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02"/>
        <w:ind w:firstLine="0"/>
        <w:jc w:val="both"/>
        <w:spacing w:before="0" w:after="0"/>
        <w:rPr>
          <w:rFonts w:ascii="宋体" w:hAnsi="宋体" w:cs="宋体"/>
          <w:b/>
          <w:bCs/>
          <w:sz w:val="96"/>
        </w:rPr>
      </w:pPr>
      <w:r>
        <w:rPr>
          <w:rFonts w:ascii="宋体" w:hAnsi="宋体" w:cs="宋体"/>
          <w:b/>
          <w:bCs/>
          <w:sz w:val="96"/>
        </w:rPr>
      </w:r>
      <w:r/>
    </w:p>
    <w:p>
      <w:pPr>
        <w:pStyle w:val="1402"/>
        <w:ind w:firstLine="472"/>
        <w:jc w:val="center"/>
        <w:spacing w:before="0" w:after="0"/>
        <w:rPr>
          <w:rFonts w:hint="eastAsia" w:ascii="宋体" w:hAnsi="宋体" w:eastAsia="宋体" w:cs="宋体"/>
          <w:b/>
          <w:bCs/>
          <w:sz w:val="72"/>
          <w:szCs w:val="72"/>
          <w:lang w:val="en-US" w:eastAsia="zh-CN" w:bidi="ar-SA"/>
        </w:rPr>
        <w:outlineLvl w:val="0"/>
      </w:pPr>
      <w:r/>
      <w:bookmarkStart w:id="0" w:name="_Toc19290"/>
      <w:r/>
      <w:bookmarkStart w:id="1" w:name="_Toc32297"/>
      <w:r/>
      <w:bookmarkStart w:id="2" w:name="_Toc1781"/>
      <w:r/>
      <w:bookmarkStart w:id="3" w:name="_Toc16141"/>
      <w:r>
        <w:rPr>
          <w:rFonts w:hint="eastAsia" w:ascii="宋体" w:hAnsi="宋体" w:eastAsia="宋体" w:cs="宋体"/>
          <w:b/>
          <w:bCs/>
          <w:sz w:val="72"/>
          <w:szCs w:val="72"/>
          <w:lang w:val="en-US" w:eastAsia="zh-CN" w:bidi="ar-SA"/>
        </w:rPr>
        <w:t xml:space="preserve">竞争性磋商文件</w:t>
      </w:r>
      <w:bookmarkEnd w:id="0"/>
      <w:r/>
      <w:bookmarkEnd w:id="1"/>
      <w:r/>
      <w:bookmarkEnd w:id="2"/>
      <w:r/>
      <w:bookmarkEnd w:id="3"/>
      <w:r/>
      <w:r/>
    </w:p>
    <w:p>
      <w:pPr>
        <w:pStyle w:val="1402"/>
        <w:ind w:firstLine="482"/>
        <w:spacing w:before="0" w:after="0"/>
        <w:rPr>
          <w:rFonts w:ascii="宋体" w:hAnsi="宋体" w:cs="宋体"/>
          <w:b/>
          <w:bCs/>
        </w:rPr>
      </w:pPr>
      <w:r>
        <w:rPr>
          <w:rFonts w:ascii="宋体" w:hAnsi="宋体" w:cs="宋体"/>
          <w:b/>
          <w:bCs/>
        </w:rPr>
      </w:r>
      <w:r/>
    </w:p>
    <w:p>
      <w:pPr>
        <w:pStyle w:val="1402"/>
        <w:ind w:firstLine="482"/>
        <w:spacing w:before="0" w:after="0"/>
        <w:rPr>
          <w:rFonts w:ascii="宋体" w:hAnsi="宋体" w:cs="宋体"/>
          <w:b/>
          <w:bCs/>
        </w:rPr>
      </w:pPr>
      <w:r>
        <w:rPr>
          <w:rFonts w:ascii="宋体" w:hAnsi="宋体" w:cs="宋体"/>
          <w:b/>
          <w:bCs/>
        </w:rPr>
      </w:r>
      <w:r/>
    </w:p>
    <w:p>
      <w:pPr>
        <w:pStyle w:val="1402"/>
        <w:ind w:firstLine="482"/>
        <w:spacing w:before="0" w:after="0"/>
        <w:rPr>
          <w:rFonts w:ascii="宋体" w:hAnsi="宋体" w:cs="宋体"/>
          <w:b/>
          <w:bCs/>
        </w:rPr>
      </w:pPr>
      <w:r>
        <w:rPr>
          <w:rFonts w:ascii="宋体" w:hAnsi="宋体" w:cs="宋体"/>
          <w:b/>
          <w:bCs/>
        </w:rPr>
      </w:r>
      <w:r/>
    </w:p>
    <w:p>
      <w:pPr>
        <w:pStyle w:val="1402"/>
        <w:ind w:firstLine="482"/>
        <w:spacing w:before="0" w:after="0"/>
        <w:rPr>
          <w:rFonts w:ascii="宋体" w:hAnsi="宋体" w:cs="宋体"/>
          <w:b/>
          <w:bCs/>
        </w:rPr>
      </w:pPr>
      <w:r>
        <w:rPr>
          <w:rFonts w:ascii="宋体" w:hAnsi="宋体" w:cs="宋体"/>
          <w:b/>
          <w:bCs/>
        </w:rPr>
      </w:r>
      <w:r/>
    </w:p>
    <w:p>
      <w:pPr>
        <w:ind w:right="508"/>
        <w:jc w:val="center"/>
        <w:spacing w:line="360" w:lineRule="auto"/>
        <w:rPr>
          <w:rFonts w:hint="eastAsia" w:ascii="宋体" w:hAnsi="宋体" w:cs="宋体"/>
          <w:b/>
          <w:bCs/>
          <w:sz w:val="32"/>
          <w:lang w:eastAsia="zh-CN"/>
        </w:rPr>
      </w:pPr>
      <w:r>
        <w:rPr>
          <w:rFonts w:hint="eastAsia" w:ascii="宋体" w:hAnsi="宋体" w:cs="宋体"/>
          <w:b/>
          <w:bCs/>
          <w:sz w:val="32"/>
          <w:szCs w:val="32"/>
          <w:lang w:val="en-US" w:eastAsia="zh-CN"/>
        </w:rPr>
        <w:t xml:space="preserve">  </w:t>
      </w:r>
      <w:r>
        <w:rPr>
          <w:rFonts w:hint="eastAsia" w:ascii="宋体" w:hAnsi="宋体" w:cs="宋体"/>
          <w:b/>
          <w:bCs/>
          <w:sz w:val="32"/>
          <w:szCs w:val="32"/>
        </w:rPr>
        <w:t xml:space="preserve">项目名</w:t>
      </w:r>
      <w:r>
        <w:rPr>
          <w:rFonts w:hint="eastAsia" w:ascii="宋体" w:hAnsi="宋体" w:cs="宋体"/>
          <w:b/>
          <w:bCs/>
          <w:sz w:val="32"/>
        </w:rPr>
        <w:t xml:space="preserve">称：</w:t>
      </w:r>
      <w:r>
        <w:rPr>
          <w:rFonts w:hint="eastAsia" w:ascii="宋体" w:hAnsi="宋体" w:cs="宋体"/>
          <w:b/>
          <w:bCs/>
          <w:sz w:val="32"/>
          <w:lang w:eastAsia="zh-CN"/>
        </w:rPr>
        <w:t xml:space="preserve">幸福河、林安庄河水系连通工程</w:t>
      </w:r>
      <w:r/>
    </w:p>
    <w:p>
      <w:pPr>
        <w:ind w:right="508" w:firstLine="1928"/>
        <w:jc w:val="both"/>
        <w:spacing w:line="360" w:lineRule="auto"/>
        <w:rPr>
          <w:rFonts w:hint="default" w:ascii="宋体" w:hAnsi="宋体" w:eastAsia="宋体" w:cs="宋体"/>
          <w:b/>
          <w:bCs/>
          <w:sz w:val="32"/>
          <w:highlight w:val="yellow"/>
          <w:lang w:val="en-US" w:eastAsia="zh-CN"/>
        </w:rPr>
      </w:pPr>
      <w:r>
        <w:rPr>
          <w:rFonts w:hint="eastAsia" w:ascii="宋体" w:hAnsi="宋体" w:cs="宋体"/>
          <w:b/>
          <w:bCs/>
          <w:sz w:val="32"/>
        </w:rPr>
        <w:t xml:space="preserve">项目编号：JSZC-321202-ZDJS-C2026-0001</w:t>
      </w:r>
      <w:r/>
    </w:p>
    <w:p>
      <w:pPr>
        <w:pStyle w:val="1402"/>
        <w:ind w:firstLine="0"/>
        <w:jc w:val="center"/>
        <w:spacing w:before="0" w:after="0"/>
        <w:rPr>
          <w:rFonts w:ascii="宋体" w:hAnsi="宋体" w:cs="宋体"/>
          <w:b/>
          <w:bCs/>
          <w:sz w:val="32"/>
        </w:rPr>
      </w:pPr>
      <w:r>
        <w:rPr>
          <w:rFonts w:ascii="宋体" w:hAnsi="宋体" w:cs="宋体"/>
          <w:b/>
          <w:bCs/>
          <w:sz w:val="32"/>
        </w:rPr>
      </w:r>
      <w:r/>
    </w:p>
    <w:p>
      <w:pPr>
        <w:pStyle w:val="1402"/>
        <w:ind w:firstLine="482"/>
        <w:spacing w:before="0" w:after="0"/>
        <w:rPr>
          <w:rFonts w:ascii="宋体" w:hAnsi="宋体" w:cs="宋体"/>
          <w:b/>
        </w:rPr>
      </w:pPr>
      <w:r>
        <w:rPr>
          <w:rFonts w:ascii="宋体" w:hAnsi="宋体" w:cs="宋体"/>
          <w:b/>
        </w:rPr>
      </w:r>
      <w:r/>
    </w:p>
    <w:p>
      <w:pPr>
        <w:pStyle w:val="1402"/>
        <w:ind w:firstLine="482"/>
        <w:jc w:val="center"/>
        <w:spacing w:before="0" w:after="0"/>
        <w:rPr>
          <w:rFonts w:ascii="宋体" w:hAnsi="宋体" w:cs="宋体"/>
          <w:b/>
          <w:bCs/>
        </w:rPr>
      </w:pPr>
      <w:r>
        <w:rPr>
          <w:rFonts w:ascii="宋体" w:hAnsi="宋体" w:cs="宋体"/>
          <w:b/>
          <w:bCs/>
        </w:rPr>
      </w:r>
      <w:r/>
    </w:p>
    <w:p>
      <w:pPr>
        <w:pStyle w:val="1402"/>
        <w:ind w:firstLine="482"/>
        <w:jc w:val="center"/>
        <w:spacing w:before="0" w:after="0"/>
        <w:rPr>
          <w:rFonts w:ascii="宋体" w:hAnsi="宋体" w:cs="宋体"/>
          <w:b/>
          <w:bCs/>
        </w:rPr>
      </w:pPr>
      <w:r>
        <w:rPr>
          <w:rFonts w:ascii="宋体" w:hAnsi="宋体" w:cs="宋体"/>
          <w:b/>
          <w:bCs/>
        </w:rPr>
      </w:r>
      <w:r/>
    </w:p>
    <w:p>
      <w:pPr>
        <w:pStyle w:val="1402"/>
        <w:ind w:firstLine="482"/>
        <w:jc w:val="center"/>
        <w:spacing w:before="0" w:after="0"/>
        <w:rPr>
          <w:rFonts w:ascii="宋体" w:hAnsi="宋体" w:cs="宋体"/>
          <w:b/>
          <w:bCs/>
        </w:rPr>
      </w:pPr>
      <w:r>
        <w:rPr>
          <w:rFonts w:ascii="宋体" w:hAnsi="宋体" w:cs="宋体"/>
          <w:b/>
          <w:bCs/>
        </w:rPr>
      </w:r>
      <w:r/>
    </w:p>
    <w:p>
      <w:pPr>
        <w:pStyle w:val="1402"/>
        <w:ind w:firstLine="482"/>
        <w:jc w:val="center"/>
        <w:spacing w:before="0" w:after="0"/>
        <w:rPr>
          <w:rFonts w:ascii="宋体" w:hAnsi="宋体" w:cs="宋体"/>
          <w:b/>
          <w:bCs/>
        </w:rPr>
      </w:pPr>
      <w:r>
        <w:rPr>
          <w:rFonts w:ascii="宋体" w:hAnsi="宋体" w:cs="宋体"/>
          <w:b/>
          <w:bCs/>
        </w:rPr>
      </w:r>
      <w:r/>
    </w:p>
    <w:p>
      <w:pPr>
        <w:pStyle w:val="1402"/>
        <w:ind w:firstLine="482"/>
        <w:jc w:val="center"/>
        <w:spacing w:before="0" w:after="0"/>
        <w:rPr>
          <w:rFonts w:ascii="宋体" w:hAnsi="宋体" w:cs="宋体"/>
          <w:b/>
          <w:bCs/>
        </w:rPr>
      </w:pPr>
      <w:r>
        <w:rPr>
          <w:rFonts w:ascii="宋体" w:hAnsi="宋体" w:cs="宋体"/>
          <w:b/>
          <w:bCs/>
        </w:rPr>
      </w:r>
      <w:r/>
    </w:p>
    <w:p>
      <w:pPr>
        <w:pStyle w:val="1402"/>
        <w:ind w:firstLine="643"/>
        <w:jc w:val="center"/>
        <w:spacing w:before="0" w:after="0"/>
        <w:rPr>
          <w:rFonts w:hint="eastAsia" w:ascii="宋体" w:hAnsi="宋体" w:cs="宋体"/>
          <w:b/>
          <w:bCs/>
          <w:sz w:val="32"/>
          <w:szCs w:val="32"/>
        </w:rPr>
      </w:pPr>
      <w:r>
        <w:rPr>
          <w:rFonts w:hint="eastAsia" w:ascii="宋体" w:hAnsi="宋体" w:cs="宋体"/>
          <w:b/>
          <w:bCs/>
          <w:sz w:val="32"/>
          <w:szCs w:val="32"/>
        </w:rPr>
      </w:r>
      <w:r/>
    </w:p>
    <w:p>
      <w:pPr>
        <w:pStyle w:val="1402"/>
        <w:ind w:firstLine="643"/>
        <w:jc w:val="center"/>
        <w:spacing w:before="0" w:after="0"/>
        <w:rPr>
          <w:rFonts w:hint="eastAsia" w:ascii="宋体" w:hAnsi="宋体" w:cs="宋体"/>
          <w:b/>
          <w:bCs/>
          <w:sz w:val="32"/>
          <w:szCs w:val="32"/>
        </w:rPr>
      </w:pPr>
      <w:r>
        <w:rPr>
          <w:rFonts w:hint="eastAsia" w:ascii="宋体" w:hAnsi="宋体" w:cs="宋体"/>
          <w:b/>
          <w:bCs/>
          <w:sz w:val="32"/>
          <w:szCs w:val="32"/>
        </w:rPr>
        <w:t xml:space="preserve">采购人：</w:t>
      </w:r>
      <w:bookmarkStart w:id="4" w:name="OLE_LINK3"/>
      <w:r>
        <w:rPr>
          <w:rFonts w:hint="eastAsia" w:ascii="宋体" w:hAnsi="宋体" w:cs="宋体"/>
          <w:b/>
          <w:bCs/>
          <w:sz w:val="32"/>
          <w:szCs w:val="32"/>
          <w:lang w:eastAsia="zh-CN"/>
        </w:rPr>
        <w:t xml:space="preserve">泰州市海陵区人民政府京泰路街道办事处</w:t>
      </w:r>
      <w:bookmarkEnd w:id="4"/>
      <w:r/>
      <w:r/>
    </w:p>
    <w:p>
      <w:pPr>
        <w:pStyle w:val="1402"/>
        <w:ind w:firstLine="1690"/>
        <w:jc w:val="both"/>
        <w:spacing w:before="0" w:after="0"/>
        <w:rPr>
          <w:rFonts w:hint="eastAsia" w:ascii="宋体" w:hAnsi="宋体" w:eastAsia="宋体" w:cs="宋体"/>
          <w:b/>
          <w:bCs/>
          <w:sz w:val="32"/>
          <w:szCs w:val="32"/>
          <w:lang w:eastAsia="zh-CN"/>
        </w:rPr>
      </w:pPr>
      <w:r>
        <w:rPr>
          <w:rFonts w:hint="eastAsia" w:ascii="宋体" w:hAnsi="宋体" w:cs="宋体"/>
          <w:b/>
          <w:bCs/>
          <w:sz w:val="32"/>
          <w:szCs w:val="32"/>
        </w:rPr>
        <w:t xml:space="preserve">采购代理人：</w:t>
      </w:r>
      <w:r>
        <w:rPr>
          <w:rFonts w:hint="eastAsia" w:ascii="宋体" w:hAnsi="宋体" w:cs="宋体"/>
          <w:b/>
          <w:bCs/>
          <w:sz w:val="32"/>
          <w:szCs w:val="32"/>
          <w:lang w:eastAsia="zh-CN"/>
        </w:rPr>
        <w:t xml:space="preserve">江苏中大建设项目管理有限公司</w:t>
      </w:r>
      <w:r/>
    </w:p>
    <w:p>
      <w:pPr>
        <w:pStyle w:val="1402"/>
        <w:ind w:firstLine="643"/>
        <w:jc w:val="center"/>
        <w:spacing w:before="0" w:after="0"/>
        <w:rPr>
          <w:rFonts w:ascii="宋体" w:hAnsi="宋体" w:cs="宋体"/>
          <w:b/>
          <w:bCs/>
          <w:sz w:val="32"/>
          <w:szCs w:val="32"/>
        </w:rPr>
      </w:pPr>
      <w:r>
        <w:rPr>
          <w:rFonts w:hint="eastAsia" w:ascii="宋体" w:hAnsi="宋体" w:cs="宋体"/>
          <w:b/>
          <w:bCs/>
          <w:sz w:val="32"/>
          <w:szCs w:val="32"/>
        </w:rPr>
        <w:t xml:space="preserve">202</w:t>
      </w:r>
      <w:r>
        <w:rPr>
          <w:rFonts w:hint="eastAsia" w:ascii="宋体" w:hAnsi="宋体" w:cs="宋体"/>
          <w:b/>
          <w:bCs/>
          <w:sz w:val="32"/>
          <w:szCs w:val="32"/>
          <w:lang w:val="en-US" w:eastAsia="zh-CN"/>
        </w:rPr>
        <w:t xml:space="preserve">6</w:t>
      </w:r>
      <w:r>
        <w:rPr>
          <w:rFonts w:hint="eastAsia" w:ascii="宋体" w:hAnsi="宋体" w:cs="宋体"/>
          <w:b/>
          <w:bCs/>
          <w:sz w:val="32"/>
          <w:szCs w:val="32"/>
        </w:rPr>
        <w:t xml:space="preserve">年</w:t>
      </w:r>
      <w:r>
        <w:rPr>
          <w:rFonts w:hint="eastAsia" w:ascii="宋体" w:hAnsi="宋体" w:cs="宋体"/>
          <w:b/>
          <w:bCs/>
          <w:sz w:val="32"/>
          <w:szCs w:val="32"/>
          <w:lang w:val="en-US" w:eastAsia="zh-CN"/>
        </w:rPr>
        <w:t xml:space="preserve">8</w:t>
      </w:r>
      <w:r>
        <w:rPr>
          <w:rFonts w:hint="eastAsia" w:ascii="宋体" w:hAnsi="宋体" w:cs="宋体"/>
          <w:b/>
          <w:bCs/>
          <w:sz w:val="32"/>
          <w:szCs w:val="32"/>
        </w:rPr>
        <w:t xml:space="preserve">月</w:t>
      </w:r>
      <w:r/>
    </w:p>
    <w:p>
      <w:pPr>
        <w:rPr>
          <w:rFonts w:ascii="宋体" w:hAnsi="宋体" w:cs="宋体"/>
          <w:sz w:val="40"/>
          <w:lang w:val="zh-CN"/>
        </w:rPr>
      </w:pPr>
      <w:r>
        <w:rPr>
          <w:rFonts w:ascii="宋体" w:hAnsi="宋体" w:cs="宋体"/>
          <w:sz w:val="40"/>
          <w:lang w:val="zh-CN"/>
        </w:rPr>
      </w:r>
      <w:r/>
    </w:p>
    <w:p>
      <w:pPr>
        <w:pStyle w:val="1387"/>
        <w:jc w:val="center"/>
        <w:spacing w:before="0" w:line="360" w:lineRule="auto"/>
        <w:tabs>
          <w:tab w:val="left" w:pos="3360" w:leader="none"/>
        </w:tabs>
        <w:rPr>
          <w:rFonts w:hint="eastAsia" w:ascii="宋体" w:hAnsi="宋体" w:eastAsia="宋体" w:cs="宋体"/>
          <w:color w:val="000000"/>
          <w:sz w:val="40"/>
          <w:lang w:val="zh-CN"/>
        </w:rPr>
        <w:sectPr>
          <w:headerReference w:type="default" r:id="rId9"/>
          <w:headerReference w:type="first" r:id="rId10"/>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sz w:val="40"/>
          <w:lang w:val="zh-CN"/>
        </w:rPr>
      </w:r>
      <w:r/>
    </w:p>
    <w:sdt>
      <w:sdtPr>
        <w15:appearance w15:val="boundingBox"/>
        <w15:color w:val="dbdbdb"/>
        <w:id w:val="14746634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rPr>
              <w:sz w:val="44"/>
              <w:szCs w:val="44"/>
            </w:rPr>
          </w:pPr>
          <w:r>
            <w:rPr>
              <w:rFonts w:ascii="宋体" w:hAnsi="宋体" w:eastAsia="宋体"/>
              <w:sz w:val="44"/>
              <w:szCs w:val="44"/>
            </w:rPr>
            <w:t xml:space="preserve">目录</w:t>
          </w:r>
          <w:r/>
        </w:p>
        <w:p>
          <w:pPr>
            <w:pStyle w:val="1090"/>
            <w:tabs>
              <w:tab w:val="right" w:pos="9746" w:leader="dot"/>
            </w:tabs>
          </w:pPr>
          <w:r>
            <w:rPr>
              <w:rFonts w:hint="eastAsia" w:ascii="宋体" w:hAnsi="宋体" w:cs="宋体"/>
              <w:b/>
              <w:bCs/>
            </w:rPr>
            <w:fldChar w:fldCharType="begin"/>
          </w:r>
          <w:r>
            <w:rPr>
              <w:rFonts w:hint="eastAsia" w:ascii="宋体" w:hAnsi="宋体" w:cs="宋体"/>
              <w:b/>
              <w:bCs/>
            </w:rPr>
            <w:instrText xml:space="preserve">TOC \o "1-1" \h \u </w:instrText>
          </w:r>
          <w:r>
            <w:rPr>
              <w:rFonts w:hint="eastAsia" w:ascii="宋体" w:hAnsi="宋体" w:cs="宋体"/>
              <w:b/>
              <w:bCs/>
            </w:rPr>
            <w:fldChar w:fldCharType="separate"/>
          </w:r>
          <w:r/>
        </w:p>
        <w:p>
          <w:pPr>
            <w:pStyle w:val="1090"/>
            <w:tabs>
              <w:tab w:val="right" w:pos="9746" w:leader="dot"/>
            </w:tabs>
            <w:rPr>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_Toc9404 </w:instrText>
          </w:r>
          <w:r>
            <w:rPr>
              <w:rFonts w:hint="eastAsia" w:ascii="宋体" w:hAnsi="宋体" w:cs="宋体"/>
              <w:bCs/>
              <w:sz w:val="28"/>
              <w:szCs w:val="28"/>
            </w:rPr>
            <w:fldChar w:fldCharType="separate"/>
          </w:r>
          <w:r>
            <w:rPr>
              <w:rFonts w:hint="eastAsia"/>
              <w:sz w:val="28"/>
              <w:szCs w:val="28"/>
            </w:rPr>
            <w:t xml:space="preserve">第一章 竞争性磋商采购公告</w:t>
          </w:r>
          <w:r>
            <w:rPr>
              <w:sz w:val="28"/>
              <w:szCs w:val="28"/>
            </w:rPr>
            <w:tab/>
          </w:r>
          <w:r>
            <w:rPr>
              <w:sz w:val="28"/>
              <w:szCs w:val="28"/>
            </w:rPr>
            <w:fldChar w:fldCharType="begin"/>
          </w:r>
          <w:r>
            <w:rPr>
              <w:sz w:val="28"/>
              <w:szCs w:val="28"/>
            </w:rPr>
            <w:instrText xml:space="preserve"> PAGEREF _Toc9404 \h </w:instrText>
          </w:r>
          <w:r>
            <w:rPr>
              <w:sz w:val="28"/>
              <w:szCs w:val="28"/>
            </w:rPr>
            <w:fldChar w:fldCharType="separate"/>
          </w:r>
          <w:r>
            <w:rPr>
              <w:sz w:val="28"/>
              <w:szCs w:val="28"/>
            </w:rPr>
            <w:t xml:space="preserve">2</w:t>
          </w:r>
          <w:r>
            <w:rPr>
              <w:sz w:val="28"/>
              <w:szCs w:val="28"/>
            </w:rPr>
            <w:fldChar w:fldCharType="end"/>
          </w:r>
          <w:r>
            <w:rPr>
              <w:rFonts w:hint="eastAsia" w:ascii="宋体" w:hAnsi="宋体" w:cs="宋体"/>
              <w:bCs/>
              <w:sz w:val="28"/>
              <w:szCs w:val="28"/>
            </w:rPr>
            <w:fldChar w:fldCharType="end"/>
          </w:r>
          <w:r/>
        </w:p>
        <w:p>
          <w:pPr>
            <w:pStyle w:val="1090"/>
            <w:tabs>
              <w:tab w:val="right" w:pos="9746" w:leader="dot"/>
            </w:tabs>
            <w:rPr>
              <w:rFonts w:hint="eastAsia" w:ascii="宋体" w:hAnsi="宋体" w:cs="宋体"/>
              <w:bCs/>
              <w:sz w:val="28"/>
              <w:szCs w:val="28"/>
            </w:rPr>
          </w:pPr>
          <w:r>
            <w:rPr>
              <w:rFonts w:hint="eastAsia" w:ascii="宋体" w:hAnsi="宋体" w:cs="宋体"/>
              <w:bCs/>
              <w:sz w:val="28"/>
              <w:szCs w:val="28"/>
            </w:rPr>
          </w:r>
          <w:r/>
        </w:p>
        <w:p>
          <w:pPr>
            <w:pStyle w:val="1090"/>
            <w:tabs>
              <w:tab w:val="right" w:pos="9746" w:leader="dot"/>
            </w:tabs>
            <w:rPr>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_Toc26119 </w:instrText>
          </w:r>
          <w:r>
            <w:rPr>
              <w:rFonts w:hint="eastAsia" w:ascii="宋体" w:hAnsi="宋体" w:cs="宋体"/>
              <w:bCs/>
              <w:sz w:val="28"/>
              <w:szCs w:val="28"/>
            </w:rPr>
            <w:fldChar w:fldCharType="separate"/>
          </w:r>
          <w:r>
            <w:rPr>
              <w:rFonts w:hint="eastAsia"/>
              <w:sz w:val="28"/>
              <w:szCs w:val="28"/>
            </w:rPr>
            <w:t xml:space="preserve">第</w:t>
          </w:r>
          <w:r>
            <w:rPr>
              <w:rFonts w:hint="eastAsia"/>
              <w:sz w:val="28"/>
              <w:szCs w:val="28"/>
              <w:lang w:val="en-US" w:eastAsia="zh-CN"/>
            </w:rPr>
            <w:t xml:space="preserve">二</w:t>
          </w:r>
          <w:r>
            <w:rPr>
              <w:rFonts w:hint="eastAsia"/>
              <w:sz w:val="28"/>
              <w:szCs w:val="28"/>
            </w:rPr>
            <w:t xml:space="preserve">章 参加磋商供应商须知</w:t>
          </w:r>
          <w:r>
            <w:rPr>
              <w:sz w:val="28"/>
              <w:szCs w:val="28"/>
            </w:rPr>
            <w:tab/>
          </w:r>
          <w:r>
            <w:rPr>
              <w:sz w:val="28"/>
              <w:szCs w:val="28"/>
            </w:rPr>
            <w:fldChar w:fldCharType="begin"/>
          </w:r>
          <w:r>
            <w:rPr>
              <w:sz w:val="28"/>
              <w:szCs w:val="28"/>
            </w:rPr>
            <w:instrText xml:space="preserve"> PAGEREF _Toc26119 \h </w:instrText>
          </w:r>
          <w:r>
            <w:rPr>
              <w:sz w:val="28"/>
              <w:szCs w:val="28"/>
            </w:rPr>
            <w:fldChar w:fldCharType="separate"/>
          </w:r>
          <w:r>
            <w:rPr>
              <w:sz w:val="28"/>
              <w:szCs w:val="28"/>
            </w:rPr>
            <w:t xml:space="preserve">5</w:t>
          </w:r>
          <w:r>
            <w:rPr>
              <w:sz w:val="28"/>
              <w:szCs w:val="28"/>
            </w:rPr>
            <w:fldChar w:fldCharType="end"/>
          </w:r>
          <w:r>
            <w:rPr>
              <w:rFonts w:hint="eastAsia" w:ascii="宋体" w:hAnsi="宋体" w:cs="宋体"/>
              <w:bCs/>
              <w:sz w:val="28"/>
              <w:szCs w:val="28"/>
            </w:rPr>
            <w:fldChar w:fldCharType="end"/>
          </w:r>
          <w:r/>
        </w:p>
        <w:p>
          <w:pPr>
            <w:pStyle w:val="1090"/>
            <w:tabs>
              <w:tab w:val="right" w:pos="9746" w:leader="dot"/>
            </w:tabs>
            <w:rPr>
              <w:rFonts w:hint="eastAsia" w:ascii="宋体" w:hAnsi="宋体" w:cs="宋体"/>
              <w:bCs/>
              <w:sz w:val="28"/>
              <w:szCs w:val="28"/>
            </w:rPr>
          </w:pPr>
          <w:r>
            <w:rPr>
              <w:rFonts w:hint="eastAsia" w:ascii="宋体" w:hAnsi="宋体" w:cs="宋体"/>
              <w:bCs/>
              <w:sz w:val="28"/>
              <w:szCs w:val="28"/>
            </w:rPr>
          </w:r>
          <w:r/>
        </w:p>
        <w:p>
          <w:pPr>
            <w:pStyle w:val="1090"/>
            <w:tabs>
              <w:tab w:val="right" w:pos="9746" w:leader="dot"/>
            </w:tabs>
            <w:rPr>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_Toc15813 </w:instrText>
          </w:r>
          <w:r>
            <w:rPr>
              <w:rFonts w:hint="eastAsia" w:ascii="宋体" w:hAnsi="宋体" w:cs="宋体"/>
              <w:bCs/>
              <w:sz w:val="28"/>
              <w:szCs w:val="28"/>
            </w:rPr>
            <w:fldChar w:fldCharType="separate"/>
          </w:r>
          <w:r>
            <w:rPr>
              <w:rFonts w:hint="eastAsia"/>
              <w:sz w:val="28"/>
              <w:szCs w:val="28"/>
              <w:lang w:val="en-US" w:eastAsia="zh-CN" w:bidi="ar-SA"/>
            </w:rPr>
            <w:t xml:space="preserve">第三章 项目需求</w:t>
          </w:r>
          <w:r>
            <w:rPr>
              <w:sz w:val="28"/>
              <w:szCs w:val="28"/>
            </w:rPr>
            <w:tab/>
          </w:r>
          <w:r>
            <w:rPr>
              <w:sz w:val="28"/>
              <w:szCs w:val="28"/>
            </w:rPr>
            <w:fldChar w:fldCharType="begin"/>
          </w:r>
          <w:r>
            <w:rPr>
              <w:sz w:val="28"/>
              <w:szCs w:val="28"/>
            </w:rPr>
            <w:instrText xml:space="preserve"> PAGEREF _Toc15813 \h </w:instrText>
          </w:r>
          <w:r>
            <w:rPr>
              <w:sz w:val="28"/>
              <w:szCs w:val="28"/>
            </w:rPr>
            <w:fldChar w:fldCharType="separate"/>
          </w:r>
          <w:r>
            <w:rPr>
              <w:sz w:val="28"/>
              <w:szCs w:val="28"/>
            </w:rPr>
            <w:t xml:space="preserve">17</w:t>
          </w:r>
          <w:r>
            <w:rPr>
              <w:sz w:val="28"/>
              <w:szCs w:val="28"/>
            </w:rPr>
            <w:fldChar w:fldCharType="end"/>
          </w:r>
          <w:r>
            <w:rPr>
              <w:rFonts w:hint="eastAsia" w:ascii="宋体" w:hAnsi="宋体" w:cs="宋体"/>
              <w:bCs/>
              <w:sz w:val="28"/>
              <w:szCs w:val="28"/>
            </w:rPr>
            <w:fldChar w:fldCharType="end"/>
          </w:r>
          <w:r/>
        </w:p>
        <w:p>
          <w:pPr>
            <w:pStyle w:val="1090"/>
            <w:tabs>
              <w:tab w:val="right" w:pos="9746" w:leader="dot"/>
            </w:tabs>
            <w:rPr>
              <w:rFonts w:hint="eastAsia" w:ascii="宋体" w:hAnsi="宋体" w:cs="宋体"/>
              <w:bCs/>
              <w:sz w:val="28"/>
              <w:szCs w:val="28"/>
            </w:rPr>
          </w:pPr>
          <w:r>
            <w:rPr>
              <w:rFonts w:hint="eastAsia" w:ascii="宋体" w:hAnsi="宋体" w:cs="宋体"/>
              <w:bCs/>
              <w:sz w:val="28"/>
              <w:szCs w:val="28"/>
            </w:rPr>
          </w:r>
          <w:r/>
        </w:p>
        <w:p>
          <w:pPr>
            <w:pStyle w:val="1090"/>
            <w:tabs>
              <w:tab w:val="right" w:pos="9746" w:leader="dot"/>
            </w:tabs>
            <w:rPr>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_Toc6108 </w:instrText>
          </w:r>
          <w:r>
            <w:rPr>
              <w:rFonts w:hint="eastAsia" w:ascii="宋体" w:hAnsi="宋体" w:cs="宋体"/>
              <w:bCs/>
              <w:sz w:val="28"/>
              <w:szCs w:val="28"/>
            </w:rPr>
            <w:fldChar w:fldCharType="separate"/>
          </w:r>
          <w:r>
            <w:rPr>
              <w:rFonts w:hint="eastAsia"/>
              <w:sz w:val="28"/>
              <w:szCs w:val="28"/>
            </w:rPr>
            <w:t xml:space="preserve">第</w:t>
          </w:r>
          <w:r>
            <w:rPr>
              <w:rFonts w:hint="eastAsia"/>
              <w:sz w:val="28"/>
              <w:szCs w:val="28"/>
              <w:lang w:val="en-US" w:eastAsia="zh-CN"/>
            </w:rPr>
            <w:t xml:space="preserve">四</w:t>
          </w:r>
          <w:r>
            <w:rPr>
              <w:rFonts w:hint="eastAsia"/>
              <w:sz w:val="28"/>
              <w:szCs w:val="28"/>
            </w:rPr>
            <w:t xml:space="preserve">章 评审方法和评审标准</w:t>
          </w:r>
          <w:r>
            <w:rPr>
              <w:sz w:val="28"/>
              <w:szCs w:val="28"/>
            </w:rPr>
            <w:tab/>
          </w:r>
          <w:r>
            <w:rPr>
              <w:sz w:val="28"/>
              <w:szCs w:val="28"/>
            </w:rPr>
            <w:fldChar w:fldCharType="begin"/>
          </w:r>
          <w:r>
            <w:rPr>
              <w:sz w:val="28"/>
              <w:szCs w:val="28"/>
            </w:rPr>
            <w:instrText xml:space="preserve"> PAGEREF _Toc6108 \h </w:instrText>
          </w:r>
          <w:r>
            <w:rPr>
              <w:sz w:val="28"/>
              <w:szCs w:val="28"/>
            </w:rPr>
            <w:fldChar w:fldCharType="separate"/>
          </w:r>
          <w:r>
            <w:rPr>
              <w:sz w:val="28"/>
              <w:szCs w:val="28"/>
            </w:rPr>
            <w:t xml:space="preserve">20</w:t>
          </w:r>
          <w:r>
            <w:rPr>
              <w:sz w:val="28"/>
              <w:szCs w:val="28"/>
            </w:rPr>
            <w:fldChar w:fldCharType="end"/>
          </w:r>
          <w:r>
            <w:rPr>
              <w:rFonts w:hint="eastAsia" w:ascii="宋体" w:hAnsi="宋体" w:cs="宋体"/>
              <w:bCs/>
              <w:sz w:val="28"/>
              <w:szCs w:val="28"/>
            </w:rPr>
            <w:fldChar w:fldCharType="end"/>
          </w:r>
          <w:r/>
        </w:p>
        <w:p>
          <w:pPr>
            <w:pStyle w:val="1090"/>
            <w:tabs>
              <w:tab w:val="right" w:pos="9746" w:leader="dot"/>
            </w:tabs>
            <w:rPr>
              <w:rFonts w:hint="eastAsia" w:ascii="宋体" w:hAnsi="宋体" w:cs="宋体"/>
              <w:bCs/>
              <w:sz w:val="28"/>
              <w:szCs w:val="28"/>
            </w:rPr>
          </w:pPr>
          <w:r>
            <w:rPr>
              <w:rFonts w:hint="eastAsia" w:ascii="宋体" w:hAnsi="宋体" w:cs="宋体"/>
              <w:bCs/>
              <w:sz w:val="28"/>
              <w:szCs w:val="28"/>
            </w:rPr>
          </w:r>
          <w:r/>
        </w:p>
        <w:p>
          <w:pPr>
            <w:pStyle w:val="1090"/>
            <w:tabs>
              <w:tab w:val="right" w:pos="9746" w:leader="dot"/>
            </w:tabs>
            <w:rPr>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_Toc2322 </w:instrText>
          </w:r>
          <w:r>
            <w:rPr>
              <w:rFonts w:hint="eastAsia" w:ascii="宋体" w:hAnsi="宋体" w:cs="宋体"/>
              <w:bCs/>
              <w:sz w:val="28"/>
              <w:szCs w:val="28"/>
            </w:rPr>
            <w:fldChar w:fldCharType="separate"/>
          </w:r>
          <w:r>
            <w:rPr>
              <w:rFonts w:hint="eastAsia"/>
              <w:sz w:val="28"/>
              <w:szCs w:val="28"/>
            </w:rPr>
            <w:t xml:space="preserve">第</w:t>
          </w:r>
          <w:r>
            <w:rPr>
              <w:rFonts w:hint="eastAsia"/>
              <w:sz w:val="28"/>
              <w:szCs w:val="28"/>
              <w:lang w:val="en-US" w:eastAsia="zh-CN"/>
            </w:rPr>
            <w:t xml:space="preserve">五</w:t>
          </w:r>
          <w:r>
            <w:rPr>
              <w:rFonts w:hint="eastAsia"/>
              <w:sz w:val="28"/>
              <w:szCs w:val="28"/>
            </w:rPr>
            <w:t xml:space="preserve">章 合同条款及格式（仅供参考）</w:t>
          </w:r>
          <w:r>
            <w:rPr>
              <w:sz w:val="28"/>
              <w:szCs w:val="28"/>
            </w:rPr>
            <w:tab/>
          </w:r>
          <w:r>
            <w:rPr>
              <w:sz w:val="28"/>
              <w:szCs w:val="28"/>
            </w:rPr>
            <w:fldChar w:fldCharType="begin"/>
          </w:r>
          <w:r>
            <w:rPr>
              <w:sz w:val="28"/>
              <w:szCs w:val="28"/>
            </w:rPr>
            <w:instrText xml:space="preserve"> PAGEREF _Toc2322 \h </w:instrText>
          </w:r>
          <w:r>
            <w:rPr>
              <w:sz w:val="28"/>
              <w:szCs w:val="28"/>
            </w:rPr>
            <w:fldChar w:fldCharType="separate"/>
          </w:r>
          <w:r>
            <w:rPr>
              <w:sz w:val="28"/>
              <w:szCs w:val="28"/>
            </w:rPr>
            <w:t xml:space="preserve">23</w:t>
          </w:r>
          <w:r>
            <w:rPr>
              <w:sz w:val="28"/>
              <w:szCs w:val="28"/>
            </w:rPr>
            <w:fldChar w:fldCharType="end"/>
          </w:r>
          <w:r>
            <w:rPr>
              <w:rFonts w:hint="eastAsia" w:ascii="宋体" w:hAnsi="宋体" w:cs="宋体"/>
              <w:bCs/>
              <w:sz w:val="28"/>
              <w:szCs w:val="28"/>
            </w:rPr>
            <w:fldChar w:fldCharType="end"/>
          </w:r>
          <w:r/>
        </w:p>
        <w:p>
          <w:pPr>
            <w:pStyle w:val="1090"/>
            <w:tabs>
              <w:tab w:val="right" w:pos="9746" w:leader="dot"/>
            </w:tabs>
            <w:rPr>
              <w:sz w:val="28"/>
              <w:szCs w:val="28"/>
            </w:rPr>
          </w:pPr>
          <w:r>
            <w:rPr>
              <w:sz w:val="28"/>
              <w:szCs w:val="28"/>
            </w:rPr>
          </w:r>
          <w:r/>
        </w:p>
        <w:p>
          <w:pPr>
            <w:pStyle w:val="1090"/>
            <w:tabs>
              <w:tab w:val="right" w:pos="9746" w:leader="dot"/>
            </w:tabs>
            <w:rPr>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_Toc6386 </w:instrText>
          </w:r>
          <w:r>
            <w:rPr>
              <w:rFonts w:hint="eastAsia" w:ascii="宋体" w:hAnsi="宋体" w:cs="宋体"/>
              <w:bCs/>
              <w:sz w:val="28"/>
              <w:szCs w:val="28"/>
            </w:rPr>
            <w:fldChar w:fldCharType="separate"/>
          </w:r>
          <w:r>
            <w:rPr>
              <w:rFonts w:hint="eastAsia"/>
              <w:sz w:val="28"/>
              <w:szCs w:val="28"/>
            </w:rPr>
            <w:t xml:space="preserve">第</w:t>
          </w:r>
          <w:r>
            <w:rPr>
              <w:rFonts w:hint="eastAsia" w:eastAsia="宋体"/>
              <w:sz w:val="28"/>
              <w:szCs w:val="28"/>
              <w:lang w:val="en-US" w:eastAsia="zh-CN"/>
            </w:rPr>
            <w:t xml:space="preserve">五</w:t>
          </w:r>
          <w:r>
            <w:rPr>
              <w:rFonts w:hint="eastAsia"/>
              <w:sz w:val="28"/>
              <w:szCs w:val="28"/>
            </w:rPr>
            <w:t xml:space="preserve">章 附件（响应文件主要格式）</w:t>
          </w:r>
          <w:r>
            <w:rPr>
              <w:sz w:val="28"/>
              <w:szCs w:val="28"/>
            </w:rPr>
            <w:tab/>
          </w:r>
          <w:r>
            <w:rPr>
              <w:sz w:val="28"/>
              <w:szCs w:val="28"/>
            </w:rPr>
            <w:fldChar w:fldCharType="begin"/>
          </w:r>
          <w:r>
            <w:rPr>
              <w:sz w:val="28"/>
              <w:szCs w:val="28"/>
            </w:rPr>
            <w:instrText xml:space="preserve"> PAGEREF _Toc6386 \h </w:instrText>
          </w:r>
          <w:r>
            <w:rPr>
              <w:sz w:val="28"/>
              <w:szCs w:val="28"/>
            </w:rPr>
            <w:fldChar w:fldCharType="separate"/>
          </w:r>
          <w:r>
            <w:rPr>
              <w:sz w:val="28"/>
              <w:szCs w:val="28"/>
            </w:rPr>
            <w:t xml:space="preserve">44</w:t>
          </w:r>
          <w:r>
            <w:rPr>
              <w:sz w:val="28"/>
              <w:szCs w:val="28"/>
            </w:rPr>
            <w:fldChar w:fldCharType="end"/>
          </w:r>
          <w:r>
            <w:rPr>
              <w:rFonts w:hint="eastAsia" w:ascii="宋体" w:hAnsi="宋体" w:cs="宋体"/>
              <w:bCs/>
              <w:sz w:val="28"/>
              <w:szCs w:val="28"/>
            </w:rPr>
            <w:fldChar w:fldCharType="end"/>
          </w:r>
          <w:r/>
        </w:p>
        <w:p>
          <w:pPr>
            <w:pStyle w:val="1090"/>
            <w:tabs>
              <w:tab w:val="right" w:pos="9746" w:leader="dot"/>
            </w:tabs>
            <w:rPr>
              <w:sz w:val="28"/>
              <w:szCs w:val="28"/>
            </w:rPr>
          </w:pPr>
          <w:r>
            <w:rPr>
              <w:sz w:val="28"/>
              <w:szCs w:val="28"/>
            </w:rPr>
          </w:r>
          <w:r/>
        </w:p>
        <w:p>
          <w:pPr>
            <w:pStyle w:val="1402"/>
            <w:ind w:firstLine="482"/>
            <w:jc w:val="center"/>
            <w:spacing w:before="0" w:after="0"/>
            <w:rPr>
              <w:rFonts w:hint="eastAsia" w:ascii="宋体" w:hAnsi="宋体" w:cs="宋体"/>
              <w:b/>
              <w:bCs/>
            </w:rPr>
          </w:pPr>
          <w:r>
            <w:rPr>
              <w:rFonts w:hint="eastAsia" w:ascii="宋体" w:hAnsi="宋体" w:cs="宋体"/>
              <w:bCs/>
            </w:rPr>
            <w:fldChar w:fldCharType="end"/>
          </w:r>
          <w:r/>
        </w:p>
      </w:sdtContent>
    </w:sdt>
    <w:p>
      <w:pPr>
        <w:pStyle w:val="1402"/>
        <w:ind w:firstLine="482"/>
        <w:jc w:val="center"/>
        <w:spacing w:before="0" w:after="0"/>
        <w:rPr>
          <w:rFonts w:ascii="宋体" w:hAnsi="宋体" w:cs="宋体"/>
          <w:b/>
          <w:bCs/>
        </w:rPr>
        <w:sectPr>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rPr>
      </w:r>
      <w:r/>
    </w:p>
    <w:p>
      <w:pPr>
        <w:pStyle w:val="1068"/>
        <w:jc w:val="center"/>
      </w:pPr>
      <w:r/>
      <w:bookmarkStart w:id="5" w:name="_Toc17475"/>
      <w:r/>
      <w:bookmarkStart w:id="6" w:name="_Toc15816"/>
      <w:r/>
      <w:bookmarkStart w:id="7" w:name="_Toc9404"/>
      <w:r/>
      <w:bookmarkStart w:id="8" w:name="_Hlk68078541"/>
      <w:r/>
      <w:bookmarkStart w:id="9" w:name="_Toc14577347"/>
      <w:r/>
      <w:bookmarkStart w:id="10" w:name="_Toc61149549"/>
      <w:r/>
      <w:bookmarkStart w:id="11" w:name="_Toc513029209"/>
      <w:r>
        <w:rPr>
          <w:rFonts w:hint="eastAsia"/>
        </w:rPr>
        <w:t xml:space="preserve">第一章 竞争性磋商采购公告</w:t>
      </w:r>
      <w:bookmarkEnd w:id="5"/>
      <w:r/>
      <w:bookmarkEnd w:id="6"/>
      <w:r/>
      <w:bookmarkEnd w:id="7"/>
      <w:r/>
      <w:r/>
    </w:p>
    <w:p>
      <w:r>
        <w:rPr>
          <w:rFonts w:hint="eastAsia"/>
        </w:rPr>
        <w:t xml:space="preserve"> </w:t>
      </w:r>
      <w:r>
        <w:t xml:space="preserve"> </w:t>
      </w:r>
      <w:r/>
    </w:p>
    <w:p>
      <w:pPr>
        <w:ind w:firstLine="480"/>
        <w:spacing w:line="360" w:lineRule="auto"/>
        <w:pBdr>
          <w:top w:val="single" w:color="000000" w:sz="4" w:space="0"/>
          <w:left w:val="single" w:color="000000" w:sz="4" w:space="3"/>
          <w:bottom w:val="single" w:color="000000" w:sz="4" w:space="0"/>
          <w:right w:val="single" w:color="000000" w:sz="4" w:space="3"/>
        </w:pBdr>
      </w:pPr>
      <w:r>
        <w:rPr>
          <w:rFonts w:ascii="宋体" w:hAnsi="宋体" w:cs="宋体"/>
          <w:sz w:val="24"/>
          <w:szCs w:val="24"/>
          <w:highlight w:val="none"/>
        </w:rPr>
        <w:t xml:space="preserve">项目概况</w:t>
      </w:r>
      <w:r/>
      <w:r>
        <w:rPr>
          <w:rFonts w:ascii="宋体" w:hAnsi="宋体" w:cs="宋体"/>
          <w:sz w:val="24"/>
          <w:szCs w:val="24"/>
          <w:highlight w:val="none"/>
        </w:rPr>
      </w:r>
      <w:r/>
      <w:r>
        <w:rPr>
          <w:rFonts w:ascii="宋体" w:hAnsi="宋体" w:cs="宋体"/>
          <w:sz w:val="24"/>
          <w:szCs w:val="24"/>
          <w:highlight w:val="none"/>
        </w:rPr>
      </w:r>
    </w:p>
    <w:p>
      <w:pPr>
        <w:ind w:firstLine="480"/>
        <w:spacing w:line="360" w:lineRule="auto"/>
        <w:rPr>
          <w:rFonts w:ascii="宋体" w:hAnsi="宋体" w:cs="宋体"/>
          <w:szCs w:val="24"/>
          <w:highlight w:val="none"/>
        </w:rPr>
        <w:pBdr>
          <w:top w:val="single" w:color="000000" w:sz="4" w:space="0"/>
          <w:left w:val="single" w:color="000000" w:sz="4" w:space="3"/>
          <w:bottom w:val="single" w:color="000000" w:sz="4" w:space="0"/>
          <w:right w:val="single" w:color="000000" w:sz="4" w:space="3"/>
        </w:pBdr>
      </w:pPr>
      <w:r>
        <w:rPr>
          <w:rFonts w:ascii="宋体" w:hAnsi="宋体" w:cs="宋体"/>
          <w:sz w:val="24"/>
          <w:szCs w:val="24"/>
          <w:highlight w:val="none"/>
        </w:rPr>
        <w:t xml:space="preserve">幸福河、林安庄河水系连通工程 JSZC-321202-ZDJS-C2026-0001 采购项目的潜在供应商应在供应商完成注册并办理CA证书后登录“江苏政府采购“苏采云”系统”，下载本项目采购文件。 获取采购文件，并于2026-09-03 14:30 （北京时间）前提交响应文件。</w:t>
      </w:r>
      <w:r/>
      <w:r>
        <w:rPr>
          <w:rFonts w:ascii="宋体" w:hAnsi="宋体" w:cs="宋体"/>
          <w:sz w:val="24"/>
          <w:szCs w:val="24"/>
          <w:highlight w:val="none"/>
        </w:rPr>
      </w:r>
      <w:r/>
    </w:p>
    <w:p>
      <w:pPr>
        <w:ind w:firstLine="480"/>
        <w:spacing w:line="360" w:lineRule="auto"/>
        <w:rPr>
          <w:rFonts w:ascii="宋体" w:hAnsi="宋体" w:cs="宋体"/>
          <w:sz w:val="24"/>
          <w:highlight w:val="none"/>
        </w:rPr>
        <w:pBdr>
          <w:top w:val="single" w:color="000000" w:sz="4" w:space="1"/>
          <w:left w:val="single" w:color="000000" w:sz="4" w:space="5"/>
          <w:bottom w:val="single" w:color="000000" w:sz="4" w:space="1"/>
          <w:right w:val="single" w:color="000000" w:sz="4" w:space="4"/>
        </w:pBdr>
      </w:pPr>
      <w:r>
        <w:rPr>
          <w:rFonts w:ascii="宋体" w:hAnsi="宋体" w:cs="宋体"/>
          <w:sz w:val="24"/>
          <w:highlight w:val="none"/>
        </w:rPr>
      </w:r>
      <w:r/>
    </w:p>
    <w:p>
      <w:pPr>
        <w:jc w:val="left"/>
        <w:spacing w:line="360" w:lineRule="auto"/>
        <w:widowControl/>
        <w:rPr>
          <w:rFonts w:ascii="宋体" w:hAnsi="宋体" w:cs="宋体"/>
          <w:b/>
          <w:bCs/>
          <w:szCs w:val="21"/>
          <w:highlight w:val="none"/>
        </w:rPr>
      </w:pPr>
      <w:r>
        <w:rPr>
          <w:rFonts w:hint="eastAsia" w:ascii="宋体" w:hAnsi="宋体" w:cs="宋体"/>
          <w:b/>
          <w:bCs/>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项目名称：</w:t>
      </w:r>
      <w:bookmarkStart w:id="12" w:name="OLE_LINK16"/>
      <w:r>
        <w:rPr>
          <w:rFonts w:hint="eastAsia" w:ascii="宋体" w:hAnsi="宋体" w:cs="宋体"/>
          <w:szCs w:val="21"/>
          <w:highlight w:val="none"/>
          <w:lang w:eastAsia="zh-CN"/>
        </w:rPr>
        <w:t xml:space="preserve">幸福河、林安庄河水系连通工程</w:t>
      </w:r>
      <w:bookmarkEnd w:id="12"/>
      <w:r/>
      <w:r/>
    </w:p>
    <w:p>
      <w:pPr>
        <w:ind w:firstLine="420"/>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项目编号：</w:t>
      </w:r>
      <w:r>
        <w:rPr>
          <w:rFonts w:hint="eastAsia" w:ascii="宋体" w:hAnsi="宋体" w:cs="宋体"/>
          <w:szCs w:val="21"/>
          <w:highlight w:val="none"/>
          <w:lang w:val="en-US" w:eastAsia="zh-CN"/>
        </w:rPr>
        <w:t xml:space="preserve">JSZC-321202-ZDJS-C2026-0001</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采购方式：竞争性磋商</w:t>
      </w:r>
      <w:r/>
    </w:p>
    <w:p>
      <w:pPr>
        <w:ind w:firstLine="420"/>
        <w:keepLines w:val="0"/>
        <w:keepNext w:val="0"/>
        <w:pageBreakBefore w:val="0"/>
        <w:spacing w:line="360" w:lineRule="auto"/>
        <w:widowControl w:val="off"/>
        <w:rPr>
          <w:rFonts w:ascii="宋体" w:hAnsi="宋体" w:eastAsia="宋体" w:cs="宋体"/>
          <w:color w:val="000000"/>
          <w:sz w:val="22"/>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预算金额：</w:t>
      </w:r>
      <w:r>
        <w:rPr>
          <w:rFonts w:hint="eastAsia" w:ascii="宋体" w:hAnsi="宋体" w:cs="宋体"/>
          <w:color w:val="000000"/>
          <w:sz w:val="22"/>
          <w:highlight w:val="none"/>
          <w:lang w:val="en-US" w:eastAsia="zh-CN"/>
        </w:rPr>
        <w:t xml:space="preserve">250</w:t>
      </w:r>
      <w:r>
        <w:rPr>
          <w:rFonts w:ascii="宋体" w:hAnsi="宋体" w:eastAsia="宋体" w:cs="宋体"/>
          <w:color w:val="000000"/>
          <w:sz w:val="22"/>
          <w:highlight w:val="none"/>
        </w:rPr>
        <w:t xml:space="preserve">万元</w:t>
      </w:r>
      <w:r/>
    </w:p>
    <w:p>
      <w:pPr>
        <w:ind w:left="0" w:right="0" w:firstLine="420"/>
        <w:jc w:val="both"/>
        <w:keepLines w:val="0"/>
        <w:keepNext w:val="0"/>
        <w:pageBreakBefore w:val="0"/>
        <w:spacing w:before="0" w:after="0" w:line="360" w:lineRule="auto"/>
        <w:widowControl w:val="off"/>
        <w:rPr>
          <w:rFonts w:hint="eastAsia" w:ascii="宋体" w:hAnsi="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5、</w:t>
      </w:r>
      <w:r>
        <w:rPr>
          <w:rFonts w:hint="eastAsia" w:ascii="宋体" w:hAnsi="宋体" w:cs="宋体"/>
          <w:highlight w:val="none"/>
        </w:rPr>
        <w:t xml:space="preserve">最高限价：</w:t>
      </w:r>
      <w:bookmarkStart w:id="13" w:name="OLE_LINK2"/>
      <w:r/>
      <w:bookmarkStart w:id="14" w:name="OLE_LINK10"/>
      <w:r>
        <w:rPr>
          <w:rFonts w:hint="eastAsia" w:ascii="宋体" w:hAnsi="宋体" w:cs="宋体"/>
          <w:highlight w:val="none"/>
        </w:rPr>
        <w:t xml:space="preserve">本项目分2个</w:t>
      </w:r>
      <w:r>
        <w:rPr>
          <w:rFonts w:hint="eastAsia" w:ascii="宋体" w:hAnsi="宋体" w:cs="宋体"/>
          <w:highlight w:val="none"/>
          <w:lang w:eastAsia="zh-CN"/>
        </w:rPr>
        <w:t xml:space="preserve">采购包</w:t>
      </w:r>
      <w:r>
        <w:rPr>
          <w:rFonts w:hint="eastAsia" w:ascii="宋体" w:hAnsi="宋体" w:cs="宋体"/>
          <w:highlight w:val="none"/>
        </w:rPr>
        <w:t xml:space="preserve">，</w:t>
      </w:r>
      <w:bookmarkStart w:id="15" w:name="OLE_LINK63"/>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1幸福河连通工程，最高限价</w:t>
      </w:r>
      <w:r>
        <w:rPr>
          <w:rFonts w:hint="eastAsia" w:ascii="宋体" w:hAnsi="宋体" w:cs="宋体"/>
          <w:highlight w:val="none"/>
        </w:rPr>
        <w:t xml:space="preserve">：</w:t>
      </w:r>
      <w:bookmarkStart w:id="16" w:name="OLE_LINK9"/>
      <w:r>
        <w:rPr>
          <w:rFonts w:hint="eastAsia" w:ascii="宋体" w:hAnsi="宋体" w:cs="宋体"/>
          <w:highlight w:val="none"/>
          <w:lang w:val="en-US" w:eastAsia="zh-CN"/>
        </w:rPr>
        <w:t xml:space="preserve">2003129.56</w:t>
      </w:r>
      <w:bookmarkEnd w:id="16"/>
      <w:r>
        <w:rPr>
          <w:rFonts w:hint="eastAsia" w:ascii="宋体" w:hAnsi="宋体" w:cs="宋体"/>
          <w:highlight w:val="none"/>
          <w:lang w:val="en-US" w:eastAsia="zh-CN"/>
        </w:rPr>
        <w:t xml:space="preserve">元</w:t>
      </w: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2林安庄河连通工程，最高限价</w:t>
      </w:r>
      <w:r>
        <w:rPr>
          <w:rFonts w:hint="eastAsia" w:ascii="宋体" w:hAnsi="宋体" w:cs="宋体"/>
          <w:highlight w:val="none"/>
        </w:rPr>
        <w:t xml:space="preserve">：</w:t>
      </w:r>
      <w:r>
        <w:rPr>
          <w:rFonts w:hint="eastAsia" w:ascii="宋体" w:hAnsi="宋体" w:cs="宋体"/>
          <w:highlight w:val="none"/>
          <w:lang w:val="en-US" w:eastAsia="zh-CN"/>
        </w:rPr>
        <w:t xml:space="preserve">256043.3</w:t>
      </w:r>
      <w:r>
        <w:rPr>
          <w:rFonts w:hint="eastAsia" w:ascii="宋体" w:hAnsi="宋体" w:cs="宋体"/>
          <w:highlight w:val="none"/>
        </w:rPr>
        <w:t xml:space="preserve">元。</w:t>
      </w:r>
      <w:bookmarkStart w:id="17" w:name="OLE_LINK7"/>
      <w:r>
        <w:rPr>
          <w:rFonts w:hint="eastAsia" w:ascii="宋体" w:hAnsi="宋体" w:cs="宋体"/>
          <w:highlight w:val="none"/>
        </w:rPr>
        <w:t xml:space="preserve">首次报价或最后报价超过最高限价的为无效报价，按照无效响应文件处理</w:t>
      </w:r>
      <w:bookmarkEnd w:id="13"/>
      <w:r/>
      <w:bookmarkEnd w:id="17"/>
      <w:r/>
      <w:bookmarkStart w:id="18" w:name="_Toc35393630"/>
      <w:r/>
      <w:bookmarkStart w:id="19" w:name="_Toc35393799"/>
      <w:r/>
      <w:bookmarkStart w:id="20" w:name="_Toc28359090"/>
      <w:r/>
      <w:bookmarkStart w:id="21" w:name="_Toc28359013"/>
      <w:r>
        <w:rPr>
          <w:rFonts w:hint="eastAsia" w:ascii="宋体" w:hAnsi="宋体" w:cs="宋体"/>
          <w:highlight w:val="none"/>
          <w:lang w:eastAsia="zh-CN"/>
        </w:rPr>
        <w:t xml:space="preserve">。</w:t>
      </w:r>
      <w:bookmarkEnd w:id="14"/>
      <w:r/>
      <w:bookmarkEnd w:id="15"/>
      <w:r/>
      <w:r/>
    </w:p>
    <w:p>
      <w:pPr>
        <w:ind w:left="0" w:right="0" w:firstLine="420"/>
        <w:jc w:val="both"/>
        <w:keepLines w:val="0"/>
        <w:keepNext w:val="0"/>
        <w:pageBreakBefore w:val="0"/>
        <w:spacing w:before="0" w:after="0" w:line="360" w:lineRule="auto"/>
        <w:widowControl w:val="off"/>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6、</w:t>
      </w:r>
      <w:r>
        <w:rPr>
          <w:rFonts w:hint="eastAsia" w:ascii="宋体" w:hAnsi="宋体" w:cs="宋体"/>
          <w:szCs w:val="21"/>
          <w:highlight w:val="none"/>
        </w:rPr>
        <w:t xml:space="preserve">采购需求：</w:t>
      </w:r>
      <w:bookmarkStart w:id="22" w:name="OLE_LINK19"/>
      <w:r>
        <w:rPr>
          <w:rFonts w:hint="eastAsia" w:ascii="宋体" w:hAnsi="宋体" w:cs="宋体"/>
          <w:szCs w:val="21"/>
          <w:highlight w:val="none"/>
        </w:rPr>
        <w:t xml:space="preserve">本项目共分两个</w:t>
      </w:r>
      <w:r>
        <w:rPr>
          <w:rFonts w:hint="eastAsia" w:ascii="宋体" w:hAnsi="宋体" w:cs="宋体"/>
          <w:szCs w:val="21"/>
          <w:highlight w:val="none"/>
          <w:lang w:eastAsia="zh-CN"/>
        </w:rPr>
        <w:t xml:space="preserve">采购包</w:t>
      </w:r>
      <w:r>
        <w:rPr>
          <w:rFonts w:hint="eastAsia" w:ascii="宋体" w:hAnsi="宋体" w:cs="宋体"/>
          <w:szCs w:val="21"/>
          <w:highlight w:val="none"/>
        </w:rPr>
        <w:t xml:space="preserve">，各</w:t>
      </w:r>
      <w:r>
        <w:rPr>
          <w:rFonts w:hint="eastAsia" w:ascii="宋体" w:hAnsi="宋体" w:cs="宋体"/>
          <w:szCs w:val="21"/>
          <w:highlight w:val="none"/>
          <w:lang w:eastAsia="zh-CN"/>
        </w:rPr>
        <w:t xml:space="preserve">采购包</w:t>
      </w:r>
      <w:r>
        <w:rPr>
          <w:rFonts w:hint="eastAsia" w:ascii="宋体" w:hAnsi="宋体" w:cs="宋体"/>
          <w:szCs w:val="21"/>
          <w:highlight w:val="none"/>
        </w:rPr>
        <w:t xml:space="preserve">具体</w:t>
      </w:r>
      <w:r>
        <w:rPr>
          <w:rFonts w:hint="eastAsia" w:ascii="宋体" w:hAnsi="宋体" w:cs="宋体"/>
          <w:szCs w:val="21"/>
          <w:highlight w:val="none"/>
          <w:lang w:val="en-US" w:eastAsia="zh-CN"/>
        </w:rPr>
        <w:t xml:space="preserve">工程</w:t>
      </w:r>
      <w:r>
        <w:rPr>
          <w:rFonts w:hint="eastAsia" w:ascii="宋体" w:hAnsi="宋体" w:cs="宋体"/>
          <w:szCs w:val="21"/>
          <w:highlight w:val="none"/>
        </w:rPr>
        <w:t xml:space="preserve">范围详见采购文件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图纸</w:t>
      </w:r>
      <w:r>
        <w:rPr>
          <w:rFonts w:hint="eastAsia" w:ascii="宋体" w:hAnsi="宋体" w:cs="宋体"/>
          <w:szCs w:val="21"/>
          <w:highlight w:val="none"/>
        </w:rPr>
        <w:t xml:space="preserve">及工程量清单；具体</w:t>
      </w:r>
      <w:r>
        <w:rPr>
          <w:rFonts w:hint="eastAsia" w:ascii="宋体" w:hAnsi="宋体" w:cs="宋体"/>
          <w:szCs w:val="21"/>
          <w:highlight w:val="none"/>
          <w:lang w:val="en-US" w:eastAsia="zh-CN"/>
        </w:rPr>
        <w:t xml:space="preserve">施工</w:t>
      </w:r>
      <w:r>
        <w:rPr>
          <w:rFonts w:hint="eastAsia" w:ascii="宋体" w:hAnsi="宋体" w:cs="宋体"/>
          <w:szCs w:val="21"/>
          <w:highlight w:val="none"/>
        </w:rPr>
        <w:t xml:space="preserve">范围采购人可根据实际情况进行调整。</w:t>
      </w:r>
      <w:r>
        <w:rPr>
          <w:rFonts w:hint="eastAsia" w:ascii="宋体" w:hAnsi="宋体" w:cs="宋体"/>
          <w:highlight w:val="none"/>
        </w:rPr>
        <w:t xml:space="preserve">两个</w:t>
      </w:r>
      <w:r>
        <w:rPr>
          <w:rFonts w:hint="eastAsia" w:ascii="宋体" w:hAnsi="宋体" w:cs="宋体"/>
          <w:highlight w:val="none"/>
          <w:lang w:eastAsia="zh-CN"/>
        </w:rPr>
        <w:t xml:space="preserve">采购包</w:t>
      </w:r>
      <w:r>
        <w:rPr>
          <w:rFonts w:hint="eastAsia" w:ascii="宋体" w:hAnsi="宋体" w:cs="宋体"/>
          <w:highlight w:val="none"/>
        </w:rPr>
        <w:t xml:space="preserve">可同时报名但不可兼中。评委会根据</w:t>
      </w: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w:t>
      </w:r>
      <w:r>
        <w:rPr>
          <w:rFonts w:hint="eastAsia" w:ascii="宋体" w:hAnsi="宋体" w:cs="宋体"/>
          <w:highlight w:val="none"/>
        </w:rPr>
        <w:t xml:space="preserve">、</w:t>
      </w: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2</w:t>
      </w:r>
      <w:r>
        <w:rPr>
          <w:rFonts w:hint="eastAsia" w:ascii="宋体" w:hAnsi="宋体" w:cs="宋体"/>
          <w:highlight w:val="none"/>
        </w:rPr>
        <w:t xml:space="preserve">的顺序评审。</w:t>
      </w:r>
      <w:bookmarkStart w:id="23" w:name="OLE_LINK14"/>
      <w:r>
        <w:rPr>
          <w:rFonts w:hint="eastAsia" w:ascii="宋体" w:hAnsi="宋体" w:cs="宋体"/>
          <w:highlight w:val="none"/>
        </w:rPr>
        <w:t xml:space="preserve">前包排名第一的中标候选人可参与后包的开评标，但不参与中标候选人排序。</w:t>
      </w:r>
      <w:bookmarkEnd w:id="22"/>
      <w:r/>
      <w:bookmarkEnd w:id="23"/>
      <w:r/>
      <w:r/>
    </w:p>
    <w:p>
      <w:pPr>
        <w:ind w:left="0" w:right="0" w:firstLine="420"/>
        <w:jc w:val="both"/>
        <w:keepLines w:val="0"/>
        <w:keepNext w:val="0"/>
        <w:pageBreakBefore w:val="0"/>
        <w:spacing w:before="0" w:after="0" w:line="360" w:lineRule="auto"/>
        <w:widowControl w:val="off"/>
        <w:rPr>
          <w:rFonts w:hint="default"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7、</w:t>
      </w:r>
      <w:r>
        <w:rPr>
          <w:rFonts w:hint="eastAsia" w:ascii="宋体" w:hAnsi="宋体" w:cs="宋体"/>
          <w:szCs w:val="21"/>
          <w:highlight w:val="none"/>
          <w:lang w:val="en-US" w:eastAsia="zh-CN"/>
        </w:rPr>
        <w:t xml:space="preserve">采购包1</w:t>
      </w:r>
      <w:r>
        <w:rPr>
          <w:rFonts w:hint="eastAsia" w:ascii="宋体" w:hAnsi="宋体" w:cs="宋体"/>
          <w:szCs w:val="21"/>
          <w:highlight w:val="none"/>
        </w:rPr>
        <w:t xml:space="preserve">合同履行期限（服务期）</w:t>
      </w:r>
      <w:r>
        <w:rPr>
          <w:rFonts w:hint="eastAsia" w:ascii="宋体" w:hAnsi="宋体" w:cs="宋体"/>
          <w:szCs w:val="21"/>
          <w:highlight w:val="none"/>
          <w:lang w:val="en-US" w:eastAsia="zh-CN"/>
        </w:rPr>
        <w:t xml:space="preserve">：90日历天；采购包2</w:t>
      </w:r>
      <w:r>
        <w:rPr>
          <w:rFonts w:hint="eastAsia" w:ascii="宋体" w:hAnsi="宋体" w:cs="宋体"/>
          <w:szCs w:val="21"/>
          <w:highlight w:val="none"/>
        </w:rPr>
        <w:t xml:space="preserve">合同履行期限（服务期）</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45日历天。</w:t>
      </w:r>
      <w:r/>
    </w:p>
    <w:p>
      <w:pPr>
        <w:ind w:left="0" w:right="0" w:firstLine="420"/>
        <w:jc w:val="both"/>
        <w:keepLines w:val="0"/>
        <w:keepNext w:val="0"/>
        <w:pageBreakBefore w:val="0"/>
        <w:spacing w:before="0" w:after="0" w:line="36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本项目不接受联合体。</w:t>
      </w:r>
      <w:r/>
    </w:p>
    <w:p>
      <w:pPr>
        <w:jc w:val="left"/>
        <w:spacing w:line="360" w:lineRule="auto"/>
        <w:widowControl/>
        <w:rPr>
          <w:rFonts w:ascii="宋体" w:hAnsi="宋体" w:cs="宋体"/>
          <w:b/>
          <w:bCs/>
          <w:szCs w:val="21"/>
          <w:highlight w:val="none"/>
        </w:rPr>
      </w:pPr>
      <w:r>
        <w:rPr>
          <w:rFonts w:hint="eastAsia" w:ascii="宋体" w:hAnsi="宋体" w:cs="宋体"/>
          <w:b/>
          <w:bCs/>
          <w:szCs w:val="21"/>
          <w:highlight w:val="none"/>
        </w:rPr>
        <w:t xml:space="preserve">二、申请人的资格要求：</w:t>
      </w:r>
      <w:bookmarkEnd w:id="18"/>
      <w:r/>
      <w:bookmarkEnd w:id="19"/>
      <w:r/>
      <w:bookmarkEnd w:id="20"/>
      <w:r/>
      <w:bookmarkEnd w:id="21"/>
      <w:r/>
      <w:r/>
    </w:p>
    <w:p>
      <w:pPr>
        <w:ind w:firstLine="420"/>
        <w:spacing w:line="360" w:lineRule="auto"/>
        <w:rPr>
          <w:rFonts w:hint="eastAsia" w:ascii="宋体" w:hAnsi="宋体" w:eastAsia="宋体" w:cs="宋体"/>
          <w:color w:val="auto"/>
          <w:szCs w:val="21"/>
          <w:highlight w:val="none"/>
        </w:rPr>
      </w:pPr>
      <w:r/>
      <w:bookmarkStart w:id="24" w:name="_Toc35393800"/>
      <w:r/>
      <w:bookmarkStart w:id="25" w:name="_Toc35393631"/>
      <w:r/>
      <w:bookmarkStart w:id="26" w:name="_Toc28359014"/>
      <w:r/>
      <w:bookmarkStart w:id="27" w:name="_Toc28359091"/>
      <w:r>
        <w:rPr>
          <w:rFonts w:hint="eastAsia" w:ascii="宋体" w:hAnsi="宋体" w:eastAsia="宋体" w:cs="宋体"/>
          <w:color w:val="auto"/>
          <w:szCs w:val="21"/>
          <w:highlight w:val="none"/>
        </w:rPr>
        <w:t xml:space="preserve">（一）满足《中华人民共和国政府采购法》第二十二条规定：</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（二）落实政府采购政策需满足的资格要求：本项目专门面向中小企业，供应商应为中小微企业、监狱企业、残疾人福利性单位</w:t>
      </w:r>
      <w:r>
        <w:rPr>
          <w:rFonts w:hint="eastAsia" w:ascii="宋体" w:hAnsi="宋体" w:eastAsia="宋体" w:cs="宋体"/>
          <w:color w:val="auto"/>
          <w:szCs w:val="21"/>
          <w:highlight w:val="none"/>
          <w:lang w:eastAsia="zh-CN"/>
        </w:rPr>
        <w:t xml:space="preserve">之一</w:t>
      </w:r>
      <w:r>
        <w:rPr>
          <w:rFonts w:hint="eastAsia" w:ascii="宋体" w:hAnsi="宋体" w:eastAsia="宋体" w:cs="宋体"/>
          <w:color w:val="auto"/>
          <w:szCs w:val="21"/>
          <w:highlight w:val="none"/>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三</w:t>
      </w:r>
      <w:r>
        <w:rPr>
          <w:rFonts w:hint="eastAsia" w:ascii="宋体" w:hAnsi="宋体" w:cs="宋体"/>
          <w:szCs w:val="21"/>
          <w:lang w:eastAsia="zh-CN"/>
        </w:rPr>
        <w:t xml:space="preserve">）</w:t>
      </w:r>
      <w:r>
        <w:rPr>
          <w:rFonts w:hint="eastAsia" w:ascii="宋体" w:hAnsi="宋体" w:cs="宋体"/>
          <w:szCs w:val="21"/>
        </w:rPr>
        <w:t xml:space="preserve">本项目的特定资格要求：</w:t>
      </w:r>
      <w:r/>
    </w:p>
    <w:p>
      <w:pPr>
        <w:ind w:firstLine="630"/>
        <w:jc w:val="left"/>
        <w:spacing w:line="360" w:lineRule="auto"/>
        <w:widowControl/>
        <w:rPr>
          <w:rFonts w:hint="eastAsia" w:ascii="宋体" w:hAnsi="宋体" w:cs="宋体"/>
          <w:szCs w:val="21"/>
        </w:rPr>
      </w:pPr>
      <w:r/>
      <w:bookmarkStart w:id="28" w:name="OLE_LINK62"/>
      <w:r>
        <w:rPr>
          <w:rFonts w:hint="eastAsia" w:ascii="宋体" w:hAnsi="宋体" w:cs="宋体"/>
          <w:szCs w:val="21"/>
          <w:lang w:val="en-US" w:eastAsia="zh-CN"/>
        </w:rPr>
        <w:t xml:space="preserve">1.</w:t>
      </w:r>
      <w:r>
        <w:rPr>
          <w:rFonts w:hint="eastAsia" w:ascii="宋体" w:hAnsi="宋体" w:cs="宋体"/>
          <w:szCs w:val="21"/>
        </w:rPr>
        <w:t xml:space="preserve">具有水利水电工程</w:t>
      </w:r>
      <w:r>
        <w:rPr>
          <w:rFonts w:hint="eastAsia" w:ascii="宋体" w:hAnsi="宋体" w:cs="宋体"/>
          <w:szCs w:val="21"/>
          <w:lang w:val="en-US" w:eastAsia="zh-CN"/>
        </w:rPr>
        <w:t xml:space="preserve">施工总承包</w:t>
      </w:r>
      <w:r>
        <w:rPr>
          <w:rFonts w:hint="eastAsia" w:ascii="宋体" w:hAnsi="宋体" w:cs="宋体"/>
          <w:szCs w:val="21"/>
        </w:rPr>
        <w:t xml:space="preserve">三级</w:t>
      </w:r>
      <w:r>
        <w:rPr>
          <w:rFonts w:hint="eastAsia" w:ascii="宋体" w:hAnsi="宋体" w:cs="宋体"/>
          <w:szCs w:val="21"/>
          <w:lang w:eastAsia="zh-CN"/>
        </w:rPr>
        <w:t xml:space="preserve">（</w:t>
      </w:r>
      <w:r>
        <w:rPr>
          <w:rFonts w:hint="eastAsia" w:ascii="宋体" w:hAnsi="宋体" w:cs="宋体"/>
          <w:szCs w:val="21"/>
        </w:rPr>
        <w:t xml:space="preserve">含）以上资质，并具有省部级行政主管部门颁发的有效的安全生产许可证；</w:t>
      </w:r>
      <w:r/>
    </w:p>
    <w:p>
      <w:pPr>
        <w:ind w:firstLine="630"/>
        <w:jc w:val="left"/>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cs="宋体"/>
          <w:szCs w:val="21"/>
        </w:rPr>
        <w:t xml:space="preserve">拟派的项目</w:t>
      </w:r>
      <w:r>
        <w:rPr>
          <w:rFonts w:hint="eastAsia" w:ascii="宋体" w:hAnsi="宋体" w:cs="宋体"/>
          <w:szCs w:val="21"/>
          <w:lang w:val="en-US" w:eastAsia="zh-CN"/>
        </w:rPr>
        <w:t xml:space="preserve">负责人</w:t>
      </w:r>
      <w:r>
        <w:rPr>
          <w:rFonts w:hint="eastAsia" w:ascii="宋体" w:hAnsi="宋体" w:cs="宋体"/>
          <w:szCs w:val="21"/>
        </w:rPr>
        <w:t xml:space="preserve">必须具备水利水电工程专业二级（含）以上注册建造师资格，且具备有效的水利行政主管部门颁发的有效的安全生产考核合格证书（B证）且未担任其他在建建设工程项目的项目经理</w:t>
      </w:r>
      <w:r>
        <w:rPr>
          <w:rFonts w:hint="eastAsia" w:ascii="宋体" w:hAnsi="宋体" w:cs="宋体"/>
          <w:szCs w:val="21"/>
          <w:lang w:eastAsia="zh-CN"/>
        </w:rPr>
        <w:t xml:space="preserve">；</w:t>
      </w:r>
      <w:r>
        <w:rPr>
          <w:rFonts w:hint="eastAsia" w:ascii="宋体" w:hAnsi="宋体" w:cs="宋体"/>
          <w:szCs w:val="21"/>
        </w:rPr>
        <w:t xml:space="preserve">一级建造师须提供电子注册证书，执行《住房和城乡建设部办公厅关于全面实行一级建造师电子注册证书的通知》（建办市〔2021〕40 号）文件规定</w:t>
      </w:r>
      <w:r>
        <w:rPr>
          <w:rFonts w:hint="eastAsia" w:ascii="宋体" w:hAnsi="宋体" w:cs="宋体"/>
          <w:szCs w:val="21"/>
          <w:lang w:eastAsia="zh-CN"/>
        </w:rPr>
        <w:t xml:space="preserve">；</w:t>
      </w:r>
      <w:r>
        <w:rPr>
          <w:rFonts w:hint="eastAsia" w:ascii="宋体" w:hAnsi="宋体" w:cs="宋体"/>
          <w:szCs w:val="21"/>
        </w:rPr>
        <w:t xml:space="preserve">无在建工程（执行江苏省水利厅文件“苏水基[2016]17 号”规定，见投标人须知前附表）</w:t>
      </w:r>
      <w:r>
        <w:rPr>
          <w:rFonts w:hint="eastAsia" w:ascii="宋体" w:hAnsi="宋体" w:cs="宋体"/>
          <w:szCs w:val="21"/>
          <w:lang w:eastAsia="zh-CN"/>
        </w:rPr>
        <w:t xml:space="preserve">。</w:t>
      </w:r>
      <w:r>
        <w:rPr>
          <w:rFonts w:hint="eastAsia" w:ascii="宋体" w:hAnsi="宋体" w:cs="宋体"/>
          <w:szCs w:val="21"/>
        </w:rPr>
        <w:t xml:space="preserve">投标时提供人员证书原件扫描件</w:t>
      </w:r>
      <w:r>
        <w:rPr>
          <w:rFonts w:hint="eastAsia" w:ascii="宋体" w:hAnsi="宋体" w:cs="宋体"/>
          <w:szCs w:val="21"/>
          <w:lang w:eastAsia="zh-CN"/>
        </w:rPr>
        <w:t xml:space="preserve">、</w:t>
      </w:r>
      <w:r>
        <w:rPr>
          <w:rFonts w:hint="eastAsia" w:ascii="宋体" w:hAnsi="宋体" w:cs="宋体"/>
          <w:szCs w:val="21"/>
        </w:rPr>
        <w:t xml:space="preserve">投标供应商为其缴纳的近</w:t>
      </w:r>
      <w:r>
        <w:rPr>
          <w:rFonts w:hint="eastAsia" w:ascii="宋体" w:hAnsi="宋体" w:cs="宋体"/>
          <w:szCs w:val="21"/>
          <w:lang w:val="en-US" w:eastAsia="zh-CN"/>
        </w:rPr>
        <w:t xml:space="preserve">3</w:t>
      </w:r>
      <w:r>
        <w:rPr>
          <w:rFonts w:hint="eastAsia" w:ascii="宋体" w:hAnsi="宋体" w:cs="宋体"/>
          <w:szCs w:val="21"/>
        </w:rPr>
        <w:t xml:space="preserve">个月内任意1个月</w:t>
      </w:r>
      <w:r>
        <w:rPr>
          <w:rFonts w:hint="eastAsia" w:ascii="宋体" w:hAnsi="宋体" w:cs="宋体"/>
          <w:szCs w:val="21"/>
          <w:lang w:eastAsia="zh-CN"/>
        </w:rPr>
        <w:t xml:space="preserve">（</w:t>
      </w:r>
      <w:r>
        <w:rPr>
          <w:rFonts w:hint="eastAsia" w:ascii="宋体" w:hAnsi="宋体" w:cs="宋体"/>
          <w:szCs w:val="21"/>
        </w:rPr>
        <w:t xml:space="preserve">不含投标当月</w:t>
      </w:r>
      <w:r>
        <w:rPr>
          <w:rFonts w:hint="eastAsia" w:ascii="宋体" w:hAnsi="宋体" w:cs="宋体"/>
          <w:szCs w:val="21"/>
          <w:lang w:eastAsia="zh-CN"/>
        </w:rPr>
        <w:t xml:space="preserve">）</w:t>
      </w:r>
      <w:r>
        <w:rPr>
          <w:rFonts w:hint="eastAsia" w:ascii="宋体" w:hAnsi="宋体" w:cs="宋体"/>
          <w:szCs w:val="21"/>
        </w:rPr>
        <w:t xml:space="preserve">养老保险证明材料（须明确缴费月份、个人姓名、缴费单位且加盖社保中心章或社保中心参保缴费证明电子专用章）</w:t>
      </w:r>
      <w:r>
        <w:rPr>
          <w:rFonts w:hint="eastAsia" w:ascii="宋体" w:hAnsi="宋体" w:cs="宋体"/>
          <w:szCs w:val="21"/>
          <w:lang w:eastAsia="zh-CN"/>
        </w:rPr>
        <w:t xml:space="preserve">、</w:t>
      </w:r>
      <w:r>
        <w:rPr>
          <w:rFonts w:hint="eastAsia" w:ascii="宋体" w:hAnsi="宋体" w:cs="宋体"/>
          <w:szCs w:val="21"/>
          <w:lang w:val="en-US" w:eastAsia="zh-CN"/>
        </w:rPr>
        <w:t xml:space="preserve">项目经理无在建承诺函</w:t>
      </w:r>
      <w:r>
        <w:rPr>
          <w:rFonts w:hint="eastAsia" w:ascii="宋体" w:hAnsi="宋体" w:cs="宋体"/>
          <w:szCs w:val="21"/>
          <w:lang w:eastAsia="zh-CN"/>
        </w:rPr>
        <w:t xml:space="preserve">。</w:t>
      </w:r>
      <w:r/>
    </w:p>
    <w:p>
      <w:pPr>
        <w:ind w:firstLine="630"/>
        <w:jc w:val="left"/>
        <w:spacing w:line="360" w:lineRule="auto"/>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动态考核：评审当日，供应商磋商所用资质核查结果为不达标的，视为供应商资质条件不符合国家有关规定，或不满足磋商文件规定的资格条件。成交公示期间，成交候选人响应文件所用资质核查结果为不达标的，视为其资质条件不符合国家有关规定。动态监管不合格资质查询网址：https://entq.jsszfhcxjstzhfwpt.com:12443/ms/admin/#/open/dthc-list</w:t>
      </w:r>
      <w:bookmarkEnd w:id="28"/>
      <w:r/>
      <w:r/>
    </w:p>
    <w:p>
      <w:pPr>
        <w:pStyle w:val="1286"/>
        <w:ind w:firstLine="210"/>
        <w:spacing w:line="360" w:lineRule="auto"/>
        <w:rPr>
          <w:rFonts w:hint="eastAsia" w:ascii="宋体" w:hAnsi="宋体" w:cs="宋体"/>
          <w:szCs w:val="21"/>
        </w:rPr>
      </w:pPr>
      <w:r/>
      <w:bookmarkStart w:id="29" w:name="OLE_LINK36"/>
      <w:r>
        <w:rPr>
          <w:rFonts w:hint="eastAsia" w:ascii="宋体" w:hAnsi="宋体" w:cs="宋体"/>
          <w:szCs w:val="21"/>
          <w:lang w:val="en-US" w:eastAsia="zh-CN"/>
        </w:rPr>
        <w:t xml:space="preserve">（四）</w:t>
      </w:r>
      <w:r>
        <w:rPr>
          <w:rFonts w:hint="eastAsia" w:ascii="宋体" w:hAnsi="宋体" w:cs="宋体"/>
          <w:szCs w:val="21"/>
        </w:rPr>
        <w:t xml:space="preserve">拒绝下述供应商参加本次采购活动：</w:t>
      </w:r>
      <w:r/>
    </w:p>
    <w:p>
      <w:pPr>
        <w:pStyle w:val="1286"/>
        <w:ind w:firstLine="630"/>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被“信用中国”网站（www.creditchina.gov.cn）列入失信被执行人、重大税收违法案件当事人名单、政府采购严重违法失信行为记录名单的；</w:t>
      </w:r>
      <w:r/>
    </w:p>
    <w:p>
      <w:pPr>
        <w:pStyle w:val="1286"/>
        <w:ind w:firstLine="630"/>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供应商单位负责人为同一人或者存在直接控股、管理关系的不同供应商，不得参加同一合同项下的政府采购活动；</w:t>
      </w:r>
      <w:r/>
    </w:p>
    <w:p>
      <w:pPr>
        <w:pStyle w:val="1286"/>
        <w:ind w:firstLine="63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凡为</w:t>
      </w:r>
      <w:bookmarkStart w:id="30" w:name="OLE_LINK15"/>
      <w:r>
        <w:rPr>
          <w:rFonts w:hint="eastAsia" w:ascii="宋体" w:hAnsi="宋体" w:cs="宋体"/>
          <w:szCs w:val="21"/>
        </w:rPr>
        <w:t xml:space="preserve">采购项目提供整体设计、规范编制或者项目管理、监理、检测等服务的供应商，不得再参加本项目的采购活动。</w:t>
      </w:r>
      <w:bookmarkEnd w:id="29"/>
      <w:r/>
      <w:bookmarkEnd w:id="30"/>
      <w:r/>
      <w:r/>
    </w:p>
    <w:p>
      <w:pPr>
        <w:pStyle w:val="1286"/>
        <w:ind w:firstLine="210"/>
        <w:spacing w:line="360" w:lineRule="auto"/>
        <w:rPr>
          <w:rFonts w:hint="eastAsia" w:ascii="宋体" w:hAnsi="宋体" w:cs="宋体"/>
          <w:szCs w:val="21"/>
        </w:rPr>
      </w:pPr>
      <w:r/>
      <w:bookmarkStart w:id="31" w:name="OLE_LINK55"/>
      <w:r>
        <w:rPr>
          <w:rFonts w:hint="eastAsia" w:ascii="宋体" w:hAnsi="宋体" w:cs="宋体"/>
          <w:szCs w:val="21"/>
          <w:lang w:val="en-US" w:eastAsia="zh-CN"/>
        </w:rPr>
        <w:t xml:space="preserve">（五）</w:t>
      </w:r>
      <w:r>
        <w:rPr>
          <w:rFonts w:hint="eastAsia" w:ascii="宋体" w:hAnsi="宋体" w:cs="宋体"/>
          <w:szCs w:val="21"/>
        </w:rPr>
        <w:t xml:space="preserve">本项目不接受联合体供应商参加磋商；供应商必须具备独立完成该项目的能力，成交供应商不允许分包或转包。</w:t>
      </w:r>
      <w:bookmarkEnd w:id="31"/>
      <w:r/>
      <w:r/>
    </w:p>
    <w:p>
      <w:pPr>
        <w:jc w:val="left"/>
        <w:spacing w:line="360" w:lineRule="auto"/>
        <w:widowControl/>
        <w:rPr>
          <w:rFonts w:ascii="宋体" w:hAnsi="宋体" w:cs="宋体"/>
          <w:b/>
          <w:bCs/>
          <w:szCs w:val="21"/>
        </w:rPr>
      </w:pPr>
      <w:r>
        <w:rPr>
          <w:rFonts w:hint="eastAsia" w:ascii="宋体" w:hAnsi="宋体" w:cs="宋体"/>
          <w:b/>
          <w:bCs/>
          <w:szCs w:val="21"/>
        </w:rPr>
        <w:t xml:space="preserve">三、获取采购文件</w:t>
      </w:r>
      <w:bookmarkEnd w:id="24"/>
      <w:r/>
      <w:bookmarkEnd w:id="25"/>
      <w:r/>
      <w:bookmarkEnd w:id="26"/>
      <w:r/>
      <w:bookmarkEnd w:id="27"/>
      <w:r/>
      <w:r/>
    </w:p>
    <w:p>
      <w:pPr>
        <w:ind w:firstLine="420"/>
        <w:jc w:val="left"/>
        <w:spacing w:line="360" w:lineRule="auto"/>
        <w:widowControl/>
        <w:rPr>
          <w:rFonts w:hint="eastAsia"/>
          <w:highlight w:val="none"/>
          <w:lang w:eastAsia="zh-CN"/>
        </w:rPr>
      </w:pPr>
      <w:r/>
      <w:bookmarkStart w:id="32" w:name="_Toc35393632"/>
      <w:r/>
      <w:bookmarkStart w:id="33" w:name="_Toc35393801"/>
      <w:r/>
      <w:bookmarkStart w:id="34" w:name="_Toc28359015"/>
      <w:r/>
      <w:bookmarkStart w:id="35" w:name="_Toc28359092"/>
      <w:r/>
      <w:bookmarkStart w:id="36" w:name="_Toc28359017"/>
      <w:r/>
      <w:bookmarkStart w:id="37" w:name="_Toc28359094"/>
      <w:r/>
      <w:bookmarkStart w:id="38" w:name="_Toc35393634"/>
      <w:r/>
      <w:bookmarkStart w:id="39" w:name="_Toc35393803"/>
      <w:r>
        <w:rPr>
          <w:rFonts w:hint="eastAsia"/>
        </w:rPr>
        <w:t xml:space="preserve">时间</w:t>
      </w:r>
      <w:r>
        <w:rPr>
          <w:rFonts w:hint="eastAsia"/>
          <w:highlight w:val="none"/>
        </w:rPr>
        <w:t xml:space="preserve">：自</w:t>
      </w:r>
      <w:r>
        <w:rPr>
          <w:rFonts w:hint="eastAsia"/>
          <w:highlight w:val="none"/>
          <w:lang w:val="en-US" w:eastAsia="zh-CN"/>
        </w:rPr>
        <w:t xml:space="preserve">磋商</w:t>
      </w:r>
      <w:r>
        <w:rPr>
          <w:rFonts w:hint="eastAsia"/>
          <w:highlight w:val="none"/>
        </w:rPr>
        <w:t xml:space="preserve">公告发布之日起5个工作日</w:t>
      </w:r>
      <w:r>
        <w:rPr>
          <w:rFonts w:hint="eastAsia"/>
          <w:highlight w:val="none"/>
          <w:lang w:eastAsia="zh-CN"/>
        </w:rPr>
        <w:t xml:space="preserve">。</w:t>
      </w:r>
      <w:r/>
    </w:p>
    <w:p>
      <w:pPr>
        <w:ind w:firstLine="420"/>
        <w:jc w:val="left"/>
        <w:spacing w:line="360" w:lineRule="auto"/>
        <w:widowControl/>
        <w:rPr>
          <w:rFonts w:hint="eastAsia"/>
        </w:rPr>
      </w:pPr>
      <w:r>
        <w:rPr>
          <w:rFonts w:hint="eastAsia"/>
        </w:rPr>
        <w:t xml:space="preserve">地点：供应商完成注册并办理CA证书后登录“江苏政府采购“苏采云”系统”，下载本项目</w:t>
      </w:r>
      <w:r>
        <w:rPr>
          <w:rFonts w:hint="eastAsia"/>
          <w:lang w:val="en-US" w:eastAsia="zh-CN"/>
        </w:rPr>
        <w:t xml:space="preserve">采购</w:t>
      </w:r>
      <w:r>
        <w:rPr>
          <w:rFonts w:hint="eastAsia"/>
        </w:rPr>
        <w:t xml:space="preserve">文件。</w:t>
      </w:r>
      <w:r/>
    </w:p>
    <w:p>
      <w:pPr>
        <w:ind w:firstLine="420"/>
        <w:jc w:val="left"/>
        <w:spacing w:line="360" w:lineRule="auto"/>
        <w:widowControl/>
        <w:rPr>
          <w:rFonts w:hint="default" w:eastAsia="宋体"/>
          <w:lang w:val="en-US" w:eastAsia="zh-CN"/>
        </w:rPr>
      </w:pPr>
      <w:r>
        <w:rPr>
          <w:rFonts w:hint="eastAsia"/>
          <w:lang w:val="en-US" w:eastAsia="zh-CN"/>
        </w:rPr>
        <w:t xml:space="preserve">售价：0元</w:t>
      </w:r>
      <w:r/>
    </w:p>
    <w:p>
      <w:pPr>
        <w:jc w:val="left"/>
        <w:spacing w:line="360" w:lineRule="auto"/>
        <w:widowControl/>
        <w:rPr>
          <w:rFonts w:ascii="宋体" w:hAnsi="宋体" w:cs="宋体"/>
          <w:b/>
          <w:bCs/>
          <w:szCs w:val="21"/>
          <w:highlight w:val="none"/>
        </w:rPr>
      </w:pPr>
      <w:r>
        <w:rPr>
          <w:rFonts w:hint="eastAsia" w:ascii="宋体" w:hAnsi="宋体" w:cs="宋体"/>
          <w:b/>
          <w:bCs/>
          <w:szCs w:val="21"/>
        </w:rPr>
        <w:t xml:space="preserve">四、响应</w:t>
      </w:r>
      <w:r>
        <w:rPr>
          <w:rFonts w:hint="eastAsia" w:ascii="宋体" w:hAnsi="宋体" w:cs="宋体"/>
          <w:b/>
          <w:bCs/>
          <w:szCs w:val="21"/>
          <w:highlight w:val="none"/>
        </w:rPr>
        <w:t xml:space="preserve">文件提交</w:t>
      </w:r>
      <w:bookmarkEnd w:id="32"/>
      <w:r/>
      <w:bookmarkEnd w:id="33"/>
      <w:r/>
      <w:bookmarkEnd w:id="34"/>
      <w:r/>
      <w:bookmarkEnd w:id="35"/>
      <w:r/>
      <w:r/>
    </w:p>
    <w:p>
      <w:pPr>
        <w:ind w:firstLine="420"/>
        <w:spacing w:line="360" w:lineRule="auto"/>
        <w:rPr>
          <w:rFonts w:hint="eastAsia" w:ascii="宋体" w:hAnsi="宋体" w:cs="宋体"/>
          <w:szCs w:val="21"/>
          <w:highlight w:val="none"/>
        </w:rPr>
      </w:pPr>
      <w:r/>
      <w:bookmarkStart w:id="40" w:name="_Toc28359093"/>
      <w:r/>
      <w:bookmarkStart w:id="41" w:name="_Toc35393802"/>
      <w:r/>
      <w:bookmarkStart w:id="42" w:name="_Toc35393633"/>
      <w:r/>
      <w:bookmarkStart w:id="43" w:name="_Toc28359016"/>
      <w:r>
        <w:rPr>
          <w:rFonts w:hint="eastAsia" w:ascii="宋体" w:hAnsi="宋体" w:cs="宋体"/>
          <w:szCs w:val="21"/>
          <w:highlight w:val="none"/>
        </w:rPr>
        <w:t xml:space="preserve">截止时间：</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9月3日14点30</w:t>
      </w:r>
      <w:r>
        <w:rPr>
          <w:rFonts w:hint="eastAsia" w:ascii="宋体" w:hAnsi="宋体" w:cs="宋体"/>
          <w:szCs w:val="21"/>
          <w:highlight w:val="none"/>
          <w:u w:val="single"/>
        </w:rPr>
        <w:t xml:space="preserve">分（北京时间）</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江苏政府采购“苏采云”系统不见面开标大厅</w:t>
      </w:r>
      <w:r>
        <w:rPr>
          <w:rFonts w:hint="eastAsia" w:ascii="宋体" w:hAnsi="宋体" w:cs="宋体"/>
          <w:szCs w:val="21"/>
          <w:highlight w:val="none"/>
          <w:u w:val="single"/>
          <w:lang w:val="en-US" w:eastAsia="zh-CN"/>
        </w:rPr>
        <w:t xml:space="preserve"> </w:t>
      </w:r>
      <w:r/>
    </w:p>
    <w:p>
      <w:pPr>
        <w:jc w:val="left"/>
        <w:spacing w:line="360" w:lineRule="auto"/>
        <w:widowControl/>
        <w:rPr>
          <w:rFonts w:ascii="宋体" w:hAnsi="宋体" w:cs="宋体"/>
          <w:b/>
          <w:bCs/>
          <w:szCs w:val="21"/>
          <w:highlight w:val="none"/>
        </w:rPr>
      </w:pPr>
      <w:r>
        <w:rPr>
          <w:rFonts w:hint="eastAsia" w:ascii="宋体" w:hAnsi="宋体" w:cs="宋体"/>
          <w:b/>
          <w:bCs/>
          <w:szCs w:val="21"/>
          <w:highlight w:val="none"/>
        </w:rPr>
        <w:t xml:space="preserve">五、开启</w:t>
      </w:r>
      <w:bookmarkEnd w:id="40"/>
      <w:r/>
      <w:bookmarkEnd w:id="41"/>
      <w:r/>
      <w:bookmarkEnd w:id="42"/>
      <w:r/>
      <w:bookmarkEnd w:id="4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时间：</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9月3日 14点30</w:t>
      </w:r>
      <w:r>
        <w:rPr>
          <w:rFonts w:hint="eastAsia" w:ascii="宋体" w:hAnsi="宋体" w:cs="宋体"/>
          <w:szCs w:val="21"/>
          <w:highlight w:val="none"/>
          <w:u w:val="single"/>
        </w:rPr>
        <w:t xml:space="preserve">分（北京时间）</w:t>
      </w:r>
      <w:r/>
    </w:p>
    <w:p>
      <w:pPr>
        <w:ind w:firstLine="420"/>
        <w:spacing w:line="360" w:lineRule="auto"/>
        <w:rPr>
          <w:rFonts w:hint="eastAsia" w:ascii="宋体" w:hAnsi="宋体" w:cs="宋体"/>
          <w:szCs w:val="21"/>
          <w:highlight w:val="none"/>
          <w:u w:val="single"/>
          <w:lang w:val="en-US" w:eastAsia="zh-CN"/>
        </w:rPr>
      </w:pPr>
      <w:r>
        <w:rPr>
          <w:rFonts w:hint="eastAsia" w:ascii="宋体" w:hAnsi="宋体" w:cs="宋体"/>
          <w:szCs w:val="21"/>
          <w:highlight w:val="none"/>
        </w:rPr>
        <w:t xml:space="preserve">地点：</w:t>
      </w:r>
      <w:r>
        <w:rPr>
          <w:rFonts w:hint="eastAsia" w:ascii="宋体" w:hAnsi="宋体" w:cs="宋体"/>
          <w:szCs w:val="21"/>
          <w:highlight w:val="none"/>
          <w:u w:val="single"/>
          <w:lang w:val="en-US" w:eastAsia="zh-CN"/>
        </w:rPr>
        <w:t xml:space="preserve">江苏政府采购“苏采云”系统不见面开标大厅 </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六、公告期限</w:t>
      </w:r>
      <w:bookmarkEnd w:id="36"/>
      <w:r/>
      <w:bookmarkEnd w:id="37"/>
      <w:r/>
      <w:bookmarkEnd w:id="38"/>
      <w:r/>
      <w:bookmarkEnd w:id="39"/>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自本公告发布之日起</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个工作日。</w:t>
      </w:r>
      <w:bookmarkEnd w:id="8"/>
      <w:r/>
      <w:r/>
    </w:p>
    <w:p>
      <w:pPr>
        <w:numPr>
          <w:ilvl w:val="0"/>
          <w:numId w:val="6"/>
        </w:numPr>
        <w:spacing w:line="360" w:lineRule="auto"/>
        <w:rPr>
          <w:rFonts w:hint="eastAsia" w:ascii="宋体" w:hAnsi="宋体" w:cs="宋体"/>
          <w:b/>
          <w:bCs/>
          <w:szCs w:val="21"/>
          <w:lang w:val="en-US" w:eastAsia="zh-CN"/>
        </w:rPr>
      </w:pPr>
      <w:r>
        <w:rPr>
          <w:rFonts w:hint="eastAsia" w:ascii="宋体" w:hAnsi="宋体" w:cs="宋体"/>
          <w:b/>
          <w:bCs/>
          <w:szCs w:val="21"/>
          <w:lang w:val="en-US" w:eastAsia="zh-CN"/>
        </w:rPr>
        <w:t xml:space="preserve">其他补充事宜</w:t>
      </w:r>
      <w:r/>
    </w:p>
    <w:p>
      <w:pPr>
        <w:pStyle w:val="1370"/>
        <w:ind w:firstLine="420"/>
        <w:spacing w:line="360" w:lineRule="auto"/>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.本项目采用电子化交易模式，具体详见《江苏省政府采购管理交易系统（苏采云）供应商操作指南》，特别注意以下事项：</w:t>
      </w:r>
      <w:r/>
    </w:p>
    <w:p>
      <w:pPr>
        <w:pStyle w:val="1370"/>
        <w:ind w:firstLine="420"/>
        <w:spacing w:line="360" w:lineRule="auto"/>
        <w:rPr>
          <w:rFonts w:hint="eastAsia"/>
          <w:color w:val="auto"/>
          <w:highlight w:val="none"/>
        </w:rPr>
      </w:pPr>
      <w:r>
        <w:rPr>
          <w:rFonts w:hint="eastAsia"/>
          <w:color w:val="auto"/>
          <w:highlight w:val="none"/>
        </w:rPr>
        <w:t xml:space="preserve">（1）“苏采云”系统的网址为：http://jszfcg.jsczt.cn/</w:t>
      </w:r>
      <w:r/>
    </w:p>
    <w:p>
      <w:pPr>
        <w:pStyle w:val="1370"/>
        <w:ind w:firstLine="420"/>
        <w:spacing w:line="360" w:lineRule="auto"/>
        <w:rPr>
          <w:rFonts w:hint="eastAsia"/>
          <w:color w:val="auto"/>
          <w:highlight w:val="none"/>
        </w:rPr>
      </w:pPr>
      <w:r>
        <w:rPr>
          <w:rFonts w:hint="eastAsia"/>
          <w:color w:val="auto"/>
          <w:highlight w:val="none"/>
        </w:rPr>
        <w:t xml:space="preserve">（2）投标供应商需办理“CA 数字证书”的，可参阅“江苏政府采购网/办事指南/资料下载”中有关资料。</w:t>
      </w:r>
      <w:r/>
    </w:p>
    <w:p>
      <w:pPr>
        <w:pStyle w:val="1370"/>
        <w:ind w:firstLine="420"/>
        <w:spacing w:line="360" w:lineRule="auto"/>
        <w:rPr>
          <w:rFonts w:hint="eastAsia"/>
          <w:color w:val="auto"/>
          <w:highlight w:val="none"/>
        </w:rPr>
      </w:pPr>
      <w:r>
        <w:rPr>
          <w:rFonts w:hint="eastAsia"/>
          <w:color w:val="auto"/>
          <w:highlight w:val="none"/>
        </w:rPr>
        <w:t xml:space="preserve">（3）供应商应当通过“苏采云”系统提交电子投标文件。</w:t>
      </w:r>
      <w:r/>
    </w:p>
    <w:p>
      <w:pPr>
        <w:pStyle w:val="1370"/>
        <w:ind w:firstLine="420"/>
        <w:spacing w:line="360" w:lineRule="auto"/>
        <w:rPr>
          <w:rFonts w:hint="eastAsia"/>
          <w:color w:val="auto"/>
          <w:highlight w:val="none"/>
        </w:rPr>
      </w:pPr>
      <w:r>
        <w:rPr>
          <w:rFonts w:hint="eastAsia"/>
          <w:color w:val="auto"/>
          <w:highlight w:val="none"/>
        </w:rPr>
        <w:t xml:space="preserve">（4）CA办理电话：0523-81568158。技术支持电话：0523-87633965、0523-86897512；客服QQ：709339244、1195486789。</w:t>
      </w:r>
      <w:r/>
    </w:p>
    <w:p>
      <w:pPr>
        <w:pStyle w:val="1370"/>
        <w:ind w:firstLine="420"/>
        <w:spacing w:line="360" w:lineRule="auto"/>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.有关本次招标的事项若存在变动或修改，敬请及时关注“江苏政府采购网”发布的更正公告。</w:t>
      </w:r>
      <w:r/>
    </w:p>
    <w:p>
      <w:pPr>
        <w:pStyle w:val="1370"/>
        <w:ind w:firstLine="420"/>
        <w:spacing w:line="360" w:lineRule="auto"/>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.在评标结束前，各投标供应商授权代表应保持手机畅通，以便及时澄清答疑。</w:t>
      </w:r>
      <w:r/>
    </w:p>
    <w:p>
      <w:pPr>
        <w:pStyle w:val="1370"/>
        <w:ind w:firstLine="420"/>
        <w:spacing w:line="360" w:lineRule="auto"/>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.如潜在投标供应商未按上述要求操作，将自行承担所产生的一切风险。</w:t>
      </w:r>
      <w:r/>
    </w:p>
    <w:p>
      <w:pPr>
        <w:numPr>
          <w:ilvl w:val="0"/>
          <w:numId w:val="0"/>
        </w:numPr>
        <w:spacing w:line="360" w:lineRule="auto"/>
        <w:rPr>
          <w:rFonts w:ascii="宋体" w:hAnsi="宋体" w:cs="宋体"/>
          <w:b/>
          <w:bCs/>
          <w:szCs w:val="21"/>
        </w:rPr>
      </w:pPr>
      <w:r>
        <w:rPr>
          <w:rFonts w:hint="eastAsia" w:ascii="宋体" w:hAnsi="宋体" w:cs="宋体"/>
          <w:b/>
          <w:bCs/>
          <w:szCs w:val="21"/>
          <w:lang w:val="en-US" w:eastAsia="zh-CN"/>
        </w:rPr>
        <w:t xml:space="preserve">八、</w:t>
      </w:r>
      <w:r>
        <w:rPr>
          <w:rFonts w:hint="eastAsia" w:ascii="宋体" w:hAnsi="宋体" w:cs="宋体"/>
          <w:b/>
          <w:bCs/>
          <w:szCs w:val="21"/>
        </w:rPr>
        <w:t xml:space="preserve">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（一）</w:t>
      </w:r>
      <w:r>
        <w:rPr>
          <w:rFonts w:ascii="宋体" w:hAnsi="宋体" w:cs="宋体"/>
          <w:szCs w:val="21"/>
        </w:rPr>
        <w:t xml:space="preserve">采购人信息</w:t>
      </w:r>
      <w:r/>
    </w:p>
    <w:p>
      <w:pPr>
        <w:ind w:firstLine="420"/>
        <w:spacing w:line="360" w:lineRule="auto"/>
        <w:rPr>
          <w:rFonts w:hint="eastAsia" w:ascii="宋体" w:hAnsi="宋体" w:eastAsia="宋体" w:cs="宋体"/>
          <w:szCs w:val="21"/>
          <w:lang w:eastAsia="zh-CN"/>
        </w:rPr>
      </w:pPr>
      <w:r>
        <w:rPr>
          <w:rFonts w:ascii="宋体" w:hAnsi="宋体" w:cs="宋体"/>
          <w:szCs w:val="21"/>
        </w:rPr>
        <w:t xml:space="preserve">名称：</w:t>
      </w:r>
      <w:r>
        <w:rPr>
          <w:rFonts w:hint="eastAsia" w:ascii="宋体" w:hAnsi="宋体" w:cs="宋体"/>
          <w:szCs w:val="21"/>
          <w:lang w:eastAsia="zh-CN"/>
        </w:rPr>
        <w:t xml:space="preserve">泰州市海陵区人民政府京泰路街道办事处</w:t>
      </w:r>
      <w:r/>
    </w:p>
    <w:p>
      <w:pPr>
        <w:ind w:firstLine="420"/>
        <w:spacing w:line="360" w:lineRule="auto"/>
        <w:rPr>
          <w:rFonts w:hint="eastAsia" w:ascii="宋体" w:hAnsi="宋体" w:cs="宋体"/>
          <w:szCs w:val="21"/>
          <w:lang w:val="en-US" w:eastAsia="zh-CN"/>
        </w:rPr>
      </w:pPr>
      <w:r>
        <w:rPr>
          <w:rFonts w:hint="eastAsia" w:ascii="宋体" w:hAnsi="宋体" w:cs="宋体"/>
          <w:szCs w:val="21"/>
        </w:rPr>
        <w:t xml:space="preserve">地址：泰州市海陵区</w:t>
      </w:r>
      <w:r>
        <w:rPr>
          <w:rFonts w:hint="eastAsia" w:ascii="宋体" w:hAnsi="宋体" w:cs="宋体"/>
          <w:szCs w:val="21"/>
          <w:lang w:val="en-US" w:eastAsia="zh-CN"/>
        </w:rPr>
        <w:t xml:space="preserve">永吉路66号</w:t>
      </w:r>
      <w:r/>
    </w:p>
    <w:p>
      <w:pPr>
        <w:ind w:firstLine="420"/>
        <w:spacing w:line="360" w:lineRule="auto"/>
        <w:rPr>
          <w:rFonts w:hint="eastAsia" w:ascii="宋体" w:hAnsi="宋体" w:cs="宋体"/>
          <w:szCs w:val="21"/>
        </w:rPr>
      </w:pPr>
      <w:r>
        <w:rPr>
          <w:rFonts w:hint="eastAsia" w:ascii="宋体" w:hAnsi="宋体" w:cs="宋体"/>
          <w:szCs w:val="21"/>
        </w:rPr>
        <w:t xml:space="preserve">联系</w:t>
      </w:r>
      <w:r>
        <w:rPr>
          <w:rFonts w:hint="eastAsia" w:ascii="宋体" w:hAnsi="宋体" w:cs="宋体"/>
          <w:szCs w:val="21"/>
          <w:lang w:val="en-US" w:eastAsia="zh-CN"/>
        </w:rPr>
        <w:t xml:space="preserve">人</w:t>
      </w:r>
      <w:r>
        <w:rPr>
          <w:rFonts w:hint="eastAsia" w:ascii="宋体" w:hAnsi="宋体" w:cs="宋体"/>
          <w:szCs w:val="21"/>
        </w:rPr>
        <w:t xml:space="preserve">：刘先生   </w:t>
      </w:r>
      <w:bookmarkStart w:id="44" w:name="OLE_LINK21"/>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联系电话：</w:t>
      </w:r>
      <w:r>
        <w:rPr>
          <w:rFonts w:hint="eastAsia" w:ascii="宋体" w:hAnsi="宋体" w:cs="宋体"/>
          <w:szCs w:val="21"/>
        </w:rPr>
        <w:t xml:space="preserve">0523-86299608</w:t>
      </w:r>
      <w:bookmarkEnd w:id="44"/>
      <w:r/>
      <w:r/>
    </w:p>
    <w:p>
      <w:pPr>
        <w:ind w:firstLine="420"/>
        <w:spacing w:line="360" w:lineRule="auto"/>
        <w:rPr>
          <w:rFonts w:ascii="宋体" w:hAnsi="宋体" w:cs="宋体"/>
          <w:szCs w:val="21"/>
        </w:rPr>
      </w:pPr>
      <w:r>
        <w:rPr>
          <w:rFonts w:hint="eastAsia" w:ascii="宋体" w:hAnsi="宋体" w:cs="宋体"/>
          <w:szCs w:val="21"/>
        </w:rPr>
        <w:t xml:space="preserve">（二）</w:t>
      </w:r>
      <w:r>
        <w:rPr>
          <w:rFonts w:ascii="宋体" w:hAnsi="宋体" w:cs="宋体"/>
          <w:szCs w:val="21"/>
        </w:rPr>
        <w:t xml:space="preserve">采购代理机构信息</w:t>
      </w:r>
      <w:r/>
    </w:p>
    <w:p>
      <w:pPr>
        <w:ind w:firstLine="420"/>
        <w:spacing w:line="360" w:lineRule="auto"/>
        <w:rPr>
          <w:rFonts w:hint="eastAsia" w:ascii="宋体" w:hAnsi="宋体" w:eastAsia="宋体" w:cs="宋体"/>
          <w:szCs w:val="21"/>
          <w:lang w:eastAsia="zh-CN"/>
        </w:rPr>
      </w:pPr>
      <w:r>
        <w:rPr>
          <w:rFonts w:ascii="宋体" w:hAnsi="宋体" w:cs="宋体"/>
          <w:szCs w:val="21"/>
        </w:rPr>
        <w:t xml:space="preserve">名称：</w:t>
      </w:r>
      <w:r>
        <w:rPr>
          <w:rFonts w:hint="eastAsia" w:ascii="宋体" w:hAnsi="宋体" w:cs="宋体"/>
          <w:szCs w:val="21"/>
          <w:lang w:eastAsia="zh-CN"/>
        </w:rPr>
        <w:t xml:space="preserve">江苏中大建设项目管理有限公司</w:t>
      </w:r>
      <w:r/>
    </w:p>
    <w:p>
      <w:pPr>
        <w:ind w:firstLine="420"/>
        <w:spacing w:line="360" w:lineRule="auto"/>
        <w:rPr>
          <w:rFonts w:hint="default" w:ascii="宋体" w:hAnsi="宋体" w:cs="宋体"/>
          <w:szCs w:val="21"/>
          <w:lang w:val="en-US" w:eastAsia="zh-CN"/>
        </w:rPr>
      </w:pPr>
      <w:r>
        <w:rPr>
          <w:rFonts w:ascii="宋体" w:hAnsi="宋体" w:cs="宋体"/>
          <w:szCs w:val="21"/>
        </w:rPr>
        <w:t xml:space="preserve">地址：</w:t>
      </w:r>
      <w:bookmarkStart w:id="45" w:name="OLE_LINK1"/>
      <w:r>
        <w:rPr>
          <w:rFonts w:hint="eastAsia" w:ascii="宋体" w:hAnsi="宋体" w:cs="宋体"/>
          <w:szCs w:val="21"/>
        </w:rPr>
        <w:t xml:space="preserve">泰州</w:t>
      </w:r>
      <w:r>
        <w:rPr>
          <w:rFonts w:hint="eastAsia" w:ascii="宋体" w:hAnsi="宋体" w:cs="宋体"/>
          <w:szCs w:val="21"/>
          <w:lang w:val="en-US" w:eastAsia="zh-CN"/>
        </w:rPr>
        <w:t xml:space="preserve">市海陵区恒景国际花园C21幢508室</w:t>
      </w:r>
      <w:bookmarkEnd w:id="45"/>
      <w:r/>
      <w:r/>
    </w:p>
    <w:p>
      <w:pPr>
        <w:ind w:firstLine="420"/>
        <w:spacing w:line="360" w:lineRule="auto"/>
        <w:rPr>
          <w:rFonts w:hint="eastAsia" w:ascii="宋体" w:hAnsi="宋体" w:cs="宋体"/>
          <w:szCs w:val="21"/>
          <w:lang w:val="en-US" w:eastAsia="zh-CN"/>
        </w:rPr>
      </w:pPr>
      <w:r>
        <w:rPr>
          <w:rFonts w:ascii="宋体" w:hAnsi="宋体" w:cs="宋体"/>
          <w:szCs w:val="21"/>
        </w:rPr>
        <w:t xml:space="preserve">联系</w:t>
      </w:r>
      <w:r>
        <w:rPr>
          <w:rFonts w:hint="eastAsia" w:ascii="宋体" w:hAnsi="宋体" w:cs="宋体"/>
          <w:szCs w:val="21"/>
          <w:lang w:val="en-US" w:eastAsia="zh-CN"/>
        </w:rPr>
        <w:t xml:space="preserve">人</w:t>
      </w:r>
      <w:r>
        <w:rPr>
          <w:rFonts w:ascii="宋体" w:hAnsi="宋体" w:cs="宋体"/>
          <w:szCs w:val="21"/>
        </w:rPr>
        <w:t xml:space="preserve">：</w:t>
      </w:r>
      <w:r>
        <w:rPr>
          <w:rFonts w:hint="eastAsia" w:ascii="宋体" w:hAnsi="宋体" w:cs="宋体"/>
          <w:szCs w:val="21"/>
          <w:lang w:val="en-US" w:eastAsia="zh-CN"/>
        </w:rPr>
        <w:t xml:space="preserve">龚工   </w:t>
      </w:r>
      <w:r/>
    </w:p>
    <w:p>
      <w:pPr>
        <w:ind w:firstLine="420"/>
        <w:spacing w:line="360" w:lineRule="auto"/>
        <w:rPr>
          <w:rFonts w:ascii="宋体" w:hAnsi="宋体" w:cs="宋体"/>
          <w:szCs w:val="21"/>
        </w:rPr>
      </w:pPr>
      <w:r>
        <w:rPr>
          <w:rFonts w:hint="eastAsia" w:ascii="宋体" w:hAnsi="宋体" w:cs="宋体"/>
          <w:szCs w:val="21"/>
          <w:lang w:val="en-US" w:eastAsia="zh-CN"/>
        </w:rPr>
        <w:t xml:space="preserve">联系电话：13775660619</w:t>
      </w:r>
      <w:r/>
    </w:p>
    <w:p>
      <w:pPr>
        <w:ind w:firstLine="420"/>
        <w:spacing w:line="360" w:lineRule="auto"/>
        <w:rPr>
          <w:rFonts w:ascii="宋体" w:hAnsi="宋体" w:cs="宋体"/>
          <w:szCs w:val="21"/>
        </w:rPr>
      </w:pPr>
      <w:r>
        <w:rPr>
          <w:rFonts w:hint="eastAsia" w:ascii="宋体" w:hAnsi="宋体" w:cs="宋体"/>
          <w:szCs w:val="21"/>
        </w:rPr>
        <w:t xml:space="preserve">（三）项目联系方式</w:t>
      </w:r>
      <w:r/>
    </w:p>
    <w:p>
      <w:pPr>
        <w:ind w:firstLine="420"/>
        <w:spacing w:line="360" w:lineRule="auto"/>
        <w:rPr>
          <w:rFonts w:hint="eastAsia" w:ascii="宋体" w:hAnsi="宋体" w:cs="宋体"/>
          <w:szCs w:val="21"/>
          <w:lang w:val="en-US" w:eastAsia="zh-CN"/>
        </w:rPr>
      </w:pPr>
      <w:r>
        <w:rPr>
          <w:rFonts w:hint="eastAsia" w:ascii="宋体" w:hAnsi="宋体" w:cs="宋体"/>
          <w:szCs w:val="21"/>
        </w:rPr>
        <w:t xml:space="preserve">联系人：</w:t>
      </w:r>
      <w:r>
        <w:rPr>
          <w:rFonts w:hint="eastAsia" w:ascii="宋体" w:hAnsi="宋体" w:cs="宋体"/>
          <w:szCs w:val="21"/>
          <w:lang w:val="en-US" w:eastAsia="zh-CN"/>
        </w:rPr>
        <w:t xml:space="preserve">龚工     </w:t>
      </w:r>
      <w:r/>
    </w:p>
    <w:p>
      <w:pPr>
        <w:ind w:firstLine="420"/>
        <w:spacing w:line="360" w:lineRule="auto"/>
        <w:rPr>
          <w:rFonts w:ascii="宋体" w:hAnsi="宋体" w:cs="宋体"/>
          <w:b/>
          <w:szCs w:val="21"/>
        </w:rPr>
      </w:pPr>
      <w:r>
        <w:rPr>
          <w:rFonts w:hint="eastAsia" w:ascii="宋体" w:hAnsi="宋体" w:cs="宋体"/>
          <w:szCs w:val="21"/>
          <w:lang w:val="en-US" w:eastAsia="zh-CN"/>
        </w:rPr>
        <w:t xml:space="preserve">电话：13775660619</w:t>
      </w:r>
      <w:r/>
    </w:p>
    <w:p>
      <w:pPr>
        <w:pStyle w:val="1068"/>
        <w:jc w:val="center"/>
        <w:rPr>
          <w:rFonts w:hint="eastAsia"/>
          <w:color w:val="auto"/>
          <w:highlight w:val="none"/>
          <w:lang w:val="zh-CN"/>
        </w:rPr>
      </w:pPr>
      <w:r>
        <w:rPr>
          <w:rFonts w:eastAsia="微软雅黑"/>
        </w:rPr>
        <w:br w:type="page" w:clear="all"/>
      </w:r>
      <w:r/>
    </w:p>
    <w:p>
      <w:pPr>
        <w:jc w:val="center"/>
        <w:spacing w:line="360" w:lineRule="auto"/>
        <w:widowControl/>
        <w:rPr>
          <w:rStyle w:val="1106"/>
        </w:rPr>
        <w:outlineLvl w:val="0"/>
      </w:pPr>
      <w:r/>
      <w:bookmarkStart w:id="46" w:name="_Toc26119"/>
      <w:r/>
      <w:bookmarkStart w:id="47" w:name="_Toc26057"/>
      <w:r>
        <w:rPr>
          <w:rStyle w:val="1106"/>
          <w:rFonts w:hint="eastAsia"/>
        </w:rPr>
        <w:t xml:space="preserve">第</w:t>
      </w:r>
      <w:r>
        <w:rPr>
          <w:rStyle w:val="1106"/>
          <w:rFonts w:hint="eastAsia"/>
          <w:lang w:val="en-US" w:eastAsia="zh-CN"/>
        </w:rPr>
        <w:t xml:space="preserve">二</w:t>
      </w:r>
      <w:r>
        <w:rPr>
          <w:rStyle w:val="1106"/>
          <w:rFonts w:hint="eastAsia"/>
        </w:rPr>
        <w:t xml:space="preserve">章 参加磋商供应商须知</w:t>
      </w:r>
      <w:bookmarkEnd w:id="46"/>
      <w:r/>
      <w:bookmarkEnd w:id="47"/>
      <w:r/>
      <w:r/>
    </w:p>
    <w:p>
      <w:pPr>
        <w:ind w:right="119"/>
        <w:jc w:val="center"/>
        <w:spacing w:after="120" w:line="480" w:lineRule="exact"/>
        <w:widowControl/>
        <w:rPr>
          <w:rFonts w:ascii="宋体" w:hAnsi="宋体" w:cs="宋体"/>
          <w:sz w:val="28"/>
          <w:szCs w:val="28"/>
        </w:rPr>
      </w:pPr>
      <w:r>
        <w:rPr>
          <w:rFonts w:hint="eastAsia" w:ascii="宋体" w:hAnsi="宋体" w:cs="宋体"/>
          <w:sz w:val="28"/>
          <w:szCs w:val="28"/>
          <w:lang w:val="zh-CN"/>
        </w:rPr>
        <w:t xml:space="preserve">须知前附表</w:t>
      </w:r>
      <w:r/>
    </w:p>
    <w:tbl>
      <w:tblPr>
        <w:tblStyle w:val="1078"/>
        <w:tblW w:w="9320" w:type="dxa"/>
        <w:jc w:val="center"/>
        <w:tblLayout w:type="fixed"/>
        <w:tblCellMar>
          <w:left w:w="108" w:type="dxa"/>
          <w:top w:w="0" w:type="dxa"/>
          <w:right w:w="108" w:type="dxa"/>
          <w:bottom w:w="0" w:type="dxa"/>
        </w:tblCellMar>
        <w:tblLook w:val="04A0" w:firstRow="1" w:lastRow="0" w:firstColumn="1" w:lastColumn="0" w:noHBand="0" w:noVBand="1"/>
      </w:tblPr>
      <w:tblGrid>
        <w:gridCol w:w="708"/>
        <w:gridCol w:w="8612"/>
      </w:tblGrid>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bCs/>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bCs/>
                <w:szCs w:val="21"/>
                <w:lang w:val="zh-CN"/>
              </w:rPr>
              <w:t xml:space="preserve">内容</w:t>
            </w:r>
            <w:r/>
          </w:p>
        </w:tc>
      </w:tr>
      <w:tr>
        <w:trPr>
          <w:jc w:val="center"/>
          <w:trHeight w:val="788"/>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highlight w:val="none"/>
                <w:lang w:val="zh-CN"/>
              </w:rPr>
            </w:pPr>
            <w:r>
              <w:rPr>
                <w:rFonts w:hint="eastAsia" w:ascii="宋体" w:hAnsi="宋体" w:cs="宋体"/>
                <w:szCs w:val="21"/>
                <w:highlight w:val="none"/>
                <w:lang w:val="zh-CN"/>
              </w:rPr>
              <w:t xml:space="preserve">项目名称：幸福河、林安庄河水系连通工程</w:t>
            </w:r>
            <w:r/>
          </w:p>
          <w:p>
            <w:pPr>
              <w:spacing w:line="360" w:lineRule="exact"/>
              <w:rPr>
                <w:rFonts w:hint="default" w:ascii="宋体" w:hAnsi="宋体" w:eastAsia="宋体" w:cs="宋体"/>
                <w:szCs w:val="21"/>
                <w:highlight w:val="none"/>
                <w:lang w:val="en-US" w:eastAsia="zh-CN"/>
              </w:rPr>
            </w:pPr>
            <w:r>
              <w:rPr>
                <w:rFonts w:hint="eastAsia" w:ascii="宋体" w:hAnsi="宋体" w:cs="宋体"/>
                <w:szCs w:val="21"/>
                <w:highlight w:val="none"/>
                <w:lang w:val="zh-CN"/>
              </w:rPr>
              <w:t xml:space="preserve">项目编号：</w:t>
            </w:r>
            <w:r>
              <w:rPr>
                <w:rFonts w:hint="eastAsia" w:ascii="宋体" w:hAnsi="宋体" w:cs="宋体"/>
                <w:szCs w:val="21"/>
                <w:highlight w:val="none"/>
                <w:lang w:val="en-US" w:eastAsia="zh-CN"/>
              </w:rPr>
              <w:t xml:space="preserve">JSZC-321202-ZDJS-C2026-0001</w:t>
            </w:r>
            <w:r/>
          </w:p>
        </w:tc>
      </w:tr>
      <w:tr>
        <w:trPr>
          <w:jc w:val="center"/>
          <w:trHeight w:val="843"/>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eastAsia="宋体" w:cs="宋体"/>
                <w:szCs w:val="21"/>
                <w:lang w:val="zh-CN" w:eastAsia="zh-CN"/>
              </w:rPr>
            </w:pPr>
            <w:r>
              <w:rPr>
                <w:rFonts w:hint="eastAsia" w:ascii="宋体" w:hAnsi="宋体" w:cs="宋体"/>
                <w:szCs w:val="21"/>
                <w:lang w:val="zh-CN"/>
              </w:rPr>
              <w:t xml:space="preserve">采购代理机构：</w:t>
            </w:r>
            <w:r>
              <w:rPr>
                <w:rFonts w:hint="eastAsia" w:ascii="宋体" w:hAnsi="宋体" w:cs="宋体"/>
                <w:szCs w:val="21"/>
                <w:lang w:eastAsia="zh-CN"/>
              </w:rPr>
              <w:t xml:space="preserve">江苏中大建设项目管理有限公司</w:t>
            </w:r>
            <w:r/>
          </w:p>
          <w:p>
            <w:pPr>
              <w:spacing w:line="360" w:lineRule="exact"/>
              <w:rPr>
                <w:rFonts w:hint="eastAsia" w:ascii="宋体" w:hAnsi="宋体" w:eastAsia="宋体" w:cs="宋体"/>
                <w:szCs w:val="21"/>
                <w:lang w:val="zh-CN" w:eastAsia="zh-CN"/>
              </w:rPr>
            </w:pPr>
            <w:r>
              <w:rPr>
                <w:rFonts w:hint="eastAsia" w:ascii="宋体" w:hAnsi="宋体" w:cs="宋体"/>
                <w:szCs w:val="21"/>
                <w:lang w:val="zh-CN"/>
              </w:rPr>
              <w:t xml:space="preserve">采购代理机构地址：</w:t>
            </w:r>
            <w:r>
              <w:rPr>
                <w:rFonts w:hint="eastAsia" w:ascii="宋体" w:hAnsi="宋体" w:cs="宋体"/>
                <w:szCs w:val="21"/>
                <w:lang w:eastAsia="zh-CN"/>
              </w:rPr>
              <w:t xml:space="preserve">泰州市海陵区恒景国际花园C21幢508室</w:t>
            </w:r>
            <w:r/>
          </w:p>
        </w:tc>
      </w:tr>
      <w:tr>
        <w:trPr>
          <w:jc w:val="center"/>
          <w:trHeight w:val="299"/>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lang w:val="zh-CN"/>
              </w:rPr>
            </w:pPr>
            <w:r>
              <w:rPr>
                <w:rFonts w:hint="eastAsia" w:ascii="宋体" w:hAnsi="宋体" w:cs="宋体"/>
                <w:szCs w:val="21"/>
                <w:lang w:val="zh-CN"/>
              </w:rPr>
              <w:t xml:space="preserve">文件发放：</w:t>
            </w:r>
            <w:r>
              <w:rPr>
                <w:rFonts w:hint="eastAsia" w:ascii="宋体" w:hAnsi="宋体" w:cs="宋体"/>
                <w:szCs w:val="21"/>
              </w:rPr>
              <w:t xml:space="preserve">详见公告</w:t>
            </w:r>
            <w:r/>
          </w:p>
        </w:tc>
      </w:tr>
      <w:tr>
        <w:trPr>
          <w:jc w:val="center"/>
          <w:trHeight w:val="377"/>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highlight w:val="none"/>
                <w:lang w:val="zh-CN"/>
                <w14:ligatures w14:val="none"/>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250</w:t>
            </w:r>
            <w:r>
              <w:rPr>
                <w:rFonts w:hint="eastAsia" w:ascii="宋体" w:hAnsi="宋体" w:cs="宋体"/>
                <w:szCs w:val="21"/>
                <w:highlight w:val="none"/>
              </w:rPr>
              <w:t xml:space="preserve">万元 </w:t>
            </w:r>
            <w:r/>
          </w:p>
        </w:tc>
      </w:tr>
      <w:tr>
        <w:trPr>
          <w:jc w:val="center"/>
          <w:trHeight w:val="115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lang w:val="zh-CN"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zh-CN"/>
              </w:rPr>
              <w:t xml:space="preserve">最高限价：</w:t>
            </w:r>
            <w:r>
              <w:rPr>
                <w:rFonts w:hint="eastAsia" w:ascii="宋体" w:hAnsi="宋体" w:cs="宋体"/>
                <w:highlight w:val="none"/>
              </w:rPr>
              <w:t xml:space="preserve">本项目分2个</w:t>
            </w:r>
            <w:r>
              <w:rPr>
                <w:rFonts w:hint="eastAsia" w:ascii="宋体" w:hAnsi="宋体" w:cs="宋体"/>
                <w:highlight w:val="none"/>
                <w:lang w:eastAsia="zh-CN"/>
              </w:rPr>
              <w:t xml:space="preserve">采购包</w:t>
            </w:r>
            <w:r>
              <w:rPr>
                <w:rFonts w:hint="eastAsia" w:ascii="宋体" w:hAnsi="宋体" w:cs="宋体"/>
                <w:highlight w:val="none"/>
              </w:rPr>
              <w:t xml:space="preserve">，</w:t>
            </w: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1幸福河连通工程，最高限价</w:t>
            </w:r>
            <w:r>
              <w:rPr>
                <w:rFonts w:hint="eastAsia" w:ascii="宋体" w:hAnsi="宋体" w:cs="宋体"/>
                <w:highlight w:val="none"/>
              </w:rPr>
              <w:t xml:space="preserve">：</w:t>
            </w:r>
            <w:r>
              <w:rPr>
                <w:rFonts w:hint="eastAsia" w:ascii="宋体" w:hAnsi="宋体" w:cs="宋体"/>
                <w:highlight w:val="none"/>
                <w:lang w:val="en-US" w:eastAsia="zh-CN"/>
              </w:rPr>
              <w:t xml:space="preserve">2003129.56元</w:t>
            </w:r>
            <w:r>
              <w:rPr>
                <w:rFonts w:hint="eastAsia" w:ascii="宋体" w:hAnsi="宋体" w:cs="宋体"/>
                <w:highlight w:val="none"/>
                <w:lang w:eastAsia="zh-CN"/>
              </w:rPr>
              <w:t xml:space="preserve">；采购包</w:t>
            </w:r>
            <w:r>
              <w:rPr>
                <w:rFonts w:hint="eastAsia" w:ascii="宋体" w:hAnsi="宋体" w:cs="宋体"/>
                <w:highlight w:val="none"/>
                <w:lang w:val="en-US" w:eastAsia="zh-CN"/>
              </w:rPr>
              <w:t xml:space="preserve">2林安庄河连通工程，最高限价</w:t>
            </w:r>
            <w:r>
              <w:rPr>
                <w:rFonts w:hint="eastAsia" w:ascii="宋体" w:hAnsi="宋体" w:cs="宋体"/>
                <w:highlight w:val="none"/>
              </w:rPr>
              <w:t xml:space="preserve">：</w:t>
            </w:r>
            <w:r>
              <w:rPr>
                <w:rFonts w:hint="eastAsia" w:ascii="宋体" w:hAnsi="宋体" w:cs="宋体"/>
                <w:highlight w:val="none"/>
                <w:lang w:val="en-US" w:eastAsia="zh-CN"/>
              </w:rPr>
              <w:t xml:space="preserve">256043.3</w:t>
            </w:r>
            <w:r>
              <w:rPr>
                <w:rFonts w:hint="eastAsia" w:ascii="宋体" w:hAnsi="宋体" w:cs="宋体"/>
                <w:highlight w:val="none"/>
              </w:rPr>
              <w:t xml:space="preserve">元。首次报价或最后报价超过最高限价的为无效报价，按照无效响应文件处理</w:t>
            </w:r>
            <w:r>
              <w:rPr>
                <w:rFonts w:hint="eastAsia" w:ascii="宋体" w:hAnsi="宋体" w:cs="宋体"/>
                <w:highlight w:val="none"/>
                <w:lang w:eastAsia="zh-CN"/>
              </w:rPr>
              <w:t xml:space="preserve">。</w:t>
            </w:r>
            <w:r/>
          </w:p>
        </w:tc>
      </w:tr>
      <w:tr>
        <w:trPr>
          <w:jc w:val="center"/>
          <w:trHeight w:val="607"/>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ind w:right="0"/>
              <w:jc w:val="both"/>
              <w:keepLines w:val="0"/>
              <w:keepNext w:val="0"/>
              <w:pageBreakBefore w:val="0"/>
              <w:spacing w:before="0" w:after="0" w:line="360" w:lineRule="auto"/>
              <w:widowControl w:val="off"/>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bookmarkStart w:id="48" w:name="OLE_LINK20"/>
            <w:r>
              <w:rPr>
                <w:rFonts w:hint="eastAsia" w:ascii="宋体" w:hAnsi="宋体" w:cs="宋体"/>
                <w:highlight w:val="none"/>
                <w:lang w:val="zh-CN"/>
              </w:rPr>
              <w:t xml:space="preserve">两个采购包可同时报名但不可兼中。评委会根据采购包一、采购包二的顺序评审。</w:t>
            </w:r>
            <w:r>
              <w:rPr>
                <w:rFonts w:hint="eastAsia" w:ascii="宋体" w:hAnsi="宋体" w:cs="宋体"/>
                <w:highlight w:val="none"/>
              </w:rPr>
              <w:t xml:space="preserve">前包排名第一的中标候选人可参与后包的开评标，但不参与中标候选人排序。</w:t>
            </w:r>
            <w:bookmarkEnd w:id="48"/>
            <w:r/>
            <w:r/>
          </w:p>
        </w:tc>
      </w:tr>
      <w:tr>
        <w:trPr>
          <w:jc w:val="center"/>
          <w:trHeight w:val="607"/>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lang w:val="zh-CN"/>
              </w:rPr>
              <w:t xml:space="preserve">磋商保证金：本项目不设磋商保证金。</w:t>
            </w:r>
            <w:r/>
          </w:p>
        </w:tc>
      </w:tr>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lang w:val="zh-CN"/>
              </w:rPr>
            </w:pPr>
            <w:r>
              <w:rPr>
                <w:rFonts w:hint="eastAsia" w:ascii="宋体" w:hAnsi="宋体" w:cs="宋体"/>
                <w:szCs w:val="21"/>
              </w:rPr>
              <w:t xml:space="preserve">磋商响应有效期</w:t>
            </w:r>
            <w:r>
              <w:rPr>
                <w:rFonts w:hint="eastAsia" w:ascii="宋体" w:hAnsi="宋体" w:cs="宋体"/>
                <w:szCs w:val="21"/>
                <w:lang w:val="zh-CN"/>
              </w:rPr>
              <w:t xml:space="preserve">：</w:t>
            </w:r>
            <w:r>
              <w:rPr>
                <w:rFonts w:hint="eastAsia" w:ascii="宋体" w:hAnsi="宋体" w:cs="宋体"/>
                <w:szCs w:val="21"/>
              </w:rPr>
              <w:t xml:space="preserve">磋商后</w:t>
            </w:r>
            <w:r>
              <w:rPr>
                <w:rFonts w:hint="eastAsia" w:ascii="宋体" w:hAnsi="宋体" w:cs="宋体"/>
                <w:szCs w:val="21"/>
                <w:lang w:val="zh-CN"/>
              </w:rPr>
              <w:t xml:space="preserve">九十</w:t>
            </w:r>
            <w:r>
              <w:rPr>
                <w:rFonts w:hint="eastAsia" w:ascii="宋体" w:hAnsi="宋体" w:cs="宋体"/>
                <w:bCs/>
                <w:szCs w:val="21"/>
                <w:lang w:val="zh-CN"/>
              </w:rPr>
              <w:t xml:space="preserve">(</w:t>
            </w:r>
            <w:r>
              <w:rPr>
                <w:rFonts w:hint="eastAsia" w:ascii="宋体" w:hAnsi="宋体" w:cs="宋体"/>
                <w:bCs/>
                <w:szCs w:val="21"/>
              </w:rPr>
              <w:t xml:space="preserve">9</w:t>
            </w:r>
            <w:r>
              <w:rPr>
                <w:rFonts w:hint="eastAsia" w:ascii="宋体" w:hAnsi="宋体" w:cs="宋体"/>
                <w:bCs/>
                <w:szCs w:val="21"/>
                <w:lang w:val="zh-CN"/>
              </w:rPr>
              <w:t xml:space="preserve">0)</w:t>
            </w:r>
            <w:r>
              <w:rPr>
                <w:rFonts w:hint="eastAsia" w:ascii="宋体" w:hAnsi="宋体" w:cs="宋体"/>
                <w:szCs w:val="21"/>
                <w:lang w:val="zh-CN"/>
              </w:rPr>
              <w:t xml:space="preserve">天</w:t>
            </w:r>
            <w:r/>
          </w:p>
        </w:tc>
      </w:tr>
      <w:tr>
        <w:trPr>
          <w:jc w:val="center"/>
          <w:trHeight w:val="86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60" w:lineRule="exact"/>
              <w:rPr>
                <w:rFonts w:hint="eastAsia" w:ascii="宋体" w:hAnsi="宋体" w:cs="宋体"/>
                <w:szCs w:val="21"/>
                <w:lang w:val="zh-CN"/>
              </w:rPr>
            </w:pPr>
            <w:r>
              <w:rPr>
                <w:rFonts w:hint="eastAsia" w:ascii="宋体" w:hAnsi="宋体" w:cs="宋体"/>
                <w:szCs w:val="21"/>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pStyle w:val="1300"/>
              <w:ind w:firstLine="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磋商响应文件递交截止时间：202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zh-CN"/>
              </w:rPr>
              <w:t xml:space="preserve">9月</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lang w:val="en-US" w:eastAsia="zh-CN"/>
              </w:rPr>
              <w:t xml:space="preserve">14点30分</w:t>
            </w:r>
            <w:r>
              <w:rPr>
                <w:rFonts w:hint="eastAsia" w:ascii="宋体" w:hAnsi="宋体" w:eastAsia="宋体" w:cs="宋体"/>
                <w:sz w:val="21"/>
                <w:szCs w:val="21"/>
                <w:highlight w:val="none"/>
                <w:lang w:val="zh-CN"/>
              </w:rPr>
              <w:t xml:space="preserve">（北京时间）</w:t>
            </w:r>
            <w:r/>
          </w:p>
          <w:p>
            <w:pPr>
              <w:pStyle w:val="1300"/>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磋商时间:202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9月3日14点30分</w:t>
            </w:r>
            <w:r>
              <w:rPr>
                <w:rFonts w:hint="eastAsia" w:ascii="宋体" w:hAnsi="宋体" w:eastAsia="宋体" w:cs="宋体"/>
                <w:sz w:val="21"/>
                <w:szCs w:val="21"/>
                <w:highlight w:val="none"/>
                <w:lang w:val="zh-CN"/>
              </w:rPr>
              <w:t xml:space="preserve">(北京时间)</w:t>
            </w:r>
            <w:r/>
          </w:p>
        </w:tc>
      </w:tr>
      <w:tr>
        <w:trPr>
          <w:jc w:val="center"/>
          <w:trHeight w:val="602"/>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105"/>
              <w:spacing w:line="360" w:lineRule="exact"/>
              <w:rPr>
                <w:rFonts w:hint="eastAsia" w:ascii="宋体" w:hAnsi="宋体" w:cs="宋体"/>
                <w:szCs w:val="21"/>
                <w:lang w:val="zh-CN"/>
              </w:rPr>
            </w:pPr>
            <w:r>
              <w:rPr>
                <w:rFonts w:hint="eastAsia" w:ascii="宋体" w:hAnsi="宋体" w:cs="宋体"/>
                <w:szCs w:val="21"/>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lang w:val="zh-CN"/>
              </w:rPr>
              <w:t xml:space="preserve">合同</w:t>
            </w:r>
            <w:r>
              <w:rPr>
                <w:rFonts w:hint="eastAsia" w:ascii="宋体" w:hAnsi="宋体" w:cs="宋体"/>
                <w:szCs w:val="21"/>
                <w:highlight w:val="none"/>
              </w:rPr>
              <w:t xml:space="preserve">签订</w:t>
            </w:r>
            <w:r>
              <w:rPr>
                <w:rFonts w:hint="eastAsia" w:ascii="宋体" w:hAnsi="宋体" w:cs="宋体"/>
                <w:szCs w:val="21"/>
                <w:highlight w:val="none"/>
                <w:lang w:val="zh-CN"/>
              </w:rPr>
              <w:t xml:space="preserve">：</w:t>
            </w:r>
            <w:r>
              <w:rPr>
                <w:rFonts w:hint="eastAsia" w:ascii="宋体" w:hAnsi="宋体" w:cs="宋体"/>
                <w:szCs w:val="21"/>
                <w:highlight w:val="none"/>
              </w:rPr>
              <w:t xml:space="preserve">1.签订合同地点</w:t>
            </w:r>
            <w:r>
              <w:rPr>
                <w:rFonts w:hint="eastAsia" w:ascii="宋体" w:hAnsi="宋体" w:cs="宋体"/>
                <w:szCs w:val="21"/>
                <w:highlight w:val="none"/>
                <w:lang w:val="zh-CN"/>
              </w:rPr>
              <w:t xml:space="preserve">由采购人指定；</w:t>
            </w:r>
            <w:r>
              <w:rPr>
                <w:rFonts w:hint="eastAsia" w:ascii="宋体" w:hAnsi="宋体" w:cs="宋体"/>
                <w:szCs w:val="21"/>
                <w:highlight w:val="none"/>
              </w:rPr>
              <w:t xml:space="preserve">2.合同主要内容、具体条款在合同签订时，由采购人与供应商在不违反实质性条款基础上协商拟定。</w:t>
            </w:r>
            <w:r/>
          </w:p>
        </w:tc>
      </w:tr>
      <w:tr>
        <w:trPr>
          <w:jc w:val="center"/>
          <w:trHeight w:val="33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105"/>
              <w:spacing w:line="360" w:lineRule="exact"/>
              <w:rPr>
                <w:rFonts w:hint="eastAsia" w:ascii="宋体" w:hAnsi="宋体" w:cs="宋体"/>
                <w:szCs w:val="21"/>
                <w:highlight w:val="none"/>
                <w:lang w:val="zh-CN"/>
              </w:rPr>
            </w:pPr>
            <w:r>
              <w:rPr>
                <w:rFonts w:hint="eastAsia" w:ascii="宋体" w:hAnsi="宋体" w:cs="宋体"/>
                <w:szCs w:val="21"/>
                <w:highlight w:val="none"/>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合同价格形式：固定单价合同 </w:t>
            </w:r>
            <w:r/>
          </w:p>
        </w:tc>
      </w:tr>
      <w:tr>
        <w:trPr>
          <w:jc w:val="center"/>
          <w:trHeight w:val="367"/>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105"/>
              <w:spacing w:line="360" w:lineRule="exact"/>
              <w:rPr>
                <w:rFonts w:ascii="宋体" w:hAnsi="宋体" w:cs="宋体"/>
                <w:szCs w:val="21"/>
                <w:highlight w:val="none"/>
              </w:rPr>
            </w:pPr>
            <w:r>
              <w:rPr>
                <w:rFonts w:hint="eastAsia" w:ascii="宋体" w:hAnsi="宋体" w:cs="宋体"/>
                <w:szCs w:val="21"/>
                <w:highlight w:val="none"/>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ind w:right="0"/>
              <w:jc w:val="both"/>
              <w:keepLines w:val="0"/>
              <w:keepNext w:val="0"/>
              <w:pageBreakBefore w:val="0"/>
              <w:spacing w:before="0" w:after="0" w:line="360" w:lineRule="auto"/>
              <w:widowControl w:val="off"/>
              <w:rPr>
                <w:rFonts w:hint="eastAsia" w:ascii="宋体" w:hAnsi="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采购包1</w:t>
            </w:r>
            <w:r>
              <w:rPr>
                <w:rFonts w:hint="eastAsia" w:ascii="宋体" w:hAnsi="宋体" w:cs="宋体"/>
                <w:szCs w:val="21"/>
                <w:highlight w:val="none"/>
              </w:rPr>
              <w:t xml:space="preserve">合同履行期限（服务期）</w:t>
            </w:r>
            <w:r>
              <w:rPr>
                <w:rFonts w:hint="eastAsia" w:ascii="宋体" w:hAnsi="宋体" w:cs="宋体"/>
                <w:szCs w:val="21"/>
                <w:highlight w:val="none"/>
                <w:lang w:val="en-US" w:eastAsia="zh-CN"/>
              </w:rPr>
              <w:t xml:space="preserve">：90日历天；</w:t>
            </w:r>
            <w:r/>
          </w:p>
          <w:p>
            <w:pPr>
              <w:ind w:right="0"/>
              <w:jc w:val="both"/>
              <w:keepLines w:val="0"/>
              <w:keepNext w:val="0"/>
              <w:pageBreakBefore w:val="0"/>
              <w:spacing w:before="0" w:after="0" w:line="360" w:lineRule="auto"/>
              <w:widowControl w:val="off"/>
              <w:rPr>
                <w:rFonts w:hint="default"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采购包2</w:t>
            </w:r>
            <w:r>
              <w:rPr>
                <w:rFonts w:hint="eastAsia" w:ascii="宋体" w:hAnsi="宋体" w:cs="宋体"/>
                <w:szCs w:val="21"/>
                <w:highlight w:val="none"/>
              </w:rPr>
              <w:t xml:space="preserve">合同履行期限（服务期）</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45日历天。</w:t>
            </w:r>
            <w:r/>
          </w:p>
        </w:tc>
      </w:tr>
      <w:tr>
        <w:trPr>
          <w:jc w:val="center"/>
          <w:trHeight w:val="608"/>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105"/>
              <w:spacing w:line="360" w:lineRule="exact"/>
              <w:rPr>
                <w:rFonts w:ascii="宋体" w:hAnsi="宋体" w:cs="宋体"/>
                <w:szCs w:val="21"/>
              </w:rPr>
            </w:pPr>
            <w:r>
              <w:rPr>
                <w:rFonts w:hint="eastAsia" w:ascii="宋体" w:hAnsi="宋体" w:cs="宋体"/>
                <w:szCs w:val="21"/>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质量标准：合格。</w:t>
            </w:r>
            <w:r/>
          </w:p>
        </w:tc>
      </w:tr>
      <w:tr>
        <w:trPr>
          <w:jc w:val="center"/>
          <w:trHeight w:val="60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105"/>
              <w:spacing w:line="36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highlight w:val="none"/>
              </w:rPr>
            </w:pPr>
            <w:r>
              <w:rPr>
                <w:rFonts w:hint="eastAsia" w:cs="宋体"/>
                <w:color w:val="auto"/>
                <w:sz w:val="22"/>
                <w:szCs w:val="22"/>
                <w:highlight w:val="none"/>
                <w:lang w:val="en-US" w:eastAsia="zh-CN"/>
              </w:rPr>
              <w:t xml:space="preserve">付款方式：</w:t>
            </w:r>
            <w:r>
              <w:rPr>
                <w:rFonts w:hint="eastAsia" w:ascii="宋体" w:hAnsi="宋体" w:eastAsia="宋体" w:cs="宋体"/>
                <w:color w:val="auto"/>
                <w:sz w:val="22"/>
                <w:szCs w:val="22"/>
                <w:highlight w:val="none"/>
                <w:lang w:val="en-US" w:eastAsia="zh-CN"/>
              </w:rPr>
              <w:t xml:space="preserve">合同签订施工单位进场后，支付合同价(扣除暂列金额)的10%；工程竣工验收合格后付至合同价（扣除暂列金额）的80%；竣工结算核对并经双方确认签字后付至双方确认价的97%，余款在缺陷责任期满后一次性付清(此工程所涉及款项皆不计取利息)。</w:t>
            </w:r>
            <w:r/>
          </w:p>
        </w:tc>
      </w:tr>
      <w:tr>
        <w:trPr>
          <w:jc w:val="center"/>
          <w:trHeight w:val="60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105"/>
              <w:spacing w:line="36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highlight w:val="none"/>
              </w:rPr>
            </w:pPr>
            <w:r/>
            <w:bookmarkStart w:id="49" w:name="OLE_LINK8"/>
            <w:r>
              <w:rPr>
                <w:rFonts w:hint="eastAsia" w:ascii="宋体" w:hAnsi="宋体" w:cs="宋体"/>
                <w:szCs w:val="21"/>
                <w:highlight w:val="none"/>
              </w:rPr>
              <w:t xml:space="preserve">履约保证金：</w:t>
            </w:r>
            <w:r/>
          </w:p>
          <w:p>
            <w:pPr>
              <w:spacing w:line="36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1、递交方式：</w:t>
            </w:r>
            <w:r>
              <w:rPr>
                <w:rFonts w:hint="eastAsia" w:ascii="宋体" w:hAnsi="宋体" w:cs="宋体"/>
                <w:szCs w:val="21"/>
                <w:highlight w:val="none"/>
              </w:rPr>
              <w:t xml:space="preserve">银行电汇或网上银行支付或银行保函或保证保险</w:t>
            </w:r>
            <w:r>
              <w:rPr>
                <w:rFonts w:hint="eastAsia" w:ascii="宋体" w:hAnsi="宋体" w:cs="宋体"/>
                <w:szCs w:val="21"/>
                <w:highlight w:val="none"/>
                <w:lang w:eastAsia="zh-CN"/>
              </w:rPr>
              <w:t xml:space="preserve">；</w:t>
            </w:r>
            <w:r/>
          </w:p>
          <w:p>
            <w:pPr>
              <w:spacing w:line="360" w:lineRule="exact"/>
              <w:rPr>
                <w:rFonts w:hint="eastAsia" w:ascii="宋体" w:hAnsi="宋体" w:cs="宋体"/>
                <w:szCs w:val="21"/>
                <w:highlight w:val="none"/>
                <w:lang w:eastAsia="zh-CN"/>
              </w:rPr>
            </w:pPr>
            <w:r>
              <w:rPr>
                <w:rFonts w:hint="eastAsia" w:ascii="宋体" w:hAnsi="宋体" w:cs="宋体"/>
                <w:szCs w:val="21"/>
                <w:highlight w:val="none"/>
                <w:lang w:val="en-US" w:eastAsia="zh-CN"/>
              </w:rPr>
              <w:t xml:space="preserve">2、金额：</w:t>
            </w:r>
            <w:r>
              <w:rPr>
                <w:rFonts w:hint="eastAsia" w:ascii="宋体" w:hAnsi="宋体" w:cs="宋体"/>
                <w:szCs w:val="21"/>
                <w:highlight w:val="none"/>
              </w:rPr>
              <w:t xml:space="preserve">中标价</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10%</w:t>
            </w:r>
            <w:r>
              <w:rPr>
                <w:rFonts w:hint="eastAsia" w:ascii="宋体" w:hAnsi="宋体" w:cs="宋体"/>
                <w:szCs w:val="21"/>
                <w:highlight w:val="none"/>
                <w:lang w:eastAsia="zh-CN"/>
              </w:rPr>
              <w:t xml:space="preserve">；</w:t>
            </w:r>
            <w:r/>
          </w:p>
          <w:p>
            <w:pPr>
              <w:numPr>
                <w:ilvl w:val="0"/>
                <w:numId w:val="0"/>
              </w:numPr>
              <w:spacing w:line="360" w:lineRule="exact"/>
              <w:rPr>
                <w:rFonts w:hint="eastAsia" w:ascii="宋体" w:hAnsi="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合同签订前中标通知书发出后按以上形式递交履约保证金，履约保证金在合同履行期满后无息退还</w:t>
            </w:r>
            <w:r>
              <w:rPr>
                <w:rFonts w:hint="eastAsia" w:ascii="宋体" w:hAnsi="宋体" w:cs="宋体"/>
                <w:szCs w:val="21"/>
                <w:highlight w:val="none"/>
                <w:lang w:eastAsia="zh-CN"/>
              </w:rPr>
              <w:t xml:space="preserve">；</w:t>
            </w:r>
            <w:r>
              <w:rPr>
                <w:rFonts w:hint="eastAsia" w:ascii="宋体" w:hAnsi="宋体" w:cs="宋体"/>
                <w:szCs w:val="21"/>
                <w:highlight w:val="none"/>
              </w:rPr>
              <w:t xml:space="preserve">在合同履行过程中出现违反合同约定的情形的，</w:t>
            </w:r>
            <w:r>
              <w:rPr>
                <w:rFonts w:hint="eastAsia" w:ascii="宋体" w:hAnsi="宋体" w:cs="宋体"/>
                <w:szCs w:val="21"/>
                <w:highlight w:val="none"/>
                <w:lang w:val="en-US" w:eastAsia="zh-CN"/>
              </w:rPr>
              <w:t xml:space="preserve">合同履行期满</w:t>
            </w:r>
            <w:r>
              <w:rPr>
                <w:rFonts w:hint="eastAsia" w:ascii="宋体" w:hAnsi="宋体" w:cs="宋体"/>
                <w:szCs w:val="21"/>
                <w:highlight w:val="none"/>
              </w:rPr>
              <w:t xml:space="preserve">后依据合同扣除应扣款后一次性返还（无息） </w:t>
            </w:r>
            <w:r>
              <w:rPr>
                <w:rFonts w:hint="eastAsia" w:ascii="宋体" w:hAnsi="宋体" w:cs="宋体"/>
                <w:szCs w:val="21"/>
                <w:highlight w:val="none"/>
                <w:lang w:eastAsia="zh-CN"/>
              </w:rPr>
              <w:t xml:space="preserve">；</w:t>
            </w:r>
            <w:r/>
          </w:p>
          <w:p>
            <w:pPr>
              <w:numPr>
                <w:ilvl w:val="0"/>
                <w:numId w:val="0"/>
              </w:numPr>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如成交供应商未能履行合同规定的义务，采购人有权从履约保证金中取得补偿。</w:t>
            </w:r>
            <w:r/>
          </w:p>
          <w:p>
            <w:pPr>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如果成交供应商没有按照上条约定缴纳履约保证金，采购人将有充分理由取消</w:t>
            </w:r>
            <w:r>
              <w:rPr>
                <w:rFonts w:hint="eastAsia" w:ascii="宋体" w:hAnsi="宋体" w:cs="宋体"/>
                <w:szCs w:val="21"/>
                <w:highlight w:val="none"/>
                <w:lang w:val="en-US" w:eastAsia="zh-CN"/>
              </w:rPr>
              <w:t xml:space="preserve">其中标资格</w:t>
            </w:r>
            <w:r>
              <w:rPr>
                <w:rFonts w:hint="eastAsia" w:ascii="宋体" w:hAnsi="宋体" w:cs="宋体"/>
                <w:szCs w:val="21"/>
                <w:highlight w:val="none"/>
              </w:rPr>
              <w:t xml:space="preserve">，在此情况下采购人可将下一个成交候选人定为成交人，或重新招标。</w:t>
            </w:r>
            <w:bookmarkEnd w:id="49"/>
            <w:r/>
            <w:r/>
          </w:p>
        </w:tc>
      </w:tr>
      <w:tr>
        <w:trPr>
          <w:jc w:val="center"/>
          <w:trHeight w:val="60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ind w:firstLine="105"/>
              <w:spacing w:line="360" w:lineRule="exact"/>
              <w:rPr>
                <w:rFonts w:hint="default" w:ascii="宋体" w:hAnsi="宋体" w:cs="宋体"/>
                <w:szCs w:val="21"/>
                <w:lang w:val="en-US" w:eastAsia="zh-CN"/>
              </w:rPr>
            </w:pPr>
            <w:r>
              <w:rPr>
                <w:rFonts w:hint="eastAsia" w:ascii="宋体" w:hAnsi="宋体" w:cs="宋体"/>
                <w:szCs w:val="21"/>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W w:w="8612" w:type="dxa"/>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b/>
                <w:bCs/>
                <w:szCs w:val="21"/>
                <w:highlight w:val="none"/>
              </w:rPr>
              <w:t xml:space="preserve">拟任项目经理“无在建工程”的要求</w:t>
            </w:r>
            <w:r>
              <w:rPr>
                <w:rFonts w:hint="eastAsia" w:ascii="宋体" w:hAnsi="宋体" w:cs="宋体"/>
                <w:szCs w:val="21"/>
                <w:highlight w:val="none"/>
                <w:lang w:eastAsia="zh-CN"/>
              </w:rPr>
              <w:t xml:space="preserve">：</w:t>
            </w:r>
            <w:r>
              <w:rPr>
                <w:rFonts w:hint="eastAsia" w:ascii="宋体" w:hAnsi="宋体" w:cs="宋体"/>
                <w:szCs w:val="21"/>
                <w:highlight w:val="none"/>
              </w:rPr>
              <w:t xml:space="preserve">在具有在建工程但符合可以投标规定的前提下，需要同时提供“无在建工程承诺函+虽具有在建工程但符合投标条件情形的证明材料”供评标委员会评审认定“无在建工程”投标资格，无在建工程承诺函在第六章 响应文件格式</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六、拟任项目经理无在建工程承诺”中提供，虽具有在建工程但符合投标条件情形的证明材料在第六章 响应文件格式</w:t>
            </w:r>
            <w:r>
              <w:rPr>
                <w:rFonts w:hint="eastAsia" w:ascii="宋体" w:hAnsi="宋体" w:cs="宋体"/>
                <w:szCs w:val="21"/>
                <w:highlight w:val="none"/>
                <w:lang w:eastAsia="zh-CN"/>
              </w:rPr>
              <w:t xml:space="preserve">“</w:t>
            </w:r>
            <w:r>
              <w:rPr>
                <w:rFonts w:hint="eastAsia" w:ascii="宋体" w:hAnsi="宋体" w:cs="宋体"/>
                <w:szCs w:val="21"/>
                <w:highlight w:val="none"/>
              </w:rPr>
              <w:t xml:space="preserve">正在施工的和新承接的项目情况表”中提供。其中具有在建工程时符合投标条件的情形及证明材料如下：</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具有在建工程但符合以下情形之一的，经该在建工程建设单位同意，并完善有关手续后（附在投标文件中），可以参加本项目的投标：</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a.合同工程量已完成80%以上，且主体工程已完成。</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b.通过水下（泵站机组启动、河道通水）验收。</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c.通过合同完工验收尚未取得验收证明。</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d.工程具备合同完工验收条件，已向建设单位提出合同完工验收申请，并经建设单位确认。</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e.因非承包方原因致使工程项目停工超过120天（含）。</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注：①在建工程是指在尚未通过完工验收的项目上担任项目负责人职务（施工项目经理或设计施工总承包项目经理、施工负责人）的工程；</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②上述 a、b 情形，由建设单位出具在建工</w:t>
            </w:r>
            <w:r>
              <w:rPr>
                <w:rFonts w:hint="eastAsia" w:ascii="宋体" w:hAnsi="宋体" w:cs="宋体"/>
                <w:szCs w:val="21"/>
                <w:highlight w:val="none"/>
              </w:rPr>
              <w:t xml:space="preserve">程已经满足可以投标具体情形并同意投标的证明材料。一旦中标，该在建工程项目经理（项目负责人）未变更的，投标人须提供该在建工程的项目经理（项目负责人）已经变更为其他人员的证明材料（在建工程建设单位出具、盖章）方可签订本项目合同协议书，否则取消中标资格。上述c、d 情形，包括在增补工程（如有）上继续担任项目经理的情形，由建设单位出具同意投标的证明材料，再提供在建工程已通过合同完工验收（c 情形）或已向建设单位提出合同完工验收申请并经建设单位确认（d 情形）的证明材料，方可签订本项目合同协议书，否则取消中标资格。 </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③上述第 e 情形，由建设单位出具同意投标、在建工程因非承包方原因致使工程项目停工超过 120 天（含）的证明材料，方可签订本项目合同协议书，否则取消中标资格， </w:t>
            </w:r>
            <w:r/>
          </w:p>
          <w:p>
            <w:pPr>
              <w:spacing w:line="360" w:lineRule="exact"/>
              <w:rPr>
                <w:rFonts w:hint="eastAsia" w:ascii="宋体" w:hAnsi="宋体" w:cs="宋体"/>
                <w:szCs w:val="21"/>
                <w:highlight w:val="none"/>
                <w:lang w:val="en-US" w:eastAsia="zh-CN"/>
              </w:rPr>
            </w:pPr>
            <w:r>
              <w:rPr>
                <w:rFonts w:hint="eastAsia" w:ascii="宋体" w:hAnsi="宋体" w:cs="宋体"/>
                <w:szCs w:val="21"/>
                <w:highlight w:val="none"/>
              </w:rPr>
              <w:t xml:space="preserve">该情形不适用于停工后已在本项目投标截止时间之前复工的情形；</w:t>
            </w:r>
            <w:r/>
          </w:p>
        </w:tc>
      </w:tr>
    </w:tbl>
    <w:p>
      <w:pPr>
        <w:jc w:val="center"/>
        <w:spacing w:line="360" w:lineRule="auto"/>
        <w:widowControl/>
        <w:rPr>
          <w:rFonts w:hint="eastAsia" w:ascii="宋体" w:hAnsi="宋体" w:cs="宋体"/>
          <w:b/>
          <w:bCs/>
          <w:szCs w:val="21"/>
        </w:rPr>
        <w:outlineLvl w:val="0"/>
      </w:pPr>
      <w:r>
        <w:rPr>
          <w:rFonts w:ascii="宋体" w:hAnsi="宋体" w:cs="Arial"/>
          <w:b/>
          <w:bCs/>
          <w:sz w:val="32"/>
          <w:szCs w:val="32"/>
        </w:rPr>
        <w:br w:type="page" w:clear="all"/>
      </w:r>
      <w:r/>
    </w:p>
    <w:p>
      <w:pPr>
        <w:ind w:firstLine="422"/>
        <w:spacing w:line="360" w:lineRule="auto"/>
        <w:rPr>
          <w:rFonts w:hint="eastAsia" w:ascii="宋体" w:hAnsi="宋体" w:cs="宋体"/>
          <w:b/>
          <w:bCs/>
          <w:szCs w:val="21"/>
        </w:rPr>
      </w:pPr>
      <w:r>
        <w:rPr>
          <w:rFonts w:hint="eastAsia" w:ascii="宋体" w:hAnsi="宋体" w:cs="宋体"/>
          <w:b/>
          <w:bCs/>
          <w:szCs w:val="21"/>
        </w:rPr>
        <w:t xml:space="preserve">不见面交易投标文件制作提交说明</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cs="宋体"/>
          <w:color w:val="auto"/>
          <w:sz w:val="21"/>
          <w:szCs w:val="21"/>
          <w:highlight w:val="none"/>
          <w:shd w:val="clear" w:color="auto" w:fill="ffffff"/>
          <w:lang w:bidi="ar"/>
        </w:rPr>
        <w:fldChar w:fldCharType="begin"/>
      </w:r>
      <w:r>
        <w:rPr>
          <w:rFonts w:hint="eastAsia" w:ascii="宋体" w:hAnsi="宋体" w:cs="宋体"/>
          <w:color w:val="auto"/>
          <w:sz w:val="21"/>
          <w:szCs w:val="21"/>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宋体"/>
          <w:color w:val="auto"/>
          <w:sz w:val="21"/>
          <w:szCs w:val="21"/>
          <w:highlight w:val="none"/>
          <w:shd w:val="clear" w:color="auto" w:fill="ffffff"/>
          <w:lang w:bidi="ar"/>
        </w:rPr>
        <w:fldChar w:fldCharType="separate"/>
      </w:r>
      <w:r>
        <w:rPr>
          <w:rStyle w:val="1838"/>
          <w:rFonts w:hint="eastAsia" w:ascii="宋体" w:hAnsi="宋体" w:cs="宋体"/>
          <w:color w:val="auto"/>
          <w:sz w:val="21"/>
          <w:szCs w:val="21"/>
          <w:highlight w:val="none"/>
          <w:shd w:val="clear" w:color="auto" w:fill="ffffff"/>
        </w:rPr>
        <w:t xml:space="preserve">苏采云系统操作手册（供应商）</w:t>
      </w:r>
      <w:r>
        <w:rPr>
          <w:rFonts w:hint="eastAsia" w:ascii="宋体" w:hAnsi="宋体" w:cs="宋体"/>
          <w:color w:val="auto"/>
          <w:sz w:val="21"/>
          <w:szCs w:val="21"/>
          <w:highlight w:val="none"/>
          <w:shd w:val="clear" w:color="auto" w:fill="ffffff"/>
          <w:lang w:bidi="ar"/>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8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fldChar w:fldCharType="begin"/>
      </w:r>
      <w:r>
        <w:rPr>
          <w:rFonts w:hint="eastAsia" w:ascii="宋体" w:hAnsi="宋体" w:cs="宋体"/>
          <w:color w:val="auto"/>
          <w:sz w:val="21"/>
          <w:szCs w:val="21"/>
          <w:highlight w:val="none"/>
          <w:shd w:val="clear" w:color="auto" w:fill="ffffff"/>
          <w:lang w:bidi="ar"/>
        </w:rPr>
        <w:instrText xml:space="preserve">HYPERLINK "http://www.ccgp-jiangsu.gov.cn/jiangsu/zlxz/ee/ee3a4bc5a3454aa2b0d9312230633ce9.html"</w:instrText>
      </w:r>
      <w:r>
        <w:rPr>
          <w:rFonts w:hint="eastAsia" w:ascii="宋体" w:hAnsi="宋体" w:cs="宋体"/>
          <w:color w:val="auto"/>
          <w:sz w:val="21"/>
          <w:szCs w:val="21"/>
          <w:highlight w:val="none"/>
          <w:shd w:val="clear" w:color="auto" w:fill="ffffff"/>
          <w:lang w:bidi="ar"/>
        </w:rPr>
        <w:fldChar w:fldCharType="separate"/>
      </w:r>
      <w:r>
        <w:rPr>
          <w:rStyle w:val="1838"/>
          <w:rFonts w:hint="eastAsia" w:ascii="宋体" w:hAnsi="宋体" w:cs="宋体"/>
          <w:color w:val="auto"/>
          <w:sz w:val="21"/>
          <w:szCs w:val="21"/>
          <w:highlight w:val="none"/>
          <w:shd w:val="clear" w:color="auto" w:fill="ffffff"/>
          <w:lang w:bidi="ar"/>
        </w:rPr>
        <w:t xml:space="preserve">http://www.ccgp-jiangsu.gov.cn/jiangsu/zlxz/ee/ee3a4bc5a3454aa2b0d9312230633ce9.html</w:t>
      </w:r>
      <w:r>
        <w:rPr>
          <w:rFonts w:hint="eastAsia" w:ascii="宋体" w:hAnsi="宋体" w:cs="宋体"/>
          <w:color w:val="auto"/>
          <w:sz w:val="21"/>
          <w:szCs w:val="21"/>
          <w:highlight w:val="none"/>
          <w:shd w:val="clear" w:color="auto" w:fill="ffffff"/>
          <w:lang w:bidi="ar"/>
        </w:rPr>
        <w:fldChar w:fldCharType="end"/>
      </w:r>
      <w:r/>
    </w:p>
    <w:p>
      <w:pPr>
        <w:ind w:left="42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3.视频参考资料：</w:t>
      </w:r>
      <w:r>
        <w:rPr>
          <w:rFonts w:hint="eastAsia" w:ascii="宋体" w:hAnsi="宋体" w:cs="宋体"/>
          <w:color w:val="auto"/>
          <w:sz w:val="21"/>
          <w:szCs w:val="21"/>
          <w:highlight w:val="none"/>
          <w:shd w:val="clear" w:color="auto" w:fill="ffffff"/>
          <w:lang w:bidi="ar"/>
        </w:rPr>
        <w:t xml:space="preserve">http://czj.xz.gov.cn/Home/HomeDetails?type=13&amp;articleid=1d984549-f767-40c7-8647-cbbd55af52da</w:t>
      </w:r>
      <w:r/>
    </w:p>
    <w:p>
      <w:pPr>
        <w:ind w:firstLine="48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技术服务联系电话：0523-82020605，0523-87633965</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竞争性谈判、磋商不见面交易注意事项</w:t>
      </w:r>
      <w:r/>
    </w:p>
    <w:p>
      <w:pPr>
        <w:ind w:firstLine="482"/>
        <w:jc w:val="left"/>
        <w:spacing w:line="360" w:lineRule="auto"/>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1.安装调试音视频设备。</w:t>
      </w:r>
      <w:r>
        <w:rPr>
          <w:rFonts w:hint="eastAsia" w:ascii="宋体" w:hAnsi="宋体" w:cs="宋体"/>
          <w:color w:val="auto"/>
          <w:sz w:val="21"/>
          <w:szCs w:val="21"/>
          <w:highlight w:val="none"/>
          <w:shd w:val="clear" w:color="auto" w:fill="ffffff"/>
          <w:lang w:bidi="ar"/>
        </w:rPr>
        <w:t xml:space="preserve">各供应商在响应前按照要求装好耳麦、摄像头等通讯工具。</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竞争性谈判、磋商项目需要进行谈判、磋商程序，请各供应商在响应前按照要求对耳麦、摄像头等通讯工具进行最终调试，可以利用微信或qq等相关软件进行测试，确保在谈判、磋商过程可以正常进行。</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shd w:val="clear" w:color="auto" w:fill="ffffff"/>
          <w:lang w:bidi="ar"/>
        </w:rPr>
        <w:t xml:space="preserve">3.及时完成最终报价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pStyle w:val="1369"/>
        <w:spacing w:before="0" w:after="0" w:line="240" w:lineRule="auto"/>
        <w:rPr>
          <w:rFonts w:hint="eastAsia"/>
          <w:color w:val="auto"/>
          <w:highlight w:val="none"/>
        </w:rPr>
      </w:pPr>
      <w:r>
        <w:rPr>
          <w:rFonts w:hint="eastAsia"/>
          <w:color w:val="auto"/>
          <w:highlight w:val="none"/>
        </w:rPr>
      </w:r>
      <w:r/>
    </w:p>
    <w:p>
      <w:pPr>
        <w:pStyle w:val="1369"/>
        <w:spacing w:before="0" w:after="0" w:line="240" w:lineRule="auto"/>
        <w:rPr>
          <w:rFonts w:hint="eastAsia"/>
          <w:sz w:val="21"/>
          <w:szCs w:val="21"/>
        </w:rPr>
        <w:outlineLvl w:val="9"/>
      </w:pPr>
      <w:r>
        <w:rPr>
          <w:rFonts w:hint="eastAsia"/>
          <w:sz w:val="21"/>
          <w:szCs w:val="21"/>
        </w:rPr>
      </w:r>
      <w:r/>
    </w:p>
    <w:p>
      <w:pPr>
        <w:rPr>
          <w:rFonts w:hint="eastAsia" w:ascii="宋体" w:hAnsi="宋体" w:cs="宋体"/>
          <w:bCs/>
          <w:szCs w:val="21"/>
        </w:rPr>
      </w:pPr>
      <w:r>
        <w:rPr>
          <w:rFonts w:hint="eastAsia" w:ascii="宋体" w:hAnsi="宋体" w:cs="宋体"/>
          <w:bCs/>
          <w:szCs w:val="21"/>
        </w:rPr>
        <w:br w:type="page" w:clear="all"/>
      </w:r>
      <w:r/>
    </w:p>
    <w:p>
      <w:pPr>
        <w:ind w:firstLine="600"/>
        <w:jc w:val="center"/>
        <w:spacing w:line="360" w:lineRule="auto"/>
        <w:rPr>
          <w:rFonts w:ascii="宋体" w:hAnsi="宋体" w:cs="宋体"/>
          <w:b/>
          <w:bCs/>
          <w:sz w:val="30"/>
          <w:szCs w:val="30"/>
        </w:rPr>
      </w:pPr>
      <w:r>
        <w:rPr>
          <w:rFonts w:hint="eastAsia" w:ascii="宋体" w:hAnsi="宋体" w:cs="宋体"/>
          <w:bCs/>
          <w:sz w:val="30"/>
          <w:szCs w:val="30"/>
        </w:rPr>
        <w:t xml:space="preserve">（参加竞争性磋商的供应商以下简称“磋商供应商”）</w:t>
      </w:r>
      <w:bookmarkEnd w:id="9"/>
      <w:r/>
      <w:bookmarkEnd w:id="10"/>
      <w:r/>
      <w:bookmarkEnd w:id="11"/>
      <w:r/>
      <w:r/>
    </w:p>
    <w:p>
      <w:pPr>
        <w:ind w:firstLine="422"/>
        <w:spacing w:line="360" w:lineRule="auto"/>
        <w:tabs>
          <w:tab w:val="left" w:pos="900" w:leader="none"/>
        </w:tabs>
        <w:rPr>
          <w:rFonts w:ascii="宋体" w:hAnsi="宋体" w:cs="宋体"/>
          <w:b/>
          <w:szCs w:val="21"/>
        </w:rPr>
      </w:pPr>
      <w:r/>
      <w:bookmarkStart w:id="50" w:name="_Toc3899965"/>
      <w:r>
        <w:rPr>
          <w:rFonts w:hint="eastAsia" w:ascii="宋体" w:hAnsi="宋体" w:cs="宋体"/>
          <w:b/>
          <w:szCs w:val="21"/>
        </w:rPr>
        <w:t xml:space="preserve">一、总则</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1.适用范围</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本磋商文件仅适用于</w:t>
      </w:r>
      <w:r>
        <w:rPr>
          <w:rFonts w:hint="eastAsia" w:ascii="宋体" w:hAnsi="宋体" w:cs="宋体"/>
          <w:szCs w:val="21"/>
          <w:lang w:eastAsia="zh-CN"/>
        </w:rPr>
        <w:t xml:space="preserve">幸福河、林安庄河水系连通工程</w:t>
      </w:r>
      <w:r>
        <w:rPr>
          <w:rFonts w:hint="eastAsia" w:ascii="宋体" w:hAnsi="宋体" w:cs="宋体"/>
          <w:szCs w:val="21"/>
        </w:rPr>
        <w:t xml:space="preserve">。</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2.项目采购方式</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本次采购采取竞争性磋商的方式。</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3.合格的磋商供应商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3.2 满足本磋商文件实质性要求和条件的规定。</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4.参加磋商费用</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4.1参加磋商供应商应自行承担所有与参加磋商有关的费用。不论磋商过程的做法和成交结果如何，</w:t>
      </w:r>
      <w:r>
        <w:rPr>
          <w:rFonts w:hint="eastAsia" w:ascii="宋体" w:hAnsi="宋体" w:cs="宋体"/>
          <w:szCs w:val="21"/>
          <w:lang w:eastAsia="zh-CN"/>
        </w:rPr>
        <w:t xml:space="preserve">江苏中大建设项目管理有限公司</w:t>
      </w:r>
      <w:r>
        <w:rPr>
          <w:rFonts w:hint="eastAsia" w:ascii="宋体" w:hAnsi="宋体" w:cs="宋体"/>
          <w:szCs w:val="21"/>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szCs w:val="21"/>
          <w:highlight w:val="none"/>
          <w:lang w:val="en-US" w:eastAsia="zh-CN"/>
        </w:rPr>
      </w:pPr>
      <w:r>
        <w:rPr>
          <w:rFonts w:hint="eastAsia" w:ascii="宋体" w:hAnsi="宋体" w:cs="宋体"/>
          <w:szCs w:val="21"/>
        </w:rPr>
        <w:t xml:space="preserve">4.2</w:t>
      </w:r>
      <w:r>
        <w:rPr>
          <w:rFonts w:hint="eastAsia" w:ascii="宋体" w:hAnsi="宋体" w:cs="宋体"/>
          <w:szCs w:val="21"/>
          <w:highlight w:val="none"/>
          <w:lang w:val="en-US" w:eastAsia="zh-CN"/>
        </w:rPr>
        <w:t xml:space="preserve">招标代理服务费：</w:t>
      </w:r>
      <w:r/>
    </w:p>
    <w:p>
      <w:pPr>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lang w:val="en-US" w:eastAsia="zh-CN"/>
        </w:rPr>
        <w:t xml:space="preserve">4.2.</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支付主体和原因:依据《政府采购代理机构管理暂行办法》(财库(2018)2号)第十五条、《关于进一步规范政府采购活动相关费用管理的通知》(苏财规(2026)1号)规定，结合本项目预算安排(招标代理费服务费已列入工程量清单中)，本项目招标代理服务费由中标人支付。</w:t>
      </w:r>
      <w:r/>
    </w:p>
    <w:p>
      <w:pPr>
        <w:ind w:firstLine="420"/>
        <w:spacing w:line="360" w:lineRule="auto"/>
        <w:tabs>
          <w:tab w:val="left" w:pos="900"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4.2.2 </w:t>
      </w:r>
      <w:r>
        <w:rPr>
          <w:rFonts w:hint="eastAsia" w:ascii="宋体" w:hAnsi="宋体" w:cs="宋体"/>
          <w:szCs w:val="21"/>
          <w:highlight w:val="none"/>
        </w:rPr>
        <w:t xml:space="preserve">报价要求:投标人在报价时应将招标代理服务费包含在投标报价招标代理服务费中，采购人不再另行支付。收费标准:招标代理服务费参照国家计委计价格(2002)1980号文件的50%计取</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不足1000元的按1000元计取。</w:t>
      </w:r>
      <w:r/>
    </w:p>
    <w:p>
      <w:pPr>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val="en-US" w:eastAsia="zh-CN"/>
        </w:rPr>
        <w:t xml:space="preserve">4.2.3 </w:t>
      </w:r>
      <w:r>
        <w:rPr>
          <w:rFonts w:hint="eastAsia" w:ascii="宋体" w:hAnsi="宋体" w:cs="宋体"/>
          <w:szCs w:val="21"/>
          <w:highlight w:val="none"/>
        </w:rPr>
        <w:t xml:space="preserve">确定标准的依据:《政府采购代理机构管理暂行办法》(财库(2018)2号)、委托代理协议书。</w:t>
      </w:r>
      <w:r/>
    </w:p>
    <w:p>
      <w:pPr>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lang w:val="en-US" w:eastAsia="zh-CN"/>
        </w:rPr>
        <w:t xml:space="preserve">4.2.4 </w:t>
      </w:r>
      <w:r>
        <w:rPr>
          <w:rFonts w:hint="eastAsia" w:ascii="宋体" w:hAnsi="宋体" w:cs="宋体"/>
          <w:szCs w:val="21"/>
          <w:highlight w:val="none"/>
        </w:rPr>
        <w:t xml:space="preserve">招标代理服务费以银行电汇或网上银行支付方式对公一次性足额缴纳。收款单位:江苏中大建设项目管理有限公司泰州分公司，账号0225240000000171，开户行南京银行泰州高新区支行。缴费完成后，将开具电子发票。</w:t>
      </w:r>
      <w:r/>
    </w:p>
    <w:p>
      <w:pPr>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5.磋商文件的约束力</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供应商一旦参加本项目采购活动，即被认为接受了本磋商文件的规定和约束，并且视为自竞争性磋商公告期限届满之日起已经知道或应当知道自身权益是否受到了损害。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6.磋商文件的澄清及修改</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w:t>
      </w:r>
      <w:r>
        <w:rPr>
          <w:rFonts w:hint="eastAsia" w:ascii="宋体" w:hAnsi="宋体" w:cs="宋体"/>
          <w:szCs w:val="21"/>
        </w:rPr>
        <w:t xml:space="preserve">要的澄清或者修改，将在“江苏政府采购网”上发布书面更正公告形式通知所有获取磋商文件的供应商,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在江苏省政府采购网上发布更正公告，以更正公告的形式通知所有获取磋商文件的供应商。不足5日的，代理机构顺延提交首次响应文件截止时间。有关本次采购的事项若存在变动或修改，敬请及时关注“江苏省政府采购网”发布的信息更正公告。如供应商未尽注意义务，未及时全面地关注更正公告，将自行承担所产生的风险。</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6.2采购代理可以视采购项目的具体情况，组织供应商进行现场考察或召开磋商前答疑会，但不单独或分别组织只有一个供应商参加的现场考察和答疑会。</w:t>
      </w:r>
      <w:r/>
    </w:p>
    <w:p>
      <w:pPr>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二、磋商响应文件的编制及保证金收取</w:t>
      </w:r>
      <w:r/>
    </w:p>
    <w:p>
      <w:pPr>
        <w:pStyle w:val="1300"/>
        <w:ind w:firstLine="0"/>
        <w:spacing w:line="360" w:lineRule="auto"/>
      </w:pPr>
      <w:r>
        <w:rPr>
          <w:rFonts w:hint="eastAsia"/>
        </w:rPr>
        <w:t xml:space="preserve">   </w:t>
      </w:r>
      <w:r>
        <w:rPr>
          <w:rFonts w:hint="eastAsia" w:ascii="宋体" w:hAnsi="宋体" w:eastAsia="宋体" w:cs="宋体"/>
          <w:sz w:val="21"/>
          <w:szCs w:val="21"/>
        </w:rPr>
        <w:t xml:space="preserve">1.磋商响应文件的编制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响应文件由供应商按要求按照标书制作工具中格式和内容编制响应文件，如标书制作工具中格式和内容与“江苏政府采购网”发布的磋商文件不一致，请以“江苏政府采购网”发布的磋商文件为准。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响应文件须有供应商盖章（或电子签章）、法定代表人或法定代表人授权代表签字（或电子签章），方为有效，未尽事宜可自行补充。</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如无特别说明，供应商报价一律以人民币为投标结算货币,结算单位为“元”。</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响应文件不应有涂改、增删和潦草之处，如有必须修改时，修改处必须有供应商盖章、法定代表人或法定代表人授权代表的签字。</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投标费用自理。</w:t>
      </w:r>
      <w:r/>
    </w:p>
    <w:p>
      <w:pPr>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2.响应文件构成</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加★项目若有缺失或无效，将导致该响应文件作无效响应文件评定，且不允许在磋商截止时间后补正。</w:t>
      </w:r>
      <w:r/>
    </w:p>
    <w:p>
      <w:pPr>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2.1资格证明文件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（1）★具有独立承担民事责任的能力（提供法人或者其他组织的营业执照扫描件，自然人的身份证扫描件）；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（2）★磋商供应商法定代表人授权委托书（格式见附件，法定代表人亲自参加磋商的除外）；格式见附件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（3）★磋商供应商法定代表人身份证扫描件；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（4）★磋商供应商法定代表人授权代表身份证扫描件（法定代表人亲自参加磋商的除外）；</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（5）★按照本文件第一章申请人资格要求第3条“本项目的特定资格要求”应当提供的证书、承诺、其他相关材料等；</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（6）★具有良好的商业信誉和健全的财务会计制度：</w:t>
      </w:r>
      <w:r>
        <w:rPr>
          <w:rFonts w:hint="eastAsia" w:ascii="宋体" w:hAnsi="宋体" w:cs="宋体"/>
          <w:szCs w:val="21"/>
          <w:lang w:val="en-US" w:eastAsia="zh-CN"/>
        </w:rPr>
        <w:t xml:space="preserve">提供</w:t>
      </w:r>
      <w:r>
        <w:rPr>
          <w:rFonts w:hint="eastAsia" w:ascii="宋体" w:hAnsi="宋体" w:cs="宋体"/>
          <w:szCs w:val="21"/>
        </w:rPr>
        <w:t xml:space="preserve">近</w:t>
      </w:r>
      <w:r>
        <w:rPr>
          <w:rFonts w:hint="eastAsia" w:ascii="宋体" w:hAnsi="宋体" w:cs="宋体"/>
          <w:szCs w:val="21"/>
          <w:lang w:val="en-US" w:eastAsia="zh-CN"/>
        </w:rPr>
        <w:t xml:space="preserve">六</w:t>
      </w:r>
      <w:r>
        <w:rPr>
          <w:rFonts w:hint="eastAsia" w:ascii="宋体" w:hAnsi="宋体" w:cs="宋体"/>
          <w:szCs w:val="21"/>
        </w:rPr>
        <w:t xml:space="preserve">个月中任意一个月份(不含磋商响应文件提交当月)的财务状况报告（资产负债表和利润表），或提供由会计师事务所出具的近两年中任意一个年度的审计报告和所附已审财务报告，其他组织、自然人及成立未满一年的法人应提供银行出具的资信证明；</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（7）★有依法缴纳税收的良好记录：提供近</w:t>
      </w:r>
      <w:r>
        <w:rPr>
          <w:rFonts w:hint="eastAsia" w:ascii="宋体" w:hAnsi="宋体" w:cs="宋体"/>
          <w:szCs w:val="21"/>
          <w:lang w:val="en-US" w:eastAsia="zh-CN"/>
        </w:rPr>
        <w:t xml:space="preserve">六</w:t>
      </w:r>
      <w:r>
        <w:rPr>
          <w:rFonts w:hint="eastAsia" w:ascii="宋体" w:hAnsi="宋体" w:cs="宋体"/>
          <w:szCs w:val="21"/>
        </w:rPr>
        <w:t xml:space="preserve">个月中任意一个月份(不含磋商响应文件提交当月) 的依法缴纳税收的相关材料（提供相关主管部门证明或银行代扣证明；依法免税的投标人，应提供其依法免税的证明文件）； </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（8）★有依法缴纳社会保障资金的良好记录：提供近</w:t>
      </w:r>
      <w:r>
        <w:rPr>
          <w:rFonts w:hint="eastAsia" w:ascii="宋体" w:hAnsi="宋体" w:cs="宋体"/>
          <w:szCs w:val="21"/>
          <w:lang w:val="en-US" w:eastAsia="zh-CN"/>
        </w:rPr>
        <w:t xml:space="preserve">六</w:t>
      </w:r>
      <w:r>
        <w:rPr>
          <w:rFonts w:hint="eastAsia" w:ascii="宋体" w:hAnsi="宋体" w:cs="宋体"/>
          <w:szCs w:val="21"/>
        </w:rPr>
        <w:t xml:space="preserve">个月中任意一个月份(不含磋商响应文件提交当月)的依法缴纳社会保障资金的相关材料（提供相关主管部门证明或银行代扣证明；依法免缴社会保障资金的供应商，应当提供相应的证明文件）；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（9）★具有履行合同所必需的设备和专业技术能力（根据项目需求提供履行合同所必需的设备和专业技术能力的证明声明）；格式见附件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（10）★参加政府采购活动前 3 年内在经营活动中没有重大违法记录的书面声明（原件）；格式见附件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（11）★承诺函；</w:t>
      </w:r>
      <w:bookmarkStart w:id="51" w:name="OLE_LINK37"/>
      <w:r>
        <w:rPr>
          <w:rFonts w:hint="eastAsia" w:ascii="宋体" w:hAnsi="宋体" w:cs="宋体"/>
          <w:szCs w:val="21"/>
        </w:rPr>
        <w:t xml:space="preserve">格式见附件</w:t>
      </w:r>
      <w:bookmarkEnd w:id="51"/>
      <w:r/>
      <w:r/>
    </w:p>
    <w:p>
      <w:pPr>
        <w:ind w:firstLine="420"/>
        <w:spacing w:line="360" w:lineRule="auto"/>
        <w:tabs>
          <w:tab w:val="left" w:pos="900" w:leader="none"/>
        </w:tabs>
      </w:pPr>
      <w:r>
        <w:rPr>
          <w:rFonts w:hint="eastAsia" w:ascii="宋体" w:hAnsi="宋体" w:cs="宋体"/>
          <w:szCs w:val="21"/>
          <w:highlight w:val="none"/>
        </w:rPr>
        <w:t xml:space="preserve">（12）★</w:t>
      </w:r>
      <w:bookmarkStart w:id="52" w:name="OLE_LINK60"/>
      <w:r>
        <w:rPr>
          <w:rFonts w:hint="eastAsia" w:ascii="宋体" w:hAnsi="宋体" w:cs="宋体"/>
          <w:szCs w:val="21"/>
          <w:highlight w:val="none"/>
        </w:rPr>
        <w:t xml:space="preserve">投标</w:t>
      </w:r>
      <w:bookmarkEnd w:id="52"/>
      <w:r>
        <w:rPr>
          <w:rFonts w:ascii="宋体" w:hAnsi="宋体" w:eastAsia="宋体" w:cs="宋体"/>
          <w:color w:val="000000"/>
          <w:sz w:val="21"/>
          <w:szCs w:val="21"/>
          <w:highlight w:val="none"/>
        </w:rPr>
        <w:t xml:space="preserve">供</w:t>
      </w:r>
      <w:r>
        <w:rPr>
          <w:rFonts w:ascii="宋体" w:hAnsi="宋体" w:eastAsia="宋体" w:cs="宋体"/>
          <w:color w:val="000000"/>
          <w:sz w:val="21"/>
          <w:szCs w:val="21"/>
        </w:rPr>
        <w:t xml:space="preserve">应商提供《中小微企业声明函》或《残疾人福利性单位声明函》或省级以上监狱管理局、戒毒管理局（含新疆生产建设兵团）出具的属于监狱企业的证明文件；</w:t>
      </w:r>
      <w:r>
        <w:rPr>
          <w:rFonts w:hint="eastAsia" w:ascii="宋体" w:hAnsi="宋体" w:cs="宋体"/>
          <w:szCs w:val="21"/>
        </w:rPr>
        <w:t xml:space="preserve">格式见附件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（13）投标人认为应当提交的其他材料。</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如上述资格证明文件第（6）（7）（8）三项遇有国家相关政策规定可不具备的，必须提供相关政策规定或相关单位出具的有效证明</w:t>
      </w:r>
      <w:r>
        <w:rPr>
          <w:rFonts w:hint="eastAsia" w:ascii="宋体" w:hAnsi="宋体" w:cs="宋体"/>
          <w:szCs w:val="21"/>
          <w:lang w:eastAsia="zh-CN"/>
        </w:rPr>
        <w:t xml:space="preserve">扫描件</w:t>
      </w:r>
      <w:r>
        <w:rPr>
          <w:rFonts w:hint="eastAsia" w:ascii="宋体" w:hAnsi="宋体" w:cs="宋体"/>
          <w:szCs w:val="21"/>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22"/>
        <w:spacing w:line="360" w:lineRule="auto"/>
        <w:tabs>
          <w:tab w:val="left" w:pos="900" w:leader="none"/>
        </w:tabs>
        <w:rPr>
          <w:rFonts w:ascii="宋体" w:hAnsi="宋体" w:cs="宋体"/>
          <w:b/>
          <w:bCs/>
          <w:szCs w:val="21"/>
        </w:rPr>
      </w:pPr>
      <w:r>
        <w:rPr>
          <w:rFonts w:hint="eastAsia" w:ascii="宋体" w:hAnsi="宋体" w:cs="宋体"/>
          <w:b/>
          <w:bCs/>
          <w:szCs w:val="21"/>
        </w:rPr>
        <w:t xml:space="preserve">2.2商务技术文件</w:t>
      </w:r>
      <w:r>
        <w:rPr>
          <w:rFonts w:hint="eastAsia" w:ascii="宋体" w:hAnsi="宋体" w:cs="宋体"/>
          <w:szCs w:val="21"/>
        </w:rPr>
        <w:t xml:space="preserve">（按照本文件第六章统一提供的规范表式填写）</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（1）★磋商响应函；</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（2）★（首次响应报价表）磋商报价表；</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eastAsia="zh-CN"/>
        </w:rPr>
        <w:t xml:space="preserve">已标价工程量清单</w:t>
      </w:r>
      <w:r>
        <w:rPr>
          <w:rFonts w:hint="eastAsia" w:ascii="宋体" w:hAnsi="宋体" w:cs="宋体"/>
          <w:szCs w:val="21"/>
        </w:rPr>
        <w:t xml:space="preserve">；</w:t>
      </w:r>
      <w:r/>
    </w:p>
    <w:p>
      <w:pPr>
        <w:ind w:firstLine="420"/>
        <w:spacing w:line="360" w:lineRule="auto"/>
        <w:tabs>
          <w:tab w:val="left" w:pos="900" w:leader="none"/>
        </w:tabs>
        <w:rPr>
          <w:rFonts w:hint="eastAsia" w:ascii="宋体" w:hAnsi="宋体" w:cs="宋体"/>
          <w:szCs w:val="30"/>
        </w:rPr>
      </w:pPr>
      <w:r>
        <w:rPr>
          <w:rFonts w:hint="eastAsia" w:ascii="宋体" w:hAnsi="宋体" w:cs="宋体"/>
          <w:szCs w:val="21"/>
        </w:rPr>
        <w:t xml:space="preserve">（4）★</w:t>
      </w:r>
      <w:r>
        <w:rPr>
          <w:rFonts w:hint="eastAsia" w:ascii="宋体" w:hAnsi="宋体" w:cs="宋体"/>
          <w:szCs w:val="30"/>
        </w:rPr>
        <w:t xml:space="preserve">商务要求响应及偏离表；</w:t>
      </w:r>
      <w:r>
        <w:rPr>
          <w:rFonts w:hint="eastAsia" w:ascii="宋体" w:hAnsi="宋体" w:cs="宋体"/>
          <w:szCs w:val="21"/>
        </w:rPr>
        <w:t xml:space="preserve">格式见附件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30"/>
        </w:rPr>
        <w:t xml:space="preserve">（5）</w:t>
      </w:r>
      <w:r>
        <w:rPr>
          <w:rFonts w:hint="eastAsia" w:ascii="宋体" w:hAnsi="宋体" w:cs="宋体"/>
          <w:szCs w:val="21"/>
        </w:rPr>
        <w:t xml:space="preserve">★技术偏离</w:t>
      </w:r>
      <w:r>
        <w:rPr>
          <w:rFonts w:hint="eastAsia" w:ascii="宋体" w:hAnsi="宋体" w:cs="宋体"/>
          <w:szCs w:val="30"/>
        </w:rPr>
        <w:t xml:space="preserve">表；</w:t>
      </w:r>
      <w:r>
        <w:rPr>
          <w:rFonts w:hint="eastAsia" w:ascii="宋体" w:hAnsi="宋体" w:cs="宋体"/>
          <w:szCs w:val="21"/>
        </w:rPr>
        <w:t xml:space="preserve">格式见附件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）供应商业绩情况表；</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）项目管理机构，至少包括项目管理机构组成表、项目经理简历表；</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）据项目需求和评审方法以及评审标准，供应商为使自身处于有利评审地位，应当提交的其他文件和证明资料；</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）磋商文件需要的其他资料及供应商认为需要提供的其他内容；</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w:t>
      </w:r>
      <w:r>
        <w:rPr>
          <w:rFonts w:hint="eastAsia" w:ascii="宋体" w:hAnsi="宋体" w:cs="宋体"/>
          <w:szCs w:val="21"/>
          <w:lang w:val="en-US" w:eastAsia="zh-CN"/>
        </w:rPr>
        <w:t xml:space="preserve">最后报价</w:t>
      </w:r>
      <w:r>
        <w:rPr>
          <w:rFonts w:hint="eastAsia" w:ascii="宋体" w:hAnsi="宋体" w:cs="宋体"/>
          <w:szCs w:val="21"/>
        </w:rPr>
        <w:t xml:space="preserve">（根据系统提示及时报价）。</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3.磋商响应报价表</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3.1磋商供应商应按照磋商文件规定格式填报磋商响应报价表。投标报价时按总价报价，且只允许有一个报价，任何有选择的报价将不予接受，磋商文件中另有规定的按规定执行。 </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投标报价以元为单位，精确到小数点后两位。报价表中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3.2标的物</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详见项目需求。</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3.3有关费用处理</w:t>
      </w:r>
      <w:r/>
    </w:p>
    <w:p>
      <w:pPr>
        <w:ind w:firstLine="420"/>
        <w:spacing w:line="360" w:lineRule="auto"/>
        <w:tabs>
          <w:tab w:val="left" w:pos="900" w:leader="none"/>
        </w:tabs>
        <w:rPr>
          <w:rFonts w:hint="eastAsia" w:ascii="宋体" w:hAnsi="宋体" w:cs="宋体"/>
          <w:b w:val="0"/>
          <w:bCs w:val="0"/>
          <w:szCs w:val="21"/>
        </w:rPr>
      </w:pPr>
      <w:r>
        <w:rPr>
          <w:rFonts w:hint="eastAsia" w:ascii="宋体" w:hAnsi="宋体" w:cs="宋体"/>
          <w:szCs w:val="21"/>
        </w:rPr>
        <w:t xml:space="preserve">本次采购磋商供应商的总报价应包括为完成本项目发生的所有费用，本磋商文件中另有规定的除外。供应商须响应文件中的所有服务，且响应的服务只能有一个报价</w:t>
      </w:r>
      <w:r>
        <w:rPr>
          <w:rFonts w:hint="eastAsia" w:ascii="宋体" w:hAnsi="宋体" w:cs="宋体"/>
          <w:b w:val="0"/>
          <w:bCs w:val="0"/>
          <w:szCs w:val="21"/>
        </w:rPr>
        <w:t xml:space="preserve">，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其它任何费用。如有漏项或缺项，供应商承担全部责任。</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磋商文件未列明，而磋商供应商认为必须的费用也须列入报价。</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清楚了解并认真审阅磋商文件中的所有内容，按照要求编写磋商响应文件。如果供应商在磋商过程中未提出任何异议和建议，则采购人将认为供应商完全理解了磋商文件的要求，并完全同意磋商文件中所有条款。一旦中标后，供应商针对磋商文件中已经明确的工作内容所提出的任何索赔均将被拒绝。</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3.4 报价采用的货币</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磋商文件中另有规定的按规定执行。</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3.5 磋商响应报价表上的价格应按磋商文件规定填写。</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4.磋商保证金：本项目不设磋商保证金。</w:t>
      </w:r>
      <w:bookmarkEnd w:id="50"/>
      <w:r/>
      <w:r/>
    </w:p>
    <w:p>
      <w:pPr>
        <w:ind w:firstLine="420"/>
        <w:spacing w:line="360" w:lineRule="auto"/>
        <w:tabs>
          <w:tab w:val="left" w:pos="900" w:leader="none"/>
        </w:tabs>
        <w:rPr>
          <w:rFonts w:hint="eastAsia" w:ascii="宋体" w:hAnsi="宋体"/>
          <w:sz w:val="24"/>
        </w:rPr>
      </w:pPr>
      <w:r>
        <w:rPr>
          <w:rFonts w:hint="eastAsia" w:ascii="宋体" w:hAnsi="宋体" w:cs="宋体"/>
          <w:szCs w:val="21"/>
        </w:rPr>
        <w:t xml:space="preserve">5.最高限价：</w:t>
      </w:r>
      <w:r>
        <w:rPr>
          <w:rFonts w:hint="eastAsia" w:ascii="宋体" w:hAnsi="宋体" w:cs="宋体"/>
          <w:b/>
          <w:bCs/>
          <w:szCs w:val="21"/>
        </w:rPr>
        <w:t xml:space="preserve">超过最高限价的，作为无效标处理。</w:t>
      </w:r>
      <w:r/>
    </w:p>
    <w:p>
      <w:pPr>
        <w:spacing w:line="360" w:lineRule="auto"/>
        <w:rPr>
          <w:rFonts w:hint="eastAsia" w:ascii="宋体" w:hAnsi="宋体"/>
          <w:b/>
          <w:sz w:val="24"/>
        </w:rPr>
      </w:pPr>
      <w:r>
        <w:rPr>
          <w:rFonts w:hint="eastAsia" w:ascii="宋体" w:hAnsi="宋体"/>
          <w:b/>
          <w:sz w:val="24"/>
        </w:rPr>
        <w:t xml:space="preserve">三、响应文件的有效期</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1.在本磋商文件前附表规定的响应文件有效期内，供应商所提交的响应文件应保持有效。有效期短于这个规定期限的响应文件，将被认定为未实质性响应招标文件要求。</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2.在特殊情况下，招标采购单位可与供应商协商延长投标书的有效期。这种要求和答复都应以书面形式进行。同意延长有效期的供应商不能修改响应文件。拒绝接受延期要求的供应商的投标将被拒绝。</w:t>
      </w:r>
      <w:r/>
    </w:p>
    <w:p>
      <w:pPr>
        <w:spacing w:line="360" w:lineRule="auto"/>
        <w:rPr>
          <w:rFonts w:hint="eastAsia" w:ascii="宋体" w:hAnsi="宋体"/>
          <w:b/>
          <w:sz w:val="24"/>
        </w:rPr>
      </w:pPr>
      <w:r>
        <w:rPr>
          <w:rFonts w:hint="eastAsia" w:ascii="宋体" w:hAnsi="宋体"/>
          <w:b/>
          <w:sz w:val="24"/>
        </w:rPr>
        <w:t xml:space="preserve">四、响应文件的拒收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1.采购人拒绝接收在其规定的投标截止时间后上传的任何首次响应文件。</w:t>
      </w:r>
      <w:r/>
    </w:p>
    <w:p>
      <w:pPr>
        <w:spacing w:line="360" w:lineRule="auto"/>
        <w:rPr>
          <w:rFonts w:hint="eastAsia" w:ascii="宋体" w:hAnsi="宋体"/>
          <w:b/>
          <w:sz w:val="24"/>
        </w:rPr>
      </w:pPr>
      <w:r>
        <w:rPr>
          <w:rFonts w:hint="eastAsia" w:ascii="宋体" w:hAnsi="宋体"/>
          <w:b/>
          <w:sz w:val="24"/>
        </w:rPr>
        <w:t xml:space="preserve">五、响应文件的递交</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1.首次电子响应文件的递交</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供应商应当按照《江苏省政府采购管理交易系统（苏采云）供应商操作手册及政府采购客户端》规定，在投标截止时间前制作并上传首次电子响应文件。</w:t>
      </w:r>
      <w:r/>
    </w:p>
    <w:p>
      <w:pPr>
        <w:spacing w:line="360" w:lineRule="auto"/>
        <w:rPr>
          <w:rFonts w:hint="eastAsia" w:ascii="宋体" w:hAnsi="宋体"/>
          <w:b/>
          <w:sz w:val="24"/>
        </w:rPr>
      </w:pPr>
      <w:r>
        <w:rPr>
          <w:rFonts w:hint="eastAsia" w:ascii="宋体" w:hAnsi="宋体"/>
          <w:b/>
          <w:sz w:val="24"/>
        </w:rPr>
        <w:t xml:space="preserve">六、投标截止日期</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1.供应商上传首次电子响应文件的时间不得迟于采购公告中规定的投标截止时间。</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2.供应商应充分考虑到网络环境、网络带宽等风险因素，如因供应商自身原因造成的电子响应文件上传不成功由供应商自行承担全部责任。</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3.采购人可以按照规定，通过修改招标文件酌情延长投标截止日期，在此情况下，供应商的所有权利和义务以及供应商受制的截止日期均应以延长后新的截止日期为准。</w:t>
      </w:r>
      <w:r/>
    </w:p>
    <w:p>
      <w:pPr>
        <w:spacing w:line="360" w:lineRule="auto"/>
        <w:rPr>
          <w:rFonts w:hint="eastAsia" w:ascii="宋体" w:hAnsi="宋体"/>
          <w:b/>
          <w:sz w:val="24"/>
        </w:rPr>
      </w:pPr>
      <w:r>
        <w:rPr>
          <w:rFonts w:hint="eastAsia" w:ascii="宋体" w:hAnsi="宋体"/>
          <w:b/>
          <w:sz w:val="24"/>
        </w:rPr>
        <w:t xml:space="preserve">七、响应文件的修改和撤回</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1.响应文件的撤回</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供应商可在投标截止时间前，撤回其电子响应文件，具体操作方法见《江苏省政府采购管理交易系统（苏采云）供应商操作手册及政府采购客户端》。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2.响应文件的修改</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供应商可在投标截止时间前，对其电子响应文件进行修改，具体操作方法见《江苏省政府采购管理交易系统（苏采云）供应商操作手册及政府采购客户端》。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3.在投标截止时间之后，供应商不得对其电子响应文件作任何修改。</w:t>
      </w:r>
      <w:r/>
    </w:p>
    <w:p>
      <w:pPr>
        <w:spacing w:line="360" w:lineRule="auto"/>
        <w:rPr>
          <w:rFonts w:hint="eastAsia" w:ascii="宋体" w:hAnsi="宋体"/>
          <w:b/>
          <w:sz w:val="24"/>
        </w:rPr>
      </w:pPr>
      <w:r>
        <w:rPr>
          <w:rFonts w:hint="eastAsia" w:ascii="宋体" w:hAnsi="宋体"/>
          <w:b/>
          <w:sz w:val="24"/>
        </w:rPr>
        <w:t xml:space="preserve">八、磋商与评审</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（一）磋商相关说明</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1.磋商要求</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1.1被邀请参与磋商的供应商需按本竞争性磋商文件要求的截止时间、方式（地点）提交首次响应文件，同时派人通过“苏采云”系统在“开标大厅”等待磋商。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1.2供应商可通过CA数字证书，在首次响应文件开启时间后，使用CA数字证书在规定时间内解密各自响应文件。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1.3磋商顺序按照电子标书解密先后时间进行，解密时间相同的，不分先后顺序。</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2.磋商方式：</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2.1采购人或采购代理机构将在磋商公告中规定的时间和地点组织磋商开标仪式。</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开标当天各供应商及时登录不见面开标大厅，响应文件提交截止时间后，采购代理机构将在系统</w:t>
      </w:r>
      <w:r>
        <w:rPr>
          <w:rFonts w:hint="eastAsia" w:ascii="宋体" w:hAnsi="宋体" w:cs="宋体"/>
          <w:b w:val="0"/>
          <w:bCs w:val="0"/>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2.2在单一磋商时，磋商小组首先会核实授权委托人或法人代表的身份信息，如身份信息不符视同供应商放弃磋商的权利。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2.3磋商小组发起磋商邀请后供应商未及时响应，磋商小组继续和下一家供应商进行磋商，未及时响应磋商邀请的供应商将视同供应商放弃磋商的权利。</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2.4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3.磋商结束后，所有继续参加磋商的供应商在规定时间内提交最后报价。（各供应商应根据系统提示，在苏采云不见面开标系统内及时点击最后报价的按钮进行最后报价并签章确认后提交，最后报价时限为20分钟，20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4.磋商供应商未在规定时间内进行答疑澄清的，视同放弃澄清。</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5.磋商供应商未在规定时间内进行报价的，视为响应无效。</w:t>
      </w:r>
      <w:r/>
    </w:p>
    <w:p>
      <w:pPr>
        <w:ind w:firstLine="422"/>
        <w:spacing w:line="360" w:lineRule="auto"/>
        <w:tabs>
          <w:tab w:val="left" w:pos="900" w:leader="none"/>
        </w:tabs>
        <w:rPr>
          <w:rFonts w:hint="eastAsia" w:ascii="宋体" w:hAnsi="宋体" w:cs="宋体"/>
          <w:b w:val="0"/>
          <w:bCs w:val="0"/>
          <w:szCs w:val="21"/>
        </w:rPr>
      </w:pPr>
      <w:r>
        <w:rPr>
          <w:rFonts w:hint="eastAsia" w:ascii="宋体" w:hAnsi="宋体" w:cs="宋体"/>
          <w:b w:val="0"/>
          <w:bCs w:val="0"/>
          <w:szCs w:val="21"/>
        </w:rPr>
        <w:t xml:space="preserve">6.被邀请参与磋商的供应商如未按上述磋商要求执行，视同放弃磋商的权利。</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（二）评审程序</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20"/>
        <w:spacing w:line="360" w:lineRule="auto"/>
        <w:tabs>
          <w:tab w:val="left" w:pos="900" w:leader="none"/>
        </w:tabs>
        <w:rPr>
          <w:rFonts w:ascii="宋体" w:hAnsi="宋体" w:cs="宋体"/>
          <w:szCs w:val="21"/>
          <w:highlight w:val="none"/>
        </w:rPr>
      </w:pPr>
      <w:r>
        <w:rPr>
          <w:rFonts w:hint="eastAsia" w:ascii="宋体" w:hAnsi="宋体" w:cs="宋体"/>
          <w:szCs w:val="21"/>
        </w:rPr>
        <w:t xml:space="preserve">（三）被</w:t>
      </w:r>
      <w:r>
        <w:rPr>
          <w:rFonts w:hint="eastAsia" w:ascii="宋体" w:hAnsi="宋体" w:cs="宋体"/>
          <w:szCs w:val="21"/>
          <w:highlight w:val="none"/>
        </w:rPr>
        <w:t xml:space="preserve">认定为非响应性的响应文件的情形</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供应商有下列情况之一者，其响应文件无效：</w:t>
      </w:r>
      <w:r/>
    </w:p>
    <w:p>
      <w:pPr>
        <w:numPr>
          <w:ilvl w:val="0"/>
          <w:numId w:val="7"/>
        </w:numPr>
        <w:ind w:firstLine="630"/>
        <w:spacing w:line="360" w:lineRule="auto"/>
        <w:tabs>
          <w:tab w:val="clear" w:pos="312" w:leader="none"/>
          <w:tab w:val="left" w:pos="900" w:leader="none"/>
        </w:tabs>
        <w:rPr>
          <w:rFonts w:hint="eastAsia" w:ascii="宋体" w:hAnsi="宋体" w:cs="宋体"/>
          <w:szCs w:val="21"/>
        </w:rPr>
      </w:pPr>
      <w:r>
        <w:rPr>
          <w:rFonts w:hint="eastAsia" w:ascii="宋体" w:hAnsi="宋体" w:cs="宋体"/>
          <w:szCs w:val="21"/>
        </w:rPr>
        <w:t xml:space="preserve">响应文件未按规定的期限上传首次响应文件的；</w:t>
      </w:r>
      <w:r/>
    </w:p>
    <w:p>
      <w:pPr>
        <w:numPr>
          <w:ilvl w:val="0"/>
          <w:numId w:val="7"/>
        </w:numPr>
        <w:ind w:firstLine="630"/>
        <w:spacing w:line="360" w:lineRule="auto"/>
        <w:tabs>
          <w:tab w:val="clear" w:pos="312" w:leader="none"/>
          <w:tab w:val="left" w:pos="900" w:leader="none"/>
        </w:tabs>
        <w:rPr>
          <w:rFonts w:ascii="宋体" w:hAnsi="宋体" w:cs="宋体"/>
          <w:szCs w:val="21"/>
        </w:rPr>
      </w:pPr>
      <w:r>
        <w:rPr>
          <w:rFonts w:hint="eastAsia" w:ascii="宋体" w:hAnsi="宋体" w:cs="宋体"/>
          <w:szCs w:val="21"/>
        </w:rPr>
        <w:t xml:space="preserve">响应文件未按要求签署、盖章的；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  3.不具备采购文件中规定的资格要求或未按采购文件规定的要求提供资格、资信证明文件的；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  4.被“信用中国”网站（www.creditchina.gov.cn）列入失信被执行人、重大税收违法案件当事人名单、政府采购严重违法失信行为记录名单的，或查询“信用中国”网站后发现供应商存在其他不符合《中华人民共和国政府采购法》第二十二条规定条件的信用记录的；</w:t>
      </w:r>
      <w:r/>
    </w:p>
    <w:p>
      <w:pPr>
        <w:ind w:firstLine="630"/>
        <w:spacing w:line="360" w:lineRule="auto"/>
        <w:tabs>
          <w:tab w:val="left" w:pos="900" w:leader="none"/>
        </w:tabs>
        <w:rPr>
          <w:rFonts w:ascii="宋体" w:hAnsi="宋体" w:cs="宋体"/>
          <w:szCs w:val="21"/>
        </w:rPr>
      </w:pPr>
      <w:r>
        <w:rPr>
          <w:rFonts w:hint="eastAsia" w:ascii="宋体" w:hAnsi="宋体" w:cs="宋体"/>
          <w:szCs w:val="21"/>
        </w:rPr>
        <w:t xml:space="preserve">5.响应文件未按招标文件规定的内容和要求填写的；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6.响应文件中有采购文件未允许提供的选择性内容的；</w:t>
      </w:r>
      <w:r/>
    </w:p>
    <w:p>
      <w:pPr>
        <w:ind w:firstLine="630"/>
        <w:spacing w:line="360" w:lineRule="auto"/>
        <w:tabs>
          <w:tab w:val="left" w:pos="900" w:leader="none"/>
        </w:tabs>
      </w:pPr>
      <w:r>
        <w:rPr>
          <w:rFonts w:hint="eastAsia" w:ascii="宋体" w:hAnsi="宋体" w:cs="宋体"/>
          <w:szCs w:val="21"/>
        </w:rPr>
        <w:t xml:space="preserve">7.供应商的报价明显低于其他通过符合性审查投标人的报价，有可能影响产品质量或者不能诚信履约，且供应商不能应磋商小组要求在规定时间内及时提交合理的书面说明，不能证明其报价合理的；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7.不同供应商委托同一单位或者个人办理磋商事宜的；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8.投标报价超过采购文件规定的最高限价的；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en-US" w:eastAsia="zh-CN"/>
        </w:rPr>
        <w:t xml:space="preserve">.</w:t>
      </w:r>
      <w:r>
        <w:rPr>
          <w:rFonts w:hint="eastAsia" w:ascii="宋体" w:hAnsi="宋体" w:cs="宋体"/>
          <w:szCs w:val="21"/>
        </w:rPr>
        <w:t xml:space="preserve">磋商有效期、项目完成时间等不能满足磋商文件要求的；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10.响应文件未按磋商文件规定的内容和要求制作、提交的；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11.为采购项目提供整体设计、规范编制或者项目管理、监理、检测等服务的供应商，参加该采购项目其他采购活动的；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12.不同响应人的响应文件由同一单位或者个人编制的；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13.不同响应人委托同一单位或者个人办理磋商事宜的；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14.不同响应人的响应文件载明的项目管理成员或者联系人员为同一人的；</w:t>
      </w:r>
      <w:r/>
    </w:p>
    <w:p>
      <w:pPr>
        <w:ind w:firstLine="630"/>
        <w:spacing w:line="360" w:lineRule="auto"/>
        <w:tabs>
          <w:tab w:val="left" w:pos="900" w:leader="none"/>
        </w:tabs>
        <w:rPr>
          <w:rFonts w:ascii="宋体" w:hAnsi="宋体" w:cs="宋体"/>
          <w:szCs w:val="21"/>
        </w:rPr>
      </w:pPr>
      <w:r>
        <w:rPr>
          <w:rFonts w:hint="eastAsia" w:ascii="宋体" w:hAnsi="宋体" w:cs="宋体"/>
          <w:szCs w:val="21"/>
        </w:rPr>
        <w:t xml:space="preserve">15.不同供应商响应文件内容存在非正常一致、项目组成员出现同一人、响应文件中错误（或异常）一致或雷同、电子文档信息一致或雷同的、报价呈规律性差异的；；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16.不同供应商的单位负责人为同一人或者存在直接控股、管理关系的；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17.经磋商小组认定为非实质性响应文件的；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18.改变磋商文件规定的暂定价格或降低不可竞争费用标准的；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19.响应文件改变或实质性遗漏采购文件（含工程量清单、招标控制价）中规定的暂列金额（如有）、暂估价、采购人自行采购材料单价或数量的；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20.改变随同采购文件（含工程量清单、招标控制价）提供的工程量清单中的项目编码、项目名称、项目特征、计量单位、工程量的；</w:t>
      </w:r>
      <w:r/>
    </w:p>
    <w:p>
      <w:pPr>
        <w:ind w:firstLine="630"/>
        <w:spacing w:line="360" w:lineRule="auto"/>
        <w:tabs>
          <w:tab w:val="left" w:pos="900" w:leader="none"/>
        </w:tabs>
        <w:rPr>
          <w:rFonts w:hint="eastAsia" w:ascii="宋体" w:hAnsi="宋体" w:eastAsia="宋体" w:cs="宋体"/>
          <w:b w:val="0"/>
          <w:bCs w:val="0"/>
          <w:color w:val="000000"/>
          <w:sz w:val="20"/>
          <w:szCs w:val="20"/>
        </w:rPr>
      </w:pPr>
      <w:r>
        <w:rPr>
          <w:rFonts w:hint="eastAsia" w:ascii="宋体" w:hAnsi="宋体" w:cs="宋体"/>
          <w:szCs w:val="21"/>
        </w:rPr>
        <w:t xml:space="preserve">21.动态考核：评标当日，投标人投标所用资质核查结果为不达标的，视为投标人资质条件不符合国家有关规定，或不满足磋商文件规定的资格条件。中标（成交）公示期间，中标候选人投标所用资质核查结果为不达标的，视为其资质条件不符合国家有关规定。</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  22.项目（</w:t>
      </w:r>
      <w:r>
        <w:rPr>
          <w:rFonts w:hint="eastAsia" w:ascii="宋体" w:hAnsi="宋体" w:cs="宋体"/>
          <w:szCs w:val="21"/>
          <w:lang w:eastAsia="zh-CN"/>
        </w:rPr>
        <w:t xml:space="preserve">采购包</w:t>
      </w:r>
      <w:r>
        <w:rPr>
          <w:rFonts w:hint="eastAsia" w:ascii="宋体" w:hAnsi="宋体" w:cs="宋体"/>
          <w:szCs w:val="21"/>
        </w:rPr>
        <w:t xml:space="preserve">）总报价超过本项目（</w:t>
      </w:r>
      <w:r>
        <w:rPr>
          <w:rFonts w:hint="eastAsia" w:ascii="宋体" w:hAnsi="宋体" w:cs="宋体"/>
          <w:szCs w:val="21"/>
          <w:lang w:eastAsia="zh-CN"/>
        </w:rPr>
        <w:t xml:space="preserve">采购包</w:t>
      </w:r>
      <w:r>
        <w:rPr>
          <w:rFonts w:hint="eastAsia" w:ascii="宋体" w:hAnsi="宋体" w:cs="宋体"/>
          <w:szCs w:val="21"/>
        </w:rPr>
        <w:t xml:space="preserve">）预算金额或最高投标限价的；最后报价金额超过首次响应报价金额的；</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23.存在其他违反工程量清单计价规范的情形的；</w:t>
      </w:r>
      <w:r/>
    </w:p>
    <w:p>
      <w:pPr>
        <w:ind w:firstLine="630"/>
        <w:spacing w:line="360" w:lineRule="auto"/>
        <w:tabs>
          <w:tab w:val="left" w:pos="900" w:leader="none"/>
        </w:tabs>
      </w:pPr>
      <w:r>
        <w:rPr>
          <w:rFonts w:hint="eastAsia" w:ascii="宋体" w:hAnsi="宋体" w:cs="宋体"/>
          <w:szCs w:val="21"/>
        </w:rPr>
        <w:t xml:space="preserve">24.其他法律、法规及本采购文件规定的属非响应性的响应文件的情形。</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（四）如果响应文件实质上没有响应磋商文件的要求，磋商小组将予以拒绝，供应商不得通过修改或撤销不合要求的偏离或保留而使其响应文件成为实质性响应的文件。</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cs="宋体"/>
          <w:szCs w:val="21"/>
        </w:rPr>
      </w:pPr>
      <w:r/>
      <w:bookmarkStart w:id="53" w:name="_Toc513029235"/>
      <w:r/>
      <w:bookmarkStart w:id="54" w:name="_Toc20823307"/>
      <w:r/>
      <w:bookmarkStart w:id="55" w:name="_Toc16938551"/>
      <w:r>
        <w:rPr>
          <w:rFonts w:hint="eastAsia" w:ascii="宋体" w:hAnsi="宋体" w:cs="宋体"/>
          <w:szCs w:val="21"/>
        </w:rPr>
        <w:t xml:space="preserve">（五）采购活动终止的情况</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出现下列情形之一的，本次竞争性磋商采购活动将被终止：</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  1.因情况变化，不再符合规定的竞争性磋商采购方式适用情形的；</w:t>
      </w:r>
      <w:r/>
    </w:p>
    <w:p>
      <w:pPr>
        <w:ind w:firstLine="630"/>
        <w:spacing w:line="360" w:lineRule="auto"/>
        <w:tabs>
          <w:tab w:val="left" w:pos="900" w:leader="none"/>
        </w:tabs>
        <w:rPr>
          <w:rFonts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  3.在采购过程中符合要求的供应商或者报价未超过采购预算的供应商不足3家的。</w:t>
      </w:r>
      <w:r/>
    </w:p>
    <w:p>
      <w:pPr>
        <w:ind w:firstLine="420"/>
        <w:spacing w:line="360" w:lineRule="auto"/>
        <w:rPr>
          <w:rFonts w:ascii="宋体" w:hAnsi="宋体" w:cs="宋体"/>
          <w:szCs w:val="21"/>
          <w:lang w:val="zh-CN"/>
        </w:rPr>
      </w:pPr>
      <w:r>
        <w:rPr>
          <w:rFonts w:hint="eastAsia" w:ascii="宋体" w:hAnsi="宋体" w:cs="宋体"/>
          <w:szCs w:val="21"/>
        </w:rPr>
        <w:t xml:space="preserve">  4.</w:t>
      </w:r>
      <w:r>
        <w:rPr>
          <w:rFonts w:hint="eastAsia" w:ascii="宋体" w:hAnsi="宋体" w:cs="宋体"/>
          <w:szCs w:val="21"/>
          <w:lang w:val="zh-CN"/>
        </w:rPr>
        <w:t xml:space="preserve">因重大变故，采购任务取消的。</w:t>
      </w:r>
      <w:bookmarkEnd w:id="53"/>
      <w:r/>
      <w:bookmarkEnd w:id="54"/>
      <w:r/>
      <w:bookmarkEnd w:id="55"/>
      <w:r/>
      <w:r/>
    </w:p>
    <w:p>
      <w:pPr>
        <w:spacing w:line="360" w:lineRule="auto"/>
        <w:rPr>
          <w:rFonts w:hint="eastAsia" w:ascii="宋体" w:hAnsi="宋体"/>
          <w:b/>
          <w:sz w:val="24"/>
          <w:highlight w:val="none"/>
        </w:rPr>
      </w:pPr>
      <w:r>
        <w:rPr>
          <w:rFonts w:hint="eastAsia" w:ascii="宋体" w:hAnsi="宋体"/>
          <w:b/>
          <w:sz w:val="24"/>
          <w:highlight w:val="none"/>
        </w:rPr>
        <w:t xml:space="preserve">九、成交</w:t>
      </w:r>
      <w:r/>
    </w:p>
    <w:p>
      <w:pPr>
        <w:ind w:firstLine="420"/>
        <w:spacing w:line="360" w:lineRule="auto"/>
        <w:tabs>
          <w:tab w:val="left" w:pos="900" w:leader="none"/>
        </w:tabs>
        <w:rPr>
          <w:rFonts w:ascii="宋体" w:hAnsi="宋体" w:cs="宋体"/>
          <w:szCs w:val="21"/>
        </w:rPr>
      </w:pPr>
      <w:r/>
      <w:bookmarkStart w:id="56" w:name="_Toc513029238"/>
      <w:r/>
      <w:bookmarkStart w:id="57" w:name="_Toc20823310"/>
      <w:r/>
      <w:bookmarkStart w:id="58" w:name="_Toc16938554"/>
      <w:r>
        <w:rPr>
          <w:rFonts w:hint="eastAsia" w:ascii="宋体" w:hAnsi="宋体" w:cs="宋体"/>
          <w:szCs w:val="21"/>
        </w:rPr>
        <w:t xml:space="preserve">1、</w:t>
      </w:r>
      <w:bookmarkEnd w:id="56"/>
      <w:r>
        <w:rPr>
          <w:rFonts w:hint="eastAsia" w:ascii="宋体" w:hAnsi="宋体" w:cs="宋体"/>
          <w:szCs w:val="21"/>
        </w:rPr>
        <w:t xml:space="preserve">确定</w:t>
      </w:r>
      <w:bookmarkEnd w:id="57"/>
      <w:r/>
      <w:bookmarkEnd w:id="58"/>
      <w:r>
        <w:rPr>
          <w:rFonts w:hint="eastAsia" w:ascii="宋体" w:hAnsi="宋体" w:cs="宋体"/>
          <w:szCs w:val="21"/>
        </w:rPr>
        <w:t xml:space="preserve">成交单位</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1.1磋商小组根据综合评分情况，按照评审得分由高到低顺序推荐1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b/>
          <w:bCs/>
          <w:szCs w:val="21"/>
        </w:rPr>
      </w:pPr>
      <w:r>
        <w:rPr>
          <w:rFonts w:hint="eastAsia" w:ascii="宋体" w:hAnsi="宋体" w:cs="宋体"/>
          <w:szCs w:val="21"/>
        </w:rPr>
        <w:t xml:space="preserve">1.2采购人根据磋商小组提交的评审报告，依法确定成交供应商。采购人确定成交供应商后，将向成交供应商发出成交通知书。</w:t>
      </w:r>
      <w:r>
        <w:rPr>
          <w:rFonts w:hint="eastAsia" w:ascii="宋体" w:hAnsi="宋体" w:cs="宋体"/>
          <w:b/>
          <w:bCs/>
          <w:szCs w:val="21"/>
        </w:rPr>
        <w:t xml:space="preserve">特别说明：成交供应商在下载成交通知书后须提供</w:t>
      </w:r>
      <w:r>
        <w:rPr>
          <w:rFonts w:hint="eastAsia" w:ascii="宋体" w:hAnsi="宋体" w:cs="宋体"/>
          <w:b/>
          <w:bCs/>
          <w:szCs w:val="21"/>
          <w:lang w:val="en-US" w:eastAsia="zh-CN"/>
        </w:rPr>
        <w:t xml:space="preserve">4</w:t>
      </w:r>
      <w:r>
        <w:rPr>
          <w:rFonts w:hint="eastAsia" w:ascii="宋体" w:hAnsi="宋体" w:cs="宋体"/>
          <w:b/>
          <w:bCs/>
          <w:szCs w:val="21"/>
        </w:rPr>
        <w:t xml:space="preserve">套加盖红章的系统内打印的纸质响应文件给采购代理机构。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1.3评审结束后，若有充分证据证明，成交供应商出现下列情况之一的，一经查实，采购人将取消其成交资格</w:t>
      </w:r>
      <w:r>
        <w:rPr>
          <w:rFonts w:hint="eastAsia" w:ascii="宋体" w:hAnsi="宋体" w:cs="宋体"/>
          <w:szCs w:val="21"/>
          <w:lang w:val="zh-CN"/>
        </w:rPr>
        <w:t xml:space="preserve">，代理机构（采购人）并可以确定排序紧跟该供应商的供应商为成交供应商，依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依此类推。或者重新组织磋商活动。</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（1）提供虚假材料谋取成交的；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（2）与评审专家、采购人、其他供应商或者代理机构工作人员恶意串通的；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（6）法律、法规、规章规定的属于成交无效的其他情形。</w:t>
      </w:r>
      <w:r/>
    </w:p>
    <w:p>
      <w:pPr>
        <w:spacing w:line="360" w:lineRule="auto"/>
        <w:rPr>
          <w:rFonts w:hint="eastAsia" w:ascii="宋体" w:hAnsi="宋体"/>
          <w:b/>
          <w:sz w:val="24"/>
        </w:rPr>
      </w:pPr>
      <w:r>
        <w:rPr>
          <w:rFonts w:hint="eastAsia" w:ascii="宋体" w:hAnsi="宋体"/>
          <w:b/>
          <w:sz w:val="24"/>
        </w:rPr>
        <w:t xml:space="preserve">十、质疑处理</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（2）对采购过程提出质疑的，为各采购程序环节结束之日；</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（3）对成交结果提出质疑的，为成交结果公告期限届满之日。</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质疑必须由磋商供应商法定代表人或授权代表（响应文件中所确定的）以原件送达的方式提交，未按上述要求提交的质疑函（含传真、电子邮件等）代理机构有权不予受理。在法定质疑期内一次性提出针对同一采购程序环节的质疑。供应商如在法定期限内对同一采购程序环节提出多次质疑的，采购人将只对供应商第一次质疑作出答复。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4）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质疑函应当包括下列内容：</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（1）质疑供应商的名称、地址、邮编、联系人、联系电话；</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（2）具体的质疑事项及明确的请求；</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（3）认为自己合法权益受到损害或可能受到损害的相关证据材料；</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（4）提起质疑的日期；</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630"/>
        <w:spacing w:line="360" w:lineRule="auto"/>
        <w:tabs>
          <w:tab w:val="left" w:pos="900" w:leader="none"/>
        </w:tabs>
        <w:rPr>
          <w:rFonts w:ascii="宋体" w:hAnsi="宋体" w:cs="宋体"/>
          <w:szCs w:val="21"/>
        </w:rPr>
      </w:pPr>
      <w:r>
        <w:rPr>
          <w:rFonts w:hint="eastAsia" w:ascii="宋体" w:hAnsi="宋体" w:cs="宋体"/>
          <w:szCs w:val="21"/>
        </w:rPr>
        <w:t xml:space="preserve">2.代理机构收到质疑函后，将对质疑的形式和内容进行审查，如质疑函内容、格式不符合规定，代理机构将告知质疑人进行补正。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  3.质疑人应当在法定质疑期限内进行补正并重新提交质疑函，拒不补正或者在法定期限内未重新提交质疑函的，为无效质疑，代理机构有权不予受理。</w:t>
      </w:r>
      <w:r/>
    </w:p>
    <w:p>
      <w:pPr>
        <w:ind w:firstLine="630"/>
        <w:spacing w:line="360" w:lineRule="auto"/>
        <w:tabs>
          <w:tab w:val="left" w:pos="900" w:leader="none"/>
        </w:tabs>
        <w:rPr>
          <w:rFonts w:ascii="宋体" w:hAnsi="宋体" w:cs="宋体"/>
          <w:szCs w:val="21"/>
        </w:rPr>
      </w:pPr>
      <w:r>
        <w:rPr>
          <w:rFonts w:hint="eastAsia" w:ascii="宋体" w:hAnsi="宋体" w:cs="宋体"/>
          <w:szCs w:val="21"/>
        </w:rPr>
        <w:t xml:space="preserve">4.对于内容、格式符合规定的质疑函，代理机构将在收到参加磋商供应商的书面质疑后七个工作日内作出答复，并以书面形式通知质疑供应商和其他相关供应商，答复的内容不涉及商业秘密。</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5.供应商提出书面质疑必须有理、有据，不得恶意质疑或提交虚假质疑。否则，一经查实，代理机构有权依据政府采购的有关规定，报请政府采购监管部门对该供应商进行相应的行政处罚和记录该供应商的失信信息。</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5.1.以下情形的质疑不予受理</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5.2.内容不符合《政府采购质疑和投诉办法》第十二条规定的质疑。</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5.3.超出政府采购法定期限的质疑。</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5.4.以传真、电子邮件等方式递交的非原件形式的质疑。</w:t>
      </w:r>
      <w:r/>
    </w:p>
    <w:p>
      <w:pPr>
        <w:ind w:firstLine="630"/>
        <w:spacing w:line="360" w:lineRule="auto"/>
        <w:tabs>
          <w:tab w:val="left" w:pos="900" w:leader="none"/>
        </w:tabs>
        <w:rPr>
          <w:rFonts w:hint="eastAsia" w:ascii="宋体" w:hAnsi="宋体" w:cs="宋体"/>
          <w:szCs w:val="21"/>
        </w:rPr>
      </w:pPr>
      <w:r>
        <w:rPr>
          <w:rFonts w:hint="eastAsia" w:ascii="宋体" w:hAnsi="宋体" w:cs="宋体"/>
          <w:szCs w:val="21"/>
        </w:rPr>
        <w:t xml:space="preserve">5.5.未参加磋商活动的供应商或在磋商活动中自身权益未受到损害的供应商所提出的质疑。</w:t>
      </w:r>
      <w:r/>
    </w:p>
    <w:p>
      <w:pPr>
        <w:ind w:firstLine="630"/>
        <w:spacing w:line="360" w:lineRule="auto"/>
        <w:tabs>
          <w:tab w:val="left" w:pos="900" w:leader="none"/>
        </w:tabs>
      </w:pPr>
      <w:r>
        <w:rPr>
          <w:rFonts w:hint="eastAsia" w:ascii="宋体" w:hAnsi="宋体" w:cs="宋体"/>
          <w:szCs w:val="21"/>
        </w:rPr>
        <w:t xml:space="preserve">5.6.供应商组成联合体参加磋商，联合体中任何一方或多方未按要求提交签字、盖章、加盖公章的质疑。</w:t>
      </w:r>
      <w:r/>
    </w:p>
    <w:p>
      <w:pPr>
        <w:spacing w:line="360" w:lineRule="auto"/>
        <w:rPr>
          <w:rFonts w:hint="eastAsia" w:ascii="宋体" w:hAnsi="宋体"/>
          <w:b/>
          <w:sz w:val="24"/>
        </w:rPr>
      </w:pPr>
      <w:r/>
      <w:bookmarkStart w:id="59" w:name="_Toc16938553"/>
      <w:r/>
      <w:bookmarkStart w:id="60" w:name="_Toc513029237"/>
      <w:r/>
      <w:bookmarkStart w:id="61" w:name="_Toc20823309"/>
      <w:r>
        <w:rPr>
          <w:rFonts w:hint="eastAsia" w:ascii="宋体" w:hAnsi="宋体"/>
          <w:b/>
          <w:sz w:val="24"/>
        </w:rPr>
        <w:t xml:space="preserve">十一、合同签订相关事项</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1.成交供应商应按成交通知书规定的时间、地点,按照磋商文件确定的事项与采购人签订政府采购合同，且不得迟于成交通知书发出之日起三十日内，由此给采购人造成损失的，成交供应商还应承担赔偿责任。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2.磋商文件、成交供应商的响应文件及磋商采购过程中有关澄清、承诺文件均应作为合同附件。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政府采购合同履行中，采购人需追加与合同标的相同的工程、货物、服务（包含与货物相关的服务及与服务相关的货物）的，在不改变合同其他条款的前提下，可以与成交供应商协商签订补充合同，但所有补充合同的采购金额不超过原合同金额10%。</w:t>
      </w:r>
      <w:r/>
    </w:p>
    <w:p>
      <w:pPr>
        <w:ind w:firstLine="420"/>
        <w:spacing w:line="360" w:lineRule="auto"/>
        <w:tabs>
          <w:tab w:val="left" w:pos="900" w:leader="none"/>
        </w:tabs>
        <w:rPr>
          <w:rFonts w:ascii="宋体" w:hAnsi="宋体" w:cs="宋体"/>
          <w:szCs w:val="21"/>
        </w:rPr>
      </w:pPr>
      <w:r>
        <w:rPr>
          <w:rFonts w:hint="eastAsia" w:ascii="宋体" w:hAnsi="宋体" w:cs="宋体"/>
          <w:szCs w:val="21"/>
        </w:rPr>
        <w:t xml:space="preserve">5.保密</w:t>
      </w:r>
      <w:r>
        <w:rPr>
          <w:rFonts w:hint="eastAsia" w:ascii="宋体" w:hAnsi="宋体" w:cs="宋体"/>
          <w:szCs w:val="21"/>
          <w:lang w:eastAsia="zh-CN"/>
        </w:rPr>
        <w:t xml:space="preserve">，</w:t>
      </w:r>
      <w:r>
        <w:rPr>
          <w:rFonts w:hint="eastAsia" w:ascii="宋体" w:hAnsi="宋体" w:cs="宋体"/>
          <w:szCs w:val="21"/>
        </w:rPr>
        <w:t xml:space="preserve">参与此项目活动的各方应对竞争性磋商文件和响应文件中的商业和技术等秘密保密，违者应对由此造成的后果承担法律责任。</w:t>
      </w:r>
      <w:r/>
    </w:p>
    <w:p>
      <w:pPr>
        <w:spacing w:line="360" w:lineRule="auto"/>
        <w:rPr>
          <w:rFonts w:hint="eastAsia" w:ascii="宋体" w:hAnsi="宋体"/>
          <w:b/>
          <w:sz w:val="24"/>
        </w:rPr>
      </w:pPr>
      <w:r>
        <w:rPr>
          <w:rFonts w:hint="eastAsia" w:ascii="宋体" w:hAnsi="宋体"/>
          <w:b/>
          <w:sz w:val="24"/>
        </w:rPr>
        <w:t xml:space="preserve">十二、其他事项说明：（落实的相关政策）</w:t>
      </w:r>
      <w:bookmarkEnd w:id="59"/>
      <w:r/>
      <w:bookmarkEnd w:id="60"/>
      <w:r/>
      <w:bookmarkEnd w:id="61"/>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1、采购项目需要落实的政府采购政策：依据《中华人民共和国政府采购法》、《中华人民共和国政府采购法实施条例》和《政府采购竞争性磋商采购方式管理暂行办法》的有关规定，落实政府采购政策。</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 1.1、政府采购促进中小企业发展管理办法的通知--财库〔2020〕46号；</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 1.2、供应商需按照采购文件的要求提供相应的《中小企业声明函》（见附件）。供应商提供的《中小企业声明函》必须真实有效，如果被举报经查实出具虚假声明函的，将被取消磋商资格，并按有关规定予以处理。</w:t>
      </w:r>
      <w:r/>
    </w:p>
    <w:p>
      <w:pPr>
        <w:ind w:firstLine="420"/>
        <w:spacing w:line="360" w:lineRule="auto"/>
        <w:tabs>
          <w:tab w:val="left" w:pos="900" w:leader="none"/>
        </w:tabs>
        <w:rPr>
          <w:rFonts w:hint="eastAsia" w:ascii="宋体" w:hAnsi="宋体" w:cs="宋体"/>
          <w:b/>
          <w:bCs/>
          <w:szCs w:val="21"/>
        </w:rPr>
      </w:pPr>
      <w:r>
        <w:rPr>
          <w:rFonts w:hint="eastAsia" w:ascii="宋体" w:hAnsi="宋体" w:cs="宋体"/>
          <w:szCs w:val="21"/>
        </w:rPr>
        <w:t xml:space="preserve">1.3、企业划型标准请参照《关于印发中小企业划型标准规定的通知》（工信部联企业[2011]300号）文件规定自行填写。</w:t>
      </w:r>
      <w:r>
        <w:rPr>
          <w:rFonts w:hint="eastAsia" w:ascii="宋体" w:hAnsi="宋体" w:cs="宋体"/>
          <w:b/>
          <w:bCs/>
          <w:szCs w:val="21"/>
        </w:rPr>
        <w:t xml:space="preserve">本项目所属行业为：</w:t>
      </w:r>
      <w:r>
        <w:rPr>
          <w:rFonts w:hint="eastAsia" w:ascii="宋体" w:hAnsi="宋体" w:cs="宋体"/>
          <w:b/>
          <w:bCs/>
          <w:szCs w:val="21"/>
          <w:u w:val="single"/>
        </w:rPr>
        <w:t xml:space="preserve">建筑业 </w:t>
      </w:r>
      <w:r>
        <w:rPr>
          <w:rFonts w:hint="eastAsia" w:ascii="宋体" w:hAnsi="宋体" w:cs="宋体"/>
          <w:b/>
          <w:bCs/>
          <w:szCs w:val="21"/>
        </w:rPr>
        <w:t xml:space="preserve">。</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1.4、监狱企业、残疾人福利性单位按照《关于促进残疾人就业政府采购政策的通知》财库[2017]141号和财政部司法部关于政府采购支持监狱企业发展有关问题的通知--财库[2014]68号文件执行。</w:t>
      </w:r>
      <w:r/>
    </w:p>
    <w:p>
      <w:pPr>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本项目专门面向中小微企业,供应商应为中小微企业、监狱企业、残疾人福利性单位。不再享受价格扣除政策。</w:t>
      </w:r>
      <w:bookmarkStart w:id="62" w:name="_Toc15813"/>
      <w:r/>
      <w:bookmarkStart w:id="63" w:name="_Toc27096"/>
      <w:r/>
      <w:r/>
    </w:p>
    <w:p>
      <w:pPr>
        <w:ind w:firstLine="420"/>
        <w:spacing w:line="360" w:lineRule="auto"/>
        <w:tabs>
          <w:tab w:val="left" w:pos="900" w:leader="none"/>
        </w:tabs>
        <w:rPr>
          <w:rFonts w:hint="eastAsia" w:ascii="宋体" w:hAnsi="宋体" w:cs="宋体"/>
          <w:szCs w:val="21"/>
        </w:rPr>
      </w:pPr>
      <w:r>
        <w:rPr>
          <w:rFonts w:hint="eastAsia" w:ascii="宋体" w:hAnsi="宋体" w:cs="宋体"/>
          <w:b/>
          <w:bCs/>
          <w:szCs w:val="21"/>
          <w:lang w:val="en-US" w:eastAsia="zh-CN"/>
        </w:rPr>
        <w:t xml:space="preserve">2、</w:t>
      </w:r>
      <w:r>
        <w:rPr>
          <w:rFonts w:hint="eastAsia" w:ascii="宋体" w:hAnsi="宋体" w:cs="宋体"/>
          <w:szCs w:val="21"/>
          <w:lang w:val="en-US" w:eastAsia="zh-CN"/>
        </w:rPr>
        <w:t xml:space="preserve">根据财库〔2026〕2号《财政部关于推动解决政府采购异常低价问题的通知》文件要求，政府采购评审中出现下列情形之一的，评审委员会应当启动异常低价投标（响应）审查程序：</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（3）投标（响应）报价低于采购项目最高限价45%的，即投标（响应）报价&lt;采购项目最高限价×45%；</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（4）评标委员会基于专业判断，认为供应商报价过低，有可能影响产品质量或者不能诚信履约的其他情形。</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20"/>
        <w:spacing w:line="360" w:lineRule="auto"/>
        <w:tabs>
          <w:tab w:val="left" w:pos="900" w:leader="none"/>
        </w:tabs>
        <w:rPr>
          <w:rFonts w:hint="eastAsia" w:ascii="宋体" w:hAnsi="宋体" w:cs="宋体"/>
          <w:szCs w:val="21"/>
          <w:lang w:val="en-US" w:eastAsia="zh-CN"/>
        </w:rPr>
      </w:pPr>
      <w:r>
        <w:rPr>
          <w:rFonts w:hint="eastAsia" w:ascii="宋体" w:hAnsi="宋体" w:cs="宋体"/>
          <w:szCs w:val="21"/>
          <w:lang w:val="en-US" w:eastAsia="zh-CN"/>
        </w:rPr>
      </w:r>
      <w:r/>
    </w:p>
    <w:p>
      <w:pPr>
        <w:ind w:firstLine="422"/>
        <w:spacing w:line="360" w:lineRule="auto"/>
        <w:tabs>
          <w:tab w:val="left" w:pos="900" w:leader="none"/>
        </w:tabs>
        <w:rPr>
          <w:rFonts w:hint="eastAsia" w:ascii="宋体" w:hAnsi="宋体" w:cs="宋体"/>
          <w:b/>
          <w:bCs/>
          <w:szCs w:val="21"/>
          <w:lang w:val="en-US" w:eastAsia="zh-CN"/>
        </w:rPr>
      </w:pPr>
      <w:r>
        <w:rPr>
          <w:rFonts w:hint="eastAsia" w:ascii="宋体" w:hAnsi="宋体" w:cs="宋体"/>
          <w:b/>
          <w:bCs/>
          <w:szCs w:val="21"/>
          <w:lang w:val="en-US" w:eastAsia="zh-CN"/>
        </w:rPr>
      </w:r>
      <w:r/>
    </w:p>
    <w:p>
      <w:pPr>
        <w:pStyle w:val="1255"/>
        <w:spacing w:before="0" w:after="240" w:line="580" w:lineRule="exact"/>
        <w:rPr>
          <w:rStyle w:val="1106"/>
          <w:rFonts w:hint="eastAsia"/>
          <w:b w:val="0"/>
          <w:lang w:val="en-US" w:eastAsia="zh-CN" w:bidi="ar-SA"/>
        </w:rPr>
        <w:outlineLvl w:val="0"/>
      </w:pPr>
      <w:r>
        <w:rPr>
          <w:rStyle w:val="1106"/>
          <w:rFonts w:hint="eastAsia"/>
          <w:b w:val="0"/>
          <w:lang w:val="en-US" w:eastAsia="zh-CN" w:bidi="ar-SA"/>
        </w:rPr>
        <w:t xml:space="preserve">第三章 项目需求</w:t>
      </w:r>
      <w:bookmarkEnd w:id="62"/>
      <w:r/>
      <w:bookmarkEnd w:id="63"/>
      <w:r/>
      <w:r/>
    </w:p>
    <w:p>
      <w:pPr>
        <w:ind w:firstLine="420"/>
        <w:spacing w:line="360" w:lineRule="auto"/>
        <w:tabs>
          <w:tab w:val="left" w:pos="900" w:leader="none"/>
        </w:tabs>
        <w:rPr>
          <w:rFonts w:hint="eastAsia" w:ascii="宋体" w:hAnsi="宋体" w:eastAsia="宋体" w:cs="宋体"/>
          <w:szCs w:val="21"/>
          <w:lang w:val="en" w:eastAsia="zh-CN"/>
        </w:rPr>
      </w:pPr>
      <w:r/>
      <w:bookmarkStart w:id="64" w:name="OLE_LINK22"/>
      <w:r>
        <w:rPr>
          <w:rFonts w:hint="eastAsia" w:ascii="宋体" w:hAnsi="宋体" w:eastAsia="宋体" w:cs="宋体"/>
          <w:szCs w:val="21"/>
          <w:lang w:val="en" w:eastAsia="zh-CN"/>
        </w:rPr>
        <w:t xml:space="preserve">一、项目概况：</w:t>
      </w:r>
      <w:r/>
    </w:p>
    <w:p>
      <w:pPr>
        <w:ind w:firstLine="420"/>
        <w:spacing w:line="360" w:lineRule="auto"/>
        <w:tabs>
          <w:tab w:val="left" w:pos="900" w:leader="none"/>
        </w:tabs>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幸福河、林安庄河水系连通工程采购包1</w:t>
      </w:r>
      <w:r>
        <w:rPr>
          <w:rFonts w:hint="eastAsia" w:ascii="宋体" w:hAnsi="宋体" w:eastAsia="宋体" w:cs="宋体"/>
          <w:szCs w:val="21"/>
          <w:highlight w:val="none"/>
          <w:lang w:val="en-US" w:eastAsia="zh-CN"/>
        </w:rPr>
        <w:t xml:space="preserve">—幸福河连通工程，位于海陵区京泰路街道东唐社区，本项目工程措施主要为现</w:t>
      </w:r>
      <w:r>
        <w:rPr>
          <w:rFonts w:hint="eastAsia" w:ascii="宋体" w:hAnsi="宋体" w:eastAsia="宋体" w:cs="宋体"/>
          <w:szCs w:val="21"/>
          <w:highlight w:val="none"/>
          <w:lang w:val="en-US" w:eastAsia="zh-CN"/>
        </w:rPr>
        <w:t xml:space="preserve">状幸福河（薛家河）河道西端向西敷设一道DN1500暗涵，通过DN1500暗涵向西输水进入池塘，池塘以西段新建两道DN800 PE牵引管，排入任庄庄河，实现许郑庄河、幸福河、任庄庄河、七里河水系连通。主要建设内容为:排水管道、检查井、出水口、河塘清淤、现状堆土土坡整理、路面恢复等。建设内容包括：DN1500钢筋混凝土Ⅱ级管241m，DN800PE牵引管160m，φ2500雨水检查井6座，1000*2500雨水检查井1座，八字式出水口4座，软弱地基处理170m，道路破除及恢复310m2，池塘清淤1400m3等。</w:t>
      </w:r>
      <w:r/>
    </w:p>
    <w:p>
      <w:pPr>
        <w:ind w:firstLine="420"/>
        <w:spacing w:line="360" w:lineRule="auto"/>
        <w:tabs>
          <w:tab w:val="left" w:pos="900" w:leader="none"/>
        </w:tabs>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幸福河、林安庄河水系连通工程采购包2</w:t>
      </w:r>
      <w:r>
        <w:rPr>
          <w:rFonts w:hint="eastAsia" w:ascii="宋体" w:hAnsi="宋体" w:eastAsia="宋体" w:cs="宋体"/>
          <w:szCs w:val="21"/>
          <w:highlight w:val="none"/>
          <w:lang w:val="en-US" w:eastAsia="zh-CN"/>
        </w:rPr>
        <w:t xml:space="preserve">—林安河连通工程，位于海陵区京泰路街道林南社区，本项目工程主要为现状利用大寨河南岸现状电灌站活水，通过防渗渠与暗涵相结合的方式输送至现状林安庄河，最终接入老通扬运河，实现水系连通。主要建设内容为：暗渠、防渗渠、过路涵、出水口、路面恢复等。建设内容包括：新建U80硬质渠175m，Dn800mm暗混凝土管涵105m，D125*125跌井1座，D120*120暗涵竖井1座，钢筋混凝土出水口1座，拆除硬质渠及涵管210m，水泥砼路面拆除及恢复210m2等。</w:t>
      </w:r>
      <w:r/>
    </w:p>
    <w:p>
      <w:pPr>
        <w:ind w:firstLine="420"/>
        <w:spacing w:line="360" w:lineRule="auto"/>
        <w:tabs>
          <w:tab w:val="left" w:pos="90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上述具体内容详见图纸及工程量清单。</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二、项目具体需求说明</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招标内容：详见工程量清单及图纸。</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三、施工要求：</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1、供应商成交后，在施工期间，成交供应商应无条件的遵守施工现场的各项规章制度。</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2、供应商在磋商文件中承诺的项目班子主要成员、项目经理及相应资质的专业技术、管理人员未经采购人书面同意，不得调换和撤离。采购人有权要求成交供应商撤换工作不负责任、管理不力、贻误工期和造成严重的安全事故和项目质量事故、违法乱纪的专业技术、管理人员及项目经理。如项目经理及相应资质的专业技术人员未按要求到岗，视作违约，采购人有权单方面终止合同。</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3、本次招标范围内的材料均由成交供应商根据本磋商文件、施工图纸和国家有关规定的具体要求进行采购、运输、检验、保管。所有材料须经采购人或采购人委托的监理单位或具有相应资质的检测机构检测合格后才能使用。</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4、成交供应商应对施工质量、安全全面负责，如因供应商原因造成质量、安全事故、供应商承担一切经济法律责任；</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5、施工期间，供应商应无条件的接受采购人的质量监督，提出的质量问题要及时整改，整改完毕后通知采购人检查验收，合格后书面报送采购人备案。</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6、成交供应商必须按照工程设计和技术标准施工，不得擅自修改工程设计，不得偷工减料；</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7、供应商发现设计文件和图纸差错的应当及时向采购人提出意见和建议，经采购人认可后方可进行修改；</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8、供应商必须建立健全质量检查制度，严格工序管理，隐蔽工程应在隐蔽前24小时前书面通知采购人检查验收。</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9、投标供应商应清楚了解并认真审阅谈判文件中的所有内容，并实际踏勘现场，熟悉现场施工场地条件，按照要求编写响应文件。考虑现场的施工用水、用电；渣土清运、材料运输、机械设备进退场等与交通运输、城市管理、地方矛盾等相关问题由采购人配合协调，供应商自行解决。如果投标供应商在投标过程中未提出任何异议和建议，采购人将认为投标供应商完全理解了谈判文件的要求，并完全同意谈判文件中所有条款。一旦中标后，中标供应商针对谈判文件中已经明确的工作内容所提出的任何索赔均将被拒绝。</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10、报价时，不可竞争费用不得下浮。</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11、投标报价说明：</w:t>
      </w:r>
      <w:r/>
    </w:p>
    <w:p>
      <w:pPr>
        <w:ind w:firstLine="420"/>
        <w:spacing w:line="360" w:lineRule="auto"/>
        <w:tabs>
          <w:tab w:val="left" w:pos="900" w:leader="none"/>
        </w:tabs>
        <w:rPr>
          <w:rFonts w:hint="eastAsia" w:ascii="宋体" w:hAnsi="宋体" w:eastAsia="宋体" w:cs="宋体"/>
          <w:szCs w:val="21"/>
          <w:highlight w:val="none"/>
          <w:lang w:val="en" w:eastAsia="zh-CN"/>
        </w:rPr>
      </w:pPr>
      <w:r>
        <w:rPr>
          <w:rFonts w:hint="eastAsia" w:ascii="宋体" w:hAnsi="宋体" w:eastAsia="宋体" w:cs="宋体"/>
          <w:szCs w:val="21"/>
          <w:highlight w:val="none"/>
          <w:lang w:val="en" w:eastAsia="zh-CN"/>
        </w:rPr>
        <w:t xml:space="preserve">如最后报价未列明单价，则最后所报各项单价计算方法为：（最后报价/ 最初报价）* 各项最初报价的单价。</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按实计量，工程量需经采购人、监理单位及施工单位三方签字确认。</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四、其他说明</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1、本工程施工必须符合国家相关规范要求，确保通过验收。</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2、成交供应商在项目审计时必须按采购人委托的审计单位要求提供所有单据及资料，否则成交供应商自行承担相应责任。</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3、承包人应自行处理好材料供应、设备供应等矛盾，如引起施工中断，中断期间不计取任何费用，该风险由供应商在投标报价时自行考虑。</w:t>
      </w:r>
      <w:r/>
    </w:p>
    <w:p>
      <w:pPr>
        <w:ind w:firstLine="420"/>
        <w:spacing w:line="360" w:lineRule="auto"/>
        <w:tabs>
          <w:tab w:val="left" w:pos="900" w:leader="none"/>
        </w:tabs>
        <w:rPr>
          <w:rFonts w:hint="eastAsia" w:ascii="宋体" w:hAnsi="宋体" w:eastAsia="宋体" w:cs="宋体"/>
          <w:szCs w:val="21"/>
          <w:lang w:val="en" w:eastAsia="zh-CN"/>
        </w:rPr>
      </w:pPr>
      <w:r>
        <w:rPr>
          <w:rFonts w:hint="eastAsia" w:ascii="宋体" w:hAnsi="宋体" w:eastAsia="宋体" w:cs="宋体"/>
          <w:szCs w:val="21"/>
          <w:lang w:val="en" w:eastAsia="zh-CN"/>
        </w:rPr>
        <w:t xml:space="preserve">4、若在工程质量保修期内出现质量问题，乙方无条件进行整改，若不整改到位，甲方动用剩余工程款将产生的费用在支付工程款时直接扣除。</w:t>
      </w:r>
      <w:r/>
    </w:p>
    <w:p>
      <w:pPr>
        <w:ind w:firstLine="420"/>
        <w:spacing w:line="360" w:lineRule="auto"/>
        <w:tabs>
          <w:tab w:val="left" w:pos="900" w:leader="none"/>
        </w:tabs>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5、施工单位延误工期的，每延误一天，每天处罚</w:t>
      </w:r>
      <w:r>
        <w:rPr>
          <w:rFonts w:hint="eastAsia" w:ascii="宋体" w:hAnsi="宋体" w:cs="宋体"/>
          <w:b/>
          <w:bCs/>
          <w:sz w:val="21"/>
          <w:szCs w:val="21"/>
          <w:lang w:val="en-US" w:eastAsia="zh-CN"/>
        </w:rPr>
        <w:t xml:space="preserve">2000</w:t>
      </w:r>
      <w:r>
        <w:rPr>
          <w:rFonts w:hint="eastAsia" w:ascii="宋体" w:hAnsi="宋体" w:eastAsia="宋体" w:cs="宋体"/>
          <w:b/>
          <w:bCs/>
          <w:sz w:val="21"/>
          <w:szCs w:val="21"/>
          <w:lang w:val="en-US" w:eastAsia="zh-CN"/>
        </w:rPr>
        <w:t xml:space="preserve">元</w:t>
      </w:r>
      <w:r>
        <w:rPr>
          <w:rFonts w:hint="eastAsia" w:ascii="宋体" w:hAnsi="宋体" w:cs="宋体"/>
          <w:b/>
          <w:bCs/>
          <w:sz w:val="21"/>
          <w:szCs w:val="21"/>
          <w:lang w:val="en-US" w:eastAsia="zh-CN"/>
        </w:rPr>
        <w:t xml:space="preserve">，最高合同价的10%。</w:t>
      </w:r>
      <w:r/>
    </w:p>
    <w:p>
      <w:pPr>
        <w:rPr>
          <w:rFonts w:hint="default" w:ascii="宋体" w:hAnsi="宋体" w:eastAsia="宋体" w:cs="宋体"/>
          <w:b/>
          <w:bCs/>
          <w:sz w:val="21"/>
          <w:szCs w:val="21"/>
          <w:lang w:val="en-US" w:eastAsia="zh-CN" w:bidi="ar-SA"/>
        </w:rPr>
      </w:pPr>
      <w:r>
        <w:rPr>
          <w:rFonts w:hint="eastAsia" w:ascii="宋体" w:hAnsi="宋体" w:eastAsia="宋体" w:cs="宋体"/>
          <w:sz w:val="21"/>
          <w:szCs w:val="21"/>
          <w:lang w:val="en-US" w:eastAsia="zh-CN"/>
        </w:rPr>
        <w:t xml:space="preserve">    6、</w:t>
      </w:r>
      <w:r>
        <w:rPr>
          <w:rFonts w:hint="eastAsia" w:ascii="宋体" w:hAnsi="宋体" w:eastAsia="宋体" w:cs="宋体"/>
          <w:b/>
          <w:bCs/>
          <w:sz w:val="21"/>
          <w:szCs w:val="21"/>
          <w:lang w:val="en-US" w:eastAsia="zh-CN" w:bidi="ar-SA"/>
        </w:rPr>
        <w:t xml:space="preserve">本工程安全文明施工费</w:t>
      </w:r>
      <w:r>
        <w:rPr>
          <w:rFonts w:hint="eastAsia" w:ascii="宋体" w:hAnsi="宋体" w:cs="宋体"/>
          <w:b/>
          <w:bCs/>
          <w:sz w:val="21"/>
          <w:szCs w:val="21"/>
          <w:lang w:val="en-US" w:eastAsia="zh-CN" w:bidi="ar-SA"/>
        </w:rPr>
        <w:t xml:space="preserve">、</w:t>
      </w:r>
      <w:r>
        <w:rPr>
          <w:rFonts w:hint="eastAsia" w:ascii="宋体" w:hAnsi="宋体" w:eastAsia="宋体" w:cs="宋体"/>
          <w:b/>
          <w:bCs/>
          <w:sz w:val="21"/>
          <w:szCs w:val="21"/>
          <w:lang w:val="en-US" w:eastAsia="zh-CN" w:bidi="ar-SA"/>
        </w:rPr>
        <w:t xml:space="preserve">暂列金额</w:t>
      </w:r>
      <w:r>
        <w:rPr>
          <w:rFonts w:hint="eastAsia" w:ascii="宋体" w:hAnsi="宋体" w:cs="宋体"/>
          <w:b/>
          <w:bCs/>
          <w:sz w:val="21"/>
          <w:szCs w:val="21"/>
          <w:lang w:val="en-US" w:eastAsia="zh-CN" w:bidi="ar-SA"/>
        </w:rPr>
        <w:t xml:space="preserve">、招标代理服务费</w:t>
      </w:r>
      <w:r>
        <w:rPr>
          <w:rFonts w:hint="eastAsia" w:ascii="宋体" w:hAnsi="宋体" w:eastAsia="宋体" w:cs="宋体"/>
          <w:b/>
          <w:bCs/>
          <w:sz w:val="21"/>
          <w:szCs w:val="21"/>
          <w:lang w:val="en-US" w:eastAsia="zh-CN" w:bidi="ar-SA"/>
        </w:rPr>
        <w:t xml:space="preserve">，均为不可竞争费用，投标人投标时不可下浮。详见预算编制说明。</w:t>
      </w:r>
      <w:r/>
    </w:p>
    <w:p>
      <w:pPr>
        <w:ind w:firstLine="640"/>
        <w:jc w:val="center"/>
        <w:spacing w:after="100" w:afterAutospacing="1" w:line="400" w:lineRule="exact"/>
        <w:rPr>
          <w:rFonts w:ascii="宋体" w:hAnsi="宋体" w:cs="Arial"/>
          <w:bCs/>
          <w:sz w:val="32"/>
          <w:szCs w:val="44"/>
        </w:rPr>
        <w:outlineLvl w:val="0"/>
      </w:pPr>
      <w:r>
        <w:rPr>
          <w:rFonts w:ascii="宋体" w:hAnsi="宋体" w:cs="Arial"/>
          <w:bCs/>
          <w:sz w:val="32"/>
          <w:szCs w:val="44"/>
        </w:rPr>
      </w:r>
      <w:bookmarkEnd w:id="64"/>
      <w:r/>
      <w:r/>
    </w:p>
    <w:p>
      <w:pPr>
        <w:ind w:firstLine="640"/>
        <w:jc w:val="center"/>
        <w:spacing w:after="100" w:afterAutospacing="1" w:line="400" w:lineRule="exact"/>
        <w:rPr>
          <w:rStyle w:val="1106"/>
          <w:highlight w:val="none"/>
        </w:rPr>
        <w:outlineLvl w:val="0"/>
      </w:pPr>
      <w:r>
        <w:rPr>
          <w:rFonts w:ascii="宋体" w:hAnsi="宋体" w:cs="Arial"/>
          <w:bCs/>
          <w:sz w:val="32"/>
          <w:szCs w:val="44"/>
        </w:rPr>
        <w:br w:type="page" w:clear="all"/>
      </w:r>
      <w:bookmarkStart w:id="65" w:name="_Toc31797"/>
      <w:r/>
      <w:bookmarkStart w:id="66" w:name="_Toc6108"/>
      <w:r>
        <w:rPr>
          <w:rStyle w:val="1106"/>
          <w:rFonts w:hint="eastAsia"/>
        </w:rPr>
        <w:t xml:space="preserve">第</w:t>
      </w:r>
      <w:r>
        <w:rPr>
          <w:rStyle w:val="1106"/>
          <w:rFonts w:hint="eastAsia"/>
          <w:lang w:val="en-US" w:eastAsia="zh-CN"/>
        </w:rPr>
        <w:t xml:space="preserve">四</w:t>
      </w:r>
      <w:r>
        <w:rPr>
          <w:rStyle w:val="1106"/>
          <w:rFonts w:hint="eastAsia"/>
        </w:rPr>
        <w:t xml:space="preserve">章</w:t>
      </w:r>
      <w:r>
        <w:rPr>
          <w:rStyle w:val="1106"/>
          <w:rFonts w:hint="eastAsia"/>
          <w:highlight w:val="none"/>
        </w:rPr>
        <w:t xml:space="preserve"> 评审方法和评审标准</w:t>
      </w:r>
      <w:bookmarkEnd w:id="65"/>
      <w:r/>
      <w:bookmarkEnd w:id="66"/>
      <w:r/>
      <w:r/>
    </w:p>
    <w:p>
      <w:pPr>
        <w:ind w:firstLine="417"/>
        <w:spacing w:line="480" w:lineRule="exact"/>
        <w:tabs>
          <w:tab w:val="left" w:pos="900" w:leader="none"/>
        </w:tabs>
        <w:rPr>
          <w:rFonts w:hint="eastAsia" w:ascii="宋体" w:hAnsi="宋体"/>
          <w:szCs w:val="21"/>
        </w:rPr>
      </w:pPr>
      <w:r>
        <w:rPr>
          <w:rFonts w:hint="eastAsia" w:ascii="宋体" w:hAnsi="宋体"/>
          <w:szCs w:val="21"/>
          <w:highlight w:val="none"/>
        </w:rPr>
        <w:t xml:space="preserve">本次采购采用百分制综合评分法，该项目评标由磋商小组依据磋商文件的有关规定进行。磋商小组由采购人和有关专家组成，人数为三人（含）以上的单数</w:t>
      </w:r>
      <w:r>
        <w:rPr>
          <w:rFonts w:hint="eastAsia" w:ascii="宋体" w:hAnsi="宋体"/>
          <w:szCs w:val="21"/>
          <w:highlight w:val="none"/>
          <w:lang w:eastAsia="zh-CN"/>
        </w:rPr>
        <w:t xml:space="preserve">，</w:t>
      </w:r>
      <w:r>
        <w:rPr>
          <w:rFonts w:hint="eastAsia" w:ascii="宋体" w:hAnsi="宋体"/>
          <w:szCs w:val="21"/>
          <w:highlight w:val="none"/>
        </w:rPr>
        <w:t xml:space="preserve">且人员构成符合政府采购有关规定。经磋商小组初步确认为无效的响应文件不参加详细评审，经初步评审合格的响应文件依据磋商文件的规</w:t>
      </w:r>
      <w:r>
        <w:rPr>
          <w:rFonts w:hint="eastAsia" w:ascii="宋体" w:hAnsi="宋体"/>
          <w:szCs w:val="21"/>
        </w:rPr>
        <w:t xml:space="preserve">定按下列评标标准和方法进行评审。</w:t>
      </w:r>
      <w:r/>
    </w:p>
    <w:p>
      <w:pPr>
        <w:ind w:firstLine="417"/>
        <w:spacing w:line="480" w:lineRule="exact"/>
        <w:tabs>
          <w:tab w:val="left" w:pos="900" w:leader="none"/>
        </w:tabs>
        <w:rPr>
          <w:rFonts w:hint="eastAsia" w:ascii="宋体" w:hAnsi="宋体"/>
          <w:szCs w:val="21"/>
        </w:rPr>
      </w:pPr>
      <w:r>
        <w:rPr>
          <w:rFonts w:hint="eastAsia" w:ascii="宋体" w:hAnsi="宋体"/>
          <w:szCs w:val="21"/>
        </w:rPr>
        <w:t xml:space="preserve">一、评标总则：</w:t>
      </w:r>
      <w:r/>
    </w:p>
    <w:p>
      <w:pPr>
        <w:ind w:firstLine="417"/>
        <w:spacing w:line="480" w:lineRule="exact"/>
        <w:tabs>
          <w:tab w:val="left" w:pos="900" w:leader="none"/>
        </w:tabs>
        <w:rPr>
          <w:rFonts w:hint="eastAsia" w:ascii="宋体" w:hAnsi="宋体"/>
          <w:szCs w:val="21"/>
        </w:rPr>
      </w:pPr>
      <w:r>
        <w:rPr>
          <w:rFonts w:hint="eastAsia" w:ascii="宋体" w:hAnsi="宋体"/>
          <w:szCs w:val="21"/>
        </w:rPr>
        <w:t xml:space="preserve">（一）本次招标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17"/>
        <w:spacing w:line="480" w:lineRule="exact"/>
        <w:tabs>
          <w:tab w:val="left" w:pos="900" w:leader="none"/>
        </w:tabs>
        <w:rPr>
          <w:rFonts w:hint="eastAsia" w:ascii="宋体" w:hAnsi="宋体"/>
          <w:szCs w:val="21"/>
        </w:rPr>
      </w:pPr>
      <w:r>
        <w:rPr>
          <w:rFonts w:hint="eastAsia" w:ascii="宋体" w:hAnsi="宋体"/>
          <w:szCs w:val="21"/>
        </w:rPr>
        <w:t xml:space="preserve">（二）评标时，评标委员会成员按照竞争性磋商文件规定的评分标准，独立对每个供应商的投标响应文件进行评价、打分。评分过程中采用“四舍五入”法，并保留2位小数。</w:t>
      </w:r>
      <w:r/>
    </w:p>
    <w:p>
      <w:pPr>
        <w:ind w:firstLine="417"/>
        <w:spacing w:line="480" w:lineRule="exact"/>
        <w:tabs>
          <w:tab w:val="left" w:pos="900" w:leader="none"/>
        </w:tabs>
        <w:rPr>
          <w:rFonts w:hint="eastAsia" w:ascii="宋体" w:hAnsi="宋体"/>
          <w:szCs w:val="21"/>
        </w:rPr>
      </w:pPr>
      <w:r>
        <w:rPr>
          <w:rFonts w:hint="eastAsia" w:ascii="宋体" w:hAnsi="宋体"/>
          <w:szCs w:val="21"/>
        </w:rPr>
        <w:t xml:space="preserve">二、评标步骤：</w:t>
      </w:r>
      <w:r/>
    </w:p>
    <w:p>
      <w:pPr>
        <w:ind w:firstLine="417"/>
        <w:spacing w:line="480" w:lineRule="exact"/>
        <w:tabs>
          <w:tab w:val="left" w:pos="900" w:leader="none"/>
        </w:tabs>
        <w:rPr>
          <w:rFonts w:hint="eastAsia" w:ascii="宋体" w:hAnsi="宋体"/>
          <w:szCs w:val="21"/>
        </w:rPr>
      </w:pPr>
      <w:r>
        <w:rPr>
          <w:rFonts w:hint="eastAsia" w:ascii="宋体" w:hAnsi="宋体"/>
          <w:szCs w:val="21"/>
        </w:rPr>
        <w:t xml:space="preserve">（一）专家审阅：磋商小组成员阅读磋商文件，审查供应商提供的有关响应文件。</w:t>
      </w:r>
      <w:r/>
    </w:p>
    <w:p>
      <w:pPr>
        <w:ind w:firstLine="417"/>
        <w:spacing w:line="480" w:lineRule="exact"/>
        <w:tabs>
          <w:tab w:val="left" w:pos="900" w:leader="none"/>
        </w:tabs>
        <w:rPr>
          <w:rFonts w:hint="eastAsia" w:ascii="宋体" w:hAnsi="宋体"/>
          <w:szCs w:val="21"/>
        </w:rPr>
      </w:pPr>
      <w:r>
        <w:rPr>
          <w:rFonts w:hint="eastAsia" w:ascii="宋体" w:hAnsi="宋体"/>
          <w:szCs w:val="21"/>
        </w:rPr>
        <w:t xml:space="preserve">（二）符合磋商文件要求的供应商将进行磋商、二次报价（最后报价）。</w:t>
      </w:r>
      <w:r/>
    </w:p>
    <w:p>
      <w:pPr>
        <w:ind w:firstLine="417"/>
        <w:spacing w:line="480" w:lineRule="exact"/>
        <w:tabs>
          <w:tab w:val="left" w:pos="900" w:leader="none"/>
        </w:tabs>
        <w:rPr>
          <w:rFonts w:hint="eastAsia" w:ascii="宋体" w:hAnsi="宋体"/>
          <w:sz w:val="24"/>
        </w:rPr>
      </w:pPr>
      <w:r>
        <w:rPr>
          <w:rFonts w:hint="eastAsia" w:ascii="宋体" w:hAnsi="宋体"/>
          <w:szCs w:val="21"/>
        </w:rPr>
        <w:t xml:space="preserve">（三）专家打分：磋商小组成员按本评标办法的打分标准进行打分</w:t>
      </w:r>
      <w:r>
        <w:rPr>
          <w:rFonts w:hint="eastAsia" w:ascii="宋体" w:hAnsi="宋体"/>
          <w:sz w:val="24"/>
        </w:rPr>
        <w:t xml:space="preserve">。</w:t>
      </w:r>
      <w:r/>
    </w:p>
    <w:p>
      <w:pPr>
        <w:ind w:firstLine="417"/>
        <w:spacing w:line="480" w:lineRule="exact"/>
        <w:tabs>
          <w:tab w:val="left" w:pos="900" w:leader="none"/>
        </w:tabs>
        <w:rPr>
          <w:rFonts w:hint="eastAsia" w:ascii="宋体" w:hAnsi="宋体"/>
          <w:szCs w:val="21"/>
          <w:lang w:eastAsia="zh-CN"/>
        </w:rPr>
      </w:pPr>
      <w:r>
        <w:rPr>
          <w:rFonts w:hint="eastAsia" w:ascii="宋体" w:hAnsi="宋体"/>
          <w:b/>
          <w:bCs/>
          <w:szCs w:val="21"/>
          <w:lang w:val="en-US" w:eastAsia="zh-CN"/>
        </w:rPr>
        <w:t xml:space="preserve">特别说明：</w:t>
      </w:r>
      <w:r>
        <w:rPr>
          <w:rFonts w:hint="eastAsia" w:ascii="宋体" w:hAnsi="宋体"/>
          <w:szCs w:val="21"/>
        </w:rPr>
        <w:t xml:space="preserve">属于启动异常低价投标（响应）审查的情形的，按</w:t>
      </w:r>
      <w:r>
        <w:rPr>
          <w:rFonts w:hint="eastAsia" w:ascii="宋体" w:hAnsi="宋体"/>
          <w:szCs w:val="21"/>
          <w:lang w:val="en-US" w:eastAsia="zh-CN"/>
        </w:rPr>
        <w:t xml:space="preserve">本</w:t>
      </w:r>
      <w:r>
        <w:rPr>
          <w:rFonts w:hint="eastAsia" w:ascii="宋体" w:hAnsi="宋体"/>
          <w:szCs w:val="21"/>
        </w:rPr>
        <w:t xml:space="preserve">文件</w:t>
      </w:r>
      <w:r>
        <w:rPr>
          <w:rFonts w:hint="eastAsia" w:ascii="宋体" w:hAnsi="宋体"/>
          <w:szCs w:val="21"/>
          <w:lang w:val="en-US" w:eastAsia="zh-CN"/>
        </w:rPr>
        <w:t xml:space="preserve">第二章</w:t>
      </w:r>
      <w:r>
        <w:rPr>
          <w:rFonts w:hint="eastAsia" w:ascii="宋体" w:hAnsi="宋体"/>
          <w:szCs w:val="21"/>
        </w:rPr>
        <w:t xml:space="preserve">的相关规定执行。</w:t>
      </w:r>
      <w:r/>
    </w:p>
    <w:p>
      <w:pPr>
        <w:ind w:firstLine="417"/>
        <w:spacing w:line="480" w:lineRule="exact"/>
        <w:tabs>
          <w:tab w:val="left" w:pos="900" w:leader="none"/>
        </w:tabs>
        <w:rPr>
          <w:rFonts w:hint="eastAsia" w:ascii="宋体" w:hAnsi="宋体"/>
          <w:szCs w:val="21"/>
          <w:highlight w:val="none"/>
        </w:rPr>
      </w:pPr>
      <w:r>
        <w:rPr>
          <w:rFonts w:hint="eastAsia" w:ascii="宋体" w:hAnsi="宋体"/>
          <w:szCs w:val="21"/>
          <w:highlight w:val="none"/>
        </w:rPr>
        <w:t xml:space="preserve">三、评标分值设置：</w:t>
      </w:r>
      <w:r/>
    </w:p>
    <w:tbl>
      <w:tblPr>
        <w:tblStyle w:val="1078"/>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3"/>
        <w:gridCol w:w="1953"/>
        <w:gridCol w:w="6047"/>
        <w:gridCol w:w="761"/>
      </w:tblGrid>
      <w:tr>
        <w:trPr>
          <w:jc w:val="center"/>
          <w:trHeight w:val="345"/>
        </w:trPr>
        <w:tc>
          <w:tcPr>
            <w:tcMar>
              <w:left w:w="15" w:type="dxa"/>
              <w:top w:w="15" w:type="dxa"/>
              <w:right w:w="15" w:type="dxa"/>
              <w:bottom w:w="0" w:type="dxa"/>
            </w:tcMar>
            <w:tcW w:w="703" w:type="dxa"/>
            <w:vAlign w:val="center"/>
            <w:textDirection w:val="lrTb"/>
            <w:noWrap w:val="false"/>
          </w:tcPr>
          <w:p>
            <w:pPr>
              <w:jc w:val="center"/>
              <w:spacing w:line="320" w:lineRule="exact"/>
              <w:rPr>
                <w:rFonts w:ascii="宋体" w:hAnsi="宋体" w:cs="宋体"/>
                <w:b/>
                <w:sz w:val="24"/>
                <w:highlight w:val="none"/>
              </w:rPr>
            </w:pPr>
            <w:r>
              <w:rPr>
                <w:rFonts w:hint="eastAsia" w:ascii="宋体" w:hAnsi="宋体" w:cs="宋体"/>
                <w:b/>
                <w:sz w:val="24"/>
                <w:highlight w:val="none"/>
              </w:rPr>
              <w:t xml:space="preserve">序号</w:t>
            </w:r>
            <w:r/>
          </w:p>
        </w:tc>
        <w:tc>
          <w:tcPr>
            <w:tcMar>
              <w:left w:w="15" w:type="dxa"/>
              <w:top w:w="15" w:type="dxa"/>
              <w:right w:w="15" w:type="dxa"/>
              <w:bottom w:w="0" w:type="dxa"/>
            </w:tcMar>
            <w:tcW w:w="1953" w:type="dxa"/>
            <w:vAlign w:val="center"/>
            <w:textDirection w:val="lrTb"/>
            <w:noWrap w:val="false"/>
          </w:tcPr>
          <w:p>
            <w:pPr>
              <w:jc w:val="center"/>
              <w:spacing w:line="320" w:lineRule="exact"/>
              <w:rPr>
                <w:rFonts w:ascii="宋体" w:hAnsi="宋体" w:cs="宋体"/>
                <w:b/>
                <w:sz w:val="24"/>
                <w:highlight w:val="none"/>
              </w:rPr>
            </w:pPr>
            <w:r>
              <w:rPr>
                <w:rFonts w:hint="eastAsia" w:ascii="宋体" w:hAnsi="宋体" w:cs="宋体"/>
                <w:b/>
                <w:sz w:val="24"/>
                <w:highlight w:val="none"/>
              </w:rPr>
              <w:t xml:space="preserve">评审因素</w:t>
            </w:r>
            <w:r/>
          </w:p>
        </w:tc>
        <w:tc>
          <w:tcPr>
            <w:tcMar>
              <w:left w:w="15" w:type="dxa"/>
              <w:top w:w="15" w:type="dxa"/>
              <w:right w:w="15" w:type="dxa"/>
              <w:bottom w:w="0" w:type="dxa"/>
            </w:tcMar>
            <w:tcW w:w="6047" w:type="dxa"/>
            <w:vAlign w:val="center"/>
            <w:textDirection w:val="lrTb"/>
            <w:noWrap w:val="false"/>
          </w:tcPr>
          <w:p>
            <w:pPr>
              <w:jc w:val="center"/>
              <w:spacing w:line="320" w:lineRule="exact"/>
              <w:rPr>
                <w:rFonts w:ascii="宋体" w:hAnsi="宋体" w:cs="宋体"/>
                <w:b/>
                <w:sz w:val="24"/>
                <w:highlight w:val="none"/>
              </w:rPr>
            </w:pPr>
            <w:r>
              <w:rPr>
                <w:rFonts w:hint="eastAsia" w:ascii="宋体" w:hAnsi="宋体" w:cs="宋体"/>
                <w:b/>
                <w:sz w:val="24"/>
                <w:highlight w:val="none"/>
              </w:rPr>
              <w:t xml:space="preserve">评分标准说明</w:t>
            </w:r>
            <w:r/>
          </w:p>
        </w:tc>
        <w:tc>
          <w:tcPr>
            <w:tcMar>
              <w:left w:w="15" w:type="dxa"/>
              <w:top w:w="15" w:type="dxa"/>
              <w:right w:w="15" w:type="dxa"/>
              <w:bottom w:w="0" w:type="dxa"/>
            </w:tcMar>
            <w:tcW w:w="761" w:type="dxa"/>
            <w:vAlign w:val="center"/>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320" w:lineRule="exact"/>
              <w:rPr>
                <w:rFonts w:ascii="宋体" w:hAnsi="宋体" w:cs="宋体"/>
                <w:b/>
                <w:szCs w:val="21"/>
                <w:highlight w:val="none"/>
              </w:rPr>
            </w:pPr>
            <w:r>
              <w:rPr>
                <w:rFonts w:hint="eastAsia" w:ascii="宋体" w:hAnsi="宋体" w:cs="宋体"/>
                <w:b/>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000" w:type="dxa"/>
            <w:vAlign w:val="center"/>
            <w:textDirection w:val="lrTb"/>
            <w:noWrap w:val="false"/>
          </w:tcPr>
          <w:p>
            <w:pPr>
              <w:jc w:val="center"/>
              <w:spacing w:line="320" w:lineRule="exact"/>
              <w:rPr>
                <w:rFonts w:ascii="宋体" w:hAnsi="宋体" w:cs="宋体"/>
                <w:b/>
                <w:szCs w:val="21"/>
                <w:highlight w:val="none"/>
              </w:rPr>
            </w:pPr>
            <w:r>
              <w:rPr>
                <w:rFonts w:hint="eastAsia" w:ascii="宋体" w:hAnsi="宋体" w:cs="宋体"/>
                <w:b/>
                <w:szCs w:val="21"/>
                <w:highlight w:val="none"/>
              </w:rPr>
              <w:t xml:space="preserve">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61" w:type="dxa"/>
            <w:vAlign w:val="center"/>
            <w:textDirection w:val="lrTb"/>
            <w:noWrap w:val="false"/>
          </w:tcPr>
          <w:p>
            <w:pPr>
              <w:jc w:val="center"/>
              <w:spacing w:line="26" w:lineRule="atLeast"/>
              <w:rPr>
                <w:rFonts w:ascii="宋体" w:hAnsi="宋体" w:cs="宋体"/>
                <w:b/>
                <w:szCs w:val="21"/>
                <w:highlight w:val="none"/>
              </w:rPr>
            </w:pPr>
            <w:r>
              <w:rPr>
                <w:rFonts w:hint="eastAsia" w:ascii="宋体" w:hAnsi="宋体" w:cs="宋体"/>
                <w:b/>
                <w:szCs w:val="21"/>
                <w:highlight w:val="none"/>
              </w:rPr>
              <w:t xml:space="preserve">3</w:t>
            </w:r>
            <w:r>
              <w:rPr>
                <w:rFonts w:ascii="宋体" w:hAnsi="宋体" w:cs="宋体"/>
                <w:b/>
                <w:szCs w:val="21"/>
                <w:highlight w:val="none"/>
              </w:rPr>
              <w:t xml:space="preserve">0</w:t>
            </w:r>
            <w:r/>
          </w:p>
        </w:tc>
      </w:tr>
      <w:tr>
        <w:trPr>
          <w:jc w:val="center"/>
          <w:trHeight w:val="13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320" w:lineRule="exact"/>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53" w:type="dxa"/>
            <w:vAlign w:val="center"/>
            <w:textDirection w:val="lrTb"/>
            <w:noWrap w:val="false"/>
          </w:tcPr>
          <w:p>
            <w:pPr>
              <w:jc w:val="center"/>
              <w:spacing w:line="320" w:lineRule="exact"/>
              <w:rPr>
                <w:rFonts w:ascii="宋体" w:hAnsi="宋体" w:cs="宋体"/>
                <w:szCs w:val="21"/>
                <w:highlight w:val="none"/>
              </w:rPr>
            </w:pPr>
            <w:r>
              <w:rPr>
                <w:rFonts w:hint="eastAsia" w:ascii="宋体" w:hAnsi="宋体" w:cs="宋体"/>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47" w:type="dxa"/>
            <w:vAlign w:val="center"/>
            <w:textDirection w:val="lrTb"/>
            <w:noWrap w:val="false"/>
          </w:tcPr>
          <w:p>
            <w:pPr>
              <w:ind w:firstLine="420"/>
              <w:spacing w:line="320" w:lineRule="exact"/>
              <w:rPr>
                <w:rFonts w:ascii="宋体" w:hAnsi="宋体" w:cs="宋体"/>
                <w:szCs w:val="21"/>
                <w:highlight w:val="none"/>
              </w:rPr>
            </w:pPr>
            <w:r>
              <w:rPr>
                <w:rFonts w:hint="eastAsia" w:ascii="宋体" w:hAnsi="宋体" w:eastAsia="宋体" w:cs="宋体"/>
                <w:color w:val="auto"/>
                <w:sz w:val="21"/>
                <w:szCs w:val="21"/>
                <w:highlight w:val="none"/>
              </w:rPr>
              <w:t xml:space="preserve">按满足</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要求且有效</w:t>
            </w:r>
            <w:r>
              <w:rPr>
                <w:rFonts w:hint="eastAsia" w:ascii="宋体" w:hAnsi="宋体" w:eastAsia="宋体" w:cs="宋体"/>
                <w:color w:val="auto"/>
                <w:sz w:val="21"/>
                <w:szCs w:val="21"/>
                <w:highlight w:val="none"/>
                <w:lang w:val="en-US" w:eastAsia="zh-CN"/>
              </w:rPr>
              <w:t xml:space="preserve">最终响应报价</w:t>
            </w:r>
            <w:r>
              <w:rPr>
                <w:rFonts w:hint="eastAsia" w:ascii="宋体" w:hAnsi="宋体" w:eastAsia="宋体" w:cs="宋体"/>
                <w:color w:val="auto"/>
                <w:sz w:val="21"/>
                <w:szCs w:val="21"/>
                <w:highlight w:val="none"/>
              </w:rPr>
              <w:t xml:space="preserve">最低的</w:t>
            </w:r>
            <w:r>
              <w:rPr>
                <w:rFonts w:hint="eastAsia" w:ascii="宋体" w:hAnsi="宋体" w:eastAsia="宋体" w:cs="宋体"/>
                <w:color w:val="auto"/>
                <w:sz w:val="21"/>
                <w:szCs w:val="21"/>
                <w:highlight w:val="none"/>
                <w:lang w:val="en-US" w:eastAsia="zh-CN"/>
              </w:rPr>
              <w:t xml:space="preserve">价格</w:t>
            </w:r>
            <w:r>
              <w:rPr>
                <w:rFonts w:hint="eastAsia" w:ascii="宋体" w:hAnsi="宋体" w:eastAsia="宋体" w:cs="宋体"/>
                <w:color w:val="auto"/>
                <w:sz w:val="21"/>
                <w:szCs w:val="21"/>
                <w:highlight w:val="none"/>
              </w:rPr>
              <w:t xml:space="preserve">作为评审基准价，其价格分为满分；其他供应商的价格分按以下公式计算：报价得分＝（评审基准价/</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报价）×30</w:t>
            </w:r>
            <w:r>
              <w:rPr>
                <w:rFonts w:ascii="宋体" w:hAnsi="宋体" w:eastAsia="宋体" w:cs="宋体"/>
                <w:color w:val="auto"/>
                <w:sz w:val="21"/>
                <w:szCs w:val="21"/>
                <w:highlight w:val="none"/>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61" w:type="dxa"/>
            <w:vAlign w:val="center"/>
            <w:textDirection w:val="lrTb"/>
            <w:noWrap w:val="false"/>
          </w:tcPr>
          <w:p>
            <w:pPr>
              <w:jc w:val="center"/>
              <w:spacing w:line="26" w:lineRule="atLeast"/>
              <w:rPr>
                <w:rFonts w:ascii="宋体" w:hAnsi="宋体" w:cs="宋体"/>
                <w:szCs w:val="21"/>
                <w:highlight w:val="none"/>
              </w:rPr>
            </w:pPr>
            <w:r>
              <w:rPr>
                <w:rFonts w:hint="eastAsia" w:ascii="宋体" w:hAnsi="宋体" w:cs="宋体"/>
                <w:szCs w:val="21"/>
                <w:highlight w:val="none"/>
              </w:rPr>
              <w:t xml:space="preserve">30</w:t>
            </w:r>
            <w:r/>
          </w:p>
        </w:tc>
      </w:tr>
      <w:tr>
        <w:trPr>
          <w:jc w:val="center"/>
          <w:trHeight w:val="567"/>
        </w:trPr>
        <w:tc>
          <w:tcPr>
            <w:tcMar>
              <w:left w:w="15" w:type="dxa"/>
              <w:top w:w="15" w:type="dxa"/>
              <w:right w:w="15" w:type="dxa"/>
              <w:bottom w:w="0" w:type="dxa"/>
            </w:tcMar>
            <w:tcW w:w="703" w:type="dxa"/>
            <w:vAlign w:val="center"/>
            <w:textDirection w:val="lrTb"/>
            <w:noWrap w:val="false"/>
          </w:tcPr>
          <w:p>
            <w:pPr>
              <w:jc w:val="center"/>
              <w:spacing w:line="320" w:lineRule="exact"/>
              <w:rPr>
                <w:rFonts w:ascii="宋体" w:hAnsi="宋体" w:cs="宋体"/>
                <w:b/>
                <w:szCs w:val="21"/>
              </w:rPr>
            </w:pPr>
            <w:r>
              <w:rPr>
                <w:rFonts w:hint="eastAsia" w:ascii="宋体" w:hAnsi="宋体" w:cs="宋体"/>
                <w:b/>
                <w:szCs w:val="21"/>
              </w:rPr>
              <w:t xml:space="preserve">二</w:t>
            </w:r>
            <w:r/>
          </w:p>
        </w:tc>
        <w:tc>
          <w:tcPr>
            <w:gridSpan w:val="2"/>
            <w:tcMar>
              <w:left w:w="15" w:type="dxa"/>
              <w:top w:w="15" w:type="dxa"/>
              <w:right w:w="15" w:type="dxa"/>
              <w:bottom w:w="0" w:type="dxa"/>
            </w:tcMar>
            <w:tcW w:w="8000" w:type="dxa"/>
            <w:vAlign w:val="center"/>
            <w:textDirection w:val="lrTb"/>
            <w:noWrap w:val="false"/>
          </w:tcPr>
          <w:p>
            <w:pPr>
              <w:jc w:val="center"/>
              <w:spacing w:line="320" w:lineRule="exact"/>
              <w:rPr>
                <w:rFonts w:ascii="宋体" w:hAnsi="宋体" w:cs="宋体"/>
                <w:b/>
                <w:szCs w:val="21"/>
              </w:rPr>
            </w:pPr>
            <w:r>
              <w:rPr>
                <w:rFonts w:hint="eastAsia" w:ascii="宋体" w:hAnsi="宋体" w:cs="宋体"/>
                <w:b/>
                <w:szCs w:val="21"/>
              </w:rPr>
              <w:t xml:space="preserve">商务部分</w:t>
            </w:r>
            <w:r/>
          </w:p>
        </w:tc>
        <w:tc>
          <w:tcPr>
            <w:tcMar>
              <w:left w:w="15" w:type="dxa"/>
              <w:top w:w="15" w:type="dxa"/>
              <w:right w:w="15" w:type="dxa"/>
              <w:bottom w:w="0" w:type="dxa"/>
            </w:tcMar>
            <w:tcW w:w="761" w:type="dxa"/>
            <w:vAlign w:val="center"/>
            <w:textDirection w:val="lrTb"/>
            <w:noWrap w:val="false"/>
          </w:tcPr>
          <w:p>
            <w:pPr>
              <w:jc w:val="center"/>
              <w:spacing w:line="360" w:lineRule="auto"/>
              <w:rPr>
                <w:rFonts w:hint="default" w:ascii="宋体" w:hAnsi="宋体" w:eastAsia="宋体" w:cs="宋体"/>
                <w:b/>
                <w:szCs w:val="21"/>
                <w:lang w:eastAsia="zh-CN"/>
              </w:rPr>
            </w:pPr>
            <w:r>
              <w:rPr>
                <w:rFonts w:hint="eastAsia" w:ascii="宋体" w:hAnsi="宋体" w:cs="宋体"/>
                <w:b/>
                <w:szCs w:val="21"/>
                <w:lang w:val="en-US" w:eastAsia="zh-CN"/>
              </w:rPr>
              <w:t xml:space="preserve">5</w:t>
            </w:r>
            <w:r/>
          </w:p>
        </w:tc>
      </w:tr>
      <w:tr>
        <w:trPr>
          <w:jc w:val="center"/>
          <w:trHeight w:val="1426"/>
        </w:trPr>
        <w:tc>
          <w:tcPr>
            <w:tcMar>
              <w:left w:w="15" w:type="dxa"/>
              <w:top w:w="15" w:type="dxa"/>
              <w:right w:w="15" w:type="dxa"/>
              <w:bottom w:w="0" w:type="dxa"/>
            </w:tcMar>
            <w:tcW w:w="703" w:type="dxa"/>
            <w:vAlign w:val="center"/>
            <w:textDirection w:val="lrTb"/>
            <w:noWrap w:val="false"/>
          </w:tcPr>
          <w:p>
            <w:pPr>
              <w:jc w:val="center"/>
              <w:spacing w:line="32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p>
        </w:tc>
        <w:tc>
          <w:tcPr>
            <w:tcMar>
              <w:left w:w="15" w:type="dxa"/>
              <w:top w:w="15" w:type="dxa"/>
              <w:right w:w="15" w:type="dxa"/>
              <w:bottom w:w="0" w:type="dxa"/>
            </w:tcMar>
            <w:tcW w:w="1953" w:type="dxa"/>
            <w:vAlign w:val="center"/>
            <w:textDirection w:val="lrTb"/>
            <w:noWrap w:val="false"/>
          </w:tcPr>
          <w:p>
            <w:pPr>
              <w:jc w:val="center"/>
              <w:spacing w:before="100" w:line="276" w:lineRule="auto"/>
              <w:rPr>
                <w:rFonts w:ascii="宋体" w:hAnsi="宋体" w:cs="宋体"/>
                <w:szCs w:val="21"/>
                <w:highlight w:val="none"/>
              </w:rPr>
            </w:pPr>
            <w:r/>
            <w:bookmarkStart w:id="67" w:name="OLE_LINK43"/>
            <w:r>
              <w:rPr>
                <w:rFonts w:hint="eastAsia" w:ascii="宋体" w:hAnsi="宋体"/>
                <w:szCs w:val="21"/>
                <w:highlight w:val="none"/>
              </w:rPr>
              <w:t xml:space="preserve">供应商业绩</w:t>
            </w:r>
            <w:bookmarkEnd w:id="67"/>
            <w:r/>
            <w:r/>
          </w:p>
        </w:tc>
        <w:tc>
          <w:tcPr>
            <w:tcMar>
              <w:left w:w="15" w:type="dxa"/>
              <w:top w:w="15" w:type="dxa"/>
              <w:right w:w="15" w:type="dxa"/>
              <w:bottom w:w="0" w:type="dxa"/>
            </w:tcMar>
            <w:tcW w:w="6047" w:type="dxa"/>
            <w:vAlign w:val="center"/>
            <w:textDirection w:val="lrTb"/>
            <w:noWrap w:val="false"/>
          </w:tcPr>
          <w:p>
            <w:pPr>
              <w:ind w:firstLine="420"/>
              <w:spacing w:line="276" w:lineRule="auto"/>
              <w:rPr>
                <w:rFonts w:ascii="宋体" w:hAnsi="宋体"/>
                <w:szCs w:val="21"/>
                <w:highlight w:val="none"/>
              </w:rPr>
            </w:pPr>
            <w:r/>
            <w:bookmarkStart w:id="68" w:name="OLE_LINK44"/>
            <w:r>
              <w:rPr>
                <w:rFonts w:hint="eastAsia" w:ascii="宋体" w:hAnsi="宋体"/>
                <w:szCs w:val="21"/>
                <w:highlight w:val="none"/>
              </w:rPr>
              <w:t xml:space="preserve">供应商自</w:t>
            </w:r>
            <w:r>
              <w:rPr>
                <w:rFonts w:ascii="宋体" w:hAnsi="宋体"/>
                <w:szCs w:val="21"/>
                <w:highlight w:val="none"/>
              </w:rPr>
              <w:t xml:space="preserve">20</w:t>
            </w:r>
            <w:r>
              <w:rPr>
                <w:rFonts w:hint="eastAsia" w:ascii="宋体" w:hAnsi="宋体"/>
                <w:szCs w:val="21"/>
                <w:highlight w:val="none"/>
              </w:rPr>
              <w:t xml:space="preserve">2</w:t>
            </w:r>
            <w:r>
              <w:rPr>
                <w:rFonts w:hint="default" w:ascii="宋体" w:hAnsi="宋体"/>
                <w:szCs w:val="21"/>
                <w:highlight w:val="none"/>
                <w:lang w:eastAsia="zh-CN"/>
              </w:rPr>
              <w:t xml:space="preserve">3</w:t>
            </w:r>
            <w:r>
              <w:rPr>
                <w:rFonts w:hint="eastAsia" w:ascii="宋体" w:hAnsi="宋体"/>
                <w:szCs w:val="21"/>
                <w:highlight w:val="none"/>
              </w:rPr>
              <w:t xml:space="preserve">年</w:t>
            </w:r>
            <w:r>
              <w:rPr>
                <w:rFonts w:ascii="宋体" w:hAnsi="宋体"/>
                <w:szCs w:val="21"/>
                <w:highlight w:val="none"/>
              </w:rPr>
              <w:t xml:space="preserve">1</w:t>
            </w:r>
            <w:r>
              <w:rPr>
                <w:rFonts w:hint="eastAsia" w:ascii="宋体" w:hAnsi="宋体"/>
                <w:szCs w:val="21"/>
                <w:highlight w:val="none"/>
              </w:rPr>
              <w:t xml:space="preserve">月</w:t>
            </w:r>
            <w:r>
              <w:rPr>
                <w:rFonts w:ascii="宋体" w:hAnsi="宋体"/>
                <w:szCs w:val="21"/>
                <w:highlight w:val="none"/>
              </w:rPr>
              <w:t xml:space="preserve">1</w:t>
            </w:r>
            <w:r>
              <w:rPr>
                <w:rFonts w:hint="eastAsia" w:ascii="宋体" w:hAnsi="宋体"/>
                <w:szCs w:val="21"/>
                <w:highlight w:val="none"/>
              </w:rPr>
              <w:t xml:space="preserve">日至响应文件递交截止</w:t>
            </w:r>
            <w:r>
              <w:rPr>
                <w:rFonts w:hint="eastAsia" w:ascii="宋体" w:hAnsi="宋体" w:eastAsia="宋体" w:cs="Times New Roman"/>
                <w:szCs w:val="21"/>
                <w:highlight w:val="none"/>
              </w:rPr>
              <w:t xml:space="preserve">时间内承接过</w:t>
            </w:r>
            <w:r>
              <w:rPr>
                <w:rFonts w:hint="default" w:ascii="宋体" w:hAnsi="宋体" w:cs="Times New Roman"/>
                <w:szCs w:val="21"/>
                <w:highlight w:val="none"/>
              </w:rPr>
              <w:t xml:space="preserve">本项目类似</w:t>
            </w:r>
            <w:r>
              <w:rPr>
                <w:rFonts w:hint="eastAsia" w:ascii="宋体" w:hAnsi="宋体" w:eastAsia="宋体" w:cs="Times New Roman"/>
                <w:szCs w:val="21"/>
                <w:highlight w:val="none"/>
              </w:rPr>
              <w:t xml:space="preserve">工程业绩的，</w:t>
            </w:r>
            <w:r>
              <w:rPr>
                <w:rFonts w:hint="eastAsia" w:ascii="宋体" w:hAnsi="宋体" w:eastAsia="宋体"/>
                <w:color w:val="auto"/>
                <w:sz w:val="21"/>
                <w:szCs w:val="21"/>
                <w:highlight w:val="none"/>
              </w:rPr>
              <w:t xml:space="preserve">每有一个得3分，最高得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分。</w:t>
            </w:r>
            <w:r/>
          </w:p>
          <w:p>
            <w:pPr>
              <w:ind w:firstLine="420"/>
              <w:spacing w:line="276" w:lineRule="auto"/>
              <w:rPr>
                <w:rFonts w:ascii="宋体" w:hAnsi="宋体" w:cs="宋体"/>
                <w:szCs w:val="21"/>
                <w:highlight w:val="none"/>
              </w:rPr>
            </w:pPr>
            <w:r>
              <w:rPr>
                <w:rFonts w:hint="eastAsia" w:ascii="宋体" w:hAnsi="宋体"/>
                <w:szCs w:val="21"/>
                <w:highlight w:val="none"/>
              </w:rPr>
              <w:t xml:space="preserve">业绩证明材料须同时提供中标通知书、合同、竣工验收报告或验收证明。业绩有效时间以竣工验收报告或验收证明上的时间为准。提供</w:t>
            </w:r>
            <w:r>
              <w:rPr>
                <w:rFonts w:hint="eastAsia" w:ascii="宋体" w:hAnsi="宋体"/>
                <w:szCs w:val="21"/>
                <w:highlight w:val="none"/>
                <w:lang w:val="en-US" w:eastAsia="zh-CN"/>
              </w:rPr>
              <w:t xml:space="preserve">以上证明资料扫描件</w:t>
            </w:r>
            <w:r>
              <w:rPr>
                <w:rFonts w:hint="eastAsia" w:ascii="宋体" w:hAnsi="宋体"/>
                <w:szCs w:val="21"/>
                <w:highlight w:val="none"/>
              </w:rPr>
              <w:t xml:space="preserve">，未提供或提供不全的不得分。</w:t>
            </w:r>
            <w:bookmarkEnd w:id="68"/>
            <w:r/>
            <w:r/>
          </w:p>
        </w:tc>
        <w:tc>
          <w:tcPr>
            <w:tcMar>
              <w:left w:w="15" w:type="dxa"/>
              <w:top w:w="15" w:type="dxa"/>
              <w:right w:w="15" w:type="dxa"/>
              <w:bottom w:w="0" w:type="dxa"/>
            </w:tcMar>
            <w:tcW w:w="761" w:type="dxa"/>
            <w:vAlign w:val="center"/>
            <w:textDirection w:val="lrTb"/>
            <w:noWrap w:val="false"/>
          </w:tcPr>
          <w:p>
            <w:pPr>
              <w:jc w:val="center"/>
              <w:spacing w:line="360" w:lineRule="auto"/>
              <w:rPr>
                <w:rFonts w:hint="default" w:ascii="宋体" w:hAnsi="宋体" w:eastAsia="宋体" w:cs="宋体"/>
                <w:szCs w:val="21"/>
                <w:highlight w:val="none"/>
                <w:lang w:eastAsia="zh-CN"/>
              </w:rPr>
            </w:pPr>
            <w:r>
              <w:rPr>
                <w:rFonts w:hint="default" w:ascii="宋体" w:hAnsi="宋体" w:cs="宋体"/>
                <w:szCs w:val="21"/>
                <w:highlight w:val="none"/>
                <w:lang w:eastAsia="zh-CN"/>
              </w:rPr>
              <w:t xml:space="preserve">3</w:t>
            </w:r>
            <w:r/>
          </w:p>
        </w:tc>
      </w:tr>
      <w:tr>
        <w:trPr>
          <w:jc w:val="center"/>
          <w:trHeight w:val="1426"/>
        </w:trPr>
        <w:tc>
          <w:tcPr>
            <w:tcMar>
              <w:left w:w="15" w:type="dxa"/>
              <w:top w:w="15" w:type="dxa"/>
              <w:right w:w="15" w:type="dxa"/>
              <w:bottom w:w="0" w:type="dxa"/>
            </w:tcMar>
            <w:tcW w:w="703" w:type="dxa"/>
            <w:vAlign w:val="center"/>
            <w:textDirection w:val="lrTb"/>
            <w:noWrap w:val="false"/>
          </w:tcPr>
          <w:p>
            <w:pPr>
              <w:jc w:val="center"/>
              <w:spacing w:line="320" w:lineRule="exact"/>
              <w:rPr>
                <w:rFonts w:hint="default" w:ascii="宋体" w:hAnsi="宋体" w:cs="宋体"/>
                <w:szCs w:val="21"/>
                <w:highlight w:val="none"/>
                <w:lang w:eastAsia="zh-CN"/>
              </w:rPr>
            </w:pPr>
            <w:r>
              <w:rPr>
                <w:rFonts w:hint="default" w:ascii="宋体" w:hAnsi="宋体" w:cs="宋体"/>
                <w:szCs w:val="21"/>
                <w:highlight w:val="none"/>
                <w:lang w:eastAsia="zh-CN"/>
              </w:rPr>
              <w:t xml:space="preserve">2</w:t>
            </w:r>
            <w:r/>
          </w:p>
        </w:tc>
        <w:tc>
          <w:tcPr>
            <w:tcMar>
              <w:left w:w="15" w:type="dxa"/>
              <w:top w:w="15" w:type="dxa"/>
              <w:right w:w="15" w:type="dxa"/>
              <w:bottom w:w="0" w:type="dxa"/>
            </w:tcMar>
            <w:tcW w:w="1953" w:type="dxa"/>
            <w:vAlign w:val="center"/>
            <w:textDirection w:val="lrTb"/>
            <w:noWrap w:val="false"/>
          </w:tcPr>
          <w:p>
            <w:pPr>
              <w:jc w:val="center"/>
              <w:spacing w:before="100" w:line="276" w:lineRule="auto"/>
              <w:rPr>
                <w:rFonts w:hint="eastAsia" w:ascii="宋体" w:hAnsi="宋体"/>
                <w:szCs w:val="21"/>
                <w:highlight w:val="none"/>
              </w:rPr>
            </w:pPr>
            <w:r>
              <w:rPr>
                <w:rFonts w:ascii="宋体" w:hAnsi="宋体" w:eastAsia="宋体" w:cs="宋体"/>
                <w:color w:val="000000"/>
                <w:sz w:val="21"/>
              </w:rPr>
              <w:t xml:space="preserve">项目管理机构</w:t>
            </w:r>
            <w:r/>
          </w:p>
        </w:tc>
        <w:tc>
          <w:tcPr>
            <w:tcMar>
              <w:left w:w="15" w:type="dxa"/>
              <w:top w:w="15" w:type="dxa"/>
              <w:right w:w="15" w:type="dxa"/>
              <w:bottom w:w="0" w:type="dxa"/>
            </w:tcMar>
            <w:tcW w:w="6047" w:type="dxa"/>
            <w:vAlign w:val="center"/>
            <w:textDirection w:val="lrTb"/>
            <w:noWrap w:val="false"/>
          </w:tcPr>
          <w:p>
            <w:pPr>
              <w:ind w:firstLine="420"/>
              <w:spacing w:line="276" w:lineRule="auto"/>
              <w:rPr>
                <w:rFonts w:hint="eastAsia" w:ascii="宋体" w:hAnsi="宋体"/>
                <w:szCs w:val="21"/>
                <w:highlight w:val="none"/>
              </w:rPr>
            </w:pPr>
            <w:r>
              <w:rPr>
                <w:rFonts w:hint="eastAsia" w:ascii="宋体" w:hAnsi="宋体" w:eastAsia="宋体" w:cs="Times New Roman"/>
                <w:color w:val="auto"/>
                <w:sz w:val="21"/>
                <w:szCs w:val="21"/>
                <w:highlight w:val="none"/>
              </w:rPr>
              <w:t xml:space="preserve">供应商拟派项目负责人具备水利工程相关专业中级工程师及以上职称的得</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分，</w:t>
            </w:r>
            <w:r>
              <w:rPr>
                <w:rFonts w:hint="eastAsia" w:ascii="宋体" w:hAnsi="宋体" w:cs="Times New Roman"/>
                <w:color w:val="auto"/>
                <w:sz w:val="21"/>
                <w:szCs w:val="21"/>
                <w:highlight w:val="none"/>
                <w:lang w:val="en-US" w:eastAsia="zh-CN"/>
              </w:rPr>
              <w:t xml:space="preserve">提供人员职称证书扫描件、供应商为其缴纳近三个月中任意一个月（不含投标当月）的社保缴纳证明扫描件，</w:t>
            </w:r>
            <w:r>
              <w:rPr>
                <w:rFonts w:hint="eastAsia" w:ascii="宋体" w:hAnsi="宋体"/>
                <w:szCs w:val="21"/>
                <w:highlight w:val="none"/>
              </w:rPr>
              <w:t xml:space="preserve">未提供或提供不全的不得分。</w:t>
            </w:r>
            <w:r>
              <w:rPr>
                <w:rFonts w:hint="eastAsia" w:ascii="宋体" w:hAnsi="宋体" w:eastAsia="宋体"/>
                <w:color w:val="auto"/>
                <w:sz w:val="21"/>
                <w:szCs w:val="21"/>
                <w:highlight w:val="none"/>
                <w:lang w:eastAsia="zh-CN"/>
              </w:rPr>
              <w:tab/>
            </w:r>
            <w:r/>
          </w:p>
        </w:tc>
        <w:tc>
          <w:tcPr>
            <w:tcMar>
              <w:left w:w="15" w:type="dxa"/>
              <w:top w:w="15" w:type="dxa"/>
              <w:right w:w="15" w:type="dxa"/>
              <w:bottom w:w="0" w:type="dxa"/>
            </w:tcMar>
            <w:tcW w:w="761" w:type="dxa"/>
            <w:vAlign w:val="center"/>
            <w:textDirection w:val="lrTb"/>
            <w:noWrap w:val="false"/>
          </w:tcPr>
          <w:p>
            <w:pPr>
              <w:jc w:val="center"/>
              <w:spacing w:line="360" w:lineRule="auto"/>
              <w:rPr>
                <w:rFonts w:hint="default" w:ascii="宋体" w:hAnsi="宋体" w:cs="宋体"/>
                <w:szCs w:val="21"/>
                <w:highlight w:val="none"/>
                <w:lang w:eastAsia="zh-CN"/>
              </w:rPr>
            </w:pPr>
            <w:r>
              <w:rPr>
                <w:rFonts w:hint="default" w:ascii="宋体" w:hAnsi="宋体" w:cs="宋体"/>
                <w:szCs w:val="21"/>
                <w:highlight w:val="none"/>
                <w:lang w:eastAsia="zh-CN"/>
              </w:rPr>
              <w:t xml:space="preserve">2</w:t>
            </w:r>
            <w:r/>
          </w:p>
        </w:tc>
      </w:tr>
      <w:tr>
        <w:trPr>
          <w:jc w:val="center"/>
          <w:trHeight w:val="567"/>
        </w:trPr>
        <w:tc>
          <w:tcPr>
            <w:tcMar>
              <w:left w:w="15" w:type="dxa"/>
              <w:top w:w="15" w:type="dxa"/>
              <w:right w:w="15" w:type="dxa"/>
              <w:bottom w:w="0" w:type="dxa"/>
            </w:tcMar>
            <w:tcW w:w="703"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三</w:t>
            </w:r>
            <w:r/>
          </w:p>
        </w:tc>
        <w:tc>
          <w:tcPr>
            <w:gridSpan w:val="2"/>
            <w:tcMar>
              <w:left w:w="15" w:type="dxa"/>
              <w:top w:w="15" w:type="dxa"/>
              <w:right w:w="15" w:type="dxa"/>
              <w:bottom w:w="0" w:type="dxa"/>
            </w:tcMar>
            <w:tcW w:w="8000" w:type="dxa"/>
            <w:vAlign w:val="center"/>
            <w:textDirection w:val="lrTb"/>
            <w:noWrap w:val="false"/>
          </w:tcPr>
          <w:p>
            <w:pPr>
              <w:ind w:firstLine="3373"/>
              <w:spacing w:line="276" w:lineRule="auto"/>
              <w:widowControl/>
              <w:rPr>
                <w:rFonts w:ascii="宋体" w:hAnsi="宋体"/>
                <w:b/>
                <w:szCs w:val="21"/>
              </w:rPr>
            </w:pPr>
            <w:r>
              <w:rPr>
                <w:rFonts w:hint="eastAsia" w:ascii="宋体" w:hAnsi="宋体"/>
                <w:b/>
                <w:szCs w:val="21"/>
              </w:rPr>
              <w:t xml:space="preserve">技术部分（施工方案）</w:t>
            </w:r>
            <w:r/>
          </w:p>
        </w:tc>
        <w:tc>
          <w:tcPr>
            <w:tcMar>
              <w:left w:w="15" w:type="dxa"/>
              <w:top w:w="15" w:type="dxa"/>
              <w:right w:w="15" w:type="dxa"/>
              <w:bottom w:w="0" w:type="dxa"/>
            </w:tcMar>
            <w:tcW w:w="761" w:type="dxa"/>
            <w:vAlign w:val="center"/>
            <w:textDirection w:val="lrTb"/>
            <w:noWrap w:val="false"/>
          </w:tcPr>
          <w:p>
            <w:pPr>
              <w:jc w:val="center"/>
              <w:spacing w:line="360" w:lineRule="auto"/>
              <w:rPr>
                <w:rFonts w:hint="eastAsia" w:ascii="宋体" w:hAnsi="宋体" w:eastAsia="宋体" w:cs="宋体"/>
                <w:b/>
                <w:szCs w:val="21"/>
                <w:lang w:val="en-US" w:eastAsia="zh-CN"/>
              </w:rPr>
            </w:pPr>
            <w:r>
              <w:rPr>
                <w:rFonts w:hint="eastAsia" w:ascii="宋体" w:hAnsi="宋体" w:cs="宋体"/>
                <w:b/>
                <w:szCs w:val="21"/>
              </w:rPr>
              <w:t xml:space="preserve">6</w:t>
            </w:r>
            <w:r>
              <w:rPr>
                <w:rFonts w:hint="eastAsia" w:ascii="宋体" w:hAnsi="宋体" w:cs="宋体"/>
                <w:b/>
                <w:szCs w:val="21"/>
                <w:lang w:val="en-US" w:eastAsia="zh-CN"/>
              </w:rPr>
              <w:t xml:space="preserve">5</w:t>
            </w:r>
            <w:r/>
          </w:p>
        </w:tc>
      </w:tr>
      <w:tr>
        <w:trPr>
          <w:jc w:val="center"/>
          <w:trHeight w:val="567"/>
        </w:trPr>
        <w:tc>
          <w:tcPr>
            <w:tcMar>
              <w:left w:w="15" w:type="dxa"/>
              <w:top w:w="15" w:type="dxa"/>
              <w:right w:w="15" w:type="dxa"/>
              <w:bottom w:w="0" w:type="dxa"/>
            </w:tcMar>
            <w:tcW w:w="703" w:type="dxa"/>
            <w:vAlign w:val="center"/>
            <w:textDirection w:val="lrTb"/>
            <w:noWrap w:val="false"/>
          </w:tcPr>
          <w:p>
            <w:pPr>
              <w:jc w:val="center"/>
              <w:spacing w:line="320" w:lineRule="exact"/>
              <w:rPr>
                <w:rFonts w:hint="default" w:ascii="宋体" w:hAnsi="宋体" w:eastAsia="宋体"/>
                <w:szCs w:val="21"/>
                <w:lang w:val="en-US" w:eastAsia="zh-CN"/>
              </w:rPr>
            </w:pPr>
            <w:r>
              <w:rPr>
                <w:rFonts w:hint="eastAsia" w:ascii="宋体" w:hAnsi="宋体"/>
                <w:szCs w:val="21"/>
                <w:lang w:val="en-US" w:eastAsia="zh-CN"/>
              </w:rPr>
              <w:t xml:space="preserve">1</w:t>
            </w:r>
            <w:r/>
          </w:p>
        </w:tc>
        <w:tc>
          <w:tcPr>
            <w:tcMar>
              <w:left w:w="15" w:type="dxa"/>
              <w:top w:w="15" w:type="dxa"/>
              <w:right w:w="15" w:type="dxa"/>
              <w:bottom w:w="0" w:type="dxa"/>
            </w:tcMar>
            <w:tcW w:w="1953" w:type="dxa"/>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rPr>
              <w:t xml:space="preserve">现状分析、工作打算方案、施工组织总体设想</w:t>
            </w:r>
            <w:r/>
          </w:p>
        </w:tc>
        <w:tc>
          <w:tcPr>
            <w:tcMar>
              <w:left w:w="15" w:type="dxa"/>
              <w:top w:w="15" w:type="dxa"/>
              <w:right w:w="15" w:type="dxa"/>
              <w:bottom w:w="0" w:type="dxa"/>
            </w:tcMar>
            <w:tcW w:w="6047" w:type="dxa"/>
            <w:vAlign w:val="center"/>
            <w:textDirection w:val="lrTb"/>
            <w:noWrap w:val="false"/>
          </w:tcPr>
          <w:p>
            <w:pPr>
              <w:ind w:firstLine="420"/>
              <w:spacing w:line="276" w:lineRule="auto"/>
              <w:rPr>
                <w:rFonts w:hint="eastAsia" w:ascii="宋体" w:hAnsi="宋体"/>
                <w:szCs w:val="21"/>
              </w:rPr>
            </w:pPr>
            <w:r>
              <w:rPr>
                <w:rFonts w:hint="eastAsia" w:ascii="宋体" w:hAnsi="宋体" w:eastAsia="宋体"/>
                <w:color w:val="auto"/>
                <w:sz w:val="21"/>
                <w:szCs w:val="21"/>
                <w:highlight w:val="none"/>
              </w:rPr>
              <w:t xml:space="preserve">针对性强，切实可行</w:t>
            </w:r>
            <w:r>
              <w:rPr>
                <w:rFonts w:hint="default" w:ascii="宋体" w:hAnsi="宋体" w:eastAsia="宋体"/>
                <w:color w:val="auto"/>
                <w:sz w:val="21"/>
                <w:szCs w:val="21"/>
                <w:highlight w:val="none"/>
              </w:rPr>
              <w:t xml:space="preserve">得</w:t>
            </w:r>
            <w:r>
              <w:rPr>
                <w:rFonts w:hint="eastAsia" w:ascii="宋体" w:hAnsi="宋体" w:eastAsia="宋体"/>
                <w:color w:val="auto"/>
                <w:sz w:val="21"/>
                <w:szCs w:val="21"/>
                <w:highlight w:val="none"/>
                <w:lang w:val="en-US" w:eastAsia="zh-CN"/>
              </w:rPr>
              <w:t xml:space="preserve">10</w:t>
            </w:r>
            <w:r>
              <w:rPr>
                <w:rFonts w:hint="default" w:ascii="宋体" w:hAnsi="宋体" w:eastAsia="宋体"/>
                <w:color w:val="auto"/>
                <w:sz w:val="21"/>
                <w:szCs w:val="21"/>
                <w:highlight w:val="none"/>
              </w:rPr>
              <w:t xml:space="preserve">分，可行性较强得</w:t>
            </w:r>
            <w:r>
              <w:rPr>
                <w:rFonts w:hint="eastAsia" w:ascii="宋体" w:hAnsi="宋体" w:eastAsia="宋体"/>
                <w:color w:val="auto"/>
                <w:sz w:val="21"/>
                <w:szCs w:val="21"/>
                <w:highlight w:val="none"/>
                <w:lang w:val="en-US" w:eastAsia="zh-CN"/>
              </w:rPr>
              <w:t xml:space="preserve">8</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一般</w:t>
            </w:r>
            <w:r>
              <w:rPr>
                <w:rFonts w:hint="default" w:ascii="宋体" w:hAnsi="宋体" w:eastAsia="宋体"/>
                <w:color w:val="auto"/>
                <w:sz w:val="21"/>
                <w:szCs w:val="21"/>
                <w:highlight w:val="none"/>
              </w:rPr>
              <w:t xml:space="preserve">得</w:t>
            </w:r>
            <w:r>
              <w:rPr>
                <w:rFonts w:hint="eastAsia" w:ascii="宋体" w:hAnsi="宋体" w:eastAsia="宋体"/>
                <w:color w:val="auto"/>
                <w:sz w:val="21"/>
                <w:szCs w:val="21"/>
                <w:highlight w:val="none"/>
                <w:lang w:val="en-US" w:eastAsia="zh-CN"/>
              </w:rPr>
              <w:t xml:space="preserve">6</w:t>
            </w:r>
            <w:r>
              <w:rPr>
                <w:rFonts w:hint="default" w:ascii="宋体" w:hAnsi="宋体" w:eastAsia="宋体"/>
                <w:color w:val="auto"/>
                <w:sz w:val="21"/>
                <w:szCs w:val="21"/>
                <w:highlight w:val="none"/>
              </w:rPr>
              <w:t xml:space="preserve">分，内容完整得</w:t>
            </w:r>
            <w:r>
              <w:rPr>
                <w:rFonts w:hint="eastAsia" w:ascii="宋体" w:hAnsi="宋体" w:eastAsia="宋体"/>
                <w:color w:val="auto"/>
                <w:sz w:val="21"/>
                <w:szCs w:val="21"/>
                <w:highlight w:val="none"/>
                <w:lang w:val="en-US" w:eastAsia="zh-CN"/>
              </w:rPr>
              <w:t xml:space="preserve">4</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内容简单得2分，</w:t>
            </w:r>
            <w:r>
              <w:rPr>
                <w:rFonts w:hint="default" w:ascii="宋体" w:hAnsi="宋体" w:eastAsia="宋体"/>
                <w:color w:val="auto"/>
                <w:sz w:val="21"/>
                <w:szCs w:val="21"/>
                <w:highlight w:val="none"/>
              </w:rPr>
              <w:t xml:space="preserve">未提供不得分。</w:t>
            </w:r>
            <w:r/>
          </w:p>
        </w:tc>
        <w:tc>
          <w:tcPr>
            <w:tcMar>
              <w:left w:w="15" w:type="dxa"/>
              <w:top w:w="15" w:type="dxa"/>
              <w:right w:w="15" w:type="dxa"/>
              <w:bottom w:w="0" w:type="dxa"/>
            </w:tcMar>
            <w:tcW w:w="761" w:type="dxa"/>
            <w:vAlign w:val="center"/>
            <w:textDirection w:val="lrTb"/>
            <w:noWrap w:val="false"/>
          </w:tcPr>
          <w:p>
            <w:pPr>
              <w:jc w:val="center"/>
              <w:spacing w:line="276" w:lineRule="auto"/>
              <w:rPr>
                <w:rFonts w:hint="default" w:ascii="宋体" w:hAnsi="宋体" w:eastAsia="宋体" w:cs="宋体"/>
                <w:szCs w:val="21"/>
                <w:lang w:val="en-US" w:eastAsia="zh-CN"/>
              </w:rPr>
            </w:pPr>
            <w:r>
              <w:rPr>
                <w:rFonts w:hint="eastAsia" w:ascii="宋体" w:hAnsi="宋体"/>
                <w:szCs w:val="21"/>
                <w:lang w:val="en-US" w:eastAsia="zh-CN"/>
              </w:rPr>
              <w:t xml:space="preserve">10</w:t>
            </w:r>
            <w:r/>
          </w:p>
        </w:tc>
      </w:tr>
      <w:tr>
        <w:trPr>
          <w:jc w:val="center"/>
          <w:trHeight w:val="1590"/>
        </w:trPr>
        <w:tc>
          <w:tcPr>
            <w:tcMar>
              <w:left w:w="15" w:type="dxa"/>
              <w:top w:w="15" w:type="dxa"/>
              <w:right w:w="15" w:type="dxa"/>
              <w:bottom w:w="0" w:type="dxa"/>
            </w:tcMar>
            <w:tcW w:w="703" w:type="dxa"/>
            <w:vAlign w:val="center"/>
            <w:textDirection w:val="lrTb"/>
            <w:noWrap w:val="false"/>
          </w:tcPr>
          <w:p>
            <w:pPr>
              <w:jc w:val="center"/>
              <w:spacing w:line="320" w:lineRule="exact"/>
              <w:rPr>
                <w:rFonts w:hint="eastAsia" w:ascii="宋体" w:hAnsi="宋体" w:eastAsia="宋体"/>
                <w:szCs w:val="21"/>
                <w:lang w:eastAsia="zh-CN"/>
              </w:rPr>
            </w:pPr>
            <w:r>
              <w:rPr>
                <w:rFonts w:hint="eastAsia" w:ascii="宋体" w:hAnsi="宋体"/>
                <w:szCs w:val="21"/>
                <w:lang w:val="en-US" w:eastAsia="zh-CN"/>
              </w:rPr>
              <w:t xml:space="preserve">2</w:t>
            </w:r>
            <w:r/>
          </w:p>
        </w:tc>
        <w:tc>
          <w:tcPr>
            <w:tcMar>
              <w:left w:w="15" w:type="dxa"/>
              <w:top w:w="15" w:type="dxa"/>
              <w:right w:w="15" w:type="dxa"/>
              <w:bottom w:w="0" w:type="dxa"/>
            </w:tcMar>
            <w:tcW w:w="1953" w:type="dxa"/>
            <w:vAlign w:val="center"/>
            <w:textDirection w:val="lrTb"/>
            <w:noWrap w:val="false"/>
          </w:tcPr>
          <w:p>
            <w:pPr>
              <w:jc w:val="left"/>
              <w:spacing w:line="360" w:lineRule="auto"/>
              <w:rPr>
                <w:rFonts w:hint="default" w:ascii="宋体" w:hAnsi="宋体" w:eastAsia="宋体"/>
                <w:szCs w:val="21"/>
                <w:lang w:val="en-US" w:eastAsia="zh-CN"/>
              </w:rPr>
            </w:pPr>
            <w:r>
              <w:rPr>
                <w:rFonts w:ascii="宋体" w:hAnsi="宋体" w:eastAsia="宋体"/>
                <w:color w:val="auto"/>
                <w:sz w:val="21"/>
                <w:szCs w:val="21"/>
                <w:highlight w:val="none"/>
              </w:rPr>
              <w:t xml:space="preserve">分部分项工程的施工方案及质量保证措施</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关键施工技术、</w:t>
            </w:r>
            <w:r>
              <w:rPr>
                <w:rFonts w:hint="eastAsia" w:ascii="宋体" w:hAnsi="宋体" w:eastAsia="宋体"/>
                <w:color w:val="auto"/>
                <w:sz w:val="21"/>
                <w:szCs w:val="21"/>
                <w:highlight w:val="none"/>
              </w:rPr>
              <w:t xml:space="preserve">系统架构图、</w:t>
            </w:r>
            <w:r>
              <w:rPr>
                <w:rFonts w:ascii="宋体" w:hAnsi="宋体" w:eastAsia="宋体"/>
                <w:color w:val="auto"/>
                <w:sz w:val="21"/>
                <w:szCs w:val="21"/>
                <w:highlight w:val="none"/>
              </w:rPr>
              <w:t xml:space="preserve">工艺</w:t>
            </w:r>
            <w:r>
              <w:rPr>
                <w:rFonts w:hint="eastAsia" w:ascii="宋体" w:hAnsi="宋体" w:eastAsia="宋体"/>
                <w:color w:val="auto"/>
                <w:sz w:val="21"/>
                <w:szCs w:val="21"/>
                <w:highlight w:val="none"/>
              </w:rPr>
              <w:t xml:space="preserve">等方案深化设计、</w:t>
            </w:r>
            <w:r>
              <w:rPr>
                <w:rFonts w:ascii="宋体" w:hAnsi="宋体" w:eastAsia="宋体"/>
                <w:color w:val="auto"/>
                <w:sz w:val="21"/>
                <w:szCs w:val="21"/>
                <w:highlight w:val="none"/>
              </w:rPr>
              <w:t xml:space="preserve">工程项目实施的重点、难点和解决方案</w:t>
            </w:r>
            <w:r/>
          </w:p>
        </w:tc>
        <w:tc>
          <w:tcPr>
            <w:tcMar>
              <w:left w:w="15" w:type="dxa"/>
              <w:top w:w="15" w:type="dxa"/>
              <w:right w:w="15" w:type="dxa"/>
              <w:bottom w:w="0" w:type="dxa"/>
            </w:tcMar>
            <w:tcW w:w="6047" w:type="dxa"/>
            <w:vAlign w:val="center"/>
            <w:textDirection w:val="lrTb"/>
            <w:noWrap w:val="false"/>
          </w:tcPr>
          <w:p>
            <w:pPr>
              <w:ind w:firstLine="420"/>
              <w:spacing w:line="276" w:lineRule="auto"/>
              <w:rPr>
                <w:rFonts w:hint="eastAsia" w:ascii="宋体" w:hAnsi="宋体"/>
                <w:szCs w:val="21"/>
              </w:rPr>
            </w:pPr>
            <w:r>
              <w:rPr>
                <w:rFonts w:hint="eastAsia" w:ascii="宋体" w:hAnsi="宋体" w:eastAsia="宋体"/>
                <w:color w:val="auto"/>
                <w:sz w:val="21"/>
                <w:szCs w:val="21"/>
                <w:highlight w:val="none"/>
              </w:rPr>
              <w:t xml:space="preserve">针对性强，切实可行</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10</w:t>
            </w:r>
            <w:r>
              <w:rPr>
                <w:rFonts w:hint="default" w:ascii="宋体" w:hAnsi="宋体" w:eastAsia="宋体"/>
                <w:color w:val="auto"/>
                <w:sz w:val="21"/>
                <w:szCs w:val="21"/>
                <w:highlight w:val="none"/>
              </w:rPr>
              <w:t xml:space="preserve">分，可行性较强得</w:t>
            </w:r>
            <w:r>
              <w:rPr>
                <w:rFonts w:hint="eastAsia" w:ascii="宋体" w:hAnsi="宋体"/>
                <w:color w:val="auto"/>
                <w:sz w:val="21"/>
                <w:szCs w:val="21"/>
                <w:highlight w:val="none"/>
                <w:lang w:val="en-US" w:eastAsia="zh-CN"/>
              </w:rPr>
              <w:t xml:space="preserve">8</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一般</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6</w:t>
            </w:r>
            <w:r>
              <w:rPr>
                <w:rFonts w:hint="default" w:ascii="宋体" w:hAnsi="宋体" w:eastAsia="宋体"/>
                <w:color w:val="auto"/>
                <w:sz w:val="21"/>
                <w:szCs w:val="21"/>
                <w:highlight w:val="none"/>
              </w:rPr>
              <w:t xml:space="preserve">分，内容完整得</w:t>
            </w:r>
            <w:r>
              <w:rPr>
                <w:rFonts w:hint="eastAsia" w:ascii="宋体" w:hAnsi="宋体"/>
                <w:color w:val="auto"/>
                <w:sz w:val="21"/>
                <w:szCs w:val="21"/>
                <w:highlight w:val="none"/>
                <w:lang w:val="en-US" w:eastAsia="zh-CN"/>
              </w:rPr>
              <w:t xml:space="preserve">4</w:t>
            </w:r>
            <w:r>
              <w:rPr>
                <w:rFonts w:hint="default" w:ascii="宋体" w:hAnsi="宋体" w:eastAsia="宋体"/>
                <w:color w:val="auto"/>
                <w:sz w:val="21"/>
                <w:szCs w:val="21"/>
                <w:highlight w:val="none"/>
              </w:rPr>
              <w:t xml:space="preserve">分，未提供不得分。</w:t>
            </w:r>
            <w:r/>
          </w:p>
        </w:tc>
        <w:tc>
          <w:tcPr>
            <w:tcMar>
              <w:left w:w="15" w:type="dxa"/>
              <w:top w:w="15" w:type="dxa"/>
              <w:right w:w="15" w:type="dxa"/>
              <w:bottom w:w="0" w:type="dxa"/>
            </w:tcMar>
            <w:tcW w:w="761" w:type="dxa"/>
            <w:vAlign w:val="center"/>
            <w:textDirection w:val="lrTb"/>
            <w:noWrap w:val="false"/>
          </w:tcPr>
          <w:p>
            <w:pPr>
              <w:jc w:val="center"/>
              <w:spacing w:line="276" w:lineRule="auto"/>
              <w:rPr>
                <w:rFonts w:hint="default" w:ascii="宋体" w:hAnsi="宋体" w:eastAsia="宋体"/>
                <w:szCs w:val="21"/>
                <w:lang w:val="en-US" w:eastAsia="zh-CN"/>
              </w:rPr>
            </w:pPr>
            <w:r>
              <w:rPr>
                <w:rFonts w:hint="eastAsia" w:ascii="宋体" w:hAnsi="宋体"/>
                <w:szCs w:val="21"/>
                <w:lang w:val="en-US" w:eastAsia="zh-CN"/>
              </w:rPr>
              <w:t xml:space="preserve">10</w:t>
            </w:r>
            <w:r/>
          </w:p>
        </w:tc>
      </w:tr>
      <w:tr>
        <w:trPr>
          <w:jc w:val="center"/>
          <w:trHeight w:val="1124"/>
        </w:trPr>
        <w:tc>
          <w:tcPr>
            <w:tcMar>
              <w:left w:w="15" w:type="dxa"/>
              <w:top w:w="15" w:type="dxa"/>
              <w:right w:w="15" w:type="dxa"/>
              <w:bottom w:w="0" w:type="dxa"/>
            </w:tcMar>
            <w:tcW w:w="703" w:type="dxa"/>
            <w:vAlign w:val="center"/>
            <w:textDirection w:val="lrTb"/>
            <w:noWrap w:val="false"/>
          </w:tcPr>
          <w:p>
            <w:pPr>
              <w:jc w:val="center"/>
              <w:spacing w:line="320" w:lineRule="exact"/>
              <w:rPr>
                <w:rFonts w:hint="eastAsia" w:ascii="宋体" w:hAnsi="宋体" w:eastAsia="宋体"/>
                <w:szCs w:val="21"/>
                <w:lang w:eastAsia="zh-CN"/>
              </w:rPr>
            </w:pPr>
            <w:r>
              <w:rPr>
                <w:rFonts w:hint="eastAsia" w:ascii="宋体" w:hAnsi="宋体"/>
                <w:szCs w:val="21"/>
                <w:lang w:val="en-US" w:eastAsia="zh-CN"/>
              </w:rPr>
              <w:t xml:space="preserve">3</w:t>
            </w:r>
            <w:r/>
          </w:p>
        </w:tc>
        <w:tc>
          <w:tcPr>
            <w:tcMar>
              <w:left w:w="15" w:type="dxa"/>
              <w:top w:w="15" w:type="dxa"/>
              <w:right w:w="15" w:type="dxa"/>
              <w:bottom w:w="0" w:type="dxa"/>
            </w:tcMar>
            <w:tcW w:w="1953" w:type="dxa"/>
            <w:vAlign w:val="center"/>
            <w:textDirection w:val="lrTb"/>
            <w:noWrap w:val="false"/>
          </w:tcPr>
          <w:p>
            <w:pPr>
              <w:jc w:val="center"/>
              <w:spacing w:line="360" w:lineRule="auto"/>
              <w:rPr>
                <w:rFonts w:hint="default" w:ascii="宋体" w:hAnsi="宋体" w:eastAsia="宋体"/>
                <w:szCs w:val="21"/>
                <w:lang w:val="en-US" w:eastAsia="zh-CN"/>
              </w:rPr>
            </w:pPr>
            <w:r>
              <w:rPr>
                <w:rFonts w:ascii="宋体" w:hAnsi="宋体" w:eastAsia="宋体"/>
                <w:color w:val="auto"/>
                <w:sz w:val="21"/>
                <w:szCs w:val="21"/>
                <w:highlight w:val="none"/>
              </w:rPr>
              <w:t xml:space="preserve">施工现场平面布置和临时设施布置</w:t>
            </w:r>
            <w:r>
              <w:rPr>
                <w:rFonts w:hint="eastAsia" w:ascii="宋体" w:hAnsi="宋体"/>
                <w:color w:val="auto"/>
                <w:sz w:val="21"/>
                <w:szCs w:val="21"/>
                <w:highlight w:val="none"/>
                <w:lang w:eastAsia="zh-CN"/>
              </w:rPr>
              <w:t xml:space="preserve">、</w:t>
            </w:r>
            <w:r>
              <w:rPr>
                <w:rFonts w:ascii="宋体" w:hAnsi="宋体" w:eastAsia="宋体"/>
                <w:color w:val="auto"/>
                <w:sz w:val="21"/>
                <w:szCs w:val="21"/>
                <w:highlight w:val="none"/>
              </w:rPr>
              <w:t xml:space="preserve">施工进度计划和各阶段进度的保证措施</w:t>
            </w:r>
            <w:r/>
          </w:p>
        </w:tc>
        <w:tc>
          <w:tcPr>
            <w:tcMar>
              <w:left w:w="15" w:type="dxa"/>
              <w:top w:w="15" w:type="dxa"/>
              <w:right w:w="15" w:type="dxa"/>
              <w:bottom w:w="0" w:type="dxa"/>
            </w:tcMar>
            <w:tcW w:w="6047" w:type="dxa"/>
            <w:vAlign w:val="center"/>
            <w:textDirection w:val="lrTb"/>
            <w:noWrap w:val="false"/>
          </w:tcPr>
          <w:p>
            <w:pPr>
              <w:ind w:firstLine="420"/>
              <w:spacing w:line="276" w:lineRule="auto"/>
              <w:rPr>
                <w:rFonts w:ascii="宋体" w:hAnsi="宋体"/>
                <w:szCs w:val="21"/>
              </w:rPr>
            </w:pPr>
            <w:r>
              <w:rPr>
                <w:rFonts w:hint="eastAsia" w:ascii="宋体" w:hAnsi="宋体" w:eastAsia="宋体"/>
                <w:color w:val="auto"/>
                <w:sz w:val="21"/>
                <w:szCs w:val="21"/>
                <w:highlight w:val="none"/>
              </w:rPr>
              <w:t xml:space="preserve">针对性强，切实可行</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10</w:t>
            </w:r>
            <w:r>
              <w:rPr>
                <w:rFonts w:hint="default" w:ascii="宋体" w:hAnsi="宋体" w:eastAsia="宋体"/>
                <w:color w:val="auto"/>
                <w:sz w:val="21"/>
                <w:szCs w:val="21"/>
                <w:highlight w:val="none"/>
              </w:rPr>
              <w:t xml:space="preserve">分，可行性较强得</w:t>
            </w:r>
            <w:r>
              <w:rPr>
                <w:rFonts w:hint="eastAsia" w:ascii="宋体" w:hAnsi="宋体"/>
                <w:color w:val="auto"/>
                <w:sz w:val="21"/>
                <w:szCs w:val="21"/>
                <w:highlight w:val="none"/>
                <w:lang w:val="en-US" w:eastAsia="zh-CN"/>
              </w:rPr>
              <w:t xml:space="preserve">8</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一般</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6</w:t>
            </w:r>
            <w:r>
              <w:rPr>
                <w:rFonts w:hint="default" w:ascii="宋体" w:hAnsi="宋体" w:eastAsia="宋体"/>
                <w:color w:val="auto"/>
                <w:sz w:val="21"/>
                <w:szCs w:val="21"/>
                <w:highlight w:val="none"/>
              </w:rPr>
              <w:t xml:space="preserve">分，内容完整得</w:t>
            </w:r>
            <w:r>
              <w:rPr>
                <w:rFonts w:hint="eastAsia" w:ascii="宋体" w:hAnsi="宋体"/>
                <w:color w:val="auto"/>
                <w:sz w:val="21"/>
                <w:szCs w:val="21"/>
                <w:highlight w:val="none"/>
                <w:lang w:val="en-US" w:eastAsia="zh-CN"/>
              </w:rPr>
              <w:t xml:space="preserve">4</w:t>
            </w:r>
            <w:r>
              <w:rPr>
                <w:rFonts w:hint="default" w:ascii="宋体" w:hAnsi="宋体" w:eastAsia="宋体"/>
                <w:color w:val="auto"/>
                <w:sz w:val="21"/>
                <w:szCs w:val="21"/>
                <w:highlight w:val="none"/>
              </w:rPr>
              <w:t xml:space="preserve">分，未提供不得分。</w:t>
            </w:r>
            <w:r/>
          </w:p>
        </w:tc>
        <w:tc>
          <w:tcPr>
            <w:tcMar>
              <w:left w:w="15" w:type="dxa"/>
              <w:top w:w="15" w:type="dxa"/>
              <w:right w:w="15" w:type="dxa"/>
              <w:bottom w:w="0" w:type="dxa"/>
            </w:tcMar>
            <w:tcW w:w="761" w:type="dxa"/>
            <w:vAlign w:val="center"/>
            <w:textDirection w:val="lrTb"/>
            <w:noWrap w:val="false"/>
          </w:tcPr>
          <w:p>
            <w:pPr>
              <w:jc w:val="center"/>
              <w:spacing w:line="276" w:lineRule="auto"/>
              <w:rPr>
                <w:rFonts w:hint="default" w:ascii="宋体" w:hAnsi="宋体" w:eastAsia="宋体" w:cs="宋体"/>
                <w:szCs w:val="21"/>
                <w:lang w:val="en-US" w:eastAsia="zh-CN"/>
              </w:rPr>
            </w:pPr>
            <w:r>
              <w:rPr>
                <w:rFonts w:hint="eastAsia" w:ascii="宋体" w:hAnsi="宋体"/>
                <w:szCs w:val="21"/>
                <w:lang w:val="en-US" w:eastAsia="zh-CN"/>
              </w:rPr>
              <w:t xml:space="preserve">10</w:t>
            </w:r>
            <w:r/>
          </w:p>
        </w:tc>
      </w:tr>
      <w:tr>
        <w:trPr>
          <w:jc w:val="center"/>
          <w:trHeight w:val="567"/>
        </w:trPr>
        <w:tc>
          <w:tcPr>
            <w:tcMar>
              <w:left w:w="15" w:type="dxa"/>
              <w:top w:w="15" w:type="dxa"/>
              <w:right w:w="15" w:type="dxa"/>
              <w:bottom w:w="0" w:type="dxa"/>
            </w:tcMar>
            <w:tcW w:w="703" w:type="dxa"/>
            <w:vAlign w:val="center"/>
            <w:textDirection w:val="lrTb"/>
            <w:noWrap w:val="false"/>
          </w:tcPr>
          <w:p>
            <w:pPr>
              <w:jc w:val="center"/>
              <w:spacing w:line="320" w:lineRule="exact"/>
              <w:rPr>
                <w:rFonts w:hint="eastAsia" w:ascii="宋体" w:hAnsi="宋体" w:eastAsia="宋体"/>
                <w:szCs w:val="21"/>
                <w:lang w:eastAsia="zh-CN"/>
              </w:rPr>
            </w:pPr>
            <w:r>
              <w:rPr>
                <w:rFonts w:hint="eastAsia" w:ascii="宋体" w:hAnsi="宋体"/>
                <w:szCs w:val="21"/>
                <w:lang w:val="en-US" w:eastAsia="zh-CN"/>
              </w:rPr>
              <w:t xml:space="preserve">4</w:t>
            </w:r>
            <w:r/>
          </w:p>
        </w:tc>
        <w:tc>
          <w:tcPr>
            <w:tcMar>
              <w:left w:w="15" w:type="dxa"/>
              <w:top w:w="15" w:type="dxa"/>
              <w:right w:w="15" w:type="dxa"/>
              <w:bottom w:w="0" w:type="dxa"/>
            </w:tcMar>
            <w:tcW w:w="1953" w:type="dxa"/>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color w:val="auto"/>
                <w:szCs w:val="21"/>
                <w:lang w:val="en-US" w:eastAsia="zh-CN"/>
              </w:rPr>
              <w:t xml:space="preserve">出现突发情况的处置、应急预案</w:t>
            </w:r>
            <w:r>
              <w:rPr>
                <w:rFonts w:hint="eastAsia" w:ascii="宋体" w:hAnsi="宋体"/>
                <w:color w:val="auto"/>
                <w:szCs w:val="21"/>
              </w:rPr>
              <w:t xml:space="preserve">及与采购单位的配合协调</w:t>
            </w:r>
            <w:r/>
          </w:p>
        </w:tc>
        <w:tc>
          <w:tcPr>
            <w:tcMar>
              <w:left w:w="15" w:type="dxa"/>
              <w:top w:w="15" w:type="dxa"/>
              <w:right w:w="15" w:type="dxa"/>
              <w:bottom w:w="0" w:type="dxa"/>
            </w:tcMar>
            <w:tcW w:w="6047" w:type="dxa"/>
            <w:vAlign w:val="top"/>
            <w:textDirection w:val="lrTb"/>
            <w:noWrap w:val="false"/>
          </w:tcPr>
          <w:p>
            <w:pPr>
              <w:ind w:firstLine="420"/>
              <w:spacing w:line="276" w:lineRule="auto"/>
              <w:rPr>
                <w:rFonts w:hint="eastAsia" w:ascii="宋体" w:hAnsi="宋体"/>
                <w:szCs w:val="21"/>
              </w:rPr>
            </w:pPr>
            <w:r>
              <w:rPr>
                <w:rFonts w:hint="eastAsia" w:ascii="宋体" w:hAnsi="宋体" w:eastAsia="宋体"/>
                <w:color w:val="auto"/>
                <w:sz w:val="21"/>
                <w:szCs w:val="21"/>
                <w:highlight w:val="none"/>
              </w:rPr>
              <w:t xml:space="preserve">针对性强，切实可行</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10</w:t>
            </w:r>
            <w:r>
              <w:rPr>
                <w:rFonts w:hint="default" w:ascii="宋体" w:hAnsi="宋体" w:eastAsia="宋体"/>
                <w:color w:val="auto"/>
                <w:sz w:val="21"/>
                <w:szCs w:val="21"/>
                <w:highlight w:val="none"/>
              </w:rPr>
              <w:t xml:space="preserve">分，可行性较强得</w:t>
            </w:r>
            <w:r>
              <w:rPr>
                <w:rFonts w:hint="eastAsia" w:ascii="宋体" w:hAnsi="宋体"/>
                <w:color w:val="auto"/>
                <w:sz w:val="21"/>
                <w:szCs w:val="21"/>
                <w:highlight w:val="none"/>
                <w:lang w:val="en-US" w:eastAsia="zh-CN"/>
              </w:rPr>
              <w:t xml:space="preserve">8</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一般</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6</w:t>
            </w:r>
            <w:r>
              <w:rPr>
                <w:rFonts w:hint="default" w:ascii="宋体" w:hAnsi="宋体" w:eastAsia="宋体"/>
                <w:color w:val="auto"/>
                <w:sz w:val="21"/>
                <w:szCs w:val="21"/>
                <w:highlight w:val="none"/>
              </w:rPr>
              <w:t xml:space="preserve">分，内容完整得</w:t>
            </w:r>
            <w:r>
              <w:rPr>
                <w:rFonts w:hint="eastAsia" w:ascii="宋体" w:hAnsi="宋体"/>
                <w:color w:val="auto"/>
                <w:sz w:val="21"/>
                <w:szCs w:val="21"/>
                <w:highlight w:val="none"/>
                <w:lang w:val="en-US" w:eastAsia="zh-CN"/>
              </w:rPr>
              <w:t xml:space="preserve">4</w:t>
            </w:r>
            <w:r>
              <w:rPr>
                <w:rFonts w:hint="default" w:ascii="宋体" w:hAnsi="宋体" w:eastAsia="宋体"/>
                <w:color w:val="auto"/>
                <w:sz w:val="21"/>
                <w:szCs w:val="21"/>
                <w:highlight w:val="none"/>
              </w:rPr>
              <w:t xml:space="preserve">分，未提供不得分。</w:t>
            </w:r>
            <w:r/>
          </w:p>
        </w:tc>
        <w:tc>
          <w:tcPr>
            <w:tcMar>
              <w:left w:w="15" w:type="dxa"/>
              <w:top w:w="15" w:type="dxa"/>
              <w:right w:w="15" w:type="dxa"/>
              <w:bottom w:w="0" w:type="dxa"/>
            </w:tcMar>
            <w:tcW w:w="761" w:type="dxa"/>
            <w:vAlign w:val="center"/>
            <w:textDirection w:val="lrTb"/>
            <w:noWrap w:val="false"/>
          </w:tcPr>
          <w:p>
            <w:pPr>
              <w:jc w:val="center"/>
              <w:spacing w:line="276" w:lineRule="auto"/>
              <w:rPr>
                <w:rFonts w:hint="default" w:ascii="宋体" w:hAnsi="宋体" w:eastAsia="宋体" w:cs="宋体"/>
                <w:szCs w:val="21"/>
                <w:lang w:val="en-US" w:eastAsia="zh-CN"/>
              </w:rPr>
            </w:pPr>
            <w:r>
              <w:rPr>
                <w:rFonts w:hint="eastAsia" w:ascii="宋体" w:hAnsi="宋体"/>
                <w:szCs w:val="21"/>
                <w:lang w:val="en-US" w:eastAsia="zh-CN"/>
              </w:rPr>
              <w:t xml:space="preserve">10</w:t>
            </w:r>
            <w:r/>
          </w:p>
        </w:tc>
      </w:tr>
      <w:tr>
        <w:trPr>
          <w:jc w:val="center"/>
          <w:trHeight w:val="567"/>
        </w:trPr>
        <w:tc>
          <w:tcPr>
            <w:tcMar>
              <w:left w:w="15" w:type="dxa"/>
              <w:top w:w="15" w:type="dxa"/>
              <w:right w:w="15" w:type="dxa"/>
              <w:bottom w:w="0" w:type="dxa"/>
            </w:tcMar>
            <w:tcW w:w="703" w:type="dxa"/>
            <w:vAlign w:val="center"/>
            <w:textDirection w:val="lrTb"/>
            <w:noWrap w:val="false"/>
          </w:tcPr>
          <w:p>
            <w:pPr>
              <w:jc w:val="center"/>
              <w:spacing w:line="320" w:lineRule="exact"/>
              <w:rPr>
                <w:rFonts w:hint="eastAsia" w:ascii="宋体" w:hAnsi="宋体" w:eastAsia="宋体"/>
                <w:szCs w:val="21"/>
                <w:lang w:eastAsia="zh-CN"/>
              </w:rPr>
            </w:pPr>
            <w:r>
              <w:rPr>
                <w:rFonts w:hint="eastAsia" w:ascii="宋体" w:hAnsi="宋体"/>
                <w:szCs w:val="21"/>
                <w:lang w:val="en-US" w:eastAsia="zh-CN"/>
              </w:rPr>
              <w:t xml:space="preserve">5</w:t>
            </w:r>
            <w:r/>
          </w:p>
        </w:tc>
        <w:tc>
          <w:tcPr>
            <w:tcMar>
              <w:left w:w="15" w:type="dxa"/>
              <w:top w:w="15" w:type="dxa"/>
              <w:right w:w="15" w:type="dxa"/>
              <w:bottom w:w="0" w:type="dxa"/>
            </w:tcMar>
            <w:tcW w:w="1953" w:type="dxa"/>
            <w:vAlign w:val="center"/>
            <w:textDirection w:val="lrTb"/>
            <w:noWrap w:val="false"/>
          </w:tcPr>
          <w:p>
            <w:pPr>
              <w:jc w:val="center"/>
              <w:spacing w:line="360" w:lineRule="auto"/>
              <w:rPr>
                <w:rFonts w:hint="default" w:ascii="宋体" w:hAnsi="宋体" w:eastAsia="宋体"/>
                <w:szCs w:val="21"/>
                <w:lang w:val="en-US" w:eastAsia="zh-CN"/>
              </w:rPr>
            </w:pPr>
            <w:r>
              <w:rPr>
                <w:rFonts w:ascii="宋体" w:hAnsi="宋体" w:eastAsia="宋体"/>
                <w:color w:val="auto"/>
                <w:sz w:val="21"/>
                <w:szCs w:val="21"/>
                <w:highlight w:val="none"/>
              </w:rPr>
              <w:t xml:space="preserve">安全</w:t>
            </w:r>
            <w:r>
              <w:rPr>
                <w:rFonts w:hint="eastAsia" w:ascii="宋体" w:hAnsi="宋体"/>
                <w:color w:val="auto"/>
                <w:sz w:val="21"/>
                <w:szCs w:val="21"/>
                <w:highlight w:val="none"/>
                <w:lang w:val="en-US" w:eastAsia="zh-CN"/>
              </w:rPr>
              <w:t xml:space="preserve">质量方案、</w:t>
            </w:r>
            <w:r>
              <w:rPr>
                <w:rFonts w:ascii="宋体" w:hAnsi="宋体" w:eastAsia="宋体"/>
                <w:color w:val="auto"/>
                <w:sz w:val="21"/>
                <w:szCs w:val="21"/>
                <w:highlight w:val="none"/>
              </w:rPr>
              <w:t xml:space="preserve">保证措施</w:t>
            </w:r>
            <w:r>
              <w:rPr>
                <w:rFonts w:hint="eastAsia" w:ascii="宋体" w:hAnsi="宋体"/>
                <w:color w:val="auto"/>
                <w:sz w:val="21"/>
                <w:szCs w:val="21"/>
                <w:highlight w:val="none"/>
                <w:lang w:eastAsia="zh-CN"/>
              </w:rPr>
              <w:t xml:space="preserve">，</w:t>
            </w:r>
            <w:r>
              <w:rPr>
                <w:rFonts w:ascii="宋体" w:hAnsi="宋体" w:eastAsia="宋体"/>
                <w:color w:val="auto"/>
                <w:sz w:val="21"/>
                <w:szCs w:val="21"/>
                <w:highlight w:val="none"/>
              </w:rPr>
              <w:t xml:space="preserve">安全文明施工、降低环境污染和噪音措施</w:t>
            </w:r>
            <w:r/>
          </w:p>
        </w:tc>
        <w:tc>
          <w:tcPr>
            <w:tcMar>
              <w:left w:w="15" w:type="dxa"/>
              <w:top w:w="15" w:type="dxa"/>
              <w:right w:w="15" w:type="dxa"/>
              <w:bottom w:w="0" w:type="dxa"/>
            </w:tcMar>
            <w:tcW w:w="6047" w:type="dxa"/>
            <w:vAlign w:val="center"/>
            <w:textDirection w:val="lrTb"/>
            <w:noWrap w:val="false"/>
          </w:tcPr>
          <w:p>
            <w:pPr>
              <w:ind w:firstLine="210"/>
              <w:spacing w:line="276" w:lineRule="auto"/>
              <w:rPr>
                <w:rFonts w:hint="eastAsia" w:ascii="宋体" w:hAnsi="宋体"/>
                <w:szCs w:val="21"/>
              </w:rPr>
            </w:pPr>
            <w:r>
              <w:rPr>
                <w:rFonts w:hint="eastAsia" w:ascii="宋体" w:hAnsi="宋体" w:eastAsia="宋体"/>
                <w:color w:val="auto"/>
                <w:sz w:val="21"/>
                <w:szCs w:val="21"/>
                <w:highlight w:val="none"/>
              </w:rPr>
              <w:t xml:space="preserve">针对性强，切实可行</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10</w:t>
            </w:r>
            <w:r>
              <w:rPr>
                <w:rFonts w:hint="default" w:ascii="宋体" w:hAnsi="宋体" w:eastAsia="宋体"/>
                <w:color w:val="auto"/>
                <w:sz w:val="21"/>
                <w:szCs w:val="21"/>
                <w:highlight w:val="none"/>
              </w:rPr>
              <w:t xml:space="preserve">分，可行性较强得</w:t>
            </w:r>
            <w:r>
              <w:rPr>
                <w:rFonts w:hint="eastAsia" w:ascii="宋体" w:hAnsi="宋体"/>
                <w:color w:val="auto"/>
                <w:sz w:val="21"/>
                <w:szCs w:val="21"/>
                <w:highlight w:val="none"/>
                <w:lang w:val="en-US" w:eastAsia="zh-CN"/>
              </w:rPr>
              <w:t xml:space="preserve">8</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一般</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6</w:t>
            </w:r>
            <w:r>
              <w:rPr>
                <w:rFonts w:hint="default" w:ascii="宋体" w:hAnsi="宋体" w:eastAsia="宋体"/>
                <w:color w:val="auto"/>
                <w:sz w:val="21"/>
                <w:szCs w:val="21"/>
                <w:highlight w:val="none"/>
              </w:rPr>
              <w:t xml:space="preserve">分，内容完整得</w:t>
            </w:r>
            <w:r>
              <w:rPr>
                <w:rFonts w:hint="eastAsia" w:ascii="宋体" w:hAnsi="宋体"/>
                <w:color w:val="auto"/>
                <w:sz w:val="21"/>
                <w:szCs w:val="21"/>
                <w:highlight w:val="none"/>
                <w:lang w:val="en-US" w:eastAsia="zh-CN"/>
              </w:rPr>
              <w:t xml:space="preserve">4</w:t>
            </w:r>
            <w:r>
              <w:rPr>
                <w:rFonts w:hint="default" w:ascii="宋体" w:hAnsi="宋体" w:eastAsia="宋体"/>
                <w:color w:val="auto"/>
                <w:sz w:val="21"/>
                <w:szCs w:val="21"/>
                <w:highlight w:val="none"/>
              </w:rPr>
              <w:t xml:space="preserve">分，未提供不得分。</w:t>
            </w:r>
            <w:r/>
          </w:p>
        </w:tc>
        <w:tc>
          <w:tcPr>
            <w:tcMar>
              <w:left w:w="15" w:type="dxa"/>
              <w:top w:w="15" w:type="dxa"/>
              <w:right w:w="15" w:type="dxa"/>
              <w:bottom w:w="0" w:type="dxa"/>
            </w:tcMar>
            <w:tcW w:w="761" w:type="dxa"/>
            <w:vAlign w:val="center"/>
            <w:textDirection w:val="lrTb"/>
            <w:noWrap w:val="false"/>
          </w:tcPr>
          <w:p>
            <w:pPr>
              <w:jc w:val="center"/>
              <w:spacing w:line="276" w:lineRule="auto"/>
              <w:rPr>
                <w:rFonts w:hint="eastAsia" w:ascii="宋体" w:hAnsi="宋体" w:cs="宋体"/>
                <w:szCs w:val="21"/>
              </w:rPr>
            </w:pPr>
            <w:r>
              <w:rPr>
                <w:rFonts w:ascii="宋体" w:hAnsi="宋体"/>
                <w:szCs w:val="21"/>
              </w:rPr>
              <w:t xml:space="preserve">10</w:t>
            </w:r>
            <w:r/>
          </w:p>
        </w:tc>
      </w:tr>
      <w:tr>
        <w:trPr>
          <w:jc w:val="center"/>
          <w:trHeight w:val="567"/>
        </w:trPr>
        <w:tc>
          <w:tcPr>
            <w:tcMar>
              <w:left w:w="15" w:type="dxa"/>
              <w:top w:w="15" w:type="dxa"/>
              <w:right w:w="15" w:type="dxa"/>
              <w:bottom w:w="0" w:type="dxa"/>
            </w:tcMar>
            <w:tcW w:w="703" w:type="dxa"/>
            <w:vAlign w:val="center"/>
            <w:textDirection w:val="lrTb"/>
            <w:noWrap w:val="false"/>
          </w:tcPr>
          <w:p>
            <w:pPr>
              <w:jc w:val="center"/>
              <w:spacing w:line="320" w:lineRule="exact"/>
              <w:rPr>
                <w:rFonts w:hint="default" w:ascii="宋体" w:hAnsi="宋体"/>
                <w:szCs w:val="21"/>
                <w:lang w:val="en-US" w:eastAsia="zh-CN"/>
              </w:rPr>
            </w:pPr>
            <w:r>
              <w:rPr>
                <w:rFonts w:hint="eastAsia" w:ascii="宋体" w:hAnsi="宋体"/>
                <w:szCs w:val="21"/>
                <w:lang w:val="en-US" w:eastAsia="zh-CN"/>
              </w:rPr>
              <w:t xml:space="preserve">6</w:t>
            </w:r>
            <w:r/>
          </w:p>
        </w:tc>
        <w:tc>
          <w:tcPr>
            <w:tcMar>
              <w:left w:w="15" w:type="dxa"/>
              <w:top w:w="15" w:type="dxa"/>
              <w:right w:w="15" w:type="dxa"/>
              <w:bottom w:w="0" w:type="dxa"/>
            </w:tcMar>
            <w:tcW w:w="1953"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项目管理班子的人员配备、素质及质量管理体系、安全管理体系</w:t>
            </w:r>
            <w:r/>
          </w:p>
        </w:tc>
        <w:tc>
          <w:tcPr>
            <w:tcMar>
              <w:left w:w="15" w:type="dxa"/>
              <w:top w:w="15" w:type="dxa"/>
              <w:right w:w="15" w:type="dxa"/>
              <w:bottom w:w="0" w:type="dxa"/>
            </w:tcMar>
            <w:tcW w:w="6047" w:type="dxa"/>
            <w:vAlign w:val="center"/>
            <w:textDirection w:val="lrTb"/>
            <w:noWrap w:val="false"/>
          </w:tcPr>
          <w:p>
            <w:pPr>
              <w:ind w:firstLine="210"/>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对性强，切实可行</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10</w:t>
            </w:r>
            <w:r>
              <w:rPr>
                <w:rFonts w:hint="default" w:ascii="宋体" w:hAnsi="宋体" w:eastAsia="宋体"/>
                <w:color w:val="auto"/>
                <w:sz w:val="21"/>
                <w:szCs w:val="21"/>
                <w:highlight w:val="none"/>
              </w:rPr>
              <w:t xml:space="preserve">分，可行性较强得</w:t>
            </w:r>
            <w:r>
              <w:rPr>
                <w:rFonts w:hint="eastAsia" w:ascii="宋体" w:hAnsi="宋体"/>
                <w:color w:val="auto"/>
                <w:sz w:val="21"/>
                <w:szCs w:val="21"/>
                <w:highlight w:val="none"/>
                <w:lang w:val="en-US" w:eastAsia="zh-CN"/>
              </w:rPr>
              <w:t xml:space="preserve">8</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一般</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6</w:t>
            </w:r>
            <w:r>
              <w:rPr>
                <w:rFonts w:hint="default" w:ascii="宋体" w:hAnsi="宋体" w:eastAsia="宋体"/>
                <w:color w:val="auto"/>
                <w:sz w:val="21"/>
                <w:szCs w:val="21"/>
                <w:highlight w:val="none"/>
              </w:rPr>
              <w:t xml:space="preserve">分，内容完整得</w:t>
            </w:r>
            <w:r>
              <w:rPr>
                <w:rFonts w:hint="eastAsia" w:ascii="宋体" w:hAnsi="宋体"/>
                <w:color w:val="auto"/>
                <w:sz w:val="21"/>
                <w:szCs w:val="21"/>
                <w:highlight w:val="none"/>
                <w:lang w:val="en-US" w:eastAsia="zh-CN"/>
              </w:rPr>
              <w:t xml:space="preserve">4</w:t>
            </w:r>
            <w:r>
              <w:rPr>
                <w:rFonts w:hint="default" w:ascii="宋体" w:hAnsi="宋体" w:eastAsia="宋体"/>
                <w:color w:val="auto"/>
                <w:sz w:val="21"/>
                <w:szCs w:val="21"/>
                <w:highlight w:val="none"/>
              </w:rPr>
              <w:t xml:space="preserve">分，未提供不得分。</w:t>
            </w:r>
            <w:r/>
          </w:p>
        </w:tc>
        <w:tc>
          <w:tcPr>
            <w:tcMar>
              <w:left w:w="15" w:type="dxa"/>
              <w:top w:w="15" w:type="dxa"/>
              <w:right w:w="15" w:type="dxa"/>
              <w:bottom w:w="0" w:type="dxa"/>
            </w:tcMar>
            <w:tcW w:w="761" w:type="dxa"/>
            <w:vAlign w:val="center"/>
            <w:textDirection w:val="lrTb"/>
            <w:noWrap w:val="false"/>
          </w:tcPr>
          <w:p>
            <w:pPr>
              <w:jc w:val="center"/>
              <w:spacing w:line="276" w:lineRule="auto"/>
              <w:rPr>
                <w:rFonts w:hint="default" w:ascii="宋体" w:hAnsi="宋体" w:eastAsia="宋体"/>
                <w:szCs w:val="21"/>
                <w:lang w:val="en-US" w:eastAsia="zh-CN"/>
              </w:rPr>
            </w:pPr>
            <w:r>
              <w:rPr>
                <w:rFonts w:hint="eastAsia" w:ascii="宋体" w:hAnsi="宋体"/>
                <w:szCs w:val="21"/>
                <w:lang w:val="en-US" w:eastAsia="zh-CN"/>
              </w:rPr>
              <w:t xml:space="preserve">10</w:t>
            </w:r>
            <w:r/>
          </w:p>
        </w:tc>
      </w:tr>
      <w:tr>
        <w:trPr>
          <w:jc w:val="center"/>
          <w:trHeight w:val="567"/>
        </w:trPr>
        <w:tc>
          <w:tcPr>
            <w:tcMar>
              <w:left w:w="15" w:type="dxa"/>
              <w:top w:w="15" w:type="dxa"/>
              <w:right w:w="15" w:type="dxa"/>
              <w:bottom w:w="0" w:type="dxa"/>
            </w:tcMar>
            <w:tcW w:w="703" w:type="dxa"/>
            <w:vAlign w:val="center"/>
            <w:textDirection w:val="lrTb"/>
            <w:noWrap w:val="false"/>
          </w:tcPr>
          <w:p>
            <w:pPr>
              <w:jc w:val="center"/>
              <w:spacing w:line="320" w:lineRule="exact"/>
              <w:rPr>
                <w:rFonts w:hint="default" w:ascii="宋体" w:hAnsi="宋体"/>
                <w:szCs w:val="21"/>
                <w:lang w:val="en-US" w:eastAsia="zh-CN"/>
              </w:rPr>
            </w:pPr>
            <w:r>
              <w:rPr>
                <w:rFonts w:hint="eastAsia" w:ascii="宋体" w:hAnsi="宋体"/>
                <w:szCs w:val="21"/>
                <w:lang w:val="en-US" w:eastAsia="zh-CN"/>
              </w:rPr>
              <w:t xml:space="preserve">7</w:t>
            </w:r>
            <w:r/>
          </w:p>
        </w:tc>
        <w:tc>
          <w:tcPr>
            <w:tcMar>
              <w:left w:w="15" w:type="dxa"/>
              <w:top w:w="15" w:type="dxa"/>
              <w:right w:w="15" w:type="dxa"/>
              <w:bottom w:w="0" w:type="dxa"/>
            </w:tcMar>
            <w:tcW w:w="1953"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劳动力、机械设备和材料投入计划</w:t>
            </w:r>
            <w:r/>
          </w:p>
        </w:tc>
        <w:tc>
          <w:tcPr>
            <w:tcMar>
              <w:left w:w="15" w:type="dxa"/>
              <w:top w:w="15" w:type="dxa"/>
              <w:right w:w="15" w:type="dxa"/>
              <w:bottom w:w="0" w:type="dxa"/>
            </w:tcMar>
            <w:tcW w:w="6047" w:type="dxa"/>
            <w:vAlign w:val="center"/>
            <w:textDirection w:val="lrTb"/>
            <w:noWrap w:val="false"/>
          </w:tcPr>
          <w:p>
            <w:pPr>
              <w:ind w:firstLine="210"/>
              <w:spacing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切实可行</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5</w:t>
            </w:r>
            <w:r>
              <w:rPr>
                <w:rFonts w:hint="default" w:ascii="宋体" w:hAnsi="宋体" w:eastAsia="宋体"/>
                <w:color w:val="auto"/>
                <w:sz w:val="21"/>
                <w:szCs w:val="21"/>
                <w:highlight w:val="none"/>
              </w:rPr>
              <w:t xml:space="preserve">分，可行性较强得</w:t>
            </w:r>
            <w:r>
              <w:rPr>
                <w:rFonts w:hint="eastAsia" w:ascii="宋体" w:hAnsi="宋体"/>
                <w:color w:val="auto"/>
                <w:sz w:val="21"/>
                <w:szCs w:val="21"/>
                <w:highlight w:val="none"/>
                <w:lang w:val="en-US" w:eastAsia="zh-CN"/>
              </w:rPr>
              <w:t xml:space="preserve">4</w:t>
            </w:r>
            <w:r>
              <w:rPr>
                <w:rFonts w:hint="default"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eastAsia="zh-CN"/>
              </w:rPr>
              <w:t xml:space="preserve">一般</w:t>
            </w:r>
            <w:r>
              <w:rPr>
                <w:rFonts w:hint="default"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3</w:t>
            </w:r>
            <w:r>
              <w:rPr>
                <w:rFonts w:hint="default" w:ascii="宋体" w:hAnsi="宋体" w:eastAsia="宋体"/>
                <w:color w:val="auto"/>
                <w:sz w:val="21"/>
                <w:szCs w:val="21"/>
                <w:highlight w:val="none"/>
              </w:rPr>
              <w:t xml:space="preserve">分，内容完整得</w:t>
            </w:r>
            <w:r>
              <w:rPr>
                <w:rFonts w:hint="eastAsia" w:ascii="宋体" w:hAnsi="宋体" w:eastAsia="宋体"/>
                <w:color w:val="auto"/>
                <w:sz w:val="21"/>
                <w:szCs w:val="21"/>
                <w:highlight w:val="none"/>
                <w:lang w:val="en-US" w:eastAsia="zh-CN"/>
              </w:rPr>
              <w:t xml:space="preserve">2</w:t>
            </w:r>
            <w:r>
              <w:rPr>
                <w:rFonts w:hint="default" w:ascii="宋体" w:hAnsi="宋体" w:eastAsia="宋体"/>
                <w:color w:val="auto"/>
                <w:sz w:val="21"/>
                <w:szCs w:val="21"/>
                <w:highlight w:val="none"/>
              </w:rPr>
              <w:t xml:space="preserve">分，未提供不得分。</w:t>
            </w:r>
            <w:r/>
          </w:p>
        </w:tc>
        <w:tc>
          <w:tcPr>
            <w:tcMar>
              <w:left w:w="15" w:type="dxa"/>
              <w:top w:w="15" w:type="dxa"/>
              <w:right w:w="15" w:type="dxa"/>
              <w:bottom w:w="0" w:type="dxa"/>
            </w:tcMar>
            <w:tcW w:w="761" w:type="dxa"/>
            <w:vAlign w:val="center"/>
            <w:textDirection w:val="lrTb"/>
            <w:noWrap w:val="false"/>
          </w:tcPr>
          <w:p>
            <w:pPr>
              <w:jc w:val="center"/>
              <w:spacing w:line="276" w:lineRule="auto"/>
              <w:rPr>
                <w:rFonts w:hint="eastAsia" w:ascii="宋体" w:hAnsi="宋体" w:eastAsia="宋体"/>
                <w:szCs w:val="21"/>
                <w:lang w:val="en-US" w:eastAsia="zh-CN"/>
              </w:rPr>
            </w:pPr>
            <w:r>
              <w:rPr>
                <w:rFonts w:hint="eastAsia" w:ascii="宋体" w:hAnsi="宋体"/>
                <w:szCs w:val="21"/>
                <w:lang w:val="en-US" w:eastAsia="zh-CN"/>
              </w:rPr>
              <w:t xml:space="preserve">5</w:t>
            </w:r>
            <w:r/>
          </w:p>
        </w:tc>
      </w:tr>
    </w:tbl>
    <w:p>
      <w:pPr>
        <w:ind w:firstLine="489"/>
        <w:spacing w:line="480" w:lineRule="exact"/>
        <w:tabs>
          <w:tab w:val="left" w:pos="2850" w:leader="none"/>
          <w:tab w:val="center" w:pos="4153" w:leader="none"/>
        </w:tabs>
        <w:rPr>
          <w:rFonts w:hint="eastAsia" w:ascii="宋体" w:hAnsi="宋体" w:cs="宋体"/>
          <w:szCs w:val="21"/>
        </w:rPr>
      </w:pPr>
      <w:r>
        <w:rPr>
          <w:rFonts w:hint="eastAsia" w:ascii="宋体" w:hAnsi="宋体" w:cs="宋体"/>
          <w:b w:val="0"/>
          <w:bCs/>
          <w:szCs w:val="21"/>
        </w:rPr>
        <w:t xml:space="preserve">1、</w:t>
      </w:r>
      <w:r>
        <w:rPr>
          <w:rFonts w:hint="eastAsia" w:ascii="宋体" w:hAnsi="宋体" w:cs="宋体"/>
          <w:szCs w:val="21"/>
        </w:rPr>
        <w:t xml:space="preserve">以上评分标准中评分的每一条，各供应商均应提供相关的资料并作出相应的对比供评分评判。</w:t>
      </w:r>
      <w:r/>
    </w:p>
    <w:p>
      <w:pPr>
        <w:ind w:firstLine="489"/>
        <w:spacing w:line="480" w:lineRule="exact"/>
        <w:tabs>
          <w:tab w:val="left" w:pos="2850" w:leader="none"/>
          <w:tab w:val="center" w:pos="4153" w:leader="none"/>
        </w:tabs>
        <w:rPr>
          <w:rFonts w:hint="eastAsia" w:ascii="宋体" w:hAnsi="宋体" w:cs="宋体"/>
          <w:szCs w:val="21"/>
        </w:rPr>
      </w:pPr>
      <w:r>
        <w:rPr>
          <w:rFonts w:hint="eastAsia" w:ascii="宋体" w:hAnsi="宋体" w:cs="宋体"/>
          <w:szCs w:val="21"/>
        </w:rPr>
        <w:t xml:space="preserve">2、磋商报价超过</w:t>
      </w:r>
      <w:r>
        <w:rPr>
          <w:rFonts w:hint="eastAsia" w:ascii="宋体" w:hAnsi="宋体" w:cs="宋体"/>
          <w:szCs w:val="21"/>
          <w:lang w:val="en-US" w:eastAsia="zh-CN"/>
        </w:rPr>
        <w:t xml:space="preserve">最高限价</w:t>
      </w:r>
      <w:r>
        <w:rPr>
          <w:rFonts w:hint="eastAsia" w:ascii="宋体" w:hAnsi="宋体" w:cs="宋体"/>
          <w:szCs w:val="21"/>
        </w:rPr>
        <w:t xml:space="preserve">的，不得进入评标程序。</w:t>
      </w:r>
      <w:r/>
    </w:p>
    <w:p>
      <w:pPr>
        <w:ind w:firstLine="489"/>
        <w:spacing w:line="480" w:lineRule="exact"/>
        <w:tabs>
          <w:tab w:val="left" w:pos="2850" w:leader="none"/>
          <w:tab w:val="center" w:pos="4153" w:leader="none"/>
        </w:tabs>
        <w:rPr>
          <w:rFonts w:hint="eastAsia" w:ascii="宋体" w:hAnsi="宋体" w:cs="宋体"/>
          <w:szCs w:val="21"/>
        </w:rPr>
      </w:pPr>
      <w:r>
        <w:rPr>
          <w:rFonts w:hint="eastAsia" w:ascii="宋体" w:hAnsi="宋体" w:cs="宋体"/>
          <w:szCs w:val="21"/>
        </w:rPr>
        <w:t xml:space="preserve">3、磋商响应文件中如出现前后不一致时,评委会有权请供应商澄清说明,澄清说明事项涉及评分时，该项不得分。</w:t>
      </w:r>
      <w:r/>
    </w:p>
    <w:p>
      <w:pPr>
        <w:ind w:firstLine="420"/>
        <w:spacing w:line="360" w:lineRule="auto"/>
        <w:rPr>
          <w:rFonts w:hint="eastAsia" w:ascii="宋体" w:hAnsi="宋体" w:cs="宋体"/>
          <w:szCs w:val="21"/>
        </w:rPr>
      </w:pPr>
      <w:r>
        <w:rPr>
          <w:rFonts w:hint="eastAsia" w:ascii="宋体" w:hAnsi="宋体" w:cs="宋体"/>
          <w:szCs w:val="21"/>
        </w:rPr>
        <w:t xml:space="preserve">4、各供应商所提供的商务、技术、业绩资料应全部真实，如有伪造，视作供应商自动放弃参加磋商及中标资格，并视作供应商接受相关处罚。</w:t>
      </w:r>
      <w:r/>
    </w:p>
    <w:p>
      <w:pPr>
        <w:spacing w:line="360" w:lineRule="auto"/>
        <w:rPr>
          <w:rFonts w:hint="eastAsia" w:ascii="宋体" w:hAnsi="宋体" w:cs="宋体"/>
          <w:sz w:val="24"/>
        </w:rPr>
        <w:sectPr>
          <w:headerReference w:type="default" r:id="rId11"/>
          <w:footerReference w:type="default" r:id="rId16"/>
          <w:footerReference w:type="even" r:id="rId17"/>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sz w:val="24"/>
        </w:rPr>
      </w:r>
      <w:r/>
    </w:p>
    <w:p>
      <w:pPr>
        <w:pStyle w:val="1068"/>
        <w:jc w:val="center"/>
      </w:pPr>
      <w:r/>
      <w:bookmarkStart w:id="69" w:name="_Toc2322"/>
      <w:r/>
      <w:bookmarkStart w:id="70" w:name="_Toc25201"/>
      <w:r>
        <w:rPr>
          <w:rFonts w:hint="eastAsia"/>
        </w:rPr>
        <w:t xml:space="preserve">第</w:t>
      </w:r>
      <w:r>
        <w:rPr>
          <w:rFonts w:hint="eastAsia"/>
          <w:lang w:val="en-US" w:eastAsia="zh-CN"/>
        </w:rPr>
        <w:t xml:space="preserve">五</w:t>
      </w:r>
      <w:r>
        <w:rPr>
          <w:rFonts w:hint="eastAsia"/>
        </w:rPr>
        <w:t xml:space="preserve">章   合同条款及格式（仅供参考）</w:t>
      </w:r>
      <w:bookmarkEnd w:id="69"/>
      <w:r/>
      <w:bookmarkEnd w:id="70"/>
      <w:r/>
      <w:r/>
    </w:p>
    <w:p>
      <w:pPr>
        <w:jc w:val="center"/>
        <w:spacing w:line="400" w:lineRule="exact"/>
        <w:rPr>
          <w:rFonts w:ascii="黑体" w:hAnsi="宋体" w:eastAsia="黑体"/>
          <w:b/>
          <w:sz w:val="32"/>
          <w:szCs w:val="32"/>
        </w:rPr>
      </w:pPr>
      <w:r>
        <w:rPr>
          <w:rFonts w:ascii="黑体" w:hAnsi="宋体" w:eastAsia="黑体"/>
          <w:b/>
          <w:sz w:val="32"/>
          <w:szCs w:val="32"/>
        </w:rPr>
      </w:r>
      <w:r/>
    </w:p>
    <w:p>
      <w:pPr>
        <w:pStyle w:val="1840"/>
        <w:jc w:val="center"/>
        <w:spacing w:line="360" w:lineRule="auto"/>
        <w:rPr>
          <w:rFonts w:eastAsia="华文中宋"/>
          <w:b/>
          <w:sz w:val="72"/>
          <w:szCs w:val="52"/>
        </w:rPr>
      </w:pPr>
      <w:r>
        <w:rPr>
          <w:rFonts w:hint="eastAsia"/>
          <w:sz w:val="32"/>
          <w:szCs w:val="32"/>
        </w:rPr>
        <w:t xml:space="preserve">（</w:t>
      </w:r>
      <w:r>
        <w:rPr>
          <w:sz w:val="32"/>
          <w:szCs w:val="32"/>
        </w:rPr>
        <w:t xml:space="preserve">GF—201</w:t>
      </w:r>
      <w:r>
        <w:rPr>
          <w:rFonts w:hint="eastAsia"/>
          <w:sz w:val="32"/>
          <w:szCs w:val="32"/>
        </w:rPr>
        <w:t xml:space="preserve">9</w:t>
      </w:r>
      <w:r>
        <w:rPr>
          <w:sz w:val="32"/>
          <w:szCs w:val="32"/>
        </w:rPr>
        <w:t xml:space="preserve">—0201</w:t>
      </w:r>
      <w:r>
        <w:rPr>
          <w:rFonts w:hint="eastAsia"/>
          <w:sz w:val="32"/>
          <w:szCs w:val="32"/>
        </w:rPr>
        <w:t xml:space="preserve">）</w:t>
      </w:r>
      <w:r/>
    </w:p>
    <w:p>
      <w:pPr>
        <w:pStyle w:val="1840"/>
        <w:jc w:val="both"/>
        <w:spacing w:line="360" w:lineRule="auto"/>
        <w:rPr>
          <w:rFonts w:eastAsia="华文中宋"/>
          <w:b/>
          <w:sz w:val="72"/>
          <w:szCs w:val="52"/>
        </w:rPr>
      </w:pPr>
      <w:r>
        <w:rPr>
          <w:rFonts w:eastAsia="华文中宋"/>
          <w:b/>
          <w:sz w:val="72"/>
          <w:szCs w:val="52"/>
        </w:rPr>
      </w:r>
      <w:r/>
    </w:p>
    <w:p>
      <w:pPr>
        <w:pStyle w:val="1840"/>
        <w:jc w:val="center"/>
        <w:spacing w:line="360" w:lineRule="auto"/>
        <w:rPr>
          <w:rFonts w:hint="eastAsia" w:ascii="宋体" w:hAnsi="宋体"/>
          <w:b/>
          <w:sz w:val="72"/>
          <w:szCs w:val="52"/>
        </w:rPr>
      </w:pPr>
      <w:r>
        <w:rPr>
          <w:rFonts w:ascii="宋体" w:hAnsi="宋体"/>
          <w:b/>
          <w:sz w:val="72"/>
          <w:szCs w:val="52"/>
        </w:rPr>
        <w:t xml:space="preserve">建设工程施工合同</w:t>
      </w:r>
      <w:r/>
    </w:p>
    <w:p>
      <w:pPr>
        <w:pStyle w:val="1840"/>
        <w:jc w:val="center"/>
        <w:spacing w:line="360" w:lineRule="auto"/>
        <w:rPr>
          <w:rFonts w:hint="eastAsia" w:ascii="宋体" w:hAnsi="宋体"/>
          <w:b/>
          <w:sz w:val="72"/>
          <w:szCs w:val="52"/>
        </w:rPr>
      </w:pPr>
      <w:r>
        <w:rPr>
          <w:rFonts w:hint="eastAsia" w:ascii="宋体" w:hAnsi="宋体"/>
          <w:b/>
          <w:sz w:val="72"/>
          <w:szCs w:val="52"/>
        </w:rPr>
      </w:r>
      <w:r/>
    </w:p>
    <w:p>
      <w:pPr>
        <w:pStyle w:val="1840"/>
        <w:jc w:val="center"/>
        <w:spacing w:line="360" w:lineRule="auto"/>
        <w:rPr>
          <w:rFonts w:eastAsia="楷体_GB2312"/>
          <w:b/>
          <w:sz w:val="72"/>
          <w:szCs w:val="72"/>
        </w:rPr>
      </w:pPr>
      <w:r>
        <w:rPr>
          <w:rFonts w:eastAsia="楷体_GB2312"/>
          <w:b/>
          <w:sz w:val="72"/>
          <w:szCs w:val="72"/>
        </w:rPr>
      </w:r>
      <w:r/>
    </w:p>
    <w:p>
      <w:pPr>
        <w:pStyle w:val="1840"/>
        <w:spacing w:line="360" w:lineRule="auto"/>
        <w:rPr>
          <w:rFonts w:eastAsia="楷体_GB2312"/>
          <w:b/>
          <w:sz w:val="72"/>
          <w:szCs w:val="72"/>
        </w:rPr>
      </w:pPr>
      <w:r>
        <w:rPr>
          <w:rFonts w:eastAsia="楷体_GB2312"/>
          <w:b/>
          <w:sz w:val="72"/>
          <w:szCs w:val="72"/>
        </w:rPr>
      </w:r>
      <w:r/>
    </w:p>
    <w:p>
      <w:pPr>
        <w:pStyle w:val="1840"/>
        <w:spacing w:line="360" w:lineRule="auto"/>
        <w:rPr>
          <w:rFonts w:eastAsia="楷体_GB2312"/>
          <w:b/>
          <w:sz w:val="72"/>
          <w:szCs w:val="72"/>
        </w:rPr>
      </w:pPr>
      <w:r>
        <w:rPr>
          <w:rFonts w:eastAsia="楷体_GB2312"/>
          <w:b/>
          <w:sz w:val="72"/>
          <w:szCs w:val="72"/>
        </w:rPr>
      </w:r>
      <w:r/>
    </w:p>
    <w:p>
      <w:pPr>
        <w:pStyle w:val="1840"/>
        <w:jc w:val="center"/>
        <w:spacing w:line="360" w:lineRule="auto"/>
        <w:rPr>
          <w:rFonts w:eastAsia="黑体"/>
          <w:b/>
          <w:sz w:val="52"/>
          <w:szCs w:val="52"/>
        </w:rPr>
      </w:pPr>
      <w:r>
        <w:rPr>
          <w:rFonts w:eastAsia="黑体"/>
          <w:b/>
          <w:sz w:val="52"/>
          <w:szCs w:val="52"/>
        </w:rPr>
      </w:r>
      <w:r/>
    </w:p>
    <w:p>
      <w:pPr>
        <w:pStyle w:val="1840"/>
        <w:jc w:val="both"/>
        <w:spacing w:line="360" w:lineRule="auto"/>
        <w:rPr>
          <w:rFonts w:eastAsia="黑体"/>
          <w:b/>
          <w:sz w:val="52"/>
          <w:szCs w:val="52"/>
        </w:rPr>
      </w:pPr>
      <w:r>
        <w:rPr>
          <w:rFonts w:eastAsia="黑体"/>
          <w:b/>
          <w:sz w:val="52"/>
          <w:szCs w:val="52"/>
        </w:rPr>
      </w:r>
      <w:r/>
    </w:p>
    <w:p>
      <w:pPr>
        <w:pStyle w:val="1840"/>
        <w:spacing w:line="360" w:lineRule="auto"/>
        <w:rPr>
          <w:b/>
          <w:sz w:val="28"/>
          <w:szCs w:val="28"/>
        </w:rPr>
      </w:pPr>
      <w:r>
        <w:rPr>
          <w:b/>
          <w:sz w:val="28"/>
          <w:szCs w:val="28"/>
        </w:rPr>
      </w:r>
      <w:r/>
    </w:p>
    <w:p>
      <w:pPr>
        <w:pStyle w:val="1840"/>
        <w:ind w:right="2719"/>
        <w:jc w:val="both"/>
        <w:spacing w:line="360" w:lineRule="auto"/>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4429760</wp:posOffset>
                </wp:positionH>
                <wp:positionV relativeFrom="paragraph">
                  <wp:posOffset>128905</wp:posOffset>
                </wp:positionV>
                <wp:extent cx="723900" cy="457200"/>
                <wp:effectExtent l="4445" t="4445" r="14604" b="14604"/>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pStyle w:val="1840"/>
                              <w:rPr>
                                <w:b/>
                                <w:bCs/>
                                <w:sz w:val="32"/>
                              </w:rPr>
                            </w:pPr>
                            <w:r>
                              <w:rPr>
                                <w:rFonts w:hint="eastAsia"/>
                                <w:b/>
                                <w:bCs/>
                                <w:sz w:val="32"/>
                              </w:rPr>
                              <w:t xml:space="preserve">制定</w:t>
                            </w:r>
                            <w:r/>
                          </w:p>
                        </w:txbxContent>
                      </wps:txbx>
                      <wps:bodyPr upright="1"/>
                    </wps:wsp>
                  </a:graphicData>
                </a:graphic>
              </wp:anchor>
            </w:drawing>
          </mc:Choice>
          <mc:Fallback>
            <w:pict>
              <v:shape id="shape 9" o:spid="_x0000_s9" o:spt="202" type="#_x0000_t202" style="position:absolute;z-index:251660288;o:allowoverlap:true;o:allowincell:true;mso-position-horizontal-relative:text;margin-left:348.8pt;mso-position-horizontal:absolute;mso-position-vertical-relative:text;margin-top:10.2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840"/>
                        <w:rPr>
                          <w:b/>
                          <w:bCs/>
                          <w:sz w:val="32"/>
                        </w:rPr>
                      </w:pPr>
                      <w:r>
                        <w:rPr>
                          <w:rFonts w:hint="eastAsia"/>
                          <w:b/>
                          <w:bCs/>
                          <w:sz w:val="32"/>
                        </w:rPr>
                        <w:t xml:space="preserve">制定</w:t>
                      </w:r>
                      <w:r/>
                    </w:p>
                  </w:txbxContent>
                </v:textbox>
              </v:shape>
            </w:pict>
          </mc:Fallback>
        </mc:AlternateContent>
      </w:r>
      <w:r>
        <w:rPr>
          <w:rFonts w:hint="eastAsia"/>
          <w:b/>
          <w:sz w:val="32"/>
          <w:szCs w:val="28"/>
        </w:rPr>
        <w:t xml:space="preserve">           </w:t>
      </w:r>
      <w:r>
        <w:rPr>
          <w:b/>
          <w:sz w:val="32"/>
          <w:szCs w:val="28"/>
        </w:rPr>
        <w:t xml:space="preserve">住房和城乡建设部</w:t>
      </w:r>
      <w:r/>
    </w:p>
    <w:p>
      <w:pPr>
        <w:pStyle w:val="1840"/>
        <w:ind w:right="2719"/>
        <w:jc w:val="center"/>
        <w:spacing w:line="360" w:lineRule="auto"/>
        <w:rPr>
          <w:b/>
          <w:sz w:val="32"/>
          <w:szCs w:val="28"/>
        </w:rPr>
      </w:pPr>
      <w:r>
        <w:rPr>
          <w:rFonts w:hint="eastAsia"/>
          <w:b/>
          <w:sz w:val="32"/>
          <w:szCs w:val="28"/>
          <w:lang w:val="en-US" w:eastAsia="zh-CN"/>
        </w:rPr>
        <w:t xml:space="preserve">       </w:t>
      </w:r>
      <w:r>
        <w:rPr>
          <w:b/>
          <w:sz w:val="32"/>
          <w:szCs w:val="28"/>
        </w:rPr>
        <w:t xml:space="preserve">国家工商行政管理总局</w:t>
      </w:r>
      <w:bookmarkStart w:id="71" w:name="_Toc351203480"/>
      <w:r/>
      <w:bookmarkStart w:id="72" w:name="_Toc296890982"/>
      <w:r/>
      <w:bookmarkStart w:id="73" w:name="_Toc296503025"/>
      <w:r/>
      <w:r/>
    </w:p>
    <w:p>
      <w:pPr>
        <w:pStyle w:val="1840"/>
        <w:ind w:right="2719"/>
        <w:jc w:val="center"/>
        <w:spacing w:line="360" w:lineRule="auto"/>
        <w:rPr>
          <w:rFonts w:hint="eastAsia"/>
          <w:b/>
          <w:sz w:val="32"/>
          <w:szCs w:val="28"/>
        </w:rPr>
      </w:pPr>
      <w:r>
        <w:rPr>
          <w:rFonts w:hint="eastAsia"/>
          <w:b/>
          <w:sz w:val="32"/>
          <w:szCs w:val="28"/>
        </w:rPr>
      </w:r>
      <w:r/>
    </w:p>
    <w:p>
      <w:pPr>
        <w:pStyle w:val="1841"/>
        <w:ind w:firstLine="200"/>
        <w:jc w:val="center"/>
        <w:spacing w:before="0" w:after="0" w:line="360" w:lineRule="auto"/>
        <w:rPr>
          <w:rFonts w:hint="eastAsia" w:ascii="宋体" w:hAnsi="宋体"/>
          <w:szCs w:val="21"/>
        </w:rPr>
        <w:sectPr>
          <w:footerReference w:type="default" r:id="rId18"/>
          <w:footerReference w:type="first" r:id="rId19"/>
          <w:footnotePr/>
          <w:endnotePr/>
          <w:type w:val="nextPage"/>
          <w:pgSz w:w="11906" w:h="16838" w:orient="portrait"/>
          <w:pgMar w:top="1440" w:right="1800" w:bottom="1440" w:left="1800" w:header="851" w:footer="907" w:gutter="0"/>
          <w:cols w:num="1" w:sep="0" w:space="1701" w:equalWidth="1"/>
          <w:docGrid w:linePitch="360"/>
          <w:titlePg/>
        </w:sectPr>
        <w:outlineLvl w:val="9"/>
      </w:pPr>
      <w:r>
        <w:rPr>
          <w:rFonts w:hint="eastAsia" w:ascii="宋体" w:hAnsi="宋体"/>
          <w:szCs w:val="21"/>
        </w:rPr>
      </w:r>
      <w:r/>
    </w:p>
    <w:p>
      <w:pPr>
        <w:pStyle w:val="1841"/>
        <w:ind w:firstLine="200"/>
        <w:jc w:val="center"/>
        <w:spacing w:before="0" w:after="0" w:line="360" w:lineRule="auto"/>
        <w:rPr>
          <w:rFonts w:ascii="宋体" w:hAnsi="宋体"/>
          <w:b w:val="0"/>
          <w:szCs w:val="21"/>
        </w:rPr>
      </w:pPr>
      <w:r>
        <w:rPr>
          <w:rFonts w:hint="eastAsia" w:ascii="宋体" w:hAnsi="宋体"/>
          <w:szCs w:val="21"/>
        </w:rPr>
        <w:t xml:space="preserve">第一部分 合同协议书</w:t>
      </w:r>
      <w:bookmarkEnd w:id="71"/>
      <w:r/>
      <w:bookmarkEnd w:id="72"/>
      <w:r/>
      <w:bookmarkEnd w:id="73"/>
      <w:r/>
      <w:r/>
    </w:p>
    <w:p>
      <w:pPr>
        <w:pStyle w:val="1831"/>
        <w:ind w:firstLine="200"/>
        <w:spacing w:line="360" w:lineRule="auto"/>
        <w:rPr>
          <w:rFonts w:hint="eastAsia" w:ascii="宋体" w:hAnsi="宋体"/>
          <w:b/>
          <w:sz w:val="21"/>
          <w:szCs w:val="21"/>
          <w:u w:val="single"/>
        </w:rPr>
      </w:pPr>
      <w:r>
        <w:rPr>
          <w:rFonts w:hint="eastAsia" w:ascii="宋体" w:hAnsi="宋体"/>
          <w:b/>
          <w:sz w:val="21"/>
          <w:szCs w:val="21"/>
        </w:rPr>
        <w:t xml:space="preserve">发包人（全称）：</w:t>
      </w:r>
      <w:r>
        <w:rPr>
          <w:rFonts w:hint="eastAsia" w:ascii="宋体" w:hAnsi="宋体"/>
          <w:sz w:val="21"/>
          <w:szCs w:val="21"/>
        </w:rPr>
        <w:t xml:space="preserve">泰州市海陵区人民政府京泰路街道办事处</w:t>
      </w:r>
      <w:r/>
    </w:p>
    <w:p>
      <w:pPr>
        <w:pStyle w:val="1831"/>
        <w:ind w:firstLine="200"/>
        <w:spacing w:line="360" w:lineRule="auto"/>
        <w:rPr>
          <w:rFonts w:ascii="宋体" w:hAnsi="宋体"/>
          <w:b/>
          <w:sz w:val="21"/>
          <w:szCs w:val="21"/>
          <w:u w:val="single"/>
        </w:rPr>
      </w:pPr>
      <w:r>
        <w:rPr>
          <w:rFonts w:hint="eastAsia" w:ascii="宋体" w:hAnsi="宋体"/>
          <w:b/>
          <w:sz w:val="21"/>
          <w:szCs w:val="21"/>
        </w:rPr>
        <w:t xml:space="preserve">承包人（全称）：</w:t>
      </w:r>
      <w:r/>
    </w:p>
    <w:p>
      <w:pPr>
        <w:pStyle w:val="1831"/>
        <w:ind w:firstLine="420"/>
        <w:spacing w:line="360" w:lineRule="auto"/>
        <w:rPr>
          <w:rFonts w:ascii="宋体" w:hAnsi="宋体"/>
          <w:sz w:val="21"/>
          <w:szCs w:val="21"/>
        </w:rPr>
      </w:pPr>
      <w:r>
        <w:rPr>
          <w:rFonts w:hint="eastAsia" w:ascii="宋体" w:hAnsi="宋体"/>
          <w:sz w:val="21"/>
          <w:szCs w:val="21"/>
        </w:rPr>
        <w:t xml:space="preserve">根据《民法典》、《中华人民共和国建筑法》及有关法律规定，遵循平等、自愿、公平和诚实信用的原则，双方就</w:t>
      </w:r>
      <w:r>
        <w:rPr>
          <w:rFonts w:hint="eastAsia" w:ascii="宋体" w:hAnsi="宋体"/>
          <w:sz w:val="21"/>
          <w:szCs w:val="21"/>
          <w:u w:val="single"/>
          <w:lang w:eastAsia="zh-CN"/>
        </w:rPr>
        <w:t xml:space="preserve">幸福河、林安庄河水系连通工程</w:t>
      </w:r>
      <w:r>
        <w:rPr>
          <w:rFonts w:hint="eastAsia" w:ascii="宋体" w:hAnsi="宋体"/>
          <w:sz w:val="21"/>
          <w:szCs w:val="21"/>
        </w:rPr>
        <w:t xml:space="preserve">施工及有关事项协商一致，共同达成如下协议：</w:t>
      </w:r>
      <w:r/>
    </w:p>
    <w:p>
      <w:pPr>
        <w:pStyle w:val="1831"/>
        <w:spacing w:line="360" w:lineRule="auto"/>
        <w:rPr>
          <w:rFonts w:ascii="宋体" w:hAnsi="宋体"/>
          <w:bCs/>
          <w:sz w:val="21"/>
          <w:szCs w:val="21"/>
        </w:rPr>
      </w:pPr>
      <w:r/>
      <w:bookmarkStart w:id="74" w:name="_Toc351203481"/>
      <w:r>
        <w:rPr>
          <w:rFonts w:hint="eastAsia" w:ascii="宋体" w:hAnsi="宋体"/>
          <w:bCs/>
          <w:sz w:val="21"/>
          <w:szCs w:val="21"/>
        </w:rPr>
        <w:t xml:space="preserve">一、工程概况</w:t>
      </w:r>
      <w:bookmarkEnd w:id="74"/>
      <w:r/>
      <w:r/>
    </w:p>
    <w:p>
      <w:pPr>
        <w:pStyle w:val="1831"/>
        <w:ind w:firstLine="411"/>
        <w:spacing w:line="360" w:lineRule="auto"/>
        <w:rPr>
          <w:rFonts w:ascii="宋体" w:hAnsi="宋体"/>
          <w:sz w:val="21"/>
          <w:szCs w:val="21"/>
          <w:u w:val="single"/>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lang w:eastAsia="zh-CN"/>
        </w:rPr>
        <w:t xml:space="preserve">幸福河、林安庄河水系连通工程</w:t>
      </w:r>
      <w:r>
        <w:rPr>
          <w:rFonts w:hint="eastAsia" w:ascii="宋体" w:hAnsi="宋体"/>
          <w:sz w:val="21"/>
          <w:szCs w:val="21"/>
          <w:u w:val="single"/>
        </w:rPr>
        <w:t xml:space="preserve">  </w:t>
      </w:r>
      <w:r/>
    </w:p>
    <w:p>
      <w:pPr>
        <w:pStyle w:val="1831"/>
        <w:ind w:firstLine="411"/>
        <w:spacing w:line="360" w:lineRule="auto"/>
        <w:rPr>
          <w:rFonts w:ascii="宋体" w:hAnsi="宋体"/>
          <w:sz w:val="21"/>
          <w:szCs w:val="21"/>
          <w:u w:val="single"/>
        </w:rPr>
      </w:pPr>
      <w:r>
        <w:rPr>
          <w:rFonts w:hint="eastAsia" w:ascii="宋体" w:hAnsi="宋体"/>
          <w:bCs/>
          <w:sz w:val="21"/>
          <w:szCs w:val="21"/>
        </w:rPr>
        <w:t xml:space="preserve">2.工程地点：</w:t>
      </w:r>
      <w:r>
        <w:rPr>
          <w:rFonts w:hint="eastAsia" w:ascii="宋体" w:hAnsi="宋体"/>
          <w:sz w:val="21"/>
          <w:szCs w:val="21"/>
          <w:u w:val="single"/>
        </w:rPr>
        <w:t xml:space="preserve"> </w:t>
      </w:r>
      <w:r>
        <w:rPr>
          <w:rFonts w:hint="eastAsia" w:ascii="宋体" w:hAnsi="宋体"/>
          <w:sz w:val="21"/>
          <w:szCs w:val="21"/>
          <w:u w:val="single"/>
          <w:lang w:val="en-US" w:eastAsia="zh-CN"/>
        </w:rPr>
        <w:t xml:space="preserve">泰州市海陵区京泰路街道</w:t>
      </w:r>
      <w:r>
        <w:rPr>
          <w:rFonts w:hint="eastAsia" w:ascii="宋体" w:hAnsi="宋体"/>
          <w:sz w:val="21"/>
          <w:szCs w:val="21"/>
          <w:u w:val="single"/>
        </w:rPr>
        <w:t xml:space="preserve"> </w:t>
      </w:r>
      <w:r/>
    </w:p>
    <w:p>
      <w:pPr>
        <w:pStyle w:val="1831"/>
        <w:ind w:firstLine="411"/>
        <w:spacing w:line="360" w:lineRule="auto"/>
        <w:rPr>
          <w:rFonts w:ascii="宋体" w:hAnsi="宋体"/>
          <w:bCs/>
          <w:sz w:val="21"/>
          <w:szCs w:val="21"/>
        </w:rPr>
      </w:pPr>
      <w:r>
        <w:rPr>
          <w:rFonts w:hint="eastAsia" w:ascii="宋体" w:hAnsi="宋体"/>
          <w:bCs/>
          <w:sz w:val="21"/>
          <w:szCs w:val="21"/>
        </w:rPr>
        <w:t xml:space="preserve">3.工程立项批准文号：</w:t>
      </w:r>
      <w:r>
        <w:rPr>
          <w:rFonts w:hint="eastAsia" w:ascii="宋体" w:hAnsi="宋体"/>
          <w:sz w:val="21"/>
          <w:szCs w:val="21"/>
          <w:u w:val="single"/>
        </w:rPr>
        <w:t xml:space="preserve">          </w:t>
      </w:r>
      <w:r/>
    </w:p>
    <w:p>
      <w:pPr>
        <w:pStyle w:val="1831"/>
        <w:ind w:firstLine="411"/>
        <w:spacing w:line="360" w:lineRule="auto"/>
        <w:rPr>
          <w:rFonts w:hint="eastAsia" w:ascii="宋体" w:hAnsi="宋体" w:eastAsia="宋体"/>
          <w:bCs/>
          <w:sz w:val="21"/>
          <w:szCs w:val="21"/>
          <w:lang w:val="en-US" w:eastAsia="zh-CN"/>
        </w:rPr>
      </w:pPr>
      <w:r>
        <w:rPr>
          <w:rFonts w:hint="eastAsia" w:ascii="宋体" w:hAnsi="宋体"/>
          <w:bCs/>
          <w:sz w:val="21"/>
          <w:szCs w:val="21"/>
        </w:rPr>
        <w:t xml:space="preserve">4.资金来源：</w:t>
      </w:r>
      <w:r>
        <w:rPr>
          <w:rFonts w:hint="eastAsia" w:ascii="宋体" w:hAnsi="宋体"/>
          <w:bCs/>
          <w:sz w:val="21"/>
          <w:szCs w:val="21"/>
          <w:u w:val="single"/>
        </w:rPr>
        <w:t xml:space="preserve"> </w:t>
      </w:r>
      <w:r>
        <w:rPr>
          <w:rFonts w:hint="eastAsia" w:ascii="宋体" w:hAnsi="宋体"/>
          <w:sz w:val="21"/>
          <w:szCs w:val="21"/>
          <w:u w:val="single"/>
        </w:rPr>
        <w:t xml:space="preserve">财政   </w:t>
      </w:r>
      <w:r>
        <w:rPr>
          <w:rFonts w:hint="eastAsia" w:ascii="宋体" w:hAnsi="宋体"/>
          <w:sz w:val="21"/>
          <w:szCs w:val="21"/>
          <w:u w:val="single"/>
          <w:lang w:val="en-US" w:eastAsia="zh-CN"/>
        </w:rPr>
        <w:t xml:space="preserve"> </w:t>
      </w:r>
      <w:r/>
    </w:p>
    <w:p>
      <w:pPr>
        <w:pStyle w:val="1831"/>
        <w:ind w:firstLine="411"/>
        <w:spacing w:line="360" w:lineRule="auto"/>
        <w:rPr>
          <w:rFonts w:ascii="宋体" w:hAnsi="宋体"/>
          <w:bCs/>
          <w:sz w:val="21"/>
          <w:szCs w:val="21"/>
        </w:rPr>
      </w:pPr>
      <w:r>
        <w:rPr>
          <w:rFonts w:hint="eastAsia" w:ascii="宋体" w:hAnsi="宋体"/>
          <w:bCs/>
          <w:sz w:val="21"/>
          <w:szCs w:val="21"/>
        </w:rPr>
        <w:t xml:space="preserve">5.工程内容：</w:t>
      </w:r>
      <w:r>
        <w:rPr>
          <w:rFonts w:hint="eastAsia" w:ascii="宋体" w:hAnsi="宋体"/>
          <w:sz w:val="21"/>
          <w:szCs w:val="21"/>
          <w:u w:val="single"/>
        </w:rPr>
        <w:t xml:space="preserve">                  </w:t>
      </w:r>
      <w:r/>
    </w:p>
    <w:p>
      <w:pPr>
        <w:pStyle w:val="1831"/>
        <w:ind w:firstLine="411"/>
        <w:spacing w:line="360" w:lineRule="auto"/>
        <w:rPr>
          <w:rFonts w:ascii="宋体" w:hAnsi="宋体"/>
          <w:bCs/>
          <w:sz w:val="21"/>
          <w:szCs w:val="21"/>
        </w:rPr>
      </w:pPr>
      <w:r>
        <w:rPr>
          <w:rFonts w:hint="eastAsia" w:ascii="宋体" w:hAnsi="宋体"/>
          <w:bCs/>
          <w:sz w:val="21"/>
          <w:szCs w:val="21"/>
        </w:rPr>
        <w:t xml:space="preserve">6.工程承包范围：</w:t>
      </w:r>
      <w:r>
        <w:rPr>
          <w:rFonts w:hint="eastAsia" w:ascii="宋体" w:hAnsi="宋体"/>
          <w:sz w:val="21"/>
          <w:szCs w:val="21"/>
          <w:u w:val="single"/>
        </w:rPr>
        <w:t xml:space="preserve">                             </w:t>
      </w:r>
      <w:r/>
    </w:p>
    <w:p>
      <w:pPr>
        <w:pStyle w:val="1831"/>
        <w:spacing w:line="360" w:lineRule="auto"/>
        <w:rPr>
          <w:rFonts w:ascii="宋体" w:hAnsi="宋体"/>
          <w:bCs/>
          <w:sz w:val="21"/>
          <w:szCs w:val="21"/>
        </w:rPr>
      </w:pPr>
      <w:r/>
      <w:bookmarkStart w:id="75" w:name="_Toc351203482"/>
      <w:r>
        <w:rPr>
          <w:rFonts w:hint="eastAsia" w:ascii="宋体" w:hAnsi="宋体"/>
          <w:bCs/>
          <w:sz w:val="21"/>
          <w:szCs w:val="21"/>
        </w:rPr>
        <w:t xml:space="preserve">二、合同工期</w:t>
      </w:r>
      <w:bookmarkEnd w:id="75"/>
      <w:r/>
      <w:r/>
    </w:p>
    <w:p>
      <w:pPr>
        <w:pStyle w:val="1831"/>
        <w:ind w:firstLine="200"/>
        <w:spacing w:line="360" w:lineRule="auto"/>
        <w:rPr>
          <w:rFonts w:ascii="宋体" w:hAnsi="宋体"/>
          <w:sz w:val="21"/>
          <w:szCs w:val="21"/>
        </w:rPr>
      </w:pPr>
      <w:r>
        <w:rPr>
          <w:rFonts w:hint="eastAsia" w:ascii="宋体" w:hAnsi="宋体"/>
          <w:sz w:val="21"/>
          <w:szCs w:val="21"/>
        </w:rPr>
        <w:t xml:space="preserve">计划开工日期：   年  月  日</w:t>
      </w:r>
      <w:r>
        <w:rPr>
          <w:rFonts w:hint="eastAsia" w:ascii="宋体" w:hAnsi="宋体"/>
          <w:sz w:val="21"/>
          <w:szCs w:val="21"/>
          <w:u w:val="single"/>
        </w:rPr>
        <w:t xml:space="preserve">（具体以发包人或监理签发的开工令时间为准）</w:t>
      </w:r>
      <w:r>
        <w:rPr>
          <w:rFonts w:hint="eastAsia" w:ascii="宋体" w:hAnsi="宋体"/>
          <w:sz w:val="21"/>
          <w:szCs w:val="21"/>
        </w:rPr>
        <w:t xml:space="preserve">。</w:t>
      </w:r>
      <w:r/>
    </w:p>
    <w:p>
      <w:pPr>
        <w:pStyle w:val="1831"/>
        <w:ind w:firstLine="200"/>
        <w:spacing w:line="360" w:lineRule="auto"/>
        <w:rPr>
          <w:rFonts w:ascii="宋体" w:hAnsi="宋体"/>
          <w:sz w:val="21"/>
          <w:szCs w:val="21"/>
        </w:rPr>
      </w:pPr>
      <w:r>
        <w:rPr>
          <w:rFonts w:hint="eastAsia" w:ascii="宋体" w:hAnsi="宋体"/>
          <w:sz w:val="21"/>
          <w:szCs w:val="21"/>
        </w:rPr>
        <w:t xml:space="preserve">计划竣工日期：   年  月  日。</w:t>
      </w:r>
      <w:r/>
    </w:p>
    <w:p>
      <w:pPr>
        <w:pStyle w:val="1831"/>
        <w:ind w:firstLine="200"/>
        <w:spacing w:line="360" w:lineRule="auto"/>
        <w:rPr>
          <w:rFonts w:ascii="宋体" w:hAnsi="宋体"/>
          <w:sz w:val="21"/>
          <w:szCs w:val="21"/>
        </w:rPr>
      </w:pPr>
      <w:r>
        <w:rPr>
          <w:rFonts w:hint="eastAsia" w:ascii="宋体" w:hAnsi="宋体"/>
          <w:sz w:val="21"/>
          <w:szCs w:val="21"/>
        </w:rPr>
        <w:t xml:space="preserve">工期总日历天数：</w:t>
      </w:r>
      <w:r>
        <w:rPr>
          <w:rFonts w:hint="eastAsia" w:ascii="宋体" w:hAnsi="宋体"/>
          <w:sz w:val="21"/>
          <w:szCs w:val="21"/>
          <w:u w:val="single"/>
        </w:rPr>
        <w:t xml:space="preserve">       </w:t>
      </w:r>
      <w:r>
        <w:rPr>
          <w:rFonts w:hint="eastAsia" w:ascii="宋体" w:hAnsi="宋体"/>
          <w:sz w:val="21"/>
          <w:szCs w:val="21"/>
        </w:rPr>
        <w:t xml:space="preserve">天。工期总日历天数与根据前述计划开竣工日期计算的工期天数不一致的，以工期总日历天数为准。</w:t>
      </w:r>
      <w:r/>
    </w:p>
    <w:p>
      <w:pPr>
        <w:pStyle w:val="1831"/>
        <w:spacing w:line="360" w:lineRule="auto"/>
        <w:rPr>
          <w:rFonts w:ascii="宋体" w:hAnsi="宋体"/>
          <w:bCs/>
          <w:sz w:val="21"/>
          <w:szCs w:val="21"/>
        </w:rPr>
      </w:pPr>
      <w:r/>
      <w:bookmarkStart w:id="76" w:name="_Toc351203483"/>
      <w:r>
        <w:rPr>
          <w:rFonts w:hint="eastAsia" w:ascii="宋体" w:hAnsi="宋体"/>
          <w:bCs/>
          <w:sz w:val="21"/>
          <w:szCs w:val="21"/>
        </w:rPr>
        <w:t xml:space="preserve">三、质量标准</w:t>
      </w:r>
      <w:bookmarkEnd w:id="76"/>
      <w:r/>
      <w:r/>
    </w:p>
    <w:p>
      <w:pPr>
        <w:pStyle w:val="1831"/>
        <w:ind w:firstLine="200"/>
        <w:spacing w:line="360" w:lineRule="auto"/>
        <w:rPr>
          <w:rFonts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831"/>
        <w:spacing w:line="360" w:lineRule="auto"/>
        <w:rPr>
          <w:rFonts w:ascii="宋体" w:hAnsi="宋体"/>
          <w:bCs/>
          <w:sz w:val="21"/>
          <w:szCs w:val="21"/>
        </w:rPr>
      </w:pPr>
      <w:r/>
      <w:bookmarkStart w:id="77" w:name="_Toc351203484"/>
      <w:r>
        <w:rPr>
          <w:rFonts w:hint="eastAsia" w:ascii="宋体" w:hAnsi="宋体"/>
          <w:bCs/>
          <w:sz w:val="21"/>
          <w:szCs w:val="21"/>
        </w:rPr>
        <w:t xml:space="preserve">四、签约合同价与合同价格形式</w:t>
      </w:r>
      <w:bookmarkEnd w:id="77"/>
      <w:r>
        <w:rPr>
          <w:rFonts w:hint="eastAsia" w:ascii="宋体" w:hAnsi="宋体"/>
          <w:bCs/>
          <w:sz w:val="21"/>
          <w:szCs w:val="21"/>
        </w:rPr>
        <w:tab/>
      </w:r>
      <w:r/>
    </w:p>
    <w:p>
      <w:pPr>
        <w:pStyle w:val="1831"/>
        <w:ind w:firstLine="420"/>
        <w:spacing w:line="360" w:lineRule="auto"/>
        <w:rPr>
          <w:rFonts w:ascii="宋体" w:hAnsi="宋体"/>
          <w:sz w:val="21"/>
          <w:szCs w:val="21"/>
        </w:rPr>
      </w:pPr>
      <w:r>
        <w:rPr>
          <w:rFonts w:hint="eastAsia" w:ascii="宋体" w:hAnsi="宋体"/>
          <w:sz w:val="21"/>
          <w:szCs w:val="21"/>
        </w:rPr>
        <w:t xml:space="preserve">1.签约合同价为：</w:t>
      </w:r>
      <w:r>
        <w:rPr>
          <w:rFonts w:hint="eastAsia" w:ascii="宋体" w:hAnsi="宋体"/>
          <w:sz w:val="21"/>
          <w:szCs w:val="21"/>
          <w:u w:val="single"/>
        </w:rPr>
        <w:t xml:space="preserve">          人民币   （大写）         (¥     元)。</w:t>
      </w:r>
      <w:r/>
    </w:p>
    <w:p>
      <w:pPr>
        <w:pStyle w:val="1831"/>
        <w:ind w:firstLine="420"/>
        <w:spacing w:line="360" w:lineRule="auto"/>
        <w:rPr>
          <w:rFonts w:ascii="宋体" w:hAnsi="宋体"/>
          <w:sz w:val="21"/>
          <w:szCs w:val="21"/>
        </w:rPr>
      </w:pPr>
      <w:r>
        <w:rPr>
          <w:rFonts w:hint="eastAsia" w:ascii="宋体" w:hAnsi="宋体"/>
          <w:sz w:val="21"/>
          <w:szCs w:val="21"/>
        </w:rPr>
        <w:t xml:space="preserve">其中：</w:t>
      </w:r>
      <w:r/>
    </w:p>
    <w:p>
      <w:pPr>
        <w:pStyle w:val="1831"/>
        <w:ind w:firstLine="420"/>
        <w:spacing w:line="360" w:lineRule="auto"/>
        <w:rPr>
          <w:rFonts w:ascii="宋体" w:hAnsi="宋体"/>
          <w:sz w:val="21"/>
          <w:szCs w:val="21"/>
        </w:rPr>
      </w:pPr>
      <w:r>
        <w:rPr>
          <w:rFonts w:hint="eastAsia" w:ascii="宋体" w:hAnsi="宋体"/>
          <w:sz w:val="21"/>
          <w:szCs w:val="21"/>
        </w:rPr>
        <w:t xml:space="preserve">（1）安全文明施工费：</w:t>
      </w:r>
      <w:r/>
    </w:p>
    <w:p>
      <w:pPr>
        <w:pStyle w:val="1831"/>
        <w:ind w:firstLine="945"/>
        <w:spacing w:line="360" w:lineRule="auto"/>
        <w:rPr>
          <w:rFonts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(¥元)；</w:t>
      </w:r>
      <w:r/>
    </w:p>
    <w:p>
      <w:pPr>
        <w:pStyle w:val="1831"/>
        <w:ind w:firstLine="420"/>
        <w:spacing w:line="360" w:lineRule="auto"/>
        <w:rPr>
          <w:rFonts w:ascii="宋体" w:hAnsi="宋体"/>
          <w:sz w:val="21"/>
          <w:szCs w:val="21"/>
        </w:rPr>
      </w:pPr>
      <w:r>
        <w:rPr>
          <w:rFonts w:hint="eastAsia" w:ascii="宋体" w:hAnsi="宋体"/>
          <w:sz w:val="21"/>
          <w:szCs w:val="21"/>
        </w:rPr>
        <w:t xml:space="preserve">（2）材料和工程设备暂估价金额：</w:t>
      </w:r>
      <w:r/>
    </w:p>
    <w:p>
      <w:pPr>
        <w:pStyle w:val="1831"/>
        <w:ind w:firstLine="945"/>
        <w:spacing w:line="360" w:lineRule="auto"/>
        <w:rPr>
          <w:rFonts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(¥元)；</w:t>
      </w:r>
      <w:r/>
    </w:p>
    <w:p>
      <w:pPr>
        <w:pStyle w:val="1831"/>
        <w:ind w:firstLine="420"/>
        <w:spacing w:line="360" w:lineRule="auto"/>
        <w:rPr>
          <w:rFonts w:ascii="宋体" w:hAnsi="宋体"/>
          <w:sz w:val="21"/>
          <w:szCs w:val="21"/>
        </w:rPr>
      </w:pPr>
      <w:r>
        <w:rPr>
          <w:rFonts w:hint="eastAsia" w:ascii="宋体" w:hAnsi="宋体"/>
          <w:sz w:val="21"/>
          <w:szCs w:val="21"/>
        </w:rPr>
        <w:t xml:space="preserve">（3）专业工程暂估价金额：</w:t>
      </w:r>
      <w:r/>
    </w:p>
    <w:p>
      <w:pPr>
        <w:pStyle w:val="1831"/>
        <w:ind w:firstLine="945"/>
        <w:spacing w:line="360" w:lineRule="auto"/>
        <w:rPr>
          <w:rFonts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(¥元)；</w:t>
      </w:r>
      <w:r/>
    </w:p>
    <w:p>
      <w:pPr>
        <w:pStyle w:val="1831"/>
        <w:ind w:firstLine="420"/>
        <w:spacing w:line="360" w:lineRule="auto"/>
        <w:rPr>
          <w:rFonts w:ascii="宋体" w:hAnsi="宋体"/>
          <w:sz w:val="21"/>
          <w:szCs w:val="21"/>
        </w:rPr>
      </w:pPr>
      <w:r>
        <w:rPr>
          <w:rFonts w:hint="eastAsia" w:ascii="宋体" w:hAnsi="宋体"/>
          <w:sz w:val="21"/>
          <w:szCs w:val="21"/>
        </w:rPr>
        <w:t xml:space="preserve">（4）暂列金额：</w:t>
      </w:r>
      <w:r/>
    </w:p>
    <w:p>
      <w:pPr>
        <w:pStyle w:val="1831"/>
        <w:ind w:firstLine="945"/>
        <w:spacing w:line="360" w:lineRule="auto"/>
        <w:rPr>
          <w:rFonts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(¥元)。</w:t>
      </w:r>
      <w:r/>
    </w:p>
    <w:p>
      <w:pPr>
        <w:pStyle w:val="1831"/>
        <w:ind w:firstLine="420"/>
        <w:spacing w:line="360" w:lineRule="auto"/>
        <w:rPr>
          <w:rFonts w:ascii="宋体" w:hAnsi="宋体"/>
          <w:sz w:val="21"/>
          <w:szCs w:val="21"/>
        </w:rPr>
      </w:pPr>
      <w:r>
        <w:rPr>
          <w:rFonts w:hint="eastAsia" w:ascii="宋体" w:hAnsi="宋体"/>
          <w:sz w:val="21"/>
          <w:szCs w:val="21"/>
        </w:rPr>
        <w:t xml:space="preserve">2.</w:t>
      </w:r>
      <w:bookmarkStart w:id="78" w:name="OLE_LINK13"/>
      <w:r>
        <w:rPr>
          <w:rFonts w:hint="eastAsia" w:ascii="宋体" w:hAnsi="宋体"/>
          <w:sz w:val="21"/>
          <w:szCs w:val="21"/>
        </w:rPr>
        <w:t xml:space="preserve">合同价格形式：</w:t>
      </w:r>
      <w:r>
        <w:rPr>
          <w:rFonts w:hint="eastAsia" w:ascii="宋体" w:hAnsi="宋体"/>
          <w:sz w:val="21"/>
          <w:szCs w:val="21"/>
          <w:u w:val="single"/>
        </w:rPr>
        <w:t xml:space="preserve">固定单价合同 </w:t>
      </w:r>
      <w:bookmarkEnd w:id="78"/>
      <w:r>
        <w:rPr>
          <w:rFonts w:hint="eastAsia" w:ascii="宋体" w:hAnsi="宋体"/>
          <w:sz w:val="21"/>
          <w:szCs w:val="21"/>
          <w:u w:val="single"/>
        </w:rPr>
        <w:t xml:space="preserve"> </w:t>
      </w:r>
      <w:r>
        <w:rPr>
          <w:rFonts w:hint="eastAsia" w:ascii="宋体" w:hAnsi="宋体"/>
          <w:sz w:val="21"/>
          <w:szCs w:val="21"/>
        </w:rPr>
        <w:t xml:space="preserve">。</w:t>
      </w:r>
      <w:r/>
    </w:p>
    <w:p>
      <w:pPr>
        <w:pStyle w:val="1831"/>
        <w:spacing w:line="360" w:lineRule="auto"/>
        <w:rPr>
          <w:rFonts w:ascii="宋体" w:hAnsi="宋体"/>
          <w:bCs/>
          <w:sz w:val="21"/>
          <w:szCs w:val="21"/>
        </w:rPr>
      </w:pPr>
      <w:r/>
      <w:bookmarkStart w:id="79" w:name="_Toc351203485"/>
      <w:r>
        <w:rPr>
          <w:rFonts w:hint="eastAsia" w:ascii="宋体" w:hAnsi="宋体"/>
          <w:bCs/>
          <w:sz w:val="21"/>
          <w:szCs w:val="21"/>
        </w:rPr>
        <w:t xml:space="preserve">五、</w:t>
      </w:r>
      <w:bookmarkEnd w:id="79"/>
      <w:r>
        <w:rPr>
          <w:rFonts w:hint="eastAsia" w:ascii="宋体" w:hAnsi="宋体"/>
          <w:bCs/>
          <w:sz w:val="21"/>
          <w:szCs w:val="21"/>
        </w:rPr>
        <w:t xml:space="preserve">项目经理</w:t>
      </w:r>
      <w:r/>
    </w:p>
    <w:p>
      <w:pPr>
        <w:pStyle w:val="1831"/>
        <w:ind w:firstLine="420"/>
        <w:spacing w:line="360" w:lineRule="auto"/>
        <w:rPr>
          <w:rFonts w:ascii="宋体" w:hAnsi="宋体"/>
          <w:sz w:val="21"/>
          <w:szCs w:val="21"/>
        </w:rPr>
      </w:pPr>
      <w:r>
        <w:rPr>
          <w:rFonts w:hint="eastAsia" w:ascii="宋体" w:hAnsi="宋体"/>
          <w:sz w:val="21"/>
          <w:szCs w:val="21"/>
        </w:rPr>
        <w:t xml:space="preserve">承包人项目经理：</w:t>
      </w:r>
      <w:r>
        <w:rPr>
          <w:rFonts w:hint="eastAsia" w:ascii="宋体" w:hAnsi="宋体"/>
          <w:sz w:val="21"/>
          <w:szCs w:val="21"/>
          <w:u w:val="single"/>
        </w:rPr>
        <w:t xml:space="preserve">             </w:t>
      </w:r>
      <w:r>
        <w:rPr>
          <w:rFonts w:hint="eastAsia" w:ascii="宋体" w:hAnsi="宋体"/>
          <w:sz w:val="21"/>
          <w:szCs w:val="21"/>
        </w:rPr>
        <w:t xml:space="preserve">     联系方式</w:t>
      </w:r>
      <w:r>
        <w:rPr>
          <w:rFonts w:hint="eastAsia" w:ascii="宋体" w:hAnsi="宋体"/>
          <w:sz w:val="21"/>
          <w:szCs w:val="21"/>
          <w:u w:val="single"/>
        </w:rPr>
        <w:t xml:space="preserve">：        </w:t>
      </w:r>
      <w:r>
        <w:rPr>
          <w:rFonts w:hint="eastAsia" w:ascii="宋体" w:hAnsi="宋体"/>
          <w:sz w:val="21"/>
          <w:szCs w:val="21"/>
        </w:rPr>
        <w:t xml:space="preserve">。</w:t>
      </w:r>
      <w:r/>
    </w:p>
    <w:p>
      <w:pPr>
        <w:pStyle w:val="1831"/>
        <w:spacing w:line="360" w:lineRule="auto"/>
        <w:rPr>
          <w:rFonts w:ascii="宋体" w:hAnsi="宋体"/>
          <w:bCs/>
          <w:sz w:val="21"/>
          <w:szCs w:val="21"/>
        </w:rPr>
      </w:pPr>
      <w:r/>
      <w:bookmarkStart w:id="80" w:name="_Toc351203486"/>
      <w:r>
        <w:rPr>
          <w:rFonts w:hint="eastAsia" w:ascii="宋体" w:hAnsi="宋体"/>
          <w:bCs/>
          <w:sz w:val="21"/>
          <w:szCs w:val="21"/>
        </w:rPr>
        <w:t xml:space="preserve">六、合同文件构成</w:t>
      </w:r>
      <w:bookmarkEnd w:id="80"/>
      <w:r/>
      <w:r/>
    </w:p>
    <w:p>
      <w:pPr>
        <w:pStyle w:val="1831"/>
        <w:ind w:firstLine="420"/>
        <w:spacing w:line="360" w:lineRule="auto"/>
        <w:rPr>
          <w:rFonts w:ascii="宋体" w:hAnsi="宋体"/>
          <w:bCs/>
          <w:sz w:val="21"/>
          <w:szCs w:val="21"/>
        </w:rPr>
      </w:pPr>
      <w:r>
        <w:rPr>
          <w:rFonts w:hint="eastAsia" w:ascii="宋体" w:hAnsi="宋体"/>
          <w:bCs/>
          <w:sz w:val="21"/>
          <w:szCs w:val="21"/>
        </w:rPr>
        <w:t xml:space="preserve">本协议书与下列文件一起构成合同文件：</w:t>
      </w:r>
      <w:r/>
    </w:p>
    <w:p>
      <w:pPr>
        <w:pStyle w:val="1831"/>
        <w:ind w:firstLine="420"/>
        <w:spacing w:line="360" w:lineRule="auto"/>
        <w:rPr>
          <w:rFonts w:ascii="宋体" w:hAnsi="宋体"/>
          <w:sz w:val="21"/>
          <w:szCs w:val="21"/>
        </w:rPr>
      </w:pPr>
      <w:r>
        <w:rPr>
          <w:rFonts w:hint="eastAsia" w:ascii="宋体" w:hAnsi="宋体"/>
          <w:sz w:val="21"/>
          <w:szCs w:val="21"/>
        </w:rPr>
        <w:t xml:space="preserve">（1）协议书</w:t>
      </w:r>
      <w:r/>
    </w:p>
    <w:p>
      <w:pPr>
        <w:pStyle w:val="1831"/>
        <w:ind w:firstLine="420"/>
        <w:spacing w:line="360" w:lineRule="auto"/>
        <w:rPr>
          <w:rFonts w:ascii="宋体" w:hAnsi="宋体"/>
          <w:sz w:val="21"/>
          <w:szCs w:val="21"/>
        </w:rPr>
      </w:pPr>
      <w:r>
        <w:rPr>
          <w:rFonts w:hint="eastAsia" w:ascii="宋体" w:hAnsi="宋体"/>
          <w:sz w:val="21"/>
          <w:szCs w:val="21"/>
        </w:rPr>
        <w:t xml:space="preserve">（2）磋商文件及中标通知书；</w:t>
      </w:r>
      <w:r/>
    </w:p>
    <w:p>
      <w:pPr>
        <w:pStyle w:val="1831"/>
        <w:ind w:firstLine="420"/>
        <w:spacing w:line="360" w:lineRule="auto"/>
        <w:rPr>
          <w:rFonts w:ascii="宋体" w:hAnsi="宋体"/>
          <w:sz w:val="21"/>
          <w:szCs w:val="21"/>
        </w:rPr>
      </w:pPr>
      <w:r>
        <w:rPr>
          <w:rFonts w:hint="eastAsia" w:ascii="宋体" w:hAnsi="宋体"/>
          <w:sz w:val="21"/>
          <w:szCs w:val="21"/>
        </w:rPr>
        <w:t xml:space="preserve">（3）投标函及其附录（如果有）；</w:t>
      </w:r>
      <w:r/>
    </w:p>
    <w:p>
      <w:pPr>
        <w:pStyle w:val="1831"/>
        <w:ind w:firstLine="420"/>
        <w:spacing w:line="360" w:lineRule="auto"/>
        <w:rPr>
          <w:rFonts w:ascii="宋体" w:hAnsi="宋体"/>
          <w:sz w:val="21"/>
          <w:szCs w:val="21"/>
        </w:rPr>
      </w:pPr>
      <w:r>
        <w:rPr>
          <w:rFonts w:hint="eastAsia" w:ascii="宋体" w:hAnsi="宋体"/>
          <w:sz w:val="21"/>
          <w:szCs w:val="21"/>
        </w:rPr>
        <w:t xml:space="preserve">（4）专用合同条款及其附件；</w:t>
      </w:r>
      <w:r/>
    </w:p>
    <w:p>
      <w:pPr>
        <w:pStyle w:val="1831"/>
        <w:ind w:firstLine="420"/>
        <w:spacing w:line="360" w:lineRule="auto"/>
        <w:rPr>
          <w:rFonts w:ascii="宋体" w:hAnsi="宋体"/>
          <w:sz w:val="21"/>
          <w:szCs w:val="21"/>
        </w:rPr>
      </w:pPr>
      <w:r>
        <w:rPr>
          <w:rFonts w:hint="eastAsia" w:ascii="宋体" w:hAnsi="宋体"/>
          <w:sz w:val="21"/>
          <w:szCs w:val="21"/>
        </w:rPr>
        <w:t xml:space="preserve">（5）通用合同条款</w:t>
      </w:r>
      <w:r/>
    </w:p>
    <w:p>
      <w:pPr>
        <w:pStyle w:val="1831"/>
        <w:ind w:firstLine="420"/>
        <w:spacing w:line="360" w:lineRule="auto"/>
        <w:rPr>
          <w:rFonts w:ascii="宋体" w:hAnsi="宋体"/>
          <w:sz w:val="21"/>
          <w:szCs w:val="21"/>
        </w:rPr>
      </w:pPr>
      <w:r>
        <w:rPr>
          <w:rFonts w:hint="eastAsia" w:ascii="宋体" w:hAnsi="宋体"/>
          <w:sz w:val="21"/>
          <w:szCs w:val="21"/>
        </w:rPr>
        <w:t xml:space="preserve">（6）技术标准和要求；</w:t>
      </w:r>
      <w:r/>
    </w:p>
    <w:p>
      <w:pPr>
        <w:pStyle w:val="1831"/>
        <w:ind w:firstLine="420"/>
        <w:spacing w:line="360" w:lineRule="auto"/>
        <w:rPr>
          <w:rFonts w:ascii="宋体" w:hAnsi="宋体"/>
          <w:sz w:val="21"/>
          <w:szCs w:val="21"/>
        </w:rPr>
      </w:pPr>
      <w:r>
        <w:rPr>
          <w:rFonts w:hint="eastAsia" w:ascii="宋体" w:hAnsi="宋体"/>
          <w:sz w:val="21"/>
          <w:szCs w:val="21"/>
        </w:rPr>
        <w:t xml:space="preserve">（7）图纸；</w:t>
      </w:r>
      <w:r/>
    </w:p>
    <w:p>
      <w:pPr>
        <w:pStyle w:val="1831"/>
        <w:ind w:firstLine="420"/>
        <w:spacing w:line="360" w:lineRule="auto"/>
        <w:rPr>
          <w:rFonts w:ascii="宋体" w:hAnsi="宋体"/>
          <w:sz w:val="21"/>
          <w:szCs w:val="21"/>
        </w:rPr>
      </w:pPr>
      <w:r>
        <w:rPr>
          <w:rFonts w:hint="eastAsia" w:ascii="宋体" w:hAnsi="宋体"/>
          <w:sz w:val="21"/>
          <w:szCs w:val="21"/>
        </w:rPr>
        <w:t xml:space="preserve">（8）已标价工程量清单或预算书；</w:t>
      </w:r>
      <w:r/>
    </w:p>
    <w:p>
      <w:pPr>
        <w:pStyle w:val="1831"/>
        <w:ind w:firstLine="420"/>
        <w:spacing w:line="360" w:lineRule="auto"/>
        <w:rPr>
          <w:rFonts w:ascii="宋体" w:hAnsi="宋体"/>
          <w:sz w:val="21"/>
          <w:szCs w:val="21"/>
        </w:rPr>
      </w:pPr>
      <w:r>
        <w:rPr>
          <w:rFonts w:hint="eastAsia" w:ascii="宋体" w:hAnsi="宋体"/>
          <w:sz w:val="21"/>
          <w:szCs w:val="21"/>
        </w:rPr>
        <w:t xml:space="preserve">（9）其他合同文件。</w:t>
      </w:r>
      <w:r/>
    </w:p>
    <w:p>
      <w:pPr>
        <w:pStyle w:val="1831"/>
        <w:ind w:firstLine="420"/>
        <w:spacing w:line="360" w:lineRule="auto"/>
        <w:rPr>
          <w:rFonts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831"/>
        <w:ind w:firstLine="420"/>
        <w:spacing w:line="360" w:lineRule="auto"/>
        <w:rPr>
          <w:rFonts w:ascii="宋体" w:hAnsi="宋体"/>
          <w:sz w:val="21"/>
          <w:szCs w:val="21"/>
        </w:rPr>
      </w:pPr>
      <w:r>
        <w:rPr>
          <w:rFonts w:hint="eastAsia" w:ascii="宋体" w:hAnsi="宋体"/>
          <w:sz w:val="21"/>
          <w:szCs w:val="21"/>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pStyle w:val="1831"/>
        <w:spacing w:line="360" w:lineRule="auto"/>
        <w:rPr>
          <w:rFonts w:ascii="宋体" w:hAnsi="宋体"/>
          <w:bCs/>
          <w:sz w:val="21"/>
          <w:szCs w:val="21"/>
        </w:rPr>
      </w:pPr>
      <w:r/>
      <w:bookmarkStart w:id="81" w:name="_Toc351203487"/>
      <w:r>
        <w:rPr>
          <w:rFonts w:hint="eastAsia" w:ascii="宋体" w:hAnsi="宋体"/>
          <w:bCs/>
          <w:sz w:val="21"/>
          <w:szCs w:val="21"/>
        </w:rPr>
        <w:t xml:space="preserve">七、承诺</w:t>
      </w:r>
      <w:bookmarkEnd w:id="81"/>
      <w:r/>
      <w:r/>
    </w:p>
    <w:p>
      <w:pPr>
        <w:pStyle w:val="1831"/>
        <w:ind w:firstLine="420"/>
        <w:spacing w:line="360" w:lineRule="auto"/>
        <w:rPr>
          <w:rFonts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831"/>
        <w:ind w:firstLine="420"/>
        <w:spacing w:line="360" w:lineRule="auto"/>
        <w:rPr>
          <w:rFonts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831"/>
        <w:spacing w:line="360" w:lineRule="auto"/>
        <w:rPr>
          <w:rFonts w:ascii="宋体" w:hAnsi="宋体"/>
          <w:bCs/>
          <w:sz w:val="21"/>
          <w:szCs w:val="21"/>
        </w:rPr>
      </w:pPr>
      <w:r/>
      <w:bookmarkStart w:id="82" w:name="_Toc351203488"/>
      <w:r>
        <w:rPr>
          <w:rFonts w:hint="eastAsia" w:ascii="宋体" w:hAnsi="宋体"/>
          <w:bCs/>
          <w:sz w:val="21"/>
          <w:szCs w:val="21"/>
        </w:rPr>
        <w:t xml:space="preserve">八、词语含义</w:t>
      </w:r>
      <w:bookmarkEnd w:id="82"/>
      <w:r/>
      <w:r/>
    </w:p>
    <w:p>
      <w:pPr>
        <w:pStyle w:val="1831"/>
        <w:ind w:firstLine="420"/>
        <w:spacing w:line="360" w:lineRule="auto"/>
        <w:rPr>
          <w:rFonts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831"/>
        <w:spacing w:line="360" w:lineRule="auto"/>
        <w:rPr>
          <w:rFonts w:ascii="宋体" w:hAnsi="宋体"/>
          <w:bCs/>
          <w:sz w:val="21"/>
          <w:szCs w:val="21"/>
        </w:rPr>
      </w:pPr>
      <w:r/>
      <w:bookmarkStart w:id="83" w:name="_Toc351203489"/>
      <w:r>
        <w:rPr>
          <w:rFonts w:hint="eastAsia" w:ascii="宋体" w:hAnsi="宋体"/>
          <w:bCs/>
          <w:sz w:val="21"/>
          <w:szCs w:val="21"/>
        </w:rPr>
        <w:t xml:space="preserve">九、签订时间</w:t>
      </w:r>
      <w:bookmarkEnd w:id="83"/>
      <w:r/>
      <w:r/>
    </w:p>
    <w:p>
      <w:pPr>
        <w:pStyle w:val="1831"/>
        <w:ind w:firstLine="420"/>
        <w:spacing w:line="360" w:lineRule="auto"/>
        <w:rPr>
          <w:rFonts w:ascii="宋体" w:hAnsi="宋体"/>
          <w:bCs/>
          <w:sz w:val="21"/>
          <w:szCs w:val="21"/>
        </w:rPr>
      </w:pPr>
      <w:r>
        <w:rPr>
          <w:rFonts w:hint="eastAsia" w:ascii="宋体" w:hAnsi="宋体"/>
          <w:bCs/>
          <w:sz w:val="21"/>
          <w:szCs w:val="21"/>
        </w:rPr>
        <w:t xml:space="preserve">本合同于   年  月  日签订。</w:t>
      </w:r>
      <w:r/>
    </w:p>
    <w:p>
      <w:pPr>
        <w:pStyle w:val="1831"/>
        <w:spacing w:line="360" w:lineRule="auto"/>
        <w:rPr>
          <w:rFonts w:ascii="宋体" w:hAnsi="宋体"/>
          <w:bCs/>
          <w:sz w:val="21"/>
          <w:szCs w:val="21"/>
        </w:rPr>
      </w:pPr>
      <w:r/>
      <w:bookmarkStart w:id="84" w:name="_Toc351203490"/>
      <w:r>
        <w:rPr>
          <w:rFonts w:hint="eastAsia" w:ascii="宋体" w:hAnsi="宋体"/>
          <w:bCs/>
          <w:sz w:val="21"/>
          <w:szCs w:val="21"/>
        </w:rPr>
        <w:t xml:space="preserve">十、签订地点</w:t>
      </w:r>
      <w:bookmarkEnd w:id="84"/>
      <w:r/>
      <w:r/>
    </w:p>
    <w:p>
      <w:pPr>
        <w:pStyle w:val="1831"/>
        <w:ind w:firstLine="420"/>
        <w:spacing w:line="360" w:lineRule="auto"/>
        <w:rPr>
          <w:rFonts w:ascii="宋体" w:hAnsi="宋体"/>
          <w:bCs/>
          <w:sz w:val="21"/>
          <w:szCs w:val="21"/>
        </w:rPr>
      </w:pPr>
      <w:r>
        <w:rPr>
          <w:rFonts w:hint="eastAsia" w:ascii="宋体" w:hAnsi="宋体"/>
          <w:bCs/>
          <w:sz w:val="21"/>
          <w:szCs w:val="21"/>
        </w:rPr>
        <w:t xml:space="preserve">本合同在签订。</w:t>
      </w:r>
      <w:r/>
    </w:p>
    <w:p>
      <w:pPr>
        <w:pStyle w:val="1831"/>
        <w:spacing w:line="360" w:lineRule="auto"/>
        <w:rPr>
          <w:rFonts w:ascii="宋体" w:hAnsi="宋体"/>
          <w:bCs/>
          <w:sz w:val="21"/>
          <w:szCs w:val="21"/>
        </w:rPr>
      </w:pPr>
      <w:r/>
      <w:bookmarkStart w:id="85" w:name="_Toc351203491"/>
      <w:r>
        <w:rPr>
          <w:rFonts w:hint="eastAsia" w:ascii="宋体" w:hAnsi="宋体"/>
          <w:bCs/>
          <w:sz w:val="21"/>
          <w:szCs w:val="21"/>
        </w:rPr>
        <w:t xml:space="preserve">十一、补充协议</w:t>
      </w:r>
      <w:bookmarkEnd w:id="85"/>
      <w:r/>
      <w:r/>
    </w:p>
    <w:p>
      <w:pPr>
        <w:pStyle w:val="1831"/>
        <w:ind w:firstLine="420"/>
        <w:spacing w:line="360" w:lineRule="auto"/>
        <w:rPr>
          <w:rFonts w:ascii="宋体" w:hAnsi="宋体"/>
          <w:b/>
          <w:bCs/>
          <w:sz w:val="21"/>
          <w:szCs w:val="21"/>
        </w:rPr>
      </w:pPr>
      <w:r>
        <w:rPr>
          <w:rFonts w:hint="eastAsia" w:ascii="宋体" w:hAnsi="宋体"/>
          <w:bCs/>
          <w:sz w:val="21"/>
          <w:szCs w:val="21"/>
        </w:rPr>
        <w:t xml:space="preserve">合同未尽事宜，合同当事人另行签订补充协议，补充协议是合同的组成部分。如有争议，由泰州仲裁委员会仲裁解决。</w:t>
      </w:r>
      <w:r/>
    </w:p>
    <w:p>
      <w:pPr>
        <w:pStyle w:val="1831"/>
        <w:spacing w:line="360" w:lineRule="auto"/>
        <w:rPr>
          <w:rFonts w:ascii="宋体" w:hAnsi="宋体"/>
          <w:bCs/>
          <w:sz w:val="21"/>
          <w:szCs w:val="21"/>
        </w:rPr>
      </w:pPr>
      <w:r/>
      <w:bookmarkStart w:id="86" w:name="_Toc351203492"/>
      <w:r>
        <w:rPr>
          <w:rFonts w:hint="eastAsia" w:ascii="宋体" w:hAnsi="宋体"/>
          <w:bCs/>
          <w:sz w:val="21"/>
          <w:szCs w:val="21"/>
        </w:rPr>
        <w:t xml:space="preserve">十二、合同生效</w:t>
      </w:r>
      <w:bookmarkEnd w:id="86"/>
      <w:r/>
      <w:r/>
    </w:p>
    <w:p>
      <w:pPr>
        <w:pStyle w:val="1831"/>
        <w:ind w:firstLine="517"/>
        <w:spacing w:line="360" w:lineRule="auto"/>
        <w:rPr>
          <w:rFonts w:ascii="宋体" w:hAnsi="宋体"/>
          <w:b/>
          <w:bCs/>
          <w:sz w:val="21"/>
          <w:szCs w:val="21"/>
        </w:rPr>
      </w:pPr>
      <w:r>
        <w:rPr>
          <w:rFonts w:hint="eastAsia" w:ascii="宋体" w:hAnsi="宋体"/>
          <w:b/>
          <w:bCs/>
          <w:sz w:val="21"/>
          <w:szCs w:val="21"/>
        </w:rPr>
        <w:t xml:space="preserve">本合同自 发承包双方签字盖章后 生效。</w:t>
      </w:r>
      <w:r/>
    </w:p>
    <w:p>
      <w:pPr>
        <w:pStyle w:val="1831"/>
        <w:spacing w:line="360" w:lineRule="auto"/>
        <w:rPr>
          <w:rFonts w:ascii="宋体" w:hAnsi="宋体"/>
          <w:bCs/>
          <w:sz w:val="21"/>
          <w:szCs w:val="21"/>
        </w:rPr>
      </w:pPr>
      <w:r/>
      <w:bookmarkStart w:id="87" w:name="_Toc351203493"/>
      <w:r>
        <w:rPr>
          <w:rFonts w:hint="eastAsia" w:ascii="宋体" w:hAnsi="宋体"/>
          <w:bCs/>
          <w:sz w:val="21"/>
          <w:szCs w:val="21"/>
        </w:rPr>
        <w:t xml:space="preserve">十三、合同份数</w:t>
      </w:r>
      <w:bookmarkEnd w:id="87"/>
      <w:r/>
      <w:r/>
    </w:p>
    <w:p>
      <w:pPr>
        <w:pStyle w:val="1831"/>
        <w:ind w:firstLine="420"/>
        <w:spacing w:line="360" w:lineRule="auto"/>
        <w:rPr>
          <w:rFonts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六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叁 </w:t>
      </w:r>
      <w:r>
        <w:rPr>
          <w:rFonts w:hint="eastAsia" w:ascii="宋体" w:hAnsi="宋体"/>
          <w:bCs/>
          <w:sz w:val="21"/>
          <w:szCs w:val="21"/>
        </w:rPr>
        <w:t xml:space="preserve">份，承包人执</w:t>
      </w:r>
      <w:r>
        <w:rPr>
          <w:rFonts w:hint="eastAsia" w:ascii="宋体" w:hAnsi="宋体"/>
          <w:bCs/>
          <w:sz w:val="21"/>
          <w:szCs w:val="21"/>
          <w:u w:val="single"/>
        </w:rPr>
        <w:t xml:space="preserve"> 叁 </w:t>
      </w:r>
      <w:r>
        <w:rPr>
          <w:rFonts w:hint="eastAsia" w:ascii="宋体" w:hAnsi="宋体"/>
          <w:bCs/>
          <w:sz w:val="21"/>
          <w:szCs w:val="21"/>
        </w:rPr>
        <w:t xml:space="preserve">份。</w:t>
      </w:r>
      <w:r/>
    </w:p>
    <w:p>
      <w:pPr>
        <w:pStyle w:val="1831"/>
        <w:ind w:firstLine="200"/>
        <w:spacing w:line="360" w:lineRule="auto"/>
        <w:rPr>
          <w:rFonts w:ascii="宋体" w:hAnsi="宋体"/>
          <w:sz w:val="21"/>
          <w:szCs w:val="21"/>
          <w:u w:val="single"/>
        </w:rPr>
      </w:pPr>
      <w:r>
        <w:rPr>
          <w:rFonts w:hint="eastAsia" w:ascii="宋体" w:hAnsi="宋体"/>
          <w:sz w:val="21"/>
          <w:szCs w:val="21"/>
        </w:rPr>
        <w:t xml:space="preserve">发包人：  (公章)                        承包人：  (公章)                                </w:t>
      </w:r>
      <w:r/>
    </w:p>
    <w:p>
      <w:pPr>
        <w:pStyle w:val="1831"/>
        <w:ind w:firstLine="200"/>
        <w:spacing w:line="360" w:lineRule="auto"/>
        <w:rPr>
          <w:rFonts w:ascii="宋体" w:hAnsi="宋体"/>
          <w:sz w:val="21"/>
          <w:szCs w:val="21"/>
        </w:rPr>
      </w:pPr>
      <w:r>
        <w:rPr>
          <w:rFonts w:hint="eastAsia" w:ascii="宋体" w:hAnsi="宋体"/>
          <w:sz w:val="21"/>
          <w:szCs w:val="21"/>
        </w:rPr>
        <w:t xml:space="preserve">法定代表人或其委托代理人：              法定代表人或其委托代理人：</w:t>
      </w:r>
      <w:r/>
    </w:p>
    <w:p>
      <w:pPr>
        <w:pStyle w:val="1831"/>
        <w:ind w:firstLine="200"/>
        <w:spacing w:line="360" w:lineRule="auto"/>
        <w:rPr>
          <w:rFonts w:ascii="宋体" w:hAnsi="宋体"/>
          <w:sz w:val="21"/>
          <w:szCs w:val="21"/>
        </w:rPr>
      </w:pPr>
      <w:r>
        <w:rPr>
          <w:rFonts w:hint="eastAsia" w:ascii="宋体" w:hAnsi="宋体"/>
          <w:sz w:val="21"/>
          <w:szCs w:val="21"/>
        </w:rPr>
        <w:t xml:space="preserve">（签字）                                （签字）</w:t>
      </w:r>
      <w:r/>
    </w:p>
    <w:p>
      <w:pPr>
        <w:pStyle w:val="1831"/>
        <w:ind w:firstLine="200"/>
        <w:spacing w:line="360" w:lineRule="auto"/>
        <w:tabs>
          <w:tab w:val="left" w:pos="4410" w:leader="none"/>
        </w:tabs>
        <w:rPr>
          <w:rFonts w:ascii="宋体" w:hAnsi="宋体"/>
          <w:sz w:val="21"/>
          <w:szCs w:val="21"/>
        </w:rPr>
      </w:pPr>
      <w:r>
        <w:rPr>
          <w:rFonts w:hint="eastAsia" w:ascii="宋体" w:hAnsi="宋体"/>
          <w:sz w:val="21"/>
          <w:szCs w:val="21"/>
        </w:rPr>
        <w:t xml:space="preserve">组织机构代码：                          组织机构代码：</w:t>
      </w:r>
      <w:r/>
    </w:p>
    <w:p>
      <w:pPr>
        <w:pStyle w:val="1831"/>
        <w:ind w:firstLine="200"/>
        <w:spacing w:line="360" w:lineRule="auto"/>
        <w:rPr>
          <w:rFonts w:ascii="宋体" w:hAnsi="宋体"/>
          <w:sz w:val="21"/>
          <w:szCs w:val="21"/>
        </w:rPr>
      </w:pPr>
      <w:r>
        <w:rPr>
          <w:rFonts w:hint="eastAsia" w:ascii="宋体" w:hAnsi="宋体"/>
          <w:sz w:val="21"/>
          <w:szCs w:val="21"/>
        </w:rPr>
        <w:t xml:space="preserve">地  址：                                地  址：</w:t>
      </w:r>
      <w:r/>
    </w:p>
    <w:p>
      <w:pPr>
        <w:pStyle w:val="1831"/>
        <w:ind w:firstLine="200"/>
        <w:spacing w:line="360" w:lineRule="auto"/>
        <w:rPr>
          <w:rFonts w:ascii="宋体" w:hAnsi="宋体"/>
          <w:sz w:val="21"/>
          <w:szCs w:val="21"/>
        </w:rPr>
      </w:pPr>
      <w:r>
        <w:rPr>
          <w:rFonts w:hint="eastAsia" w:ascii="宋体" w:hAnsi="宋体"/>
          <w:sz w:val="21"/>
          <w:szCs w:val="21"/>
        </w:rPr>
        <w:t xml:space="preserve">邮政编码：                              邮政编码：</w:t>
      </w:r>
      <w:r/>
    </w:p>
    <w:p>
      <w:pPr>
        <w:pStyle w:val="1831"/>
        <w:ind w:firstLine="200"/>
        <w:spacing w:line="360" w:lineRule="auto"/>
        <w:rPr>
          <w:rFonts w:ascii="宋体" w:hAnsi="宋体"/>
          <w:sz w:val="21"/>
          <w:szCs w:val="21"/>
        </w:rPr>
      </w:pPr>
      <w:r>
        <w:rPr>
          <w:rFonts w:hint="eastAsia" w:ascii="宋体" w:hAnsi="宋体"/>
          <w:sz w:val="21"/>
          <w:szCs w:val="21"/>
        </w:rPr>
        <w:t xml:space="preserve">法定代表人：                            法定代表人：</w:t>
      </w:r>
      <w:r/>
    </w:p>
    <w:p>
      <w:pPr>
        <w:pStyle w:val="1831"/>
        <w:ind w:firstLine="200"/>
        <w:spacing w:line="360" w:lineRule="auto"/>
        <w:rPr>
          <w:rFonts w:ascii="宋体" w:hAnsi="宋体"/>
          <w:sz w:val="21"/>
          <w:szCs w:val="21"/>
        </w:rPr>
      </w:pPr>
      <w:r>
        <w:rPr>
          <w:rFonts w:hint="eastAsia" w:ascii="宋体" w:hAnsi="宋体"/>
          <w:sz w:val="21"/>
          <w:szCs w:val="21"/>
        </w:rPr>
        <w:t xml:space="preserve">委托代理人：                            委托代理人：</w:t>
      </w:r>
      <w:r/>
    </w:p>
    <w:p>
      <w:pPr>
        <w:pStyle w:val="1831"/>
        <w:ind w:firstLine="200"/>
        <w:spacing w:line="360" w:lineRule="auto"/>
        <w:rPr>
          <w:rFonts w:ascii="宋体" w:hAnsi="宋体"/>
          <w:sz w:val="21"/>
          <w:szCs w:val="21"/>
        </w:rPr>
      </w:pPr>
      <w:r>
        <w:rPr>
          <w:rFonts w:hint="eastAsia" w:ascii="宋体" w:hAnsi="宋体"/>
          <w:sz w:val="21"/>
          <w:szCs w:val="21"/>
        </w:rPr>
        <w:t xml:space="preserve">电  话：                                电  话：</w:t>
      </w:r>
      <w:r/>
    </w:p>
    <w:p>
      <w:pPr>
        <w:pStyle w:val="1831"/>
        <w:ind w:firstLine="200"/>
        <w:spacing w:line="360" w:lineRule="auto"/>
        <w:rPr>
          <w:rFonts w:ascii="宋体" w:hAnsi="宋体"/>
          <w:sz w:val="21"/>
          <w:szCs w:val="21"/>
        </w:rPr>
      </w:pPr>
      <w:r>
        <w:rPr>
          <w:rFonts w:hint="eastAsia" w:ascii="宋体" w:hAnsi="宋体"/>
          <w:sz w:val="21"/>
          <w:szCs w:val="21"/>
        </w:rPr>
        <w:t xml:space="preserve">传  真：                                传  真：</w:t>
      </w:r>
      <w:r/>
    </w:p>
    <w:p>
      <w:pPr>
        <w:pStyle w:val="1831"/>
        <w:ind w:firstLine="200"/>
        <w:spacing w:line="360" w:lineRule="auto"/>
        <w:rPr>
          <w:rFonts w:ascii="宋体" w:hAnsi="宋体"/>
          <w:sz w:val="21"/>
          <w:szCs w:val="21"/>
        </w:rPr>
      </w:pPr>
      <w:r>
        <w:rPr>
          <w:rFonts w:hint="eastAsia" w:ascii="宋体" w:hAnsi="宋体"/>
          <w:sz w:val="21"/>
          <w:szCs w:val="21"/>
        </w:rPr>
        <w:t xml:space="preserve">电子信箱：                              电子信箱：</w:t>
      </w:r>
      <w:r/>
    </w:p>
    <w:p>
      <w:pPr>
        <w:pStyle w:val="1831"/>
        <w:ind w:firstLine="200"/>
        <w:spacing w:line="360" w:lineRule="auto"/>
        <w:rPr>
          <w:rFonts w:ascii="宋体" w:hAnsi="宋体"/>
          <w:sz w:val="21"/>
          <w:szCs w:val="21"/>
        </w:rPr>
      </w:pPr>
      <w:r>
        <w:rPr>
          <w:rFonts w:hint="eastAsia" w:ascii="宋体" w:hAnsi="宋体"/>
          <w:sz w:val="21"/>
          <w:szCs w:val="21"/>
        </w:rPr>
        <w:t xml:space="preserve">开户银行：                              开户银行：</w:t>
      </w:r>
      <w:r/>
    </w:p>
    <w:p>
      <w:pPr>
        <w:pStyle w:val="1831"/>
        <w:ind w:firstLine="200"/>
        <w:spacing w:line="360" w:lineRule="auto"/>
        <w:rPr>
          <w:rFonts w:ascii="宋体" w:hAnsi="宋体"/>
          <w:sz w:val="21"/>
          <w:szCs w:val="21"/>
        </w:rPr>
      </w:pPr>
      <w:r>
        <w:rPr>
          <w:rFonts w:hint="eastAsia" w:ascii="宋体" w:hAnsi="宋体"/>
          <w:sz w:val="21"/>
          <w:szCs w:val="21"/>
        </w:rPr>
        <w:t xml:space="preserve">账  号：                                账  号：</w:t>
      </w:r>
      <w:r/>
    </w:p>
    <w:p>
      <w:pPr>
        <w:pStyle w:val="1831"/>
        <w:ind w:firstLine="200"/>
        <w:spacing w:line="360" w:lineRule="auto"/>
        <w:rPr>
          <w:rFonts w:ascii="宋体" w:hAnsi="宋体"/>
          <w:sz w:val="21"/>
          <w:szCs w:val="21"/>
        </w:rPr>
      </w:pPr>
      <w:r>
        <w:rPr>
          <w:rFonts w:ascii="宋体" w:hAnsi="宋体"/>
          <w:sz w:val="21"/>
          <w:szCs w:val="21"/>
        </w:rPr>
      </w:r>
      <w:r/>
    </w:p>
    <w:p>
      <w:pPr>
        <w:pStyle w:val="1841"/>
        <w:jc w:val="both"/>
        <w:spacing w:before="0" w:after="0" w:line="360" w:lineRule="auto"/>
        <w:rPr>
          <w:rFonts w:hint="eastAsia" w:ascii="宋体" w:hAnsi="宋体"/>
          <w:szCs w:val="21"/>
        </w:rPr>
        <w:outlineLvl w:val="9"/>
      </w:pPr>
      <w:r/>
      <w:bookmarkStart w:id="88" w:name="_Toc267251510"/>
      <w:r/>
      <w:bookmarkStart w:id="89" w:name="_Toc267251509"/>
      <w:r/>
      <w:bookmarkStart w:id="90" w:name="_Toc267251511"/>
      <w:r/>
      <w:bookmarkStart w:id="91" w:name="_Toc267251514"/>
      <w:r/>
      <w:bookmarkStart w:id="92" w:name="_Toc267251513"/>
      <w:r/>
      <w:bookmarkStart w:id="93" w:name="_Toc267251515"/>
      <w:r/>
      <w:r/>
    </w:p>
    <w:p>
      <w:pPr>
        <w:pStyle w:val="1841"/>
        <w:jc w:val="center"/>
        <w:spacing w:before="0" w:after="0" w:line="360" w:lineRule="auto"/>
        <w:rPr>
          <w:rFonts w:ascii="宋体" w:hAnsi="宋体"/>
          <w:szCs w:val="21"/>
        </w:rPr>
      </w:pPr>
      <w:r>
        <w:rPr>
          <w:rFonts w:hint="eastAsia" w:ascii="宋体" w:hAnsi="宋体"/>
          <w:szCs w:val="21"/>
        </w:rPr>
        <w:t xml:space="preserve">第二部分　　通用条款  (略)</w:t>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hint="eastAsia" w:ascii="宋体" w:hAnsi="宋体"/>
          <w:szCs w:val="21"/>
        </w:rPr>
        <w:outlineLvl w:val="9"/>
      </w:pPr>
      <w:r>
        <w:rPr>
          <w:rFonts w:hint="eastAsia" w:ascii="宋体" w:hAnsi="宋体"/>
          <w:szCs w:val="21"/>
        </w:rPr>
      </w:r>
      <w:r/>
    </w:p>
    <w:p>
      <w:pPr>
        <w:pStyle w:val="1841"/>
        <w:ind w:firstLine="200"/>
        <w:jc w:val="center"/>
        <w:spacing w:before="0" w:after="0" w:line="360" w:lineRule="auto"/>
        <w:rPr>
          <w:rFonts w:ascii="宋体" w:hAnsi="宋体"/>
          <w:szCs w:val="21"/>
        </w:rPr>
      </w:pPr>
      <w:r>
        <w:rPr>
          <w:rFonts w:hint="eastAsia" w:ascii="宋体" w:hAnsi="宋体"/>
          <w:szCs w:val="21"/>
        </w:rPr>
        <w:t xml:space="preserve">第三部分　  专用条款</w:t>
      </w:r>
      <w:r/>
    </w:p>
    <w:p>
      <w:pPr>
        <w:pStyle w:val="1831"/>
        <w:spacing w:line="360" w:lineRule="auto"/>
        <w:rPr>
          <w:rFonts w:ascii="宋体" w:hAnsi="宋体"/>
          <w:bCs/>
          <w:sz w:val="21"/>
          <w:szCs w:val="21"/>
        </w:rPr>
      </w:pPr>
      <w:r/>
      <w:bookmarkStart w:id="94" w:name="_Toc351203633"/>
      <w:r>
        <w:rPr>
          <w:rFonts w:hint="eastAsia" w:ascii="宋体" w:hAnsi="宋体"/>
          <w:bCs/>
          <w:sz w:val="21"/>
          <w:szCs w:val="21"/>
        </w:rPr>
        <w:t xml:space="preserve">1</w:t>
      </w:r>
      <w:bookmarkStart w:id="95" w:name="_Toc296890984"/>
      <w:r/>
      <w:bookmarkStart w:id="96" w:name="_Toc296503156"/>
      <w:r/>
      <w:bookmarkStart w:id="97" w:name="_Toc297120456"/>
      <w:r/>
      <w:bookmarkStart w:id="98" w:name="_Toc292559866"/>
      <w:r/>
      <w:bookmarkStart w:id="99" w:name="_Toc296347155"/>
      <w:r/>
      <w:bookmarkStart w:id="100" w:name="_Toc296944495"/>
      <w:r/>
      <w:bookmarkStart w:id="101" w:name="_Toc296891196"/>
      <w:r/>
      <w:bookmarkStart w:id="102" w:name="_Toc297048342"/>
      <w:r/>
      <w:bookmarkStart w:id="103" w:name="_Toc296346657"/>
      <w:r/>
      <w:bookmarkStart w:id="104" w:name="_Toc292559361"/>
      <w:r>
        <w:rPr>
          <w:rFonts w:hint="eastAsia" w:ascii="宋体" w:hAnsi="宋体"/>
          <w:bCs/>
          <w:sz w:val="21"/>
          <w:szCs w:val="21"/>
        </w:rPr>
        <w:t xml:space="preserve">. 一般约定</w:t>
      </w:r>
      <w:bookmarkEnd w:id="94"/>
      <w:r/>
      <w:bookmarkEnd w:id="95"/>
      <w:r/>
      <w:bookmarkEnd w:id="96"/>
      <w:r/>
      <w:bookmarkEnd w:id="97"/>
      <w:r/>
      <w:bookmarkEnd w:id="98"/>
      <w:r/>
      <w:bookmarkEnd w:id="99"/>
      <w:r/>
      <w:bookmarkEnd w:id="100"/>
      <w:r/>
      <w:bookmarkEnd w:id="101"/>
      <w:r/>
      <w:bookmarkEnd w:id="102"/>
      <w:r/>
      <w:bookmarkEnd w:id="103"/>
      <w:r/>
      <w:bookmarkEnd w:id="104"/>
      <w:r/>
      <w:r/>
    </w:p>
    <w:p>
      <w:pPr>
        <w:pStyle w:val="1842"/>
        <w:ind w:firstLine="420"/>
        <w:spacing w:after="120" w:line="360" w:lineRule="auto"/>
        <w:rPr>
          <w:rFonts w:ascii="宋体" w:hAnsi="宋体"/>
          <w:szCs w:val="21"/>
        </w:rPr>
      </w:pPr>
      <w:r>
        <w:rPr>
          <w:rFonts w:hint="eastAsia" w:ascii="宋体" w:hAnsi="宋体"/>
          <w:szCs w:val="21"/>
        </w:rPr>
        <w:t xml:space="preserve">1.1 词语定义</w:t>
      </w:r>
      <w:r/>
    </w:p>
    <w:p>
      <w:pPr>
        <w:pStyle w:val="1842"/>
        <w:ind w:firstLine="420"/>
        <w:spacing w:line="360" w:lineRule="auto"/>
        <w:rPr>
          <w:rFonts w:ascii="宋体" w:hAnsi="宋体"/>
          <w:szCs w:val="21"/>
        </w:rPr>
      </w:pPr>
      <w:r>
        <w:rPr>
          <w:rFonts w:hint="eastAsia" w:ascii="宋体" w:hAnsi="宋体"/>
          <w:szCs w:val="21"/>
        </w:rPr>
        <w:t xml:space="preserve">1.1.1合同</w:t>
      </w:r>
      <w:r/>
    </w:p>
    <w:p>
      <w:pPr>
        <w:pStyle w:val="1842"/>
        <w:ind w:firstLine="420"/>
        <w:spacing w:line="360" w:lineRule="auto"/>
        <w:rPr>
          <w:rFonts w:ascii="宋体" w:hAnsi="宋体"/>
          <w:b/>
          <w:szCs w:val="21"/>
          <w:u w:val="single"/>
        </w:rPr>
      </w:pPr>
      <w:r>
        <w:rPr>
          <w:rFonts w:hint="eastAsia" w:ascii="宋体" w:hAnsi="宋体"/>
          <w:szCs w:val="21"/>
        </w:rPr>
        <w:t xml:space="preserve">1.1.1.10其他合同文件包括：</w:t>
      </w:r>
      <w:r>
        <w:rPr>
          <w:rFonts w:hint="eastAsia" w:ascii="宋体" w:hAnsi="宋体"/>
          <w:b/>
          <w:szCs w:val="21"/>
          <w:u w:val="single"/>
        </w:rPr>
        <w:t xml:space="preserve">本合同协议书、通用条款、专用条款、中标通知书、磋商文件及其附件、响应文件及其附件、双方确认的工程量清单及报价书、标准、规范及有关技术文件等 。</w:t>
      </w:r>
      <w:r/>
    </w:p>
    <w:p>
      <w:pPr>
        <w:pStyle w:val="1842"/>
        <w:ind w:firstLine="420"/>
        <w:spacing w:line="360" w:lineRule="auto"/>
        <w:rPr>
          <w:rFonts w:ascii="宋体" w:hAnsi="宋体"/>
          <w:szCs w:val="21"/>
        </w:rPr>
      </w:pPr>
      <w:r>
        <w:rPr>
          <w:rFonts w:hint="eastAsia" w:ascii="宋体" w:hAnsi="宋体"/>
          <w:szCs w:val="21"/>
        </w:rPr>
        <w:t xml:space="preserve">1.1.2 合同当事人及其他相关方</w:t>
      </w:r>
      <w:r/>
    </w:p>
    <w:p>
      <w:pPr>
        <w:pStyle w:val="1842"/>
        <w:ind w:firstLine="420"/>
        <w:spacing w:line="360" w:lineRule="auto"/>
        <w:rPr>
          <w:rFonts w:ascii="宋体" w:hAnsi="宋体"/>
          <w:szCs w:val="21"/>
        </w:rPr>
      </w:pPr>
      <w:r>
        <w:rPr>
          <w:rFonts w:hint="eastAsia" w:ascii="宋体" w:hAnsi="宋体"/>
          <w:szCs w:val="21"/>
        </w:rPr>
        <w:t xml:space="preserve">1.1.2.4监理人：</w:t>
      </w:r>
      <w:r/>
    </w:p>
    <w:p>
      <w:pPr>
        <w:pStyle w:val="1842"/>
        <w:ind w:firstLine="420"/>
        <w:spacing w:line="360" w:lineRule="auto"/>
        <w:rPr>
          <w:rFonts w:ascii="宋体" w:hAnsi="宋体"/>
          <w:szCs w:val="21"/>
        </w:rPr>
      </w:pPr>
      <w:r>
        <w:rPr>
          <w:rFonts w:hint="eastAsia" w:ascii="宋体" w:hAnsi="宋体"/>
          <w:szCs w:val="21"/>
        </w:rPr>
        <w:t xml:space="preserve">名    称：</w:t>
      </w:r>
      <w:r>
        <w:rPr>
          <w:rFonts w:hint="eastAsia" w:ascii="宋体" w:hAnsi="宋体"/>
          <w:szCs w:val="21"/>
          <w:u w:val="single"/>
        </w:rPr>
        <w:t xml:space="preserve">                   </w:t>
      </w:r>
      <w:r>
        <w:rPr>
          <w:rFonts w:hint="eastAsia" w:ascii="宋体" w:hAnsi="宋体"/>
          <w:szCs w:val="21"/>
        </w:rPr>
        <w:t xml:space="preserve"> ；</w:t>
      </w:r>
      <w:r/>
    </w:p>
    <w:p>
      <w:pPr>
        <w:pStyle w:val="1842"/>
        <w:ind w:firstLine="420"/>
        <w:spacing w:line="360" w:lineRule="auto"/>
        <w:rPr>
          <w:rFonts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1.1.2.5 设计人：</w:t>
      </w:r>
      <w:r/>
    </w:p>
    <w:p>
      <w:pPr>
        <w:pStyle w:val="1842"/>
        <w:ind w:firstLine="420"/>
        <w:spacing w:line="360" w:lineRule="auto"/>
        <w:rPr>
          <w:rFonts w:ascii="宋体" w:hAnsi="宋体"/>
          <w:szCs w:val="21"/>
        </w:rPr>
      </w:pPr>
      <w:r>
        <w:rPr>
          <w:rFonts w:hint="eastAsia" w:ascii="宋体" w:hAnsi="宋体"/>
          <w:szCs w:val="21"/>
        </w:rPr>
        <w:t xml:space="preserve">名    称：</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1.1.3 工程和设备</w:t>
      </w:r>
      <w:r/>
    </w:p>
    <w:p>
      <w:pPr>
        <w:pStyle w:val="1842"/>
        <w:ind w:firstLine="420"/>
        <w:spacing w:line="360" w:lineRule="auto"/>
        <w:rPr>
          <w:rFonts w:ascii="宋体" w:hAnsi="宋体"/>
          <w:b/>
          <w:szCs w:val="21"/>
          <w:u w:val="single"/>
        </w:rPr>
      </w:pPr>
      <w:r>
        <w:rPr>
          <w:rFonts w:hint="eastAsia" w:ascii="宋体" w:hAnsi="宋体"/>
          <w:szCs w:val="21"/>
        </w:rPr>
        <w:t xml:space="preserve">1.1.3.7 作为施工现场组成部分的其他场所包括：</w:t>
      </w:r>
      <w:r>
        <w:rPr>
          <w:rFonts w:hint="eastAsia" w:ascii="宋体" w:hAnsi="宋体"/>
          <w:b/>
          <w:szCs w:val="21"/>
          <w:u w:val="single"/>
        </w:rPr>
        <w:t xml:space="preserve">业主、监理等非施工方办公、生活区域等。  </w:t>
      </w:r>
      <w:r/>
    </w:p>
    <w:p>
      <w:pPr>
        <w:pStyle w:val="1842"/>
        <w:ind w:firstLine="420"/>
        <w:spacing w:after="120" w:line="360" w:lineRule="auto"/>
        <w:rPr>
          <w:rFonts w:ascii="宋体" w:hAnsi="宋体"/>
          <w:szCs w:val="21"/>
        </w:rPr>
      </w:pPr>
      <w:r>
        <w:rPr>
          <w:rFonts w:hint="eastAsia" w:ascii="宋体" w:hAnsi="宋体"/>
          <w:szCs w:val="21"/>
        </w:rPr>
        <w:t xml:space="preserve">1.3法律 </w:t>
      </w:r>
      <w:r/>
    </w:p>
    <w:p>
      <w:pPr>
        <w:pStyle w:val="1831"/>
        <w:ind w:firstLine="560"/>
        <w:spacing w:line="360" w:lineRule="auto"/>
        <w:rPr>
          <w:rFonts w:ascii="宋体" w:hAnsi="宋体"/>
          <w:sz w:val="21"/>
          <w:szCs w:val="21"/>
          <w:u w:val="single"/>
        </w:rPr>
        <w:outlineLvl w:val="0"/>
      </w:pPr>
      <w:r/>
      <w:bookmarkStart w:id="105" w:name="_Toc11507"/>
      <w:r/>
      <w:bookmarkStart w:id="106" w:name="_Toc29459"/>
      <w:r/>
      <w:bookmarkStart w:id="107" w:name="_Toc3249"/>
      <w:r/>
      <w:bookmarkStart w:id="108" w:name="_Toc6265"/>
      <w:r>
        <w:rPr>
          <w:rFonts w:hint="eastAsia" w:ascii="宋体" w:hAnsi="宋体"/>
          <w:sz w:val="21"/>
          <w:szCs w:val="21"/>
        </w:rPr>
        <w:t xml:space="preserve">适用于合同的其他规范性文件：</w:t>
      </w:r>
      <w:r>
        <w:rPr>
          <w:rFonts w:hint="eastAsia" w:ascii="宋体" w:hAnsi="宋体"/>
          <w:b/>
          <w:sz w:val="21"/>
          <w:szCs w:val="21"/>
          <w:u w:val="single"/>
        </w:rPr>
        <w:t xml:space="preserve">《民法典》、《中华人民共和国建筑法》、《建设工程质量管理条例》、《工程建设标准强制性条文》、国家现行的施工、验收规范及泰州现行质量、安全生产管理条例等。</w:t>
      </w:r>
      <w:bookmarkEnd w:id="105"/>
      <w:r/>
      <w:bookmarkEnd w:id="106"/>
      <w:r/>
      <w:bookmarkEnd w:id="107"/>
      <w:r/>
      <w:bookmarkEnd w:id="108"/>
      <w:r/>
      <w:r/>
    </w:p>
    <w:p>
      <w:pPr>
        <w:pStyle w:val="1842"/>
        <w:spacing w:after="120" w:line="360" w:lineRule="auto"/>
        <w:rPr>
          <w:rFonts w:ascii="宋体" w:hAnsi="宋体"/>
          <w:szCs w:val="21"/>
        </w:rPr>
      </w:pPr>
      <w:r>
        <w:rPr>
          <w:rFonts w:hint="eastAsia" w:ascii="宋体" w:hAnsi="宋体"/>
          <w:szCs w:val="21"/>
        </w:rPr>
        <w:t xml:space="preserve">1.4 标准和规范</w:t>
      </w:r>
      <w:r/>
    </w:p>
    <w:p>
      <w:pPr>
        <w:pStyle w:val="1842"/>
        <w:spacing w:line="360" w:lineRule="auto"/>
        <w:rPr>
          <w:rFonts w:ascii="宋体" w:hAnsi="宋体"/>
          <w:szCs w:val="21"/>
        </w:rPr>
      </w:pPr>
      <w:r>
        <w:rPr>
          <w:rFonts w:hint="eastAsia" w:ascii="宋体" w:hAnsi="宋体"/>
          <w:szCs w:val="21"/>
        </w:rPr>
        <w:t xml:space="preserve">1.4.1适用于工程的标准规范包括：</w:t>
      </w:r>
      <w:r>
        <w:rPr>
          <w:rFonts w:hint="eastAsia" w:ascii="宋体" w:hAnsi="宋体"/>
          <w:b/>
          <w:szCs w:val="21"/>
          <w:u w:val="single"/>
          <w:lang w:eastAsia="zh-CN"/>
        </w:rPr>
        <w:t xml:space="preserve">（</w:t>
      </w:r>
      <w:r>
        <w:rPr>
          <w:rFonts w:hint="eastAsia" w:ascii="宋体" w:hAnsi="宋体"/>
          <w:b/>
          <w:szCs w:val="21"/>
          <w:u w:val="single"/>
        </w:rPr>
        <w:t xml:space="preserve">1）与工程相关的现行图集、施工说明；（2）现行国家施工规范及验收标准。</w:t>
      </w:r>
      <w:r/>
    </w:p>
    <w:p>
      <w:pPr>
        <w:pStyle w:val="1842"/>
        <w:ind w:firstLine="420"/>
        <w:spacing w:line="360" w:lineRule="auto"/>
        <w:rPr>
          <w:rFonts w:hint="eastAsia" w:ascii="宋体" w:hAnsi="宋体"/>
          <w:szCs w:val="21"/>
          <w:u w:val="single"/>
        </w:rPr>
      </w:pPr>
      <w:r>
        <w:rPr>
          <w:rFonts w:hint="eastAsia" w:ascii="宋体" w:hAnsi="宋体"/>
          <w:szCs w:val="21"/>
        </w:rPr>
        <w:t xml:space="preserve">1.4.2 发包人提供国外标准、规范的名称：</w:t>
      </w:r>
      <w:r>
        <w:rPr>
          <w:rFonts w:hint="eastAsia" w:ascii="宋体" w:hAnsi="宋体"/>
          <w:szCs w:val="21"/>
          <w:u w:val="single"/>
        </w:rPr>
        <w:t xml:space="preserve">       /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发包人提供国外标准、规范的份数：</w:t>
      </w:r>
      <w:r>
        <w:rPr>
          <w:rFonts w:hint="eastAsia" w:ascii="宋体" w:hAnsi="宋体"/>
          <w:szCs w:val="21"/>
          <w:u w:val="single"/>
        </w:rPr>
        <w:t xml:space="preserve">        /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发包人提供国外标准、规范的名称：</w:t>
      </w:r>
      <w:r>
        <w:rPr>
          <w:rFonts w:hint="eastAsia" w:ascii="宋体" w:hAnsi="宋体"/>
          <w:szCs w:val="21"/>
          <w:u w:val="single"/>
        </w:rPr>
        <w:t xml:space="preserve">        /        </w:t>
      </w:r>
      <w:r>
        <w:rPr>
          <w:rFonts w:hint="eastAsia" w:ascii="宋体" w:hAnsi="宋体"/>
          <w:szCs w:val="21"/>
        </w:rPr>
        <w:t xml:space="preserve">。</w:t>
      </w:r>
      <w:r/>
    </w:p>
    <w:p>
      <w:pPr>
        <w:pStyle w:val="1842"/>
        <w:ind w:left="596"/>
        <w:spacing w:line="360" w:lineRule="auto"/>
        <w:rPr>
          <w:rFonts w:ascii="宋体" w:hAnsi="宋体"/>
          <w:szCs w:val="21"/>
        </w:rPr>
      </w:pPr>
      <w:r>
        <w:rPr>
          <w:rFonts w:hint="eastAsia" w:ascii="宋体" w:hAnsi="宋体"/>
          <w:szCs w:val="21"/>
        </w:rPr>
        <w:t xml:space="preserve">1.4.3发包人对工程的技术标准和功能要求的特殊要求：</w:t>
      </w:r>
      <w:r/>
    </w:p>
    <w:p>
      <w:pPr>
        <w:pStyle w:val="1842"/>
        <w:spacing w:line="360" w:lineRule="auto"/>
        <w:rPr>
          <w:rFonts w:ascii="宋体" w:hAnsi="宋体"/>
          <w:szCs w:val="21"/>
        </w:rPr>
      </w:pPr>
      <w:r>
        <w:rPr>
          <w:rFonts w:hint="eastAsia" w:ascii="宋体" w:hAnsi="宋体"/>
          <w:szCs w:val="21"/>
          <w:u w:val="single"/>
        </w:rPr>
        <w:t xml:space="preserve">                  /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1.5 合同文件的优先顺序</w:t>
      </w:r>
      <w:r/>
    </w:p>
    <w:p>
      <w:pPr>
        <w:pStyle w:val="1842"/>
        <w:ind w:firstLine="420"/>
        <w:spacing w:line="360" w:lineRule="auto"/>
        <w:rPr>
          <w:rFonts w:ascii="宋体" w:hAnsi="宋体"/>
          <w:b/>
          <w:szCs w:val="21"/>
          <w:u w:val="single"/>
        </w:rPr>
      </w:pPr>
      <w:r>
        <w:rPr>
          <w:rFonts w:hint="eastAsia" w:ascii="宋体" w:hAnsi="宋体"/>
          <w:szCs w:val="21"/>
        </w:rPr>
        <w:t xml:space="preserve">合同文件组成及优先顺序为：</w:t>
      </w:r>
      <w:r>
        <w:rPr>
          <w:rFonts w:hint="eastAsia" w:ascii="宋体" w:hAnsi="宋体"/>
          <w:b/>
          <w:szCs w:val="21"/>
          <w:u w:val="single"/>
        </w:rPr>
        <w:t xml:space="preserve">（1）本合同协议书（关于工程合同、变更等书面协议或文件）；（2）中标通知书；（3）磋商文件及其附件；（4）响应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pStyle w:val="1842"/>
        <w:ind w:firstLine="420"/>
        <w:spacing w:after="120" w:line="360" w:lineRule="auto"/>
        <w:rPr>
          <w:rFonts w:ascii="宋体" w:hAnsi="宋体"/>
          <w:szCs w:val="21"/>
        </w:rPr>
      </w:pPr>
      <w:r>
        <w:rPr>
          <w:rFonts w:hint="eastAsia" w:ascii="宋体" w:hAnsi="宋体"/>
          <w:szCs w:val="21"/>
        </w:rPr>
        <w:t xml:space="preserve">1.6 图纸和承包人文件</w:t>
      </w:r>
      <w:r>
        <w:rPr>
          <w:rFonts w:hint="eastAsia" w:ascii="宋体" w:hAnsi="宋体"/>
          <w:szCs w:val="21"/>
        </w:rPr>
        <w:tab/>
      </w:r>
      <w:r/>
    </w:p>
    <w:p>
      <w:pPr>
        <w:pStyle w:val="1842"/>
        <w:ind w:firstLine="420"/>
        <w:spacing w:line="360" w:lineRule="auto"/>
        <w:rPr>
          <w:rFonts w:ascii="宋体" w:hAnsi="宋体"/>
          <w:szCs w:val="21"/>
        </w:rPr>
      </w:pPr>
      <w:r>
        <w:rPr>
          <w:rFonts w:hint="eastAsia" w:ascii="宋体" w:hAnsi="宋体"/>
          <w:szCs w:val="21"/>
        </w:rPr>
        <w:t xml:space="preserve">1.6.1 图纸的提供</w:t>
      </w:r>
      <w:r/>
    </w:p>
    <w:p>
      <w:pPr>
        <w:pStyle w:val="1842"/>
        <w:ind w:firstLine="420"/>
        <w:spacing w:line="360" w:lineRule="auto"/>
        <w:rPr>
          <w:rFonts w:ascii="宋体" w:hAnsi="宋体"/>
          <w:szCs w:val="21"/>
        </w:rPr>
      </w:pPr>
      <w:r>
        <w:rPr>
          <w:rFonts w:hint="eastAsia" w:ascii="宋体" w:hAnsi="宋体"/>
          <w:szCs w:val="21"/>
        </w:rPr>
        <w:t xml:space="preserve">发包人向承包人提供图纸的期限：</w:t>
      </w:r>
      <w:r>
        <w:rPr>
          <w:rFonts w:hint="eastAsia" w:ascii="宋体" w:hAnsi="宋体"/>
          <w:b/>
          <w:szCs w:val="21"/>
          <w:u w:val="single"/>
        </w:rPr>
        <w:t xml:space="preserve">签订合同后叁天内提供</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发包人向承包人提供图纸（如有）的数量：</w:t>
      </w:r>
      <w:r>
        <w:rPr>
          <w:rFonts w:hint="eastAsia" w:ascii="宋体" w:hAnsi="宋体"/>
          <w:b/>
          <w:szCs w:val="21"/>
          <w:u w:val="single"/>
        </w:rPr>
        <w:t xml:space="preserve"> 免费提供承包人2套，承包人需要更多复制件时，应自行解决，费用自理 </w:t>
      </w:r>
      <w:r>
        <w:rPr>
          <w:rFonts w:hint="eastAsia" w:ascii="宋体" w:hAnsi="宋体"/>
          <w:szCs w:val="21"/>
        </w:rPr>
        <w:t xml:space="preserve">；</w:t>
      </w:r>
      <w:r/>
    </w:p>
    <w:p>
      <w:pPr>
        <w:pStyle w:val="1831"/>
        <w:ind w:firstLine="700"/>
        <w:spacing w:line="360" w:lineRule="auto"/>
        <w:rPr>
          <w:rFonts w:ascii="宋体" w:hAnsi="宋体"/>
          <w:sz w:val="21"/>
          <w:szCs w:val="21"/>
          <w:u w:val="single"/>
        </w:rPr>
        <w:outlineLvl w:val="0"/>
      </w:pPr>
      <w:r/>
      <w:bookmarkStart w:id="109" w:name="_Toc27434"/>
      <w:r/>
      <w:bookmarkStart w:id="110" w:name="_Toc8212"/>
      <w:r/>
      <w:bookmarkStart w:id="111" w:name="_Toc5692"/>
      <w:r/>
      <w:bookmarkStart w:id="112" w:name="_Toc15099"/>
      <w:r/>
      <w:bookmarkStart w:id="113" w:name="_Toc21384"/>
      <w:r>
        <w:rPr>
          <w:rFonts w:hint="eastAsia" w:ascii="宋体" w:hAnsi="宋体"/>
          <w:sz w:val="21"/>
          <w:szCs w:val="21"/>
        </w:rPr>
        <w:t xml:space="preserve">发包人向承包人提供图纸</w:t>
      </w:r>
      <w:r>
        <w:rPr>
          <w:rFonts w:hint="eastAsia" w:ascii="宋体" w:hAnsi="宋体"/>
          <w:szCs w:val="21"/>
        </w:rPr>
        <w:t xml:space="preserve">（如有）</w:t>
      </w:r>
      <w:r>
        <w:rPr>
          <w:rFonts w:hint="eastAsia" w:ascii="宋体" w:hAnsi="宋体"/>
          <w:sz w:val="21"/>
          <w:szCs w:val="21"/>
        </w:rPr>
        <w:t xml:space="preserve">的内容：</w:t>
      </w:r>
      <w:r>
        <w:rPr>
          <w:rFonts w:hint="eastAsia" w:ascii="宋体" w:hAnsi="宋体"/>
          <w:b/>
          <w:sz w:val="21"/>
          <w:szCs w:val="21"/>
          <w:u w:val="single"/>
        </w:rPr>
        <w:t xml:space="preserve">本工程涉及所有专业图纸，施工图纸要求投标供应商保密，保密费用承包人自行承担。</w:t>
      </w:r>
      <w:bookmarkEnd w:id="109"/>
      <w:r/>
      <w:bookmarkEnd w:id="110"/>
      <w:r/>
      <w:bookmarkEnd w:id="111"/>
      <w:r/>
      <w:bookmarkEnd w:id="112"/>
      <w:r/>
      <w:bookmarkEnd w:id="113"/>
      <w:r/>
      <w:r/>
    </w:p>
    <w:p>
      <w:pPr>
        <w:pStyle w:val="1842"/>
        <w:ind w:firstLine="420"/>
        <w:spacing w:line="360" w:lineRule="auto"/>
        <w:rPr>
          <w:rFonts w:ascii="宋体" w:hAnsi="宋体"/>
          <w:szCs w:val="21"/>
        </w:rPr>
      </w:pPr>
      <w:r>
        <w:rPr>
          <w:rFonts w:hint="eastAsia" w:ascii="宋体" w:hAnsi="宋体"/>
          <w:szCs w:val="21"/>
        </w:rPr>
        <w:t xml:space="preserve">1.6.4 承包人文件</w:t>
      </w:r>
      <w:r/>
    </w:p>
    <w:p>
      <w:pPr>
        <w:pStyle w:val="1842"/>
        <w:ind w:left="596"/>
        <w:jc w:val="left"/>
        <w:spacing w:line="360" w:lineRule="auto"/>
        <w:rPr>
          <w:rFonts w:ascii="宋体" w:hAnsi="宋体"/>
          <w:szCs w:val="21"/>
          <w:u w:val="single"/>
        </w:rPr>
      </w:pPr>
      <w:r>
        <w:rPr>
          <w:rFonts w:hint="eastAsia" w:ascii="宋体" w:hAnsi="宋体"/>
          <w:szCs w:val="21"/>
        </w:rPr>
        <w:t xml:space="preserve">需要由承包人提供的文件，包括：</w:t>
      </w:r>
      <w:r>
        <w:rPr>
          <w:rFonts w:hint="eastAsia" w:ascii="宋体" w:hAnsi="宋体"/>
          <w:b/>
          <w:szCs w:val="21"/>
          <w:u w:val="single"/>
        </w:rPr>
        <w:t xml:space="preserve">施工总计划、施工组织设计、现场布置图、现场组织机构图及联系方式、安全文明施工细则及措施、设计图纸疑问</w:t>
      </w:r>
      <w:r>
        <w:rPr>
          <w:rFonts w:hint="eastAsia" w:ascii="宋体" w:hAnsi="宋体"/>
          <w:szCs w:val="21"/>
          <w:u w:val="single"/>
        </w:rPr>
        <w:t xml:space="preserve">（如有）</w:t>
      </w:r>
      <w:r>
        <w:rPr>
          <w:rFonts w:hint="eastAsia" w:ascii="宋体" w:hAnsi="宋体"/>
          <w:b/>
          <w:szCs w:val="21"/>
          <w:u w:val="single"/>
        </w:rPr>
        <w:t xml:space="preserve">等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承包人提供的文件的期限为：</w:t>
      </w:r>
      <w:r>
        <w:rPr>
          <w:rFonts w:hint="eastAsia" w:ascii="宋体" w:hAnsi="宋体"/>
          <w:b/>
          <w:szCs w:val="21"/>
          <w:u w:val="single"/>
        </w:rPr>
        <w:t xml:space="preserve">开工前五天</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承包人提供的文件的数量为：</w:t>
      </w:r>
      <w:r>
        <w:rPr>
          <w:rFonts w:hint="eastAsia" w:ascii="宋体" w:hAnsi="宋体"/>
          <w:b/>
          <w:szCs w:val="21"/>
          <w:u w:val="single"/>
        </w:rPr>
        <w:t xml:space="preserve">叁份</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承包人提供的文件的形式为：</w:t>
      </w:r>
      <w:r>
        <w:rPr>
          <w:rFonts w:hint="eastAsia" w:ascii="宋体" w:hAnsi="宋体"/>
          <w:b/>
          <w:szCs w:val="21"/>
          <w:u w:val="single"/>
        </w:rPr>
        <w:t xml:space="preserve"> 书面及电子版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1.7 联络</w:t>
      </w:r>
      <w:r/>
    </w:p>
    <w:p>
      <w:pPr>
        <w:pStyle w:val="1842"/>
        <w:ind w:firstLine="420"/>
        <w:spacing w:line="360" w:lineRule="auto"/>
        <w:rPr>
          <w:rFonts w:ascii="宋体" w:hAnsi="宋体"/>
          <w:szCs w:val="21"/>
        </w:rPr>
      </w:pPr>
      <w:r>
        <w:rPr>
          <w:rFonts w:hint="eastAsia" w:ascii="宋体" w:hAnsi="宋体"/>
          <w:szCs w:val="21"/>
        </w:rPr>
        <w:t xml:space="preserve">1.7.1发包人和承包人应当在</w:t>
      </w:r>
      <w:r>
        <w:rPr>
          <w:rFonts w:hint="eastAsia" w:ascii="宋体" w:hAnsi="宋体"/>
          <w:szCs w:val="21"/>
          <w:u w:val="single"/>
        </w:rPr>
        <w:t xml:space="preserve"> 3 </w:t>
      </w:r>
      <w:r>
        <w:rPr>
          <w:rFonts w:hint="eastAsia" w:ascii="宋体" w:hAnsi="宋体"/>
          <w:szCs w:val="21"/>
        </w:rPr>
        <w:t xml:space="preserve">天内将与合同有关的通知、批准、证明、证书、指示、指令、要求、请求、同意、意见、确定和决定等书面函件送达对方当事人。</w:t>
      </w:r>
      <w:r/>
    </w:p>
    <w:p>
      <w:pPr>
        <w:pStyle w:val="1842"/>
        <w:ind w:firstLine="420"/>
        <w:spacing w:line="360" w:lineRule="auto"/>
        <w:rPr>
          <w:rFonts w:ascii="宋体" w:hAnsi="宋体"/>
          <w:szCs w:val="21"/>
        </w:rPr>
      </w:pPr>
      <w:r>
        <w:rPr>
          <w:rFonts w:hint="eastAsia" w:ascii="宋体" w:hAnsi="宋体"/>
          <w:szCs w:val="21"/>
        </w:rPr>
        <w:t xml:space="preserve">1.7.2 发包人接收文件的地点：</w:t>
      </w:r>
      <w:r>
        <w:rPr>
          <w:rFonts w:hint="eastAsia" w:ascii="宋体" w:hAnsi="宋体"/>
          <w:b/>
          <w:szCs w:val="21"/>
          <w:u w:val="single"/>
        </w:rPr>
        <w:t xml:space="preserve">工地现场办公室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发包人指定的接收人为：</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承包人接收文件的地点：</w:t>
      </w:r>
      <w:r>
        <w:rPr>
          <w:rFonts w:hint="eastAsia" w:ascii="宋体" w:hAnsi="宋体"/>
          <w:b/>
          <w:szCs w:val="21"/>
          <w:u w:val="single"/>
        </w:rPr>
        <w:t xml:space="preserve">施工现场承包人办公室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承包人指定的接收人为：</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监理人接收文件的地点：</w:t>
      </w:r>
      <w:r>
        <w:rPr>
          <w:rFonts w:hint="eastAsia" w:ascii="宋体" w:hAnsi="宋体"/>
          <w:b/>
          <w:szCs w:val="21"/>
          <w:u w:val="single"/>
        </w:rPr>
        <w:t xml:space="preserve"> 工地现场办公室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监理人指定的接收人为：</w:t>
      </w:r>
      <w:r>
        <w:rPr>
          <w:rFonts w:hint="eastAsia" w:ascii="宋体" w:hAnsi="宋体"/>
          <w:szCs w:val="21"/>
          <w:u w:val="single"/>
        </w:rPr>
        <w:t xml:space="preserve">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1.10 交通运输</w:t>
      </w:r>
      <w:r/>
    </w:p>
    <w:p>
      <w:pPr>
        <w:pStyle w:val="1842"/>
        <w:ind w:firstLine="420"/>
        <w:spacing w:line="360" w:lineRule="auto"/>
        <w:rPr>
          <w:rFonts w:ascii="宋体" w:hAnsi="宋体"/>
          <w:szCs w:val="21"/>
        </w:rPr>
      </w:pPr>
      <w:r>
        <w:rPr>
          <w:rFonts w:hint="eastAsia" w:ascii="宋体" w:hAnsi="宋体"/>
          <w:szCs w:val="21"/>
        </w:rPr>
        <w:t xml:space="preserve">1</w:t>
      </w:r>
      <w:bookmarkStart w:id="114" w:name="_Toc318581155"/>
      <w:r/>
      <w:bookmarkStart w:id="115" w:name="_Toc300934943"/>
      <w:r/>
      <w:bookmarkStart w:id="116" w:name="_Toc304295521"/>
      <w:r/>
      <w:bookmarkStart w:id="117" w:name="_Toc312677986"/>
      <w:r/>
      <w:bookmarkStart w:id="118" w:name="_Toc303539100"/>
      <w:r>
        <w:rPr>
          <w:rFonts w:hint="eastAsia" w:ascii="宋体" w:hAnsi="宋体"/>
          <w:szCs w:val="21"/>
        </w:rPr>
        <w:t xml:space="preserve">.10.1 出入现场的权利</w:t>
      </w:r>
      <w:r/>
    </w:p>
    <w:p>
      <w:pPr>
        <w:pStyle w:val="1842"/>
        <w:ind w:left="596"/>
        <w:spacing w:line="360" w:lineRule="auto"/>
        <w:rPr>
          <w:rFonts w:ascii="宋体" w:hAnsi="宋体"/>
          <w:b/>
          <w:szCs w:val="21"/>
          <w:u w:val="single"/>
        </w:rPr>
      </w:pPr>
      <w:r>
        <w:rPr>
          <w:rFonts w:hint="eastAsia" w:ascii="宋体" w:hAnsi="宋体"/>
          <w:szCs w:val="21"/>
        </w:rPr>
        <w:t xml:space="preserve">关于出入现场的权利的约定：</w:t>
      </w:r>
      <w:r>
        <w:rPr>
          <w:rFonts w:hint="eastAsia" w:ascii="宋体" w:hAnsi="宋体"/>
          <w:b/>
          <w:szCs w:val="21"/>
          <w:u w:val="single"/>
        </w:rPr>
        <w:t xml:space="preserve">执行通用条款。</w:t>
      </w:r>
      <w:bookmarkEnd w:id="114"/>
      <w:r/>
      <w:bookmarkEnd w:id="115"/>
      <w:r/>
      <w:bookmarkEnd w:id="116"/>
      <w:r/>
      <w:bookmarkEnd w:id="117"/>
      <w:r/>
      <w:bookmarkEnd w:id="118"/>
      <w:r/>
      <w:r/>
    </w:p>
    <w:p>
      <w:pPr>
        <w:pStyle w:val="1842"/>
        <w:ind w:firstLine="420"/>
        <w:jc w:val="left"/>
        <w:spacing w:line="360" w:lineRule="auto"/>
        <w:rPr>
          <w:rFonts w:ascii="宋体" w:hAnsi="宋体"/>
          <w:szCs w:val="21"/>
        </w:rPr>
      </w:pPr>
      <w:r>
        <w:rPr>
          <w:rFonts w:hint="eastAsia" w:ascii="宋体" w:hAnsi="宋体"/>
          <w:szCs w:val="21"/>
        </w:rPr>
        <w:t xml:space="preserve">1</w:t>
      </w:r>
      <w:bookmarkStart w:id="119" w:name="_Toc304295522"/>
      <w:r/>
      <w:bookmarkStart w:id="120" w:name="_Toc303539101"/>
      <w:r/>
      <w:bookmarkStart w:id="121" w:name="_Toc312677987"/>
      <w:r/>
      <w:bookmarkStart w:id="122" w:name="_Toc300934944"/>
      <w:r/>
      <w:bookmarkStart w:id="123" w:name="_Toc318581156"/>
      <w:r>
        <w:rPr>
          <w:rFonts w:hint="eastAsia" w:ascii="宋体" w:hAnsi="宋体"/>
          <w:szCs w:val="21"/>
        </w:rPr>
        <w:t xml:space="preserve">.10.3 场内交通</w:t>
      </w:r>
      <w:r/>
    </w:p>
    <w:p>
      <w:pPr>
        <w:pStyle w:val="1842"/>
        <w:ind w:firstLine="420"/>
        <w:jc w:val="left"/>
        <w:spacing w:line="360" w:lineRule="auto"/>
        <w:rPr>
          <w:rFonts w:ascii="宋体" w:hAnsi="宋体"/>
          <w:b/>
          <w:szCs w:val="21"/>
          <w:u w:val="single"/>
        </w:rPr>
      </w:pPr>
      <w:r>
        <w:rPr>
          <w:rFonts w:hint="eastAsia" w:ascii="宋体" w:hAnsi="宋体"/>
          <w:szCs w:val="21"/>
        </w:rPr>
        <w:t xml:space="preserve">关于场外交通和场内交通的边界的约定：</w:t>
      </w:r>
      <w:r>
        <w:rPr>
          <w:rFonts w:hint="eastAsia" w:ascii="宋体" w:hAnsi="宋体"/>
          <w:b/>
          <w:szCs w:val="21"/>
          <w:u w:val="single"/>
        </w:rPr>
        <w:t xml:space="preserve">执行通用条款。</w:t>
      </w:r>
      <w:bookmarkEnd w:id="119"/>
      <w:r/>
      <w:bookmarkEnd w:id="120"/>
      <w:r/>
      <w:bookmarkEnd w:id="121"/>
      <w:r/>
      <w:bookmarkEnd w:id="122"/>
      <w:r/>
      <w:bookmarkEnd w:id="123"/>
      <w:r/>
      <w:bookmarkStart w:id="124" w:name="_Toc318581157"/>
      <w:r/>
      <w:r/>
    </w:p>
    <w:p>
      <w:pPr>
        <w:pStyle w:val="1842"/>
        <w:ind w:firstLine="420"/>
        <w:jc w:val="left"/>
        <w:spacing w:line="360" w:lineRule="auto"/>
        <w:rPr>
          <w:rFonts w:ascii="宋体" w:hAnsi="宋体"/>
          <w:b/>
          <w:szCs w:val="21"/>
          <w:u w:val="single"/>
        </w:rPr>
      </w:pPr>
      <w:r>
        <w:rPr>
          <w:rFonts w:hint="eastAsia" w:ascii="宋体" w:hAnsi="宋体"/>
          <w:szCs w:val="21"/>
        </w:rPr>
        <w:t xml:space="preserve">关于发包人向承包人免费提供满足工程施工需要的场内道路和交通设施的约定：</w:t>
      </w:r>
      <w:r>
        <w:rPr>
          <w:rFonts w:hint="eastAsia" w:ascii="宋体" w:hAnsi="宋体"/>
          <w:b/>
          <w:szCs w:val="21"/>
          <w:u w:val="single"/>
        </w:rPr>
        <w:t xml:space="preserve"> 施工</w:t>
      </w:r>
      <w:r>
        <w:rPr>
          <w:rFonts w:hint="eastAsia" w:ascii="宋体" w:hAnsi="宋体"/>
          <w:b/>
          <w:szCs w:val="21"/>
          <w:u w:val="single"/>
        </w:rPr>
        <w:t xml:space="preserve">现场已具备开工条件 。</w:t>
      </w:r>
      <w:bookmarkEnd w:id="124"/>
      <w:r/>
      <w:r/>
    </w:p>
    <w:p>
      <w:pPr>
        <w:pStyle w:val="1842"/>
        <w:ind w:firstLine="420"/>
        <w:spacing w:after="120" w:line="360" w:lineRule="auto"/>
        <w:rPr>
          <w:rFonts w:ascii="宋体" w:hAnsi="宋体"/>
          <w:szCs w:val="21"/>
        </w:rPr>
      </w:pPr>
      <w:r>
        <w:rPr>
          <w:rFonts w:hint="eastAsia" w:ascii="宋体" w:hAnsi="宋体"/>
          <w:szCs w:val="21"/>
        </w:rPr>
        <w:t xml:space="preserve">1.11 知识产权</w:t>
      </w:r>
      <w:r/>
    </w:p>
    <w:p>
      <w:pPr>
        <w:pStyle w:val="1842"/>
        <w:ind w:firstLine="420"/>
        <w:spacing w:line="360" w:lineRule="auto"/>
        <w:rPr>
          <w:rFonts w:ascii="宋体" w:hAnsi="宋体"/>
          <w:szCs w:val="21"/>
        </w:rPr>
      </w:pPr>
      <w:r>
        <w:rPr>
          <w:rFonts w:hint="eastAsia"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szCs w:val="21"/>
          <w:u w:val="single"/>
        </w:rPr>
        <w:t xml:space="preserve">执行通用条款。</w:t>
      </w:r>
      <w:r/>
    </w:p>
    <w:p>
      <w:pPr>
        <w:pStyle w:val="1842"/>
        <w:ind w:left="596"/>
        <w:spacing w:line="360" w:lineRule="auto"/>
        <w:rPr>
          <w:rFonts w:ascii="宋体" w:hAnsi="宋体"/>
          <w:b/>
          <w:szCs w:val="21"/>
          <w:u w:val="single"/>
        </w:rPr>
      </w:pPr>
      <w:r>
        <w:rPr>
          <w:rFonts w:hint="eastAsia" w:ascii="宋体" w:hAnsi="宋体"/>
          <w:szCs w:val="21"/>
        </w:rPr>
        <w:t xml:space="preserve">关于发包人提供的上述文件的使用限制的要求：</w:t>
      </w:r>
      <w:r>
        <w:rPr>
          <w:rFonts w:hint="eastAsia" w:ascii="宋体" w:hAnsi="宋体"/>
          <w:b/>
          <w:szCs w:val="21"/>
          <w:u w:val="single"/>
        </w:rPr>
        <w:t xml:space="preserve">执行通用条款。   </w:t>
      </w:r>
      <w:r/>
    </w:p>
    <w:p>
      <w:pPr>
        <w:pStyle w:val="1842"/>
        <w:ind w:left="596"/>
        <w:spacing w:line="360" w:lineRule="auto"/>
        <w:rPr>
          <w:rFonts w:ascii="宋体" w:hAnsi="宋体"/>
          <w:szCs w:val="21"/>
        </w:rPr>
      </w:pPr>
      <w:r>
        <w:rPr>
          <w:rFonts w:hint="eastAsia" w:ascii="宋体" w:hAnsi="宋体"/>
          <w:szCs w:val="21"/>
        </w:rPr>
        <w:t xml:space="preserve">1.11.2 关于承包人为实施工程所编制文件的著作权的归属：</w:t>
      </w:r>
      <w:r>
        <w:rPr>
          <w:rFonts w:hint="eastAsia" w:ascii="宋体" w:hAnsi="宋体"/>
          <w:b/>
          <w:szCs w:val="21"/>
          <w:u w:val="single"/>
        </w:rPr>
        <w:t xml:space="preserve">执行通用条款。</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关于承包人提供的上述文件的使用限制的要求：</w:t>
      </w:r>
      <w:r>
        <w:rPr>
          <w:rFonts w:hint="eastAsia" w:ascii="宋体" w:hAnsi="宋体"/>
          <w:b/>
          <w:szCs w:val="21"/>
          <w:u w:val="single"/>
        </w:rPr>
        <w:t xml:space="preserve">执行通用条款。</w:t>
      </w:r>
      <w:r/>
    </w:p>
    <w:p>
      <w:pPr>
        <w:pStyle w:val="1842"/>
        <w:ind w:firstLine="420"/>
        <w:spacing w:line="360" w:lineRule="auto"/>
        <w:rPr>
          <w:rFonts w:ascii="宋体" w:hAnsi="宋体"/>
          <w:szCs w:val="21"/>
        </w:rPr>
      </w:pPr>
      <w:r>
        <w:rPr>
          <w:rFonts w:hint="eastAsia" w:ascii="宋体" w:hAnsi="宋体"/>
          <w:szCs w:val="21"/>
        </w:rPr>
        <w:t xml:space="preserve">1.11.4 承包人在施工过程中所采用的专利、专有技术、技术秘密的使用费的承担方式：</w:t>
      </w:r>
      <w:r>
        <w:rPr>
          <w:rFonts w:hint="eastAsia" w:ascii="宋体" w:hAnsi="宋体"/>
          <w:b/>
          <w:szCs w:val="21"/>
          <w:u w:val="single"/>
        </w:rPr>
        <w:t xml:space="preserve">执行通用条款。</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1.13工程量清单错误的修正</w:t>
      </w:r>
      <w:r/>
    </w:p>
    <w:p>
      <w:pPr>
        <w:pStyle w:val="1842"/>
        <w:ind w:firstLine="420"/>
        <w:spacing w:line="360" w:lineRule="auto"/>
        <w:rPr>
          <w:rFonts w:ascii="宋体" w:hAnsi="宋体"/>
          <w:b/>
          <w:szCs w:val="21"/>
          <w:u w:val="single"/>
        </w:rPr>
      </w:pPr>
      <w:r>
        <w:rPr>
          <w:rFonts w:hint="eastAsia" w:ascii="宋体" w:hAnsi="宋体"/>
          <w:szCs w:val="21"/>
        </w:rPr>
        <w:t xml:space="preserve">出现工程量清单错误时，是否调整合同价格：</w:t>
      </w:r>
      <w:r>
        <w:rPr>
          <w:rFonts w:hint="eastAsia" w:ascii="宋体" w:hAnsi="宋体"/>
          <w:b/>
          <w:szCs w:val="21"/>
          <w:u w:val="single"/>
        </w:rPr>
        <w:t xml:space="preserve">固定单价合同，出现下列情形之一时，发包人应予以修正，并相应调整合同价格：</w:t>
      </w:r>
      <w:r/>
    </w:p>
    <w:p>
      <w:pPr>
        <w:pStyle w:val="1842"/>
        <w:ind w:firstLine="480"/>
        <w:spacing w:line="360" w:lineRule="auto"/>
        <w:rPr>
          <w:rFonts w:ascii="宋体" w:hAnsi="宋体"/>
          <w:b/>
          <w:szCs w:val="21"/>
          <w:u w:val="single"/>
        </w:rPr>
      </w:pPr>
      <w:r>
        <w:rPr>
          <w:rFonts w:hint="eastAsia" w:ascii="宋体" w:hAnsi="宋体"/>
          <w:b/>
          <w:szCs w:val="21"/>
          <w:u w:val="single"/>
        </w:rPr>
        <w:t xml:space="preserve">（1）工程量清单存在缺项、漏项的；</w:t>
      </w:r>
      <w:r/>
    </w:p>
    <w:p>
      <w:pPr>
        <w:pStyle w:val="1842"/>
        <w:ind w:firstLine="480"/>
        <w:spacing w:line="360" w:lineRule="auto"/>
        <w:rPr>
          <w:rFonts w:ascii="宋体" w:hAnsi="宋体"/>
          <w:b/>
          <w:szCs w:val="21"/>
          <w:u w:val="single"/>
        </w:rPr>
      </w:pPr>
      <w:r>
        <w:rPr>
          <w:rFonts w:hint="eastAsia" w:ascii="宋体" w:hAnsi="宋体"/>
          <w:b/>
          <w:szCs w:val="21"/>
          <w:u w:val="single"/>
        </w:rPr>
        <w:t xml:space="preserve">（2）工程量清单偏差超出专用合同条款约定的工程量偏差范围的；</w:t>
      </w:r>
      <w:r/>
    </w:p>
    <w:p>
      <w:pPr>
        <w:pStyle w:val="1842"/>
        <w:ind w:firstLine="480"/>
        <w:spacing w:line="360" w:lineRule="auto"/>
        <w:rPr>
          <w:rFonts w:ascii="宋体" w:hAnsi="宋体"/>
          <w:b/>
          <w:szCs w:val="21"/>
          <w:u w:val="single"/>
        </w:rPr>
      </w:pPr>
      <w:r>
        <w:rPr>
          <w:rFonts w:hint="eastAsia" w:ascii="宋体" w:hAnsi="宋体"/>
          <w:b/>
          <w:szCs w:val="21"/>
          <w:u w:val="single"/>
        </w:rPr>
        <w:t xml:space="preserve">（3）未按照国家现行计量规范强制性规定计量的 。</w:t>
      </w:r>
      <w:r/>
    </w:p>
    <w:p>
      <w:pPr>
        <w:pStyle w:val="1831"/>
        <w:spacing w:line="360" w:lineRule="auto"/>
        <w:rPr>
          <w:rFonts w:ascii="宋体" w:hAnsi="宋体"/>
          <w:bCs/>
          <w:sz w:val="21"/>
          <w:szCs w:val="21"/>
        </w:rPr>
      </w:pPr>
      <w:r/>
      <w:bookmarkStart w:id="125" w:name="_Toc351203634"/>
      <w:r>
        <w:rPr>
          <w:rFonts w:hint="eastAsia" w:ascii="宋体" w:hAnsi="宋体"/>
          <w:bCs/>
          <w:sz w:val="21"/>
          <w:szCs w:val="21"/>
        </w:rPr>
        <w:t xml:space="preserve">2</w:t>
      </w:r>
      <w:bookmarkStart w:id="126" w:name="_Toc296890985"/>
      <w:r/>
      <w:bookmarkStart w:id="127" w:name="_Toc297120457"/>
      <w:r/>
      <w:bookmarkStart w:id="128" w:name="_Toc292559867"/>
      <w:r/>
      <w:bookmarkStart w:id="129" w:name="_Toc296346658"/>
      <w:r/>
      <w:bookmarkStart w:id="130" w:name="_Toc297048343"/>
      <w:r/>
      <w:bookmarkStart w:id="131" w:name="_Toc296503157"/>
      <w:r/>
      <w:bookmarkStart w:id="132" w:name="_Toc292559362"/>
      <w:r/>
      <w:bookmarkStart w:id="133" w:name="_Toc296347156"/>
      <w:r/>
      <w:bookmarkStart w:id="134" w:name="_Toc296944496"/>
      <w:r/>
      <w:bookmarkStart w:id="135" w:name="_Toc296891197"/>
      <w:r>
        <w:rPr>
          <w:rFonts w:hint="eastAsia" w:ascii="宋体" w:hAnsi="宋体"/>
          <w:bCs/>
          <w:sz w:val="21"/>
          <w:szCs w:val="21"/>
        </w:rPr>
        <w:t xml:space="preserve">. 发包人</w:t>
      </w:r>
      <w:bookmarkEnd w:id="125"/>
      <w:r/>
      <w:bookmarkEnd w:id="126"/>
      <w:r/>
      <w:bookmarkEnd w:id="127"/>
      <w:r/>
      <w:bookmarkEnd w:id="128"/>
      <w:r/>
      <w:bookmarkEnd w:id="129"/>
      <w:r/>
      <w:bookmarkEnd w:id="130"/>
      <w:r/>
      <w:bookmarkEnd w:id="131"/>
      <w:r/>
      <w:bookmarkEnd w:id="132"/>
      <w:r/>
      <w:bookmarkEnd w:id="133"/>
      <w:r/>
      <w:bookmarkEnd w:id="134"/>
      <w:r/>
      <w:bookmarkEnd w:id="135"/>
      <w:r/>
      <w:r/>
    </w:p>
    <w:p>
      <w:pPr>
        <w:pStyle w:val="1842"/>
        <w:ind w:firstLine="420"/>
        <w:spacing w:after="120" w:line="360" w:lineRule="auto"/>
        <w:rPr>
          <w:rFonts w:ascii="宋体" w:hAnsi="宋体"/>
          <w:szCs w:val="21"/>
        </w:rPr>
      </w:pPr>
      <w:r>
        <w:rPr>
          <w:rFonts w:hint="eastAsia" w:ascii="宋体" w:hAnsi="宋体"/>
          <w:szCs w:val="21"/>
        </w:rPr>
        <w:t xml:space="preserve">2.2 发包人代表</w:t>
      </w:r>
      <w:r/>
    </w:p>
    <w:p>
      <w:pPr>
        <w:pStyle w:val="1842"/>
        <w:ind w:firstLine="420"/>
        <w:spacing w:line="360" w:lineRule="auto"/>
        <w:rPr>
          <w:rFonts w:ascii="宋体" w:hAnsi="宋体"/>
          <w:szCs w:val="21"/>
        </w:rPr>
      </w:pPr>
      <w:r>
        <w:rPr>
          <w:rFonts w:hint="eastAsia" w:ascii="宋体" w:hAnsi="宋体"/>
          <w:szCs w:val="21"/>
        </w:rPr>
        <w:t xml:space="preserve">发包人代表：</w:t>
      </w:r>
      <w:r>
        <w:rPr>
          <w:rFonts w:hint="eastAsia" w:ascii="宋体" w:hAnsi="宋体"/>
          <w:szCs w:val="21"/>
          <w:u w:val="single"/>
        </w:rPr>
        <w:t xml:space="preserve">                   </w:t>
      </w:r>
      <w:r/>
    </w:p>
    <w:p>
      <w:pPr>
        <w:pStyle w:val="1842"/>
        <w:ind w:firstLine="420"/>
        <w:spacing w:line="360" w:lineRule="auto"/>
        <w:rPr>
          <w:rFonts w:ascii="宋体" w:hAnsi="宋体"/>
          <w:szCs w:val="21"/>
        </w:rPr>
      </w:pPr>
      <w:r>
        <w:rPr>
          <w:rFonts w:hint="eastAsia" w:ascii="宋体" w:hAnsi="宋体"/>
          <w:szCs w:val="21"/>
        </w:rPr>
        <w:t xml:space="preserve">姓    名：</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身份证号：</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职    务：</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b/>
          <w:szCs w:val="21"/>
        </w:rPr>
      </w:pPr>
      <w:r>
        <w:rPr>
          <w:rFonts w:hint="eastAsia" w:ascii="宋体" w:hAnsi="宋体"/>
          <w:szCs w:val="21"/>
        </w:rPr>
        <w:t xml:space="preserve">发包人对发包人代表的授权范围如下：</w:t>
      </w:r>
      <w:r>
        <w:rPr>
          <w:rFonts w:hint="eastAsia" w:ascii="宋体" w:hAnsi="宋体"/>
          <w:b/>
          <w:szCs w:val="21"/>
          <w:u w:val="single"/>
        </w:rPr>
        <w:t xml:space="preserve">监督承包人、监理执行合同情况，工程现场管理等。</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2.4 施工现场、施工条件和基础资料的提供</w:t>
      </w:r>
      <w:r/>
    </w:p>
    <w:p>
      <w:pPr>
        <w:pStyle w:val="1842"/>
        <w:ind w:firstLine="420"/>
        <w:spacing w:line="360" w:lineRule="auto"/>
        <w:rPr>
          <w:rFonts w:ascii="宋体" w:hAnsi="宋体"/>
          <w:szCs w:val="21"/>
        </w:rPr>
      </w:pPr>
      <w:r>
        <w:rPr>
          <w:rFonts w:hint="eastAsia" w:ascii="宋体" w:hAnsi="宋体"/>
          <w:szCs w:val="21"/>
        </w:rPr>
        <w:t xml:space="preserve">2.4.1 提供施工现场</w:t>
      </w:r>
      <w:r/>
    </w:p>
    <w:p>
      <w:pPr>
        <w:pStyle w:val="1831"/>
        <w:ind w:firstLine="420"/>
        <w:spacing w:line="360" w:lineRule="auto"/>
        <w:rPr>
          <w:rFonts w:ascii="宋体" w:hAnsi="宋体"/>
          <w:sz w:val="21"/>
          <w:szCs w:val="21"/>
        </w:rPr>
        <w:outlineLvl w:val="0"/>
      </w:pPr>
      <w:r/>
      <w:bookmarkStart w:id="136" w:name="_Toc18809"/>
      <w:r/>
      <w:bookmarkStart w:id="137" w:name="_Toc2009"/>
      <w:r/>
      <w:bookmarkStart w:id="138" w:name="_Toc22057"/>
      <w:r/>
      <w:bookmarkStart w:id="139" w:name="_Toc32417"/>
      <w:r/>
      <w:bookmarkStart w:id="140" w:name="_Toc29401"/>
      <w:r>
        <w:rPr>
          <w:rFonts w:hint="eastAsia" w:ascii="宋体" w:hAnsi="宋体"/>
          <w:sz w:val="21"/>
          <w:szCs w:val="21"/>
        </w:rPr>
        <w:t xml:space="preserve">关于发包人移交施工现场的期限要求：</w:t>
      </w:r>
      <w:r>
        <w:rPr>
          <w:rFonts w:hint="eastAsia" w:ascii="宋体" w:hAnsi="宋体"/>
          <w:b/>
          <w:sz w:val="21"/>
          <w:szCs w:val="21"/>
          <w:u w:val="single"/>
        </w:rPr>
        <w:t xml:space="preserve">施工现场已具备开工条件，投标供应商踏勘现场时已确认。</w:t>
      </w:r>
      <w:bookmarkEnd w:id="136"/>
      <w:r/>
      <w:bookmarkEnd w:id="137"/>
      <w:r/>
      <w:bookmarkEnd w:id="138"/>
      <w:r/>
      <w:bookmarkEnd w:id="139"/>
      <w:r/>
      <w:bookmarkEnd w:id="140"/>
      <w:r/>
      <w:r/>
    </w:p>
    <w:p>
      <w:pPr>
        <w:pStyle w:val="1842"/>
        <w:ind w:firstLine="420"/>
        <w:spacing w:line="360" w:lineRule="auto"/>
        <w:rPr>
          <w:rFonts w:ascii="宋体" w:hAnsi="宋体"/>
          <w:szCs w:val="21"/>
        </w:rPr>
      </w:pPr>
      <w:r>
        <w:rPr>
          <w:rFonts w:hint="eastAsia" w:ascii="宋体" w:hAnsi="宋体"/>
          <w:szCs w:val="21"/>
        </w:rPr>
        <w:t xml:space="preserve">2.4.2 提供施工条件</w:t>
      </w:r>
      <w:r/>
    </w:p>
    <w:p>
      <w:pPr>
        <w:pStyle w:val="1842"/>
        <w:spacing w:line="360" w:lineRule="auto"/>
        <w:rPr>
          <w:rFonts w:ascii="宋体" w:hAnsi="宋体"/>
          <w:b/>
          <w:szCs w:val="21"/>
          <w:u w:val="single"/>
        </w:rPr>
      </w:pPr>
      <w:r>
        <w:rPr>
          <w:rFonts w:hint="eastAsia" w:ascii="宋体" w:hAnsi="宋体"/>
          <w:szCs w:val="21"/>
        </w:rPr>
        <w:t xml:space="preserve">关于发包人应负责提供施工所需要的条件，包括：</w:t>
      </w:r>
      <w:r>
        <w:rPr>
          <w:rFonts w:hint="eastAsia" w:ascii="宋体" w:hAnsi="宋体"/>
          <w:b/>
          <w:szCs w:val="21"/>
          <w:u w:val="single"/>
        </w:rPr>
        <w:t xml:space="preserve">将施工用水、用电、通讯线路等施工所必须的条件接至施工现场内；</w:t>
      </w:r>
      <w:r/>
    </w:p>
    <w:p>
      <w:pPr>
        <w:pStyle w:val="1842"/>
        <w:ind w:firstLine="480"/>
        <w:spacing w:line="360" w:lineRule="auto"/>
        <w:rPr>
          <w:rFonts w:ascii="宋体" w:hAnsi="宋体"/>
          <w:b/>
          <w:szCs w:val="21"/>
          <w:u w:val="single"/>
        </w:rPr>
      </w:pPr>
      <w:r>
        <w:rPr>
          <w:rFonts w:hint="eastAsia" w:ascii="宋体" w:hAnsi="宋体"/>
          <w:b/>
          <w:szCs w:val="21"/>
          <w:u w:val="single"/>
        </w:rPr>
        <w:t xml:space="preserve">（2）协调处理施工现场周围地下管线和邻近建筑物、构筑物、古树名木的保护工作；</w:t>
      </w:r>
      <w:r/>
    </w:p>
    <w:p>
      <w:pPr>
        <w:pStyle w:val="1831"/>
        <w:spacing w:line="360" w:lineRule="auto"/>
        <w:rPr>
          <w:rFonts w:ascii="宋体" w:hAnsi="宋体"/>
          <w:bCs/>
          <w:sz w:val="21"/>
          <w:szCs w:val="21"/>
        </w:rPr>
      </w:pPr>
      <w:r/>
      <w:bookmarkStart w:id="141" w:name="_Toc351203635"/>
      <w:r>
        <w:rPr>
          <w:rFonts w:hint="eastAsia" w:ascii="宋体" w:hAnsi="宋体"/>
          <w:bCs/>
          <w:sz w:val="21"/>
          <w:szCs w:val="21"/>
        </w:rPr>
        <w:t xml:space="preserve">3</w:t>
      </w:r>
      <w:bookmarkStart w:id="142" w:name="_Toc296891198"/>
      <w:r/>
      <w:bookmarkStart w:id="143" w:name="_Toc292559868"/>
      <w:r/>
      <w:bookmarkStart w:id="144" w:name="_Toc297048344"/>
      <w:r/>
      <w:bookmarkStart w:id="145" w:name="_Toc297120458"/>
      <w:r/>
      <w:bookmarkStart w:id="146" w:name="_Toc296346659"/>
      <w:r/>
      <w:bookmarkStart w:id="147" w:name="_Toc296944497"/>
      <w:r/>
      <w:bookmarkStart w:id="148" w:name="_Toc292559363"/>
      <w:r/>
      <w:bookmarkStart w:id="149" w:name="_Toc296890986"/>
      <w:r/>
      <w:bookmarkStart w:id="150" w:name="_Toc296503158"/>
      <w:r/>
      <w:bookmarkStart w:id="151" w:name="_Toc296347157"/>
      <w:r>
        <w:rPr>
          <w:rFonts w:hint="eastAsia" w:ascii="宋体" w:hAnsi="宋体"/>
          <w:bCs/>
          <w:sz w:val="21"/>
          <w:szCs w:val="21"/>
        </w:rPr>
        <w:t xml:space="preserve">. 承包人</w:t>
      </w:r>
      <w:bookmarkEnd w:id="141"/>
      <w:r/>
      <w:bookmarkEnd w:id="142"/>
      <w:r/>
      <w:bookmarkEnd w:id="143"/>
      <w:r/>
      <w:bookmarkEnd w:id="144"/>
      <w:r/>
      <w:bookmarkEnd w:id="145"/>
      <w:r/>
      <w:bookmarkEnd w:id="146"/>
      <w:r/>
      <w:bookmarkEnd w:id="147"/>
      <w:r/>
      <w:bookmarkEnd w:id="148"/>
      <w:r/>
      <w:bookmarkEnd w:id="149"/>
      <w:r/>
      <w:bookmarkEnd w:id="150"/>
      <w:r/>
      <w:bookmarkEnd w:id="151"/>
      <w:r/>
      <w:r/>
    </w:p>
    <w:p>
      <w:pPr>
        <w:pStyle w:val="1842"/>
        <w:ind w:firstLine="420"/>
        <w:spacing w:after="120" w:line="360" w:lineRule="auto"/>
        <w:rPr>
          <w:rFonts w:ascii="宋体" w:hAnsi="宋体"/>
          <w:szCs w:val="21"/>
        </w:rPr>
      </w:pPr>
      <w:r>
        <w:rPr>
          <w:rFonts w:hint="eastAsia" w:ascii="宋体" w:hAnsi="宋体"/>
          <w:szCs w:val="21"/>
        </w:rPr>
        <w:t xml:space="preserve">3.1 承包人的一般义务</w:t>
      </w:r>
      <w:r/>
    </w:p>
    <w:p>
      <w:pPr>
        <w:pStyle w:val="1842"/>
        <w:ind w:firstLine="420"/>
        <w:spacing w:line="360" w:lineRule="auto"/>
        <w:rPr>
          <w:rFonts w:ascii="宋体" w:hAnsi="宋体"/>
          <w:b/>
          <w:szCs w:val="21"/>
          <w:u w:val="single"/>
        </w:rPr>
      </w:pPr>
      <w:r>
        <w:rPr>
          <w:rFonts w:hint="eastAsia" w:ascii="宋体" w:hAnsi="宋体"/>
          <w:szCs w:val="21"/>
        </w:rPr>
        <w:t xml:space="preserve">（5）</w:t>
      </w:r>
      <w:r>
        <w:rPr>
          <w:rFonts w:hint="eastAsia" w:ascii="宋体" w:hAnsi="宋体"/>
          <w:szCs w:val="21"/>
        </w:rPr>
        <w:t xml:space="preserve">承包人提交的竣工资料的内容及时间：</w:t>
      </w:r>
      <w:r>
        <w:rPr>
          <w:rFonts w:hint="eastAsia" w:ascii="宋体" w:hAnsi="宋体"/>
          <w:b/>
          <w:szCs w:val="21"/>
          <w:u w:val="single"/>
        </w:rPr>
        <w:t xml:space="preserve">                                     。</w:t>
      </w:r>
      <w:r/>
    </w:p>
    <w:p>
      <w:pPr>
        <w:pStyle w:val="1842"/>
        <w:ind w:firstLine="420"/>
        <w:jc w:val="left"/>
        <w:spacing w:line="360" w:lineRule="auto"/>
        <w:rPr>
          <w:rFonts w:ascii="宋体" w:hAnsi="宋体"/>
          <w:szCs w:val="21"/>
        </w:rPr>
      </w:pPr>
      <w:r>
        <w:rPr>
          <w:rFonts w:hint="eastAsia" w:ascii="宋体" w:hAnsi="宋体"/>
          <w:szCs w:val="21"/>
        </w:rPr>
        <w:t xml:space="preserve">承包人需要提交的竣工资料套数：</w:t>
      </w:r>
      <w:r>
        <w:rPr>
          <w:rFonts w:hint="eastAsia" w:ascii="宋体" w:hAnsi="宋体"/>
          <w:b/>
          <w:szCs w:val="21"/>
          <w:u w:val="single"/>
        </w:rPr>
        <w:t xml:space="preserve">  三套   </w:t>
      </w:r>
      <w:r>
        <w:rPr>
          <w:rFonts w:hint="eastAsia" w:ascii="宋体" w:hAnsi="宋体"/>
          <w:szCs w:val="21"/>
        </w:rPr>
        <w:t xml:space="preserve">。</w:t>
      </w:r>
      <w:r/>
    </w:p>
    <w:p>
      <w:pPr>
        <w:pStyle w:val="1842"/>
        <w:ind w:left="638"/>
        <w:jc w:val="left"/>
        <w:spacing w:line="360" w:lineRule="auto"/>
        <w:rPr>
          <w:rFonts w:ascii="宋体" w:hAnsi="宋体"/>
          <w:b/>
          <w:szCs w:val="21"/>
          <w:u w:val="single"/>
        </w:rPr>
      </w:pPr>
      <w:r>
        <w:rPr>
          <w:rFonts w:hint="eastAsia" w:ascii="宋体" w:hAnsi="宋体"/>
          <w:szCs w:val="21"/>
        </w:rPr>
        <w:t xml:space="preserve">承包人提交的竣工资料的费用承担:</w:t>
      </w:r>
      <w:r>
        <w:rPr>
          <w:rFonts w:hint="eastAsia" w:ascii="宋体" w:hAnsi="宋体"/>
          <w:b/>
          <w:szCs w:val="21"/>
          <w:u w:val="single"/>
        </w:rPr>
        <w:t xml:space="preserve">已在报价内综合考虑 。</w:t>
      </w:r>
      <w:r/>
    </w:p>
    <w:p>
      <w:pPr>
        <w:pStyle w:val="1842"/>
        <w:ind w:firstLine="420"/>
        <w:jc w:val="left"/>
        <w:spacing w:line="360" w:lineRule="auto"/>
        <w:rPr>
          <w:rFonts w:ascii="宋体" w:hAnsi="宋体"/>
          <w:szCs w:val="21"/>
        </w:rPr>
      </w:pPr>
      <w:r>
        <w:rPr>
          <w:rFonts w:hint="eastAsia" w:ascii="宋体" w:hAnsi="宋体"/>
          <w:szCs w:val="21"/>
        </w:rPr>
        <w:t xml:space="preserve">承包人提交的竣工资料形式要求：</w:t>
      </w:r>
      <w:r>
        <w:rPr>
          <w:rFonts w:hint="eastAsia" w:ascii="宋体" w:hAnsi="宋体"/>
          <w:b/>
          <w:szCs w:val="21"/>
          <w:u w:val="single"/>
        </w:rPr>
        <w:t xml:space="preserve">书面及电子档</w:t>
      </w:r>
      <w:r>
        <w:rPr>
          <w:rFonts w:hint="eastAsia" w:ascii="宋体" w:hAnsi="宋体"/>
          <w:szCs w:val="21"/>
        </w:rPr>
        <w:t xml:space="preserve">。</w:t>
      </w:r>
      <w:r/>
    </w:p>
    <w:p>
      <w:pPr>
        <w:pStyle w:val="1831"/>
        <w:ind w:firstLine="560"/>
        <w:spacing w:line="360" w:lineRule="auto"/>
        <w:rPr>
          <w:rFonts w:ascii="宋体" w:hAnsi="宋体"/>
          <w:sz w:val="21"/>
          <w:szCs w:val="21"/>
        </w:rPr>
      </w:pPr>
      <w:r>
        <w:rPr>
          <w:rFonts w:hint="eastAsia" w:ascii="宋体" w:hAnsi="宋体"/>
          <w:sz w:val="21"/>
          <w:szCs w:val="21"/>
        </w:rPr>
        <w:t xml:space="preserve">（6）承包人应履行的其他义务：承包人应按约定时间和要求，完成以下工作： </w:t>
      </w:r>
      <w:r/>
    </w:p>
    <w:p>
      <w:pPr>
        <w:pStyle w:val="1831"/>
        <w:ind w:firstLine="599"/>
        <w:spacing w:line="360" w:lineRule="auto"/>
        <w:rPr>
          <w:rFonts w:ascii="宋体" w:hAnsi="宋体"/>
          <w:b/>
          <w:sz w:val="21"/>
          <w:szCs w:val="21"/>
          <w:u w:val="single"/>
        </w:rPr>
      </w:pPr>
      <w:r>
        <w:rPr>
          <w:rFonts w:hint="eastAsia" w:ascii="宋体" w:hAnsi="宋体"/>
          <w:sz w:val="21"/>
          <w:szCs w:val="21"/>
          <w:u w:val="single"/>
        </w:rPr>
        <w:t xml:space="preserve">(1)</w:t>
      </w:r>
      <w:r>
        <w:rPr>
          <w:rFonts w:hint="eastAsia" w:ascii="宋体" w:hAnsi="宋体"/>
          <w:b/>
          <w:sz w:val="21"/>
          <w:szCs w:val="21"/>
          <w:u w:val="single"/>
        </w:rPr>
        <w:t xml:space="preserve">投标前承包人应充分踏勘现场，报价中应包括承包人所需用的单位水、电等的一切配合费用，发包人不再因此发生任何费用。</w:t>
      </w:r>
      <w:r/>
    </w:p>
    <w:p>
      <w:pPr>
        <w:pStyle w:val="1831"/>
        <w:ind w:firstLine="599"/>
        <w:spacing w:line="360" w:lineRule="auto"/>
        <w:rPr>
          <w:rFonts w:ascii="宋体" w:hAnsi="宋体"/>
          <w:sz w:val="21"/>
          <w:szCs w:val="21"/>
        </w:rPr>
      </w:pPr>
      <w:r>
        <w:rPr>
          <w:rFonts w:hint="eastAsia" w:ascii="宋体" w:hAnsi="宋体"/>
          <w:sz w:val="21"/>
          <w:szCs w:val="21"/>
        </w:rPr>
        <w:t xml:space="preserve">(2)需由设计资质等级和业务范围允许的承包人完成的设计文件提交时间：</w:t>
      </w:r>
      <w:r>
        <w:rPr>
          <w:rFonts w:hint="eastAsia" w:ascii="宋体" w:hAnsi="宋体" w:cs="宋体"/>
          <w:sz w:val="21"/>
          <w:szCs w:val="21"/>
          <w:u w:val="single"/>
        </w:rPr>
        <w:t xml:space="preserve">∕ </w:t>
      </w:r>
      <w:r/>
    </w:p>
    <w:p>
      <w:pPr>
        <w:pStyle w:val="1831"/>
        <w:spacing w:line="360" w:lineRule="auto"/>
        <w:rPr>
          <w:rFonts w:ascii="宋体" w:hAnsi="宋体"/>
          <w:sz w:val="21"/>
          <w:szCs w:val="21"/>
        </w:rPr>
      </w:pPr>
      <w:r>
        <w:rPr>
          <w:rFonts w:hint="eastAsia" w:ascii="宋体" w:hAnsi="宋体"/>
          <w:sz w:val="21"/>
          <w:szCs w:val="21"/>
        </w:rPr>
        <w:t xml:space="preserve">     (3)应提供计划、报表的名称及完成时间：</w:t>
      </w:r>
      <w:r>
        <w:rPr>
          <w:rFonts w:hint="eastAsia" w:ascii="宋体" w:hAnsi="宋体"/>
          <w:b/>
          <w:sz w:val="21"/>
          <w:szCs w:val="21"/>
          <w:u w:val="single"/>
        </w:rPr>
        <w:t xml:space="preserve">/</w:t>
      </w:r>
      <w:r/>
    </w:p>
    <w:p>
      <w:pPr>
        <w:pStyle w:val="1831"/>
        <w:ind w:firstLine="560"/>
        <w:spacing w:line="360" w:lineRule="auto"/>
        <w:rPr>
          <w:rFonts w:ascii="宋体" w:hAnsi="宋体"/>
          <w:b/>
          <w:sz w:val="21"/>
          <w:szCs w:val="21"/>
          <w:u w:val="single"/>
        </w:rPr>
      </w:pPr>
      <w:r>
        <w:rPr>
          <w:rFonts w:hint="eastAsia" w:ascii="宋体" w:hAnsi="宋体"/>
          <w:sz w:val="21"/>
          <w:szCs w:val="21"/>
        </w:rPr>
        <w:t xml:space="preserve">(4)承担施工安全保卫工作及非夜间施工照明的责任和要求：</w:t>
      </w:r>
      <w:r>
        <w:rPr>
          <w:rFonts w:hint="eastAsia" w:ascii="宋体" w:hAnsi="宋体"/>
          <w:b/>
          <w:sz w:val="21"/>
          <w:szCs w:val="21"/>
          <w:u w:val="single"/>
        </w:rPr>
        <w:t xml:space="preserve">承包人承担现场的安全、保卫、照明等责任和费用；</w:t>
      </w:r>
      <w:r>
        <w:rPr>
          <w:rFonts w:hint="eastAsia" w:ascii="宋体" w:hAnsi="宋体"/>
          <w:b/>
          <w:sz w:val="21"/>
          <w:szCs w:val="21"/>
          <w:u w:val="single"/>
        </w:rPr>
        <w:t xml:space="preserve">在开工前必须对施工现场进行封闭并按实际现场需要，提供施工安全保卫工作及施工照明等，否则，所造成的一切责任均由承包人负责。</w:t>
      </w:r>
      <w:r/>
    </w:p>
    <w:p>
      <w:pPr>
        <w:pStyle w:val="1831"/>
        <w:ind w:firstLine="560"/>
        <w:spacing w:line="360" w:lineRule="auto"/>
        <w:rPr>
          <w:rFonts w:ascii="宋体" w:hAnsi="宋体"/>
          <w:sz w:val="21"/>
          <w:szCs w:val="21"/>
          <w:u w:val="single"/>
        </w:rPr>
        <w:outlineLvl w:val="0"/>
      </w:pPr>
      <w:r/>
      <w:bookmarkStart w:id="152" w:name="_Toc6049"/>
      <w:r/>
      <w:bookmarkStart w:id="153" w:name="_Toc20606"/>
      <w:r/>
      <w:bookmarkStart w:id="154" w:name="_Toc27899"/>
      <w:r/>
      <w:bookmarkStart w:id="155" w:name="_Toc2541"/>
      <w:r/>
      <w:bookmarkStart w:id="156" w:name="_Toc7331"/>
      <w:r>
        <w:rPr>
          <w:rFonts w:hint="eastAsia" w:ascii="宋体" w:hAnsi="宋体"/>
          <w:sz w:val="21"/>
          <w:szCs w:val="21"/>
        </w:rPr>
        <w:t xml:space="preserve">(5)向发包人提供的办公和生活房屋及设施的要求：</w:t>
      </w:r>
      <w:r>
        <w:rPr>
          <w:rFonts w:hint="eastAsia" w:ascii="宋体" w:hAnsi="宋体"/>
          <w:b/>
          <w:bCs/>
          <w:sz w:val="21"/>
          <w:szCs w:val="21"/>
          <w:u w:val="single"/>
        </w:rPr>
        <w:t xml:space="preserve">/</w:t>
      </w:r>
      <w:bookmarkEnd w:id="152"/>
      <w:r/>
      <w:bookmarkEnd w:id="153"/>
      <w:r/>
      <w:bookmarkEnd w:id="154"/>
      <w:r/>
      <w:bookmarkEnd w:id="155"/>
      <w:r/>
      <w:bookmarkEnd w:id="156"/>
      <w:r/>
      <w:r/>
    </w:p>
    <w:p>
      <w:pPr>
        <w:pStyle w:val="1831"/>
        <w:ind w:firstLine="560"/>
        <w:spacing w:line="360" w:lineRule="auto"/>
        <w:rPr>
          <w:rFonts w:ascii="宋体" w:hAnsi="宋体"/>
          <w:b/>
          <w:sz w:val="21"/>
          <w:szCs w:val="21"/>
          <w:u w:val="single"/>
        </w:rPr>
      </w:pPr>
      <w:r>
        <w:rPr>
          <w:rFonts w:hint="eastAsia" w:ascii="宋体" w:hAnsi="宋体"/>
          <w:sz w:val="21"/>
          <w:szCs w:val="21"/>
        </w:rPr>
        <w:t xml:space="preserve">(6)需承包人办理的有关施工场地交通、环卫环保和施工噪音管理等手续：</w:t>
      </w:r>
      <w:r>
        <w:rPr>
          <w:rFonts w:hint="eastAsia" w:ascii="宋体" w:hAnsi="宋体"/>
          <w:b/>
          <w:sz w:val="21"/>
          <w:szCs w:val="21"/>
          <w:u w:val="single"/>
        </w:rPr>
        <w:t xml:space="preserve">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r/>
    </w:p>
    <w:p>
      <w:pPr>
        <w:pStyle w:val="1831"/>
        <w:ind w:firstLine="460"/>
        <w:spacing w:line="360" w:lineRule="auto"/>
        <w:rPr>
          <w:rFonts w:ascii="宋体" w:hAnsi="宋体"/>
          <w:b/>
          <w:sz w:val="21"/>
          <w:szCs w:val="21"/>
          <w:u w:val="single"/>
        </w:rPr>
      </w:pPr>
      <w:r>
        <w:rPr>
          <w:rFonts w:hint="eastAsia" w:ascii="宋体" w:hAnsi="宋体"/>
          <w:sz w:val="21"/>
          <w:szCs w:val="21"/>
        </w:rPr>
        <w:t xml:space="preserve">(7)已完工程成品保护的特殊要求及费用承担：</w:t>
      </w:r>
      <w:r>
        <w:rPr>
          <w:rFonts w:hint="eastAsia" w:ascii="宋体" w:hAnsi="宋体"/>
          <w:b/>
          <w:sz w:val="21"/>
          <w:szCs w:val="21"/>
          <w:u w:val="single"/>
        </w:rPr>
        <w:t xml:space="preserve">成品保护涉及的所有费用已含在报价中，发包人不再另行支付</w:t>
      </w:r>
      <w:r>
        <w:rPr>
          <w:rFonts w:hint="eastAsia" w:ascii="宋体" w:hAnsi="宋体"/>
          <w:b/>
          <w:sz w:val="21"/>
          <w:szCs w:val="21"/>
          <w:u w:val="single"/>
        </w:rPr>
        <w:t xml:space="preserve">。</w:t>
      </w:r>
      <w:r>
        <w:rPr>
          <w:rFonts w:hint="eastAsia" w:ascii="宋体" w:hAnsi="宋体"/>
          <w:b/>
          <w:sz w:val="21"/>
          <w:szCs w:val="21"/>
          <w:u w:val="single"/>
        </w:rPr>
        <w:t xml:space="preserve">工程交付使用前承包人自己发生的损坏或因承包人保护实施不当而产生的第三方成品（半成品）的损坏均由承包人自己负责。</w:t>
      </w:r>
      <w:r/>
    </w:p>
    <w:p>
      <w:pPr>
        <w:pStyle w:val="1831"/>
        <w:ind w:firstLine="460"/>
        <w:spacing w:line="360" w:lineRule="auto"/>
        <w:rPr>
          <w:rFonts w:ascii="宋体" w:hAnsi="宋体"/>
          <w:b/>
          <w:sz w:val="21"/>
          <w:szCs w:val="21"/>
          <w:u w:val="single"/>
        </w:rPr>
      </w:pPr>
      <w:r>
        <w:rPr>
          <w:rFonts w:hint="eastAsia" w:ascii="宋体" w:hAnsi="宋体"/>
          <w:sz w:val="21"/>
          <w:szCs w:val="21"/>
        </w:rPr>
        <w:t xml:space="preserve">(8)施工场地周围地下管线和邻近建筑物、构筑物（含文物保护建筑）、古树名木的保护要求及费用承担：</w:t>
      </w:r>
      <w:r>
        <w:rPr>
          <w:rFonts w:hint="eastAsia" w:ascii="宋体" w:hAnsi="宋体"/>
          <w:b/>
          <w:sz w:val="21"/>
          <w:szCs w:val="21"/>
          <w:u w:val="single"/>
        </w:rPr>
        <w:t xml:space="preserve">/</w:t>
      </w:r>
      <w:r/>
    </w:p>
    <w:p>
      <w:pPr>
        <w:pStyle w:val="1831"/>
        <w:ind w:firstLine="426"/>
        <w:spacing w:line="360" w:lineRule="auto"/>
        <w:rPr>
          <w:rFonts w:ascii="宋体" w:hAnsi="宋体"/>
          <w:b/>
          <w:sz w:val="21"/>
          <w:szCs w:val="21"/>
          <w:u w:val="single"/>
        </w:rPr>
      </w:pPr>
      <w:r>
        <w:rPr>
          <w:rFonts w:hint="eastAsia" w:ascii="宋体" w:hAnsi="宋体"/>
          <w:sz w:val="21"/>
          <w:szCs w:val="21"/>
        </w:rPr>
        <w:t xml:space="preserve">（9）施工场地清洁卫生的要求：</w:t>
      </w:r>
      <w:r>
        <w:rPr>
          <w:rFonts w:hint="eastAsia" w:ascii="宋体" w:hAnsi="宋体"/>
          <w:b/>
          <w:sz w:val="21"/>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831"/>
        <w:ind w:firstLine="280"/>
        <w:spacing w:line="360" w:lineRule="auto"/>
        <w:rPr>
          <w:rFonts w:ascii="宋体" w:hAnsi="宋体"/>
          <w:b/>
          <w:sz w:val="21"/>
          <w:szCs w:val="21"/>
          <w:u w:val="single"/>
        </w:rPr>
      </w:pPr>
      <w:r>
        <w:rPr>
          <w:rFonts w:hint="eastAsia" w:ascii="宋体" w:hAnsi="宋体"/>
          <w:sz w:val="21"/>
          <w:szCs w:val="21"/>
        </w:rPr>
        <w:t xml:space="preserve">（10）</w:t>
      </w:r>
      <w:r>
        <w:rPr>
          <w:rFonts w:hint="eastAsia" w:ascii="宋体" w:hAnsi="宋体"/>
          <w:b/>
          <w:sz w:val="21"/>
          <w:szCs w:val="21"/>
          <w:u w:val="single"/>
        </w:rPr>
        <w:t xml:space="preserve">本工程所用水、电由承包人统一挂表管理，水电费用按实结算，均由承包人承担并及时缴纳给供电公司和自来水公司。</w:t>
      </w:r>
      <w:r/>
    </w:p>
    <w:p>
      <w:pPr>
        <w:pStyle w:val="1831"/>
        <w:ind w:firstLine="280"/>
        <w:spacing w:line="360" w:lineRule="auto"/>
        <w:rPr>
          <w:rFonts w:ascii="宋体" w:hAnsi="宋体"/>
          <w:b/>
          <w:sz w:val="21"/>
          <w:szCs w:val="21"/>
          <w:u w:val="single"/>
        </w:rPr>
      </w:pPr>
      <w:r>
        <w:rPr>
          <w:rFonts w:hint="eastAsia" w:ascii="宋体" w:hAnsi="宋体"/>
          <w:sz w:val="21"/>
          <w:szCs w:val="21"/>
        </w:rPr>
        <w:t xml:space="preserve">（11）</w:t>
      </w:r>
      <w:r>
        <w:rPr>
          <w:rFonts w:hint="eastAsia" w:ascii="宋体" w:hAnsi="宋体"/>
          <w:b/>
          <w:sz w:val="21"/>
          <w:szCs w:val="21"/>
          <w:u w:val="single"/>
        </w:rPr>
        <w:t xml:space="preserve">承包人须积极配合业主、监理人协调解决施工现场、周边及外部矛盾，不得以外部矛盾作为工期不能完成的理由。</w:t>
      </w:r>
      <w:r/>
    </w:p>
    <w:p>
      <w:pPr>
        <w:pStyle w:val="1831"/>
        <w:ind w:firstLine="280"/>
        <w:spacing w:line="360" w:lineRule="auto"/>
        <w:rPr>
          <w:rFonts w:ascii="宋体" w:hAnsi="宋体"/>
          <w:b/>
          <w:sz w:val="21"/>
          <w:szCs w:val="21"/>
          <w:u w:val="single"/>
        </w:rPr>
      </w:pPr>
      <w:r>
        <w:rPr>
          <w:rFonts w:hint="eastAsia" w:ascii="宋体" w:hAnsi="宋体"/>
          <w:sz w:val="21"/>
          <w:szCs w:val="21"/>
        </w:rPr>
        <w:t xml:space="preserve">（12）</w:t>
      </w:r>
      <w:r>
        <w:rPr>
          <w:rFonts w:hint="eastAsia" w:ascii="宋体" w:hAnsi="宋体"/>
          <w:b/>
          <w:sz w:val="21"/>
          <w:szCs w:val="21"/>
          <w:u w:val="single"/>
        </w:rPr>
        <w:t xml:space="preserve">承包人负责做好迎接各类现场检查的配合工作。</w:t>
      </w:r>
      <w:r/>
    </w:p>
    <w:p>
      <w:pPr>
        <w:pStyle w:val="1842"/>
        <w:ind w:firstLine="420"/>
        <w:spacing w:after="120" w:line="360" w:lineRule="auto"/>
        <w:rPr>
          <w:rFonts w:ascii="宋体" w:hAnsi="宋体"/>
          <w:szCs w:val="21"/>
        </w:rPr>
      </w:pPr>
      <w:r>
        <w:rPr>
          <w:rFonts w:hint="eastAsia" w:ascii="宋体" w:hAnsi="宋体"/>
          <w:szCs w:val="21"/>
        </w:rPr>
        <w:t xml:space="preserve">3.2 项目经理</w:t>
      </w:r>
      <w:r/>
    </w:p>
    <w:p>
      <w:pPr>
        <w:pStyle w:val="1842"/>
        <w:ind w:firstLine="420"/>
        <w:spacing w:line="360" w:lineRule="auto"/>
        <w:rPr>
          <w:rFonts w:ascii="宋体" w:hAnsi="宋体"/>
          <w:szCs w:val="21"/>
        </w:rPr>
      </w:pPr>
      <w:r>
        <w:rPr>
          <w:rFonts w:hint="eastAsia" w:ascii="宋体" w:hAnsi="宋体"/>
          <w:szCs w:val="21"/>
        </w:rPr>
        <w:t xml:space="preserve">3.2.1 </w:t>
      </w:r>
      <w:r>
        <w:rPr>
          <w:rFonts w:hint="eastAsia" w:ascii="宋体" w:hAnsi="宋体"/>
          <w:szCs w:val="21"/>
        </w:rPr>
        <w:t xml:space="preserve">项目经理：</w:t>
      </w:r>
      <w:r/>
    </w:p>
    <w:p>
      <w:pPr>
        <w:pStyle w:val="1842"/>
        <w:ind w:firstLine="420"/>
        <w:spacing w:line="360" w:lineRule="auto"/>
        <w:rPr>
          <w:rFonts w:ascii="宋体" w:hAnsi="宋体"/>
          <w:szCs w:val="21"/>
        </w:rPr>
      </w:pPr>
      <w:r>
        <w:rPr>
          <w:rFonts w:hint="eastAsia" w:ascii="宋体" w:hAnsi="宋体"/>
          <w:szCs w:val="21"/>
        </w:rPr>
        <w:t xml:space="preserve">姓    名：</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身份证号：</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建造师执业资格等级：</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建造师注册证书号：</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建造师执业印章号：</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安全生产考核合格证书号：</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承包人对项目经理的授权范围如下：</w:t>
      </w:r>
      <w:r>
        <w:rPr>
          <w:rFonts w:hint="eastAsia" w:ascii="宋体" w:hAnsi="宋体"/>
          <w:b/>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szCs w:val="21"/>
        </w:rPr>
        <w:t xml:space="preserve">。</w:t>
      </w:r>
      <w:r/>
    </w:p>
    <w:p>
      <w:pPr>
        <w:pStyle w:val="1842"/>
        <w:ind w:firstLine="420"/>
        <w:jc w:val="left"/>
        <w:spacing w:line="360" w:lineRule="auto"/>
        <w:rPr>
          <w:rFonts w:ascii="宋体" w:hAnsi="宋体"/>
          <w:b/>
          <w:szCs w:val="21"/>
          <w:u w:val="single"/>
        </w:rPr>
      </w:pPr>
      <w:r>
        <w:rPr>
          <w:rFonts w:hint="eastAsia" w:ascii="宋体" w:hAnsi="宋体"/>
          <w:szCs w:val="21"/>
        </w:rPr>
        <w:t xml:space="preserve">关于项目经理每月在施工现场的时间要求：</w:t>
      </w:r>
      <w:r>
        <w:rPr>
          <w:rFonts w:hint="eastAsia" w:ascii="宋体" w:hAnsi="宋体"/>
          <w:b/>
          <w:szCs w:val="21"/>
          <w:u w:val="single"/>
        </w:rPr>
        <w:t xml:space="preserve">每周不少于6天，每天不少于8小时，工地例会等必须参加</w:t>
      </w:r>
      <w:r>
        <w:rPr>
          <w:rFonts w:hint="eastAsia" w:ascii="宋体" w:hAnsi="宋体" w:cs="仿宋_GB2312"/>
          <w:b/>
          <w:szCs w:val="21"/>
          <w:u w:val="single"/>
        </w:rPr>
        <w:t xml:space="preserve">。</w:t>
      </w:r>
      <w:r/>
    </w:p>
    <w:p>
      <w:pPr>
        <w:pStyle w:val="1842"/>
        <w:ind w:firstLine="420"/>
        <w:spacing w:line="360" w:lineRule="auto"/>
        <w:rPr>
          <w:rFonts w:ascii="宋体" w:hAnsi="宋体"/>
          <w:szCs w:val="21"/>
          <w:highlight w:val="none"/>
        </w:rPr>
      </w:pPr>
      <w:r>
        <w:rPr>
          <w:rFonts w:hint="eastAsia" w:ascii="宋体" w:hAnsi="宋体"/>
          <w:szCs w:val="21"/>
        </w:rPr>
        <w:t xml:space="preserve">承包人未提交劳动合同，以及没有为项目经理缴纳社会保险证明的违约责任：</w:t>
      </w:r>
      <w:r>
        <w:rPr>
          <w:rFonts w:hint="eastAsia" w:ascii="宋体" w:hAnsi="宋体"/>
          <w:b/>
          <w:szCs w:val="21"/>
          <w:u w:val="single"/>
        </w:rPr>
        <w:t xml:space="preserve"> 根据现行法律法规对承包人进行罚款，并上报行政主管部门</w:t>
      </w:r>
      <w:r>
        <w:rPr>
          <w:rFonts w:hint="eastAsia" w:ascii="宋体" w:hAnsi="宋体"/>
          <w:b/>
          <w:szCs w:val="21"/>
          <w:highlight w:val="none"/>
          <w:u w:val="single"/>
        </w:rPr>
        <w:t xml:space="preserve">，并保留解除合同的权利</w:t>
      </w:r>
      <w:r>
        <w:rPr>
          <w:rFonts w:hint="eastAsia" w:ascii="宋体" w:hAnsi="宋体" w:cs="仿宋_GB2312"/>
          <w:b/>
          <w:szCs w:val="21"/>
          <w:highlight w:val="none"/>
          <w:u w:val="single"/>
        </w:rPr>
        <w:t xml:space="preserve">。</w:t>
      </w:r>
      <w:r/>
    </w:p>
    <w:p>
      <w:pPr>
        <w:pStyle w:val="1831"/>
        <w:ind w:firstLine="560"/>
        <w:spacing w:line="360" w:lineRule="auto"/>
        <w:rPr>
          <w:rFonts w:ascii="宋体" w:hAnsi="宋体"/>
          <w:sz w:val="21"/>
          <w:szCs w:val="21"/>
          <w:highlight w:val="none"/>
        </w:rPr>
      </w:pPr>
      <w:r>
        <w:rPr>
          <w:rFonts w:hint="eastAsia" w:ascii="宋体" w:hAnsi="宋体"/>
          <w:sz w:val="21"/>
          <w:szCs w:val="21"/>
          <w:highlight w:val="none"/>
        </w:rPr>
        <w:t xml:space="preserve">项目经理未经批准，擅自离开施工现场的违约责任：</w:t>
      </w:r>
      <w:r>
        <w:rPr>
          <w:rFonts w:hint="eastAsia" w:ascii="宋体" w:hAnsi="宋体"/>
          <w:b/>
          <w:sz w:val="21"/>
          <w:szCs w:val="21"/>
          <w:highlight w:val="none"/>
          <w:u w:val="single"/>
        </w:rPr>
        <w:t xml:space="preserve">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响应文件中其他项目管理人员不到位或不能胜任其岗位，发包人有权要求承包人更换并处以相应罚款。</w:t>
      </w:r>
      <w:r/>
    </w:p>
    <w:p>
      <w:pPr>
        <w:pStyle w:val="1831"/>
        <w:ind w:firstLine="560"/>
        <w:spacing w:line="360" w:lineRule="auto"/>
        <w:rPr>
          <w:rFonts w:ascii="宋体" w:hAnsi="宋体"/>
          <w:b/>
          <w:sz w:val="21"/>
          <w:szCs w:val="21"/>
          <w:u w:val="single"/>
        </w:rPr>
      </w:pPr>
      <w:r>
        <w:rPr>
          <w:rFonts w:hint="eastAsia" w:ascii="宋体" w:hAnsi="宋体"/>
          <w:sz w:val="21"/>
          <w:szCs w:val="21"/>
        </w:rPr>
        <w:t xml:space="preserve">3.2.3 承包人擅自更换项目经理的违约责任：</w:t>
      </w:r>
      <w:r>
        <w:rPr>
          <w:rFonts w:hint="eastAsia" w:ascii="宋体" w:hAnsi="宋体"/>
          <w:b/>
          <w:sz w:val="21"/>
          <w:szCs w:val="21"/>
          <w:u w:val="single"/>
        </w:rPr>
        <w:t xml:space="preserve">进入施工现场组织施工的项目经理必须是投标项目经理，施工过程中不得更</w:t>
      </w:r>
      <w:r>
        <w:rPr>
          <w:rFonts w:hint="eastAsia" w:ascii="宋体" w:hAnsi="宋体" w:cs="宋体-方正超大字符集"/>
          <w:b/>
          <w:sz w:val="21"/>
          <w:szCs w:val="21"/>
          <w:u w:val="single"/>
        </w:rPr>
        <w:t xml:space="preserve">换。</w:t>
      </w:r>
      <w:r>
        <w:rPr>
          <w:rFonts w:hint="eastAsia" w:ascii="宋体" w:hAnsi="宋体"/>
          <w:b/>
          <w:sz w:val="21"/>
          <w:szCs w:val="21"/>
          <w:u w:val="single"/>
        </w:rPr>
        <w:t xml:space="preserve">如果更换项目经理须征得发包人书面同意。</w:t>
      </w:r>
      <w:r/>
    </w:p>
    <w:p>
      <w:pPr>
        <w:pStyle w:val="1842"/>
        <w:ind w:firstLine="420"/>
        <w:spacing w:after="120" w:line="360" w:lineRule="auto"/>
        <w:rPr>
          <w:rFonts w:ascii="宋体" w:hAnsi="宋体"/>
          <w:szCs w:val="21"/>
        </w:rPr>
      </w:pPr>
      <w:r>
        <w:rPr>
          <w:rFonts w:hint="eastAsia" w:ascii="宋体" w:hAnsi="宋体"/>
          <w:szCs w:val="21"/>
        </w:rPr>
        <w:t xml:space="preserve">3.3 承包人人员</w:t>
      </w:r>
      <w:r/>
    </w:p>
    <w:p>
      <w:pPr>
        <w:pStyle w:val="1842"/>
        <w:ind w:firstLine="420"/>
        <w:spacing w:line="360" w:lineRule="auto"/>
        <w:rPr>
          <w:rFonts w:ascii="宋体" w:hAnsi="宋体"/>
          <w:szCs w:val="21"/>
        </w:rPr>
      </w:pPr>
      <w:r>
        <w:rPr>
          <w:rFonts w:hint="eastAsia" w:ascii="宋体" w:hAnsi="宋体"/>
          <w:szCs w:val="21"/>
        </w:rPr>
        <w:t xml:space="preserve">3.3.1 承包人提交项目管理机构及施工现场管理人员安排报告的期限：</w:t>
      </w:r>
      <w:r>
        <w:rPr>
          <w:rFonts w:hint="eastAsia" w:ascii="宋体" w:hAnsi="宋体"/>
          <w:b/>
          <w:szCs w:val="21"/>
          <w:u w:val="single"/>
        </w:rPr>
        <w:t xml:space="preserve">开工前三天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3.3.3 承包人无正当理由拒绝撤换主要施工管理人员的违约责任：</w:t>
      </w:r>
      <w:r>
        <w:rPr>
          <w:rFonts w:hint="eastAsia" w:ascii="宋体" w:hAnsi="宋体"/>
          <w:b/>
          <w:szCs w:val="21"/>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szCs w:val="21"/>
        </w:rPr>
        <w:t xml:space="preserve">。</w:t>
      </w:r>
      <w:r/>
    </w:p>
    <w:p>
      <w:pPr>
        <w:pStyle w:val="1842"/>
        <w:ind w:firstLine="420"/>
        <w:spacing w:line="360" w:lineRule="auto"/>
        <w:rPr>
          <w:rFonts w:ascii="宋体" w:hAnsi="宋体"/>
          <w:szCs w:val="21"/>
          <w:u w:val="single"/>
        </w:rPr>
      </w:pPr>
      <w:r>
        <w:rPr>
          <w:rFonts w:hint="eastAsia" w:ascii="宋体" w:hAnsi="宋体"/>
          <w:szCs w:val="21"/>
        </w:rPr>
        <w:t xml:space="preserve">3.3.4 承包人主要施工管理人员离开施工现场的批准要求：</w:t>
      </w:r>
      <w:r>
        <w:rPr>
          <w:rFonts w:hint="eastAsia" w:ascii="宋体" w:hAnsi="宋体"/>
          <w:b/>
          <w:szCs w:val="21"/>
          <w:u w:val="single"/>
        </w:rPr>
        <w:t xml:space="preserve">报项目经理、监理及发包人代表批准 </w:t>
      </w:r>
      <w:r>
        <w:rPr>
          <w:rFonts w:hint="eastAsia" w:ascii="宋体" w:hAnsi="宋体"/>
          <w:szCs w:val="21"/>
        </w:rPr>
        <w:t xml:space="preserve">。</w:t>
      </w:r>
      <w:r/>
    </w:p>
    <w:p>
      <w:pPr>
        <w:pStyle w:val="1842"/>
        <w:ind w:firstLine="420"/>
        <w:spacing w:line="360" w:lineRule="auto"/>
        <w:rPr>
          <w:rFonts w:ascii="宋体" w:hAnsi="宋体"/>
          <w:b/>
          <w:szCs w:val="21"/>
          <w:u w:val="single"/>
        </w:rPr>
      </w:pPr>
      <w:r>
        <w:rPr>
          <w:rFonts w:hint="eastAsia" w:ascii="宋体" w:hAnsi="宋体"/>
          <w:szCs w:val="21"/>
        </w:rPr>
        <w:t xml:space="preserve">承包人主要施工管理人员擅自离开施工现场的违约责任：</w:t>
      </w:r>
      <w:r>
        <w:rPr>
          <w:rFonts w:hint="eastAsia" w:ascii="宋体" w:hAnsi="宋体"/>
          <w:b/>
          <w:szCs w:val="21"/>
          <w:u w:val="single"/>
        </w:rPr>
        <w:t xml:space="preserve">发包人有权解除合同，并依法追究承包人造成的损失，同时报相应的建设主管部门处理。</w:t>
      </w:r>
      <w:r/>
    </w:p>
    <w:p>
      <w:pPr>
        <w:pStyle w:val="1842"/>
        <w:ind w:firstLine="420"/>
        <w:spacing w:after="120" w:line="360" w:lineRule="auto"/>
        <w:rPr>
          <w:rFonts w:ascii="宋体" w:hAnsi="宋体"/>
          <w:szCs w:val="21"/>
        </w:rPr>
      </w:pPr>
      <w:r>
        <w:rPr>
          <w:rFonts w:hint="eastAsia" w:ascii="宋体" w:hAnsi="宋体"/>
          <w:szCs w:val="21"/>
        </w:rPr>
        <w:t xml:space="preserve">3</w:t>
      </w:r>
      <w:bookmarkStart w:id="157" w:name="_Toc296891199"/>
      <w:r/>
      <w:bookmarkStart w:id="158" w:name="_Toc296944498"/>
      <w:r/>
      <w:bookmarkStart w:id="159" w:name="_Toc312677988"/>
      <w:r/>
      <w:bookmarkStart w:id="160" w:name="_Toc296346660"/>
      <w:r/>
      <w:bookmarkStart w:id="161" w:name="_Toc303539102"/>
      <w:r/>
      <w:bookmarkStart w:id="162" w:name="_Toc297123492"/>
      <w:r/>
      <w:bookmarkStart w:id="163" w:name="_Toc292559364"/>
      <w:r/>
      <w:bookmarkStart w:id="164" w:name="_Toc304295523"/>
      <w:r/>
      <w:bookmarkStart w:id="165" w:name="_Toc296347158"/>
      <w:r/>
      <w:bookmarkStart w:id="166" w:name="_Toc297120459"/>
      <w:r/>
      <w:bookmarkStart w:id="167" w:name="_Toc297216151"/>
      <w:r/>
      <w:bookmarkStart w:id="168" w:name="_Toc292559869"/>
      <w:r/>
      <w:bookmarkStart w:id="169" w:name="_Toc300934945"/>
      <w:r/>
      <w:bookmarkStart w:id="170" w:name="_Toc297048345"/>
      <w:r/>
      <w:bookmarkStart w:id="171" w:name="_Toc296890987"/>
      <w:r/>
      <w:bookmarkStart w:id="172" w:name="_Toc296503159"/>
      <w:r>
        <w:rPr>
          <w:rFonts w:hint="eastAsia" w:ascii="宋体" w:hAnsi="宋体"/>
          <w:szCs w:val="21"/>
        </w:rPr>
        <w:t xml:space="preserve">.5 分包</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pStyle w:val="1842"/>
        <w:ind w:firstLine="420"/>
        <w:spacing w:line="360" w:lineRule="auto"/>
        <w:rPr>
          <w:rFonts w:ascii="宋体" w:hAnsi="宋体"/>
          <w:szCs w:val="21"/>
        </w:rPr>
      </w:pPr>
      <w:r>
        <w:rPr>
          <w:rFonts w:hint="eastAsia" w:ascii="宋体" w:hAnsi="宋体"/>
          <w:szCs w:val="21"/>
        </w:rPr>
        <w:t xml:space="preserve">3</w:t>
      </w:r>
      <w:bookmarkStart w:id="173" w:name="_Toc296890988"/>
      <w:r/>
      <w:bookmarkStart w:id="174" w:name="_Toc297120460"/>
      <w:r/>
      <w:bookmarkStart w:id="175" w:name="_Toc292559870"/>
      <w:r/>
      <w:bookmarkStart w:id="176" w:name="_Toc300934946"/>
      <w:r/>
      <w:bookmarkStart w:id="177" w:name="_Toc303539103"/>
      <w:r/>
      <w:bookmarkStart w:id="178" w:name="_Toc297048346"/>
      <w:r/>
      <w:bookmarkStart w:id="179" w:name="_Toc297123493"/>
      <w:r/>
      <w:bookmarkStart w:id="180" w:name="_Toc296503160"/>
      <w:r/>
      <w:bookmarkStart w:id="181" w:name="_Toc296944499"/>
      <w:r/>
      <w:bookmarkStart w:id="182" w:name="_Toc304295524"/>
      <w:r/>
      <w:bookmarkStart w:id="183" w:name="_Toc296347159"/>
      <w:r/>
      <w:bookmarkStart w:id="184" w:name="_Toc297216152"/>
      <w:r/>
      <w:bookmarkStart w:id="185" w:name="_Toc296891200"/>
      <w:r/>
      <w:bookmarkStart w:id="186" w:name="_Toc296346661"/>
      <w:r/>
      <w:bookmarkStart w:id="187" w:name="_Toc292559365"/>
      <w:r/>
      <w:bookmarkStart w:id="188" w:name="_Toc312677989"/>
      <w:r/>
      <w:bookmarkStart w:id="189" w:name="_Toc318581158"/>
      <w:r>
        <w:rPr>
          <w:rFonts w:hint="eastAsia" w:ascii="宋体" w:hAnsi="宋体"/>
          <w:szCs w:val="21"/>
        </w:rPr>
        <w:t xml:space="preserve">.5.1 分包的一般约定</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1842"/>
        <w:ind w:firstLine="422"/>
        <w:jc w:val="left"/>
        <w:spacing w:line="360" w:lineRule="auto"/>
        <w:rPr>
          <w:rFonts w:ascii="宋体" w:hAnsi="宋体"/>
          <w:b/>
          <w:szCs w:val="21"/>
          <w:u w:val="single"/>
        </w:rPr>
      </w:pPr>
      <w:r/>
      <w:bookmarkStart w:id="190" w:name="_Toc296890989"/>
      <w:r/>
      <w:bookmarkStart w:id="191" w:name="_Toc297216153"/>
      <w:r/>
      <w:bookmarkStart w:id="192" w:name="_Toc303539104"/>
      <w:r/>
      <w:bookmarkStart w:id="193" w:name="_Toc297123494"/>
      <w:r/>
      <w:bookmarkStart w:id="194" w:name="_Toc296347160"/>
      <w:r/>
      <w:bookmarkStart w:id="195" w:name="_Toc296944500"/>
      <w:r/>
      <w:bookmarkStart w:id="196" w:name="_Toc296346662"/>
      <w:r/>
      <w:bookmarkStart w:id="197" w:name="_Toc300934947"/>
      <w:r/>
      <w:bookmarkStart w:id="198" w:name="_Toc304295525"/>
      <w:r/>
      <w:bookmarkStart w:id="199" w:name="_Toc297120461"/>
      <w:r/>
      <w:bookmarkStart w:id="200" w:name="_Toc297048347"/>
      <w:r/>
      <w:bookmarkStart w:id="201" w:name="_Toc296891201"/>
      <w:r/>
      <w:bookmarkStart w:id="202" w:name="_Toc296503161"/>
      <w:r>
        <w:rPr>
          <w:rFonts w:hint="eastAsia" w:ascii="宋体" w:hAnsi="宋体"/>
          <w:b/>
          <w:szCs w:val="21"/>
        </w:rPr>
        <w:t xml:space="preserve">本工程不允许分包（渣土外运除外），否则一切后果由承包人承担。</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pStyle w:val="1842"/>
        <w:spacing w:line="360" w:lineRule="auto"/>
        <w:rPr>
          <w:rFonts w:ascii="宋体" w:hAnsi="宋体"/>
          <w:szCs w:val="21"/>
        </w:rPr>
      </w:pPr>
      <w:r>
        <w:rPr>
          <w:rFonts w:hint="eastAsia" w:ascii="宋体" w:hAnsi="宋体"/>
          <w:szCs w:val="21"/>
        </w:rPr>
        <w:t xml:space="preserve">    3</w:t>
      </w:r>
      <w:bookmarkStart w:id="203" w:name="_Toc312677990"/>
      <w:r/>
      <w:bookmarkStart w:id="204" w:name="_Toc318581159"/>
      <w:r>
        <w:rPr>
          <w:rFonts w:hint="eastAsia" w:ascii="宋体" w:hAnsi="宋体"/>
          <w:szCs w:val="21"/>
        </w:rPr>
        <w:t xml:space="preserve">.5.2分包的确定</w:t>
      </w:r>
      <w:r/>
    </w:p>
    <w:p>
      <w:pPr>
        <w:pStyle w:val="1842"/>
        <w:ind w:firstLine="420"/>
        <w:spacing w:line="360" w:lineRule="auto"/>
        <w:rPr>
          <w:rFonts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      /             </w:t>
      </w:r>
      <w:r>
        <w:rPr>
          <w:rFonts w:hint="eastAsia" w:ascii="宋体" w:hAnsi="宋体"/>
          <w:szCs w:val="21"/>
        </w:rPr>
        <w:t xml:space="preserve">。</w:t>
      </w:r>
      <w:r/>
    </w:p>
    <w:p>
      <w:pPr>
        <w:pStyle w:val="1842"/>
        <w:ind w:firstLine="420"/>
        <w:spacing w:line="360" w:lineRule="auto"/>
        <w:rPr>
          <w:rFonts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      /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3.5.4 分包合同价款</w:t>
      </w:r>
      <w:r/>
    </w:p>
    <w:p>
      <w:pPr>
        <w:pStyle w:val="1842"/>
        <w:ind w:firstLine="420"/>
        <w:spacing w:line="360" w:lineRule="auto"/>
        <w:rPr>
          <w:rFonts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    /         </w:t>
      </w:r>
      <w:r>
        <w:rPr>
          <w:rFonts w:hint="eastAsia" w:ascii="宋体" w:hAnsi="宋体"/>
          <w:szCs w:val="21"/>
        </w:rPr>
        <w:t xml:space="preserve">。</w:t>
      </w:r>
      <w:bookmarkEnd w:id="203"/>
      <w:r/>
      <w:bookmarkEnd w:id="204"/>
      <w:r/>
      <w:r/>
    </w:p>
    <w:p>
      <w:pPr>
        <w:pStyle w:val="1842"/>
        <w:ind w:firstLine="420"/>
        <w:spacing w:after="120" w:line="360" w:lineRule="auto"/>
        <w:rPr>
          <w:rFonts w:ascii="宋体" w:hAnsi="宋体"/>
          <w:szCs w:val="21"/>
        </w:rPr>
      </w:pPr>
      <w:r>
        <w:rPr>
          <w:rFonts w:hint="eastAsia" w:ascii="宋体" w:hAnsi="宋体"/>
          <w:szCs w:val="21"/>
        </w:rPr>
        <w:t xml:space="preserve">3.6 工程照管与成品、半成品保护</w:t>
      </w:r>
      <w:r/>
    </w:p>
    <w:p>
      <w:pPr>
        <w:pStyle w:val="1842"/>
        <w:ind w:firstLine="420"/>
        <w:spacing w:before="120" w:after="120" w:line="360" w:lineRule="auto"/>
        <w:rPr>
          <w:rFonts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b/>
          <w:szCs w:val="21"/>
          <w:u w:val="single"/>
        </w:rPr>
        <w:t xml:space="preserve">按通用条款执行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3.7 履约担保</w:t>
      </w:r>
      <w:r/>
    </w:p>
    <w:p>
      <w:pPr>
        <w:pStyle w:val="1831"/>
        <w:ind w:firstLine="560"/>
        <w:spacing w:line="360" w:lineRule="auto"/>
        <w:rPr>
          <w:rFonts w:ascii="宋体" w:hAnsi="宋体"/>
          <w:b/>
          <w:sz w:val="21"/>
          <w:szCs w:val="21"/>
          <w:u w:val="single"/>
        </w:rPr>
      </w:pPr>
      <w:r>
        <w:rPr>
          <w:rFonts w:hint="eastAsia" w:ascii="宋体" w:hAnsi="宋体"/>
          <w:sz w:val="21"/>
          <w:szCs w:val="21"/>
        </w:rPr>
        <w:t xml:space="preserve">承包人是否提供履约担保：</w:t>
      </w:r>
      <w:r>
        <w:rPr>
          <w:rFonts w:hint="eastAsia" w:ascii="宋体" w:hAnsi="宋体"/>
          <w:b/>
          <w:sz w:val="21"/>
          <w:szCs w:val="21"/>
          <w:u w:val="single"/>
        </w:rPr>
        <w:t xml:space="preserve">   /            </w:t>
      </w:r>
      <w:r/>
    </w:p>
    <w:p>
      <w:pPr>
        <w:pStyle w:val="1831"/>
        <w:spacing w:line="360" w:lineRule="auto"/>
        <w:rPr>
          <w:rFonts w:ascii="宋体" w:hAnsi="宋体"/>
          <w:bCs/>
          <w:sz w:val="21"/>
          <w:szCs w:val="21"/>
        </w:rPr>
      </w:pPr>
      <w:r/>
      <w:bookmarkStart w:id="205" w:name="_Toc351203636"/>
      <w:r>
        <w:rPr>
          <w:rFonts w:hint="eastAsia" w:ascii="宋体" w:hAnsi="宋体"/>
          <w:bCs/>
          <w:sz w:val="21"/>
          <w:szCs w:val="21"/>
        </w:rPr>
        <w:t xml:space="preserve">4</w:t>
      </w:r>
      <w:bookmarkStart w:id="206" w:name="_Toc267251413"/>
      <w:r/>
      <w:bookmarkStart w:id="207" w:name="_Toc296944501"/>
      <w:r/>
      <w:bookmarkStart w:id="208" w:name="_Toc296890990"/>
      <w:r/>
      <w:bookmarkStart w:id="209" w:name="_Toc296891202"/>
      <w:r/>
      <w:bookmarkStart w:id="210" w:name="_Toc297048348"/>
      <w:r/>
      <w:bookmarkStart w:id="211" w:name="_Toc292559366"/>
      <w:r/>
      <w:bookmarkStart w:id="212" w:name="_Toc292559871"/>
      <w:r/>
      <w:bookmarkStart w:id="213" w:name="_Toc296503162"/>
      <w:r/>
      <w:bookmarkStart w:id="214" w:name="_Toc296347161"/>
      <w:r/>
      <w:bookmarkStart w:id="215" w:name="_Toc296346663"/>
      <w:r/>
      <w:bookmarkStart w:id="216" w:name="_Toc297120462"/>
      <w:r>
        <w:rPr>
          <w:rFonts w:hint="eastAsia" w:ascii="宋体" w:hAnsi="宋体"/>
          <w:bCs/>
          <w:sz w:val="21"/>
          <w:szCs w:val="21"/>
        </w:rPr>
        <w:t xml:space="preserve">. 监</w:t>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Cs/>
          <w:sz w:val="21"/>
          <w:szCs w:val="21"/>
        </w:rPr>
        <w:t xml:space="preserve">理人</w:t>
      </w:r>
      <w:bookmarkEnd w:id="205"/>
      <w:r/>
      <w:r/>
    </w:p>
    <w:p>
      <w:pPr>
        <w:pStyle w:val="1842"/>
        <w:ind w:firstLine="420"/>
        <w:spacing w:after="120" w:line="360" w:lineRule="auto"/>
        <w:rPr>
          <w:rFonts w:ascii="宋体" w:hAnsi="宋体"/>
          <w:szCs w:val="21"/>
        </w:rPr>
      </w:pPr>
      <w:r>
        <w:rPr>
          <w:rFonts w:hint="eastAsia" w:ascii="宋体" w:hAnsi="宋体"/>
          <w:szCs w:val="21"/>
        </w:rPr>
        <w:t xml:space="preserve">4.1监理人的一般规定</w:t>
      </w:r>
      <w:r/>
    </w:p>
    <w:p>
      <w:pPr>
        <w:pStyle w:val="1842"/>
        <w:ind w:firstLine="420"/>
        <w:jc w:val="left"/>
        <w:spacing w:line="360" w:lineRule="auto"/>
        <w:rPr>
          <w:rFonts w:ascii="宋体" w:hAnsi="宋体"/>
          <w:szCs w:val="21"/>
        </w:rPr>
      </w:pPr>
      <w:r>
        <w:rPr>
          <w:rFonts w:hint="eastAsia" w:ascii="宋体" w:hAnsi="宋体"/>
          <w:szCs w:val="21"/>
        </w:rPr>
        <w:t xml:space="preserve">关于监理人的监理内容：</w:t>
      </w:r>
      <w:r>
        <w:rPr>
          <w:rFonts w:hint="eastAsia" w:ascii="宋体" w:hAnsi="宋体"/>
          <w:b/>
          <w:szCs w:val="21"/>
          <w:u w:val="single"/>
        </w:rPr>
        <w:t xml:space="preserve">见监理合同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关于监理人的监理权限：</w:t>
      </w:r>
      <w:r>
        <w:rPr>
          <w:rFonts w:hint="eastAsia" w:ascii="宋体" w:hAnsi="宋体"/>
          <w:b/>
          <w:szCs w:val="21"/>
          <w:u w:val="single"/>
        </w:rPr>
        <w:t xml:space="preserve">见监理合同   </w:t>
      </w:r>
      <w:r>
        <w:rPr>
          <w:rFonts w:hint="eastAsia" w:ascii="宋体" w:hAnsi="宋体"/>
          <w:szCs w:val="21"/>
        </w:rPr>
        <w:t xml:space="preserve">。 </w:t>
      </w:r>
      <w:r/>
    </w:p>
    <w:p>
      <w:pPr>
        <w:pStyle w:val="1842"/>
        <w:ind w:firstLine="420"/>
        <w:spacing w:line="360" w:lineRule="auto"/>
        <w:rPr>
          <w:rFonts w:ascii="宋体" w:hAnsi="宋体"/>
          <w:b/>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b/>
          <w:szCs w:val="21"/>
          <w:u w:val="single"/>
        </w:rPr>
        <w:t xml:space="preserve">执行通用条款。</w:t>
      </w:r>
      <w:r/>
    </w:p>
    <w:p>
      <w:pPr>
        <w:pStyle w:val="1842"/>
        <w:ind w:firstLine="420"/>
        <w:spacing w:after="120" w:line="360" w:lineRule="auto"/>
        <w:rPr>
          <w:rFonts w:ascii="宋体" w:hAnsi="宋体"/>
          <w:szCs w:val="21"/>
        </w:rPr>
      </w:pPr>
      <w:r>
        <w:rPr>
          <w:rFonts w:hint="eastAsia" w:ascii="宋体" w:hAnsi="宋体"/>
          <w:szCs w:val="21"/>
        </w:rPr>
        <w:t xml:space="preserve">4.2 监理人员</w:t>
      </w:r>
      <w:r/>
    </w:p>
    <w:p>
      <w:pPr>
        <w:pStyle w:val="1842"/>
        <w:ind w:firstLine="420"/>
        <w:spacing w:line="360" w:lineRule="auto"/>
        <w:rPr>
          <w:rFonts w:ascii="宋体" w:hAnsi="宋体"/>
          <w:szCs w:val="21"/>
        </w:rPr>
      </w:pPr>
      <w:r>
        <w:rPr>
          <w:rFonts w:hint="eastAsia" w:ascii="宋体" w:hAnsi="宋体"/>
          <w:szCs w:val="21"/>
        </w:rPr>
        <w:t xml:space="preserve">总监理工程师：</w:t>
      </w:r>
      <w:r>
        <w:rPr>
          <w:rFonts w:hint="eastAsia" w:ascii="宋体" w:hAnsi="宋体"/>
          <w:szCs w:val="21"/>
          <w:u w:val="single"/>
        </w:rPr>
        <w:t xml:space="preserve">                   </w:t>
      </w:r>
      <w:r/>
    </w:p>
    <w:p>
      <w:pPr>
        <w:pStyle w:val="1842"/>
        <w:ind w:firstLine="420"/>
        <w:spacing w:line="360" w:lineRule="auto"/>
        <w:rPr>
          <w:rFonts w:ascii="宋体" w:hAnsi="宋体"/>
          <w:szCs w:val="21"/>
        </w:rPr>
      </w:pPr>
      <w:r>
        <w:rPr>
          <w:rFonts w:hint="eastAsia" w:ascii="宋体" w:hAnsi="宋体"/>
          <w:szCs w:val="21"/>
        </w:rPr>
        <w:t xml:space="preserve">姓    名：</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职    务：</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w:t>
      </w:r>
      <w:r/>
    </w:p>
    <w:p>
      <w:pPr>
        <w:pStyle w:val="1842"/>
        <w:ind w:firstLine="420"/>
        <w:spacing w:line="360" w:lineRule="auto"/>
        <w:rPr>
          <w:rFonts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pStyle w:val="1831"/>
        <w:ind w:firstLine="560"/>
        <w:spacing w:line="360" w:lineRule="auto"/>
        <w:rPr>
          <w:rFonts w:ascii="宋体" w:hAnsi="宋体"/>
          <w:sz w:val="21"/>
          <w:szCs w:val="21"/>
        </w:rPr>
      </w:pPr>
      <w:r>
        <w:rPr>
          <w:rFonts w:hint="eastAsia" w:ascii="宋体" w:hAnsi="宋体"/>
          <w:sz w:val="21"/>
          <w:szCs w:val="21"/>
        </w:rPr>
        <w:t xml:space="preserve">关于监理人的其他约定：</w:t>
      </w:r>
      <w:r>
        <w:rPr>
          <w:rFonts w:hint="eastAsia" w:ascii="宋体" w:hAnsi="宋体"/>
          <w:szCs w:val="21"/>
          <w:u w:val="single"/>
        </w:rPr>
        <w:t xml:space="preserve">                   </w:t>
      </w:r>
      <w:r/>
    </w:p>
    <w:p>
      <w:pPr>
        <w:pStyle w:val="1831"/>
        <w:ind w:firstLine="560"/>
        <w:spacing w:line="360" w:lineRule="auto"/>
        <w:rPr>
          <w:rFonts w:ascii="宋体" w:hAnsi="宋体"/>
          <w:b/>
          <w:sz w:val="21"/>
          <w:szCs w:val="21"/>
          <w:u w:val="single"/>
        </w:rPr>
      </w:pPr>
      <w:r>
        <w:rPr>
          <w:rFonts w:hint="eastAsia" w:ascii="宋体" w:hAnsi="宋体"/>
          <w:sz w:val="21"/>
          <w:szCs w:val="21"/>
        </w:rPr>
        <w:t xml:space="preserve">发包人委托的职权：</w:t>
      </w:r>
      <w:r>
        <w:rPr>
          <w:rFonts w:hint="eastAsia" w:ascii="宋体" w:hAnsi="宋体"/>
          <w:b/>
          <w:sz w:val="21"/>
          <w:szCs w:val="21"/>
          <w:u w:val="single"/>
        </w:rPr>
        <w:t xml:space="preserve">代表发包人行使工程质量、进度、投资、安全控制、合同管理、信息管理和协调工作。</w:t>
      </w:r>
      <w:r/>
    </w:p>
    <w:p>
      <w:pPr>
        <w:pStyle w:val="1831"/>
        <w:ind w:firstLine="560"/>
        <w:spacing w:line="360" w:lineRule="auto"/>
        <w:rPr>
          <w:rFonts w:ascii="宋体" w:hAnsi="宋体"/>
          <w:sz w:val="21"/>
          <w:szCs w:val="21"/>
          <w:u w:val="single"/>
        </w:rPr>
      </w:pPr>
      <w:r>
        <w:rPr>
          <w:rFonts w:hint="eastAsia" w:ascii="宋体" w:hAnsi="宋体"/>
          <w:sz w:val="21"/>
          <w:szCs w:val="21"/>
        </w:rPr>
        <w:t xml:space="preserve">需要取得发包人批准才能行使的职权：</w:t>
      </w:r>
      <w:r>
        <w:rPr>
          <w:rFonts w:hint="eastAsia" w:ascii="宋体" w:hAnsi="宋体"/>
          <w:b/>
          <w:sz w:val="21"/>
          <w:szCs w:val="21"/>
          <w:u w:val="single"/>
        </w:rPr>
        <w:t xml:space="preserve">工程变更、经济签证、工期延误、暂定价材料验收批准等 。</w:t>
      </w:r>
      <w:r/>
    </w:p>
    <w:p>
      <w:pPr>
        <w:pStyle w:val="1831"/>
        <w:spacing w:line="360" w:lineRule="auto"/>
        <w:rPr>
          <w:rFonts w:ascii="宋体" w:hAnsi="宋体"/>
          <w:bCs/>
          <w:sz w:val="21"/>
          <w:szCs w:val="21"/>
        </w:rPr>
      </w:pPr>
      <w:r/>
      <w:bookmarkStart w:id="217" w:name="_Toc267251418"/>
      <w:r/>
      <w:bookmarkStart w:id="218" w:name="_Toc351203637"/>
      <w:r>
        <w:rPr>
          <w:rFonts w:hint="eastAsia" w:ascii="宋体" w:hAnsi="宋体"/>
          <w:bCs/>
          <w:sz w:val="21"/>
          <w:szCs w:val="21"/>
        </w:rPr>
        <w:t xml:space="preserve">5</w:t>
      </w:r>
      <w:bookmarkEnd w:id="217"/>
      <w:r/>
      <w:bookmarkStart w:id="219" w:name="_Toc296891203"/>
      <w:r/>
      <w:bookmarkStart w:id="220" w:name="_Toc297048349"/>
      <w:r/>
      <w:bookmarkStart w:id="221" w:name="_Toc296346664"/>
      <w:r/>
      <w:bookmarkStart w:id="222" w:name="_Toc296347162"/>
      <w:r/>
      <w:bookmarkStart w:id="223" w:name="_Toc297120463"/>
      <w:r/>
      <w:bookmarkStart w:id="224" w:name="_Toc296890991"/>
      <w:r/>
      <w:bookmarkStart w:id="225" w:name="_Toc292559872"/>
      <w:r/>
      <w:bookmarkStart w:id="226" w:name="_Toc296503163"/>
      <w:r/>
      <w:bookmarkStart w:id="227" w:name="_Toc292559367"/>
      <w:r/>
      <w:bookmarkStart w:id="228" w:name="_Toc296944502"/>
      <w:r>
        <w:rPr>
          <w:rFonts w:hint="eastAsia" w:ascii="宋体" w:hAnsi="宋体"/>
          <w:bCs/>
          <w:sz w:val="21"/>
          <w:szCs w:val="21"/>
        </w:rPr>
        <w:t xml:space="preserve">. 工程质量</w:t>
      </w:r>
      <w:bookmarkEnd w:id="218"/>
      <w:r/>
      <w:r/>
    </w:p>
    <w:p>
      <w:pPr>
        <w:pStyle w:val="1842"/>
        <w:ind w:firstLine="420"/>
        <w:spacing w:after="120" w:line="360" w:lineRule="auto"/>
        <w:rPr>
          <w:rFonts w:ascii="宋体" w:hAnsi="宋体"/>
          <w:szCs w:val="21"/>
        </w:rPr>
      </w:pPr>
      <w:r>
        <w:rPr>
          <w:rFonts w:hint="eastAsia" w:ascii="宋体" w:hAnsi="宋体"/>
          <w:szCs w:val="21"/>
        </w:rPr>
        <w:t xml:space="preserve">5.1 质量要求</w:t>
      </w:r>
      <w:r/>
    </w:p>
    <w:p>
      <w:pPr>
        <w:pStyle w:val="1842"/>
        <w:ind w:firstLine="420"/>
        <w:jc w:val="left"/>
        <w:spacing w:line="360" w:lineRule="auto"/>
        <w:rPr>
          <w:rFonts w:ascii="宋体" w:hAnsi="宋体"/>
          <w:szCs w:val="21"/>
        </w:rPr>
      </w:pPr>
      <w:r>
        <w:rPr>
          <w:rFonts w:hint="eastAsia" w:ascii="宋体" w:hAnsi="宋体"/>
          <w:szCs w:val="21"/>
        </w:rPr>
        <w:t xml:space="preserve">5</w:t>
      </w:r>
      <w:bookmarkStart w:id="229" w:name="_Toc318581164"/>
      <w:r/>
      <w:bookmarkStart w:id="230" w:name="_Toc297123496"/>
      <w:r/>
      <w:bookmarkStart w:id="231" w:name="_Toc297216155"/>
      <w:r/>
      <w:bookmarkStart w:id="232" w:name="_Toc312677997"/>
      <w:r/>
      <w:bookmarkStart w:id="233" w:name="_Toc304295527"/>
      <w:r/>
      <w:bookmarkStart w:id="234" w:name="_Toc300934949"/>
      <w:r/>
      <w:bookmarkStart w:id="235" w:name="_Toc303539106"/>
      <w:r>
        <w:rPr>
          <w:rFonts w:hint="eastAsia" w:ascii="宋体" w:hAnsi="宋体"/>
          <w:szCs w:val="21"/>
        </w:rPr>
        <w:t xml:space="preserve">.1.1 特殊质量标准和要求：</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5.3 隐蔽工程检查</w:t>
      </w:r>
      <w:r/>
    </w:p>
    <w:p>
      <w:pPr>
        <w:pStyle w:val="1831"/>
        <w:ind w:firstLine="566"/>
        <w:spacing w:line="360" w:lineRule="auto"/>
        <w:rPr>
          <w:rFonts w:ascii="宋体" w:hAnsi="宋体"/>
          <w:b/>
          <w:sz w:val="21"/>
          <w:szCs w:val="21"/>
          <w:u w:val="single"/>
        </w:rPr>
      </w:pPr>
      <w:r>
        <w:rPr>
          <w:rFonts w:hint="eastAsia" w:ascii="宋体" w:hAnsi="宋体"/>
          <w:sz w:val="21"/>
          <w:szCs w:val="21"/>
        </w:rPr>
        <w:t xml:space="preserve">5.3.2承包人提前通知监理人隐蔽工程检查的期限的约定：</w:t>
      </w:r>
      <w:r>
        <w:rPr>
          <w:rFonts w:hint="eastAsia" w:ascii="宋体" w:hAnsi="宋体"/>
          <w:b/>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1831"/>
        <w:ind w:firstLine="566"/>
        <w:spacing w:line="360" w:lineRule="auto"/>
        <w:rPr>
          <w:rFonts w:ascii="宋体" w:hAnsi="宋体"/>
          <w:b/>
          <w:sz w:val="21"/>
          <w:szCs w:val="21"/>
          <w:u w:val="single"/>
        </w:rPr>
      </w:pPr>
      <w:r>
        <w:rPr>
          <w:rFonts w:hint="eastAsia" w:ascii="宋体" w:hAnsi="宋体"/>
          <w:b/>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1831"/>
        <w:ind w:firstLine="566"/>
        <w:spacing w:line="360" w:lineRule="auto"/>
        <w:rPr>
          <w:rFonts w:ascii="宋体" w:hAnsi="宋体"/>
          <w:b/>
          <w:sz w:val="21"/>
          <w:szCs w:val="21"/>
          <w:u w:val="single"/>
        </w:rPr>
      </w:pPr>
      <w:r>
        <w:rPr>
          <w:rFonts w:hint="eastAsia" w:ascii="宋体" w:hAnsi="宋体"/>
          <w:b/>
          <w:sz w:val="21"/>
          <w:szCs w:val="21"/>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1842"/>
        <w:ind w:firstLine="420"/>
        <w:jc w:val="left"/>
        <w:spacing w:line="360" w:lineRule="auto"/>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pStyle w:val="1842"/>
        <w:ind w:firstLine="420"/>
        <w:jc w:val="left"/>
        <w:spacing w:line="360" w:lineRule="auto"/>
        <w:rPr>
          <w:rFonts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831"/>
        <w:spacing w:line="360" w:lineRule="auto"/>
        <w:rPr>
          <w:rFonts w:ascii="宋体" w:hAnsi="宋体"/>
          <w:bCs/>
          <w:sz w:val="21"/>
          <w:szCs w:val="21"/>
        </w:rPr>
      </w:pPr>
      <w:r/>
      <w:bookmarkStart w:id="236" w:name="_Toc351203638"/>
      <w:r>
        <w:rPr>
          <w:rFonts w:hint="eastAsia" w:ascii="宋体" w:hAnsi="宋体"/>
          <w:bCs/>
          <w:sz w:val="21"/>
          <w:szCs w:val="21"/>
        </w:rPr>
        <w:t xml:space="preserve">6. 安全文明施工与环境保护</w:t>
      </w:r>
      <w:bookmarkEnd w:id="236"/>
      <w:r/>
      <w:r/>
    </w:p>
    <w:p>
      <w:pPr>
        <w:pStyle w:val="1842"/>
        <w:ind w:firstLine="420"/>
        <w:spacing w:after="120" w:line="360" w:lineRule="auto"/>
        <w:rPr>
          <w:rFonts w:ascii="宋体" w:hAnsi="宋体"/>
          <w:szCs w:val="21"/>
        </w:rPr>
      </w:pPr>
      <w:r>
        <w:rPr>
          <w:rFonts w:hint="eastAsia" w:ascii="宋体" w:hAnsi="宋体"/>
          <w:szCs w:val="21"/>
        </w:rPr>
        <w:t xml:space="preserve">6.1安全文明施工</w:t>
      </w:r>
      <w:r/>
    </w:p>
    <w:p>
      <w:pPr>
        <w:pStyle w:val="1842"/>
        <w:ind w:firstLine="420"/>
        <w:jc w:val="left"/>
        <w:spacing w:line="360" w:lineRule="auto"/>
        <w:rPr>
          <w:rFonts w:ascii="宋体" w:hAnsi="宋体"/>
          <w:szCs w:val="21"/>
        </w:rPr>
      </w:pPr>
      <w:r>
        <w:rPr>
          <w:rFonts w:hint="eastAsia" w:ascii="宋体" w:hAnsi="宋体"/>
          <w:szCs w:val="21"/>
        </w:rPr>
        <w:t xml:space="preserve">6.1.1 项目安全生产的达标目标及相应事项的约定：</w:t>
      </w:r>
      <w:r>
        <w:rPr>
          <w:rFonts w:hint="eastAsia" w:ascii="宋体" w:hAnsi="宋体"/>
          <w:b/>
          <w:szCs w:val="21"/>
          <w:u w:val="single"/>
        </w:rPr>
        <w:t xml:space="preserve">若发生安全事故，承包人承担全部责任，与发包人无关。承包人应按规定立即报告建设主管部门并通知发包人和监理。如因此造成发包人承担责任的，发包人有权向承包人索赔。</w:t>
      </w:r>
      <w:r/>
    </w:p>
    <w:p>
      <w:pPr>
        <w:pStyle w:val="1831"/>
        <w:ind w:firstLine="420"/>
        <w:spacing w:line="360" w:lineRule="auto"/>
        <w:rPr>
          <w:rFonts w:ascii="宋体" w:hAnsi="宋体"/>
          <w:sz w:val="21"/>
          <w:szCs w:val="21"/>
        </w:rPr>
      </w:pPr>
      <w:r>
        <w:rPr>
          <w:rFonts w:hint="eastAsia" w:ascii="宋体" w:hAnsi="宋体"/>
          <w:sz w:val="21"/>
          <w:szCs w:val="21"/>
        </w:rPr>
        <w:t xml:space="preserve">6.1.4 关于治安保卫的特别约定：</w:t>
      </w:r>
      <w:r>
        <w:rPr>
          <w:rFonts w:hint="eastAsia" w:ascii="宋体" w:hAnsi="宋体"/>
          <w:b/>
          <w:sz w:val="21"/>
          <w:szCs w:val="21"/>
          <w:u w:val="single"/>
        </w:rPr>
        <w:t xml:space="preserve">必须建立现场治安保卫体系，专人专岗。</w:t>
      </w:r>
      <w:r/>
    </w:p>
    <w:p>
      <w:pPr>
        <w:pStyle w:val="1842"/>
        <w:ind w:firstLine="420"/>
        <w:jc w:val="left"/>
        <w:spacing w:line="360" w:lineRule="auto"/>
        <w:rPr>
          <w:rFonts w:ascii="宋体" w:hAnsi="宋体"/>
          <w:szCs w:val="21"/>
        </w:rPr>
      </w:pPr>
      <w:r>
        <w:rPr>
          <w:rFonts w:hint="eastAsia" w:ascii="宋体" w:hAnsi="宋体"/>
          <w:szCs w:val="21"/>
        </w:rPr>
        <w:t xml:space="preserve">关于编制施工场地治安管理计划的约定：</w:t>
      </w:r>
      <w:r>
        <w:rPr>
          <w:rFonts w:hint="eastAsia" w:ascii="宋体" w:hAnsi="宋体"/>
          <w:b/>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6.1.5 文明施工</w:t>
      </w:r>
      <w:r/>
    </w:p>
    <w:p>
      <w:pPr>
        <w:pStyle w:val="1831"/>
        <w:ind w:firstLine="420"/>
        <w:spacing w:line="360" w:lineRule="auto"/>
        <w:rPr>
          <w:rFonts w:ascii="宋体" w:hAnsi="宋体"/>
          <w:sz w:val="21"/>
          <w:szCs w:val="21"/>
        </w:rPr>
      </w:pPr>
      <w:r>
        <w:rPr>
          <w:rFonts w:hint="eastAsia" w:ascii="宋体" w:hAnsi="宋体"/>
          <w:sz w:val="21"/>
          <w:szCs w:val="21"/>
        </w:rPr>
        <w:t xml:space="preserve">合同当事人对文明施工的要求：</w:t>
      </w:r>
      <w:r>
        <w:rPr>
          <w:rFonts w:hint="eastAsia" w:ascii="宋体" w:hAnsi="宋体"/>
          <w:b/>
          <w:sz w:val="21"/>
          <w:szCs w:val="21"/>
          <w:u w:val="single"/>
        </w:rPr>
        <w:t xml:space="preserve">符合泰州市相关规定</w:t>
      </w:r>
      <w:r/>
    </w:p>
    <w:p>
      <w:pPr>
        <w:pStyle w:val="1842"/>
        <w:ind w:firstLine="420"/>
        <w:jc w:val="left"/>
        <w:spacing w:line="360" w:lineRule="auto"/>
        <w:rPr>
          <w:rFonts w:ascii="宋体" w:hAnsi="宋体"/>
          <w:szCs w:val="21"/>
        </w:rPr>
      </w:pPr>
      <w:r>
        <w:rPr>
          <w:rFonts w:hint="eastAsia" w:ascii="宋体" w:hAnsi="宋体"/>
          <w:szCs w:val="21"/>
        </w:rPr>
        <w:t xml:space="preserve">6.1.6 关于安全文明施工费支付比例和支付期限的约定：</w:t>
      </w:r>
      <w:r>
        <w:rPr>
          <w:rFonts w:hint="eastAsia" w:ascii="宋体" w:hAnsi="宋体"/>
          <w:b/>
          <w:szCs w:val="21"/>
          <w:u w:val="single"/>
        </w:rPr>
        <w:t xml:space="preserve">/ </w:t>
      </w:r>
      <w:r>
        <w:rPr>
          <w:rFonts w:hint="eastAsia" w:ascii="宋体" w:hAnsi="宋体"/>
          <w:szCs w:val="21"/>
        </w:rPr>
        <w:t xml:space="preserve">。</w:t>
      </w:r>
      <w:bookmarkEnd w:id="229"/>
      <w:r/>
      <w:bookmarkEnd w:id="230"/>
      <w:r/>
      <w:bookmarkEnd w:id="231"/>
      <w:r/>
      <w:bookmarkEnd w:id="232"/>
      <w:r/>
      <w:bookmarkEnd w:id="233"/>
      <w:r/>
      <w:bookmarkEnd w:id="234"/>
      <w:r/>
      <w:bookmarkEnd w:id="235"/>
      <w:r/>
      <w:r/>
    </w:p>
    <w:p>
      <w:pPr>
        <w:pStyle w:val="1831"/>
        <w:spacing w:line="360" w:lineRule="auto"/>
        <w:rPr>
          <w:rFonts w:ascii="宋体" w:hAnsi="宋体"/>
          <w:bCs/>
          <w:sz w:val="21"/>
          <w:szCs w:val="21"/>
        </w:rPr>
      </w:pPr>
      <w:r/>
      <w:bookmarkStart w:id="237" w:name="_Toc351203639"/>
      <w:r>
        <w:rPr>
          <w:rFonts w:hint="eastAsia" w:ascii="宋体" w:hAnsi="宋体"/>
          <w:bCs/>
          <w:sz w:val="21"/>
          <w:szCs w:val="21"/>
        </w:rPr>
        <w:t xml:space="preserve">7. 工期和进度</w:t>
      </w:r>
      <w:bookmarkEnd w:id="237"/>
      <w:r/>
      <w:r/>
    </w:p>
    <w:p>
      <w:pPr>
        <w:pStyle w:val="1842"/>
        <w:ind w:firstLine="420"/>
        <w:spacing w:after="120" w:line="360" w:lineRule="auto"/>
        <w:rPr>
          <w:rFonts w:ascii="宋体" w:hAnsi="宋体"/>
          <w:szCs w:val="21"/>
        </w:rPr>
      </w:pPr>
      <w:r>
        <w:rPr>
          <w:rFonts w:hint="eastAsia" w:ascii="宋体" w:hAnsi="宋体"/>
          <w:szCs w:val="21"/>
        </w:rPr>
        <w:t xml:space="preserve">7.1 施工组织设计</w:t>
      </w:r>
      <w:r/>
    </w:p>
    <w:p>
      <w:pPr>
        <w:pStyle w:val="1842"/>
        <w:ind w:firstLine="420"/>
        <w:jc w:val="left"/>
        <w:spacing w:line="360" w:lineRule="auto"/>
        <w:rPr>
          <w:rFonts w:ascii="宋体" w:hAnsi="宋体"/>
          <w:szCs w:val="21"/>
          <w:u w:val="single"/>
        </w:rPr>
      </w:pPr>
      <w:r>
        <w:rPr>
          <w:rFonts w:hint="eastAsia" w:ascii="宋体" w:hAnsi="宋体"/>
          <w:szCs w:val="21"/>
        </w:rPr>
        <w:t xml:space="preserve">7.1.1 合</w:t>
      </w:r>
      <w:r>
        <w:rPr>
          <w:rFonts w:hint="eastAsia" w:ascii="宋体" w:hAnsi="宋体"/>
          <w:szCs w:val="21"/>
        </w:rPr>
        <w:t xml:space="preserve">同当事人约定的施工组织设计应包括的其他内容：</w:t>
      </w:r>
      <w:r/>
    </w:p>
    <w:p>
      <w:pPr>
        <w:pStyle w:val="1842"/>
        <w:jc w:val="left"/>
        <w:spacing w:line="360" w:lineRule="auto"/>
        <w:rPr>
          <w:rFonts w:ascii="宋体" w:hAnsi="宋体"/>
          <w:szCs w:val="21"/>
        </w:rPr>
      </w:pPr>
      <w:r>
        <w:rPr>
          <w:rFonts w:hint="eastAsia" w:ascii="宋体" w:hAnsi="宋体"/>
          <w:b/>
          <w:szCs w:val="21"/>
          <w:u w:val="single"/>
        </w:rPr>
        <w:t xml:space="preserve">  执行通用条款。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7.1.2</w:t>
      </w:r>
      <w:r>
        <w:rPr>
          <w:rFonts w:hint="eastAsia" w:ascii="宋体" w:hAnsi="宋体"/>
          <w:szCs w:val="21"/>
        </w:rPr>
        <w:t xml:space="preserve">施工组织设计的提交和修改</w:t>
      </w:r>
      <w:r/>
    </w:p>
    <w:p>
      <w:pPr>
        <w:pStyle w:val="1831"/>
        <w:ind w:firstLine="560"/>
        <w:spacing w:line="360" w:lineRule="auto"/>
        <w:rPr>
          <w:rFonts w:ascii="宋体" w:hAnsi="宋体"/>
          <w:sz w:val="21"/>
          <w:szCs w:val="21"/>
          <w:u w:val="single"/>
        </w:rPr>
        <w:outlineLvl w:val="0"/>
      </w:pPr>
      <w:r/>
      <w:bookmarkStart w:id="238" w:name="_Toc1408"/>
      <w:r/>
      <w:bookmarkStart w:id="239" w:name="_Toc17003"/>
      <w:r/>
      <w:bookmarkStart w:id="240" w:name="_Toc12608"/>
      <w:r/>
      <w:bookmarkStart w:id="241" w:name="_Toc4785"/>
      <w:r/>
      <w:bookmarkStart w:id="242" w:name="_Toc26955"/>
      <w:r>
        <w:rPr>
          <w:rFonts w:hint="eastAsia" w:ascii="宋体" w:hAnsi="宋体"/>
          <w:sz w:val="21"/>
          <w:szCs w:val="21"/>
        </w:rPr>
        <w:t xml:space="preserve">承包人提交详细施工组织设计的期限的约定：</w:t>
      </w:r>
      <w:r>
        <w:rPr>
          <w:rFonts w:hint="eastAsia" w:ascii="宋体" w:hAnsi="宋体"/>
          <w:b/>
          <w:sz w:val="21"/>
          <w:szCs w:val="21"/>
          <w:u w:val="single"/>
        </w:rPr>
        <w:t xml:space="preserve">开工前5天提供全部工程施工组织设计和进度计划，并报监理批准。（批准和未批准的施工组织设计和进度计划均需同时送报业主备案）</w:t>
      </w:r>
      <w:bookmarkEnd w:id="238"/>
      <w:r/>
      <w:bookmarkEnd w:id="239"/>
      <w:r/>
      <w:bookmarkEnd w:id="240"/>
      <w:r/>
      <w:bookmarkEnd w:id="241"/>
      <w:r/>
      <w:bookmarkEnd w:id="242"/>
      <w:r/>
      <w:r/>
    </w:p>
    <w:p>
      <w:pPr>
        <w:pStyle w:val="1842"/>
        <w:ind w:firstLine="420"/>
        <w:jc w:val="left"/>
        <w:spacing w:line="360" w:lineRule="auto"/>
        <w:rPr>
          <w:rFonts w:ascii="宋体" w:hAnsi="宋体"/>
          <w:szCs w:val="21"/>
        </w:rPr>
      </w:pPr>
      <w:r>
        <w:rPr>
          <w:rFonts w:hint="eastAsia" w:ascii="宋体" w:hAnsi="宋体"/>
          <w:szCs w:val="21"/>
        </w:rPr>
        <w:t xml:space="preserve">发包人和监理人在收到详细的施工组织设计后确认或提出修改意见的期限：</w:t>
      </w:r>
      <w:r>
        <w:rPr>
          <w:rFonts w:hint="eastAsia" w:ascii="宋体" w:hAnsi="宋体"/>
          <w:b/>
          <w:szCs w:val="21"/>
          <w:u w:val="single"/>
        </w:rPr>
        <w:t xml:space="preserve">送达后5日历天内</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7</w:t>
      </w:r>
      <w:bookmarkStart w:id="243" w:name="_Toc297123514"/>
      <w:r/>
      <w:bookmarkStart w:id="244" w:name="_Toc300934966"/>
      <w:r/>
      <w:bookmarkStart w:id="245" w:name="_Toc297216173"/>
      <w:r/>
      <w:bookmarkStart w:id="246" w:name="_Toc303539123"/>
      <w:r/>
      <w:bookmarkStart w:id="247" w:name="_Toc312677479"/>
      <w:r/>
      <w:bookmarkStart w:id="248" w:name="_Toc312678005"/>
      <w:r/>
      <w:bookmarkStart w:id="249" w:name="_Toc304295541"/>
      <w:r>
        <w:rPr>
          <w:rFonts w:hint="eastAsia" w:ascii="宋体" w:hAnsi="宋体"/>
          <w:szCs w:val="21"/>
        </w:rPr>
        <w:t xml:space="preserve">.2 施工进度计划</w:t>
      </w:r>
      <w:r/>
    </w:p>
    <w:p>
      <w:pPr>
        <w:pStyle w:val="1842"/>
        <w:ind w:firstLine="420"/>
        <w:jc w:val="left"/>
        <w:spacing w:line="360" w:lineRule="auto"/>
        <w:rPr>
          <w:rFonts w:ascii="宋体" w:hAnsi="宋体"/>
          <w:szCs w:val="21"/>
        </w:rPr>
      </w:pPr>
      <w:r>
        <w:rPr>
          <w:rFonts w:hint="eastAsia" w:ascii="宋体" w:hAnsi="宋体"/>
          <w:szCs w:val="21"/>
        </w:rPr>
        <w:t xml:space="preserve">7.2.2 施工进度计划的修订</w:t>
      </w:r>
      <w:r/>
    </w:p>
    <w:p>
      <w:pPr>
        <w:pStyle w:val="1842"/>
        <w:ind w:firstLine="420"/>
        <w:jc w:val="left"/>
        <w:spacing w:line="360" w:lineRule="auto"/>
        <w:rPr>
          <w:rFonts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b/>
          <w:szCs w:val="21"/>
          <w:u w:val="single"/>
        </w:rPr>
        <w:t xml:space="preserve">送达后5日历天内</w:t>
      </w:r>
      <w:r>
        <w:rPr>
          <w:rFonts w:hint="eastAsia" w:ascii="宋体" w:hAnsi="宋体"/>
          <w:szCs w:val="21"/>
        </w:rPr>
        <w:t xml:space="preserve">。</w:t>
      </w:r>
      <w:bookmarkEnd w:id="243"/>
      <w:r/>
      <w:bookmarkEnd w:id="244"/>
      <w:r/>
      <w:bookmarkEnd w:id="245"/>
      <w:r/>
      <w:bookmarkEnd w:id="246"/>
      <w:r/>
      <w:bookmarkEnd w:id="247"/>
      <w:r/>
      <w:bookmarkEnd w:id="248"/>
      <w:r/>
      <w:bookmarkEnd w:id="249"/>
      <w:r/>
      <w:r/>
    </w:p>
    <w:p>
      <w:pPr>
        <w:pStyle w:val="1842"/>
        <w:ind w:firstLine="420"/>
        <w:spacing w:after="120" w:line="360" w:lineRule="auto"/>
        <w:rPr>
          <w:rFonts w:ascii="宋体" w:hAnsi="宋体"/>
          <w:szCs w:val="21"/>
        </w:rPr>
      </w:pPr>
      <w:r>
        <w:rPr>
          <w:rFonts w:hint="eastAsia" w:ascii="宋体" w:hAnsi="宋体"/>
          <w:szCs w:val="21"/>
        </w:rPr>
        <w:t xml:space="preserve">7.4 测量放线</w:t>
      </w:r>
      <w:r/>
    </w:p>
    <w:p>
      <w:pPr>
        <w:pStyle w:val="1842"/>
        <w:ind w:firstLine="420"/>
        <w:jc w:val="left"/>
        <w:spacing w:line="360" w:lineRule="auto"/>
        <w:rPr>
          <w:rFonts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b/>
          <w:szCs w:val="21"/>
          <w:u w:val="single"/>
        </w:rPr>
        <w:t xml:space="preserve">  开工前五天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7</w:t>
      </w:r>
      <w:bookmarkStart w:id="250" w:name="_Toc297123516"/>
      <w:r/>
      <w:bookmarkStart w:id="251" w:name="_Toc304295546"/>
      <w:r/>
      <w:bookmarkStart w:id="252" w:name="_Toc312678010"/>
      <w:r/>
      <w:bookmarkStart w:id="253" w:name="_Toc303539125"/>
      <w:r/>
      <w:bookmarkStart w:id="254" w:name="_Toc312677484"/>
      <w:r/>
      <w:bookmarkStart w:id="255" w:name="_Toc300934968"/>
      <w:r/>
      <w:bookmarkStart w:id="256" w:name="_Toc297216175"/>
      <w:r>
        <w:rPr>
          <w:rFonts w:hint="eastAsia" w:ascii="宋体" w:hAnsi="宋体"/>
          <w:szCs w:val="21"/>
        </w:rPr>
        <w:t xml:space="preserve">.5 工期延误</w:t>
      </w:r>
      <w:bookmarkEnd w:id="250"/>
      <w:r/>
      <w:bookmarkEnd w:id="251"/>
      <w:r/>
      <w:bookmarkEnd w:id="252"/>
      <w:r/>
      <w:bookmarkEnd w:id="253"/>
      <w:r/>
      <w:bookmarkEnd w:id="254"/>
      <w:r/>
      <w:bookmarkEnd w:id="255"/>
      <w:r/>
      <w:bookmarkEnd w:id="256"/>
      <w:r/>
      <w:r/>
    </w:p>
    <w:p>
      <w:pPr>
        <w:pStyle w:val="1842"/>
        <w:ind w:firstLine="420"/>
        <w:jc w:val="left"/>
        <w:spacing w:line="360" w:lineRule="auto"/>
        <w:rPr>
          <w:rFonts w:ascii="宋体" w:hAnsi="宋体"/>
          <w:szCs w:val="21"/>
        </w:rPr>
      </w:pPr>
      <w:r>
        <w:rPr>
          <w:rFonts w:hint="eastAsia" w:ascii="宋体" w:hAnsi="宋体"/>
          <w:szCs w:val="21"/>
        </w:rPr>
        <w:t xml:space="preserve">7.5.1 因发包人原因导致工期延误</w:t>
      </w:r>
      <w:r/>
    </w:p>
    <w:p>
      <w:pPr>
        <w:pStyle w:val="1842"/>
        <w:ind w:firstLine="420"/>
        <w:jc w:val="left"/>
        <w:spacing w:line="360" w:lineRule="auto"/>
        <w:rPr>
          <w:rFonts w:ascii="宋体" w:hAnsi="宋体"/>
          <w:b/>
          <w:szCs w:val="21"/>
          <w:u w:val="single"/>
        </w:rPr>
      </w:pPr>
      <w:r>
        <w:rPr>
          <w:rFonts w:hint="eastAsia" w:ascii="宋体" w:hAnsi="宋体"/>
          <w:szCs w:val="21"/>
        </w:rPr>
        <w:t xml:space="preserve">（7）因发包人原因导致工期延误的其他情形：</w:t>
      </w:r>
      <w:r>
        <w:rPr>
          <w:rFonts w:hint="eastAsia" w:ascii="宋体" w:hAnsi="宋体"/>
          <w:b/>
          <w:szCs w:val="21"/>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p>
    <w:p>
      <w:pPr>
        <w:pStyle w:val="1842"/>
        <w:ind w:firstLine="420"/>
        <w:jc w:val="left"/>
        <w:spacing w:line="360" w:lineRule="auto"/>
        <w:rPr>
          <w:rFonts w:ascii="宋体" w:hAnsi="宋体"/>
          <w:szCs w:val="21"/>
        </w:rPr>
      </w:pPr>
      <w:r>
        <w:rPr>
          <w:rFonts w:hint="eastAsia" w:ascii="宋体" w:hAnsi="宋体"/>
          <w:szCs w:val="21"/>
        </w:rPr>
        <w:t xml:space="preserve">7</w:t>
      </w:r>
      <w:bookmarkStart w:id="257" w:name="_Toc318581169"/>
      <w:r/>
      <w:bookmarkStart w:id="258" w:name="_Toc312677486"/>
      <w:r/>
      <w:bookmarkStart w:id="259" w:name="_Toc312678012"/>
      <w:r/>
      <w:bookmarkStart w:id="260" w:name="_Toc300934970"/>
      <w:r/>
      <w:bookmarkStart w:id="261" w:name="_Toc304295548"/>
      <w:r/>
      <w:bookmarkStart w:id="262" w:name="_Toc297123518"/>
      <w:r/>
      <w:bookmarkStart w:id="263" w:name="_Toc297216177"/>
      <w:r/>
      <w:bookmarkStart w:id="264" w:name="_Toc303539127"/>
      <w:r>
        <w:rPr>
          <w:rFonts w:hint="eastAsia" w:ascii="宋体" w:hAnsi="宋体"/>
          <w:szCs w:val="21"/>
        </w:rPr>
        <w:t xml:space="preserve">.5.2 因承包人原因导致工期延误</w:t>
      </w:r>
      <w:bookmarkEnd w:id="257"/>
      <w:r/>
      <w:bookmarkEnd w:id="258"/>
      <w:r/>
      <w:bookmarkEnd w:id="259"/>
      <w:r/>
      <w:r/>
    </w:p>
    <w:p>
      <w:pPr>
        <w:pStyle w:val="1842"/>
        <w:ind w:firstLine="420"/>
        <w:jc w:val="left"/>
        <w:spacing w:line="360" w:lineRule="auto"/>
        <w:rPr>
          <w:rFonts w:ascii="宋体" w:hAnsi="宋体"/>
          <w:szCs w:val="21"/>
          <w:highlight w:val="none"/>
          <w:u w:val="single"/>
        </w:rPr>
      </w:pPr>
      <w:r>
        <w:rPr>
          <w:rFonts w:hint="eastAsia" w:ascii="宋体" w:hAnsi="宋体"/>
          <w:szCs w:val="21"/>
        </w:rPr>
        <w:t xml:space="preserve">因</w:t>
      </w:r>
      <w:bookmarkStart w:id="265" w:name="_Toc312677487"/>
      <w:r/>
      <w:bookmarkStart w:id="266" w:name="_Toc312678013"/>
      <w:r/>
      <w:bookmarkStart w:id="267" w:name="_Toc318581170"/>
      <w:r>
        <w:rPr>
          <w:rFonts w:hint="eastAsia" w:ascii="宋体" w:hAnsi="宋体"/>
          <w:szCs w:val="21"/>
        </w:rPr>
        <w:t xml:space="preserve">承包人原因造成工期</w:t>
      </w:r>
      <w:r>
        <w:rPr>
          <w:rFonts w:hint="eastAsia" w:ascii="宋体" w:hAnsi="宋体"/>
          <w:szCs w:val="21"/>
          <w:highlight w:val="none"/>
        </w:rPr>
        <w:t xml:space="preserve">延误，逾期竣工违约金的计算方法为：</w:t>
      </w:r>
      <w:r/>
    </w:p>
    <w:p>
      <w:pPr>
        <w:pStyle w:val="1831"/>
        <w:ind w:firstLine="560"/>
        <w:spacing w:line="360" w:lineRule="auto"/>
        <w:rPr>
          <w:rFonts w:ascii="宋体" w:hAnsi="宋体"/>
          <w:b/>
          <w:sz w:val="21"/>
          <w:szCs w:val="21"/>
          <w:highlight w:val="none"/>
          <w:u w:val="single"/>
        </w:rPr>
      </w:pPr>
      <w:r>
        <w:rPr>
          <w:rFonts w:hint="eastAsia" w:ascii="宋体" w:hAnsi="宋体"/>
          <w:b/>
          <w:sz w:val="21"/>
          <w:szCs w:val="21"/>
          <w:highlight w:val="none"/>
          <w:u w:val="single"/>
        </w:rPr>
        <w:t xml:space="preserve">发包人有权追究承包人延误工期的违约责任，每逾期一天，承包人按照</w:t>
      </w:r>
      <w:r>
        <w:rPr>
          <w:rFonts w:hint="eastAsia" w:ascii="宋体" w:hAnsi="宋体"/>
          <w:b/>
          <w:sz w:val="21"/>
          <w:szCs w:val="21"/>
          <w:highlight w:val="none"/>
          <w:u w:val="single"/>
          <w:lang w:val="en-US" w:eastAsia="zh-CN"/>
        </w:rPr>
        <w:t xml:space="preserve">2</w:t>
      </w:r>
      <w:r>
        <w:rPr>
          <w:rFonts w:hint="eastAsia" w:ascii="宋体" w:hAnsi="宋体"/>
          <w:b/>
          <w:sz w:val="21"/>
          <w:szCs w:val="21"/>
          <w:highlight w:val="none"/>
          <w:u w:val="single"/>
        </w:rPr>
        <w:t xml:space="preserve">000元/天</w:t>
      </w:r>
      <w:r>
        <w:rPr>
          <w:rFonts w:hint="eastAsia" w:ascii="宋体" w:hAnsi="宋体"/>
          <w:b/>
          <w:sz w:val="21"/>
          <w:szCs w:val="21"/>
          <w:highlight w:val="none"/>
          <w:u w:val="single"/>
          <w:lang w:eastAsia="zh-CN"/>
        </w:rPr>
        <w:t xml:space="preserve">，</w:t>
      </w:r>
      <w:r>
        <w:rPr>
          <w:rFonts w:hint="eastAsia" w:ascii="宋体" w:hAnsi="宋体"/>
          <w:b/>
          <w:sz w:val="21"/>
          <w:szCs w:val="21"/>
          <w:highlight w:val="none"/>
          <w:u w:val="single"/>
        </w:rPr>
        <w:t xml:space="preserve">向发包人支付违约金</w:t>
      </w:r>
      <w:r>
        <w:rPr>
          <w:rFonts w:hint="eastAsia" w:ascii="宋体" w:hAnsi="宋体"/>
          <w:b/>
          <w:sz w:val="21"/>
          <w:szCs w:val="21"/>
          <w:highlight w:val="none"/>
          <w:u w:val="single"/>
          <w:lang w:eastAsia="zh-CN"/>
        </w:rPr>
        <w:t xml:space="preserve">，</w:t>
      </w:r>
      <w:r>
        <w:rPr>
          <w:rFonts w:hint="eastAsia" w:ascii="宋体" w:hAnsi="宋体"/>
          <w:b/>
          <w:sz w:val="21"/>
          <w:szCs w:val="21"/>
          <w:highlight w:val="none"/>
          <w:u w:val="single"/>
          <w:lang w:val="en-US" w:eastAsia="zh-CN"/>
        </w:rPr>
        <w:t xml:space="preserve">最高为合同价的10%</w:t>
      </w:r>
      <w:r>
        <w:rPr>
          <w:rFonts w:hint="eastAsia" w:ascii="宋体" w:hAnsi="宋体"/>
          <w:b/>
          <w:sz w:val="21"/>
          <w:szCs w:val="21"/>
          <w:highlight w:val="none"/>
          <w:u w:val="single"/>
        </w:rPr>
        <w:t xml:space="preserve">。</w:t>
      </w:r>
      <w:bookmarkEnd w:id="260"/>
      <w:r/>
      <w:bookmarkEnd w:id="261"/>
      <w:r/>
      <w:bookmarkEnd w:id="262"/>
      <w:r/>
      <w:bookmarkEnd w:id="263"/>
      <w:r/>
      <w:bookmarkEnd w:id="264"/>
      <w:r/>
      <w:bookmarkEnd w:id="265"/>
      <w:r/>
      <w:bookmarkEnd w:id="266"/>
      <w:r/>
      <w:bookmarkEnd w:id="267"/>
      <w:r/>
      <w:r/>
    </w:p>
    <w:p>
      <w:pPr>
        <w:pStyle w:val="1842"/>
        <w:ind w:firstLine="420"/>
        <w:spacing w:after="120" w:line="360" w:lineRule="auto"/>
        <w:rPr>
          <w:rFonts w:ascii="宋体" w:hAnsi="宋体"/>
          <w:szCs w:val="21"/>
          <w:highlight w:val="none"/>
        </w:rPr>
      </w:pPr>
      <w:r>
        <w:rPr>
          <w:rFonts w:hint="eastAsia" w:ascii="宋体" w:hAnsi="宋体"/>
          <w:szCs w:val="21"/>
          <w:highlight w:val="none"/>
        </w:rPr>
        <w:t xml:space="preserve">7</w:t>
      </w:r>
      <w:bookmarkStart w:id="268" w:name="_Toc304295549"/>
      <w:r/>
      <w:bookmarkStart w:id="269" w:name="_Toc312678015"/>
      <w:r/>
      <w:bookmarkStart w:id="270" w:name="_Toc303539128"/>
      <w:r/>
      <w:bookmarkStart w:id="271" w:name="_Toc300934971"/>
      <w:r/>
      <w:bookmarkStart w:id="272" w:name="_Toc297216178"/>
      <w:r/>
      <w:bookmarkStart w:id="273" w:name="_Toc297123519"/>
      <w:r>
        <w:rPr>
          <w:rFonts w:hint="eastAsia" w:ascii="宋体" w:hAnsi="宋体"/>
          <w:szCs w:val="21"/>
          <w:highlight w:val="none"/>
        </w:rPr>
        <w:t xml:space="preserve">.6 不</w:t>
      </w:r>
      <w:bookmarkEnd w:id="268"/>
      <w:r/>
      <w:bookmarkEnd w:id="269"/>
      <w:r/>
      <w:bookmarkEnd w:id="270"/>
      <w:r/>
      <w:bookmarkEnd w:id="271"/>
      <w:r/>
      <w:bookmarkEnd w:id="272"/>
      <w:r/>
      <w:bookmarkEnd w:id="273"/>
      <w:r>
        <w:rPr>
          <w:rFonts w:hint="eastAsia" w:ascii="宋体" w:hAnsi="宋体"/>
          <w:szCs w:val="21"/>
          <w:highlight w:val="none"/>
        </w:rPr>
        <w:t xml:space="preserve">利物质条件</w:t>
      </w:r>
      <w:r/>
    </w:p>
    <w:p>
      <w:pPr>
        <w:pStyle w:val="1842"/>
        <w:ind w:firstLine="420"/>
        <w:jc w:val="left"/>
        <w:spacing w:line="360" w:lineRule="auto"/>
        <w:rPr>
          <w:rFonts w:ascii="宋体" w:hAnsi="宋体"/>
          <w:szCs w:val="21"/>
          <w:highlight w:val="none"/>
        </w:rPr>
      </w:pPr>
      <w:r/>
      <w:bookmarkStart w:id="274" w:name="_Toc304295550"/>
      <w:r/>
      <w:bookmarkStart w:id="275" w:name="_Toc312678016"/>
      <w:r/>
      <w:bookmarkStart w:id="276" w:name="_Toc297216179"/>
      <w:r/>
      <w:bookmarkStart w:id="277" w:name="_Toc303539129"/>
      <w:r/>
      <w:bookmarkStart w:id="278" w:name="_Toc318581172"/>
      <w:r/>
      <w:bookmarkStart w:id="279" w:name="_Toc297123520"/>
      <w:r/>
      <w:bookmarkStart w:id="280" w:name="_Toc300934972"/>
      <w:r>
        <w:rPr>
          <w:rFonts w:hint="eastAsia" w:ascii="宋体" w:hAnsi="宋体"/>
          <w:szCs w:val="21"/>
          <w:highlight w:val="none"/>
        </w:rPr>
        <w:t xml:space="preserve">不利物质条件的其他情形和有关约定：</w:t>
      </w:r>
      <w:r>
        <w:rPr>
          <w:rFonts w:hint="eastAsia" w:ascii="宋体" w:hAnsi="宋体"/>
          <w:b/>
          <w:szCs w:val="21"/>
          <w:highlight w:val="none"/>
          <w:u w:val="single"/>
        </w:rPr>
        <w:t xml:space="preserve">执行通用条款。 </w:t>
      </w:r>
      <w:bookmarkEnd w:id="274"/>
      <w:r/>
      <w:bookmarkEnd w:id="275"/>
      <w:r/>
      <w:bookmarkEnd w:id="276"/>
      <w:r/>
      <w:bookmarkEnd w:id="277"/>
      <w:r/>
      <w:bookmarkEnd w:id="278"/>
      <w:r/>
      <w:bookmarkEnd w:id="279"/>
      <w:r/>
      <w:bookmarkEnd w:id="280"/>
      <w:r/>
      <w:r/>
    </w:p>
    <w:p>
      <w:pPr>
        <w:pStyle w:val="1842"/>
        <w:ind w:firstLine="420"/>
        <w:spacing w:after="120" w:line="360" w:lineRule="auto"/>
        <w:rPr>
          <w:rFonts w:ascii="宋体" w:hAnsi="宋体"/>
          <w:szCs w:val="21"/>
          <w:highlight w:val="none"/>
        </w:rPr>
      </w:pPr>
      <w:r>
        <w:rPr>
          <w:rFonts w:hint="eastAsia" w:ascii="宋体" w:hAnsi="宋体"/>
          <w:szCs w:val="21"/>
          <w:highlight w:val="none"/>
        </w:rPr>
        <w:t xml:space="preserve">7</w:t>
      </w:r>
      <w:bookmarkStart w:id="281" w:name="_Toc312678017"/>
      <w:r/>
      <w:bookmarkStart w:id="282" w:name="_Toc304295551"/>
      <w:r/>
      <w:bookmarkStart w:id="283" w:name="_Toc303539130"/>
      <w:r/>
      <w:bookmarkStart w:id="284" w:name="_Toc297123521"/>
      <w:r/>
      <w:bookmarkStart w:id="285" w:name="_Toc297216180"/>
      <w:r/>
      <w:bookmarkStart w:id="286" w:name="_Toc300934973"/>
      <w:r>
        <w:rPr>
          <w:rFonts w:hint="eastAsia" w:ascii="宋体" w:hAnsi="宋体"/>
          <w:szCs w:val="21"/>
          <w:highlight w:val="none"/>
        </w:rPr>
        <w:t xml:space="preserve">.7异常恶劣的气候条件</w:t>
      </w:r>
      <w:bookmarkEnd w:id="281"/>
      <w:r/>
      <w:bookmarkEnd w:id="282"/>
      <w:r/>
      <w:bookmarkEnd w:id="283"/>
      <w:r/>
      <w:bookmarkEnd w:id="284"/>
      <w:r/>
      <w:bookmarkEnd w:id="285"/>
      <w:r/>
      <w:bookmarkEnd w:id="286"/>
      <w:r/>
      <w:r/>
    </w:p>
    <w:p>
      <w:pPr>
        <w:pStyle w:val="1842"/>
        <w:ind w:firstLine="420"/>
        <w:jc w:val="left"/>
        <w:spacing w:line="360" w:lineRule="auto"/>
        <w:rPr>
          <w:rFonts w:ascii="宋体" w:hAnsi="宋体"/>
          <w:szCs w:val="21"/>
        </w:rPr>
      </w:pPr>
      <w:r>
        <w:rPr>
          <w:rFonts w:hint="eastAsia" w:ascii="宋体" w:hAnsi="宋体"/>
          <w:szCs w:val="21"/>
          <w:highlight w:val="none"/>
        </w:rPr>
        <w:t xml:space="preserve">发包人和承包人同意以下情形视为异常恶劣的气</w:t>
      </w:r>
      <w:r>
        <w:rPr>
          <w:rFonts w:hint="eastAsia" w:ascii="宋体" w:hAnsi="宋体"/>
          <w:szCs w:val="21"/>
        </w:rPr>
        <w:t xml:space="preserve">候条件：</w:t>
      </w:r>
      <w:r/>
    </w:p>
    <w:p>
      <w:pPr>
        <w:pStyle w:val="1842"/>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b/>
          <w:szCs w:val="21"/>
          <w:u w:val="single"/>
        </w:rPr>
        <w:t xml:space="preserve">地震</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b/>
          <w:szCs w:val="21"/>
          <w:u w:val="single"/>
        </w:rPr>
        <w:t xml:space="preserve">水灾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b/>
          <w:szCs w:val="21"/>
          <w:u w:val="single"/>
        </w:rPr>
        <w:t xml:space="preserve">暴风雪</w:t>
      </w:r>
      <w:r>
        <w:rPr>
          <w:rFonts w:hint="eastAsia" w:ascii="宋体" w:hAnsi="宋体"/>
          <w:szCs w:val="21"/>
        </w:rPr>
        <w:t xml:space="preserve">。</w:t>
      </w:r>
      <w:r/>
    </w:p>
    <w:p>
      <w:pPr>
        <w:pStyle w:val="1842"/>
        <w:ind w:firstLine="420"/>
        <w:jc w:val="left"/>
        <w:spacing w:line="360" w:lineRule="auto"/>
        <w:rPr>
          <w:rFonts w:ascii="宋体" w:hAnsi="宋体"/>
          <w:szCs w:val="21"/>
          <w:u w:val="single"/>
        </w:rPr>
      </w:pPr>
      <w:r>
        <w:rPr>
          <w:rFonts w:hint="eastAsia" w:ascii="宋体" w:hAnsi="宋体"/>
          <w:szCs w:val="21"/>
        </w:rPr>
        <w:t xml:space="preserve">（4）</w:t>
      </w:r>
      <w:r>
        <w:rPr>
          <w:rFonts w:hint="eastAsia" w:ascii="宋体" w:hAnsi="宋体"/>
          <w:b/>
          <w:szCs w:val="21"/>
          <w:u w:val="single"/>
        </w:rPr>
        <w:t xml:space="preserve">十二级以上台风等地方行政主管部门认可的严重自然灾害。</w:t>
      </w:r>
      <w:r/>
    </w:p>
    <w:p>
      <w:pPr>
        <w:pStyle w:val="1842"/>
        <w:ind w:firstLine="420"/>
        <w:spacing w:after="120" w:line="360" w:lineRule="auto"/>
        <w:rPr>
          <w:rFonts w:ascii="宋体" w:hAnsi="宋体"/>
          <w:szCs w:val="21"/>
        </w:rPr>
      </w:pPr>
      <w:r>
        <w:rPr>
          <w:rFonts w:hint="eastAsia" w:ascii="宋体" w:hAnsi="宋体"/>
          <w:szCs w:val="21"/>
        </w:rPr>
        <w:t xml:space="preserve">7.9 提前竣工的奖励</w:t>
      </w:r>
      <w:r/>
    </w:p>
    <w:p>
      <w:pPr>
        <w:pStyle w:val="1842"/>
        <w:ind w:firstLine="420"/>
        <w:jc w:val="left"/>
        <w:spacing w:line="360" w:lineRule="auto"/>
        <w:rPr>
          <w:rFonts w:ascii="宋体" w:hAnsi="宋体"/>
          <w:szCs w:val="21"/>
        </w:rPr>
      </w:pPr>
      <w:r>
        <w:rPr>
          <w:rFonts w:hint="eastAsia" w:ascii="宋体" w:hAnsi="宋体"/>
          <w:szCs w:val="21"/>
        </w:rPr>
        <w:t xml:space="preserve">7.9.2提前竣工的奖励：</w:t>
      </w:r>
      <w:r>
        <w:rPr>
          <w:rFonts w:hint="eastAsia" w:ascii="宋体" w:hAnsi="宋体"/>
          <w:b/>
          <w:szCs w:val="21"/>
          <w:u w:val="single"/>
        </w:rPr>
        <w:t xml:space="preserve"> / </w:t>
      </w:r>
      <w:r>
        <w:rPr>
          <w:rFonts w:hint="eastAsia" w:ascii="宋体" w:hAnsi="宋体"/>
          <w:szCs w:val="21"/>
        </w:rPr>
        <w:t xml:space="preserve">。</w:t>
      </w:r>
      <w:r/>
    </w:p>
    <w:p>
      <w:pPr>
        <w:pStyle w:val="1831"/>
        <w:spacing w:line="360" w:lineRule="auto"/>
        <w:rPr>
          <w:rFonts w:ascii="宋体" w:hAnsi="宋体"/>
          <w:bCs/>
          <w:sz w:val="21"/>
          <w:szCs w:val="21"/>
        </w:rPr>
      </w:pPr>
      <w:r/>
      <w:bookmarkStart w:id="287" w:name="_Toc351203640"/>
      <w:r>
        <w:rPr>
          <w:rFonts w:hint="eastAsia" w:ascii="宋体" w:hAnsi="宋体"/>
          <w:bCs/>
          <w:sz w:val="21"/>
          <w:szCs w:val="21"/>
        </w:rPr>
        <w:t xml:space="preserve">8. 材料与设备</w:t>
      </w:r>
      <w:bookmarkEnd w:id="287"/>
      <w:r/>
      <w:bookmarkEnd w:id="219"/>
      <w:r/>
      <w:bookmarkEnd w:id="220"/>
      <w:r/>
      <w:bookmarkEnd w:id="221"/>
      <w:r/>
      <w:bookmarkEnd w:id="222"/>
      <w:r/>
      <w:bookmarkEnd w:id="223"/>
      <w:r/>
      <w:bookmarkEnd w:id="224"/>
      <w:r/>
      <w:bookmarkEnd w:id="225"/>
      <w:r/>
      <w:bookmarkEnd w:id="226"/>
      <w:r/>
      <w:bookmarkEnd w:id="227"/>
      <w:r/>
      <w:bookmarkEnd w:id="228"/>
      <w:r/>
      <w:r/>
    </w:p>
    <w:p>
      <w:pPr>
        <w:pStyle w:val="1842"/>
        <w:ind w:firstLine="420"/>
        <w:spacing w:after="120" w:line="360" w:lineRule="auto"/>
        <w:rPr>
          <w:rFonts w:ascii="宋体" w:hAnsi="宋体"/>
          <w:szCs w:val="21"/>
        </w:rPr>
      </w:pPr>
      <w:r>
        <w:rPr>
          <w:rFonts w:hint="eastAsia" w:ascii="宋体" w:hAnsi="宋体"/>
          <w:szCs w:val="21"/>
        </w:rPr>
        <w:t xml:space="preserve">8</w:t>
      </w:r>
      <w:bookmarkStart w:id="288" w:name="_Toc304295556"/>
      <w:r/>
      <w:bookmarkStart w:id="289" w:name="_Toc312677493"/>
      <w:r/>
      <w:bookmarkStart w:id="290" w:name="_Toc297216186"/>
      <w:r/>
      <w:bookmarkStart w:id="291" w:name="_Toc280868654"/>
      <w:r/>
      <w:bookmarkStart w:id="292" w:name="_Toc297120467"/>
      <w:r/>
      <w:bookmarkStart w:id="293" w:name="_Toc296891207"/>
      <w:r/>
      <w:bookmarkStart w:id="294" w:name="_Toc296346668"/>
      <w:r/>
      <w:bookmarkStart w:id="295" w:name="_Toc297123527"/>
      <w:r/>
      <w:bookmarkStart w:id="296" w:name="_Toc296503167"/>
      <w:r/>
      <w:bookmarkStart w:id="297" w:name="_Toc296890995"/>
      <w:r/>
      <w:bookmarkStart w:id="298" w:name="_Toc292559877"/>
      <w:r/>
      <w:bookmarkStart w:id="299" w:name="_Toc312678019"/>
      <w:r/>
      <w:bookmarkStart w:id="300" w:name="_Toc296347166"/>
      <w:r/>
      <w:bookmarkStart w:id="301" w:name="_Toc292559372"/>
      <w:r/>
      <w:bookmarkStart w:id="302" w:name="_Toc297048353"/>
      <w:r/>
      <w:bookmarkStart w:id="303" w:name="_Toc303539136"/>
      <w:r/>
      <w:bookmarkStart w:id="304" w:name="_Toc300934979"/>
      <w:r/>
      <w:bookmarkStart w:id="305" w:name="_Toc296944506"/>
      <w:r/>
      <w:bookmarkStart w:id="306" w:name="_Toc280868656"/>
      <w:r/>
      <w:bookmarkStart w:id="307" w:name="_Toc280868655"/>
      <w:r/>
      <w:bookmarkStart w:id="308" w:name="_Toc267251424"/>
      <w:r>
        <w:rPr>
          <w:rFonts w:hint="eastAsia" w:ascii="宋体" w:hAnsi="宋体"/>
          <w:szCs w:val="21"/>
        </w:rPr>
        <w:t xml:space="preserve">.4材料与工程设备的保管与使用</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pStyle w:val="1842"/>
        <w:ind w:firstLine="420"/>
        <w:jc w:val="left"/>
        <w:spacing w:line="360" w:lineRule="auto"/>
        <w:rPr>
          <w:rFonts w:ascii="宋体" w:hAnsi="宋体"/>
          <w:szCs w:val="21"/>
          <w:u w:val="single"/>
        </w:rPr>
      </w:pPr>
      <w:r>
        <w:rPr>
          <w:rFonts w:hint="eastAsia" w:ascii="宋体" w:hAnsi="宋体"/>
          <w:szCs w:val="21"/>
        </w:rPr>
        <w:t xml:space="preserve">8</w:t>
      </w:r>
      <w:bookmarkStart w:id="309" w:name="_Toc292559878"/>
      <w:r/>
      <w:bookmarkStart w:id="310" w:name="_Toc292559373"/>
      <w:r/>
      <w:bookmarkStart w:id="311" w:name="_Toc296890996"/>
      <w:r/>
      <w:bookmarkStart w:id="312" w:name="_Toc296944507"/>
      <w:r/>
      <w:bookmarkStart w:id="313" w:name="_Toc296891208"/>
      <w:r/>
      <w:bookmarkStart w:id="314" w:name="_Toc303539137"/>
      <w:r/>
      <w:bookmarkStart w:id="315" w:name="_Toc312677494"/>
      <w:r/>
      <w:bookmarkStart w:id="316" w:name="_Toc297048354"/>
      <w:r/>
      <w:bookmarkStart w:id="317" w:name="_Toc296503168"/>
      <w:r/>
      <w:bookmarkStart w:id="318" w:name="_Toc300934980"/>
      <w:r/>
      <w:bookmarkStart w:id="319" w:name="_Toc304295557"/>
      <w:r/>
      <w:bookmarkStart w:id="320" w:name="_Toc312678020"/>
      <w:r/>
      <w:bookmarkStart w:id="321" w:name="_Toc297120468"/>
      <w:r/>
      <w:bookmarkStart w:id="322" w:name="_Toc297216187"/>
      <w:r/>
      <w:bookmarkStart w:id="323" w:name="_Toc296347167"/>
      <w:r/>
      <w:bookmarkStart w:id="324" w:name="_Toc296346669"/>
      <w:r/>
      <w:bookmarkStart w:id="325" w:name="_Toc297123528"/>
      <w:r/>
      <w:bookmarkStart w:id="326" w:name="_Toc318581173"/>
      <w:r>
        <w:rPr>
          <w:rFonts w:hint="eastAsia" w:ascii="宋体" w:hAnsi="宋体"/>
          <w:szCs w:val="21"/>
        </w:rPr>
        <w:t xml:space="preserve">.4.1发包人供应的材料设备的保管费用的承担：</w:t>
      </w:r>
      <w:r>
        <w:rPr>
          <w:rFonts w:hint="eastAsia" w:ascii="宋体" w:hAnsi="宋体"/>
          <w:szCs w:val="21"/>
          <w:u w:val="single"/>
        </w:rPr>
        <w:t xml:space="preserve">  /    </w:t>
      </w:r>
      <w:bookmarkEnd w:id="309"/>
      <w:r/>
      <w:bookmarkEnd w:id="310"/>
      <w:r/>
      <w:r/>
    </w:p>
    <w:p>
      <w:pPr>
        <w:pStyle w:val="1842"/>
        <w:ind w:firstLine="420"/>
        <w:spacing w:after="120" w:line="360" w:lineRule="auto"/>
        <w:rPr>
          <w:rFonts w:ascii="宋体" w:hAnsi="宋体"/>
          <w:szCs w:val="21"/>
        </w:rPr>
      </w:pPr>
      <w:r>
        <w:rPr>
          <w:rFonts w:hint="eastAsia" w:ascii="宋体" w:hAnsi="宋体"/>
          <w:szCs w:val="21"/>
        </w:rPr>
        <w:t xml:space="preserve">8.6 样品</w:t>
      </w:r>
      <w:r/>
    </w:p>
    <w:p>
      <w:pPr>
        <w:pStyle w:val="1842"/>
        <w:ind w:firstLine="420"/>
        <w:jc w:val="left"/>
        <w:spacing w:line="360" w:lineRule="auto"/>
        <w:rPr>
          <w:rFonts w:ascii="宋体" w:hAnsi="宋体"/>
          <w:szCs w:val="21"/>
        </w:rPr>
      </w:pPr>
      <w:r>
        <w:rPr>
          <w:rFonts w:hint="eastAsia" w:ascii="宋体" w:hAnsi="宋体"/>
          <w:szCs w:val="21"/>
        </w:rPr>
        <w:t xml:space="preserve">8.6.1</w:t>
      </w:r>
      <w:r>
        <w:rPr>
          <w:rFonts w:hint="eastAsia" w:ascii="宋体" w:hAnsi="宋体"/>
          <w:szCs w:val="21"/>
        </w:rPr>
        <w:tab/>
      </w:r>
      <w:r>
        <w:rPr>
          <w:rFonts w:hint="eastAsia" w:ascii="宋体" w:hAnsi="宋体"/>
          <w:szCs w:val="21"/>
        </w:rPr>
        <w:t xml:space="preserve">样品的报送与封存</w:t>
      </w:r>
      <w:r/>
    </w:p>
    <w:p>
      <w:pPr>
        <w:pStyle w:val="1831"/>
        <w:ind w:firstLine="525"/>
        <w:spacing w:line="360" w:lineRule="auto"/>
        <w:rPr>
          <w:rFonts w:ascii="宋体" w:hAnsi="宋体"/>
          <w:sz w:val="21"/>
          <w:szCs w:val="21"/>
          <w:u w:val="single"/>
        </w:rPr>
      </w:pPr>
      <w:r>
        <w:rPr>
          <w:rFonts w:hint="eastAsia" w:ascii="宋体" w:hAnsi="宋体"/>
          <w:sz w:val="21"/>
          <w:szCs w:val="21"/>
        </w:rPr>
        <w:t xml:space="preserve">（1）需要承包人报送样品的材料或工程设备，样品的种类、名称、规格、数量要求：</w:t>
      </w:r>
      <w:r>
        <w:rPr>
          <w:rFonts w:hint="eastAsia" w:ascii="宋体" w:hAnsi="宋体"/>
          <w:sz w:val="21"/>
          <w:szCs w:val="21"/>
          <w:u w:val="single"/>
        </w:rPr>
        <w:t xml:space="preserve">承包人负责采购的材料设备，必须在发包人认可的产品质量等级及价格范围内，发包人供应的材料、设备、承包人应在材料设备验收后及时开出收料单，以便发包人执行供应合同，</w:t>
      </w:r>
      <w:r>
        <w:rPr>
          <w:rFonts w:hint="eastAsia" w:ascii="宋体" w:hAnsi="宋体"/>
          <w:sz w:val="21"/>
          <w:szCs w:val="21"/>
          <w:u w:val="single"/>
        </w:rPr>
        <w:t xml:space="preserve">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（2）承包人采购的材料、设备与设计标准不符时，承包人应按工程师要求的时间运出施工场地，重新采购符合要求的产品，承担由此产生的费用，由此延误的工期不予顺延。</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（3）承包人采购的材料、设备在使用前，承包人应当按工程师要求进行检验或试验，不合格的不得使用，检测费用由承包人承担。</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（6）承包人购买的材料应附有质保书或检测证书，如发包人及监理要求承包人二次检测的，检测试验合格由发包人承担费用，测试不合格的检测费用由承包人承担。</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承包人承担的检验费用：</w:t>
      </w:r>
      <w:r>
        <w:fldChar w:fldCharType="begin"/>
      </w:r>
      <w:r>
        <w:rPr>
          <w:rFonts w:hint="eastAsia" w:ascii="宋体" w:hAnsi="宋体"/>
          <w:sz w:val="21"/>
          <w:szCs w:val="21"/>
          <w:u w:val="single"/>
        </w:rPr>
        <w:instrText xml:space="preserve"> eq \o\ac(○,1)</w:instrText>
      </w:r>
      <w:r>
        <w:fldChar w:fldCharType="end"/>
      </w:r>
      <w:r>
        <w:rPr>
          <w:rFonts w:hint="eastAsia" w:ascii="宋体" w:hAnsi="宋体"/>
          <w:sz w:val="21"/>
          <w:szCs w:val="21"/>
          <w:u w:val="single"/>
        </w:rPr>
        <w:t xml:space="preserve">承包人采取新工艺或特殊施工措施造成的检验、试验费用，</w:t>
      </w:r>
      <w:r>
        <w:fldChar w:fldCharType="begin"/>
      </w:r>
      <w:r>
        <w:rPr>
          <w:rFonts w:hint="eastAsia" w:ascii="宋体" w:hAnsi="宋体"/>
          <w:sz w:val="21"/>
          <w:szCs w:val="21"/>
          <w:u w:val="single"/>
        </w:rPr>
        <w:instrText xml:space="preserve"> eq \o\ac(○,2)</w:instrText>
      </w:r>
      <w:r>
        <w:fldChar w:fldCharType="end"/>
      </w:r>
      <w:r>
        <w:rPr>
          <w:rFonts w:hint="eastAsia" w:ascii="宋体" w:hAnsi="宋体"/>
          <w:sz w:val="21"/>
          <w:szCs w:val="21"/>
          <w:u w:val="single"/>
        </w:rPr>
        <w:t xml:space="preserve">不在“由发包人承担检验试验费用”之列的其它检验试验费。</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（7）承包人供应的材料设备必须保证质量，使用中如发现有质量问题、有毒、污染等不符合环保、安全、卫生要求的，承包人承担返工的全部损失并赔偿由此给发包人带来的损失。</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（8）如需发包人认定质价后购买的材料，或者必须代换材料时，承包人必须提前30天书面报告，经发包人批准后实施，否则一切后果均由承包人自己负责。</w:t>
      </w:r>
      <w:r/>
    </w:p>
    <w:p>
      <w:pPr>
        <w:pStyle w:val="1831"/>
        <w:ind w:firstLine="560"/>
        <w:spacing w:line="360" w:lineRule="auto"/>
        <w:rPr>
          <w:rFonts w:ascii="宋体" w:hAnsi="宋体"/>
          <w:sz w:val="21"/>
          <w:szCs w:val="21"/>
          <w:u w:val="single"/>
        </w:rPr>
      </w:pPr>
      <w:r>
        <w:rPr>
          <w:rFonts w:hint="eastAsia" w:ascii="宋体" w:hAnsi="宋体"/>
          <w:sz w:val="21"/>
          <w:szCs w:val="21"/>
          <w:u w:val="single"/>
        </w:rPr>
        <w:t xml:space="preserve">（9）承包人提供的用料数量应准确如计划用料量多于实际施工用料量所发生的一切费用在结算中退甲供材时抵扣工程款，如计划用料量少于实际用量，造成工期延误按合同相关条款执行。</w:t>
      </w:r>
      <w:r/>
    </w:p>
    <w:p>
      <w:pPr>
        <w:pStyle w:val="1842"/>
        <w:ind w:firstLine="420"/>
        <w:spacing w:after="120" w:line="360" w:lineRule="auto"/>
        <w:rPr>
          <w:rFonts w:ascii="宋体" w:hAnsi="宋体"/>
          <w:szCs w:val="21"/>
        </w:rPr>
      </w:pPr>
      <w:r>
        <w:rPr>
          <w:rFonts w:hint="eastAsia" w:ascii="宋体" w:hAnsi="宋体"/>
          <w:szCs w:val="21"/>
        </w:rPr>
        <w:t xml:space="preserve">8.8 施工设备和临时设施</w:t>
      </w:r>
      <w:r/>
    </w:p>
    <w:p>
      <w:pPr>
        <w:pStyle w:val="1842"/>
        <w:ind w:firstLine="420"/>
        <w:jc w:val="left"/>
        <w:spacing w:line="360" w:lineRule="auto"/>
        <w:rPr>
          <w:rFonts w:ascii="宋体" w:hAnsi="宋体"/>
          <w:szCs w:val="21"/>
        </w:rPr>
      </w:pPr>
      <w:r>
        <w:rPr>
          <w:rFonts w:hint="eastAsia" w:ascii="宋体" w:hAnsi="宋体"/>
          <w:szCs w:val="21"/>
        </w:rPr>
        <w:t xml:space="preserve">8.8.1 承包人提供的施工设备和临时设施</w:t>
      </w:r>
      <w:r/>
    </w:p>
    <w:p>
      <w:pPr>
        <w:pStyle w:val="1842"/>
        <w:ind w:firstLine="420"/>
        <w:jc w:val="left"/>
        <w:spacing w:line="360" w:lineRule="auto"/>
        <w:rPr>
          <w:rFonts w:ascii="宋体" w:hAnsi="宋体"/>
          <w:szCs w:val="21"/>
          <w:u w:val="single"/>
        </w:rPr>
      </w:pPr>
      <w:r>
        <w:rPr>
          <w:rFonts w:hint="eastAsia" w:ascii="宋体" w:hAnsi="宋体"/>
          <w:szCs w:val="21"/>
        </w:rPr>
        <w:t xml:space="preserve">关于修建临时设施费用承担的约定：</w:t>
      </w:r>
      <w:r>
        <w:rPr>
          <w:rFonts w:hint="eastAsia" w:ascii="宋体" w:hAnsi="宋体"/>
          <w:b/>
          <w:szCs w:val="21"/>
          <w:u w:val="single"/>
        </w:rPr>
        <w:t xml:space="preserve"> 已含在报价内</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1831"/>
        <w:spacing w:line="360" w:lineRule="auto"/>
        <w:rPr>
          <w:rFonts w:ascii="宋体" w:hAnsi="宋体"/>
          <w:bCs/>
          <w:sz w:val="21"/>
          <w:szCs w:val="21"/>
        </w:rPr>
      </w:pPr>
      <w:r/>
      <w:bookmarkStart w:id="327" w:name="_Toc351203641"/>
      <w:r>
        <w:rPr>
          <w:rFonts w:hint="eastAsia" w:ascii="宋体" w:hAnsi="宋体"/>
          <w:bCs/>
          <w:sz w:val="21"/>
          <w:szCs w:val="21"/>
        </w:rPr>
        <w:t xml:space="preserve">9</w:t>
      </w:r>
      <w:bookmarkEnd w:id="306"/>
      <w:r/>
      <w:bookmarkEnd w:id="307"/>
      <w:r/>
      <w:bookmarkEnd w:id="308"/>
      <w:r/>
      <w:bookmarkStart w:id="328" w:name="_Toc304295559"/>
      <w:r/>
      <w:bookmarkStart w:id="329" w:name="_Toc297216192"/>
      <w:r/>
      <w:bookmarkStart w:id="330" w:name="_Toc297123533"/>
      <w:r/>
      <w:bookmarkStart w:id="331" w:name="_Toc300934982"/>
      <w:r/>
      <w:bookmarkStart w:id="332" w:name="_Toc303539139"/>
      <w:r/>
      <w:bookmarkStart w:id="333" w:name="_Toc312677495"/>
      <w:r/>
      <w:bookmarkStart w:id="334" w:name="_Toc312678021"/>
      <w:r/>
      <w:bookmarkStart w:id="335" w:name="_Toc296346674"/>
      <w:r/>
      <w:bookmarkStart w:id="336" w:name="_Toc296891001"/>
      <w:r/>
      <w:bookmarkStart w:id="337" w:name="_Toc297120473"/>
      <w:r/>
      <w:bookmarkStart w:id="338" w:name="_Toc296944512"/>
      <w:r/>
      <w:bookmarkStart w:id="339" w:name="_Toc297048359"/>
      <w:r/>
      <w:bookmarkStart w:id="340" w:name="_Toc267251428"/>
      <w:r/>
      <w:bookmarkStart w:id="341" w:name="_Toc296891213"/>
      <w:r/>
      <w:bookmarkStart w:id="342" w:name="_Toc292559378"/>
      <w:r/>
      <w:bookmarkStart w:id="343" w:name="_Toc292559883"/>
      <w:r/>
      <w:bookmarkStart w:id="344" w:name="_Toc296503173"/>
      <w:r/>
      <w:bookmarkStart w:id="345" w:name="_Toc296347172"/>
      <w:r/>
      <w:bookmarkStart w:id="346" w:name="_Toc267251427"/>
      <w:r>
        <w:rPr>
          <w:rFonts w:hint="eastAsia" w:ascii="宋体" w:hAnsi="宋体"/>
          <w:bCs/>
          <w:sz w:val="21"/>
          <w:szCs w:val="21"/>
        </w:rPr>
        <w:t xml:space="preserve">. 试验与检验</w:t>
      </w:r>
      <w:bookmarkEnd w:id="327"/>
      <w:r/>
      <w:bookmarkEnd w:id="328"/>
      <w:r/>
      <w:bookmarkEnd w:id="329"/>
      <w:r/>
      <w:bookmarkEnd w:id="330"/>
      <w:r/>
      <w:bookmarkEnd w:id="331"/>
      <w:r/>
      <w:bookmarkEnd w:id="332"/>
      <w:r/>
      <w:bookmarkEnd w:id="333"/>
      <w:r/>
      <w:bookmarkEnd w:id="334"/>
      <w:r/>
      <w:r/>
    </w:p>
    <w:p>
      <w:pPr>
        <w:pStyle w:val="1842"/>
        <w:ind w:firstLine="420"/>
        <w:spacing w:after="120" w:line="360" w:lineRule="auto"/>
        <w:rPr>
          <w:rFonts w:ascii="宋体" w:hAnsi="宋体"/>
          <w:szCs w:val="21"/>
        </w:rPr>
      </w:pPr>
      <w:r>
        <w:rPr>
          <w:rFonts w:hint="eastAsia" w:ascii="宋体" w:hAnsi="宋体"/>
          <w:szCs w:val="21"/>
        </w:rPr>
        <w:t xml:space="preserve">9</w:t>
      </w:r>
      <w:bookmarkStart w:id="347" w:name="_Toc312677496"/>
      <w:r/>
      <w:bookmarkStart w:id="348" w:name="_Toc312678022"/>
      <w:r/>
      <w:bookmarkStart w:id="349" w:name="_Toc303539140"/>
      <w:r/>
      <w:bookmarkStart w:id="350" w:name="_Toc304295560"/>
      <w:r/>
      <w:bookmarkStart w:id="351" w:name="_Toc300934983"/>
      <w:r/>
      <w:bookmarkStart w:id="352" w:name="_Toc297216193"/>
      <w:r/>
      <w:bookmarkStart w:id="353" w:name="_Toc297123534"/>
      <w:r>
        <w:rPr>
          <w:rFonts w:hint="eastAsia" w:ascii="宋体" w:hAnsi="宋体"/>
          <w:szCs w:val="21"/>
        </w:rPr>
        <w:t xml:space="preserve">.1试验设备与试验人员</w:t>
      </w:r>
      <w:bookmarkEnd w:id="347"/>
      <w:r/>
      <w:bookmarkEnd w:id="348"/>
      <w:r/>
      <w:bookmarkEnd w:id="349"/>
      <w:r/>
      <w:bookmarkEnd w:id="350"/>
      <w:r/>
      <w:bookmarkEnd w:id="351"/>
      <w:r/>
      <w:bookmarkEnd w:id="352"/>
      <w:r/>
      <w:bookmarkEnd w:id="353"/>
      <w:r/>
      <w:r/>
    </w:p>
    <w:p>
      <w:pPr>
        <w:pStyle w:val="1842"/>
        <w:ind w:firstLine="420"/>
        <w:jc w:val="left"/>
        <w:spacing w:line="360" w:lineRule="auto"/>
        <w:rPr>
          <w:rFonts w:ascii="宋体" w:hAnsi="宋体"/>
          <w:szCs w:val="21"/>
        </w:rPr>
      </w:pPr>
      <w:r>
        <w:rPr>
          <w:rFonts w:hint="eastAsia" w:ascii="宋体" w:hAnsi="宋体"/>
          <w:szCs w:val="21"/>
        </w:rPr>
        <w:t xml:space="preserve">9</w:t>
      </w:r>
      <w:bookmarkStart w:id="354" w:name="_Toc312677497"/>
      <w:r/>
      <w:bookmarkStart w:id="355" w:name="_Toc312678023"/>
      <w:r/>
      <w:bookmarkStart w:id="356" w:name="_Toc297123535"/>
      <w:r/>
      <w:bookmarkStart w:id="357" w:name="_Toc304295561"/>
      <w:r/>
      <w:bookmarkStart w:id="358" w:name="_Toc300934984"/>
      <w:r/>
      <w:bookmarkStart w:id="359" w:name="_Toc303539141"/>
      <w:r/>
      <w:bookmarkStart w:id="360" w:name="_Toc297216194"/>
      <w:r/>
      <w:bookmarkStart w:id="361" w:name="_Toc318581174"/>
      <w:r>
        <w:rPr>
          <w:rFonts w:hint="eastAsia" w:ascii="宋体" w:hAnsi="宋体"/>
          <w:szCs w:val="21"/>
        </w:rPr>
        <w:t xml:space="preserve">.1.2 试验设备</w:t>
      </w:r>
      <w:r/>
    </w:p>
    <w:p>
      <w:pPr>
        <w:pStyle w:val="1842"/>
        <w:ind w:firstLine="420"/>
        <w:jc w:val="left"/>
        <w:spacing w:line="360" w:lineRule="auto"/>
        <w:rPr>
          <w:rFonts w:ascii="宋体" w:hAnsi="宋体"/>
          <w:szCs w:val="21"/>
        </w:rPr>
      </w:pPr>
      <w:r>
        <w:rPr>
          <w:rFonts w:hint="eastAsia" w:ascii="宋体" w:hAnsi="宋体"/>
          <w:szCs w:val="21"/>
        </w:rPr>
        <w:t xml:space="preserve">施工现场需要配置的试验场所：</w:t>
      </w:r>
      <w:bookmarkEnd w:id="354"/>
      <w:r/>
      <w:bookmarkEnd w:id="355"/>
      <w:r/>
      <w:bookmarkEnd w:id="356"/>
      <w:r/>
      <w:bookmarkEnd w:id="357"/>
      <w:r/>
      <w:bookmarkEnd w:id="358"/>
      <w:r/>
      <w:bookmarkEnd w:id="359"/>
      <w:r/>
      <w:bookmarkEnd w:id="360"/>
      <w:r/>
      <w:bookmarkStart w:id="362" w:name="_Toc312678024"/>
      <w:r/>
      <w:bookmarkStart w:id="363" w:name="_Toc297216195"/>
      <w:r/>
      <w:bookmarkStart w:id="364" w:name="_Toc312677498"/>
      <w:r/>
      <w:bookmarkStart w:id="365" w:name="_Toc303539142"/>
      <w:r/>
      <w:bookmarkStart w:id="366" w:name="_Toc297123536"/>
      <w:r/>
      <w:bookmarkStart w:id="367" w:name="_Toc304295562"/>
      <w:r/>
      <w:bookmarkStart w:id="368" w:name="_Toc300934985"/>
      <w:r>
        <w:rPr>
          <w:rFonts w:hint="eastAsia" w:ascii="宋体" w:hAnsi="宋体"/>
          <w:b/>
          <w:szCs w:val="21"/>
          <w:u w:val="single"/>
        </w:rPr>
        <w:t xml:space="preserve">执行通用条款 </w:t>
      </w:r>
      <w:r>
        <w:rPr>
          <w:rFonts w:hint="eastAsia" w:ascii="宋体" w:hAnsi="宋体"/>
          <w:szCs w:val="21"/>
        </w:rPr>
        <w:t xml:space="preserve">。 </w:t>
      </w:r>
      <w:r/>
    </w:p>
    <w:p>
      <w:pPr>
        <w:pStyle w:val="1842"/>
        <w:ind w:firstLine="420"/>
        <w:jc w:val="left"/>
        <w:spacing w:line="360" w:lineRule="auto"/>
        <w:rPr>
          <w:rFonts w:ascii="宋体" w:hAnsi="宋体"/>
          <w:szCs w:val="21"/>
        </w:rPr>
      </w:pPr>
      <w:r>
        <w:rPr>
          <w:rFonts w:hint="eastAsia" w:ascii="宋体" w:hAnsi="宋体"/>
          <w:szCs w:val="21"/>
        </w:rPr>
        <w:t xml:space="preserve">施工现场需要配备的试验设备：</w:t>
      </w:r>
      <w:r>
        <w:rPr>
          <w:rFonts w:hint="eastAsia" w:ascii="宋体" w:hAnsi="宋体"/>
          <w:b/>
          <w:szCs w:val="21"/>
          <w:u w:val="single"/>
        </w:rPr>
        <w:t xml:space="preserve">执行通用条款</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施工现场需要具备的其他试验条件：</w:t>
      </w:r>
      <w:r>
        <w:rPr>
          <w:rFonts w:hint="eastAsia" w:ascii="宋体" w:hAnsi="宋体"/>
          <w:b/>
          <w:szCs w:val="21"/>
          <w:u w:val="single"/>
        </w:rPr>
        <w:t xml:space="preserve">执行通用条款</w:t>
      </w:r>
      <w:r>
        <w:rPr>
          <w:rFonts w:hint="eastAsia" w:ascii="宋体" w:hAnsi="宋体"/>
          <w:szCs w:val="21"/>
        </w:rPr>
        <w:t xml:space="preserve">。</w:t>
      </w:r>
      <w:bookmarkEnd w:id="361"/>
      <w:r/>
      <w:bookmarkEnd w:id="362"/>
      <w:r/>
      <w:bookmarkEnd w:id="363"/>
      <w:r/>
      <w:bookmarkEnd w:id="364"/>
      <w:r/>
      <w:bookmarkEnd w:id="365"/>
      <w:r/>
      <w:bookmarkEnd w:id="366"/>
      <w:r/>
      <w:bookmarkEnd w:id="367"/>
      <w:r/>
      <w:bookmarkEnd w:id="368"/>
      <w:r/>
      <w:r/>
    </w:p>
    <w:p>
      <w:pPr>
        <w:pStyle w:val="1831"/>
        <w:spacing w:line="360" w:lineRule="auto"/>
        <w:rPr>
          <w:rFonts w:ascii="宋体" w:hAnsi="宋体"/>
          <w:bCs/>
          <w:sz w:val="21"/>
          <w:szCs w:val="21"/>
        </w:rPr>
      </w:pPr>
      <w:r/>
      <w:bookmarkStart w:id="369" w:name="_Toc351203642"/>
      <w:r>
        <w:rPr>
          <w:rFonts w:hint="eastAsia" w:ascii="宋体" w:hAnsi="宋体"/>
          <w:bCs/>
          <w:sz w:val="21"/>
          <w:szCs w:val="21"/>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Start w:id="370" w:name="_Toc292559398"/>
      <w:r/>
      <w:bookmarkStart w:id="371" w:name="_Toc300934989"/>
      <w:r/>
      <w:bookmarkStart w:id="372" w:name="_Toc292559903"/>
      <w:r/>
      <w:bookmarkStart w:id="373" w:name="_Toc296347192"/>
      <w:r/>
      <w:bookmarkStart w:id="374" w:name="_Toc296346694"/>
      <w:r/>
      <w:bookmarkStart w:id="375" w:name="_Toc303539146"/>
      <w:r/>
      <w:bookmarkStart w:id="376" w:name="_Toc297216199"/>
      <w:r/>
      <w:bookmarkStart w:id="377" w:name="_Toc296503193"/>
      <w:r/>
      <w:bookmarkStart w:id="378" w:name="_Toc297120493"/>
      <w:r/>
      <w:bookmarkStart w:id="379" w:name="_Toc296891021"/>
      <w:r/>
      <w:bookmarkStart w:id="380" w:name="_Toc296891233"/>
      <w:r/>
      <w:bookmarkStart w:id="381" w:name="_Toc297048379"/>
      <w:r/>
      <w:bookmarkStart w:id="382" w:name="_Toc304295566"/>
      <w:r/>
      <w:bookmarkStart w:id="383" w:name="_Toc296944532"/>
      <w:r/>
      <w:bookmarkStart w:id="384" w:name="_Toc297123540"/>
      <w:r/>
      <w:bookmarkStart w:id="385" w:name="_Toc312678025"/>
      <w:r/>
      <w:bookmarkStart w:id="386" w:name="_Toc312677499"/>
      <w:r/>
      <w:bookmarkStart w:id="387" w:name="_Toc267251440"/>
      <w:r/>
      <w:bookmarkStart w:id="388" w:name="_Toc267251441"/>
      <w:r/>
      <w:bookmarkStart w:id="389" w:name="_Toc267251435"/>
      <w:r/>
      <w:bookmarkStart w:id="390" w:name="_Toc267251433"/>
      <w:r/>
      <w:bookmarkStart w:id="391" w:name="_Toc267251439"/>
      <w:r/>
      <w:bookmarkStart w:id="392" w:name="_Toc267251437"/>
      <w:r>
        <w:rPr>
          <w:rFonts w:hint="eastAsia" w:ascii="宋体" w:hAnsi="宋体"/>
          <w:bCs/>
          <w:sz w:val="21"/>
          <w:szCs w:val="21"/>
        </w:rPr>
        <w:t xml:space="preserve">0. 变更</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pStyle w:val="1842"/>
        <w:ind w:firstLine="420"/>
        <w:spacing w:after="120" w:line="360" w:lineRule="auto"/>
        <w:rPr>
          <w:rFonts w:ascii="宋体" w:hAnsi="宋体"/>
          <w:szCs w:val="21"/>
        </w:rPr>
      </w:pPr>
      <w:r>
        <w:rPr>
          <w:rFonts w:hint="eastAsia" w:ascii="宋体" w:hAnsi="宋体"/>
          <w:szCs w:val="21"/>
        </w:rPr>
        <w:t xml:space="preserve">1</w:t>
      </w:r>
      <w:bookmarkStart w:id="393" w:name="_Toc297120494"/>
      <w:r/>
      <w:bookmarkStart w:id="394" w:name="_Toc312677500"/>
      <w:r/>
      <w:bookmarkStart w:id="395" w:name="_Toc297216200"/>
      <w:r/>
      <w:bookmarkStart w:id="396" w:name="_Toc296944533"/>
      <w:r/>
      <w:bookmarkStart w:id="397" w:name="_Toc296503194"/>
      <w:r/>
      <w:bookmarkStart w:id="398" w:name="_Toc296347193"/>
      <w:r/>
      <w:bookmarkStart w:id="399" w:name="_Toc292559904"/>
      <w:r/>
      <w:bookmarkStart w:id="400" w:name="_Toc297048380"/>
      <w:r/>
      <w:bookmarkStart w:id="401" w:name="_Toc304295567"/>
      <w:r/>
      <w:bookmarkStart w:id="402" w:name="_Toc312678026"/>
      <w:r/>
      <w:bookmarkStart w:id="403" w:name="_Toc296346695"/>
      <w:r/>
      <w:bookmarkStart w:id="404" w:name="_Toc296891022"/>
      <w:r/>
      <w:bookmarkStart w:id="405" w:name="_Toc296891234"/>
      <w:r/>
      <w:bookmarkStart w:id="406" w:name="_Toc303539147"/>
      <w:r/>
      <w:bookmarkStart w:id="407" w:name="_Toc292559399"/>
      <w:r/>
      <w:bookmarkStart w:id="408" w:name="_Toc300934990"/>
      <w:r/>
      <w:bookmarkStart w:id="409" w:name="_Toc297123541"/>
      <w:r>
        <w:rPr>
          <w:rFonts w:hint="eastAsia" w:ascii="宋体" w:hAnsi="宋体"/>
          <w:szCs w:val="21"/>
        </w:rPr>
        <w:t xml:space="preserve">0.1变更的范围</w:t>
      </w:r>
      <w:r/>
    </w:p>
    <w:p>
      <w:pPr>
        <w:pStyle w:val="1842"/>
        <w:ind w:firstLine="600"/>
        <w:jc w:val="left"/>
        <w:spacing w:line="360" w:lineRule="auto"/>
        <w:rPr>
          <w:rFonts w:ascii="宋体" w:hAnsi="宋体"/>
          <w:szCs w:val="21"/>
        </w:rPr>
      </w:pPr>
      <w:r>
        <w:rPr>
          <w:rFonts w:hint="eastAsia" w:ascii="宋体" w:hAnsi="宋体"/>
          <w:szCs w:val="21"/>
        </w:rPr>
        <w:t xml:space="preserve">关于变更的范围的约定：</w:t>
      </w:r>
      <w:r>
        <w:rPr>
          <w:rFonts w:hint="eastAsia" w:ascii="宋体" w:hAnsi="宋体"/>
          <w:b/>
          <w:szCs w:val="21"/>
          <w:u w:val="single"/>
        </w:rPr>
        <w:t xml:space="preserve">执行通用条款</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10.4 变更估价</w:t>
      </w:r>
      <w:r/>
    </w:p>
    <w:p>
      <w:pPr>
        <w:pStyle w:val="1842"/>
        <w:ind w:firstLine="420"/>
        <w:jc w:val="left"/>
        <w:spacing w:line="360" w:lineRule="auto"/>
        <w:rPr>
          <w:rFonts w:ascii="宋体" w:hAnsi="宋体"/>
          <w:szCs w:val="21"/>
        </w:rPr>
      </w:pPr>
      <w:r>
        <w:rPr>
          <w:rFonts w:hint="eastAsia" w:ascii="宋体" w:hAnsi="宋体"/>
          <w:szCs w:val="21"/>
        </w:rPr>
        <w:t xml:space="preserve">10.4.1 变更估价原则</w:t>
      </w:r>
      <w:r/>
    </w:p>
    <w:p>
      <w:pPr>
        <w:pStyle w:val="1831"/>
        <w:ind w:firstLine="560"/>
        <w:spacing w:line="360" w:lineRule="auto"/>
        <w:rPr>
          <w:rFonts w:ascii="宋体" w:hAnsi="宋体"/>
          <w:sz w:val="21"/>
          <w:szCs w:val="21"/>
        </w:rPr>
      </w:pPr>
      <w:r>
        <w:rPr>
          <w:rFonts w:hint="eastAsia" w:ascii="宋体" w:hAnsi="宋体"/>
          <w:sz w:val="21"/>
          <w:szCs w:val="21"/>
        </w:rPr>
        <w:t xml:space="preserve">关于变更估价的约定: 工程变更价款调整：</w:t>
      </w:r>
      <w:r>
        <w:rPr>
          <w:rFonts w:hint="eastAsia" w:ascii="宋体" w:hAnsi="宋体"/>
          <w:sz w:val="21"/>
          <w:szCs w:val="21"/>
          <w:u w:val="single"/>
        </w:rPr>
        <w:t xml:space="preserve">另行协调。</w:t>
      </w:r>
      <w:r/>
    </w:p>
    <w:p>
      <w:pPr>
        <w:pStyle w:val="1842"/>
        <w:ind w:firstLine="420"/>
        <w:spacing w:after="120" w:line="360" w:lineRule="auto"/>
        <w:rPr>
          <w:rFonts w:ascii="宋体" w:hAnsi="宋体"/>
          <w:szCs w:val="21"/>
        </w:rPr>
      </w:pPr>
      <w:r>
        <w:rPr>
          <w:rFonts w:hint="eastAsia" w:ascii="宋体" w:hAnsi="宋体"/>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297120497"/>
      <w:r/>
      <w:bookmarkStart w:id="411" w:name="_Toc296347196"/>
      <w:r/>
      <w:bookmarkStart w:id="412" w:name="_Toc303539150"/>
      <w:r/>
      <w:bookmarkStart w:id="413" w:name="_Toc292559907"/>
      <w:r/>
      <w:bookmarkStart w:id="414" w:name="_Toc292559402"/>
      <w:r/>
      <w:bookmarkStart w:id="415" w:name="_Toc296346698"/>
      <w:r/>
      <w:bookmarkStart w:id="416" w:name="_Toc296503197"/>
      <w:r/>
      <w:bookmarkStart w:id="417" w:name="_Toc296944536"/>
      <w:r/>
      <w:bookmarkStart w:id="418" w:name="_Toc297048383"/>
      <w:r/>
      <w:bookmarkStart w:id="419" w:name="_Toc297216203"/>
      <w:r/>
      <w:bookmarkStart w:id="420" w:name="_Toc296891237"/>
      <w:r/>
      <w:bookmarkStart w:id="421" w:name="_Toc297123544"/>
      <w:r/>
      <w:bookmarkStart w:id="422" w:name="_Toc296891025"/>
      <w:r/>
      <w:bookmarkStart w:id="423" w:name="_Toc300934993"/>
      <w:r/>
      <w:bookmarkStart w:id="424" w:name="_Toc312678029"/>
      <w:r/>
      <w:bookmarkStart w:id="425" w:name="_Toc312677503"/>
      <w:r/>
      <w:bookmarkStart w:id="426" w:name="_Toc304295570"/>
      <w:r>
        <w:rPr>
          <w:rFonts w:hint="eastAsia" w:ascii="宋体" w:hAnsi="宋体"/>
          <w:szCs w:val="21"/>
        </w:rPr>
        <w:t xml:space="preserve">0.5承</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Start w:id="427" w:name="_Toc296891243"/>
      <w:r/>
      <w:bookmarkStart w:id="428" w:name="_Toc297048389"/>
      <w:r/>
      <w:bookmarkStart w:id="429" w:name="_Toc296346704"/>
      <w:r/>
      <w:bookmarkStart w:id="430" w:name="_Toc292559408"/>
      <w:r/>
      <w:bookmarkStart w:id="431" w:name="_Toc296503203"/>
      <w:r/>
      <w:bookmarkStart w:id="432" w:name="_Toc296891031"/>
      <w:r/>
      <w:bookmarkStart w:id="433" w:name="_Toc297120503"/>
      <w:r/>
      <w:bookmarkStart w:id="434" w:name="_Toc296944542"/>
      <w:r/>
      <w:bookmarkStart w:id="435" w:name="_Toc297123545"/>
      <w:r/>
      <w:bookmarkStart w:id="436" w:name="_Toc297216204"/>
      <w:r/>
      <w:bookmarkStart w:id="437" w:name="_Toc296347202"/>
      <w:r/>
      <w:bookmarkStart w:id="438" w:name="_Toc300934994"/>
      <w:r/>
      <w:bookmarkStart w:id="439" w:name="_Toc303539151"/>
      <w:r/>
      <w:bookmarkStart w:id="440" w:name="_Toc292559913"/>
      <w:r>
        <w:rPr>
          <w:rFonts w:hint="eastAsia" w:ascii="宋体" w:hAnsi="宋体"/>
          <w:szCs w:val="21"/>
        </w:rPr>
        <w:t xml:space="preserve">包人的合理化建议</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pStyle w:val="1842"/>
        <w:ind w:firstLine="420"/>
        <w:spacing w:line="360" w:lineRule="auto"/>
        <w:rPr>
          <w:rFonts w:ascii="宋体" w:hAnsi="宋体"/>
          <w:b/>
          <w:szCs w:val="21"/>
          <w:u w:val="single"/>
        </w:rPr>
      </w:pPr>
      <w:r>
        <w:rPr>
          <w:rFonts w:hint="eastAsia" w:ascii="宋体" w:hAnsi="宋体"/>
          <w:szCs w:val="21"/>
        </w:rPr>
        <w:t xml:space="preserve">监理人审查承包人合理化建议的期限：</w:t>
      </w:r>
      <w:r>
        <w:rPr>
          <w:rFonts w:hint="eastAsia" w:ascii="宋体" w:hAnsi="宋体"/>
          <w:b/>
          <w:szCs w:val="21"/>
          <w:u w:val="single"/>
        </w:rPr>
        <w:t xml:space="preserve">执行通用条款  。</w:t>
      </w:r>
      <w:r/>
    </w:p>
    <w:p>
      <w:pPr>
        <w:pStyle w:val="1842"/>
        <w:ind w:firstLine="420"/>
        <w:jc w:val="left"/>
        <w:spacing w:line="360" w:lineRule="auto"/>
        <w:rPr>
          <w:rFonts w:ascii="宋体" w:hAnsi="宋体"/>
          <w:b/>
          <w:szCs w:val="21"/>
          <w:u w:val="single"/>
        </w:rPr>
      </w:pPr>
      <w:r>
        <w:rPr>
          <w:rFonts w:hint="eastAsia" w:ascii="宋体" w:hAnsi="宋体"/>
          <w:szCs w:val="21"/>
        </w:rPr>
        <w:t xml:space="preserve">发包人审批承包人合理化建议的期限：</w:t>
      </w:r>
      <w:r>
        <w:rPr>
          <w:rFonts w:hint="eastAsia" w:ascii="宋体" w:hAnsi="宋体"/>
          <w:b/>
          <w:szCs w:val="21"/>
          <w:u w:val="single"/>
        </w:rPr>
        <w:t xml:space="preserve">执行通用条款  。</w:t>
      </w:r>
      <w:r/>
    </w:p>
    <w:p>
      <w:pPr>
        <w:pStyle w:val="1842"/>
        <w:ind w:left="105" w:hanging="105"/>
        <w:jc w:val="left"/>
        <w:spacing w:line="360" w:lineRule="auto"/>
        <w:rPr>
          <w:rFonts w:ascii="宋体" w:hAnsi="宋体"/>
          <w:szCs w:val="21"/>
          <w:u w:val="single"/>
        </w:rPr>
      </w:pPr>
      <w:r>
        <w:rPr>
          <w:rFonts w:hint="eastAsia" w:ascii="宋体" w:hAnsi="宋体"/>
          <w:szCs w:val="21"/>
        </w:rPr>
        <w:t xml:space="preserve">承</w:t>
      </w:r>
      <w:bookmarkStart w:id="441" w:name="_Toc297048390"/>
      <w:r/>
      <w:bookmarkStart w:id="442" w:name="_Toc312678030"/>
      <w:r/>
      <w:bookmarkStart w:id="443" w:name="_Toc297120504"/>
      <w:r/>
      <w:bookmarkStart w:id="444" w:name="_Toc312677504"/>
      <w:r/>
      <w:bookmarkStart w:id="445" w:name="_Toc292559409"/>
      <w:r/>
      <w:bookmarkStart w:id="446" w:name="_Toc296503204"/>
      <w:r/>
      <w:bookmarkStart w:id="447" w:name="_Toc296347203"/>
      <w:r/>
      <w:bookmarkStart w:id="448" w:name="_Toc296891032"/>
      <w:r/>
      <w:bookmarkStart w:id="449" w:name="_Toc296944543"/>
      <w:r/>
      <w:bookmarkStart w:id="450" w:name="_Toc297216205"/>
      <w:r/>
      <w:bookmarkStart w:id="451" w:name="_Toc292559914"/>
      <w:r/>
      <w:bookmarkStart w:id="452" w:name="_Toc304295571"/>
      <w:r/>
      <w:bookmarkStart w:id="453" w:name="_Toc296346705"/>
      <w:r/>
      <w:bookmarkStart w:id="454" w:name="_Toc318581175"/>
      <w:r/>
      <w:bookmarkStart w:id="455" w:name="_Toc303539152"/>
      <w:r/>
      <w:bookmarkStart w:id="456" w:name="_Toc297123546"/>
      <w:r/>
      <w:bookmarkStart w:id="457" w:name="_Toc296891244"/>
      <w:r/>
      <w:bookmarkStart w:id="458" w:name="_Toc300934995"/>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rPr>
        <w:t xml:space="preserve">。</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pStyle w:val="1842"/>
        <w:ind w:firstLine="420"/>
        <w:spacing w:after="120" w:line="360" w:lineRule="auto"/>
        <w:rPr>
          <w:rFonts w:ascii="宋体" w:hAnsi="宋体"/>
          <w:szCs w:val="21"/>
        </w:rPr>
      </w:pPr>
      <w:r>
        <w:rPr>
          <w:rFonts w:hint="eastAsia" w:ascii="宋体" w:hAnsi="宋体"/>
          <w:szCs w:val="21"/>
        </w:rPr>
        <w:t xml:space="preserve">1</w:t>
      </w:r>
      <w:bookmarkStart w:id="459" w:name="_Toc297048385"/>
      <w:r/>
      <w:bookmarkStart w:id="460" w:name="_Toc312678033"/>
      <w:r/>
      <w:bookmarkStart w:id="461" w:name="_Toc300934997"/>
      <w:r/>
      <w:bookmarkStart w:id="462" w:name="_Toc297123548"/>
      <w:r/>
      <w:bookmarkStart w:id="463" w:name="_Toc292559909"/>
      <w:r/>
      <w:bookmarkStart w:id="464" w:name="_Toc292559404"/>
      <w:r/>
      <w:bookmarkStart w:id="465" w:name="_Toc296891239"/>
      <w:r/>
      <w:bookmarkStart w:id="466" w:name="_Toc296944538"/>
      <w:r/>
      <w:bookmarkStart w:id="467" w:name="_Toc297216207"/>
      <w:r/>
      <w:bookmarkStart w:id="468" w:name="_Toc296347198"/>
      <w:r/>
      <w:bookmarkStart w:id="469" w:name="_Toc296891027"/>
      <w:r/>
      <w:bookmarkStart w:id="470" w:name="_Toc304295574"/>
      <w:r/>
      <w:bookmarkStart w:id="471" w:name="_Toc296346700"/>
      <w:r/>
      <w:bookmarkStart w:id="472" w:name="_Toc303539154"/>
      <w:r/>
      <w:bookmarkStart w:id="473" w:name="_Toc297120499"/>
      <w:r/>
      <w:bookmarkStart w:id="474" w:name="_Toc296503199"/>
      <w:r/>
      <w:bookmarkStart w:id="475" w:name="_Toc312677507"/>
      <w:r>
        <w:rPr>
          <w:rFonts w:hint="eastAsia" w:ascii="宋体" w:hAnsi="宋体"/>
          <w:szCs w:val="21"/>
        </w:rPr>
        <w:t xml:space="preserve">0.7 暂估价</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pStyle w:val="1842"/>
        <w:ind w:firstLine="420"/>
        <w:jc w:val="left"/>
        <w:spacing w:line="360" w:lineRule="auto"/>
        <w:rPr>
          <w:rFonts w:ascii="宋体" w:hAnsi="宋体"/>
          <w:szCs w:val="21"/>
        </w:rPr>
      </w:pPr>
      <w:r>
        <w:rPr>
          <w:rFonts w:hint="eastAsia" w:ascii="宋体" w:hAnsi="宋体"/>
          <w:szCs w:val="21"/>
        </w:rPr>
        <w:t xml:space="preserve">暂</w:t>
      </w:r>
      <w:bookmarkStart w:id="476" w:name="_Toc312677508"/>
      <w:r/>
      <w:bookmarkStart w:id="477" w:name="_Toc318581176"/>
      <w:r/>
      <w:bookmarkStart w:id="478" w:name="_Toc312678034"/>
      <w:r>
        <w:rPr>
          <w:rFonts w:hint="eastAsia" w:ascii="宋体" w:hAnsi="宋体"/>
          <w:szCs w:val="21"/>
        </w:rPr>
        <w:t xml:space="preserve">估价材料和工程设备的明细详见附件11：《</w:t>
      </w:r>
      <w:r>
        <w:rPr>
          <w:rFonts w:hint="eastAsia" w:ascii="宋体" w:hAnsi="宋体"/>
          <w:szCs w:val="21"/>
        </w:rPr>
        <w:t xml:space="preserve">暂估价一览表》</w:t>
      </w:r>
      <w:r>
        <w:rPr>
          <w:rFonts w:hint="eastAsia" w:ascii="宋体" w:hAnsi="宋体"/>
          <w:szCs w:val="21"/>
        </w:rPr>
        <w:t xml:space="preserve">。</w:t>
      </w:r>
      <w:bookmarkEnd w:id="476"/>
      <w:r/>
      <w:bookmarkEnd w:id="477"/>
      <w:r/>
      <w:bookmarkEnd w:id="478"/>
      <w:r/>
      <w:r/>
    </w:p>
    <w:p>
      <w:pPr>
        <w:pStyle w:val="1842"/>
        <w:ind w:firstLine="420"/>
        <w:jc w:val="left"/>
        <w:spacing w:line="360" w:lineRule="auto"/>
        <w:rPr>
          <w:rFonts w:ascii="宋体" w:hAnsi="宋体"/>
          <w:szCs w:val="21"/>
        </w:rPr>
      </w:pPr>
      <w:r>
        <w:rPr>
          <w:rFonts w:hint="eastAsia" w:ascii="宋体" w:hAnsi="宋体"/>
          <w:szCs w:val="21"/>
        </w:rPr>
        <w:t xml:space="preserve">1</w:t>
      </w:r>
      <w:bookmarkStart w:id="479" w:name="_Toc312677509"/>
      <w:r/>
      <w:bookmarkStart w:id="480" w:name="_Toc318581177"/>
      <w:r/>
      <w:bookmarkStart w:id="481" w:name="_Toc312678035"/>
      <w:r>
        <w:rPr>
          <w:rFonts w:hint="eastAsia" w:ascii="宋体" w:hAnsi="宋体"/>
          <w:szCs w:val="21"/>
        </w:rPr>
        <w:t xml:space="preserve">0.7.1 依法必须招标的暂估价项目</w:t>
      </w:r>
      <w:bookmarkEnd w:id="479"/>
      <w:r/>
      <w:bookmarkEnd w:id="480"/>
      <w:r/>
      <w:bookmarkEnd w:id="481"/>
      <w:r/>
      <w:r/>
    </w:p>
    <w:p>
      <w:pPr>
        <w:pStyle w:val="1842"/>
        <w:ind w:firstLine="420"/>
        <w:jc w:val="left"/>
        <w:spacing w:line="360" w:lineRule="auto"/>
        <w:rPr>
          <w:rFonts w:ascii="宋体" w:hAnsi="宋体"/>
          <w:szCs w:val="21"/>
        </w:rPr>
      </w:pPr>
      <w:r>
        <w:rPr>
          <w:rFonts w:hint="eastAsia" w:ascii="宋体" w:hAnsi="宋体"/>
          <w:szCs w:val="21"/>
        </w:rPr>
        <w:t xml:space="preserve">对于依法必须招标的暂估价项目的确认和批准采取第</w:t>
      </w:r>
      <w:r>
        <w:rPr>
          <w:rFonts w:hint="eastAsia" w:ascii="宋体" w:hAnsi="宋体"/>
          <w:szCs w:val="21"/>
          <w:u w:val="single"/>
        </w:rPr>
        <w:t xml:space="preserve"> 2  </w:t>
      </w:r>
      <w:r>
        <w:rPr>
          <w:rFonts w:hint="eastAsia" w:ascii="宋体" w:hAnsi="宋体"/>
          <w:szCs w:val="21"/>
        </w:rPr>
        <w:t xml:space="preserve">种方式确定。</w:t>
      </w:r>
      <w:r/>
    </w:p>
    <w:p>
      <w:pPr>
        <w:pStyle w:val="1842"/>
        <w:ind w:firstLine="420"/>
        <w:jc w:val="left"/>
        <w:spacing w:line="360" w:lineRule="auto"/>
        <w:rPr>
          <w:rFonts w:ascii="宋体" w:hAnsi="宋体"/>
          <w:szCs w:val="21"/>
        </w:rPr>
      </w:pPr>
      <w:r>
        <w:rPr>
          <w:rFonts w:hint="eastAsia" w:ascii="宋体" w:hAnsi="宋体"/>
          <w:szCs w:val="21"/>
        </w:rPr>
        <w:t xml:space="preserve">10.7.2 不属于依法必须招标的暂估价项目</w:t>
      </w:r>
      <w:r/>
    </w:p>
    <w:p>
      <w:pPr>
        <w:pStyle w:val="1842"/>
        <w:ind w:firstLine="420"/>
        <w:jc w:val="left"/>
        <w:spacing w:line="360" w:lineRule="auto"/>
        <w:rPr>
          <w:rFonts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1  </w:t>
      </w:r>
      <w:r>
        <w:rPr>
          <w:rFonts w:hint="eastAsia" w:ascii="宋体" w:hAnsi="宋体"/>
          <w:szCs w:val="21"/>
        </w:rPr>
        <w:t xml:space="preserve"> 种方式确定。</w:t>
      </w:r>
      <w:r/>
    </w:p>
    <w:p>
      <w:pPr>
        <w:pStyle w:val="1842"/>
        <w:ind w:firstLine="420"/>
        <w:jc w:val="left"/>
        <w:spacing w:line="360" w:lineRule="auto"/>
        <w:rPr>
          <w:rFonts w:ascii="宋体" w:hAnsi="宋体"/>
          <w:szCs w:val="21"/>
        </w:rPr>
      </w:pPr>
      <w:r>
        <w:rPr>
          <w:rFonts w:hint="eastAsia" w:ascii="宋体" w:hAnsi="宋体"/>
          <w:szCs w:val="21"/>
        </w:rPr>
        <w:t xml:space="preserve">第3种方式：</w:t>
      </w:r>
      <w:r>
        <w:rPr>
          <w:rFonts w:hint="eastAsia" w:ascii="宋体" w:hAnsi="宋体"/>
          <w:szCs w:val="21"/>
        </w:rPr>
        <w:t xml:space="preserve">承包人直接实施的暂估价项目</w:t>
      </w:r>
      <w:r/>
    </w:p>
    <w:p>
      <w:pPr>
        <w:pStyle w:val="1842"/>
        <w:ind w:firstLine="420"/>
        <w:jc w:val="left"/>
        <w:spacing w:line="360" w:lineRule="auto"/>
        <w:rPr>
          <w:rFonts w:ascii="宋体" w:hAnsi="宋体"/>
          <w:b/>
          <w:szCs w:val="21"/>
          <w:u w:val="single"/>
        </w:rPr>
      </w:pPr>
      <w:r>
        <w:rPr>
          <w:rFonts w:hint="eastAsia" w:ascii="宋体" w:hAnsi="宋体"/>
          <w:szCs w:val="21"/>
        </w:rPr>
        <w:t xml:space="preserve">承包人直接实施的暂估价项目的约定：</w:t>
      </w:r>
      <w:r>
        <w:rPr>
          <w:rFonts w:hint="eastAsia" w:ascii="宋体" w:hAnsi="宋体"/>
          <w:b/>
          <w:szCs w:val="21"/>
          <w:u w:val="single"/>
        </w:rPr>
        <w:t xml:space="preserve">须报监理及发包人批准后执行     。</w:t>
      </w:r>
      <w:r/>
    </w:p>
    <w:p>
      <w:pPr>
        <w:pStyle w:val="1842"/>
        <w:ind w:firstLine="420"/>
        <w:spacing w:after="120" w:line="360" w:lineRule="auto"/>
        <w:rPr>
          <w:rFonts w:ascii="宋体" w:hAnsi="宋体"/>
          <w:szCs w:val="21"/>
        </w:rPr>
      </w:pPr>
      <w:r>
        <w:rPr>
          <w:rFonts w:hint="eastAsia" w:ascii="宋体" w:hAnsi="宋体"/>
          <w:szCs w:val="21"/>
        </w:rPr>
        <w:t xml:space="preserve">10.8 暂列金额</w:t>
      </w:r>
      <w:r/>
    </w:p>
    <w:p>
      <w:pPr>
        <w:pStyle w:val="1842"/>
        <w:ind w:firstLine="420"/>
        <w:jc w:val="left"/>
        <w:spacing w:line="360" w:lineRule="auto"/>
        <w:rPr>
          <w:rFonts w:ascii="宋体" w:hAnsi="宋体"/>
          <w:b/>
          <w:szCs w:val="21"/>
          <w:u w:val="single"/>
        </w:rPr>
      </w:pPr>
      <w:r>
        <w:rPr>
          <w:rFonts w:hint="eastAsia" w:ascii="宋体" w:hAnsi="宋体"/>
          <w:szCs w:val="21"/>
        </w:rPr>
        <w:t xml:space="preserve">合同当事人关于暂列金额使用的约定：</w:t>
      </w:r>
      <w:r>
        <w:rPr>
          <w:rFonts w:hint="eastAsia" w:ascii="宋体" w:hAnsi="宋体"/>
          <w:b/>
          <w:szCs w:val="21"/>
          <w:u w:val="single"/>
        </w:rPr>
        <w:t xml:space="preserve">按照发包人的要求使用   。</w:t>
      </w:r>
      <w:r/>
    </w:p>
    <w:p>
      <w:pPr>
        <w:pStyle w:val="1831"/>
        <w:spacing w:line="360" w:lineRule="auto"/>
        <w:rPr>
          <w:rFonts w:ascii="宋体" w:hAnsi="宋体"/>
          <w:bCs/>
          <w:sz w:val="21"/>
          <w:szCs w:val="21"/>
        </w:rPr>
      </w:pPr>
      <w:r/>
      <w:bookmarkStart w:id="482" w:name="_Toc351203643"/>
      <w:r>
        <w:rPr>
          <w:rFonts w:hint="eastAsia" w:ascii="宋体" w:hAnsi="宋体"/>
          <w:bCs/>
          <w:sz w:val="21"/>
          <w:szCs w:val="21"/>
        </w:rPr>
        <w:t xml:space="preserve">11. 价格调整</w:t>
      </w:r>
      <w:bookmarkEnd w:id="482"/>
      <w:r/>
      <w:r/>
    </w:p>
    <w:p>
      <w:pPr>
        <w:pStyle w:val="1842"/>
        <w:ind w:firstLine="420"/>
        <w:spacing w:after="120" w:line="360" w:lineRule="auto"/>
        <w:rPr>
          <w:rFonts w:ascii="宋体" w:hAnsi="宋体"/>
          <w:szCs w:val="21"/>
        </w:rPr>
      </w:pPr>
      <w:r/>
      <w:bookmarkStart w:id="483" w:name="_Toc292559911"/>
      <w:r/>
      <w:bookmarkStart w:id="484" w:name="_Toc297120501"/>
      <w:r/>
      <w:bookmarkStart w:id="485" w:name="_Toc304295577"/>
      <w:r/>
      <w:bookmarkStart w:id="486" w:name="_Toc296891029"/>
      <w:r/>
      <w:bookmarkStart w:id="487" w:name="_Toc296347200"/>
      <w:r/>
      <w:bookmarkStart w:id="488" w:name="_Toc297216209"/>
      <w:r/>
      <w:bookmarkStart w:id="489" w:name="_Toc297123550"/>
      <w:r/>
      <w:bookmarkStart w:id="490" w:name="_Toc300935000"/>
      <w:r/>
      <w:bookmarkStart w:id="491" w:name="_Toc296346702"/>
      <w:r/>
      <w:bookmarkStart w:id="492" w:name="_Toc297048387"/>
      <w:r/>
      <w:bookmarkStart w:id="493" w:name="_Toc312678039"/>
      <w:r/>
      <w:bookmarkStart w:id="494" w:name="_Toc292559406"/>
      <w:r/>
      <w:bookmarkStart w:id="495" w:name="_Toc296891241"/>
      <w:r/>
      <w:bookmarkStart w:id="496" w:name="_Toc296944540"/>
      <w:r/>
      <w:bookmarkStart w:id="497" w:name="_Toc296503201"/>
      <w:r/>
      <w:bookmarkStart w:id="498" w:name="_Toc303539157"/>
      <w:r>
        <w:rPr>
          <w:rFonts w:hint="eastAsia" w:ascii="宋体" w:hAnsi="宋体"/>
          <w:szCs w:val="21"/>
        </w:rPr>
        <w:t xml:space="preserve">11.1 市场价格波动引起的调整</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pStyle w:val="1842"/>
        <w:ind w:firstLine="420"/>
        <w:jc w:val="left"/>
        <w:spacing w:line="360" w:lineRule="auto"/>
        <w:rPr>
          <w:rFonts w:ascii="宋体" w:hAnsi="宋体"/>
          <w:szCs w:val="21"/>
        </w:rPr>
      </w:pPr>
      <w:r>
        <w:rPr>
          <w:rFonts w:hint="eastAsia" w:ascii="宋体" w:hAnsi="宋体"/>
          <w:szCs w:val="21"/>
        </w:rPr>
        <w:t xml:space="preserve">市场价格波动是否调整合同价格的约定：</w:t>
      </w:r>
      <w:r>
        <w:rPr>
          <w:rFonts w:hint="eastAsia" w:ascii="宋体" w:hAnsi="宋体"/>
          <w:b/>
          <w:szCs w:val="21"/>
          <w:u w:val="single"/>
        </w:rPr>
        <w:t xml:space="preserve">/</w:t>
      </w:r>
      <w:r>
        <w:rPr>
          <w:rFonts w:hint="eastAsia" w:ascii="宋体" w:hAnsi="宋体"/>
          <w:szCs w:val="21"/>
        </w:rPr>
        <w:t xml:space="preserve">。</w:t>
      </w:r>
      <w:bookmarkEnd w:id="387"/>
      <w:r/>
      <w:bookmarkEnd w:id="388"/>
      <w:r/>
      <w:bookmarkEnd w:id="389"/>
      <w:r/>
      <w:bookmarkEnd w:id="390"/>
      <w:r/>
      <w:bookmarkEnd w:id="391"/>
      <w:r/>
      <w:bookmarkEnd w:id="392"/>
      <w:r/>
      <w:r/>
    </w:p>
    <w:p>
      <w:pPr>
        <w:pStyle w:val="1831"/>
        <w:spacing w:line="360" w:lineRule="auto"/>
        <w:rPr>
          <w:rFonts w:ascii="宋体" w:hAnsi="宋体"/>
          <w:bCs/>
          <w:sz w:val="21"/>
          <w:szCs w:val="21"/>
        </w:rPr>
      </w:pPr>
      <w:r/>
      <w:bookmarkStart w:id="499" w:name="_Toc296891033"/>
      <w:r/>
      <w:bookmarkStart w:id="500" w:name="_Toc292559915"/>
      <w:r/>
      <w:bookmarkStart w:id="501" w:name="_Toc296346706"/>
      <w:r/>
      <w:bookmarkStart w:id="502" w:name="_Toc296503205"/>
      <w:r/>
      <w:bookmarkStart w:id="503" w:name="_Toc297048391"/>
      <w:r/>
      <w:bookmarkStart w:id="504" w:name="_Toc296347204"/>
      <w:r/>
      <w:bookmarkStart w:id="505" w:name="_Toc292559410"/>
      <w:r/>
      <w:bookmarkStart w:id="506" w:name="_Toc296891245"/>
      <w:r/>
      <w:bookmarkStart w:id="507" w:name="_Toc296944544"/>
      <w:r/>
      <w:bookmarkStart w:id="508" w:name="_Toc297120505"/>
      <w:r/>
      <w:bookmarkStart w:id="509" w:name="_Toc351203644"/>
      <w:r/>
      <w:bookmarkStart w:id="510" w:name="_Toc297123552"/>
      <w:r/>
      <w:bookmarkStart w:id="511" w:name="_Toc297216211"/>
      <w:r/>
      <w:bookmarkStart w:id="512" w:name="_Toc300935002"/>
      <w:r/>
      <w:bookmarkStart w:id="513" w:name="_Toc312678040"/>
      <w:r/>
      <w:bookmarkStart w:id="514" w:name="_Toc303539159"/>
      <w:r/>
      <w:bookmarkStart w:id="515" w:name="_Toc304295579"/>
      <w:r>
        <w:rPr>
          <w:rFonts w:hint="eastAsia" w:ascii="宋体" w:hAnsi="宋体"/>
          <w:bCs/>
          <w:sz w:val="21"/>
          <w:szCs w:val="21"/>
        </w:rPr>
        <w:t xml:space="preserve">12. </w:t>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bCs/>
          <w:sz w:val="21"/>
          <w:szCs w:val="21"/>
        </w:rPr>
        <w:t xml:space="preserve">合同价格、计量与支付</w:t>
      </w:r>
      <w:bookmarkEnd w:id="509"/>
      <w:r/>
      <w:bookmarkEnd w:id="510"/>
      <w:r/>
      <w:bookmarkEnd w:id="511"/>
      <w:r/>
      <w:bookmarkEnd w:id="512"/>
      <w:r/>
      <w:bookmarkEnd w:id="513"/>
      <w:r/>
      <w:bookmarkEnd w:id="514"/>
      <w:r/>
      <w:bookmarkEnd w:id="515"/>
      <w:r/>
      <w:r/>
    </w:p>
    <w:p>
      <w:pPr>
        <w:pStyle w:val="1842"/>
        <w:ind w:firstLine="420"/>
        <w:spacing w:after="120" w:line="360" w:lineRule="auto"/>
        <w:rPr>
          <w:rFonts w:ascii="宋体" w:hAnsi="宋体"/>
          <w:szCs w:val="21"/>
        </w:rPr>
      </w:pPr>
      <w:r/>
      <w:bookmarkStart w:id="516" w:name="_Toc292559916"/>
      <w:r/>
      <w:bookmarkStart w:id="517" w:name="_Toc292559411"/>
      <w:r/>
      <w:bookmarkStart w:id="518" w:name="_Toc267251461"/>
      <w:r/>
      <w:bookmarkStart w:id="519" w:name="_Toc296346707"/>
      <w:r/>
      <w:bookmarkStart w:id="520" w:name="_Toc297048392"/>
      <w:r/>
      <w:bookmarkStart w:id="521" w:name="_Toc296944545"/>
      <w:r/>
      <w:bookmarkStart w:id="522" w:name="_Toc296891034"/>
      <w:r/>
      <w:bookmarkStart w:id="523" w:name="_Toc296347205"/>
      <w:r/>
      <w:bookmarkStart w:id="524" w:name="_Toc296503206"/>
      <w:r/>
      <w:bookmarkStart w:id="525" w:name="_Toc296891246"/>
      <w:r/>
      <w:bookmarkStart w:id="526" w:name="_Toc297120506"/>
      <w:r/>
      <w:bookmarkStart w:id="527" w:name="_Toc300935003"/>
      <w:r/>
      <w:bookmarkStart w:id="528" w:name="_Toc297216212"/>
      <w:r/>
      <w:bookmarkStart w:id="529" w:name="_Toc312678041"/>
      <w:r/>
      <w:bookmarkStart w:id="530" w:name="_Toc297123553"/>
      <w:r/>
      <w:bookmarkStart w:id="531" w:name="_Toc304295580"/>
      <w:r/>
      <w:bookmarkStart w:id="532" w:name="_Toc303539160"/>
      <w:r>
        <w:rPr>
          <w:rFonts w:hint="eastAsia" w:ascii="宋体" w:hAnsi="宋体"/>
          <w:szCs w:val="21"/>
        </w:rPr>
        <w:t xml:space="preserve">12.1 合</w:t>
      </w:r>
      <w:bookmarkEnd w:id="516"/>
      <w:r/>
      <w:bookmarkEnd w:id="517"/>
      <w:r/>
      <w:bookmarkEnd w:id="518"/>
      <w:r>
        <w:rPr>
          <w:rFonts w:hint="eastAsia" w:ascii="宋体" w:hAnsi="宋体"/>
          <w:szCs w:val="21"/>
        </w:rPr>
        <w:t xml:space="preserve">同价</w:t>
      </w:r>
      <w:bookmarkEnd w:id="519"/>
      <w:r/>
      <w:bookmarkEnd w:id="520"/>
      <w:r/>
      <w:bookmarkEnd w:id="521"/>
      <w:r/>
      <w:bookmarkEnd w:id="522"/>
      <w:r/>
      <w:bookmarkEnd w:id="523"/>
      <w:r/>
      <w:bookmarkEnd w:id="524"/>
      <w:r/>
      <w:bookmarkEnd w:id="525"/>
      <w:r/>
      <w:bookmarkEnd w:id="526"/>
      <w:r>
        <w:rPr>
          <w:rFonts w:hint="eastAsia" w:ascii="宋体" w:hAnsi="宋体"/>
          <w:szCs w:val="21"/>
        </w:rPr>
        <w:t xml:space="preserve">格形式</w:t>
      </w:r>
      <w:bookmarkEnd w:id="527"/>
      <w:r/>
      <w:bookmarkEnd w:id="528"/>
      <w:r/>
      <w:bookmarkEnd w:id="529"/>
      <w:r/>
      <w:bookmarkEnd w:id="530"/>
      <w:r/>
      <w:bookmarkEnd w:id="531"/>
      <w:r/>
      <w:bookmarkEnd w:id="532"/>
      <w:r/>
      <w:r/>
    </w:p>
    <w:p>
      <w:pPr>
        <w:pStyle w:val="1842"/>
        <w:ind w:firstLine="420"/>
        <w:jc w:val="left"/>
        <w:spacing w:line="360" w:lineRule="auto"/>
        <w:rPr>
          <w:rFonts w:ascii="宋体" w:hAnsi="宋体"/>
          <w:szCs w:val="21"/>
        </w:rPr>
      </w:pPr>
      <w:r>
        <w:rPr>
          <w:rFonts w:hint="eastAsia" w:ascii="宋体" w:hAnsi="宋体"/>
          <w:szCs w:val="21"/>
        </w:rPr>
        <w:t xml:space="preserve">1、单价合同。</w:t>
      </w:r>
      <w:r/>
    </w:p>
    <w:p>
      <w:pPr>
        <w:pStyle w:val="1831"/>
        <w:ind w:firstLine="420"/>
        <w:spacing w:line="360" w:lineRule="auto"/>
        <w:rPr>
          <w:rFonts w:ascii="宋体" w:hAnsi="宋体"/>
          <w:b/>
          <w:sz w:val="21"/>
          <w:szCs w:val="21"/>
          <w:u w:val="single"/>
        </w:rPr>
      </w:pPr>
      <w:r>
        <w:rPr>
          <w:rFonts w:hint="eastAsia" w:ascii="宋体" w:hAnsi="宋体"/>
          <w:sz w:val="21"/>
          <w:szCs w:val="21"/>
        </w:rPr>
        <w:t xml:space="preserve">风险范围：</w:t>
      </w:r>
      <w:r>
        <w:rPr>
          <w:rFonts w:hint="eastAsia" w:ascii="宋体" w:hAnsi="宋体"/>
          <w:b/>
          <w:sz w:val="21"/>
          <w:szCs w:val="21"/>
          <w:u w:val="single"/>
        </w:rPr>
        <w:t xml:space="preserve">按通用条款执行。</w:t>
      </w:r>
      <w:r/>
    </w:p>
    <w:p>
      <w:pPr>
        <w:pStyle w:val="1831"/>
        <w:ind w:firstLine="420"/>
        <w:spacing w:line="360" w:lineRule="auto"/>
        <w:rPr>
          <w:rFonts w:ascii="宋体" w:hAnsi="宋体"/>
          <w:sz w:val="21"/>
          <w:szCs w:val="21"/>
          <w:u w:val="single"/>
        </w:rPr>
      </w:pPr>
      <w:r>
        <w:rPr>
          <w:rFonts w:hint="eastAsia" w:ascii="宋体" w:hAnsi="宋体"/>
          <w:sz w:val="21"/>
          <w:szCs w:val="21"/>
        </w:rPr>
        <w:t xml:space="preserve">风险费用的计算方法：</w:t>
      </w:r>
      <w:r>
        <w:rPr>
          <w:rFonts w:hint="eastAsia" w:ascii="宋体" w:hAnsi="宋体"/>
          <w:b/>
          <w:sz w:val="21"/>
          <w:szCs w:val="21"/>
          <w:u w:val="single"/>
        </w:rPr>
        <w:t xml:space="preserve">按通用条款执行  </w:t>
      </w:r>
      <w:r>
        <w:rPr>
          <w:rFonts w:hint="eastAsia" w:ascii="宋体" w:hAnsi="宋体"/>
          <w:sz w:val="21"/>
          <w:szCs w:val="21"/>
          <w:u w:val="single"/>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风险范围以外合同价格的调整方法：</w:t>
      </w:r>
      <w:r>
        <w:rPr>
          <w:rFonts w:hint="eastAsia" w:ascii="宋体" w:hAnsi="宋体"/>
          <w:b/>
          <w:szCs w:val="21"/>
          <w:u w:val="single"/>
        </w:rPr>
        <w:t xml:space="preserve">按通用条款执行。</w:t>
      </w:r>
      <w:r/>
    </w:p>
    <w:p>
      <w:pPr>
        <w:pStyle w:val="1842"/>
        <w:ind w:firstLine="420"/>
        <w:spacing w:after="120" w:line="360" w:lineRule="auto"/>
        <w:rPr>
          <w:rFonts w:ascii="宋体" w:hAnsi="宋体"/>
          <w:szCs w:val="21"/>
        </w:rPr>
      </w:pPr>
      <w:r/>
      <w:bookmarkStart w:id="533" w:name="_Toc297123554"/>
      <w:r/>
      <w:bookmarkStart w:id="534" w:name="_Toc300935004"/>
      <w:r/>
      <w:bookmarkStart w:id="535" w:name="_Toc304295581"/>
      <w:r/>
      <w:bookmarkStart w:id="536" w:name="_Toc297216213"/>
      <w:r/>
      <w:bookmarkStart w:id="537" w:name="_Toc303539161"/>
      <w:r/>
      <w:bookmarkStart w:id="538" w:name="_Toc312678042"/>
      <w:r/>
      <w:bookmarkStart w:id="539" w:name="_Toc296891035"/>
      <w:r/>
      <w:bookmarkStart w:id="540" w:name="_Toc292559917"/>
      <w:r/>
      <w:bookmarkStart w:id="541" w:name="_Toc296346708"/>
      <w:r/>
      <w:bookmarkStart w:id="542" w:name="_Toc296503207"/>
      <w:r/>
      <w:bookmarkStart w:id="543" w:name="_Toc296944546"/>
      <w:r/>
      <w:bookmarkStart w:id="544" w:name="_Toc292559412"/>
      <w:r/>
      <w:bookmarkStart w:id="545" w:name="_Toc296891247"/>
      <w:r/>
      <w:bookmarkStart w:id="546" w:name="_Toc297048393"/>
      <w:r/>
      <w:bookmarkStart w:id="547" w:name="_Toc296347206"/>
      <w:r/>
      <w:bookmarkStart w:id="548" w:name="_Toc297120507"/>
      <w:r>
        <w:rPr>
          <w:rFonts w:hint="eastAsia" w:ascii="宋体" w:hAnsi="宋体"/>
          <w:szCs w:val="21"/>
        </w:rPr>
        <w:t xml:space="preserve">12.2 预付款</w:t>
      </w:r>
      <w:bookmarkEnd w:id="533"/>
      <w:r/>
      <w:bookmarkEnd w:id="534"/>
      <w:r/>
      <w:bookmarkEnd w:id="535"/>
      <w:r/>
      <w:bookmarkEnd w:id="536"/>
      <w:r/>
      <w:bookmarkEnd w:id="537"/>
      <w:r/>
      <w:bookmarkEnd w:id="538"/>
      <w:r/>
      <w:r/>
    </w:p>
    <w:p>
      <w:pPr>
        <w:pStyle w:val="1842"/>
        <w:ind w:firstLine="420"/>
        <w:jc w:val="left"/>
        <w:spacing w:line="360" w:lineRule="auto"/>
        <w:rPr>
          <w:rFonts w:ascii="宋体" w:hAnsi="宋体"/>
          <w:szCs w:val="21"/>
        </w:rPr>
      </w:pPr>
      <w:r>
        <w:rPr>
          <w:rFonts w:hint="eastAsia" w:ascii="宋体" w:hAnsi="宋体"/>
          <w:szCs w:val="21"/>
        </w:rPr>
        <w:t xml:space="preserve">12.2.1 预付款的支付</w:t>
      </w:r>
      <w:r/>
    </w:p>
    <w:p>
      <w:pPr>
        <w:pStyle w:val="1842"/>
        <w:ind w:firstLine="420"/>
        <w:jc w:val="left"/>
        <w:spacing w:line="360" w:lineRule="auto"/>
        <w:rPr>
          <w:rFonts w:ascii="宋体" w:hAnsi="宋体"/>
          <w:szCs w:val="21"/>
        </w:rPr>
      </w:pPr>
      <w:r>
        <w:rPr>
          <w:rFonts w:hint="eastAsia" w:ascii="宋体" w:hAnsi="宋体"/>
          <w:szCs w:val="21"/>
        </w:rPr>
        <w:t xml:space="preserve">预付款支付比例或金额：</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预付款支付期限：</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12.2.2 预付款担保</w:t>
      </w:r>
      <w:r/>
    </w:p>
    <w:p>
      <w:pPr>
        <w:pStyle w:val="1842"/>
        <w:ind w:firstLine="420"/>
        <w:jc w:val="left"/>
        <w:spacing w:line="360" w:lineRule="auto"/>
        <w:rPr>
          <w:rFonts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        /             </w:t>
      </w:r>
      <w:r>
        <w:rPr>
          <w:rFonts w:hint="eastAsia" w:ascii="宋体" w:hAnsi="宋体"/>
          <w:szCs w:val="21"/>
        </w:rPr>
        <w:t xml:space="preserve">。</w:t>
      </w:r>
      <w:bookmarkEnd w:id="539"/>
      <w:r/>
      <w:bookmarkEnd w:id="540"/>
      <w:r/>
      <w:bookmarkEnd w:id="541"/>
      <w:r/>
      <w:bookmarkEnd w:id="542"/>
      <w:r/>
      <w:bookmarkEnd w:id="543"/>
      <w:r/>
      <w:bookmarkEnd w:id="544"/>
      <w:r/>
      <w:bookmarkEnd w:id="545"/>
      <w:r/>
      <w:bookmarkEnd w:id="546"/>
      <w:r/>
      <w:bookmarkEnd w:id="547"/>
      <w:r/>
      <w:bookmarkEnd w:id="548"/>
      <w:r/>
      <w:r/>
    </w:p>
    <w:p>
      <w:pPr>
        <w:pStyle w:val="1842"/>
        <w:ind w:firstLine="420"/>
        <w:spacing w:after="120" w:line="360" w:lineRule="auto"/>
        <w:rPr>
          <w:rFonts w:ascii="宋体" w:hAnsi="宋体"/>
          <w:szCs w:val="21"/>
        </w:rPr>
      </w:pPr>
      <w:r>
        <w:rPr>
          <w:rFonts w:hint="eastAsia" w:ascii="宋体" w:hAnsi="宋体"/>
          <w:szCs w:val="21"/>
        </w:rPr>
        <w:t xml:space="preserve">12.3 计量</w:t>
      </w:r>
      <w:r/>
    </w:p>
    <w:p>
      <w:pPr>
        <w:pStyle w:val="1842"/>
        <w:ind w:firstLine="420"/>
        <w:jc w:val="left"/>
        <w:spacing w:line="360" w:lineRule="auto"/>
        <w:rPr>
          <w:rFonts w:ascii="宋体" w:hAnsi="宋体"/>
          <w:szCs w:val="21"/>
        </w:rPr>
      </w:pPr>
      <w:r>
        <w:rPr>
          <w:rFonts w:hint="eastAsia" w:ascii="宋体" w:hAnsi="宋体"/>
          <w:szCs w:val="21"/>
        </w:rPr>
        <w:t xml:space="preserve">12.3.1 计量原则</w:t>
      </w:r>
      <w:r/>
    </w:p>
    <w:p>
      <w:pPr>
        <w:pStyle w:val="1842"/>
        <w:ind w:firstLine="420"/>
        <w:jc w:val="left"/>
        <w:spacing w:line="360" w:lineRule="auto"/>
        <w:rPr>
          <w:rFonts w:ascii="宋体" w:hAnsi="宋体"/>
          <w:b/>
          <w:szCs w:val="21"/>
          <w:u w:val="single"/>
        </w:rPr>
      </w:pPr>
      <w:r>
        <w:rPr>
          <w:rFonts w:hint="eastAsia" w:ascii="宋体" w:hAnsi="宋体"/>
          <w:szCs w:val="21"/>
        </w:rPr>
        <w:t xml:space="preserve">工程量计算规则：</w:t>
      </w:r>
      <w:r>
        <w:rPr>
          <w:rFonts w:hint="eastAsia" w:ascii="宋体" w:hAnsi="宋体"/>
          <w:b/>
          <w:szCs w:val="21"/>
          <w:u w:val="single"/>
        </w:rPr>
        <w:t xml:space="preserve">《</w:t>
      </w:r>
      <w:r>
        <w:rPr>
          <w:rFonts w:hint="eastAsia" w:ascii="宋体" w:hAnsi="宋体"/>
          <w:b/>
          <w:bCs/>
          <w:szCs w:val="21"/>
          <w:u w:val="single"/>
        </w:rPr>
        <w:t xml:space="preserve">建设工程工程量清单计价规范》</w:t>
      </w:r>
      <w:r>
        <w:rPr>
          <w:rFonts w:hint="eastAsia" w:ascii="宋体" w:hAnsi="宋体"/>
          <w:b/>
          <w:szCs w:val="21"/>
          <w:u w:val="single"/>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12.3.2 计量周期</w:t>
      </w:r>
      <w:r/>
    </w:p>
    <w:p>
      <w:pPr>
        <w:pStyle w:val="1842"/>
        <w:ind w:firstLine="420"/>
        <w:jc w:val="left"/>
        <w:spacing w:line="360" w:lineRule="auto"/>
        <w:rPr>
          <w:rFonts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12.4 工程进度款支付</w:t>
      </w:r>
      <w:r/>
    </w:p>
    <w:p>
      <w:pPr>
        <w:pStyle w:val="1842"/>
        <w:ind w:firstLine="420"/>
        <w:jc w:val="left"/>
        <w:spacing w:line="360" w:lineRule="auto"/>
        <w:rPr>
          <w:rFonts w:ascii="宋体" w:hAnsi="宋体"/>
          <w:szCs w:val="21"/>
          <w:highlight w:val="none"/>
        </w:rPr>
      </w:pPr>
      <w:r/>
      <w:bookmarkStart w:id="549" w:name="_Toc296346712"/>
      <w:r/>
      <w:bookmarkStart w:id="550" w:name="_Toc292559416"/>
      <w:r/>
      <w:bookmarkStart w:id="551" w:name="_Toc296891251"/>
      <w:r/>
      <w:bookmarkStart w:id="552" w:name="_Toc296347210"/>
      <w:r/>
      <w:bookmarkStart w:id="553" w:name="_Toc303539163"/>
      <w:r/>
      <w:bookmarkStart w:id="554" w:name="_Toc300935006"/>
      <w:r/>
      <w:bookmarkStart w:id="555" w:name="_Toc297123556"/>
      <w:r/>
      <w:bookmarkStart w:id="556" w:name="_Toc297120511"/>
      <w:r/>
      <w:bookmarkStart w:id="557" w:name="_Toc296503211"/>
      <w:r/>
      <w:bookmarkStart w:id="558" w:name="_Toc296891039"/>
      <w:r/>
      <w:bookmarkStart w:id="559" w:name="_Toc296944550"/>
      <w:r/>
      <w:bookmarkStart w:id="560" w:name="_Toc297048397"/>
      <w:r/>
      <w:bookmarkStart w:id="561" w:name="_Toc292559921"/>
      <w:r/>
      <w:bookmarkStart w:id="562" w:name="_Toc297216215"/>
      <w:r>
        <w:rPr>
          <w:rFonts w:hint="eastAsia" w:ascii="宋体" w:hAnsi="宋体"/>
          <w:szCs w:val="21"/>
          <w:highlight w:val="none"/>
        </w:rPr>
        <w:t xml:space="preserve">12.4.1 付款周期</w:t>
      </w:r>
      <w:r/>
    </w:p>
    <w:p>
      <w:pPr>
        <w:ind w:firstLine="596"/>
        <w:jc w:val="left"/>
        <w:spacing w:line="360" w:lineRule="auto"/>
        <w:widowControl/>
        <w:rPr>
          <w:rFonts w:ascii="宋体" w:hAnsi="宋体" w:cs="宋体"/>
          <w:szCs w:val="21"/>
          <w:highlight w:val="none"/>
          <w:u w:val="single"/>
        </w:rPr>
      </w:pPr>
      <w:r/>
      <w:bookmarkStart w:id="563" w:name="OLE_LINK38"/>
      <w:r/>
      <w:bookmarkStart w:id="564" w:name="OLE_LINK11"/>
      <w:r>
        <w:rPr>
          <w:rFonts w:hint="eastAsia" w:ascii="宋体" w:hAnsi="宋体" w:eastAsia="宋体" w:cs="宋体"/>
          <w:color w:val="auto"/>
          <w:sz w:val="22"/>
          <w:szCs w:val="22"/>
          <w:highlight w:val="none"/>
          <w:lang w:val="en-US" w:eastAsia="zh-CN"/>
        </w:rPr>
        <w:t xml:space="preserve">合同签订施工单位进场后，支付合同价(扣除暂列金额)的10%；工程竣工验收合格后付至合同价（扣除暂列金额）的80%；竣工结算核对并经双方确认签字后付至双方确认价的97%，余款在缺陷责任期满后一次性付清(此工程所涉及款项皆不计取利息)。</w:t>
      </w:r>
      <w:bookmarkEnd w:id="563"/>
      <w:r/>
      <w:bookmarkEnd w:id="564"/>
      <w:r/>
      <w:r/>
    </w:p>
    <w:p>
      <w:pPr>
        <w:pStyle w:val="1842"/>
        <w:ind w:firstLine="420"/>
        <w:jc w:val="left"/>
        <w:spacing w:line="360" w:lineRule="auto"/>
        <w:rPr>
          <w:rFonts w:ascii="宋体" w:hAnsi="宋体"/>
          <w:szCs w:val="21"/>
          <w:highlight w:val="none"/>
        </w:rPr>
      </w:pPr>
      <w:r>
        <w:rPr>
          <w:rFonts w:hint="eastAsia" w:ascii="宋体" w:hAnsi="宋体"/>
          <w:szCs w:val="21"/>
          <w:highlight w:val="none"/>
        </w:rPr>
        <w:t xml:space="preserve">12.4.2 进度付款申请单的编制</w:t>
      </w:r>
      <w:r/>
    </w:p>
    <w:p>
      <w:pPr>
        <w:pStyle w:val="1842"/>
        <w:ind w:firstLine="420"/>
        <w:jc w:val="left"/>
        <w:spacing w:line="360" w:lineRule="auto"/>
        <w:rPr>
          <w:rFonts w:ascii="宋体" w:hAnsi="宋体"/>
          <w:szCs w:val="21"/>
          <w:highlight w:val="none"/>
        </w:rPr>
      </w:pPr>
      <w:r>
        <w:rPr>
          <w:rFonts w:hint="eastAsia" w:ascii="宋体" w:hAnsi="宋体"/>
          <w:szCs w:val="21"/>
          <w:highlight w:val="none"/>
        </w:rPr>
        <w:t xml:space="preserve">关于进度付款申请单编制的约定：</w:t>
      </w:r>
      <w:r>
        <w:rPr>
          <w:rFonts w:hint="eastAsia" w:ascii="宋体" w:hAnsi="宋体" w:cs="宋体"/>
          <w:b/>
          <w:bCs/>
          <w:szCs w:val="21"/>
          <w:highlight w:val="none"/>
          <w:u w:val="single"/>
        </w:rPr>
        <w:t xml:space="preserve">按通用条款    </w:t>
      </w:r>
      <w:r>
        <w:rPr>
          <w:rFonts w:hint="eastAsia" w:ascii="宋体" w:hAnsi="宋体"/>
          <w:szCs w:val="21"/>
          <w:highlight w:val="none"/>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1</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szCs w:val="21"/>
        </w:rPr>
        <w:t xml:space="preserve">2.4.3 进度付款申请单的提交</w:t>
      </w:r>
      <w:r/>
    </w:p>
    <w:p>
      <w:pPr>
        <w:pStyle w:val="1842"/>
        <w:ind w:firstLine="420"/>
        <w:jc w:val="left"/>
        <w:spacing w:line="360" w:lineRule="auto"/>
        <w:rPr>
          <w:rFonts w:ascii="宋体" w:hAnsi="宋体"/>
          <w:szCs w:val="21"/>
        </w:rPr>
      </w:pPr>
      <w:r>
        <w:rPr>
          <w:rFonts w:hint="eastAsia" w:ascii="宋体" w:hAnsi="宋体"/>
          <w:szCs w:val="21"/>
        </w:rPr>
        <w:t xml:space="preserve">（1）单价合同进度付款申请单提交的约定：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（2）总价合同进度付款申请单提交的约定：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（3）其他价格形式合同进度付款申请单提交的约定：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12.4.4 进度款审核和支付</w:t>
      </w:r>
      <w:r/>
    </w:p>
    <w:p>
      <w:pPr>
        <w:pStyle w:val="1842"/>
        <w:ind w:firstLine="420"/>
        <w:jc w:val="left"/>
        <w:spacing w:line="360" w:lineRule="auto"/>
        <w:rPr>
          <w:rFonts w:ascii="宋体" w:hAnsi="宋体"/>
          <w:szCs w:val="21"/>
          <w:u w:val="single"/>
        </w:rPr>
      </w:pPr>
      <w:r>
        <w:rPr>
          <w:rFonts w:hint="eastAsia" w:ascii="宋体" w:hAnsi="宋体"/>
          <w:szCs w:val="21"/>
        </w:rPr>
        <w:t xml:space="preserve">（1）监理人审查并报送发包人的期限：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发包人完成审批并签发进度款支付证书的期限：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（2）发包人支付进度款的期限：</w:t>
      </w:r>
      <w:r>
        <w:rPr>
          <w:rFonts w:hint="eastAsia" w:ascii="宋体" w:hAnsi="宋体" w:cs="宋体"/>
          <w:bCs/>
          <w:szCs w:val="21"/>
          <w:u w:val="single"/>
        </w:rPr>
        <w:t xml:space="preserve">/</w:t>
      </w:r>
      <w:r>
        <w:rPr>
          <w:rFonts w:hint="eastAsia" w:ascii="宋体" w:hAnsi="宋体"/>
          <w:szCs w:val="21"/>
        </w:rPr>
        <w:t xml:space="preserve">。</w:t>
      </w:r>
      <w:r/>
    </w:p>
    <w:p>
      <w:pPr>
        <w:pStyle w:val="1842"/>
        <w:ind w:firstLine="525"/>
        <w:jc w:val="left"/>
        <w:spacing w:line="360" w:lineRule="auto"/>
        <w:rPr>
          <w:rFonts w:ascii="宋体" w:hAnsi="宋体"/>
          <w:szCs w:val="21"/>
        </w:rPr>
      </w:pPr>
      <w:r>
        <w:rPr>
          <w:rFonts w:hint="eastAsia" w:ascii="宋体" w:hAnsi="宋体"/>
          <w:szCs w:val="21"/>
        </w:rPr>
        <w:t xml:space="preserve">12.4.6 支付分解表的编制</w:t>
      </w:r>
      <w:r/>
    </w:p>
    <w:p>
      <w:pPr>
        <w:pStyle w:val="1842"/>
        <w:ind w:firstLine="420"/>
        <w:jc w:val="left"/>
        <w:spacing w:line="360" w:lineRule="auto"/>
        <w:rPr>
          <w:rFonts w:ascii="宋体" w:hAnsi="宋体"/>
          <w:szCs w:val="21"/>
        </w:rPr>
      </w:pPr>
      <w:r>
        <w:rPr>
          <w:rFonts w:hint="eastAsia" w:ascii="宋体" w:hAnsi="宋体"/>
          <w:szCs w:val="21"/>
        </w:rPr>
        <w:t xml:space="preserve">2、总价合同支付分解表的编制与审批：</w:t>
      </w:r>
      <w:r>
        <w:rPr>
          <w:rFonts w:hint="eastAsia" w:ascii="宋体" w:hAnsi="宋体"/>
          <w:szCs w:val="21"/>
          <w:u w:val="single"/>
        </w:rPr>
        <w:t xml:space="preserve">   /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3、单价合同的总价项目支付分解表的编制与审批：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31"/>
        <w:spacing w:line="360" w:lineRule="auto"/>
        <w:rPr>
          <w:rFonts w:ascii="宋体" w:hAnsi="宋体"/>
          <w:bCs/>
          <w:sz w:val="21"/>
          <w:szCs w:val="21"/>
        </w:rPr>
      </w:pPr>
      <w:r/>
      <w:bookmarkStart w:id="565" w:name="_Toc351203645"/>
      <w:r/>
      <w:bookmarkStart w:id="566" w:name="_Toc312678053"/>
      <w:r/>
      <w:bookmarkStart w:id="567" w:name="_Toc296346720"/>
      <w:r/>
      <w:bookmarkStart w:id="568" w:name="_Toc297216223"/>
      <w:r/>
      <w:bookmarkStart w:id="569" w:name="_Toc296347218"/>
      <w:r/>
      <w:bookmarkStart w:id="570" w:name="_Toc303539172"/>
      <w:r/>
      <w:bookmarkStart w:id="571" w:name="_Toc296944558"/>
      <w:r/>
      <w:bookmarkStart w:id="572" w:name="_Toc297048405"/>
      <w:r/>
      <w:bookmarkStart w:id="573" w:name="_Toc297123564"/>
      <w:r/>
      <w:bookmarkStart w:id="574" w:name="_Toc300935015"/>
      <w:r/>
      <w:bookmarkStart w:id="575" w:name="_Toc292559929"/>
      <w:r/>
      <w:bookmarkStart w:id="576" w:name="_Toc304295593"/>
      <w:r/>
      <w:bookmarkStart w:id="577" w:name="_Toc297120519"/>
      <w:r/>
      <w:bookmarkStart w:id="578" w:name="_Toc292559424"/>
      <w:r/>
      <w:bookmarkStart w:id="579" w:name="_Toc296891047"/>
      <w:r/>
      <w:bookmarkStart w:id="580" w:name="_Toc296503219"/>
      <w:r/>
      <w:bookmarkStart w:id="581" w:name="_Toc296891259"/>
      <w:r>
        <w:rPr>
          <w:rFonts w:hint="eastAsia" w:ascii="宋体" w:hAnsi="宋体"/>
          <w:bCs/>
          <w:sz w:val="21"/>
          <w:szCs w:val="21"/>
        </w:rPr>
        <w:t xml:space="preserve">13. 验收和工程试车</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
    </w:p>
    <w:p>
      <w:pPr>
        <w:pStyle w:val="1842"/>
        <w:ind w:firstLine="420"/>
        <w:spacing w:after="120" w:line="360" w:lineRule="auto"/>
        <w:rPr>
          <w:rFonts w:ascii="宋体" w:hAnsi="宋体"/>
          <w:szCs w:val="21"/>
        </w:rPr>
      </w:pPr>
      <w:r>
        <w:rPr>
          <w:rFonts w:hint="eastAsia" w:ascii="宋体" w:hAnsi="宋体"/>
          <w:szCs w:val="21"/>
        </w:rPr>
        <w:t xml:space="preserve">13.1 分部分项工程验收</w:t>
      </w:r>
      <w:r/>
    </w:p>
    <w:p>
      <w:pPr>
        <w:pStyle w:val="1842"/>
        <w:ind w:firstLine="420"/>
        <w:jc w:val="left"/>
        <w:spacing w:line="360" w:lineRule="auto"/>
        <w:rPr>
          <w:rFonts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p>
    <w:p>
      <w:pPr>
        <w:pStyle w:val="1842"/>
        <w:ind w:firstLine="420"/>
        <w:jc w:val="left"/>
        <w:spacing w:line="360" w:lineRule="auto"/>
        <w:rPr>
          <w:rFonts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842"/>
        <w:ind w:firstLine="420"/>
        <w:spacing w:after="120" w:line="360" w:lineRule="auto"/>
        <w:rPr>
          <w:rFonts w:ascii="宋体" w:hAnsi="宋体"/>
          <w:szCs w:val="21"/>
        </w:rPr>
      </w:pPr>
      <w:r/>
      <w:bookmarkStart w:id="582" w:name="_Toc297120523"/>
      <w:r/>
      <w:bookmarkStart w:id="583" w:name="_Toc296503223"/>
      <w:r/>
      <w:bookmarkStart w:id="584" w:name="_Toc300935016"/>
      <w:r/>
      <w:bookmarkStart w:id="585" w:name="_Toc303539173"/>
      <w:r/>
      <w:bookmarkStart w:id="586" w:name="_Toc296944562"/>
      <w:r/>
      <w:bookmarkStart w:id="587" w:name="_Toc296891263"/>
      <w:r/>
      <w:bookmarkStart w:id="588" w:name="_Toc292559933"/>
      <w:r/>
      <w:bookmarkStart w:id="589" w:name="_Toc292559428"/>
      <w:r/>
      <w:bookmarkStart w:id="590" w:name="_Toc297048409"/>
      <w:r/>
      <w:bookmarkStart w:id="591" w:name="_Toc304295596"/>
      <w:r/>
      <w:bookmarkStart w:id="592" w:name="_Toc297216224"/>
      <w:r/>
      <w:bookmarkStart w:id="593" w:name="_Toc296347222"/>
      <w:r/>
      <w:bookmarkStart w:id="594" w:name="_Toc297123565"/>
      <w:r/>
      <w:bookmarkStart w:id="595" w:name="_Toc296891051"/>
      <w:r/>
      <w:bookmarkStart w:id="596" w:name="_Toc312678056"/>
      <w:r/>
      <w:bookmarkStart w:id="597" w:name="_Toc296346724"/>
      <w:r/>
      <w:bookmarkStart w:id="598" w:name="_Toc267251472"/>
      <w:r/>
      <w:bookmarkStart w:id="599" w:name="_Toc267251473"/>
      <w:r/>
      <w:bookmarkStart w:id="600" w:name="_Toc267251471"/>
      <w:r/>
      <w:bookmarkStart w:id="601" w:name="_Toc267251470"/>
      <w:r/>
      <w:bookmarkStart w:id="602" w:name="_Toc267251476"/>
      <w:r/>
      <w:bookmarkStart w:id="603" w:name="_Toc267251474"/>
      <w:r/>
      <w:bookmarkStart w:id="604" w:name="_Toc267251475"/>
      <w:r>
        <w:rPr>
          <w:rFonts w:hint="eastAsia" w:ascii="宋体" w:hAnsi="宋体"/>
          <w:szCs w:val="21"/>
        </w:rPr>
        <w:t xml:space="preserve">13.2 竣工验收</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pStyle w:val="1842"/>
        <w:ind w:firstLine="420"/>
        <w:jc w:val="left"/>
        <w:spacing w:line="360" w:lineRule="auto"/>
        <w:rPr>
          <w:rFonts w:ascii="宋体" w:hAnsi="宋体"/>
          <w:szCs w:val="21"/>
        </w:rPr>
      </w:pPr>
      <w:r/>
      <w:bookmarkStart w:id="605" w:name="_Toc280868704"/>
      <w:r/>
      <w:bookmarkStart w:id="606" w:name="_Toc280868705"/>
      <w:r/>
      <w:bookmarkStart w:id="607" w:name="_Toc280868706"/>
      <w:r/>
      <w:bookmarkStart w:id="608" w:name="_Toc280868708"/>
      <w:r/>
      <w:bookmarkStart w:id="609" w:name="_Toc280868707"/>
      <w:r/>
      <w:bookmarkStart w:id="610" w:name="_Toc280868709"/>
      <w:r>
        <w:rPr>
          <w:rFonts w:hint="eastAsia" w:ascii="宋体" w:hAnsi="宋体"/>
          <w:szCs w:val="21"/>
        </w:rPr>
        <w:t xml:space="preserve">13.2.2竣工验收程序</w:t>
      </w:r>
      <w:bookmarkEnd w:id="605"/>
      <w:r/>
      <w:r/>
    </w:p>
    <w:p>
      <w:pPr>
        <w:pStyle w:val="1842"/>
        <w:ind w:firstLine="420"/>
        <w:jc w:val="left"/>
        <w:spacing w:line="360" w:lineRule="auto"/>
        <w:rPr>
          <w:rFonts w:ascii="宋体" w:hAnsi="宋体"/>
          <w:szCs w:val="21"/>
        </w:rPr>
      </w:pPr>
      <w:r>
        <w:rPr>
          <w:rFonts w:hint="eastAsia" w:ascii="宋体" w:hAnsi="宋体"/>
          <w:szCs w:val="21"/>
        </w:rPr>
        <w:t xml:space="preserve">关于竣工验收程序的约定：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关于竣工验收其他的约定：</w:t>
      </w:r>
      <w:r>
        <w:rPr>
          <w:rFonts w:hint="eastAsia" w:ascii="宋体" w:hAnsi="宋体"/>
          <w:szCs w:val="21"/>
          <w:u w:val="single"/>
        </w:rPr>
        <w:t xml:space="preserve"> /</w:t>
      </w:r>
      <w:r>
        <w:rPr>
          <w:rFonts w:hint="eastAsia" w:ascii="宋体" w:hAnsi="宋体"/>
          <w:b/>
          <w:szCs w:val="21"/>
          <w:u w:val="single"/>
        </w:rPr>
        <w:t xml:space="preserve">.</w:t>
      </w:r>
      <w:bookmarkEnd w:id="606"/>
      <w:r/>
      <w:r/>
    </w:p>
    <w:p>
      <w:pPr>
        <w:pStyle w:val="1842"/>
        <w:ind w:firstLine="420"/>
        <w:jc w:val="left"/>
        <w:spacing w:line="360" w:lineRule="auto"/>
        <w:rPr>
          <w:rFonts w:ascii="宋体" w:hAnsi="宋体"/>
          <w:szCs w:val="21"/>
        </w:rPr>
      </w:pPr>
      <w:r>
        <w:rPr>
          <w:rFonts w:hint="eastAsia" w:ascii="宋体" w:hAnsi="宋体"/>
          <w:szCs w:val="21"/>
        </w:rPr>
        <w:t xml:space="preserve">13.2.5移交、接收全部与部分工程</w:t>
      </w:r>
      <w:bookmarkEnd w:id="607"/>
      <w:r/>
      <w:r/>
    </w:p>
    <w:p>
      <w:pPr>
        <w:pStyle w:val="1842"/>
        <w:ind w:firstLine="420"/>
        <w:jc w:val="left"/>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hAnsi="宋体" w:cs="宋体"/>
          <w:b/>
          <w:bCs/>
          <w:szCs w:val="21"/>
          <w:u w:val="single"/>
        </w:rPr>
        <w:t xml:space="preserve">按通用条款 </w:t>
      </w:r>
      <w:r>
        <w:rPr>
          <w:rFonts w:hint="eastAsia" w:ascii="宋体" w:hAnsi="宋体"/>
          <w:szCs w:val="21"/>
        </w:rPr>
        <w:t xml:space="preserve">。</w:t>
      </w:r>
      <w:bookmarkEnd w:id="608"/>
      <w:r/>
      <w:bookmarkEnd w:id="609"/>
      <w:r/>
      <w:r/>
    </w:p>
    <w:p>
      <w:pPr>
        <w:pStyle w:val="1842"/>
        <w:ind w:firstLine="420"/>
        <w:spacing w:after="120" w:line="360" w:lineRule="auto"/>
        <w:rPr>
          <w:rFonts w:ascii="宋体" w:hAnsi="宋体"/>
          <w:szCs w:val="21"/>
        </w:rPr>
      </w:pPr>
      <w:r>
        <w:rPr>
          <w:rFonts w:hint="eastAsia" w:ascii="宋体" w:hAnsi="宋体"/>
          <w:szCs w:val="21"/>
        </w:rPr>
        <w:t xml:space="preserve">13.6 竣工退场</w:t>
      </w:r>
      <w:r/>
    </w:p>
    <w:p>
      <w:pPr>
        <w:pStyle w:val="1842"/>
        <w:ind w:firstLine="420"/>
        <w:jc w:val="left"/>
        <w:spacing w:line="360" w:lineRule="auto"/>
        <w:rPr>
          <w:rFonts w:ascii="宋体" w:hAnsi="宋体"/>
          <w:szCs w:val="21"/>
        </w:rPr>
      </w:pPr>
      <w:r>
        <w:rPr>
          <w:rFonts w:hint="eastAsia" w:ascii="宋体" w:hAnsi="宋体"/>
          <w:szCs w:val="21"/>
        </w:rPr>
        <w:t xml:space="preserve">13.6.1 竣工退场</w:t>
      </w:r>
      <w:r/>
    </w:p>
    <w:p>
      <w:pPr>
        <w:pStyle w:val="1842"/>
        <w:ind w:firstLine="420"/>
        <w:jc w:val="left"/>
        <w:spacing w:line="360" w:lineRule="auto"/>
        <w:rPr>
          <w:rFonts w:ascii="宋体" w:hAnsi="宋体"/>
          <w:szCs w:val="21"/>
        </w:rPr>
      </w:pPr>
      <w:r>
        <w:rPr>
          <w:rFonts w:hint="eastAsia" w:ascii="宋体" w:hAnsi="宋体"/>
          <w:szCs w:val="21"/>
        </w:rPr>
        <w:t xml:space="preserve">承包人完成竣工退场的期限：</w:t>
      </w:r>
      <w:r>
        <w:rPr>
          <w:rFonts w:hint="eastAsia" w:ascii="宋体" w:hAnsi="宋体"/>
          <w:b/>
          <w:szCs w:val="21"/>
          <w:u w:val="single"/>
        </w:rPr>
        <w:t xml:space="preserve">竣工验收证明书签署日的7天内  </w:t>
      </w:r>
      <w:r>
        <w:rPr>
          <w:rFonts w:hint="eastAsia" w:ascii="宋体" w:hAnsi="宋体"/>
          <w:szCs w:val="21"/>
        </w:rPr>
        <w:t xml:space="preserve">。</w:t>
      </w:r>
      <w:r/>
    </w:p>
    <w:p>
      <w:pPr>
        <w:pStyle w:val="1831"/>
        <w:spacing w:line="360" w:lineRule="auto"/>
        <w:rPr>
          <w:rFonts w:ascii="宋体" w:hAnsi="宋体"/>
          <w:bCs/>
          <w:sz w:val="21"/>
          <w:szCs w:val="21"/>
        </w:rPr>
      </w:pPr>
      <w:r/>
      <w:bookmarkStart w:id="611" w:name="_Toc351203646"/>
      <w:r>
        <w:rPr>
          <w:rFonts w:hint="eastAsia" w:ascii="宋体" w:hAnsi="宋体"/>
          <w:bCs/>
          <w:sz w:val="21"/>
          <w:szCs w:val="21"/>
        </w:rPr>
        <w:t xml:space="preserve">14. 竣工结算</w:t>
      </w:r>
      <w:bookmarkEnd w:id="611"/>
      <w:r/>
      <w:r/>
    </w:p>
    <w:p>
      <w:pPr>
        <w:pStyle w:val="1842"/>
        <w:ind w:firstLine="420"/>
        <w:spacing w:after="120" w:line="360" w:lineRule="auto"/>
        <w:rPr>
          <w:rFonts w:ascii="宋体" w:hAnsi="宋体"/>
          <w:szCs w:val="21"/>
        </w:rPr>
      </w:pPr>
      <w:r>
        <w:rPr>
          <w:rFonts w:hint="eastAsia" w:ascii="宋体" w:hAnsi="宋体"/>
          <w:szCs w:val="21"/>
        </w:rPr>
        <w:t xml:space="preserve">14.1 竣工付款申请</w:t>
      </w:r>
      <w:r/>
    </w:p>
    <w:p>
      <w:pPr>
        <w:pStyle w:val="1842"/>
        <w:ind w:firstLine="420"/>
        <w:jc w:val="left"/>
        <w:spacing w:line="360" w:lineRule="auto"/>
        <w:rPr>
          <w:rFonts w:ascii="宋体" w:hAnsi="宋体" w:cs="宋体"/>
          <w:b/>
          <w:bCs/>
          <w:szCs w:val="21"/>
          <w:u w:val="single"/>
        </w:rPr>
      </w:pPr>
      <w:r>
        <w:rPr>
          <w:rFonts w:hint="eastAsia" w:ascii="宋体" w:hAnsi="宋体"/>
          <w:szCs w:val="21"/>
        </w:rPr>
        <w:t xml:space="preserve">承包人提交竣工付款申请单的期限：</w:t>
      </w:r>
      <w:r>
        <w:rPr>
          <w:rFonts w:hint="eastAsia" w:ascii="宋体" w:hAnsi="宋体" w:cs="宋体"/>
          <w:b/>
          <w:bCs/>
          <w:szCs w:val="21"/>
          <w:u w:val="single"/>
        </w:rPr>
        <w:t xml:space="preserve"> 按通用条款     </w:t>
      </w:r>
      <w:r>
        <w:rPr>
          <w:rFonts w:hint="eastAsia" w:ascii="宋体" w:hAnsi="宋体" w:cs="宋体"/>
          <w:bCs/>
          <w:szCs w:val="21"/>
          <w:u w:val="single"/>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竣工付款申请单应包括的内容：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14.2 竣工结算审核</w:t>
      </w:r>
      <w:r/>
    </w:p>
    <w:p>
      <w:pPr>
        <w:pStyle w:val="1842"/>
        <w:ind w:firstLine="420"/>
        <w:jc w:val="left"/>
        <w:spacing w:line="360" w:lineRule="auto"/>
        <w:rPr>
          <w:rFonts w:ascii="宋体" w:hAnsi="宋体" w:cs="宋体"/>
          <w:b/>
          <w:bCs/>
          <w:szCs w:val="21"/>
          <w:u w:val="single"/>
        </w:rPr>
      </w:pPr>
      <w:r>
        <w:rPr>
          <w:rFonts w:hint="eastAsia" w:ascii="宋体" w:hAnsi="宋体"/>
          <w:szCs w:val="21"/>
        </w:rPr>
        <w:t xml:space="preserve">发包人审批竣工付款申请单的期限：</w:t>
      </w:r>
      <w:r>
        <w:rPr>
          <w:rFonts w:hint="eastAsia" w:ascii="宋体" w:hAnsi="宋体" w:cs="宋体"/>
          <w:b/>
          <w:bCs/>
          <w:szCs w:val="21"/>
          <w:u w:val="single"/>
        </w:rPr>
        <w:t xml:space="preserve">审计结束后  </w:t>
      </w:r>
      <w:r>
        <w:rPr>
          <w:rFonts w:hint="eastAsia" w:ascii="宋体" w:hAnsi="宋体" w:cs="宋体"/>
          <w:bCs/>
          <w:szCs w:val="21"/>
          <w:u w:val="single"/>
        </w:rPr>
        <w:t xml:space="preserve"> 。</w:t>
      </w:r>
      <w:r/>
    </w:p>
    <w:p>
      <w:pPr>
        <w:pStyle w:val="1842"/>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14.4 最终结清</w:t>
      </w:r>
      <w:r/>
    </w:p>
    <w:p>
      <w:pPr>
        <w:pStyle w:val="1842"/>
        <w:ind w:firstLine="420"/>
        <w:jc w:val="left"/>
        <w:spacing w:line="360" w:lineRule="auto"/>
        <w:rPr>
          <w:rFonts w:ascii="宋体" w:hAnsi="宋体"/>
          <w:szCs w:val="21"/>
        </w:rPr>
      </w:pPr>
      <w:r>
        <w:rPr>
          <w:rFonts w:hint="eastAsia" w:ascii="宋体" w:hAnsi="宋体"/>
          <w:szCs w:val="21"/>
        </w:rPr>
        <w:t xml:space="preserve">14.4.1 最终结清申请单</w:t>
      </w:r>
      <w:r/>
    </w:p>
    <w:p>
      <w:pPr>
        <w:pStyle w:val="1842"/>
        <w:ind w:firstLine="420"/>
        <w:jc w:val="left"/>
        <w:spacing w:line="360" w:lineRule="auto"/>
        <w:rPr>
          <w:rFonts w:ascii="宋体" w:hAnsi="宋体"/>
          <w:szCs w:val="21"/>
        </w:rPr>
      </w:pPr>
      <w:r>
        <w:rPr>
          <w:rFonts w:hint="eastAsia" w:ascii="宋体" w:hAnsi="宋体"/>
          <w:szCs w:val="21"/>
        </w:rPr>
        <w:t xml:space="preserve">承包人提交最终结清申请单的份数：</w:t>
      </w:r>
      <w:r>
        <w:rPr>
          <w:rFonts w:hint="eastAsia" w:ascii="宋体" w:hAnsi="宋体" w:cs="宋体"/>
          <w:b/>
          <w:bCs/>
          <w:szCs w:val="21"/>
          <w:u w:val="single"/>
        </w:rPr>
        <w:t xml:space="preserve">    按通用条款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承包人提交最终结算申请单的期限：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14.4.2 最终结清证书和支付</w:t>
      </w:r>
      <w:r/>
    </w:p>
    <w:p>
      <w:pPr>
        <w:pStyle w:val="1842"/>
        <w:ind w:firstLine="420"/>
        <w:jc w:val="left"/>
        <w:spacing w:line="360" w:lineRule="auto"/>
        <w:rPr>
          <w:rFonts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cs="宋体"/>
          <w:b/>
          <w:bCs/>
          <w:szCs w:val="21"/>
          <w:u w:val="single"/>
        </w:rPr>
        <w:t xml:space="preserve">审计结束后  </w:t>
      </w:r>
      <w:r>
        <w:rPr>
          <w:rFonts w:hint="eastAsia" w:ascii="宋体" w:hAnsi="宋体"/>
          <w:szCs w:val="21"/>
        </w:rPr>
        <w:t xml:space="preserve">。</w:t>
      </w:r>
      <w:r/>
    </w:p>
    <w:p>
      <w:pPr>
        <w:pStyle w:val="1842"/>
        <w:ind w:firstLine="420"/>
        <w:jc w:val="left"/>
        <w:spacing w:line="360" w:lineRule="auto"/>
        <w:rPr>
          <w:rFonts w:ascii="宋体" w:hAnsi="宋体"/>
          <w:szCs w:val="21"/>
        </w:rPr>
      </w:pPr>
      <w:r>
        <w:rPr>
          <w:rFonts w:hint="eastAsia" w:ascii="宋体" w:hAnsi="宋体"/>
          <w:szCs w:val="21"/>
        </w:rPr>
        <w:t xml:space="preserve">（2）发包人完成支付的期限：</w:t>
      </w:r>
      <w:r>
        <w:rPr>
          <w:rFonts w:hint="eastAsia" w:ascii="宋体" w:hAnsi="宋体" w:cs="宋体"/>
          <w:bCs/>
          <w:szCs w:val="21"/>
          <w:u w:val="single"/>
        </w:rPr>
        <w:t xml:space="preserve">/  </w:t>
      </w:r>
      <w:r>
        <w:rPr>
          <w:rFonts w:hint="eastAsia" w:ascii="宋体" w:hAnsi="宋体"/>
          <w:szCs w:val="21"/>
        </w:rPr>
        <w:t xml:space="preserve">。</w:t>
      </w:r>
      <w:bookmarkEnd w:id="598"/>
      <w:r/>
      <w:bookmarkEnd w:id="599"/>
      <w:r/>
      <w:bookmarkEnd w:id="600"/>
      <w:r/>
      <w:bookmarkEnd w:id="601"/>
      <w:r/>
      <w:bookmarkEnd w:id="602"/>
      <w:r/>
      <w:bookmarkEnd w:id="603"/>
      <w:r/>
      <w:bookmarkEnd w:id="604"/>
      <w:r/>
      <w:bookmarkEnd w:id="610"/>
      <w:r/>
      <w:r/>
    </w:p>
    <w:p>
      <w:pPr>
        <w:pStyle w:val="1831"/>
        <w:spacing w:line="360" w:lineRule="auto"/>
        <w:rPr>
          <w:rFonts w:ascii="宋体" w:hAnsi="宋体"/>
          <w:bCs/>
          <w:sz w:val="21"/>
          <w:szCs w:val="21"/>
        </w:rPr>
      </w:pPr>
      <w:r/>
      <w:bookmarkStart w:id="612" w:name="_Toc351203647"/>
      <w:r/>
      <w:bookmarkStart w:id="613" w:name="_Toc267251483"/>
      <w:r/>
      <w:bookmarkStart w:id="614" w:name="_Toc267251482"/>
      <w:r/>
      <w:bookmarkStart w:id="615" w:name="_Toc267251484"/>
      <w:r/>
      <w:bookmarkStart w:id="616" w:name="_Toc267251485"/>
      <w:r/>
      <w:bookmarkStart w:id="617" w:name="_Toc267251486"/>
      <w:r/>
      <w:bookmarkStart w:id="618" w:name="_Toc267251488"/>
      <w:r/>
      <w:bookmarkStart w:id="619" w:name="_Toc267251489"/>
      <w:r/>
      <w:bookmarkStart w:id="620" w:name="_Toc267251490"/>
      <w:r/>
      <w:bookmarkStart w:id="621" w:name="_Toc267251496"/>
      <w:r/>
      <w:bookmarkStart w:id="622" w:name="_Toc267251491"/>
      <w:r/>
      <w:bookmarkStart w:id="623" w:name="_Toc267251507"/>
      <w:r/>
      <w:bookmarkStart w:id="624" w:name="_Toc267251494"/>
      <w:r/>
      <w:bookmarkStart w:id="625" w:name="_Toc267251503"/>
      <w:r/>
      <w:bookmarkStart w:id="626" w:name="_Toc267251506"/>
      <w:r/>
      <w:bookmarkStart w:id="627" w:name="_Toc267251499"/>
      <w:r/>
      <w:bookmarkStart w:id="628" w:name="_Toc267251493"/>
      <w:r/>
      <w:bookmarkStart w:id="629" w:name="_Toc267251492"/>
      <w:r/>
      <w:bookmarkStart w:id="630" w:name="_Toc267251497"/>
      <w:r/>
      <w:bookmarkStart w:id="631" w:name="_Toc267251502"/>
      <w:r/>
      <w:bookmarkStart w:id="632" w:name="_Toc267251495"/>
      <w:r/>
      <w:bookmarkStart w:id="633" w:name="_Toc267251498"/>
      <w:r/>
      <w:bookmarkStart w:id="634" w:name="_Toc267251501"/>
      <w:r/>
      <w:bookmarkStart w:id="635" w:name="_Toc267251504"/>
      <w:r/>
      <w:bookmarkStart w:id="636" w:name="_Toc267251508"/>
      <w:r>
        <w:rPr>
          <w:rFonts w:hint="eastAsia" w:ascii="宋体" w:hAnsi="宋体"/>
          <w:bCs/>
          <w:sz w:val="21"/>
          <w:szCs w:val="21"/>
        </w:rPr>
        <w:t xml:space="preserve">15. 缺陷责任期与保修</w:t>
      </w:r>
      <w:bookmarkEnd w:id="612"/>
      <w:r/>
      <w:r/>
    </w:p>
    <w:p>
      <w:pPr>
        <w:pStyle w:val="1842"/>
        <w:ind w:firstLine="420"/>
        <w:spacing w:after="120" w:line="360" w:lineRule="auto"/>
        <w:rPr>
          <w:rFonts w:ascii="宋体" w:hAnsi="宋体"/>
          <w:szCs w:val="21"/>
        </w:rPr>
      </w:pPr>
      <w:r>
        <w:rPr>
          <w:rFonts w:hint="eastAsia" w:ascii="宋体" w:hAnsi="宋体"/>
          <w:szCs w:val="21"/>
        </w:rPr>
        <w:t xml:space="preserve">15.2缺陷责任期</w:t>
      </w:r>
      <w:bookmarkEnd w:id="613"/>
      <w:r/>
      <w:r/>
    </w:p>
    <w:p>
      <w:pPr>
        <w:pStyle w:val="1842"/>
        <w:ind w:firstLine="420"/>
        <w:jc w:val="left"/>
        <w:spacing w:line="360" w:lineRule="auto"/>
        <w:rPr>
          <w:rFonts w:ascii="宋体" w:hAnsi="宋体" w:cs="宋体"/>
          <w:b/>
          <w:bCs/>
          <w:szCs w:val="21"/>
          <w:u w:val="single"/>
        </w:rPr>
      </w:pPr>
      <w:r>
        <w:rPr>
          <w:rFonts w:hint="eastAsia" w:ascii="宋体" w:hAnsi="宋体"/>
          <w:szCs w:val="21"/>
        </w:rPr>
        <w:t xml:space="preserve">缺陷责任期的具体期限：</w:t>
      </w:r>
      <w:r>
        <w:rPr>
          <w:rFonts w:hint="eastAsia" w:ascii="宋体" w:hAnsi="宋体" w:cs="宋体"/>
          <w:b/>
          <w:bCs/>
          <w:szCs w:val="21"/>
          <w:u w:val="single"/>
        </w:rPr>
        <w:t xml:space="preserve">2年。</w:t>
      </w:r>
      <w:r/>
    </w:p>
    <w:p>
      <w:pPr>
        <w:pStyle w:val="1842"/>
        <w:ind w:firstLine="420"/>
        <w:spacing w:after="120" w:line="360" w:lineRule="auto"/>
        <w:rPr>
          <w:rFonts w:ascii="宋体" w:hAnsi="宋体"/>
          <w:szCs w:val="21"/>
        </w:rPr>
      </w:pPr>
      <w:r>
        <w:rPr>
          <w:rFonts w:hint="eastAsia" w:ascii="宋体" w:hAnsi="宋体"/>
          <w:szCs w:val="21"/>
        </w:rPr>
        <w:t xml:space="preserve">15.3 质量保证金</w:t>
      </w:r>
      <w:r/>
    </w:p>
    <w:p>
      <w:pPr>
        <w:pStyle w:val="1842"/>
        <w:ind w:firstLine="420"/>
        <w:jc w:val="left"/>
        <w:spacing w:line="360" w:lineRule="auto"/>
        <w:rPr>
          <w:rFonts w:ascii="宋体" w:hAnsi="宋体" w:cs="宋体"/>
          <w:b/>
          <w:bCs/>
          <w:szCs w:val="21"/>
          <w:u w:val="single"/>
        </w:rPr>
      </w:pPr>
      <w:r>
        <w:rPr>
          <w:rFonts w:hint="eastAsia" w:ascii="宋体" w:hAnsi="宋体"/>
          <w:szCs w:val="21"/>
        </w:rPr>
        <w:t xml:space="preserve">关于是否扣留质量保证金的约定：</w:t>
      </w:r>
      <w:r>
        <w:rPr>
          <w:rFonts w:hint="eastAsia" w:ascii="宋体" w:hAnsi="宋体" w:cs="宋体"/>
          <w:b/>
          <w:bCs/>
          <w:szCs w:val="21"/>
          <w:u w:val="single"/>
        </w:rPr>
        <w:t xml:space="preserve">/  。</w:t>
      </w:r>
      <w:r/>
    </w:p>
    <w:p>
      <w:pPr>
        <w:pStyle w:val="1842"/>
        <w:ind w:firstLine="420"/>
        <w:jc w:val="left"/>
        <w:spacing w:line="360" w:lineRule="auto"/>
        <w:rPr>
          <w:rFonts w:ascii="宋体" w:hAnsi="宋体"/>
          <w:szCs w:val="21"/>
        </w:rPr>
      </w:pPr>
      <w:r>
        <w:rPr>
          <w:rFonts w:hint="eastAsia" w:ascii="宋体" w:hAnsi="宋体"/>
          <w:szCs w:val="21"/>
        </w:rPr>
        <w:t xml:space="preserve">15.3.2 质量保证金的扣留 </w:t>
      </w:r>
      <w:r/>
    </w:p>
    <w:p>
      <w:pPr>
        <w:pStyle w:val="1842"/>
        <w:ind w:firstLine="420"/>
        <w:jc w:val="left"/>
        <w:spacing w:line="360" w:lineRule="auto"/>
        <w:rPr>
          <w:rFonts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2  </w:t>
      </w:r>
      <w:r>
        <w:rPr>
          <w:rFonts w:hint="eastAsia" w:ascii="宋体" w:hAnsi="宋体"/>
          <w:szCs w:val="21"/>
        </w:rPr>
        <w:t xml:space="preserve">种方式：</w:t>
      </w:r>
      <w:r/>
    </w:p>
    <w:p>
      <w:pPr>
        <w:pStyle w:val="1842"/>
        <w:ind w:firstLine="420"/>
        <w:jc w:val="left"/>
        <w:spacing w:line="360" w:lineRule="auto"/>
        <w:rPr>
          <w:rFonts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pStyle w:val="1842"/>
        <w:ind w:firstLine="420"/>
        <w:jc w:val="left"/>
        <w:spacing w:line="360" w:lineRule="auto"/>
        <w:rPr>
          <w:rFonts w:ascii="宋体" w:hAnsi="宋体"/>
          <w:szCs w:val="21"/>
        </w:rPr>
      </w:pPr>
      <w:r>
        <w:rPr>
          <w:rFonts w:hint="eastAsia" w:ascii="宋体" w:hAnsi="宋体"/>
          <w:szCs w:val="21"/>
        </w:rPr>
        <w:t xml:space="preserve">（2）工程竣工结算时一次性扣留质量保证金；</w:t>
      </w:r>
      <w:r/>
    </w:p>
    <w:p>
      <w:pPr>
        <w:pStyle w:val="1842"/>
        <w:ind w:firstLine="420"/>
        <w:jc w:val="left"/>
        <w:spacing w:line="360" w:lineRule="auto"/>
        <w:rPr>
          <w:rFonts w:ascii="宋体" w:hAnsi="宋体"/>
          <w:szCs w:val="21"/>
        </w:rPr>
      </w:pPr>
      <w:r>
        <w:rPr>
          <w:rFonts w:hint="eastAsia" w:ascii="宋体" w:hAnsi="宋体"/>
          <w:szCs w:val="21"/>
        </w:rPr>
        <w:t xml:space="preserve">（3）其他扣留方式:。</w:t>
      </w:r>
      <w:r/>
    </w:p>
    <w:p>
      <w:pPr>
        <w:pStyle w:val="1842"/>
        <w:ind w:firstLine="420"/>
        <w:jc w:val="left"/>
        <w:spacing w:line="360" w:lineRule="auto"/>
        <w:rPr>
          <w:rFonts w:ascii="宋体" w:hAnsi="宋体" w:cs="宋体"/>
          <w:b/>
          <w:bCs/>
          <w:szCs w:val="21"/>
          <w:u w:val="single"/>
        </w:rPr>
      </w:pPr>
      <w:r>
        <w:rPr>
          <w:rFonts w:hint="eastAsia" w:ascii="宋体" w:hAnsi="宋体"/>
          <w:szCs w:val="21"/>
        </w:rPr>
        <w:t xml:space="preserve">关于质量保证金的补充约定：</w:t>
      </w:r>
      <w:r>
        <w:rPr>
          <w:rFonts w:hint="eastAsia" w:ascii="宋体" w:hAnsi="宋体" w:cs="宋体"/>
          <w:b/>
          <w:bCs/>
          <w:szCs w:val="21"/>
          <w:u w:val="single"/>
        </w:rPr>
        <w:t xml:space="preserve"> 质保期满后，如无问题，一次性无息退还  。</w:t>
      </w:r>
      <w:bookmarkEnd w:id="614"/>
      <w:r/>
      <w:bookmarkEnd w:id="615"/>
      <w:r/>
      <w:r/>
    </w:p>
    <w:p>
      <w:pPr>
        <w:pStyle w:val="1842"/>
        <w:ind w:firstLine="420"/>
        <w:spacing w:after="120" w:line="360" w:lineRule="auto"/>
        <w:rPr>
          <w:rFonts w:ascii="宋体" w:hAnsi="宋体"/>
          <w:szCs w:val="21"/>
        </w:rPr>
      </w:pPr>
      <w:r>
        <w:rPr>
          <w:rFonts w:hint="eastAsia" w:ascii="宋体" w:hAnsi="宋体"/>
          <w:szCs w:val="21"/>
        </w:rPr>
        <w:t xml:space="preserve">15.4保修</w:t>
      </w:r>
      <w:bookmarkEnd w:id="616"/>
      <w:r/>
      <w:r/>
    </w:p>
    <w:p>
      <w:pPr>
        <w:pStyle w:val="1842"/>
        <w:ind w:firstLine="409"/>
        <w:jc w:val="left"/>
        <w:spacing w:line="360" w:lineRule="auto"/>
        <w:rPr>
          <w:rFonts w:ascii="宋体" w:hAnsi="宋体"/>
          <w:szCs w:val="21"/>
        </w:rPr>
      </w:pPr>
      <w:r>
        <w:rPr>
          <w:rFonts w:hint="eastAsia" w:ascii="宋体" w:hAnsi="宋体"/>
          <w:szCs w:val="21"/>
        </w:rPr>
        <w:t xml:space="preserve">15.4.1 保修责任</w:t>
      </w:r>
      <w:r/>
    </w:p>
    <w:p>
      <w:pPr>
        <w:pStyle w:val="1842"/>
        <w:ind w:firstLine="409"/>
        <w:jc w:val="left"/>
        <w:spacing w:line="360" w:lineRule="auto"/>
        <w:rPr>
          <w:rFonts w:ascii="宋体" w:hAnsi="宋体"/>
          <w:szCs w:val="21"/>
        </w:rPr>
      </w:pPr>
      <w:r>
        <w:rPr>
          <w:rFonts w:hint="eastAsia" w:ascii="宋体" w:hAnsi="宋体"/>
          <w:szCs w:val="21"/>
        </w:rPr>
        <w:t xml:space="preserve">工程保修期为：</w:t>
      </w:r>
      <w:r>
        <w:rPr>
          <w:rFonts w:hint="eastAsia" w:ascii="宋体" w:hAnsi="宋体" w:cs="宋体"/>
          <w:b/>
          <w:bCs/>
          <w:szCs w:val="21"/>
          <w:u w:val="single"/>
        </w:rPr>
        <w:t xml:space="preserve">详见附件2《工程质量保修书》  </w:t>
      </w:r>
      <w:r>
        <w:rPr>
          <w:rFonts w:hint="eastAsia" w:ascii="宋体" w:hAnsi="宋体"/>
          <w:szCs w:val="21"/>
        </w:rPr>
        <w:t xml:space="preserve">。</w:t>
      </w:r>
      <w:r/>
    </w:p>
    <w:p>
      <w:pPr>
        <w:pStyle w:val="1842"/>
        <w:ind w:firstLine="409"/>
        <w:jc w:val="left"/>
        <w:spacing w:line="360" w:lineRule="auto"/>
        <w:rPr>
          <w:rFonts w:ascii="宋体" w:hAnsi="宋体"/>
          <w:szCs w:val="21"/>
        </w:rPr>
      </w:pPr>
      <w:r>
        <w:rPr>
          <w:rFonts w:hint="eastAsia" w:ascii="宋体" w:hAnsi="宋体"/>
          <w:szCs w:val="21"/>
        </w:rPr>
        <w:t xml:space="preserve">15.4.3 修复通知</w:t>
      </w:r>
      <w:r/>
    </w:p>
    <w:p>
      <w:pPr>
        <w:pStyle w:val="1842"/>
        <w:ind w:firstLine="409"/>
        <w:jc w:val="left"/>
        <w:spacing w:line="360" w:lineRule="auto"/>
        <w:rPr>
          <w:rFonts w:ascii="宋体" w:hAnsi="宋体" w:cs="宋体"/>
          <w:b/>
          <w:bCs/>
          <w:szCs w:val="21"/>
          <w:u w:val="single"/>
        </w:rPr>
      </w:pPr>
      <w:r>
        <w:rPr>
          <w:rFonts w:hint="eastAsia" w:ascii="宋体" w:hAnsi="宋体"/>
          <w:szCs w:val="21"/>
        </w:rPr>
        <w:t xml:space="preserve">承包人收到保修通知并到达工程现场的合理时间：</w:t>
      </w:r>
      <w:r>
        <w:rPr>
          <w:rFonts w:hint="eastAsia" w:ascii="宋体" w:hAnsi="宋体" w:cs="宋体"/>
          <w:b/>
          <w:bCs/>
          <w:szCs w:val="21"/>
          <w:u w:val="single"/>
        </w:rPr>
        <w:t xml:space="preserve">按通用条款执行。</w:t>
      </w:r>
      <w:bookmarkEnd w:id="617"/>
      <w:r/>
      <w:bookmarkEnd w:id="618"/>
      <w:r/>
      <w:bookmarkEnd w:id="619"/>
      <w:r/>
      <w:bookmarkEnd w:id="620"/>
      <w:r/>
      <w:r/>
    </w:p>
    <w:p>
      <w:pPr>
        <w:pStyle w:val="1831"/>
        <w:spacing w:line="360" w:lineRule="auto"/>
        <w:rPr>
          <w:rFonts w:ascii="宋体" w:hAnsi="宋体"/>
          <w:bCs/>
          <w:sz w:val="21"/>
          <w:szCs w:val="21"/>
        </w:rPr>
      </w:pPr>
      <w:r/>
      <w:bookmarkStart w:id="637" w:name="_Toc351203648"/>
      <w:r/>
      <w:bookmarkStart w:id="638" w:name="_Toc280868717"/>
      <w:r/>
      <w:bookmarkStart w:id="639" w:name="_Toc280868718"/>
      <w:r>
        <w:rPr>
          <w:rFonts w:hint="eastAsia" w:ascii="宋体" w:hAnsi="宋体"/>
          <w:bCs/>
          <w:sz w:val="21"/>
          <w:szCs w:val="21"/>
        </w:rPr>
        <w:t xml:space="preserve">16. 违约</w:t>
      </w:r>
      <w:bookmarkEnd w:id="637"/>
      <w:r/>
      <w:r/>
    </w:p>
    <w:p>
      <w:pPr>
        <w:pStyle w:val="1843"/>
        <w:ind w:firstLine="560"/>
        <w:spacing w:line="360" w:lineRule="auto"/>
        <w:rPr>
          <w:rFonts w:hint="eastAsia" w:ascii="宋体" w:hAnsi="宋体"/>
          <w:szCs w:val="21"/>
          <w:u w:val="single"/>
          <w:lang w:eastAsia="zh-CN"/>
        </w:rPr>
      </w:pPr>
      <w:r/>
      <w:bookmarkStart w:id="640" w:name="_Toc351203649"/>
      <w:r>
        <w:rPr>
          <w:rFonts w:hint="eastAsia" w:ascii="宋体" w:hAnsi="宋体"/>
          <w:szCs w:val="21"/>
        </w:rPr>
        <w:t xml:space="preserve">承包人违约的其他情形：</w:t>
      </w:r>
      <w:r>
        <w:rPr>
          <w:rFonts w:hint="eastAsia" w:ascii="宋体" w:hAnsi="宋体"/>
          <w:b/>
          <w:szCs w:val="21"/>
          <w:u w:val="single"/>
        </w:rPr>
        <w:t xml:space="preserve">按通用条款执行</w:t>
      </w:r>
      <w:r>
        <w:rPr>
          <w:rFonts w:hint="eastAsia" w:ascii="宋体" w:hAnsi="宋体"/>
          <w:szCs w:val="21"/>
          <w:u w:val="single"/>
          <w:lang w:eastAsia="zh-CN"/>
        </w:rPr>
        <w:t xml:space="preserve">。</w:t>
      </w:r>
      <w:r/>
    </w:p>
    <w:p>
      <w:pPr>
        <w:pStyle w:val="1843"/>
        <w:ind w:firstLine="560"/>
        <w:spacing w:line="360" w:lineRule="auto"/>
        <w:rPr>
          <w:rFonts w:ascii="宋体" w:hAnsi="宋体"/>
          <w:szCs w:val="21"/>
        </w:rPr>
      </w:pPr>
      <w:r>
        <w:rPr>
          <w:rFonts w:hint="eastAsia" w:ascii="宋体" w:hAnsi="宋体"/>
          <w:szCs w:val="21"/>
        </w:rPr>
        <w:t xml:space="preserve">16.2.2承包人违约的责任</w:t>
      </w:r>
      <w:r/>
    </w:p>
    <w:p>
      <w:pPr>
        <w:pStyle w:val="1843"/>
        <w:ind w:firstLine="560"/>
        <w:spacing w:line="360" w:lineRule="auto"/>
        <w:rPr>
          <w:rFonts w:ascii="宋体" w:hAnsi="宋体"/>
          <w:b/>
          <w:szCs w:val="21"/>
          <w:u w:val="single"/>
        </w:rPr>
      </w:pPr>
      <w:r>
        <w:rPr>
          <w:rFonts w:hint="eastAsia" w:ascii="宋体" w:hAnsi="宋体"/>
          <w:szCs w:val="21"/>
        </w:rPr>
        <w:t xml:space="preserve">承包人违约责任的承担方式和计算方法：</w:t>
      </w:r>
      <w:r>
        <w:rPr>
          <w:rFonts w:hint="eastAsia" w:ascii="宋体" w:hAnsi="宋体"/>
          <w:b/>
          <w:szCs w:val="21"/>
          <w:u w:val="single"/>
        </w:rPr>
        <w:t xml:space="preserve"> 支付违约金，除专用条款已约定的内容，其他情形违约金的具体金额由发包人和监理人商定</w:t>
      </w:r>
      <w:r>
        <w:rPr>
          <w:rFonts w:hint="eastAsia" w:ascii="宋体" w:hAnsi="宋体"/>
          <w:b/>
          <w:szCs w:val="21"/>
        </w:rPr>
        <w:t xml:space="preserve">。    </w:t>
      </w:r>
      <w:r/>
    </w:p>
    <w:p>
      <w:pPr>
        <w:pStyle w:val="1843"/>
        <w:ind w:firstLine="560"/>
        <w:spacing w:line="360" w:lineRule="auto"/>
        <w:rPr>
          <w:rFonts w:ascii="宋体" w:hAnsi="宋体"/>
          <w:szCs w:val="21"/>
        </w:rPr>
      </w:pPr>
      <w:r>
        <w:rPr>
          <w:rFonts w:hint="eastAsia" w:ascii="宋体" w:hAnsi="宋体"/>
          <w:szCs w:val="21"/>
        </w:rPr>
        <w:t xml:space="preserve">16.2.3 因承包人违约解除合同</w:t>
      </w:r>
      <w:r/>
    </w:p>
    <w:p>
      <w:pPr>
        <w:pStyle w:val="1843"/>
        <w:ind w:firstLine="560"/>
        <w:spacing w:line="360" w:lineRule="auto"/>
        <w:rPr>
          <w:rFonts w:ascii="宋体" w:hAnsi="宋体"/>
          <w:szCs w:val="21"/>
        </w:rPr>
      </w:pPr>
      <w:r>
        <w:rPr>
          <w:rFonts w:hint="eastAsia" w:ascii="宋体" w:hAnsi="宋体"/>
          <w:szCs w:val="21"/>
        </w:rPr>
        <w:t xml:space="preserve">关于承包人违约解除合同的特别约定：</w:t>
      </w:r>
      <w:r>
        <w:rPr>
          <w:rFonts w:hint="eastAsia" w:ascii="宋体" w:hAnsi="宋体"/>
          <w:b/>
          <w:szCs w:val="21"/>
          <w:u w:val="single"/>
        </w:rPr>
        <w:t xml:space="preserve">承包人延误工期超过28天，发包人有权解除合同，承包人承担一切责任</w:t>
      </w:r>
      <w:r>
        <w:rPr>
          <w:rFonts w:hint="eastAsia" w:ascii="宋体" w:hAnsi="宋体"/>
          <w:szCs w:val="21"/>
        </w:rPr>
        <w:t xml:space="preserve">。</w:t>
      </w:r>
      <w:r/>
    </w:p>
    <w:p>
      <w:pPr>
        <w:pStyle w:val="1843"/>
        <w:ind w:firstLine="560"/>
        <w:spacing w:line="360" w:lineRule="auto"/>
        <w:rPr>
          <w:rFonts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b/>
          <w:szCs w:val="21"/>
          <w:u w:val="single"/>
        </w:rPr>
        <w:t xml:space="preserve">由双方商定 </w:t>
      </w:r>
      <w:r>
        <w:rPr>
          <w:rFonts w:hint="eastAsia" w:ascii="宋体" w:hAnsi="宋体"/>
          <w:szCs w:val="21"/>
        </w:rPr>
        <w:t xml:space="preserve">。</w:t>
      </w:r>
      <w:r/>
    </w:p>
    <w:p>
      <w:pPr>
        <w:pStyle w:val="1831"/>
        <w:spacing w:line="360" w:lineRule="auto"/>
        <w:rPr>
          <w:rFonts w:ascii="宋体" w:hAnsi="宋体"/>
          <w:bCs/>
          <w:sz w:val="21"/>
          <w:szCs w:val="21"/>
        </w:rPr>
      </w:pPr>
      <w:r>
        <w:rPr>
          <w:rFonts w:hint="eastAsia" w:ascii="宋体" w:hAnsi="宋体"/>
          <w:bCs/>
          <w:sz w:val="21"/>
          <w:szCs w:val="21"/>
        </w:rPr>
        <w:t xml:space="preserve">17. 不可抗力</w:t>
      </w:r>
      <w:bookmarkEnd w:id="638"/>
      <w:r/>
      <w:bookmarkEnd w:id="640"/>
      <w:r/>
      <w:r/>
    </w:p>
    <w:p>
      <w:pPr>
        <w:pStyle w:val="1842"/>
        <w:ind w:firstLine="420"/>
        <w:spacing w:after="120" w:line="360" w:lineRule="auto"/>
        <w:rPr>
          <w:rFonts w:ascii="宋体" w:hAnsi="宋体"/>
          <w:szCs w:val="21"/>
        </w:rPr>
      </w:pPr>
      <w:r>
        <w:rPr>
          <w:rFonts w:hint="eastAsia" w:ascii="宋体" w:hAnsi="宋体"/>
          <w:szCs w:val="21"/>
        </w:rPr>
        <w:t xml:space="preserve">17.1 不可抗力的确认</w:t>
      </w:r>
      <w:r/>
    </w:p>
    <w:p>
      <w:pPr>
        <w:pStyle w:val="1842"/>
        <w:ind w:firstLine="420"/>
        <w:jc w:val="left"/>
        <w:spacing w:line="360" w:lineRule="auto"/>
        <w:rPr>
          <w:rFonts w:ascii="宋体" w:hAnsi="宋体"/>
          <w:szCs w:val="21"/>
          <w:u w:val="single"/>
        </w:rPr>
      </w:pPr>
      <w:r>
        <w:rPr>
          <w:rFonts w:hint="eastAsia" w:ascii="宋体" w:hAnsi="宋体"/>
          <w:szCs w:val="21"/>
        </w:rPr>
        <w:t xml:space="preserve">除通用合同条款约定的不可抗力事件之外，视为不可抗力的其他情形：</w:t>
      </w:r>
      <w:r>
        <w:rPr>
          <w:rFonts w:hint="eastAsia" w:ascii="宋体" w:hAnsi="宋体"/>
          <w:szCs w:val="21"/>
          <w:u w:val="single"/>
        </w:rPr>
        <w:t xml:space="preserve">  /  </w:t>
      </w:r>
      <w:r>
        <w:rPr>
          <w:rFonts w:hint="eastAsia" w:ascii="宋体" w:hAnsi="宋体"/>
          <w:szCs w:val="21"/>
        </w:rPr>
        <w:t xml:space="preserve">。</w:t>
      </w:r>
      <w:r/>
    </w:p>
    <w:p>
      <w:pPr>
        <w:pStyle w:val="1842"/>
        <w:ind w:firstLine="420"/>
        <w:spacing w:after="120" w:line="360" w:lineRule="auto"/>
        <w:rPr>
          <w:rFonts w:ascii="宋体" w:hAnsi="宋体"/>
          <w:szCs w:val="21"/>
        </w:rPr>
      </w:pPr>
      <w:r>
        <w:rPr>
          <w:rFonts w:hint="eastAsia" w:ascii="宋体" w:hAnsi="宋体"/>
          <w:szCs w:val="21"/>
        </w:rPr>
        <w:t xml:space="preserve">17.4 因不可抗力解除合同</w:t>
      </w:r>
      <w:r/>
    </w:p>
    <w:p>
      <w:pPr>
        <w:pStyle w:val="1842"/>
        <w:ind w:firstLine="420"/>
        <w:jc w:val="left"/>
        <w:spacing w:line="360" w:lineRule="auto"/>
        <w:rPr>
          <w:rFonts w:ascii="宋体" w:hAnsi="宋体"/>
          <w:szCs w:val="21"/>
        </w:rPr>
      </w:pPr>
      <w:r>
        <w:rPr>
          <w:rFonts w:hint="eastAsia" w:ascii="宋体" w:hAnsi="宋体"/>
          <w:szCs w:val="21"/>
        </w:rPr>
        <w:t xml:space="preserve">合同解除后，发包人应在商定或确定发包人应支付款项后</w:t>
      </w:r>
      <w:r>
        <w:rPr>
          <w:rFonts w:hint="eastAsia" w:ascii="宋体" w:hAnsi="宋体"/>
          <w:b/>
          <w:szCs w:val="21"/>
          <w:u w:val="single"/>
        </w:rPr>
        <w:t xml:space="preserve">经双方协商后 </w:t>
      </w:r>
      <w:r>
        <w:rPr>
          <w:rFonts w:hint="eastAsia" w:ascii="宋体" w:hAnsi="宋体"/>
          <w:szCs w:val="21"/>
        </w:rPr>
        <w:t xml:space="preserve">完成款项的支付。</w:t>
      </w:r>
      <w:r/>
    </w:p>
    <w:p>
      <w:pPr>
        <w:pStyle w:val="1831"/>
        <w:spacing w:line="360" w:lineRule="auto"/>
        <w:rPr>
          <w:rFonts w:ascii="宋体" w:hAnsi="宋体"/>
          <w:bCs/>
          <w:sz w:val="21"/>
          <w:szCs w:val="21"/>
        </w:rPr>
      </w:pPr>
      <w:r>
        <w:rPr>
          <w:rFonts w:hint="eastAsia" w:ascii="宋体" w:hAnsi="宋体"/>
          <w:bCs/>
          <w:sz w:val="21"/>
          <w:szCs w:val="21"/>
        </w:rPr>
        <w:t xml:space="preserve">18. 保险 </w:t>
      </w:r>
      <w:r/>
    </w:p>
    <w:p>
      <w:pPr>
        <w:pStyle w:val="1842"/>
        <w:ind w:firstLine="420"/>
        <w:spacing w:after="120" w:line="360" w:lineRule="auto"/>
        <w:rPr>
          <w:rFonts w:ascii="宋体" w:hAnsi="宋体"/>
          <w:szCs w:val="21"/>
        </w:rPr>
      </w:pPr>
      <w:r>
        <w:rPr>
          <w:rFonts w:hint="eastAsia" w:ascii="宋体" w:hAnsi="宋体"/>
          <w:szCs w:val="21"/>
        </w:rPr>
        <w:t xml:space="preserve">18.1 工程保险 </w:t>
      </w:r>
      <w:r/>
    </w:p>
    <w:p>
      <w:pPr>
        <w:pStyle w:val="1842"/>
        <w:ind w:firstLine="420"/>
        <w:spacing w:after="120" w:line="360" w:lineRule="auto"/>
        <w:rPr>
          <w:rFonts w:ascii="宋体" w:hAnsi="宋体"/>
          <w:szCs w:val="21"/>
        </w:rPr>
      </w:pPr>
      <w:r>
        <w:rPr>
          <w:rFonts w:hint="eastAsia" w:ascii="宋体" w:hAnsi="宋体"/>
          <w:szCs w:val="21"/>
        </w:rPr>
        <w:t xml:space="preserve">关于工程保险的特别约定： </w:t>
      </w:r>
      <w:r>
        <w:rPr>
          <w:rFonts w:hint="eastAsia" w:ascii="宋体" w:hAnsi="宋体"/>
          <w:b/>
          <w:szCs w:val="21"/>
          <w:u w:val="single"/>
        </w:rPr>
        <w:t xml:space="preserve">按泰州市相关规定，应由承包人缴纳的保险必须按时依法办理 。 </w:t>
      </w:r>
      <w:r/>
    </w:p>
    <w:p>
      <w:pPr>
        <w:pStyle w:val="1842"/>
        <w:ind w:firstLine="420"/>
        <w:spacing w:after="120" w:line="360" w:lineRule="auto"/>
        <w:rPr>
          <w:rFonts w:ascii="宋体" w:hAnsi="宋体"/>
          <w:szCs w:val="21"/>
        </w:rPr>
      </w:pPr>
      <w:r>
        <w:rPr>
          <w:rFonts w:hint="eastAsia" w:ascii="宋体" w:hAnsi="宋体"/>
          <w:szCs w:val="21"/>
        </w:rPr>
        <w:t xml:space="preserve">18.3 其他保险 </w:t>
      </w:r>
      <w:r/>
    </w:p>
    <w:p>
      <w:pPr>
        <w:pStyle w:val="1842"/>
        <w:ind w:firstLine="420"/>
        <w:spacing w:after="120" w:line="360" w:lineRule="auto"/>
        <w:rPr>
          <w:rFonts w:ascii="宋体" w:hAnsi="宋体"/>
          <w:szCs w:val="21"/>
        </w:rPr>
      </w:pPr>
      <w:r>
        <w:rPr>
          <w:rFonts w:hint="eastAsia" w:ascii="宋体" w:hAnsi="宋体"/>
          <w:szCs w:val="21"/>
        </w:rPr>
        <w:t xml:space="preserve">关于其他保险的约定： </w:t>
      </w:r>
      <w:r>
        <w:rPr>
          <w:rFonts w:hint="eastAsia" w:ascii="宋体" w:hAnsi="宋体"/>
          <w:b/>
          <w:szCs w:val="21"/>
          <w:u w:val="single"/>
        </w:rPr>
        <w:t xml:space="preserve">按泰州市相关规定，应由承包人缴纳的保险必须按时依法办理 。 </w:t>
      </w:r>
      <w:r/>
    </w:p>
    <w:p>
      <w:pPr>
        <w:pStyle w:val="1842"/>
        <w:ind w:firstLine="420"/>
        <w:spacing w:after="120" w:line="360" w:lineRule="auto"/>
        <w:rPr>
          <w:rFonts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 / </w:t>
      </w:r>
      <w:r>
        <w:rPr>
          <w:rFonts w:hint="eastAsia" w:ascii="宋体" w:hAnsi="宋体"/>
          <w:szCs w:val="21"/>
        </w:rPr>
        <w:t xml:space="preserve">。 </w:t>
      </w:r>
      <w:r/>
    </w:p>
    <w:p>
      <w:pPr>
        <w:pStyle w:val="1842"/>
        <w:ind w:firstLine="420"/>
        <w:spacing w:after="120" w:line="360" w:lineRule="auto"/>
        <w:rPr>
          <w:rFonts w:ascii="宋体" w:hAnsi="宋体"/>
          <w:szCs w:val="21"/>
        </w:rPr>
      </w:pPr>
      <w:r>
        <w:rPr>
          <w:rFonts w:hint="eastAsia" w:ascii="宋体" w:hAnsi="宋体"/>
          <w:szCs w:val="21"/>
        </w:rPr>
        <w:t xml:space="preserve">18.7 通知义务 </w:t>
      </w:r>
      <w:r/>
    </w:p>
    <w:p>
      <w:pPr>
        <w:pStyle w:val="1842"/>
        <w:ind w:firstLine="420"/>
        <w:spacing w:after="120" w:line="360" w:lineRule="auto"/>
        <w:rPr>
          <w:rFonts w:ascii="宋体" w:hAnsi="宋体"/>
          <w:szCs w:val="21"/>
        </w:rPr>
      </w:pPr>
      <w:r>
        <w:rPr>
          <w:rFonts w:hint="eastAsia" w:ascii="宋体" w:hAnsi="宋体"/>
          <w:szCs w:val="21"/>
        </w:rPr>
        <w:t xml:space="preserve">关于变更保险合同时的通知义务的约定： 执行通用条款 。</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9"/>
      <w:r/>
      <w:r/>
    </w:p>
    <w:p>
      <w:pPr>
        <w:pStyle w:val="1842"/>
        <w:ind w:firstLine="420"/>
        <w:spacing w:after="120" w:line="360" w:lineRule="auto"/>
        <w:rPr>
          <w:rFonts w:ascii="宋体" w:hAnsi="宋体"/>
          <w:szCs w:val="21"/>
        </w:rPr>
      </w:pPr>
      <w:r>
        <w:rPr>
          <w:rFonts w:hint="eastAsia" w:ascii="宋体" w:hAnsi="宋体"/>
          <w:szCs w:val="21"/>
        </w:rPr>
        <w:t xml:space="preserve">20.4仲裁或诉讼</w:t>
      </w:r>
      <w:bookmarkEnd w:id="636"/>
      <w:r/>
      <w:r/>
    </w:p>
    <w:p>
      <w:pPr>
        <w:pStyle w:val="1842"/>
        <w:ind w:firstLine="420"/>
        <w:spacing w:after="120" w:line="360" w:lineRule="auto"/>
        <w:rPr>
          <w:rFonts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hint="eastAsia" w:ascii="宋体" w:hAnsi="宋体"/>
          <w:szCs w:val="21"/>
        </w:rPr>
        <w:t xml:space="preserve">种方式解决：</w:t>
      </w:r>
      <w:r/>
    </w:p>
    <w:p>
      <w:pPr>
        <w:pStyle w:val="1842"/>
        <w:ind w:firstLine="420"/>
        <w:jc w:val="left"/>
        <w:spacing w:line="360" w:lineRule="auto"/>
        <w:rPr>
          <w:rFonts w:ascii="宋体" w:hAnsi="宋体"/>
          <w:szCs w:val="21"/>
        </w:rPr>
      </w:pPr>
      <w:r>
        <w:rPr>
          <w:rFonts w:hint="eastAsia" w:ascii="宋体" w:hAnsi="宋体"/>
          <w:szCs w:val="21"/>
        </w:rPr>
        <w:t xml:space="preserve">（1）向</w:t>
      </w:r>
      <w:r>
        <w:rPr>
          <w:rFonts w:hint="eastAsia" w:ascii="宋体" w:hAnsi="宋体"/>
          <w:szCs w:val="21"/>
          <w:u w:val="single"/>
        </w:rPr>
        <w:t xml:space="preserve">泰州</w:t>
      </w:r>
      <w:r>
        <w:rPr>
          <w:rFonts w:hint="eastAsia" w:ascii="宋体" w:hAnsi="宋体"/>
          <w:szCs w:val="21"/>
        </w:rPr>
        <w:t xml:space="preserve">仲裁委员会申请仲裁；</w:t>
      </w:r>
      <w:r/>
    </w:p>
    <w:p>
      <w:pPr>
        <w:pStyle w:val="1842"/>
        <w:ind w:firstLine="420"/>
        <w:jc w:val="left"/>
        <w:spacing w:line="360" w:lineRule="auto"/>
        <w:rPr>
          <w:rFonts w:ascii="宋体" w:hAnsi="宋体"/>
          <w:szCs w:val="21"/>
        </w:rPr>
      </w:pPr>
      <w:r>
        <w:rPr>
          <w:rFonts w:hint="eastAsia" w:ascii="宋体" w:hAnsi="宋体"/>
          <w:szCs w:val="21"/>
        </w:rPr>
        <w:t xml:space="preserve">（2）向 </w:t>
      </w:r>
      <w:r>
        <w:rPr>
          <w:rFonts w:hint="eastAsia" w:ascii="宋体" w:hAnsi="宋体"/>
          <w:szCs w:val="21"/>
          <w:u w:val="single"/>
        </w:rPr>
        <w:t xml:space="preserve"> 泰州市 </w:t>
      </w:r>
      <w:r>
        <w:rPr>
          <w:rFonts w:hint="eastAsia" w:ascii="宋体" w:hAnsi="宋体"/>
          <w:szCs w:val="21"/>
        </w:rPr>
        <w:t xml:space="preserve"> 人民法院起诉。</w:t>
      </w:r>
      <w:bookmarkEnd w:id="88"/>
      <w:r/>
      <w:bookmarkEnd w:id="89"/>
      <w:r/>
      <w:bookmarkEnd w:id="90"/>
      <w:r/>
      <w:bookmarkEnd w:id="91"/>
      <w:r/>
      <w:bookmarkEnd w:id="92"/>
      <w:r/>
      <w:bookmarkEnd w:id="93"/>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ind w:firstLine="200"/>
        <w:spacing w:line="360" w:lineRule="auto"/>
        <w:rPr>
          <w:rFonts w:ascii="宋体" w:hAnsi="宋体"/>
          <w:u w:val="single"/>
        </w:rPr>
      </w:pPr>
      <w:r>
        <w:rPr>
          <w:rFonts w:ascii="宋体" w:hAnsi="宋体"/>
          <w:u w:val="single"/>
        </w:rPr>
      </w:r>
      <w:r/>
    </w:p>
    <w:p>
      <w:pPr>
        <w:pStyle w:val="1831"/>
        <w:spacing w:line="360" w:lineRule="auto"/>
        <w:rPr>
          <w:rFonts w:ascii="宋体" w:hAnsi="宋体"/>
          <w:u w:val="single"/>
        </w:rPr>
      </w:pPr>
      <w:r>
        <w:rPr>
          <w:rFonts w:ascii="宋体" w:hAnsi="宋体"/>
          <w:u w:val="single"/>
        </w:rPr>
      </w:r>
      <w:r/>
    </w:p>
    <w:p>
      <w:pPr>
        <w:pStyle w:val="1082"/>
        <w:ind w:left="0" w:firstLine="0"/>
      </w:pPr>
      <w:r/>
      <w:r/>
    </w:p>
    <w:p>
      <w:pPr>
        <w:pStyle w:val="1082"/>
        <w:ind w:left="0" w:firstLine="0"/>
      </w:pPr>
      <w:r/>
      <w:r/>
    </w:p>
    <w:p>
      <w:pPr>
        <w:pStyle w:val="1831"/>
        <w:ind w:firstLine="200"/>
        <w:spacing w:line="360" w:lineRule="auto"/>
        <w:rPr>
          <w:rFonts w:hint="eastAsia" w:ascii="宋体" w:hAnsi="宋体" w:eastAsia="宋体"/>
          <w:u w:val="single"/>
          <w:lang w:eastAsia="zh-CN"/>
        </w:rPr>
        <w:outlineLvl w:val="0"/>
      </w:pPr>
      <w:r/>
      <w:bookmarkStart w:id="641" w:name="_Toc25403"/>
      <w:r/>
      <w:bookmarkStart w:id="642" w:name="_Toc21096"/>
      <w:r/>
      <w:bookmarkStart w:id="643" w:name="_Toc2802"/>
      <w:r/>
      <w:bookmarkStart w:id="644" w:name="_Toc9109"/>
      <w:r>
        <w:rPr>
          <w:rFonts w:hint="eastAsia" w:ascii="宋体" w:hAnsi="宋体"/>
          <w:u w:val="single"/>
        </w:rPr>
        <w:t xml:space="preserve">附件</w:t>
      </w:r>
      <w:r>
        <w:rPr>
          <w:rFonts w:hint="eastAsia" w:ascii="宋体" w:hAnsi="宋体"/>
          <w:u w:val="single"/>
          <w:lang w:val="en-US" w:eastAsia="zh-CN"/>
        </w:rPr>
        <w:t xml:space="preserve">1</w:t>
      </w:r>
      <w:bookmarkEnd w:id="641"/>
      <w:r/>
      <w:bookmarkEnd w:id="642"/>
      <w:r/>
      <w:bookmarkEnd w:id="643"/>
      <w:r/>
      <w:bookmarkEnd w:id="644"/>
      <w:r/>
      <w:r/>
    </w:p>
    <w:p>
      <w:pPr>
        <w:jc w:val="center"/>
        <w:spacing w:line="360" w:lineRule="auto"/>
        <w:rPr>
          <w:rFonts w:ascii="宋体" w:hAnsi="宋体" w:cs="宋体"/>
          <w:b/>
          <w:sz w:val="30"/>
          <w:szCs w:val="30"/>
        </w:rPr>
      </w:pPr>
      <w:r>
        <w:rPr>
          <w:rFonts w:hint="eastAsia" w:ascii="宋体" w:hAnsi="宋体" w:cs="宋体"/>
          <w:b/>
          <w:sz w:val="30"/>
          <w:szCs w:val="30"/>
        </w:rPr>
        <w:t xml:space="preserve">施工单位安全施工承诺书</w:t>
      </w:r>
      <w:r/>
    </w:p>
    <w:p>
      <w:pPr>
        <w:ind w:firstLine="646"/>
        <w:spacing w:line="360" w:lineRule="auto"/>
        <w:rPr>
          <w:rFonts w:ascii="宋体" w:hAnsi="宋体" w:cs="宋体"/>
          <w:szCs w:val="21"/>
        </w:rPr>
      </w:pPr>
      <w:r>
        <w:rPr>
          <w:rFonts w:ascii="宋体" w:hAnsi="宋体" w:cs="宋体"/>
          <w:szCs w:val="21"/>
        </w:rPr>
      </w:r>
      <w:r/>
    </w:p>
    <w:p>
      <w:pPr>
        <w:ind w:firstLine="646"/>
        <w:spacing w:line="360" w:lineRule="auto"/>
        <w:rPr>
          <w:rFonts w:ascii="宋体" w:hAnsi="宋体" w:cs="宋体"/>
          <w:szCs w:val="21"/>
        </w:rPr>
      </w:pPr>
      <w:r>
        <w:rPr>
          <w:rFonts w:hint="eastAsia" w:ascii="宋体" w:hAnsi="宋体" w:cs="宋体"/>
          <w:szCs w:val="21"/>
        </w:rPr>
        <w:t xml:space="preserve">本单位郑重承诺:在</w:t>
      </w:r>
      <w:r>
        <w:rPr>
          <w:rFonts w:hint="eastAsia" w:ascii="宋体" w:hAnsi="宋体" w:cs="宋体"/>
          <w:szCs w:val="21"/>
          <w:u w:val="single"/>
        </w:rPr>
        <w:t xml:space="preserve">                   </w:t>
      </w:r>
      <w:r>
        <w:rPr>
          <w:rFonts w:hint="eastAsia" w:ascii="宋体" w:hAnsi="宋体" w:cs="宋体"/>
          <w:szCs w:val="21"/>
        </w:rPr>
        <w:t xml:space="preserve">工程施工过程中，严格遵守《建筑法》、《安全生产法》、《建设工程安全生产管理条例》、《安全生产许可证条例》、《施工企业安全生产评价标准》、</w:t>
      </w:r>
      <w:r>
        <w:rPr>
          <w:rFonts w:hint="eastAsia" w:ascii="宋体" w:hAnsi="宋体" w:cs="宋体"/>
          <w:szCs w:val="21"/>
        </w:rPr>
        <w:t xml:space="preserve">《建筑施</w:t>
      </w:r>
      <w:r>
        <w:rPr>
          <w:rFonts w:hint="eastAsia" w:ascii="宋体" w:hAnsi="宋体" w:cs="宋体"/>
          <w:szCs w:val="21"/>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ascii="宋体" w:hAnsi="宋体" w:cs="宋体"/>
          <w:szCs w:val="21"/>
        </w:rPr>
      </w:pPr>
      <w:r>
        <w:rPr>
          <w:rFonts w:hint="eastAsia" w:ascii="宋体" w:hAnsi="宋体" w:cs="宋体"/>
          <w:szCs w:val="21"/>
        </w:rPr>
        <w:t xml:space="preserve">建立健全各项安全生产管理体系和安全生产管理责任制，</w:t>
      </w:r>
      <w:r>
        <w:rPr>
          <w:rFonts w:hint="eastAsia" w:ascii="宋体" w:hAnsi="宋体" w:cs="宋体"/>
          <w:szCs w:val="21"/>
        </w:rPr>
        <w:t xml:space="preserve">按要求设置安全生产管理机构和配备专职安全管理人员，</w:t>
      </w:r>
      <w:r>
        <w:rPr>
          <w:rFonts w:hint="eastAsia" w:ascii="宋体" w:hAnsi="宋体" w:cs="宋体"/>
          <w:szCs w:val="21"/>
        </w:rPr>
        <w:t xml:space="preserve">落实各项安全生产管理制度，保证安全文明施工措施费的投入和使用，</w:t>
      </w:r>
      <w:r>
        <w:rPr>
          <w:rFonts w:hint="eastAsia" w:ascii="宋体" w:hAnsi="宋体" w:cs="宋体"/>
          <w:szCs w:val="21"/>
        </w:rPr>
        <w:t xml:space="preserve">编制、审核及实施施工组织设计和专项施工方案，制定和实施安全生产教育培训计划，开展安全生产检查和落实事故隐患整改措施，</w:t>
      </w:r>
      <w:r>
        <w:rPr>
          <w:rFonts w:hint="eastAsia" w:ascii="宋体" w:hAnsi="宋体" w:cs="宋体"/>
          <w:szCs w:val="21"/>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ascii="宋体" w:hAnsi="宋体" w:cs="宋体"/>
          <w:szCs w:val="21"/>
        </w:rPr>
      </w:pPr>
      <w:r>
        <w:rPr>
          <w:rFonts w:hint="eastAsia" w:ascii="宋体" w:hAnsi="宋体" w:cs="宋体"/>
          <w:szCs w:val="21"/>
        </w:rPr>
        <w:t xml:space="preserve">单位法定代表人</w:t>
      </w:r>
      <w:r>
        <w:rPr>
          <w:rFonts w:hint="eastAsia" w:ascii="宋体" w:hAnsi="宋体" w:cs="宋体"/>
          <w:szCs w:val="21"/>
          <w:u w:val="single"/>
        </w:rPr>
        <w:t xml:space="preserve">            </w:t>
      </w:r>
      <w:r>
        <w:rPr>
          <w:rFonts w:hint="eastAsia" w:ascii="宋体" w:hAnsi="宋体" w:cs="宋体"/>
          <w:szCs w:val="21"/>
        </w:rPr>
        <w:t xml:space="preserve">授权</w:t>
      </w:r>
      <w:r>
        <w:rPr>
          <w:rFonts w:hint="eastAsia" w:ascii="宋体" w:hAnsi="宋体" w:cs="宋体"/>
          <w:szCs w:val="21"/>
          <w:u w:val="single"/>
        </w:rPr>
        <w:t xml:space="preserve">               </w:t>
      </w:r>
      <w:r>
        <w:rPr>
          <w:rFonts w:hint="eastAsia" w:ascii="宋体" w:hAnsi="宋体" w:cs="宋体"/>
          <w:szCs w:val="21"/>
        </w:rPr>
        <w:t xml:space="preserve">为本工程项目经理。</w:t>
      </w:r>
      <w:r/>
    </w:p>
    <w:p>
      <w:pPr>
        <w:ind w:firstLine="646"/>
        <w:spacing w:line="360" w:lineRule="auto"/>
        <w:rPr>
          <w:rFonts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Style w:val="1078"/>
        <w:tblW w:w="0" w:type="auto"/>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ascii="宋体" w:hAnsi="宋体" w:cs="宋体"/>
                <w:szCs w:val="21"/>
              </w:rPr>
              <w:outlineLvl w:val="0"/>
            </w:pPr>
            <w:r/>
            <w:bookmarkStart w:id="645" w:name="_Toc5175"/>
            <w:r/>
            <w:bookmarkStart w:id="646" w:name="_Toc29339"/>
            <w:r/>
            <w:bookmarkStart w:id="647" w:name="_Toc19694"/>
            <w:r/>
            <w:bookmarkStart w:id="648" w:name="_Toc4192"/>
            <w:r/>
            <w:bookmarkStart w:id="649" w:name="_Toc16634"/>
            <w:r>
              <w:rPr>
                <w:rFonts w:hint="eastAsia" w:ascii="宋体" w:hAnsi="宋体" w:cs="宋体"/>
                <w:szCs w:val="21"/>
              </w:rPr>
              <w:t xml:space="preserve">法定代表人（签名）</w:t>
            </w:r>
            <w:bookmarkEnd w:id="645"/>
            <w:r/>
            <w:bookmarkEnd w:id="646"/>
            <w:r/>
            <w:bookmarkEnd w:id="647"/>
            <w:r/>
            <w:bookmarkEnd w:id="648"/>
            <w:r/>
            <w:bookmarkEnd w:id="649"/>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360" w:lineRule="auto"/>
              <w:widowControl/>
              <w:rPr>
                <w:rFonts w:ascii="宋体" w:hAnsi="宋体" w:cs="宋体"/>
                <w:szCs w:val="21"/>
              </w:rPr>
              <w:outlineLvl w:val="9"/>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360" w:lineRule="auto"/>
              <w:widowControl/>
              <w:rPr>
                <w:rFonts w:ascii="宋体" w:hAnsi="宋体" w:cs="宋体"/>
                <w:szCs w:val="21"/>
              </w:rPr>
              <w:outlineLvl w:val="0"/>
            </w:pPr>
            <w:r/>
            <w:bookmarkStart w:id="650" w:name="_Toc27481"/>
            <w:r/>
            <w:bookmarkStart w:id="651" w:name="_Toc27656"/>
            <w:r/>
            <w:bookmarkStart w:id="652" w:name="_Toc6947"/>
            <w:r/>
            <w:bookmarkStart w:id="653" w:name="_Toc6321"/>
            <w:r/>
            <w:bookmarkStart w:id="654" w:name="_Toc12021"/>
            <w:r>
              <w:rPr>
                <w:rFonts w:hint="eastAsia" w:ascii="宋体" w:hAnsi="宋体" w:cs="宋体"/>
                <w:szCs w:val="21"/>
              </w:rPr>
              <w:t xml:space="preserve">承诺日期</w:t>
            </w:r>
            <w:bookmarkEnd w:id="650"/>
            <w:r/>
            <w:bookmarkEnd w:id="651"/>
            <w:r/>
            <w:bookmarkEnd w:id="652"/>
            <w:r/>
            <w:bookmarkEnd w:id="653"/>
            <w:r/>
            <w:bookmarkEnd w:id="654"/>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360" w:lineRule="auto"/>
              <w:widowControl/>
              <w:rPr>
                <w:rFonts w:ascii="宋体" w:hAnsi="宋体" w:cs="宋体"/>
                <w:szCs w:val="21"/>
              </w:rPr>
              <w:outlineLvl w:val="9"/>
            </w:pPr>
            <w:r>
              <w:rPr>
                <w:rFonts w:ascii="宋体" w:hAnsi="宋体" w:cs="宋体"/>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ascii="宋体" w:hAnsi="宋体" w:cs="宋体"/>
                <w:szCs w:val="21"/>
              </w:rPr>
              <w:outlineLvl w:val="0"/>
            </w:pPr>
            <w:r/>
            <w:bookmarkStart w:id="655" w:name="_Toc21737"/>
            <w:r/>
            <w:bookmarkStart w:id="656" w:name="_Toc3996"/>
            <w:r/>
            <w:bookmarkStart w:id="657" w:name="_Toc17673"/>
            <w:r/>
            <w:bookmarkStart w:id="658" w:name="_Toc17267"/>
            <w:r/>
            <w:bookmarkStart w:id="659" w:name="_Toc12841"/>
            <w:r>
              <w:rPr>
                <w:rFonts w:hint="eastAsia" w:ascii="宋体" w:hAnsi="宋体" w:cs="宋体"/>
                <w:szCs w:val="21"/>
              </w:rPr>
              <w:t xml:space="preserve">联系方式</w:t>
            </w:r>
            <w:bookmarkEnd w:id="655"/>
            <w:r/>
            <w:bookmarkEnd w:id="656"/>
            <w:r/>
            <w:bookmarkEnd w:id="657"/>
            <w:r/>
            <w:bookmarkEnd w:id="658"/>
            <w:r/>
            <w:bookmarkEnd w:id="659"/>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360" w:lineRule="auto"/>
              <w:widowControl/>
              <w:rPr>
                <w:rFonts w:ascii="宋体" w:hAnsi="宋体" w:cs="宋体"/>
                <w:szCs w:val="21"/>
              </w:rPr>
              <w:outlineLvl w:val="9"/>
            </w:pPr>
            <w:r>
              <w:rPr>
                <w:rFonts w:ascii="宋体" w:hAnsi="宋体" w:cs="宋体"/>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ascii="宋体" w:hAnsi="宋体" w:cs="宋体"/>
                <w:b/>
                <w:bCs/>
                <w:szCs w:val="21"/>
              </w:rPr>
              <w:outlineLvl w:val="0"/>
            </w:pPr>
            <w:r/>
            <w:bookmarkStart w:id="660" w:name="_Toc6669"/>
            <w:r/>
            <w:bookmarkStart w:id="661" w:name="_Toc7019"/>
            <w:r/>
            <w:bookmarkStart w:id="662" w:name="_Toc3964"/>
            <w:r/>
            <w:bookmarkStart w:id="663" w:name="_Toc22712"/>
            <w:r/>
            <w:bookmarkStart w:id="664" w:name="_Toc15711"/>
            <w:r>
              <w:rPr>
                <w:rFonts w:hint="eastAsia" w:ascii="宋体" w:hAnsi="宋体" w:cs="宋体"/>
                <w:szCs w:val="21"/>
              </w:rPr>
              <w:t xml:space="preserve">项目经理（签名）</w:t>
            </w:r>
            <w:bookmarkEnd w:id="660"/>
            <w:r/>
            <w:bookmarkEnd w:id="661"/>
            <w:r/>
            <w:bookmarkEnd w:id="662"/>
            <w:r/>
            <w:bookmarkEnd w:id="663"/>
            <w:r/>
            <w:bookmarkEnd w:id="664"/>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360" w:lineRule="auto"/>
              <w:widowControl/>
              <w:rPr>
                <w:rFonts w:ascii="宋体" w:hAnsi="宋体" w:cs="宋体"/>
                <w:b/>
                <w:bCs/>
                <w:szCs w:val="21"/>
              </w:rPr>
              <w:outlineLvl w:val="9"/>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360" w:lineRule="auto"/>
              <w:widowControl/>
              <w:rPr>
                <w:rFonts w:ascii="宋体" w:hAnsi="宋体" w:cs="宋体"/>
                <w:szCs w:val="21"/>
              </w:rPr>
              <w:outlineLvl w:val="0"/>
            </w:pPr>
            <w:r/>
            <w:bookmarkStart w:id="665" w:name="_Toc14076"/>
            <w:r/>
            <w:bookmarkStart w:id="666" w:name="_Toc20249"/>
            <w:r/>
            <w:bookmarkStart w:id="667" w:name="_Toc28029"/>
            <w:r/>
            <w:bookmarkStart w:id="668" w:name="_Toc2488"/>
            <w:r/>
            <w:bookmarkStart w:id="669" w:name="_Toc8994"/>
            <w:r>
              <w:rPr>
                <w:rFonts w:hint="eastAsia" w:ascii="宋体" w:hAnsi="宋体" w:cs="宋体"/>
                <w:szCs w:val="21"/>
              </w:rPr>
              <w:t xml:space="preserve">承诺日期</w:t>
            </w:r>
            <w:bookmarkEnd w:id="665"/>
            <w:r/>
            <w:bookmarkEnd w:id="666"/>
            <w:r/>
            <w:bookmarkEnd w:id="667"/>
            <w:r/>
            <w:bookmarkEnd w:id="668"/>
            <w:r/>
            <w:bookmarkEnd w:id="669"/>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360" w:lineRule="auto"/>
              <w:widowControl/>
              <w:rPr>
                <w:rFonts w:ascii="宋体" w:hAnsi="宋体" w:cs="宋体"/>
                <w:b/>
                <w:bCs/>
                <w:szCs w:val="21"/>
              </w:rPr>
              <w:outlineLvl w:val="9"/>
            </w:pPr>
            <w:r>
              <w:rPr>
                <w:rFonts w:ascii="宋体" w:hAnsi="宋体" w:cs="宋体"/>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360" w:lineRule="auto"/>
              <w:widowControl/>
              <w:rPr>
                <w:rFonts w:ascii="宋体" w:hAnsi="宋体" w:cs="宋体"/>
                <w:szCs w:val="21"/>
              </w:rPr>
              <w:outlineLvl w:val="0"/>
            </w:pPr>
            <w:r/>
            <w:bookmarkStart w:id="670" w:name="_Toc2523"/>
            <w:r/>
            <w:bookmarkStart w:id="671" w:name="_Toc22295"/>
            <w:r/>
            <w:bookmarkStart w:id="672" w:name="_Toc10528"/>
            <w:r/>
            <w:bookmarkStart w:id="673" w:name="_Toc10971"/>
            <w:r/>
            <w:bookmarkStart w:id="674" w:name="_Toc17205"/>
            <w:r>
              <w:rPr>
                <w:rFonts w:hint="eastAsia" w:ascii="宋体" w:hAnsi="宋体" w:cs="宋体"/>
                <w:szCs w:val="21"/>
              </w:rPr>
              <w:t xml:space="preserve">联系方式</w:t>
            </w:r>
            <w:bookmarkEnd w:id="670"/>
            <w:r/>
            <w:bookmarkEnd w:id="671"/>
            <w:r/>
            <w:bookmarkEnd w:id="672"/>
            <w:r/>
            <w:bookmarkEnd w:id="673"/>
            <w:r/>
            <w:bookmarkEnd w:id="674"/>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360" w:lineRule="auto"/>
              <w:widowControl/>
              <w:rPr>
                <w:rFonts w:ascii="宋体" w:hAnsi="宋体" w:cs="宋体"/>
                <w:szCs w:val="21"/>
              </w:rPr>
              <w:outlineLvl w:val="9"/>
            </w:pPr>
            <w:r>
              <w:rPr>
                <w:rFonts w:ascii="宋体" w:hAnsi="宋体" w:cs="宋体"/>
                <w:szCs w:val="21"/>
              </w:rPr>
            </w:r>
            <w:r/>
          </w:p>
        </w:tc>
      </w:tr>
    </w:tbl>
    <w:p>
      <w:pPr>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645"/>
        <w:spacing w:line="360" w:lineRule="auto"/>
      </w:pPr>
      <w:r>
        <w:rPr>
          <w:rFonts w:hint="eastAsia" w:ascii="宋体" w:hAnsi="宋体" w:cs="宋体"/>
          <w:szCs w:val="21"/>
        </w:rPr>
        <w:t xml:space="preserve">                                         </w:t>
      </w:r>
      <w:r>
        <w:rPr>
          <w:rFonts w:hint="eastAsia" w:ascii="宋体" w:hAnsi="宋体" w:cs="宋体"/>
          <w:szCs w:val="21"/>
        </w:rPr>
        <w:t xml:space="preserve">（单位公章）</w:t>
      </w:r>
      <w:r/>
    </w:p>
    <w:p>
      <w:pPr>
        <w:pStyle w:val="1081"/>
        <w:ind w:left="502"/>
        <w:spacing w:before="76" w:line="219" w:lineRule="auto"/>
        <w:rPr>
          <w:rFonts w:hint="eastAsia" w:ascii="宋体" w:hAnsi="宋体" w:eastAsia="宋体" w:cs="宋体"/>
          <w:sz w:val="24"/>
          <w:szCs w:val="24"/>
        </w:rPr>
      </w:pPr>
      <w:r>
        <w:rPr>
          <w:rFonts w:hint="eastAsia" w:ascii="宋体" w:hAnsi="宋体" w:eastAsia="宋体" w:cs="宋体"/>
          <w:sz w:val="24"/>
          <w:szCs w:val="24"/>
        </w:rPr>
      </w:r>
      <w:r/>
    </w:p>
    <w:p>
      <w:pPr>
        <w:pStyle w:val="1068"/>
        <w:ind w:firstLine="800"/>
        <w:spacing w:line="360" w:lineRule="auto"/>
        <w:rPr>
          <w:rFonts w:hint="eastAsia" w:ascii="宋体" w:hAnsi="宋体" w:eastAsia="宋体" w:cs="宋体"/>
          <w:sz w:val="21"/>
          <w:szCs w:val="21"/>
        </w:rPr>
        <w:outlineLvl w:val="9"/>
      </w:pPr>
      <w:r>
        <w:rPr>
          <w:rFonts w:hint="eastAsia" w:ascii="宋体" w:hAnsi="宋体" w:eastAsia="宋体" w:cs="宋体"/>
        </w:rPr>
        <w:t xml:space="preserve"> </w:t>
      </w:r>
      <w:r/>
    </w:p>
    <w:p>
      <w:pPr>
        <w:ind w:firstLine="420"/>
        <w:jc w:val="left"/>
        <w:spacing w:line="360" w:lineRule="auto"/>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 w:val="28"/>
          <w:szCs w:val="28"/>
        </w:rPr>
      </w:pPr>
      <w:r>
        <w:rPr>
          <w:rFonts w:hint="eastAsia" w:ascii="宋体" w:hAnsi="宋体" w:cs="宋体"/>
          <w:b/>
          <w:sz w:val="28"/>
          <w:szCs w:val="28"/>
        </w:rPr>
      </w:r>
      <w:r/>
    </w:p>
    <w:p>
      <w:pPr>
        <w:ind w:firstLine="3373"/>
        <w:spacing w:line="360" w:lineRule="auto"/>
        <w:rPr>
          <w:rFonts w:hint="eastAsia" w:ascii="宋体" w:hAnsi="宋体" w:cs="宋体"/>
          <w:b/>
          <w:sz w:val="28"/>
          <w:szCs w:val="28"/>
        </w:rPr>
      </w:pPr>
      <w:r>
        <w:rPr>
          <w:rFonts w:hint="eastAsia" w:ascii="宋体" w:hAnsi="宋体" w:cs="宋体"/>
          <w:b/>
          <w:sz w:val="28"/>
          <w:szCs w:val="28"/>
        </w:rPr>
      </w:r>
      <w:r/>
    </w:p>
    <w:p>
      <w:pPr>
        <w:pStyle w:val="1068"/>
        <w:jc w:val="center"/>
      </w:pPr>
      <w:r/>
      <w:bookmarkStart w:id="675" w:name="_Toc16234"/>
      <w:r/>
      <w:bookmarkStart w:id="676" w:name="_Toc4703"/>
      <w:r/>
      <w:bookmarkStart w:id="677" w:name="_Toc6386"/>
      <w:r/>
      <w:bookmarkStart w:id="678" w:name="_Toc2063"/>
      <w:r/>
      <w:bookmarkStart w:id="679" w:name="_Toc3554"/>
      <w:r>
        <w:rPr>
          <w:rFonts w:hint="eastAsia"/>
        </w:rPr>
        <w:t xml:space="preserve">第</w:t>
      </w:r>
      <w:r>
        <w:rPr>
          <w:rFonts w:hint="eastAsia" w:eastAsia="宋体"/>
          <w:lang w:val="en-US" w:eastAsia="zh-CN"/>
        </w:rPr>
        <w:t xml:space="preserve">六</w:t>
      </w:r>
      <w:r>
        <w:rPr>
          <w:rFonts w:hint="eastAsia"/>
        </w:rPr>
        <w:t xml:space="preserve">章 附件（响应文件主要格式）</w:t>
      </w:r>
      <w:bookmarkEnd w:id="675"/>
      <w:r/>
      <w:bookmarkEnd w:id="676"/>
      <w:r/>
      <w:bookmarkEnd w:id="677"/>
      <w:r/>
      <w:bookmarkEnd w:id="678"/>
      <w:r/>
      <w:bookmarkEnd w:id="679"/>
      <w:r/>
      <w:r/>
    </w:p>
    <w:p>
      <w:pPr>
        <w:pStyle w:val="1068"/>
        <w:jc w:val="center"/>
        <w:outlineLvl w:val="9"/>
      </w:pPr>
      <w:r/>
      <w:r/>
    </w:p>
    <w:p>
      <w:pPr>
        <w:ind w:firstLine="1446"/>
        <w:jc w:val="center"/>
        <w:spacing w:line="360" w:lineRule="auto"/>
        <w:rPr>
          <w:rFonts w:ascii="新宋体" w:hAnsi="新宋体" w:eastAsia="新宋体"/>
          <w:b/>
          <w:sz w:val="72"/>
          <w:szCs w:val="72"/>
        </w:rPr>
      </w:pPr>
      <w:r>
        <w:rPr>
          <w:rFonts w:ascii="新宋体" w:hAnsi="新宋体" w:eastAsia="新宋体"/>
          <w:b/>
          <w:sz w:val="72"/>
          <w:szCs w:val="72"/>
        </w:rPr>
      </w:r>
      <w:r/>
    </w:p>
    <w:p>
      <w:pPr>
        <w:pStyle w:val="1300"/>
      </w:pPr>
      <w:r/>
      <w:r/>
    </w:p>
    <w:p>
      <w:pPr>
        <w:ind w:left="-4" w:firstLine="4"/>
        <w:jc w:val="center"/>
        <w:spacing w:line="360" w:lineRule="auto"/>
        <w:rPr>
          <w:rFonts w:ascii="新宋体" w:hAnsi="新宋体" w:eastAsia="新宋体"/>
          <w:b/>
          <w:sz w:val="72"/>
          <w:szCs w:val="72"/>
        </w:rPr>
      </w:pPr>
      <w:r/>
      <w:bookmarkStart w:id="680" w:name="OLE_LINK17"/>
      <w:r>
        <w:rPr>
          <w:rFonts w:hint="eastAsia" w:ascii="新宋体" w:hAnsi="新宋体" w:eastAsia="新宋体"/>
          <w:b/>
          <w:sz w:val="72"/>
          <w:szCs w:val="72"/>
        </w:rPr>
        <w:t xml:space="preserve">竞争性磋商响应文件</w:t>
      </w:r>
      <w:r/>
    </w:p>
    <w:p>
      <w:pPr>
        <w:pStyle w:val="1402"/>
        <w:ind w:firstLine="482"/>
        <w:jc w:val="center"/>
        <w:spacing w:before="0" w:after="0"/>
        <w:rPr>
          <w:rFonts w:ascii="新宋体" w:hAnsi="新宋体" w:eastAsia="新宋体"/>
          <w:b/>
          <w:bCs/>
        </w:rPr>
      </w:pPr>
      <w:r>
        <w:rPr>
          <w:rFonts w:ascii="新宋体" w:hAnsi="新宋体" w:eastAsia="新宋体"/>
          <w:b/>
          <w:bCs/>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hint="default" w:ascii="新宋体" w:hAnsi="新宋体" w:eastAsia="新宋体"/>
          <w:b/>
          <w:sz w:val="24"/>
          <w:lang w:val="en-US" w:eastAsia="zh-CN"/>
        </w:rPr>
      </w:pPr>
      <w:r>
        <w:rPr>
          <w:rFonts w:hint="eastAsia" w:ascii="新宋体" w:hAnsi="新宋体" w:eastAsia="新宋体"/>
          <w:b/>
          <w:sz w:val="24"/>
        </w:rPr>
        <w:t xml:space="preserve">项 目 名 称：</w:t>
      </w:r>
      <w:r>
        <w:rPr>
          <w:rFonts w:hint="eastAsia" w:ascii="新宋体" w:hAnsi="新宋体" w:eastAsia="新宋体"/>
          <w:b/>
          <w:sz w:val="24"/>
          <w:lang w:val="en-US" w:eastAsia="zh-CN"/>
        </w:rPr>
        <w:t xml:space="preserve">(包1/2）</w:t>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hint="eastAsia" w:ascii="新宋体" w:hAnsi="新宋体" w:eastAsia="新宋体"/>
          <w:b/>
          <w:sz w:val="24"/>
        </w:rPr>
        <w:t xml:space="preserve">项 目 编 号：</w:t>
      </w:r>
      <w:r/>
    </w:p>
    <w:p>
      <w:pPr>
        <w:ind w:firstLine="482"/>
        <w:spacing w:line="360" w:lineRule="auto"/>
        <w:rPr>
          <w:rFonts w:ascii="新宋体" w:hAnsi="新宋体" w:eastAsia="新宋体"/>
          <w:b/>
          <w:sz w:val="24"/>
        </w:rPr>
      </w:pPr>
      <w:r>
        <w:rPr>
          <w:rFonts w:ascii="新宋体" w:hAnsi="新宋体" w:eastAsia="新宋体"/>
          <w:b/>
          <w:sz w:val="24"/>
        </w:rPr>
      </w:r>
      <w:r/>
    </w:p>
    <w:p>
      <w:pPr>
        <w:ind w:firstLine="482"/>
        <w:spacing w:line="360" w:lineRule="auto"/>
        <w:rPr>
          <w:rFonts w:ascii="新宋体" w:hAnsi="新宋体" w:eastAsia="新宋体"/>
          <w:b/>
          <w:sz w:val="24"/>
        </w:rPr>
      </w:pPr>
      <w:r>
        <w:rPr>
          <w:rFonts w:hint="eastAsia" w:ascii="新宋体" w:hAnsi="新宋体" w:eastAsia="新宋体"/>
          <w:b/>
          <w:sz w:val="24"/>
        </w:rPr>
        <w:t xml:space="preserve">磋商供应商名称：</w:t>
      </w:r>
      <w:r/>
    </w:p>
    <w:p>
      <w:pPr>
        <w:ind w:firstLine="482"/>
        <w:spacing w:line="360" w:lineRule="auto"/>
        <w:rPr>
          <w:rFonts w:ascii="新宋体" w:hAnsi="新宋体" w:eastAsia="新宋体"/>
          <w:b/>
          <w:sz w:val="24"/>
        </w:rPr>
      </w:pPr>
      <w:r>
        <w:rPr>
          <w:rFonts w:hint="eastAsia" w:ascii="新宋体" w:hAnsi="新宋体" w:eastAsia="新宋体"/>
          <w:b/>
          <w:sz w:val="24"/>
        </w:rPr>
        <w:t xml:space="preserve">   </w:t>
      </w:r>
      <w:r/>
    </w:p>
    <w:p>
      <w:pPr>
        <w:ind w:firstLine="482"/>
        <w:spacing w:line="360" w:lineRule="auto"/>
        <w:rPr>
          <w:rFonts w:ascii="新宋体" w:hAnsi="新宋体" w:eastAsia="新宋体"/>
          <w:b/>
          <w:sz w:val="24"/>
        </w:rPr>
      </w:pPr>
      <w:r>
        <w:rPr>
          <w:rFonts w:hint="eastAsia" w:ascii="新宋体" w:hAnsi="新宋体" w:eastAsia="新宋体"/>
          <w:b/>
          <w:sz w:val="24"/>
        </w:rPr>
        <w:t xml:space="preserve">    </w:t>
      </w:r>
      <w:r/>
    </w:p>
    <w:p>
      <w:pPr>
        <w:ind w:firstLine="482"/>
        <w:jc w:val="center"/>
        <w:spacing w:line="360" w:lineRule="auto"/>
        <w:rPr>
          <w:rFonts w:ascii="新宋体" w:hAnsi="新宋体" w:eastAsia="新宋体"/>
          <w:b/>
          <w:sz w:val="24"/>
        </w:rPr>
      </w:pPr>
      <w:r>
        <w:rPr>
          <w:rFonts w:ascii="新宋体" w:hAnsi="新宋体" w:eastAsia="新宋体"/>
          <w:b/>
          <w:sz w:val="24"/>
        </w:rPr>
      </w:r>
      <w:r/>
    </w:p>
    <w:p>
      <w:pPr>
        <w:ind w:firstLine="602"/>
        <w:jc w:val="center"/>
        <w:spacing w:line="360" w:lineRule="auto"/>
        <w:rPr>
          <w:rFonts w:ascii="新宋体" w:hAnsi="新宋体" w:eastAsia="新宋体"/>
          <w:bCs/>
        </w:rPr>
      </w:pPr>
      <w:r>
        <w:rPr>
          <w:rFonts w:hint="eastAsia" w:ascii="新宋体" w:hAnsi="新宋体" w:eastAsia="新宋体"/>
          <w:b/>
          <w:sz w:val="30"/>
          <w:szCs w:val="30"/>
        </w:rPr>
        <w:t xml:space="preserve">二〇二</w:t>
      </w:r>
      <w:r>
        <w:rPr>
          <w:rFonts w:hint="eastAsia" w:ascii="新宋体" w:hAnsi="新宋体" w:eastAsia="新宋体"/>
          <w:b/>
          <w:sz w:val="30"/>
          <w:szCs w:val="30"/>
          <w:lang w:val="en-US" w:eastAsia="zh-CN"/>
        </w:rPr>
        <w:t xml:space="preserve">六</w:t>
      </w:r>
      <w:r>
        <w:rPr>
          <w:rFonts w:hint="eastAsia" w:ascii="新宋体" w:hAnsi="新宋体" w:eastAsia="新宋体"/>
          <w:b/>
          <w:sz w:val="30"/>
          <w:szCs w:val="30"/>
        </w:rPr>
        <w:t xml:space="preserve">年   月   日</w:t>
      </w:r>
      <w:r/>
    </w:p>
    <w:p>
      <w:pPr>
        <w:pStyle w:val="1405"/>
        <w:ind w:firstLine="561"/>
        <w:jc w:val="center"/>
        <w:tabs>
          <w:tab w:val="left" w:pos="360" w:leader="none"/>
        </w:tabs>
      </w:pPr>
      <w:r>
        <w:br w:type="page" w:clear="all"/>
      </w:r>
      <w:bookmarkEnd w:id="680"/>
      <w:r/>
      <w:r/>
    </w:p>
    <w:p>
      <w:pPr>
        <w:pStyle w:val="1405"/>
        <w:ind w:firstLine="561"/>
        <w:jc w:val="center"/>
        <w:tabs>
          <w:tab w:val="left" w:pos="360" w:leader="none"/>
        </w:tabs>
        <w:rPr>
          <w:rFonts w:ascii="宋体" w:hAnsi="宋体"/>
          <w:sz w:val="28"/>
          <w:szCs w:val="28"/>
        </w:rPr>
      </w:pPr>
      <w:r/>
      <w:bookmarkStart w:id="681" w:name="OLE_LINK59"/>
      <w:r>
        <w:rPr>
          <w:rFonts w:hint="eastAsia" w:ascii="宋体" w:hAnsi="宋体"/>
          <w:bCs/>
          <w:sz w:val="28"/>
          <w:szCs w:val="28"/>
        </w:rPr>
        <w:t xml:space="preserve">法定代表人</w:t>
      </w:r>
      <w:bookmarkEnd w:id="681"/>
      <w:r>
        <w:rPr>
          <w:rFonts w:hint="eastAsia" w:ascii="宋体" w:hAnsi="宋体"/>
          <w:sz w:val="28"/>
          <w:szCs w:val="28"/>
        </w:rPr>
        <w:t xml:space="preserve">授权书</w:t>
      </w:r>
      <w:r/>
    </w:p>
    <w:p>
      <w:pPr>
        <w:pStyle w:val="1405"/>
        <w:ind w:firstLine="561"/>
        <w:jc w:val="center"/>
        <w:spacing w:line="560" w:lineRule="exact"/>
        <w:tabs>
          <w:tab w:val="left" w:pos="360" w:leader="none"/>
        </w:tabs>
        <w:rPr>
          <w:rFonts w:ascii="宋体" w:hAnsi="宋体"/>
        </w:rPr>
      </w:pPr>
      <w:r>
        <w:rPr>
          <w:rFonts w:ascii="宋体" w:hAnsi="宋体"/>
        </w:rPr>
      </w:r>
      <w:r/>
    </w:p>
    <w:p>
      <w:pPr>
        <w:pStyle w:val="1405"/>
        <w:ind w:firstLine="480"/>
        <w:spacing w:line="560" w:lineRule="exact"/>
        <w:tabs>
          <w:tab w:val="left" w:pos="360" w:leader="none"/>
        </w:tabs>
        <w:rPr>
          <w:rFonts w:ascii="宋体" w:hAnsi="宋体"/>
        </w:rPr>
      </w:pPr>
      <w:r>
        <w:rPr>
          <w:rFonts w:hint="eastAsia" w:ascii="宋体" w:hAnsi="宋体"/>
        </w:rPr>
        <w:t xml:space="preserve">本授权书声明：____________（供应商名称）授权________________（被授权人的姓名）为我方就</w:t>
      </w:r>
      <w:r>
        <w:rPr>
          <w:rFonts w:hint="eastAsia" w:ascii="宋体" w:hAnsi="宋体"/>
          <w:u w:val="single"/>
        </w:rPr>
        <w:t xml:space="preserve">         </w:t>
      </w:r>
      <w:r>
        <w:rPr>
          <w:rFonts w:hint="eastAsia" w:ascii="宋体" w:hAnsi="宋体"/>
        </w:rPr>
        <w:t xml:space="preserve">项目采购活动的合法代理人，以本公司名义全权处理一切与该项目采购有关的事务。</w:t>
      </w:r>
      <w:r/>
    </w:p>
    <w:p>
      <w:pPr>
        <w:pStyle w:val="1405"/>
        <w:ind w:firstLine="480"/>
        <w:spacing w:line="560" w:lineRule="exact"/>
        <w:tabs>
          <w:tab w:val="left" w:pos="360" w:leader="none"/>
        </w:tabs>
        <w:rPr>
          <w:rFonts w:ascii="宋体" w:hAnsi="宋体"/>
        </w:rPr>
      </w:pPr>
      <w:r>
        <w:rPr>
          <w:rFonts w:hint="eastAsia" w:ascii="宋体" w:hAnsi="宋体"/>
        </w:rPr>
        <w:t xml:space="preserve">本授权书于______年____月____日起生效，特此声明。</w:t>
      </w:r>
      <w:r/>
    </w:p>
    <w:p>
      <w:pPr>
        <w:pStyle w:val="1405"/>
        <w:spacing w:line="560" w:lineRule="exact"/>
        <w:tabs>
          <w:tab w:val="left" w:pos="360" w:leader="none"/>
        </w:tabs>
        <w:rPr>
          <w:rFonts w:ascii="宋体" w:hAnsi="宋体"/>
        </w:rPr>
      </w:pPr>
      <w:r>
        <w:rPr>
          <w:rFonts w:hint="eastAsia" w:ascii="宋体" w:hAnsi="宋体"/>
        </w:rPr>
        <w:t xml:space="preserve">    代理人（被授权人）：_______________________</w:t>
      </w:r>
      <w:r/>
    </w:p>
    <w:p>
      <w:pPr>
        <w:pStyle w:val="1405"/>
        <w:spacing w:line="560" w:lineRule="exact"/>
        <w:tabs>
          <w:tab w:val="left" w:pos="360" w:leader="none"/>
        </w:tabs>
        <w:rPr>
          <w:rFonts w:ascii="宋体" w:hAnsi="宋体"/>
        </w:rPr>
      </w:pPr>
      <w:r>
        <w:rPr>
          <w:rFonts w:hint="eastAsia" w:ascii="宋体" w:hAnsi="宋体"/>
        </w:rPr>
        <w:t xml:space="preserve">    单位名称：_____________________________________</w:t>
      </w:r>
      <w:r/>
    </w:p>
    <w:p>
      <w:pPr>
        <w:pStyle w:val="1405"/>
        <w:spacing w:line="560" w:lineRule="exact"/>
        <w:tabs>
          <w:tab w:val="left" w:pos="360" w:leader="none"/>
        </w:tabs>
        <w:rPr>
          <w:rFonts w:ascii="宋体" w:hAnsi="宋体"/>
        </w:rPr>
      </w:pPr>
      <w:r>
        <w:rPr>
          <w:rFonts w:hint="eastAsia" w:ascii="宋体" w:hAnsi="宋体"/>
        </w:rPr>
        <w:t xml:space="preserve">    授权单位盖章：_________________________________</w:t>
      </w:r>
      <w:r/>
    </w:p>
    <w:p>
      <w:pPr>
        <w:pStyle w:val="1405"/>
        <w:ind w:firstLine="480"/>
        <w:spacing w:line="560" w:lineRule="exact"/>
        <w:tabs>
          <w:tab w:val="left" w:pos="360" w:leader="none"/>
        </w:tabs>
        <w:rPr>
          <w:rFonts w:ascii="宋体" w:hAnsi="宋体"/>
        </w:rPr>
      </w:pPr>
      <w:r>
        <w:rPr>
          <w:rFonts w:hint="eastAsia" w:ascii="宋体" w:hAnsi="宋体"/>
        </w:rPr>
        <w:t xml:space="preserve">单位名称：_____________________________________</w:t>
      </w:r>
      <w:r/>
    </w:p>
    <w:p>
      <w:pPr>
        <w:pStyle w:val="1405"/>
        <w:ind w:firstLine="480"/>
        <w:spacing w:line="560" w:lineRule="exact"/>
        <w:tabs>
          <w:tab w:val="left" w:pos="360" w:leader="none"/>
        </w:tabs>
        <w:rPr>
          <w:rFonts w:ascii="宋体" w:hAnsi="宋体"/>
          <w:u w:val="single"/>
        </w:rPr>
      </w:pPr>
      <w:r>
        <w:rPr>
          <w:rFonts w:hint="eastAsia" w:ascii="宋体" w:hAnsi="宋体"/>
        </w:rPr>
        <w:t xml:space="preserve">地址：</w:t>
      </w:r>
      <w:r>
        <w:rPr>
          <w:rFonts w:hint="eastAsia" w:ascii="宋体" w:hAnsi="宋体"/>
          <w:u w:val="single"/>
        </w:rPr>
        <w:t xml:space="preserve">                                         </w:t>
      </w:r>
      <w:r/>
    </w:p>
    <w:p>
      <w:pPr>
        <w:pStyle w:val="1405"/>
        <w:ind w:firstLine="3422"/>
        <w:spacing w:line="560" w:lineRule="exact"/>
        <w:tabs>
          <w:tab w:val="left" w:pos="360" w:leader="none"/>
        </w:tabs>
        <w:rPr>
          <w:rFonts w:ascii="宋体" w:hAnsi="宋体"/>
        </w:rPr>
      </w:pPr>
      <w:r>
        <w:rPr>
          <w:rFonts w:hint="eastAsia" w:ascii="宋体" w:hAnsi="宋体"/>
        </w:rPr>
        <w:t xml:space="preserve">日期：</w:t>
      </w:r>
      <w:bookmarkStart w:id="682" w:name="_Hlt26955070"/>
      <w:r/>
      <w:bookmarkEnd w:id="682"/>
      <w:r/>
      <w:bookmarkStart w:id="683" w:name="_Hlt26671380"/>
      <w:r/>
      <w:bookmarkEnd w:id="683"/>
      <w:r/>
      <w:bookmarkStart w:id="684" w:name="_格式3__银行出具的资信证明"/>
      <w:r/>
      <w:bookmarkEnd w:id="684"/>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30"/>
        <w:spacing w:line="360" w:lineRule="auto"/>
        <w:tabs>
          <w:tab w:val="left" w:pos="1269" w:leader="none"/>
        </w:tabs>
        <w:rPr>
          <w:rFonts w:ascii="宋体" w:hAnsi="宋体"/>
          <w:bCs/>
          <w:szCs w:val="21"/>
        </w:rPr>
      </w:pPr>
      <w:r>
        <w:rPr>
          <w:rFonts w:ascii="宋体" w:hAnsi="宋体"/>
          <w:bCs/>
          <w:szCs w:val="21"/>
        </w:rPr>
      </w:r>
      <w:r/>
    </w:p>
    <w:p>
      <w:pPr>
        <w:pStyle w:val="1414"/>
        <w:ind w:left="0" w:firstLine="0"/>
        <w:jc w:val="center"/>
        <w:spacing w:after="120" w:line="360" w:lineRule="auto"/>
        <w:rPr>
          <w:rFonts w:hint="eastAsia" w:ascii="宋体" w:hAnsi="宋体" w:eastAsia="宋体" w:cs="宋体"/>
          <w:szCs w:val="30"/>
        </w:rPr>
        <w:outlineLvl w:val="9"/>
      </w:pPr>
      <w:r/>
      <w:bookmarkStart w:id="685" w:name="_Toc46886455"/>
      <w:r/>
      <w:bookmarkStart w:id="686" w:name="_Toc48036004"/>
      <w:r/>
      <w:bookmarkStart w:id="687" w:name="_Toc46887329"/>
      <w:r/>
      <w:bookmarkStart w:id="688" w:name="_Toc198024831"/>
      <w:r/>
      <w:bookmarkStart w:id="689" w:name="_Toc66175554"/>
      <w:r/>
      <w:bookmarkStart w:id="690" w:name="_Toc46886164"/>
      <w:r/>
      <w:bookmarkStart w:id="691" w:name="_Toc89482964"/>
      <w:r/>
      <w:bookmarkStart w:id="692" w:name="_Toc46886863"/>
      <w:r/>
      <w:bookmarkStart w:id="693" w:name="_Toc46997377"/>
      <w:r/>
      <w:bookmarkStart w:id="694" w:name="_Toc46911168"/>
      <w:r/>
      <w:bookmarkStart w:id="695" w:name="_Toc46997462"/>
      <w:r/>
      <w:bookmarkStart w:id="696" w:name="_Toc46888269"/>
      <w:r/>
      <w:r/>
    </w:p>
    <w:p>
      <w:pPr>
        <w:pStyle w:val="1414"/>
        <w:ind w:left="0" w:firstLine="0"/>
        <w:jc w:val="center"/>
        <w:spacing w:after="120" w:line="360" w:lineRule="auto"/>
        <w:rPr>
          <w:rFonts w:hint="eastAsia" w:ascii="宋体" w:hAnsi="宋体" w:eastAsia="宋体" w:cs="宋体"/>
          <w:szCs w:val="30"/>
        </w:rPr>
        <w:outlineLvl w:val="9"/>
      </w:pPr>
      <w:r>
        <w:rPr>
          <w:rFonts w:hint="eastAsia" w:ascii="宋体" w:hAnsi="宋体" w:eastAsia="宋体" w:cs="宋体"/>
          <w:szCs w:val="30"/>
        </w:rPr>
      </w:r>
      <w:r/>
    </w:p>
    <w:p>
      <w:pPr>
        <w:pStyle w:val="1414"/>
        <w:ind w:left="0" w:firstLine="0"/>
        <w:jc w:val="left"/>
        <w:spacing w:after="120"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本表后附：</w:t>
      </w:r>
      <w:r/>
    </w:p>
    <w:p>
      <w:pPr>
        <w:pStyle w:val="1414"/>
        <w:ind w:left="0" w:firstLine="0"/>
        <w:jc w:val="left"/>
        <w:spacing w:after="120"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1、磋商供应商法定代表人身份证扫描件；</w:t>
      </w:r>
      <w:r/>
    </w:p>
    <w:p>
      <w:pPr>
        <w:pStyle w:val="1414"/>
        <w:ind w:left="0" w:firstLine="0"/>
        <w:jc w:val="left"/>
        <w:spacing w:after="120"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t xml:space="preserve">2、磋商供应商法定代表人授权代表身份证扫描件（法定代表人亲自参加磋商的除外）；</w:t>
      </w:r>
      <w:r/>
    </w:p>
    <w:p>
      <w:pPr>
        <w:pStyle w:val="1414"/>
        <w:ind w:left="0" w:firstLine="0"/>
        <w:jc w:val="center"/>
        <w:spacing w:after="120" w:line="360" w:lineRule="auto"/>
        <w:rPr>
          <w:rFonts w:hint="eastAsia" w:ascii="宋体" w:hAnsi="宋体" w:eastAsia="宋体" w:cs="宋体"/>
          <w:szCs w:val="30"/>
        </w:rPr>
        <w:outlineLvl w:val="9"/>
      </w:pPr>
      <w:r>
        <w:rPr>
          <w:rFonts w:hint="eastAsia" w:ascii="宋体" w:hAnsi="宋体" w:eastAsia="宋体" w:cs="宋体"/>
          <w:szCs w:val="30"/>
        </w:rPr>
      </w:r>
      <w:r/>
    </w:p>
    <w:p>
      <w:pPr>
        <w:pStyle w:val="1414"/>
        <w:ind w:left="0" w:firstLine="0"/>
        <w:jc w:val="center"/>
        <w:spacing w:after="120" w:line="360" w:lineRule="auto"/>
        <w:rPr>
          <w:rFonts w:hint="eastAsia" w:ascii="宋体" w:hAnsi="宋体" w:eastAsia="宋体" w:cs="宋体"/>
          <w:szCs w:val="30"/>
        </w:rPr>
        <w:outlineLvl w:val="9"/>
      </w:pPr>
      <w:r>
        <w:rPr>
          <w:rFonts w:hint="eastAsia" w:ascii="宋体" w:hAnsi="宋体" w:eastAsia="宋体" w:cs="宋体"/>
          <w:szCs w:val="30"/>
        </w:rPr>
      </w:r>
      <w:r/>
    </w:p>
    <w:p>
      <w:pPr>
        <w:rPr>
          <w:rFonts w:hint="eastAsia" w:ascii="宋体" w:hAnsi="宋体" w:cs="宋体"/>
          <w:szCs w:val="30"/>
        </w:rPr>
      </w:pPr>
      <w:r>
        <w:rPr>
          <w:rFonts w:hint="eastAsia" w:ascii="宋体" w:hAnsi="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ind w:left="0" w:firstLine="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405"/>
        <w:jc w:val="center"/>
        <w:tabs>
          <w:tab w:val="left" w:pos="360" w:leader="none"/>
        </w:tabs>
        <w:rPr>
          <w:rFonts w:ascii="宋体" w:hAnsi="宋体"/>
          <w:bCs/>
          <w:szCs w:val="21"/>
        </w:rPr>
      </w:pPr>
      <w:r/>
      <w:bookmarkStart w:id="697" w:name="OLE_LINK30"/>
      <w:r/>
      <w:bookmarkStart w:id="698" w:name="OLE_LINK31"/>
      <w:r>
        <w:rPr>
          <w:rFonts w:hint="eastAsia" w:ascii="宋体" w:hAnsi="宋体"/>
          <w:bCs/>
          <w:szCs w:val="21"/>
        </w:rPr>
        <w:t xml:space="preserve"> 参</w:t>
      </w:r>
      <w:r>
        <w:rPr>
          <w:rFonts w:hint="eastAsia" w:ascii="宋体" w:hAnsi="宋体"/>
        </w:rPr>
        <w:t xml:space="preserve">加政府采购活动前 3 年内在经营活动中没有重大违法记录的书面声明</w:t>
      </w:r>
      <w:r/>
    </w:p>
    <w:p>
      <w:pPr>
        <w:spacing w:line="460" w:lineRule="exact"/>
        <w:rPr>
          <w:rFonts w:ascii="宋体" w:hAnsi="宋体"/>
          <w:bCs/>
          <w:sz w:val="44"/>
          <w:szCs w:val="44"/>
        </w:rPr>
      </w:pPr>
      <w:r>
        <w:rPr>
          <w:rFonts w:hint="eastAsia" w:ascii="宋体" w:hAnsi="宋体"/>
          <w:bCs/>
          <w:sz w:val="24"/>
        </w:rPr>
        <w:t xml:space="preserve">                       </w:t>
      </w:r>
      <w:r>
        <w:rPr>
          <w:rFonts w:hint="eastAsia" w:ascii="宋体" w:hAnsi="宋体"/>
          <w:bCs/>
          <w:sz w:val="44"/>
          <w:szCs w:val="44"/>
        </w:rPr>
        <w:t xml:space="preserve">   </w:t>
      </w:r>
      <w:r/>
    </w:p>
    <w:p>
      <w:pPr>
        <w:jc w:val="center"/>
        <w:spacing w:line="560" w:lineRule="exact"/>
        <w:rPr>
          <w:rFonts w:ascii="宋体" w:hAnsi="宋体"/>
          <w:b/>
          <w:bCs w:val="0"/>
          <w:sz w:val="24"/>
        </w:rPr>
      </w:pPr>
      <w:r/>
      <w:bookmarkStart w:id="699" w:name="OLE_LINK28"/>
      <w:r>
        <w:rPr>
          <w:rFonts w:hint="eastAsia" w:ascii="宋体" w:hAnsi="宋体"/>
          <w:b/>
          <w:bCs w:val="0"/>
          <w:sz w:val="32"/>
        </w:rPr>
        <w:t xml:space="preserve">声  明</w:t>
      </w:r>
      <w:r/>
    </w:p>
    <w:p>
      <w:pPr>
        <w:spacing w:line="560" w:lineRule="exact"/>
        <w:rPr>
          <w:rFonts w:ascii="宋体" w:hAnsi="宋体"/>
          <w:bCs/>
          <w:sz w:val="24"/>
        </w:rPr>
      </w:pPr>
      <w:r>
        <w:rPr>
          <w:rFonts w:hint="eastAsia" w:ascii="宋体" w:hAnsi="宋体"/>
          <w:bCs/>
          <w:sz w:val="24"/>
        </w:rPr>
        <w:t xml:space="preserve">      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ascii="宋体" w:hAnsi="宋体"/>
          <w:bCs/>
          <w:sz w:val="24"/>
        </w:rPr>
      </w:pPr>
      <w:r>
        <w:rPr>
          <w:rFonts w:hint="eastAsia" w:ascii="宋体" w:hAnsi="宋体"/>
          <w:bCs/>
          <w:sz w:val="24"/>
        </w:rPr>
        <w:t xml:space="preserve">                                      </w:t>
      </w:r>
      <w:r/>
    </w:p>
    <w:p>
      <w:pPr>
        <w:ind w:firstLine="5040"/>
        <w:spacing w:line="560" w:lineRule="exact"/>
        <w:rPr>
          <w:rFonts w:ascii="宋体" w:hAnsi="宋体"/>
          <w:bCs/>
          <w:sz w:val="24"/>
        </w:rPr>
      </w:pPr>
      <w:r>
        <w:rPr>
          <w:rFonts w:hint="eastAsia" w:ascii="宋体" w:hAnsi="宋体"/>
          <w:bCs/>
          <w:sz w:val="24"/>
        </w:rPr>
        <w:t xml:space="preserve">供应商名称（公章）：</w:t>
      </w:r>
      <w:r/>
    </w:p>
    <w:p>
      <w:pPr>
        <w:spacing w:line="560" w:lineRule="exact"/>
        <w:rPr>
          <w:rFonts w:ascii="宋体" w:hAnsi="宋体"/>
          <w:bCs/>
          <w:sz w:val="24"/>
        </w:rPr>
      </w:pPr>
      <w:r>
        <w:rPr>
          <w:rFonts w:hint="eastAsia" w:ascii="宋体" w:hAnsi="宋体"/>
          <w:bCs/>
          <w:sz w:val="24"/>
        </w:rPr>
        <w:t xml:space="preserve">                               法定代表人或授权代表签字：</w:t>
      </w:r>
      <w:r>
        <w:rPr>
          <w:rFonts w:hint="eastAsia" w:ascii="宋体" w:hAnsi="宋体"/>
          <w:bCs/>
          <w:sz w:val="24"/>
          <w:u w:val="single"/>
        </w:rPr>
        <w:t xml:space="preserve">            </w:t>
      </w:r>
      <w:r/>
    </w:p>
    <w:p>
      <w:pPr>
        <w:spacing w:line="5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1300"/>
        <w:rPr>
          <w:rFonts w:hint="eastAsia" w:ascii="宋体" w:hAnsi="宋体" w:eastAsia="宋体" w:cs="宋体"/>
          <w:szCs w:val="30"/>
        </w:rPr>
      </w:pPr>
      <w:r>
        <w:rPr>
          <w:rFonts w:hint="eastAsia" w:ascii="宋体" w:hAnsi="宋体" w:eastAsia="宋体" w:cs="宋体"/>
          <w:szCs w:val="30"/>
        </w:rPr>
      </w:r>
      <w:r/>
    </w:p>
    <w:p>
      <w:pPr>
        <w:pStyle w:val="1414"/>
        <w:ind w:left="0" w:firstLine="0"/>
        <w:jc w:val="center"/>
        <w:spacing w:after="120" w:line="360" w:lineRule="auto"/>
        <w:rPr>
          <w:rFonts w:hint="eastAsia" w:ascii="宋体" w:hAnsi="宋体" w:eastAsia="宋体" w:cs="宋体"/>
          <w:szCs w:val="30"/>
        </w:rPr>
        <w:outlineLvl w:val="9"/>
      </w:pPr>
      <w:r>
        <w:rPr>
          <w:rFonts w:hint="eastAsia" w:ascii="宋体" w:hAnsi="宋体" w:eastAsia="宋体" w:cs="宋体"/>
          <w:szCs w:val="30"/>
        </w:rPr>
      </w:r>
      <w:bookmarkEnd w:id="697"/>
      <w:r/>
      <w:r/>
    </w:p>
    <w:p>
      <w:pPr>
        <w:pStyle w:val="1414"/>
        <w:ind w:left="0" w:firstLine="0"/>
        <w:jc w:val="center"/>
        <w:spacing w:after="120" w:line="360" w:lineRule="auto"/>
        <w:rPr>
          <w:rFonts w:hint="eastAsia" w:ascii="宋体" w:hAnsi="宋体" w:eastAsia="宋体" w:cs="宋体"/>
          <w:szCs w:val="30"/>
        </w:rPr>
        <w:outlineLvl w:val="9"/>
      </w:pPr>
      <w:r>
        <w:rPr>
          <w:rFonts w:hint="eastAsia" w:ascii="宋体" w:hAnsi="宋体" w:eastAsia="宋体" w:cs="宋体"/>
          <w:szCs w:val="30"/>
        </w:rPr>
      </w:r>
      <w:bookmarkEnd w:id="698"/>
      <w:r/>
      <w:bookmarkEnd w:id="699"/>
      <w:r/>
      <w:r/>
    </w:p>
    <w:p>
      <w:pPr>
        <w:pStyle w:val="1414"/>
        <w:ind w:left="0" w:firstLine="0"/>
        <w:jc w:val="center"/>
        <w:spacing w:after="120" w:line="360" w:lineRule="auto"/>
        <w:rPr>
          <w:rFonts w:hint="eastAsia" w:ascii="宋体" w:hAnsi="宋体" w:eastAsia="宋体" w:cs="宋体"/>
          <w:szCs w:val="30"/>
        </w:rPr>
        <w:outlineLvl w:val="9"/>
      </w:pPr>
      <w:r>
        <w:rPr>
          <w:rFonts w:hint="eastAsia" w:ascii="宋体" w:hAnsi="宋体" w:eastAsia="宋体" w:cs="宋体"/>
          <w:szCs w:val="30"/>
        </w:rPr>
      </w:r>
      <w:r/>
    </w:p>
    <w:p>
      <w:pPr>
        <w:rPr>
          <w:rFonts w:hint="eastAsia" w:ascii="宋体" w:hAnsi="宋体" w:cs="宋体"/>
          <w:szCs w:val="30"/>
        </w:rPr>
      </w:pPr>
      <w:r>
        <w:rPr>
          <w:rFonts w:hint="eastAsia" w:ascii="宋体" w:hAnsi="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300"/>
        <w:rPr>
          <w:rFonts w:hint="eastAsia" w:ascii="宋体" w:hAnsi="宋体" w:eastAsia="宋体" w:cs="宋体"/>
          <w:szCs w:val="30"/>
        </w:rPr>
      </w:pPr>
      <w:r>
        <w:rPr>
          <w:rFonts w:hint="eastAsia" w:ascii="宋体" w:hAnsi="宋体" w:eastAsia="宋体" w:cs="宋体"/>
          <w:szCs w:val="30"/>
        </w:rPr>
      </w:r>
      <w:r/>
    </w:p>
    <w:p>
      <w:pPr>
        <w:pStyle w:val="1414"/>
        <w:ind w:left="0" w:firstLine="0"/>
        <w:jc w:val="both"/>
        <w:spacing w:after="120" w:line="360" w:lineRule="auto"/>
        <w:rPr>
          <w:rFonts w:hint="eastAsia" w:ascii="宋体" w:hAnsi="宋体" w:eastAsia="宋体" w:cs="宋体"/>
          <w:szCs w:val="30"/>
        </w:rPr>
        <w:outlineLvl w:val="9"/>
      </w:pPr>
      <w:r>
        <w:rPr>
          <w:rFonts w:hint="eastAsia" w:ascii="宋体" w:hAnsi="宋体" w:eastAsia="宋体" w:cs="宋体"/>
          <w:szCs w:val="30"/>
        </w:rPr>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
    </w:p>
    <w:p>
      <w:pPr>
        <w:jc w:val="center"/>
        <w:tabs>
          <w:tab w:val="left" w:pos="3625" w:leader="none"/>
        </w:tabs>
        <w:rPr>
          <w:rFonts w:ascii="宋体" w:hAnsi="宋体"/>
          <w:b/>
          <w:bCs/>
          <w:sz w:val="52"/>
        </w:rPr>
      </w:pPr>
      <w:r/>
      <w:bookmarkStart w:id="700" w:name="OLE_LINK25"/>
      <w:r>
        <w:rPr>
          <w:rFonts w:hint="eastAsia" w:ascii="宋体" w:hAnsi="宋体"/>
          <w:b/>
          <w:bCs/>
          <w:sz w:val="32"/>
        </w:rPr>
        <w:t xml:space="preserve">磋商响应函</w:t>
      </w:r>
      <w:r/>
    </w:p>
    <w:p>
      <w:pPr>
        <w:pStyle w:val="1405"/>
        <w:spacing w:line="560" w:lineRule="exact"/>
        <w:tabs>
          <w:tab w:val="left" w:pos="360" w:leader="none"/>
        </w:tabs>
        <w:rPr>
          <w:rFonts w:ascii="宋体" w:hAnsi="宋体" w:cs="宋体"/>
          <w:lang w:val="zh-CN"/>
        </w:rPr>
      </w:pPr>
      <w:r>
        <w:rPr>
          <w:rFonts w:hint="eastAsia" w:ascii="宋体" w:hAnsi="宋体"/>
        </w:rPr>
        <w:t xml:space="preserve">致：</w:t>
      </w:r>
      <w:r>
        <w:rPr>
          <w:rFonts w:hint="eastAsia" w:ascii="宋体" w:hAnsi="宋体" w:cs="宋体"/>
          <w:lang w:val="zh-CN"/>
        </w:rPr>
        <w:t xml:space="preserve">泰州市海陵区人民政府京泰路街道办事处</w:t>
      </w:r>
      <w:r/>
    </w:p>
    <w:p>
      <w:pPr>
        <w:pStyle w:val="1405"/>
        <w:spacing w:line="560" w:lineRule="exact"/>
        <w:tabs>
          <w:tab w:val="left" w:pos="360" w:leader="none"/>
        </w:tabs>
        <w:rPr>
          <w:rFonts w:ascii="宋体" w:hAnsi="宋体"/>
        </w:rPr>
      </w:pPr>
      <w:r>
        <w:rPr>
          <w:rFonts w:hint="eastAsia" w:ascii="宋体" w:hAnsi="宋体" w:cs="宋体"/>
        </w:rPr>
        <w:t xml:space="preserve">    </w:t>
      </w:r>
      <w:r>
        <w:rPr>
          <w:rFonts w:hint="eastAsia" w:ascii="宋体" w:hAnsi="宋体"/>
        </w:rPr>
        <w:t xml:space="preserve">根据贵方的</w:t>
      </w:r>
      <w:r>
        <w:rPr>
          <w:rFonts w:hint="eastAsia" w:ascii="宋体" w:hAnsi="宋体"/>
          <w:u w:val="single"/>
        </w:rPr>
        <w:t xml:space="preserve">       </w:t>
      </w:r>
      <w:r>
        <w:rPr>
          <w:rFonts w:hint="eastAsia" w:ascii="宋体" w:hAnsi="宋体"/>
        </w:rPr>
        <w:t xml:space="preserve">号磋商文件，正式授权下述签字人_________ (姓名和职务)代表我方______________（供应商的名称），全权处理本次项目磋商采购的有关事宜。</w:t>
      </w:r>
      <w:r/>
    </w:p>
    <w:p>
      <w:pPr>
        <w:pStyle w:val="1405"/>
        <w:ind w:firstLine="482"/>
        <w:spacing w:line="560" w:lineRule="exact"/>
        <w:tabs>
          <w:tab w:val="left" w:pos="360" w:leader="none"/>
        </w:tabs>
        <w:rPr>
          <w:rFonts w:ascii="宋体" w:hAnsi="宋体"/>
        </w:rPr>
      </w:pPr>
      <w:r>
        <w:rPr>
          <w:rFonts w:hint="eastAsia" w:ascii="宋体" w:hAnsi="宋体"/>
        </w:rPr>
        <w:t xml:space="preserve">据此函，__________（签字人）兹宣布同意如下：</w:t>
      </w:r>
      <w:r/>
    </w:p>
    <w:p>
      <w:pPr>
        <w:pStyle w:val="1405"/>
        <w:ind w:firstLine="482"/>
        <w:spacing w:line="560" w:lineRule="exact"/>
        <w:tabs>
          <w:tab w:val="left" w:pos="360" w:leader="none"/>
        </w:tabs>
        <w:rPr>
          <w:rFonts w:ascii="宋体" w:hAnsi="宋体"/>
        </w:rPr>
      </w:pPr>
      <w:r>
        <w:rPr>
          <w:rFonts w:hint="eastAsia" w:ascii="宋体" w:hAnsi="宋体"/>
        </w:rPr>
        <w:t xml:space="preserve">1.按磋商文件规定的各项要求，向采购人提供所需服务。</w:t>
      </w:r>
      <w:r/>
    </w:p>
    <w:p>
      <w:pPr>
        <w:pStyle w:val="1405"/>
        <w:ind w:firstLine="482"/>
        <w:spacing w:line="560" w:lineRule="exact"/>
        <w:tabs>
          <w:tab w:val="left" w:pos="360" w:leader="none"/>
        </w:tabs>
        <w:rPr>
          <w:rFonts w:ascii="宋体" w:hAnsi="宋体"/>
        </w:rPr>
      </w:pPr>
      <w:r>
        <w:rPr>
          <w:rFonts w:hint="eastAsia" w:ascii="宋体" w:hAnsi="宋体"/>
        </w:rPr>
        <w:t xml:space="preserve">2.我们已详细审核全部磋商文件及其有效补充文件，我们知道必须放弃提出含糊不清或误解问题的权利。</w:t>
      </w:r>
      <w:r/>
    </w:p>
    <w:p>
      <w:pPr>
        <w:pStyle w:val="1405"/>
        <w:ind w:firstLine="482"/>
        <w:spacing w:line="560" w:lineRule="exact"/>
        <w:tabs>
          <w:tab w:val="left" w:pos="360" w:leader="none"/>
        </w:tabs>
        <w:rPr>
          <w:rFonts w:ascii="宋体" w:hAnsi="宋体"/>
        </w:rPr>
      </w:pPr>
      <w:r>
        <w:rPr>
          <w:rFonts w:hint="eastAsia" w:ascii="宋体" w:hAnsi="宋体"/>
        </w:rPr>
        <w:t xml:space="preserve">3.我们同意从规定的响应文件接收截止时间起遵循本响应文件，并在规定的磋商有效期期满之前均具有约束力。</w:t>
      </w:r>
      <w:r/>
    </w:p>
    <w:p>
      <w:pPr>
        <w:pStyle w:val="1405"/>
        <w:ind w:firstLine="482"/>
        <w:spacing w:line="560" w:lineRule="exact"/>
        <w:tabs>
          <w:tab w:val="left" w:pos="360" w:leader="none"/>
        </w:tabs>
        <w:rPr>
          <w:rFonts w:ascii="宋体" w:hAnsi="宋体"/>
        </w:rPr>
      </w:pPr>
      <w:r>
        <w:rPr>
          <w:rFonts w:hint="eastAsia" w:ascii="宋体" w:hAnsi="宋体"/>
        </w:rPr>
        <w:t xml:space="preserve">4.如果在响应文件接收截止时间后规定的磋商有效期内撤回响应文件或成交后拒绝签订合同，我们接受贵方给予的处罚。</w:t>
      </w:r>
      <w:r/>
    </w:p>
    <w:p>
      <w:pPr>
        <w:pStyle w:val="1405"/>
        <w:ind w:firstLine="482"/>
        <w:spacing w:line="560" w:lineRule="exact"/>
        <w:tabs>
          <w:tab w:val="left" w:pos="360" w:leader="none"/>
        </w:tabs>
        <w:rPr>
          <w:rFonts w:ascii="宋体" w:hAnsi="宋体"/>
        </w:rPr>
      </w:pPr>
      <w:r>
        <w:rPr>
          <w:rFonts w:hint="eastAsia" w:ascii="宋体" w:hAnsi="宋体"/>
        </w:rPr>
        <w:t xml:space="preserve">5.同意向贵方提供贵方可能另外要求的与磋商采购有关的任何证据或资料，并保证我方已提供和将要提供的文件是真实的、准确的。</w:t>
      </w:r>
      <w:r/>
    </w:p>
    <w:p>
      <w:pPr>
        <w:pStyle w:val="1405"/>
        <w:ind w:firstLine="482"/>
        <w:spacing w:line="560" w:lineRule="exact"/>
        <w:tabs>
          <w:tab w:val="left" w:pos="360" w:leader="none"/>
        </w:tabs>
        <w:rPr>
          <w:rFonts w:ascii="宋体" w:hAnsi="宋体"/>
        </w:rPr>
      </w:pPr>
      <w:r>
        <w:rPr>
          <w:rFonts w:hint="eastAsia" w:ascii="宋体" w:hAnsi="宋体"/>
        </w:rPr>
        <w:t xml:space="preserve">6.一旦我方成交，我方将根据磋商文件的规定，严格履行合同的责任和义务，并保证在磋商文件规定的时间完成项目，交付采购人验收、使用。</w:t>
      </w:r>
      <w:r/>
    </w:p>
    <w:p>
      <w:pPr>
        <w:pStyle w:val="1405"/>
        <w:ind w:firstLine="482"/>
        <w:spacing w:line="560" w:lineRule="exact"/>
        <w:tabs>
          <w:tab w:val="left" w:pos="360" w:leader="none"/>
        </w:tabs>
        <w:rPr>
          <w:rFonts w:ascii="宋体" w:hAnsi="宋体"/>
        </w:rPr>
      </w:pPr>
      <w:r>
        <w:rPr>
          <w:rFonts w:hint="eastAsia" w:ascii="宋体" w:hAnsi="宋体"/>
        </w:rPr>
        <w:t xml:space="preserve">7.遵守磋商文件中要求的收费项目和标准。</w:t>
      </w:r>
      <w:r/>
    </w:p>
    <w:p>
      <w:pPr>
        <w:pStyle w:val="1405"/>
        <w:ind w:firstLine="482"/>
        <w:spacing w:line="560" w:lineRule="exact"/>
        <w:tabs>
          <w:tab w:val="left" w:pos="360" w:leader="none"/>
        </w:tabs>
        <w:rPr>
          <w:rFonts w:ascii="宋体" w:hAnsi="宋体"/>
        </w:rPr>
      </w:pPr>
      <w:r>
        <w:rPr>
          <w:rFonts w:hint="eastAsia" w:ascii="宋体" w:hAnsi="宋体"/>
        </w:rPr>
        <w:t xml:space="preserve">8.与本磋商采购有关的正式通讯地址为：</w:t>
      </w:r>
      <w:r/>
    </w:p>
    <w:p>
      <w:pPr>
        <w:pStyle w:val="1405"/>
        <w:ind w:firstLine="482"/>
        <w:spacing w:line="560" w:lineRule="exact"/>
        <w:tabs>
          <w:tab w:val="left" w:pos="360" w:leader="none"/>
        </w:tabs>
        <w:rPr>
          <w:rFonts w:ascii="宋体" w:hAnsi="宋体"/>
        </w:rPr>
      </w:pPr>
      <w:r>
        <w:rPr>
          <w:rFonts w:hint="eastAsia" w:ascii="宋体" w:hAnsi="宋体"/>
        </w:rPr>
        <w:t xml:space="preserve">地 址：                         邮 编：</w:t>
      </w:r>
      <w:r/>
    </w:p>
    <w:p>
      <w:pPr>
        <w:pStyle w:val="1405"/>
        <w:ind w:firstLine="482"/>
        <w:spacing w:line="560" w:lineRule="exact"/>
        <w:tabs>
          <w:tab w:val="left" w:pos="360" w:leader="none"/>
        </w:tabs>
        <w:rPr>
          <w:rFonts w:ascii="宋体" w:hAnsi="宋体"/>
        </w:rPr>
      </w:pPr>
      <w:r>
        <w:rPr>
          <w:rFonts w:hint="eastAsia" w:ascii="宋体" w:hAnsi="宋体"/>
        </w:rPr>
        <w:t xml:space="preserve">电 话：                         传 真：</w:t>
      </w:r>
      <w:r/>
    </w:p>
    <w:p>
      <w:pPr>
        <w:pStyle w:val="1405"/>
        <w:ind w:firstLine="482"/>
        <w:spacing w:line="560" w:lineRule="exact"/>
        <w:tabs>
          <w:tab w:val="left" w:pos="360" w:leader="none"/>
          <w:tab w:val="left" w:pos="6957" w:leader="none"/>
        </w:tabs>
        <w:rPr>
          <w:rFonts w:ascii="宋体" w:hAnsi="宋体"/>
        </w:rPr>
      </w:pPr>
      <w:r>
        <w:rPr>
          <w:rFonts w:hint="eastAsia" w:ascii="宋体" w:hAnsi="宋体"/>
        </w:rPr>
        <w:t xml:space="preserve">供应商开户行：                  账 户： </w:t>
      </w:r>
      <w:r>
        <w:tab/>
      </w:r>
      <w:r/>
    </w:p>
    <w:p>
      <w:pPr>
        <w:pStyle w:val="1405"/>
        <w:ind w:firstLine="482"/>
        <w:spacing w:line="560" w:lineRule="exact"/>
        <w:tabs>
          <w:tab w:val="left" w:pos="360" w:leader="none"/>
        </w:tabs>
        <w:rPr>
          <w:rFonts w:ascii="宋体" w:hAnsi="宋体"/>
        </w:rPr>
      </w:pPr>
      <w:r>
        <w:rPr>
          <w:rFonts w:hint="eastAsia" w:ascii="宋体" w:hAnsi="宋体"/>
        </w:rPr>
        <w:t xml:space="preserve">法定代表人或授权代表姓名（签字）：     联系电话：</w:t>
      </w:r>
      <w:r/>
    </w:p>
    <w:p>
      <w:pPr>
        <w:pStyle w:val="1405"/>
        <w:ind w:firstLine="482"/>
        <w:spacing w:line="560" w:lineRule="exact"/>
        <w:tabs>
          <w:tab w:val="left" w:pos="360" w:leader="none"/>
        </w:tabs>
        <w:rPr>
          <w:rFonts w:ascii="宋体" w:hAnsi="宋体"/>
        </w:rPr>
      </w:pPr>
      <w:r>
        <w:rPr>
          <w:rFonts w:hint="eastAsia" w:ascii="宋体" w:hAnsi="宋体"/>
        </w:rPr>
        <w:t xml:space="preserve">供应商名称（公章）：            </w:t>
      </w:r>
      <w:r/>
    </w:p>
    <w:p>
      <w:pPr>
        <w:pStyle w:val="1405"/>
        <w:ind w:firstLine="482"/>
        <w:spacing w:line="560" w:lineRule="exact"/>
        <w:tabs>
          <w:tab w:val="left" w:pos="360" w:leader="none"/>
        </w:tabs>
        <w:rPr>
          <w:sz w:val="36"/>
          <w:szCs w:val="36"/>
        </w:rPr>
      </w:pPr>
      <w:r>
        <w:rPr>
          <w:rFonts w:hint="eastAsia" w:ascii="宋体" w:hAnsi="宋体"/>
        </w:rPr>
        <w:t xml:space="preserve">日 期：________年____月____日</w:t>
      </w:r>
      <w:bookmarkEnd w:id="700"/>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本次为首次报价               货币单位：人民币元</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1078"/>
        <w:tblW w:w="0" w:type="auto"/>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8"/>
        <w:gridCol w:w="2314"/>
        <w:gridCol w:w="3714"/>
      </w:tblGrid>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676"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项目内容</w:t>
            </w:r>
            <w:r/>
          </w:p>
        </w:tc>
        <w:tc>
          <w:tcPr>
            <w:tcBorders>
              <w:top w:val="single" w:color="000000" w:sz="6" w:space="0"/>
              <w:left w:val="single" w:color="000000" w:sz="6" w:space="0"/>
              <w:bottom w:val="single" w:color="000000" w:sz="6" w:space="0"/>
              <w:right w:val="single" w:color="000000" w:sz="6" w:space="0"/>
            </w:tcBorders>
            <w:tcW w:w="398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2676"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详见响应文件</w:t>
            </w:r>
            <w:r/>
          </w:p>
        </w:tc>
        <w:tc>
          <w:tcPr>
            <w:tcBorders>
              <w:top w:val="single" w:color="000000" w:sz="6" w:space="0"/>
              <w:left w:val="single" w:color="000000" w:sz="6" w:space="0"/>
              <w:bottom w:val="single" w:color="000000" w:sz="6" w:space="0"/>
              <w:right w:val="single" w:color="000000" w:sz="6" w:space="0"/>
            </w:tcBorders>
            <w:tcW w:w="398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6985" b="0"/>
                      <wp:docPr id="11"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26"/>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9pt;height:18.0pt;mso-wrap-distance-left:0.0pt;mso-wrap-distance-top:0.0pt;mso-wrap-distance-right:0.0pt;mso-wrap-distance-bottom:0.0pt;" stroked="f">
                      <v:path textboxrect="0,0,0,0"/>
                      <v:imagedata r:id="rId26" o:title=""/>
                    </v:shape>
                  </w:pict>
                </mc:Fallback>
              </mc:AlternateContent>
            </w:r>
            <w:r>
              <w:rPr>
                <w:rFonts w:ascii="宋体" w:hAnsi="宋体" w:cs="宋体"/>
                <w:color w:val="auto"/>
                <w:sz w:val="24"/>
                <w:highlight w:val="none"/>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6672"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金额大写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2、报价以总价为准，大小写不一致以大写为准；</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3、偏离说明：详见《偏离表》；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6985" b="0"/>
                <wp:docPr id="12" name="图片 9"/>
                <wp:cNvGraphicFramePr/>
                <a:graphic xmlns:a="http://schemas.openxmlformats.org/drawingml/2006/main">
                  <a:graphicData uri="http://schemas.openxmlformats.org/drawingml/2006/picture">
                    <pic:pic xmlns:pic="http://schemas.openxmlformats.org/drawingml/2006/picture">
                      <pic:nvPicPr>
                        <pic:cNvPr id="8" name="图片 9"/>
                        <pic:cNvPicPr/>
                        <pic:nvPr/>
                      </pic:nvPicPr>
                      <pic:blipFill>
                        <a:blip r:embed="rId26"/>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9pt;height:18.0pt;mso-wrap-distance-left:0.0pt;mso-wrap-distance-top:0.0pt;mso-wrap-distance-right:0.0pt;mso-wrap-distance-bottom:0.0pt;" stroked="f">
                <v:path textboxrect="0,0,0,0"/>
                <v:imagedata r:id="rId26"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6985" b="0"/>
                <wp:docPr id="13" name="图片 10"/>
                <wp:cNvGraphicFramePr/>
                <a:graphic xmlns:a="http://schemas.openxmlformats.org/drawingml/2006/main">
                  <a:graphicData uri="http://schemas.openxmlformats.org/drawingml/2006/picture">
                    <pic:pic xmlns:pic="http://schemas.openxmlformats.org/drawingml/2006/picture">
                      <pic:nvPicPr>
                        <pic:cNvPr id="9" name="图片 10"/>
                        <pic:cNvPicPr/>
                        <pic:nvPr/>
                      </pic:nvPicPr>
                      <pic:blipFill>
                        <a:blip r:embed="rId26"/>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9pt;height:18.0pt;mso-wrap-distance-left:0.0pt;mso-wrap-distance-top:0.0pt;mso-wrap-distance-right:0.0pt;mso-wrap-distance-bottom:0.0pt;" stroked="f">
                <v:path textboxrect="0,0,0,0"/>
                <v:imagedata r:id="rId26"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6985" b="0"/>
                <wp:docPr id="14" name="图片 11"/>
                <wp:cNvGraphicFramePr/>
                <a:graphic xmlns:a="http://schemas.openxmlformats.org/drawingml/2006/main">
                  <a:graphicData uri="http://schemas.openxmlformats.org/drawingml/2006/picture">
                    <pic:pic xmlns:pic="http://schemas.openxmlformats.org/drawingml/2006/picture">
                      <pic:nvPicPr>
                        <pic:cNvPr id="10" name="图片 11"/>
                        <pic:cNvPicPr/>
                        <pic:nvPr/>
                      </pic:nvPicPr>
                      <pic:blipFill>
                        <a:blip r:embed="rId26"/>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9pt;height:18.0pt;mso-wrap-distance-left:0.0pt;mso-wrap-distance-top:0.0pt;mso-wrap-distance-right:0.0pt;mso-wrap-distance-bottom:0.0pt;" stroked="f">
                <v:path textboxrect="0,0,0,0"/>
                <v:imagedata r:id="rId26" o:title=""/>
              </v:shape>
            </w:pict>
          </mc:Fallback>
        </mc:AlternateContent>
      </w:r>
      <w:r>
        <w:rPr>
          <w:rFonts w:ascii="宋体" w:hAnsi="宋体" w:cs="宋体"/>
          <w:color w:val="auto"/>
          <w:sz w:val="24"/>
          <w:highlight w:val="none"/>
        </w:rPr>
        <w:t xml:space="preserve">  日</w:t>
      </w:r>
      <w:r/>
    </w:p>
    <w:p>
      <w:pPr>
        <w:pStyle w:val="1414"/>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414"/>
        <w:ind w:left="0" w:firstLine="0"/>
        <w:jc w:val="center"/>
        <w:spacing w:after="120" w:line="360" w:lineRule="auto"/>
        <w:rPr>
          <w:rFonts w:hint="eastAsia" w:ascii="宋体" w:hAnsi="宋体" w:eastAsia="宋体" w:cs="宋体"/>
          <w:color w:val="auto"/>
          <w:szCs w:val="30"/>
          <w:highlight w:val="none"/>
        </w:rPr>
        <w:sectPr>
          <w:headerReference w:type="default" r:id="rId12"/>
          <w:footerReference w:type="default" r:id="rId20"/>
          <w:footerReference w:type="first" r:id="rId21"/>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eastAsia="宋体" w:cs="宋体"/>
          <w:color w:val="auto"/>
          <w:szCs w:val="30"/>
          <w:highlight w:val="none"/>
        </w:rPr>
      </w:r>
      <w:r/>
    </w:p>
    <w:p>
      <w:pPr>
        <w:jc w:val="both"/>
        <w:tabs>
          <w:tab w:val="center" w:pos="4725" w:leader="none"/>
        </w:tabs>
        <w:rPr>
          <w:rFonts w:hint="eastAsia" w:ascii="宋体" w:hAnsi="宋体"/>
          <w:sz w:val="28"/>
        </w:rPr>
      </w:pPr>
      <w:r>
        <w:rPr>
          <w:rFonts w:hint="eastAsia" w:ascii="宋体" w:hAnsi="宋体"/>
          <w:sz w:val="28"/>
        </w:rPr>
      </w:r>
      <w:r/>
    </w:p>
    <w:p>
      <w:pPr>
        <w:jc w:val="center"/>
        <w:rPr>
          <w:rFonts w:hint="eastAsia" w:eastAsia="宋体"/>
          <w:lang w:eastAsia="zh-CN"/>
        </w:rPr>
      </w:pPr>
      <w:r>
        <w:rPr>
          <w:rFonts w:hint="eastAsia" w:ascii="宋体" w:hAnsi="宋体"/>
          <w:b/>
          <w:spacing w:val="20"/>
          <w:sz w:val="36"/>
          <w:lang w:eastAsia="zh-CN"/>
        </w:rPr>
        <w:t xml:space="preserve">已标价工程量清单</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ind w:firstLine="420"/>
        <w:jc w:val="center"/>
        <w:spacing w:line="360" w:lineRule="auto"/>
        <w:rPr>
          <w:rFonts w:ascii="宋体" w:hAnsi="宋体"/>
          <w:b/>
          <w:sz w:val="32"/>
          <w:szCs w:val="32"/>
        </w:rPr>
      </w:pPr>
      <w:r>
        <w:rPr>
          <w:rFonts w:hint="eastAsia" w:ascii="宋体" w:hAnsi="宋体" w:cs="宋体"/>
          <w:szCs w:val="21"/>
        </w:rPr>
        <w:br w:type="page" w:clear="all"/>
      </w:r>
      <w:r>
        <w:rPr>
          <w:rFonts w:hint="eastAsia" w:ascii="宋体" w:hAnsi="宋体"/>
          <w:b/>
          <w:sz w:val="32"/>
          <w:szCs w:val="32"/>
        </w:rPr>
        <w:t xml:space="preserve">承诺函</w:t>
      </w:r>
      <w:r/>
    </w:p>
    <w:p>
      <w:pPr>
        <w:spacing w:line="360" w:lineRule="auto"/>
        <w:rPr>
          <w:rFonts w:ascii="宋体" w:hAnsi="宋体"/>
          <w:sz w:val="24"/>
          <w:szCs w:val="20"/>
          <w:u w:val="single"/>
        </w:rPr>
      </w:pPr>
      <w:r>
        <w:rPr>
          <w:rFonts w:hint="eastAsia" w:ascii="宋体" w:hAnsi="宋体"/>
          <w:sz w:val="24"/>
          <w:szCs w:val="20"/>
          <w:u w:val="single"/>
        </w:rPr>
        <w:t xml:space="preserve">              （采购单位名称）：</w:t>
      </w:r>
      <w:r/>
    </w:p>
    <w:p>
      <w:pPr>
        <w:ind w:firstLine="480"/>
        <w:spacing w:line="360" w:lineRule="auto"/>
        <w:rPr>
          <w:rFonts w:ascii="宋体" w:hAnsi="宋体"/>
          <w:sz w:val="24"/>
          <w:szCs w:val="20"/>
        </w:rPr>
      </w:pPr>
      <w:r>
        <w:rPr>
          <w:rFonts w:hint="eastAsia" w:ascii="宋体" w:hAnsi="宋体"/>
          <w:sz w:val="24"/>
          <w:szCs w:val="20"/>
        </w:rPr>
        <w:t xml:space="preserve">本单位</w:t>
      </w:r>
      <w:r>
        <w:rPr>
          <w:rFonts w:hint="eastAsia" w:ascii="宋体" w:hAnsi="宋体"/>
          <w:sz w:val="24"/>
          <w:szCs w:val="20"/>
          <w:u w:val="single"/>
        </w:rPr>
        <w:t xml:space="preserve">        （</w:t>
      </w:r>
      <w:r>
        <w:rPr>
          <w:rFonts w:hint="eastAsia" w:ascii="宋体" w:hAnsi="宋体"/>
          <w:sz w:val="24"/>
          <w:szCs w:val="20"/>
        </w:rPr>
        <w:t xml:space="preserve">单位名称）参加 </w:t>
      </w:r>
      <w:r>
        <w:rPr>
          <w:rFonts w:hint="eastAsia" w:ascii="宋体" w:hAnsi="宋体"/>
          <w:sz w:val="24"/>
          <w:szCs w:val="20"/>
          <w:u w:val="single"/>
        </w:rPr>
        <w:t xml:space="preserve"> （项目名称和项目编号）</w:t>
      </w:r>
      <w:r>
        <w:rPr>
          <w:rFonts w:hint="eastAsia" w:ascii="宋体" w:hAnsi="宋体"/>
          <w:sz w:val="24"/>
          <w:szCs w:val="20"/>
          <w:u w:val="single"/>
          <w:lang w:eastAsia="zh-CN"/>
        </w:rPr>
        <w:t xml:space="preserve">采购包</w:t>
      </w:r>
      <w:r>
        <w:rPr>
          <w:rFonts w:hint="eastAsia" w:ascii="宋体" w:hAnsi="宋体"/>
          <w:sz w:val="24"/>
          <w:szCs w:val="20"/>
          <w:u w:val="single"/>
          <w:lang w:val="en-US" w:eastAsia="zh-CN"/>
        </w:rPr>
        <w:t xml:space="preserve">1/2</w:t>
      </w:r>
      <w:r>
        <w:rPr>
          <w:rFonts w:hint="eastAsia" w:ascii="宋体" w:hAnsi="宋体"/>
          <w:sz w:val="24"/>
          <w:szCs w:val="20"/>
        </w:rPr>
        <w:t xml:space="preserve">的政府采购活动，郑重承诺具备以下条件：</w:t>
      </w:r>
      <w:r/>
    </w:p>
    <w:p>
      <w:pPr>
        <w:numPr>
          <w:ilvl w:val="0"/>
          <w:numId w:val="8"/>
        </w:numPr>
        <w:ind w:firstLine="480"/>
        <w:spacing w:line="360" w:lineRule="auto"/>
        <w:rPr>
          <w:rFonts w:hint="eastAsia" w:ascii="宋体" w:hAnsi="宋体"/>
          <w:sz w:val="24"/>
          <w:szCs w:val="20"/>
        </w:rPr>
      </w:pPr>
      <w:r>
        <w:rPr>
          <w:rFonts w:hint="eastAsia" w:ascii="宋体" w:hAnsi="宋体"/>
          <w:sz w:val="24"/>
          <w:szCs w:val="20"/>
        </w:rPr>
        <w:t xml:space="preserve">参加本次政府采购活动前三年内，在经营活动中没有重大违法记录；</w:t>
      </w:r>
      <w:r/>
    </w:p>
    <w:p>
      <w:pPr>
        <w:numPr>
          <w:ilvl w:val="0"/>
          <w:numId w:val="8"/>
        </w:numPr>
        <w:ind w:firstLine="480"/>
        <w:spacing w:line="360" w:lineRule="auto"/>
        <w:rPr>
          <w:rFonts w:ascii="宋体" w:hAnsi="宋体"/>
          <w:sz w:val="24"/>
          <w:szCs w:val="20"/>
        </w:rPr>
      </w:pPr>
      <w:r>
        <w:rPr>
          <w:rFonts w:hint="eastAsia" w:ascii="宋体" w:hAnsi="宋体"/>
          <w:sz w:val="24"/>
          <w:szCs w:val="20"/>
        </w:rPr>
        <w:t xml:space="preserve">未被“信用中国”网站（</w:t>
      </w:r>
      <w:r>
        <w:fldChar w:fldCharType="begin"/>
      </w:r>
      <w:r>
        <w:instrText xml:space="preserve"> HYPERLINK "http://www.creditchina.gov.cn" </w:instrText>
      </w:r>
      <w:r>
        <w:fldChar w:fldCharType="separate"/>
      </w:r>
      <w:r>
        <w:rPr>
          <w:rFonts w:hint="eastAsia" w:ascii="宋体" w:hAnsi="宋体"/>
          <w:sz w:val="24"/>
          <w:szCs w:val="20"/>
        </w:rPr>
        <w:t xml:space="preserve">www.creditchina.gov.cn</w:t>
      </w:r>
      <w:r>
        <w:rPr>
          <w:rFonts w:hint="eastAsia" w:ascii="宋体" w:hAnsi="宋体"/>
          <w:sz w:val="24"/>
          <w:szCs w:val="20"/>
        </w:rPr>
        <w:fldChar w:fldCharType="end"/>
      </w:r>
      <w:r>
        <w:rPr>
          <w:rFonts w:hint="eastAsia" w:ascii="宋体" w:hAnsi="宋体"/>
          <w:sz w:val="24"/>
          <w:szCs w:val="20"/>
        </w:rPr>
        <w:t xml:space="preserve">）列入失信被执行人、重大税收违法案件当事人名单、政府采购严重违法失信行为记录名单。</w:t>
      </w:r>
      <w:r/>
    </w:p>
    <w:p>
      <w:pPr>
        <w:ind w:firstLine="480"/>
        <w:jc w:val="left"/>
        <w:spacing w:line="360" w:lineRule="auto"/>
        <w:widowControl/>
        <w:rPr>
          <w:rFonts w:ascii="宋体" w:hAnsi="宋体"/>
          <w:sz w:val="24"/>
          <w:szCs w:val="20"/>
        </w:rPr>
      </w:pPr>
      <w:r>
        <w:rPr>
          <w:rFonts w:hint="eastAsia" w:ascii="宋体" w:hAnsi="宋体"/>
          <w:sz w:val="24"/>
          <w:szCs w:val="20"/>
        </w:rPr>
        <w:t xml:space="preserve">（三）与本次参加磋商的其他供应商不存在“</w:t>
      </w:r>
      <w:r>
        <w:rPr>
          <w:rFonts w:ascii="宋体" w:hAnsi="宋体"/>
          <w:sz w:val="24"/>
          <w:szCs w:val="20"/>
        </w:rPr>
        <w:t xml:space="preserve">单位负责人为同一人或者存在直接控股、管理关系”的情形。</w:t>
      </w:r>
      <w:r/>
    </w:p>
    <w:p>
      <w:pPr>
        <w:pStyle w:val="1286"/>
        <w:ind w:firstLine="420"/>
        <w:spacing w:line="360" w:lineRule="auto"/>
        <w:rPr>
          <w:rFonts w:hint="eastAsia" w:ascii="宋体" w:hAnsi="宋体" w:eastAsia="宋体" w:cs="Times New Roman"/>
          <w:sz w:val="24"/>
          <w:szCs w:val="20"/>
          <w:lang w:val="en-US" w:eastAsia="zh-CN" w:bidi="ar-SA"/>
        </w:rPr>
      </w:pPr>
      <w:r>
        <w:rPr>
          <w:rFonts w:hint="eastAsia" w:ascii="宋体" w:hAnsi="宋体" w:cs="Times New Roman"/>
          <w:sz w:val="24"/>
          <w:szCs w:val="20"/>
          <w:lang w:val="en-US" w:eastAsia="zh-CN" w:bidi="ar-SA"/>
        </w:rPr>
        <w:t xml:space="preserve">（四）本公司</w:t>
      </w:r>
      <w:r>
        <w:rPr>
          <w:rFonts w:hint="eastAsia" w:ascii="宋体" w:hAnsi="宋体" w:eastAsia="宋体" w:cs="Times New Roman"/>
          <w:sz w:val="24"/>
          <w:szCs w:val="20"/>
          <w:lang w:val="en-US" w:eastAsia="zh-CN" w:bidi="ar-SA"/>
        </w:rPr>
        <w:t xml:space="preserve">未给本次采购项目提供整体设计、规范编制或者项目管理、监理、检测等服务。</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w:t>
      </w:r>
      <w:r>
        <w:rPr>
          <w:rFonts w:hint="eastAsia" w:ascii="宋体" w:hAnsi="宋体"/>
          <w:sz w:val="24"/>
          <w:szCs w:val="20"/>
          <w:lang w:val="en-US" w:eastAsia="zh-CN"/>
        </w:rPr>
        <w:t xml:space="preserve">五</w:t>
      </w:r>
      <w:r>
        <w:rPr>
          <w:rFonts w:hint="eastAsia" w:ascii="宋体" w:hAnsi="宋体"/>
          <w:sz w:val="24"/>
          <w:szCs w:val="20"/>
        </w:rPr>
        <w:t xml:space="preserve">）本公司</w:t>
      </w:r>
      <w:r>
        <w:rPr>
          <w:rFonts w:hint="eastAsia" w:ascii="宋体" w:hAnsi="宋体"/>
          <w:sz w:val="24"/>
          <w:szCs w:val="20"/>
          <w:lang w:val="en-US" w:eastAsia="zh-CN"/>
        </w:rPr>
        <w:t xml:space="preserve">参加本次采购活动使用的资质符合国家及磋商文件的要求</w:t>
      </w:r>
      <w:r>
        <w:rPr>
          <w:rFonts w:hint="eastAsia" w:ascii="宋体" w:hAnsi="宋体"/>
          <w:sz w:val="24"/>
          <w:szCs w:val="20"/>
        </w:rPr>
        <w:t xml:space="preserve">。</w:t>
      </w:r>
      <w:r/>
    </w:p>
    <w:p>
      <w:pPr>
        <w:ind w:firstLine="480"/>
        <w:jc w:val="left"/>
        <w:spacing w:line="360" w:lineRule="auto"/>
        <w:widowControl/>
        <w:rPr>
          <w:rFonts w:hint="default" w:ascii="宋体" w:hAnsi="宋体"/>
          <w:sz w:val="24"/>
          <w:szCs w:val="20"/>
          <w:lang w:val="en-US" w:eastAsia="zh-CN"/>
        </w:rPr>
      </w:pPr>
      <w:r>
        <w:rPr>
          <w:rFonts w:hint="eastAsia" w:ascii="宋体" w:hAnsi="宋体"/>
          <w:sz w:val="24"/>
          <w:szCs w:val="20"/>
          <w:lang w:eastAsia="zh-CN"/>
        </w:rPr>
        <w:t xml:space="preserve">（</w:t>
      </w:r>
      <w:r>
        <w:rPr>
          <w:rFonts w:hint="eastAsia" w:ascii="宋体" w:hAnsi="宋体"/>
          <w:sz w:val="24"/>
          <w:szCs w:val="20"/>
          <w:lang w:val="en-US" w:eastAsia="zh-CN"/>
        </w:rPr>
        <w:t xml:space="preserve">六</w:t>
      </w:r>
      <w:r>
        <w:rPr>
          <w:rFonts w:hint="eastAsia" w:ascii="宋体" w:hAnsi="宋体"/>
          <w:sz w:val="24"/>
          <w:szCs w:val="20"/>
          <w:lang w:eastAsia="zh-CN"/>
        </w:rPr>
        <w:t xml:space="preserve">）</w:t>
      </w:r>
      <w:r>
        <w:rPr>
          <w:rFonts w:hint="eastAsia" w:ascii="宋体" w:hAnsi="宋体"/>
          <w:sz w:val="24"/>
          <w:szCs w:val="20"/>
          <w:lang w:val="en-US" w:eastAsia="zh-CN"/>
        </w:rPr>
        <w:t xml:space="preserve">本公司具备独立完成本项目的能力，中标后不分包或转包。</w:t>
      </w:r>
      <w:r/>
    </w:p>
    <w:p>
      <w:pPr>
        <w:ind w:firstLine="480"/>
        <w:jc w:val="left"/>
        <w:spacing w:line="360" w:lineRule="auto"/>
        <w:widowControl/>
        <w:rPr>
          <w:rFonts w:hint="eastAsia" w:ascii="宋体" w:hAnsi="宋体"/>
          <w:sz w:val="24"/>
          <w:szCs w:val="20"/>
        </w:rPr>
      </w:pPr>
      <w:r>
        <w:rPr>
          <w:rFonts w:hint="eastAsia" w:ascii="宋体" w:hAnsi="宋体"/>
          <w:sz w:val="24"/>
          <w:szCs w:val="20"/>
        </w:rPr>
      </w:r>
      <w:r/>
    </w:p>
    <w:p>
      <w:pPr>
        <w:ind w:firstLine="480"/>
        <w:jc w:val="left"/>
        <w:spacing w:line="360" w:lineRule="auto"/>
        <w:widowControl/>
        <w:rPr>
          <w:rFonts w:hint="eastAsia" w:ascii="宋体" w:hAnsi="宋体"/>
          <w:sz w:val="24"/>
          <w:szCs w:val="20"/>
        </w:rPr>
      </w:pPr>
      <w:r>
        <w:rPr>
          <w:rFonts w:hint="eastAsia" w:ascii="宋体" w:hAnsi="宋体"/>
          <w:sz w:val="24"/>
          <w:szCs w:val="20"/>
        </w:rPr>
      </w:r>
      <w:r/>
    </w:p>
    <w:p>
      <w:pPr>
        <w:ind w:firstLine="480"/>
        <w:spacing w:line="360" w:lineRule="auto"/>
        <w:rPr>
          <w:rFonts w:ascii="宋体" w:hAnsi="宋体"/>
          <w:sz w:val="24"/>
          <w:szCs w:val="20"/>
        </w:rPr>
      </w:pPr>
      <w:r>
        <w:rPr>
          <w:rFonts w:hint="eastAsia" w:ascii="宋体" w:hAnsi="宋体"/>
          <w:sz w:val="24"/>
          <w:szCs w:val="20"/>
        </w:rPr>
        <w:t xml:space="preserve">本单位对上述承诺的真实性负责。如有虚假，将依法承担相应责任。同时我们同意如贵方要求，可以出示相关证明文件。</w:t>
      </w:r>
      <w:r/>
    </w:p>
    <w:p>
      <w:pPr>
        <w:ind w:firstLine="480"/>
        <w:spacing w:line="360" w:lineRule="auto"/>
        <w:rPr>
          <w:rFonts w:ascii="宋体" w:hAnsi="宋体"/>
          <w:sz w:val="24"/>
          <w:szCs w:val="20"/>
        </w:rPr>
      </w:pPr>
      <w:r>
        <w:rPr>
          <w:rFonts w:ascii="宋体" w:hAnsi="宋体"/>
          <w:sz w:val="24"/>
          <w:szCs w:val="20"/>
        </w:rPr>
      </w:r>
      <w:r/>
    </w:p>
    <w:p>
      <w:pPr>
        <w:ind w:firstLine="480"/>
        <w:spacing w:line="360" w:lineRule="auto"/>
        <w:rPr>
          <w:rFonts w:ascii="宋体" w:hAnsi="宋体"/>
          <w:sz w:val="24"/>
          <w:szCs w:val="20"/>
        </w:rPr>
      </w:pPr>
      <w:r>
        <w:rPr>
          <w:rFonts w:ascii="宋体" w:hAnsi="宋体"/>
          <w:sz w:val="24"/>
          <w:szCs w:val="20"/>
        </w:rPr>
      </w:r>
      <w:r/>
    </w:p>
    <w:p>
      <w:pPr>
        <w:ind w:firstLine="480"/>
        <w:jc w:val="right"/>
        <w:spacing w:line="360" w:lineRule="auto"/>
        <w:rPr>
          <w:rFonts w:ascii="宋体" w:hAnsi="宋体"/>
          <w:sz w:val="24"/>
          <w:szCs w:val="20"/>
        </w:rPr>
      </w:pPr>
      <w:r>
        <w:rPr>
          <w:rFonts w:hint="eastAsia" w:ascii="宋体" w:hAnsi="宋体"/>
          <w:sz w:val="24"/>
          <w:szCs w:val="20"/>
        </w:rPr>
        <w:t xml:space="preserve">供应商名称：</w:t>
      </w:r>
      <w:r>
        <w:rPr>
          <w:rFonts w:hint="eastAsia" w:ascii="宋体" w:hAnsi="宋体"/>
          <w:sz w:val="24"/>
          <w:szCs w:val="20"/>
          <w:u w:val="single"/>
        </w:rPr>
        <w:t xml:space="preserve">                     </w:t>
      </w:r>
      <w:r>
        <w:rPr>
          <w:rFonts w:hint="eastAsia" w:ascii="宋体" w:hAnsi="宋体"/>
          <w:sz w:val="24"/>
          <w:szCs w:val="20"/>
        </w:rPr>
        <w:t xml:space="preserve">（盖单位章）</w:t>
      </w:r>
      <w:r/>
    </w:p>
    <w:p>
      <w:pPr>
        <w:ind w:firstLine="480"/>
        <w:jc w:val="right"/>
        <w:spacing w:line="360" w:lineRule="auto"/>
        <w:rPr>
          <w:rFonts w:ascii="宋体" w:hAnsi="宋体"/>
          <w:sz w:val="24"/>
          <w:szCs w:val="20"/>
        </w:rPr>
      </w:pPr>
      <w:r>
        <w:rPr>
          <w:rFonts w:hint="eastAsia" w:ascii="宋体" w:hAnsi="宋体"/>
          <w:sz w:val="24"/>
          <w:szCs w:val="20"/>
        </w:rPr>
        <w:t xml:space="preserve">　法定代表人或授权委托人：</w:t>
      </w:r>
      <w:r>
        <w:rPr>
          <w:rFonts w:hint="eastAsia" w:ascii="宋体" w:hAnsi="宋体"/>
          <w:sz w:val="24"/>
          <w:szCs w:val="20"/>
          <w:u w:val="single"/>
        </w:rPr>
        <w:t xml:space="preserve">                     </w:t>
      </w:r>
      <w:r>
        <w:rPr>
          <w:rFonts w:hint="eastAsia" w:ascii="宋体" w:hAnsi="宋体"/>
          <w:sz w:val="24"/>
          <w:szCs w:val="20"/>
        </w:rPr>
        <w:t xml:space="preserve">（签字或盖章）</w:t>
      </w:r>
      <w:r/>
    </w:p>
    <w:p>
      <w:pPr>
        <w:ind w:firstLine="4320"/>
        <w:spacing w:line="360" w:lineRule="auto"/>
        <w:rPr>
          <w:rFonts w:ascii="宋体" w:hAnsi="宋体"/>
          <w:sz w:val="24"/>
          <w:szCs w:val="20"/>
        </w:rPr>
      </w:pPr>
      <w:r>
        <w:rPr>
          <w:rFonts w:hint="eastAsia" w:ascii="宋体" w:hAnsi="宋体"/>
          <w:sz w:val="24"/>
          <w:szCs w:val="20"/>
        </w:rPr>
        <w:t xml:space="preserve">日  期：</w:t>
      </w:r>
      <w:r/>
    </w:p>
    <w:p>
      <w:pPr>
        <w:jc w:val="left"/>
        <w:rPr>
          <w:rFonts w:ascii="宋体" w:hAnsi="宋体"/>
          <w:sz w:val="24"/>
        </w:rPr>
      </w:pPr>
      <w:r>
        <w:rPr>
          <w:rFonts w:ascii="宋体" w:hAnsi="宋体"/>
          <w:sz w:val="24"/>
        </w:rPr>
      </w:r>
      <w:r/>
    </w:p>
    <w:p>
      <w:pPr>
        <w:jc w:val="left"/>
        <w:widowControl/>
        <w:rPr>
          <w:rFonts w:hint="eastAsia" w:ascii="宋体" w:hAnsi="宋体" w:cs="宋体"/>
          <w:szCs w:val="21"/>
        </w:rPr>
      </w:pPr>
      <w:r>
        <w:rPr>
          <w:rFonts w:ascii="宋体" w:hAnsi="宋体"/>
          <w:bCs/>
          <w:sz w:val="28"/>
          <w:szCs w:val="28"/>
        </w:rPr>
        <w:br w:type="page" w:clear="all"/>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center"/>
        <w:widowControl/>
        <w:rPr>
          <w:rFonts w:ascii="宋体" w:hAnsi="宋体"/>
          <w:b/>
          <w:sz w:val="32"/>
          <w:szCs w:val="32"/>
        </w:rPr>
      </w:pPr>
      <w:r/>
      <w:bookmarkStart w:id="701" w:name="OLE_LINK29"/>
      <w:r>
        <w:rPr>
          <w:rFonts w:hint="eastAsia" w:ascii="宋体" w:hAnsi="宋体"/>
          <w:b/>
          <w:sz w:val="32"/>
          <w:szCs w:val="32"/>
        </w:rPr>
        <w:t xml:space="preserve">具备履行合同所必需的设备和专业技术能力的证明声明</w:t>
      </w:r>
      <w:r/>
    </w:p>
    <w:p>
      <w:pPr>
        <w:pStyle w:val="1300"/>
        <w:ind w:firstLine="640"/>
        <w:spacing w:line="360" w:lineRule="auto"/>
      </w:pPr>
      <w:r/>
      <w:r/>
    </w:p>
    <w:p>
      <w:pPr>
        <w:ind w:firstLine="480"/>
        <w:spacing w:line="360" w:lineRule="auto"/>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80"/>
        <w:spacing w:line="360" w:lineRule="auto"/>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640"/>
        <w:spacing w:line="360" w:lineRule="auto"/>
        <w:rPr>
          <w:rFonts w:ascii="宋体" w:hAnsi="宋体" w:cs="宋体"/>
          <w:bCs/>
          <w:sz w:val="32"/>
        </w:rPr>
      </w:pPr>
      <w:r>
        <w:rPr>
          <w:rFonts w:ascii="宋体" w:hAnsi="宋体" w:cs="宋体"/>
          <w:bCs/>
          <w:sz w:val="32"/>
        </w:rPr>
      </w:r>
      <w:r/>
    </w:p>
    <w:p>
      <w:pPr>
        <w:ind w:firstLine="640"/>
        <w:spacing w:line="360" w:lineRule="auto"/>
        <w:rPr>
          <w:rFonts w:ascii="宋体" w:hAnsi="宋体" w:cs="宋体"/>
          <w:bCs/>
          <w:sz w:val="32"/>
        </w:rPr>
      </w:pPr>
      <w:r>
        <w:rPr>
          <w:rFonts w:ascii="宋体" w:hAnsi="宋体" w:cs="宋体"/>
          <w:bCs/>
          <w:sz w:val="32"/>
        </w:rPr>
      </w:r>
      <w:r/>
    </w:p>
    <w:p>
      <w:pPr>
        <w:ind w:firstLine="480"/>
        <w:spacing w:line="360" w:lineRule="auto"/>
        <w:rPr>
          <w:rFonts w:ascii="宋体" w:hAnsi="宋体" w:cs="宋体"/>
          <w:bCs/>
          <w:sz w:val="24"/>
          <w:szCs w:val="21"/>
        </w:rPr>
      </w:pPr>
      <w:r>
        <w:rPr>
          <w:rFonts w:hint="eastAsia" w:ascii="宋体" w:hAnsi="宋体" w:cs="宋体"/>
          <w:bCs/>
          <w:sz w:val="24"/>
          <w:szCs w:val="21"/>
        </w:rPr>
        <w:t xml:space="preserve">                              供应商名称（公章）：</w:t>
      </w:r>
      <w:r/>
    </w:p>
    <w:p>
      <w:pPr>
        <w:ind w:firstLine="480"/>
        <w:spacing w:line="360" w:lineRule="auto"/>
        <w:rPr>
          <w:rFonts w:ascii="宋体" w:hAnsi="宋体" w:cs="宋体"/>
          <w:bCs/>
          <w:sz w:val="24"/>
          <w:szCs w:val="21"/>
        </w:rPr>
      </w:pPr>
      <w:r>
        <w:rPr>
          <w:rFonts w:hint="eastAsia" w:ascii="宋体" w:hAnsi="宋体" w:cs="宋体"/>
          <w:bCs/>
          <w:sz w:val="24"/>
          <w:szCs w:val="21"/>
        </w:rPr>
        <w:t xml:space="preserve">                     法定代表人或授权代表（签字或盖章）：</w:t>
      </w:r>
      <w:r>
        <w:rPr>
          <w:rFonts w:hint="eastAsia" w:ascii="宋体" w:hAnsi="宋体" w:cs="宋体"/>
          <w:bCs/>
          <w:sz w:val="24"/>
          <w:szCs w:val="21"/>
          <w:u w:val="single"/>
        </w:rPr>
        <w:t xml:space="preserve">              </w:t>
      </w:r>
      <w:r/>
    </w:p>
    <w:p>
      <w:pPr>
        <w:ind w:firstLine="480"/>
        <w:spacing w:line="360" w:lineRule="auto"/>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      </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pStyle w:val="1414"/>
        <w:ind w:left="0" w:firstLine="0"/>
        <w:jc w:val="center"/>
        <w:spacing w:after="12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r>
      <w:bookmarkEnd w:id="701"/>
      <w:r/>
      <w:r/>
    </w:p>
    <w:p>
      <w:pPr>
        <w:pStyle w:val="1414"/>
        <w:ind w:left="0" w:firstLine="0"/>
        <w:jc w:val="center"/>
        <w:spacing w:after="12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r>
      <w:r/>
    </w:p>
    <w:p>
      <w:pPr>
        <w:rPr>
          <w:rFonts w:hint="eastAsia" w:ascii="宋体" w:hAnsi="宋体" w:cs="宋体"/>
          <w:szCs w:val="21"/>
        </w:rPr>
      </w:pPr>
      <w:r>
        <w:rPr>
          <w:rFonts w:hint="eastAsia" w:ascii="宋体" w:hAnsi="宋体" w:cs="宋体"/>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300"/>
        <w:rPr>
          <w:rFonts w:hint="eastAsia" w:ascii="宋体" w:hAnsi="宋体" w:eastAsia="宋体" w:cs="宋体"/>
          <w:sz w:val="21"/>
          <w:szCs w:val="21"/>
        </w:rPr>
      </w:pPr>
      <w:r>
        <w:rPr>
          <w:rFonts w:hint="eastAsia" w:ascii="宋体" w:hAnsi="宋体" w:eastAsia="宋体" w:cs="宋体"/>
          <w:sz w:val="21"/>
          <w:szCs w:val="21"/>
        </w:rPr>
      </w:r>
      <w:r/>
    </w:p>
    <w:p>
      <w:pPr>
        <w:pStyle w:val="1414"/>
        <w:ind w:left="0" w:firstLine="0"/>
        <w:jc w:val="center"/>
        <w:spacing w:after="12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r>
      <w:r/>
    </w:p>
    <w:p>
      <w:pPr>
        <w:pStyle w:val="1300"/>
        <w:ind w:firstLine="640"/>
        <w:spacing w:line="360" w:lineRule="auto"/>
      </w:pPr>
      <w:r/>
      <w:r/>
    </w:p>
    <w:p>
      <w:pPr>
        <w:jc w:val="center"/>
        <w:spacing w:line="460" w:lineRule="exact"/>
        <w:widowControl/>
        <w:rPr>
          <w:rFonts w:hint="eastAsia" w:ascii="宋体" w:hAnsi="宋体"/>
          <w:sz w:val="28"/>
          <w:szCs w:val="28"/>
        </w:rPr>
      </w:pPr>
      <w:r>
        <w:rPr>
          <w:rFonts w:hint="eastAsia" w:ascii="宋体" w:hAnsi="宋体"/>
          <w:sz w:val="28"/>
          <w:szCs w:val="28"/>
        </w:rPr>
      </w:r>
      <w:r/>
    </w:p>
    <w:p>
      <w:pPr>
        <w:jc w:val="center"/>
        <w:spacing w:line="460" w:lineRule="exact"/>
        <w:widowControl/>
        <w:rPr>
          <w:rFonts w:hint="eastAsia" w:ascii="宋体" w:hAnsi="宋体"/>
          <w:sz w:val="28"/>
          <w:szCs w:val="28"/>
        </w:rPr>
      </w:pPr>
      <w:r>
        <w:rPr>
          <w:rFonts w:hint="eastAsia" w:ascii="宋体" w:hAnsi="宋体"/>
          <w:sz w:val="28"/>
          <w:szCs w:val="28"/>
        </w:rPr>
      </w:r>
      <w:r/>
    </w:p>
    <w:p>
      <w:pPr>
        <w:jc w:val="center"/>
        <w:widowControl/>
        <w:rPr>
          <w:rFonts w:hint="eastAsia" w:ascii="宋体" w:hAnsi="宋体"/>
          <w:b/>
          <w:sz w:val="32"/>
          <w:szCs w:val="32"/>
        </w:rPr>
      </w:pPr>
      <w:r>
        <w:rPr>
          <w:rFonts w:hint="eastAsia" w:ascii="宋体" w:hAnsi="宋体"/>
          <w:b/>
          <w:sz w:val="32"/>
          <w:szCs w:val="32"/>
        </w:rPr>
      </w:r>
      <w:r/>
    </w:p>
    <w:p>
      <w:pPr>
        <w:jc w:val="center"/>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拟任项目经理无在建工程承诺</w:t>
      </w:r>
      <w:r/>
    </w:p>
    <w:p>
      <w:pPr>
        <w:pStyle w:val="1629"/>
        <w:ind w:left="0" w:firstLine="482"/>
        <w:keepLines w:val="0"/>
        <w:keepNext w:val="0"/>
        <w:pageBreakBefore w:val="0"/>
        <w:spacing w:line="360" w:lineRule="auto"/>
        <w:widowControl w:val="off"/>
        <w:tabs>
          <w:tab w:val="left" w:pos="1280" w:leader="none"/>
        </w:tabs>
        <w:rPr>
          <w:rFonts w:hint="eastAsia" w:ascii="宋体" w:hAnsi="宋体" w:eastAsia="宋体" w:cs="宋体"/>
          <w:sz w:val="24"/>
          <w:szCs w:val="24"/>
          <w:highlight w:val="none"/>
        </w:rPr>
      </w:pPr>
      <w:r/>
      <w:bookmarkStart w:id="702" w:name="_Hlk22560832"/>
      <w:r/>
      <w:bookmarkStart w:id="703" w:name="_Hlk22560983"/>
      <w:r>
        <w:rPr>
          <w:rFonts w:hint="eastAsia" w:ascii="宋体" w:hAnsi="宋体" w:eastAsia="宋体" w:cs="宋体"/>
          <w:sz w:val="24"/>
          <w:szCs w:val="24"/>
          <w:highlight w:val="none"/>
        </w:rPr>
        <w:t xml:space="preserve">我方拟任项目经理</w:t>
      </w:r>
      <w:r>
        <w:rPr>
          <w:rFonts w:hint="eastAsia" w:ascii="宋体" w:hAnsi="宋体" w:eastAsia="宋体" w:cs="宋体"/>
          <w:sz w:val="24"/>
          <w:szCs w:val="24"/>
          <w:highlight w:val="none"/>
          <w:u w:val="single"/>
        </w:rPr>
        <w:t xml:space="preserve">        </w:t>
      </w:r>
      <w:bookmarkStart w:id="704" w:name="_Hlk71793880"/>
      <w:r/>
      <w:bookmarkStart w:id="705" w:name="_Hlk28418098"/>
      <w:r>
        <w:rPr>
          <w:rFonts w:hint="eastAsia" w:ascii="宋体" w:hAnsi="宋体" w:eastAsia="宋体" w:cs="宋体"/>
          <w:sz w:val="24"/>
          <w:szCs w:val="24"/>
          <w:highlight w:val="none"/>
        </w:rPr>
        <w:t xml:space="preserve">符合招标文件规定的无在建工程投标资格要求，且在投标文件中，已经既无隐瞒、也无弄虚作假地提供了所有担任在建工程项目经理但能够参加本项目投标的全部证明材料。如经查实因具有在建工程不具备投标资格，一旦我方中标，可及时取消我方的中标资格，我方承担相应责任。特此承诺。</w:t>
      </w:r>
      <w:bookmarkEnd w:id="702"/>
      <w:r/>
      <w:bookmarkEnd w:id="703"/>
      <w:r/>
      <w:bookmarkEnd w:id="704"/>
      <w:r/>
      <w:bookmarkEnd w:id="70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24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40" w:lineRule="auto"/>
        <w:rPr>
          <w:rFonts w:hint="eastAsia" w:ascii="宋体" w:hAnsi="宋体"/>
          <w:b/>
          <w:sz w:val="32"/>
          <w:szCs w:val="32"/>
          <w:highlight w:val="none"/>
        </w:rPr>
      </w:pPr>
      <w:r>
        <w:rPr>
          <w:rFonts w:hint="eastAsia" w:ascii="宋体" w:hAnsi="宋体"/>
          <w:b/>
          <w:sz w:val="32"/>
          <w:szCs w:val="32"/>
          <w:highlight w:val="none"/>
        </w:rPr>
        <w:t xml:space="preserve">正在施工的和新承接的项目情况表</w:t>
      </w:r>
      <w:r/>
    </w:p>
    <w:tbl>
      <w:tblPr>
        <w:tblStyle w:val="1078"/>
        <w:tblpPr w:horzAnchor="page" w:tblpX="1225" w:vertAnchor="text" w:tblpY="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4"/>
        <w:gridCol w:w="6723"/>
      </w:tblGrid>
      <w:tr>
        <w:trPr>
          <w:trHeight w:val="90"/>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1"/>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合同项目所在地</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9"/>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发包人名称</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3"/>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发包人地址</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1"/>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发包人电话</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0"/>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签约合同价</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4"/>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计划完工日期</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7"/>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承担的工作</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0"/>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9"/>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7"/>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0"/>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监理人和总监理工程师以及电话</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9"/>
        </w:trPr>
        <w:tc>
          <w:tcPr>
            <w:tcW w:w="2224" w:type="dxa"/>
            <w:vAlign w:val="center"/>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项目描述</w:t>
            </w:r>
            <w:r/>
          </w:p>
        </w:tc>
        <w:tc>
          <w:tcPr>
            <w:tcW w:w="6723" w:type="dxa"/>
            <w:vAlign w:val="top"/>
            <w:textDirection w:val="lrTb"/>
            <w:noWrap w:val="false"/>
          </w:tcPr>
          <w:p>
            <w:pPr>
              <w:jc w:val="center"/>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50"/>
        </w:trPr>
        <w:tc>
          <w:tcPr>
            <w:tcW w:w="2224" w:type="dxa"/>
            <w:vAlign w:val="center"/>
            <w:textDirection w:val="lrTb"/>
            <w:noWrap w:val="false"/>
          </w:tcPr>
          <w:p>
            <w:pPr>
              <w:jc w:val="center"/>
              <w:spacing w:before="100" w:beforeAutospacing="1" w:after="100" w:after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tcW w:w="6723" w:type="dxa"/>
            <w:vAlign w:val="top"/>
            <w:textDirection w:val="lrTb"/>
            <w:noWrap w:val="false"/>
          </w:tcPr>
          <w:p>
            <w:pPr>
              <w:jc w:val="left"/>
              <w:spacing w:before="100" w:beforeAutospacing="1" w:after="100" w:afterAutospacing="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合同所属项目描述内容至少包括项目概况、本合同在项目中的地位（部位、合同价格所占比例）</w:t>
            </w:r>
            <w:r/>
          </w:p>
        </w:tc>
      </w:tr>
    </w:tbl>
    <w:p>
      <w:pPr>
        <w:numPr>
          <w:ilvl w:val="0"/>
          <w:numId w:val="0"/>
        </w:numPr>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jc w:val="center"/>
        <w:widowControl/>
        <w:rPr>
          <w:rFonts w:hint="eastAsia" w:ascii="宋体" w:hAnsi="宋体" w:eastAsia="宋体" w:cs="宋体"/>
          <w:b/>
          <w:sz w:val="24"/>
          <w:szCs w:val="24"/>
        </w:rPr>
      </w:pPr>
      <w:r>
        <w:rPr>
          <w:rFonts w:hint="eastAsia" w:ascii="宋体" w:hAnsi="宋体" w:eastAsia="宋体" w:cs="宋体"/>
          <w:b/>
          <w:sz w:val="24"/>
          <w:szCs w:val="24"/>
        </w:rPr>
      </w:r>
      <w:r/>
    </w:p>
    <w:p>
      <w:pPr>
        <w:jc w:val="both"/>
        <w:widowControl/>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bookmarkStart w:id="706" w:name="_Toc375032816"/>
      <w:r/>
      <w:bookmarkStart w:id="707" w:name="_Toc373907411"/>
      <w:r>
        <w:rPr>
          <w:rFonts w:hint="eastAsia" w:ascii="宋体" w:hAnsi="宋体"/>
          <w:b/>
          <w:sz w:val="32"/>
          <w:szCs w:val="32"/>
        </w:rPr>
        <w:t xml:space="preserve">供应商业绩情况表</w:t>
      </w:r>
      <w:r/>
    </w:p>
    <w:p>
      <w:pPr>
        <w:jc w:val="center"/>
        <w:spacing w:line="360" w:lineRule="auto"/>
        <w:rPr>
          <w:rFonts w:ascii="宋体" w:hAnsi="宋体"/>
        </w:rPr>
      </w:pPr>
      <w:r>
        <w:rPr>
          <w:rFonts w:hint="eastAsia" w:ascii="宋体" w:hAnsi="宋体"/>
        </w:rPr>
        <w:t xml:space="preserve">（每一项目填写一页）</w:t>
      </w:r>
      <w:r/>
    </w:p>
    <w:tbl>
      <w:tblPr>
        <w:tblStyle w:val="10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7"/>
        <w:gridCol w:w="2835"/>
        <w:gridCol w:w="1559"/>
        <w:gridCol w:w="2711"/>
      </w:tblGrid>
      <w:tr>
        <w:trPr>
          <w:jc w:val="center"/>
          <w:trHeight w:val="855"/>
        </w:trPr>
        <w:tc>
          <w:tcPr>
            <w:tcW w:w="1947" w:type="dxa"/>
            <w:vAlign w:val="center"/>
            <w:textDirection w:val="lrTb"/>
            <w:noWrap w:val="false"/>
          </w:tcPr>
          <w:p>
            <w:pPr>
              <w:jc w:val="center"/>
              <w:tabs>
                <w:tab w:val="left" w:pos="8295" w:leader="none"/>
              </w:tabs>
              <w:rPr>
                <w:rFonts w:ascii="宋体" w:hAnsi="宋体"/>
              </w:rPr>
            </w:pPr>
            <w:r>
              <w:rPr>
                <w:rFonts w:hint="eastAsia" w:ascii="宋体" w:hAnsi="宋体"/>
              </w:rPr>
              <w:t xml:space="preserve">项目名称</w:t>
            </w:r>
            <w:r/>
          </w:p>
        </w:tc>
        <w:tc>
          <w:tcPr>
            <w:tcW w:w="2835" w:type="dxa"/>
            <w:vAlign w:val="center"/>
            <w:textDirection w:val="lrTb"/>
            <w:noWrap w:val="false"/>
          </w:tcPr>
          <w:p>
            <w:pPr>
              <w:jc w:val="center"/>
              <w:tabs>
                <w:tab w:val="left" w:pos="8295" w:leader="none"/>
              </w:tabs>
              <w:rPr>
                <w:rFonts w:ascii="宋体" w:hAnsi="宋体"/>
              </w:rPr>
            </w:pPr>
            <w:r>
              <w:rPr>
                <w:rFonts w:ascii="宋体" w:hAnsi="宋体"/>
              </w:rPr>
            </w:r>
            <w:r/>
          </w:p>
        </w:tc>
        <w:tc>
          <w:tcPr>
            <w:tcW w:w="1559" w:type="dxa"/>
            <w:vAlign w:val="center"/>
            <w:textDirection w:val="lrTb"/>
            <w:noWrap w:val="false"/>
          </w:tcPr>
          <w:p>
            <w:pPr>
              <w:jc w:val="center"/>
              <w:tabs>
                <w:tab w:val="left" w:pos="8295" w:leader="none"/>
              </w:tabs>
              <w:rPr>
                <w:rFonts w:ascii="宋体" w:hAnsi="宋体"/>
              </w:rPr>
            </w:pPr>
            <w:r>
              <w:rPr>
                <w:rFonts w:hint="eastAsia" w:ascii="宋体" w:hAnsi="宋体"/>
              </w:rPr>
              <w:t xml:space="preserve">地点</w:t>
            </w:r>
            <w:r/>
          </w:p>
        </w:tc>
        <w:tc>
          <w:tcPr>
            <w:tcW w:w="2711" w:type="dxa"/>
            <w:vAlign w:val="center"/>
            <w:textDirection w:val="lrTb"/>
            <w:noWrap w:val="false"/>
          </w:tcPr>
          <w:p>
            <w:pPr>
              <w:jc w:val="center"/>
              <w:tabs>
                <w:tab w:val="left" w:pos="8295" w:leader="none"/>
              </w:tabs>
              <w:rPr>
                <w:rFonts w:ascii="宋体" w:hAnsi="宋体"/>
              </w:rPr>
            </w:pPr>
            <w:r>
              <w:rPr>
                <w:rFonts w:ascii="宋体" w:hAnsi="宋体"/>
              </w:rPr>
            </w:r>
            <w:r/>
          </w:p>
        </w:tc>
      </w:tr>
      <w:tr>
        <w:trPr>
          <w:jc w:val="center"/>
          <w:trHeight w:val="960"/>
        </w:trPr>
        <w:tc>
          <w:tcPr>
            <w:tcW w:w="1947" w:type="dxa"/>
            <w:vAlign w:val="center"/>
            <w:textDirection w:val="lrTb"/>
            <w:noWrap w:val="false"/>
          </w:tcPr>
          <w:p>
            <w:pPr>
              <w:jc w:val="center"/>
              <w:tabs>
                <w:tab w:val="left" w:pos="8295" w:leader="none"/>
              </w:tabs>
              <w:rPr>
                <w:rFonts w:ascii="宋体" w:hAnsi="宋体"/>
              </w:rPr>
            </w:pPr>
            <w:r>
              <w:rPr>
                <w:rFonts w:hint="eastAsia" w:ascii="宋体" w:hAnsi="宋体"/>
              </w:rPr>
              <w:t xml:space="preserve">业 主 名 称</w:t>
            </w:r>
            <w:r/>
          </w:p>
        </w:tc>
        <w:tc>
          <w:tcPr>
            <w:tcW w:w="2835" w:type="dxa"/>
            <w:vAlign w:val="center"/>
            <w:textDirection w:val="lrTb"/>
            <w:noWrap w:val="false"/>
          </w:tcPr>
          <w:p>
            <w:pPr>
              <w:jc w:val="center"/>
              <w:tabs>
                <w:tab w:val="left" w:pos="8295" w:leader="none"/>
              </w:tabs>
              <w:rPr>
                <w:rFonts w:ascii="宋体" w:hAnsi="宋体"/>
              </w:rPr>
            </w:pPr>
            <w:r>
              <w:rPr>
                <w:rFonts w:ascii="宋体" w:hAnsi="宋体"/>
              </w:rPr>
            </w:r>
            <w:r/>
          </w:p>
        </w:tc>
        <w:tc>
          <w:tcPr>
            <w:tcW w:w="1559" w:type="dxa"/>
            <w:vAlign w:val="center"/>
            <w:textDirection w:val="lrTb"/>
            <w:noWrap w:val="false"/>
          </w:tcPr>
          <w:p>
            <w:pPr>
              <w:jc w:val="center"/>
              <w:tabs>
                <w:tab w:val="left" w:pos="8295" w:leader="none"/>
              </w:tabs>
              <w:rPr>
                <w:rFonts w:ascii="宋体" w:hAnsi="宋体"/>
              </w:rPr>
            </w:pPr>
            <w:r>
              <w:rPr>
                <w:rFonts w:hint="eastAsia" w:ascii="宋体" w:hAnsi="宋体"/>
              </w:rPr>
              <w:t xml:space="preserve">地址</w:t>
            </w:r>
            <w:r/>
          </w:p>
        </w:tc>
        <w:tc>
          <w:tcPr>
            <w:tcW w:w="2711" w:type="dxa"/>
            <w:vAlign w:val="center"/>
            <w:textDirection w:val="lrTb"/>
            <w:noWrap w:val="false"/>
          </w:tcPr>
          <w:p>
            <w:pPr>
              <w:jc w:val="center"/>
              <w:tabs>
                <w:tab w:val="left" w:pos="8295" w:leader="none"/>
              </w:tabs>
              <w:rPr>
                <w:rFonts w:ascii="宋体" w:hAnsi="宋体"/>
              </w:rPr>
            </w:pPr>
            <w:r>
              <w:rPr>
                <w:rFonts w:ascii="宋体" w:hAnsi="宋体"/>
              </w:rPr>
            </w:r>
            <w:r/>
          </w:p>
        </w:tc>
      </w:tr>
      <w:tr>
        <w:trPr>
          <w:jc w:val="center"/>
          <w:trHeight w:val="1035"/>
        </w:trPr>
        <w:tc>
          <w:tcPr>
            <w:tcW w:w="1947" w:type="dxa"/>
            <w:vAlign w:val="center"/>
            <w:textDirection w:val="lrTb"/>
            <w:noWrap w:val="false"/>
          </w:tcPr>
          <w:p>
            <w:pPr>
              <w:jc w:val="center"/>
              <w:tabs>
                <w:tab w:val="left" w:pos="8295" w:leader="none"/>
              </w:tabs>
              <w:rPr>
                <w:rFonts w:ascii="宋体" w:hAnsi="宋体"/>
              </w:rPr>
            </w:pPr>
            <w:r>
              <w:rPr>
                <w:rFonts w:hint="eastAsia" w:ascii="宋体" w:hAnsi="宋体"/>
              </w:rPr>
              <w:t xml:space="preserve">所承担的服务内容</w:t>
            </w:r>
            <w:r/>
          </w:p>
        </w:tc>
        <w:tc>
          <w:tcPr>
            <w:gridSpan w:val="3"/>
            <w:tcW w:w="7105" w:type="dxa"/>
            <w:vAlign w:val="center"/>
            <w:textDirection w:val="lrTb"/>
            <w:noWrap w:val="false"/>
          </w:tcPr>
          <w:p>
            <w:pPr>
              <w:jc w:val="center"/>
              <w:tabs>
                <w:tab w:val="left" w:pos="8295" w:leader="none"/>
              </w:tabs>
              <w:rPr>
                <w:rFonts w:ascii="宋体" w:hAnsi="宋体"/>
              </w:rPr>
            </w:pPr>
            <w:r>
              <w:rPr>
                <w:rFonts w:ascii="宋体" w:hAnsi="宋体"/>
              </w:rPr>
            </w:r>
            <w:r/>
          </w:p>
        </w:tc>
      </w:tr>
      <w:tr>
        <w:trPr>
          <w:cantSplit/>
          <w:jc w:val="center"/>
          <w:trHeight w:val="960"/>
        </w:trPr>
        <w:tc>
          <w:tcPr>
            <w:tcW w:w="1947" w:type="dxa"/>
            <w:vAlign w:val="center"/>
            <w:textDirection w:val="lrTb"/>
            <w:noWrap w:val="false"/>
          </w:tcPr>
          <w:p>
            <w:pPr>
              <w:jc w:val="center"/>
              <w:tabs>
                <w:tab w:val="left" w:pos="8295" w:leader="none"/>
              </w:tabs>
              <w:rPr>
                <w:rFonts w:ascii="宋体" w:hAnsi="宋体"/>
              </w:rPr>
            </w:pPr>
            <w:r>
              <w:rPr>
                <w:rFonts w:hint="eastAsia" w:ascii="宋体" w:hAnsi="宋体"/>
              </w:rPr>
              <w:t xml:space="preserve">合同服务期限</w:t>
            </w:r>
            <w:r/>
          </w:p>
        </w:tc>
        <w:tc>
          <w:tcPr>
            <w:tcW w:w="2835" w:type="dxa"/>
            <w:vAlign w:val="center"/>
            <w:textDirection w:val="lrTb"/>
            <w:noWrap w:val="false"/>
          </w:tcPr>
          <w:p>
            <w:pPr>
              <w:jc w:val="center"/>
              <w:tabs>
                <w:tab w:val="left" w:pos="8295" w:leader="none"/>
              </w:tabs>
              <w:rPr>
                <w:rFonts w:ascii="宋体" w:hAnsi="宋体"/>
              </w:rPr>
            </w:pPr>
            <w:r>
              <w:rPr>
                <w:rFonts w:ascii="宋体" w:hAnsi="宋体"/>
              </w:rPr>
            </w:r>
            <w:r/>
          </w:p>
        </w:tc>
        <w:tc>
          <w:tcPr>
            <w:tcW w:w="1559" w:type="dxa"/>
            <w:vAlign w:val="center"/>
            <w:textDirection w:val="lrTb"/>
            <w:noWrap w:val="false"/>
          </w:tcPr>
          <w:p>
            <w:pPr>
              <w:jc w:val="center"/>
              <w:tabs>
                <w:tab w:val="left" w:pos="8295" w:leader="none"/>
              </w:tabs>
              <w:rPr>
                <w:rFonts w:ascii="宋体" w:hAnsi="宋体"/>
              </w:rPr>
            </w:pPr>
            <w:r>
              <w:rPr>
                <w:rFonts w:hint="eastAsia" w:ascii="宋体" w:hAnsi="宋体"/>
              </w:rPr>
              <w:t xml:space="preserve">实际完成日期</w:t>
            </w:r>
            <w:r/>
          </w:p>
        </w:tc>
        <w:tc>
          <w:tcPr>
            <w:tcW w:w="2711" w:type="dxa"/>
            <w:vAlign w:val="center"/>
            <w:textDirection w:val="lrTb"/>
            <w:noWrap w:val="false"/>
          </w:tcPr>
          <w:p>
            <w:pPr>
              <w:jc w:val="center"/>
              <w:tabs>
                <w:tab w:val="left" w:pos="8295" w:leader="none"/>
              </w:tabs>
              <w:rPr>
                <w:rFonts w:ascii="宋体" w:hAnsi="宋体"/>
              </w:rPr>
            </w:pPr>
            <w:r>
              <w:rPr>
                <w:rFonts w:ascii="宋体" w:hAnsi="宋体"/>
              </w:rPr>
            </w:r>
            <w:r/>
          </w:p>
        </w:tc>
      </w:tr>
      <w:tr>
        <w:trPr>
          <w:jc w:val="center"/>
          <w:trHeight w:val="1646"/>
        </w:trPr>
        <w:tc>
          <w:tcPr>
            <w:tcW w:w="1947" w:type="dxa"/>
            <w:vAlign w:val="center"/>
            <w:textDirection w:val="lrTb"/>
            <w:noWrap w:val="false"/>
          </w:tcPr>
          <w:p>
            <w:pPr>
              <w:jc w:val="center"/>
              <w:tabs>
                <w:tab w:val="left" w:pos="8295" w:leader="none"/>
              </w:tabs>
              <w:rPr>
                <w:rFonts w:ascii="宋体" w:hAnsi="宋体"/>
              </w:rPr>
            </w:pPr>
            <w:r>
              <w:rPr>
                <w:rFonts w:hint="eastAsia" w:ascii="宋体" w:hAnsi="宋体"/>
              </w:rPr>
              <w:t xml:space="preserve">项目简述</w:t>
            </w:r>
            <w:r/>
          </w:p>
        </w:tc>
        <w:tc>
          <w:tcPr>
            <w:gridSpan w:val="3"/>
            <w:tcW w:w="7105" w:type="dxa"/>
            <w:vAlign w:val="center"/>
            <w:textDirection w:val="lrTb"/>
            <w:noWrap w:val="false"/>
          </w:tcPr>
          <w:p>
            <w:pPr>
              <w:jc w:val="center"/>
              <w:tabs>
                <w:tab w:val="left" w:pos="8295" w:leader="none"/>
              </w:tabs>
              <w:rPr>
                <w:rFonts w:ascii="宋体" w:hAnsi="宋体"/>
              </w:rPr>
            </w:pPr>
            <w:r>
              <w:rPr>
                <w:rFonts w:ascii="宋体" w:hAnsi="宋体"/>
              </w:rPr>
            </w:r>
            <w:r/>
          </w:p>
        </w:tc>
      </w:tr>
      <w:tr>
        <w:trPr>
          <w:jc w:val="center"/>
          <w:trHeight w:val="1702"/>
        </w:trPr>
        <w:tc>
          <w:tcPr>
            <w:tcW w:w="1947" w:type="dxa"/>
            <w:vAlign w:val="center"/>
            <w:textDirection w:val="lrTb"/>
            <w:noWrap w:val="false"/>
          </w:tcPr>
          <w:p>
            <w:pPr>
              <w:tabs>
                <w:tab w:val="left" w:pos="8295" w:leader="none"/>
              </w:tabs>
              <w:rPr>
                <w:rFonts w:ascii="宋体" w:hAnsi="宋体"/>
              </w:rPr>
            </w:pPr>
            <w:r>
              <w:rPr>
                <w:rFonts w:hint="eastAsia" w:ascii="宋体" w:hAnsi="宋体"/>
              </w:rPr>
              <w:t xml:space="preserve">服务内容描述</w:t>
            </w:r>
            <w:r/>
          </w:p>
        </w:tc>
        <w:tc>
          <w:tcPr>
            <w:gridSpan w:val="3"/>
            <w:tcW w:w="7105" w:type="dxa"/>
            <w:vAlign w:val="center"/>
            <w:textDirection w:val="lrTb"/>
            <w:noWrap w:val="false"/>
          </w:tcPr>
          <w:p>
            <w:pPr>
              <w:jc w:val="center"/>
              <w:tabs>
                <w:tab w:val="left" w:pos="8295" w:leader="none"/>
              </w:tabs>
              <w:rPr>
                <w:rFonts w:ascii="宋体" w:hAnsi="宋体"/>
              </w:rPr>
            </w:pPr>
            <w:r>
              <w:rPr>
                <w:rFonts w:ascii="宋体" w:hAnsi="宋体"/>
              </w:rPr>
            </w:r>
            <w:r/>
          </w:p>
        </w:tc>
      </w:tr>
    </w:tbl>
    <w:p>
      <w:pPr>
        <w:pStyle w:val="1393"/>
        <w:ind w:firstLine="420"/>
        <w:spacing w:line="440" w:lineRule="exact"/>
        <w:rPr>
          <w:rFonts w:ascii="宋体" w:hAnsi="宋体"/>
        </w:rPr>
      </w:pPr>
      <w:r>
        <w:rPr>
          <w:rFonts w:hint="eastAsia" w:ascii="宋体" w:hAnsi="宋体"/>
        </w:rPr>
        <w:t xml:space="preserve">注：在本表后附有关</w:t>
      </w:r>
      <w:r>
        <w:rPr>
          <w:rFonts w:ascii="宋体" w:hAnsi="宋体"/>
        </w:rPr>
        <w:t xml:space="preserve">业绩证明材料</w:t>
      </w:r>
      <w:r>
        <w:rPr>
          <w:rFonts w:hint="eastAsia" w:ascii="宋体" w:hAnsi="宋体"/>
        </w:rPr>
        <w:t xml:space="preserve">，详见评审办法。</w:t>
      </w:r>
      <w:r/>
    </w:p>
    <w:p>
      <w:pPr>
        <w:pStyle w:val="1393"/>
        <w:spacing w:line="440" w:lineRule="exact"/>
        <w:rPr>
          <w:rFonts w:ascii="宋体" w:hAnsi="宋体"/>
        </w:rPr>
      </w:pPr>
      <w:r>
        <w:rPr>
          <w:rFonts w:ascii="宋体" w:hAnsi="宋体"/>
        </w:rPr>
      </w:r>
      <w:r/>
    </w:p>
    <w:p>
      <w:pPr>
        <w:pStyle w:val="1393"/>
        <w:spacing w:line="440" w:lineRule="exact"/>
        <w:rPr>
          <w:rFonts w:ascii="宋体" w:hAnsi="宋体"/>
          <w:sz w:val="24"/>
          <w:szCs w:val="24"/>
        </w:rPr>
      </w:pPr>
      <w:r>
        <w:rPr>
          <w:rFonts w:ascii="宋体" w:hAnsi="宋体"/>
          <w:sz w:val="24"/>
          <w:szCs w:val="24"/>
        </w:rPr>
      </w:r>
      <w:r/>
    </w:p>
    <w:p>
      <w:pPr>
        <w:pStyle w:val="1393"/>
        <w:spacing w:line="480" w:lineRule="auto"/>
        <w:rPr>
          <w:rFonts w:ascii="宋体" w:hAnsi="宋体"/>
          <w:sz w:val="24"/>
          <w:szCs w:val="24"/>
        </w:rPr>
      </w:pPr>
      <w:r>
        <w:rPr>
          <w:rFonts w:hint="eastAsia" w:ascii="宋体" w:hAnsi="宋体"/>
          <w:sz w:val="24"/>
          <w:szCs w:val="24"/>
        </w:rPr>
        <w:t xml:space="preserve">供应商（公章）：</w:t>
      </w:r>
      <w:r>
        <w:rPr>
          <w:rFonts w:ascii="宋体" w:hAnsi="宋体"/>
          <w:sz w:val="24"/>
          <w:szCs w:val="24"/>
        </w:rPr>
        <w:t xml:space="preserve">                   </w:t>
      </w:r>
      <w:r/>
    </w:p>
    <w:p>
      <w:pPr>
        <w:pStyle w:val="1393"/>
        <w:spacing w:line="480" w:lineRule="auto"/>
        <w:rPr>
          <w:rFonts w:ascii="宋体" w:hAnsi="宋体"/>
          <w:sz w:val="24"/>
          <w:szCs w:val="24"/>
        </w:rPr>
      </w:pPr>
      <w:r>
        <w:rPr>
          <w:rFonts w:hint="eastAsia" w:ascii="宋体" w:hAnsi="宋体"/>
          <w:sz w:val="24"/>
          <w:szCs w:val="24"/>
        </w:rPr>
        <w:t xml:space="preserve">法定代表人或授权代表（签字或盖章）：</w:t>
      </w:r>
      <w:r/>
    </w:p>
    <w:p>
      <w:pPr>
        <w:pStyle w:val="1393"/>
        <w:spacing w:line="480" w:lineRule="auto"/>
        <w:rPr>
          <w:rFonts w:ascii="宋体" w:hAnsi="宋体"/>
          <w:sz w:val="24"/>
          <w:szCs w:val="24"/>
        </w:rPr>
      </w:pPr>
      <w:r>
        <w:rPr>
          <w:rFonts w:hint="eastAsia" w:ascii="宋体" w:hAnsi="宋体"/>
          <w:sz w:val="24"/>
          <w:szCs w:val="24"/>
        </w:rPr>
        <w:t xml:space="preserve">日期：  　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 xml:space="preserve">日</w:t>
      </w:r>
      <w:bookmarkEnd w:id="706"/>
      <w:r/>
      <w:bookmarkEnd w:id="707"/>
      <w:r/>
      <w:r/>
    </w:p>
    <w:p>
      <w:pPr>
        <w:jc w:val="left"/>
        <w:widowControl/>
        <w:rPr>
          <w:rFonts w:hAnsi="宋体" w:cs="宋体"/>
          <w:b/>
          <w:bCs/>
        </w:rPr>
      </w:pPr>
      <w:r>
        <w:rPr>
          <w:rFonts w:hAnsi="宋体" w:cs="宋体"/>
          <w:b/>
          <w:bCs/>
        </w:rPr>
        <w:br w:type="page" w:clear="all"/>
      </w:r>
      <w:r/>
    </w:p>
    <w:p>
      <w:pPr>
        <w:jc w:val="center"/>
        <w:spacing w:line="360" w:lineRule="auto"/>
        <w:rPr>
          <w:rFonts w:ascii="宋体" w:hAnsi="宋体"/>
          <w:b/>
          <w:sz w:val="28"/>
          <w:szCs w:val="28"/>
        </w:rPr>
      </w:pPr>
      <w:r>
        <w:rPr>
          <w:rFonts w:hint="eastAsia" w:ascii="宋体" w:hAnsi="宋体"/>
          <w:b/>
          <w:sz w:val="28"/>
          <w:szCs w:val="28"/>
        </w:rPr>
        <w:t xml:space="preserve">项目管理机构</w:t>
      </w:r>
      <w:r/>
    </w:p>
    <w:p>
      <w:pPr>
        <w:pStyle w:val="1257"/>
        <w:tabs>
          <w:tab w:val="left" w:pos="709" w:leader="none"/>
        </w:tabs>
        <w:rPr>
          <w:rFonts w:ascii="宋体" w:hAnsi="宋体"/>
          <w:sz w:val="24"/>
        </w:rPr>
      </w:pPr>
      <w:r/>
      <w:bookmarkStart w:id="708" w:name="_Toc342296589"/>
      <w:r/>
      <w:bookmarkStart w:id="709" w:name="_Toc362253056"/>
      <w:r>
        <w:rPr>
          <w:rFonts w:hint="eastAsia" w:ascii="宋体" w:hAnsi="宋体"/>
          <w:sz w:val="24"/>
        </w:rPr>
        <w:t xml:space="preserve">（一）项目管理机构组成表</w:t>
      </w:r>
      <w:bookmarkEnd w:id="708"/>
      <w:r/>
      <w:bookmarkEnd w:id="709"/>
      <w:r/>
      <w:r/>
    </w:p>
    <w:tbl>
      <w:tblPr>
        <w:tblStyle w:val="1078"/>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szCs w:val="21"/>
              </w:rPr>
            </w:pPr>
            <w:r>
              <w:rPr>
                <w:rFonts w:hint="eastAsia"/>
                <w:szCs w:val="21"/>
              </w:rPr>
              <w:t xml:space="preserve">职务</w:t>
            </w:r>
            <w:r/>
          </w:p>
        </w:tc>
        <w:tc>
          <w:tcPr>
            <w:tcW w:w="972" w:type="dxa"/>
            <w:vAlign w:val="center"/>
            <w:vMerge w:val="restart"/>
            <w:textDirection w:val="lrTb"/>
            <w:noWrap w:val="false"/>
          </w:tcPr>
          <w:p>
            <w:pPr>
              <w:jc w:val="center"/>
              <w:spacing w:line="440" w:lineRule="exact"/>
              <w:rPr>
                <w:szCs w:val="21"/>
              </w:rPr>
            </w:pPr>
            <w:r>
              <w:rPr>
                <w:rFonts w:hint="eastAsia"/>
                <w:szCs w:val="21"/>
              </w:rPr>
              <w:t xml:space="preserve">姓名</w:t>
            </w:r>
            <w:r/>
          </w:p>
        </w:tc>
        <w:tc>
          <w:tcPr>
            <w:tcW w:w="972" w:type="dxa"/>
            <w:vAlign w:val="center"/>
            <w:vMerge w:val="restart"/>
            <w:textDirection w:val="lrTb"/>
            <w:noWrap w:val="false"/>
          </w:tcPr>
          <w:p>
            <w:pPr>
              <w:jc w:val="center"/>
              <w:spacing w:line="440" w:lineRule="exact"/>
              <w:rPr>
                <w:szCs w:val="21"/>
              </w:rPr>
            </w:pPr>
            <w:r>
              <w:rPr>
                <w:rFonts w:hint="eastAsia"/>
                <w:szCs w:val="21"/>
              </w:rPr>
              <w:t xml:space="preserve">身份</w:t>
            </w:r>
            <w:r/>
          </w:p>
          <w:p>
            <w:pPr>
              <w:jc w:val="center"/>
              <w:spacing w:line="440" w:lineRule="exact"/>
              <w:rPr>
                <w:szCs w:val="21"/>
              </w:rPr>
            </w:pPr>
            <w:r>
              <w:rPr>
                <w:rFonts w:hint="eastAsia"/>
                <w:szCs w:val="21"/>
              </w:rPr>
              <w:t xml:space="preserve">证号</w:t>
            </w:r>
            <w:r/>
          </w:p>
        </w:tc>
        <w:tc>
          <w:tcPr>
            <w:tcW w:w="972" w:type="dxa"/>
            <w:vAlign w:val="center"/>
            <w:vMerge w:val="restart"/>
            <w:textDirection w:val="lrTb"/>
            <w:noWrap w:val="false"/>
          </w:tcPr>
          <w:p>
            <w:pPr>
              <w:jc w:val="center"/>
              <w:spacing w:line="440" w:lineRule="exact"/>
              <w:rPr>
                <w:szCs w:val="21"/>
              </w:rPr>
            </w:pPr>
            <w:r>
              <w:rPr>
                <w:rFonts w:hint="eastAsia"/>
                <w:szCs w:val="21"/>
              </w:rPr>
              <w:t xml:space="preserve">职称</w:t>
            </w:r>
            <w:r/>
          </w:p>
        </w:tc>
        <w:tc>
          <w:tcPr>
            <w:gridSpan w:val="5"/>
            <w:tcW w:w="4931" w:type="dxa"/>
            <w:vAlign w:val="center"/>
            <w:textDirection w:val="lrTb"/>
            <w:noWrap w:val="false"/>
          </w:tcPr>
          <w:p>
            <w:pPr>
              <w:jc w:val="center"/>
              <w:spacing w:line="440" w:lineRule="exact"/>
              <w:rPr>
                <w:szCs w:val="21"/>
              </w:rPr>
            </w:pPr>
            <w:r>
              <w:rPr>
                <w:rFonts w:hint="eastAsia"/>
                <w:szCs w:val="21"/>
              </w:rPr>
              <w:t xml:space="preserve">执业或职业资格证明</w:t>
            </w:r>
            <w:r/>
          </w:p>
        </w:tc>
      </w:tr>
      <w:tr>
        <w:trPr>
          <w:cantSplit/>
          <w:jc w:val="center"/>
        </w:trPr>
        <w:tc>
          <w:tcPr>
            <w:tcW w:w="973" w:type="dxa"/>
            <w:vAlign w:val="center"/>
            <w:vMerge w:val="continue"/>
            <w:textDirection w:val="lrTb"/>
            <w:noWrap w:val="false"/>
          </w:tcPr>
          <w:p>
            <w:pPr>
              <w:jc w:val="left"/>
              <w:rPr>
                <w:szCs w:val="21"/>
              </w:rPr>
            </w:pPr>
            <w:r>
              <w:rPr>
                <w:szCs w:val="21"/>
              </w:rPr>
            </w:r>
            <w:r/>
          </w:p>
        </w:tc>
        <w:tc>
          <w:tcPr>
            <w:tcW w:w="972" w:type="dxa"/>
            <w:vAlign w:val="center"/>
            <w:vMerge w:val="continue"/>
            <w:textDirection w:val="lrTb"/>
            <w:noWrap w:val="false"/>
          </w:tcPr>
          <w:p>
            <w:pPr>
              <w:jc w:val="left"/>
              <w:rPr>
                <w:szCs w:val="21"/>
              </w:rPr>
            </w:pPr>
            <w:r>
              <w:rPr>
                <w:szCs w:val="21"/>
              </w:rPr>
            </w:r>
            <w:r/>
          </w:p>
        </w:tc>
        <w:tc>
          <w:tcPr>
            <w:tcW w:w="972" w:type="dxa"/>
            <w:vAlign w:val="center"/>
            <w:vMerge w:val="continue"/>
            <w:textDirection w:val="lrTb"/>
            <w:noWrap w:val="false"/>
          </w:tcPr>
          <w:p>
            <w:pPr>
              <w:jc w:val="left"/>
              <w:rPr>
                <w:szCs w:val="21"/>
              </w:rPr>
            </w:pPr>
            <w:r>
              <w:rPr>
                <w:szCs w:val="21"/>
              </w:rPr>
            </w:r>
            <w:r/>
          </w:p>
        </w:tc>
        <w:tc>
          <w:tcPr>
            <w:tcW w:w="972" w:type="dxa"/>
            <w:vAlign w:val="center"/>
            <w:vMerge w:val="continue"/>
            <w:textDirection w:val="lrTb"/>
            <w:noWrap w:val="false"/>
          </w:tcPr>
          <w:p>
            <w:pPr>
              <w:jc w:val="left"/>
              <w:rPr>
                <w:szCs w:val="21"/>
              </w:rPr>
            </w:pPr>
            <w:r>
              <w:rPr>
                <w:szCs w:val="21"/>
              </w:rPr>
            </w:r>
            <w:r/>
          </w:p>
        </w:tc>
        <w:tc>
          <w:tcPr>
            <w:tcW w:w="878" w:type="dxa"/>
            <w:vAlign w:val="center"/>
            <w:textDirection w:val="lrTb"/>
            <w:noWrap w:val="false"/>
          </w:tcPr>
          <w:p>
            <w:pPr>
              <w:jc w:val="center"/>
              <w:spacing w:line="440" w:lineRule="exact"/>
              <w:rPr>
                <w:szCs w:val="21"/>
              </w:rPr>
            </w:pPr>
            <w:r>
              <w:rPr>
                <w:rFonts w:hint="eastAsia"/>
                <w:szCs w:val="21"/>
              </w:rPr>
              <w:t xml:space="preserve">证书</w:t>
            </w:r>
            <w:r/>
          </w:p>
          <w:p>
            <w:pPr>
              <w:jc w:val="center"/>
              <w:spacing w:line="440" w:lineRule="exact"/>
              <w:rPr>
                <w:szCs w:val="21"/>
              </w:rPr>
            </w:pPr>
            <w:r>
              <w:rPr>
                <w:rFonts w:hint="eastAsia"/>
                <w:szCs w:val="21"/>
              </w:rPr>
              <w:t xml:space="preserve">名称</w:t>
            </w:r>
            <w:r/>
          </w:p>
        </w:tc>
        <w:tc>
          <w:tcPr>
            <w:tcW w:w="878" w:type="dxa"/>
            <w:vAlign w:val="center"/>
            <w:textDirection w:val="lrTb"/>
            <w:noWrap w:val="false"/>
          </w:tcPr>
          <w:p>
            <w:pPr>
              <w:jc w:val="center"/>
              <w:spacing w:line="440" w:lineRule="exact"/>
              <w:rPr>
                <w:szCs w:val="21"/>
              </w:rPr>
            </w:pPr>
            <w:r>
              <w:rPr>
                <w:rFonts w:hint="eastAsia"/>
                <w:szCs w:val="21"/>
              </w:rPr>
              <w:t xml:space="preserve">级别</w:t>
            </w:r>
            <w:r/>
          </w:p>
        </w:tc>
        <w:tc>
          <w:tcPr>
            <w:tcW w:w="879" w:type="dxa"/>
            <w:vAlign w:val="center"/>
            <w:textDirection w:val="lrTb"/>
            <w:noWrap w:val="false"/>
          </w:tcPr>
          <w:p>
            <w:pPr>
              <w:jc w:val="center"/>
              <w:spacing w:line="440" w:lineRule="exact"/>
              <w:rPr>
                <w:szCs w:val="21"/>
              </w:rPr>
            </w:pPr>
            <w:r>
              <w:rPr>
                <w:rFonts w:hint="eastAsia"/>
                <w:szCs w:val="21"/>
              </w:rPr>
              <w:t xml:space="preserve">证号</w:t>
            </w:r>
            <w:r/>
          </w:p>
        </w:tc>
        <w:tc>
          <w:tcPr>
            <w:tcW w:w="1147" w:type="dxa"/>
            <w:vAlign w:val="center"/>
            <w:textDirection w:val="lrTb"/>
            <w:noWrap w:val="false"/>
          </w:tcPr>
          <w:p>
            <w:pPr>
              <w:jc w:val="center"/>
              <w:spacing w:line="440" w:lineRule="exact"/>
              <w:rPr>
                <w:szCs w:val="21"/>
              </w:rPr>
            </w:pPr>
            <w:r>
              <w:rPr>
                <w:rFonts w:hint="eastAsia"/>
                <w:szCs w:val="21"/>
              </w:rPr>
              <w:t xml:space="preserve">专业</w:t>
            </w:r>
            <w:r/>
          </w:p>
        </w:tc>
        <w:tc>
          <w:tcPr>
            <w:tcW w:w="1149" w:type="dxa"/>
            <w:vAlign w:val="center"/>
            <w:textDirection w:val="lrTb"/>
            <w:noWrap w:val="false"/>
          </w:tcPr>
          <w:p>
            <w:pPr>
              <w:jc w:val="center"/>
              <w:spacing w:line="440" w:lineRule="exact"/>
              <w:rPr>
                <w:szCs w:val="21"/>
              </w:rPr>
            </w:pPr>
            <w:r>
              <w:rPr>
                <w:rFonts w:hint="eastAsia"/>
                <w:szCs w:val="21"/>
              </w:rPr>
              <w:t xml:space="preserve">养老</w:t>
            </w:r>
            <w:r/>
          </w:p>
          <w:p>
            <w:pPr>
              <w:jc w:val="center"/>
              <w:spacing w:line="440" w:lineRule="exact"/>
              <w:rPr>
                <w:szCs w:val="21"/>
              </w:rPr>
            </w:pPr>
            <w:r>
              <w:rPr>
                <w:rFonts w:hint="eastAsia"/>
                <w:szCs w:val="21"/>
              </w:rPr>
              <w:t xml:space="preserve">保险</w:t>
            </w:r>
            <w:r/>
          </w:p>
        </w:tc>
      </w:tr>
      <w:tr>
        <w:trPr>
          <w:jc w:val="center"/>
        </w:trPr>
        <w:tc>
          <w:tcPr>
            <w:tcW w:w="973" w:type="dxa"/>
            <w:vAlign w:val="center"/>
            <w:textDirection w:val="lrTb"/>
            <w:noWrap w:val="false"/>
          </w:tcPr>
          <w:p>
            <w:pPr>
              <w:jc w:val="center"/>
              <w:spacing w:line="440" w:lineRule="exact"/>
              <w:rPr>
                <w:szCs w:val="21"/>
              </w:rPr>
            </w:pPr>
            <w:r>
              <w:rPr>
                <w:szCs w:val="21"/>
              </w:rPr>
            </w:r>
            <w:r/>
          </w:p>
        </w:tc>
        <w:tc>
          <w:tcPr>
            <w:tcW w:w="972" w:type="dxa"/>
            <w:vAlign w:val="center"/>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center"/>
            <w:textDirection w:val="lrTb"/>
            <w:noWrap w:val="false"/>
          </w:tcPr>
          <w:p>
            <w:pPr>
              <w:jc w:val="center"/>
              <w:spacing w:line="440" w:lineRule="exact"/>
              <w:rPr>
                <w:szCs w:val="21"/>
              </w:rPr>
            </w:pPr>
            <w:r>
              <w:rPr>
                <w:szCs w:val="21"/>
              </w:rPr>
            </w:r>
            <w:r/>
          </w:p>
        </w:tc>
        <w:tc>
          <w:tcPr>
            <w:tcW w:w="878" w:type="dxa"/>
            <w:vAlign w:val="center"/>
            <w:textDirection w:val="lrTb"/>
            <w:noWrap w:val="false"/>
          </w:tcPr>
          <w:p>
            <w:pPr>
              <w:jc w:val="center"/>
              <w:spacing w:line="440" w:lineRule="exact"/>
              <w:rPr>
                <w:szCs w:val="21"/>
              </w:rPr>
            </w:pPr>
            <w:r>
              <w:rPr>
                <w:szCs w:val="21"/>
              </w:rPr>
            </w:r>
            <w:r/>
          </w:p>
        </w:tc>
        <w:tc>
          <w:tcPr>
            <w:tcW w:w="878" w:type="dxa"/>
            <w:vAlign w:val="center"/>
            <w:textDirection w:val="lrTb"/>
            <w:noWrap w:val="false"/>
          </w:tcPr>
          <w:p>
            <w:pPr>
              <w:jc w:val="center"/>
              <w:spacing w:line="440" w:lineRule="exact"/>
              <w:rPr>
                <w:szCs w:val="21"/>
              </w:rPr>
            </w:pPr>
            <w:r>
              <w:rPr>
                <w:szCs w:val="21"/>
              </w:rPr>
            </w:r>
            <w:r/>
          </w:p>
        </w:tc>
        <w:tc>
          <w:tcPr>
            <w:tcW w:w="879" w:type="dxa"/>
            <w:vAlign w:val="center"/>
            <w:textDirection w:val="lrTb"/>
            <w:noWrap w:val="false"/>
          </w:tcPr>
          <w:p>
            <w:pPr>
              <w:jc w:val="center"/>
              <w:spacing w:line="440" w:lineRule="exact"/>
              <w:rPr>
                <w:szCs w:val="21"/>
              </w:rPr>
            </w:pPr>
            <w:r>
              <w:rPr>
                <w:szCs w:val="21"/>
              </w:rPr>
            </w:r>
            <w:r/>
          </w:p>
        </w:tc>
        <w:tc>
          <w:tcPr>
            <w:tcW w:w="1147" w:type="dxa"/>
            <w:vAlign w:val="center"/>
            <w:textDirection w:val="lrTb"/>
            <w:noWrap w:val="false"/>
          </w:tcPr>
          <w:p>
            <w:pPr>
              <w:jc w:val="center"/>
              <w:spacing w:line="440" w:lineRule="exact"/>
              <w:rPr>
                <w:szCs w:val="21"/>
              </w:rPr>
            </w:pPr>
            <w:r>
              <w:rPr>
                <w:szCs w:val="21"/>
              </w:rPr>
            </w:r>
            <w:r/>
          </w:p>
        </w:tc>
        <w:tc>
          <w:tcPr>
            <w:tcW w:w="1149" w:type="dxa"/>
            <w:vAlign w:val="center"/>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Pr>
        <w:tc>
          <w:tcPr>
            <w:tcW w:w="973"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972"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8" w:type="dxa"/>
            <w:vAlign w:val="top"/>
            <w:textDirection w:val="lrTb"/>
            <w:noWrap w:val="false"/>
          </w:tcPr>
          <w:p>
            <w:pPr>
              <w:jc w:val="center"/>
              <w:spacing w:line="440" w:lineRule="exact"/>
              <w:rPr>
                <w:szCs w:val="21"/>
              </w:rPr>
            </w:pPr>
            <w:r>
              <w:rPr>
                <w:szCs w:val="21"/>
              </w:rPr>
            </w:r>
            <w:r/>
          </w:p>
        </w:tc>
        <w:tc>
          <w:tcPr>
            <w:tcW w:w="879" w:type="dxa"/>
            <w:vAlign w:val="top"/>
            <w:textDirection w:val="lrTb"/>
            <w:noWrap w:val="false"/>
          </w:tcPr>
          <w:p>
            <w:pPr>
              <w:jc w:val="center"/>
              <w:spacing w:line="440" w:lineRule="exact"/>
              <w:rPr>
                <w:szCs w:val="21"/>
              </w:rPr>
            </w:pPr>
            <w:r>
              <w:rPr>
                <w:szCs w:val="21"/>
              </w:rPr>
            </w:r>
            <w:r/>
          </w:p>
        </w:tc>
        <w:tc>
          <w:tcPr>
            <w:tcW w:w="1147" w:type="dxa"/>
            <w:vAlign w:val="top"/>
            <w:textDirection w:val="lrTb"/>
            <w:noWrap w:val="false"/>
          </w:tcPr>
          <w:p>
            <w:pPr>
              <w:jc w:val="center"/>
              <w:spacing w:line="440" w:lineRule="exact"/>
              <w:rPr>
                <w:szCs w:val="21"/>
              </w:rPr>
            </w:pPr>
            <w:r>
              <w:rPr>
                <w:szCs w:val="21"/>
              </w:rPr>
            </w:r>
            <w:r/>
          </w:p>
        </w:tc>
        <w:tc>
          <w:tcPr>
            <w:tcW w:w="1149" w:type="dxa"/>
            <w:vAlign w:val="top"/>
            <w:textDirection w:val="lrTb"/>
            <w:noWrap w:val="false"/>
          </w:tcPr>
          <w:p>
            <w:pPr>
              <w:jc w:val="center"/>
              <w:spacing w:line="440" w:lineRule="exact"/>
              <w:rPr>
                <w:szCs w:val="21"/>
              </w:rPr>
            </w:pPr>
            <w:r>
              <w:rPr>
                <w:szCs w:val="21"/>
              </w:rPr>
            </w:r>
            <w:r/>
          </w:p>
        </w:tc>
      </w:tr>
      <w:tr>
        <w:trPr>
          <w:jc w:val="center"/>
          <w:trHeight w:val="870"/>
        </w:trPr>
        <w:tc>
          <w:tcPr>
            <w:gridSpan w:val="9"/>
            <w:tcW w:w="8820" w:type="dxa"/>
            <w:vAlign w:val="top"/>
            <w:textDirection w:val="lrTb"/>
            <w:noWrap w:val="false"/>
          </w:tcPr>
          <w:p>
            <w:pPr>
              <w:spacing w:line="320" w:lineRule="exact"/>
              <w:rPr>
                <w:szCs w:val="21"/>
              </w:rPr>
            </w:pPr>
            <w:r>
              <w:rPr>
                <w:rFonts w:hint="eastAsia"/>
                <w:szCs w:val="21"/>
              </w:rPr>
              <w:t xml:space="preserve">注：</w:t>
            </w:r>
            <w:r>
              <w:rPr>
                <w:szCs w:val="21"/>
              </w:rPr>
              <w:t xml:space="preserve">1.</w:t>
            </w:r>
            <w:r>
              <w:rPr>
                <w:rFonts w:hint="eastAsia"/>
                <w:szCs w:val="21"/>
              </w:rPr>
              <w:t xml:space="preserve">养老保险栏应填写“已缴”或“未缴”，未填写的视同未缴。</w:t>
            </w:r>
            <w:r/>
          </w:p>
          <w:p>
            <w:pPr>
              <w:ind w:firstLine="420"/>
              <w:spacing w:line="320" w:lineRule="exact"/>
              <w:rPr>
                <w:b/>
                <w:szCs w:val="21"/>
              </w:rPr>
            </w:pPr>
            <w:r>
              <w:rPr>
                <w:rFonts w:hint="eastAsia"/>
                <w:szCs w:val="21"/>
              </w:rPr>
              <w:t xml:space="preserve">2．投标人不按实填写本表的，以弄虚作假处理。</w:t>
            </w:r>
            <w:r/>
          </w:p>
        </w:tc>
      </w:tr>
    </w:tbl>
    <w:p>
      <w:pPr>
        <w:ind w:left="3600"/>
        <w:spacing w:line="360" w:lineRule="auto"/>
        <w:rPr>
          <w:rFonts w:ascii="宋体" w:hAnsi="宋体"/>
          <w:sz w:val="24"/>
        </w:rPr>
      </w:pPr>
      <w:r>
        <w:rPr>
          <w:rFonts w:hint="eastAsia" w:ascii="宋体" w:hAnsi="宋体"/>
          <w:sz w:val="24"/>
        </w:rPr>
        <w:t xml:space="preserve">供应商（法人章）：</w:t>
      </w:r>
      <w:r/>
    </w:p>
    <w:p>
      <w:pPr>
        <w:ind w:left="3600"/>
        <w:spacing w:line="360" w:lineRule="auto"/>
        <w:rPr>
          <w:rFonts w:ascii="宋体" w:hAnsi="宋体"/>
          <w:sz w:val="24"/>
        </w:rPr>
      </w:pPr>
      <w:r>
        <w:rPr>
          <w:rFonts w:hint="eastAsia" w:ascii="宋体" w:hAnsi="宋体"/>
          <w:sz w:val="24"/>
        </w:rPr>
        <w:t xml:space="preserve">法定代表人或授权委托人（签字或盖章）：</w:t>
      </w:r>
      <w:r/>
    </w:p>
    <w:p>
      <w:pPr>
        <w:ind w:left="210"/>
        <w:jc w:val="center"/>
        <w:spacing w:line="440" w:lineRule="exact"/>
        <w:rPr>
          <w:rFonts w:eastAsia="黑体"/>
          <w:b/>
          <w:sz w:val="20"/>
          <w:szCs w:val="20"/>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1257"/>
        <w:tabs>
          <w:tab w:val="left" w:pos="709" w:leader="none"/>
        </w:tabs>
        <w:rPr>
          <w:rFonts w:ascii="宋体" w:hAnsi="宋体"/>
          <w:sz w:val="24"/>
        </w:rPr>
      </w:pPr>
      <w:r>
        <w:rPr>
          <w:sz w:val="20"/>
        </w:rPr>
        <w:br w:type="page" w:clear="all"/>
      </w:r>
      <w:bookmarkStart w:id="710" w:name="_Toc144974873"/>
      <w:r/>
      <w:bookmarkStart w:id="711" w:name="_Toc362253057"/>
      <w:r/>
      <w:bookmarkStart w:id="712" w:name="_Toc152045805"/>
      <w:r/>
      <w:bookmarkStart w:id="713" w:name="_Toc241459833"/>
      <w:r/>
      <w:bookmarkStart w:id="714" w:name="_Toc342296590"/>
      <w:r/>
      <w:bookmarkStart w:id="715" w:name="_Toc152042594"/>
      <w:r/>
      <w:bookmarkStart w:id="716" w:name="_Toc179632825"/>
      <w:r>
        <w:rPr>
          <w:rFonts w:hint="eastAsia" w:ascii="宋体" w:hAnsi="宋体"/>
          <w:sz w:val="24"/>
        </w:rPr>
        <w:t xml:space="preserve">（二）</w:t>
      </w:r>
      <w:bookmarkEnd w:id="710"/>
      <w:r/>
      <w:bookmarkEnd w:id="711"/>
      <w:r/>
      <w:bookmarkEnd w:id="712"/>
      <w:r/>
      <w:bookmarkEnd w:id="713"/>
      <w:r/>
      <w:bookmarkEnd w:id="714"/>
      <w:r/>
      <w:bookmarkEnd w:id="715"/>
      <w:r/>
      <w:bookmarkEnd w:id="716"/>
      <w:r>
        <w:rPr>
          <w:rFonts w:hint="eastAsia" w:ascii="宋体" w:hAnsi="宋体"/>
          <w:sz w:val="24"/>
          <w:szCs w:val="24"/>
        </w:rPr>
        <w:t xml:space="preserve">项目经理简历表</w:t>
      </w:r>
      <w:r/>
    </w:p>
    <w:tbl>
      <w:tblPr>
        <w:tblStyle w:val="107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姓名</w:t>
            </w:r>
            <w:r/>
          </w:p>
        </w:tc>
        <w:tc>
          <w:tcPr>
            <w:tcW w:w="1079" w:type="dxa"/>
            <w:vAlign w:val="center"/>
            <w:textDirection w:val="lrTb"/>
            <w:noWrap w:val="false"/>
          </w:tcPr>
          <w:p>
            <w:pPr>
              <w:jc w:val="center"/>
              <w:spacing w:line="440" w:lineRule="exact"/>
              <w:rPr>
                <w:rFonts w:ascii="宋体"/>
                <w:szCs w:val="21"/>
              </w:rPr>
            </w:pPr>
            <w:r>
              <w:rPr>
                <w:rFonts w:ascii="宋体"/>
                <w:szCs w:val="21"/>
              </w:rPr>
            </w:r>
            <w:r/>
          </w:p>
        </w:tc>
        <w:tc>
          <w:tcPr>
            <w:tcW w:w="927" w:type="dxa"/>
            <w:vAlign w:val="center"/>
            <w:textDirection w:val="lrTb"/>
            <w:noWrap w:val="false"/>
          </w:tcPr>
          <w:p>
            <w:pPr>
              <w:jc w:val="center"/>
              <w:spacing w:line="440" w:lineRule="exact"/>
              <w:rPr>
                <w:rFonts w:ascii="宋体"/>
                <w:szCs w:val="21"/>
              </w:rPr>
            </w:pPr>
            <w:r>
              <w:rPr>
                <w:rFonts w:hint="eastAsia" w:ascii="宋体" w:hAnsi="宋体"/>
                <w:szCs w:val="21"/>
              </w:rPr>
              <w:t xml:space="preserve">年龄</w:t>
            </w:r>
            <w:r/>
          </w:p>
        </w:tc>
        <w:tc>
          <w:tcPr>
            <w:tcW w:w="1065" w:type="dxa"/>
            <w:vAlign w:val="center"/>
            <w:textDirection w:val="lrTb"/>
            <w:noWrap w:val="false"/>
          </w:tcPr>
          <w:p>
            <w:pPr>
              <w:jc w:val="center"/>
              <w:spacing w:line="440" w:lineRule="exact"/>
              <w:rPr>
                <w:rFonts w:ascii="宋体"/>
                <w:szCs w:val="21"/>
              </w:rPr>
            </w:pPr>
            <w:r>
              <w:rPr>
                <w:rFonts w:ascii="宋体"/>
                <w:szCs w:val="21"/>
              </w:rPr>
            </w:r>
            <w:r/>
          </w:p>
        </w:tc>
        <w:tc>
          <w:tcPr>
            <w:gridSpan w:val="2"/>
            <w:tcW w:w="2130" w:type="dxa"/>
            <w:vAlign w:val="center"/>
            <w:textDirection w:val="lrTb"/>
            <w:noWrap w:val="false"/>
          </w:tcPr>
          <w:p>
            <w:pPr>
              <w:jc w:val="center"/>
              <w:spacing w:line="440" w:lineRule="exact"/>
              <w:rPr>
                <w:rFonts w:ascii="宋体"/>
                <w:szCs w:val="21"/>
              </w:rPr>
            </w:pPr>
            <w:r>
              <w:rPr>
                <w:rFonts w:hint="eastAsia" w:ascii="宋体" w:hAnsi="宋体"/>
                <w:szCs w:val="21"/>
              </w:rPr>
              <w:t xml:space="preserve">身份证号</w:t>
            </w:r>
            <w:r/>
          </w:p>
        </w:tc>
        <w:tc>
          <w:tcPr>
            <w:tcW w:w="2135" w:type="dxa"/>
            <w:vAlign w:val="center"/>
            <w:textDirection w:val="lrTb"/>
            <w:noWrap w:val="false"/>
          </w:tcPr>
          <w:p>
            <w:pPr>
              <w:jc w:val="center"/>
              <w:spacing w:line="440" w:lineRule="exact"/>
              <w:rPr>
                <w:rFonts w:ascii="宋体"/>
                <w:szCs w:val="21"/>
              </w:rPr>
            </w:pPr>
            <w:r>
              <w:rPr>
                <w:rFonts w:ascii="宋体"/>
                <w:szCs w:val="21"/>
              </w:rPr>
            </w:r>
            <w:r/>
          </w:p>
        </w:tc>
      </w:tr>
      <w:tr>
        <w:trPr>
          <w:jc w:val="center"/>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学历</w:t>
            </w:r>
            <w:r/>
          </w:p>
        </w:tc>
        <w:tc>
          <w:tcPr>
            <w:tcW w:w="1079" w:type="dxa"/>
            <w:vAlign w:val="center"/>
            <w:textDirection w:val="lrTb"/>
            <w:noWrap w:val="false"/>
          </w:tcPr>
          <w:p>
            <w:pPr>
              <w:jc w:val="center"/>
              <w:spacing w:line="440" w:lineRule="exact"/>
              <w:rPr>
                <w:rFonts w:ascii="宋体"/>
                <w:szCs w:val="21"/>
              </w:rPr>
            </w:pPr>
            <w:r>
              <w:rPr>
                <w:rFonts w:ascii="宋体"/>
                <w:szCs w:val="21"/>
              </w:rPr>
            </w:r>
            <w:r/>
          </w:p>
        </w:tc>
        <w:tc>
          <w:tcPr>
            <w:tcW w:w="927" w:type="dxa"/>
            <w:vAlign w:val="center"/>
            <w:textDirection w:val="lrTb"/>
            <w:noWrap w:val="false"/>
          </w:tcPr>
          <w:p>
            <w:pPr>
              <w:jc w:val="center"/>
              <w:spacing w:line="440" w:lineRule="exact"/>
              <w:rPr>
                <w:rFonts w:ascii="宋体"/>
                <w:szCs w:val="21"/>
              </w:rPr>
            </w:pPr>
            <w:r>
              <w:rPr>
                <w:rFonts w:hint="eastAsia" w:ascii="宋体" w:hAnsi="宋体"/>
                <w:szCs w:val="21"/>
              </w:rPr>
              <w:t xml:space="preserve">职称</w:t>
            </w:r>
            <w:r/>
          </w:p>
        </w:tc>
        <w:tc>
          <w:tcPr>
            <w:tcW w:w="1065" w:type="dxa"/>
            <w:vAlign w:val="center"/>
            <w:textDirection w:val="lrTb"/>
            <w:noWrap w:val="false"/>
          </w:tcPr>
          <w:p>
            <w:pPr>
              <w:jc w:val="center"/>
              <w:spacing w:line="440" w:lineRule="exact"/>
              <w:rPr>
                <w:rFonts w:ascii="宋体"/>
                <w:szCs w:val="21"/>
              </w:rPr>
            </w:pPr>
            <w:r>
              <w:rPr>
                <w:rFonts w:ascii="宋体"/>
                <w:szCs w:val="21"/>
              </w:rPr>
            </w:r>
            <w:r/>
          </w:p>
        </w:tc>
        <w:tc>
          <w:tcPr>
            <w:gridSpan w:val="2"/>
            <w:tcW w:w="2130" w:type="dxa"/>
            <w:vAlign w:val="center"/>
            <w:textDirection w:val="lrTb"/>
            <w:noWrap w:val="false"/>
          </w:tcPr>
          <w:p>
            <w:pPr>
              <w:jc w:val="center"/>
              <w:spacing w:line="440" w:lineRule="exact"/>
              <w:rPr>
                <w:rFonts w:ascii="宋体"/>
                <w:szCs w:val="21"/>
              </w:rPr>
            </w:pPr>
            <w:r>
              <w:rPr>
                <w:rFonts w:hint="eastAsia" w:ascii="宋体" w:hAnsi="宋体"/>
                <w:szCs w:val="21"/>
              </w:rPr>
              <w:t xml:space="preserve">职务</w:t>
            </w:r>
            <w:r/>
          </w:p>
        </w:tc>
        <w:tc>
          <w:tcPr>
            <w:tcW w:w="2135" w:type="dxa"/>
            <w:vAlign w:val="center"/>
            <w:textDirection w:val="lrTb"/>
            <w:noWrap w:val="false"/>
          </w:tcPr>
          <w:p>
            <w:pPr>
              <w:jc w:val="center"/>
              <w:spacing w:line="440" w:lineRule="exact"/>
              <w:rPr>
                <w:rFonts w:ascii="宋体"/>
                <w:szCs w:val="21"/>
              </w:rPr>
            </w:pPr>
            <w:r>
              <w:rPr>
                <w:rFonts w:ascii="宋体"/>
                <w:szCs w:val="21"/>
              </w:rPr>
            </w:r>
            <w:r/>
          </w:p>
        </w:tc>
      </w:tr>
      <w:tr>
        <w:trPr>
          <w:jc w:val="center"/>
        </w:trPr>
        <w:tc>
          <w:tcPr>
            <w:gridSpan w:val="3"/>
            <w:tcW w:w="3192" w:type="dxa"/>
            <w:vAlign w:val="center"/>
            <w:textDirection w:val="lrTb"/>
            <w:noWrap w:val="false"/>
          </w:tcPr>
          <w:p>
            <w:pPr>
              <w:jc w:val="center"/>
              <w:spacing w:line="440" w:lineRule="exact"/>
              <w:rPr>
                <w:rFonts w:ascii="宋体"/>
                <w:szCs w:val="21"/>
              </w:rPr>
            </w:pPr>
            <w:r>
              <w:rPr>
                <w:rFonts w:hint="eastAsia" w:ascii="宋体" w:hAnsi="宋体"/>
                <w:szCs w:val="21"/>
              </w:rPr>
              <w:t xml:space="preserve">注册建造师执业资格等级</w:t>
            </w:r>
            <w:r/>
          </w:p>
        </w:tc>
        <w:tc>
          <w:tcPr>
            <w:tcW w:w="1065" w:type="dxa"/>
            <w:vAlign w:val="center"/>
            <w:textDirection w:val="lrTb"/>
            <w:noWrap w:val="false"/>
          </w:tcPr>
          <w:p>
            <w:pPr>
              <w:spacing w:line="440" w:lineRule="exact"/>
              <w:rPr>
                <w:rFonts w:ascii="宋体"/>
                <w:szCs w:val="21"/>
              </w:rPr>
            </w:pPr>
            <w:r>
              <w:rPr>
                <w:rFonts w:hint="eastAsia" w:ascii="宋体" w:hAnsi="宋体"/>
                <w:szCs w:val="21"/>
              </w:rPr>
              <w:t xml:space="preserve">级</w:t>
            </w:r>
            <w:r/>
          </w:p>
        </w:tc>
        <w:tc>
          <w:tcPr>
            <w:gridSpan w:val="2"/>
            <w:tcW w:w="2130" w:type="dxa"/>
            <w:vAlign w:val="center"/>
            <w:textDirection w:val="lrTb"/>
            <w:noWrap w:val="false"/>
          </w:tcPr>
          <w:p>
            <w:pPr>
              <w:jc w:val="center"/>
              <w:spacing w:line="440" w:lineRule="exact"/>
              <w:rPr>
                <w:rFonts w:ascii="宋体"/>
                <w:szCs w:val="21"/>
              </w:rPr>
            </w:pPr>
            <w:r>
              <w:rPr>
                <w:rFonts w:hint="eastAsia" w:ascii="宋体" w:hAnsi="宋体"/>
                <w:szCs w:val="21"/>
              </w:rPr>
              <w:t xml:space="preserve">建造师专业</w:t>
            </w:r>
            <w:r/>
          </w:p>
        </w:tc>
        <w:tc>
          <w:tcPr>
            <w:tcW w:w="2135" w:type="dxa"/>
            <w:vAlign w:val="center"/>
            <w:textDirection w:val="lrTb"/>
            <w:noWrap w:val="false"/>
          </w:tcPr>
          <w:p>
            <w:pPr>
              <w:jc w:val="center"/>
              <w:spacing w:line="440" w:lineRule="exact"/>
              <w:rPr>
                <w:rFonts w:ascii="宋体"/>
                <w:szCs w:val="21"/>
              </w:rPr>
            </w:pPr>
            <w:r>
              <w:rPr>
                <w:rFonts w:ascii="宋体"/>
                <w:szCs w:val="21"/>
              </w:rPr>
            </w:r>
            <w:r/>
          </w:p>
        </w:tc>
      </w:tr>
      <w:tr>
        <w:trPr>
          <w:jc w:val="center"/>
        </w:trPr>
        <w:tc>
          <w:tcPr>
            <w:gridSpan w:val="3"/>
            <w:tcW w:w="3192" w:type="dxa"/>
            <w:vAlign w:val="center"/>
            <w:textDirection w:val="lrTb"/>
            <w:noWrap w:val="false"/>
          </w:tcPr>
          <w:p>
            <w:pPr>
              <w:jc w:val="center"/>
              <w:spacing w:line="440" w:lineRule="exact"/>
              <w:rPr>
                <w:rFonts w:ascii="宋体"/>
                <w:szCs w:val="21"/>
              </w:rPr>
            </w:pPr>
            <w:r>
              <w:rPr>
                <w:rFonts w:hint="eastAsia" w:ascii="宋体" w:hAnsi="宋体"/>
                <w:szCs w:val="21"/>
              </w:rPr>
              <w:t xml:space="preserve">安全生产考核合格证书</w:t>
            </w:r>
            <w:r/>
          </w:p>
        </w:tc>
        <w:tc>
          <w:tcPr>
            <w:gridSpan w:val="4"/>
            <w:tcW w:w="5330" w:type="dxa"/>
            <w:vAlign w:val="center"/>
            <w:textDirection w:val="lrTb"/>
            <w:noWrap w:val="false"/>
          </w:tcPr>
          <w:p>
            <w:pPr>
              <w:spacing w:line="440" w:lineRule="exact"/>
              <w:rPr>
                <w:rFonts w:ascii="宋体"/>
                <w:szCs w:val="21"/>
              </w:rPr>
            </w:pPr>
            <w:r>
              <w:rPr>
                <w:rFonts w:ascii="宋体"/>
                <w:szCs w:val="21"/>
              </w:rPr>
            </w:r>
            <w:r/>
          </w:p>
        </w:tc>
      </w:tr>
      <w:tr>
        <w:trPr>
          <w:jc w:val="center"/>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毕业学校</w:t>
            </w:r>
            <w:r/>
          </w:p>
        </w:tc>
        <w:tc>
          <w:tcPr>
            <w:gridSpan w:val="6"/>
            <w:tcW w:w="7336" w:type="dxa"/>
            <w:vAlign w:val="top"/>
            <w:textDirection w:val="lrTb"/>
            <w:noWrap w:val="false"/>
          </w:tcPr>
          <w:p>
            <w:pPr>
              <w:spacing w:line="440" w:lineRule="exact"/>
              <w:rPr>
                <w:rFonts w:ascii="宋体"/>
                <w:szCs w:val="21"/>
              </w:rPr>
            </w:pPr>
            <w:r>
              <w:rPr>
                <w:rFonts w:hint="eastAsia" w:ascii="宋体" w:hAnsi="宋体"/>
                <w:szCs w:val="21"/>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ascii="宋体"/>
                <w:szCs w:val="21"/>
              </w:rPr>
            </w:pPr>
            <w:r>
              <w:rPr>
                <w:rFonts w:hint="eastAsia" w:ascii="宋体" w:hAnsi="宋体"/>
                <w:szCs w:val="21"/>
              </w:rPr>
              <w:t xml:space="preserve">主要工作经历</w:t>
            </w:r>
            <w:r/>
          </w:p>
        </w:tc>
      </w:tr>
      <w:tr>
        <w:trPr>
          <w:jc w:val="center"/>
          <w:trHeight w:val="20"/>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时间</w:t>
            </w:r>
            <w:r/>
          </w:p>
        </w:tc>
        <w:tc>
          <w:tcPr>
            <w:gridSpan w:val="3"/>
            <w:tcW w:w="3071" w:type="dxa"/>
            <w:vAlign w:val="center"/>
            <w:textDirection w:val="lrTb"/>
            <w:noWrap w:val="false"/>
          </w:tcPr>
          <w:p>
            <w:pPr>
              <w:jc w:val="center"/>
              <w:spacing w:line="440" w:lineRule="exact"/>
              <w:rPr>
                <w:rFonts w:ascii="宋体"/>
                <w:szCs w:val="21"/>
              </w:rPr>
            </w:pPr>
            <w:r>
              <w:rPr>
                <w:rFonts w:hint="eastAsia" w:ascii="宋体" w:hAnsi="宋体"/>
                <w:szCs w:val="21"/>
              </w:rPr>
              <w:t xml:space="preserve">参加过的类似项目名称</w:t>
            </w:r>
            <w:r/>
          </w:p>
        </w:tc>
        <w:tc>
          <w:tcPr>
            <w:tcW w:w="1969" w:type="dxa"/>
            <w:vAlign w:val="center"/>
            <w:textDirection w:val="lrTb"/>
            <w:noWrap w:val="false"/>
          </w:tcPr>
          <w:p>
            <w:pPr>
              <w:jc w:val="center"/>
              <w:spacing w:line="440" w:lineRule="exact"/>
              <w:rPr>
                <w:rFonts w:ascii="宋体"/>
                <w:szCs w:val="21"/>
              </w:rPr>
            </w:pPr>
            <w:r>
              <w:rPr>
                <w:rFonts w:hint="eastAsia" w:ascii="宋体" w:hAnsi="宋体"/>
                <w:szCs w:val="21"/>
              </w:rPr>
              <w:t xml:space="preserve">工程概况说明</w:t>
            </w:r>
            <w:r/>
          </w:p>
        </w:tc>
        <w:tc>
          <w:tcPr>
            <w:gridSpan w:val="2"/>
            <w:tcW w:w="2296" w:type="dxa"/>
            <w:vAlign w:val="center"/>
            <w:textDirection w:val="lrTb"/>
            <w:noWrap w:val="false"/>
          </w:tcPr>
          <w:p>
            <w:pPr>
              <w:jc w:val="center"/>
              <w:spacing w:line="440" w:lineRule="exact"/>
              <w:rPr>
                <w:rFonts w:ascii="宋体"/>
                <w:szCs w:val="21"/>
              </w:rPr>
            </w:pPr>
            <w:r>
              <w:rPr>
                <w:rFonts w:hint="eastAsia" w:ascii="宋体" w:hAnsi="宋体"/>
                <w:szCs w:val="21"/>
              </w:rPr>
              <w:t xml:space="preserve">发包人及联系电话</w:t>
            </w:r>
            <w:r/>
          </w:p>
        </w:tc>
      </w:tr>
      <w:tr>
        <w:trPr>
          <w:jc w:val="center"/>
          <w:trHeight w:val="690"/>
        </w:trPr>
        <w:tc>
          <w:tcPr>
            <w:tcW w:w="1186" w:type="dxa"/>
            <w:vAlign w:val="top"/>
            <w:textDirection w:val="lrTb"/>
            <w:noWrap w:val="false"/>
          </w:tcPr>
          <w:p>
            <w:pPr>
              <w:spacing w:line="440" w:lineRule="exact"/>
              <w:rPr>
                <w:rFonts w:ascii="宋体"/>
                <w:szCs w:val="21"/>
              </w:rPr>
            </w:pPr>
            <w:r>
              <w:rPr>
                <w:rFonts w:ascii="宋体"/>
                <w:szCs w:val="21"/>
              </w:rPr>
            </w:r>
            <w:r/>
          </w:p>
        </w:tc>
        <w:tc>
          <w:tcPr>
            <w:gridSpan w:val="3"/>
            <w:tcW w:w="3071" w:type="dxa"/>
            <w:vAlign w:val="top"/>
            <w:textDirection w:val="lrTb"/>
            <w:noWrap w:val="false"/>
          </w:tcPr>
          <w:p>
            <w:pPr>
              <w:spacing w:line="440" w:lineRule="exact"/>
              <w:rPr>
                <w:rFonts w:ascii="宋体"/>
                <w:szCs w:val="21"/>
              </w:rPr>
            </w:pPr>
            <w:r>
              <w:rPr>
                <w:rFonts w:ascii="宋体"/>
                <w:szCs w:val="21"/>
              </w:rPr>
            </w:r>
            <w:r/>
          </w:p>
        </w:tc>
        <w:tc>
          <w:tcPr>
            <w:tcW w:w="1969" w:type="dxa"/>
            <w:vAlign w:val="top"/>
            <w:textDirection w:val="lrTb"/>
            <w:noWrap w:val="false"/>
          </w:tcPr>
          <w:p>
            <w:pPr>
              <w:spacing w:line="440" w:lineRule="exact"/>
              <w:rPr>
                <w:rFonts w:ascii="宋体"/>
                <w:szCs w:val="21"/>
              </w:rPr>
            </w:pPr>
            <w:r>
              <w:rPr>
                <w:rFonts w:ascii="宋体"/>
                <w:szCs w:val="21"/>
              </w:rPr>
            </w:r>
            <w:r/>
          </w:p>
        </w:tc>
        <w:tc>
          <w:tcPr>
            <w:gridSpan w:val="2"/>
            <w:tcW w:w="2296" w:type="dxa"/>
            <w:vAlign w:val="top"/>
            <w:textDirection w:val="lrTb"/>
            <w:noWrap w:val="false"/>
          </w:tcPr>
          <w:p>
            <w:pPr>
              <w:spacing w:line="440" w:lineRule="exact"/>
              <w:rPr>
                <w:rFonts w:ascii="宋体"/>
                <w:szCs w:val="21"/>
              </w:rPr>
            </w:pPr>
            <w:r>
              <w:rPr>
                <w:rFonts w:ascii="宋体"/>
                <w:szCs w:val="21"/>
              </w:rPr>
            </w:r>
            <w:r/>
          </w:p>
        </w:tc>
      </w:tr>
      <w:tr>
        <w:trPr>
          <w:jc w:val="center"/>
          <w:trHeight w:val="690"/>
        </w:trPr>
        <w:tc>
          <w:tcPr>
            <w:tcW w:w="1186" w:type="dxa"/>
            <w:vAlign w:val="top"/>
            <w:textDirection w:val="lrTb"/>
            <w:noWrap w:val="false"/>
          </w:tcPr>
          <w:p>
            <w:pPr>
              <w:spacing w:line="440" w:lineRule="exact"/>
              <w:rPr>
                <w:rFonts w:eastAsia="黑体"/>
                <w:szCs w:val="21"/>
              </w:rPr>
            </w:pPr>
            <w:r>
              <w:rPr>
                <w:rFonts w:eastAsia="黑体"/>
                <w:szCs w:val="21"/>
              </w:rPr>
            </w:r>
            <w:r/>
          </w:p>
        </w:tc>
        <w:tc>
          <w:tcPr>
            <w:gridSpan w:val="3"/>
            <w:tcW w:w="3071" w:type="dxa"/>
            <w:vAlign w:val="top"/>
            <w:textDirection w:val="lrTb"/>
            <w:noWrap w:val="false"/>
          </w:tcPr>
          <w:p>
            <w:pPr>
              <w:spacing w:line="440" w:lineRule="exact"/>
              <w:rPr>
                <w:rFonts w:eastAsia="黑体"/>
                <w:szCs w:val="21"/>
              </w:rPr>
            </w:pPr>
            <w:r>
              <w:rPr>
                <w:rFonts w:eastAsia="黑体"/>
                <w:szCs w:val="21"/>
              </w:rPr>
            </w:r>
            <w:r/>
          </w:p>
        </w:tc>
        <w:tc>
          <w:tcPr>
            <w:tcW w:w="1969" w:type="dxa"/>
            <w:vAlign w:val="top"/>
            <w:textDirection w:val="lrTb"/>
            <w:noWrap w:val="false"/>
          </w:tcPr>
          <w:p>
            <w:pPr>
              <w:spacing w:line="440" w:lineRule="exact"/>
              <w:rPr>
                <w:rFonts w:eastAsia="黑体"/>
                <w:szCs w:val="21"/>
              </w:rPr>
            </w:pPr>
            <w:r>
              <w:rPr>
                <w:rFonts w:eastAsia="黑体"/>
                <w:szCs w:val="21"/>
              </w:rPr>
            </w:r>
            <w:r/>
          </w:p>
        </w:tc>
        <w:tc>
          <w:tcPr>
            <w:gridSpan w:val="2"/>
            <w:tcW w:w="2296" w:type="dxa"/>
            <w:vAlign w:val="top"/>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top"/>
            <w:textDirection w:val="lrTb"/>
            <w:noWrap w:val="false"/>
          </w:tcPr>
          <w:p>
            <w:pPr>
              <w:spacing w:line="440" w:lineRule="exact"/>
              <w:rPr>
                <w:rFonts w:eastAsia="黑体"/>
                <w:szCs w:val="21"/>
              </w:rPr>
            </w:pPr>
            <w:r>
              <w:rPr>
                <w:rFonts w:eastAsia="黑体"/>
                <w:szCs w:val="21"/>
              </w:rPr>
            </w:r>
            <w:r/>
          </w:p>
        </w:tc>
        <w:tc>
          <w:tcPr>
            <w:gridSpan w:val="3"/>
            <w:tcW w:w="3071" w:type="dxa"/>
            <w:vAlign w:val="top"/>
            <w:textDirection w:val="lrTb"/>
            <w:noWrap w:val="false"/>
          </w:tcPr>
          <w:p>
            <w:pPr>
              <w:spacing w:line="440" w:lineRule="exact"/>
              <w:rPr>
                <w:rFonts w:eastAsia="黑体"/>
                <w:szCs w:val="21"/>
              </w:rPr>
            </w:pPr>
            <w:r>
              <w:rPr>
                <w:rFonts w:eastAsia="黑体"/>
                <w:szCs w:val="21"/>
              </w:rPr>
            </w:r>
            <w:r/>
          </w:p>
        </w:tc>
        <w:tc>
          <w:tcPr>
            <w:tcW w:w="1969" w:type="dxa"/>
            <w:vAlign w:val="top"/>
            <w:textDirection w:val="lrTb"/>
            <w:noWrap w:val="false"/>
          </w:tcPr>
          <w:p>
            <w:pPr>
              <w:spacing w:line="440" w:lineRule="exact"/>
              <w:rPr>
                <w:rFonts w:eastAsia="黑体"/>
                <w:szCs w:val="21"/>
              </w:rPr>
            </w:pPr>
            <w:r>
              <w:rPr>
                <w:rFonts w:eastAsia="黑体"/>
                <w:szCs w:val="21"/>
              </w:rPr>
            </w:r>
            <w:r/>
          </w:p>
        </w:tc>
        <w:tc>
          <w:tcPr>
            <w:gridSpan w:val="2"/>
            <w:tcW w:w="2296" w:type="dxa"/>
            <w:vAlign w:val="top"/>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W w:w="3071" w:type="dxa"/>
            <w:vAlign w:val="center"/>
            <w:textDirection w:val="lrTb"/>
            <w:noWrap w:val="false"/>
          </w:tcPr>
          <w:p>
            <w:pPr>
              <w:spacing w:line="440" w:lineRule="exact"/>
              <w:rPr>
                <w:rFonts w:eastAsia="黑体"/>
                <w:szCs w:val="21"/>
              </w:rPr>
            </w:pPr>
            <w:r>
              <w:rPr>
                <w:rFonts w:eastAsia="黑体"/>
                <w:szCs w:val="21"/>
              </w:rPr>
            </w:r>
            <w:r/>
          </w:p>
        </w:tc>
        <w:tc>
          <w:tcPr>
            <w:tcW w:w="1969" w:type="dxa"/>
            <w:vAlign w:val="center"/>
            <w:textDirection w:val="lrTb"/>
            <w:noWrap w:val="false"/>
          </w:tcPr>
          <w:p>
            <w:pPr>
              <w:spacing w:line="440" w:lineRule="exact"/>
              <w:rPr>
                <w:rFonts w:eastAsia="黑体"/>
                <w:szCs w:val="21"/>
              </w:rPr>
            </w:pPr>
            <w:r>
              <w:rPr>
                <w:rFonts w:eastAsia="黑体"/>
                <w:szCs w:val="21"/>
              </w:rPr>
            </w:r>
            <w:r/>
          </w:p>
        </w:tc>
        <w:tc>
          <w:tcPr>
            <w:gridSpan w:val="2"/>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W w:w="3071" w:type="dxa"/>
            <w:vAlign w:val="center"/>
            <w:textDirection w:val="lrTb"/>
            <w:noWrap w:val="false"/>
          </w:tcPr>
          <w:p>
            <w:pPr>
              <w:spacing w:line="440" w:lineRule="exact"/>
              <w:rPr>
                <w:rFonts w:eastAsia="黑体"/>
                <w:szCs w:val="21"/>
              </w:rPr>
            </w:pPr>
            <w:r>
              <w:rPr>
                <w:rFonts w:eastAsia="黑体"/>
                <w:szCs w:val="21"/>
              </w:rPr>
            </w:r>
            <w:r/>
          </w:p>
        </w:tc>
        <w:tc>
          <w:tcPr>
            <w:tcW w:w="1969" w:type="dxa"/>
            <w:vAlign w:val="center"/>
            <w:textDirection w:val="lrTb"/>
            <w:noWrap w:val="false"/>
          </w:tcPr>
          <w:p>
            <w:pPr>
              <w:spacing w:line="440" w:lineRule="exact"/>
              <w:rPr>
                <w:rFonts w:eastAsia="黑体"/>
                <w:szCs w:val="21"/>
              </w:rPr>
            </w:pPr>
            <w:r>
              <w:rPr>
                <w:rFonts w:eastAsia="黑体"/>
                <w:szCs w:val="21"/>
              </w:rPr>
            </w:r>
            <w:r/>
          </w:p>
        </w:tc>
        <w:tc>
          <w:tcPr>
            <w:gridSpan w:val="2"/>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W w:w="3071" w:type="dxa"/>
            <w:vAlign w:val="center"/>
            <w:textDirection w:val="lrTb"/>
            <w:noWrap w:val="false"/>
          </w:tcPr>
          <w:p>
            <w:pPr>
              <w:spacing w:line="440" w:lineRule="exact"/>
              <w:rPr>
                <w:rFonts w:eastAsia="黑体"/>
                <w:szCs w:val="21"/>
              </w:rPr>
            </w:pPr>
            <w:r>
              <w:rPr>
                <w:rFonts w:eastAsia="黑体"/>
                <w:szCs w:val="21"/>
              </w:rPr>
            </w:r>
            <w:r/>
          </w:p>
        </w:tc>
        <w:tc>
          <w:tcPr>
            <w:tcW w:w="1969" w:type="dxa"/>
            <w:vAlign w:val="center"/>
            <w:textDirection w:val="lrTb"/>
            <w:noWrap w:val="false"/>
          </w:tcPr>
          <w:p>
            <w:pPr>
              <w:spacing w:line="440" w:lineRule="exact"/>
              <w:rPr>
                <w:rFonts w:eastAsia="黑体"/>
                <w:szCs w:val="21"/>
              </w:rPr>
            </w:pPr>
            <w:r>
              <w:rPr>
                <w:rFonts w:eastAsia="黑体"/>
                <w:szCs w:val="21"/>
              </w:rPr>
            </w:r>
            <w:r/>
          </w:p>
        </w:tc>
        <w:tc>
          <w:tcPr>
            <w:gridSpan w:val="2"/>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W w:w="3071" w:type="dxa"/>
            <w:vAlign w:val="center"/>
            <w:textDirection w:val="lrTb"/>
            <w:noWrap w:val="false"/>
          </w:tcPr>
          <w:p>
            <w:pPr>
              <w:spacing w:line="440" w:lineRule="exact"/>
              <w:rPr>
                <w:rFonts w:eastAsia="黑体"/>
                <w:szCs w:val="21"/>
              </w:rPr>
            </w:pPr>
            <w:r>
              <w:rPr>
                <w:rFonts w:eastAsia="黑体"/>
                <w:szCs w:val="21"/>
              </w:rPr>
            </w:r>
            <w:r/>
          </w:p>
        </w:tc>
        <w:tc>
          <w:tcPr>
            <w:tcW w:w="1969" w:type="dxa"/>
            <w:vAlign w:val="center"/>
            <w:textDirection w:val="lrTb"/>
            <w:noWrap w:val="false"/>
          </w:tcPr>
          <w:p>
            <w:pPr>
              <w:spacing w:line="440" w:lineRule="exact"/>
              <w:rPr>
                <w:rFonts w:eastAsia="黑体"/>
                <w:szCs w:val="21"/>
              </w:rPr>
            </w:pPr>
            <w:r>
              <w:rPr>
                <w:rFonts w:eastAsia="黑体"/>
                <w:szCs w:val="21"/>
              </w:rPr>
            </w:r>
            <w:r/>
          </w:p>
        </w:tc>
        <w:tc>
          <w:tcPr>
            <w:gridSpan w:val="2"/>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W w:w="3071" w:type="dxa"/>
            <w:vAlign w:val="center"/>
            <w:textDirection w:val="lrTb"/>
            <w:noWrap w:val="false"/>
          </w:tcPr>
          <w:p>
            <w:pPr>
              <w:spacing w:line="440" w:lineRule="exact"/>
              <w:rPr>
                <w:rFonts w:eastAsia="黑体"/>
                <w:szCs w:val="21"/>
              </w:rPr>
            </w:pPr>
            <w:r>
              <w:rPr>
                <w:rFonts w:eastAsia="黑体"/>
                <w:szCs w:val="21"/>
              </w:rPr>
            </w:r>
            <w:r/>
          </w:p>
        </w:tc>
        <w:tc>
          <w:tcPr>
            <w:tcW w:w="1969" w:type="dxa"/>
            <w:vAlign w:val="center"/>
            <w:textDirection w:val="lrTb"/>
            <w:noWrap w:val="false"/>
          </w:tcPr>
          <w:p>
            <w:pPr>
              <w:spacing w:line="440" w:lineRule="exact"/>
              <w:rPr>
                <w:rFonts w:eastAsia="黑体"/>
                <w:szCs w:val="21"/>
              </w:rPr>
            </w:pPr>
            <w:r>
              <w:rPr>
                <w:rFonts w:eastAsia="黑体"/>
                <w:szCs w:val="21"/>
              </w:rPr>
            </w:r>
            <w:r/>
          </w:p>
        </w:tc>
        <w:tc>
          <w:tcPr>
            <w:gridSpan w:val="2"/>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W w:w="3071" w:type="dxa"/>
            <w:vAlign w:val="center"/>
            <w:textDirection w:val="lrTb"/>
            <w:noWrap w:val="false"/>
          </w:tcPr>
          <w:p>
            <w:pPr>
              <w:spacing w:line="440" w:lineRule="exact"/>
              <w:rPr>
                <w:rFonts w:eastAsia="黑体"/>
                <w:szCs w:val="21"/>
              </w:rPr>
            </w:pPr>
            <w:r>
              <w:rPr>
                <w:rFonts w:eastAsia="黑体"/>
                <w:szCs w:val="21"/>
              </w:rPr>
            </w:r>
            <w:r/>
          </w:p>
        </w:tc>
        <w:tc>
          <w:tcPr>
            <w:tcW w:w="1969" w:type="dxa"/>
            <w:vAlign w:val="center"/>
            <w:textDirection w:val="lrTb"/>
            <w:noWrap w:val="false"/>
          </w:tcPr>
          <w:p>
            <w:pPr>
              <w:spacing w:line="440" w:lineRule="exact"/>
              <w:rPr>
                <w:rFonts w:eastAsia="黑体"/>
                <w:szCs w:val="21"/>
              </w:rPr>
            </w:pPr>
            <w:r>
              <w:rPr>
                <w:rFonts w:eastAsia="黑体"/>
                <w:szCs w:val="21"/>
              </w:rPr>
            </w:r>
            <w:r/>
          </w:p>
        </w:tc>
        <w:tc>
          <w:tcPr>
            <w:gridSpan w:val="2"/>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W w:w="3071" w:type="dxa"/>
            <w:vAlign w:val="center"/>
            <w:textDirection w:val="lrTb"/>
            <w:noWrap w:val="false"/>
          </w:tcPr>
          <w:p>
            <w:pPr>
              <w:spacing w:line="440" w:lineRule="exact"/>
              <w:rPr>
                <w:rFonts w:eastAsia="黑体"/>
                <w:szCs w:val="21"/>
              </w:rPr>
            </w:pPr>
            <w:r>
              <w:rPr>
                <w:rFonts w:eastAsia="黑体"/>
                <w:szCs w:val="21"/>
              </w:rPr>
            </w:r>
            <w:r/>
          </w:p>
        </w:tc>
        <w:tc>
          <w:tcPr>
            <w:tcW w:w="1969" w:type="dxa"/>
            <w:vAlign w:val="center"/>
            <w:textDirection w:val="lrTb"/>
            <w:noWrap w:val="false"/>
          </w:tcPr>
          <w:p>
            <w:pPr>
              <w:spacing w:line="440" w:lineRule="exact"/>
              <w:rPr>
                <w:rFonts w:eastAsia="黑体"/>
                <w:szCs w:val="21"/>
              </w:rPr>
            </w:pPr>
            <w:r>
              <w:rPr>
                <w:rFonts w:eastAsia="黑体"/>
                <w:szCs w:val="21"/>
              </w:rPr>
            </w:r>
            <w:r/>
          </w:p>
        </w:tc>
        <w:tc>
          <w:tcPr>
            <w:gridSpan w:val="2"/>
            <w:tcW w:w="2296" w:type="dxa"/>
            <w:vAlign w:val="center"/>
            <w:textDirection w:val="lrTb"/>
            <w:noWrap w:val="false"/>
          </w:tcPr>
          <w:p>
            <w:pPr>
              <w:spacing w:line="440" w:lineRule="exact"/>
              <w:rPr>
                <w:rFonts w:eastAsia="黑体"/>
                <w:szCs w:val="21"/>
              </w:rPr>
            </w:pPr>
            <w:r>
              <w:rPr>
                <w:rFonts w:eastAsia="黑体"/>
                <w:szCs w:val="21"/>
              </w:rPr>
            </w:r>
            <w:r/>
          </w:p>
        </w:tc>
      </w:tr>
    </w:tbl>
    <w:p>
      <w:pPr>
        <w:ind w:left="480"/>
        <w:spacing w:line="360" w:lineRule="auto"/>
        <w:rPr>
          <w:rFonts w:ascii="宋体" w:hAnsi="宋体"/>
          <w:sz w:val="24"/>
        </w:rPr>
      </w:pPr>
      <w:r>
        <w:rPr>
          <w:rFonts w:ascii="宋体" w:hAnsi="宋体"/>
          <w:sz w:val="24"/>
        </w:rPr>
      </w:r>
      <w:r/>
    </w:p>
    <w:p>
      <w:pPr>
        <w:ind w:left="3600"/>
        <w:spacing w:line="360" w:lineRule="auto"/>
        <w:rPr>
          <w:rFonts w:ascii="宋体" w:hAnsi="宋体"/>
          <w:sz w:val="24"/>
        </w:rPr>
      </w:pPr>
      <w:r>
        <w:rPr>
          <w:rFonts w:hint="eastAsia" w:ascii="宋体" w:hAnsi="宋体"/>
          <w:sz w:val="24"/>
        </w:rPr>
        <w:t xml:space="preserve">供应商（法人章）：</w:t>
      </w:r>
      <w:r/>
    </w:p>
    <w:p>
      <w:pPr>
        <w:ind w:left="3600"/>
        <w:spacing w:line="360" w:lineRule="auto"/>
        <w:rPr>
          <w:rFonts w:ascii="宋体" w:hAnsi="宋体"/>
          <w:sz w:val="24"/>
        </w:rPr>
      </w:pPr>
      <w:r>
        <w:rPr>
          <w:rFonts w:hint="eastAsia" w:ascii="宋体" w:hAnsi="宋体"/>
          <w:sz w:val="24"/>
        </w:rPr>
        <w:t xml:space="preserve">法定代表人或授权委托人（签字或盖章）：</w:t>
      </w:r>
      <w:r/>
    </w:p>
    <w:p>
      <w:pPr>
        <w:ind w:left="3600"/>
        <w:spacing w:line="360" w:lineRule="auto"/>
        <w:rPr>
          <w:rFonts w:ascii="宋体" w:hAnsi="宋体"/>
          <w:sz w:val="24"/>
        </w:rPr>
      </w:pPr>
      <w:r>
        <w:rPr>
          <w:rFonts w:ascii="宋体" w:hAnsi="宋体"/>
          <w:sz w:val="24"/>
        </w:rPr>
      </w:r>
      <w:r/>
    </w:p>
    <w:p>
      <w:pPr>
        <w:ind w:left="480"/>
        <w:jc w:val="right"/>
        <w:spacing w:line="360" w:lineRule="auto"/>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center"/>
        <w:spacing w:before="28" w:after="28" w:line="360" w:lineRule="auto"/>
        <w:rPr>
          <w:rFonts w:hAnsi="宋体" w:cs="宋体"/>
          <w:b/>
          <w:sz w:val="32"/>
          <w:szCs w:val="32"/>
        </w:rPr>
        <w:sectPr>
          <w:footerReference w:type="default" r:id="rId22"/>
          <w:footnotePr/>
          <w:endnotePr/>
          <w:type w:val="nextPage"/>
          <w:pgSz w:w="11906" w:h="16838" w:orient="portrait"/>
          <w:pgMar w:top="1015" w:right="1531" w:bottom="868" w:left="1644" w:header="851" w:footer="907" w:gutter="0"/>
          <w:cols w:num="1" w:sep="0" w:space="1701" w:equalWidth="1"/>
          <w:docGrid w:linePitch="360"/>
        </w:sectPr>
      </w:pPr>
      <w:r>
        <w:rPr>
          <w:rFonts w:hAnsi="宋体" w:cs="宋体"/>
          <w:b/>
          <w:sz w:val="32"/>
          <w:szCs w:val="32"/>
        </w:rPr>
      </w:r>
      <w:r/>
    </w:p>
    <w:p>
      <w:pPr>
        <w:jc w:val="center"/>
        <w:spacing w:before="28" w:after="28" w:line="360" w:lineRule="auto"/>
        <w:rPr>
          <w:rFonts w:hAnsi="宋体" w:cs="宋体"/>
          <w:b/>
          <w:sz w:val="32"/>
          <w:szCs w:val="32"/>
        </w:rPr>
      </w:pPr>
      <w:r>
        <w:rPr>
          <w:rFonts w:hAnsi="宋体" w:cs="宋体"/>
          <w:b/>
          <w:sz w:val="32"/>
          <w:szCs w:val="32"/>
        </w:rPr>
        <w:t xml:space="preserve">中小企业声明函</w:t>
      </w:r>
      <w:r/>
    </w:p>
    <w:p>
      <w:pPr>
        <w:ind w:firstLine="480"/>
        <w:spacing w:line="460" w:lineRule="exact"/>
        <w:rPr>
          <w:rFonts w:ascii="宋体" w:hAnsi="宋体"/>
          <w:sz w:val="24"/>
          <w:szCs w:val="21"/>
        </w:rPr>
      </w:pPr>
      <w:r>
        <w:rPr>
          <w:rFonts w:hint="eastAsia" w:ascii="宋体" w:hAnsi="宋体"/>
          <w:sz w:val="24"/>
          <w:szCs w:val="21"/>
        </w:rPr>
        <w:t xml:space="preserve">本公司（联合体）郑重声明，根据《政府采购促进中小企业发展管理办法》（财库﹝2020﹞46 号）的规定，本公司（联合体）参加 </w:t>
      </w:r>
      <w:r>
        <w:rPr>
          <w:rFonts w:hint="eastAsia" w:ascii="宋体" w:hAnsi="宋体"/>
          <w:i/>
          <w:sz w:val="24"/>
          <w:szCs w:val="21"/>
          <w:u w:val="single"/>
        </w:rPr>
        <w:t xml:space="preserve">（单位名称 ）</w:t>
      </w:r>
      <w:r>
        <w:rPr>
          <w:rFonts w:hint="eastAsia" w:ascii="宋体" w:hAnsi="宋体"/>
          <w:sz w:val="24"/>
          <w:szCs w:val="21"/>
          <w:u w:val="single"/>
        </w:rPr>
        <w:t xml:space="preserve"> </w:t>
      </w:r>
      <w:r>
        <w:rPr>
          <w:rFonts w:hint="eastAsia" w:ascii="宋体" w:hAnsi="宋体"/>
          <w:sz w:val="24"/>
          <w:szCs w:val="21"/>
        </w:rPr>
        <w:t xml:space="preserve">的 </w:t>
      </w:r>
      <w:r>
        <w:rPr>
          <w:rFonts w:hint="eastAsia" w:ascii="宋体" w:hAnsi="宋体"/>
          <w:i/>
          <w:sz w:val="24"/>
          <w:szCs w:val="21"/>
          <w:u w:val="single"/>
        </w:rPr>
        <w:t xml:space="preserve">（ 项目名称 ）</w:t>
      </w:r>
      <w:r>
        <w:rPr>
          <w:rFonts w:hint="eastAsia" w:ascii="宋体" w:hAnsi="宋体"/>
          <w:sz w:val="24"/>
          <w:szCs w:val="21"/>
        </w:rPr>
        <w:t xml:space="preserve"> 采购活动，工程的施工单位全部为符合政策要求的中小微企业（或者：服务全部由符合政策要求的中小微企业承接）。相关企业（含联合体中的中小微企业、签订分包意向协议的中小微企业）的具体情况如下：</w:t>
      </w:r>
      <w:r/>
    </w:p>
    <w:p>
      <w:pPr>
        <w:ind w:firstLine="480"/>
        <w:spacing w:line="460" w:lineRule="exact"/>
        <w:rPr>
          <w:rFonts w:ascii="宋体" w:hAnsi="宋体"/>
          <w:sz w:val="24"/>
          <w:szCs w:val="21"/>
        </w:rPr>
      </w:pPr>
      <w:r>
        <w:rPr>
          <w:rFonts w:hint="eastAsia" w:ascii="宋体" w:hAnsi="宋体"/>
          <w:sz w:val="24"/>
          <w:szCs w:val="21"/>
        </w:rPr>
        <w:t xml:space="preserve">1. </w:t>
      </w:r>
      <w:r>
        <w:rPr>
          <w:rFonts w:hint="eastAsia" w:ascii="宋体" w:hAnsi="宋体"/>
          <w:i/>
          <w:sz w:val="24"/>
          <w:szCs w:val="21"/>
          <w:u w:val="single"/>
        </w:rPr>
        <w:t xml:space="preserve">（标的名称）</w:t>
      </w:r>
      <w:r>
        <w:rPr>
          <w:rFonts w:hint="eastAsia" w:ascii="宋体" w:hAnsi="宋体"/>
          <w:sz w:val="24"/>
          <w:szCs w:val="21"/>
          <w:u w:val="single"/>
        </w:rPr>
        <w:t xml:space="preserve"> </w:t>
      </w:r>
      <w:r>
        <w:rPr>
          <w:rFonts w:hint="eastAsia" w:ascii="宋体" w:hAnsi="宋体"/>
          <w:sz w:val="24"/>
          <w:szCs w:val="21"/>
        </w:rPr>
        <w:t xml:space="preserve">，属于</w:t>
      </w:r>
      <w:r>
        <w:rPr>
          <w:rFonts w:hint="eastAsia" w:ascii="宋体" w:hAnsi="宋体"/>
          <w:i/>
          <w:sz w:val="24"/>
          <w:szCs w:val="21"/>
          <w:u w:val="single"/>
        </w:rPr>
        <w:t xml:space="preserve">（ </w:t>
      </w:r>
      <w:r>
        <w:rPr>
          <w:rFonts w:hint="eastAsia" w:ascii="宋体" w:hAnsi="宋体"/>
          <w:sz w:val="24"/>
          <w:szCs w:val="21"/>
          <w:u w:val="single"/>
        </w:rPr>
        <w:t xml:space="preserve">建筑业</w:t>
      </w:r>
      <w:r>
        <w:rPr>
          <w:rFonts w:hint="eastAsia" w:ascii="宋体" w:hAnsi="宋体"/>
          <w:i/>
          <w:sz w:val="24"/>
          <w:szCs w:val="21"/>
          <w:u w:val="single"/>
        </w:rPr>
        <w:t xml:space="preserve"> ）</w:t>
      </w:r>
      <w:r>
        <w:rPr>
          <w:rFonts w:hint="eastAsia" w:ascii="宋体" w:hAnsi="宋体"/>
          <w:sz w:val="24"/>
          <w:szCs w:val="21"/>
          <w:u w:val="single"/>
        </w:rPr>
        <w:t xml:space="preserve">行业 </w:t>
      </w:r>
      <w:r>
        <w:rPr>
          <w:rFonts w:hint="eastAsia" w:ascii="宋体" w:hAnsi="宋体"/>
          <w:sz w:val="24"/>
          <w:szCs w:val="21"/>
        </w:rPr>
        <w:t xml:space="preserve">；承建（承接）企业为</w:t>
      </w:r>
      <w:r>
        <w:rPr>
          <w:rFonts w:hint="eastAsia" w:ascii="宋体" w:hAnsi="宋体"/>
          <w:sz w:val="24"/>
          <w:szCs w:val="21"/>
          <w:u w:val="single"/>
        </w:rPr>
        <w:t xml:space="preserve"> </w:t>
      </w:r>
      <w:r>
        <w:rPr>
          <w:rFonts w:hint="eastAsia" w:ascii="宋体" w:hAnsi="宋体"/>
          <w:i/>
          <w:sz w:val="24"/>
          <w:szCs w:val="21"/>
          <w:u w:val="single"/>
        </w:rPr>
        <w:t xml:space="preserve">（ 企业名称 ）</w:t>
      </w:r>
      <w:r>
        <w:rPr>
          <w:rFonts w:hint="eastAsia" w:ascii="宋体" w:hAnsi="宋体"/>
          <w:sz w:val="24"/>
          <w:szCs w:val="21"/>
          <w:u w:val="single"/>
        </w:rPr>
        <w:t xml:space="preserve"> </w:t>
      </w:r>
      <w:r>
        <w:rPr>
          <w:rFonts w:hint="eastAsia" w:ascii="宋体" w:hAnsi="宋体"/>
          <w:sz w:val="24"/>
          <w:szCs w:val="21"/>
        </w:rPr>
        <w:t xml:space="preserve">，从业人员</w:t>
      </w:r>
      <w:r>
        <w:rPr>
          <w:rFonts w:hint="eastAsia" w:ascii="宋体" w:hAnsi="宋体"/>
          <w:sz w:val="24"/>
          <w:szCs w:val="21"/>
          <w:u w:val="single"/>
        </w:rPr>
        <w:t xml:space="preserve">    </w:t>
      </w:r>
      <w:r>
        <w:rPr>
          <w:rFonts w:hint="eastAsia" w:ascii="宋体" w:hAnsi="宋体"/>
          <w:sz w:val="24"/>
          <w:szCs w:val="21"/>
        </w:rPr>
        <w:t xml:space="preserve">人，营业收入为</w:t>
      </w:r>
      <w:r>
        <w:rPr>
          <w:rFonts w:hint="eastAsia" w:ascii="宋体" w:hAnsi="宋体"/>
          <w:sz w:val="24"/>
          <w:szCs w:val="21"/>
          <w:u w:val="single"/>
        </w:rPr>
        <w:t xml:space="preserve">    </w:t>
      </w:r>
      <w:r>
        <w:rPr>
          <w:rFonts w:hint="eastAsia" w:ascii="宋体" w:hAnsi="宋体"/>
          <w:sz w:val="24"/>
          <w:szCs w:val="21"/>
        </w:rPr>
        <w:t xml:space="preserve">万元，资产总额为</w:t>
      </w:r>
      <w:r>
        <w:rPr>
          <w:rFonts w:hint="eastAsia" w:ascii="宋体" w:hAnsi="宋体"/>
          <w:sz w:val="24"/>
          <w:szCs w:val="21"/>
          <w:u w:val="single"/>
        </w:rPr>
        <w:t xml:space="preserve">    </w:t>
      </w:r>
      <w:r>
        <w:rPr>
          <w:rFonts w:hint="eastAsia" w:ascii="宋体" w:hAnsi="宋体"/>
          <w:sz w:val="24"/>
          <w:szCs w:val="21"/>
        </w:rPr>
        <w:t xml:space="preserve">万元¹，属于 </w:t>
      </w:r>
      <w:r>
        <w:rPr>
          <w:rFonts w:hint="eastAsia" w:ascii="宋体" w:hAnsi="宋体"/>
          <w:i/>
          <w:sz w:val="24"/>
          <w:szCs w:val="21"/>
          <w:u w:val="single"/>
        </w:rPr>
        <w:t xml:space="preserve">（ 中型企业、小型企业 、微型企业）</w:t>
      </w:r>
      <w:r>
        <w:rPr>
          <w:rFonts w:hint="eastAsia" w:ascii="宋体" w:hAnsi="宋体"/>
          <w:sz w:val="24"/>
          <w:szCs w:val="21"/>
          <w:u w:val="single"/>
        </w:rPr>
        <w:t xml:space="preserve"> </w:t>
      </w:r>
      <w:r>
        <w:rPr>
          <w:rFonts w:hint="eastAsia" w:ascii="宋体" w:hAnsi="宋体"/>
          <w:sz w:val="24"/>
          <w:szCs w:val="21"/>
        </w:rPr>
        <w:t xml:space="preserve">； </w:t>
      </w:r>
      <w:r/>
    </w:p>
    <w:p>
      <w:pPr>
        <w:ind w:firstLine="480"/>
        <w:spacing w:line="460" w:lineRule="exact"/>
        <w:rPr>
          <w:rFonts w:ascii="宋体" w:hAnsi="宋体"/>
          <w:sz w:val="24"/>
          <w:szCs w:val="21"/>
        </w:rPr>
      </w:pPr>
      <w:r>
        <w:rPr>
          <w:rFonts w:hint="eastAsia" w:ascii="宋体" w:hAnsi="宋体"/>
          <w:sz w:val="24"/>
          <w:szCs w:val="21"/>
        </w:rPr>
        <w:t xml:space="preserve">2.</w:t>
      </w:r>
      <w:r>
        <w:rPr>
          <w:rFonts w:hint="eastAsia" w:ascii="宋体" w:hAnsi="宋体"/>
          <w:i/>
          <w:sz w:val="24"/>
          <w:szCs w:val="21"/>
          <w:u w:val="single"/>
        </w:rPr>
        <w:t xml:space="preserve">（ 标的名称）</w:t>
      </w:r>
      <w:r>
        <w:rPr>
          <w:rFonts w:hint="eastAsia" w:ascii="宋体" w:hAnsi="宋体"/>
          <w:sz w:val="24"/>
          <w:szCs w:val="21"/>
        </w:rPr>
        <w:t xml:space="preserve"> ，属于</w:t>
      </w:r>
      <w:r>
        <w:rPr>
          <w:rFonts w:hint="eastAsia" w:ascii="宋体" w:hAnsi="宋体"/>
          <w:i/>
          <w:sz w:val="24"/>
          <w:szCs w:val="21"/>
          <w:u w:val="single"/>
        </w:rPr>
        <w:t xml:space="preserve">（建筑业  ）</w:t>
      </w:r>
      <w:r>
        <w:rPr>
          <w:rFonts w:hint="eastAsia" w:ascii="宋体" w:hAnsi="宋体"/>
          <w:sz w:val="24"/>
          <w:szCs w:val="21"/>
        </w:rPr>
        <w:t xml:space="preserve"> ；承建（承接）企业为</w:t>
      </w:r>
      <w:r>
        <w:rPr>
          <w:rFonts w:hint="eastAsia" w:ascii="宋体" w:hAnsi="宋体"/>
          <w:sz w:val="24"/>
          <w:szCs w:val="21"/>
          <w:u w:val="single"/>
        </w:rPr>
        <w:t xml:space="preserve">（企业名称）</w:t>
      </w:r>
      <w:r>
        <w:rPr>
          <w:rFonts w:hint="eastAsia" w:ascii="宋体" w:hAnsi="宋体"/>
          <w:sz w:val="24"/>
          <w:szCs w:val="21"/>
        </w:rPr>
        <w:t xml:space="preserve"> ，从业人员</w:t>
      </w:r>
      <w:r>
        <w:rPr>
          <w:rFonts w:hint="eastAsia" w:ascii="宋体" w:hAnsi="宋体"/>
          <w:sz w:val="24"/>
          <w:szCs w:val="21"/>
          <w:u w:val="single"/>
        </w:rPr>
        <w:t xml:space="preserve">    </w:t>
      </w:r>
      <w:r>
        <w:rPr>
          <w:rFonts w:hint="eastAsia" w:ascii="宋体" w:hAnsi="宋体"/>
          <w:sz w:val="24"/>
          <w:szCs w:val="21"/>
        </w:rPr>
        <w:t xml:space="preserve">人，营业收入为</w:t>
      </w:r>
      <w:r>
        <w:rPr>
          <w:rFonts w:hint="eastAsia" w:ascii="宋体" w:hAnsi="宋体"/>
          <w:sz w:val="24"/>
          <w:szCs w:val="21"/>
          <w:u w:val="single"/>
        </w:rPr>
        <w:t xml:space="preserve">     </w:t>
      </w:r>
      <w:r>
        <w:rPr>
          <w:rFonts w:hint="eastAsia" w:ascii="宋体" w:hAnsi="宋体"/>
          <w:sz w:val="24"/>
          <w:szCs w:val="21"/>
        </w:rPr>
        <w:t xml:space="preserve">万元，资产总额为</w:t>
      </w:r>
      <w:r>
        <w:rPr>
          <w:rFonts w:hint="eastAsia" w:ascii="宋体" w:hAnsi="宋体"/>
          <w:sz w:val="24"/>
          <w:szCs w:val="21"/>
          <w:u w:val="single"/>
        </w:rPr>
        <w:t xml:space="preserve">   </w:t>
      </w:r>
      <w:r>
        <w:rPr>
          <w:rFonts w:hint="eastAsia" w:ascii="宋体" w:hAnsi="宋体"/>
          <w:sz w:val="24"/>
          <w:szCs w:val="21"/>
        </w:rPr>
        <w:t xml:space="preserve">万元，属于</w:t>
      </w:r>
      <w:r>
        <w:rPr>
          <w:rFonts w:hint="eastAsia" w:ascii="宋体" w:hAnsi="宋体"/>
          <w:i/>
          <w:sz w:val="24"/>
          <w:szCs w:val="21"/>
          <w:u w:val="single"/>
        </w:rPr>
        <w:t xml:space="preserve">（ 中型企业 、小型企业 、微型企业 ）</w:t>
      </w:r>
      <w:r>
        <w:rPr>
          <w:rFonts w:hint="eastAsia" w:ascii="宋体" w:hAnsi="宋体"/>
          <w:i/>
          <w:sz w:val="24"/>
          <w:szCs w:val="21"/>
        </w:rPr>
        <w:t xml:space="preserve"> </w:t>
      </w:r>
      <w:r>
        <w:rPr>
          <w:rFonts w:hint="eastAsia" w:ascii="宋体" w:hAnsi="宋体"/>
          <w:sz w:val="24"/>
          <w:szCs w:val="21"/>
        </w:rPr>
        <w:t xml:space="preserve">；</w:t>
      </w:r>
      <w:r/>
    </w:p>
    <w:p>
      <w:pPr>
        <w:ind w:firstLine="480"/>
        <w:spacing w:line="460" w:lineRule="exact"/>
        <w:rPr>
          <w:rFonts w:ascii="宋体" w:hAnsi="宋体"/>
          <w:sz w:val="24"/>
          <w:szCs w:val="21"/>
        </w:rPr>
      </w:pPr>
      <w:r>
        <w:rPr>
          <w:rFonts w:hint="eastAsia" w:ascii="宋体" w:hAnsi="宋体"/>
          <w:sz w:val="24"/>
          <w:szCs w:val="21"/>
        </w:rPr>
        <w:t xml:space="preserve"> …… </w:t>
      </w:r>
      <w:r/>
    </w:p>
    <w:p>
      <w:pPr>
        <w:ind w:firstLine="480"/>
        <w:spacing w:line="460" w:lineRule="exact"/>
        <w:rPr>
          <w:rFonts w:ascii="宋体" w:hAnsi="宋体"/>
          <w:sz w:val="24"/>
          <w:szCs w:val="21"/>
        </w:rPr>
      </w:pPr>
      <w:r>
        <w:rPr>
          <w:rFonts w:hint="eastAsia" w:ascii="宋体" w:hAnsi="宋体"/>
          <w:sz w:val="24"/>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spacing w:line="460" w:lineRule="exact"/>
        <w:rPr>
          <w:rFonts w:ascii="宋体" w:hAnsi="宋体"/>
          <w:sz w:val="24"/>
          <w:szCs w:val="21"/>
        </w:rPr>
      </w:pPr>
      <w:r>
        <w:rPr>
          <w:rFonts w:ascii="宋体" w:hAnsi="宋体"/>
          <w:sz w:val="24"/>
          <w:szCs w:val="21"/>
        </w:rPr>
      </w:r>
      <w:r/>
    </w:p>
    <w:p>
      <w:pPr>
        <w:ind w:firstLine="480"/>
        <w:spacing w:before="28" w:after="28" w:line="360" w:lineRule="auto"/>
        <w:rPr>
          <w:rFonts w:hAnsi="宋体" w:cs="宋体"/>
          <w:sz w:val="24"/>
        </w:rPr>
      </w:pPr>
      <w:r>
        <w:rPr>
          <w:rFonts w:hAnsi="宋体" w:cs="宋体"/>
          <w:sz w:val="24"/>
        </w:rPr>
      </w:r>
      <w:r/>
    </w:p>
    <w:p>
      <w:pPr>
        <w:ind w:firstLine="480"/>
        <w:spacing w:before="28" w:after="28" w:line="360" w:lineRule="auto"/>
        <w:rPr>
          <w:rFonts w:hAnsi="宋体" w:cs="宋体"/>
          <w:sz w:val="24"/>
        </w:rPr>
      </w:pPr>
      <w:r>
        <w:rPr>
          <w:rFonts w:hAnsi="宋体" w:cs="宋体"/>
          <w:sz w:val="24"/>
        </w:rPr>
      </w:r>
      <w:r/>
    </w:p>
    <w:p>
      <w:pPr>
        <w:ind w:firstLine="480"/>
        <w:spacing w:before="28" w:after="28" w:line="360" w:lineRule="auto"/>
        <w:rPr>
          <w:rFonts w:hAnsi="宋体" w:cs="宋体"/>
          <w:sz w:val="24"/>
        </w:rPr>
      </w:pPr>
      <w:r>
        <w:rPr>
          <w:rFonts w:hAnsi="宋体" w:cs="宋体"/>
          <w:sz w:val="24"/>
        </w:rPr>
        <w:t xml:space="preserve">                                              投标人（盖章）</w:t>
      </w:r>
      <w:r/>
    </w:p>
    <w:p>
      <w:pPr>
        <w:ind w:firstLine="480"/>
        <w:spacing w:before="28" w:after="28" w:line="360" w:lineRule="auto"/>
        <w:rPr>
          <w:rFonts w:hAnsi="宋体" w:cs="宋体"/>
          <w:sz w:val="24"/>
        </w:rPr>
      </w:pPr>
      <w:r>
        <w:rPr>
          <w:rFonts w:hAnsi="宋体" w:cs="宋体"/>
          <w:sz w:val="24"/>
        </w:rPr>
        <w:t xml:space="preserve">                                              日期：</w:t>
      </w:r>
      <w:r>
        <w:rPr>
          <w:rFonts w:hint="eastAsia" w:hAnsi="宋体" w:cs="宋体"/>
          <w:sz w:val="24"/>
          <w:lang w:val="en-US" w:eastAsia="zh-CN"/>
        </w:rPr>
        <w:t xml:space="preserve">  </w:t>
      </w:r>
      <w:r>
        <w:rPr>
          <w:rFonts w:hAnsi="宋体" w:cs="宋体"/>
          <w:sz w:val="24"/>
        </w:rPr>
        <w:t xml:space="preserve">年 月  日</w:t>
      </w:r>
      <w:r/>
    </w:p>
    <w:p>
      <w:pPr>
        <w:ind w:firstLine="480"/>
        <w:spacing w:line="360" w:lineRule="auto"/>
        <w:rPr>
          <w:rFonts w:ascii="宋体" w:hAnsi="宋体" w:cs="宋体"/>
          <w:sz w:val="24"/>
          <w:szCs w:val="20"/>
        </w:rPr>
      </w:pPr>
      <w:r>
        <w:rPr>
          <w:rFonts w:hint="eastAsia" w:ascii="宋体" w:hAnsi="宋体" w:cs="宋体"/>
          <w:sz w:val="24"/>
          <w:szCs w:val="20"/>
        </w:rPr>
        <w:t xml:space="preserve"> </w:t>
      </w:r>
      <w:r/>
    </w:p>
    <w:p>
      <w:pPr>
        <w:ind w:firstLine="480"/>
        <w:spacing w:line="360" w:lineRule="auto"/>
        <w:rPr>
          <w:rFonts w:ascii="宋体" w:hAnsi="宋体" w:cs="宋体"/>
          <w:sz w:val="24"/>
          <w:szCs w:val="20"/>
        </w:rPr>
      </w:pPr>
      <w:r>
        <w:rPr>
          <w:rFonts w:hint="eastAsia" w:ascii="宋体" w:hAnsi="宋体" w:cs="宋体"/>
          <w:sz w:val="24"/>
          <w:szCs w:val="20"/>
        </w:rPr>
        <w:t xml:space="preserve">1、从业人员、营业收入、资产总额填报上一年度数据，无上一年度数据的新成立企业可不填报。</w:t>
      </w:r>
      <w:r/>
    </w:p>
    <w:p>
      <w:pPr>
        <w:ind w:firstLine="480"/>
        <w:spacing w:line="360" w:lineRule="auto"/>
        <w:rPr>
          <w:rFonts w:hAnsi="宋体" w:cs="宋体"/>
          <w:sz w:val="24"/>
          <w:szCs w:val="20"/>
        </w:rPr>
      </w:pPr>
      <w:r>
        <w:rPr>
          <w:rFonts w:hint="eastAsia" w:ascii="宋体" w:hAnsi="宋体" w:cs="宋体"/>
          <w:sz w:val="24"/>
          <w:szCs w:val="20"/>
        </w:rPr>
        <w:t xml:space="preserve">2.</w:t>
      </w:r>
      <w:r>
        <w:rPr>
          <w:rFonts w:hAnsi="宋体" w:cs="宋体"/>
          <w:sz w:val="24"/>
          <w:szCs w:val="20"/>
        </w:rPr>
        <w:t xml:space="preserve">联合体主办方和各成员单位分别提供此函。</w:t>
      </w:r>
      <w:r/>
    </w:p>
    <w:p>
      <w:pPr>
        <w:ind w:firstLine="480"/>
        <w:spacing w:line="360" w:lineRule="auto"/>
        <w:rPr>
          <w:rFonts w:ascii="宋体" w:hAnsi="宋体" w:cs="宋体"/>
          <w:sz w:val="24"/>
          <w:szCs w:val="20"/>
        </w:rPr>
      </w:pPr>
      <w:r>
        <w:rPr>
          <w:rFonts w:hint="eastAsia" w:hAnsi="宋体" w:cs="宋体"/>
          <w:sz w:val="24"/>
          <w:szCs w:val="20"/>
        </w:rPr>
        <w:t xml:space="preserve">3.本项目所属行业为：建筑业</w:t>
      </w:r>
      <w:r/>
    </w:p>
    <w:p>
      <w:pPr>
        <w:jc w:val="center"/>
        <w:spacing w:before="28" w:after="28" w:line="360" w:lineRule="auto"/>
        <w:rPr>
          <w:rFonts w:hint="eastAsia"/>
          <w:b/>
          <w:sz w:val="20"/>
          <w:szCs w:val="20"/>
        </w:rPr>
      </w:pPr>
      <w:r>
        <w:rPr>
          <w:rFonts w:hint="eastAsia" w:ascii="宋体" w:hAnsi="宋体" w:cs="宋体"/>
          <w:sz w:val="24"/>
          <w:szCs w:val="20"/>
        </w:rPr>
        <w:t xml:space="preserve"> </w:t>
      </w:r>
      <w:r>
        <w:rPr>
          <w:rFonts w:hint="eastAsia"/>
          <w:b/>
          <w:sz w:val="20"/>
          <w:szCs w:val="20"/>
        </w:rPr>
        <w:br w:type="page" w:clear="all"/>
      </w:r>
      <w:r/>
    </w:p>
    <w:p>
      <w:pPr>
        <w:jc w:val="center"/>
        <w:spacing w:before="28" w:after="28" w:line="360" w:lineRule="auto"/>
        <w:rPr>
          <w:rFonts w:hint="eastAsia"/>
          <w:b/>
          <w:sz w:val="20"/>
          <w:szCs w:val="20"/>
        </w:rPr>
      </w:pPr>
      <w:r>
        <w:rPr>
          <w:rFonts w:hint="eastAsia"/>
          <w:b/>
          <w:sz w:val="20"/>
          <w:szCs w:val="20"/>
        </w:rPr>
      </w:r>
      <w:r/>
    </w:p>
    <w:p>
      <w:pPr>
        <w:jc w:val="center"/>
        <w:spacing w:before="28" w:after="28" w:line="360" w:lineRule="auto"/>
        <w:rPr>
          <w:rFonts w:hAnsi="宋体" w:cs="宋体"/>
          <w:b/>
          <w:sz w:val="32"/>
          <w:szCs w:val="32"/>
        </w:rPr>
      </w:pPr>
      <w:r>
        <w:rPr>
          <w:rFonts w:hAnsi="宋体" w:cs="宋体"/>
          <w:b/>
          <w:sz w:val="32"/>
          <w:szCs w:val="32"/>
        </w:rPr>
        <w:t xml:space="preserve">残疾人福利性单位声明函</w:t>
      </w:r>
      <w:r/>
    </w:p>
    <w:p>
      <w:pPr>
        <w:jc w:val="center"/>
        <w:spacing w:before="28" w:after="28" w:line="360" w:lineRule="auto"/>
        <w:rPr>
          <w:rFonts w:hAnsi="宋体" w:cs="宋体"/>
          <w:b/>
          <w:sz w:val="32"/>
          <w:szCs w:val="32"/>
        </w:rPr>
      </w:pPr>
      <w:r>
        <w:rPr>
          <w:rFonts w:hAnsi="宋体" w:cs="宋体"/>
          <w:b/>
          <w:sz w:val="32"/>
          <w:szCs w:val="32"/>
        </w:rPr>
      </w:r>
      <w:r/>
    </w:p>
    <w:p>
      <w:pPr>
        <w:ind w:firstLine="480"/>
        <w:spacing w:before="28" w:after="28" w:line="360" w:lineRule="auto"/>
        <w:rPr>
          <w:rFonts w:hAnsi="宋体" w:cs="宋体"/>
          <w:sz w:val="24"/>
        </w:rPr>
      </w:pPr>
      <w:r>
        <w:rPr>
          <w:rFonts w:hAnsi="宋体" w:cs="宋体"/>
          <w:sz w:val="24"/>
          <w:szCs w:val="20"/>
        </w:rPr>
        <w:t xml:space="preserve">本单位郑重声明，根据《财政部 民政部 中国残疾人联合会关于促进残疾人就业政府采购政策的通知》（财库〔2017〕141号）的规定，本单位为符合条件的残疾人福利性单位，且</w:t>
      </w:r>
      <w:r>
        <w:rPr>
          <w:rFonts w:hAnsi="宋体" w:cs="宋体"/>
          <w:sz w:val="24"/>
        </w:rPr>
        <w:t xml:space="preserve">本单位参加</w:t>
      </w:r>
      <w:r>
        <w:rPr>
          <w:rFonts w:hAnsi="宋体" w:cs="宋体"/>
          <w:sz w:val="24"/>
          <w:u w:val="single"/>
        </w:rPr>
        <w:t xml:space="preserve">                     </w:t>
      </w:r>
      <w:r>
        <w:rPr>
          <w:rFonts w:hAnsi="宋体" w:cs="宋体"/>
          <w:sz w:val="24"/>
        </w:rPr>
        <w:t xml:space="preserve">单位的</w:t>
      </w:r>
      <w:r>
        <w:rPr>
          <w:rFonts w:hAnsi="宋体" w:cs="宋体"/>
          <w:sz w:val="24"/>
          <w:u w:val="single"/>
        </w:rPr>
        <w:t xml:space="preserve">                </w:t>
      </w:r>
      <w:r>
        <w:rPr>
          <w:rFonts w:hAnsi="宋体" w:cs="宋体"/>
          <w:sz w:val="24"/>
        </w:rPr>
        <w:t xml:space="preserve">项目采购活动提供本单位制造的货物</w:t>
      </w:r>
      <w:bookmarkStart w:id="717" w:name="OLE_LINK61"/>
      <w:r>
        <w:rPr>
          <w:rFonts w:hAnsi="宋体" w:cs="宋体"/>
          <w:sz w:val="24"/>
        </w:rPr>
        <w:t xml:space="preserve">（由本单位承担工程、提供服务）</w:t>
      </w:r>
      <w:bookmarkEnd w:id="717"/>
      <w:r>
        <w:rPr>
          <w:rFonts w:hAnsi="宋体" w:cs="宋体"/>
          <w:sz w:val="24"/>
        </w:rPr>
        <w:t xml:space="preserve">，或者提供其他残疾人福利性单位制造的货物（不包括使用非残疾人福利性单位注册商标的货物）。</w:t>
      </w:r>
      <w:r/>
    </w:p>
    <w:p>
      <w:pPr>
        <w:ind w:firstLine="480"/>
        <w:spacing w:before="28" w:after="28" w:line="360" w:lineRule="auto"/>
        <w:rPr>
          <w:rFonts w:hAnsi="宋体" w:cs="宋体"/>
          <w:sz w:val="24"/>
        </w:rPr>
      </w:pPr>
      <w:r>
        <w:rPr>
          <w:rFonts w:hAnsi="宋体" w:cs="宋体"/>
          <w:sz w:val="24"/>
        </w:rPr>
        <w:t xml:space="preserve">本单位对上述声明的真实性负责。如有虚假，将依法承担相应责任。</w:t>
      </w:r>
      <w:r/>
    </w:p>
    <w:p>
      <w:pPr>
        <w:ind w:firstLine="3584"/>
        <w:spacing w:before="28" w:after="28" w:line="360" w:lineRule="auto"/>
        <w:rPr>
          <w:rFonts w:hAnsi="宋体" w:cs="宋体"/>
          <w:sz w:val="24"/>
        </w:rPr>
      </w:pPr>
      <w:r>
        <w:rPr>
          <w:rFonts w:hAnsi="宋体" w:cs="宋体"/>
          <w:sz w:val="24"/>
        </w:rPr>
      </w:r>
      <w:r/>
    </w:p>
    <w:p>
      <w:pPr>
        <w:ind w:firstLine="3584"/>
        <w:spacing w:before="28" w:after="28" w:line="360" w:lineRule="auto"/>
        <w:rPr>
          <w:rFonts w:hAnsi="宋体" w:cs="宋体"/>
          <w:sz w:val="24"/>
        </w:rPr>
      </w:pPr>
      <w:r>
        <w:rPr>
          <w:rFonts w:hAnsi="宋体" w:cs="宋体"/>
          <w:sz w:val="24"/>
        </w:rPr>
      </w:r>
      <w:r/>
    </w:p>
    <w:p>
      <w:pPr>
        <w:ind w:firstLine="480"/>
        <w:spacing w:before="28" w:after="28" w:line="360" w:lineRule="auto"/>
        <w:rPr>
          <w:rFonts w:hAnsi="宋体" w:cs="宋体"/>
          <w:sz w:val="24"/>
        </w:rPr>
      </w:pPr>
      <w:r>
        <w:rPr>
          <w:rFonts w:hAnsi="宋体" w:cs="宋体"/>
          <w:sz w:val="24"/>
        </w:rPr>
        <w:t xml:space="preserve">                                              投标人（盖章）</w:t>
      </w:r>
      <w:r/>
    </w:p>
    <w:p>
      <w:pPr>
        <w:ind w:firstLine="480"/>
        <w:spacing w:before="28" w:after="28" w:line="360" w:lineRule="auto"/>
        <w:rPr>
          <w:rFonts w:hAnsi="宋体" w:cs="宋体"/>
          <w:sz w:val="24"/>
        </w:rPr>
      </w:pPr>
      <w:r>
        <w:rPr>
          <w:rFonts w:hAnsi="宋体" w:cs="宋体"/>
          <w:sz w:val="24"/>
        </w:rPr>
        <w:t xml:space="preserve">                                              日期：    年   月   日</w:t>
      </w:r>
      <w:r/>
    </w:p>
    <w:p>
      <w:pPr>
        <w:ind w:firstLine="480"/>
        <w:spacing w:line="360" w:lineRule="auto"/>
        <w:rPr>
          <w:rFonts w:ascii="宋体" w:hAnsi="宋体" w:cs="宋体"/>
          <w:sz w:val="24"/>
          <w:szCs w:val="20"/>
        </w:rPr>
      </w:pPr>
      <w:r>
        <w:rPr>
          <w:rFonts w:hint="eastAsia" w:ascii="宋体" w:hAnsi="宋体" w:cs="宋体"/>
          <w:sz w:val="24"/>
          <w:szCs w:val="20"/>
        </w:rPr>
        <w:t xml:space="preserve">说明：</w:t>
      </w:r>
      <w:r/>
    </w:p>
    <w:p>
      <w:pPr>
        <w:ind w:firstLine="480"/>
        <w:spacing w:line="360" w:lineRule="auto"/>
        <w:rPr>
          <w:rFonts w:ascii="宋体" w:hAnsi="宋体" w:cs="宋体"/>
          <w:sz w:val="24"/>
          <w:szCs w:val="20"/>
        </w:rPr>
      </w:pPr>
      <w:r>
        <w:rPr>
          <w:rFonts w:hint="eastAsia" w:ascii="宋体" w:hAnsi="宋体" w:cs="宋体"/>
          <w:sz w:val="24"/>
          <w:szCs w:val="20"/>
        </w:rPr>
        <w:t xml:space="preserve">1、非残疾人福利性单位不需提供此声明函。</w:t>
      </w:r>
      <w:r/>
    </w:p>
    <w:p>
      <w:pPr>
        <w:ind w:firstLine="480"/>
        <w:spacing w:before="28" w:after="28" w:line="360" w:lineRule="auto"/>
        <w:rPr>
          <w:rFonts w:hAnsi="宋体" w:cs="宋体"/>
          <w:sz w:val="24"/>
        </w:rPr>
      </w:pPr>
      <w:r>
        <w:rPr>
          <w:rFonts w:hAnsi="宋体" w:cs="宋体"/>
          <w:sz w:val="24"/>
        </w:rPr>
        <w:t xml:space="preserve">2、联合体主办方和各成员单位分别提供此函。</w:t>
      </w:r>
      <w:r/>
    </w:p>
    <w:p>
      <w:pPr>
        <w:jc w:val="center"/>
        <w:spacing w:before="28" w:after="28" w:line="360" w:lineRule="auto"/>
        <w:rPr>
          <w:rFonts w:hAnsi="宋体" w:cs="宋体"/>
          <w:b/>
          <w:sz w:val="32"/>
          <w:szCs w:val="32"/>
        </w:rPr>
      </w:pPr>
      <w:r>
        <w:rPr>
          <w:rFonts w:hAnsi="宋体" w:cs="宋体"/>
          <w:b/>
          <w:sz w:val="32"/>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pStyle w:val="1300"/>
        <w:rPr>
          <w:rFonts w:hAnsi="宋体" w:cs="宋体"/>
          <w:b/>
          <w:szCs w:val="32"/>
        </w:rPr>
      </w:pPr>
      <w:r>
        <w:rPr>
          <w:rFonts w:hAnsi="宋体" w:cs="宋体"/>
          <w:b/>
          <w:szCs w:val="32"/>
        </w:rPr>
      </w:r>
      <w:r/>
    </w:p>
    <w:p>
      <w:pPr>
        <w:spacing w:before="28" w:after="28"/>
        <w:rPr>
          <w:rFonts w:hAnsi="宋体" w:cs="宋体"/>
          <w:b/>
          <w:sz w:val="32"/>
          <w:szCs w:val="32"/>
        </w:rPr>
      </w:pPr>
      <w:r>
        <w:rPr>
          <w:rFonts w:hAnsi="宋体" w:cs="宋体"/>
          <w:b/>
          <w:sz w:val="32"/>
          <w:szCs w:val="32"/>
        </w:rPr>
      </w:r>
      <w:r/>
    </w:p>
    <w:p>
      <w:pPr>
        <w:ind w:firstLine="3584"/>
        <w:spacing w:before="28" w:after="28"/>
        <w:rPr>
          <w:rFonts w:hAnsi="宋体" w:cs="宋体"/>
          <w:b/>
          <w:sz w:val="32"/>
          <w:szCs w:val="32"/>
        </w:rPr>
      </w:pPr>
      <w:r>
        <w:rPr>
          <w:rFonts w:hAnsi="宋体" w:cs="宋体"/>
          <w:b/>
          <w:sz w:val="32"/>
          <w:szCs w:val="32"/>
        </w:rPr>
      </w:r>
      <w:r/>
    </w:p>
    <w:p>
      <w:pPr>
        <w:jc w:val="center"/>
        <w:spacing w:before="28" w:after="28"/>
        <w:rPr>
          <w:rFonts w:hAnsi="宋体" w:cs="宋体"/>
          <w:b/>
          <w:sz w:val="32"/>
          <w:szCs w:val="32"/>
        </w:rPr>
      </w:pPr>
      <w:r>
        <w:rPr>
          <w:rFonts w:hAnsi="宋体" w:cs="宋体"/>
          <w:b/>
          <w:sz w:val="32"/>
          <w:szCs w:val="32"/>
        </w:rPr>
        <w:t xml:space="preserve">监狱企业声明函</w:t>
      </w:r>
      <w:r/>
    </w:p>
    <w:p>
      <w:pPr>
        <w:ind w:firstLine="3584"/>
        <w:jc w:val="center"/>
        <w:spacing w:before="28" w:after="28"/>
        <w:rPr>
          <w:rFonts w:hAnsi="宋体" w:cs="宋体"/>
          <w:b/>
          <w:sz w:val="32"/>
          <w:szCs w:val="32"/>
        </w:rPr>
      </w:pPr>
      <w:r>
        <w:rPr>
          <w:rFonts w:hAnsi="宋体" w:cs="宋体"/>
          <w:b/>
          <w:sz w:val="32"/>
          <w:szCs w:val="32"/>
        </w:rPr>
      </w:r>
      <w:r/>
    </w:p>
    <w:p>
      <w:pPr>
        <w:ind w:firstLine="480"/>
        <w:spacing w:line="360" w:lineRule="auto"/>
        <w:rPr>
          <w:rFonts w:ascii="宋体" w:hAnsi="宋体" w:cs="宋体"/>
          <w:sz w:val="24"/>
          <w:szCs w:val="20"/>
        </w:rPr>
      </w:pPr>
      <w:r>
        <w:rPr>
          <w:rFonts w:hint="eastAsia" w:ascii="宋体" w:hAnsi="宋体" w:cs="宋体"/>
          <w:sz w:val="24"/>
          <w:szCs w:val="20"/>
        </w:rPr>
        <w:t xml:space="preserve">本单位郑重声明，根据《关于政府采购支持监狱企业发展有关问题的通知》（财库[2014]68号）的规定，本单位为监狱企业。</w:t>
      </w:r>
      <w:r/>
    </w:p>
    <w:p>
      <w:pPr>
        <w:ind w:firstLine="480"/>
        <w:spacing w:line="360" w:lineRule="auto"/>
        <w:rPr>
          <w:rFonts w:ascii="宋体" w:hAnsi="宋体" w:cs="宋体"/>
          <w:sz w:val="24"/>
          <w:szCs w:val="20"/>
        </w:rPr>
      </w:pPr>
      <w:r>
        <w:rPr>
          <w:rFonts w:hint="eastAsia" w:ascii="宋体" w:hAnsi="宋体" w:cs="宋体"/>
          <w:sz w:val="24"/>
          <w:szCs w:val="20"/>
        </w:rPr>
        <w:t xml:space="preserve">根据上述标准，我单位属于监狱企业的理由为：</w:t>
      </w:r>
      <w:r>
        <w:rPr>
          <w:rFonts w:hint="eastAsia" w:ascii="宋体" w:hAnsi="宋体" w:cs="宋体"/>
          <w:sz w:val="24"/>
          <w:szCs w:val="20"/>
          <w:u w:val="single"/>
        </w:rPr>
        <w:t xml:space="preserve">                     </w:t>
      </w:r>
      <w:r>
        <w:rPr>
          <w:rFonts w:hint="eastAsia" w:ascii="宋体" w:hAnsi="宋体" w:cs="宋体"/>
          <w:sz w:val="24"/>
          <w:szCs w:val="20"/>
        </w:rPr>
        <w:t xml:space="preserve">。</w:t>
      </w:r>
      <w:r/>
    </w:p>
    <w:p>
      <w:pPr>
        <w:ind w:firstLine="480"/>
        <w:spacing w:before="28" w:after="28" w:line="360" w:lineRule="auto"/>
        <w:rPr>
          <w:rFonts w:hAnsi="宋体" w:cs="宋体"/>
          <w:sz w:val="24"/>
        </w:rPr>
      </w:pPr>
      <w:r>
        <w:rPr>
          <w:rFonts w:hAnsi="宋体" w:cs="宋体"/>
          <w:sz w:val="24"/>
        </w:rPr>
        <w:t xml:space="preserve">本单位参加</w:t>
      </w:r>
      <w:r>
        <w:rPr>
          <w:rFonts w:hAnsi="宋体" w:cs="宋体"/>
          <w:sz w:val="24"/>
          <w:u w:val="single"/>
        </w:rPr>
        <w:t xml:space="preserve">（采购人名称）       </w:t>
      </w:r>
      <w:r>
        <w:rPr>
          <w:rFonts w:hAnsi="宋体" w:cs="宋体"/>
          <w:sz w:val="24"/>
        </w:rPr>
        <w:t xml:space="preserve">单位的</w:t>
      </w:r>
      <w:r>
        <w:rPr>
          <w:rFonts w:hAnsi="宋体" w:cs="宋体"/>
          <w:sz w:val="24"/>
          <w:u w:val="single"/>
        </w:rPr>
        <w:t xml:space="preserve"> （项目名称）         </w:t>
      </w:r>
      <w:r>
        <w:rPr>
          <w:rFonts w:hAnsi="宋体" w:cs="宋体"/>
          <w:sz w:val="24"/>
        </w:rPr>
        <w:t xml:space="preserve">项目的采购活动，并由本单位为本项目提供货物（由本单位承担工程、提供服务）。</w:t>
      </w:r>
      <w:r/>
    </w:p>
    <w:p>
      <w:pPr>
        <w:ind w:firstLine="480"/>
        <w:spacing w:before="28" w:after="28" w:line="360" w:lineRule="auto"/>
        <w:rPr>
          <w:rFonts w:hAnsi="宋体" w:cs="宋体"/>
          <w:sz w:val="24"/>
        </w:rPr>
      </w:pPr>
      <w:r>
        <w:rPr>
          <w:rFonts w:hAnsi="宋体" w:cs="宋体"/>
          <w:sz w:val="24"/>
        </w:rPr>
        <w:t xml:space="preserve">本单位对上述声明的真实性负责。如有虚假，将依法承担相应责任。</w:t>
      </w:r>
      <w:r/>
    </w:p>
    <w:p>
      <w:pPr>
        <w:ind w:firstLine="3584"/>
        <w:spacing w:before="28" w:after="28" w:line="360" w:lineRule="auto"/>
        <w:rPr>
          <w:rFonts w:hAnsi="宋体" w:cs="宋体"/>
          <w:sz w:val="24"/>
        </w:rPr>
      </w:pPr>
      <w:r>
        <w:rPr>
          <w:rFonts w:hAnsi="宋体" w:cs="宋体"/>
          <w:sz w:val="24"/>
        </w:rPr>
      </w:r>
      <w:r/>
    </w:p>
    <w:p>
      <w:pPr>
        <w:ind w:firstLine="3584"/>
        <w:spacing w:before="28" w:after="28" w:line="360" w:lineRule="auto"/>
        <w:rPr>
          <w:rFonts w:hAnsi="宋体" w:cs="宋体"/>
          <w:sz w:val="24"/>
        </w:rPr>
      </w:pPr>
      <w:r>
        <w:rPr>
          <w:rFonts w:hAnsi="宋体" w:cs="宋体"/>
          <w:sz w:val="24"/>
        </w:rPr>
      </w:r>
      <w:r/>
    </w:p>
    <w:p>
      <w:pPr>
        <w:ind w:firstLine="480"/>
        <w:spacing w:before="28" w:after="28" w:line="360" w:lineRule="auto"/>
        <w:rPr>
          <w:rFonts w:hAnsi="宋体" w:cs="宋体"/>
          <w:sz w:val="24"/>
        </w:rPr>
      </w:pPr>
      <w:r>
        <w:rPr>
          <w:rFonts w:hAnsi="宋体" w:cs="宋体"/>
          <w:sz w:val="24"/>
        </w:rPr>
        <w:t xml:space="preserve">                                              投标人（盖章）</w:t>
      </w:r>
      <w:r/>
    </w:p>
    <w:p>
      <w:pPr>
        <w:ind w:firstLine="480"/>
        <w:spacing w:before="28" w:after="28" w:line="360" w:lineRule="auto"/>
        <w:rPr>
          <w:rFonts w:hAnsi="宋体" w:cs="宋体"/>
          <w:sz w:val="24"/>
        </w:rPr>
      </w:pPr>
      <w:r>
        <w:rPr>
          <w:rFonts w:hAnsi="宋体" w:cs="宋体"/>
          <w:sz w:val="24"/>
        </w:rPr>
        <w:t xml:space="preserve">                                              日期：    年   月   日</w:t>
      </w:r>
      <w:r/>
    </w:p>
    <w:p>
      <w:pPr>
        <w:ind w:firstLine="480"/>
        <w:spacing w:line="360" w:lineRule="auto"/>
        <w:rPr>
          <w:rFonts w:ascii="宋体" w:hAnsi="宋体" w:cs="宋体"/>
          <w:sz w:val="24"/>
          <w:szCs w:val="20"/>
        </w:rPr>
      </w:pPr>
      <w:r>
        <w:rPr>
          <w:rFonts w:hint="eastAsia" w:ascii="宋体" w:hAnsi="宋体" w:cs="宋体"/>
          <w:sz w:val="24"/>
          <w:szCs w:val="20"/>
        </w:rPr>
        <w:t xml:space="preserve">说明：</w:t>
      </w:r>
      <w:r/>
    </w:p>
    <w:p>
      <w:pPr>
        <w:ind w:firstLine="480"/>
        <w:spacing w:line="360" w:lineRule="auto"/>
        <w:rPr>
          <w:rFonts w:ascii="宋体" w:hAnsi="宋体" w:cs="宋体"/>
          <w:sz w:val="24"/>
          <w:szCs w:val="20"/>
        </w:rPr>
      </w:pPr>
      <w:r>
        <w:rPr>
          <w:rFonts w:hint="eastAsia" w:ascii="宋体" w:hAnsi="宋体" w:cs="宋体"/>
          <w:sz w:val="24"/>
          <w:szCs w:val="20"/>
        </w:rPr>
        <w:t xml:space="preserve">1、监狱企业参加采购活动时，应当提供由省级以上监狱管理局、戒毒管理局（含新疆生产建设兵团）出具的属于监狱企业的证明文件。</w:t>
      </w:r>
      <w:r/>
    </w:p>
    <w:p>
      <w:pPr>
        <w:ind w:firstLine="480"/>
        <w:spacing w:line="360" w:lineRule="auto"/>
        <w:rPr>
          <w:rFonts w:ascii="宋体" w:hAnsi="宋体" w:cs="宋体"/>
          <w:sz w:val="24"/>
          <w:szCs w:val="20"/>
        </w:rPr>
      </w:pPr>
      <w:r>
        <w:rPr>
          <w:rFonts w:hint="eastAsia" w:ascii="宋体" w:hAnsi="宋体" w:cs="宋体"/>
          <w:sz w:val="24"/>
          <w:szCs w:val="20"/>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sz w:val="24"/>
          <w:szCs w:val="20"/>
        </w:rPr>
      </w:pPr>
      <w:r>
        <w:rPr>
          <w:rFonts w:hint="eastAsia" w:ascii="宋体" w:hAnsi="宋体" w:cs="宋体"/>
          <w:sz w:val="24"/>
          <w:szCs w:val="20"/>
        </w:rPr>
        <w:t xml:space="preserve">3、非监狱企业不需提供此声明函。</w:t>
      </w:r>
      <w:r/>
    </w:p>
    <w:p>
      <w:pPr>
        <w:ind w:firstLine="480"/>
        <w:spacing w:before="28" w:after="28" w:line="360" w:lineRule="auto"/>
        <w:rPr>
          <w:rFonts w:hAnsi="宋体" w:cs="宋体"/>
          <w:b/>
          <w:sz w:val="24"/>
        </w:rPr>
      </w:pPr>
      <w:r>
        <w:rPr>
          <w:rFonts w:hAnsi="宋体" w:cs="宋体"/>
          <w:sz w:val="24"/>
        </w:rPr>
        <w:t xml:space="preserve">4、联合体主办方和各成员单位分别提供此函。</w:t>
      </w:r>
      <w:r/>
    </w:p>
    <w:p>
      <w:pPr>
        <w:ind w:firstLine="3584"/>
        <w:spacing w:before="28" w:after="28" w:line="360" w:lineRule="auto"/>
        <w:rPr>
          <w:szCs w:val="20"/>
        </w:rPr>
      </w:pPr>
      <w:r>
        <w:rPr>
          <w:szCs w:val="20"/>
        </w:rPr>
      </w:r>
      <w:r/>
    </w:p>
    <w:p>
      <w:pPr>
        <w:jc w:val="left"/>
        <w:widowControl/>
        <w:rPr>
          <w:rFonts w:hAnsi="宋体" w:cs="宋体"/>
          <w:b/>
          <w:bCs/>
        </w:rPr>
      </w:pPr>
      <w:r>
        <w:rPr>
          <w:rFonts w:hAnsi="宋体" w:cs="宋体"/>
          <w:b/>
          <w:bCs/>
        </w:rPr>
        <w:br w:type="page" w:clear="all"/>
      </w:r>
      <w:r/>
    </w:p>
    <w:p>
      <w:pPr>
        <w:pStyle w:val="1302"/>
        <w:rPr>
          <w:rFonts w:hint="eastAsia" w:ascii="宋体" w:hAnsi="宋体" w:eastAsia="宋体" w:cs="宋体"/>
          <w:szCs w:val="30"/>
        </w:rPr>
      </w:pPr>
      <w:r>
        <w:rPr>
          <w:rFonts w:hint="eastAsia" w:ascii="宋体" w:hAnsi="宋体" w:eastAsia="宋体" w:cs="宋体"/>
          <w:szCs w:val="30"/>
        </w:rPr>
      </w:r>
      <w:r/>
    </w:p>
    <w:p>
      <w:pPr>
        <w:pStyle w:val="1414"/>
        <w:ind w:left="0" w:firstLine="0"/>
        <w:jc w:val="center"/>
        <w:spacing w:after="120" w:line="360" w:lineRule="auto"/>
        <w:rPr>
          <w:rFonts w:ascii="宋体" w:hAnsi="宋体" w:eastAsia="宋体" w:cs="宋体"/>
          <w:szCs w:val="30"/>
        </w:rPr>
      </w:pPr>
      <w:r>
        <w:rPr>
          <w:rFonts w:hint="eastAsia" w:ascii="宋体" w:hAnsi="宋体" w:eastAsia="宋体" w:cs="宋体"/>
          <w:szCs w:val="30"/>
        </w:rPr>
        <w:t xml:space="preserve">  </w:t>
      </w:r>
      <w:bookmarkStart w:id="718" w:name="OLE_LINK23"/>
      <w:r>
        <w:rPr>
          <w:rFonts w:ascii="宋体" w:hAnsi="宋体" w:eastAsia="宋体" w:cs="宋体"/>
          <w:szCs w:val="30"/>
        </w:rPr>
        <w:t xml:space="preserve"> </w:t>
      </w:r>
      <w:bookmarkStart w:id="719" w:name="OLE_LINK40"/>
      <w:r/>
      <w:bookmarkStart w:id="720" w:name="OLE_LINK26"/>
      <w:r>
        <w:rPr>
          <w:rFonts w:hint="eastAsia" w:ascii="宋体" w:hAnsi="宋体" w:eastAsia="宋体" w:cs="宋体"/>
          <w:szCs w:val="30"/>
        </w:rPr>
        <w:t xml:space="preserve"> </w:t>
      </w:r>
      <w:bookmarkStart w:id="721" w:name="OLE_LINK5"/>
      <w:r>
        <w:rPr>
          <w:rFonts w:hint="eastAsia" w:ascii="宋体" w:hAnsi="宋体" w:eastAsia="宋体" w:cs="宋体"/>
          <w:szCs w:val="30"/>
        </w:rPr>
        <w:t xml:space="preserve">商务要求</w:t>
      </w:r>
      <w:bookmarkEnd w:id="721"/>
      <w:r>
        <w:rPr>
          <w:rFonts w:hint="eastAsia" w:ascii="宋体" w:hAnsi="宋体" w:eastAsia="宋体" w:cs="宋体"/>
          <w:szCs w:val="30"/>
        </w:rPr>
        <w:t xml:space="preserve">响应及偏离表   </w:t>
      </w:r>
      <w:bookmarkEnd w:id="719"/>
      <w:r>
        <w:rPr>
          <w:rFonts w:hint="eastAsia" w:ascii="黑体" w:eastAsia="黑体"/>
          <w:bCs/>
          <w:sz w:val="24"/>
        </w:rPr>
        <w:t xml:space="preserve">                     </w:t>
      </w:r>
      <w:r/>
    </w:p>
    <w:p>
      <w:pPr>
        <w:spacing w:before="120"/>
        <w:rPr>
          <w:rFonts w:hint="eastAsia" w:ascii="宋体" w:hAnsi="宋体" w:cs="宋体"/>
          <w:szCs w:val="21"/>
        </w:rPr>
      </w:pPr>
      <w:r>
        <w:rPr>
          <w:rFonts w:hint="eastAsia" w:ascii="宋体" w:hAnsi="宋体" w:cs="宋体"/>
          <w:szCs w:val="21"/>
        </w:rPr>
      </w:r>
      <w:r/>
    </w:p>
    <w:tbl>
      <w:tblPr>
        <w:tblStyle w:val="11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543"/>
        <w:gridCol w:w="1778"/>
        <w:gridCol w:w="1597"/>
        <w:gridCol w:w="2111"/>
      </w:tblGrid>
      <w:tr>
        <w:trPr/>
        <w:tc>
          <w:tcPr>
            <w:tcW w:w="870" w:type="dxa"/>
            <w:textDirection w:val="lrTb"/>
            <w:noWrap w:val="false"/>
          </w:tcPr>
          <w:p>
            <w:pPr>
              <w:ind w:firstLine="210"/>
              <w:spacing w:before="120" w:after="0" w:line="240" w:lineRule="auto"/>
              <w:rPr>
                <w:rFonts w:hint="eastAsia" w:ascii="宋体" w:hAnsi="宋体" w:eastAsia="宋体" w:cs="宋体"/>
                <w:szCs w:val="21"/>
                <w:vertAlign w:val="baseline"/>
                <w:lang w:val="en-US" w:eastAsia="zh-CN"/>
              </w:rPr>
            </w:pPr>
            <w:r>
              <w:rPr>
                <w:rFonts w:hint="eastAsia" w:ascii="宋体" w:hAnsi="宋体" w:cs="宋体"/>
                <w:szCs w:val="21"/>
                <w:vertAlign w:val="baseline"/>
                <w:lang w:val="en-US" w:eastAsia="zh-CN"/>
              </w:rPr>
              <w:t xml:space="preserve">序号</w:t>
            </w:r>
            <w:r/>
          </w:p>
        </w:tc>
        <w:tc>
          <w:tcPr>
            <w:tcW w:w="1543" w:type="dxa"/>
            <w:textDirection w:val="lrTb"/>
            <w:noWrap w:val="false"/>
          </w:tcPr>
          <w:p>
            <w:pPr>
              <w:ind w:firstLine="210"/>
              <w:spacing w:before="120" w:after="0" w:line="240" w:lineRule="auto"/>
              <w:rPr>
                <w:rFonts w:hint="default" w:ascii="宋体" w:hAnsi="宋体" w:eastAsia="宋体" w:cs="宋体"/>
                <w:szCs w:val="21"/>
                <w:vertAlign w:val="baseline"/>
                <w:lang w:val="en-US" w:eastAsia="zh-CN"/>
              </w:rPr>
            </w:pPr>
            <w:r>
              <w:rPr>
                <w:rFonts w:hint="eastAsia" w:ascii="宋体" w:hAnsi="宋体" w:cs="宋体"/>
                <w:szCs w:val="21"/>
                <w:vertAlign w:val="baseline"/>
                <w:lang w:val="en-US" w:eastAsia="zh-CN"/>
              </w:rPr>
              <w:t xml:space="preserve">内容</w:t>
            </w:r>
            <w:r/>
          </w:p>
        </w:tc>
        <w:tc>
          <w:tcPr>
            <w:tcW w:w="1778" w:type="dxa"/>
            <w:textDirection w:val="lrTb"/>
            <w:noWrap w:val="false"/>
          </w:tcPr>
          <w:p>
            <w:pPr>
              <w:spacing w:before="120" w:after="0" w:line="240" w:lineRule="auto"/>
              <w:rPr>
                <w:rFonts w:hint="default" w:ascii="宋体" w:hAnsi="宋体" w:eastAsia="宋体" w:cs="宋体"/>
                <w:szCs w:val="21"/>
                <w:vertAlign w:val="baseline"/>
                <w:lang w:val="en-US" w:eastAsia="zh-CN"/>
              </w:rPr>
            </w:pPr>
            <w:r>
              <w:rPr>
                <w:rFonts w:hint="eastAsia" w:ascii="宋体" w:hAnsi="宋体" w:cs="宋体"/>
                <w:szCs w:val="21"/>
                <w:vertAlign w:val="baseline"/>
                <w:lang w:val="en-US" w:eastAsia="zh-CN"/>
              </w:rPr>
              <w:t xml:space="preserve">磋商文件要求</w:t>
            </w:r>
            <w:r/>
          </w:p>
        </w:tc>
        <w:tc>
          <w:tcPr>
            <w:tcW w:w="1597" w:type="dxa"/>
            <w:textDirection w:val="lrTb"/>
            <w:noWrap w:val="false"/>
          </w:tcPr>
          <w:p>
            <w:pPr>
              <w:ind w:firstLine="210"/>
              <w:spacing w:before="120" w:after="0" w:line="240" w:lineRule="auto"/>
              <w:rPr>
                <w:rFonts w:hint="default" w:ascii="宋体" w:hAnsi="宋体" w:eastAsia="宋体" w:cs="宋体"/>
                <w:szCs w:val="21"/>
                <w:vertAlign w:val="baseline"/>
                <w:lang w:val="en-US" w:eastAsia="zh-CN"/>
              </w:rPr>
            </w:pPr>
            <w:r>
              <w:rPr>
                <w:rFonts w:hint="eastAsia" w:ascii="宋体" w:hAnsi="宋体" w:cs="宋体"/>
                <w:szCs w:val="21"/>
                <w:vertAlign w:val="baseline"/>
                <w:lang w:val="en-US" w:eastAsia="zh-CN"/>
              </w:rPr>
              <w:t xml:space="preserve">有无偏离</w:t>
            </w:r>
            <w:r/>
          </w:p>
        </w:tc>
        <w:tc>
          <w:tcPr>
            <w:tcW w:w="2111" w:type="dxa"/>
            <w:textDirection w:val="lrTb"/>
            <w:noWrap w:val="false"/>
          </w:tcPr>
          <w:p>
            <w:pPr>
              <w:spacing w:before="120" w:after="0" w:line="240" w:lineRule="auto"/>
              <w:rPr>
                <w:rFonts w:hint="default" w:ascii="宋体" w:hAnsi="宋体" w:eastAsia="宋体" w:cs="宋体"/>
                <w:szCs w:val="21"/>
                <w:vertAlign w:val="baseline"/>
                <w:lang w:val="en-US" w:eastAsia="zh-CN"/>
              </w:rPr>
            </w:pPr>
            <w:r/>
            <w:bookmarkStart w:id="722" w:name="OLE_LINK4"/>
            <w:r>
              <w:rPr>
                <w:rFonts w:hint="eastAsia" w:ascii="宋体" w:hAnsi="宋体" w:cs="宋体"/>
                <w:szCs w:val="21"/>
                <w:vertAlign w:val="baseline"/>
                <w:lang w:val="en-US" w:eastAsia="zh-CN"/>
              </w:rPr>
              <w:t xml:space="preserve">偏离内容及原因</w:t>
            </w:r>
            <w:bookmarkEnd w:id="722"/>
            <w:r/>
            <w:r/>
          </w:p>
        </w:tc>
      </w:tr>
      <w:tr>
        <w:trPr/>
        <w:tc>
          <w:tcPr>
            <w:tcW w:w="870" w:type="dxa"/>
            <w:vAlign w:val="center"/>
            <w:textDirection w:val="lrTb"/>
            <w:noWrap w:val="false"/>
          </w:tcPr>
          <w:p>
            <w:pPr>
              <w:jc w:val="center"/>
              <w:spacing w:before="120" w:after="0" w:line="240" w:lineRule="auto"/>
              <w:rPr>
                <w:rFonts w:hint="eastAsia" w:ascii="宋体" w:hAnsi="宋体" w:cs="宋体"/>
                <w:szCs w:val="21"/>
                <w:lang w:val="en-US" w:eastAsia="zh-CN"/>
              </w:rPr>
            </w:pPr>
            <w:r>
              <w:rPr>
                <w:rFonts w:hint="eastAsia" w:ascii="宋体" w:hAnsi="宋体" w:cs="宋体"/>
                <w:szCs w:val="21"/>
                <w:lang w:val="en-US" w:eastAsia="zh-CN"/>
              </w:rPr>
              <w:t xml:space="preserve">1</w:t>
            </w:r>
            <w:r/>
          </w:p>
        </w:tc>
        <w:tc>
          <w:tcPr>
            <w:tcW w:w="1543"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t xml:space="preserve">供应商资格</w:t>
            </w:r>
            <w:r/>
          </w:p>
        </w:tc>
        <w:tc>
          <w:tcPr>
            <w:tcW w:w="1778"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r>
            <w:r/>
          </w:p>
        </w:tc>
        <w:tc>
          <w:tcPr>
            <w:tcW w:w="1597"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c>
          <w:tcPr>
            <w:tcW w:w="2111"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r>
      <w:tr>
        <w:trPr/>
        <w:tc>
          <w:tcPr>
            <w:tcW w:w="870" w:type="dxa"/>
            <w:vAlign w:val="center"/>
            <w:textDirection w:val="lrTb"/>
            <w:noWrap w:val="false"/>
          </w:tcPr>
          <w:p>
            <w:pPr>
              <w:jc w:val="center"/>
              <w:spacing w:before="120" w:after="0" w:line="240" w:lineRule="auto"/>
              <w:rPr>
                <w:rFonts w:hint="eastAsia" w:ascii="宋体" w:hAnsi="宋体" w:cs="宋体"/>
                <w:szCs w:val="21"/>
                <w:lang w:val="en-US" w:eastAsia="zh-CN"/>
              </w:rPr>
            </w:pPr>
            <w:r>
              <w:rPr>
                <w:rFonts w:hint="eastAsia" w:ascii="宋体" w:hAnsi="宋体" w:cs="宋体"/>
                <w:szCs w:val="21"/>
                <w:lang w:val="en-US" w:eastAsia="zh-CN"/>
              </w:rPr>
              <w:t xml:space="preserve">2</w:t>
            </w:r>
            <w:r/>
          </w:p>
        </w:tc>
        <w:tc>
          <w:tcPr>
            <w:tcW w:w="1543"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t xml:space="preserve">合同履行期限</w:t>
            </w:r>
            <w:r/>
          </w:p>
        </w:tc>
        <w:tc>
          <w:tcPr>
            <w:tcW w:w="1778"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r>
            <w:r/>
          </w:p>
        </w:tc>
        <w:tc>
          <w:tcPr>
            <w:tcW w:w="1597"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c>
          <w:tcPr>
            <w:tcW w:w="2111"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r>
      <w:tr>
        <w:trPr/>
        <w:tc>
          <w:tcPr>
            <w:tcW w:w="870" w:type="dxa"/>
            <w:vAlign w:val="center"/>
            <w:textDirection w:val="lrTb"/>
            <w:noWrap w:val="false"/>
          </w:tcPr>
          <w:p>
            <w:pPr>
              <w:jc w:val="center"/>
              <w:spacing w:before="120" w:after="0" w:line="240" w:lineRule="auto"/>
              <w:rPr>
                <w:rFonts w:hint="eastAsia" w:ascii="宋体" w:hAnsi="宋体" w:cs="宋体"/>
                <w:szCs w:val="21"/>
                <w:lang w:val="en-US" w:eastAsia="zh-CN"/>
              </w:rPr>
            </w:pPr>
            <w:r>
              <w:rPr>
                <w:rFonts w:hint="eastAsia" w:ascii="宋体" w:hAnsi="宋体" w:cs="宋体"/>
                <w:szCs w:val="21"/>
                <w:lang w:val="en-US" w:eastAsia="zh-CN"/>
              </w:rPr>
              <w:t xml:space="preserve">3</w:t>
            </w:r>
            <w:r/>
          </w:p>
        </w:tc>
        <w:tc>
          <w:tcPr>
            <w:tcW w:w="1543"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t xml:space="preserve">磋商有效期</w:t>
            </w:r>
            <w:r/>
          </w:p>
        </w:tc>
        <w:tc>
          <w:tcPr>
            <w:tcW w:w="1778"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r>
            <w:r/>
          </w:p>
        </w:tc>
        <w:tc>
          <w:tcPr>
            <w:tcW w:w="1597"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c>
          <w:tcPr>
            <w:tcW w:w="2111"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r>
      <w:tr>
        <w:trPr/>
        <w:tc>
          <w:tcPr>
            <w:tcW w:w="870" w:type="dxa"/>
            <w:vAlign w:val="center"/>
            <w:textDirection w:val="lrTb"/>
            <w:noWrap w:val="false"/>
          </w:tcPr>
          <w:p>
            <w:pPr>
              <w:jc w:val="center"/>
              <w:spacing w:before="120" w:after="0" w:line="240" w:lineRule="auto"/>
              <w:rPr>
                <w:rFonts w:hint="eastAsia" w:ascii="宋体" w:hAnsi="宋体" w:cs="宋体"/>
                <w:szCs w:val="21"/>
                <w:lang w:val="en-US" w:eastAsia="zh-CN"/>
              </w:rPr>
            </w:pPr>
            <w:r>
              <w:rPr>
                <w:rFonts w:hint="eastAsia" w:ascii="宋体" w:hAnsi="宋体" w:cs="宋体"/>
                <w:szCs w:val="21"/>
                <w:lang w:val="en-US" w:eastAsia="zh-CN"/>
              </w:rPr>
              <w:t xml:space="preserve">4</w:t>
            </w:r>
            <w:r/>
          </w:p>
        </w:tc>
        <w:tc>
          <w:tcPr>
            <w:tcW w:w="1543"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t xml:space="preserve">付款方式</w:t>
            </w:r>
            <w:r/>
          </w:p>
        </w:tc>
        <w:tc>
          <w:tcPr>
            <w:tcW w:w="1778"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r>
            <w:r/>
          </w:p>
        </w:tc>
        <w:tc>
          <w:tcPr>
            <w:tcW w:w="1597"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c>
          <w:tcPr>
            <w:tcW w:w="2111"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r>
      <w:tr>
        <w:trPr/>
        <w:tc>
          <w:tcPr>
            <w:tcW w:w="870" w:type="dxa"/>
            <w:vAlign w:val="center"/>
            <w:textDirection w:val="lrTb"/>
            <w:noWrap w:val="false"/>
          </w:tcPr>
          <w:p>
            <w:pPr>
              <w:jc w:val="center"/>
              <w:spacing w:before="120" w:after="0" w:line="240" w:lineRule="auto"/>
              <w:rPr>
                <w:rFonts w:hint="eastAsia" w:ascii="宋体" w:hAnsi="宋体" w:cs="宋体"/>
                <w:szCs w:val="21"/>
                <w:lang w:val="en-US" w:eastAsia="zh-CN"/>
              </w:rPr>
            </w:pPr>
            <w:r>
              <w:rPr>
                <w:rFonts w:hint="eastAsia" w:ascii="宋体" w:hAnsi="宋体" w:cs="宋体"/>
                <w:szCs w:val="21"/>
                <w:lang w:val="en-US" w:eastAsia="zh-CN"/>
              </w:rPr>
              <w:t xml:space="preserve">5</w:t>
            </w:r>
            <w:r/>
          </w:p>
        </w:tc>
        <w:tc>
          <w:tcPr>
            <w:tcW w:w="1543"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t xml:space="preserve">履约保证金</w:t>
            </w:r>
            <w:r/>
          </w:p>
        </w:tc>
        <w:tc>
          <w:tcPr>
            <w:tcW w:w="1778"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r>
            <w:r/>
          </w:p>
        </w:tc>
        <w:tc>
          <w:tcPr>
            <w:tcW w:w="1597"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c>
          <w:tcPr>
            <w:tcW w:w="2111"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r>
      <w:tr>
        <w:trPr/>
        <w:tc>
          <w:tcPr>
            <w:tcW w:w="870" w:type="dxa"/>
            <w:vAlign w:val="center"/>
            <w:textDirection w:val="lrTb"/>
            <w:noWrap w:val="false"/>
          </w:tcPr>
          <w:p>
            <w:pPr>
              <w:jc w:val="center"/>
              <w:spacing w:before="120" w:after="0" w:line="240" w:lineRule="auto"/>
              <w:rPr>
                <w:rFonts w:hint="eastAsia" w:ascii="宋体" w:hAnsi="宋体" w:cs="宋体"/>
                <w:szCs w:val="21"/>
                <w:lang w:val="en-US" w:eastAsia="zh-CN"/>
              </w:rPr>
            </w:pPr>
            <w:r>
              <w:rPr>
                <w:rFonts w:hint="eastAsia" w:ascii="宋体" w:hAnsi="宋体" w:cs="宋体"/>
                <w:szCs w:val="21"/>
                <w:lang w:val="en-US" w:eastAsia="zh-CN"/>
              </w:rPr>
              <w:t xml:space="preserve">6</w:t>
            </w:r>
            <w:r/>
          </w:p>
        </w:tc>
        <w:tc>
          <w:tcPr>
            <w:tcW w:w="1543"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t xml:space="preserve">投标货币</w:t>
            </w:r>
            <w:r/>
          </w:p>
        </w:tc>
        <w:tc>
          <w:tcPr>
            <w:tcW w:w="1778"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r>
            <w:r/>
          </w:p>
        </w:tc>
        <w:tc>
          <w:tcPr>
            <w:tcW w:w="1597"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c>
          <w:tcPr>
            <w:tcW w:w="2111"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r>
      <w:tr>
        <w:trPr/>
        <w:tc>
          <w:tcPr>
            <w:tcW w:w="870" w:type="dxa"/>
            <w:vAlign w:val="center"/>
            <w:textDirection w:val="lrTb"/>
            <w:noWrap w:val="false"/>
          </w:tcPr>
          <w:p>
            <w:pPr>
              <w:jc w:val="center"/>
              <w:spacing w:before="120" w:after="0" w:line="240" w:lineRule="auto"/>
              <w:rPr>
                <w:rFonts w:hint="eastAsia" w:ascii="宋体" w:hAnsi="宋体" w:cs="宋体"/>
                <w:szCs w:val="21"/>
                <w:lang w:val="en-US" w:eastAsia="zh-CN"/>
              </w:rPr>
            </w:pPr>
            <w:r>
              <w:rPr>
                <w:rFonts w:hint="eastAsia" w:ascii="宋体" w:hAnsi="宋体" w:cs="宋体"/>
                <w:szCs w:val="21"/>
                <w:lang w:val="en-US" w:eastAsia="zh-CN"/>
              </w:rPr>
              <w:t xml:space="preserve">7</w:t>
            </w:r>
            <w:r/>
          </w:p>
        </w:tc>
        <w:tc>
          <w:tcPr>
            <w:tcW w:w="1543"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t xml:space="preserve">其他</w:t>
            </w:r>
            <w:r/>
          </w:p>
        </w:tc>
        <w:tc>
          <w:tcPr>
            <w:tcW w:w="1778" w:type="dxa"/>
            <w:vAlign w:val="center"/>
            <w:textDirection w:val="lrTb"/>
            <w:noWrap w:val="false"/>
          </w:tcPr>
          <w:p>
            <w:pPr>
              <w:jc w:val="center"/>
              <w:spacing w:before="120" w:after="0" w:line="240" w:lineRule="auto"/>
              <w:rPr>
                <w:rFonts w:hint="eastAsia" w:ascii="宋体" w:hAnsi="宋体" w:cs="宋体"/>
                <w:szCs w:val="21"/>
              </w:rPr>
            </w:pPr>
            <w:r>
              <w:rPr>
                <w:rFonts w:hint="eastAsia" w:ascii="宋体" w:hAnsi="宋体" w:cs="宋体"/>
                <w:szCs w:val="21"/>
              </w:rPr>
            </w:r>
            <w:r/>
          </w:p>
        </w:tc>
        <w:tc>
          <w:tcPr>
            <w:tcW w:w="1597"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c>
          <w:tcPr>
            <w:tcW w:w="2111" w:type="dxa"/>
            <w:vAlign w:val="center"/>
            <w:textDirection w:val="lrTb"/>
            <w:noWrap w:val="false"/>
          </w:tcPr>
          <w:p>
            <w:pPr>
              <w:jc w:val="center"/>
              <w:spacing w:before="120" w:after="0" w:line="240" w:lineRule="auto"/>
              <w:rPr>
                <w:rFonts w:hint="eastAsia" w:ascii="宋体" w:hAnsi="宋体" w:cs="宋体"/>
                <w:szCs w:val="21"/>
                <w:vertAlign w:val="baseline"/>
              </w:rPr>
            </w:pPr>
            <w:r>
              <w:rPr>
                <w:rFonts w:hint="eastAsia" w:ascii="宋体" w:hAnsi="宋体" w:cs="宋体"/>
                <w:szCs w:val="21"/>
                <w:vertAlign w:val="baseline"/>
              </w:rPr>
            </w:r>
            <w:r/>
          </w:p>
        </w:tc>
      </w:tr>
    </w:tbl>
    <w:p>
      <w:pPr>
        <w:spacing w:before="120"/>
        <w:rPr>
          <w:rFonts w:hint="eastAsia" w:ascii="宋体" w:hAnsi="宋体" w:cs="宋体"/>
          <w:szCs w:val="21"/>
        </w:rPr>
      </w:pPr>
      <w:r>
        <w:rPr>
          <w:rFonts w:hint="eastAsia" w:ascii="宋体" w:hAnsi="宋体" w:cs="宋体"/>
          <w:szCs w:val="21"/>
        </w:rPr>
      </w:r>
      <w:r/>
    </w:p>
    <w:p>
      <w:pPr>
        <w:spacing w:before="120"/>
        <w:rPr>
          <w:rFonts w:ascii="宋体" w:hAnsi="宋体" w:cs="宋体"/>
          <w:szCs w:val="21"/>
        </w:rPr>
      </w:pPr>
      <w:r>
        <w:rPr>
          <w:rFonts w:hint="eastAsia" w:ascii="宋体" w:hAnsi="宋体" w:cs="宋体"/>
          <w:szCs w:val="21"/>
        </w:rPr>
        <w:t xml:space="preserve">供应商名称（盖章或电子签章）：</w:t>
      </w:r>
      <w:r/>
    </w:p>
    <w:p>
      <w:pPr>
        <w:pStyle w:val="1256"/>
        <w:ind w:hanging="105"/>
        <w:spacing w:line="500" w:lineRule="exact"/>
        <w:rPr>
          <w:rFonts w:ascii="宋体" w:hAnsi="宋体" w:cs="宋体"/>
          <w:szCs w:val="21"/>
        </w:rPr>
      </w:pPr>
      <w:r>
        <w:rPr>
          <w:rFonts w:hint="eastAsia" w:ascii="宋体" w:hAnsi="宋体" w:cs="宋体"/>
          <w:szCs w:val="21"/>
        </w:rPr>
        <w:t xml:space="preserve">法定代表人或授权代表（签字或电子签章）：</w:t>
      </w:r>
      <w:r/>
    </w:p>
    <w:p>
      <w:pPr>
        <w:ind w:hanging="315"/>
        <w:spacing w:line="500" w:lineRule="exact"/>
        <w:rPr>
          <w:rFonts w:ascii="宋体" w:hAnsi="宋体" w:cs="宋体"/>
          <w:szCs w:val="21"/>
        </w:rPr>
      </w:pPr>
      <w:r>
        <w:rPr>
          <w:rFonts w:hint="eastAsia" w:ascii="宋体" w:hAnsi="宋体" w:cs="宋体"/>
          <w:szCs w:val="21"/>
        </w:rPr>
        <w:t xml:space="preserve">                                            日期： 年月</w:t>
      </w:r>
      <w:r>
        <w:rPr>
          <w:rFonts w:hint="eastAsia" w:ascii="宋体" w:hAnsi="宋体" w:cs="宋体"/>
          <w:szCs w:val="21"/>
          <w:lang w:val="en-US" w:eastAsia="zh-CN"/>
        </w:rPr>
        <w:t xml:space="preserve"> </w:t>
      </w:r>
      <w:r>
        <w:rPr>
          <w:rFonts w:hint="eastAsia" w:ascii="宋体" w:hAnsi="宋体" w:cs="宋体"/>
          <w:szCs w:val="21"/>
        </w:rPr>
        <w:t xml:space="preserve">日</w:t>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填写说明：</w:t>
      </w:r>
      <w:r/>
    </w:p>
    <w:p>
      <w:pPr>
        <w:ind w:firstLine="420"/>
        <w:spacing w:line="400" w:lineRule="exact"/>
        <w:rPr>
          <w:rFonts w:hint="eastAsia" w:ascii="宋体" w:hAnsi="宋体" w:cs="宋体"/>
          <w:szCs w:val="21"/>
        </w:rPr>
      </w:pPr>
      <w:r>
        <w:rPr>
          <w:rFonts w:hint="eastAsia" w:ascii="宋体" w:hAnsi="宋体" w:cs="宋体"/>
          <w:szCs w:val="21"/>
        </w:rPr>
        <w:t xml:space="preserve">1.若无偏离，在“有无偏离”栏中填写“无”；若有偏离在“有无偏离”栏中填写“有” 并在“偏离内容及原因”栏中作出说明。如不说明偏离情况，视为完全响应采购文件要求无偏离。</w:t>
      </w:r>
      <w:r/>
    </w:p>
    <w:p>
      <w:pPr>
        <w:ind w:firstLine="420"/>
        <w:spacing w:line="400" w:lineRule="exact"/>
        <w:rPr>
          <w:rFonts w:hint="eastAsia" w:ascii="宋体" w:hAnsi="宋体" w:cs="宋体"/>
          <w:szCs w:val="21"/>
        </w:rPr>
      </w:pPr>
      <w:r>
        <w:rPr>
          <w:rFonts w:hint="eastAsia" w:ascii="宋体" w:hAnsi="宋体" w:cs="宋体"/>
          <w:szCs w:val="21"/>
        </w:rPr>
        <w:t xml:space="preserve">2.条目数不够，自行添加。</w:t>
      </w:r>
      <w:r/>
    </w:p>
    <w:p>
      <w:pPr>
        <w:jc w:val="left"/>
        <w:widowControl/>
        <w:rPr>
          <w:rFonts w:ascii="宋体" w:hAnsi="宋体" w:cs="宋体"/>
          <w:b/>
          <w:szCs w:val="21"/>
        </w:rPr>
      </w:pPr>
      <w:r>
        <w:rPr>
          <w:rFonts w:ascii="宋体" w:hAnsi="宋体" w:cs="宋体"/>
          <w:b/>
          <w:szCs w:val="21"/>
        </w:rPr>
      </w:r>
      <w:bookmarkEnd w:id="718"/>
      <w:r/>
      <w:r/>
    </w:p>
    <w:p>
      <w:pPr>
        <w:jc w:val="left"/>
        <w:widowControl/>
        <w:rPr>
          <w:rFonts w:ascii="宋体" w:hAnsi="宋体" w:cs="宋体"/>
          <w:b/>
          <w:szCs w:val="21"/>
        </w:rPr>
      </w:pPr>
      <w:r>
        <w:rPr>
          <w:rFonts w:ascii="宋体" w:hAnsi="宋体" w:cs="宋体"/>
          <w:b/>
          <w:szCs w:val="21"/>
        </w:rPr>
      </w:r>
      <w:bookmarkEnd w:id="720"/>
      <w:r/>
      <w:r/>
    </w:p>
    <w:p>
      <w:pPr>
        <w:rPr>
          <w:rFonts w:ascii="宋体" w:hAnsi="宋体" w:cs="宋体"/>
          <w:b/>
          <w:szCs w:val="21"/>
        </w:rPr>
      </w:pPr>
      <w:r>
        <w:rPr>
          <w:rFonts w:hint="eastAsia" w:ascii="宋体" w:hAnsi="宋体" w:cs="宋体"/>
          <w:b/>
          <w:szCs w:val="21"/>
        </w:rPr>
        <w:br w:type="page" w:clear="all"/>
      </w:r>
      <w:r/>
    </w:p>
    <w:p>
      <w:pPr>
        <w:pStyle w:val="1414"/>
        <w:ind w:left="0" w:firstLine="0"/>
        <w:jc w:val="center"/>
        <w:spacing w:after="120" w:line="360" w:lineRule="auto"/>
        <w:rPr>
          <w:rFonts w:hint="eastAsia" w:ascii="宋体" w:hAnsi="宋体" w:eastAsia="宋体" w:cs="宋体"/>
          <w:szCs w:val="30"/>
        </w:rPr>
      </w:pPr>
      <w:r/>
      <w:bookmarkStart w:id="723" w:name="OLE_LINK27"/>
      <w:r/>
      <w:bookmarkStart w:id="724" w:name="OLE_LINK18"/>
      <w:r/>
      <w:bookmarkStart w:id="725" w:name="OLE_LINK24"/>
      <w:r>
        <w:rPr>
          <w:rFonts w:hint="eastAsia" w:ascii="宋体" w:hAnsi="宋体" w:eastAsia="宋体" w:cs="宋体"/>
          <w:szCs w:val="30"/>
        </w:rPr>
        <w:t xml:space="preserve"> </w:t>
      </w:r>
      <w:bookmarkStart w:id="726" w:name="OLE_LINK41"/>
      <w:r>
        <w:rPr>
          <w:rFonts w:hint="eastAsia" w:ascii="宋体" w:hAnsi="宋体" w:eastAsia="宋体" w:cs="宋体"/>
          <w:szCs w:val="30"/>
        </w:rPr>
        <w:t xml:space="preserve"> 技术偏离表</w:t>
      </w:r>
      <w:bookmarkEnd w:id="726"/>
      <w:r/>
      <w:r/>
    </w:p>
    <w:tbl>
      <w:tblPr>
        <w:tblStyle w:val="1078"/>
        <w:tblW w:w="507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836"/>
        <w:gridCol w:w="1819"/>
        <w:gridCol w:w="1800"/>
        <w:gridCol w:w="2483"/>
      </w:tblGrid>
      <w:tr>
        <w:trPr>
          <w:trHeight w:val="546"/>
        </w:trPr>
        <w:tc>
          <w:tcPr>
            <w:tcW w:w="71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名称</w:t>
            </w:r>
            <w:r/>
          </w:p>
        </w:tc>
        <w:tc>
          <w:tcPr>
            <w:tcW w:w="183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招标要求</w:t>
            </w:r>
            <w:r/>
          </w:p>
        </w:tc>
        <w:tc>
          <w:tcPr>
            <w:tcW w:w="181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投标响应</w:t>
            </w:r>
            <w:r/>
          </w:p>
        </w:tc>
        <w:tc>
          <w:tcPr>
            <w:tcW w:w="1800"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有无偏离</w:t>
            </w:r>
            <w:r/>
          </w:p>
        </w:tc>
        <w:tc>
          <w:tcPr>
            <w:tcW w:w="2483" w:type="dxa"/>
            <w:vAlign w:val="center"/>
            <w:textDirection w:val="lrTb"/>
            <w:noWrap w:val="false"/>
          </w:tcPr>
          <w:p>
            <w:pPr>
              <w:jc w:val="center"/>
              <w:spacing w:line="480" w:lineRule="exact"/>
              <w:rPr>
                <w:rFonts w:hint="eastAsia" w:ascii="宋体" w:hAnsi="宋体" w:eastAsia="宋体" w:cs="宋体"/>
                <w:szCs w:val="21"/>
                <w:lang w:eastAsia="zh-CN"/>
              </w:rPr>
            </w:pPr>
            <w:r>
              <w:rPr>
                <w:rFonts w:hint="eastAsia" w:ascii="宋体" w:hAnsi="宋体" w:cs="宋体"/>
                <w:szCs w:val="21"/>
                <w:lang w:val="en-US" w:eastAsia="zh-CN"/>
              </w:rPr>
              <w:t xml:space="preserve">偏离内容及原因</w:t>
            </w:r>
            <w:r/>
          </w:p>
        </w:tc>
      </w:tr>
      <w:tr>
        <w:trPr>
          <w:trHeight w:val="497"/>
        </w:trPr>
        <w:tc>
          <w:tcPr>
            <w:tcW w:w="719"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836" w:type="dxa"/>
            <w:vAlign w:val="top"/>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19" w:type="dxa"/>
            <w:vAlign w:val="center"/>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48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719"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836" w:type="dxa"/>
            <w:vAlign w:val="top"/>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19" w:type="dxa"/>
            <w:vAlign w:val="center"/>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48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719"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836" w:type="dxa"/>
            <w:vAlign w:val="top"/>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19" w:type="dxa"/>
            <w:vAlign w:val="center"/>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48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719"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836" w:type="dxa"/>
            <w:vAlign w:val="top"/>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19" w:type="dxa"/>
            <w:vAlign w:val="center"/>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48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719" w:type="dxa"/>
            <w:vAlign w:val="center"/>
            <w:textDirection w:val="lrTb"/>
            <w:noWrap w:val="false"/>
          </w:tcPr>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836" w:type="dxa"/>
            <w:vAlign w:val="center"/>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19" w:type="dxa"/>
            <w:vAlign w:val="center"/>
            <w:textDirection w:val="lrTb"/>
            <w:noWrap w:val="false"/>
          </w:tcPr>
          <w:p>
            <w:pPr>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48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sz w:val="28"/>
          <w:szCs w:val="28"/>
        </w:rPr>
      </w:pPr>
      <w:r>
        <w:rPr>
          <w:rFonts w:hint="eastAsia" w:ascii="仿宋" w:hAnsi="仿宋" w:eastAsia="仿宋" w:cs="仿宋"/>
          <w:b/>
          <w:sz w:val="28"/>
          <w:szCs w:val="28"/>
        </w:rPr>
      </w:r>
      <w:r/>
    </w:p>
    <w:p>
      <w:pPr>
        <w:ind w:firstLine="422"/>
        <w:spacing w:line="360" w:lineRule="auto"/>
        <w:rPr>
          <w:rFonts w:hint="eastAsia" w:ascii="宋体" w:hAnsi="宋体" w:cs="宋体"/>
          <w:b/>
          <w:bCs/>
          <w:szCs w:val="21"/>
        </w:rPr>
      </w:pPr>
      <w:r>
        <w:rPr>
          <w:rFonts w:hint="eastAsia" w:ascii="宋体" w:hAnsi="宋体" w:cs="宋体"/>
          <w:b/>
          <w:bCs/>
          <w:szCs w:val="21"/>
        </w:rPr>
        <w:t xml:space="preserve">注：</w:t>
      </w:r>
      <w:bookmarkStart w:id="727" w:name="OLE_LINK12"/>
      <w:r>
        <w:rPr>
          <w:rFonts w:hint="eastAsia" w:ascii="宋体" w:hAnsi="宋体" w:cs="宋体"/>
          <w:b/>
          <w:bCs/>
          <w:szCs w:val="21"/>
        </w:rPr>
        <w:t xml:space="preserve">1.若无偏离，在“有无偏离”栏中填写“无”；若有偏离在“有无偏离”栏中填写“有” 并在“</w:t>
      </w:r>
      <w:bookmarkStart w:id="728" w:name="OLE_LINK6"/>
      <w:r>
        <w:rPr>
          <w:rFonts w:hint="eastAsia" w:ascii="宋体" w:hAnsi="宋体" w:cs="宋体"/>
          <w:b/>
          <w:bCs/>
          <w:szCs w:val="21"/>
        </w:rPr>
        <w:t xml:space="preserve">偏离内容及原因</w:t>
      </w:r>
      <w:bookmarkEnd w:id="728"/>
      <w:r>
        <w:rPr>
          <w:rFonts w:hint="eastAsia" w:ascii="宋体" w:hAnsi="宋体" w:cs="宋体"/>
          <w:b/>
          <w:bCs/>
          <w:szCs w:val="21"/>
        </w:rPr>
        <w:t xml:space="preserve">”栏中作出说明。如不说明偏离情况，视为完全响应采购文件要求无偏离。</w:t>
      </w:r>
      <w:r/>
    </w:p>
    <w:p>
      <w:pPr>
        <w:ind w:firstLine="632"/>
        <w:spacing w:line="360" w:lineRule="auto"/>
        <w:rPr>
          <w:rFonts w:hint="eastAsia" w:ascii="宋体" w:hAnsi="宋体" w:cs="宋体"/>
          <w:b/>
          <w:bCs/>
          <w:szCs w:val="21"/>
        </w:rPr>
      </w:pPr>
      <w:r>
        <w:rPr>
          <w:rFonts w:hint="eastAsia" w:ascii="宋体" w:hAnsi="宋体" w:cs="宋体"/>
          <w:b/>
          <w:bCs/>
          <w:szCs w:val="21"/>
        </w:rPr>
        <w:t xml:space="preserve">2.条目数不够，自行添加。</w:t>
      </w:r>
      <w:bookmarkEnd w:id="727"/>
      <w:r/>
      <w:r/>
    </w:p>
    <w:p>
      <w:pPr>
        <w:pStyle w:val="1830"/>
        <w:spacing w:before="0" w:beforeAutospacing="0" w:after="0" w:afterAutospacing="0" w:line="360" w:lineRule="auto"/>
        <w:rPr>
          <w:rFonts w:hint="eastAsia"/>
          <w:sz w:val="21"/>
          <w:szCs w:val="21"/>
        </w:rPr>
      </w:pPr>
      <w:r>
        <w:rPr>
          <w:rFonts w:hint="eastAsia"/>
          <w:sz w:val="21"/>
          <w:szCs w:val="21"/>
        </w:rPr>
      </w:r>
      <w:r/>
    </w:p>
    <w:p>
      <w:pPr>
        <w:pStyle w:val="1830"/>
        <w:spacing w:before="0" w:beforeAutospacing="0" w:after="0" w:afterAutospacing="0" w:line="360" w:lineRule="auto"/>
        <w:rPr>
          <w:rFonts w:hint="eastAsia"/>
          <w:sz w:val="21"/>
          <w:szCs w:val="21"/>
        </w:rPr>
      </w:pPr>
      <w:r>
        <w:rPr>
          <w:rFonts w:hint="eastAsia"/>
          <w:sz w:val="21"/>
          <w:szCs w:val="21"/>
        </w:rPr>
        <w:t xml:space="preserve">投标人（盖章或电子签章）：</w:t>
      </w:r>
      <w:r/>
    </w:p>
    <w:p>
      <w:pPr>
        <w:pStyle w:val="1830"/>
        <w:spacing w:before="0" w:beforeAutospacing="0" w:after="0" w:afterAutospacing="0" w:line="360" w:lineRule="auto"/>
        <w:rPr>
          <w:rFonts w:hint="eastAsia"/>
          <w:sz w:val="21"/>
          <w:szCs w:val="21"/>
        </w:rPr>
      </w:pPr>
      <w:r>
        <w:rPr>
          <w:rFonts w:hint="eastAsia"/>
          <w:sz w:val="21"/>
          <w:szCs w:val="21"/>
        </w:rPr>
        <w:t xml:space="preserve">法定代表人或法定代表人授权代表（</w:t>
      </w:r>
      <w:r>
        <w:rPr>
          <w:rFonts w:hint="eastAsia"/>
          <w:bCs/>
          <w:sz w:val="21"/>
          <w:szCs w:val="21"/>
        </w:rPr>
        <w:t xml:space="preserve">签字或</w:t>
      </w:r>
      <w:r>
        <w:rPr>
          <w:rFonts w:hint="eastAsia"/>
          <w:sz w:val="21"/>
          <w:szCs w:val="21"/>
        </w:rPr>
        <w:t xml:space="preserve">电子签章）：       </w:t>
      </w:r>
      <w:r/>
    </w:p>
    <w:p>
      <w:pPr>
        <w:pStyle w:val="1830"/>
        <w:spacing w:before="0" w:beforeAutospacing="0" w:after="0" w:afterAutospacing="0" w:line="360" w:lineRule="auto"/>
        <w:rPr>
          <w:rFonts w:hint="eastAsia"/>
          <w:sz w:val="21"/>
          <w:szCs w:val="21"/>
        </w:rPr>
      </w:pPr>
      <w:r>
        <w:rPr>
          <w:rFonts w:hint="eastAsia"/>
          <w:sz w:val="21"/>
          <w:szCs w:val="21"/>
        </w:rPr>
        <w:t xml:space="preserve">日期：</w:t>
      </w:r>
      <w:r/>
    </w:p>
    <w:p>
      <w:pPr>
        <w:rPr>
          <w:rFonts w:hint="eastAsia" w:ascii="宋体" w:hAnsi="宋体" w:cs="宋体"/>
          <w:b/>
          <w:sz w:val="30"/>
          <w:szCs w:val="30"/>
        </w:rPr>
      </w:pPr>
      <w:r>
        <w:rPr>
          <w:rFonts w:hint="eastAsia" w:ascii="宋体" w:hAnsi="宋体" w:cs="宋体"/>
          <w:b/>
          <w:sz w:val="30"/>
          <w:szCs w:val="30"/>
        </w:rPr>
      </w:r>
      <w:bookmarkEnd w:id="723"/>
      <w:r/>
      <w:r/>
    </w:p>
    <w:p>
      <w:pPr>
        <w:ind w:firstLine="3373"/>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bookmarkEnd w:id="724"/>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bookmarkEnd w:id="725"/>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lang w:val="en-US" w:eastAsia="zh-CN"/>
        </w:rPr>
        <w:outlineLvl w:val="0"/>
      </w:pPr>
      <w:r/>
      <w:bookmarkStart w:id="729" w:name="_Toc28590"/>
      <w:r/>
      <w:bookmarkStart w:id="730" w:name="_Toc8962"/>
      <w:r/>
      <w:bookmarkStart w:id="731" w:name="_Toc9259"/>
      <w:r/>
      <w:bookmarkStart w:id="732" w:name="_Toc18220"/>
      <w:r>
        <w:rPr>
          <w:rFonts w:hint="eastAsia" w:ascii="宋体" w:hAnsi="宋体" w:cs="宋体"/>
          <w:b/>
          <w:sz w:val="28"/>
          <w:szCs w:val="28"/>
          <w:lang w:val="en-US" w:eastAsia="zh-CN"/>
        </w:rPr>
        <w:t xml:space="preserve">施工方案</w:t>
      </w:r>
      <w:bookmarkEnd w:id="729"/>
      <w:r/>
      <w:bookmarkEnd w:id="730"/>
      <w:r/>
      <w:bookmarkEnd w:id="731"/>
      <w:r/>
      <w:bookmarkEnd w:id="732"/>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line="360" w:lineRule="auto"/>
        <w:rPr>
          <w:rFonts w:hint="eastAsia" w:ascii="宋体" w:hAnsi="宋体" w:cs="宋体"/>
          <w:b/>
          <w:sz w:val="28"/>
          <w:szCs w:val="28"/>
          <w:lang w:val="en-US" w:eastAsia="zh-CN"/>
        </w:rPr>
      </w:pPr>
      <w:r>
        <w:rPr>
          <w:rFonts w:hint="eastAsia" w:ascii="宋体" w:hAnsi="宋体" w:cs="宋体"/>
          <w:b/>
          <w:sz w:val="28"/>
          <w:szCs w:val="28"/>
          <w:lang w:val="en-US" w:eastAsia="zh-CN"/>
        </w:rPr>
      </w:r>
      <w:r/>
    </w:p>
    <w:p>
      <w:pPr>
        <w:pStyle w:val="1098"/>
        <w:ind w:left="0" w:firstLine="3654"/>
        <w:keepLines w:val="0"/>
        <w:keepNext w:val="0"/>
        <w:widowControl/>
        <w:rPr>
          <w:rFonts w:hint="eastAsia" w:ascii="宋体" w:hAnsi="宋体" w:eastAsia="宋体" w:cs="宋体"/>
          <w:b/>
          <w:bCs/>
          <w:i w:val="0"/>
          <w:iCs w:val="0"/>
          <w:caps w:val="0"/>
          <w:color w:val="000000"/>
          <w:spacing w:val="0"/>
          <w:sz w:val="28"/>
          <w:szCs w:val="28"/>
        </w:rPr>
        <w:suppressLineNumbers w:val="0"/>
      </w:pPr>
      <w:r>
        <w:rPr>
          <w:rFonts w:hint="eastAsia" w:ascii="宋体" w:hAnsi="宋体" w:eastAsia="宋体" w:cs="宋体"/>
          <w:b/>
          <w:bCs/>
          <w:i w:val="0"/>
          <w:iCs w:val="0"/>
          <w:caps w:val="0"/>
          <w:color w:val="000000"/>
          <w:spacing w:val="0"/>
          <w:sz w:val="28"/>
          <w:szCs w:val="28"/>
        </w:rPr>
        <w:t xml:space="preserve">其他材料</w:t>
      </w:r>
      <w:r/>
    </w:p>
    <w:p>
      <w:pPr>
        <w:pStyle w:val="1098"/>
        <w:ind w:left="0" w:firstLine="0"/>
        <w:keepLines w:val="0"/>
        <w:keepNext w:val="0"/>
        <w:widowControl/>
        <w:rPr>
          <w:rFonts w:hint="eastAsia" w:ascii="宋体" w:hAnsi="宋体" w:eastAsia="宋体" w:cs="宋体"/>
          <w:i w:val="0"/>
          <w:iCs w:val="0"/>
          <w:caps w:val="0"/>
          <w:color w:val="000000"/>
          <w:spacing w:val="0"/>
          <w:sz w:val="27"/>
          <w:szCs w:val="27"/>
        </w:rPr>
        <w:suppressLineNumbers w:val="0"/>
      </w:pPr>
      <w:r>
        <w:rPr>
          <w:rFonts w:hint="eastAsia" w:ascii="宋体" w:hAnsi="宋体" w:eastAsia="宋体" w:cs="宋体"/>
          <w:i w:val="0"/>
          <w:iCs w:val="0"/>
          <w:caps w:val="0"/>
          <w:color w:val="000000"/>
          <w:spacing w:val="0"/>
          <w:sz w:val="27"/>
          <w:szCs w:val="27"/>
        </w:rPr>
        <w:t xml:space="preserve">（磋商文件中要求提供的及供应商认为需要提供的其他材料）</w:t>
      </w:r>
      <w:r/>
    </w:p>
    <w:p>
      <w:pPr>
        <w:jc w:val="both"/>
        <w:spacing w:line="360" w:lineRule="auto"/>
        <w:rPr>
          <w:rFonts w:hint="default" w:ascii="宋体" w:hAnsi="宋体" w:cs="宋体"/>
          <w:b/>
          <w:sz w:val="28"/>
          <w:szCs w:val="28"/>
          <w:lang w:val="en-US" w:eastAsia="zh-CN"/>
        </w:rPr>
      </w:pPr>
      <w:r>
        <w:rPr>
          <w:rFonts w:hint="default" w:ascii="宋体" w:hAnsi="宋体" w:cs="宋体"/>
          <w:b/>
          <w:sz w:val="28"/>
          <w:szCs w:val="28"/>
          <w:lang w:val="en-US" w:eastAsia="zh-CN"/>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rPr>
          <w:rFonts w:hint="eastAsia" w:ascii="宋体" w:hAnsi="宋体" w:cs="宋体"/>
          <w:b/>
          <w:sz w:val="30"/>
          <w:szCs w:val="30"/>
        </w:rPr>
      </w:pPr>
      <w:r>
        <w:rPr>
          <w:rFonts w:hint="eastAsia" w:ascii="宋体" w:hAnsi="宋体" w:cs="宋体"/>
          <w:b/>
          <w:sz w:val="30"/>
          <w:szCs w:val="30"/>
        </w:rPr>
      </w:r>
      <w:r/>
    </w:p>
    <w:sectPr>
      <w:headerReference w:type="default" r:id="rId13"/>
      <w:footerReference w:type="default" r:id="rId23"/>
      <w:footerReference w:type="first" r:id="rId24"/>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宋体-方正超大字符集">
    <w:panose1 w:val="02010600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center"/>
      <w:rPr>
        <w:rStyle w:val="136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31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clear" w:pos="7143" w:leader="none"/>
        <w:tab w:val="right" w:pos="8306" w:leader="none"/>
        <w:tab w:val="clear" w:pos="14287" w:leader="none"/>
      </w:tabs>
      <w:rPr>
        <w:rStyle w:val="1103"/>
      </w:rPr>
      <w:framePr w:wrap="around" w:vAnchor="text" w:hAnchor="margin" w:xAlign="center" w:y="1"/>
    </w:pPr>
    <w:r>
      <w:fldChar w:fldCharType="begin"/>
    </w:r>
    <w:r>
      <w:rPr>
        <w:rStyle w:val="1103"/>
      </w:rPr>
      <w:instrText xml:space="preserve">PAGE  </w:instrText>
    </w:r>
    <w:r>
      <w:fldChar w:fldCharType="end"/>
    </w:r>
    <w:r/>
  </w:p>
  <w:p>
    <w:pPr>
      <w:pStyle w:val="1088"/>
      <w:ind w:right="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center"/>
      <w:rPr>
        <w:rStyle w:val="136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318"/>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31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lang w:val="en-US" w:eastAsia="zh-CN"/>
                            </w:rPr>
                          </w:pPr>
                          <w:r>
                            <w:rPr>
                              <w:rFonts w:hint="eastAsia"/>
                              <w:lang w:val="en-US" w:eastAsia="zh-CN"/>
                            </w:rPr>
                            <w:t xml:space="preserve">31</w:t>
                          </w:r>
                          <w:r/>
                        </w:p>
                        <w:p>
                          <w:pPr>
                            <w:rPr>
                              <w:rFonts w:hint="default"/>
                              <w:lang w:val="en-US" w:eastAsia="zh-CN"/>
                            </w:rPr>
                          </w:pPr>
                          <w:r>
                            <w:rPr>
                              <w:rFonts w:hint="default"/>
                              <w:lang w:val="en-US" w:eastAsia="zh-CN"/>
                            </w:r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lang w:val="en-US" w:eastAsia="zh-CN"/>
                      </w:rPr>
                    </w:pPr>
                    <w:r>
                      <w:rPr>
                        <w:rFonts w:hint="eastAsia"/>
                        <w:lang w:val="en-US" w:eastAsia="zh-CN"/>
                      </w:rPr>
                      <w:t xml:space="preserve">31</w:t>
                    </w:r>
                    <w:r/>
                  </w:p>
                  <w:p>
                    <w:pPr>
                      <w:rPr>
                        <w:rFonts w:hint="default"/>
                        <w:lang w:val="en-US" w:eastAsia="zh-CN"/>
                      </w:rPr>
                    </w:pPr>
                    <w:r>
                      <w:rPr>
                        <w:rFonts w:hint="default"/>
                        <w:lang w:val="en-US" w:eastAsia="zh-C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8"/>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8"/>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p>
    <w:pPr>
      <w:pStyle w:val="131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657"/>
      <w:isLgl w:val="false"/>
      <w:suff w:val="tab"/>
      <w:lvlText w:val="o"/>
      <w:lvlJc w:val="left"/>
      <w:pPr>
        <w:ind w:left="1440" w:hanging="360"/>
      </w:pPr>
      <w:rPr>
        <w:rFonts w:hint="default" w:ascii="Courier New" w:hAnsi="Courier New" w:eastAsia="Courier New" w:cs="Courier New"/>
      </w:rPr>
    </w:lvl>
    <w:lvl w:ilvl="2">
      <w:start w:val="1"/>
      <w:numFmt w:val="bullet"/>
      <w:pStyle w:val="1701"/>
      <w:isLgl w:val="false"/>
      <w:suff w:val="tab"/>
      <w:lvlText w:val="§"/>
      <w:lvlJc w:val="left"/>
      <w:pPr>
        <w:ind w:left="2160" w:hanging="360"/>
      </w:pPr>
      <w:rPr>
        <w:rFonts w:hint="default" w:ascii="Wingdings" w:hAnsi="Wingdings" w:eastAsia="Wingdings" w:cs="Wingdings"/>
      </w:rPr>
    </w:lvl>
    <w:lvl w:ilvl="3">
      <w:start w:val="1"/>
      <w:numFmt w:val="bullet"/>
      <w:pStyle w:val="1700"/>
      <w:isLgl w:val="false"/>
      <w:suff w:val="tab"/>
      <w:lvlText w:val="·"/>
      <w:lvlJc w:val="left"/>
      <w:pPr>
        <w:ind w:left="2880" w:hanging="360"/>
      </w:pPr>
      <w:rPr>
        <w:rFonts w:hint="default" w:ascii="Symbol" w:hAnsi="Symbol" w:eastAsia="Symbol" w:cs="Symbol"/>
      </w:rPr>
    </w:lvl>
    <w:lvl w:ilvl="4">
      <w:start w:val="1"/>
      <w:numFmt w:val="bullet"/>
      <w:pStyle w:val="1699"/>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98"/>
      <w:isLgl w:val="false"/>
      <w:suff w:val="tab"/>
      <w:lvlText w:val="第%1章"/>
      <w:lvlJc w:val="left"/>
      <w:pPr>
        <w:ind w:left="9351" w:hanging="420"/>
      </w:pPr>
      <w:rPr>
        <w:rFonts w:hint="eastAsia" w:ascii="黑体" w:eastAsia="黑体"/>
        <w:b w:val="0"/>
        <w:sz w:val="36"/>
        <w:lang w:val="en-US"/>
      </w:rPr>
    </w:lvl>
    <w:lvl w:ilvl="1">
      <w:start w:val="1"/>
      <w:numFmt w:val="decimal"/>
      <w:pStyle w:val="1384"/>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382"/>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40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pStyle w:val="130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pStyle w:val="1303"/>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3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1"/>
  </w:num>
  <w:num w:numId="5">
    <w:abstractNumId w:val="0"/>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7" w:default="1">
    <w:name w:val="Normal"/>
    <w:link w:val="1838"/>
    <w:uiPriority w:val="0"/>
    <w:qFormat/>
    <w:pPr>
      <w:jc w:val="both"/>
      <w:widowControl w:val="off"/>
    </w:pPr>
    <w:rPr>
      <w:rFonts w:hint="default" w:ascii="Calibri" w:hAnsi="Calibri" w:eastAsia="宋体" w:cs="Times New Roman"/>
      <w:sz w:val="21"/>
      <w:szCs w:val="24"/>
      <w:lang w:val="en-US" w:eastAsia="zh-CN" w:bidi="ar-SA"/>
    </w:rPr>
  </w:style>
  <w:style w:type="paragraph" w:styleId="1068">
    <w:name w:val="Heading 1"/>
    <w:basedOn w:val="1067"/>
    <w:next w:val="1067"/>
    <w:link w:val="1106"/>
    <w:uiPriority w:val="9"/>
    <w:qFormat/>
    <w:pPr>
      <w:keepLines/>
      <w:keepNext/>
      <w:spacing w:before="480" w:after="200"/>
      <w:outlineLvl w:val="0"/>
    </w:pPr>
    <w:rPr>
      <w:rFonts w:ascii="Arial" w:hAnsi="Arial" w:eastAsia="Arial" w:cs="Arial"/>
      <w:sz w:val="40"/>
      <w:szCs w:val="40"/>
    </w:rPr>
  </w:style>
  <w:style w:type="paragraph" w:styleId="1069">
    <w:name w:val="Heading 2"/>
    <w:basedOn w:val="1067"/>
    <w:next w:val="1067"/>
    <w:link w:val="1107"/>
    <w:uiPriority w:val="9"/>
    <w:unhideWhenUsed/>
    <w:qFormat/>
    <w:pPr>
      <w:keepLines/>
      <w:keepNext/>
      <w:spacing w:before="360" w:after="200"/>
      <w:outlineLvl w:val="1"/>
    </w:pPr>
    <w:rPr>
      <w:rFonts w:ascii="Arial" w:hAnsi="Arial" w:eastAsia="Arial" w:cs="Arial"/>
      <w:sz w:val="34"/>
    </w:rPr>
  </w:style>
  <w:style w:type="paragraph" w:styleId="1070">
    <w:name w:val="Heading 3"/>
    <w:basedOn w:val="1067"/>
    <w:next w:val="1067"/>
    <w:link w:val="1108"/>
    <w:uiPriority w:val="9"/>
    <w:unhideWhenUsed/>
    <w:qFormat/>
    <w:pPr>
      <w:keepLines/>
      <w:keepNext/>
      <w:spacing w:before="320" w:after="200"/>
      <w:outlineLvl w:val="2"/>
    </w:pPr>
    <w:rPr>
      <w:rFonts w:ascii="Arial" w:hAnsi="Arial" w:eastAsia="Arial" w:cs="Arial"/>
      <w:sz w:val="30"/>
      <w:szCs w:val="30"/>
    </w:rPr>
  </w:style>
  <w:style w:type="paragraph" w:styleId="1071">
    <w:name w:val="Heading 4"/>
    <w:basedOn w:val="1067"/>
    <w:next w:val="1067"/>
    <w:link w:val="1109"/>
    <w:uiPriority w:val="9"/>
    <w:unhideWhenUsed/>
    <w:qFormat/>
    <w:pPr>
      <w:keepLines/>
      <w:keepNext/>
      <w:spacing w:before="320" w:after="200"/>
      <w:outlineLvl w:val="3"/>
    </w:pPr>
    <w:rPr>
      <w:rFonts w:ascii="Arial" w:hAnsi="Arial" w:eastAsia="Arial" w:cs="Arial"/>
      <w:b/>
      <w:bCs/>
      <w:sz w:val="26"/>
      <w:szCs w:val="26"/>
    </w:rPr>
  </w:style>
  <w:style w:type="paragraph" w:styleId="1072">
    <w:name w:val="Heading 5"/>
    <w:basedOn w:val="1067"/>
    <w:next w:val="1067"/>
    <w:link w:val="1110"/>
    <w:uiPriority w:val="9"/>
    <w:unhideWhenUsed/>
    <w:qFormat/>
    <w:pPr>
      <w:keepLines/>
      <w:keepNext/>
      <w:spacing w:before="320" w:after="200"/>
      <w:outlineLvl w:val="4"/>
    </w:pPr>
    <w:rPr>
      <w:rFonts w:ascii="Arial" w:hAnsi="Arial" w:eastAsia="Arial" w:cs="Arial"/>
      <w:b/>
      <w:bCs/>
      <w:sz w:val="24"/>
      <w:szCs w:val="24"/>
    </w:rPr>
  </w:style>
  <w:style w:type="paragraph" w:styleId="1073">
    <w:name w:val="Heading 6"/>
    <w:basedOn w:val="1067"/>
    <w:next w:val="1067"/>
    <w:link w:val="1111"/>
    <w:uiPriority w:val="9"/>
    <w:unhideWhenUsed/>
    <w:qFormat/>
    <w:pPr>
      <w:keepLines/>
      <w:keepNext/>
      <w:spacing w:before="320" w:after="200"/>
      <w:outlineLvl w:val="5"/>
    </w:pPr>
    <w:rPr>
      <w:rFonts w:ascii="Arial" w:hAnsi="Arial" w:eastAsia="Arial" w:cs="Arial"/>
      <w:b/>
      <w:bCs/>
      <w:sz w:val="22"/>
      <w:szCs w:val="22"/>
    </w:rPr>
  </w:style>
  <w:style w:type="paragraph" w:styleId="1074">
    <w:name w:val="Heading 7"/>
    <w:basedOn w:val="1067"/>
    <w:next w:val="1067"/>
    <w:link w:val="1112"/>
    <w:uiPriority w:val="9"/>
    <w:unhideWhenUsed/>
    <w:qFormat/>
    <w:pPr>
      <w:keepLines/>
      <w:keepNext/>
      <w:spacing w:before="320" w:after="200"/>
      <w:outlineLvl w:val="6"/>
    </w:pPr>
    <w:rPr>
      <w:rFonts w:ascii="Arial" w:hAnsi="Arial" w:eastAsia="Arial" w:cs="Arial"/>
      <w:b/>
      <w:bCs/>
      <w:i/>
      <w:iCs/>
      <w:sz w:val="22"/>
      <w:szCs w:val="22"/>
    </w:rPr>
  </w:style>
  <w:style w:type="paragraph" w:styleId="1075">
    <w:name w:val="Heading 8"/>
    <w:basedOn w:val="1067"/>
    <w:next w:val="1067"/>
    <w:link w:val="1113"/>
    <w:uiPriority w:val="9"/>
    <w:unhideWhenUsed/>
    <w:qFormat/>
    <w:pPr>
      <w:keepLines/>
      <w:keepNext/>
      <w:spacing w:before="320" w:after="200"/>
      <w:outlineLvl w:val="7"/>
    </w:pPr>
    <w:rPr>
      <w:rFonts w:ascii="Arial" w:hAnsi="Arial" w:eastAsia="Arial" w:cs="Arial"/>
      <w:i/>
      <w:iCs/>
      <w:sz w:val="22"/>
      <w:szCs w:val="22"/>
    </w:rPr>
  </w:style>
  <w:style w:type="paragraph" w:styleId="1076">
    <w:name w:val="Heading 9"/>
    <w:basedOn w:val="1067"/>
    <w:next w:val="1067"/>
    <w:link w:val="1114"/>
    <w:uiPriority w:val="9"/>
    <w:unhideWhenUsed/>
    <w:qFormat/>
    <w:pPr>
      <w:keepLines/>
      <w:keepNext/>
      <w:spacing w:before="320" w:after="200"/>
      <w:outlineLvl w:val="8"/>
    </w:pPr>
    <w:rPr>
      <w:rFonts w:ascii="Arial" w:hAnsi="Arial" w:eastAsia="Arial" w:cs="Arial"/>
      <w:i/>
      <w:iCs/>
      <w:sz w:val="21"/>
      <w:szCs w:val="21"/>
    </w:rPr>
  </w:style>
  <w:style w:type="character" w:styleId="1077" w:default="1">
    <w:name w:val="Default Paragraph Font"/>
    <w:uiPriority w:val="1"/>
    <w:semiHidden/>
    <w:unhideWhenUsed/>
    <w:qFormat/>
  </w:style>
  <w:style w:type="table" w:styleId="1078" w:default="1">
    <w:name w:val="Normal Table"/>
    <w:uiPriority w:val="99"/>
    <w:semiHidden/>
    <w:unhideWhenUsed/>
    <w:qFormat/>
    <w:tblPr>
      <w:tblCellMar>
        <w:left w:w="108" w:type="dxa"/>
        <w:top w:w="0" w:type="dxa"/>
        <w:right w:w="108" w:type="dxa"/>
        <w:bottom w:w="0" w:type="dxa"/>
      </w:tblCellMar>
    </w:tblPr>
  </w:style>
  <w:style w:type="paragraph" w:styleId="1079">
    <w:name w:val="toc 7"/>
    <w:basedOn w:val="1067"/>
    <w:next w:val="1067"/>
    <w:uiPriority w:val="39"/>
    <w:unhideWhenUsed/>
    <w:qFormat/>
    <w:pPr>
      <w:ind w:left="1701" w:right="0" w:firstLine="0"/>
      <w:spacing w:after="57"/>
    </w:pPr>
  </w:style>
  <w:style w:type="paragraph" w:styleId="1080">
    <w:name w:val="Caption"/>
    <w:basedOn w:val="1067"/>
    <w:next w:val="10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1">
    <w:name w:val="Body Text"/>
    <w:basedOn w:val="1067"/>
    <w:uiPriority w:val="0"/>
    <w:qFormat/>
    <w:rPr>
      <w:rFonts w:ascii="楷体_GB2312" w:hAnsi="Arial" w:eastAsia="楷体_GB2312"/>
      <w:sz w:val="28"/>
      <w:szCs w:val="20"/>
    </w:rPr>
  </w:style>
  <w:style w:type="paragraph" w:styleId="1082">
    <w:name w:val="Body Text Indent"/>
    <w:basedOn w:val="1067"/>
    <w:uiPriority w:val="0"/>
    <w:qFormat/>
    <w:pPr>
      <w:ind w:firstLine="645"/>
    </w:pPr>
    <w:rPr>
      <w:rFonts w:ascii="楷体_GB2312" w:hAnsi="Times New Roman" w:eastAsia="楷体_GB2312"/>
      <w:sz w:val="32"/>
      <w:szCs w:val="20"/>
      <w:lang w:val="zh-CN"/>
    </w:rPr>
  </w:style>
  <w:style w:type="paragraph" w:styleId="1083">
    <w:name w:val="toc 5"/>
    <w:basedOn w:val="1067"/>
    <w:next w:val="1067"/>
    <w:uiPriority w:val="39"/>
    <w:unhideWhenUsed/>
    <w:qFormat/>
    <w:pPr>
      <w:ind w:left="1134" w:right="0" w:firstLine="0"/>
      <w:spacing w:after="57"/>
    </w:pPr>
  </w:style>
  <w:style w:type="paragraph" w:styleId="1084">
    <w:name w:val="toc 3"/>
    <w:basedOn w:val="1067"/>
    <w:next w:val="1067"/>
    <w:uiPriority w:val="39"/>
    <w:unhideWhenUsed/>
    <w:qFormat/>
    <w:pPr>
      <w:ind w:left="567" w:right="0" w:firstLine="0"/>
      <w:spacing w:after="57"/>
    </w:pPr>
  </w:style>
  <w:style w:type="paragraph" w:styleId="1085">
    <w:name w:val="Plain Text"/>
    <w:basedOn w:val="1067"/>
    <w:uiPriority w:val="0"/>
    <w:qFormat/>
    <w:rPr>
      <w:rFonts w:ascii="宋体" w:hAnsi="Courier New"/>
      <w:sz w:val="20"/>
      <w:szCs w:val="20"/>
      <w:lang w:val="zh-CN"/>
    </w:rPr>
  </w:style>
  <w:style w:type="paragraph" w:styleId="1086">
    <w:name w:val="toc 8"/>
    <w:basedOn w:val="1067"/>
    <w:next w:val="1067"/>
    <w:uiPriority w:val="39"/>
    <w:unhideWhenUsed/>
    <w:qFormat/>
    <w:pPr>
      <w:ind w:left="1984" w:right="0" w:firstLine="0"/>
      <w:spacing w:after="57"/>
    </w:pPr>
  </w:style>
  <w:style w:type="paragraph" w:styleId="1087">
    <w:name w:val="endnote text"/>
    <w:basedOn w:val="1067"/>
    <w:link w:val="1252"/>
    <w:uiPriority w:val="99"/>
    <w:semiHidden/>
    <w:unhideWhenUsed/>
    <w:qFormat/>
    <w:pPr>
      <w:spacing w:after="0" w:line="240" w:lineRule="auto"/>
    </w:pPr>
    <w:rPr>
      <w:sz w:val="20"/>
    </w:rPr>
  </w:style>
  <w:style w:type="paragraph" w:styleId="1088">
    <w:name w:val="Footer"/>
    <w:basedOn w:val="1067"/>
    <w:uiPriority w:val="99"/>
    <w:unhideWhenUsed/>
    <w:pPr>
      <w:spacing w:after="0" w:line="240" w:lineRule="auto"/>
      <w:shd w:val="nil" w:color="000000"/>
    </w:pPr>
  </w:style>
  <w:style w:type="paragraph" w:styleId="1089">
    <w:name w:val="Header"/>
    <w:basedOn w:val="1067"/>
    <w:link w:val="1123"/>
    <w:uiPriority w:val="99"/>
    <w:unhideWhenUsed/>
    <w:qFormat/>
    <w:pPr>
      <w:spacing w:after="0" w:line="240" w:lineRule="auto"/>
      <w:tabs>
        <w:tab w:val="center" w:pos="7143" w:leader="none"/>
        <w:tab w:val="right" w:pos="14287" w:leader="none"/>
      </w:tabs>
    </w:pPr>
  </w:style>
  <w:style w:type="paragraph" w:styleId="1090">
    <w:name w:val="toc 1"/>
    <w:basedOn w:val="1067"/>
    <w:next w:val="1067"/>
    <w:uiPriority w:val="39"/>
    <w:unhideWhenUsed/>
    <w:qFormat/>
    <w:pPr>
      <w:ind w:left="0" w:right="0" w:firstLine="0"/>
      <w:spacing w:after="57"/>
    </w:pPr>
  </w:style>
  <w:style w:type="paragraph" w:styleId="1091">
    <w:name w:val="toc 4"/>
    <w:basedOn w:val="1067"/>
    <w:next w:val="1067"/>
    <w:uiPriority w:val="39"/>
    <w:unhideWhenUsed/>
    <w:qFormat/>
    <w:pPr>
      <w:ind w:left="850" w:right="0" w:firstLine="0"/>
      <w:spacing w:after="57"/>
    </w:pPr>
  </w:style>
  <w:style w:type="paragraph" w:styleId="1092">
    <w:name w:val="Subtitle"/>
    <w:basedOn w:val="1067"/>
    <w:next w:val="1067"/>
    <w:link w:val="1118"/>
    <w:uiPriority w:val="11"/>
    <w:qFormat/>
    <w:pPr>
      <w:spacing w:before="200" w:after="200"/>
    </w:pPr>
    <w:rPr>
      <w:sz w:val="24"/>
      <w:szCs w:val="24"/>
    </w:rPr>
  </w:style>
  <w:style w:type="paragraph" w:styleId="1093">
    <w:name w:val="footnote text"/>
    <w:basedOn w:val="1067"/>
    <w:link w:val="1251"/>
    <w:uiPriority w:val="99"/>
    <w:semiHidden/>
    <w:unhideWhenUsed/>
    <w:qFormat/>
    <w:pPr>
      <w:spacing w:after="40" w:line="240" w:lineRule="auto"/>
    </w:pPr>
    <w:rPr>
      <w:sz w:val="18"/>
    </w:rPr>
  </w:style>
  <w:style w:type="paragraph" w:styleId="1094">
    <w:name w:val="toc 6"/>
    <w:basedOn w:val="1067"/>
    <w:next w:val="1067"/>
    <w:uiPriority w:val="39"/>
    <w:unhideWhenUsed/>
    <w:qFormat/>
    <w:pPr>
      <w:ind w:left="1417" w:right="0" w:firstLine="0"/>
      <w:spacing w:after="57"/>
    </w:pPr>
  </w:style>
  <w:style w:type="paragraph" w:styleId="1095">
    <w:name w:val="table of figures"/>
    <w:basedOn w:val="1067"/>
    <w:next w:val="1067"/>
    <w:uiPriority w:val="99"/>
    <w:unhideWhenUsed/>
    <w:qFormat/>
    <w:pPr>
      <w:spacing w:after="0" w:afterAutospacing="0"/>
    </w:pPr>
  </w:style>
  <w:style w:type="paragraph" w:styleId="1096">
    <w:name w:val="toc 2"/>
    <w:basedOn w:val="1067"/>
    <w:next w:val="1067"/>
    <w:uiPriority w:val="39"/>
    <w:unhideWhenUsed/>
    <w:qFormat/>
    <w:pPr>
      <w:ind w:left="283" w:right="0" w:firstLine="0"/>
      <w:spacing w:after="57"/>
    </w:pPr>
  </w:style>
  <w:style w:type="paragraph" w:styleId="1097">
    <w:name w:val="toc 9"/>
    <w:basedOn w:val="1067"/>
    <w:next w:val="1067"/>
    <w:uiPriority w:val="39"/>
    <w:unhideWhenUsed/>
    <w:qFormat/>
    <w:pPr>
      <w:ind w:left="2268" w:right="0" w:firstLine="0"/>
      <w:spacing w:after="57"/>
    </w:pPr>
  </w:style>
  <w:style w:type="paragraph" w:styleId="1098">
    <w:name w:val="Normal (Web)"/>
    <w:basedOn w:val="1067"/>
    <w:uiPriority w:val="99"/>
    <w:semiHidden/>
    <w:unhideWhenUsed/>
    <w:qFormat/>
    <w:pPr>
      <w:ind w:left="0" w:right="0"/>
      <w:jc w:val="left"/>
      <w:spacing w:before="0" w:beforeAutospacing="1" w:after="0" w:afterAutospacing="1"/>
    </w:pPr>
    <w:rPr>
      <w:sz w:val="24"/>
      <w:lang w:val="en-US" w:eastAsia="zh-CN" w:bidi="ar"/>
    </w:rPr>
  </w:style>
  <w:style w:type="paragraph" w:styleId="1099">
    <w:name w:val="Title"/>
    <w:basedOn w:val="1067"/>
    <w:next w:val="1067"/>
    <w:link w:val="1117"/>
    <w:uiPriority w:val="10"/>
    <w:qFormat/>
    <w:pPr>
      <w:contextualSpacing/>
      <w:spacing w:before="300" w:after="200"/>
    </w:pPr>
    <w:rPr>
      <w:sz w:val="48"/>
      <w:szCs w:val="48"/>
    </w:rPr>
  </w:style>
  <w:style w:type="paragraph" w:styleId="1100">
    <w:name w:val="Body Text First Indent"/>
    <w:basedOn w:val="1081"/>
    <w:uiPriority w:val="0"/>
    <w:qFormat/>
    <w:pPr>
      <w:ind w:firstLine="420"/>
    </w:pPr>
  </w:style>
  <w:style w:type="table" w:styleId="11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2">
    <w:name w:val="endnote reference"/>
    <w:uiPriority w:val="99"/>
    <w:semiHidden/>
    <w:unhideWhenUsed/>
    <w:qFormat/>
    <w:rPr>
      <w:vertAlign w:val="superscript"/>
    </w:rPr>
  </w:style>
  <w:style w:type="character" w:styleId="1103">
    <w:name w:val="page number"/>
    <w:uiPriority w:val="0"/>
    <w:qFormat/>
    <w:rPr>
      <w:rFonts w:ascii="Times New Roman" w:hAnsi="Times New Roman" w:eastAsia="宋体" w:cs="Times New Roman"/>
    </w:rPr>
  </w:style>
  <w:style w:type="character" w:styleId="1104">
    <w:name w:val="Hyperlink"/>
    <w:uiPriority w:val="99"/>
    <w:unhideWhenUsed/>
    <w:qFormat/>
    <w:rPr>
      <w:color w:val="0000ff" w:themeColor="hyperlink"/>
      <w:u w:val="single"/>
      <w14:textFill>
        <w14:solidFill>
          <w14:schemeClr w14:val="hlink"/>
        </w14:solidFill>
      </w14:textFill>
    </w:rPr>
  </w:style>
  <w:style w:type="character" w:styleId="1105">
    <w:name w:val="footnote reference"/>
    <w:uiPriority w:val="99"/>
    <w:unhideWhenUsed/>
    <w:qFormat/>
    <w:rPr>
      <w:vertAlign w:val="superscript"/>
    </w:rPr>
  </w:style>
  <w:style w:type="character" w:styleId="1106" w:customStyle="1">
    <w:name w:val="Heading 1 Char"/>
    <w:link w:val="1068"/>
    <w:uiPriority w:val="9"/>
    <w:qFormat/>
    <w:rPr>
      <w:rFonts w:ascii="Arial" w:hAnsi="Arial" w:eastAsia="Arial" w:cs="Arial"/>
      <w:sz w:val="40"/>
      <w:szCs w:val="40"/>
    </w:rPr>
  </w:style>
  <w:style w:type="character" w:styleId="1107" w:customStyle="1">
    <w:name w:val="Heading 2 Char"/>
    <w:link w:val="1069"/>
    <w:uiPriority w:val="9"/>
    <w:qFormat/>
    <w:rPr>
      <w:rFonts w:ascii="Arial" w:hAnsi="Arial" w:eastAsia="Arial" w:cs="Arial"/>
      <w:sz w:val="34"/>
    </w:rPr>
  </w:style>
  <w:style w:type="character" w:styleId="1108" w:customStyle="1">
    <w:name w:val="Heading 3 Char"/>
    <w:link w:val="1070"/>
    <w:uiPriority w:val="9"/>
    <w:qFormat/>
    <w:rPr>
      <w:rFonts w:ascii="Arial" w:hAnsi="Arial" w:eastAsia="Arial" w:cs="Arial"/>
      <w:sz w:val="30"/>
      <w:szCs w:val="30"/>
    </w:rPr>
  </w:style>
  <w:style w:type="character" w:styleId="1109" w:customStyle="1">
    <w:name w:val="Heading 4 Char"/>
    <w:link w:val="1071"/>
    <w:uiPriority w:val="9"/>
    <w:qFormat/>
    <w:rPr>
      <w:rFonts w:ascii="Arial" w:hAnsi="Arial" w:eastAsia="Arial" w:cs="Arial"/>
      <w:b/>
      <w:bCs/>
      <w:sz w:val="26"/>
      <w:szCs w:val="26"/>
    </w:rPr>
  </w:style>
  <w:style w:type="character" w:styleId="1110" w:customStyle="1">
    <w:name w:val="Heading 5 Char"/>
    <w:link w:val="1072"/>
    <w:uiPriority w:val="9"/>
    <w:qFormat/>
    <w:rPr>
      <w:rFonts w:ascii="Arial" w:hAnsi="Arial" w:eastAsia="Arial" w:cs="Arial"/>
      <w:b/>
      <w:bCs/>
      <w:sz w:val="24"/>
      <w:szCs w:val="24"/>
    </w:rPr>
  </w:style>
  <w:style w:type="character" w:styleId="1111" w:customStyle="1">
    <w:name w:val="Heading 6 Char"/>
    <w:link w:val="1073"/>
    <w:uiPriority w:val="9"/>
    <w:qFormat/>
    <w:rPr>
      <w:rFonts w:ascii="Arial" w:hAnsi="Arial" w:eastAsia="Arial" w:cs="Arial"/>
      <w:b/>
      <w:bCs/>
      <w:sz w:val="22"/>
      <w:szCs w:val="22"/>
    </w:rPr>
  </w:style>
  <w:style w:type="character" w:styleId="1112" w:customStyle="1">
    <w:name w:val="Heading 7 Char"/>
    <w:link w:val="1074"/>
    <w:uiPriority w:val="9"/>
    <w:qFormat/>
    <w:rPr>
      <w:rFonts w:ascii="Arial" w:hAnsi="Arial" w:eastAsia="Arial" w:cs="Arial"/>
      <w:b/>
      <w:bCs/>
      <w:i/>
      <w:iCs/>
      <w:sz w:val="22"/>
      <w:szCs w:val="22"/>
    </w:rPr>
  </w:style>
  <w:style w:type="character" w:styleId="1113" w:customStyle="1">
    <w:name w:val="Heading 8 Char"/>
    <w:link w:val="1075"/>
    <w:uiPriority w:val="9"/>
    <w:qFormat/>
    <w:rPr>
      <w:rFonts w:ascii="Arial" w:hAnsi="Arial" w:eastAsia="Arial" w:cs="Arial"/>
      <w:i/>
      <w:iCs/>
      <w:sz w:val="22"/>
      <w:szCs w:val="22"/>
    </w:rPr>
  </w:style>
  <w:style w:type="character" w:styleId="1114" w:customStyle="1">
    <w:name w:val="Heading 9 Char"/>
    <w:link w:val="1076"/>
    <w:uiPriority w:val="9"/>
    <w:qFormat/>
    <w:rPr>
      <w:rFonts w:ascii="Arial" w:hAnsi="Arial" w:eastAsia="Arial" w:cs="Arial"/>
      <w:i/>
      <w:iCs/>
      <w:sz w:val="21"/>
      <w:szCs w:val="21"/>
    </w:rPr>
  </w:style>
  <w:style w:type="paragraph" w:styleId="1115">
    <w:name w:val="List Paragraph"/>
    <w:basedOn w:val="1067"/>
    <w:uiPriority w:val="34"/>
    <w:qFormat/>
    <w:pPr>
      <w:contextualSpacing/>
      <w:ind w:left="720"/>
    </w:pPr>
  </w:style>
  <w:style w:type="paragraph" w:styleId="1116">
    <w:name w:val="No Spacing"/>
    <w:uiPriority w:val="1"/>
    <w:qFormat/>
    <w:pPr>
      <w:spacing w:before="0" w:after="0" w:line="240" w:lineRule="auto"/>
    </w:pPr>
    <w:rPr>
      <w:rFonts w:hint="default" w:ascii="Times New Roman" w:hAnsi="Times New Roman" w:eastAsia="宋体" w:cs="Times New Roman"/>
    </w:rPr>
  </w:style>
  <w:style w:type="character" w:styleId="1117" w:customStyle="1">
    <w:name w:val="Title Char"/>
    <w:link w:val="1099"/>
    <w:uiPriority w:val="10"/>
    <w:qFormat/>
    <w:rPr>
      <w:sz w:val="48"/>
      <w:szCs w:val="48"/>
    </w:rPr>
  </w:style>
  <w:style w:type="character" w:styleId="1118" w:customStyle="1">
    <w:name w:val="Subtitle Char"/>
    <w:link w:val="1092"/>
    <w:uiPriority w:val="11"/>
    <w:qFormat/>
    <w:rPr>
      <w:sz w:val="24"/>
      <w:szCs w:val="24"/>
    </w:rPr>
  </w:style>
  <w:style w:type="paragraph" w:styleId="1119">
    <w:name w:val="Quote"/>
    <w:basedOn w:val="1067"/>
    <w:next w:val="1067"/>
    <w:link w:val="1120"/>
    <w:uiPriority w:val="29"/>
    <w:qFormat/>
    <w:pPr>
      <w:ind w:left="720" w:right="720"/>
    </w:pPr>
    <w:rPr>
      <w:i/>
    </w:rPr>
  </w:style>
  <w:style w:type="character" w:styleId="1120" w:customStyle="1">
    <w:name w:val="Quote Char"/>
    <w:link w:val="1119"/>
    <w:uiPriority w:val="29"/>
    <w:qFormat/>
    <w:rPr>
      <w:i/>
    </w:rPr>
  </w:style>
  <w:style w:type="paragraph" w:styleId="1121">
    <w:name w:val="Intense Quote"/>
    <w:basedOn w:val="1067"/>
    <w:next w:val="1067"/>
    <w:link w:val="11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2" w:customStyle="1">
    <w:name w:val="Intense Quote Char"/>
    <w:link w:val="1121"/>
    <w:uiPriority w:val="30"/>
    <w:qFormat/>
    <w:rPr>
      <w:i/>
    </w:rPr>
  </w:style>
  <w:style w:type="character" w:styleId="1123" w:customStyle="1">
    <w:name w:val="Header Char"/>
    <w:link w:val="1089"/>
    <w:uiPriority w:val="99"/>
    <w:qFormat/>
  </w:style>
  <w:style w:type="character" w:styleId="1124" w:customStyle="1">
    <w:name w:val="Footer Char"/>
    <w:link w:val="1088"/>
    <w:uiPriority w:val="99"/>
    <w:qFormat/>
  </w:style>
  <w:style w:type="character" w:styleId="1125" w:customStyle="1">
    <w:name w:val="Caption Char"/>
    <w:link w:val="1088"/>
    <w:uiPriority w:val="99"/>
    <w:qFormat/>
  </w:style>
  <w:style w:type="table" w:styleId="11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51" w:customStyle="1">
    <w:name w:val="Footnote Text Char"/>
    <w:link w:val="1093"/>
    <w:uiPriority w:val="99"/>
    <w:qFormat/>
    <w:rPr>
      <w:sz w:val="18"/>
    </w:rPr>
  </w:style>
  <w:style w:type="character" w:styleId="1252" w:customStyle="1">
    <w:name w:val="Endnote Text Char"/>
    <w:link w:val="1087"/>
    <w:uiPriority w:val="99"/>
    <w:qFormat/>
    <w:rPr>
      <w:sz w:val="20"/>
    </w:rPr>
  </w:style>
  <w:style w:type="paragraph" w:styleId="1253" w:customStyle="1">
    <w:name w:val="TOC Heading"/>
    <w:uiPriority w:val="39"/>
    <w:unhideWhenUsed/>
    <w:qFormat/>
    <w:rPr>
      <w:rFonts w:hint="default" w:ascii="Times New Roman" w:hAnsi="Times New Roman" w:eastAsia="宋体" w:cs="Times New Roman"/>
    </w:rPr>
  </w:style>
  <w:style w:type="paragraph" w:styleId="1254" w:customStyle="1">
    <w:name w:val="标题 11"/>
    <w:basedOn w:val="1067"/>
    <w:next w:val="1067"/>
    <w:link w:val="1266"/>
    <w:uiPriority w:val="99"/>
    <w:qFormat/>
    <w:pPr>
      <w:keepNext/>
      <w:outlineLvl w:val="0"/>
    </w:pPr>
    <w:rPr>
      <w:rFonts w:ascii="楷体_GB2312" w:hAnsi="Times New Roman" w:eastAsia="楷体_GB2312"/>
      <w:sz w:val="28"/>
      <w:szCs w:val="20"/>
    </w:rPr>
  </w:style>
  <w:style w:type="paragraph" w:styleId="1255" w:customStyle="1">
    <w:name w:val="标题 21"/>
    <w:basedOn w:val="1067"/>
    <w:next w:val="1256"/>
    <w:link w:val="1267"/>
    <w:uiPriority w:val="99"/>
    <w:qFormat/>
    <w:pPr>
      <w:jc w:val="center"/>
      <w:keepLines/>
      <w:keepNext/>
      <w:spacing w:before="260" w:after="260" w:line="416" w:lineRule="auto"/>
      <w:outlineLvl w:val="1"/>
    </w:pPr>
    <w:rPr>
      <w:rFonts w:ascii="Arial" w:hAnsi="Arial" w:eastAsia="幼圆"/>
      <w:b/>
      <w:sz w:val="44"/>
      <w:szCs w:val="20"/>
    </w:rPr>
  </w:style>
  <w:style w:type="paragraph" w:styleId="1256" w:customStyle="1">
    <w:name w:val="正文缩进1"/>
    <w:basedOn w:val="1067"/>
    <w:link w:val="1268"/>
    <w:uiPriority w:val="99"/>
    <w:qFormat/>
    <w:pPr>
      <w:ind w:firstLine="420"/>
    </w:pPr>
    <w:rPr>
      <w:rFonts w:ascii="Times New Roman" w:hAnsi="Times New Roman"/>
      <w:szCs w:val="20"/>
    </w:rPr>
  </w:style>
  <w:style w:type="paragraph" w:styleId="1257" w:customStyle="1">
    <w:name w:val="标题 311"/>
    <w:basedOn w:val="1067"/>
    <w:next w:val="1256"/>
    <w:link w:val="1269"/>
    <w:uiPriority w:val="99"/>
    <w:qFormat/>
    <w:pPr>
      <w:keepLines/>
      <w:keepNext/>
      <w:spacing w:before="260" w:after="260" w:line="416" w:lineRule="auto"/>
      <w:outlineLvl w:val="2"/>
    </w:pPr>
    <w:rPr>
      <w:rFonts w:ascii="Times New Roman" w:hAnsi="Times New Roman"/>
      <w:b/>
      <w:sz w:val="32"/>
      <w:szCs w:val="20"/>
    </w:rPr>
  </w:style>
  <w:style w:type="paragraph" w:styleId="1258" w:customStyle="1">
    <w:name w:val="标题 411"/>
    <w:basedOn w:val="1067"/>
    <w:next w:val="1067"/>
    <w:link w:val="1270"/>
    <w:uiPriority w:val="99"/>
    <w:qFormat/>
    <w:pPr>
      <w:keepLines/>
      <w:keepNext/>
      <w:spacing w:before="280" w:after="290" w:line="376" w:lineRule="auto"/>
      <w:outlineLvl w:val="3"/>
    </w:pPr>
    <w:rPr>
      <w:rFonts w:ascii="Arial" w:hAnsi="Arial" w:eastAsia="黑体"/>
      <w:b/>
      <w:bCs/>
      <w:sz w:val="28"/>
      <w:szCs w:val="28"/>
    </w:rPr>
  </w:style>
  <w:style w:type="paragraph" w:styleId="1259" w:customStyle="1">
    <w:name w:val="标题 51"/>
    <w:basedOn w:val="1067"/>
    <w:next w:val="1067"/>
    <w:link w:val="1271"/>
    <w:uiPriority w:val="0"/>
    <w:qFormat/>
    <w:pPr>
      <w:keepNext/>
      <w:outlineLvl w:val="4"/>
    </w:pPr>
    <w:rPr>
      <w:rFonts w:ascii="宋体" w:hAnsi="宋体"/>
      <w:b/>
      <w:bCs/>
    </w:rPr>
  </w:style>
  <w:style w:type="paragraph" w:styleId="1260" w:customStyle="1">
    <w:name w:val="标题 61"/>
    <w:basedOn w:val="1067"/>
    <w:next w:val="1067"/>
    <w:link w:val="1272"/>
    <w:uiPriority w:val="99"/>
    <w:qFormat/>
    <w:pPr>
      <w:keepLines/>
      <w:keepNext/>
      <w:spacing w:before="240" w:after="64" w:line="319" w:lineRule="auto"/>
      <w:outlineLvl w:val="5"/>
    </w:pPr>
    <w:rPr>
      <w:rFonts w:ascii="Arial" w:hAnsi="Arial" w:eastAsia="黑体"/>
      <w:b/>
      <w:bCs/>
      <w:sz w:val="24"/>
    </w:rPr>
  </w:style>
  <w:style w:type="paragraph" w:styleId="1261" w:customStyle="1">
    <w:name w:val="标题 71"/>
    <w:basedOn w:val="1067"/>
    <w:next w:val="1067"/>
    <w:link w:val="1273"/>
    <w:uiPriority w:val="0"/>
    <w:qFormat/>
    <w:pPr>
      <w:keepLines/>
      <w:keepNext/>
      <w:spacing w:before="240" w:after="64" w:line="319" w:lineRule="auto"/>
      <w:outlineLvl w:val="6"/>
    </w:pPr>
    <w:rPr>
      <w:rFonts w:ascii="Times New Roman" w:hAnsi="Times New Roman"/>
      <w:b/>
      <w:bCs/>
      <w:sz w:val="24"/>
    </w:rPr>
  </w:style>
  <w:style w:type="paragraph" w:styleId="1262" w:customStyle="1">
    <w:name w:val="标题 81"/>
    <w:basedOn w:val="1067"/>
    <w:next w:val="1256"/>
    <w:link w:val="1274"/>
    <w:uiPriority w:val="0"/>
    <w:qFormat/>
    <w:pPr>
      <w:keepLines/>
      <w:keepNext/>
      <w:spacing w:before="240" w:after="64" w:line="320" w:lineRule="auto"/>
      <w:outlineLvl w:val="7"/>
    </w:pPr>
    <w:rPr>
      <w:rFonts w:ascii="Arial" w:hAnsi="Arial" w:eastAsia="黑体"/>
      <w:sz w:val="24"/>
      <w:szCs w:val="20"/>
    </w:rPr>
  </w:style>
  <w:style w:type="paragraph" w:styleId="1263" w:customStyle="1">
    <w:name w:val="标题 91"/>
    <w:basedOn w:val="1067"/>
    <w:next w:val="1256"/>
    <w:link w:val="1275"/>
    <w:uiPriority w:val="0"/>
    <w:qFormat/>
    <w:pPr>
      <w:keepLines/>
      <w:keepNext/>
      <w:spacing w:before="240" w:after="64" w:line="320" w:lineRule="auto"/>
      <w:outlineLvl w:val="8"/>
    </w:pPr>
    <w:rPr>
      <w:rFonts w:ascii="Arial" w:hAnsi="Arial" w:eastAsia="黑体"/>
      <w:szCs w:val="20"/>
    </w:rPr>
  </w:style>
  <w:style w:type="character" w:styleId="1264" w:customStyle="1">
    <w:name w:val="默认段落字体1"/>
    <w:link w:val="1067"/>
    <w:uiPriority w:val="1"/>
    <w:unhideWhenUsed/>
    <w:qFormat/>
  </w:style>
  <w:style w:type="table" w:styleId="1265" w:customStyle="1">
    <w:name w:val="普通表格1"/>
    <w:uiPriority w:val="99"/>
    <w:unhideWhenUsed/>
    <w:qFormat/>
    <w:tblPr/>
  </w:style>
  <w:style w:type="character" w:styleId="1266" w:customStyle="1">
    <w:name w:val="标题 1 字符"/>
    <w:link w:val="1254"/>
    <w:uiPriority w:val="99"/>
    <w:qFormat/>
    <w:rPr>
      <w:rFonts w:ascii="楷体_GB2312" w:hAnsi="Times New Roman" w:eastAsia="楷体_GB2312" w:cs="Times New Roman"/>
      <w:sz w:val="28"/>
      <w:lang w:val="en-US" w:eastAsia="zh-CN" w:bidi="ar-SA"/>
    </w:rPr>
  </w:style>
  <w:style w:type="character" w:styleId="1267" w:customStyle="1">
    <w:name w:val="标题 2 字符"/>
    <w:link w:val="1255"/>
    <w:uiPriority w:val="99"/>
    <w:qFormat/>
    <w:rPr>
      <w:rFonts w:ascii="Arial" w:hAnsi="Arial" w:eastAsia="幼圆" w:cs="Times New Roman"/>
      <w:b/>
      <w:sz w:val="44"/>
    </w:rPr>
  </w:style>
  <w:style w:type="character" w:styleId="1268" w:customStyle="1">
    <w:name w:val="正文缩进 字符"/>
    <w:link w:val="1256"/>
    <w:uiPriority w:val="99"/>
    <w:qFormat/>
    <w:rPr>
      <w:rFonts w:ascii="Times New Roman" w:hAnsi="Times New Roman" w:eastAsia="宋体" w:cs="Times New Roman"/>
      <w:sz w:val="21"/>
      <w:lang w:val="en-US" w:eastAsia="zh-CN" w:bidi="ar-SA"/>
    </w:rPr>
  </w:style>
  <w:style w:type="character" w:styleId="1269" w:customStyle="1">
    <w:name w:val="标题 3 字符"/>
    <w:link w:val="1257"/>
    <w:uiPriority w:val="99"/>
    <w:qFormat/>
    <w:rPr>
      <w:rFonts w:ascii="Times New Roman" w:hAnsi="Times New Roman"/>
      <w:b/>
      <w:sz w:val="32"/>
    </w:rPr>
  </w:style>
  <w:style w:type="character" w:styleId="1270" w:customStyle="1">
    <w:name w:val="标题 4 字符"/>
    <w:link w:val="1258"/>
    <w:uiPriority w:val="99"/>
    <w:qFormat/>
    <w:rPr>
      <w:rFonts w:ascii="Arial" w:hAnsi="Arial" w:eastAsia="黑体"/>
      <w:b/>
      <w:bCs/>
      <w:sz w:val="28"/>
      <w:szCs w:val="28"/>
    </w:rPr>
  </w:style>
  <w:style w:type="character" w:styleId="1271" w:customStyle="1">
    <w:name w:val="标题 5 字符"/>
    <w:link w:val="1259"/>
    <w:uiPriority w:val="0"/>
    <w:qFormat/>
    <w:rPr>
      <w:rFonts w:ascii="宋体" w:hAnsi="宋体"/>
      <w:b/>
      <w:bCs/>
      <w:sz w:val="21"/>
      <w:szCs w:val="24"/>
    </w:rPr>
  </w:style>
  <w:style w:type="character" w:styleId="1272" w:customStyle="1">
    <w:name w:val="标题 6 字符"/>
    <w:link w:val="1260"/>
    <w:uiPriority w:val="99"/>
    <w:qFormat/>
    <w:rPr>
      <w:rFonts w:ascii="Arial" w:hAnsi="Arial" w:eastAsia="黑体" w:cs="Times New Roman"/>
      <w:b/>
      <w:bCs/>
      <w:sz w:val="24"/>
      <w:szCs w:val="24"/>
    </w:rPr>
  </w:style>
  <w:style w:type="character" w:styleId="1273" w:customStyle="1">
    <w:name w:val="标题 7 字符"/>
    <w:link w:val="1261"/>
    <w:uiPriority w:val="0"/>
    <w:qFormat/>
    <w:rPr>
      <w:rFonts w:ascii="Times New Roman" w:hAnsi="Times New Roman" w:eastAsia="宋体" w:cs="Times New Roman"/>
      <w:b/>
      <w:bCs/>
      <w:sz w:val="24"/>
      <w:szCs w:val="24"/>
    </w:rPr>
  </w:style>
  <w:style w:type="character" w:styleId="1274" w:customStyle="1">
    <w:name w:val="标题 8 字符"/>
    <w:link w:val="1262"/>
    <w:uiPriority w:val="0"/>
    <w:qFormat/>
    <w:rPr>
      <w:rFonts w:ascii="Arial" w:hAnsi="Arial" w:eastAsia="黑体"/>
      <w:sz w:val="24"/>
    </w:rPr>
  </w:style>
  <w:style w:type="character" w:styleId="1275" w:customStyle="1">
    <w:name w:val="标题 9 字符"/>
    <w:link w:val="1263"/>
    <w:uiPriority w:val="0"/>
    <w:qFormat/>
    <w:rPr>
      <w:rFonts w:ascii="Arial" w:hAnsi="Arial" w:eastAsia="黑体"/>
      <w:sz w:val="21"/>
    </w:rPr>
  </w:style>
  <w:style w:type="paragraph" w:styleId="1276" w:customStyle="1">
    <w:name w:val="目录 71"/>
    <w:basedOn w:val="1067"/>
    <w:next w:val="1067"/>
    <w:uiPriority w:val="99"/>
    <w:qFormat/>
    <w:pPr>
      <w:ind w:left="2520"/>
    </w:pPr>
    <w:rPr>
      <w:rFonts w:ascii="Times New Roman" w:hAnsi="Times New Roman"/>
    </w:rPr>
  </w:style>
  <w:style w:type="paragraph" w:styleId="1277" w:customStyle="1">
    <w:name w:val="引文目录1"/>
    <w:basedOn w:val="1067"/>
    <w:next w:val="1067"/>
    <w:uiPriority w:val="99"/>
    <w:qFormat/>
    <w:pPr>
      <w:ind w:left="420"/>
    </w:pPr>
    <w:rPr>
      <w:rFonts w:ascii="Times New Roman" w:hAnsi="Times New Roman"/>
    </w:rPr>
  </w:style>
  <w:style w:type="paragraph" w:styleId="1278" w:customStyle="1">
    <w:name w:val="注释标题1"/>
    <w:basedOn w:val="1067"/>
    <w:next w:val="1067"/>
    <w:uiPriority w:val="0"/>
    <w:qFormat/>
    <w:rPr>
      <w:rFonts w:ascii="Verdana" w:hAnsi="Verdana"/>
    </w:rPr>
  </w:style>
  <w:style w:type="paragraph" w:styleId="1279" w:customStyle="1">
    <w:name w:val="列表项目符号 41"/>
    <w:basedOn w:val="1067"/>
    <w:uiPriority w:val="0"/>
    <w:qFormat/>
    <w:pPr>
      <w:ind w:left="1620" w:hanging="420"/>
      <w:tabs>
        <w:tab w:val="left" w:pos="1620" w:leader="none"/>
      </w:tabs>
    </w:pPr>
    <w:rPr>
      <w:rFonts w:ascii="Times New Roman" w:hAnsi="Times New Roman"/>
    </w:rPr>
  </w:style>
  <w:style w:type="paragraph" w:styleId="1280" w:customStyle="1">
    <w:name w:val="索引 81"/>
    <w:basedOn w:val="1067"/>
    <w:next w:val="1067"/>
    <w:uiPriority w:val="0"/>
    <w:semiHidden/>
    <w:qFormat/>
    <w:pPr>
      <w:ind w:left="1680" w:hanging="210"/>
      <w:jc w:val="left"/>
    </w:pPr>
    <w:rPr>
      <w:rFonts w:ascii="Times New Roman" w:hAnsi="Times New Roman"/>
      <w:sz w:val="20"/>
      <w:szCs w:val="20"/>
    </w:rPr>
  </w:style>
  <w:style w:type="paragraph" w:styleId="1281" w:customStyle="1">
    <w:name w:val="题注1"/>
    <w:basedOn w:val="1067"/>
    <w:next w:val="1067"/>
    <w:uiPriority w:val="0"/>
    <w:qFormat/>
    <w:pPr>
      <w:jc w:val="center"/>
      <w:keepNext/>
      <w:spacing w:after="120"/>
    </w:pPr>
    <w:rPr>
      <w:rFonts w:ascii="Arial" w:hAnsi="Arial" w:eastAsia="黑体" w:cs="Arial"/>
      <w:sz w:val="20"/>
      <w:szCs w:val="20"/>
    </w:rPr>
  </w:style>
  <w:style w:type="paragraph" w:styleId="1282" w:customStyle="1">
    <w:name w:val="索引 51"/>
    <w:basedOn w:val="1067"/>
    <w:next w:val="1067"/>
    <w:uiPriority w:val="0"/>
    <w:semiHidden/>
    <w:qFormat/>
    <w:pPr>
      <w:ind w:left="1050" w:hanging="210"/>
      <w:jc w:val="left"/>
    </w:pPr>
    <w:rPr>
      <w:rFonts w:ascii="Times New Roman" w:hAnsi="Times New Roman"/>
      <w:sz w:val="20"/>
      <w:szCs w:val="20"/>
    </w:rPr>
  </w:style>
  <w:style w:type="paragraph" w:styleId="1283" w:customStyle="1">
    <w:name w:val="列表项目符号1"/>
    <w:basedOn w:val="1067"/>
    <w:uiPriority w:val="0"/>
    <w:qFormat/>
    <w:pPr>
      <w:ind w:left="420" w:hanging="420"/>
      <w:tabs>
        <w:tab w:val="left" w:pos="420" w:leader="none"/>
      </w:tabs>
    </w:pPr>
    <w:rPr>
      <w:rFonts w:ascii="Times New Roman" w:hAnsi="Times New Roman"/>
    </w:rPr>
  </w:style>
  <w:style w:type="paragraph" w:styleId="1284" w:customStyle="1">
    <w:name w:val="文档结构图1"/>
    <w:basedOn w:val="1067"/>
    <w:link w:val="1285"/>
    <w:uiPriority w:val="99"/>
    <w:qFormat/>
    <w:pPr>
      <w:shd w:val="clear" w:color="auto" w:fill="000080"/>
    </w:pPr>
    <w:rPr>
      <w:rFonts w:ascii="Times New Roman" w:hAnsi="Times New Roman"/>
    </w:rPr>
  </w:style>
  <w:style w:type="character" w:styleId="1285" w:customStyle="1">
    <w:name w:val="文档结构图 字符"/>
    <w:link w:val="1284"/>
    <w:uiPriority w:val="99"/>
    <w:qFormat/>
    <w:rPr>
      <w:rFonts w:ascii="Times New Roman" w:hAnsi="Times New Roman"/>
      <w:sz w:val="21"/>
      <w:szCs w:val="24"/>
      <w:shd w:val="clear" w:color="auto" w:fill="000080"/>
    </w:rPr>
  </w:style>
  <w:style w:type="paragraph" w:styleId="1286" w:customStyle="1">
    <w:name w:val="引文目录标题1"/>
    <w:basedOn w:val="1067"/>
    <w:next w:val="1067"/>
    <w:uiPriority w:val="0"/>
    <w:unhideWhenUsed/>
    <w:qFormat/>
    <w:pPr>
      <w:spacing w:before="120"/>
    </w:pPr>
    <w:rPr>
      <w:rFonts w:ascii="Arial" w:hAnsi="Arial" w:cs="Arial"/>
    </w:rPr>
  </w:style>
  <w:style w:type="paragraph" w:styleId="1287" w:customStyle="1">
    <w:name w:val="批注文字1"/>
    <w:basedOn w:val="1067"/>
    <w:link w:val="1288"/>
    <w:uiPriority w:val="0"/>
    <w:qFormat/>
    <w:pPr>
      <w:jc w:val="left"/>
    </w:pPr>
    <w:rPr>
      <w:rFonts w:ascii="Times New Roman" w:hAnsi="Times New Roman"/>
    </w:rPr>
  </w:style>
  <w:style w:type="character" w:styleId="1288" w:customStyle="1">
    <w:name w:val="批注文字 字符"/>
    <w:link w:val="1287"/>
    <w:uiPriority w:val="0"/>
    <w:qFormat/>
    <w:rPr>
      <w:rFonts w:ascii="Times New Roman" w:hAnsi="Times New Roman" w:eastAsia="宋体" w:cs="Times New Roman"/>
      <w:sz w:val="21"/>
      <w:szCs w:val="24"/>
    </w:rPr>
  </w:style>
  <w:style w:type="paragraph" w:styleId="1289" w:customStyle="1">
    <w:name w:val="索引 61"/>
    <w:basedOn w:val="1067"/>
    <w:next w:val="1067"/>
    <w:uiPriority w:val="0"/>
    <w:semiHidden/>
    <w:qFormat/>
    <w:pPr>
      <w:ind w:left="1260" w:hanging="210"/>
      <w:jc w:val="left"/>
    </w:pPr>
    <w:rPr>
      <w:rFonts w:ascii="Times New Roman" w:hAnsi="Times New Roman"/>
      <w:sz w:val="20"/>
      <w:szCs w:val="20"/>
    </w:rPr>
  </w:style>
  <w:style w:type="paragraph" w:styleId="1290" w:customStyle="1">
    <w:name w:val="称呼1"/>
    <w:basedOn w:val="1067"/>
    <w:next w:val="1067"/>
    <w:link w:val="1291"/>
    <w:uiPriority w:val="0"/>
    <w:qFormat/>
    <w:rPr>
      <w:rFonts w:ascii="仿宋_GB2312" w:eastAsia="仿宋_GB2312"/>
      <w:sz w:val="24"/>
    </w:rPr>
  </w:style>
  <w:style w:type="character" w:styleId="1291" w:customStyle="1">
    <w:name w:val="称呼 字符"/>
    <w:link w:val="1290"/>
    <w:uiPriority w:val="0"/>
    <w:qFormat/>
    <w:rPr>
      <w:rFonts w:ascii="仿宋_GB2312" w:eastAsia="仿宋_GB2312"/>
      <w:sz w:val="24"/>
      <w:szCs w:val="24"/>
    </w:rPr>
  </w:style>
  <w:style w:type="paragraph" w:styleId="1292" w:customStyle="1">
    <w:name w:val="正文文本 31"/>
    <w:basedOn w:val="1067"/>
    <w:link w:val="1293"/>
    <w:uiPriority w:val="0"/>
    <w:qFormat/>
    <w:rPr>
      <w:rFonts w:ascii="仿宋_GB2312" w:hAnsi="Arial" w:eastAsia="仿宋_GB2312"/>
      <w:sz w:val="32"/>
      <w:szCs w:val="20"/>
    </w:rPr>
  </w:style>
  <w:style w:type="character" w:styleId="1293" w:customStyle="1">
    <w:name w:val="正文文本 3 字符"/>
    <w:link w:val="1292"/>
    <w:uiPriority w:val="0"/>
    <w:qFormat/>
    <w:rPr>
      <w:rFonts w:ascii="仿宋_GB2312" w:hAnsi="Arial" w:eastAsia="仿宋_GB2312"/>
      <w:sz w:val="32"/>
    </w:rPr>
  </w:style>
  <w:style w:type="paragraph" w:styleId="1294" w:customStyle="1">
    <w:name w:val="列表项目符号 31"/>
    <w:basedOn w:val="1067"/>
    <w:uiPriority w:val="0"/>
    <w:qFormat/>
    <w:pPr>
      <w:ind w:left="1200" w:hanging="907"/>
      <w:tabs>
        <w:tab w:val="left" w:pos="907" w:leader="none"/>
        <w:tab w:val="left" w:pos="1200" w:leader="none"/>
      </w:tabs>
    </w:pPr>
    <w:rPr>
      <w:rFonts w:ascii="Times New Roman" w:hAnsi="Times New Roman"/>
    </w:rPr>
  </w:style>
  <w:style w:type="paragraph" w:styleId="1295" w:customStyle="1">
    <w:name w:val="正文文本11"/>
    <w:basedOn w:val="1067"/>
    <w:next w:val="1296"/>
    <w:link w:val="1298"/>
    <w:uiPriority w:val="99"/>
    <w:qFormat/>
    <w:rPr>
      <w:rFonts w:ascii="楷体_GB2312" w:hAnsi="Arial" w:eastAsia="楷体_GB2312"/>
      <w:sz w:val="28"/>
      <w:szCs w:val="20"/>
    </w:rPr>
  </w:style>
  <w:style w:type="paragraph" w:styleId="1296" w:customStyle="1">
    <w:name w:val="正文文本 211"/>
    <w:basedOn w:val="1067"/>
    <w:link w:val="1340"/>
    <w:uiPriority w:val="0"/>
    <w:qFormat/>
    <w:pPr>
      <w:jc w:val="center"/>
    </w:pPr>
    <w:rPr>
      <w:rFonts w:ascii="仿宋_GB2312" w:hAnsi="Times New Roman" w:eastAsia="仿宋_GB2312"/>
      <w:sz w:val="44"/>
    </w:rPr>
  </w:style>
  <w:style w:type="paragraph" w:styleId="1297" w:customStyle="1">
    <w:name w:val="纯文本111"/>
    <w:basedOn w:val="1067"/>
    <w:link w:val="1299"/>
    <w:uiPriority w:val="99"/>
    <w:qFormat/>
    <w:rPr>
      <w:rFonts w:ascii="宋体" w:hAnsi="Courier New"/>
      <w:szCs w:val="20"/>
    </w:rPr>
  </w:style>
  <w:style w:type="character" w:styleId="1298" w:customStyle="1">
    <w:name w:val="正文文本 字符1"/>
    <w:link w:val="1295"/>
    <w:uiPriority w:val="99"/>
    <w:qFormat/>
    <w:rPr>
      <w:rFonts w:ascii="楷体_GB2312" w:hAnsi="Arial" w:eastAsia="楷体_GB2312"/>
      <w:sz w:val="28"/>
    </w:rPr>
  </w:style>
  <w:style w:type="character" w:styleId="1299" w:customStyle="1">
    <w:name w:val="纯文本 字符"/>
    <w:link w:val="1297"/>
    <w:uiPriority w:val="99"/>
    <w:qFormat/>
    <w:rPr>
      <w:rFonts w:ascii="宋体" w:hAnsi="Courier New"/>
      <w:sz w:val="21"/>
    </w:rPr>
  </w:style>
  <w:style w:type="paragraph" w:styleId="1300" w:customStyle="1">
    <w:name w:val="正文文本缩进11"/>
    <w:basedOn w:val="1067"/>
    <w:link w:val="1301"/>
    <w:uiPriority w:val="0"/>
    <w:qFormat/>
    <w:pPr>
      <w:ind w:firstLine="645"/>
    </w:pPr>
    <w:rPr>
      <w:rFonts w:ascii="楷体_GB2312" w:hAnsi="Times New Roman" w:eastAsia="楷体_GB2312"/>
      <w:sz w:val="32"/>
      <w:szCs w:val="20"/>
    </w:rPr>
  </w:style>
  <w:style w:type="character" w:styleId="1301" w:customStyle="1">
    <w:name w:val="正文文本缩进 字符"/>
    <w:link w:val="1300"/>
    <w:uiPriority w:val="0"/>
    <w:qFormat/>
    <w:rPr>
      <w:rFonts w:ascii="楷体_GB2312" w:hAnsi="Times New Roman" w:eastAsia="楷体_GB2312" w:cs="Times New Roman"/>
      <w:sz w:val="32"/>
    </w:rPr>
  </w:style>
  <w:style w:type="paragraph" w:styleId="1302" w:customStyle="1">
    <w:name w:val="文本块1"/>
    <w:basedOn w:val="1067"/>
    <w:uiPriority w:val="0"/>
    <w:unhideWhenUsed/>
    <w:qFormat/>
    <w:rPr>
      <w:rFonts w:eastAsia="微软雅黑"/>
    </w:rPr>
  </w:style>
  <w:style w:type="paragraph" w:styleId="1303" w:customStyle="1">
    <w:name w:val="列表项目符号 21"/>
    <w:basedOn w:val="1067"/>
    <w:uiPriority w:val="0"/>
    <w:qFormat/>
    <w:pPr>
      <w:numPr>
        <w:ilvl w:val="0"/>
        <w:numId w:val="1"/>
      </w:numPr>
      <w:ind w:left="780"/>
      <w:tabs>
        <w:tab w:val="left" w:pos="780" w:leader="none"/>
      </w:tabs>
    </w:pPr>
    <w:rPr>
      <w:rFonts w:ascii="Times New Roman" w:hAnsi="Times New Roman"/>
    </w:rPr>
  </w:style>
  <w:style w:type="paragraph" w:styleId="1304" w:customStyle="1">
    <w:name w:val="索引 41"/>
    <w:basedOn w:val="1067"/>
    <w:next w:val="1067"/>
    <w:uiPriority w:val="0"/>
    <w:semiHidden/>
    <w:qFormat/>
    <w:pPr>
      <w:ind w:left="840" w:hanging="210"/>
      <w:jc w:val="left"/>
    </w:pPr>
    <w:rPr>
      <w:rFonts w:ascii="Times New Roman" w:hAnsi="Times New Roman"/>
      <w:sz w:val="20"/>
      <w:szCs w:val="20"/>
    </w:rPr>
  </w:style>
  <w:style w:type="paragraph" w:styleId="1305" w:customStyle="1">
    <w:name w:val="目录 51"/>
    <w:basedOn w:val="1067"/>
    <w:next w:val="1067"/>
    <w:uiPriority w:val="99"/>
    <w:qFormat/>
    <w:pPr>
      <w:ind w:left="1680"/>
    </w:pPr>
    <w:rPr>
      <w:rFonts w:ascii="Times New Roman" w:hAnsi="Times New Roman"/>
    </w:rPr>
  </w:style>
  <w:style w:type="paragraph" w:styleId="1306" w:customStyle="1">
    <w:name w:val="目录 31"/>
    <w:basedOn w:val="1067"/>
    <w:next w:val="1067"/>
    <w:uiPriority w:val="99"/>
    <w:qFormat/>
    <w:pPr>
      <w:ind w:left="539"/>
      <w:jc w:val="left"/>
      <w:spacing w:line="240" w:lineRule="exact"/>
      <w:tabs>
        <w:tab w:val="right" w:pos="9440" w:leader="dot"/>
      </w:tabs>
    </w:pPr>
    <w:rPr>
      <w:rFonts w:ascii="黑体" w:hAnsi="宋体" w:eastAsia="黑体"/>
      <w:bCs/>
      <w:iCs/>
      <w:sz w:val="18"/>
      <w:szCs w:val="32"/>
    </w:rPr>
  </w:style>
  <w:style w:type="paragraph" w:styleId="1307" w:customStyle="1">
    <w:name w:val="列表项目符号 51"/>
    <w:basedOn w:val="1067"/>
    <w:uiPriority w:val="0"/>
    <w:qFormat/>
    <w:pPr>
      <w:numPr>
        <w:ilvl w:val="0"/>
        <w:numId w:val="2"/>
      </w:numPr>
      <w:ind w:left="2040"/>
      <w:tabs>
        <w:tab w:val="left" w:pos="2040" w:leader="none"/>
      </w:tabs>
    </w:pPr>
    <w:rPr>
      <w:rFonts w:ascii="Times New Roman" w:hAnsi="Times New Roman"/>
    </w:rPr>
  </w:style>
  <w:style w:type="paragraph" w:styleId="1308" w:customStyle="1">
    <w:name w:val="目录 81"/>
    <w:basedOn w:val="1067"/>
    <w:next w:val="1067"/>
    <w:uiPriority w:val="99"/>
    <w:qFormat/>
    <w:pPr>
      <w:ind w:left="2940"/>
    </w:pPr>
    <w:rPr>
      <w:rFonts w:ascii="Times New Roman" w:hAnsi="Times New Roman"/>
    </w:rPr>
  </w:style>
  <w:style w:type="paragraph" w:styleId="1309" w:customStyle="1">
    <w:name w:val="索引 31"/>
    <w:basedOn w:val="1067"/>
    <w:next w:val="1067"/>
    <w:uiPriority w:val="0"/>
    <w:semiHidden/>
    <w:qFormat/>
    <w:pPr>
      <w:ind w:left="630" w:hanging="210"/>
      <w:jc w:val="left"/>
    </w:pPr>
    <w:rPr>
      <w:rFonts w:ascii="Times New Roman" w:hAnsi="Times New Roman"/>
      <w:sz w:val="20"/>
      <w:szCs w:val="20"/>
    </w:rPr>
  </w:style>
  <w:style w:type="paragraph" w:styleId="1310" w:customStyle="1">
    <w:name w:val="日期11"/>
    <w:basedOn w:val="1067"/>
    <w:next w:val="1067"/>
    <w:link w:val="1311"/>
    <w:uiPriority w:val="0"/>
    <w:qFormat/>
    <w:rPr>
      <w:rFonts w:ascii="Times New Roman" w:hAnsi="Times New Roman"/>
      <w:sz w:val="24"/>
      <w:szCs w:val="20"/>
    </w:rPr>
  </w:style>
  <w:style w:type="character" w:styleId="1311" w:customStyle="1">
    <w:name w:val="日期 字符"/>
    <w:link w:val="1310"/>
    <w:uiPriority w:val="0"/>
    <w:qFormat/>
    <w:rPr>
      <w:rFonts w:ascii="Times New Roman" w:hAnsi="Times New Roman"/>
      <w:sz w:val="24"/>
    </w:rPr>
  </w:style>
  <w:style w:type="paragraph" w:styleId="1312" w:customStyle="1">
    <w:name w:val="正文文本缩进 211"/>
    <w:basedOn w:val="1067"/>
    <w:link w:val="1313"/>
    <w:uiPriority w:val="0"/>
    <w:qFormat/>
    <w:pPr>
      <w:ind w:firstLine="560"/>
    </w:pPr>
    <w:rPr>
      <w:rFonts w:ascii="宋体" w:hAnsi="宋体"/>
      <w:sz w:val="28"/>
    </w:rPr>
  </w:style>
  <w:style w:type="character" w:styleId="1313" w:customStyle="1">
    <w:name w:val="正文文本缩进 2 字符"/>
    <w:link w:val="1312"/>
    <w:uiPriority w:val="0"/>
    <w:qFormat/>
    <w:rPr>
      <w:rFonts w:ascii="宋体" w:hAnsi="宋体" w:eastAsia="宋体" w:cs="Times New Roman"/>
      <w:sz w:val="28"/>
      <w:szCs w:val="24"/>
    </w:rPr>
  </w:style>
  <w:style w:type="paragraph" w:styleId="1314" w:customStyle="1">
    <w:name w:val="尾注文本1"/>
    <w:basedOn w:val="1067"/>
    <w:link w:val="1315"/>
    <w:uiPriority w:val="0"/>
    <w:unhideWhenUsed/>
    <w:qFormat/>
    <w:pPr>
      <w:jc w:val="left"/>
    </w:pPr>
    <w:rPr>
      <w:rFonts w:ascii="宋体" w:hAnsi="宋体"/>
    </w:rPr>
  </w:style>
  <w:style w:type="character" w:styleId="1315" w:customStyle="1">
    <w:name w:val="尾注文本 字符"/>
    <w:link w:val="1314"/>
    <w:uiPriority w:val="0"/>
    <w:qFormat/>
    <w:rPr>
      <w:rFonts w:ascii="宋体" w:hAnsi="宋体"/>
      <w:sz w:val="21"/>
      <w:szCs w:val="24"/>
    </w:rPr>
  </w:style>
  <w:style w:type="paragraph" w:styleId="1316" w:customStyle="1">
    <w:name w:val="批注框文本1"/>
    <w:basedOn w:val="1067"/>
    <w:link w:val="1317"/>
    <w:uiPriority w:val="99"/>
    <w:qFormat/>
    <w:rPr>
      <w:rFonts w:ascii="Times New Roman" w:hAnsi="Times New Roman"/>
      <w:sz w:val="18"/>
      <w:szCs w:val="18"/>
    </w:rPr>
  </w:style>
  <w:style w:type="character" w:styleId="1317" w:customStyle="1">
    <w:name w:val="批注框文本 字符"/>
    <w:link w:val="1316"/>
    <w:uiPriority w:val="99"/>
    <w:qFormat/>
    <w:rPr>
      <w:rFonts w:ascii="Times New Roman" w:hAnsi="Times New Roman"/>
      <w:sz w:val="18"/>
      <w:szCs w:val="18"/>
    </w:rPr>
  </w:style>
  <w:style w:type="paragraph" w:styleId="1318" w:customStyle="1">
    <w:name w:val="页脚11"/>
    <w:basedOn w:val="1067"/>
    <w:link w:val="1319"/>
    <w:uiPriority w:val="99"/>
    <w:qFormat/>
    <w:pPr>
      <w:jc w:val="left"/>
      <w:tabs>
        <w:tab w:val="center" w:pos="4153" w:leader="none"/>
        <w:tab w:val="right" w:pos="8306" w:leader="none"/>
      </w:tabs>
    </w:pPr>
    <w:rPr>
      <w:rFonts w:ascii="Times New Roman" w:hAnsi="Times New Roman"/>
      <w:sz w:val="18"/>
      <w:szCs w:val="20"/>
    </w:rPr>
  </w:style>
  <w:style w:type="character" w:styleId="1319" w:customStyle="1">
    <w:name w:val="页脚 字符1"/>
    <w:link w:val="1318"/>
    <w:uiPriority w:val="0"/>
    <w:qFormat/>
    <w:rPr>
      <w:rFonts w:ascii="Times New Roman" w:hAnsi="Times New Roman" w:eastAsia="宋体" w:cs="Times New Roman"/>
      <w:sz w:val="18"/>
    </w:rPr>
  </w:style>
  <w:style w:type="paragraph" w:styleId="1320" w:customStyle="1">
    <w:name w:val="寄信人地址11"/>
    <w:basedOn w:val="1067"/>
    <w:uiPriority w:val="99"/>
    <w:qFormat/>
    <w:rPr>
      <w:rFonts w:ascii="Arial" w:hAnsi="Arial"/>
    </w:rPr>
  </w:style>
  <w:style w:type="paragraph" w:styleId="1321" w:customStyle="1">
    <w:name w:val="页眉11"/>
    <w:basedOn w:val="1067"/>
    <w:link w:val="132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322" w:customStyle="1">
    <w:name w:val="页眉 字符"/>
    <w:link w:val="1321"/>
    <w:uiPriority w:val="0"/>
    <w:qFormat/>
    <w:rPr>
      <w:rFonts w:ascii="Times New Roman" w:hAnsi="Times New Roman"/>
      <w:sz w:val="18"/>
      <w:szCs w:val="18"/>
    </w:rPr>
  </w:style>
  <w:style w:type="paragraph" w:styleId="1323" w:customStyle="1">
    <w:name w:val="目录 11"/>
    <w:basedOn w:val="1067"/>
    <w:next w:val="1067"/>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324" w:customStyle="1">
    <w:name w:val="目录 41"/>
    <w:basedOn w:val="1067"/>
    <w:next w:val="1067"/>
    <w:uiPriority w:val="99"/>
    <w:qFormat/>
    <w:pPr>
      <w:ind w:left="1260"/>
    </w:pPr>
    <w:rPr>
      <w:rFonts w:ascii="Times New Roman" w:hAnsi="Times New Roman"/>
    </w:rPr>
  </w:style>
  <w:style w:type="paragraph" w:styleId="1325" w:customStyle="1">
    <w:name w:val="索引标题1"/>
    <w:basedOn w:val="1067"/>
    <w:next w:val="1326"/>
    <w:uiPriority w:val="0"/>
    <w:semiHidden/>
    <w:qFormat/>
    <w:pPr>
      <w:jc w:val="left"/>
      <w:spacing w:before="120" w:after="120"/>
    </w:pPr>
    <w:rPr>
      <w:rFonts w:ascii="Times New Roman" w:hAnsi="Times New Roman"/>
      <w:b/>
      <w:bCs/>
      <w:i/>
      <w:iCs/>
      <w:sz w:val="20"/>
      <w:szCs w:val="20"/>
    </w:rPr>
  </w:style>
  <w:style w:type="paragraph" w:styleId="1326" w:customStyle="1">
    <w:name w:val="索引 111"/>
    <w:basedOn w:val="1067"/>
    <w:next w:val="1067"/>
    <w:uiPriority w:val="0"/>
    <w:qFormat/>
    <w:rPr>
      <w:rFonts w:ascii="宋体" w:hAnsi="宋体"/>
      <w:szCs w:val="18"/>
    </w:rPr>
  </w:style>
  <w:style w:type="paragraph" w:styleId="1327" w:customStyle="1">
    <w:name w:val="副标题1"/>
    <w:basedOn w:val="1067"/>
    <w:link w:val="1328"/>
    <w:uiPriority w:val="0"/>
    <w:qFormat/>
    <w:pPr>
      <w:jc w:val="center"/>
      <w:spacing w:before="240" w:after="60" w:line="312" w:lineRule="auto"/>
      <w:outlineLvl w:val="1"/>
    </w:pPr>
    <w:rPr>
      <w:rFonts w:ascii="Arial" w:hAnsi="Arial" w:cs="Arial"/>
      <w:b/>
      <w:bCs/>
      <w:sz w:val="32"/>
      <w:szCs w:val="32"/>
    </w:rPr>
  </w:style>
  <w:style w:type="character" w:styleId="1328" w:customStyle="1">
    <w:name w:val="副标题 字符"/>
    <w:link w:val="1327"/>
    <w:uiPriority w:val="0"/>
    <w:qFormat/>
    <w:rPr>
      <w:rFonts w:ascii="Arial" w:hAnsi="Arial" w:cs="Arial"/>
      <w:b/>
      <w:bCs/>
      <w:sz w:val="32"/>
      <w:szCs w:val="32"/>
    </w:rPr>
  </w:style>
  <w:style w:type="paragraph" w:styleId="1329" w:customStyle="1">
    <w:name w:val="列表1"/>
    <w:basedOn w:val="1067"/>
    <w:uiPriority w:val="0"/>
    <w:qFormat/>
    <w:pPr>
      <w:ind w:left="200" w:hanging="200"/>
    </w:pPr>
    <w:rPr>
      <w:rFonts w:ascii="Times New Roman" w:hAnsi="Times New Roman"/>
    </w:rPr>
  </w:style>
  <w:style w:type="paragraph" w:styleId="1330" w:customStyle="1">
    <w:name w:val="脚注文本1"/>
    <w:basedOn w:val="1067"/>
    <w:link w:val="1331"/>
    <w:uiPriority w:val="0"/>
    <w:qFormat/>
    <w:pPr>
      <w:jc w:val="left"/>
    </w:pPr>
    <w:rPr>
      <w:sz w:val="18"/>
      <w:szCs w:val="18"/>
    </w:rPr>
  </w:style>
  <w:style w:type="character" w:styleId="1331" w:customStyle="1">
    <w:name w:val="脚注文本 字符1"/>
    <w:link w:val="1330"/>
    <w:uiPriority w:val="0"/>
    <w:qFormat/>
    <w:rPr>
      <w:sz w:val="18"/>
      <w:szCs w:val="18"/>
    </w:rPr>
  </w:style>
  <w:style w:type="paragraph" w:styleId="1332" w:customStyle="1">
    <w:name w:val="目录 61"/>
    <w:basedOn w:val="1067"/>
    <w:next w:val="1067"/>
    <w:uiPriority w:val="99"/>
    <w:qFormat/>
    <w:pPr>
      <w:ind w:left="2100"/>
    </w:pPr>
    <w:rPr>
      <w:rFonts w:ascii="Times New Roman" w:hAnsi="Times New Roman"/>
    </w:rPr>
  </w:style>
  <w:style w:type="paragraph" w:styleId="1333" w:customStyle="1">
    <w:name w:val="正文文本缩进 31"/>
    <w:basedOn w:val="1067"/>
    <w:link w:val="1334"/>
    <w:uiPriority w:val="99"/>
    <w:qFormat/>
    <w:pPr>
      <w:ind w:firstLine="523"/>
    </w:pPr>
    <w:rPr>
      <w:rFonts w:ascii="仿宋_GB2312" w:hAnsi="宋体" w:eastAsia="仿宋_GB2312"/>
      <w:sz w:val="24"/>
    </w:rPr>
  </w:style>
  <w:style w:type="character" w:styleId="1334" w:customStyle="1">
    <w:name w:val="正文文本缩进 3 字符"/>
    <w:link w:val="1333"/>
    <w:uiPriority w:val="99"/>
    <w:qFormat/>
    <w:rPr>
      <w:rFonts w:ascii="仿宋_GB2312" w:hAnsi="宋体" w:eastAsia="仿宋_GB2312"/>
      <w:sz w:val="24"/>
      <w:szCs w:val="24"/>
    </w:rPr>
  </w:style>
  <w:style w:type="paragraph" w:styleId="1335" w:customStyle="1">
    <w:name w:val="索引 71"/>
    <w:basedOn w:val="1067"/>
    <w:next w:val="1067"/>
    <w:uiPriority w:val="0"/>
    <w:semiHidden/>
    <w:qFormat/>
    <w:pPr>
      <w:ind w:left="1470" w:hanging="210"/>
      <w:jc w:val="left"/>
    </w:pPr>
    <w:rPr>
      <w:rFonts w:ascii="Times New Roman" w:hAnsi="Times New Roman"/>
      <w:sz w:val="20"/>
      <w:szCs w:val="20"/>
    </w:rPr>
  </w:style>
  <w:style w:type="paragraph" w:styleId="1336" w:customStyle="1">
    <w:name w:val="索引 91"/>
    <w:basedOn w:val="1067"/>
    <w:next w:val="1067"/>
    <w:uiPriority w:val="0"/>
    <w:semiHidden/>
    <w:qFormat/>
    <w:pPr>
      <w:ind w:left="1890" w:hanging="210"/>
      <w:jc w:val="left"/>
    </w:pPr>
    <w:rPr>
      <w:rFonts w:ascii="Times New Roman" w:hAnsi="Times New Roman"/>
      <w:sz w:val="20"/>
      <w:szCs w:val="20"/>
    </w:rPr>
  </w:style>
  <w:style w:type="paragraph" w:styleId="1337" w:customStyle="1">
    <w:name w:val="目录 21"/>
    <w:basedOn w:val="1067"/>
    <w:next w:val="1067"/>
    <w:link w:val="1338"/>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338" w:customStyle="1">
    <w:name w:val="目录 2 字符"/>
    <w:link w:val="1337"/>
    <w:uiPriority w:val="99"/>
    <w:qFormat/>
    <w:rPr>
      <w:rFonts w:ascii="黑体" w:hAnsi="Times New Roman" w:eastAsia="黑体"/>
      <w:b/>
      <w:bCs/>
      <w:smallCaps/>
      <w:sz w:val="18"/>
      <w:szCs w:val="44"/>
    </w:rPr>
  </w:style>
  <w:style w:type="paragraph" w:styleId="1339" w:customStyle="1">
    <w:name w:val="目录 91"/>
    <w:basedOn w:val="1067"/>
    <w:next w:val="1067"/>
    <w:uiPriority w:val="99"/>
    <w:qFormat/>
    <w:pPr>
      <w:ind w:left="3360"/>
    </w:pPr>
    <w:rPr>
      <w:rFonts w:ascii="Times New Roman" w:hAnsi="Times New Roman"/>
    </w:rPr>
  </w:style>
  <w:style w:type="character" w:styleId="1340" w:customStyle="1">
    <w:name w:val="正文文本 2 字符"/>
    <w:link w:val="1296"/>
    <w:uiPriority w:val="0"/>
    <w:qFormat/>
    <w:rPr>
      <w:rFonts w:ascii="仿宋_GB2312" w:hAnsi="Times New Roman" w:eastAsia="仿宋_GB2312"/>
      <w:sz w:val="44"/>
      <w:szCs w:val="24"/>
    </w:rPr>
  </w:style>
  <w:style w:type="paragraph" w:styleId="1341" w:customStyle="1">
    <w:name w:val="信息标题1"/>
    <w:basedOn w:val="1067"/>
    <w:link w:val="134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342" w:customStyle="1">
    <w:name w:val="信息标题 字符"/>
    <w:link w:val="1341"/>
    <w:uiPriority w:val="0"/>
    <w:qFormat/>
    <w:rPr>
      <w:rFonts w:ascii="Arial" w:hAnsi="Arial"/>
      <w:sz w:val="24"/>
      <w:szCs w:val="24"/>
      <w:shd w:val="pct20" w:color="auto" w:fill="auto"/>
    </w:rPr>
  </w:style>
  <w:style w:type="paragraph" w:styleId="1343" w:customStyle="1">
    <w:name w:val="HTML 预设格式1"/>
    <w:basedOn w:val="1067"/>
    <w:link w:val="13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344" w:customStyle="1">
    <w:name w:val="HTML 预设格式 字符"/>
    <w:link w:val="1343"/>
    <w:uiPriority w:val="0"/>
    <w:qFormat/>
    <w:rPr>
      <w:rFonts w:ascii="黑体" w:hAnsi="Courier New" w:eastAsia="黑体" w:cs="Courier New"/>
    </w:rPr>
  </w:style>
  <w:style w:type="paragraph" w:styleId="1345" w:customStyle="1">
    <w:name w:val="普通(网站)11"/>
    <w:basedOn w:val="1067"/>
    <w:uiPriority w:val="99"/>
    <w:qFormat/>
    <w:pPr>
      <w:jc w:val="left"/>
      <w:spacing w:before="100" w:beforeAutospacing="1" w:after="100" w:afterAutospacing="1"/>
      <w:widowControl/>
    </w:pPr>
    <w:rPr>
      <w:rFonts w:ascii="宋体" w:hAnsi="宋体" w:cs="宋体"/>
      <w:sz w:val="24"/>
    </w:rPr>
  </w:style>
  <w:style w:type="paragraph" w:styleId="1346" w:customStyle="1">
    <w:name w:val="索引 21"/>
    <w:basedOn w:val="1067"/>
    <w:next w:val="1067"/>
    <w:uiPriority w:val="0"/>
    <w:semiHidden/>
    <w:qFormat/>
    <w:pPr>
      <w:ind w:left="420" w:hanging="210"/>
      <w:jc w:val="left"/>
    </w:pPr>
    <w:rPr>
      <w:rFonts w:ascii="Times New Roman" w:hAnsi="Times New Roman"/>
      <w:sz w:val="20"/>
      <w:szCs w:val="20"/>
    </w:rPr>
  </w:style>
  <w:style w:type="paragraph" w:styleId="1347" w:customStyle="1">
    <w:name w:val="标题11"/>
    <w:basedOn w:val="1067"/>
    <w:next w:val="1067"/>
    <w:link w:val="1348"/>
    <w:uiPriority w:val="0"/>
    <w:qFormat/>
    <w:pPr>
      <w:jc w:val="center"/>
      <w:spacing w:line="420" w:lineRule="exact"/>
      <w:widowControl/>
    </w:pPr>
    <w:rPr>
      <w:rFonts w:ascii="Times New Roman" w:hAnsi="Times New Roman" w:eastAsia="黑体"/>
      <w:b/>
      <w:sz w:val="28"/>
      <w:lang w:val="en-GB"/>
    </w:rPr>
  </w:style>
  <w:style w:type="character" w:styleId="1348" w:customStyle="1">
    <w:name w:val="标题 字符1"/>
    <w:link w:val="1347"/>
    <w:uiPriority w:val="0"/>
    <w:qFormat/>
    <w:rPr>
      <w:rFonts w:ascii="Times New Roman" w:hAnsi="Times New Roman" w:eastAsia="黑体"/>
      <w:b/>
      <w:sz w:val="28"/>
      <w:szCs w:val="24"/>
      <w:lang w:val="en-GB"/>
    </w:rPr>
  </w:style>
  <w:style w:type="paragraph" w:styleId="1349" w:customStyle="1">
    <w:name w:val="批注主题1"/>
    <w:basedOn w:val="1287"/>
    <w:next w:val="1287"/>
    <w:link w:val="1350"/>
    <w:uiPriority w:val="0"/>
    <w:qFormat/>
    <w:rPr>
      <w:b/>
      <w:bCs/>
    </w:rPr>
  </w:style>
  <w:style w:type="character" w:styleId="1350" w:customStyle="1">
    <w:name w:val="批注主题 字符"/>
    <w:link w:val="1349"/>
    <w:uiPriority w:val="0"/>
    <w:qFormat/>
    <w:rPr>
      <w:rFonts w:ascii="Times New Roman" w:hAnsi="Times New Roman" w:eastAsia="宋体" w:cs="Times New Roman"/>
      <w:b/>
      <w:bCs/>
      <w:sz w:val="21"/>
      <w:szCs w:val="24"/>
    </w:rPr>
  </w:style>
  <w:style w:type="paragraph" w:styleId="1351" w:customStyle="1">
    <w:name w:val="正文首行缩进1"/>
    <w:basedOn w:val="1295"/>
    <w:link w:val="1352"/>
    <w:uiPriority w:val="0"/>
    <w:unhideWhenUsed/>
    <w:qFormat/>
    <w:pPr>
      <w:ind w:firstLine="420"/>
      <w:spacing w:after="120"/>
    </w:pPr>
    <w:rPr>
      <w:rFonts w:ascii="Calibri" w:hAnsi="Calibri" w:eastAsia="宋体"/>
      <w:sz w:val="21"/>
      <w:szCs w:val="24"/>
    </w:rPr>
  </w:style>
  <w:style w:type="character" w:styleId="1352" w:customStyle="1">
    <w:name w:val="正文首行缩进 字符"/>
    <w:link w:val="1351"/>
    <w:uiPriority w:val="0"/>
    <w:qFormat/>
    <w:rPr>
      <w:sz w:val="21"/>
      <w:szCs w:val="24"/>
    </w:rPr>
  </w:style>
  <w:style w:type="paragraph" w:styleId="1353" w:customStyle="1">
    <w:name w:val="正文首行缩进 211"/>
    <w:basedOn w:val="1300"/>
    <w:link w:val="1354"/>
    <w:uiPriority w:val="0"/>
    <w:qFormat/>
    <w:pPr>
      <w:ind w:left="420" w:firstLine="420"/>
      <w:spacing w:after="120"/>
    </w:pPr>
    <w:rPr>
      <w:rFonts w:ascii="Calibri" w:hAnsi="Calibri" w:eastAsia="宋体"/>
      <w:sz w:val="21"/>
      <w:szCs w:val="24"/>
    </w:rPr>
  </w:style>
  <w:style w:type="character" w:styleId="1354" w:customStyle="1">
    <w:name w:val="正文首行缩进 2 字符"/>
    <w:link w:val="1353"/>
    <w:uiPriority w:val="0"/>
    <w:qFormat/>
    <w:rPr>
      <w:sz w:val="21"/>
      <w:szCs w:val="24"/>
    </w:rPr>
  </w:style>
  <w:style w:type="table" w:styleId="1355" w:customStyle="1">
    <w:name w:val="网格型111"/>
    <w:basedOn w:val="1265"/>
    <w:uiPriority w:val="39"/>
    <w:qFormat/>
    <w:pPr>
      <w:jc w:val="both"/>
      <w:widowControl w:val="off"/>
    </w:pPr>
    <w:tblPr/>
  </w:style>
  <w:style w:type="table" w:styleId="1356" w:customStyle="1">
    <w:name w:val="表格主题1"/>
    <w:basedOn w:val="1265"/>
    <w:uiPriority w:val="0"/>
    <w:qFormat/>
    <w:pPr>
      <w:jc w:val="both"/>
      <w:widowControl w:val="off"/>
    </w:pPr>
    <w:tblPr/>
  </w:style>
  <w:style w:type="table" w:styleId="1357" w:customStyle="1">
    <w:name w:val="简明型 21"/>
    <w:basedOn w:val="1265"/>
    <w:uiPriority w:val="0"/>
    <w:qFormat/>
    <w:pPr>
      <w:jc w:val="both"/>
      <w:widowControl w:val="off"/>
    </w:pPr>
    <w:tblPr/>
  </w:style>
  <w:style w:type="table" w:styleId="1358" w:customStyle="1">
    <w:name w:val="精巧型 21"/>
    <w:basedOn w:val="1265"/>
    <w:uiPriority w:val="0"/>
    <w:semiHidden/>
    <w:qFormat/>
    <w:pPr>
      <w:jc w:val="both"/>
      <w:widowControl w:val="off"/>
    </w:pPr>
    <w:tblPr/>
  </w:style>
  <w:style w:type="table" w:styleId="1359" w:customStyle="1">
    <w:name w:val="列表型 31"/>
    <w:basedOn w:val="1265"/>
    <w:uiPriority w:val="0"/>
    <w:qFormat/>
    <w:pPr>
      <w:jc w:val="both"/>
      <w:widowControl w:val="off"/>
    </w:pPr>
    <w:tblPr/>
  </w:style>
  <w:style w:type="character" w:styleId="1360" w:customStyle="1">
    <w:name w:val="要点1"/>
    <w:link w:val="1067"/>
    <w:uiPriority w:val="99"/>
    <w:qFormat/>
    <w:rPr>
      <w:rFonts w:ascii="Times New Roman" w:hAnsi="Times New Roman" w:eastAsia="宋体" w:cs="Times New Roman"/>
      <w:b/>
      <w:bCs/>
    </w:rPr>
  </w:style>
  <w:style w:type="character" w:styleId="1361" w:customStyle="1">
    <w:name w:val="尾注引用1"/>
    <w:link w:val="1067"/>
    <w:uiPriority w:val="0"/>
    <w:qFormat/>
    <w:rPr>
      <w:vertAlign w:val="superscript"/>
    </w:rPr>
  </w:style>
  <w:style w:type="character" w:styleId="1362" w:customStyle="1">
    <w:name w:val="页码1"/>
    <w:link w:val="1067"/>
    <w:uiPriority w:val="99"/>
    <w:qFormat/>
    <w:rPr>
      <w:rFonts w:ascii="Times New Roman" w:hAnsi="Times New Roman" w:eastAsia="宋体" w:cs="Times New Roman"/>
    </w:rPr>
  </w:style>
  <w:style w:type="character" w:styleId="1363" w:customStyle="1">
    <w:name w:val="已访问的超链接1"/>
    <w:link w:val="1067"/>
    <w:uiPriority w:val="99"/>
    <w:qFormat/>
    <w:rPr>
      <w:rFonts w:ascii="Times New Roman" w:hAnsi="Times New Roman" w:eastAsia="宋体" w:cs="Times New Roman"/>
      <w:color w:val="800080"/>
      <w:u w:val="single"/>
    </w:rPr>
  </w:style>
  <w:style w:type="character" w:styleId="1364" w:customStyle="1">
    <w:name w:val="强调1"/>
    <w:link w:val="1067"/>
    <w:uiPriority w:val="0"/>
    <w:qFormat/>
    <w:rPr>
      <w:color w:val="cc0033"/>
    </w:rPr>
  </w:style>
  <w:style w:type="character" w:styleId="1365" w:customStyle="1">
    <w:name w:val="超链接1"/>
    <w:link w:val="1067"/>
    <w:uiPriority w:val="99"/>
    <w:qFormat/>
    <w:rPr>
      <w:rFonts w:ascii="Times New Roman" w:hAnsi="Times New Roman" w:eastAsia="宋体" w:cs="Times New Roman"/>
      <w:color w:val="0000ff"/>
      <w:u w:val="single"/>
    </w:rPr>
  </w:style>
  <w:style w:type="character" w:styleId="1366" w:customStyle="1">
    <w:name w:val="批注引用1"/>
    <w:link w:val="1067"/>
    <w:uiPriority w:val="0"/>
    <w:qFormat/>
    <w:rPr>
      <w:rFonts w:ascii="Times New Roman" w:hAnsi="Times New Roman" w:eastAsia="宋体" w:cs="Times New Roman"/>
      <w:sz w:val="21"/>
      <w:szCs w:val="21"/>
    </w:rPr>
  </w:style>
  <w:style w:type="character" w:styleId="1367" w:customStyle="1">
    <w:name w:val="脚注引用1"/>
    <w:link w:val="1067"/>
    <w:uiPriority w:val="0"/>
    <w:qFormat/>
    <w:rPr>
      <w:vertAlign w:val="superscript"/>
    </w:rPr>
  </w:style>
  <w:style w:type="character" w:styleId="1368" w:customStyle="1">
    <w:name w:val="正文文本 Char"/>
    <w:link w:val="1067"/>
    <w:uiPriority w:val="0"/>
    <w:qFormat/>
    <w:rPr>
      <w:sz w:val="21"/>
      <w:szCs w:val="24"/>
    </w:rPr>
  </w:style>
  <w:style w:type="paragraph" w:styleId="1369" w:customStyle="1">
    <w:name w:val="标题 41"/>
    <w:basedOn w:val="1067"/>
    <w:next w:val="1067"/>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370" w:customStyle="1">
    <w:name w:val="表格文字"/>
    <w:basedOn w:val="1067"/>
    <w:next w:val="1295"/>
    <w:uiPriority w:val="0"/>
    <w:qFormat/>
    <w:pPr>
      <w:jc w:val="left"/>
      <w:spacing w:line="420" w:lineRule="atLeast"/>
    </w:pPr>
    <w:rPr>
      <w:rFonts w:ascii="Times New Roman" w:hAnsi="Times New Roman"/>
      <w:szCs w:val="20"/>
    </w:rPr>
  </w:style>
  <w:style w:type="paragraph" w:styleId="1371" w:customStyle="1">
    <w:name w:val="style4"/>
    <w:basedOn w:val="1067"/>
    <w:next w:val="1372"/>
    <w:uiPriority w:val="99"/>
    <w:qFormat/>
    <w:pPr>
      <w:spacing w:before="280" w:after="280"/>
    </w:pPr>
    <w:rPr>
      <w:rFonts w:ascii="宋体"/>
      <w:sz w:val="18"/>
    </w:rPr>
  </w:style>
  <w:style w:type="paragraph" w:styleId="1372" w:customStyle="1">
    <w:name w:val="2"/>
    <w:basedOn w:val="1067"/>
    <w:next w:val="1067"/>
    <w:uiPriority w:val="0"/>
    <w:qFormat/>
    <w:pPr>
      <w:ind w:left="1134" w:hanging="227"/>
      <w:spacing w:line="420" w:lineRule="atLeast"/>
    </w:pPr>
    <w:rPr>
      <w:rFonts w:ascii="Times New Roman" w:hAnsi="Times New Roman"/>
      <w:szCs w:val="20"/>
    </w:rPr>
  </w:style>
  <w:style w:type="paragraph" w:styleId="1373" w:customStyle="1">
    <w:name w:val="正文1"/>
    <w:basedOn w:val="1374"/>
    <w:uiPriority w:val="0"/>
    <w:qFormat/>
    <w:pPr>
      <w:ind w:left="855" w:hanging="420"/>
      <w:spacing w:before="100" w:beforeAutospacing="1" w:after="100" w:afterAutospacing="1" w:line="360" w:lineRule="auto"/>
    </w:pPr>
    <w:rPr>
      <w:rFonts w:ascii="宋体" w:cs="宋体"/>
      <w:sz w:val="24"/>
    </w:rPr>
  </w:style>
  <w:style w:type="paragraph" w:styleId="1374" w:customStyle="1">
    <w:name w:val="格式1"/>
    <w:basedOn w:val="1067"/>
    <w:uiPriority w:val="0"/>
    <w:qFormat/>
    <w:pPr>
      <w:jc w:val="center"/>
    </w:pPr>
    <w:rPr>
      <w:rFonts w:ascii="黑体" w:hAnsi="宋体" w:eastAsia="黑体"/>
      <w:b/>
      <w:bCs/>
      <w:color w:val="000000"/>
      <w:sz w:val="32"/>
      <w:szCs w:val="20"/>
    </w:rPr>
  </w:style>
  <w:style w:type="character" w:styleId="1375" w:customStyle="1">
    <w:name w:val="列出段落 Char"/>
    <w:link w:val="1376"/>
    <w:uiPriority w:val="34"/>
    <w:qFormat/>
    <w:rPr>
      <w:rFonts w:ascii="Calibri" w:hAnsi="Calibri" w:eastAsia="宋体" w:cs="Times New Roman"/>
      <w:sz w:val="24"/>
      <w:szCs w:val="24"/>
      <w:lang w:eastAsia="en-US" w:bidi="en-US"/>
    </w:rPr>
  </w:style>
  <w:style w:type="paragraph" w:styleId="1376" w:customStyle="1">
    <w:name w:val="列出段落1"/>
    <w:basedOn w:val="1067"/>
    <w:link w:val="1375"/>
    <w:uiPriority w:val="99"/>
    <w:qFormat/>
    <w:pPr>
      <w:contextualSpacing/>
      <w:ind w:left="720"/>
      <w:jc w:val="left"/>
      <w:widowControl/>
    </w:pPr>
    <w:rPr>
      <w:sz w:val="24"/>
      <w:lang w:eastAsia="en-US" w:bidi="en-US"/>
    </w:rPr>
  </w:style>
  <w:style w:type="character" w:styleId="1377" w:customStyle="1">
    <w:name w:val="页脚 字符"/>
    <w:link w:val="1067"/>
    <w:uiPriority w:val="99"/>
    <w:qFormat/>
  </w:style>
  <w:style w:type="character" w:styleId="1378" w:customStyle="1">
    <w:name w:val="jj1"/>
    <w:link w:val="1067"/>
    <w:uiPriority w:val="0"/>
    <w:qFormat/>
    <w:rPr>
      <w:rFonts w:ascii="Times New Roman" w:hAnsi="Times New Roman" w:eastAsia="宋体" w:cs="Times New Roman"/>
      <w:sz w:val="20"/>
      <w:szCs w:val="20"/>
      <w:u w:val="none"/>
    </w:rPr>
  </w:style>
  <w:style w:type="character" w:styleId="1379" w:customStyle="1">
    <w:name w:val="标题2 Char"/>
    <w:link w:val="1067"/>
    <w:uiPriority w:val="0"/>
    <w:qFormat/>
    <w:rPr>
      <w:rFonts w:ascii="方正楷体_GBK" w:hAnsi="Book Antiqua" w:eastAsia="方正楷体_GBK" w:cs="Times New Roman"/>
      <w:sz w:val="32"/>
      <w:lang w:val="en-US" w:eastAsia="zh-CN" w:bidi="ar-SA"/>
    </w:rPr>
  </w:style>
  <w:style w:type="paragraph" w:styleId="1380"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381" w:customStyle="1">
    <w:name w:val="HTML 预先格式化"/>
    <w:basedOn w:val="10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382" w:customStyle="1">
    <w:name w:val="正文 1.1.1"/>
    <w:basedOn w:val="1067"/>
    <w:next w:val="1067"/>
    <w:uiPriority w:val="0"/>
    <w:qFormat/>
    <w:pPr>
      <w:numPr>
        <w:ilvl w:val="2"/>
        <w:numId w:val="4"/>
      </w:numPr>
      <w:spacing w:line="360" w:lineRule="auto"/>
      <w:outlineLvl w:val="2"/>
    </w:pPr>
    <w:rPr>
      <w:rFonts w:ascii="宋体" w:hAnsi="宋体"/>
      <w:color w:val="000000"/>
      <w:sz w:val="28"/>
      <w:szCs w:val="21"/>
    </w:rPr>
  </w:style>
  <w:style w:type="paragraph" w:styleId="1383" w:customStyle="1">
    <w:name w:val="Char Char Char Char1 Char Char"/>
    <w:basedOn w:val="1067"/>
    <w:uiPriority w:val="0"/>
    <w:qFormat/>
    <w:pPr>
      <w:tabs>
        <w:tab w:val="left" w:pos="360" w:leader="none"/>
      </w:tabs>
    </w:pPr>
    <w:rPr>
      <w:rFonts w:ascii="Times New Roman" w:hAnsi="Times New Roman"/>
      <w:sz w:val="24"/>
    </w:rPr>
  </w:style>
  <w:style w:type="paragraph" w:styleId="1384" w:customStyle="1">
    <w:name w:val="正文 1.1"/>
    <w:basedOn w:val="1067"/>
    <w:next w:val="1382"/>
    <w:uiPriority w:val="0"/>
    <w:qFormat/>
    <w:pPr>
      <w:numPr>
        <w:ilvl w:val="1"/>
        <w:numId w:val="4"/>
      </w:numPr>
      <w:ind w:left="980" w:hanging="980"/>
      <w:spacing w:line="360" w:lineRule="auto"/>
      <w:outlineLvl w:val="1"/>
    </w:pPr>
    <w:rPr>
      <w:rFonts w:ascii="仿宋" w:hAnsi="仿宋" w:eastAsia="仿宋"/>
      <w:b/>
      <w:sz w:val="28"/>
      <w:szCs w:val="21"/>
    </w:rPr>
  </w:style>
  <w:style w:type="paragraph" w:styleId="1385" w:customStyle="1">
    <w:name w:val="标题3"/>
    <w:basedOn w:val="1067"/>
    <w:next w:val="1067"/>
    <w:uiPriority w:val="0"/>
    <w:qFormat/>
    <w:rPr>
      <w:rFonts w:ascii="Times New Roman" w:hAnsi="Times New Roman" w:eastAsia="方正黑体_GBK"/>
    </w:rPr>
  </w:style>
  <w:style w:type="paragraph" w:styleId="1386" w:customStyle="1">
    <w:name w:val="默认段落字体 Para Char Char Char Char Char Char Char Char Char1 Char Char Char Char Char Char Char"/>
    <w:basedOn w:val="1284"/>
    <w:uiPriority w:val="0"/>
    <w:qFormat/>
    <w:rPr>
      <w:rFonts w:ascii="Tahoma" w:hAnsi="Tahoma"/>
      <w:sz w:val="24"/>
    </w:rPr>
  </w:style>
  <w:style w:type="paragraph" w:styleId="1387" w:customStyle="1">
    <w:name w:val="TOC 标题1"/>
    <w:basedOn w:val="1254"/>
    <w:next w:val="1067"/>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388" w:customStyle="1">
    <w:name w:val="纯文本1"/>
    <w:basedOn w:val="1067"/>
    <w:link w:val="1389"/>
    <w:uiPriority w:val="0"/>
    <w:qFormat/>
    <w:rPr>
      <w:rFonts w:ascii="宋体" w:hAnsi="Courier New" w:eastAsia="楷体_GB2312" w:cs="宋体"/>
      <w:sz w:val="28"/>
      <w:szCs w:val="21"/>
    </w:rPr>
  </w:style>
  <w:style w:type="character" w:styleId="1389" w:customStyle="1">
    <w:name w:val="Plain Text Char Char"/>
    <w:link w:val="1388"/>
    <w:uiPriority w:val="0"/>
    <w:qFormat/>
    <w:rPr>
      <w:rFonts w:ascii="宋体" w:hAnsi="Courier New" w:eastAsia="楷体_GB2312" w:cs="宋体"/>
      <w:sz w:val="28"/>
      <w:szCs w:val="21"/>
    </w:rPr>
  </w:style>
  <w:style w:type="paragraph" w:styleId="1390" w:customStyle="1">
    <w:name w:val="Coms Alinea"/>
    <w:uiPriority w:val="0"/>
    <w:qFormat/>
    <w:pPr>
      <w:widowControl w:val="off"/>
    </w:pPr>
    <w:rPr>
      <w:rFonts w:hint="default" w:ascii="Arial" w:hAnsi="Arial" w:eastAsia="宋体" w:cs="Arial"/>
      <w:lang w:val="en-US" w:eastAsia="zh-CN" w:bidi="ar-SA"/>
    </w:rPr>
  </w:style>
  <w:style w:type="paragraph" w:styleId="1391" w:customStyle="1">
    <w:name w:val="Char Char Char Char1 Char Char Char"/>
    <w:basedOn w:val="1284"/>
    <w:uiPriority w:val="0"/>
    <w:qFormat/>
    <w:pPr>
      <w:spacing w:line="360" w:lineRule="auto"/>
    </w:pPr>
    <w:rPr>
      <w:rFonts w:ascii="Tahoma" w:hAnsi="Tahoma"/>
      <w:sz w:val="24"/>
    </w:rPr>
  </w:style>
  <w:style w:type="paragraph" w:styleId="1392" w:customStyle="1">
    <w:name w:val="标题1"/>
    <w:basedOn w:val="1067"/>
    <w:next w:val="1067"/>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393" w:customStyle="1">
    <w:name w:val="简单回函地址"/>
    <w:basedOn w:val="1067"/>
    <w:uiPriority w:val="0"/>
    <w:qFormat/>
    <w:rPr>
      <w:rFonts w:ascii="Times New Roman" w:hAnsi="Times New Roman" w:cs="宋体"/>
      <w:szCs w:val="21"/>
    </w:rPr>
  </w:style>
  <w:style w:type="paragraph" w:styleId="1394" w:customStyle="1">
    <w:name w:val="标题2"/>
    <w:basedOn w:val="1067"/>
    <w:next w:val="1067"/>
    <w:uiPriority w:val="0"/>
    <w:qFormat/>
    <w:pPr>
      <w:jc w:val="center"/>
    </w:pPr>
    <w:rPr>
      <w:rFonts w:ascii="Times New Roman" w:hAnsi="Times New Roman" w:eastAsia="方正楷体_GBK"/>
    </w:rPr>
  </w:style>
  <w:style w:type="paragraph" w:styleId="1395" w:customStyle="1">
    <w:name w:val="纯文本11"/>
    <w:basedOn w:val="1067"/>
    <w:uiPriority w:val="99"/>
    <w:qFormat/>
    <w:pPr>
      <w:jc w:val="left"/>
      <w:widowControl/>
    </w:pPr>
    <w:rPr>
      <w:rFonts w:ascii="宋体" w:hAnsi="Courier New" w:eastAsia="楷体_GB2312"/>
      <w:sz w:val="26"/>
      <w:szCs w:val="20"/>
    </w:rPr>
  </w:style>
  <w:style w:type="paragraph" w:styleId="1396" w:customStyle="1">
    <w:name w:val="列出段落"/>
    <w:basedOn w:val="1067"/>
    <w:uiPriority w:val="34"/>
    <w:qFormat/>
    <w:pPr>
      <w:ind w:firstLine="420"/>
    </w:pPr>
    <w:rPr>
      <w:szCs w:val="22"/>
    </w:rPr>
  </w:style>
  <w:style w:type="paragraph" w:styleId="139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398" w:customStyle="1">
    <w:name w:val="正文 第一章"/>
    <w:basedOn w:val="1067"/>
    <w:next w:val="1384"/>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399" w:customStyle="1">
    <w:name w:val="Char Char Char Char"/>
    <w:basedOn w:val="1284"/>
    <w:uiPriority w:val="0"/>
    <w:qFormat/>
    <w:pPr>
      <w:spacing w:line="360" w:lineRule="auto"/>
    </w:pPr>
    <w:rPr>
      <w:rFonts w:ascii="Tahoma" w:hAnsi="Tahoma"/>
      <w:sz w:val="24"/>
    </w:rPr>
  </w:style>
  <w:style w:type="paragraph" w:styleId="1400" w:customStyle="1">
    <w:name w:val="xl47"/>
    <w:basedOn w:val="106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401" w:customStyle="1">
    <w:name w:val="BioQuote Tekst"/>
    <w:basedOn w:val="1067"/>
    <w:uiPriority w:val="0"/>
    <w:qFormat/>
    <w:pPr>
      <w:ind w:right="-1"/>
    </w:pPr>
    <w:rPr>
      <w:rFonts w:ascii="Arial" w:hAnsi="Arial"/>
      <w:sz w:val="22"/>
      <w:szCs w:val="20"/>
      <w:lang w:eastAsia="en-US"/>
    </w:rPr>
  </w:style>
  <w:style w:type="paragraph" w:styleId="1402" w:customStyle="1">
    <w:name w:val="普通正文"/>
    <w:basedOn w:val="1067"/>
    <w:uiPriority w:val="99"/>
    <w:qFormat/>
    <w:pPr>
      <w:ind w:firstLine="480"/>
      <w:jc w:val="left"/>
      <w:spacing w:before="120" w:after="120" w:line="360" w:lineRule="auto"/>
    </w:pPr>
    <w:rPr>
      <w:rFonts w:ascii="Arial" w:hAnsi="Arial"/>
      <w:sz w:val="24"/>
    </w:rPr>
  </w:style>
  <w:style w:type="paragraph" w:styleId="1403" w:customStyle="1">
    <w:name w:val="Char"/>
    <w:basedOn w:val="1067"/>
    <w:uiPriority w:val="0"/>
    <w:qFormat/>
    <w:pPr>
      <w:tabs>
        <w:tab w:val="left" w:pos="360" w:leader="none"/>
      </w:tabs>
    </w:pPr>
    <w:rPr>
      <w:rFonts w:ascii="Times New Roman" w:hAnsi="Times New Roman"/>
      <w:sz w:val="24"/>
    </w:rPr>
  </w:style>
  <w:style w:type="paragraph" w:styleId="1404" w:customStyle="1">
    <w:name w:val="第四级"/>
    <w:basedOn w:val="1067"/>
    <w:next w:val="1067"/>
    <w:uiPriority w:val="0"/>
    <w:qFormat/>
    <w:pPr>
      <w:numPr>
        <w:ilvl w:val="3"/>
        <w:numId w:val="4"/>
      </w:numPr>
      <w:spacing w:line="360" w:lineRule="auto"/>
    </w:pPr>
    <w:rPr>
      <w:rFonts w:ascii="宋体" w:hAnsi="宋体" w:eastAsia="仿宋"/>
      <w:sz w:val="28"/>
      <w:szCs w:val="21"/>
    </w:rPr>
  </w:style>
  <w:style w:type="paragraph" w:styleId="1405" w:customStyle="1">
    <w:name w:val="Char1"/>
    <w:basedOn w:val="1067"/>
    <w:uiPriority w:val="0"/>
    <w:qFormat/>
    <w:rPr>
      <w:rFonts w:ascii="Tahoma" w:hAnsi="Tahoma"/>
      <w:sz w:val="24"/>
      <w:szCs w:val="20"/>
    </w:rPr>
  </w:style>
  <w:style w:type="paragraph" w:styleId="1406"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407" w:customStyle="1">
    <w:name w:val="正文空2格  1."/>
    <w:basedOn w:val="1067"/>
    <w:uiPriority w:val="0"/>
    <w:qFormat/>
    <w:pPr>
      <w:ind w:firstLine="480"/>
      <w:spacing w:line="360" w:lineRule="auto"/>
    </w:pPr>
    <w:rPr>
      <w:rFonts w:ascii="宋体" w:hAnsi="Times New Roman" w:eastAsia="仿宋" w:cs="宋体"/>
      <w:sz w:val="28"/>
      <w:szCs w:val="20"/>
    </w:rPr>
  </w:style>
  <w:style w:type="character" w:styleId="1408" w:customStyle="1">
    <w:name w:val="样式 新宋体 小四"/>
    <w:link w:val="1067"/>
    <w:uiPriority w:val="0"/>
    <w:qFormat/>
    <w:rPr>
      <w:rFonts w:hint="eastAsia" w:ascii="新宋体" w:hAnsi="新宋体" w:eastAsia="宋体"/>
      <w:sz w:val="21"/>
    </w:rPr>
  </w:style>
  <w:style w:type="paragraph" w:styleId="140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410" w:customStyle="1">
    <w:name w:val="正文缩进 Char1"/>
    <w:link w:val="1067"/>
    <w:uiPriority w:val="0"/>
    <w:qFormat/>
    <w:rPr>
      <w:rFonts w:eastAsia="宋体"/>
      <w:sz w:val="21"/>
      <w:lang w:val="en-US" w:eastAsia="zh-CN" w:bidi="ar-SA"/>
    </w:rPr>
  </w:style>
  <w:style w:type="paragraph" w:styleId="1411" w:customStyle="1">
    <w:name w:val="Table Paragraph"/>
    <w:basedOn w:val="1067"/>
    <w:uiPriority w:val="1"/>
    <w:qFormat/>
    <w:pPr>
      <w:jc w:val="left"/>
      <w:widowControl/>
    </w:pPr>
    <w:rPr>
      <w:sz w:val="22"/>
      <w:szCs w:val="20"/>
      <w:lang w:eastAsia="en-US"/>
    </w:rPr>
  </w:style>
  <w:style w:type="paragraph" w:styleId="1412" w:customStyle="1">
    <w:name w:val="纯文本3"/>
    <w:basedOn w:val="1067"/>
    <w:uiPriority w:val="0"/>
    <w:qFormat/>
    <w:rPr>
      <w:rFonts w:hint="eastAsia" w:ascii="宋体" w:hAnsi="Courier New" w:eastAsia="楷体_GB2312"/>
      <w:sz w:val="28"/>
      <w:szCs w:val="20"/>
    </w:rPr>
  </w:style>
  <w:style w:type="character" w:styleId="1413" w:customStyle="1">
    <w:name w:val="font51"/>
    <w:link w:val="1067"/>
    <w:uiPriority w:val="0"/>
    <w:qFormat/>
    <w:rPr>
      <w:rFonts w:hint="eastAsia" w:ascii="宋体" w:hAnsi="宋体" w:eastAsia="宋体" w:cs="宋体"/>
      <w:color w:val="000000"/>
      <w:sz w:val="24"/>
      <w:szCs w:val="24"/>
      <w:u w:val="none"/>
    </w:rPr>
  </w:style>
  <w:style w:type="paragraph" w:styleId="1414" w:customStyle="1">
    <w:name w:val="二级目录"/>
    <w:next w:val="1067"/>
    <w:link w:val="1415"/>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415" w:customStyle="1">
    <w:name w:val="二级目录 Char Char"/>
    <w:link w:val="1414"/>
    <w:uiPriority w:val="99"/>
    <w:qFormat/>
    <w:rPr>
      <w:rFonts w:eastAsia="Times New Roman"/>
      <w:b/>
      <w:sz w:val="30"/>
      <w:szCs w:val="28"/>
    </w:rPr>
  </w:style>
  <w:style w:type="paragraph" w:styleId="1416" w:customStyle="1">
    <w:name w:val="xl27"/>
    <w:basedOn w:val="1067"/>
    <w:uiPriority w:val="0"/>
    <w:qFormat/>
    <w:pPr>
      <w:jc w:val="center"/>
      <w:spacing w:before="100" w:beforeAutospacing="1" w:after="100" w:afterAutospacing="1"/>
      <w:widowControl/>
    </w:pPr>
    <w:rPr>
      <w:rFonts w:hint="eastAsia" w:ascii="黑体" w:hAnsi="宋体" w:eastAsia="黑体"/>
      <w:sz w:val="28"/>
      <w:szCs w:val="28"/>
    </w:rPr>
  </w:style>
  <w:style w:type="paragraph" w:styleId="1417" w:customStyle="1">
    <w:name w:val="列出段落3"/>
    <w:basedOn w:val="1067"/>
    <w:uiPriority w:val="34"/>
    <w:qFormat/>
    <w:pPr>
      <w:ind w:firstLine="420"/>
      <w:spacing w:line="360" w:lineRule="auto"/>
    </w:pPr>
    <w:rPr>
      <w:sz w:val="24"/>
      <w:szCs w:val="21"/>
    </w:rPr>
  </w:style>
  <w:style w:type="character" w:styleId="1418" w:customStyle="1">
    <w:name w:val="font21"/>
    <w:link w:val="1067"/>
    <w:uiPriority w:val="0"/>
    <w:qFormat/>
    <w:rPr>
      <w:rFonts w:hint="eastAsia" w:ascii="宋体" w:hAnsi="宋体" w:eastAsia="宋体" w:cs="宋体"/>
      <w:color w:val="000000"/>
      <w:sz w:val="20"/>
      <w:szCs w:val="20"/>
      <w:u w:val="none"/>
    </w:rPr>
  </w:style>
  <w:style w:type="character" w:styleId="1419" w:customStyle="1">
    <w:name w:val="z-窗体底端 字符"/>
    <w:link w:val="1420"/>
    <w:uiPriority w:val="0"/>
    <w:qFormat/>
    <w:rPr>
      <w:rFonts w:ascii="Arial" w:hAnsi="Arial" w:cs="Arial"/>
      <w:vanish/>
      <w:sz w:val="16"/>
      <w:szCs w:val="16"/>
    </w:rPr>
  </w:style>
  <w:style w:type="paragraph" w:styleId="1420" w:customStyle="1">
    <w:name w:val="z-窗体底端1"/>
    <w:basedOn w:val="1067"/>
    <w:next w:val="1067"/>
    <w:link w:val="1419"/>
    <w:uiPriority w:val="0"/>
    <w:qFormat/>
    <w:pPr>
      <w:jc w:val="center"/>
      <w:pBdr>
        <w:top w:val="single" w:color="000000" w:sz="6" w:space="1"/>
      </w:pBdr>
    </w:pPr>
    <w:rPr>
      <w:rFonts w:ascii="Arial" w:hAnsi="Arial" w:cs="Arial"/>
      <w:vanish/>
      <w:sz w:val="16"/>
      <w:szCs w:val="16"/>
    </w:rPr>
  </w:style>
  <w:style w:type="character" w:styleId="1421" w:customStyle="1">
    <w:name w:val="Char Char4"/>
    <w:link w:val="1067"/>
    <w:uiPriority w:val="0"/>
    <w:qFormat/>
    <w:rPr>
      <w:rFonts w:ascii="Arial" w:hAnsi="Arial" w:eastAsia="黑体" w:cs="Arial"/>
      <w:bCs/>
      <w:sz w:val="24"/>
      <w:szCs w:val="28"/>
      <w:lang w:val="en-US" w:eastAsia="zh-CN" w:bidi="ar-SA"/>
    </w:rPr>
  </w:style>
  <w:style w:type="character" w:styleId="1422" w:customStyle="1">
    <w:name w:val="Char Char2"/>
    <w:link w:val="1067"/>
    <w:uiPriority w:val="0"/>
    <w:qFormat/>
    <w:rPr>
      <w:rFonts w:ascii="Arial" w:hAnsi="Arial" w:eastAsia="黑体" w:cs="Arial"/>
      <w:b/>
      <w:bCs/>
      <w:sz w:val="32"/>
      <w:szCs w:val="32"/>
      <w:lang w:val="en-US" w:eastAsia="zh-CN" w:bidi="ar-SA"/>
    </w:rPr>
  </w:style>
  <w:style w:type="character" w:styleId="1423" w:customStyle="1">
    <w:name w:val="z-窗体底端 Char"/>
    <w:link w:val="1424"/>
    <w:uiPriority w:val="0"/>
    <w:qFormat/>
    <w:rPr>
      <w:rFonts w:ascii="Arial" w:hAnsi="Arial" w:cs="Arial"/>
      <w:vanish/>
      <w:sz w:val="16"/>
      <w:szCs w:val="16"/>
    </w:rPr>
  </w:style>
  <w:style w:type="paragraph" w:styleId="1424" w:customStyle="1">
    <w:name w:val="z-窗体底端11"/>
    <w:basedOn w:val="1067"/>
    <w:next w:val="1067"/>
    <w:link w:val="1423"/>
    <w:uiPriority w:val="0"/>
    <w:unhideWhenUsed/>
    <w:qFormat/>
    <w:pPr>
      <w:jc w:val="center"/>
      <w:pBdr>
        <w:top w:val="single" w:color="000000" w:sz="6" w:space="1"/>
      </w:pBdr>
    </w:pPr>
    <w:rPr>
      <w:rFonts w:ascii="Arial" w:hAnsi="Arial" w:cs="Arial"/>
      <w:vanish/>
      <w:sz w:val="16"/>
      <w:szCs w:val="16"/>
    </w:rPr>
  </w:style>
  <w:style w:type="character" w:styleId="1425" w:customStyle="1">
    <w:name w:val="Heading #1|1_"/>
    <w:link w:val="1426"/>
    <w:uiPriority w:val="0"/>
    <w:qFormat/>
    <w:rPr>
      <w:rFonts w:ascii="宋体" w:hAnsi="宋体" w:cs="宋体"/>
      <w:color w:val="fc5c77"/>
      <w:sz w:val="138"/>
      <w:szCs w:val="138"/>
      <w:lang w:val="zh-TW" w:eastAsia="zh-TW" w:bidi="zh-TW"/>
    </w:rPr>
  </w:style>
  <w:style w:type="paragraph" w:styleId="1426" w:customStyle="1">
    <w:name w:val="Heading #1|1"/>
    <w:basedOn w:val="1067"/>
    <w:link w:val="1425"/>
    <w:uiPriority w:val="0"/>
    <w:qFormat/>
    <w:pPr>
      <w:jc w:val="left"/>
      <w:spacing w:before="1160" w:after="1020"/>
      <w:outlineLvl w:val="0"/>
    </w:pPr>
    <w:rPr>
      <w:rFonts w:ascii="宋体" w:hAnsi="宋体" w:cs="宋体"/>
      <w:color w:val="fc5c77"/>
      <w:sz w:val="138"/>
      <w:szCs w:val="138"/>
      <w:lang w:val="zh-TW" w:eastAsia="zh-TW" w:bidi="zh-TW"/>
    </w:rPr>
  </w:style>
  <w:style w:type="character" w:styleId="1427" w:customStyle="1">
    <w:name w:val="正文首行缩进 Char1"/>
    <w:link w:val="1067"/>
    <w:uiPriority w:val="0"/>
    <w:qFormat/>
    <w:rPr>
      <w:rFonts w:ascii="楷体_GB2312" w:eastAsia="楷体_GB2312"/>
      <w:sz w:val="28"/>
    </w:rPr>
  </w:style>
  <w:style w:type="character" w:styleId="1428" w:customStyle="1">
    <w:name w:val="正文文本 字符"/>
    <w:link w:val="1067"/>
    <w:uiPriority w:val="99"/>
    <w:qFormat/>
    <w:rPr>
      <w:rFonts w:ascii="楷体_GB2312" w:eastAsia="楷体_GB2312"/>
      <w:b/>
      <w:bCs/>
      <w:sz w:val="28"/>
    </w:rPr>
  </w:style>
  <w:style w:type="character" w:styleId="1429" w:customStyle="1">
    <w:name w:val="纯文本 Char Char"/>
    <w:link w:val="1067"/>
    <w:uiPriority w:val="0"/>
    <w:qFormat/>
    <w:rPr>
      <w:rFonts w:ascii="宋体" w:hAnsi="Courier New" w:eastAsia="宋体" w:cs="Courier New"/>
      <w:sz w:val="21"/>
      <w:szCs w:val="21"/>
      <w:lang w:val="en-US" w:eastAsia="zh-CN" w:bidi="ar-SA"/>
    </w:rPr>
  </w:style>
  <w:style w:type="character" w:styleId="1430" w:customStyle="1">
    <w:name w:val="z-窗体顶端 Char2"/>
    <w:link w:val="1067"/>
    <w:uiPriority w:val="99"/>
    <w:semiHidden/>
    <w:qFormat/>
    <w:rPr>
      <w:rFonts w:ascii="Arial" w:hAnsi="Arial" w:eastAsia="楷体_GB2312" w:cs="Arial"/>
      <w:vanish/>
      <w:sz w:val="16"/>
      <w:szCs w:val="16"/>
    </w:rPr>
  </w:style>
  <w:style w:type="character" w:styleId="1431" w:customStyle="1">
    <w:name w:val="Header or footer|2_"/>
    <w:link w:val="1432"/>
    <w:uiPriority w:val="0"/>
    <w:qFormat/>
    <w:rPr>
      <w:lang w:val="zh-TW" w:eastAsia="zh-TW" w:bidi="zh-TW"/>
    </w:rPr>
  </w:style>
  <w:style w:type="paragraph" w:styleId="1432" w:customStyle="1">
    <w:name w:val="Header or footer|2"/>
    <w:basedOn w:val="1067"/>
    <w:link w:val="1431"/>
    <w:uiPriority w:val="0"/>
    <w:qFormat/>
    <w:pPr>
      <w:jc w:val="left"/>
    </w:pPr>
    <w:rPr>
      <w:sz w:val="20"/>
      <w:szCs w:val="20"/>
      <w:lang w:val="zh-TW" w:eastAsia="zh-TW" w:bidi="zh-TW"/>
    </w:rPr>
  </w:style>
  <w:style w:type="character" w:styleId="1433" w:customStyle="1">
    <w:name w:val="Blockquote Char Char"/>
    <w:link w:val="1434"/>
    <w:uiPriority w:val="0"/>
    <w:qFormat/>
    <w:rPr>
      <w:rFonts w:cs="宋体"/>
      <w:sz w:val="24"/>
      <w:szCs w:val="24"/>
    </w:rPr>
  </w:style>
  <w:style w:type="paragraph" w:styleId="1434" w:customStyle="1">
    <w:name w:val="Blockquote"/>
    <w:basedOn w:val="1067"/>
    <w:link w:val="1433"/>
    <w:uiPriority w:val="0"/>
    <w:qFormat/>
    <w:pPr>
      <w:ind w:left="360" w:right="360"/>
      <w:jc w:val="left"/>
      <w:spacing w:before="100" w:after="100"/>
    </w:pPr>
    <w:rPr>
      <w:rFonts w:cs="宋体"/>
      <w:sz w:val="24"/>
    </w:rPr>
  </w:style>
  <w:style w:type="character" w:styleId="1435" w:customStyle="1">
    <w:name w:val="grame"/>
    <w:link w:val="1067"/>
    <w:uiPriority w:val="0"/>
    <w:qFormat/>
  </w:style>
  <w:style w:type="character" w:styleId="1436" w:customStyle="1">
    <w:name w:val="样式 粉红"/>
    <w:link w:val="1067"/>
    <w:uiPriority w:val="0"/>
    <w:qFormat/>
    <w:rPr>
      <w:color w:val="000000"/>
      <w:u w:val="none"/>
    </w:rPr>
  </w:style>
  <w:style w:type="character" w:styleId="1437" w:customStyle="1">
    <w:name w:val="font11"/>
    <w:link w:val="1067"/>
    <w:uiPriority w:val="0"/>
    <w:qFormat/>
    <w:rPr>
      <w:rFonts w:hint="eastAsia" w:ascii="宋体" w:hAnsi="宋体" w:eastAsia="宋体" w:cs="宋体"/>
      <w:color w:val="000000"/>
      <w:sz w:val="20"/>
      <w:szCs w:val="20"/>
      <w:u w:val="none"/>
    </w:rPr>
  </w:style>
  <w:style w:type="character" w:styleId="1438" w:customStyle="1">
    <w:name w:val="Body text|1_"/>
    <w:link w:val="1439"/>
    <w:uiPriority w:val="0"/>
    <w:qFormat/>
    <w:rPr>
      <w:rFonts w:ascii="宋体" w:hAnsi="宋体" w:cs="宋体"/>
      <w:color w:val="4e4a50"/>
      <w:sz w:val="26"/>
      <w:szCs w:val="26"/>
      <w:lang w:val="zh-TW" w:eastAsia="zh-TW" w:bidi="zh-TW"/>
    </w:rPr>
  </w:style>
  <w:style w:type="paragraph" w:styleId="1439" w:customStyle="1">
    <w:name w:val="Body text|1"/>
    <w:basedOn w:val="1067"/>
    <w:link w:val="1438"/>
    <w:uiPriority w:val="0"/>
    <w:qFormat/>
    <w:pPr>
      <w:ind w:firstLine="400"/>
      <w:jc w:val="left"/>
      <w:spacing w:line="458" w:lineRule="auto"/>
    </w:pPr>
    <w:rPr>
      <w:rFonts w:ascii="宋体" w:hAnsi="宋体" w:cs="宋体"/>
      <w:color w:val="4e4a50"/>
      <w:sz w:val="26"/>
      <w:szCs w:val="26"/>
      <w:lang w:val="zh-TW" w:eastAsia="zh-TW" w:bidi="zh-TW"/>
    </w:rPr>
  </w:style>
  <w:style w:type="character" w:styleId="1440" w:customStyle="1">
    <w:name w:val="z-窗体底端 Char2"/>
    <w:link w:val="1067"/>
    <w:uiPriority w:val="99"/>
    <w:semiHidden/>
    <w:qFormat/>
    <w:rPr>
      <w:rFonts w:ascii="Arial" w:hAnsi="Arial" w:eastAsia="楷体_GB2312" w:cs="Arial"/>
      <w:vanish/>
      <w:sz w:val="16"/>
      <w:szCs w:val="16"/>
    </w:rPr>
  </w:style>
  <w:style w:type="character" w:styleId="1441" w:customStyle="1">
    <w:name w:val="font61"/>
    <w:link w:val="1067"/>
    <w:uiPriority w:val="0"/>
    <w:qFormat/>
    <w:rPr>
      <w:rFonts w:ascii="Calibri" w:hAnsi="Calibri" w:cs="Calibri"/>
      <w:color w:val="000000"/>
      <w:sz w:val="20"/>
      <w:szCs w:val="20"/>
      <w:u w:val="none"/>
    </w:rPr>
  </w:style>
  <w:style w:type="character" w:styleId="1442" w:customStyle="1">
    <w:name w:val="尾注文本 Char1"/>
    <w:link w:val="1067"/>
    <w:uiPriority w:val="99"/>
    <w:semiHidden/>
    <w:qFormat/>
    <w:rPr>
      <w:rFonts w:eastAsia="楷体_GB2312"/>
      <w:sz w:val="26"/>
    </w:rPr>
  </w:style>
  <w:style w:type="character" w:styleId="1443" w:customStyle="1">
    <w:name w:val="Body text|3_"/>
    <w:link w:val="1444"/>
    <w:uiPriority w:val="0"/>
    <w:qFormat/>
    <w:rPr>
      <w:color w:val="5c575b"/>
      <w:sz w:val="26"/>
      <w:szCs w:val="26"/>
      <w:lang w:val="zh-TW" w:eastAsia="zh-TW" w:bidi="zh-TW"/>
    </w:rPr>
  </w:style>
  <w:style w:type="paragraph" w:styleId="1444" w:customStyle="1">
    <w:name w:val="Body text|3"/>
    <w:basedOn w:val="1067"/>
    <w:link w:val="1443"/>
    <w:uiPriority w:val="0"/>
    <w:qFormat/>
    <w:pPr>
      <w:jc w:val="left"/>
    </w:pPr>
    <w:rPr>
      <w:color w:val="5c575b"/>
      <w:sz w:val="26"/>
      <w:szCs w:val="26"/>
      <w:lang w:val="zh-TW" w:eastAsia="zh-TW" w:bidi="zh-TW"/>
    </w:rPr>
  </w:style>
  <w:style w:type="character" w:styleId="1445" w:customStyle="1">
    <w:name w:val="font112"/>
    <w:link w:val="1067"/>
    <w:uiPriority w:val="0"/>
    <w:qFormat/>
    <w:rPr>
      <w:rFonts w:hint="eastAsia" w:ascii="宋体" w:hAnsi="宋体" w:eastAsia="宋体" w:cs="宋体"/>
      <w:color w:val="000000"/>
      <w:sz w:val="20"/>
      <w:szCs w:val="20"/>
      <w:u w:val="none"/>
    </w:rPr>
  </w:style>
  <w:style w:type="character" w:styleId="1446" w:customStyle="1">
    <w:name w:val="文档结构图 Char1"/>
    <w:link w:val="1067"/>
    <w:uiPriority w:val="99"/>
    <w:semiHidden/>
    <w:qFormat/>
    <w:rPr>
      <w:rFonts w:ascii="宋体"/>
      <w:sz w:val="18"/>
      <w:szCs w:val="18"/>
    </w:rPr>
  </w:style>
  <w:style w:type="character" w:styleId="1447" w:customStyle="1">
    <w:name w:val="Char Char1"/>
    <w:link w:val="1067"/>
    <w:uiPriority w:val="0"/>
    <w:qFormat/>
    <w:rPr>
      <w:rFonts w:ascii="Arial" w:hAnsi="Arial" w:eastAsia="黑体"/>
      <w:b/>
      <w:bCs/>
      <w:sz w:val="32"/>
      <w:szCs w:val="32"/>
      <w:lang w:val="en-US" w:eastAsia="zh-CN" w:bidi="ar-SA"/>
    </w:rPr>
  </w:style>
  <w:style w:type="character" w:styleId="1448" w:customStyle="1">
    <w:name w:val="Char Char"/>
    <w:link w:val="1067"/>
    <w:uiPriority w:val="0"/>
    <w:qFormat/>
    <w:rPr>
      <w:rFonts w:eastAsia="黑体"/>
      <w:bCs/>
      <w:sz w:val="28"/>
      <w:szCs w:val="32"/>
      <w:lang w:val="en-US" w:eastAsia="zh-CN" w:bidi="ar-SA"/>
    </w:rPr>
  </w:style>
  <w:style w:type="character" w:styleId="1449" w:customStyle="1">
    <w:name w:val="Char Char5"/>
    <w:link w:val="1067"/>
    <w:uiPriority w:val="0"/>
    <w:qFormat/>
    <w:rPr>
      <w:rFonts w:hint="eastAsia" w:ascii="黑体" w:hAnsi="黑体" w:eastAsia="黑体"/>
      <w:b/>
      <w:bCs/>
      <w:sz w:val="72"/>
      <w:szCs w:val="44"/>
      <w:lang w:val="en-US" w:eastAsia="zh-CN" w:bidi="ar-SA"/>
    </w:rPr>
  </w:style>
  <w:style w:type="character" w:styleId="1450" w:customStyle="1">
    <w:name w:val="z-窗体顶端 Char"/>
    <w:link w:val="1451"/>
    <w:uiPriority w:val="0"/>
    <w:qFormat/>
    <w:rPr>
      <w:rFonts w:ascii="Arial" w:hAnsi="Arial" w:cs="Arial"/>
      <w:vanish/>
      <w:sz w:val="16"/>
      <w:szCs w:val="16"/>
    </w:rPr>
  </w:style>
  <w:style w:type="paragraph" w:styleId="1451" w:customStyle="1">
    <w:name w:val="z-窗体顶端11"/>
    <w:basedOn w:val="1067"/>
    <w:next w:val="1067"/>
    <w:link w:val="1450"/>
    <w:uiPriority w:val="0"/>
    <w:unhideWhenUsed/>
    <w:qFormat/>
    <w:pPr>
      <w:jc w:val="center"/>
      <w:pBdr>
        <w:bottom w:val="single" w:color="000000" w:sz="6" w:space="1"/>
      </w:pBdr>
    </w:pPr>
    <w:rPr>
      <w:rFonts w:ascii="Arial" w:hAnsi="Arial" w:cs="Arial"/>
      <w:vanish/>
      <w:sz w:val="16"/>
      <w:szCs w:val="16"/>
    </w:rPr>
  </w:style>
  <w:style w:type="character" w:styleId="1452" w:customStyle="1">
    <w:name w:val="Char Char Char"/>
    <w:link w:val="1067"/>
    <w:uiPriority w:val="0"/>
    <w:qFormat/>
    <w:rPr>
      <w:rFonts w:hint="eastAsia" w:ascii="黑体" w:hAnsi="黑体" w:eastAsia="黑体"/>
      <w:bCs/>
      <w:sz w:val="28"/>
      <w:szCs w:val="32"/>
      <w:lang w:val="en-US" w:eastAsia="zh-CN" w:bidi="ar-SA"/>
    </w:rPr>
  </w:style>
  <w:style w:type="character" w:styleId="1453" w:customStyle="1">
    <w:name w:val="Other|1_"/>
    <w:link w:val="1454"/>
    <w:uiPriority w:val="0"/>
    <w:qFormat/>
    <w:rPr>
      <w:rFonts w:ascii="宋体" w:hAnsi="宋体" w:cs="宋体"/>
      <w:color w:val="4e4a50"/>
      <w:lang w:val="zh-TW" w:eastAsia="zh-TW" w:bidi="zh-TW"/>
    </w:rPr>
  </w:style>
  <w:style w:type="paragraph" w:styleId="1454" w:customStyle="1">
    <w:name w:val="Other|1"/>
    <w:basedOn w:val="1067"/>
    <w:link w:val="1453"/>
    <w:uiPriority w:val="0"/>
    <w:qFormat/>
    <w:pPr>
      <w:jc w:val="center"/>
      <w:spacing w:line="308" w:lineRule="exact"/>
    </w:pPr>
    <w:rPr>
      <w:rFonts w:ascii="宋体" w:hAnsi="宋体" w:cs="宋体"/>
      <w:color w:val="4e4a50"/>
      <w:sz w:val="20"/>
      <w:szCs w:val="20"/>
      <w:lang w:val="zh-TW" w:eastAsia="zh-TW" w:bidi="zh-TW"/>
    </w:rPr>
  </w:style>
  <w:style w:type="character" w:styleId="1455" w:customStyle="1">
    <w:name w:val="Char Char3"/>
    <w:link w:val="1067"/>
    <w:uiPriority w:val="0"/>
    <w:qFormat/>
    <w:rPr>
      <w:b/>
      <w:bCs/>
      <w:sz w:val="32"/>
      <w:szCs w:val="32"/>
    </w:rPr>
  </w:style>
  <w:style w:type="character" w:styleId="1456" w:customStyle="1">
    <w:name w:val="font01"/>
    <w:link w:val="1067"/>
    <w:uiPriority w:val="99"/>
    <w:qFormat/>
    <w:rPr>
      <w:rFonts w:ascii="Calibri" w:hAnsi="Calibri" w:cs="Calibri"/>
      <w:color w:val="000000"/>
      <w:sz w:val="20"/>
      <w:szCs w:val="20"/>
      <w:u w:val="none"/>
    </w:rPr>
  </w:style>
  <w:style w:type="character" w:styleId="1457" w:customStyle="1">
    <w:name w:val="z-窗体顶端 字符"/>
    <w:link w:val="1458"/>
    <w:uiPriority w:val="0"/>
    <w:qFormat/>
    <w:rPr>
      <w:rFonts w:ascii="Arial" w:hAnsi="Arial" w:cs="Arial"/>
      <w:vanish/>
      <w:sz w:val="16"/>
      <w:szCs w:val="16"/>
    </w:rPr>
  </w:style>
  <w:style w:type="paragraph" w:styleId="1458" w:customStyle="1">
    <w:name w:val="z-窗体顶端1"/>
    <w:basedOn w:val="1067"/>
    <w:next w:val="1067"/>
    <w:link w:val="1457"/>
    <w:uiPriority w:val="0"/>
    <w:qFormat/>
    <w:pPr>
      <w:jc w:val="center"/>
      <w:pBdr>
        <w:bottom w:val="single" w:color="000000" w:sz="6" w:space="1"/>
      </w:pBdr>
    </w:pPr>
    <w:rPr>
      <w:rFonts w:ascii="Arial" w:hAnsi="Arial" w:cs="Arial"/>
      <w:vanish/>
      <w:sz w:val="16"/>
      <w:szCs w:val="16"/>
    </w:rPr>
  </w:style>
  <w:style w:type="character" w:styleId="1459" w:customStyle="1">
    <w:name w:val="Picture caption|1_"/>
    <w:link w:val="1460"/>
    <w:uiPriority w:val="0"/>
    <w:qFormat/>
    <w:rPr>
      <w:rFonts w:ascii="宋体" w:hAnsi="宋体" w:cs="宋体"/>
      <w:color w:val="4e4a50"/>
      <w:sz w:val="26"/>
      <w:szCs w:val="26"/>
      <w:lang w:val="zh-TW" w:eastAsia="zh-TW" w:bidi="zh-TW"/>
    </w:rPr>
  </w:style>
  <w:style w:type="paragraph" w:styleId="1460" w:customStyle="1">
    <w:name w:val="Picture caption|1"/>
    <w:basedOn w:val="1067"/>
    <w:link w:val="1459"/>
    <w:uiPriority w:val="0"/>
    <w:qFormat/>
    <w:pPr>
      <w:jc w:val="left"/>
    </w:pPr>
    <w:rPr>
      <w:rFonts w:ascii="宋体" w:hAnsi="宋体" w:cs="宋体"/>
      <w:color w:val="4e4a50"/>
      <w:sz w:val="26"/>
      <w:szCs w:val="26"/>
      <w:lang w:val="zh-TW" w:eastAsia="zh-TW" w:bidi="zh-TW"/>
    </w:rPr>
  </w:style>
  <w:style w:type="character" w:styleId="1461" w:customStyle="1">
    <w:name w:val="标题 字符"/>
    <w:link w:val="1067"/>
    <w:uiPriority w:val="0"/>
    <w:qFormat/>
    <w:rPr>
      <w:rFonts w:ascii="Arial" w:hAnsi="Arial"/>
      <w:b/>
      <w:bCs/>
      <w:sz w:val="32"/>
      <w:szCs w:val="32"/>
    </w:rPr>
  </w:style>
  <w:style w:type="character" w:styleId="1462" w:customStyle="1">
    <w:name w:val="Heading #2|1_"/>
    <w:link w:val="1463"/>
    <w:uiPriority w:val="0"/>
    <w:qFormat/>
    <w:rPr>
      <w:rFonts w:ascii="宋体" w:hAnsi="宋体" w:cs="宋体"/>
      <w:color w:val="4e4a50"/>
      <w:sz w:val="40"/>
      <w:szCs w:val="40"/>
      <w:lang w:val="zh-TW" w:eastAsia="zh-TW" w:bidi="zh-TW"/>
    </w:rPr>
  </w:style>
  <w:style w:type="paragraph" w:styleId="1463" w:customStyle="1">
    <w:name w:val="Heading #2|1"/>
    <w:basedOn w:val="1067"/>
    <w:link w:val="1462"/>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464" w:customStyle="1">
    <w:name w:val="正文 + 黑体"/>
    <w:basedOn w:val="1067"/>
    <w:uiPriority w:val="0"/>
    <w:qFormat/>
    <w:pPr>
      <w:jc w:val="left"/>
    </w:pPr>
    <w:rPr>
      <w:rFonts w:ascii="黑体" w:hAnsi="宋体" w:eastAsia="黑体" w:cs="TimesNewRomanPSMT"/>
      <w:sz w:val="24"/>
    </w:rPr>
  </w:style>
  <w:style w:type="paragraph" w:styleId="1465"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466" w:customStyle="1">
    <w:name w:val="z-窗体顶端12"/>
    <w:basedOn w:val="1067"/>
    <w:next w:val="1067"/>
    <w:uiPriority w:val="0"/>
    <w:unhideWhenUsed/>
    <w:qFormat/>
    <w:pPr>
      <w:jc w:val="center"/>
      <w:pBdr>
        <w:bottom w:val="single" w:color="000000" w:sz="6" w:space="1"/>
      </w:pBdr>
    </w:pPr>
    <w:rPr>
      <w:rFonts w:ascii="Arial" w:hAnsi="Arial" w:cs="Arial"/>
      <w:vanish/>
      <w:sz w:val="16"/>
      <w:szCs w:val="16"/>
    </w:rPr>
  </w:style>
  <w:style w:type="paragraph" w:styleId="1467" w:customStyle="1">
    <w:name w:val="金安桥正文"/>
    <w:basedOn w:val="1300"/>
    <w:uiPriority w:val="0"/>
    <w:qFormat/>
    <w:pPr>
      <w:ind w:firstLine="200"/>
      <w:jc w:val="left"/>
      <w:spacing w:line="300" w:lineRule="auto"/>
    </w:pPr>
    <w:rPr>
      <w:rFonts w:ascii="Times New Roman" w:eastAsia="宋体"/>
      <w:sz w:val="24"/>
    </w:rPr>
  </w:style>
  <w:style w:type="paragraph" w:styleId="146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9" w:customStyle="1">
    <w:name w:val="Char Char Char Char Char Char Char Char Char Char"/>
    <w:basedOn w:val="1067"/>
    <w:uiPriority w:val="0"/>
    <w:qFormat/>
    <w:pPr>
      <w:ind w:hanging="425"/>
      <w:keepNext/>
      <w:spacing w:before="80" w:after="80"/>
      <w:widowControl/>
      <w:tabs>
        <w:tab w:val="left" w:pos="425" w:leader="none"/>
      </w:tabs>
    </w:pPr>
    <w:rPr>
      <w:rFonts w:ascii="Times New Roman" w:hAnsi="Times New Roman"/>
      <w:sz w:val="20"/>
      <w:szCs w:val="20"/>
    </w:rPr>
  </w:style>
  <w:style w:type="character" w:styleId="1470" w:customStyle="1">
    <w:name w:val="副标题 字符1"/>
    <w:link w:val="1067"/>
    <w:uiPriority w:val="0"/>
    <w:qFormat/>
    <w:rPr>
      <w:rFonts w:ascii="Calibri" w:hAnsi="Calibri" w:eastAsia="宋体" w:cs="Times New Roman"/>
      <w:b/>
      <w:bCs/>
      <w:sz w:val="32"/>
      <w:szCs w:val="32"/>
    </w:rPr>
  </w:style>
  <w:style w:type="paragraph" w:styleId="1471" w:customStyle="1">
    <w:name w:val="red"/>
    <w:basedOn w:val="1067"/>
    <w:uiPriority w:val="0"/>
    <w:qFormat/>
    <w:pPr>
      <w:jc w:val="left"/>
      <w:spacing w:before="100" w:beforeAutospacing="1" w:after="100" w:afterAutospacing="1"/>
      <w:widowControl/>
    </w:pPr>
    <w:rPr>
      <w:rFonts w:ascii="宋体" w:hAnsi="宋体" w:cs="宋体"/>
      <w:szCs w:val="21"/>
    </w:rPr>
  </w:style>
  <w:style w:type="character" w:styleId="1472" w:customStyle="1">
    <w:name w:val="正文文本首行缩进 字符1"/>
    <w:link w:val="1067"/>
    <w:uiPriority w:val="0"/>
    <w:semiHidden/>
    <w:qFormat/>
    <w:rPr>
      <w:rFonts w:ascii="楷体_GB2312" w:hAnsi="Arial" w:eastAsia="楷体_GB2312"/>
      <w:sz w:val="21"/>
      <w:szCs w:val="24"/>
    </w:rPr>
  </w:style>
  <w:style w:type="paragraph" w:styleId="1473" w:customStyle="1">
    <w:name w:val="正文首行缩进两字符"/>
    <w:basedOn w:val="1067"/>
    <w:uiPriority w:val="0"/>
    <w:qFormat/>
    <w:pPr>
      <w:ind w:firstLine="200"/>
      <w:spacing w:line="360" w:lineRule="auto"/>
    </w:pPr>
    <w:rPr>
      <w:rFonts w:ascii="Times New Roman" w:hAnsi="Times New Roman"/>
    </w:rPr>
  </w:style>
  <w:style w:type="paragraph" w:styleId="1474" w:customStyle="1">
    <w:name w:val="样式1"/>
    <w:basedOn w:val="1258"/>
    <w:uiPriority w:val="0"/>
    <w:qFormat/>
    <w:pPr>
      <w:jc w:val="left"/>
      <w:spacing w:before="0" w:after="0" w:line="240" w:lineRule="auto"/>
    </w:pPr>
    <w:rPr>
      <w:rFonts w:ascii="黑体" w:hAnsi="宋体" w:cs="黑体"/>
      <w:b w:val="0"/>
      <w:color w:val="000000"/>
      <w:sz w:val="21"/>
    </w:rPr>
  </w:style>
  <w:style w:type="paragraph" w:styleId="1475" w:customStyle="1">
    <w:name w:val="z-窗体底端2"/>
    <w:basedOn w:val="1067"/>
    <w:next w:val="1067"/>
    <w:uiPriority w:val="0"/>
    <w:unhideWhenUsed/>
    <w:qFormat/>
    <w:pPr>
      <w:jc w:val="center"/>
      <w:pBdr>
        <w:top w:val="single" w:color="000000" w:sz="6" w:space="1"/>
      </w:pBdr>
    </w:pPr>
    <w:rPr>
      <w:rFonts w:ascii="Arial" w:hAnsi="Arial" w:cs="Arial"/>
      <w:vanish/>
      <w:sz w:val="16"/>
      <w:szCs w:val="16"/>
    </w:rPr>
  </w:style>
  <w:style w:type="paragraph" w:styleId="147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477" w:customStyle="1">
    <w:name w:val="Char2"/>
    <w:basedOn w:val="1067"/>
    <w:uiPriority w:val="0"/>
    <w:qFormat/>
    <w:pPr>
      <w:tabs>
        <w:tab w:val="left" w:pos="360" w:leader="none"/>
      </w:tabs>
    </w:pPr>
    <w:rPr>
      <w:rFonts w:ascii="Times New Roman" w:hAnsi="Times New Roman"/>
      <w:sz w:val="24"/>
    </w:rPr>
  </w:style>
  <w:style w:type="paragraph" w:styleId="1478" w:customStyle="1">
    <w:name w:val="样式 样式 宋体 + 首行缩进:  1 字符"/>
    <w:basedOn w:val="1479"/>
    <w:uiPriority w:val="0"/>
    <w:qFormat/>
    <w:pPr>
      <w:spacing w:line="240" w:lineRule="auto"/>
    </w:pPr>
  </w:style>
  <w:style w:type="paragraph" w:styleId="1479" w:customStyle="1">
    <w:name w:val="样式 宋体"/>
    <w:basedOn w:val="1067"/>
    <w:uiPriority w:val="0"/>
    <w:qFormat/>
    <w:pPr>
      <w:ind w:firstLine="100"/>
      <w:spacing w:line="360" w:lineRule="auto"/>
    </w:pPr>
    <w:rPr>
      <w:rFonts w:ascii="宋体" w:hAnsi="宋体" w:cs="宋体"/>
      <w:szCs w:val="20"/>
    </w:rPr>
  </w:style>
  <w:style w:type="paragraph" w:styleId="148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1" w:customStyle="1">
    <w:name w:val="Address"/>
    <w:basedOn w:val="1067"/>
    <w:uiPriority w:val="0"/>
    <w:qFormat/>
    <w:pPr>
      <w:jc w:val="left"/>
      <w:spacing w:line="249" w:lineRule="auto"/>
      <w:widowControl/>
    </w:pPr>
    <w:rPr>
      <w:rFonts w:ascii="Centaur" w:hAnsi="Centaur" w:eastAsia="楷体_GB2312"/>
      <w:sz w:val="20"/>
      <w:szCs w:val="20"/>
      <w:lang w:eastAsia="en-US"/>
    </w:rPr>
  </w:style>
  <w:style w:type="character" w:styleId="1482" w:customStyle="1">
    <w:name w:val="尾注文本 字符1"/>
    <w:link w:val="1067"/>
    <w:uiPriority w:val="99"/>
    <w:semiHidden/>
    <w:qFormat/>
    <w:rPr>
      <w:sz w:val="21"/>
      <w:szCs w:val="24"/>
    </w:rPr>
  </w:style>
  <w:style w:type="paragraph" w:styleId="1483" w:customStyle="1">
    <w:name w:val="列表段落1"/>
    <w:basedOn w:val="1067"/>
    <w:uiPriority w:val="0"/>
    <w:qFormat/>
    <w:pPr>
      <w:ind w:firstLine="420"/>
    </w:pPr>
    <w:rPr>
      <w:szCs w:val="22"/>
    </w:rPr>
  </w:style>
  <w:style w:type="character" w:styleId="1484" w:customStyle="1">
    <w:name w:val="z-窗体底端 字符1"/>
    <w:link w:val="1067"/>
    <w:uiPriority w:val="99"/>
    <w:semiHidden/>
    <w:qFormat/>
    <w:rPr>
      <w:rFonts w:ascii="Arial" w:hAnsi="Arial" w:cs="Arial"/>
      <w:vanish/>
      <w:sz w:val="16"/>
      <w:szCs w:val="16"/>
    </w:rPr>
  </w:style>
  <w:style w:type="character" w:styleId="1485" w:customStyle="1">
    <w:name w:val="z-窗体顶端 字符1"/>
    <w:link w:val="1067"/>
    <w:uiPriority w:val="99"/>
    <w:semiHidden/>
    <w:qFormat/>
    <w:rPr>
      <w:rFonts w:ascii="Arial" w:hAnsi="Arial" w:cs="Arial"/>
      <w:vanish/>
      <w:sz w:val="16"/>
      <w:szCs w:val="16"/>
    </w:rPr>
  </w:style>
  <w:style w:type="paragraph" w:styleId="1486" w:customStyle="1">
    <w:name w:val="默认段落字体 Para Char Char Char Char Char Char Char"/>
    <w:basedOn w:val="1067"/>
    <w:uiPriority w:val="0"/>
    <w:qFormat/>
    <w:rPr>
      <w:rFonts w:ascii="Tahoma" w:hAnsi="Tahoma"/>
      <w:sz w:val="24"/>
      <w:szCs w:val="20"/>
    </w:rPr>
  </w:style>
  <w:style w:type="paragraph" w:styleId="1487" w:customStyle="1">
    <w:name w:val="1"/>
    <w:basedOn w:val="1067"/>
    <w:uiPriority w:val="0"/>
    <w:qFormat/>
    <w:rPr>
      <w:rFonts w:ascii="Times New Roman" w:hAnsi="Times New Roman"/>
    </w:rPr>
  </w:style>
  <w:style w:type="paragraph" w:styleId="1488" w:customStyle="1">
    <w:name w:val="p0"/>
    <w:basedOn w:val="1067"/>
    <w:link w:val="1489"/>
    <w:uiPriority w:val="0"/>
    <w:qFormat/>
    <w:pPr>
      <w:widowControl/>
    </w:pPr>
    <w:rPr>
      <w:rFonts w:ascii="黑体" w:hAnsi="黑体" w:eastAsia="楷体_GB2312"/>
      <w:sz w:val="26"/>
      <w:szCs w:val="21"/>
    </w:rPr>
  </w:style>
  <w:style w:type="character" w:styleId="1489" w:customStyle="1">
    <w:name w:val="p0 Char"/>
    <w:link w:val="1488"/>
    <w:uiPriority w:val="0"/>
    <w:qFormat/>
    <w:rPr>
      <w:rFonts w:ascii="黑体" w:hAnsi="黑体" w:eastAsia="楷体_GB2312"/>
      <w:sz w:val="26"/>
      <w:szCs w:val="21"/>
    </w:rPr>
  </w:style>
  <w:style w:type="paragraph" w:styleId="1490" w:customStyle="1">
    <w:name w:val="样式 标题 2 + Times New Roman 四号 非加粗 段前: 5 磅 段后: 0 磅 行距: 固定值 20..."/>
    <w:basedOn w:val="1255"/>
    <w:uiPriority w:val="0"/>
    <w:qFormat/>
    <w:pPr>
      <w:spacing w:before="100" w:after="0" w:line="400" w:lineRule="exact"/>
    </w:pPr>
    <w:rPr>
      <w:rFonts w:ascii="Times New Roman" w:hAnsi="Times New Roman" w:eastAsia="宋体" w:cs="宋体"/>
      <w:b w:val="0"/>
      <w:sz w:val="28"/>
    </w:rPr>
  </w:style>
  <w:style w:type="paragraph" w:styleId="1491" w:customStyle="1">
    <w:name w:val="WPS Plain"/>
    <w:uiPriority w:val="0"/>
    <w:qFormat/>
    <w:rPr>
      <w:rFonts w:hint="default" w:ascii="Times New Roman" w:hAnsi="Times New Roman" w:eastAsia="宋体" w:cs="Times New Roman"/>
      <w:lang w:val="en-US" w:eastAsia="zh-CN" w:bidi="ar-SA"/>
    </w:rPr>
  </w:style>
  <w:style w:type="paragraph" w:styleId="1492" w:customStyle="1">
    <w:name w:val="_Style 4"/>
    <w:basedOn w:val="1067"/>
    <w:uiPriority w:val="0"/>
    <w:qFormat/>
    <w:pPr>
      <w:ind w:firstLine="420"/>
    </w:pPr>
    <w:rPr>
      <w:szCs w:val="22"/>
    </w:rPr>
  </w:style>
  <w:style w:type="paragraph" w:styleId="1493" w:customStyle="1">
    <w:name w:val="样式 标题 3 + (中文) 黑体 小四 非加粗 段前: 7.8 磅 段后: 0 磅 行距: 固定值 20 磅"/>
    <w:basedOn w:val="1257"/>
    <w:next w:val="1067"/>
    <w:uiPriority w:val="0"/>
    <w:qFormat/>
    <w:pPr>
      <w:spacing w:before="0" w:after="0" w:line="400" w:lineRule="exact"/>
    </w:pPr>
    <w:rPr>
      <w:bCs/>
      <w:sz w:val="24"/>
    </w:rPr>
  </w:style>
  <w:style w:type="paragraph" w:styleId="1494" w:customStyle="1">
    <w:name w:val="纯文本4"/>
    <w:basedOn w:val="1067"/>
    <w:uiPriority w:val="0"/>
    <w:qFormat/>
    <w:rPr>
      <w:rFonts w:ascii="宋体" w:hAnsi="Courier New"/>
      <w:sz w:val="28"/>
    </w:rPr>
  </w:style>
  <w:style w:type="paragraph" w:styleId="1495" w:customStyle="1">
    <w:name w:val="无间隔11"/>
    <w:link w:val="1496"/>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496" w:customStyle="1">
    <w:name w:val="无间隔 Char"/>
    <w:link w:val="1495"/>
    <w:uiPriority w:val="99"/>
    <w:qFormat/>
    <w:rPr>
      <w:rFonts w:ascii="Times New Roman" w:hAnsi="Times New Roman"/>
      <w:sz w:val="21"/>
      <w:szCs w:val="24"/>
    </w:rPr>
  </w:style>
  <w:style w:type="paragraph" w:styleId="1497" w:customStyle="1">
    <w:name w:val="样式2"/>
    <w:basedOn w:val="1067"/>
    <w:next w:val="1259"/>
    <w:uiPriority w:val="0"/>
    <w:qFormat/>
    <w:pPr>
      <w:jc w:val="center"/>
    </w:pPr>
    <w:rPr>
      <w:rFonts w:ascii="宋体" w:hAnsi="宋体" w:cs="Arial"/>
      <w:b/>
      <w:color w:val="000000"/>
      <w:szCs w:val="21"/>
    </w:rPr>
  </w:style>
  <w:style w:type="paragraph" w:styleId="1498"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499" w:customStyle="1">
    <w:name w:val="样式 宋体 小四 加粗1"/>
    <w:link w:val="1067"/>
    <w:uiPriority w:val="0"/>
    <w:qFormat/>
    <w:rPr>
      <w:rFonts w:ascii="宋体" w:hAnsi="宋体"/>
      <w:b/>
      <w:bCs/>
      <w:sz w:val="28"/>
    </w:rPr>
  </w:style>
  <w:style w:type="character" w:styleId="1500" w:customStyle="1">
    <w:name w:val="目录 (2) + SimSun"/>
    <w:link w:val="1067"/>
    <w:uiPriority w:val="0"/>
    <w:qFormat/>
    <w:rPr>
      <w:rFonts w:ascii="宋体" w:hAnsi="宋体" w:eastAsia="宋体" w:cs="宋体"/>
      <w:color w:val="000000"/>
      <w:spacing w:val="-10"/>
      <w:position w:val="0"/>
      <w:sz w:val="23"/>
      <w:szCs w:val="23"/>
      <w:shd w:val="clear" w:color="auto" w:fill="ffffff"/>
      <w:lang w:val="zh-CN"/>
    </w:rPr>
  </w:style>
  <w:style w:type="character" w:styleId="1501" w:customStyle="1">
    <w:name w:val="正文缩进 字符1"/>
    <w:link w:val="1067"/>
    <w:uiPriority w:val="0"/>
    <w:qFormat/>
    <w:rPr>
      <w:rFonts w:eastAsia="宋体"/>
      <w:sz w:val="21"/>
      <w:szCs w:val="24"/>
    </w:rPr>
  </w:style>
  <w:style w:type="character" w:styleId="1502" w:customStyle="1">
    <w:name w:val="t_tag"/>
    <w:link w:val="1067"/>
    <w:uiPriority w:val="0"/>
    <w:qFormat/>
  </w:style>
  <w:style w:type="character" w:styleId="1503" w:customStyle="1">
    <w:name w:val="正文文本 (8) + 间距 0 pt"/>
    <w:link w:val="1067"/>
    <w:uiPriority w:val="0"/>
    <w:qFormat/>
    <w:rPr>
      <w:rFonts w:ascii="黑体" w:hAnsi="黑体" w:eastAsia="宋体" w:cs="黑体"/>
      <w:color w:val="000000"/>
      <w:spacing w:val="40"/>
      <w:sz w:val="30"/>
      <w:szCs w:val="30"/>
      <w:shd w:val="clear" w:color="auto" w:fill="ffffff"/>
    </w:rPr>
  </w:style>
  <w:style w:type="character" w:styleId="1504" w:customStyle="1">
    <w:name w:val="样式5 Char"/>
    <w:link w:val="1505"/>
    <w:uiPriority w:val="0"/>
    <w:qFormat/>
    <w:rPr>
      <w:rFonts w:ascii="宋体" w:eastAsia="Times New Roman"/>
      <w:sz w:val="21"/>
      <w:szCs w:val="21"/>
    </w:rPr>
  </w:style>
  <w:style w:type="paragraph" w:styleId="1505" w:customStyle="1">
    <w:name w:val="样式5"/>
    <w:link w:val="1504"/>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506" w:customStyle="1">
    <w:name w:val="标题 #6_"/>
    <w:link w:val="1507"/>
    <w:uiPriority w:val="0"/>
    <w:qFormat/>
    <w:rPr>
      <w:rFonts w:ascii="黑体" w:hAnsi="黑体" w:eastAsia="黑体" w:cs="黑体"/>
      <w:spacing w:val="40"/>
      <w:sz w:val="30"/>
      <w:szCs w:val="30"/>
      <w:shd w:val="clear" w:color="auto" w:fill="ffffff"/>
    </w:rPr>
  </w:style>
  <w:style w:type="paragraph" w:styleId="1507" w:customStyle="1">
    <w:name w:val="标题 #6"/>
    <w:basedOn w:val="1067"/>
    <w:link w:val="1506"/>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508" w:customStyle="1">
    <w:name w:val="批注主题 Char1"/>
    <w:link w:val="1067"/>
    <w:uiPriority w:val="99"/>
    <w:semiHidden/>
    <w:qFormat/>
    <w:rPr>
      <w:rFonts w:ascii="Times New Roman" w:hAnsi="Times New Roman" w:eastAsia="宋体" w:cs="Times New Roman"/>
      <w:b/>
      <w:bCs/>
      <w:szCs w:val="24"/>
    </w:rPr>
  </w:style>
  <w:style w:type="character" w:styleId="1509" w:customStyle="1">
    <w:name w:val="正文文本缩进 字符1"/>
    <w:link w:val="1067"/>
    <w:uiPriority w:val="0"/>
    <w:qFormat/>
    <w:rPr>
      <w:rFonts w:eastAsia="宋体"/>
      <w:sz w:val="21"/>
      <w:szCs w:val="24"/>
    </w:rPr>
  </w:style>
  <w:style w:type="character" w:styleId="1510" w:customStyle="1">
    <w:name w:val="目录 (2)"/>
    <w:link w:val="1067"/>
    <w:uiPriority w:val="0"/>
    <w:qFormat/>
    <w:rPr>
      <w:rFonts w:ascii="黑体" w:hAnsi="黑体" w:eastAsia="黑体" w:cs="黑体"/>
      <w:color w:val="000000"/>
      <w:spacing w:val="0"/>
      <w:position w:val="0"/>
      <w:sz w:val="24"/>
      <w:szCs w:val="24"/>
      <w:shd w:val="clear" w:color="auto" w:fill="ffffff"/>
      <w:lang w:val="zh-CN"/>
    </w:rPr>
  </w:style>
  <w:style w:type="character" w:styleId="1511" w:customStyle="1">
    <w:name w:val="页脚 Char1"/>
    <w:link w:val="1067"/>
    <w:uiPriority w:val="99"/>
    <w:semiHidden/>
    <w:qFormat/>
    <w:rPr>
      <w:rFonts w:ascii="Times New Roman" w:hAnsi="Times New Roman" w:eastAsia="宋体" w:cs="Times New Roman"/>
      <w:sz w:val="18"/>
      <w:szCs w:val="18"/>
    </w:rPr>
  </w:style>
  <w:style w:type="character" w:styleId="1512" w:customStyle="1">
    <w:name w:val="目录 (4)_"/>
    <w:link w:val="1513"/>
    <w:uiPriority w:val="0"/>
    <w:qFormat/>
    <w:rPr>
      <w:rFonts w:ascii="黑体" w:hAnsi="黑体" w:eastAsia="黑体" w:cs="黑体"/>
      <w:b/>
      <w:bCs/>
      <w:shd w:val="clear" w:color="auto" w:fill="ffffff"/>
    </w:rPr>
  </w:style>
  <w:style w:type="paragraph" w:styleId="1513" w:customStyle="1">
    <w:name w:val="目录 (4)"/>
    <w:basedOn w:val="1067"/>
    <w:link w:val="1512"/>
    <w:uiPriority w:val="0"/>
    <w:qFormat/>
    <w:pPr>
      <w:jc w:val="left"/>
      <w:spacing w:line="677" w:lineRule="exact"/>
      <w:shd w:val="clear" w:color="auto" w:fill="ffffff"/>
    </w:pPr>
    <w:rPr>
      <w:rFonts w:ascii="黑体" w:hAnsi="黑体" w:eastAsia="黑体" w:cs="黑体"/>
      <w:b/>
      <w:bCs/>
      <w:sz w:val="20"/>
      <w:szCs w:val="20"/>
    </w:rPr>
  </w:style>
  <w:style w:type="character" w:styleId="1514" w:customStyle="1">
    <w:name w:val="Char Char6"/>
    <w:link w:val="1067"/>
    <w:uiPriority w:val="0"/>
    <w:qFormat/>
    <w:rPr>
      <w:rFonts w:eastAsia="宋体"/>
      <w:b/>
      <w:sz w:val="32"/>
      <w:lang w:val="en-US" w:eastAsia="zh-CN" w:bidi="ar-SA"/>
    </w:rPr>
  </w:style>
  <w:style w:type="character" w:styleId="1515" w:customStyle="1">
    <w:name w:val="标题 1 Char1"/>
    <w:link w:val="1067"/>
    <w:uiPriority w:val="0"/>
    <w:qFormat/>
    <w:rPr>
      <w:rFonts w:eastAsia="宋体"/>
      <w:b/>
      <w:bCs/>
      <w:sz w:val="44"/>
      <w:szCs w:val="44"/>
      <w:lang w:val="en-US" w:eastAsia="zh-CN" w:bidi="ar-SA"/>
    </w:rPr>
  </w:style>
  <w:style w:type="character" w:styleId="1516" w:customStyle="1">
    <w:name w:val="标题 #2 + 间距 0 pt"/>
    <w:link w:val="1067"/>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517" w:customStyle="1">
    <w:name w:val="标题 #2 + SimHei"/>
    <w:link w:val="1067"/>
    <w:uiPriority w:val="0"/>
    <w:qFormat/>
    <w:rPr>
      <w:rFonts w:ascii="黑体" w:hAnsi="黑体" w:eastAsia="黑体" w:cs="黑体"/>
      <w:color w:val="000000"/>
      <w:spacing w:val="40"/>
      <w:position w:val="0"/>
      <w:sz w:val="53"/>
      <w:szCs w:val="53"/>
      <w:shd w:val="clear" w:color="auto" w:fill="ffffff"/>
      <w:lang w:val="zh-CN"/>
    </w:rPr>
  </w:style>
  <w:style w:type="character" w:styleId="1518" w:customStyle="1">
    <w:name w:val="15"/>
    <w:link w:val="1067"/>
    <w:uiPriority w:val="0"/>
    <w:qFormat/>
    <w:rPr>
      <w:rFonts w:ascii="Times New Roman" w:hAnsi="Times New Roman" w:cs="Times New Roman"/>
      <w:color w:val="0000ff"/>
      <w:u w:val="single"/>
    </w:rPr>
  </w:style>
  <w:style w:type="character" w:styleId="1519" w:customStyle="1">
    <w:name w:val="样式 (西文) 仿宋_GB2312 小四"/>
    <w:link w:val="1067"/>
    <w:uiPriority w:val="0"/>
    <w:qFormat/>
    <w:rPr>
      <w:rFonts w:ascii="Times New Roman" w:hAnsi="Times New Roman" w:eastAsia="宋体"/>
      <w:sz w:val="24"/>
      <w:szCs w:val="24"/>
    </w:rPr>
  </w:style>
  <w:style w:type="character" w:styleId="1520" w:customStyle="1">
    <w:name w:val="脚注文本 Char1"/>
    <w:link w:val="1067"/>
    <w:uiPriority w:val="99"/>
    <w:semiHidden/>
    <w:qFormat/>
    <w:rPr>
      <w:rFonts w:ascii="微软雅黑" w:hAnsi="微软雅黑" w:eastAsia="微软雅黑" w:cs="微软雅黑"/>
      <w:color w:val="000000"/>
      <w:sz w:val="18"/>
      <w:szCs w:val="18"/>
    </w:rPr>
  </w:style>
  <w:style w:type="character" w:styleId="1521" w:customStyle="1">
    <w:name w:val="批注框文本 Char1"/>
    <w:link w:val="1067"/>
    <w:uiPriority w:val="99"/>
    <w:semiHidden/>
    <w:qFormat/>
    <w:rPr>
      <w:rFonts w:ascii="Times New Roman" w:hAnsi="Times New Roman" w:eastAsia="宋体" w:cs="Times New Roman"/>
      <w:sz w:val="18"/>
      <w:szCs w:val="18"/>
    </w:rPr>
  </w:style>
  <w:style w:type="character" w:styleId="1522" w:customStyle="1">
    <w:name w:val="标题 3 字符1"/>
    <w:link w:val="1067"/>
    <w:uiPriority w:val="0"/>
    <w:qFormat/>
    <w:rPr>
      <w:rFonts w:ascii="微软雅黑" w:hAnsi="微软雅黑" w:eastAsia="微软雅黑"/>
      <w:color w:val="000000"/>
      <w:sz w:val="28"/>
      <w:lang w:bidi="ar-SA"/>
    </w:rPr>
  </w:style>
  <w:style w:type="character" w:styleId="1523" w:customStyle="1">
    <w:name w:val="content4"/>
    <w:link w:val="1067"/>
    <w:uiPriority w:val="0"/>
    <w:qFormat/>
  </w:style>
  <w:style w:type="character" w:styleId="1524" w:customStyle="1">
    <w:name w:val="普通文字 Char Char Char Char Char Char Char Char Char Char Char Char Char Char Char Char Char Char Char"/>
    <w:link w:val="1067"/>
    <w:uiPriority w:val="0"/>
    <w:qFormat/>
    <w:rPr>
      <w:rFonts w:ascii="宋体" w:hAnsi="Courier New" w:eastAsia="宋体"/>
      <w:sz w:val="24"/>
      <w:szCs w:val="21"/>
      <w:lang w:val="en-US" w:eastAsia="zh-CN" w:bidi="ar-SA"/>
    </w:rPr>
  </w:style>
  <w:style w:type="character" w:styleId="1525" w:customStyle="1">
    <w:name w:val="标题1　样式 宋体 小三 加粗"/>
    <w:link w:val="1067"/>
    <w:uiPriority w:val="0"/>
    <w:qFormat/>
    <w:rPr>
      <w:rFonts w:ascii="宋体" w:hAnsi="宋体" w:eastAsia="黑体"/>
      <w:b/>
      <w:bCs/>
      <w:sz w:val="30"/>
      <w:szCs w:val="44"/>
      <w:lang w:val="en-US" w:eastAsia="zh-CN" w:bidi="ar-SA"/>
    </w:rPr>
  </w:style>
  <w:style w:type="character" w:styleId="1526" w:customStyle="1">
    <w:name w:val="标题 #2 (2)_"/>
    <w:link w:val="1527"/>
    <w:uiPriority w:val="0"/>
    <w:qFormat/>
    <w:rPr>
      <w:rFonts w:ascii="黑体" w:hAnsi="黑体" w:eastAsia="黑体" w:cs="黑体"/>
      <w:spacing w:val="40"/>
      <w:sz w:val="53"/>
      <w:szCs w:val="53"/>
      <w:shd w:val="clear" w:color="auto" w:fill="ffffff"/>
    </w:rPr>
  </w:style>
  <w:style w:type="paragraph" w:styleId="1527" w:customStyle="1">
    <w:name w:val="标题 #2 (2)"/>
    <w:basedOn w:val="1067"/>
    <w:link w:val="1526"/>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528" w:customStyle="1">
    <w:name w:val="正文 New Char"/>
    <w:link w:val="1529"/>
    <w:uiPriority w:val="0"/>
    <w:qFormat/>
    <w:rPr>
      <w:rFonts w:eastAsia="Times New Roman"/>
      <w:sz w:val="21"/>
      <w:szCs w:val="24"/>
    </w:rPr>
  </w:style>
  <w:style w:type="paragraph" w:styleId="1529" w:customStyle="1">
    <w:name w:val="正文 New"/>
    <w:link w:val="1528"/>
    <w:uiPriority w:val="0"/>
    <w:qFormat/>
    <w:pPr>
      <w:jc w:val="both"/>
      <w:widowControl w:val="off"/>
    </w:pPr>
    <w:rPr>
      <w:rFonts w:hint="default" w:ascii="Calibri" w:hAnsi="Calibri" w:eastAsia="Times New Roman" w:cs="Times New Roman"/>
      <w:sz w:val="21"/>
      <w:szCs w:val="24"/>
      <w:lang w:val="en-US" w:eastAsia="zh-CN" w:bidi="ar-SA"/>
    </w:rPr>
  </w:style>
  <w:style w:type="character" w:styleId="1530" w:customStyle="1">
    <w:name w:val="正文文本 + 11 pt"/>
    <w:link w:val="1067"/>
    <w:uiPriority w:val="0"/>
    <w:qFormat/>
    <w:rPr>
      <w:rFonts w:ascii="黑体" w:hAnsi="黑体" w:eastAsia="黑体" w:cs="黑体"/>
      <w:color w:val="000000"/>
      <w:spacing w:val="0"/>
      <w:position w:val="0"/>
      <w:sz w:val="22"/>
      <w:szCs w:val="22"/>
      <w:u w:val="none"/>
      <w:shd w:val="clear" w:color="auto" w:fill="ffffff"/>
      <w:lang w:val="zh-CN"/>
    </w:rPr>
  </w:style>
  <w:style w:type="character" w:styleId="1531" w:customStyle="1">
    <w:name w:val="标题 #3_"/>
    <w:link w:val="1532"/>
    <w:uiPriority w:val="0"/>
    <w:qFormat/>
    <w:rPr>
      <w:rFonts w:ascii="黑体" w:hAnsi="黑体" w:eastAsia="黑体" w:cs="黑体"/>
      <w:spacing w:val="10"/>
      <w:sz w:val="44"/>
      <w:szCs w:val="44"/>
      <w:shd w:val="clear" w:color="auto" w:fill="ffffff"/>
    </w:rPr>
  </w:style>
  <w:style w:type="paragraph" w:styleId="1532" w:customStyle="1">
    <w:name w:val="标题 #3"/>
    <w:basedOn w:val="1067"/>
    <w:link w:val="1531"/>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533" w:customStyle="1">
    <w:name w:val="正文文本 (3)_"/>
    <w:link w:val="1534"/>
    <w:uiPriority w:val="0"/>
    <w:qFormat/>
    <w:rPr>
      <w:rFonts w:ascii="黑体" w:hAnsi="黑体" w:eastAsia="黑体" w:cs="黑体"/>
      <w:spacing w:val="60"/>
      <w:sz w:val="81"/>
      <w:szCs w:val="81"/>
      <w:shd w:val="clear" w:color="auto" w:fill="ffffff"/>
    </w:rPr>
  </w:style>
  <w:style w:type="paragraph" w:styleId="1534" w:customStyle="1">
    <w:name w:val="正文文本 (3)"/>
    <w:basedOn w:val="1067"/>
    <w:link w:val="1533"/>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535" w:customStyle="1">
    <w:name w:val="正文文本_"/>
    <w:link w:val="1536"/>
    <w:uiPriority w:val="0"/>
    <w:qFormat/>
    <w:rPr>
      <w:rFonts w:ascii="黑体" w:hAnsi="黑体" w:eastAsia="黑体" w:cs="黑体"/>
      <w:shd w:val="clear" w:color="auto" w:fill="ffffff"/>
    </w:rPr>
  </w:style>
  <w:style w:type="paragraph" w:styleId="1536" w:customStyle="1">
    <w:name w:val="正文文本8"/>
    <w:basedOn w:val="1067"/>
    <w:link w:val="1535"/>
    <w:uiPriority w:val="0"/>
    <w:qFormat/>
    <w:pPr>
      <w:jc w:val="center"/>
      <w:spacing w:before="120" w:after="300" w:line="0" w:lineRule="atLeast"/>
      <w:shd w:val="clear" w:color="auto" w:fill="ffffff"/>
    </w:pPr>
    <w:rPr>
      <w:rFonts w:ascii="黑体" w:hAnsi="黑体" w:eastAsia="黑体" w:cs="黑体"/>
      <w:sz w:val="20"/>
      <w:szCs w:val="20"/>
    </w:rPr>
  </w:style>
  <w:style w:type="character" w:styleId="1537" w:customStyle="1">
    <w:name w:val="标题 1 1 Char"/>
    <w:link w:val="1067"/>
    <w:uiPriority w:val="0"/>
    <w:qFormat/>
    <w:rPr>
      <w:rFonts w:eastAsia="宋体"/>
      <w:b/>
      <w:bCs/>
      <w:sz w:val="44"/>
      <w:szCs w:val="44"/>
      <w:lang w:val="en-US" w:eastAsia="zh-CN" w:bidi="ar-SA"/>
    </w:rPr>
  </w:style>
  <w:style w:type="character" w:styleId="1538" w:customStyle="1">
    <w:name w:val="标题 #4 + 间距 18 pt"/>
    <w:link w:val="1067"/>
    <w:uiPriority w:val="0"/>
    <w:qFormat/>
    <w:rPr>
      <w:rFonts w:ascii="黑体" w:hAnsi="黑体" w:eastAsia="黑体" w:cs="黑体"/>
      <w:color w:val="000000"/>
      <w:spacing w:val="360"/>
      <w:position w:val="0"/>
      <w:sz w:val="44"/>
      <w:szCs w:val="44"/>
      <w:shd w:val="clear" w:color="auto" w:fill="ffffff"/>
      <w:lang w:val="zh-CN"/>
    </w:rPr>
  </w:style>
  <w:style w:type="character" w:styleId="1539" w:customStyle="1">
    <w:name w:val="样式 黑体 小二"/>
    <w:link w:val="1067"/>
    <w:uiPriority w:val="0"/>
    <w:qFormat/>
    <w:rPr>
      <w:rFonts w:ascii="黑体" w:hAnsi="黑体" w:eastAsia="黑体"/>
      <w:sz w:val="36"/>
    </w:rPr>
  </w:style>
  <w:style w:type="character" w:styleId="1540" w:customStyle="1">
    <w:name w:val="标题 #7_"/>
    <w:link w:val="1541"/>
    <w:uiPriority w:val="0"/>
    <w:qFormat/>
    <w:rPr>
      <w:rFonts w:ascii="黑体" w:hAnsi="黑体" w:eastAsia="黑体" w:cs="黑体"/>
      <w:b/>
      <w:bCs/>
      <w:sz w:val="28"/>
      <w:szCs w:val="28"/>
      <w:shd w:val="clear" w:color="auto" w:fill="ffffff"/>
    </w:rPr>
  </w:style>
  <w:style w:type="paragraph" w:styleId="1541" w:customStyle="1">
    <w:name w:val="标题 #7"/>
    <w:basedOn w:val="1067"/>
    <w:link w:val="1540"/>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542" w:customStyle="1">
    <w:name w:val="正文文本 (9) + SimSun"/>
    <w:link w:val="1067"/>
    <w:uiPriority w:val="0"/>
    <w:qFormat/>
    <w:rPr>
      <w:rFonts w:ascii="宋体" w:hAnsi="宋体" w:eastAsia="宋体" w:cs="宋体"/>
      <w:b/>
      <w:bCs/>
      <w:color w:val="000000"/>
      <w:spacing w:val="0"/>
      <w:position w:val="0"/>
      <w:sz w:val="30"/>
      <w:szCs w:val="30"/>
      <w:shd w:val="clear" w:color="auto" w:fill="ffffff"/>
    </w:rPr>
  </w:style>
  <w:style w:type="character" w:styleId="1543" w:customStyle="1">
    <w:name w:val="正文文本 (13)_"/>
    <w:link w:val="1544"/>
    <w:uiPriority w:val="0"/>
    <w:qFormat/>
    <w:rPr>
      <w:rFonts w:ascii="宋体" w:hAnsi="宋体" w:cs="宋体"/>
      <w:spacing w:val="-10"/>
      <w:sz w:val="23"/>
      <w:szCs w:val="23"/>
      <w:shd w:val="clear" w:color="auto" w:fill="ffffff"/>
    </w:rPr>
  </w:style>
  <w:style w:type="paragraph" w:styleId="1544" w:customStyle="1">
    <w:name w:val="正文文本 (13)"/>
    <w:basedOn w:val="1067"/>
    <w:link w:val="1543"/>
    <w:uiPriority w:val="0"/>
    <w:qFormat/>
    <w:pPr>
      <w:ind w:firstLine="440"/>
      <w:jc w:val="both"/>
      <w:spacing w:line="398" w:lineRule="exact"/>
      <w:shd w:val="clear" w:color="auto" w:fill="ffffff"/>
    </w:pPr>
    <w:rPr>
      <w:rFonts w:ascii="宋体" w:hAnsi="宋体" w:cs="宋体"/>
      <w:spacing w:val="-10"/>
      <w:sz w:val="23"/>
      <w:szCs w:val="23"/>
    </w:rPr>
  </w:style>
  <w:style w:type="character" w:styleId="1545" w:customStyle="1">
    <w:name w:val="样式 宋体 小四 加粗"/>
    <w:link w:val="1067"/>
    <w:uiPriority w:val="0"/>
    <w:qFormat/>
    <w:rPr>
      <w:rFonts w:ascii="宋体" w:hAnsi="宋体"/>
      <w:b/>
      <w:bCs/>
      <w:sz w:val="28"/>
    </w:rPr>
  </w:style>
  <w:style w:type="character" w:styleId="1546" w:customStyle="1">
    <w:name w:val="标题 #2_"/>
    <w:link w:val="1547"/>
    <w:uiPriority w:val="0"/>
    <w:qFormat/>
    <w:rPr>
      <w:rFonts w:eastAsia="Times New Roman"/>
      <w:spacing w:val="-20"/>
      <w:sz w:val="54"/>
      <w:szCs w:val="54"/>
      <w:shd w:val="clear" w:color="auto" w:fill="ffffff"/>
    </w:rPr>
  </w:style>
  <w:style w:type="paragraph" w:styleId="1547" w:customStyle="1">
    <w:name w:val="标题 #2"/>
    <w:basedOn w:val="1067"/>
    <w:link w:val="1546"/>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548" w:customStyle="1">
    <w:name w:val="标题 #4_"/>
    <w:link w:val="1549"/>
    <w:uiPriority w:val="0"/>
    <w:qFormat/>
    <w:rPr>
      <w:rFonts w:ascii="黑体" w:hAnsi="黑体" w:eastAsia="黑体" w:cs="黑体"/>
      <w:spacing w:val="10"/>
      <w:sz w:val="44"/>
      <w:szCs w:val="44"/>
      <w:shd w:val="clear" w:color="auto" w:fill="ffffff"/>
    </w:rPr>
  </w:style>
  <w:style w:type="paragraph" w:styleId="1549" w:customStyle="1">
    <w:name w:val="标题 #4"/>
    <w:basedOn w:val="1067"/>
    <w:link w:val="1548"/>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550" w:customStyle="1">
    <w:name w:val="正文文本4"/>
    <w:link w:val="1067"/>
    <w:uiPriority w:val="0"/>
    <w:qFormat/>
    <w:rPr>
      <w:rFonts w:ascii="黑体" w:hAnsi="黑体" w:eastAsia="黑体" w:cs="黑体"/>
      <w:color w:val="000000"/>
      <w:spacing w:val="0"/>
      <w:position w:val="0"/>
      <w:sz w:val="24"/>
      <w:szCs w:val="24"/>
      <w:u w:val="none"/>
      <w:shd w:val="clear" w:color="auto" w:fill="ffffff"/>
      <w:lang w:val="zh-CN"/>
    </w:rPr>
  </w:style>
  <w:style w:type="character" w:styleId="1551" w:customStyle="1">
    <w:name w:val="脚注文本 字符"/>
    <w:link w:val="1067"/>
    <w:uiPriority w:val="0"/>
    <w:qFormat/>
    <w:rPr>
      <w:rFonts w:eastAsia="宋体"/>
      <w:sz w:val="18"/>
      <w:szCs w:val="18"/>
      <w:lang w:val="en-US" w:eastAsia="zh-CN" w:bidi="ar-SA"/>
    </w:rPr>
  </w:style>
  <w:style w:type="character" w:styleId="1552" w:customStyle="1">
    <w:name w:val="font161"/>
    <w:link w:val="1067"/>
    <w:uiPriority w:val="0"/>
    <w:qFormat/>
    <w:rPr>
      <w:b/>
      <w:bCs/>
      <w:sz w:val="32"/>
      <w:szCs w:val="32"/>
    </w:rPr>
  </w:style>
  <w:style w:type="character" w:styleId="1553" w:customStyle="1">
    <w:name w:val="正文文本 + MS Mincho"/>
    <w:link w:val="1067"/>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554" w:customStyle="1">
    <w:name w:val="正文文本 (8)_"/>
    <w:link w:val="1555"/>
    <w:uiPriority w:val="0"/>
    <w:qFormat/>
    <w:rPr>
      <w:rFonts w:ascii="黑体" w:hAnsi="黑体" w:eastAsia="黑体" w:cs="黑体"/>
      <w:spacing w:val="40"/>
      <w:sz w:val="30"/>
      <w:szCs w:val="30"/>
      <w:shd w:val="clear" w:color="auto" w:fill="ffffff"/>
    </w:rPr>
  </w:style>
  <w:style w:type="paragraph" w:styleId="1555" w:customStyle="1">
    <w:name w:val="正文文本 (8)"/>
    <w:basedOn w:val="1067"/>
    <w:link w:val="1554"/>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556" w:customStyle="1">
    <w:name w:val="Char Char51"/>
    <w:link w:val="1067"/>
    <w:uiPriority w:val="0"/>
    <w:qFormat/>
    <w:rPr>
      <w:rFonts w:eastAsia="宋体"/>
      <w:sz w:val="21"/>
      <w:szCs w:val="24"/>
      <w:lang w:val="en-US" w:eastAsia="zh-CN" w:bidi="ar-SA"/>
    </w:rPr>
  </w:style>
  <w:style w:type="character" w:styleId="1557" w:customStyle="1">
    <w:name w:val="页眉 字符1"/>
    <w:link w:val="1067"/>
    <w:uiPriority w:val="0"/>
    <w:qFormat/>
    <w:rPr>
      <w:rFonts w:ascii="微软雅黑" w:hAnsi="微软雅黑" w:eastAsia="微软雅黑" w:cs="微软雅黑"/>
      <w:color w:val="000000"/>
      <w:sz w:val="18"/>
      <w:szCs w:val="18"/>
    </w:rPr>
  </w:style>
  <w:style w:type="character" w:styleId="1558" w:customStyle="1">
    <w:name w:val="正文文本 3 字符1"/>
    <w:link w:val="1067"/>
    <w:uiPriority w:val="0"/>
    <w:qFormat/>
    <w:rPr>
      <w:rFonts w:ascii="宋体" w:eastAsia="宋体"/>
      <w:sz w:val="24"/>
    </w:rPr>
  </w:style>
  <w:style w:type="character" w:styleId="1559" w:customStyle="1">
    <w:name w:val="正文文本 (20)_"/>
    <w:link w:val="1067"/>
    <w:uiPriority w:val="0"/>
    <w:qFormat/>
    <w:rPr>
      <w:rFonts w:ascii="黑体" w:hAnsi="黑体" w:eastAsia="黑体" w:cs="黑体"/>
      <w:b/>
      <w:bCs/>
      <w:u w:val="none"/>
    </w:rPr>
  </w:style>
  <w:style w:type="character" w:styleId="1560" w:customStyle="1">
    <w:name w:val="普通文字 Char Char1"/>
    <w:link w:val="1067"/>
    <w:uiPriority w:val="0"/>
    <w:qFormat/>
    <w:rPr>
      <w:rFonts w:ascii="宋体" w:hAnsi="Courier New" w:eastAsia="宋体"/>
      <w:sz w:val="21"/>
      <w:szCs w:val="21"/>
      <w:lang w:val="en-US" w:eastAsia="zh-CN" w:bidi="ar-SA"/>
    </w:rPr>
  </w:style>
  <w:style w:type="character" w:styleId="1561" w:customStyle="1">
    <w:name w:val="标题 #1_"/>
    <w:link w:val="1562"/>
    <w:uiPriority w:val="0"/>
    <w:qFormat/>
    <w:rPr>
      <w:rFonts w:ascii="黑体" w:hAnsi="黑体" w:eastAsia="黑体" w:cs="黑体"/>
      <w:spacing w:val="60"/>
      <w:sz w:val="81"/>
      <w:szCs w:val="81"/>
      <w:shd w:val="clear" w:color="auto" w:fill="ffffff"/>
    </w:rPr>
  </w:style>
  <w:style w:type="paragraph" w:styleId="1562" w:customStyle="1">
    <w:name w:val="标题 #1"/>
    <w:basedOn w:val="1067"/>
    <w:link w:val="1561"/>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563" w:customStyle="1">
    <w:name w:val="正文文本缩进 3 Char1"/>
    <w:link w:val="1067"/>
    <w:uiPriority w:val="99"/>
    <w:semiHidden/>
    <w:qFormat/>
    <w:rPr>
      <w:rFonts w:ascii="Times New Roman" w:hAnsi="Times New Roman" w:eastAsia="宋体" w:cs="Times New Roman"/>
      <w:sz w:val="16"/>
      <w:szCs w:val="16"/>
    </w:rPr>
  </w:style>
  <w:style w:type="character" w:styleId="1564" w:customStyle="1">
    <w:name w:val="p0 Char Char"/>
    <w:link w:val="1067"/>
    <w:uiPriority w:val="0"/>
    <w:qFormat/>
    <w:rPr>
      <w:rFonts w:eastAsia="宋体"/>
      <w:sz w:val="21"/>
      <w:szCs w:val="21"/>
      <w:lang w:val="en-US" w:eastAsia="zh-CN" w:bidi="ar-SA"/>
    </w:rPr>
  </w:style>
  <w:style w:type="character" w:styleId="1565" w:customStyle="1">
    <w:name w:val="样式 宋体 小四"/>
    <w:link w:val="1067"/>
    <w:uiPriority w:val="0"/>
    <w:qFormat/>
    <w:rPr>
      <w:rFonts w:ascii="宋体" w:hAnsi="宋体"/>
      <w:sz w:val="28"/>
    </w:rPr>
  </w:style>
  <w:style w:type="character" w:styleId="1566" w:customStyle="1">
    <w:name w:val="样式 幼圆"/>
    <w:link w:val="1067"/>
    <w:uiPriority w:val="0"/>
    <w:qFormat/>
    <w:rPr>
      <w:rFonts w:ascii="宋体" w:hAnsi="宋体" w:eastAsia="宋体"/>
      <w:sz w:val="24"/>
      <w:szCs w:val="24"/>
    </w:rPr>
  </w:style>
  <w:style w:type="character" w:styleId="1567" w:customStyle="1">
    <w:name w:val="正文文本 (9)_"/>
    <w:link w:val="1568"/>
    <w:uiPriority w:val="0"/>
    <w:qFormat/>
    <w:rPr>
      <w:rFonts w:ascii="黑体" w:hAnsi="黑体" w:eastAsia="黑体" w:cs="黑体"/>
      <w:b/>
      <w:bCs/>
      <w:sz w:val="28"/>
      <w:szCs w:val="28"/>
      <w:shd w:val="clear" w:color="auto" w:fill="ffffff"/>
    </w:rPr>
  </w:style>
  <w:style w:type="paragraph" w:styleId="1568" w:customStyle="1">
    <w:name w:val="正文文本 (9)"/>
    <w:basedOn w:val="1067"/>
    <w:link w:val="1567"/>
    <w:uiPriority w:val="0"/>
    <w:qFormat/>
    <w:pPr>
      <w:jc w:val="both"/>
      <w:spacing w:before="420" w:line="0" w:lineRule="atLeast"/>
      <w:shd w:val="clear" w:color="auto" w:fill="ffffff"/>
    </w:pPr>
    <w:rPr>
      <w:rFonts w:ascii="黑体" w:hAnsi="黑体" w:eastAsia="黑体" w:cs="黑体"/>
      <w:b/>
      <w:bCs/>
      <w:sz w:val="28"/>
      <w:szCs w:val="28"/>
    </w:rPr>
  </w:style>
  <w:style w:type="character" w:styleId="1569" w:customStyle="1">
    <w:name w:val="纯文本 Char1"/>
    <w:link w:val="1067"/>
    <w:uiPriority w:val="99"/>
    <w:semiHidden/>
    <w:qFormat/>
    <w:rPr>
      <w:rFonts w:ascii="宋体" w:hAnsi="Courier New" w:eastAsia="宋体" w:cs="Courier New"/>
      <w:color w:val="000000"/>
      <w:sz w:val="21"/>
      <w:szCs w:val="21"/>
    </w:rPr>
  </w:style>
  <w:style w:type="character" w:styleId="1570" w:customStyle="1">
    <w:name w:val="目录 (2) + 间距 3 pt"/>
    <w:link w:val="1067"/>
    <w:uiPriority w:val="0"/>
    <w:qFormat/>
    <w:rPr>
      <w:rFonts w:ascii="黑体" w:hAnsi="黑体" w:eastAsia="黑体" w:cs="黑体"/>
      <w:color w:val="000000"/>
      <w:spacing w:val="60"/>
      <w:position w:val="0"/>
      <w:sz w:val="24"/>
      <w:szCs w:val="24"/>
      <w:shd w:val="clear" w:color="auto" w:fill="ffffff"/>
      <w:lang w:val="zh-CN"/>
    </w:rPr>
  </w:style>
  <w:style w:type="character" w:styleId="1571" w:customStyle="1">
    <w:name w:val="样式 样式 (西文) 仿宋_GB2312 小四 + 加粗"/>
    <w:link w:val="1067"/>
    <w:uiPriority w:val="0"/>
    <w:qFormat/>
    <w:rPr>
      <w:rFonts w:ascii="Times New Roman" w:hAnsi="Times New Roman" w:eastAsia="宋体"/>
      <w:b/>
      <w:bCs/>
      <w:sz w:val="28"/>
      <w:szCs w:val="24"/>
    </w:rPr>
  </w:style>
  <w:style w:type="character" w:styleId="1572" w:customStyle="1">
    <w:name w:val="标题 2 字符1"/>
    <w:link w:val="1067"/>
    <w:uiPriority w:val="0"/>
    <w:qFormat/>
    <w:rPr>
      <w:rFonts w:ascii="微软雅黑" w:hAnsi="微软雅黑" w:eastAsia="微软雅黑"/>
      <w:color w:val="000000"/>
      <w:sz w:val="28"/>
      <w:lang w:bidi="ar-SA"/>
    </w:rPr>
  </w:style>
  <w:style w:type="character" w:styleId="1573" w:customStyle="1">
    <w:name w:val="标题 3 Char1"/>
    <w:link w:val="1067"/>
    <w:uiPriority w:val="0"/>
    <w:qFormat/>
    <w:rPr>
      <w:b/>
      <w:bCs/>
      <w:sz w:val="24"/>
      <w:szCs w:val="24"/>
    </w:rPr>
  </w:style>
  <w:style w:type="character" w:styleId="1574" w:customStyle="1">
    <w:name w:val="标题 #7 (2)_"/>
    <w:link w:val="1575"/>
    <w:uiPriority w:val="0"/>
    <w:qFormat/>
    <w:rPr>
      <w:rFonts w:ascii="黑体" w:hAnsi="黑体" w:eastAsia="黑体" w:cs="黑体"/>
      <w:sz w:val="28"/>
      <w:szCs w:val="28"/>
      <w:shd w:val="clear" w:color="auto" w:fill="ffffff"/>
    </w:rPr>
  </w:style>
  <w:style w:type="paragraph" w:styleId="1575" w:customStyle="1">
    <w:name w:val="标题 #7 (2)"/>
    <w:basedOn w:val="1067"/>
    <w:link w:val="1574"/>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576" w:customStyle="1">
    <w:name w:val="正文文本 3 Char1"/>
    <w:link w:val="1067"/>
    <w:uiPriority w:val="99"/>
    <w:semiHidden/>
    <w:qFormat/>
    <w:rPr>
      <w:rFonts w:ascii="微软雅黑" w:hAnsi="微软雅黑" w:eastAsia="微软雅黑" w:cs="微软雅黑"/>
      <w:color w:val="000000"/>
      <w:sz w:val="16"/>
      <w:szCs w:val="16"/>
    </w:rPr>
  </w:style>
  <w:style w:type="character" w:styleId="1577" w:customStyle="1">
    <w:name w:val="样式 宋体 小四2"/>
    <w:link w:val="1067"/>
    <w:uiPriority w:val="0"/>
    <w:qFormat/>
    <w:rPr>
      <w:rFonts w:ascii="宋体" w:hAnsi="宋体"/>
      <w:sz w:val="28"/>
    </w:rPr>
  </w:style>
  <w:style w:type="character" w:styleId="1578" w:customStyle="1">
    <w:name w:val="Char Char20"/>
    <w:link w:val="1067"/>
    <w:uiPriority w:val="0"/>
    <w:qFormat/>
    <w:rPr>
      <w:rFonts w:eastAsia="宋体"/>
      <w:b/>
      <w:bCs/>
      <w:sz w:val="32"/>
      <w:szCs w:val="32"/>
      <w:lang w:val="en-US" w:eastAsia="zh-CN" w:bidi="ar-SA"/>
    </w:rPr>
  </w:style>
  <w:style w:type="character" w:styleId="1579" w:customStyle="1">
    <w:name w:val="称呼 字符1"/>
    <w:link w:val="1067"/>
    <w:uiPriority w:val="99"/>
    <w:semiHidden/>
    <w:qFormat/>
    <w:rPr>
      <w:rFonts w:ascii="微软雅黑" w:hAnsi="微软雅黑" w:eastAsia="微软雅黑" w:cs="微软雅黑"/>
      <w:color w:val="000000"/>
      <w:sz w:val="22"/>
      <w:szCs w:val="22"/>
    </w:rPr>
  </w:style>
  <w:style w:type="character" w:styleId="1580" w:customStyle="1">
    <w:name w:val="正文文本 (2) + 间距 4 pt"/>
    <w:link w:val="1067"/>
    <w:uiPriority w:val="0"/>
    <w:qFormat/>
    <w:rPr>
      <w:rFonts w:ascii="黑体" w:hAnsi="黑体" w:eastAsia="黑体" w:cs="黑体"/>
      <w:color w:val="000000"/>
      <w:spacing w:val="80"/>
      <w:position w:val="0"/>
      <w:sz w:val="38"/>
      <w:szCs w:val="38"/>
      <w:shd w:val="clear" w:color="auto" w:fill="ffffff"/>
      <w:lang w:val="zh-CN"/>
    </w:rPr>
  </w:style>
  <w:style w:type="character" w:styleId="1581" w:customStyle="1">
    <w:name w:val="font5 Char"/>
    <w:link w:val="1582"/>
    <w:uiPriority w:val="0"/>
    <w:qFormat/>
    <w:rPr>
      <w:rFonts w:ascii="宋体" w:hAnsi="宋体"/>
      <w:sz w:val="18"/>
      <w:szCs w:val="18"/>
    </w:rPr>
  </w:style>
  <w:style w:type="paragraph" w:styleId="1582" w:customStyle="1">
    <w:name w:val="font5"/>
    <w:basedOn w:val="1067"/>
    <w:link w:val="1581"/>
    <w:uiPriority w:val="0"/>
    <w:qFormat/>
    <w:pPr>
      <w:jc w:val="left"/>
      <w:spacing w:before="100" w:beforeAutospacing="1" w:after="100" w:afterAutospacing="1"/>
      <w:widowControl/>
    </w:pPr>
    <w:rPr>
      <w:rFonts w:ascii="宋体" w:hAnsi="宋体"/>
      <w:sz w:val="18"/>
      <w:szCs w:val="18"/>
    </w:rPr>
  </w:style>
  <w:style w:type="character" w:styleId="1583" w:customStyle="1">
    <w:name w:val="（节） Char3"/>
    <w:link w:val="1067"/>
    <w:uiPriority w:val="0"/>
    <w:qFormat/>
    <w:rPr>
      <w:rFonts w:ascii="Arial" w:hAnsi="Arial" w:eastAsia="黑体"/>
      <w:b/>
      <w:bCs/>
      <w:sz w:val="32"/>
      <w:szCs w:val="32"/>
      <w:lang w:val="en-US" w:eastAsia="zh-CN" w:bidi="ar-SA"/>
    </w:rPr>
  </w:style>
  <w:style w:type="character" w:styleId="1584" w:customStyle="1">
    <w:name w:val="正文文本缩进 Char1"/>
    <w:link w:val="1067"/>
    <w:uiPriority w:val="99"/>
    <w:semiHidden/>
    <w:qFormat/>
    <w:rPr>
      <w:rFonts w:ascii="微软雅黑" w:hAnsi="微软雅黑" w:eastAsia="微软雅黑" w:cs="微软雅黑"/>
      <w:color w:val="000000"/>
      <w:sz w:val="22"/>
      <w:szCs w:val="22"/>
    </w:rPr>
  </w:style>
  <w:style w:type="character" w:styleId="1585" w:customStyle="1">
    <w:name w:val="目录 (4) + 间距 7 pt"/>
    <w:link w:val="1067"/>
    <w:uiPriority w:val="0"/>
    <w:qFormat/>
    <w:rPr>
      <w:rFonts w:ascii="黑体" w:hAnsi="黑体" w:eastAsia="黑体" w:cs="黑体"/>
      <w:b/>
      <w:bCs/>
      <w:color w:val="000000"/>
      <w:spacing w:val="140"/>
      <w:position w:val="0"/>
      <w:sz w:val="24"/>
      <w:szCs w:val="24"/>
      <w:shd w:val="clear" w:color="auto" w:fill="ffffff"/>
      <w:lang w:val="zh-CN"/>
    </w:rPr>
  </w:style>
  <w:style w:type="character" w:styleId="1586" w:customStyle="1">
    <w:name w:val="正文（首行缩进两字） Char"/>
    <w:link w:val="1067"/>
    <w:uiPriority w:val="0"/>
    <w:qFormat/>
    <w:rPr>
      <w:rFonts w:eastAsia="宋体"/>
      <w:sz w:val="21"/>
      <w:lang w:val="en-US" w:eastAsia="zh-CN" w:bidi="ar-SA"/>
    </w:rPr>
  </w:style>
  <w:style w:type="character" w:styleId="1587" w:customStyle="1">
    <w:name w:val="标题 #10_"/>
    <w:link w:val="1588"/>
    <w:uiPriority w:val="0"/>
    <w:qFormat/>
    <w:rPr>
      <w:rFonts w:ascii="黑体" w:hAnsi="黑体" w:eastAsia="黑体" w:cs="黑体"/>
      <w:b/>
      <w:bCs/>
      <w:shd w:val="clear" w:color="auto" w:fill="ffffff"/>
    </w:rPr>
  </w:style>
  <w:style w:type="paragraph" w:styleId="1588" w:customStyle="1">
    <w:name w:val="标题 #10"/>
    <w:basedOn w:val="1067"/>
    <w:link w:val="1587"/>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589" w:customStyle="1">
    <w:name w:val="日期 Char1"/>
    <w:link w:val="1067"/>
    <w:uiPriority w:val="99"/>
    <w:semiHidden/>
    <w:qFormat/>
    <w:rPr>
      <w:rFonts w:ascii="Times New Roman" w:hAnsi="Times New Roman" w:eastAsia="宋体" w:cs="Times New Roman"/>
      <w:szCs w:val="24"/>
    </w:rPr>
  </w:style>
  <w:style w:type="character" w:styleId="1590" w:customStyle="1">
    <w:name w:val="页眉 Char1"/>
    <w:link w:val="1067"/>
    <w:uiPriority w:val="99"/>
    <w:semiHidden/>
    <w:qFormat/>
    <w:rPr>
      <w:rFonts w:ascii="Times New Roman" w:hAnsi="Times New Roman" w:eastAsia="宋体" w:cs="Times New Roman"/>
      <w:sz w:val="18"/>
      <w:szCs w:val="18"/>
    </w:rPr>
  </w:style>
  <w:style w:type="character" w:styleId="1591" w:customStyle="1">
    <w:name w:val="Char Char10"/>
    <w:link w:val="1067"/>
    <w:uiPriority w:val="0"/>
    <w:semiHidden/>
    <w:qFormat/>
    <w:rPr>
      <w:rFonts w:eastAsia="宋体"/>
      <w:sz w:val="18"/>
      <w:lang w:val="en-US" w:eastAsia="zh-CN" w:bidi="ar-SA"/>
    </w:rPr>
  </w:style>
  <w:style w:type="character" w:styleId="1592" w:customStyle="1">
    <w:name w:val="样式 宋体 小四1"/>
    <w:link w:val="1067"/>
    <w:uiPriority w:val="0"/>
    <w:qFormat/>
    <w:rPr>
      <w:rFonts w:ascii="宋体" w:hAnsi="宋体"/>
      <w:sz w:val="28"/>
    </w:rPr>
  </w:style>
  <w:style w:type="character" w:styleId="1593" w:customStyle="1">
    <w:name w:val="正文文本 (20)"/>
    <w:link w:val="1067"/>
    <w:uiPriority w:val="0"/>
    <w:qFormat/>
    <w:rPr>
      <w:rFonts w:ascii="黑体" w:hAnsi="黑体" w:eastAsia="黑体" w:cs="黑体"/>
      <w:b/>
      <w:bCs/>
      <w:color w:val="000000"/>
      <w:spacing w:val="0"/>
      <w:position w:val="0"/>
      <w:sz w:val="24"/>
      <w:szCs w:val="24"/>
      <w:u w:val="none"/>
      <w:lang w:val="zh-CN"/>
    </w:rPr>
  </w:style>
  <w:style w:type="character" w:styleId="1594" w:customStyle="1">
    <w:name w:val="正文文本 (2)_"/>
    <w:link w:val="1595"/>
    <w:uiPriority w:val="0"/>
    <w:qFormat/>
    <w:rPr>
      <w:rFonts w:ascii="黑体" w:hAnsi="黑体" w:eastAsia="黑体" w:cs="黑体"/>
      <w:spacing w:val="-10"/>
      <w:sz w:val="38"/>
      <w:szCs w:val="38"/>
      <w:shd w:val="clear" w:color="auto" w:fill="ffffff"/>
    </w:rPr>
  </w:style>
  <w:style w:type="paragraph" w:styleId="1595" w:customStyle="1">
    <w:name w:val="正文文本 (2)"/>
    <w:basedOn w:val="1067"/>
    <w:link w:val="1594"/>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596" w:customStyle="1">
    <w:name w:val="标题 #2 (2) + 间距 12 pt"/>
    <w:link w:val="1067"/>
    <w:uiPriority w:val="0"/>
    <w:qFormat/>
    <w:rPr>
      <w:rFonts w:ascii="黑体" w:hAnsi="黑体" w:eastAsia="黑体" w:cs="黑体"/>
      <w:color w:val="000000"/>
      <w:spacing w:val="250"/>
      <w:position w:val="0"/>
      <w:sz w:val="53"/>
      <w:szCs w:val="53"/>
      <w:shd w:val="clear" w:color="auto" w:fill="ffffff"/>
      <w:lang w:val="zh-CN"/>
    </w:rPr>
  </w:style>
  <w:style w:type="character" w:styleId="1597" w:customStyle="1">
    <w:name w:val="NS标题 3 Char1"/>
    <w:link w:val="1067"/>
    <w:uiPriority w:val="0"/>
    <w:qFormat/>
    <w:rPr>
      <w:rFonts w:ascii="Times New Roman" w:hAnsi="Times New Roman" w:eastAsia="宋体" w:cs="Times New Roman"/>
      <w:b/>
      <w:bCs/>
      <w:sz w:val="32"/>
      <w:szCs w:val="32"/>
    </w:rPr>
  </w:style>
  <w:style w:type="character" w:styleId="1598" w:customStyle="1">
    <w:name w:val="目录 (3)_"/>
    <w:link w:val="1599"/>
    <w:uiPriority w:val="0"/>
    <w:qFormat/>
    <w:rPr>
      <w:rFonts w:ascii="黑体" w:hAnsi="黑体" w:eastAsia="黑体" w:cs="黑体"/>
      <w:spacing w:val="40"/>
      <w:sz w:val="30"/>
      <w:szCs w:val="30"/>
      <w:shd w:val="clear" w:color="auto" w:fill="ffffff"/>
    </w:rPr>
  </w:style>
  <w:style w:type="paragraph" w:styleId="1599" w:customStyle="1">
    <w:name w:val="目录 (3)"/>
    <w:basedOn w:val="1067"/>
    <w:link w:val="1598"/>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600" w:customStyle="1">
    <w:name w:val="应用正文文本 Char"/>
    <w:link w:val="1601"/>
    <w:uiPriority w:val="0"/>
    <w:qFormat/>
    <w:rPr>
      <w:color w:val="ff0000"/>
      <w:sz w:val="24"/>
      <w:szCs w:val="24"/>
    </w:rPr>
  </w:style>
  <w:style w:type="paragraph" w:styleId="1601" w:customStyle="1">
    <w:name w:val="应用正文文本"/>
    <w:basedOn w:val="1067"/>
    <w:link w:val="1600"/>
    <w:uiPriority w:val="0"/>
    <w:qFormat/>
    <w:pPr>
      <w:ind w:firstLine="480"/>
      <w:spacing w:line="460" w:lineRule="atLeast"/>
    </w:pPr>
    <w:rPr>
      <w:color w:val="ff0000"/>
      <w:sz w:val="24"/>
    </w:rPr>
  </w:style>
  <w:style w:type="character" w:styleId="1602" w:customStyle="1">
    <w:name w:val="正文文本 + 10 pt"/>
    <w:link w:val="1067"/>
    <w:uiPriority w:val="0"/>
    <w:qFormat/>
    <w:rPr>
      <w:rFonts w:ascii="黑体" w:hAnsi="黑体" w:eastAsia="黑体" w:cs="黑体"/>
      <w:color w:val="000000"/>
      <w:spacing w:val="0"/>
      <w:position w:val="0"/>
      <w:sz w:val="20"/>
      <w:szCs w:val="20"/>
      <w:u w:val="none"/>
      <w:shd w:val="clear" w:color="auto" w:fill="ffffff"/>
      <w:lang w:val="zh-CN"/>
    </w:rPr>
  </w:style>
  <w:style w:type="character" w:styleId="1603" w:customStyle="1">
    <w:name w:val="纯文本 字符1"/>
    <w:link w:val="1067"/>
    <w:uiPriority w:val="0"/>
    <w:qFormat/>
    <w:rPr>
      <w:rFonts w:ascii="宋体" w:hAnsi="Courier New" w:eastAsia="宋体"/>
      <w:sz w:val="24"/>
      <w:szCs w:val="21"/>
    </w:rPr>
  </w:style>
  <w:style w:type="character" w:styleId="1604" w:customStyle="1">
    <w:name w:val="批注文字 Char1"/>
    <w:link w:val="1067"/>
    <w:uiPriority w:val="99"/>
    <w:semiHidden/>
    <w:qFormat/>
    <w:rPr>
      <w:rFonts w:ascii="Times New Roman" w:hAnsi="Times New Roman" w:eastAsia="宋体" w:cs="Times New Roman"/>
      <w:szCs w:val="24"/>
    </w:rPr>
  </w:style>
  <w:style w:type="paragraph" w:styleId="1605" w:customStyle="1">
    <w:name w:val="font8"/>
    <w:basedOn w:val="1067"/>
    <w:uiPriority w:val="0"/>
    <w:qFormat/>
    <w:pPr>
      <w:jc w:val="left"/>
      <w:spacing w:before="100" w:beforeAutospacing="1" w:after="100" w:afterAutospacing="1"/>
      <w:widowControl/>
    </w:pPr>
    <w:rPr>
      <w:rFonts w:ascii="Times New Roman" w:hAnsi="Times New Roman"/>
      <w:color w:val="ff0000"/>
      <w:sz w:val="20"/>
      <w:szCs w:val="20"/>
    </w:rPr>
  </w:style>
  <w:style w:type="paragraph" w:styleId="1606" w:customStyle="1">
    <w:name w:val="卷标题"/>
    <w:basedOn w:val="1067"/>
    <w:uiPriority w:val="0"/>
    <w:qFormat/>
    <w:pPr>
      <w:jc w:val="center"/>
      <w:spacing w:line="480" w:lineRule="auto"/>
    </w:pPr>
    <w:rPr>
      <w:rFonts w:ascii="宋体" w:hAnsi="宋体"/>
      <w:b/>
      <w:bCs/>
      <w:sz w:val="72"/>
    </w:rPr>
  </w:style>
  <w:style w:type="paragraph" w:styleId="1607" w:customStyle="1">
    <w:name w:val="font9"/>
    <w:basedOn w:val="1067"/>
    <w:uiPriority w:val="0"/>
    <w:qFormat/>
    <w:pPr>
      <w:jc w:val="left"/>
      <w:spacing w:before="100" w:beforeAutospacing="1" w:after="100" w:afterAutospacing="1"/>
      <w:widowControl/>
    </w:pPr>
    <w:rPr>
      <w:rFonts w:ascii="Times New Roman" w:hAnsi="Times New Roman"/>
      <w:color w:val="ff0000"/>
      <w:sz w:val="20"/>
      <w:szCs w:val="20"/>
    </w:rPr>
  </w:style>
  <w:style w:type="paragraph" w:styleId="1608" w:customStyle="1">
    <w:name w:val="日期1"/>
    <w:basedOn w:val="1067"/>
    <w:next w:val="1067"/>
    <w:uiPriority w:val="0"/>
    <w:qFormat/>
    <w:rPr>
      <w:rFonts w:ascii="宋体" w:hAnsi="Times New Roman"/>
      <w:sz w:val="30"/>
      <w:szCs w:val="20"/>
    </w:rPr>
  </w:style>
  <w:style w:type="paragraph" w:styleId="1609" w:customStyle="1">
    <w:name w:val="xl49"/>
    <w:basedOn w:val="1067"/>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610" w:customStyle="1">
    <w:name w:val="一级标题"/>
    <w:basedOn w:val="1067"/>
    <w:uiPriority w:val="0"/>
    <w:qFormat/>
    <w:pPr>
      <w:jc w:val="left"/>
      <w:spacing w:line="360" w:lineRule="auto"/>
    </w:pPr>
    <w:rPr>
      <w:rFonts w:ascii="黑体" w:hAnsi="Arial" w:eastAsia="黑体" w:cs="Arial"/>
      <w:bCs/>
      <w:sz w:val="24"/>
      <w:lang w:val="en-GB"/>
    </w:rPr>
  </w:style>
  <w:style w:type="paragraph" w:styleId="1611" w:customStyle="1">
    <w:name w:val="xl26"/>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612" w:customStyle="1">
    <w:name w:val="表头"/>
    <w:basedOn w:val="1613"/>
    <w:uiPriority w:val="0"/>
    <w:qFormat/>
    <w:pPr>
      <w:jc w:val="both"/>
      <w:spacing w:before="120" w:after="60"/>
    </w:pPr>
    <w:rPr>
      <w:rFonts w:ascii="黑体" w:eastAsia="黑体"/>
      <w:b/>
    </w:rPr>
  </w:style>
  <w:style w:type="paragraph" w:styleId="1613" w:customStyle="1">
    <w:name w:val="表格方字"/>
    <w:basedOn w:val="1067"/>
    <w:uiPriority w:val="0"/>
    <w:qFormat/>
    <w:pPr>
      <w:jc w:val="left"/>
      <w:spacing w:line="420" w:lineRule="atLeast"/>
    </w:pPr>
    <w:rPr>
      <w:rFonts w:ascii="Times New Roman" w:hAnsi="Times New Roman"/>
      <w:szCs w:val="20"/>
    </w:rPr>
  </w:style>
  <w:style w:type="paragraph" w:styleId="1614" w:customStyle="1">
    <w:name w:val="xl37"/>
    <w:basedOn w:val="1067"/>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615" w:customStyle="1">
    <w:name w:val="样式 仿宋_GB2312 四号 段前: 7.8 磅 段后: 7.8 磅 行距: 1.5 倍行距"/>
    <w:basedOn w:val="1067"/>
    <w:uiPriority w:val="0"/>
    <w:qFormat/>
    <w:pPr>
      <w:ind w:firstLine="630"/>
      <w:spacing w:before="156" w:after="156" w:line="360" w:lineRule="auto"/>
    </w:pPr>
    <w:rPr>
      <w:rFonts w:ascii="Arial" w:hAnsi="Arial"/>
      <w:sz w:val="24"/>
      <w:szCs w:val="20"/>
    </w:rPr>
  </w:style>
  <w:style w:type="paragraph" w:styleId="1616" w:customStyle="1">
    <w:name w:val="文头"/>
    <w:basedOn w:val="1067"/>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617" w:customStyle="1">
    <w:name w:val="节标题"/>
    <w:basedOn w:val="1254"/>
    <w:uiPriority w:val="0"/>
    <w:qFormat/>
    <w:pPr>
      <w:jc w:val="center"/>
      <w:keepLines/>
      <w:spacing w:before="240" w:after="240" w:line="400" w:lineRule="exact"/>
    </w:pPr>
    <w:rPr>
      <w:rFonts w:ascii="宋体" w:hAnsi="宋体" w:eastAsia="宋体"/>
      <w:b/>
      <w:sz w:val="32"/>
      <w:szCs w:val="32"/>
    </w:rPr>
  </w:style>
  <w:style w:type="paragraph" w:styleId="1618" w:customStyle="1">
    <w:name w:val="二级标题"/>
    <w:basedOn w:val="1067"/>
    <w:uiPriority w:val="0"/>
    <w:qFormat/>
    <w:pPr>
      <w:jc w:val="left"/>
      <w:spacing w:line="360" w:lineRule="exact"/>
      <w:outlineLvl w:val="0"/>
    </w:pPr>
    <w:rPr>
      <w:rFonts w:ascii="宋体" w:hAnsi="宋体" w:cs="Arial"/>
      <w:b/>
      <w:color w:val="ff0000"/>
      <w:szCs w:val="32"/>
      <w:lang w:val="en-GB"/>
    </w:rPr>
  </w:style>
  <w:style w:type="paragraph" w:styleId="1619" w:customStyle="1">
    <w:name w:val="目录3"/>
    <w:basedOn w:val="1067"/>
    <w:uiPriority w:val="0"/>
    <w:qFormat/>
    <w:pPr>
      <w:ind w:left="454"/>
      <w:spacing w:line="420" w:lineRule="atLeast"/>
    </w:pPr>
    <w:rPr>
      <w:rFonts w:ascii="Times New Roman" w:hAnsi="Times New Roman"/>
      <w:szCs w:val="20"/>
    </w:rPr>
  </w:style>
  <w:style w:type="paragraph" w:styleId="1620" w:customStyle="1">
    <w:name w:val="正文内（标注目录2）"/>
    <w:basedOn w:val="1067"/>
    <w:uiPriority w:val="0"/>
    <w:qFormat/>
    <w:pPr>
      <w:jc w:val="left"/>
      <w:keepLines/>
      <w:keepNext/>
      <w:spacing w:line="400" w:lineRule="exact"/>
      <w:outlineLvl w:val="2"/>
    </w:pPr>
    <w:rPr>
      <w:rFonts w:ascii="宋体" w:hAnsi="宋体" w:cs="宋体"/>
      <w:sz w:val="24"/>
      <w:szCs w:val="20"/>
    </w:rPr>
  </w:style>
  <w:style w:type="paragraph" w:styleId="1621" w:customStyle="1">
    <w:name w:val="正文内（标注目录）"/>
    <w:basedOn w:val="1067"/>
    <w:uiPriority w:val="0"/>
    <w:qFormat/>
    <w:pPr>
      <w:jc w:val="left"/>
      <w:keepLines/>
      <w:keepNext/>
      <w:spacing w:before="240" w:line="400" w:lineRule="exact"/>
      <w:outlineLvl w:val="1"/>
    </w:pPr>
    <w:rPr>
      <w:rFonts w:ascii="宋体" w:hAnsi="宋体" w:cs="宋体"/>
      <w:b/>
      <w:sz w:val="28"/>
      <w:szCs w:val="20"/>
    </w:rPr>
  </w:style>
  <w:style w:type="paragraph" w:styleId="1622" w:customStyle="1">
    <w:name w:val="Char Char Char1 Char Char Char Char Char Char Char Char Char Char Char Char Char Char Char Char Char Char Char"/>
    <w:basedOn w:val="1067"/>
    <w:uiPriority w:val="0"/>
    <w:qFormat/>
    <w:rPr>
      <w:rFonts w:ascii="Times New Roman" w:hAnsi="Times New Roman"/>
    </w:rPr>
  </w:style>
  <w:style w:type="paragraph" w:styleId="1623" w:customStyle="1">
    <w:name w:val="样式 标题 1 + 黑体 三号 非加粗 居中 段前: 6 磅 段后: 6 磅 行距: 固定值 20 磅"/>
    <w:basedOn w:val="1254"/>
    <w:uiPriority w:val="0"/>
    <w:qFormat/>
    <w:pPr>
      <w:jc w:val="center"/>
      <w:keepLines/>
      <w:spacing w:before="120" w:after="120" w:line="400" w:lineRule="exact"/>
    </w:pPr>
    <w:rPr>
      <w:rFonts w:ascii="黑体" w:hAnsi="黑体" w:eastAsia="黑体" w:cs="宋体"/>
      <w:sz w:val="32"/>
    </w:rPr>
  </w:style>
  <w:style w:type="character" w:styleId="1624" w:customStyle="1">
    <w:name w:val="称呼 字符2"/>
    <w:link w:val="1067"/>
    <w:uiPriority w:val="99"/>
    <w:semiHidden/>
    <w:qFormat/>
    <w:rPr>
      <w:sz w:val="21"/>
      <w:szCs w:val="24"/>
    </w:rPr>
  </w:style>
  <w:style w:type="character" w:styleId="1625" w:customStyle="1">
    <w:name w:val="正文文本 2 字符1"/>
    <w:link w:val="1067"/>
    <w:uiPriority w:val="99"/>
    <w:semiHidden/>
    <w:qFormat/>
    <w:rPr>
      <w:rFonts w:eastAsia="楷体_GB2312"/>
      <w:sz w:val="26"/>
    </w:rPr>
  </w:style>
  <w:style w:type="paragraph" w:styleId="1626" w:customStyle="1">
    <w:name w:val="样式 标题 2 + 宋体 五号 行距: 单倍行距"/>
    <w:basedOn w:val="1255"/>
    <w:uiPriority w:val="0"/>
    <w:qFormat/>
    <w:pPr>
      <w:ind w:left="2175" w:hanging="1275"/>
      <w:jc w:val="left"/>
      <w:spacing w:line="240" w:lineRule="auto"/>
      <w:tabs>
        <w:tab w:val="left" w:pos="2175" w:leader="none"/>
      </w:tabs>
    </w:pPr>
    <w:rPr>
      <w:rFonts w:ascii="宋体" w:hAnsi="宋体" w:eastAsia="宋体"/>
      <w:bCs/>
      <w:sz w:val="21"/>
    </w:rPr>
  </w:style>
  <w:style w:type="paragraph" w:styleId="1627" w:customStyle="1">
    <w:name w:val="xl48"/>
    <w:basedOn w:val="1067"/>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628" w:customStyle="1">
    <w:name w:val="Char Char1 Char Char Char Char Char1 Char Char Char Char"/>
    <w:basedOn w:val="1284"/>
    <w:uiPriority w:val="0"/>
    <w:qFormat/>
    <w:rPr>
      <w:rFonts w:ascii="Tahoma" w:hAnsi="Tahoma"/>
      <w:sz w:val="20"/>
    </w:rPr>
  </w:style>
  <w:style w:type="paragraph" w:styleId="1629" w:customStyle="1">
    <w:name w:val="Char Char Char1"/>
    <w:basedOn w:val="1067"/>
    <w:uiPriority w:val="0"/>
    <w:qFormat/>
    <w:pPr>
      <w:ind w:firstLine="200"/>
      <w:spacing w:line="360" w:lineRule="auto"/>
    </w:pPr>
    <w:rPr>
      <w:rFonts w:ascii="宋体" w:hAnsi="宋体" w:cs="宋体"/>
      <w:sz w:val="24"/>
    </w:rPr>
  </w:style>
  <w:style w:type="paragraph" w:styleId="1630" w:customStyle="1">
    <w:name w:val="xl29"/>
    <w:basedOn w:val="1067"/>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631" w:customStyle="1">
    <w:name w:val="Char Char Char Char Char Char Char1"/>
    <w:basedOn w:val="1067"/>
    <w:uiPriority w:val="0"/>
    <w:qFormat/>
    <w:pPr>
      <w:ind w:firstLine="200"/>
      <w:spacing w:line="360" w:lineRule="auto"/>
    </w:pPr>
    <w:rPr>
      <w:rFonts w:ascii="Times New Roman" w:hAnsi="Times New Roman" w:eastAsia="仿宋_GB2312"/>
      <w:sz w:val="24"/>
    </w:rPr>
  </w:style>
  <w:style w:type="paragraph" w:styleId="1632" w:customStyle="1">
    <w:name w:val="普通 (Web)"/>
    <w:basedOn w:val="1067"/>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633" w:customStyle="1">
    <w:name w:val="标题 4 + 左侧:  0 厘米 段前: 0 磅 段后: 0 磅 行距: 固定值 24 磅 + 黑体"/>
    <w:basedOn w:val="1067"/>
    <w:next w:val="1067"/>
    <w:uiPriority w:val="0"/>
    <w:qFormat/>
    <w:pPr>
      <w:spacing w:line="500" w:lineRule="exact"/>
    </w:pPr>
    <w:rPr>
      <w:rFonts w:ascii="Times New Roman" w:hAnsi="Times New Roman"/>
      <w:b/>
      <w:sz w:val="24"/>
    </w:rPr>
  </w:style>
  <w:style w:type="paragraph" w:styleId="1634" w:customStyle="1">
    <w:name w:val="reader-word-layer"/>
    <w:basedOn w:val="1067"/>
    <w:uiPriority w:val="0"/>
    <w:qFormat/>
    <w:pPr>
      <w:jc w:val="left"/>
      <w:spacing w:before="100" w:beforeAutospacing="1" w:after="100" w:afterAutospacing="1"/>
      <w:widowControl/>
    </w:pPr>
    <w:rPr>
      <w:rFonts w:ascii="宋体" w:hAnsi="宋体" w:cs="宋体"/>
      <w:sz w:val="24"/>
    </w:rPr>
  </w:style>
  <w:style w:type="paragraph" w:styleId="1635" w:customStyle="1">
    <w:name w:val="正式文字"/>
    <w:basedOn w:val="1297"/>
    <w:uiPriority w:val="0"/>
    <w:qFormat/>
    <w:pPr>
      <w:ind w:firstLine="567"/>
      <w:spacing w:line="312" w:lineRule="auto"/>
    </w:pPr>
    <w:rPr>
      <w:rFonts w:cs="仿宋_GB2312"/>
      <w:spacing w:val="6"/>
      <w:sz w:val="28"/>
      <w:szCs w:val="21"/>
    </w:rPr>
  </w:style>
  <w:style w:type="paragraph" w:styleId="1636" w:customStyle="1">
    <w:name w:val="前言、引言标题"/>
    <w:next w:val="106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37"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638" w:customStyle="1">
    <w:name w:val="正文文本首行缩进 2 字符1"/>
    <w:link w:val="1067"/>
    <w:uiPriority w:val="99"/>
    <w:semiHidden/>
    <w:qFormat/>
    <w:rPr>
      <w:rFonts w:ascii="楷体_GB2312" w:hAnsi="Times New Roman" w:eastAsia="楷体_GB2312" w:cs="Times New Roman"/>
      <w:sz w:val="21"/>
      <w:szCs w:val="24"/>
    </w:rPr>
  </w:style>
  <w:style w:type="paragraph" w:styleId="1639" w:customStyle="1">
    <w:name w:val="征文"/>
    <w:basedOn w:val="1067"/>
    <w:uiPriority w:val="0"/>
    <w:qFormat/>
    <w:pPr>
      <w:jc w:val="center"/>
      <w:spacing w:line="312" w:lineRule="auto"/>
    </w:pPr>
    <w:rPr>
      <w:rFonts w:ascii="宋体" w:hAnsi="宋体"/>
      <w:szCs w:val="20"/>
    </w:rPr>
  </w:style>
  <w:style w:type="paragraph" w:styleId="1640" w:customStyle="1">
    <w:name w:val="封面样式1"/>
    <w:basedOn w:val="1067"/>
    <w:uiPriority w:val="0"/>
    <w:qFormat/>
    <w:pPr>
      <w:ind w:firstLine="420"/>
      <w:spacing w:line="440" w:lineRule="exact"/>
    </w:pPr>
    <w:rPr>
      <w:rFonts w:ascii="华文细黑" w:hAnsi="华文细黑"/>
    </w:rPr>
  </w:style>
  <w:style w:type="paragraph" w:styleId="1641" w:customStyle="1">
    <w:name w:val="正文文本缩进 21"/>
    <w:basedOn w:val="1067"/>
    <w:uiPriority w:val="0"/>
    <w:qFormat/>
    <w:pPr>
      <w:ind w:firstLine="855"/>
      <w:spacing w:line="360" w:lineRule="atLeast"/>
    </w:pPr>
    <w:rPr>
      <w:rFonts w:ascii="宋体" w:hAnsi="Times New Roman"/>
      <w:sz w:val="28"/>
      <w:szCs w:val="20"/>
    </w:rPr>
  </w:style>
  <w:style w:type="character" w:styleId="1642" w:customStyle="1">
    <w:name w:val="HTML 预设格式 字符1"/>
    <w:link w:val="1067"/>
    <w:uiPriority w:val="99"/>
    <w:semiHidden/>
    <w:qFormat/>
    <w:rPr>
      <w:rFonts w:ascii="Courier New" w:hAnsi="Courier New" w:eastAsia="楷体_GB2312" w:cs="Courier New"/>
    </w:rPr>
  </w:style>
  <w:style w:type="paragraph" w:styleId="1643" w:customStyle="1">
    <w:name w:val="表格内容"/>
    <w:basedOn w:val="1295"/>
    <w:uiPriority w:val="0"/>
    <w:qFormat/>
    <w:pPr>
      <w:jc w:val="left"/>
      <w:spacing w:after="120"/>
      <w:suppressLineNumbers/>
    </w:pPr>
    <w:rPr>
      <w:rFonts w:ascii="Times New Roman" w:hAnsi="Times New Roman" w:eastAsia="宋体" w:cs="Tahoma"/>
      <w:sz w:val="24"/>
      <w:szCs w:val="24"/>
    </w:rPr>
  </w:style>
  <w:style w:type="paragraph" w:styleId="1644" w:customStyle="1">
    <w:name w:val="xl44"/>
    <w:basedOn w:val="1067"/>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645" w:customStyle="1">
    <w:name w:val="样式 样式 目录 3 + 左侧:  4 字符1 + 左侧:  4 字符"/>
    <w:basedOn w:val="1067"/>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646" w:customStyle="1">
    <w:name w:val="样式 小四 行距: 1.5 倍行距 首行缩进:  2 字符"/>
    <w:basedOn w:val="1067"/>
    <w:uiPriority w:val="0"/>
    <w:qFormat/>
    <w:pPr>
      <w:ind w:firstLine="440"/>
      <w:spacing w:line="360" w:lineRule="auto"/>
    </w:pPr>
    <w:rPr>
      <w:rFonts w:ascii="Times New Roman" w:hAnsi="Times New Roman" w:cs="宋体"/>
      <w:spacing w:val="8"/>
      <w:sz w:val="24"/>
      <w:szCs w:val="20"/>
    </w:rPr>
  </w:style>
  <w:style w:type="paragraph" w:styleId="1647" w:customStyle="1">
    <w:name w:val="样式 样式 样式 样式 标题 2 + 宋体 五号 非加粗 黑色 + 段前: 6 磅 段后: 0 磅 行距: 单倍行距 + 段前:..."/>
    <w:basedOn w:val="1067"/>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648" w:customStyle="1">
    <w:name w:val="xl41"/>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49" w:customStyle="1">
    <w:name w:val="目录2"/>
    <w:basedOn w:val="1067"/>
    <w:uiPriority w:val="0"/>
    <w:qFormat/>
    <w:pPr>
      <w:ind w:left="227"/>
      <w:spacing w:line="420" w:lineRule="atLeast"/>
    </w:pPr>
    <w:rPr>
      <w:rFonts w:ascii="Times New Roman" w:hAnsi="Times New Roman"/>
      <w:szCs w:val="20"/>
    </w:rPr>
  </w:style>
  <w:style w:type="paragraph" w:styleId="1650" w:customStyle="1">
    <w:name w:val="段"/>
    <w:next w:val="1067"/>
    <w:uiPriority w:val="0"/>
    <w:qFormat/>
    <w:pPr>
      <w:ind w:firstLine="200"/>
      <w:jc w:val="both"/>
    </w:pPr>
    <w:rPr>
      <w:rFonts w:hint="default" w:ascii="宋体" w:hAnsi="Times New Roman" w:eastAsia="宋体" w:cs="Times New Roman"/>
      <w:sz w:val="21"/>
      <w:lang w:val="en-US" w:eastAsia="zh-CN" w:bidi="ar-SA"/>
    </w:rPr>
  </w:style>
  <w:style w:type="paragraph" w:styleId="1651" w:customStyle="1">
    <w:name w:val="表格6"/>
    <w:basedOn w:val="1067"/>
    <w:uiPriority w:val="0"/>
    <w:qFormat/>
    <w:pPr>
      <w:ind w:left="737"/>
      <w:spacing w:line="420" w:lineRule="atLeast"/>
    </w:pPr>
    <w:rPr>
      <w:rFonts w:ascii="宋体" w:hAnsi="Times New Roman"/>
      <w:szCs w:val="20"/>
    </w:rPr>
  </w:style>
  <w:style w:type="paragraph" w:styleId="1652" w:customStyle="1">
    <w:name w:val="样式 目录 2 + 左侧:  2 字符1"/>
    <w:basedOn w:val="1337"/>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653" w:customStyle="1">
    <w:name w:val="myparagraph"/>
    <w:basedOn w:val="1067"/>
    <w:uiPriority w:val="0"/>
    <w:qFormat/>
    <w:pPr>
      <w:ind w:firstLine="480"/>
      <w:jc w:val="left"/>
      <w:spacing w:before="100" w:beforeAutospacing="1" w:after="100" w:afterAutospacing="1"/>
      <w:widowControl/>
    </w:pPr>
    <w:rPr>
      <w:rFonts w:hint="eastAsia" w:ascii="宋体" w:hAnsi="宋体"/>
      <w:sz w:val="28"/>
      <w:szCs w:val="28"/>
    </w:rPr>
  </w:style>
  <w:style w:type="paragraph" w:styleId="1654" w:customStyle="1">
    <w:name w:val="xl45"/>
    <w:basedOn w:val="1067"/>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655" w:customStyle="1">
    <w:name w:val="6'"/>
    <w:basedOn w:val="1067"/>
    <w:uiPriority w:val="0"/>
    <w:qFormat/>
    <w:pPr>
      <w:jc w:val="center"/>
      <w:spacing w:line="320" w:lineRule="exact"/>
    </w:pPr>
    <w:rPr>
      <w:rFonts w:ascii="Times New Roman" w:hAnsi="Times New Roman"/>
      <w:spacing w:val="20"/>
      <w:szCs w:val="20"/>
    </w:rPr>
  </w:style>
  <w:style w:type="paragraph" w:styleId="1656" w:customStyle="1">
    <w:name w:val="xl39"/>
    <w:basedOn w:val="1067"/>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657" w:customStyle="1">
    <w:name w:val="章标题"/>
    <w:next w:val="1067"/>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658"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659" w:customStyle="1">
    <w:name w:val="表格"/>
    <w:basedOn w:val="1067"/>
    <w:next w:val="1067"/>
    <w:uiPriority w:val="0"/>
    <w:qFormat/>
    <w:pPr>
      <w:jc w:val="center"/>
    </w:pPr>
    <w:rPr>
      <w:rFonts w:ascii="宋体" w:hAnsi="宋体"/>
    </w:rPr>
  </w:style>
  <w:style w:type="paragraph" w:styleId="1660" w:customStyle="1">
    <w:name w:val="xl42"/>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1" w:customStyle="1">
    <w:name w:val="xl46"/>
    <w:basedOn w:val="1067"/>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662" w:customStyle="1">
    <w:name w:val="表头文字"/>
    <w:basedOn w:val="1067"/>
    <w:next w:val="1067"/>
    <w:uiPriority w:val="0"/>
    <w:qFormat/>
    <w:pPr>
      <w:jc w:val="center"/>
      <w:spacing w:before="100" w:after="50" w:line="440" w:lineRule="exact"/>
    </w:pPr>
    <w:rPr>
      <w:rFonts w:ascii="Times New Roman" w:hAnsi="Times New Roman" w:eastAsia="黑体"/>
      <w:b/>
      <w:sz w:val="28"/>
      <w:szCs w:val="20"/>
    </w:rPr>
  </w:style>
  <w:style w:type="paragraph" w:styleId="1663" w:customStyle="1">
    <w:name w:val="xl30"/>
    <w:basedOn w:val="1067"/>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664" w:customStyle="1">
    <w:name w:val="xl43"/>
    <w:basedOn w:val="1067"/>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665" w:customStyle="1">
    <w:name w:val="Char Char Char Char Char Char"/>
    <w:basedOn w:val="1067"/>
    <w:uiPriority w:val="0"/>
    <w:qFormat/>
    <w:rPr>
      <w:rFonts w:ascii="Times New Roman" w:hAnsi="Times New Roman"/>
    </w:rPr>
  </w:style>
  <w:style w:type="paragraph" w:styleId="1666" w:customStyle="1">
    <w:name w:val="Char Char Char1 Char Char Char Char Char Char Char Char Char Char Char Char Char Char Char Char Char Char Char1"/>
    <w:basedOn w:val="1067"/>
    <w:uiPriority w:val="0"/>
    <w:qFormat/>
    <w:rPr>
      <w:rFonts w:ascii="Times New Roman" w:hAnsi="Times New Roman"/>
    </w:rPr>
  </w:style>
  <w:style w:type="paragraph" w:styleId="1667" w:customStyle="1">
    <w:name w:val="章标题1"/>
    <w:basedOn w:val="1254"/>
    <w:uiPriority w:val="0"/>
    <w:qFormat/>
    <w:pPr>
      <w:ind w:left="100" w:right="100"/>
      <w:jc w:val="center"/>
      <w:keepLines/>
      <w:spacing w:before="340" w:after="330" w:line="578" w:lineRule="auto"/>
    </w:pPr>
    <w:rPr>
      <w:rFonts w:ascii="宋体" w:hAnsi="宋体" w:eastAsia="宋体"/>
      <w:b/>
      <w:bCs/>
      <w:sz w:val="48"/>
      <w:szCs w:val="48"/>
    </w:rPr>
  </w:style>
  <w:style w:type="paragraph" w:styleId="1668" w:customStyle="1">
    <w:name w:val="样式"/>
    <w:basedOn w:val="1067"/>
    <w:next w:val="1333"/>
    <w:uiPriority w:val="0"/>
    <w:qFormat/>
    <w:pPr>
      <w:ind w:firstLine="564"/>
    </w:pPr>
    <w:rPr>
      <w:rFonts w:ascii="宋体" w:hAnsi="Times New Roman"/>
      <w:sz w:val="28"/>
      <w:szCs w:val="28"/>
    </w:rPr>
  </w:style>
  <w:style w:type="paragraph" w:styleId="1669" w:customStyle="1">
    <w:name w:val="正正文"/>
    <w:basedOn w:val="1067"/>
    <w:uiPriority w:val="0"/>
    <w:qFormat/>
    <w:pPr>
      <w:ind w:firstLine="480"/>
      <w:spacing w:line="360" w:lineRule="auto"/>
    </w:pPr>
    <w:rPr>
      <w:rFonts w:ascii="宋体" w:hAnsi="宋体"/>
      <w:sz w:val="24"/>
    </w:rPr>
  </w:style>
  <w:style w:type="paragraph" w:styleId="1670" w:customStyle="1">
    <w:name w:val="xl52"/>
    <w:basedOn w:val="10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71" w:customStyle="1">
    <w:name w:val="正文文字2"/>
    <w:basedOn w:val="1067"/>
    <w:uiPriority w:val="0"/>
    <w:qFormat/>
    <w:pPr>
      <w:ind w:left="851"/>
      <w:spacing w:before="50" w:line="440" w:lineRule="exact"/>
    </w:pPr>
    <w:rPr>
      <w:rFonts w:ascii="Times New Roman" w:hAnsi="Times New Roman"/>
      <w:sz w:val="24"/>
      <w:szCs w:val="20"/>
    </w:rPr>
  </w:style>
  <w:style w:type="paragraph" w:styleId="1672" w:customStyle="1">
    <w:name w:val="格式3"/>
    <w:basedOn w:val="1067"/>
    <w:uiPriority w:val="0"/>
    <w:qFormat/>
    <w:pPr>
      <w:ind w:left="851"/>
      <w:spacing w:line="440" w:lineRule="exact"/>
    </w:pPr>
    <w:rPr>
      <w:rFonts w:ascii="Times New Roman" w:hAnsi="Times New Roman"/>
      <w:sz w:val="24"/>
      <w:szCs w:val="20"/>
    </w:rPr>
  </w:style>
  <w:style w:type="paragraph" w:styleId="1673" w:customStyle="1">
    <w:name w:val="Char111"/>
    <w:basedOn w:val="1067"/>
    <w:uiPriority w:val="0"/>
    <w:qFormat/>
    <w:rPr>
      <w:rFonts w:ascii="Times New Roman" w:hAnsi="Times New Roman"/>
    </w:rPr>
  </w:style>
  <w:style w:type="paragraph" w:styleId="1674" w:customStyle="1">
    <w:name w:val="HX-报告正文"/>
    <w:basedOn w:val="1067"/>
    <w:uiPriority w:val="0"/>
    <w:qFormat/>
    <w:pPr>
      <w:ind w:firstLine="480"/>
      <w:spacing w:line="440" w:lineRule="exact"/>
    </w:pPr>
    <w:rPr>
      <w:rFonts w:ascii="Times New Roman" w:hAnsi="Times New Roman" w:eastAsia="华文中宋"/>
      <w:sz w:val="24"/>
    </w:rPr>
  </w:style>
  <w:style w:type="paragraph" w:styleId="1675" w:customStyle="1">
    <w:name w:val="样式表"/>
    <w:basedOn w:val="1295"/>
    <w:uiPriority w:val="0"/>
    <w:qFormat/>
    <w:pPr>
      <w:jc w:val="center"/>
      <w:spacing w:before="60" w:after="60"/>
    </w:pPr>
    <w:rPr>
      <w:rFonts w:hint="eastAsia" w:ascii="宋体" w:hAnsi="Plotter" w:eastAsia="宋体"/>
      <w:sz w:val="24"/>
    </w:rPr>
  </w:style>
  <w:style w:type="paragraph" w:styleId="1676" w:customStyle="1">
    <w:name w:val="p15"/>
    <w:basedOn w:val="1067"/>
    <w:uiPriority w:val="0"/>
    <w:qFormat/>
    <w:pPr>
      <w:jc w:val="center"/>
      <w:spacing w:line="220" w:lineRule="atLeast"/>
      <w:widowControl/>
    </w:pPr>
    <w:rPr>
      <w:rFonts w:ascii="仿宋_GB2312" w:hAnsi="宋体" w:eastAsia="仿宋_GB2312" w:cs="宋体"/>
      <w:szCs w:val="21"/>
    </w:rPr>
  </w:style>
  <w:style w:type="paragraph" w:styleId="1677" w:customStyle="1">
    <w:name w:val="表名A"/>
    <w:basedOn w:val="1067"/>
    <w:uiPriority w:val="0"/>
    <w:qFormat/>
    <w:pPr>
      <w:jc w:val="center"/>
      <w:widowControl/>
      <w:tabs>
        <w:tab w:val="left" w:pos="0" w:leader="none"/>
      </w:tabs>
    </w:pPr>
    <w:rPr>
      <w:rFonts w:ascii="Times New Roman" w:hAnsi="Times New Roman"/>
      <w:b/>
      <w:szCs w:val="20"/>
    </w:rPr>
  </w:style>
  <w:style w:type="paragraph" w:styleId="1678" w:customStyle="1">
    <w:name w:val="xl51"/>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679" w:customStyle="1">
    <w:name w:val="正文文本缩进 3 字符1"/>
    <w:link w:val="1067"/>
    <w:uiPriority w:val="99"/>
    <w:semiHidden/>
    <w:qFormat/>
    <w:rPr>
      <w:rFonts w:eastAsia="楷体_GB2312"/>
      <w:sz w:val="16"/>
      <w:szCs w:val="16"/>
    </w:rPr>
  </w:style>
  <w:style w:type="paragraph" w:styleId="1680" w:customStyle="1">
    <w:name w:val="Char Char Char Char Char Char Char Char Char1 Char Char Char Char Char Char Char Char Char Char Char Char Char Char Char Char"/>
    <w:basedOn w:val="1254"/>
    <w:uiPriority w:val="0"/>
    <w:qFormat/>
    <w:pPr>
      <w:keepLines/>
      <w:spacing w:before="240" w:after="240" w:line="348" w:lineRule="auto"/>
    </w:pPr>
    <w:rPr>
      <w:rFonts w:ascii="Tahoma" w:hAnsi="Tahoma" w:eastAsia="宋体"/>
      <w:sz w:val="24"/>
    </w:rPr>
  </w:style>
  <w:style w:type="paragraph" w:styleId="1681" w:customStyle="1">
    <w:name w:val="目录1"/>
    <w:basedOn w:val="1067"/>
    <w:uiPriority w:val="0"/>
    <w:qFormat/>
    <w:pPr>
      <w:spacing w:line="420" w:lineRule="atLeast"/>
    </w:pPr>
    <w:rPr>
      <w:rFonts w:ascii="Times New Roman" w:hAnsi="Times New Roman" w:eastAsia="黑体"/>
      <w:b/>
      <w:szCs w:val="20"/>
    </w:rPr>
  </w:style>
  <w:style w:type="character" w:styleId="1682" w:customStyle="1">
    <w:name w:val="脚注文本 字符2"/>
    <w:link w:val="1067"/>
    <w:uiPriority w:val="99"/>
    <w:semiHidden/>
    <w:qFormat/>
    <w:rPr>
      <w:sz w:val="18"/>
      <w:szCs w:val="18"/>
    </w:rPr>
  </w:style>
  <w:style w:type="paragraph" w:styleId="1683" w:customStyle="1">
    <w:name w:val="xl34"/>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684" w:customStyle="1">
    <w:name w:val="xl31"/>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686" w:customStyle="1">
    <w:name w:val="标题 5 + (西文) Arial Narrow"/>
    <w:basedOn w:val="1258"/>
    <w:uiPriority w:val="0"/>
    <w:qFormat/>
    <w:pPr>
      <w:jc w:val="center"/>
      <w:spacing w:line="360" w:lineRule="auto"/>
    </w:pPr>
    <w:rPr>
      <w:rFonts w:ascii="Arial Narrow" w:hAnsi="Arial Narrow" w:eastAsia="宋体"/>
    </w:rPr>
  </w:style>
  <w:style w:type="paragraph" w:styleId="1687" w:customStyle="1">
    <w:name w:val="正文文本 21"/>
    <w:basedOn w:val="1067"/>
    <w:uiPriority w:val="0"/>
    <w:qFormat/>
    <w:pPr>
      <w:ind w:firstLine="525"/>
      <w:spacing w:line="360" w:lineRule="atLeast"/>
    </w:pPr>
    <w:rPr>
      <w:rFonts w:ascii="宋体" w:hAnsi="Times New Roman"/>
      <w:sz w:val="28"/>
      <w:szCs w:val="20"/>
    </w:rPr>
  </w:style>
  <w:style w:type="paragraph" w:styleId="1688" w:customStyle="1">
    <w:name w:val="标题 1 +"/>
    <w:basedOn w:val="1254"/>
    <w:next w:val="1067"/>
    <w:uiPriority w:val="0"/>
    <w:qFormat/>
    <w:pPr>
      <w:jc w:val="center"/>
      <w:keepLines/>
      <w:spacing w:line="600" w:lineRule="auto"/>
    </w:pPr>
    <w:rPr>
      <w:rFonts w:ascii="Times New Roman" w:eastAsia="黑体"/>
      <w:b/>
      <w:bCs/>
      <w:sz w:val="32"/>
      <w:szCs w:val="32"/>
    </w:rPr>
  </w:style>
  <w:style w:type="paragraph" w:styleId="1689" w:customStyle="1">
    <w:name w:val="格式10"/>
    <w:basedOn w:val="1067"/>
    <w:uiPriority w:val="0"/>
    <w:qFormat/>
    <w:pPr>
      <w:ind w:left="480"/>
      <w:spacing w:line="360" w:lineRule="exact"/>
    </w:pPr>
    <w:rPr>
      <w:rFonts w:ascii="Times New Roman" w:hAnsi="Times New Roman"/>
      <w:sz w:val="24"/>
    </w:rPr>
  </w:style>
  <w:style w:type="paragraph" w:styleId="1690" w:customStyle="1">
    <w:name w:val="表格2"/>
    <w:basedOn w:val="1067"/>
    <w:uiPriority w:val="0"/>
    <w:qFormat/>
    <w:pPr>
      <w:ind w:left="284" w:firstLine="454"/>
      <w:spacing w:line="420" w:lineRule="atLeast"/>
    </w:pPr>
    <w:rPr>
      <w:rFonts w:ascii="Times New Roman" w:hAnsi="Times New Roman"/>
      <w:szCs w:val="20"/>
    </w:rPr>
  </w:style>
  <w:style w:type="paragraph" w:styleId="1691" w:customStyle="1">
    <w:name w:val="样式 宋体 小四 首行缩进:  0.99 厘米 行距: 固定值 30 磅"/>
    <w:basedOn w:val="1067"/>
    <w:uiPriority w:val="0"/>
    <w:qFormat/>
    <w:pPr>
      <w:ind w:firstLine="560"/>
      <w:spacing w:line="600" w:lineRule="exact"/>
    </w:pPr>
    <w:rPr>
      <w:rFonts w:ascii="宋体" w:hAnsi="宋体" w:cs="宋体"/>
      <w:sz w:val="28"/>
      <w:szCs w:val="20"/>
    </w:rPr>
  </w:style>
  <w:style w:type="paragraph" w:styleId="1692" w:customStyle="1">
    <w:name w:val="标题 31"/>
    <w:basedOn w:val="1067"/>
    <w:next w:val="1693"/>
    <w:uiPriority w:val="1"/>
    <w:qFormat/>
    <w:pPr>
      <w:ind w:left="100"/>
      <w:jc w:val="left"/>
      <w:outlineLvl w:val="3"/>
    </w:pPr>
    <w:rPr>
      <w:rFonts w:ascii="微软雅黑" w:hAnsi="微软雅黑" w:eastAsia="微软雅黑"/>
      <w:b/>
      <w:bCs/>
      <w:sz w:val="32"/>
      <w:szCs w:val="32"/>
      <w:lang w:eastAsia="en-US"/>
    </w:rPr>
  </w:style>
  <w:style w:type="paragraph" w:styleId="1693" w:customStyle="1">
    <w:name w:val="正文缩进11"/>
    <w:basedOn w:val="1067"/>
    <w:next w:val="1067"/>
    <w:uiPriority w:val="0"/>
    <w:unhideWhenUsed/>
    <w:qFormat/>
    <w:pPr>
      <w:ind w:firstLine="420"/>
      <w:jc w:val="left"/>
    </w:pPr>
    <w:rPr>
      <w:sz w:val="24"/>
    </w:rPr>
  </w:style>
  <w:style w:type="paragraph" w:styleId="1694" w:customStyle="1">
    <w:name w:val="TOC 标题2"/>
    <w:basedOn w:val="1254"/>
    <w:next w:val="1067"/>
    <w:uiPriority w:val="39"/>
    <w:qFormat/>
    <w:pPr>
      <w:jc w:val="left"/>
      <w:keepLines/>
      <w:spacing w:before="480" w:line="276" w:lineRule="auto"/>
      <w:widowControl/>
      <w:outlineLvl w:val="9"/>
    </w:pPr>
    <w:rPr>
      <w:rFonts w:ascii="Cambria" w:hAnsi="Cambria" w:eastAsia="宋体"/>
      <w:b/>
      <w:bCs/>
      <w:color w:val="365f91"/>
      <w:szCs w:val="28"/>
    </w:rPr>
  </w:style>
  <w:style w:type="paragraph" w:styleId="1695" w:customStyle="1">
    <w:name w:val="新表"/>
    <w:basedOn w:val="1067"/>
    <w:uiPriority w:val="0"/>
    <w:qFormat/>
    <w:pPr>
      <w:jc w:val="center"/>
      <w:spacing w:before="60" w:after="60"/>
    </w:pPr>
    <w:rPr>
      <w:rFonts w:ascii="宋体" w:hAnsi="宋体"/>
      <w:spacing w:val="6"/>
      <w:sz w:val="24"/>
    </w:rPr>
  </w:style>
  <w:style w:type="paragraph" w:styleId="1696" w:customStyle="1">
    <w:name w:val="应用条款文字"/>
    <w:basedOn w:val="1067"/>
    <w:next w:val="1067"/>
    <w:uiPriority w:val="0"/>
    <w:qFormat/>
    <w:pPr>
      <w:spacing w:line="460" w:lineRule="atLeast"/>
    </w:pPr>
    <w:rPr>
      <w:rFonts w:ascii="Times New Roman" w:hAnsi="Times New Roman" w:cs="宋体"/>
      <w:sz w:val="24"/>
    </w:rPr>
  </w:style>
  <w:style w:type="paragraph" w:styleId="1697" w:customStyle="1">
    <w:name w:val="封面样式3"/>
    <w:basedOn w:val="1067"/>
    <w:uiPriority w:val="0"/>
    <w:qFormat/>
    <w:pPr>
      <w:ind w:firstLine="420"/>
      <w:spacing w:line="440" w:lineRule="exact"/>
    </w:pPr>
    <w:rPr>
      <w:rFonts w:ascii="华文细黑" w:hAnsi="华文细黑"/>
    </w:rPr>
  </w:style>
  <w:style w:type="paragraph" w:styleId="1698" w:customStyle="1">
    <w:name w:val="Char Char Char Char1"/>
    <w:basedOn w:val="1067"/>
    <w:uiPriority w:val="0"/>
    <w:qFormat/>
    <w:pPr>
      <w:spacing w:line="360" w:lineRule="auto"/>
      <w:tabs>
        <w:tab w:val="left" w:pos="360" w:leader="none"/>
      </w:tabs>
    </w:pPr>
    <w:rPr>
      <w:rFonts w:ascii="Times New Roman" w:hAnsi="Times New Roman" w:eastAsia="仿宋_GB2312" w:cs="宋体"/>
      <w:sz w:val="24"/>
    </w:rPr>
  </w:style>
  <w:style w:type="paragraph" w:styleId="1699" w:customStyle="1">
    <w:name w:val="三级条标题"/>
    <w:basedOn w:val="1700"/>
    <w:next w:val="1067"/>
    <w:uiPriority w:val="0"/>
    <w:qFormat/>
    <w:pPr>
      <w:numPr>
        <w:ilvl w:val="4"/>
      </w:numPr>
      <w:outlineLvl w:val="4"/>
    </w:pPr>
  </w:style>
  <w:style w:type="paragraph" w:styleId="1700" w:customStyle="1">
    <w:name w:val="二级条标题"/>
    <w:basedOn w:val="1701"/>
    <w:next w:val="1067"/>
    <w:uiPriority w:val="0"/>
    <w:qFormat/>
    <w:pPr>
      <w:numPr>
        <w:ilvl w:val="3"/>
      </w:numPr>
      <w:outlineLvl w:val="3"/>
    </w:pPr>
  </w:style>
  <w:style w:type="paragraph" w:styleId="1701" w:customStyle="1">
    <w:name w:val="一级条标题"/>
    <w:next w:val="1067"/>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702" w:customStyle="1">
    <w:name w:val="xl35"/>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03" w:customStyle="1">
    <w:name w:val="font7"/>
    <w:basedOn w:val="1067"/>
    <w:uiPriority w:val="0"/>
    <w:qFormat/>
    <w:pPr>
      <w:jc w:val="left"/>
      <w:spacing w:before="100" w:beforeAutospacing="1" w:after="100" w:afterAutospacing="1"/>
      <w:widowControl/>
    </w:pPr>
    <w:rPr>
      <w:rFonts w:hint="eastAsia" w:ascii="宋体" w:hAnsi="宋体"/>
      <w:color w:val="ff0000"/>
      <w:sz w:val="20"/>
      <w:szCs w:val="20"/>
    </w:rPr>
  </w:style>
  <w:style w:type="paragraph" w:styleId="1704" w:customStyle="1">
    <w:name w:val="节内标题样式2"/>
    <w:basedOn w:val="1490"/>
    <w:uiPriority w:val="0"/>
    <w:qFormat/>
    <w:pPr>
      <w:spacing w:before="120"/>
    </w:pPr>
    <w:rPr>
      <w:rFonts w:ascii="宋体" w:hAnsi="宋体"/>
      <w:b/>
      <w:sz w:val="24"/>
      <w:szCs w:val="24"/>
    </w:rPr>
  </w:style>
  <w:style w:type="paragraph" w:styleId="1705" w:customStyle="1">
    <w:name w:val="xl36"/>
    <w:basedOn w:val="1067"/>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706" w:customStyle="1">
    <w:name w:val="默认段落字体 Para Char Char Char Char Char Char Char Char Char Char Char Char Char Char Char Char Char Char Char"/>
    <w:basedOn w:val="1067"/>
    <w:uiPriority w:val="0"/>
    <w:qFormat/>
    <w:rPr>
      <w:rFonts w:ascii="Times New Roman" w:hAnsi="Times New Roman"/>
    </w:rPr>
  </w:style>
  <w:style w:type="paragraph" w:styleId="1707" w:customStyle="1">
    <w:name w:val="Char1 Char Char Char 字元 Char Char 字元 Char 字元 Char1 Char Char Char"/>
    <w:basedOn w:val="1067"/>
    <w:uiPriority w:val="0"/>
    <w:qFormat/>
    <w:rPr>
      <w:rFonts w:ascii="Times New Roman" w:hAnsi="Times New Roman"/>
      <w:szCs w:val="20"/>
    </w:rPr>
  </w:style>
  <w:style w:type="paragraph" w:styleId="1708" w:customStyle="1">
    <w:name w:val="正文2"/>
    <w:basedOn w:val="1067"/>
    <w:uiPriority w:val="0"/>
    <w:qFormat/>
    <w:pPr>
      <w:spacing w:line="420" w:lineRule="atLeast"/>
    </w:pPr>
    <w:rPr>
      <w:rFonts w:ascii="Times New Roman" w:hAnsi="Times New Roman"/>
      <w:szCs w:val="20"/>
    </w:rPr>
  </w:style>
  <w:style w:type="paragraph" w:styleId="1709" w:customStyle="1">
    <w:name w:val="字元 字元1"/>
    <w:basedOn w:val="1067"/>
    <w:uiPriority w:val="0"/>
    <w:qFormat/>
    <w:rPr>
      <w:rFonts w:ascii="Times New Roman" w:hAnsi="Times New Roman"/>
      <w:sz w:val="24"/>
    </w:rPr>
  </w:style>
  <w:style w:type="paragraph" w:styleId="1710" w:customStyle="1">
    <w:name w:val="Char Char Char1 Char"/>
    <w:basedOn w:val="1067"/>
    <w:uiPriority w:val="0"/>
    <w:qFormat/>
    <w:rPr>
      <w:rFonts w:ascii="Times New Roman" w:hAnsi="Times New Roman"/>
    </w:rPr>
  </w:style>
  <w:style w:type="paragraph" w:styleId="1711" w:customStyle="1">
    <w:name w:val="表格文字居中"/>
    <w:basedOn w:val="1067"/>
    <w:next w:val="1067"/>
    <w:uiPriority w:val="0"/>
    <w:qFormat/>
    <w:pPr>
      <w:jc w:val="center"/>
      <w:spacing w:line="360" w:lineRule="auto"/>
      <w:tabs>
        <w:tab w:val="left" w:pos="720" w:leader="none"/>
        <w:tab w:val="left" w:pos="900" w:leader="none"/>
      </w:tabs>
    </w:pPr>
    <w:rPr>
      <w:rFonts w:ascii="宋体" w:hAnsi="Arial"/>
      <w:sz w:val="18"/>
      <w:szCs w:val="20"/>
    </w:rPr>
  </w:style>
  <w:style w:type="paragraph" w:styleId="1712" w:customStyle="1">
    <w:name w:val="xl40"/>
    <w:basedOn w:val="1067"/>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713" w:customStyle="1">
    <w:name w:val="表1"/>
    <w:basedOn w:val="1067"/>
    <w:uiPriority w:val="0"/>
    <w:qFormat/>
    <w:pPr>
      <w:spacing w:before="200" w:line="320" w:lineRule="atLeast"/>
      <w:tabs>
        <w:tab w:val="left" w:pos="851" w:leader="none"/>
      </w:tabs>
    </w:pPr>
    <w:rPr>
      <w:rFonts w:ascii="Times New Roman" w:hAnsi="Times New Roman"/>
      <w:sz w:val="24"/>
      <w:szCs w:val="20"/>
    </w:rPr>
  </w:style>
  <w:style w:type="paragraph" w:styleId="1714" w:customStyle="1">
    <w:name w:val="格式4"/>
    <w:basedOn w:val="1067"/>
    <w:uiPriority w:val="0"/>
    <w:qFormat/>
    <w:pPr>
      <w:ind w:left="990" w:hanging="360"/>
      <w:spacing w:line="420" w:lineRule="exact"/>
    </w:pPr>
    <w:rPr>
      <w:rFonts w:ascii="宋体" w:hAnsi="宋体"/>
      <w:color w:val="000000"/>
      <w:sz w:val="24"/>
    </w:rPr>
  </w:style>
  <w:style w:type="paragraph" w:styleId="1715" w:customStyle="1">
    <w:name w:val="纯文本2"/>
    <w:basedOn w:val="1067"/>
    <w:uiPriority w:val="0"/>
    <w:qFormat/>
    <w:rPr>
      <w:rFonts w:ascii="宋体" w:hAnsi="Times New Roman"/>
      <w:sz w:val="28"/>
      <w:szCs w:val="20"/>
    </w:rPr>
  </w:style>
  <w:style w:type="paragraph" w:styleId="1716" w:customStyle="1">
    <w:name w:val="表格3"/>
    <w:basedOn w:val="1067"/>
    <w:uiPriority w:val="0"/>
    <w:qFormat/>
    <w:pPr>
      <w:spacing w:line="420" w:lineRule="atLeast"/>
    </w:pPr>
    <w:rPr>
      <w:rFonts w:ascii="Times New Roman" w:hAnsi="Times New Roman" w:eastAsia="楷体"/>
      <w:szCs w:val="20"/>
    </w:rPr>
  </w:style>
  <w:style w:type="paragraph" w:styleId="1717" w:customStyle="1">
    <w:name w:val="xl38"/>
    <w:basedOn w:val="1067"/>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718" w:customStyle="1">
    <w:name w:val="Char Char Char1 Char1"/>
    <w:basedOn w:val="1255"/>
    <w:next w:val="1067"/>
    <w:uiPriority w:val="0"/>
    <w:qFormat/>
    <w:pPr>
      <w:jc w:val="left"/>
      <w:spacing w:before="120" w:after="120" w:line="240" w:lineRule="auto"/>
    </w:pPr>
    <w:rPr>
      <w:rFonts w:eastAsia="黑体"/>
      <w:sz w:val="32"/>
    </w:rPr>
  </w:style>
  <w:style w:type="paragraph" w:styleId="1719" w:customStyle="1">
    <w:name w:val="默认段落字体 Para Char"/>
    <w:basedOn w:val="1067"/>
    <w:uiPriority w:val="0"/>
    <w:qFormat/>
    <w:pPr>
      <w:ind w:firstLine="200"/>
      <w:spacing w:line="360" w:lineRule="auto"/>
    </w:pPr>
    <w:rPr>
      <w:rFonts w:ascii="宋体" w:hAnsi="宋体" w:cs="宋体"/>
      <w:sz w:val="24"/>
    </w:rPr>
  </w:style>
  <w:style w:type="paragraph" w:styleId="1720" w:customStyle="1">
    <w:name w:val="Preformatted"/>
    <w:basedOn w:val="106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721" w:customStyle="1">
    <w:name w:val="xl53"/>
    <w:basedOn w:val="106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22" w:customStyle="1">
    <w:name w:val="Char Char Char Char Char Char Char"/>
    <w:basedOn w:val="1067"/>
    <w:uiPriority w:val="0"/>
    <w:qFormat/>
    <w:rPr>
      <w:rFonts w:ascii="Times New Roman" w:hAnsi="Times New Roman"/>
      <w:sz w:val="28"/>
      <w:szCs w:val="20"/>
    </w:rPr>
  </w:style>
  <w:style w:type="paragraph" w:styleId="1723" w:customStyle="1">
    <w:name w:val="强调文字"/>
    <w:basedOn w:val="1067"/>
    <w:uiPriority w:val="0"/>
    <w:qFormat/>
    <w:pPr>
      <w:ind w:firstLine="480"/>
      <w:spacing w:line="440" w:lineRule="exact"/>
    </w:pPr>
    <w:rPr>
      <w:rFonts w:ascii="华文细黑" w:hAnsi="华文细黑" w:eastAsia="黑体" w:cs="Arial"/>
      <w:color w:val="800000"/>
      <w:sz w:val="24"/>
      <w:szCs w:val="28"/>
    </w:rPr>
  </w:style>
  <w:style w:type="paragraph" w:styleId="1724" w:customStyle="1">
    <w:name w:val="格式３"/>
    <w:basedOn w:val="1067"/>
    <w:uiPriority w:val="0"/>
    <w:qFormat/>
    <w:pPr>
      <w:ind w:left="600" w:hanging="600"/>
      <w:spacing w:line="420" w:lineRule="exact"/>
    </w:pPr>
    <w:rPr>
      <w:rFonts w:ascii="宋体" w:hAnsi="宋体"/>
      <w:color w:val="000000"/>
      <w:sz w:val="24"/>
      <w:szCs w:val="20"/>
    </w:rPr>
  </w:style>
  <w:style w:type="paragraph" w:styleId="1725" w:customStyle="1">
    <w:name w:val="Outokumpu Normal"/>
    <w:basedOn w:val="1067"/>
    <w:uiPriority w:val="0"/>
    <w:qFormat/>
    <w:pPr>
      <w:ind w:left="1134"/>
      <w:jc w:val="left"/>
      <w:widowControl/>
    </w:pPr>
    <w:rPr>
      <w:rFonts w:ascii="Arial" w:hAnsi="Arial"/>
      <w:sz w:val="22"/>
      <w:szCs w:val="22"/>
      <w:lang w:eastAsia="fi-FI"/>
    </w:rPr>
  </w:style>
  <w:style w:type="paragraph" w:styleId="1726" w:customStyle="1">
    <w:name w:val="表文C"/>
    <w:basedOn w:val="1067"/>
    <w:uiPriority w:val="0"/>
    <w:qFormat/>
    <w:pPr>
      <w:jc w:val="center"/>
      <w:widowControl/>
      <w:tabs>
        <w:tab w:val="left" w:pos="0" w:leader="none"/>
      </w:tabs>
    </w:pPr>
    <w:rPr>
      <w:rFonts w:ascii="Times New Roman" w:hAnsi="Times New Roman"/>
      <w:szCs w:val="20"/>
    </w:rPr>
  </w:style>
  <w:style w:type="paragraph" w:styleId="1727" w:customStyle="1">
    <w:name w:val="xl28"/>
    <w:basedOn w:val="1067"/>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728" w:customStyle="1">
    <w:name w:val="xl32"/>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29" w:customStyle="1">
    <w:name w:val="xl50"/>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730" w:customStyle="1">
    <w:name w:val="落款"/>
    <w:basedOn w:val="1067"/>
    <w:uiPriority w:val="0"/>
    <w:qFormat/>
    <w:pPr>
      <w:ind w:firstLine="420"/>
      <w:spacing w:line="440" w:lineRule="exact"/>
    </w:pPr>
    <w:rPr>
      <w:rFonts w:ascii="华文细黑" w:hAnsi="华文细黑"/>
    </w:rPr>
  </w:style>
  <w:style w:type="paragraph" w:styleId="1731" w:customStyle="1">
    <w:name w:val="目录文字"/>
    <w:basedOn w:val="1067"/>
    <w:uiPriority w:val="0"/>
    <w:qFormat/>
    <w:pPr>
      <w:jc w:val="left"/>
      <w:spacing w:line="480" w:lineRule="auto"/>
      <w:widowControl/>
    </w:pPr>
    <w:rPr>
      <w:rFonts w:ascii="宋体" w:hAnsi="宋体"/>
      <w:sz w:val="24"/>
      <w:szCs w:val="20"/>
    </w:rPr>
  </w:style>
  <w:style w:type="paragraph" w:styleId="1732" w:customStyle="1">
    <w:name w:val="xl25"/>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733" w:customStyle="1">
    <w:name w:val="表格1"/>
    <w:basedOn w:val="1067"/>
    <w:uiPriority w:val="0"/>
    <w:qFormat/>
    <w:pPr>
      <w:ind w:left="284"/>
      <w:spacing w:line="420" w:lineRule="atLeast"/>
    </w:pPr>
    <w:rPr>
      <w:rFonts w:ascii="Times New Roman" w:hAnsi="Times New Roman"/>
      <w:szCs w:val="20"/>
    </w:rPr>
  </w:style>
  <w:style w:type="paragraph" w:styleId="1734" w:customStyle="1">
    <w:name w:val="Char Char1 Char Char Char Char"/>
    <w:basedOn w:val="1067"/>
    <w:uiPriority w:val="0"/>
    <w:qFormat/>
    <w:rPr>
      <w:rFonts w:ascii="Times New Roman" w:hAnsi="Times New Roman"/>
    </w:rPr>
  </w:style>
  <w:style w:type="paragraph" w:styleId="1735" w:customStyle="1">
    <w:name w:val="p16"/>
    <w:basedOn w:val="1067"/>
    <w:uiPriority w:val="0"/>
    <w:qFormat/>
    <w:pPr>
      <w:jc w:val="left"/>
      <w:widowControl/>
    </w:pPr>
    <w:rPr>
      <w:rFonts w:ascii="Times New Roman" w:hAnsi="Times New Roman"/>
      <w:szCs w:val="21"/>
    </w:rPr>
  </w:style>
  <w:style w:type="paragraph" w:styleId="1736"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737" w:customStyle="1">
    <w:name w:val="强调文字2"/>
    <w:basedOn w:val="1723"/>
    <w:uiPriority w:val="0"/>
    <w:qFormat/>
  </w:style>
  <w:style w:type="paragraph" w:styleId="1738" w:customStyle="1">
    <w:name w:val="xl33"/>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9" w:customStyle="1">
    <w:name w:val="Char Char1 Char Char Char Char Char Char Char Char Char Char Char Char Char Char Char"/>
    <w:basedOn w:val="1067"/>
    <w:uiPriority w:val="0"/>
    <w:qFormat/>
    <w:pPr>
      <w:jc w:val="left"/>
      <w:spacing w:after="160" w:line="240" w:lineRule="exact"/>
      <w:widowControl/>
    </w:pPr>
    <w:rPr>
      <w:rFonts w:ascii="Verdana" w:hAnsi="Verdana"/>
      <w:sz w:val="20"/>
      <w:szCs w:val="20"/>
      <w:lang w:eastAsia="en-US"/>
    </w:rPr>
  </w:style>
  <w:style w:type="paragraph" w:styleId="1740"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741" w:customStyle="1">
    <w:name w:val="三级条标题1"/>
    <w:basedOn w:val="1067"/>
    <w:next w:val="1067"/>
    <w:uiPriority w:val="0"/>
    <w:qFormat/>
    <w:pPr>
      <w:ind w:left="900"/>
      <w:jc w:val="left"/>
      <w:widowControl/>
      <w:outlineLvl w:val="4"/>
    </w:pPr>
    <w:rPr>
      <w:rFonts w:ascii="Times New Roman" w:hAnsi="Times New Roman" w:eastAsia="黑体"/>
      <w:szCs w:val="20"/>
    </w:rPr>
  </w:style>
  <w:style w:type="paragraph" w:styleId="1742" w:customStyle="1">
    <w:name w:val="Char Char Char Char Char Char Char Char Char Char Char Char Char Char Char Char Char Char Char Char Char Char Char Char Char"/>
    <w:basedOn w:val="1067"/>
    <w:uiPriority w:val="0"/>
    <w:qFormat/>
    <w:rPr>
      <w:rFonts w:ascii="Times New Roman" w:hAnsi="Times New Roman"/>
    </w:rPr>
  </w:style>
  <w:style w:type="paragraph" w:styleId="1743" w:customStyle="1">
    <w:name w:val="节内标题样式"/>
    <w:basedOn w:val="1254"/>
    <w:uiPriority w:val="0"/>
    <w:qFormat/>
    <w:pPr>
      <w:jc w:val="center"/>
      <w:keepLines/>
      <w:spacing w:before="240" w:after="240" w:line="400" w:lineRule="exact"/>
    </w:pPr>
    <w:rPr>
      <w:rFonts w:ascii="宋体" w:hAnsi="宋体" w:eastAsia="宋体"/>
      <w:b/>
      <w:sz w:val="32"/>
      <w:szCs w:val="32"/>
    </w:rPr>
  </w:style>
  <w:style w:type="paragraph" w:styleId="1744" w:customStyle="1">
    <w:name w:val="表、图签"/>
    <w:basedOn w:val="1067"/>
    <w:uiPriority w:val="0"/>
    <w:qFormat/>
    <w:pPr>
      <w:jc w:val="center"/>
      <w:spacing w:line="360" w:lineRule="auto"/>
    </w:pPr>
    <w:rPr>
      <w:rFonts w:ascii="黑体" w:hAnsi="Arial" w:eastAsia="黑体" w:cs="Arial"/>
      <w:bCs/>
      <w:sz w:val="24"/>
      <w:szCs w:val="32"/>
    </w:rPr>
  </w:style>
  <w:style w:type="paragraph" w:styleId="1745" w:customStyle="1">
    <w:name w:val="默认段落字体 Para Char Char Char Char"/>
    <w:basedOn w:val="1067"/>
    <w:uiPriority w:val="0"/>
    <w:qFormat/>
    <w:rPr>
      <w:rFonts w:ascii="Times New Roman" w:hAnsi="Times New Roman"/>
    </w:rPr>
  </w:style>
  <w:style w:type="paragraph" w:styleId="1746" w:customStyle="1">
    <w:name w:val="Char11"/>
    <w:basedOn w:val="1067"/>
    <w:uiPriority w:val="0"/>
    <w:qFormat/>
    <w:pPr>
      <w:jc w:val="left"/>
      <w:spacing w:after="160" w:line="240" w:lineRule="exact"/>
      <w:widowControl/>
    </w:pPr>
    <w:rPr>
      <w:rFonts w:ascii="Verdana" w:hAnsi="Verdana"/>
      <w:sz w:val="20"/>
      <w:szCs w:val="20"/>
      <w:lang w:eastAsia="en-US"/>
    </w:rPr>
  </w:style>
  <w:style w:type="paragraph" w:styleId="1747" w:customStyle="1">
    <w:name w:val="标题一"/>
    <w:basedOn w:val="1254"/>
    <w:uiPriority w:val="0"/>
    <w:qFormat/>
    <w:pPr>
      <w:ind w:left="454"/>
      <w:jc w:val="center"/>
      <w:keepLines/>
      <w:keepNext w:val="0"/>
    </w:pPr>
    <w:rPr>
      <w:rFonts w:ascii="Times New Roman" w:eastAsia="宋体"/>
      <w:b/>
      <w:bCs/>
      <w:sz w:val="44"/>
      <w:szCs w:val="44"/>
    </w:rPr>
  </w:style>
  <w:style w:type="paragraph" w:styleId="1748" w:customStyle="1">
    <w:name w:val="Char Char Char Char Char Char Char2"/>
    <w:basedOn w:val="1067"/>
    <w:uiPriority w:val="0"/>
    <w:semiHidden/>
    <w:qFormat/>
    <w:pPr>
      <w:jc w:val="left"/>
      <w:spacing w:after="160" w:line="240" w:lineRule="exact"/>
      <w:widowControl/>
    </w:pPr>
    <w:rPr>
      <w:rFonts w:ascii="Tahoma" w:hAnsi="Tahoma"/>
      <w:sz w:val="24"/>
      <w:lang w:eastAsia="en-US"/>
    </w:rPr>
  </w:style>
  <w:style w:type="paragraph" w:styleId="1749" w:customStyle="1">
    <w:name w:val="新表头"/>
    <w:basedOn w:val="1067"/>
    <w:uiPriority w:val="0"/>
    <w:qFormat/>
    <w:pPr>
      <w:jc w:val="center"/>
      <w:spacing w:before="240" w:line="312" w:lineRule="auto"/>
    </w:pPr>
    <w:rPr>
      <w:rFonts w:ascii="黑体" w:hAnsi="宋体" w:eastAsia="黑体"/>
      <w:b/>
      <w:bCs/>
      <w:spacing w:val="6"/>
      <w:sz w:val="32"/>
      <w:szCs w:val="20"/>
    </w:rPr>
  </w:style>
  <w:style w:type="paragraph" w:styleId="1750" w:customStyle="1">
    <w:name w:val="封面样式4"/>
    <w:basedOn w:val="1067"/>
    <w:uiPriority w:val="0"/>
    <w:qFormat/>
    <w:pPr>
      <w:ind w:firstLine="420"/>
      <w:spacing w:line="440" w:lineRule="exact"/>
    </w:pPr>
    <w:rPr>
      <w:rFonts w:ascii="华文细黑" w:hAnsi="华文细黑"/>
    </w:rPr>
  </w:style>
  <w:style w:type="paragraph" w:styleId="1751" w:customStyle="1">
    <w:name w:val="表中"/>
    <w:basedOn w:val="1067"/>
    <w:uiPriority w:val="0"/>
    <w:qFormat/>
    <w:pPr>
      <w:jc w:val="center"/>
      <w:spacing w:line="360" w:lineRule="atLeast"/>
    </w:pPr>
    <w:rPr>
      <w:rFonts w:ascii="Times New Roman" w:hAnsi="Times New Roman"/>
      <w:szCs w:val="20"/>
    </w:rPr>
  </w:style>
  <w:style w:type="paragraph" w:styleId="1752" w:customStyle="1">
    <w:name w:val="font6"/>
    <w:basedOn w:val="1067"/>
    <w:uiPriority w:val="0"/>
    <w:qFormat/>
    <w:pPr>
      <w:jc w:val="left"/>
      <w:spacing w:before="100" w:beforeAutospacing="1" w:after="100" w:afterAutospacing="1"/>
      <w:widowControl/>
    </w:pPr>
    <w:rPr>
      <w:rFonts w:hint="eastAsia" w:ascii="宋体" w:hAnsi="宋体"/>
      <w:sz w:val="20"/>
      <w:szCs w:val="20"/>
    </w:rPr>
  </w:style>
  <w:style w:type="paragraph" w:styleId="1753" w:customStyle="1">
    <w:name w:val="正文再缩近"/>
    <w:basedOn w:val="1067"/>
    <w:uiPriority w:val="0"/>
    <w:qFormat/>
    <w:pPr>
      <w:ind w:firstLine="400"/>
      <w:spacing w:line="440" w:lineRule="exact"/>
    </w:pPr>
    <w:rPr>
      <w:rFonts w:ascii="华文细黑" w:hAnsi="华文细黑" w:cs="Arial"/>
      <w:sz w:val="24"/>
      <w:szCs w:val="28"/>
    </w:rPr>
  </w:style>
  <w:style w:type="paragraph" w:styleId="1754" w:customStyle="1">
    <w:name w:val="表"/>
    <w:basedOn w:val="1067"/>
    <w:uiPriority w:val="0"/>
    <w:qFormat/>
    <w:pPr>
      <w:jc w:val="center"/>
      <w:spacing w:before="60" w:after="60"/>
    </w:pPr>
    <w:rPr>
      <w:rFonts w:ascii="宋体" w:hAnsi="Times New Roman"/>
      <w:sz w:val="24"/>
      <w:szCs w:val="20"/>
    </w:rPr>
  </w:style>
  <w:style w:type="table" w:styleId="1755" w:customStyle="1">
    <w:name w:val="网格型1"/>
    <w:basedOn w:val="1265"/>
    <w:uiPriority w:val="0"/>
    <w:qFormat/>
    <w:tblPr/>
  </w:style>
  <w:style w:type="table" w:styleId="1756" w:customStyle="1">
    <w:name w:val="TableGrid1"/>
    <w:uiPriority w:val="0"/>
    <w:qFormat/>
    <w:rPr>
      <w:lang w:val="en-US" w:eastAsia="zh-CN" w:bidi="ar-SA"/>
    </w:rPr>
    <w:tblPr/>
  </w:style>
  <w:style w:type="table" w:styleId="1757" w:customStyle="1">
    <w:name w:val="网格型11"/>
    <w:basedOn w:val="1265"/>
    <w:uiPriority w:val="0"/>
    <w:qFormat/>
    <w:pPr>
      <w:jc w:val="both"/>
      <w:widowControl w:val="off"/>
    </w:pPr>
    <w:tblPr/>
  </w:style>
  <w:style w:type="paragraph" w:styleId="1758"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759"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760" w:customStyle="1">
    <w:name w:val="列出段落2"/>
    <w:basedOn w:val="1067"/>
    <w:uiPriority w:val="99"/>
    <w:qFormat/>
    <w:pPr>
      <w:ind w:firstLine="420"/>
    </w:pPr>
    <w:rPr>
      <w:rFonts w:ascii="Times New Roman" w:hAnsi="Times New Roman"/>
    </w:rPr>
  </w:style>
  <w:style w:type="paragraph" w:styleId="1761" w:customStyle="1">
    <w:name w:val="列出段落4"/>
    <w:basedOn w:val="1067"/>
    <w:uiPriority w:val="34"/>
    <w:qFormat/>
    <w:pPr>
      <w:ind w:firstLine="420"/>
    </w:pPr>
    <w:rPr>
      <w:rFonts w:ascii="Times New Roman" w:hAnsi="Times New Roman"/>
    </w:rPr>
  </w:style>
  <w:style w:type="paragraph" w:styleId="1762" w:customStyle="1">
    <w:name w:val="列出段落5"/>
    <w:basedOn w:val="1067"/>
    <w:uiPriority w:val="99"/>
    <w:unhideWhenUsed/>
    <w:qFormat/>
    <w:pPr>
      <w:ind w:firstLine="420"/>
    </w:pPr>
    <w:rPr>
      <w:rFonts w:ascii="Times New Roman" w:hAnsi="Times New Roman"/>
    </w:rPr>
  </w:style>
  <w:style w:type="character" w:styleId="1763" w:customStyle="1">
    <w:name w:val="font41"/>
    <w:link w:val="1067"/>
    <w:uiPriority w:val="99"/>
    <w:qFormat/>
    <w:rPr>
      <w:rFonts w:ascii="宋体" w:hAnsi="宋体" w:eastAsia="宋体"/>
      <w:color w:val="000000"/>
      <w:sz w:val="16"/>
      <w:u w:val="none"/>
    </w:rPr>
  </w:style>
  <w:style w:type="paragraph" w:styleId="1764" w:customStyle="1">
    <w:name w:val="_Style 10"/>
    <w:basedOn w:val="1067"/>
    <w:uiPriority w:val="0"/>
    <w:unhideWhenUsed/>
    <w:qFormat/>
    <w:pPr>
      <w:jc w:val="left"/>
      <w:spacing w:after="160" w:line="240" w:lineRule="exact"/>
      <w:widowControl/>
    </w:pPr>
    <w:rPr>
      <w:rFonts w:ascii="Tahoma" w:hAnsi="Tahoma"/>
      <w:sz w:val="24"/>
      <w:szCs w:val="20"/>
    </w:rPr>
  </w:style>
  <w:style w:type="paragraph" w:styleId="1765" w:customStyle="1">
    <w:name w:val="样式 标题 2H22h2Level 2 Head2nd levelheading 2Header 2l2Tit..."/>
    <w:basedOn w:val="1255"/>
    <w:uiPriority w:val="0"/>
    <w:qFormat/>
    <w:pPr>
      <w:jc w:val="both"/>
      <w:spacing w:before="100" w:after="100" w:line="360" w:lineRule="auto"/>
    </w:pPr>
    <w:rPr>
      <w:rFonts w:ascii="Times New Roman" w:hAnsi="Times New Roman" w:eastAsia="宋体" w:cs="宋体"/>
      <w:bCs/>
      <w:sz w:val="28"/>
      <w:szCs w:val="28"/>
    </w:rPr>
  </w:style>
  <w:style w:type="paragraph" w:styleId="1766" w:customStyle="1">
    <w:name w:val="msonormal"/>
    <w:basedOn w:val="1067"/>
    <w:uiPriority w:val="0"/>
    <w:qFormat/>
    <w:pPr>
      <w:jc w:val="left"/>
      <w:spacing w:before="100" w:beforeAutospacing="1" w:after="100" w:afterAutospacing="1"/>
      <w:widowControl/>
    </w:pPr>
    <w:rPr>
      <w:rFonts w:ascii="宋体" w:hAnsi="宋体" w:cs="宋体"/>
      <w:sz w:val="24"/>
    </w:rPr>
  </w:style>
  <w:style w:type="paragraph" w:styleId="1767" w:customStyle="1">
    <w:name w:val="font10"/>
    <w:basedOn w:val="1067"/>
    <w:uiPriority w:val="0"/>
    <w:qFormat/>
    <w:pPr>
      <w:jc w:val="left"/>
      <w:spacing w:before="100" w:beforeAutospacing="1" w:after="100" w:afterAutospacing="1"/>
      <w:widowControl/>
    </w:pPr>
    <w:rPr>
      <w:rFonts w:ascii="宋体" w:hAnsi="宋体" w:cs="宋体"/>
      <w:color w:val="000000"/>
      <w:sz w:val="18"/>
      <w:szCs w:val="18"/>
    </w:rPr>
  </w:style>
  <w:style w:type="paragraph" w:styleId="1768" w:customStyle="1">
    <w:name w:val="font12"/>
    <w:basedOn w:val="1067"/>
    <w:uiPriority w:val="0"/>
    <w:qFormat/>
    <w:pPr>
      <w:jc w:val="left"/>
      <w:spacing w:before="100" w:beforeAutospacing="1" w:after="100" w:afterAutospacing="1"/>
      <w:widowControl/>
    </w:pPr>
    <w:rPr>
      <w:rFonts w:ascii="宋体" w:hAnsi="宋体" w:cs="宋体"/>
      <w:sz w:val="18"/>
      <w:szCs w:val="18"/>
    </w:rPr>
  </w:style>
  <w:style w:type="paragraph" w:styleId="1769" w:customStyle="1">
    <w:name w:val="font13"/>
    <w:basedOn w:val="1067"/>
    <w:uiPriority w:val="0"/>
    <w:qFormat/>
    <w:pPr>
      <w:jc w:val="left"/>
      <w:spacing w:before="100" w:beforeAutospacing="1" w:after="100" w:afterAutospacing="1"/>
      <w:widowControl/>
    </w:pPr>
    <w:rPr>
      <w:rFonts w:ascii="Times New Roman" w:hAnsi="Times New Roman"/>
      <w:sz w:val="18"/>
      <w:szCs w:val="18"/>
    </w:rPr>
  </w:style>
  <w:style w:type="paragraph" w:styleId="1770" w:customStyle="1">
    <w:name w:val="xl67"/>
    <w:basedOn w:val="1067"/>
    <w:uiPriority w:val="0"/>
    <w:qFormat/>
    <w:pPr>
      <w:jc w:val="center"/>
      <w:spacing w:before="100" w:beforeAutospacing="1" w:after="100" w:afterAutospacing="1"/>
      <w:widowControl/>
    </w:pPr>
    <w:rPr>
      <w:rFonts w:ascii="Times New Roman" w:hAnsi="Times New Roman"/>
      <w:sz w:val="18"/>
      <w:szCs w:val="18"/>
    </w:rPr>
  </w:style>
  <w:style w:type="paragraph" w:styleId="1771" w:customStyle="1">
    <w:name w:val="xl68"/>
    <w:basedOn w:val="1067"/>
    <w:uiPriority w:val="0"/>
    <w:qFormat/>
    <w:pPr>
      <w:jc w:val="center"/>
      <w:spacing w:before="100" w:beforeAutospacing="1" w:after="100" w:afterAutospacing="1"/>
      <w:widowControl/>
    </w:pPr>
    <w:rPr>
      <w:rFonts w:ascii="Times New Roman" w:hAnsi="Times New Roman"/>
      <w:sz w:val="18"/>
      <w:szCs w:val="18"/>
    </w:rPr>
  </w:style>
  <w:style w:type="paragraph" w:styleId="1772" w:customStyle="1">
    <w:name w:val="xl69"/>
    <w:basedOn w:val="1067"/>
    <w:uiPriority w:val="0"/>
    <w:qFormat/>
    <w:pPr>
      <w:jc w:val="center"/>
      <w:spacing w:before="100" w:beforeAutospacing="1" w:after="100" w:afterAutospacing="1"/>
      <w:widowControl/>
    </w:pPr>
    <w:rPr>
      <w:rFonts w:ascii="Times New Roman" w:hAnsi="Times New Roman"/>
      <w:sz w:val="18"/>
      <w:szCs w:val="18"/>
    </w:rPr>
  </w:style>
  <w:style w:type="paragraph" w:styleId="1773" w:customStyle="1">
    <w:name w:val="xl70"/>
    <w:basedOn w:val="1067"/>
    <w:uiPriority w:val="0"/>
    <w:qFormat/>
    <w:pPr>
      <w:jc w:val="left"/>
      <w:spacing w:before="100" w:beforeAutospacing="1" w:after="100" w:afterAutospacing="1"/>
      <w:widowControl/>
    </w:pPr>
    <w:rPr>
      <w:rFonts w:ascii="Times New Roman" w:hAnsi="Times New Roman"/>
      <w:sz w:val="18"/>
      <w:szCs w:val="18"/>
    </w:rPr>
  </w:style>
  <w:style w:type="paragraph" w:styleId="1774" w:customStyle="1">
    <w:name w:val="xl71"/>
    <w:basedOn w:val="1067"/>
    <w:uiPriority w:val="0"/>
    <w:qFormat/>
    <w:pPr>
      <w:jc w:val="left"/>
      <w:spacing w:before="100" w:beforeAutospacing="1" w:after="100" w:afterAutospacing="1"/>
      <w:widowControl/>
    </w:pPr>
    <w:rPr>
      <w:rFonts w:ascii="Times New Roman" w:hAnsi="Times New Roman"/>
      <w:sz w:val="18"/>
      <w:szCs w:val="18"/>
    </w:rPr>
  </w:style>
  <w:style w:type="paragraph" w:styleId="1775" w:customStyle="1">
    <w:name w:val="xl72"/>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76" w:customStyle="1">
    <w:name w:val="xl73"/>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77" w:customStyle="1">
    <w:name w:val="xl74"/>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78" w:customStyle="1">
    <w:name w:val="xl75"/>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79" w:customStyle="1">
    <w:name w:val="xl76"/>
    <w:basedOn w:val="1067"/>
    <w:uiPriority w:val="0"/>
    <w:qFormat/>
    <w:pPr>
      <w:jc w:val="center"/>
      <w:spacing w:before="100" w:beforeAutospacing="1" w:after="100" w:afterAutospacing="1"/>
      <w:widowControl/>
    </w:pPr>
    <w:rPr>
      <w:rFonts w:ascii="Times New Roman" w:hAnsi="Times New Roman"/>
      <w:b/>
      <w:bCs/>
      <w:sz w:val="18"/>
      <w:szCs w:val="18"/>
    </w:rPr>
  </w:style>
  <w:style w:type="paragraph" w:styleId="1780" w:customStyle="1">
    <w:name w:val="xl77"/>
    <w:basedOn w:val="1067"/>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781" w:customStyle="1">
    <w:name w:val="xl78"/>
    <w:basedOn w:val="1067"/>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82" w:customStyle="1">
    <w:name w:val="xl79"/>
    <w:basedOn w:val="1067"/>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83" w:customStyle="1">
    <w:name w:val="xl80"/>
    <w:basedOn w:val="1067"/>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784" w:customStyle="1">
    <w:name w:val="xl81"/>
    <w:basedOn w:val="1067"/>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785" w:customStyle="1">
    <w:name w:val="xl82"/>
    <w:basedOn w:val="1067"/>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86" w:customStyle="1">
    <w:name w:val="xl83"/>
    <w:basedOn w:val="1067"/>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87" w:customStyle="1">
    <w:name w:val="xl84"/>
    <w:basedOn w:val="106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88" w:customStyle="1">
    <w:name w:val="xl85"/>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89" w:customStyle="1">
    <w:name w:val="xl86"/>
    <w:basedOn w:val="106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90" w:customStyle="1">
    <w:name w:val="xl87"/>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1" w:customStyle="1">
    <w:name w:val="xl88"/>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792" w:customStyle="1">
    <w:name w:val="xl89"/>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93" w:customStyle="1">
    <w:name w:val="xl90"/>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94" w:customStyle="1">
    <w:name w:val="xl91"/>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95" w:customStyle="1">
    <w:name w:val="xl92"/>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96" w:customStyle="1">
    <w:name w:val="xl93"/>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97" w:customStyle="1">
    <w:name w:val="xl94"/>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8" w:customStyle="1">
    <w:name w:val="xl95"/>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9" w:customStyle="1">
    <w:name w:val="xl96"/>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800" w:customStyle="1">
    <w:name w:val="xl97"/>
    <w:basedOn w:val="106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801" w:customStyle="1">
    <w:name w:val="xl98"/>
    <w:basedOn w:val="106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802" w:customStyle="1">
    <w:name w:val="xl99"/>
    <w:basedOn w:val="106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803" w:customStyle="1">
    <w:name w:val="xl100"/>
    <w:basedOn w:val="106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804" w:customStyle="1">
    <w:name w:val="xl101"/>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805" w:customStyle="1">
    <w:name w:val="xl102"/>
    <w:basedOn w:val="106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6" w:customStyle="1">
    <w:name w:val="xl103"/>
    <w:basedOn w:val="106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807" w:customStyle="1">
    <w:name w:val="xl104"/>
    <w:basedOn w:val="106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808" w:customStyle="1">
    <w:name w:val="xl105"/>
    <w:basedOn w:val="106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809" w:customStyle="1">
    <w:name w:val="xl106"/>
    <w:basedOn w:val="1067"/>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810" w:customStyle="1">
    <w:name w:val="xl107"/>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811" w:customStyle="1">
    <w:name w:val="xl108"/>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812" w:customStyle="1">
    <w:name w:val="xl109"/>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813" w:customStyle="1">
    <w:name w:val="xl110"/>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814" w:customStyle="1">
    <w:name w:val="xl111"/>
    <w:basedOn w:val="106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815" w:customStyle="1">
    <w:name w:val="xl112"/>
    <w:basedOn w:val="106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16" w:customStyle="1">
    <w:name w:val="xl113"/>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817" w:customStyle="1">
    <w:name w:val="xl114"/>
    <w:basedOn w:val="10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818" w:customStyle="1">
    <w:name w:val="不明显参考1"/>
    <w:link w:val="1067"/>
    <w:uiPriority w:val="31"/>
    <w:qFormat/>
    <w:rPr>
      <w:smallCaps/>
      <w:color w:val="595959"/>
    </w:rPr>
  </w:style>
  <w:style w:type="character" w:styleId="1819" w:customStyle="1">
    <w:name w:val="页眉 Char"/>
    <w:link w:val="1067"/>
    <w:uiPriority w:val="0"/>
    <w:qFormat/>
    <w:rPr>
      <w:rFonts w:ascii="Calibri" w:hAnsi="Calibri"/>
      <w:sz w:val="18"/>
      <w:szCs w:val="18"/>
    </w:rPr>
  </w:style>
  <w:style w:type="character" w:styleId="1820" w:customStyle="1">
    <w:name w:val="font101"/>
    <w:link w:val="1067"/>
    <w:uiPriority w:val="0"/>
    <w:qFormat/>
    <w:rPr>
      <w:rFonts w:hint="eastAsia" w:ascii="宋体" w:hAnsi="宋体" w:eastAsia="宋体" w:cs="宋体"/>
      <w:color w:val="000000"/>
      <w:sz w:val="20"/>
      <w:szCs w:val="20"/>
      <w:u w:val="none"/>
    </w:rPr>
  </w:style>
  <w:style w:type="character" w:styleId="1821" w:customStyle="1">
    <w:name w:val="font111"/>
    <w:link w:val="1067"/>
    <w:uiPriority w:val="0"/>
    <w:qFormat/>
    <w:rPr>
      <w:rFonts w:hint="eastAsia" w:ascii="宋体" w:hAnsi="宋体" w:eastAsia="宋体" w:cs="宋体"/>
      <w:color w:val="000000"/>
      <w:sz w:val="20"/>
      <w:szCs w:val="20"/>
      <w:u w:val="none"/>
    </w:rPr>
  </w:style>
  <w:style w:type="character" w:styleId="1822" w:customStyle="1">
    <w:name w:val="font71"/>
    <w:link w:val="1067"/>
    <w:uiPriority w:val="0"/>
    <w:qFormat/>
    <w:rPr>
      <w:rFonts w:hint="eastAsia" w:ascii="楷体" w:hAnsi="楷体" w:eastAsia="楷体" w:cs="楷体"/>
      <w:color w:val="000000"/>
      <w:sz w:val="20"/>
      <w:szCs w:val="20"/>
      <w:u w:val="none"/>
    </w:rPr>
  </w:style>
  <w:style w:type="paragraph" w:styleId="1823" w:customStyle="1">
    <w:name w:val="修订2"/>
    <w:uiPriority w:val="99"/>
    <w:semiHidden/>
    <w:qFormat/>
    <w:rPr>
      <w:rFonts w:hint="default" w:ascii="Calibri" w:hAnsi="Calibri" w:eastAsia="宋体" w:cs="Times New Roman"/>
      <w:sz w:val="21"/>
      <w:szCs w:val="24"/>
      <w:lang w:val="en-US" w:eastAsia="zh-CN" w:bidi="ar-SA"/>
    </w:rPr>
  </w:style>
  <w:style w:type="paragraph" w:styleId="1824" w:customStyle="1">
    <w:name w:val="CL 正文1.5"/>
    <w:basedOn w:val="1067"/>
    <w:uiPriority w:val="0"/>
    <w:qFormat/>
    <w:pPr>
      <w:ind w:firstLine="200"/>
      <w:spacing w:line="360" w:lineRule="auto"/>
    </w:pPr>
    <w:rPr>
      <w:rFonts w:ascii="Cambria" w:hAnsi="Cambria"/>
      <w:spacing w:val="4"/>
      <w:sz w:val="24"/>
      <w:szCs w:val="21"/>
    </w:rPr>
  </w:style>
  <w:style w:type="paragraph" w:styleId="1825" w:customStyle="1">
    <w:name w:val="标题    4"/>
    <w:basedOn w:val="1067"/>
    <w:uiPriority w:val="0"/>
    <w:qFormat/>
    <w:pPr>
      <w:ind w:right="471"/>
      <w:jc w:val="left"/>
      <w:spacing w:after="200" w:line="300" w:lineRule="exact"/>
    </w:pPr>
    <w:rPr>
      <w:rFonts w:ascii="宋体" w:hAnsi="宋体" w:eastAsia="黑体"/>
      <w:b/>
      <w:sz w:val="28"/>
    </w:rPr>
  </w:style>
  <w:style w:type="paragraph" w:styleId="1826" w:customStyle="1">
    <w:name w:val="正文文本1"/>
    <w:basedOn w:val="1067"/>
    <w:next w:val="1067"/>
    <w:uiPriority w:val="99"/>
    <w:unhideWhenUsed/>
    <w:qFormat/>
    <w:rPr>
      <w:rFonts w:ascii="楷体_GB2312"/>
      <w:b/>
      <w:bCs/>
      <w:sz w:val="28"/>
    </w:rPr>
  </w:style>
  <w:style w:type="character" w:styleId="1827" w:customStyle="1">
    <w:name w:val="未处理的提及1"/>
    <w:link w:val="1067"/>
    <w:uiPriority w:val="99"/>
    <w:unhideWhenUsed/>
    <w:qFormat/>
    <w:rPr>
      <w:color w:val="605e5c"/>
      <w:shd w:val="clear" w:color="auto" w:fill="e1dfdd"/>
    </w:rPr>
  </w:style>
  <w:style w:type="table" w:styleId="1828" w:customStyle="1">
    <w:name w:val="Table Normal"/>
    <w:uiPriority w:val="0"/>
    <w:unhideWhenUsed/>
    <w:qFormat/>
    <w:rPr>
      <w:rFonts w:ascii="Arial" w:hAnsi="Arial" w:cs="Arial"/>
      <w:lang w:val="en-US" w:eastAsia="zh-CN" w:bidi="ar-SA"/>
    </w:rPr>
    <w:tblPr/>
  </w:style>
  <w:style w:type="paragraph" w:styleId="1829" w:customStyle="1">
    <w:name w:val="首行缩进"/>
    <w:basedOn w:val="1067"/>
    <w:uiPriority w:val="0"/>
    <w:qFormat/>
    <w:pPr>
      <w:ind w:firstLine="480"/>
      <w:jc w:val="left"/>
      <w:widowControl/>
    </w:pPr>
    <w:rPr>
      <w:rFonts w:ascii="Times New Roman" w:hAnsi="Times New Roman" w:eastAsia="Arial" w:cs="Arial"/>
      <w:color w:val="000000"/>
      <w:szCs w:val="20"/>
      <w:lang w:val="zh-CN"/>
    </w:rPr>
  </w:style>
  <w:style w:type="paragraph" w:styleId="1830" w:customStyle="1">
    <w:name w:val="普通(网站)1"/>
    <w:basedOn w:val="1067"/>
    <w:uiPriority w:val="0"/>
    <w:unhideWhenUsed/>
    <w:qFormat/>
    <w:pPr>
      <w:jc w:val="left"/>
      <w:spacing w:before="100" w:beforeAutospacing="1" w:after="100" w:afterAutospacing="1"/>
      <w:widowControl/>
    </w:pPr>
    <w:rPr>
      <w:rFonts w:ascii="宋体" w:hAnsi="宋体" w:cs="宋体"/>
      <w:sz w:val="24"/>
    </w:rPr>
  </w:style>
  <w:style w:type="paragraph" w:styleId="1831" w:customStyle="1">
    <w:name w:val="正文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832" w:customStyle="1">
    <w:name w:val="正文首行缩进 21"/>
    <w:basedOn w:val="1833"/>
    <w:next w:val="1831"/>
    <w:uiPriority w:val="0"/>
    <w:qFormat/>
    <w:pPr>
      <w:ind w:left="420" w:firstLine="420"/>
      <w:spacing w:after="120"/>
    </w:pPr>
    <w:rPr>
      <w:sz w:val="24"/>
      <w:szCs w:val="24"/>
    </w:rPr>
  </w:style>
  <w:style w:type="paragraph" w:styleId="1833" w:customStyle="1">
    <w:name w:val="正文文本缩进1"/>
    <w:basedOn w:val="1831"/>
    <w:next w:val="1834"/>
    <w:uiPriority w:val="0"/>
    <w:qFormat/>
    <w:pPr>
      <w:ind w:firstLine="630"/>
    </w:pPr>
    <w:rPr>
      <w:sz w:val="20"/>
      <w:szCs w:val="20"/>
    </w:rPr>
  </w:style>
  <w:style w:type="paragraph" w:styleId="1834" w:customStyle="1">
    <w:name w:val="寄信人地址1"/>
    <w:basedOn w:val="1831"/>
    <w:uiPriority w:val="0"/>
    <w:qFormat/>
    <w:rPr>
      <w:rFonts w:ascii="Arial" w:hAnsi="Arial"/>
      <w:sz w:val="24"/>
      <w:szCs w:val="24"/>
    </w:rPr>
  </w:style>
  <w:style w:type="paragraph" w:styleId="1835" w:customStyle="1">
    <w:name w:val="页眉1"/>
    <w:basedOn w:val="1067"/>
    <w:uiPriority w:val="0"/>
    <w:unhideWhenUsed/>
    <w:qFormat/>
    <w:pPr>
      <w:jc w:val="center"/>
      <w:tabs>
        <w:tab w:val="center" w:pos="4153" w:leader="none"/>
        <w:tab w:val="right" w:pos="8306" w:leader="none"/>
      </w:tabs>
      <w:pBdr>
        <w:bottom w:val="single" w:color="000000" w:sz="6" w:space="1"/>
      </w:pBdr>
    </w:pPr>
    <w:rPr>
      <w:sz w:val="18"/>
    </w:rPr>
  </w:style>
  <w:style w:type="paragraph" w:styleId="1836" w:customStyle="1">
    <w:name w:val="页脚1"/>
    <w:basedOn w:val="1067"/>
    <w:uiPriority w:val="0"/>
    <w:unhideWhenUsed/>
    <w:qFormat/>
    <w:pPr>
      <w:jc w:val="left"/>
      <w:tabs>
        <w:tab w:val="center" w:pos="4153" w:leader="none"/>
        <w:tab w:val="right" w:pos="8306" w:leader="none"/>
      </w:tabs>
    </w:pPr>
    <w:rPr>
      <w:sz w:val="18"/>
    </w:rPr>
  </w:style>
  <w:style w:type="paragraph" w:styleId="1837" w:customStyle="1">
    <w:name w:val="纯文本1111"/>
    <w:basedOn w:val="1067"/>
    <w:next w:val="1693"/>
    <w:uiPriority w:val="0"/>
    <w:unhideWhenUsed/>
    <w:qFormat/>
    <w:rPr>
      <w:rFonts w:ascii="宋体" w:hAnsi="Courier New"/>
    </w:rPr>
  </w:style>
  <w:style w:type="character" w:styleId="1838" w:customStyle="1">
    <w:name w:val="超链接11"/>
    <w:link w:val="1067"/>
    <w:uiPriority w:val="0"/>
    <w:qFormat/>
    <w:rPr>
      <w:rFonts w:ascii="Calibri" w:hAnsi="Calibri"/>
      <w:sz w:val="21"/>
      <w:szCs w:val="24"/>
      <w:lang w:val="en-US" w:eastAsia="zh-CN" w:bidi="ar-SA"/>
    </w:rPr>
  </w:style>
  <w:style w:type="paragraph" w:styleId="1839" w:customStyle="1">
    <w:name w:val="索引 11"/>
    <w:basedOn w:val="1067"/>
    <w:next w:val="1067"/>
    <w:uiPriority w:val="0"/>
    <w:unhideWhenUsed/>
    <w:qFormat/>
    <w:pPr>
      <w:jc w:val="center"/>
      <w:spacing w:line="220" w:lineRule="exact"/>
    </w:pPr>
    <w:rPr>
      <w:rFonts w:ascii="仿宋_GB2312" w:eastAsia="仿宋_GB2312"/>
      <w:szCs w:val="21"/>
    </w:rPr>
  </w:style>
  <w:style w:type="paragraph" w:styleId="1840"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841" w:customStyle="1">
    <w:name w:val="Heading 3"/>
    <w:basedOn w:val="1831"/>
    <w:next w:val="1831"/>
    <w:uiPriority w:val="0"/>
    <w:qFormat/>
    <w:pPr>
      <w:jc w:val="both"/>
      <w:keepLines/>
      <w:keepNext/>
      <w:spacing w:before="260" w:after="260" w:line="413" w:lineRule="auto"/>
      <w:widowControl w:val="off"/>
      <w:outlineLvl w:val="2"/>
    </w:pPr>
    <w:rPr>
      <w:b/>
      <w:sz w:val="32"/>
    </w:rPr>
  </w:style>
  <w:style w:type="paragraph" w:styleId="184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84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844" w:customStyle="1">
    <w:name w:val="WPSOffice手动目录 1"/>
    <w:uiPriority w:val="0"/>
    <w:qFormat/>
    <w:rPr>
      <w:rFonts w:ascii="Times New Roman" w:hAnsi="Times New Roman" w:eastAsia="宋体" w:cs="Times New Roman"/>
      <w:sz w:val="20"/>
      <w:szCs w:val="20"/>
    </w:rPr>
  </w:style>
  <w:style w:type="numbering" w:styleId="1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 Id="rId2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龚燕华</cp:lastModifiedBy>
  <cp:revision>18</cp:revision>
  <dcterms:created xsi:type="dcterms:W3CDTF">2023-05-24T03:31:00Z</dcterms:created>
  <dcterms:modified xsi:type="dcterms:W3CDTF">2026-08-21T01:52:02Z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E9963B37262A4EF381A9D122400F4ADC_13</vt:lpwstr>
  </property>
  <property fmtid="{D5CDD505-2E9C-101B-9397-08002B2CF9AE}" pid="4" name="KSOTemplateDocerSaveRecord">
    <vt:lpwstr>eyJoZGlkIjoiOWZjZGNmOTEyNjkzOTg3YWZhNWJiZmZhYWUwNjM5Y2YiLCJ1c2VySWQiOiIyOTEzOTE4OTUifQ==</vt:lpwstr>
  </property>
</Properties>
</file>