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060"/>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060"/>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启东市人民医院西门子3.0T磁共振维保项目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JSZC-320681-RBGC-C2026-0013</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7"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0"/>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0"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060"/>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16818"/>
      <w:r/>
      <w:bookmarkStart w:id="3" w:name="_Toc3440"/>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八月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1071"/>
            <w:tabs>
              <w:tab w:val="right" w:pos="9026" w:leader="hyphen"/>
            </w:tabs>
            <w:rPr>
              <w:sz w:val="28"/>
              <w:szCs w:val="32"/>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_Toc12908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sz w:val="28"/>
              <w:szCs w:val="56"/>
              <w:highlight w:val="none"/>
            </w:rPr>
            <w:t xml:space="preserve">第一章 磋商邀请</w:t>
          </w:r>
          <w:r>
            <w:rPr>
              <w:sz w:val="28"/>
              <w:szCs w:val="32"/>
            </w:rPr>
            <w:tab/>
          </w:r>
          <w:r>
            <w:rPr>
              <w:sz w:val="28"/>
              <w:szCs w:val="32"/>
            </w:rPr>
            <w:fldChar w:fldCharType="begin"/>
          </w:r>
          <w:r>
            <w:rPr>
              <w:sz w:val="28"/>
              <w:szCs w:val="32"/>
            </w:rPr>
            <w:instrText xml:space="preserve"> PAGEREF _Toc12908 \h </w:instrText>
          </w:r>
          <w:r>
            <w:rPr>
              <w:sz w:val="28"/>
              <w:szCs w:val="32"/>
            </w:rPr>
            <w:fldChar w:fldCharType="separate"/>
          </w:r>
          <w:r>
            <w:rPr>
              <w:sz w:val="28"/>
              <w:szCs w:val="32"/>
            </w:rPr>
            <w:t xml:space="preserve">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071"/>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_Toc23816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rPr>
            <w:t xml:space="preserve">第二章 </w:t>
          </w:r>
          <w:r>
            <w:rPr>
              <w:rFonts w:hint="eastAsia" w:ascii="黑体" w:hAnsi="Arial" w:eastAsia="黑体" w:cs="Arial"/>
              <w:bCs/>
              <w:sz w:val="28"/>
              <w:szCs w:val="56"/>
              <w:highlight w:val="none"/>
            </w:rPr>
            <w:t xml:space="preserve">供应商须知</w:t>
          </w:r>
          <w:r>
            <w:rPr>
              <w:sz w:val="28"/>
              <w:szCs w:val="32"/>
            </w:rPr>
            <w:tab/>
          </w:r>
          <w:r>
            <w:rPr>
              <w:sz w:val="28"/>
              <w:szCs w:val="32"/>
            </w:rPr>
            <w:fldChar w:fldCharType="begin"/>
          </w:r>
          <w:r>
            <w:rPr>
              <w:sz w:val="28"/>
              <w:szCs w:val="32"/>
            </w:rPr>
            <w:instrText xml:space="preserve"> PAGEREF _Toc23816 \h </w:instrText>
          </w:r>
          <w:r>
            <w:rPr>
              <w:sz w:val="28"/>
              <w:szCs w:val="32"/>
            </w:rPr>
            <w:fldChar w:fldCharType="separate"/>
          </w:r>
          <w:r>
            <w:rPr>
              <w:sz w:val="28"/>
              <w:szCs w:val="32"/>
            </w:rPr>
            <w:t xml:space="preserve">5</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071"/>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_Toc23870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第三章 采购需求</w:t>
          </w:r>
          <w:r>
            <w:rPr>
              <w:sz w:val="28"/>
              <w:szCs w:val="32"/>
            </w:rPr>
            <w:tab/>
          </w:r>
          <w:r>
            <w:rPr>
              <w:sz w:val="28"/>
              <w:szCs w:val="32"/>
            </w:rPr>
            <w:fldChar w:fldCharType="begin"/>
          </w:r>
          <w:r>
            <w:rPr>
              <w:sz w:val="28"/>
              <w:szCs w:val="32"/>
            </w:rPr>
            <w:instrText xml:space="preserve"> PAGEREF _Toc23870 \h </w:instrText>
          </w:r>
          <w:r>
            <w:rPr>
              <w:sz w:val="28"/>
              <w:szCs w:val="32"/>
            </w:rPr>
            <w:fldChar w:fldCharType="separate"/>
          </w:r>
          <w:r>
            <w:rPr>
              <w:sz w:val="28"/>
              <w:szCs w:val="32"/>
            </w:rPr>
            <w:t xml:space="preserve">21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071"/>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_Toc15855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第四</w:t>
          </w:r>
          <w:r>
            <w:rPr>
              <w:rFonts w:hint="eastAsia" w:ascii="黑体" w:hAnsi="Arial" w:eastAsia="黑体" w:cs="Arial"/>
              <w:bCs/>
              <w:sz w:val="28"/>
              <w:szCs w:val="56"/>
              <w:highlight w:val="none"/>
              <w:lang w:val="en-US" w:eastAsia="zh-CN"/>
            </w:rPr>
            <w:t xml:space="preserve">章 </w:t>
          </w:r>
          <w:r>
            <w:rPr>
              <w:rFonts w:hint="eastAsia" w:ascii="黑体" w:hAnsi="Arial" w:eastAsia="黑体" w:cs="Arial"/>
              <w:bCs/>
              <w:sz w:val="28"/>
              <w:szCs w:val="56"/>
              <w:highlight w:val="none"/>
            </w:rPr>
            <w:t xml:space="preserve">合同</w:t>
          </w:r>
          <w:r>
            <w:rPr>
              <w:rFonts w:hint="eastAsia" w:ascii="黑体" w:hAnsi="Arial" w:eastAsia="黑体" w:cs="Arial"/>
              <w:bCs/>
              <w:sz w:val="28"/>
              <w:szCs w:val="56"/>
              <w:highlight w:val="none"/>
              <w:lang w:val="en-US" w:eastAsia="zh-CN"/>
            </w:rPr>
            <w:t xml:space="preserve">条款</w:t>
          </w:r>
          <w:r>
            <w:rPr>
              <w:sz w:val="28"/>
              <w:szCs w:val="32"/>
            </w:rPr>
            <w:tab/>
          </w:r>
          <w:r>
            <w:rPr>
              <w:sz w:val="28"/>
              <w:szCs w:val="32"/>
            </w:rPr>
            <w:fldChar w:fldCharType="begin"/>
          </w:r>
          <w:r>
            <w:rPr>
              <w:sz w:val="28"/>
              <w:szCs w:val="32"/>
            </w:rPr>
            <w:instrText xml:space="preserve"> PAGEREF _Toc15855 \h </w:instrText>
          </w:r>
          <w:r>
            <w:rPr>
              <w:sz w:val="28"/>
              <w:szCs w:val="32"/>
            </w:rPr>
            <w:fldChar w:fldCharType="separate"/>
          </w:r>
          <w:r>
            <w:rPr>
              <w:sz w:val="28"/>
              <w:szCs w:val="32"/>
            </w:rPr>
            <w:t xml:space="preserve">25</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071"/>
            <w:tabs>
              <w:tab w:val="right" w:pos="9026" w:leader="hyphen"/>
            </w:tabs>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_Toc5010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五</w:t>
          </w:r>
          <w:r>
            <w:rPr>
              <w:rFonts w:hint="eastAsia" w:ascii="黑体" w:hAnsi="Times New Roman" w:eastAsia="黑体"/>
              <w:bCs/>
              <w:sz w:val="28"/>
              <w:szCs w:val="40"/>
              <w:highlight w:val="none"/>
            </w:rPr>
            <w:t xml:space="preserve">章 评审方法与评审标准</w:t>
          </w:r>
          <w:r>
            <w:rPr>
              <w:sz w:val="28"/>
              <w:szCs w:val="32"/>
            </w:rPr>
            <w:tab/>
          </w:r>
          <w:r>
            <w:rPr>
              <w:sz w:val="28"/>
              <w:szCs w:val="32"/>
            </w:rPr>
            <w:fldChar w:fldCharType="begin"/>
          </w:r>
          <w:r>
            <w:rPr>
              <w:sz w:val="28"/>
              <w:szCs w:val="32"/>
            </w:rPr>
            <w:instrText xml:space="preserve"> PAGEREF _Toc5010 \h </w:instrText>
          </w:r>
          <w:r>
            <w:rPr>
              <w:sz w:val="28"/>
              <w:szCs w:val="32"/>
            </w:rPr>
            <w:fldChar w:fldCharType="separate"/>
          </w:r>
          <w:r>
            <w:rPr>
              <w:sz w:val="28"/>
              <w:szCs w:val="32"/>
            </w:rPr>
            <w:t xml:space="preserve">28</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0"/>
      <w:r/>
      <w:bookmarkStart w:id="6" w:name="_Toc12908"/>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启东市人民医院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启东市人民医院西门子3.0T磁共振维保项目（JSZC-320681-RBGC-C2026-0013）</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启东市人民医院西门子3.0T磁共振维保项目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2026年8月28日14时00分（北京时间）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35393621"/>
      <w:r/>
      <w:bookmarkStart w:id="8" w:name="_Toc35393790"/>
      <w:r/>
      <w:bookmarkStart w:id="9" w:name="_Toc28359079"/>
      <w:r/>
      <w:bookmarkStart w:id="10" w:name="_Toc28359002"/>
      <w:r/>
      <w:bookmarkStart w:id="11" w:name="_Toc38985263"/>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6079"/>
      <w:r/>
      <w:bookmarkStart w:id="14" w:name="_Toc4050"/>
      <w:r/>
      <w:bookmarkStart w:id="15" w:name="_Toc11770"/>
      <w:r/>
      <w:bookmarkStart w:id="16" w:name="_Toc586"/>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JSZC-320681-RBGC-C2026-0013 </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启东市人民医院西门子3.0T磁共振维保项目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服务</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270万元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5393791"/>
      <w:r/>
      <w:bookmarkStart w:id="18" w:name="_Toc38985264"/>
      <w:r/>
      <w:bookmarkStart w:id="19" w:name="_Toc28359080"/>
      <w:r/>
      <w:bookmarkStart w:id="20" w:name="_Toc28359003"/>
      <w:r/>
      <w:bookmarkStart w:id="21" w:name="_Toc35393622"/>
      <w:r>
        <w:rPr>
          <w:rFonts w:hint="eastAsia" w:ascii="宋体" w:hAnsi="宋体" w:cs="宋体"/>
          <w:color w:val="auto"/>
          <w:sz w:val="24"/>
          <w:szCs w:val="24"/>
          <w:highlight w:val="none"/>
          <w:lang w:val="en-US" w:eastAsia="zh-CN"/>
        </w:rPr>
        <w:t xml:space="preserve">详见竞争性磋商文件</w:t>
      </w:r>
      <w:r/>
    </w:p>
    <w:tbl>
      <w:tblPr>
        <w:tblStyle w:val="1076"/>
        <w:tblW w:w="9137"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325"/>
        <w:gridCol w:w="1229"/>
        <w:gridCol w:w="1229"/>
        <w:gridCol w:w="3544"/>
      </w:tblGrid>
      <w:tr>
        <w:trPr>
          <w:trHeight w:val="494"/>
        </w:trPr>
        <w:tc>
          <w:tcPr>
            <w:tcW w:w="810" w:type="dxa"/>
            <w:vAlign w:val="center"/>
            <w:textDirection w:val="lrTb"/>
            <w:noWrap w:val="false"/>
          </w:tcPr>
          <w:p>
            <w:pPr>
              <w:jc w:val="center"/>
              <w:pageBreakBefore w:val="0"/>
              <w:spacing w:line="240" w:lineRule="auto"/>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序号</w:t>
            </w:r>
            <w:r/>
          </w:p>
        </w:tc>
        <w:tc>
          <w:tcPr>
            <w:tcW w:w="2325" w:type="dxa"/>
            <w:vAlign w:val="center"/>
            <w:textDirection w:val="lrTb"/>
            <w:noWrap w:val="false"/>
          </w:tcPr>
          <w:p>
            <w:pPr>
              <w:jc w:val="center"/>
              <w:pageBreakBefore w:val="0"/>
              <w:spacing w:line="24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名称</w:t>
            </w:r>
            <w:r/>
          </w:p>
        </w:tc>
        <w:tc>
          <w:tcPr>
            <w:tcW w:w="1229" w:type="dxa"/>
            <w:vAlign w:val="center"/>
            <w:textDirection w:val="lrTb"/>
            <w:noWrap w:val="false"/>
          </w:tcPr>
          <w:p>
            <w:pPr>
              <w:jc w:val="center"/>
              <w:pageBreakBefore w:val="0"/>
              <w:spacing w:line="24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规格型号</w:t>
            </w:r>
            <w:r/>
          </w:p>
        </w:tc>
        <w:tc>
          <w:tcPr>
            <w:tcW w:w="1229" w:type="dxa"/>
            <w:vAlign w:val="center"/>
            <w:textDirection w:val="lrTb"/>
            <w:noWrap w:val="false"/>
          </w:tcPr>
          <w:p>
            <w:pPr>
              <w:jc w:val="center"/>
              <w:pageBreakBefore w:val="0"/>
              <w:spacing w:line="24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数量</w:t>
            </w:r>
            <w:r/>
          </w:p>
        </w:tc>
        <w:tc>
          <w:tcPr>
            <w:tcW w:w="3544" w:type="dxa"/>
            <w:vAlign w:val="center"/>
            <w:textDirection w:val="lrTb"/>
            <w:noWrap w:val="false"/>
          </w:tcPr>
          <w:p>
            <w:pPr>
              <w:jc w:val="center"/>
              <w:pageBreakBefore w:val="0"/>
              <w:spacing w:line="240" w:lineRule="auto"/>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服务要求</w:t>
            </w:r>
            <w:r/>
          </w:p>
        </w:tc>
      </w:tr>
      <w:tr>
        <w:trPr>
          <w:trHeight w:val="781"/>
        </w:trPr>
        <w:tc>
          <w:tcPr>
            <w:tcW w:w="810" w:type="dxa"/>
            <w:vAlign w:val="center"/>
            <w:textDirection w:val="lrTb"/>
            <w:noWrap w:val="false"/>
          </w:tcPr>
          <w:p>
            <w:pPr>
              <w:jc w:val="center"/>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232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西门子3.0T磁共振</w:t>
            </w:r>
            <w:r/>
          </w:p>
        </w:tc>
        <w:tc>
          <w:tcPr>
            <w:tcW w:w="122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MAGNETOM Skyra</w:t>
            </w:r>
            <w:r/>
          </w:p>
        </w:tc>
        <w:tc>
          <w:tcPr>
            <w:tcW w:w="122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1台</w:t>
            </w:r>
            <w:r/>
          </w:p>
        </w:tc>
        <w:tc>
          <w:tcPr>
            <w:tcW w:w="3544" w:type="dxa"/>
            <w:vAlign w:val="center"/>
            <w:textDirection w:val="lrTb"/>
            <w:noWrap w:val="false"/>
          </w:tcPr>
          <w:p>
            <w:pPr>
              <w:jc w:val="left"/>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整机全保（包括人工及所有备件）</w:t>
            </w:r>
            <w:r/>
          </w:p>
        </w:tc>
      </w:tr>
    </w:tbl>
    <w:p>
      <w:p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8.服务期限：三年</w:t>
      </w:r>
      <w:r/>
    </w:p>
    <w:p>
      <w:p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9.本项目是否接受联合体投标：否</w:t>
      </w:r>
      <w:r/>
    </w:p>
    <w:p>
      <w:p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10.本项目是否接受转包和分包：否</w:t>
      </w:r>
      <w:r/>
    </w:p>
    <w:p>
      <w:p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30635"/>
      <w:r/>
      <w:bookmarkStart w:id="23" w:name="_Toc1215"/>
      <w:r/>
      <w:bookmarkStart w:id="24" w:name="_Toc28094"/>
      <w:r/>
      <w:bookmarkStart w:id="25" w:name="_Toc25468"/>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28359081"/>
      <w:r/>
      <w:bookmarkStart w:id="27" w:name="_Toc35393792"/>
      <w:r/>
      <w:bookmarkStart w:id="28" w:name="_Toc38985265"/>
      <w:r/>
      <w:bookmarkStart w:id="29" w:name="_Toc28359004"/>
      <w:r/>
      <w:bookmarkStart w:id="30" w:name="_Toc35393623"/>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7517"/>
      <w:r/>
      <w:bookmarkStart w:id="32" w:name="_Toc27405"/>
      <w:r/>
      <w:bookmarkStart w:id="33" w:name="_Toc8824"/>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6023"/>
      <w:r/>
      <w:bookmarkStart w:id="35" w:name="_Toc30614"/>
      <w:r/>
      <w:bookmarkStart w:id="36" w:name="_Toc28888"/>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19946"/>
      <w:r/>
      <w:bookmarkStart w:id="38" w:name="_Toc23443"/>
      <w:r/>
      <w:bookmarkStart w:id="39" w:name="_Toc10127"/>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2"/>
        <w:pageBreakBefore w:val="0"/>
        <w:spacing w:line="240" w:lineRule="auto"/>
        <w:rPr>
          <w:rFonts w:hint="eastAsia" w:ascii="宋体" w:hAnsi="宋体" w:eastAsia="宋体" w:cs="宋体"/>
          <w:b/>
          <w:bCs/>
          <w:color w:val="auto"/>
          <w:sz w:val="24"/>
          <w:szCs w:val="24"/>
          <w:highlight w:val="none"/>
          <w:lang w:val="en-US" w:eastAsia="zh-CN" w:bidi="ar-SA"/>
        </w:rPr>
      </w:pPr>
      <w:r/>
      <w:bookmarkStart w:id="40" w:name="_Toc24463"/>
      <w:r/>
      <w:bookmarkStart w:id="41" w:name="_Toc23714"/>
      <w:r/>
      <w:bookmarkStart w:id="42" w:name="_Toc6938"/>
      <w:r>
        <w:rPr>
          <w:rFonts w:hint="eastAsia" w:ascii="宋体" w:hAnsi="宋体" w:eastAsia="宋体" w:cs="宋体"/>
          <w:b/>
          <w:bCs/>
          <w:color w:val="auto"/>
          <w:sz w:val="24"/>
          <w:szCs w:val="24"/>
          <w:highlight w:val="none"/>
          <w:lang w:val="en-US" w:eastAsia="zh-CN"/>
        </w:rPr>
        <w:t xml:space="preserve">（二）落实政府采购政策需满足的资格要求：</w:t>
      </w:r>
      <w:bookmarkEnd w:id="40"/>
      <w:r/>
      <w:bookmarkEnd w:id="41"/>
      <w:r/>
      <w:bookmarkEnd w:id="42"/>
      <w:r>
        <w:rPr>
          <w:rFonts w:hint="eastAsia" w:ascii="宋体" w:hAnsi="宋体" w:eastAsia="宋体" w:cs="宋体"/>
          <w:b w:val="0"/>
          <w:bCs w:val="0"/>
          <w:color w:val="auto"/>
          <w:sz w:val="24"/>
          <w:szCs w:val="24"/>
          <w:highlight w:val="none"/>
        </w:rPr>
        <w:t xml:space="preserve">本项目为专门面向中小企业采购的项目</w:t>
      </w:r>
      <w:r>
        <w:rPr>
          <w:rFonts w:hint="eastAsia" w:ascii="宋体" w:hAnsi="宋体" w:eastAsia="宋体" w:cs="宋体"/>
          <w:b w:val="0"/>
          <w:bCs w:val="0"/>
          <w:sz w:val="24"/>
          <w:szCs w:val="24"/>
          <w:highlight w:val="none"/>
        </w:rPr>
        <w:t xml:space="preserve">，所有服务应为中小微企业、监狱企业或残疾人福利性单位提供，并提供《中小企业声明函》或《残疾人福利性单位声明函》或监狱和戒毒企业证明材料，不再执行相关价格扣除优惠政策。</w:t>
      </w:r>
      <w:bookmarkStart w:id="363" w:name="_GoBack"/>
      <w:r/>
      <w:bookmarkEnd w:id="363"/>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878"/>
      <w:r/>
      <w:bookmarkStart w:id="44" w:name="_Toc27584"/>
      <w:r/>
      <w:bookmarkStart w:id="45" w:name="_Toc27013"/>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供应商根据维保设备所属注册类别，须具有有效的《医疗器械经营许可证》或《第二类医疗器械经营备案凭证》。</w:t>
      </w:r>
      <w:r/>
    </w:p>
    <w:p>
      <w:pPr>
        <w:pageBreakBefore w:val="0"/>
        <w:spacing w:line="240" w:lineRule="auto"/>
        <w:rPr>
          <w:rFonts w:hint="eastAsia"/>
          <w:color w:val="auto"/>
          <w:highlight w:val="none"/>
        </w:rPr>
      </w:pPr>
      <w:r>
        <w:rPr>
          <w:rFonts w:hint="eastAsia"/>
          <w:color w:val="auto"/>
          <w:highlight w:val="none"/>
        </w:rPr>
      </w:r>
      <w:r/>
    </w:p>
    <w:p>
      <w:pPr>
        <w:ind w:firstLine="643"/>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46" w:name="_Toc10444"/>
      <w:r/>
      <w:bookmarkStart w:id="47" w:name="_Toc22987"/>
      <w:r/>
      <w:bookmarkStart w:id="48" w:name="_Toc4289"/>
      <w:r/>
      <w:bookmarkStart w:id="49" w:name="_Toc29194"/>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bookmarkStart w:id="50" w:name="_Toc28359005"/>
      <w:r/>
      <w:bookmarkStart w:id="51" w:name="_Toc28359082"/>
      <w:r/>
      <w:bookmarkStart w:id="52" w:name="_Toc35393793"/>
      <w:r/>
      <w:bookmarkStart w:id="53" w:name="_Toc38985266"/>
      <w:r/>
      <w:bookmarkStart w:id="54" w:name="_Toc35393624"/>
      <w:r>
        <w:rPr>
          <w:rFonts w:hint="eastAsia" w:ascii="宋体" w:hAnsi="宋体" w:eastAsia="宋体" w:cs="Times New Roman"/>
          <w:color w:val="auto"/>
          <w:sz w:val="24"/>
          <w:szCs w:val="24"/>
          <w:highlight w:val="none"/>
        </w:rPr>
        <w:t xml:space="preserve">1.时间：自</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w:t>
      </w:r>
      <w:r>
        <w:rPr>
          <w:rFonts w:hint="eastAsia" w:ascii="宋体" w:hAnsi="宋体" w:cs="Times New Roman"/>
          <w:color w:val="auto"/>
          <w:sz w:val="24"/>
          <w:szCs w:val="24"/>
          <w:highlight w:val="none"/>
          <w:lang w:val="en-US" w:eastAsia="zh-CN"/>
        </w:rPr>
        <w:t xml:space="preserve">五个工作日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1277"/>
      <w:r/>
      <w:bookmarkStart w:id="56" w:name="_Toc24114"/>
      <w:r/>
      <w:bookmarkStart w:id="57" w:name="_Toc14930"/>
      <w:r/>
      <w:bookmarkStart w:id="58" w:name="_Toc23650"/>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2026年8月28日14时00分（北京时间）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38985267"/>
      <w:r/>
      <w:bookmarkStart w:id="61" w:name="_Toc35393625"/>
      <w:r/>
      <w:bookmarkStart w:id="62" w:name="_Toc28359007"/>
      <w:r/>
      <w:bookmarkStart w:id="63" w:name="_Toc35393794"/>
      <w:r/>
      <w:bookmarkStart w:id="64" w:name="_Toc28359084"/>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8745"/>
      <w:r/>
      <w:bookmarkStart w:id="66" w:name="_Toc24619"/>
      <w:r/>
      <w:bookmarkStart w:id="67" w:name="_Toc20933"/>
      <w:r/>
      <w:bookmarkStart w:id="68" w:name="_Toc13559"/>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626"/>
      <w:r/>
      <w:bookmarkStart w:id="70" w:name="_Toc38985268"/>
      <w:r/>
      <w:bookmarkStart w:id="71" w:name="_Toc35393795"/>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992"/>
      <w:r/>
      <w:bookmarkStart w:id="73" w:name="_Toc22029"/>
      <w:r/>
      <w:bookmarkStart w:id="74" w:name="_Toc1922"/>
      <w:r/>
      <w:bookmarkStart w:id="75" w:name="_Toc31138"/>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CA绑定与登录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38985269"/>
      <w:r/>
      <w:bookmarkStart w:id="78" w:name="_Toc35393796"/>
      <w:r/>
      <w:bookmarkStart w:id="79" w:name="_Toc28359008"/>
      <w:r/>
      <w:bookmarkStart w:id="80" w:name="_Toc35393627"/>
      <w:r/>
      <w:bookmarkStart w:id="81" w:name="_Toc28359085"/>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21311"/>
      <w:r/>
      <w:bookmarkStart w:id="83" w:name="_Toc14095"/>
      <w:r/>
      <w:bookmarkStart w:id="84" w:name="_Toc31707"/>
      <w:r/>
      <w:bookmarkStart w:id="85" w:name="_Toc6796"/>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87"/>
      <w:r/>
      <w:bookmarkStart w:id="87" w:name="_Toc28359010"/>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名称：启东市人民医院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址：江苏省南通市启东市江海中路753号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联系人：朱科长</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联系方式：0513-83106018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地址：南京市江北新区江浦街道万寿路15号E1幢1217室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5935"/>
      <w:r/>
      <w:bookmarkStart w:id="92" w:name="_Toc7813"/>
      <w:r/>
      <w:bookmarkStart w:id="93" w:name="_Toc19964"/>
      <w:r/>
      <w:bookmarkStart w:id="94" w:name="_Toc1744"/>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060"/>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2026年8月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29672"/>
      <w:r/>
      <w:bookmarkStart w:id="98" w:name="_Toc18360"/>
      <w:r/>
      <w:bookmarkStart w:id="99" w:name="_Toc26429"/>
      <w:r/>
      <w:bookmarkStart w:id="100" w:name="_Toc2128"/>
      <w:r/>
      <w:bookmarkStart w:id="101" w:name="_Toc23816"/>
      <w:r/>
      <w:bookmarkStart w:id="102" w:name="_Toc4982"/>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6127"/>
      <w:r/>
      <w:bookmarkStart w:id="104" w:name="_Toc19241"/>
      <w:r/>
      <w:bookmarkStart w:id="105" w:name="_Toc31447"/>
      <w:r/>
      <w:bookmarkStart w:id="106" w:name="_Toc5404"/>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1063"/>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076"/>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576"/>
        <w:gridCol w:w="7400"/>
      </w:tblGrid>
      <w:tr>
        <w:trPr>
          <w:jc w:val="center"/>
          <w:trHeight w:val="375"/>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059"/>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081"/>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启东市人民医院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启东市人民医院西门子3.0T磁共振维保项目</w:t>
            </w:r>
            <w:r/>
          </w:p>
        </w:tc>
      </w:tr>
      <w:tr>
        <w:trPr>
          <w:jc w:val="center"/>
          <w:trHeight w:val="1119"/>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A货物类</w:t>
            </w:r>
            <w:r/>
          </w:p>
          <w:p>
            <w:pPr>
              <w:pStyle w:val="1059"/>
              <w:ind w:firstLine="48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单品目采购</w:t>
            </w:r>
            <w:r>
              <w:rPr>
                <w:rFonts w:hint="eastAsia" w:ascii="宋体" w:hAnsi="宋体" w:eastAsia="宋体" w:cs="宋体"/>
                <w:b/>
                <w:bCs/>
                <w:color w:val="auto"/>
                <w:sz w:val="24"/>
                <w:szCs w:val="24"/>
                <w:highlight w:val="none"/>
                <w:u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p>
          <w:p>
            <w:pPr>
              <w:pStyle w:val="1059"/>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B服务类</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R</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081"/>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081"/>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59"/>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059"/>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59"/>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059"/>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详见磋商公告，报价不得超过预算和最高限价</w:t>
            </w:r>
            <w:r/>
          </w:p>
        </w:tc>
      </w:tr>
      <w:tr>
        <w:trPr>
          <w:jc w:val="center"/>
          <w:trHeight w:val="1615"/>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A本项目不接受进口产品。</w:t>
            </w:r>
            <w:r/>
          </w:p>
          <w:p>
            <w:pPr>
              <w:pStyle w:val="1059"/>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B本项目</w:t>
            </w:r>
            <w:r>
              <w:rPr>
                <w:rFonts w:hint="eastAsia" w:ascii="宋体" w:hAnsi="宋体" w:cs="宋体"/>
                <w:b w:val="0"/>
                <w:bCs w:val="0"/>
                <w:color w:val="auto"/>
                <w:sz w:val="24"/>
                <w:szCs w:val="24"/>
                <w:highlight w:val="none"/>
                <w:u w:val="none"/>
                <w:lang w:val="en-US" w:eastAsia="zh-CN" w:bidi="ar-SA"/>
              </w:rPr>
              <w:t xml:space="preserve">接受</w:t>
            </w:r>
            <w:r>
              <w:rPr>
                <w:rFonts w:hint="eastAsia" w:ascii="宋体" w:hAnsi="宋体" w:eastAsia="宋体" w:cs="宋体"/>
                <w:b w:val="0"/>
                <w:bCs w:val="0"/>
                <w:color w:val="auto"/>
                <w:sz w:val="24"/>
                <w:szCs w:val="24"/>
                <w:highlight w:val="none"/>
                <w:u w:val="none"/>
                <w:lang w:val="en-US" w:eastAsia="zh-CN" w:bidi="ar-SA"/>
              </w:rPr>
              <w:t xml:space="preserve">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p>
          <w:p>
            <w:pPr>
              <w:pStyle w:val="1059"/>
              <w:ind w:firstLine="0"/>
              <w:pageBreakBefore w:val="0"/>
              <w:spacing w:line="24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cs="宋体"/>
                <w:b/>
                <w:bCs/>
                <w:color w:val="auto"/>
                <w:sz w:val="24"/>
                <w:szCs w:val="24"/>
                <w:highlight w:val="none"/>
                <w:u w:val="single"/>
                <w:lang w:val="en-US" w:eastAsia="zh-CN"/>
              </w:rPr>
              <w:t xml:space="preserve">服务</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cs="宋体"/>
                <w:b/>
                <w:bCs/>
                <w:color w:val="auto"/>
                <w:sz w:val="24"/>
                <w:szCs w:val="24"/>
                <w:highlight w:val="none"/>
                <w:u w:val="single"/>
                <w:lang w:val="en-US" w:eastAsia="zh-CN"/>
              </w:rPr>
              <w:t xml:space="preserve">工</w:t>
            </w:r>
            <w:r>
              <w:rPr>
                <w:rFonts w:hint="eastAsia" w:ascii="宋体" w:hAnsi="宋体" w:eastAsia="宋体" w:cs="宋体"/>
                <w:b/>
                <w:bCs/>
                <w:color w:val="auto"/>
                <w:sz w:val="24"/>
                <w:szCs w:val="24"/>
                <w:highlight w:val="none"/>
                <w:u w:val="single"/>
                <w:lang w:val="en-US" w:eastAsia="zh-CN"/>
              </w:rPr>
              <w:t xml:space="preserve">业）</w:t>
            </w:r>
            <w:r/>
          </w:p>
        </w:tc>
      </w:tr>
      <w:tr>
        <w:trPr>
          <w:jc w:val="center"/>
          <w:trHeight w:val="291"/>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59"/>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59"/>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59"/>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59"/>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59"/>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59"/>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059"/>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59"/>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059"/>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059"/>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59"/>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C参照《江苏省政府采购代理服务收费标准指导意见》（苏政采协</w:t>
            </w:r>
            <w:r>
              <w:rPr>
                <w:rFonts w:hint="eastAsia" w:ascii="宋体" w:hAnsi="宋体" w:cs="宋体"/>
                <w:b/>
                <w:bCs/>
                <w:color w:val="auto"/>
                <w:sz w:val="24"/>
                <w:szCs w:val="24"/>
                <w:highlight w:val="none"/>
                <w:lang w:val="en-US" w:eastAsia="zh-CN" w:bidi="ar-SA"/>
              </w:rPr>
              <w:t xml:space="preserve">〔2024〕20号</w:t>
            </w:r>
            <w:r>
              <w:rPr>
                <w:rFonts w:hint="eastAsia" w:ascii="宋体" w:hAnsi="宋体" w:eastAsia="宋体" w:cs="宋体"/>
                <w:b/>
                <w:bCs/>
                <w:color w:val="auto"/>
                <w:sz w:val="24"/>
                <w:szCs w:val="24"/>
                <w:highlight w:val="none"/>
                <w:lang w:val="en-US" w:eastAsia="zh-CN" w:bidi="ar-SA"/>
              </w:rPr>
              <w:t xml:space="preserve">文）规定标准的 65%收取。</w:t>
            </w:r>
            <w:r/>
          </w:p>
          <w:p>
            <w:pPr>
              <w:pStyle w:val="1059"/>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059"/>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059"/>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default" w:ascii="宋体" w:hAnsi="宋体" w:eastAsia="宋体" w:cs="宋体"/>
                <w:b/>
                <w:bCs/>
                <w:sz w:val="24"/>
                <w:szCs w:val="24"/>
                <w:highlight w:val="none"/>
                <w:lang w:val="en-US" w:eastAsia="zh-CN"/>
              </w:rPr>
              <w:t xml:space="preserve">根据招标代理年度协议的约定，本项目代理服务费由中标（成交）供应商支付，请</w:t>
            </w:r>
            <w:r>
              <w:rPr>
                <w:rFonts w:hint="eastAsia" w:ascii="宋体" w:hAnsi="宋体" w:cs="宋体"/>
                <w:b/>
                <w:bCs/>
                <w:sz w:val="24"/>
                <w:szCs w:val="24"/>
                <w:highlight w:val="none"/>
                <w:lang w:val="en-US" w:eastAsia="zh-CN"/>
              </w:rPr>
              <w:t xml:space="preserve">供应商</w:t>
            </w:r>
            <w:r>
              <w:rPr>
                <w:rFonts w:hint="default" w:ascii="宋体" w:hAnsi="宋体" w:eastAsia="宋体" w:cs="宋体"/>
                <w:b/>
                <w:bCs/>
                <w:sz w:val="24"/>
                <w:szCs w:val="24"/>
                <w:highlight w:val="none"/>
                <w:lang w:val="en-US" w:eastAsia="zh-CN"/>
              </w:rPr>
              <w:t xml:space="preserve">在投标报价时综合考虑投标成本。</w:t>
            </w:r>
            <w:r/>
          </w:p>
        </w:tc>
      </w:tr>
    </w:tbl>
    <w:p>
      <w:pPr>
        <w:pageBreakBefore w:val="0"/>
        <w:spacing w:line="240" w:lineRule="auto"/>
        <w:rPr>
          <w:rFonts w:hint="eastAsia" w:ascii="Times New Roman" w:hAnsi="Times New Roman"/>
          <w:b/>
          <w:bCs/>
          <w:color w:val="auto"/>
          <w:sz w:val="32"/>
          <w:szCs w:val="32"/>
          <w:highlight w:val="none"/>
        </w:rPr>
      </w:pPr>
      <w:r/>
      <w:bookmarkStart w:id="107" w:name="_Toc513029203"/>
      <w:r/>
      <w:bookmarkStart w:id="108" w:name="_Toc16938519"/>
      <w:r/>
      <w:bookmarkStart w:id="109" w:name="_Toc20823275"/>
      <w:r/>
      <w:bookmarkStart w:id="110" w:name="_Toc120614214"/>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0601"/>
      <w:r/>
      <w:bookmarkStart w:id="112" w:name="_Toc20048"/>
      <w:r/>
      <w:bookmarkStart w:id="113" w:name="_Toc24311"/>
      <w:r/>
      <w:bookmarkStart w:id="114" w:name="_Toc28893"/>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20823276"/>
      <w:r/>
      <w:bookmarkStart w:id="118" w:name="_Toc513029204"/>
      <w:r/>
      <w:bookmarkStart w:id="119" w:name="_Toc16938520"/>
      <w:r/>
      <w:bookmarkStart w:id="120" w:name="_Toc14209"/>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513029205"/>
      <w:r/>
      <w:bookmarkStart w:id="122" w:name="_Toc20823277"/>
      <w:r/>
      <w:bookmarkStart w:id="123" w:name="_Toc16938521"/>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513029206"/>
      <w:r/>
      <w:bookmarkStart w:id="126" w:name="_Toc20823278"/>
      <w:r/>
      <w:bookmarkStart w:id="127" w:name="_Toc16938522"/>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w:t>
      </w:r>
      <w:r>
        <w:rPr>
          <w:rFonts w:hint="eastAsia" w:ascii="宋体" w:hAnsi="宋体" w:cs="宋体"/>
          <w:color w:val="auto"/>
          <w:sz w:val="24"/>
          <w:highlight w:val="none"/>
          <w:lang w:eastAsia="zh-CN"/>
        </w:rPr>
        <w:t xml:space="preserve">、国家</w:t>
      </w:r>
      <w:r>
        <w:rPr>
          <w:rFonts w:hint="eastAsia" w:ascii="宋体" w:hAnsi="宋体" w:eastAsia="宋体" w:cs="宋体"/>
          <w:color w:val="auto"/>
          <w:sz w:val="24"/>
          <w:highlight w:val="none"/>
        </w:rPr>
        <w:t xml:space="preserve">认监委《信息安全产品强制性认证目录》</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w:t>
      </w:r>
      <w:r>
        <w:rPr>
          <w:rFonts w:hint="eastAsia" w:ascii="宋体" w:hAnsi="宋体" w:cs="宋体"/>
          <w:color w:val="auto"/>
          <w:sz w:val="24"/>
          <w:highlight w:val="none"/>
          <w:lang w:eastAsia="zh-CN"/>
        </w:rPr>
        <w:t xml:space="preserve">《财政部</w:t>
      </w:r>
      <w:r>
        <w:rPr>
          <w:rFonts w:hint="eastAsia" w:ascii="宋体" w:hAnsi="宋体" w:eastAsia="宋体" w:cs="宋体"/>
          <w:color w:val="auto"/>
          <w:sz w:val="24"/>
          <w:highlight w:val="none"/>
        </w:rPr>
        <w:t xml:space="preserve">办公厅关于印发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w:t>
      </w:r>
      <w:r>
        <w:rPr>
          <w:rFonts w:hint="eastAsia" w:ascii="宋体" w:hAnsi="宋体" w:cs="宋体"/>
          <w:color w:val="auto"/>
          <w:sz w:val="24"/>
          <w:highlight w:val="none"/>
          <w:lang w:eastAsia="zh-CN"/>
        </w:rPr>
        <w:t xml:space="preserve">《财政部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政府采购支持绿色建材促进建筑品质提升政策项目实施指南</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82"/>
        <w:pageBreakBefore w:val="0"/>
        <w:spacing w:line="240" w:lineRule="auto"/>
        <w:widowControl w:val="off"/>
        <w:rPr>
          <w:rFonts w:hint="eastAsia" w:ascii="宋体" w:hAnsi="宋体" w:eastAsia="宋体" w:cs="Times New Roman"/>
          <w:color w:val="auto"/>
          <w:sz w:val="24"/>
          <w:szCs w:val="24"/>
          <w:highlight w:val="none"/>
        </w:rPr>
        <w:outlineLvl w:val="9"/>
      </w:pPr>
      <w:r/>
      <w:bookmarkStart w:id="132" w:name="_Toc16938523"/>
      <w:r/>
      <w:bookmarkStart w:id="133" w:name="_Toc20823279"/>
      <w:r/>
      <w:bookmarkStart w:id="134" w:name="_Toc462564067"/>
      <w:r/>
      <w:bookmarkStart w:id="135" w:name="_Toc18163"/>
      <w:r/>
      <w:bookmarkStart w:id="136" w:name="_Toc513029207"/>
      <w:r>
        <w:rPr>
          <w:rFonts w:hint="eastAsia" w:ascii="宋体" w:hAnsi="宋体" w:eastAsia="宋体" w:cs="宋体"/>
          <w:b/>
          <w:bCs/>
          <w:sz w:val="24"/>
          <w:highlight w:val="none"/>
          <w:lang w:val="en-US" w:eastAsia="zh-CN"/>
        </w:rPr>
        <w:t xml:space="preserve">3.6</w:t>
      </w:r>
      <w:r>
        <w:rPr>
          <w:rFonts w:hint="eastAsia" w:ascii="宋体" w:hAnsi="宋体" w:eastAsia="宋体" w:cs="宋体"/>
          <w:b/>
          <w:bCs/>
          <w:sz w:val="24"/>
          <w:highlight w:val="none"/>
        </w:rPr>
        <w:t xml:space="preserve">本项目对采购本国产品给予政策支持</w:t>
      </w:r>
      <w:r>
        <w:rPr>
          <w:rFonts w:hint="eastAsia" w:ascii="宋体" w:hAnsi="宋体" w:eastAsia="宋体" w:cs="宋体"/>
          <w:sz w:val="24"/>
          <w:highlight w:val="none"/>
        </w:rPr>
        <w:t xml:space="preserve">，</w:t>
      </w:r>
      <w:r>
        <w:rPr>
          <w:rFonts w:hint="eastAsia" w:ascii="宋体" w:hAnsi="宋体" w:eastAsia="宋体" w:cs="Times New Roman"/>
          <w:color w:val="auto"/>
          <w:sz w:val="24"/>
          <w:szCs w:val="24"/>
          <w:highlight w:val="none"/>
        </w:rPr>
        <w:t xml:space="preserve">具体内容见</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“第五章 评标方法与评标标准”。</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3.6.1</w:t>
      </w:r>
      <w:r>
        <w:rPr>
          <w:rFonts w:hint="eastAsia" w:ascii="宋体" w:hAnsi="宋体" w:eastAsia="宋体" w:cs="Times New Roman"/>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3.6.2</w:t>
      </w:r>
      <w:r>
        <w:rPr>
          <w:rFonts w:hint="eastAsia" w:ascii="宋体" w:hAnsi="宋体" w:eastAsia="宋体" w:cs="Times New Roman"/>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w:t>
      </w:r>
      <w:r>
        <w:rPr>
          <w:rFonts w:hint="eastAsia" w:ascii="宋体" w:hAnsi="宋体" w:cs="Times New Roman"/>
          <w:color w:val="auto"/>
          <w:sz w:val="24"/>
          <w:szCs w:val="24"/>
          <w:highlight w:val="none"/>
          <w:lang w:val="en-US" w:eastAsia="zh-CN"/>
        </w:rPr>
        <w:t xml:space="preserve">供应商自行</w:t>
      </w:r>
      <w:r>
        <w:rPr>
          <w:rFonts w:hint="eastAsia" w:ascii="宋体" w:hAnsi="宋体" w:eastAsia="宋体" w:cs="Times New Roman"/>
          <w:color w:val="auto"/>
          <w:sz w:val="24"/>
          <w:szCs w:val="24"/>
          <w:highlight w:val="none"/>
          <w:lang w:val="en-US" w:eastAsia="zh-CN"/>
        </w:rPr>
        <w:t xml:space="preserve">下载</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20823281"/>
      <w:r/>
      <w:bookmarkStart w:id="139" w:name="_Toc513029209"/>
      <w:r/>
      <w:bookmarkStart w:id="140" w:name="_Toc120614215"/>
      <w:r/>
      <w:bookmarkStart w:id="141" w:name="_Toc16938525"/>
      <w:r/>
      <w:bookmarkStart w:id="142" w:name="_Toc2844"/>
      <w:r/>
      <w:bookmarkStart w:id="143" w:name="_Toc5354"/>
      <w:r/>
      <w:bookmarkStart w:id="144" w:name="_Toc6902"/>
      <w:r/>
      <w:bookmarkStart w:id="145" w:name="_Toc1107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513029210"/>
      <w:r/>
      <w:bookmarkStart w:id="147" w:name="_Toc16938526"/>
      <w:r/>
      <w:bookmarkStart w:id="148" w:name="_Toc30434"/>
      <w:r/>
      <w:bookmarkStart w:id="149" w:name="_Toc20823282"/>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513029211"/>
      <w:r/>
      <w:bookmarkStart w:id="152" w:name="_Toc20823283"/>
      <w:r/>
      <w:bookmarkStart w:id="153" w:name="_Toc462564070"/>
      <w:r/>
      <w:bookmarkStart w:id="154" w:name="_Toc16938527"/>
      <w:r/>
      <w:bookmarkEnd w:id="151"/>
      <w:r/>
      <w:bookmarkEnd w:id="152"/>
      <w:r/>
      <w:bookmarkEnd w:id="153"/>
      <w:r/>
      <w:bookmarkEnd w:id="15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30442"/>
      <w:r/>
      <w:bookmarkStart w:id="156" w:name="_Toc17904"/>
      <w:r/>
      <w:bookmarkStart w:id="157" w:name="_Toc139"/>
      <w:r/>
      <w:bookmarkStart w:id="158" w:name="_Toc1582"/>
      <w:r/>
      <w:bookmarkStart w:id="159" w:name="_Toc120614216"/>
      <w:r/>
      <w:bookmarkStart w:id="160" w:name="_Toc462564072"/>
      <w:r/>
      <w:bookmarkStart w:id="161" w:name="_Toc20823285"/>
      <w:r/>
      <w:bookmarkStart w:id="162" w:name="_Toc513029213"/>
      <w:r/>
      <w:bookmarkStart w:id="163" w:name="_Toc16938529"/>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磋商公告的同一媒体上发布，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重新发布</w:t>
      </w:r>
      <w:r>
        <w:rPr>
          <w:rFonts w:hint="eastAsia" w:ascii="宋体" w:hAnsi="宋体" w:eastAsia="宋体" w:cs="宋体"/>
          <w:bCs/>
          <w:color w:val="auto"/>
          <w:sz w:val="24"/>
          <w:highlight w:val="none"/>
          <w:lang w:eastAsia="zh-CN"/>
        </w:rPr>
        <w:t xml:space="preserve">磋商</w:t>
      </w:r>
      <w:r>
        <w:rPr>
          <w:rFonts w:hint="eastAsia" w:ascii="宋体" w:hAnsi="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16938530"/>
      <w:r/>
      <w:bookmarkStart w:id="165" w:name="_Toc9853"/>
      <w:r/>
      <w:bookmarkStart w:id="166" w:name="_Toc20823286"/>
      <w:r/>
      <w:bookmarkStart w:id="167" w:name="_Toc513029214"/>
      <w:r/>
      <w:bookmarkStart w:id="168" w:name="_Toc462564073"/>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16938531"/>
      <w:r/>
      <w:bookmarkStart w:id="170" w:name="_Toc12994"/>
      <w:r/>
      <w:bookmarkStart w:id="171" w:name="_Toc20823287"/>
      <w:r/>
      <w:bookmarkStart w:id="172" w:name="_Toc462564074"/>
      <w:r/>
      <w:bookmarkStart w:id="173" w:name="_Toc513029215"/>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b/>
          <w:bCs/>
          <w:color w:val="auto"/>
          <w:sz w:val="24"/>
          <w:szCs w:val="21"/>
          <w:highlight w:val="none"/>
          <w:u w:val="single"/>
          <w:lang w:val="en-US" w:eastAsia="zh-CN"/>
        </w:rPr>
        <w:t xml:space="preserve">商务</w:t>
      </w:r>
      <w:r>
        <w:rPr>
          <w:rFonts w:hint="eastAsia" w:ascii="宋体" w:hAnsi="宋体"/>
          <w:b/>
          <w:bCs/>
          <w:color w:val="auto"/>
          <w:sz w:val="24"/>
          <w:szCs w:val="21"/>
          <w:highlight w:val="none"/>
          <w:u w:val="single"/>
        </w:rPr>
        <w:t xml:space="preserve">部分正负偏离表、其他证明文件、磋商响应函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668975"/>
      <w:r/>
      <w:bookmarkEnd w:id="174"/>
      <w:r/>
      <w:bookmarkStart w:id="175" w:name="_Hlt26954838"/>
      <w:r/>
      <w:bookmarkEnd w:id="175"/>
      <w:r/>
      <w:bookmarkStart w:id="176" w:name="_Hlt26670360"/>
      <w:r/>
      <w:bookmarkEnd w:id="176"/>
      <w:r/>
      <w:bookmarkStart w:id="177" w:name="_Toc49090509"/>
      <w:r/>
      <w:bookmarkStart w:id="178" w:name="_Toc513029219"/>
      <w:r/>
      <w:bookmarkStart w:id="179" w:name="_Toc16278"/>
      <w:r/>
      <w:bookmarkStart w:id="180" w:name="_Toc14577357"/>
      <w:r/>
      <w:bookmarkStart w:id="181" w:name="_Toc49090507"/>
      <w:r/>
      <w:bookmarkStart w:id="182" w:name="_Toc14577354"/>
      <w:r/>
      <w:bookmarkStart w:id="183" w:name="_Toc513029216"/>
      <w:r/>
      <w:bookmarkStart w:id="184" w:name="_Toc14577355"/>
      <w:r/>
      <w:bookmarkStart w:id="185" w:name="_Toc4909050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r/>
      <w:bookmarkEnd w:id="182"/>
      <w:r/>
      <w:bookmarkEnd w:id="183"/>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bookmarkEnd w:id="18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954848"/>
      <w:r/>
      <w:bookmarkEnd w:id="187"/>
      <w:r/>
      <w:bookmarkStart w:id="188" w:name="_Hlt26954846"/>
      <w:r/>
      <w:bookmarkEnd w:id="188"/>
      <w:r/>
      <w:bookmarkStart w:id="189" w:name="_Hlt26954731"/>
      <w:r/>
      <w:bookmarkEnd w:id="189"/>
      <w:r/>
      <w:bookmarkStart w:id="190" w:name="_Hlt26670482"/>
      <w:r/>
      <w:bookmarkEnd w:id="190"/>
      <w:r/>
      <w:bookmarkStart w:id="191" w:name="_Hlt26670486"/>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w:t>
      </w:r>
      <w:r>
        <w:rPr>
          <w:rFonts w:hint="eastAsia" w:ascii="宋体" w:hAnsi="宋体" w:cs="宋体"/>
          <w:b/>
          <w:bCs/>
          <w:color w:val="auto"/>
          <w:sz w:val="28"/>
          <w:szCs w:val="28"/>
          <w:highlight w:val="none"/>
          <w:lang w:eastAsia="zh-CN"/>
        </w:rPr>
        <w:t xml:space="preserve">、商务</w:t>
      </w:r>
      <w:r>
        <w:rPr>
          <w:rFonts w:hint="eastAsia" w:ascii="宋体" w:hAnsi="宋体" w:eastAsia="宋体" w:cs="宋体"/>
          <w:b/>
          <w:bCs/>
          <w:color w:val="auto"/>
          <w:sz w:val="28"/>
          <w:szCs w:val="28"/>
          <w:highlight w:val="none"/>
        </w:rPr>
        <w:t xml:space="preserve">部分正负偏离表</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供应商需对磋商文件中的技术要求、商务要求逐项作出响应或偏离，并说明原因。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实质上相当于或优于技术规格的要求，并且满足磋商文件的要求。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14577359"/>
      <w:r/>
      <w:bookmarkStart w:id="196" w:name="_Toc4909051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w:t>
      </w:r>
      <w:r>
        <w:rPr>
          <w:rFonts w:hint="eastAsia" w:ascii="宋体" w:hAnsi="宋体"/>
          <w:color w:val="auto"/>
          <w:sz w:val="24"/>
          <w:szCs w:val="21"/>
          <w:highlight w:val="none"/>
          <w:lang w:eastAsia="zh-CN"/>
        </w:rPr>
        <w:t xml:space="preserve">地填写</w:t>
      </w:r>
      <w:r>
        <w:rPr>
          <w:rFonts w:hint="eastAsia" w:ascii="宋体" w:hAnsi="宋体"/>
          <w:color w:val="auto"/>
          <w:sz w:val="24"/>
          <w:szCs w:val="21"/>
          <w:highlight w:val="none"/>
        </w:rPr>
        <w:t xml:space="preserve">磋商响应函。</w:t>
      </w:r>
      <w:bookmarkEnd w:id="195"/>
      <w:r/>
      <w:bookmarkEnd w:id="19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49090511"/>
      <w:r/>
      <w:bookmarkStart w:id="198" w:name="_Toc14577360"/>
      <w:r/>
      <w:bookmarkStart w:id="199" w:name="_Toc1894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739"/>
      <w:r/>
      <w:bookmarkEnd w:id="201"/>
      <w:r/>
      <w:bookmarkStart w:id="202" w:name="_Hlt26954852"/>
      <w:r/>
      <w:bookmarkEnd w:id="202"/>
      <w:r/>
      <w:bookmarkStart w:id="203" w:name="_Toc19822"/>
      <w:r/>
      <w:bookmarkStart w:id="204" w:name="_Toc20823296"/>
      <w:r/>
      <w:bookmarkStart w:id="205" w:name="_Toc12140"/>
      <w:r/>
      <w:bookmarkStart w:id="206" w:name="_Toc16938540"/>
      <w:r/>
      <w:bookmarkStart w:id="207" w:name="_Toc513029224"/>
      <w:r/>
      <w:bookmarkStart w:id="208" w:name="_Toc635"/>
      <w:r/>
      <w:bookmarkStart w:id="209" w:name="_Toc120614217"/>
      <w:r/>
      <w:bookmarkStart w:id="210" w:name="_Toc27479"/>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16938541"/>
      <w:r/>
      <w:bookmarkStart w:id="212" w:name="_Toc462564084"/>
      <w:r/>
      <w:bookmarkStart w:id="213" w:name="_Toc513029225"/>
      <w:r/>
      <w:bookmarkStart w:id="214" w:name="_Toc20823297"/>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16938542"/>
      <w:r/>
      <w:bookmarkStart w:id="217" w:name="_Toc20823298"/>
      <w:r/>
      <w:bookmarkStart w:id="218" w:name="_Toc51302922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w:t>
      </w:r>
      <w:r>
        <w:rPr>
          <w:rFonts w:hint="eastAsia" w:ascii="宋体" w:hAnsi="宋体"/>
          <w:bCs/>
          <w:color w:val="auto"/>
          <w:sz w:val="24"/>
          <w:szCs w:val="21"/>
          <w:highlight w:val="none"/>
          <w:lang w:eastAsia="zh-CN"/>
        </w:rPr>
        <w:t xml:space="preserve">等</w:t>
      </w:r>
      <w:r>
        <w:rPr>
          <w:rFonts w:hint="eastAsia" w:ascii="宋体" w:hAnsi="宋体"/>
          <w:bCs/>
          <w:color w:val="auto"/>
          <w:sz w:val="24"/>
          <w:szCs w:val="21"/>
          <w:highlight w:val="none"/>
        </w:rPr>
        <w:t xml:space="preserve">因素，如因供应商自身原因</w:t>
      </w:r>
      <w:r>
        <w:rPr>
          <w:rFonts w:hint="eastAsia" w:ascii="宋体" w:hAnsi="宋体"/>
          <w:bCs/>
          <w:color w:val="auto"/>
          <w:sz w:val="24"/>
          <w:szCs w:val="21"/>
          <w:highlight w:val="none"/>
          <w:lang w:eastAsia="zh-CN"/>
        </w:rPr>
        <w:t xml:space="preserve">导致</w:t>
      </w:r>
      <w:r>
        <w:rPr>
          <w:rFonts w:hint="eastAsia" w:ascii="宋体" w:hAnsi="宋体"/>
          <w:bCs/>
          <w:color w:val="auto"/>
          <w:sz w:val="24"/>
          <w:szCs w:val="21"/>
          <w:highlight w:val="none"/>
        </w:rPr>
        <w:t xml:space="preserve">电子响应文件上传不成功</w:t>
      </w:r>
      <w:r>
        <w:rPr>
          <w:rFonts w:hint="eastAsia" w:ascii="宋体" w:hAnsi="宋体"/>
          <w:bCs/>
          <w:color w:val="auto"/>
          <w:sz w:val="24"/>
          <w:szCs w:val="21"/>
          <w:highlight w:val="none"/>
          <w:lang w:eastAsia="zh-CN"/>
        </w:rPr>
        <w:t xml:space="preserve">，将</w:t>
      </w:r>
      <w:r>
        <w:rPr>
          <w:rFonts w:hint="eastAsia" w:ascii="宋体" w:hAnsi="宋体"/>
          <w:bCs/>
          <w:color w:val="auto"/>
          <w:sz w:val="24"/>
          <w:szCs w:val="21"/>
          <w:highlight w:val="none"/>
        </w:rPr>
        <w:t xml:space="preserve">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16938543"/>
      <w:r/>
      <w:bookmarkStart w:id="221" w:name="_Toc20823299"/>
      <w:r/>
      <w:bookmarkStart w:id="222" w:name="_Toc513029227"/>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513029228"/>
      <w:r/>
      <w:bookmarkStart w:id="225" w:name="_Toc32258"/>
      <w:r/>
      <w:bookmarkStart w:id="226" w:name="_Toc16938544"/>
      <w:r/>
      <w:bookmarkStart w:id="227" w:name="_Toc2082330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响应</w:t>
      </w:r>
      <w:r>
        <w:rPr>
          <w:rFonts w:hint="eastAsia" w:ascii="宋体" w:hAnsi="宋体"/>
          <w:color w:val="auto"/>
          <w:sz w:val="24"/>
          <w:szCs w:val="21"/>
          <w:highlight w:val="none"/>
        </w:rPr>
        <w:t xml:space="preserve">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撤回电子响应</w:t>
      </w:r>
      <w:r>
        <w:rPr>
          <w:rFonts w:hint="eastAsia" w:ascii="宋体" w:hAnsi="宋体"/>
          <w:color w:val="auto"/>
          <w:sz w:val="24"/>
          <w:szCs w:val="24"/>
          <w:highlight w:val="none"/>
          <w:lang w:eastAsia="zh-CN"/>
        </w:rPr>
        <w:t xml:space="preserve">文件，</w:t>
      </w:r>
      <w:r>
        <w:rPr>
          <w:rFonts w:hint="eastAsia" w:ascii="宋体" w:hAnsi="宋体"/>
          <w:color w:val="auto"/>
          <w:sz w:val="24"/>
          <w:szCs w:val="24"/>
          <w:highlight w:val="none"/>
        </w:rPr>
        <w:t xml:space="preserve">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 响应</w:t>
      </w:r>
      <w:r>
        <w:rPr>
          <w:rFonts w:hint="eastAsia" w:ascii="宋体" w:hAnsi="宋体"/>
          <w:color w:val="auto"/>
          <w:sz w:val="24"/>
          <w:szCs w:val="24"/>
          <w:highlight w:val="none"/>
        </w:rPr>
        <w:t xml:space="preserve">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15535"/>
      <w:r/>
      <w:bookmarkStart w:id="229" w:name="_Toc120614218"/>
      <w:r/>
      <w:bookmarkStart w:id="230" w:name="_Toc1427"/>
      <w:r/>
      <w:bookmarkStart w:id="231" w:name="_Toc18977"/>
      <w:r/>
      <w:bookmarkStart w:id="232" w:name="_Toc513029229"/>
      <w:r/>
      <w:bookmarkStart w:id="233" w:name="_Toc16938545"/>
      <w:r/>
      <w:bookmarkStart w:id="234" w:name="_Toc949"/>
      <w:r/>
      <w:bookmarkStart w:id="235" w:name="_Toc20823301"/>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513029230"/>
      <w:r/>
      <w:bookmarkStart w:id="237" w:name="_Toc16938546"/>
      <w:r/>
      <w:bookmarkStart w:id="238" w:name="_Toc20823302"/>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cs="宋体"/>
          <w:b/>
          <w:bCs/>
          <w:color w:val="auto"/>
          <w:sz w:val="28"/>
          <w:szCs w:val="28"/>
          <w:highlight w:val="none"/>
          <w:lang w:eastAsia="zh-CN"/>
        </w:rPr>
        <w:t xml:space="preserve"> 响应</w:t>
      </w:r>
      <w:r>
        <w:rPr>
          <w:rFonts w:hint="eastAsia" w:ascii="宋体" w:hAnsi="宋体" w:eastAsia="宋体" w:cs="宋体"/>
          <w:b/>
          <w:bCs/>
          <w:color w:val="auto"/>
          <w:sz w:val="28"/>
          <w:szCs w:val="28"/>
          <w:highlight w:val="none"/>
        </w:rPr>
        <w:t xml:space="preserve">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供应商</w:t>
      </w:r>
      <w:r>
        <w:rPr>
          <w:rFonts w:hint="eastAsia" w:ascii="宋体" w:hAnsi="宋体"/>
          <w:color w:val="auto"/>
          <w:sz w:val="24"/>
          <w:szCs w:val="24"/>
          <w:highlight w:val="none"/>
        </w:rPr>
        <w:t xml:space="preserve">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20823303"/>
      <w:r/>
      <w:bookmarkStart w:id="242" w:name="_Toc16938547"/>
      <w:r/>
      <w:bookmarkStart w:id="243" w:name="_Toc51302923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 磋商</w:t>
      </w:r>
      <w:r>
        <w:rPr>
          <w:rFonts w:hint="eastAsia" w:ascii="宋体" w:hAnsi="宋体" w:eastAsia="宋体" w:cs="宋体"/>
          <w:b/>
          <w:bCs/>
          <w:color w:val="auto"/>
          <w:sz w:val="28"/>
          <w:szCs w:val="28"/>
          <w:highlight w:val="none"/>
        </w:rPr>
        <w:t xml:space="preserve">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 磋商</w:t>
      </w:r>
      <w:r>
        <w:rPr>
          <w:rFonts w:hint="eastAsia" w:ascii="宋体" w:hAnsi="宋体"/>
          <w:color w:val="auto"/>
          <w:sz w:val="24"/>
          <w:szCs w:val="24"/>
          <w:highlight w:val="none"/>
        </w:rPr>
        <w:t xml:space="preserve">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 超过</w:t>
      </w:r>
      <w:r>
        <w:rPr>
          <w:rFonts w:hint="eastAsia" w:ascii="宋体" w:hAnsi="宋体" w:cs="Times New Roman"/>
          <w:color w:val="auto"/>
          <w:sz w:val="24"/>
          <w:szCs w:val="24"/>
          <w:highlight w:val="none"/>
        </w:rPr>
        <w:t xml:space="preserve">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 市场竞争</w:t>
      </w:r>
      <w:r>
        <w:rPr>
          <w:rFonts w:hint="eastAsia" w:ascii="宋体" w:hAnsi="宋体" w:cs="Times New Roman"/>
          <w:color w:val="auto"/>
          <w:sz w:val="24"/>
          <w:szCs w:val="24"/>
          <w:highlight w:val="none"/>
        </w:rPr>
        <w:t xml:space="preserve">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 评审</w:t>
      </w:r>
      <w:r>
        <w:rPr>
          <w:rFonts w:hint="eastAsia" w:ascii="宋体" w:hAnsi="宋体" w:eastAsia="宋体" w:cs="宋体"/>
          <w:b/>
          <w:bCs/>
          <w:color w:val="auto"/>
          <w:sz w:val="28"/>
          <w:szCs w:val="28"/>
          <w:highlight w:val="none"/>
        </w:rPr>
        <w:t xml:space="preserve">过程的保密与公正</w:t>
      </w:r>
      <w:bookmarkEnd w:id="244"/>
      <w:r/>
      <w:bookmarkEnd w:id="241"/>
      <w:r/>
      <w:bookmarkEnd w:id="242"/>
      <w:r/>
      <w:bookmarkEnd w:id="24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磋商</w:t>
      </w:r>
      <w:r>
        <w:rPr>
          <w:rFonts w:hint="eastAsia" w:ascii="宋体" w:hAnsi="宋体"/>
          <w:bCs/>
          <w:color w:val="auto"/>
          <w:sz w:val="24"/>
          <w:szCs w:val="21"/>
          <w:highlight w:val="none"/>
        </w:rPr>
        <w:t xml:space="preserve">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1"/>
          <w:highlight w:val="none"/>
          <w:lang w:eastAsia="zh-CN"/>
        </w:rPr>
        <w:t xml:space="preserve"> 在</w:t>
      </w:r>
      <w:r>
        <w:rPr>
          <w:rFonts w:hint="eastAsia" w:ascii="宋体" w:hAnsi="宋体"/>
          <w:color w:val="auto"/>
          <w:sz w:val="24"/>
          <w:szCs w:val="24"/>
          <w:highlight w:val="none"/>
        </w:rPr>
        <w:t xml:space="preserve">评审过程中，供应商不得以任何行为影响磋商评审过程，否则其响应文件将被</w:t>
      </w:r>
      <w:r>
        <w:rPr>
          <w:rFonts w:hint="eastAsia" w:ascii="宋体" w:hAnsi="宋体"/>
          <w:color w:val="auto"/>
          <w:sz w:val="24"/>
          <w:szCs w:val="24"/>
          <w:highlight w:val="none"/>
          <w:lang w:eastAsia="zh-CN"/>
        </w:rPr>
        <w:t xml:space="preserve">视为无效</w:t>
      </w:r>
      <w:r>
        <w:rPr>
          <w:rFonts w:hint="eastAsia" w:ascii="宋体" w:hAnsi="宋体"/>
          <w:color w:val="auto"/>
          <w:sz w:val="24"/>
          <w:szCs w:val="24"/>
          <w:highlight w:val="none"/>
        </w:rPr>
        <w:t xml:space="preserve">。</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 磋商</w:t>
      </w:r>
      <w:r>
        <w:rPr>
          <w:rFonts w:hint="eastAsia" w:ascii="宋体" w:hAnsi="宋体" w:cs="Times New Roman"/>
          <w:color w:val="auto"/>
          <w:sz w:val="24"/>
          <w:szCs w:val="24"/>
          <w:highlight w:val="none"/>
        </w:rPr>
        <w:t xml:space="preserve">小组成员应当按照客观、公正、审慎的原则，根据磋商文件规定的评审程序、评审方法和评审标准进行独立评审。未实质性响应磋商文件的响应文件按</w:t>
      </w:r>
      <w:r>
        <w:rPr>
          <w:rFonts w:hint="eastAsia" w:ascii="宋体" w:hAnsi="宋体" w:cs="Times New Roman"/>
          <w:color w:val="auto"/>
          <w:sz w:val="24"/>
          <w:szCs w:val="24"/>
          <w:highlight w:val="none"/>
          <w:lang w:eastAsia="zh-CN"/>
        </w:rPr>
        <w:t xml:space="preserve">无效</w:t>
      </w:r>
      <w:r>
        <w:rPr>
          <w:rFonts w:hint="eastAsia" w:ascii="宋体" w:hAnsi="宋体" w:cs="Times New Roman"/>
          <w:color w:val="auto"/>
          <w:sz w:val="24"/>
          <w:szCs w:val="24"/>
          <w:highlight w:val="none"/>
        </w:rPr>
        <w:t xml:space="preserve">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 评审</w:t>
      </w:r>
      <w:r>
        <w:rPr>
          <w:rFonts w:hint="eastAsia" w:ascii="宋体" w:hAnsi="宋体" w:cs="Times New Roman"/>
          <w:color w:val="auto"/>
          <w:sz w:val="24"/>
          <w:szCs w:val="24"/>
          <w:highlight w:val="none"/>
        </w:rPr>
        <w:t xml:space="preserve">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 在</w:t>
      </w:r>
      <w:r>
        <w:rPr>
          <w:rFonts w:hint="eastAsia" w:ascii="宋体" w:hAnsi="宋体"/>
          <w:color w:val="auto"/>
          <w:sz w:val="24"/>
          <w:szCs w:val="24"/>
          <w:highlight w:val="none"/>
        </w:rPr>
        <w:t xml:space="preserve">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 代理</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25137"/>
      <w:r/>
      <w:bookmarkStart w:id="246" w:name="_Toc20823304"/>
      <w:r/>
      <w:bookmarkStart w:id="247" w:name="_Toc16938548"/>
      <w:r/>
      <w:bookmarkStart w:id="248" w:name="_Toc51302923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 评审</w:t>
      </w:r>
      <w:r>
        <w:rPr>
          <w:rFonts w:hint="eastAsia" w:ascii="宋体" w:hAnsi="宋体" w:eastAsia="宋体" w:cs="宋体"/>
          <w:b/>
          <w:bCs/>
          <w:color w:val="auto"/>
          <w:sz w:val="28"/>
          <w:szCs w:val="28"/>
          <w:highlight w:val="none"/>
        </w:rPr>
        <w:t xml:space="preserve">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w:t>
      </w:r>
      <w:r>
        <w:rPr>
          <w:rFonts w:hint="eastAsia" w:ascii="宋体" w:hAnsi="宋体" w:cs="宋体"/>
          <w:color w:val="auto"/>
          <w:sz w:val="24"/>
          <w:szCs w:val="24"/>
          <w:highlight w:val="none"/>
          <w:lang w:eastAsia="zh-CN"/>
        </w:rPr>
        <w:t xml:space="preserve"> 项目</w:t>
      </w:r>
      <w:r>
        <w:rPr>
          <w:rFonts w:hint="eastAsia" w:ascii="宋体" w:hAnsi="宋体" w:cs="宋体"/>
          <w:color w:val="auto"/>
          <w:sz w:val="24"/>
          <w:szCs w:val="24"/>
          <w:highlight w:val="none"/>
        </w:rPr>
        <w:t xml:space="preserve">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 磋商</w:t>
      </w:r>
      <w:r>
        <w:rPr>
          <w:rFonts w:hint="eastAsia" w:ascii="宋体" w:hAnsi="宋体" w:cs="宋体"/>
          <w:color w:val="auto"/>
          <w:sz w:val="24"/>
          <w:szCs w:val="24"/>
          <w:highlight w:val="none"/>
        </w:rPr>
        <w:t xml:space="preserve">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 需要</w:t>
      </w:r>
      <w:r>
        <w:rPr>
          <w:rFonts w:hint="eastAsia" w:ascii="宋体" w:hAnsi="宋体" w:cs="宋体"/>
          <w:color w:val="auto"/>
          <w:sz w:val="24"/>
          <w:szCs w:val="24"/>
          <w:highlight w:val="none"/>
        </w:rPr>
        <w:t xml:space="preserve">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 接到</w:t>
      </w:r>
      <w:r>
        <w:rPr>
          <w:rFonts w:hint="eastAsia" w:ascii="宋体" w:hAnsi="宋体" w:cs="宋体"/>
          <w:color w:val="auto"/>
          <w:sz w:val="24"/>
          <w:szCs w:val="24"/>
          <w:highlight w:val="none"/>
        </w:rPr>
        <w:t xml:space="preserve">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20823305"/>
      <w:r/>
      <w:bookmarkStart w:id="250" w:name="_Toc16938549"/>
      <w:r/>
      <w:bookmarkStart w:id="251" w:name="_Toc513029233"/>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 对</w:t>
      </w:r>
      <w:r>
        <w:rPr>
          <w:rFonts w:hint="eastAsia" w:ascii="宋体" w:hAnsi="宋体" w:eastAsia="宋体" w:cs="宋体"/>
          <w:b/>
          <w:bCs/>
          <w:color w:val="auto"/>
          <w:sz w:val="28"/>
          <w:szCs w:val="28"/>
          <w:highlight w:val="none"/>
        </w:rPr>
        <w:t xml:space="preserve">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响应</w:t>
      </w:r>
      <w:r>
        <w:rPr>
          <w:rFonts w:hint="eastAsia" w:ascii="宋体" w:hAnsi="宋体"/>
          <w:bCs/>
          <w:color w:val="auto"/>
          <w:sz w:val="24"/>
          <w:szCs w:val="21"/>
          <w:highlight w:val="none"/>
        </w:rPr>
        <w:t xml:space="preserve">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w:t>
      </w:r>
      <w:r>
        <w:rPr>
          <w:rFonts w:hint="eastAsia" w:ascii="宋体" w:hAnsi="宋体"/>
          <w:bCs/>
          <w:color w:val="auto"/>
          <w:sz w:val="24"/>
          <w:szCs w:val="21"/>
          <w:highlight w:val="none"/>
          <w:lang w:eastAsia="zh-CN"/>
        </w:rPr>
        <w:t xml:space="preserve">信用</w:t>
      </w:r>
      <w:r>
        <w:rPr>
          <w:rFonts w:hint="eastAsia" w:ascii="宋体" w:hAnsi="宋体"/>
          <w:bCs/>
          <w:color w:val="auto"/>
          <w:sz w:val="24"/>
          <w:szCs w:val="21"/>
          <w:highlight w:val="none"/>
        </w:rPr>
        <w:t xml:space="preserve">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 xml:space="preserve">性审查：依据磋商文件的规定，由磋商小组从响应文件的有效性、完整性和对磋商文件的响应程度</w:t>
      </w:r>
      <w:r>
        <w:rPr>
          <w:rFonts w:hint="eastAsia" w:ascii="宋体" w:hAnsi="宋体"/>
          <w:bCs/>
          <w:color w:val="auto"/>
          <w:sz w:val="24"/>
          <w:szCs w:val="21"/>
          <w:highlight w:val="none"/>
          <w:lang w:eastAsia="zh-CN"/>
        </w:rPr>
        <w:t xml:space="preserve">等方面进行</w:t>
      </w:r>
      <w:r>
        <w:rPr>
          <w:rFonts w:hint="eastAsia" w:ascii="宋体" w:hAnsi="宋体"/>
          <w:bCs/>
          <w:color w:val="auto"/>
          <w:sz w:val="24"/>
          <w:szCs w:val="21"/>
          <w:highlight w:val="none"/>
        </w:rPr>
        <w:t xml:space="preserve">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w:t>
      </w:r>
      <w:r>
        <w:rPr>
          <w:rFonts w:hint="eastAsia" w:ascii="宋体" w:hAnsi="宋体"/>
          <w:bCs/>
          <w:color w:val="auto"/>
          <w:sz w:val="24"/>
          <w:szCs w:val="21"/>
          <w:highlight w:val="none"/>
          <w:lang w:eastAsia="zh-CN"/>
        </w:rPr>
        <w:t xml:space="preserve"> 未</w:t>
      </w:r>
      <w:r>
        <w:rPr>
          <w:rFonts w:hint="eastAsia" w:ascii="宋体" w:hAnsi="宋体"/>
          <w:bCs/>
          <w:color w:val="auto"/>
          <w:sz w:val="24"/>
          <w:szCs w:val="21"/>
          <w:highlight w:val="none"/>
        </w:rPr>
        <w:t xml:space="preserve">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w:t>
      </w:r>
      <w:r>
        <w:rPr>
          <w:rFonts w:hint="eastAsia" w:ascii="宋体" w:hAnsi="宋体"/>
          <w:color w:val="auto"/>
          <w:sz w:val="24"/>
          <w:szCs w:val="24"/>
          <w:highlight w:val="none"/>
          <w:lang w:eastAsia="zh-CN"/>
        </w:rPr>
        <w:t xml:space="preserve"> 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 磋商</w:t>
      </w:r>
      <w:r>
        <w:rPr>
          <w:rFonts w:hint="eastAsia" w:ascii="宋体" w:hAnsi="宋体" w:eastAsia="宋体" w:cs="Times New Roman"/>
          <w:color w:val="auto"/>
          <w:sz w:val="24"/>
          <w:szCs w:val="24"/>
          <w:highlight w:val="none"/>
        </w:rPr>
        <w:t xml:space="preserve">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 响应</w:t>
      </w:r>
      <w:r>
        <w:rPr>
          <w:rFonts w:hint="eastAsia" w:ascii="宋体" w:hAnsi="宋体" w:eastAsia="宋体" w:cs="Times New Roman"/>
          <w:color w:val="auto"/>
          <w:sz w:val="24"/>
          <w:szCs w:val="24"/>
          <w:highlight w:val="none"/>
        </w:rPr>
        <w:t xml:space="preserve">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w:t>
      </w:r>
      <w:r>
        <w:rPr>
          <w:rFonts w:hint="eastAsia" w:ascii="宋体" w:hAnsi="宋体" w:cs="Times New Roman"/>
          <w:color w:val="auto"/>
          <w:sz w:val="24"/>
          <w:szCs w:val="24"/>
          <w:highlight w:val="none"/>
          <w:lang w:eastAsia="zh-CN"/>
        </w:rPr>
        <w:t xml:space="preserve">相应</w:t>
      </w:r>
      <w:r>
        <w:rPr>
          <w:rFonts w:hint="eastAsia" w:ascii="宋体" w:hAnsi="宋体" w:eastAsia="宋体" w:cs="Times New Roman"/>
          <w:color w:val="auto"/>
          <w:sz w:val="24"/>
          <w:szCs w:val="24"/>
          <w:highlight w:val="none"/>
        </w:rPr>
        <w:t xml:space="preserve">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 大写</w:t>
      </w:r>
      <w:r>
        <w:rPr>
          <w:rFonts w:hint="eastAsia" w:ascii="宋体" w:hAnsi="宋体" w:eastAsia="宋体" w:cs="Times New Roman"/>
          <w:color w:val="auto"/>
          <w:sz w:val="24"/>
          <w:szCs w:val="24"/>
          <w:highlight w:val="none"/>
        </w:rPr>
        <w:t xml:space="preserve">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 单价</w:t>
      </w:r>
      <w:r>
        <w:rPr>
          <w:rFonts w:hint="eastAsia" w:ascii="宋体" w:hAnsi="宋体" w:eastAsia="宋体" w:cs="Times New Roman"/>
          <w:color w:val="auto"/>
          <w:sz w:val="24"/>
          <w:szCs w:val="24"/>
          <w:highlight w:val="none"/>
        </w:rPr>
        <w:t xml:space="preserve">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 总价</w:t>
      </w:r>
      <w:r>
        <w:rPr>
          <w:rFonts w:hint="eastAsia" w:ascii="宋体" w:hAnsi="宋体" w:eastAsia="宋体" w:cs="Times New Roman"/>
          <w:color w:val="auto"/>
          <w:sz w:val="24"/>
          <w:szCs w:val="24"/>
          <w:highlight w:val="none"/>
        </w:rPr>
        <w:t xml:space="preserve">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 xml:space="preserve">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20823306"/>
      <w:r/>
      <w:bookmarkStart w:id="254" w:name="_Toc16938550"/>
      <w:r/>
      <w:bookmarkStart w:id="255" w:name="_Toc513029234"/>
      <w:r>
        <w:rPr>
          <w:rFonts w:hint="eastAsia" w:ascii="宋体" w:hAnsi="宋体" w:cs="Times New Roman"/>
          <w:color w:val="auto"/>
          <w:sz w:val="24"/>
          <w:szCs w:val="24"/>
          <w:highlight w:val="none"/>
          <w:lang w:val="en-US" w:eastAsia="zh-CN"/>
        </w:rPr>
        <w:t xml:space="preserve">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 供应商</w:t>
      </w:r>
      <w:r>
        <w:rPr>
          <w:rFonts w:hint="eastAsia" w:ascii="宋体" w:hAnsi="宋体"/>
          <w:color w:val="auto"/>
          <w:sz w:val="24"/>
          <w:szCs w:val="21"/>
          <w:highlight w:val="none"/>
        </w:rPr>
        <w:t xml:space="preserve">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 xml:space="preserve">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 无效</w:t>
      </w:r>
      <w:r>
        <w:rPr>
          <w:rFonts w:hint="eastAsia" w:ascii="宋体" w:hAnsi="宋体" w:eastAsia="宋体" w:cs="Times New Roman"/>
          <w:b/>
          <w:bCs/>
          <w:color w:val="auto"/>
          <w:sz w:val="28"/>
          <w:szCs w:val="28"/>
          <w:highlight w:val="none"/>
          <w:lang w:val="en-US" w:eastAsia="zh-CN"/>
        </w:rPr>
        <w:t xml:space="preserve">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 xml:space="preserve">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 供应商</w:t>
      </w:r>
      <w:r>
        <w:rPr>
          <w:rFonts w:hint="eastAsia" w:ascii="宋体" w:hAnsi="宋体" w:eastAsia="宋体" w:cs="Times New Roman"/>
          <w:color w:val="auto"/>
          <w:sz w:val="24"/>
          <w:szCs w:val="24"/>
          <w:highlight w:val="none"/>
          <w:lang w:val="en-US" w:eastAsia="zh-CN"/>
        </w:rPr>
        <w:t xml:space="preserve">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 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 同一供应商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 未</w:t>
      </w:r>
      <w:r>
        <w:rPr>
          <w:rFonts w:hint="eastAsia" w:ascii="宋体" w:hAnsi="宋体" w:eastAsia="宋体" w:cs="Times New Roman"/>
          <w:color w:val="auto"/>
          <w:sz w:val="24"/>
          <w:szCs w:val="24"/>
          <w:highlight w:val="none"/>
          <w:lang w:val="en-US" w:eastAsia="zh-CN"/>
        </w:rPr>
        <w:t xml:space="preserve">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 未</w:t>
      </w:r>
      <w:r>
        <w:rPr>
          <w:rFonts w:hint="eastAsia" w:ascii="宋体" w:hAnsi="宋体" w:eastAsia="宋体" w:cs="Times New Roman"/>
          <w:color w:val="auto"/>
          <w:sz w:val="24"/>
          <w:szCs w:val="24"/>
          <w:highlight w:val="none"/>
          <w:lang w:val="en-US" w:eastAsia="zh-CN"/>
        </w:rPr>
        <w:t xml:space="preserve">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 不</w:t>
      </w:r>
      <w:r>
        <w:rPr>
          <w:rFonts w:hint="eastAsia" w:ascii="宋体" w:hAnsi="宋体" w:eastAsia="宋体" w:cs="Times New Roman"/>
          <w:color w:val="auto"/>
          <w:sz w:val="24"/>
          <w:szCs w:val="24"/>
          <w:highlight w:val="none"/>
          <w:lang w:val="en-US" w:eastAsia="zh-CN"/>
        </w:rPr>
        <w:t xml:space="preserve">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 报价</w:t>
      </w:r>
      <w:r>
        <w:rPr>
          <w:rFonts w:hint="eastAsia" w:ascii="宋体" w:hAnsi="宋体" w:eastAsia="宋体" w:cs="Times New Roman"/>
          <w:color w:val="auto"/>
          <w:sz w:val="24"/>
          <w:szCs w:val="24"/>
          <w:highlight w:val="none"/>
          <w:lang w:val="en-US" w:eastAsia="zh-CN"/>
        </w:rPr>
        <w:t xml:space="preserve">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 本</w:t>
      </w:r>
      <w:r>
        <w:rPr>
          <w:rFonts w:hint="eastAsia" w:ascii="宋体" w:hAnsi="宋体" w:eastAsia="宋体" w:cs="Times New Roman"/>
          <w:color w:val="auto"/>
          <w:sz w:val="24"/>
          <w:szCs w:val="24"/>
          <w:highlight w:val="none"/>
          <w:lang w:val="en-US" w:eastAsia="zh-CN"/>
        </w:rPr>
        <w:t xml:space="preserve">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w:t>
      </w:r>
      <w:r>
        <w:rPr>
          <w:rFonts w:hint="eastAsia" w:ascii="宋体" w:hAnsi="宋体" w:cs="Times New Roman"/>
          <w:color w:val="auto"/>
          <w:sz w:val="24"/>
          <w:szCs w:val="24"/>
          <w:highlight w:val="none"/>
          <w:lang w:val="en-US" w:eastAsia="zh-CN"/>
        </w:rPr>
        <w:t xml:space="preserve">（投标产品如属于政府强制采购节能产品品目清单范围内，响应文件中必须提供国家确定的认证机构出具的、处于有效期之内的该节能产品认证证书扫描件）。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 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 供应商的商务技术部分得分相差异常悬殊，磋商小组一致认为得分畸低者有可能影响产品质量或者不能诚信履约，或商务技术得分低于总分值的50%。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 其他法律法规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 xml:space="preserve">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 符合条件</w:t>
      </w:r>
      <w:r>
        <w:rPr>
          <w:rFonts w:hint="eastAsia" w:ascii="宋体" w:hAnsi="宋体" w:eastAsia="宋体" w:cs="Times New Roman"/>
          <w:color w:val="auto"/>
          <w:sz w:val="24"/>
          <w:szCs w:val="24"/>
          <w:highlight w:val="none"/>
          <w:lang w:val="en-US" w:eastAsia="zh-CN"/>
        </w:rPr>
        <w:t xml:space="preserve">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 出现</w:t>
      </w:r>
      <w:r>
        <w:rPr>
          <w:rFonts w:hint="eastAsia" w:ascii="宋体" w:hAnsi="宋体" w:eastAsia="宋体" w:cs="Times New Roman"/>
          <w:color w:val="auto"/>
          <w:sz w:val="24"/>
          <w:szCs w:val="24"/>
          <w:highlight w:val="none"/>
          <w:lang w:val="en-US" w:eastAsia="zh-CN"/>
        </w:rPr>
        <w:t xml:space="preserve">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 因</w:t>
      </w:r>
      <w:r>
        <w:rPr>
          <w:rFonts w:hint="eastAsia" w:ascii="宋体" w:hAnsi="宋体" w:eastAsia="宋体" w:cs="Times New Roman"/>
          <w:color w:val="auto"/>
          <w:sz w:val="24"/>
          <w:szCs w:val="24"/>
          <w:highlight w:val="none"/>
          <w:lang w:val="en-US" w:eastAsia="zh-CN"/>
        </w:rPr>
        <w:t xml:space="preserve">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 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 因</w:t>
      </w:r>
      <w:r>
        <w:rPr>
          <w:rFonts w:hint="eastAsia" w:ascii="宋体" w:hAnsi="宋体" w:eastAsia="宋体" w:cs="Times New Roman"/>
          <w:color w:val="auto"/>
          <w:sz w:val="24"/>
          <w:szCs w:val="24"/>
          <w:highlight w:val="none"/>
          <w:lang w:val="en-US" w:eastAsia="zh-CN"/>
        </w:rPr>
        <w:t xml:space="preserve">苏采云</w:t>
      </w:r>
      <w:r>
        <w:rPr>
          <w:rFonts w:hint="eastAsia" w:ascii="宋体" w:hAnsi="宋体" w:cs="Times New Roman"/>
          <w:color w:val="auto"/>
          <w:sz w:val="24"/>
          <w:szCs w:val="24"/>
          <w:highlight w:val="none"/>
          <w:lang w:val="en-US" w:eastAsia="zh-CN"/>
        </w:rPr>
        <w:t xml:space="preserve">系统故障</w:t>
      </w:r>
      <w:r>
        <w:rPr>
          <w:rFonts w:hint="eastAsia" w:ascii="宋体" w:hAnsi="宋体" w:eastAsia="宋体" w:cs="Times New Roman"/>
          <w:color w:val="auto"/>
          <w:sz w:val="24"/>
          <w:szCs w:val="24"/>
          <w:highlight w:val="none"/>
          <w:lang w:val="en-US" w:eastAsia="zh-CN"/>
        </w:rPr>
        <w:t xml:space="preserve">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 磋商</w:t>
      </w:r>
      <w:r>
        <w:rPr>
          <w:rFonts w:hint="eastAsia" w:ascii="宋体" w:hAnsi="宋体" w:eastAsia="宋体" w:cs="Times New Roman"/>
          <w:color w:val="auto"/>
          <w:sz w:val="24"/>
          <w:szCs w:val="24"/>
          <w:highlight w:val="none"/>
          <w:lang w:val="en-US" w:eastAsia="zh-CN"/>
        </w:rPr>
        <w:t xml:space="preserve">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 磋商</w:t>
      </w:r>
      <w:r>
        <w:rPr>
          <w:rFonts w:hint="eastAsia" w:ascii="宋体" w:hAnsi="宋体" w:eastAsia="宋体" w:cs="Times New Roman"/>
          <w:color w:val="auto"/>
          <w:sz w:val="24"/>
          <w:szCs w:val="24"/>
          <w:highlight w:val="none"/>
          <w:lang w:val="en-US" w:eastAsia="zh-CN"/>
        </w:rPr>
        <w:t xml:space="preserve">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 xml:space="preserve">不足三家或者</w:t>
      </w:r>
      <w:r>
        <w:rPr>
          <w:rFonts w:hint="eastAsia" w:ascii="宋体" w:hAnsi="宋体" w:eastAsia="宋体" w:cs="Times New Roman"/>
          <w:color w:val="auto"/>
          <w:sz w:val="24"/>
          <w:szCs w:val="24"/>
          <w:highlight w:val="none"/>
          <w:lang w:val="en-US" w:eastAsia="zh-CN"/>
        </w:rPr>
        <w:t xml:space="preserve">在评审期间对磋商文件做出实质响应的供应商不足三家</w:t>
      </w:r>
      <w:r>
        <w:rPr>
          <w:rFonts w:hint="eastAsia" w:ascii="宋体" w:hAnsi="宋体" w:cs="Times New Roman"/>
          <w:color w:val="auto"/>
          <w:sz w:val="24"/>
          <w:szCs w:val="24"/>
          <w:highlight w:val="none"/>
          <w:lang w:val="en-US" w:eastAsia="zh-CN"/>
        </w:rPr>
        <w:t xml:space="preserve">的情况</w:t>
      </w:r>
      <w:r>
        <w:rPr>
          <w:rFonts w:hint="eastAsia" w:ascii="宋体" w:hAnsi="宋体" w:eastAsia="宋体" w:cs="Times New Roman"/>
          <w:color w:val="auto"/>
          <w:sz w:val="24"/>
          <w:szCs w:val="24"/>
          <w:highlight w:val="none"/>
          <w:lang w:val="en-US" w:eastAsia="zh-CN"/>
        </w:rPr>
        <w:t xml:space="preserve">，按政府采购相关规定执行。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keepLines w:val="0"/>
        <w:keepNext w:val="0"/>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w:t>
      </w:r>
      <w:r>
        <w:rPr>
          <w:rFonts w:hint="eastAsia" w:ascii="宋体" w:hAnsi="宋体" w:cs="宋体"/>
          <w:b w:val="0"/>
          <w:bCs w:val="0"/>
          <w:color w:val="000000"/>
          <w:sz w:val="24"/>
          <w:szCs w:val="24"/>
          <w:highlight w:val="none"/>
          <w:lang w:eastAsia="zh-CN"/>
        </w:rPr>
        <w:t xml:space="preserve">磋商小组</w:t>
      </w:r>
      <w:r>
        <w:rPr>
          <w:rFonts w:hint="eastAsia" w:ascii="宋体" w:hAnsi="宋体" w:eastAsia="宋体" w:cs="宋体"/>
          <w:b w:val="0"/>
          <w:bCs w:val="0"/>
          <w:color w:val="000000"/>
          <w:sz w:val="24"/>
          <w:szCs w:val="24"/>
          <w:highlight w:val="none"/>
        </w:rPr>
        <w:t xml:space="preserve">应当启动异常低价投标审查程序：</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报价低于采购项目最高限价45%的，即投标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45%</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评审委员会基于专业判断，认为供应商报价过低，有可能影响产品质量或者不能诚信履约的其他情形。</w:t>
      </w:r>
      <w:r/>
    </w:p>
    <w:p>
      <w:pPr>
        <w:numPr>
          <w:ilvl w:val="0"/>
          <w:numId w:val="2"/>
        </w:num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 xml:space="preserve">评审委员会启动异常低</w:t>
      </w:r>
      <w:r>
        <w:rPr>
          <w:rFonts w:hint="eastAsia" w:ascii="宋体" w:hAnsi="宋体" w:eastAsia="宋体" w:cs="宋体"/>
          <w:b w:val="0"/>
          <w:bCs w:val="0"/>
          <w:color w:val="000000"/>
          <w:sz w:val="24"/>
          <w:szCs w:val="24"/>
          <w:highlight w:val="none"/>
        </w:rPr>
        <w:t xml:space="preserve">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审查后，属于前述第1项至第4项情形的，应当要求相关供应商在评审现场合理的时间内对投标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w:t>
      </w:r>
      <w:r>
        <w:rPr>
          <w:rFonts w:hint="eastAsia" w:ascii="宋体" w:hAnsi="宋体" w:cs="宋体"/>
          <w:b w:val="0"/>
          <w:bCs w:val="0"/>
          <w:color w:val="000000"/>
          <w:sz w:val="24"/>
          <w:szCs w:val="24"/>
          <w:highlight w:val="none"/>
          <w:lang w:eastAsia="zh-CN"/>
        </w:rPr>
        <w:t xml:space="preserve">，并</w:t>
      </w:r>
      <w:r>
        <w:rPr>
          <w:rFonts w:hint="eastAsia" w:ascii="宋体" w:hAnsi="宋体" w:eastAsia="宋体" w:cs="宋体"/>
          <w:b w:val="0"/>
          <w:bCs w:val="0"/>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p>
    <w:p>
      <w:pPr>
        <w:ind w:firstLine="479"/>
        <w:pageBreakBefore w:val="0"/>
        <w:spacing w:line="240" w:lineRule="auto"/>
        <w:widowControl w:val="off"/>
        <w:tabs>
          <w:tab w:val="left" w:pos="900" w:leader="none"/>
        </w:tabs>
        <w:rPr>
          <w:rFonts w:hint="eastAsia" w:ascii="宋体" w:hAnsi="宋体" w:cs="Times New Roman"/>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20823307"/>
      <w:r/>
      <w:bookmarkStart w:id="258" w:name="_Toc120614219"/>
      <w:r/>
      <w:bookmarkStart w:id="259" w:name="_Toc16938551"/>
      <w:r/>
      <w:bookmarkStart w:id="260" w:name="_Toc513029235"/>
      <w:r/>
      <w:bookmarkStart w:id="261" w:name="_Toc30950"/>
      <w:r/>
      <w:bookmarkStart w:id="262" w:name="_Toc23778"/>
      <w:r/>
      <w:bookmarkStart w:id="263" w:name="_Toc5953"/>
      <w:r/>
      <w:bookmarkStart w:id="264" w:name="_Toc8614"/>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16938554"/>
      <w:r/>
      <w:bookmarkStart w:id="267" w:name="_Toc20823310"/>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 xml:space="preserve">和</w:t>
      </w:r>
      <w:r>
        <w:rPr>
          <w:rFonts w:hint="eastAsia" w:ascii="宋体" w:hAnsi="宋体"/>
          <w:color w:val="auto"/>
          <w:sz w:val="24"/>
          <w:szCs w:val="21"/>
          <w:highlight w:val="none"/>
        </w:rPr>
        <w:t xml:space="preserve">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eastAsia="zh-CN"/>
        </w:rPr>
        <w:t xml:space="preserve"> 采购</w:t>
      </w:r>
      <w:r>
        <w:rPr>
          <w:rFonts w:hint="eastAsia" w:ascii="宋体" w:hAnsi="宋体"/>
          <w:bCs/>
          <w:color w:val="auto"/>
          <w:sz w:val="24"/>
          <w:szCs w:val="21"/>
          <w:highlight w:val="none"/>
        </w:rPr>
        <w:t xml:space="preserve">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eastAsia="zh-CN"/>
        </w:rPr>
        <w:t xml:space="preserve">人在确定成交供应商</w:t>
      </w:r>
      <w:r>
        <w:rPr>
          <w:rFonts w:hint="eastAsia" w:ascii="宋体" w:hAnsi="宋体"/>
          <w:bCs/>
          <w:color w:val="auto"/>
          <w:sz w:val="24"/>
          <w:szCs w:val="21"/>
          <w:highlight w:val="none"/>
        </w:rPr>
        <w:t xml:space="preserve">后，</w:t>
      </w:r>
      <w:r>
        <w:rPr>
          <w:rFonts w:hint="eastAsia" w:ascii="宋体" w:hAnsi="宋体"/>
          <w:bCs/>
          <w:color w:val="auto"/>
          <w:sz w:val="24"/>
          <w:szCs w:val="21"/>
          <w:highlight w:val="none"/>
          <w:lang w:eastAsia="zh-CN"/>
        </w:rPr>
        <w:t xml:space="preserve">代理机构应</w:t>
      </w:r>
      <w:r>
        <w:rPr>
          <w:rFonts w:hint="eastAsia" w:ascii="宋体" w:hAnsi="宋体"/>
          <w:bCs/>
          <w:color w:val="auto"/>
          <w:sz w:val="24"/>
          <w:szCs w:val="21"/>
          <w:highlight w:val="none"/>
        </w:rPr>
        <w:t xml:space="preserve">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 若</w:t>
      </w:r>
      <w:r>
        <w:rPr>
          <w:rFonts w:hint="eastAsia" w:ascii="宋体" w:hAnsi="宋体"/>
          <w:bCs/>
          <w:color w:val="auto"/>
          <w:sz w:val="24"/>
          <w:szCs w:val="21"/>
          <w:highlight w:val="none"/>
        </w:rPr>
        <w:t xml:space="preserve">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w:t>
      </w:r>
      <w:r>
        <w:rPr>
          <w:rFonts w:hint="eastAsia" w:ascii="宋体" w:hAnsi="宋体"/>
          <w:bCs/>
          <w:color w:val="auto"/>
          <w:sz w:val="24"/>
          <w:szCs w:val="21"/>
          <w:highlight w:val="none"/>
          <w:lang w:eastAsia="zh-CN"/>
        </w:rPr>
        <w:t xml:space="preserve"> 提供</w:t>
      </w:r>
      <w:r>
        <w:rPr>
          <w:rFonts w:hint="eastAsia" w:ascii="宋体" w:hAnsi="宋体"/>
          <w:bCs/>
          <w:color w:val="auto"/>
          <w:sz w:val="24"/>
          <w:szCs w:val="21"/>
          <w:highlight w:val="none"/>
        </w:rPr>
        <w:t xml:space="preserve">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w:t>
      </w:r>
      <w:r>
        <w:rPr>
          <w:rFonts w:hint="eastAsia" w:ascii="宋体" w:hAnsi="宋体"/>
          <w:bCs/>
          <w:color w:val="auto"/>
          <w:sz w:val="24"/>
          <w:szCs w:val="21"/>
          <w:highlight w:val="none"/>
          <w:lang w:eastAsia="zh-CN"/>
        </w:rPr>
        <w:t xml:space="preserve"> 与</w:t>
      </w:r>
      <w:r>
        <w:rPr>
          <w:rFonts w:hint="eastAsia" w:ascii="宋体" w:hAnsi="宋体"/>
          <w:bCs/>
          <w:color w:val="auto"/>
          <w:sz w:val="24"/>
          <w:szCs w:val="21"/>
          <w:highlight w:val="none"/>
        </w:rPr>
        <w:t xml:space="preserve">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w:t>
      </w:r>
      <w:r>
        <w:rPr>
          <w:rFonts w:hint="eastAsia" w:ascii="宋体" w:hAnsi="宋体"/>
          <w:bCs/>
          <w:color w:val="auto"/>
          <w:sz w:val="24"/>
          <w:szCs w:val="21"/>
          <w:highlight w:val="none"/>
          <w:lang w:eastAsia="zh-CN"/>
        </w:rPr>
        <w:t xml:space="preserve"> 向</w:t>
      </w:r>
      <w:r>
        <w:rPr>
          <w:rFonts w:hint="eastAsia" w:ascii="宋体" w:hAnsi="宋体"/>
          <w:bCs/>
          <w:color w:val="auto"/>
          <w:sz w:val="24"/>
          <w:szCs w:val="21"/>
          <w:highlight w:val="none"/>
        </w:rPr>
        <w:t xml:space="preserve">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w:t>
      </w:r>
      <w:r>
        <w:rPr>
          <w:rFonts w:hint="eastAsia" w:ascii="宋体" w:hAnsi="宋体"/>
          <w:bCs/>
          <w:color w:val="auto"/>
          <w:sz w:val="24"/>
          <w:szCs w:val="21"/>
          <w:highlight w:val="none"/>
          <w:lang w:eastAsia="zh-CN"/>
        </w:rPr>
        <w:t xml:space="preserve"> 恶意</w:t>
      </w:r>
      <w:r>
        <w:rPr>
          <w:rFonts w:hint="eastAsia" w:ascii="宋体" w:hAnsi="宋体"/>
          <w:bCs/>
          <w:color w:val="auto"/>
          <w:sz w:val="24"/>
          <w:szCs w:val="21"/>
          <w:highlight w:val="none"/>
        </w:rPr>
        <w:t xml:space="preserve">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w:t>
      </w:r>
      <w:r>
        <w:rPr>
          <w:rFonts w:hint="eastAsia" w:ascii="宋体" w:hAnsi="宋体"/>
          <w:bCs/>
          <w:color w:val="auto"/>
          <w:sz w:val="24"/>
          <w:szCs w:val="21"/>
          <w:highlight w:val="none"/>
          <w:lang w:eastAsia="zh-CN"/>
        </w:rPr>
        <w:t xml:space="preserve"> 不</w:t>
      </w:r>
      <w:r>
        <w:rPr>
          <w:rFonts w:hint="eastAsia" w:ascii="宋体" w:hAnsi="宋体"/>
          <w:bCs/>
          <w:color w:val="auto"/>
          <w:sz w:val="24"/>
          <w:szCs w:val="21"/>
          <w:highlight w:val="none"/>
        </w:rPr>
        <w:t xml:space="preserve">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w:t>
      </w:r>
      <w:r>
        <w:rPr>
          <w:rFonts w:hint="eastAsia" w:ascii="宋体" w:hAnsi="宋体"/>
          <w:bCs/>
          <w:color w:val="auto"/>
          <w:sz w:val="24"/>
          <w:szCs w:val="21"/>
          <w:highlight w:val="none"/>
          <w:lang w:eastAsia="zh-CN"/>
        </w:rPr>
        <w:t xml:space="preserve"> 成交</w:t>
      </w:r>
      <w:r>
        <w:rPr>
          <w:rFonts w:hint="eastAsia" w:ascii="宋体" w:hAnsi="宋体"/>
          <w:bCs/>
          <w:color w:val="auto"/>
          <w:sz w:val="24"/>
          <w:szCs w:val="21"/>
          <w:highlight w:val="none"/>
        </w:rPr>
        <w:t xml:space="preserve">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w:t>
      </w:r>
      <w:r>
        <w:rPr>
          <w:rFonts w:hint="eastAsia" w:ascii="宋体" w:hAnsi="宋体" w:cs="Times New Roman"/>
          <w:bCs/>
          <w:color w:val="auto"/>
          <w:sz w:val="24"/>
          <w:szCs w:val="21"/>
          <w:highlight w:val="none"/>
          <w:lang w:eastAsia="zh-CN"/>
        </w:rPr>
        <w:t xml:space="preserve"> 将</w:t>
      </w:r>
      <w:r>
        <w:rPr>
          <w:rFonts w:hint="eastAsia" w:ascii="宋体" w:hAnsi="宋体" w:eastAsia="宋体" w:cs="Times New Roman"/>
          <w:bCs/>
          <w:color w:val="auto"/>
          <w:sz w:val="24"/>
          <w:szCs w:val="21"/>
          <w:highlight w:val="none"/>
        </w:rPr>
        <w:t xml:space="preserve">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w:t>
      </w:r>
      <w:r>
        <w:rPr>
          <w:rFonts w:hint="eastAsia" w:ascii="宋体" w:hAnsi="宋体" w:cs="Times New Roman"/>
          <w:bCs/>
          <w:color w:val="auto"/>
          <w:sz w:val="24"/>
          <w:szCs w:val="21"/>
          <w:highlight w:val="none"/>
          <w:lang w:val="en-US" w:eastAsia="zh-CN" w:bidi="ar-SA"/>
        </w:rPr>
        <w:t xml:space="preserve"> 采取</w:t>
      </w:r>
      <w:r>
        <w:rPr>
          <w:rFonts w:hint="eastAsia" w:ascii="宋体" w:hAnsi="宋体" w:eastAsia="宋体" w:cs="Times New Roman"/>
          <w:bCs/>
          <w:color w:val="auto"/>
          <w:sz w:val="24"/>
          <w:szCs w:val="21"/>
          <w:highlight w:val="none"/>
          <w:lang w:val="en-US" w:eastAsia="zh-CN" w:bidi="ar-SA"/>
        </w:rPr>
        <w:t xml:space="preserve">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200451960"/>
      <w:r/>
      <w:bookmarkStart w:id="270" w:name="_Toc12756"/>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 质疑</w:t>
      </w:r>
      <w:r>
        <w:rPr>
          <w:rFonts w:hint="eastAsia" w:ascii="宋体" w:hAnsi="宋体" w:eastAsia="宋体" w:cs="宋体"/>
          <w:b/>
          <w:bCs w:val="0"/>
          <w:color w:val="auto"/>
          <w:sz w:val="30"/>
          <w:szCs w:val="30"/>
          <w:highlight w:val="none"/>
        </w:rPr>
        <w:t xml:space="preserve">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的，可以对</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供应商</w:t>
      </w:r>
      <w:r>
        <w:rPr>
          <w:rFonts w:hint="eastAsia" w:ascii="宋体" w:hAnsi="宋体" w:eastAsia="宋体" w:cs="Times New Roman"/>
          <w:bCs/>
          <w:color w:val="auto"/>
          <w:sz w:val="24"/>
          <w:szCs w:val="21"/>
          <w:highlight w:val="none"/>
        </w:rPr>
        <w:t xml:space="preserve">认为</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可以质疑的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提出质疑的，为收到</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之日或者</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cs="Times New Roman"/>
          <w:bCs/>
          <w:color w:val="auto"/>
          <w:sz w:val="24"/>
          <w:szCs w:val="21"/>
          <w:highlight w:val="none"/>
          <w:lang w:val="en-US" w:eastAsia="zh-CN"/>
        </w:rPr>
        <w:t xml:space="preserve"> 质疑</w:t>
      </w:r>
      <w:r>
        <w:rPr>
          <w:rFonts w:hint="eastAsia" w:ascii="宋体" w:hAnsi="宋体" w:eastAsia="宋体" w:cs="Times New Roman"/>
          <w:bCs/>
          <w:color w:val="auto"/>
          <w:sz w:val="24"/>
          <w:szCs w:val="21"/>
          <w:highlight w:val="none"/>
        </w:rPr>
        <w:t xml:space="preserve">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w:t>
      </w:r>
      <w:r>
        <w:rPr>
          <w:rFonts w:hint="eastAsia" w:ascii="宋体" w:hAnsi="宋体" w:cs="Times New Roman"/>
          <w:bCs/>
          <w:color w:val="auto"/>
          <w:sz w:val="24"/>
          <w:szCs w:val="21"/>
          <w:highlight w:val="none"/>
          <w:lang w:eastAsia="zh-CN"/>
        </w:rPr>
        <w:t xml:space="preserve">答复</w:t>
      </w:r>
      <w:r>
        <w:rPr>
          <w:rFonts w:hint="eastAsia" w:ascii="宋体" w:hAnsi="宋体" w:eastAsia="宋体" w:cs="Times New Roman"/>
          <w:bCs/>
          <w:color w:val="auto"/>
          <w:sz w:val="24"/>
          <w:szCs w:val="21"/>
          <w:highlight w:val="none"/>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函，</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w:t>
      </w:r>
      <w:r>
        <w:rPr>
          <w:rFonts w:hint="eastAsia" w:ascii="宋体" w:hAnsi="宋体" w:cs="Times New Roman"/>
          <w:bCs/>
          <w:color w:val="auto"/>
          <w:sz w:val="24"/>
          <w:szCs w:val="21"/>
          <w:highlight w:val="none"/>
          <w:lang w:eastAsia="zh-CN"/>
        </w:rPr>
        <w:t xml:space="preserve">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 内容</w:t>
      </w:r>
      <w:r>
        <w:rPr>
          <w:rFonts w:hint="eastAsia" w:ascii="宋体" w:hAnsi="宋体" w:eastAsia="宋体" w:cs="Times New Roman"/>
          <w:bCs/>
          <w:color w:val="auto"/>
          <w:sz w:val="24"/>
          <w:szCs w:val="21"/>
          <w:highlight w:val="none"/>
        </w:rPr>
        <w:t xml:space="preserve">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 超出</w:t>
      </w:r>
      <w:r>
        <w:rPr>
          <w:rFonts w:hint="eastAsia" w:ascii="宋体" w:hAnsi="宋体" w:eastAsia="宋体" w:cs="Times New Roman"/>
          <w:bCs/>
          <w:color w:val="auto"/>
          <w:sz w:val="24"/>
          <w:szCs w:val="21"/>
          <w:highlight w:val="none"/>
        </w:rPr>
        <w:t xml:space="preserve">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 以</w:t>
      </w:r>
      <w:r>
        <w:rPr>
          <w:rFonts w:hint="eastAsia" w:ascii="宋体" w:hAnsi="宋体" w:eastAsia="宋体" w:cs="Times New Roman"/>
          <w:bCs/>
          <w:color w:val="auto"/>
          <w:sz w:val="24"/>
          <w:szCs w:val="21"/>
          <w:highlight w:val="none"/>
        </w:rPr>
        <w:t xml:space="preserve">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 未</w:t>
      </w:r>
      <w:r>
        <w:rPr>
          <w:rFonts w:hint="eastAsia" w:ascii="宋体" w:hAnsi="宋体" w:eastAsia="宋体" w:cs="Times New Roman"/>
          <w:bCs/>
          <w:color w:val="auto"/>
          <w:sz w:val="24"/>
          <w:szCs w:val="21"/>
          <w:highlight w:val="none"/>
        </w:rPr>
        <w:t xml:space="preserve">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 供应商</w:t>
      </w:r>
      <w:r>
        <w:rPr>
          <w:rFonts w:hint="eastAsia" w:ascii="宋体" w:hAnsi="宋体" w:eastAsia="宋体" w:cs="Times New Roman"/>
          <w:bCs/>
          <w:color w:val="auto"/>
          <w:sz w:val="24"/>
          <w:szCs w:val="21"/>
          <w:highlight w:val="none"/>
        </w:rPr>
        <w:t xml:space="preserve">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 成交</w:t>
      </w:r>
      <w:r>
        <w:rPr>
          <w:rFonts w:hint="eastAsia" w:ascii="宋体" w:hAnsi="宋体" w:eastAsia="宋体" w:cs="宋体"/>
          <w:b/>
          <w:bCs w:val="0"/>
          <w:color w:val="auto"/>
          <w:sz w:val="30"/>
          <w:szCs w:val="30"/>
          <w:highlight w:val="none"/>
        </w:rPr>
        <w:t xml:space="preserve">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2162"/>
      <w:r/>
      <w:bookmarkStart w:id="273" w:name="_Toc20588"/>
      <w:r/>
      <w:bookmarkStart w:id="274" w:name="_Toc11332"/>
      <w:r/>
      <w:bookmarkStart w:id="275" w:name="_Toc120614220"/>
      <w:r/>
      <w:bookmarkStart w:id="276" w:name="_Toc15236"/>
      <w:r/>
      <w:bookmarkStart w:id="277" w:name="_Toc16938552"/>
      <w:r/>
      <w:bookmarkStart w:id="278" w:name="_Toc20823308"/>
      <w:r/>
      <w:bookmarkStart w:id="279" w:name="_Toc513029236"/>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r/>
      <w:bookmarkEnd w:id="278"/>
      <w:r/>
      <w:bookmarkEnd w:id="279"/>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16938553"/>
      <w:r/>
      <w:bookmarkStart w:id="282" w:name="_Toc20823309"/>
      <w:r/>
      <w:bookmarkStart w:id="283" w:name="_Toc513029237"/>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cs="Times New Roman"/>
          <w:bCs/>
          <w:color w:val="auto"/>
          <w:sz w:val="24"/>
          <w:szCs w:val="21"/>
          <w:highlight w:val="none"/>
          <w:lang w:eastAsia="zh-CN"/>
        </w:rPr>
        <w:t xml:space="preserve">1 成交</w:t>
      </w:r>
      <w:r>
        <w:rPr>
          <w:rFonts w:hint="eastAsia" w:ascii="宋体" w:hAnsi="宋体" w:eastAsia="宋体" w:cs="Times New Roman"/>
          <w:bCs/>
          <w:color w:val="auto"/>
          <w:sz w:val="24"/>
          <w:szCs w:val="21"/>
          <w:highlight w:val="none"/>
        </w:rPr>
        <w:t xml:space="preserve">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磋商</w:t>
      </w:r>
      <w:r>
        <w:rPr>
          <w:rFonts w:hint="eastAsia" w:ascii="宋体" w:hAnsi="宋体" w:eastAsia="宋体" w:cs="Times New Roman"/>
          <w:bCs/>
          <w:color w:val="auto"/>
          <w:sz w:val="24"/>
          <w:szCs w:val="21"/>
          <w:highlight w:val="none"/>
        </w:rPr>
        <w:t xml:space="preserve">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签订合同</w:t>
      </w:r>
      <w:r>
        <w:rPr>
          <w:rFonts w:hint="eastAsia" w:ascii="宋体" w:hAnsi="宋体" w:eastAsia="宋体" w:cs="Times New Roman"/>
          <w:bCs/>
          <w:color w:val="auto"/>
          <w:sz w:val="24"/>
          <w:szCs w:val="21"/>
          <w:highlight w:val="none"/>
        </w:rPr>
        <w:t xml:space="preserve">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 标的物</w:t>
      </w:r>
      <w:r>
        <w:rPr>
          <w:rFonts w:hint="eastAsia" w:ascii="宋体" w:hAnsi="宋体" w:eastAsia="宋体" w:cs="宋体"/>
          <w:b/>
          <w:bCs w:val="0"/>
          <w:color w:val="auto"/>
          <w:sz w:val="30"/>
          <w:szCs w:val="30"/>
          <w:highlight w:val="none"/>
        </w:rPr>
        <w:t xml:space="preserve">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政府</w:t>
      </w:r>
      <w:r>
        <w:rPr>
          <w:rFonts w:hint="eastAsia" w:ascii="宋体" w:hAnsi="宋体"/>
          <w:color w:val="auto"/>
          <w:sz w:val="24"/>
          <w:szCs w:val="24"/>
          <w:highlight w:val="none"/>
        </w:rPr>
        <w:t xml:space="preserve">采购合同履行中，采购人需追加与合同标的相同的货物、服务（包含与货物相关的服务及与服务相关的货物）</w:t>
      </w:r>
      <w:r>
        <w:rPr>
          <w:rFonts w:hint="eastAsia" w:ascii="宋体" w:hAnsi="宋体"/>
          <w:color w:val="auto"/>
          <w:sz w:val="24"/>
          <w:szCs w:val="24"/>
          <w:highlight w:val="none"/>
          <w:lang w:eastAsia="zh-CN"/>
        </w:rPr>
        <w:t xml:space="preserve">，在不改变合同其他条款的前提下，可以与成交供应商协商签订补充合同，但所有补充合同的采购金额不超过原合同金额的</w:t>
      </w:r>
      <w:r>
        <w:rPr>
          <w:rFonts w:hint="eastAsia" w:ascii="宋体" w:hAnsi="宋体"/>
          <w:color w:val="auto"/>
          <w:sz w:val="24"/>
          <w:szCs w:val="24"/>
          <w:highlight w:val="none"/>
        </w:rPr>
        <w:t xml:space="preserve">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 采购</w:t>
      </w:r>
      <w:r>
        <w:rPr>
          <w:rFonts w:hint="eastAsia" w:ascii="宋体" w:hAnsi="宋体" w:cs="Times New Roman"/>
          <w:color w:val="auto"/>
          <w:sz w:val="24"/>
          <w:szCs w:val="24"/>
          <w:highlight w:val="none"/>
        </w:rPr>
        <w:t xml:space="preserve">结束后，采购人若由于各种客观原因，必须对采购项目所牵涉的货物和服务进行适当的</w:t>
      </w:r>
      <w:r>
        <w:rPr>
          <w:rFonts w:hint="eastAsia" w:ascii="宋体" w:hAnsi="宋体" w:cs="Times New Roman"/>
          <w:color w:val="auto"/>
          <w:sz w:val="24"/>
          <w:szCs w:val="24"/>
          <w:highlight w:val="none"/>
          <w:lang w:eastAsia="zh-CN"/>
        </w:rPr>
        <w:t xml:space="preserve">减少</w:t>
      </w:r>
      <w:r>
        <w:rPr>
          <w:rFonts w:hint="eastAsia" w:ascii="宋体" w:hAnsi="宋体" w:cs="Times New Roman"/>
          <w:color w:val="auto"/>
          <w:sz w:val="24"/>
          <w:szCs w:val="24"/>
          <w:highlight w:val="none"/>
        </w:rPr>
        <w:t xml:space="preserve">，在双方协商一致的前提下，可以按照招标采购时的价格水平做相应的调减，并据此签订补充合同。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r/>
      <w:bookmarkEnd w:id="282"/>
      <w:r/>
      <w:bookmarkEnd w:id="28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16938558"/>
      <w:r/>
      <w:bookmarkStart w:id="287" w:name="_Toc479757207"/>
      <w:r/>
      <w:bookmarkStart w:id="288" w:name="_Toc513029242"/>
      <w:r/>
      <w:bookmarkStart w:id="289" w:name="_Toc120614221"/>
      <w:r/>
      <w:bookmarkStart w:id="290" w:name="_Toc20823314"/>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 政府</w:t>
      </w:r>
      <w:r>
        <w:rPr>
          <w:rFonts w:hint="eastAsia" w:ascii="宋体" w:hAnsi="宋体" w:eastAsia="宋体" w:cs="宋体"/>
          <w:b/>
          <w:bCs w:val="0"/>
          <w:color w:val="auto"/>
          <w:sz w:val="30"/>
          <w:szCs w:val="30"/>
          <w:highlight w:val="none"/>
        </w:rPr>
        <w:t xml:space="preserve">采购履约资金扶持政策</w:t>
      </w:r>
      <w:bookmarkEnd w:id="285"/>
      <w:r/>
      <w:bookmarkEnd w:id="286"/>
      <w:r/>
      <w:bookmarkEnd w:id="287"/>
      <w:r/>
      <w:bookmarkEnd w:id="288"/>
      <w:r/>
      <w:bookmarkEnd w:id="289"/>
      <w:r/>
      <w:bookmarkEnd w:id="290"/>
      <w:r/>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16938590"/>
      <w:r/>
      <w:bookmarkStart w:id="293" w:name="_Toc20823346"/>
      <w:r/>
      <w:bookmarkStart w:id="294" w:name="_Toc120614244"/>
      <w:r/>
      <w:bookmarkStart w:id="295" w:name="_Toc462564139"/>
      <w:r/>
      <w:bookmarkStart w:id="296" w:name="_Toc479757211"/>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29035"/>
      <w:r/>
      <w:bookmarkStart w:id="298" w:name="_Toc8698"/>
      <w:r/>
      <w:bookmarkStart w:id="299" w:name="_Toc25986"/>
      <w:r/>
      <w:bookmarkStart w:id="300" w:name="_Toc3461"/>
      <w:r/>
      <w:bookmarkStart w:id="301" w:name="_Toc23870"/>
      <w:r/>
      <w:bookmarkStart w:id="302" w:name="_Toc23644"/>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26554093"/>
      <w:r/>
      <w:bookmarkStart w:id="304" w:name="_Toc49090575"/>
      <w:r/>
      <w:r/>
    </w:p>
    <w:p>
      <w:pPr>
        <w:keepLines w:val="0"/>
        <w:keepNext w:val="0"/>
        <w:pageBreakBefore w:val="0"/>
        <w:widowControl w:val="off"/>
        <w:rPr>
          <w:rFonts w:hint="eastAsia" w:ascii="宋体" w:hAnsi="宋体" w:eastAsia="宋体" w:cs="宋体"/>
          <w:b/>
          <w:bCs/>
          <w:sz w:val="24"/>
          <w:szCs w:val="24"/>
          <w:highlight w:val="none"/>
        </w:rPr>
      </w:pPr>
      <w:r/>
      <w:bookmarkStart w:id="305" w:name="_Toc23805"/>
      <w:r/>
      <w:bookmarkStart w:id="306" w:name="_Toc24185"/>
      <w:r/>
      <w:bookmarkStart w:id="307" w:name="_Toc28814"/>
      <w:r/>
      <w:bookmarkStart w:id="308" w:name="_Toc21058"/>
      <w:r/>
      <w:bookmarkStart w:id="309" w:name="_Toc28628"/>
      <w:r/>
      <w:bookmarkStart w:id="310" w:name="_Toc14447"/>
      <w:r/>
      <w:bookmarkStart w:id="311" w:name="_Toc120614281"/>
      <w:r>
        <w:rPr>
          <w:rFonts w:hint="eastAsia" w:ascii="宋体" w:hAnsi="宋体" w:eastAsia="宋体" w:cs="宋体"/>
          <w:b/>
          <w:bCs/>
          <w:sz w:val="24"/>
          <w:szCs w:val="24"/>
          <w:highlight w:val="none"/>
        </w:rPr>
        <w:t xml:space="preserve">需求说明：</w:t>
      </w:r>
      <w:r/>
    </w:p>
    <w:p>
      <w:pPr>
        <w:keepLines w:val="0"/>
        <w:keepNext w:val="0"/>
        <w:pageBreakBefore w:val="0"/>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在制作</w:t>
      </w:r>
      <w:r>
        <w:rPr>
          <w:rFonts w:hint="eastAsia" w:ascii="宋体" w:hAnsi="宋体" w:cs="宋体"/>
          <w:b/>
          <w:bCs/>
          <w:sz w:val="24"/>
          <w:szCs w:val="24"/>
          <w:highlight w:val="none"/>
          <w:lang w:eastAsia="zh-CN"/>
        </w:rPr>
        <w:t xml:space="preserve">响应文件</w:t>
      </w:r>
      <w:r>
        <w:rPr>
          <w:rFonts w:hint="eastAsia" w:ascii="宋体" w:hAnsi="宋体" w:eastAsia="宋体" w:cs="宋体"/>
          <w:b/>
          <w:bCs/>
          <w:sz w:val="24"/>
          <w:szCs w:val="24"/>
          <w:highlight w:val="none"/>
        </w:rPr>
        <w:t xml:space="preserve">时</w:t>
      </w:r>
      <w:r>
        <w:rPr>
          <w:rFonts w:hint="eastAsia" w:ascii="宋体" w:hAnsi="宋体" w:cs="宋体"/>
          <w:b/>
          <w:bCs/>
          <w:sz w:val="24"/>
          <w:szCs w:val="24"/>
          <w:highlight w:val="none"/>
          <w:lang w:eastAsia="zh-CN"/>
        </w:rPr>
        <w:t xml:space="preserve">，应仔细</w:t>
      </w:r>
      <w:r>
        <w:rPr>
          <w:rFonts w:hint="eastAsia" w:ascii="宋体" w:hAnsi="宋体" w:eastAsia="宋体" w:cs="宋体"/>
          <w:b/>
          <w:bCs/>
          <w:sz w:val="24"/>
          <w:szCs w:val="24"/>
          <w:highlight w:val="none"/>
        </w:rPr>
        <w:t xml:space="preserve">研究采购需求说明。</w:t>
      </w:r>
      <w:r/>
    </w:p>
    <w:p>
      <w:pPr>
        <w:keepLines w:val="0"/>
        <w:keepNext w:val="0"/>
        <w:pageBreakBefore w:val="0"/>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r/>
    </w:p>
    <w:p>
      <w:pPr>
        <w:keepLines w:val="0"/>
        <w:keepNext w:val="0"/>
        <w:pageBreakBefore w:val="0"/>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技术要求是指对采购标的功能和质量要求，包括性能、材料、结构、外观、安全，或者服务内容和标准等；</w:t>
      </w:r>
      <w:r/>
    </w:p>
    <w:p>
      <w:pPr>
        <w:keepLines w:val="0"/>
        <w:keepNext w:val="0"/>
        <w:pageBreakBefore w:val="0"/>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 商务</w:t>
      </w:r>
      <w:r>
        <w:rPr>
          <w:rFonts w:hint="eastAsia" w:ascii="宋体" w:hAnsi="宋体" w:eastAsia="宋体" w:cs="宋体"/>
          <w:b/>
          <w:bCs/>
          <w:sz w:val="24"/>
          <w:szCs w:val="24"/>
          <w:highlight w:val="none"/>
        </w:rPr>
        <w:t xml:space="preserve">要求是指取得采购标的的时间、地点、财务和服务要求，包括交付（实施）的时间（期限）和地点（范围），付款条件（进度和方法），包装和运输，售后服务，保险等。</w:t>
      </w:r>
      <w:r/>
    </w:p>
    <w:p>
      <w:pPr>
        <w:ind w:firstLine="482"/>
        <w:keepLines w:val="0"/>
        <w:keepNext w:val="0"/>
        <w:pageBreakBefore w:val="0"/>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不能简单照搬照抄</w:t>
      </w:r>
      <w:r>
        <w:rPr>
          <w:rFonts w:hint="eastAsia" w:ascii="宋体" w:hAnsi="宋体" w:cs="宋体"/>
          <w:b/>
          <w:bCs/>
          <w:sz w:val="24"/>
          <w:szCs w:val="24"/>
          <w:highlight w:val="none"/>
          <w:lang w:eastAsia="zh-CN"/>
        </w:rPr>
        <w:t xml:space="preserve">磋商文件</w:t>
      </w:r>
      <w:r>
        <w:rPr>
          <w:rFonts w:hint="eastAsia" w:ascii="宋体" w:hAnsi="宋体" w:eastAsia="宋体" w:cs="宋体"/>
          <w:b/>
          <w:bCs/>
          <w:sz w:val="24"/>
          <w:szCs w:val="24"/>
          <w:highlight w:val="none"/>
        </w:rPr>
        <w:t xml:space="preserve">采购需求说明中的技术、商务要求，必须实事求是地响应。如</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提供的货物和服务同采购人提出的采购需求说明中的技术、商务要求不同的，必须在《技术/商务部分正负偏离表》上明示。</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cs="宋体"/>
          <w:b/>
          <w:bCs/>
          <w:color w:val="auto"/>
          <w:sz w:val="24"/>
          <w:szCs w:val="24"/>
          <w:highlight w:val="none"/>
          <w:lang w:eastAsia="zh-CN"/>
        </w:rPr>
        <w:t xml:space="preserve">启东市人民医院西门子3.0T磁共振维保项目</w:t>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w:t>
      </w:r>
      <w:r>
        <w:rPr>
          <w:rFonts w:hint="eastAsia" w:ascii="宋体" w:hAnsi="宋体" w:cs="宋体"/>
          <w:b/>
          <w:bCs/>
          <w:color w:val="auto"/>
          <w:sz w:val="24"/>
          <w:szCs w:val="24"/>
          <w:highlight w:val="none"/>
          <w:lang w:val="en-US" w:eastAsia="zh-CN"/>
        </w:rPr>
        <w:t xml:space="preserve">服务（工业）</w:t>
      </w:r>
      <w:r/>
    </w:p>
    <w:p>
      <w:pPr>
        <w:numPr>
          <w:ilvl w:val="0"/>
          <w:numId w:val="0"/>
        </w:numPr>
        <w:keepLines w:val="0"/>
        <w:keepNext w:val="0"/>
        <w:pageBreakBefore w:val="0"/>
        <w:spacing w:line="240" w:lineRule="auto"/>
        <w:widowControl w:val="off"/>
        <w:rPr>
          <w:rFonts w:hint="eastAsia" w:ascii="宋体" w:hAnsi="宋体" w:eastAsia="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三、落实政府采购政策需满足的要求：</w:t>
      </w:r>
      <w:r>
        <w:rPr>
          <w:rFonts w:hint="eastAsia" w:ascii="宋体" w:hAnsi="宋体" w:cs="宋体"/>
          <w:b w:val="0"/>
          <w:bCs w:val="0"/>
          <w:color w:val="auto"/>
          <w:sz w:val="24"/>
          <w:szCs w:val="24"/>
          <w:highlight w:val="none"/>
          <w:lang w:val="en-US" w:eastAsia="zh-CN"/>
        </w:rPr>
        <w:t xml:space="preserve">本项目属于专门面向中小企业采购的项目，供应商应为中小微企业、监狱和戒毒企业、残疾人福利性单位。并按照磋商文件要求提供《中小企业声明函》《残疾人福利性单位声明函》或监狱和戒毒企业证明材料。</w:t>
      </w:r>
      <w:r/>
    </w:p>
    <w:p>
      <w:pPr>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四、</w:t>
      </w:r>
      <w:r>
        <w:rPr>
          <w:rFonts w:hint="eastAsia" w:ascii="宋体" w:hAnsi="宋体" w:cs="宋体"/>
          <w:b/>
          <w:bCs/>
          <w:color w:val="auto"/>
          <w:sz w:val="24"/>
          <w:szCs w:val="24"/>
          <w:highlight w:val="none"/>
          <w:lang w:val="en-US" w:eastAsia="zh-CN"/>
        </w:rPr>
        <w:t xml:space="preserve">服务内容</w:t>
      </w:r>
      <w:r/>
    </w:p>
    <w:tbl>
      <w:tblPr>
        <w:tblStyle w:val="1076"/>
        <w:tblW w:w="9065"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307"/>
        <w:gridCol w:w="1219"/>
        <w:gridCol w:w="1219"/>
        <w:gridCol w:w="3516"/>
      </w:tblGrid>
      <w:tr>
        <w:trPr>
          <w:trHeight w:val="494"/>
        </w:trPr>
        <w:tc>
          <w:tcPr>
            <w:tcW w:w="804" w:type="dxa"/>
            <w:vAlign w:val="center"/>
            <w:textDirection w:val="lrTb"/>
            <w:noWrap w:val="false"/>
          </w:tcPr>
          <w:p>
            <w:pPr>
              <w:jc w:val="center"/>
              <w:pageBreakBefore w:val="0"/>
              <w:spacing w:line="240" w:lineRule="auto"/>
              <w:rPr>
                <w:rFonts w:hint="default"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序号</w:t>
            </w:r>
            <w:r/>
          </w:p>
        </w:tc>
        <w:tc>
          <w:tcPr>
            <w:tcW w:w="2307" w:type="dxa"/>
            <w:vAlign w:val="center"/>
            <w:textDirection w:val="lrTb"/>
            <w:noWrap w:val="false"/>
          </w:tcPr>
          <w:p>
            <w:pPr>
              <w:jc w:val="center"/>
              <w:pageBreakBefore w:val="0"/>
              <w:spacing w:line="240" w:lineRule="auto"/>
              <w:rPr>
                <w:rFonts w:ascii="宋体" w:hAnsi="宋体"/>
                <w:b/>
                <w:bCs/>
                <w:sz w:val="24"/>
                <w:szCs w:val="24"/>
                <w:highlight w:val="none"/>
              </w:rPr>
            </w:pPr>
            <w:r>
              <w:rPr>
                <w:rFonts w:hint="eastAsia" w:ascii="宋体" w:hAnsi="宋体"/>
                <w:b/>
                <w:bCs/>
                <w:sz w:val="24"/>
                <w:szCs w:val="24"/>
                <w:highlight w:val="none"/>
              </w:rPr>
              <w:t xml:space="preserve">名称</w:t>
            </w:r>
            <w:r/>
          </w:p>
        </w:tc>
        <w:tc>
          <w:tcPr>
            <w:tcW w:w="1219" w:type="dxa"/>
            <w:vAlign w:val="center"/>
            <w:textDirection w:val="lrTb"/>
            <w:noWrap w:val="false"/>
          </w:tcPr>
          <w:p>
            <w:pPr>
              <w:jc w:val="center"/>
              <w:pageBreakBefore w:val="0"/>
              <w:spacing w:line="240" w:lineRule="auto"/>
              <w:rPr>
                <w:rFonts w:hint="eastAsia" w:ascii="宋体" w:hAnsi="宋体"/>
                <w:b/>
                <w:bCs/>
                <w:color w:val="auto"/>
                <w:sz w:val="24"/>
                <w:szCs w:val="24"/>
                <w:highlight w:val="none"/>
              </w:rPr>
            </w:pPr>
            <w:r>
              <w:rPr>
                <w:rFonts w:hint="eastAsia" w:ascii="宋体" w:hAnsi="宋体" w:cs="宋体"/>
                <w:color w:val="auto"/>
                <w:sz w:val="24"/>
                <w:szCs w:val="24"/>
                <w:highlight w:val="none"/>
                <w:lang w:val="en-US" w:eastAsia="zh-CN" w:bidi="ar-SA"/>
              </w:rPr>
              <w:t xml:space="preserve">型号规格</w:t>
            </w:r>
            <w:r/>
          </w:p>
        </w:tc>
        <w:tc>
          <w:tcPr>
            <w:tcW w:w="1219" w:type="dxa"/>
            <w:vAlign w:val="center"/>
            <w:textDirection w:val="lrTb"/>
            <w:noWrap w:val="false"/>
          </w:tcPr>
          <w:p>
            <w:pPr>
              <w:jc w:val="center"/>
              <w:pageBreakBefore w:val="0"/>
              <w:spacing w:line="240" w:lineRule="auto"/>
              <w:rPr>
                <w:rFonts w:ascii="宋体" w:hAnsi="宋体"/>
                <w:b/>
                <w:bCs/>
                <w:sz w:val="24"/>
                <w:szCs w:val="24"/>
                <w:highlight w:val="none"/>
              </w:rPr>
            </w:pPr>
            <w:r>
              <w:rPr>
                <w:rFonts w:hint="eastAsia" w:ascii="宋体" w:hAnsi="宋体"/>
                <w:b/>
                <w:bCs/>
                <w:sz w:val="24"/>
                <w:szCs w:val="24"/>
                <w:highlight w:val="none"/>
              </w:rPr>
              <w:t xml:space="preserve">数量</w:t>
            </w:r>
            <w:r/>
          </w:p>
        </w:tc>
        <w:tc>
          <w:tcPr>
            <w:tcW w:w="3516" w:type="dxa"/>
            <w:vAlign w:val="center"/>
            <w:textDirection w:val="lrTb"/>
            <w:noWrap w:val="false"/>
          </w:tcPr>
          <w:p>
            <w:pPr>
              <w:jc w:val="center"/>
              <w:pageBreakBefore w:val="0"/>
              <w:spacing w:line="240" w:lineRule="auto"/>
              <w:rPr>
                <w:rFonts w:hint="default"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服务要求</w:t>
            </w:r>
            <w:r/>
          </w:p>
        </w:tc>
      </w:tr>
      <w:tr>
        <w:trPr>
          <w:trHeight w:val="781"/>
        </w:trPr>
        <w:tc>
          <w:tcPr>
            <w:tcW w:w="804" w:type="dxa"/>
            <w:vAlign w:val="center"/>
            <w:textDirection w:val="lrTb"/>
            <w:noWrap w:val="false"/>
          </w:tcPr>
          <w:p>
            <w:pPr>
              <w:jc w:val="center"/>
              <w:pageBreakBefore w:val="0"/>
              <w:spacing w:line="24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1</w:t>
            </w:r>
            <w:r/>
          </w:p>
        </w:tc>
        <w:tc>
          <w:tcPr>
            <w:tcW w:w="2307"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西门子3.0T磁共振（145519）</w:t>
            </w:r>
            <w:r/>
          </w:p>
        </w:tc>
        <w:tc>
          <w:tcPr>
            <w:tcW w:w="12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MAGNETOM Skyra</w:t>
            </w:r>
            <w:r/>
          </w:p>
        </w:tc>
        <w:tc>
          <w:tcPr>
            <w:tcW w:w="1219"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1台</w:t>
            </w:r>
            <w:r/>
          </w:p>
        </w:tc>
        <w:tc>
          <w:tcPr>
            <w:tcW w:w="3516" w:type="dxa"/>
            <w:vAlign w:val="center"/>
            <w:textDirection w:val="lrTb"/>
            <w:noWrap w:val="false"/>
          </w:tcPr>
          <w:p>
            <w:pPr>
              <w:jc w:val="left"/>
              <w:pageBreakBefore w:val="0"/>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整机全保（包括人工及所有备件）</w:t>
            </w:r>
            <w:r/>
          </w:p>
        </w:tc>
      </w:tr>
    </w:tbl>
    <w:p>
      <w:pPr>
        <w:numPr>
          <w:ilvl w:val="0"/>
          <w:numId w:val="0"/>
        </w:numPr>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要求</w:t>
      </w:r>
      <w:r/>
    </w:p>
    <w:p>
      <w:pPr>
        <w:pageBreakBefore w:val="0"/>
        <w:spacing w:beforeAutospacing="0" w:line="24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 3.0T MR（设备编号145519）维保服务范围包括：全部零备件、人工工时、安全检查、质量保证、开机率不低于95%、7×24小时全年无休热线支持、远程技术支持、预防性保养（含所需耗材）、冷头维修、外水冷系统保修、精密空调系统保修，以及液氦供应（不包含设备再安装及其所需备品备件、磁体及其他第三方产品）。</w:t>
      </w:r>
      <w:r/>
    </w:p>
    <w:p>
      <w:pPr>
        <w:pageBreakBefore w:val="0"/>
        <w:spacing w:beforeAutospacing="0" w:line="24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 合同期内每年提供至少2次预防性保养（含预防性保养耗材），并提交详细的保养方案，明确列明保养项目、具体内容及所更换的耗材。每次保养完成后须提供相应的保养证书，并承诺在维保期内配备经计量校正的专业维修与保养工具及仪器，提供其序列号及需校正工具的校正记录文件。</w:t>
      </w:r>
      <w:r/>
    </w:p>
    <w:p>
      <w:pPr>
        <w:pageBreakBefore w:val="0"/>
        <w:spacing w:beforeAutospacing="0" w:line="24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 供应商承诺在接到用户有效报修通知后，2小时内响应；远程无法解决的一般性故障，24小时内工程师抵达现场；紧急故障（设备完全停机）6小时内到达现场（不可抗力因素除外）。响应时间起算以采购人首次有效报修记录时间为准。</w:t>
      </w:r>
      <w:r/>
    </w:p>
    <w:p>
      <w:pPr>
        <w:pageBreakBefore w:val="0"/>
        <w:spacing w:beforeAutospacing="0" w:line="240" w:lineRule="auto"/>
        <w:rPr>
          <w:rFonts w:hint="eastAsia" w:ascii="宋体" w:hAnsi="宋体" w:cs="宋体"/>
          <w:sz w:val="24"/>
          <w:lang w:val="en-US" w:eastAsia="zh-CN"/>
        </w:rPr>
        <w:outlineLvl w:val="9"/>
      </w:pPr>
      <w:r>
        <w:rPr>
          <w:rFonts w:hint="eastAsia" w:ascii="宋体" w:hAnsi="宋体" w:cs="宋体"/>
          <w:sz w:val="24"/>
          <w:lang w:val="en-US" w:eastAsia="zh-CN"/>
        </w:rPr>
        <w:t xml:space="preserve">4. 维修服务须由经产品制造商正规培训的工程师提供。供应商或授权其代理的原厂售后服务机构须在江苏省内配备不少于2名专职同型号设备维修工程师及临床应用工程师，并提供相关资质证书复印件及近六个月内任意一个月的社保缴纳证明。</w:t>
      </w:r>
      <w:r/>
    </w:p>
    <w:p>
      <w:pPr>
        <w:pageBreakBefore w:val="0"/>
        <w:spacing w:beforeAutospacing="0" w:line="240" w:lineRule="auto"/>
        <w:rPr>
          <w:rFonts w:hint="eastAsia" w:ascii="宋体" w:hAnsi="宋体" w:cs="宋体"/>
          <w:sz w:val="24"/>
          <w:lang w:val="en-US" w:eastAsia="zh-CN"/>
        </w:rPr>
        <w:outlineLvl w:val="9"/>
      </w:pPr>
      <w:r>
        <w:rPr>
          <w:rFonts w:hint="eastAsia" w:ascii="宋体" w:hAnsi="宋体" w:cs="宋体"/>
          <w:sz w:val="24"/>
          <w:lang w:val="en-US" w:eastAsia="zh-CN"/>
        </w:rPr>
        <w:t xml:space="preserve">5. 提供400免费服务热线，实现7×24小时全年不间断技术支持，为用户提供快速故障诊断与技术支持服务。</w:t>
      </w:r>
      <w:r/>
    </w:p>
    <w:p>
      <w:pPr>
        <w:pageBreakBefore w:val="0"/>
        <w:spacing w:beforeAutospacing="0" w:line="240" w:lineRule="auto"/>
        <w:rPr>
          <w:rFonts w:hint="eastAsia" w:ascii="宋体" w:hAnsi="宋体" w:cs="宋体"/>
          <w:sz w:val="24"/>
          <w:lang w:val="en-US" w:eastAsia="zh-CN"/>
        </w:rPr>
        <w:outlineLvl w:val="9"/>
      </w:pPr>
      <w:r>
        <w:rPr>
          <w:rFonts w:hint="eastAsia" w:ascii="宋体" w:hAnsi="宋体" w:cs="宋体"/>
          <w:sz w:val="24"/>
          <w:lang w:val="en-US" w:eastAsia="zh-CN"/>
        </w:rPr>
        <w:t xml:space="preserve">6. 供应商须提供维保设备所更换主要零部件（如核磁冷头、线圈）近一年内有效的相关认证、合格证书或进口报关单（提供相关证明材料）。</w:t>
      </w:r>
      <w:r/>
    </w:p>
    <w:p>
      <w:pPr>
        <w:pageBreakBefore w:val="0"/>
        <w:spacing w:beforeAutospacing="0" w:line="240" w:lineRule="auto"/>
        <w:rPr>
          <w:rFonts w:hint="eastAsia" w:ascii="宋体" w:hAnsi="宋体" w:cs="宋体"/>
          <w:color w:val="auto"/>
          <w:sz w:val="24"/>
          <w:lang w:val="en-US" w:eastAsia="zh-CN"/>
        </w:rPr>
        <w:outlineLvl w:val="9"/>
      </w:pPr>
      <w:r>
        <w:rPr>
          <w:rFonts w:hint="eastAsia" w:ascii="宋体" w:hAnsi="宋体" w:cs="宋体"/>
          <w:sz w:val="24"/>
          <w:lang w:val="en-US" w:eastAsia="zh-CN"/>
        </w:rPr>
        <w:t xml:space="preserve">7. 供应商须具备产品制造商的售后服务授权书</w:t>
      </w:r>
      <w:r>
        <w:rPr>
          <w:rFonts w:hint="eastAsia" w:ascii="宋体" w:hAnsi="宋体" w:cs="宋体"/>
          <w:color w:val="auto"/>
          <w:sz w:val="24"/>
          <w:lang w:val="en-US" w:eastAsia="zh-CN"/>
        </w:rPr>
        <w:t xml:space="preserve">（制造商参与投标的无需授权）。</w:t>
      </w:r>
      <w:r/>
    </w:p>
    <w:p>
      <w:pPr>
        <w:pageBreakBefore w:val="0"/>
        <w:spacing w:beforeAutospacing="0" w:line="240" w:lineRule="auto"/>
        <w:rPr>
          <w:rFonts w:hint="eastAsia" w:ascii="宋体" w:hAnsi="宋体" w:cs="宋体"/>
          <w:color w:val="auto"/>
          <w:sz w:val="24"/>
          <w:lang w:val="en-US" w:eastAsia="zh-CN"/>
        </w:rPr>
        <w:outlineLvl w:val="9"/>
      </w:pPr>
      <w:r>
        <w:rPr>
          <w:rFonts w:hint="eastAsia" w:ascii="宋体" w:hAnsi="宋体" w:cs="宋体"/>
          <w:color w:val="auto"/>
          <w:sz w:val="24"/>
          <w:lang w:val="en-US" w:eastAsia="zh-CN"/>
        </w:rPr>
        <w:t xml:space="preserve">8. 供应商须提供具备后台支持的信息化报修平台，如微信报修、手机端报修等，允许采购方相关人员通过图片和文字形式详细描述故障情况，以便精准报修，并能实时查询设备维修进度。</w:t>
      </w:r>
      <w:r/>
    </w:p>
    <w:p>
      <w:pPr>
        <w:pageBreakBefore w:val="0"/>
        <w:spacing w:beforeAutospacing="0" w:line="240" w:lineRule="auto"/>
        <w:rPr>
          <w:rFonts w:hint="eastAsia" w:ascii="宋体" w:hAnsi="宋体" w:cs="宋体"/>
          <w:color w:val="auto"/>
          <w:sz w:val="24"/>
          <w:lang w:val="en-US" w:eastAsia="zh-CN"/>
        </w:rPr>
        <w:outlineLvl w:val="9"/>
      </w:pPr>
      <w:r>
        <w:rPr>
          <w:rFonts w:hint="eastAsia" w:ascii="宋体" w:hAnsi="宋体" w:cs="宋体"/>
          <w:color w:val="auto"/>
          <w:sz w:val="24"/>
          <w:lang w:val="en-US" w:eastAsia="zh-CN"/>
        </w:rPr>
        <w:t xml:space="preserve">9. 包含原厂颈线圈1个。</w:t>
      </w:r>
      <w:r/>
    </w:p>
    <w:p>
      <w:pPr>
        <w:pageBreakBefore w:val="0"/>
        <w:spacing w:beforeAutospacing="0" w:line="240" w:lineRule="auto"/>
        <w:rPr>
          <w:rFonts w:hint="eastAsia" w:ascii="宋体" w:hAnsi="宋体" w:cs="宋体"/>
          <w:sz w:val="24"/>
          <w:lang w:val="en-US" w:eastAsia="zh-CN"/>
        </w:rPr>
        <w:outlineLvl w:val="9"/>
      </w:pPr>
      <w:r>
        <w:rPr>
          <w:rFonts w:hint="eastAsia" w:ascii="宋体" w:hAnsi="宋体" w:cs="宋体"/>
          <w:sz w:val="24"/>
          <w:lang w:val="en-US" w:eastAsia="zh-CN"/>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六、商务要求</w:t>
      </w:r>
      <w:r/>
    </w:p>
    <w:tbl>
      <w:tblPr>
        <w:tblStyle w:val="10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269"/>
        <w:gridCol w:w="6020"/>
      </w:tblGrid>
      <w:tr>
        <w:trPr>
          <w:jc w:val="center"/>
          <w:trHeight w:val="520"/>
        </w:trPr>
        <w:tc>
          <w:tcPr>
            <w:tcW w:w="478" w:type="pct"/>
            <w:vAlign w:val="center"/>
            <w:textDirection w:val="lrTb"/>
            <w:noWrap w:val="false"/>
          </w:tcPr>
          <w:p>
            <w:pPr>
              <w:jc w:val="center"/>
              <w:pageBreakBefore w:val="0"/>
              <w:spacing w:line="240" w:lineRule="auto"/>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eastAsia="zh-CN"/>
              </w:rPr>
              <w:t xml:space="preserve">序号</w:t>
            </w:r>
            <w:r/>
          </w:p>
        </w:tc>
        <w:tc>
          <w:tcPr>
            <w:tcW w:w="1238" w:type="pct"/>
            <w:vAlign w:val="center"/>
            <w:textDirection w:val="lrTb"/>
            <w:noWrap w:val="false"/>
          </w:tcPr>
          <w:p>
            <w:pPr>
              <w:jc w:val="center"/>
              <w:pageBreakBefore w:val="0"/>
              <w:spacing w:line="240" w:lineRule="auto"/>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eastAsia="zh-CN"/>
              </w:rPr>
              <w:t xml:space="preserve">商务和服务项目</w:t>
            </w:r>
            <w:r/>
          </w:p>
        </w:tc>
        <w:tc>
          <w:tcPr>
            <w:tcW w:w="3284" w:type="pct"/>
            <w:vAlign w:val="center"/>
            <w:textDirection w:val="lrTb"/>
            <w:noWrap w:val="false"/>
          </w:tcPr>
          <w:p>
            <w:pPr>
              <w:jc w:val="center"/>
              <w:pageBreakBefore w:val="0"/>
              <w:spacing w:line="240" w:lineRule="auto"/>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eastAsia="zh-CN"/>
              </w:rPr>
              <w:t xml:space="preserve">商务和服务要求</w:t>
            </w:r>
            <w:r/>
          </w:p>
        </w:tc>
      </w:tr>
      <w:tr>
        <w:trPr>
          <w:jc w:val="center"/>
          <w:trHeight w:val="501"/>
        </w:trPr>
        <w:tc>
          <w:tcPr>
            <w:tcW w:w="478" w:type="pct"/>
            <w:vAlign w:val="center"/>
            <w:textDirection w:val="lrTb"/>
            <w:noWrap w:val="false"/>
          </w:tcPr>
          <w:p>
            <w:pPr>
              <w:jc w:val="center"/>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eastAsia="zh-CN"/>
              </w:rPr>
              <w:t xml:space="preserve">1</w:t>
            </w:r>
            <w:r/>
          </w:p>
        </w:tc>
        <w:tc>
          <w:tcPr>
            <w:tcW w:w="1238" w:type="pct"/>
            <w:vAlign w:val="center"/>
            <w:textDirection w:val="lrTb"/>
            <w:noWrap w:val="false"/>
          </w:tcPr>
          <w:p>
            <w:pPr>
              <w:jc w:val="center"/>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eastAsia="zh-CN"/>
              </w:rPr>
              <w:t xml:space="preserve">服务期限</w:t>
            </w:r>
            <w:r/>
          </w:p>
        </w:tc>
        <w:tc>
          <w:tcPr>
            <w:tcW w:w="3284" w:type="pct"/>
            <w:vAlign w:val="center"/>
            <w:textDirection w:val="lrTb"/>
            <w:noWrap w:val="false"/>
          </w:tcPr>
          <w:p>
            <w:pPr>
              <w:jc w:val="left"/>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三年，</w:t>
            </w:r>
            <w:r>
              <w:rPr>
                <w:rFonts w:hint="eastAsia" w:ascii="宋体" w:hAnsi="宋体" w:cs="Times New Roman"/>
                <w:b w:val="0"/>
                <w:bCs w:val="0"/>
                <w:color w:val="auto"/>
                <w:sz w:val="24"/>
                <w:szCs w:val="24"/>
                <w:highlight w:val="none"/>
                <w:lang w:val="en-US" w:eastAsia="zh-CN"/>
              </w:rPr>
              <w:t xml:space="preserve">合同一年一签。</w:t>
            </w:r>
            <w:r/>
          </w:p>
        </w:tc>
      </w:tr>
      <w:tr>
        <w:trPr>
          <w:jc w:val="center"/>
          <w:trHeight w:val="485"/>
        </w:trPr>
        <w:tc>
          <w:tcPr>
            <w:tcW w:w="478" w:type="pct"/>
            <w:vAlign w:val="center"/>
            <w:textDirection w:val="lrTb"/>
            <w:noWrap w:val="false"/>
          </w:tcPr>
          <w:p>
            <w:pPr>
              <w:jc w:val="center"/>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eastAsia="zh-CN"/>
              </w:rPr>
              <w:t xml:space="preserve">2</w:t>
            </w:r>
            <w:r/>
          </w:p>
        </w:tc>
        <w:tc>
          <w:tcPr>
            <w:tcW w:w="1238" w:type="pct"/>
            <w:vAlign w:val="center"/>
            <w:textDirection w:val="lrTb"/>
            <w:noWrap w:val="false"/>
          </w:tcPr>
          <w:p>
            <w:pPr>
              <w:jc w:val="center"/>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eastAsia="zh-CN"/>
              </w:rPr>
              <w:t xml:space="preserve">服务地点</w:t>
            </w:r>
            <w:r/>
          </w:p>
        </w:tc>
        <w:tc>
          <w:tcPr>
            <w:tcW w:w="3284" w:type="pct"/>
            <w:vAlign w:val="center"/>
            <w:textDirection w:val="lrTb"/>
            <w:noWrap w:val="false"/>
          </w:tcPr>
          <w:p>
            <w:pPr>
              <w:jc w:val="left"/>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采购单位指定地点</w:t>
            </w:r>
            <w:r/>
          </w:p>
        </w:tc>
      </w:tr>
      <w:tr>
        <w:trPr>
          <w:jc w:val="center"/>
        </w:trPr>
        <w:tc>
          <w:tcPr>
            <w:tcW w:w="478" w:type="pct"/>
            <w:vAlign w:val="center"/>
            <w:textDirection w:val="lrTb"/>
            <w:noWrap w:val="false"/>
          </w:tcPr>
          <w:p>
            <w:pPr>
              <w:jc w:val="center"/>
              <w:pageBreakBefore w:val="0"/>
              <w:spacing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w:t>
            </w:r>
            <w:r/>
          </w:p>
        </w:tc>
        <w:tc>
          <w:tcPr>
            <w:tcW w:w="1238" w:type="pct"/>
            <w:vAlign w:val="center"/>
            <w:textDirection w:val="lrTb"/>
            <w:noWrap w:val="false"/>
          </w:tcPr>
          <w:p>
            <w:pPr>
              <w:jc w:val="center"/>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付款方式</w:t>
            </w:r>
            <w:r/>
          </w:p>
        </w:tc>
        <w:tc>
          <w:tcPr>
            <w:tcW w:w="3284" w:type="pct"/>
            <w:vAlign w:val="top"/>
            <w:textDirection w:val="lrTb"/>
            <w:noWrap w:val="false"/>
          </w:tcPr>
          <w:p>
            <w:pPr>
              <w:jc w:val="left"/>
              <w:pageBreakBefore w:val="0"/>
              <w:spacing w:line="240" w:lineRule="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本合同款项按年度进行结算。合同签订生效后，采购人自收到成交供应商开具的有效发票之日起30个工作日内，一次性支付当年度合同总额的100%。</w:t>
            </w:r>
            <w:r/>
          </w:p>
        </w:tc>
      </w:tr>
    </w:tbl>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七、其他要求</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（一）实施方案</w:t>
      </w:r>
      <w:r/>
    </w:p>
    <w:p>
      <w:pPr>
        <w:ind w:firstLine="480"/>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供应商应根据3.0T磁共振设备特点及制造商技术要求制定完整的维保实施方案，至少涵盖以下内容：</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1. 保养内容</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围绕设备清洁、性能检测与校准、安全巡检、制冷系统检查、易损件与耗材检查、预防性维护、巡检报告等七个方面制定具体方案，其中：</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制冷系统须重点体现液氦液面百分比监测（以制造商标准刻度为准），确保液氦水平不低于制造商建议的最低安全阈值（通常为满容量的75%）；若低于该值，供应商须主动告知采购人并协助安排补加液氦，相关费用另行约定；</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巡检报告须体现供应商工程师、采购人设备管理人员、使用科室代表三方签字确认机制。</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2. 保养次数</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（1）每年不少于2次常规预防性保养，采购人有权要求增加频次，制造商有更高要求的按更高标准执行；</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（2）每年不少于1次年度深度预防性保养；</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（3）明确设备长时间停机重启前、异常事件（断电/雷击等）后、重大维修后、采购人重大保障任务前等情形的专项保养安排。</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3. 维修响应时间</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（1）提供7×24小时免费售后服务热线；</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（2）接到报修后2小时内响应，6小时内提供维修方案；</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（3）远程无法解决的一般性维修，24小时内工程师抵达现场；</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（4）紧急故障（设备完全停机）</w:t>
      </w: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eastAsia="zh-CN"/>
        </w:rPr>
        <w:t xml:space="preserve">小时内到达现场；</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（5）明确响应时间起算规则（以采购人首次有效报修记录时间为准）及违约后果。</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4. 备件供应</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（1）国内设有零备件仓库，配件须为原厂全新合格部件，来源可追溯；</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（2）供应时限：常规备件48小时、贵重配件（磁体/线圈/梯度电源/冷头等）96小时、国外采购7个工作日内送达（期间须提供临时替代方案，方案须经采购人书面确认）；</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（3）响应文件中须提供主要零配件清单及供应周期承诺。</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5. 修复时间</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（1）常规故障48小时内修复，紧急故障（完全停机）24小时内修复（不含等待贵重配件到货时间，但配件到货后供应商须在4小时内完成更换修复）；</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（2）复杂故障（更换主要配件）不超过7天（不含等待配件到货时间），超期须自第8天起提供备用关键部件；</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（3）供应商原因逾期未修复的，每日承担违约责任并相应延长质保期；若因备件缺货导致延迟，按本方案“（三）应急方案”第6条“国内备件缺货应急处理”执行，不重复计算逾期违约责任；</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（4）维修完成后提供维修记录单（含故障现象、处理过程、更换配件清单及序列号、检测数据），由供应商工程师、采购人设备管理人员、使用科室代表三方签字确认。</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（二）培训方案</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供应商应根据3.0T磁共振设备特点及采购人使用人员实际水平，制定完整的培训方案，至少涵盖以下内容：</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1. 培训对象及人数</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明确培训对象分为设备操作人员、设备管理人员、临床使用人员三类。具体参训人员名单及单次场次人数由双方在每次培训前7个工作日协商确认。</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bCs/>
          <w:sz w:val="24"/>
          <w:szCs w:val="24"/>
          <w:lang w:eastAsia="zh-CN"/>
        </w:rPr>
        <w:t xml:space="preserve">2. 培训内容</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围绕设备操作规范（含开关机、扫描操作、摆位、序列参数选择、图像后处理等）、临床应用（含各部位扫描方案优化、对比剂使用、特殊患者扫描技巧、图像质量控制及伪影识别等）、日常维护保养（含各级别保养内容、线圈检查、液氦及制冷系统监测等）、故障识别与应急处理（含常见故障识别、异常报警处置、停机应急流程等）、安全操作规范（含磁体间安全管控、紧急停机装置及呼叫装置使用、电气/消防安全等）五个方面制定系统化培训课程。</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3. 培训次数与时间</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（1）每年不少</w:t>
      </w:r>
      <w:r>
        <w:rPr>
          <w:rFonts w:hint="eastAsia" w:ascii="宋体" w:hAnsi="宋体" w:eastAsia="宋体" w:cs="宋体"/>
          <w:b w:val="0"/>
          <w:bCs w:val="0"/>
          <w:color w:val="auto"/>
          <w:sz w:val="24"/>
          <w:szCs w:val="24"/>
          <w:highlight w:val="none"/>
          <w:lang w:eastAsia="zh-CN"/>
        </w:rPr>
        <w:t xml:space="preserve">于2次集中</w:t>
      </w:r>
      <w:r>
        <w:rPr>
          <w:rFonts w:hint="eastAsia" w:ascii="宋体" w:hAnsi="宋体" w:eastAsia="宋体" w:cs="宋体"/>
          <w:b w:val="0"/>
          <w:bCs w:val="0"/>
          <w:sz w:val="24"/>
          <w:szCs w:val="24"/>
          <w:lang w:eastAsia="zh-CN"/>
        </w:rPr>
        <w:t xml:space="preserve">培训（每半年至少1次）；</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（2）合同签订后30个工作日内完成首次现场培训；</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（3）每次集中培训不少于4学时（实操不少于2学时）；</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（4）每年提供不少于1次应用工程师现场扫描序列参数优化指导。</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eastAsia="zh-CN"/>
        </w:rPr>
        <w:t xml:space="preserve">. 培训考核与效果</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每次培训后须进行理论与实操考核，合格者发证，不合格者补考或补训；通过问卷或访谈评估效果并收集反馈，以持续优化培训。培训结束后7个工作日内，双方签字确认提交培训报告（含签到、内容、成绩、评估分析及改进建议）。</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（三）应急方案</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供应商应根据3.0T磁共振设备特点及采购人业务保障要求制定完整的应急方案，至少涵盖以下内容：</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1. 应急组织与职责</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明确应急响应责任人及联系方式，设立应急指挥小组（含项目经理、区域服务经理、技术专家等），明确各岗位职责分工。</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2. 应急响应流程</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制定统一的应急响应流程，明确故障报修受理、故障等级判定、工程师调度派遣、现场处置、资源协调、修复确认、善后处理等各环节操作规范及时限要求，实现闭环管理。所有应急维修完成后，须提供详细应急维修报告，由供应商工程师、采购人设备管理人员及临床使用科室代表三方签字确认，方视为故障闭环。</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3. 节假日及非工作时段应急处理</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全年7×24小时应急报修受理，设立专项值班电话</w:t>
      </w:r>
      <w:r>
        <w:rPr>
          <w:rFonts w:hint="eastAsia" w:ascii="宋体" w:hAnsi="宋体" w:cs="宋体"/>
          <w:b w:val="0"/>
          <w:bCs w:val="0"/>
          <w:sz w:val="24"/>
          <w:szCs w:val="24"/>
          <w:lang w:eastAsia="zh-CN"/>
        </w:rPr>
        <w:t xml:space="preserve">并安排</w:t>
      </w:r>
      <w:r>
        <w:rPr>
          <w:rFonts w:hint="eastAsia" w:ascii="宋体" w:hAnsi="宋体" w:eastAsia="宋体" w:cs="宋体"/>
          <w:b w:val="0"/>
          <w:bCs w:val="0"/>
          <w:sz w:val="24"/>
          <w:szCs w:val="24"/>
          <w:lang w:eastAsia="zh-CN"/>
        </w:rPr>
        <w:t xml:space="preserve">工程师；紧急故障（设备完全停机）1小时内响应、</w:t>
      </w: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eastAsia="zh-CN"/>
        </w:rPr>
        <w:t xml:space="preserve">小时内到场；一般性故障2小时内提供远程指导；提供节假日值班安排表并提前与采购人确认联络方式。</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4. 紧急故障（完全停机）应急处理</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设备完全停机指无法执行扫描检查</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严重影响临床业务。紧急故障须</w:t>
      </w: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eastAsia="zh-CN"/>
        </w:rPr>
        <w:t xml:space="preserve">小时内到场</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24小时内修复（不含等待贵重配件到货时间）；无法修复的立即启动备用方案（提供备用关键部件）；因不可抗力无法按时到场或修复的，须第一时间告知并协商临时处置方案。</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5. 不明原因故障应急处理</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无明显报警代码的故障，远程技术团队30分钟内介入进行系统日志远程诊断；无法定位的，12小时内派遣高级工程师（5年以上经验）携带检测仪器及备件包到场排查；原因查明前每2小时反馈进展。</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6. 国内备件缺货应急处理</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国内无库存备件立即启动全球调货，供应时限不超过7个工作日；缺货期间设备无法使用的，24小时内提供临时替代方案（须经采购人书面确认）；建立缺货预警机制，对经常性缺件提前备货；同一关键配件因缺货超时2次以上的纳入常备库存。</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7. 重大突发事件应急处理</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自然灾害、供电异常等导致设备严重损坏的，</w:t>
      </w: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eastAsia="zh-CN"/>
        </w:rPr>
        <w:t xml:space="preserve">小时内到场评估并出具初步修复方案；无法现场修复的，协助协调制造商资源并配合保险理赔评估；长期无法使用的，协助联系同区域同型号资源临时使用。</w:t>
      </w:r>
      <w:r/>
    </w:p>
    <w:p>
      <w:pPr>
        <w:pageBreakBefore w:val="0"/>
        <w:spacing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8. 应急物资保障</w:t>
      </w:r>
      <w:r/>
    </w:p>
    <w:p>
      <w:pPr>
        <w:pageBreakBefore w:val="0"/>
        <w:spacing w:line="240" w:lineRule="auto"/>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eastAsia="zh-CN"/>
        </w:rPr>
        <w:t xml:space="preserve">配备必要的专用工具、检测仪器及常用备件包；在采购人所在省内或邻近省份设立应急备件周转库，确保紧急故障常用备件与工程师同步（4小时内）送达现场；提供应急车辆保障。</w:t>
      </w:r>
      <w:r/>
    </w:p>
    <w:p>
      <w:pPr>
        <w:pageBreakBefore w:val="0"/>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pageBreakBefore w:val="0"/>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八、其他说明</w:t>
      </w:r>
      <w:r/>
    </w:p>
    <w:p>
      <w:pPr>
        <w:ind w:firstLine="480"/>
        <w:pageBreakBefore w:val="0"/>
        <w:spacing w:line="240" w:lineRule="auto"/>
        <w:rPr>
          <w:rFonts w:hint="eastAsia" w:ascii="宋体" w:hAnsi="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一</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上述</w:t>
      </w:r>
      <w:r>
        <w:rPr>
          <w:rFonts w:hint="eastAsia" w:ascii="宋体" w:hAnsi="宋体" w:eastAsia="宋体" w:cs="Times New Roman"/>
          <w:bCs/>
          <w:color w:val="000000"/>
          <w:sz w:val="24"/>
          <w:szCs w:val="24"/>
          <w:highlight w:val="none"/>
          <w:lang w:val="en-US" w:eastAsia="zh-CN"/>
        </w:rPr>
        <w:t xml:space="preserve">服务要求</w:t>
      </w:r>
      <w:r>
        <w:rPr>
          <w:rFonts w:hint="eastAsia" w:ascii="宋体" w:hAnsi="宋体" w:eastAsia="宋体" w:cs="Times New Roman"/>
          <w:bCs/>
          <w:color w:val="000000"/>
          <w:sz w:val="24"/>
          <w:szCs w:val="24"/>
          <w:highlight w:val="none"/>
        </w:rPr>
        <w:t xml:space="preserve">中（如有）加注“★”符号为关键条款，关键条款不接受负偏离，否则投标无效；加注“▲”符号为重要指标，其他为一般指标</w:t>
      </w:r>
      <w:r>
        <w:rPr>
          <w:rFonts w:hint="eastAsia" w:ascii="宋体" w:hAnsi="宋体" w:cs="Times New Roman"/>
          <w:bCs/>
          <w:color w:val="000000"/>
          <w:sz w:val="24"/>
          <w:szCs w:val="24"/>
          <w:highlight w:val="none"/>
          <w:lang w:eastAsia="zh-CN"/>
        </w:rPr>
        <w:t xml:space="preserve">。</w:t>
      </w:r>
      <w:r/>
    </w:p>
    <w:p>
      <w:pPr>
        <w:ind w:firstLine="480"/>
        <w:pageBreakBefore w:val="0"/>
        <w:spacing w:line="24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二</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上述商务要求不允许有任何一项负偏离，须提供《商务响应承诺</w:t>
      </w:r>
      <w:r>
        <w:rPr>
          <w:rFonts w:hint="eastAsia" w:ascii="宋体" w:hAnsi="宋体" w:eastAsia="宋体" w:cs="Times New Roman"/>
          <w:bCs/>
          <w:color w:val="000000"/>
          <w:sz w:val="24"/>
          <w:szCs w:val="24"/>
          <w:highlight w:val="none"/>
          <w:lang w:val="en-US" w:eastAsia="zh-CN"/>
        </w:rPr>
        <w:t xml:space="preserve">函</w:t>
      </w:r>
      <w:r>
        <w:rPr>
          <w:rFonts w:hint="eastAsia" w:ascii="宋体" w:hAnsi="宋体" w:eastAsia="宋体" w:cs="Times New Roman"/>
          <w:bCs/>
          <w:color w:val="000000"/>
          <w:sz w:val="24"/>
          <w:szCs w:val="24"/>
          <w:highlight w:val="none"/>
        </w:rPr>
        <w:t xml:space="preserve">》，否</w:t>
      </w:r>
      <w:r>
        <w:rPr>
          <w:rFonts w:hint="eastAsia" w:ascii="宋体" w:hAnsi="宋体" w:eastAsia="宋体" w:cs="Times New Roman"/>
          <w:bCs/>
          <w:color w:val="auto"/>
          <w:sz w:val="24"/>
          <w:szCs w:val="24"/>
          <w:highlight w:val="none"/>
        </w:rPr>
        <w:t xml:space="preserve">则投标无效。</w:t>
      </w:r>
      <w:r/>
    </w:p>
    <w:p>
      <w:pPr>
        <w:ind w:firstLine="480"/>
        <w:pageBreakBefore w:val="0"/>
        <w:spacing w:line="24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三</w:t>
      </w:r>
      <w:r>
        <w:rPr>
          <w:rFonts w:hint="eastAsia" w:ascii="宋体" w:hAnsi="宋体" w:cs="Times New Roman"/>
          <w:bCs/>
          <w:color w:val="auto"/>
          <w:sz w:val="24"/>
          <w:szCs w:val="24"/>
          <w:highlight w:val="none"/>
          <w:lang w:eastAsia="zh-CN"/>
        </w:rPr>
        <w:t xml:space="preserve">）服务要求中所列各项，凡有明确证明材料要求的，供应商均须在响应文件中附具相应佐证材料，否则视为对该项要求未作出有效响应。</w:t>
      </w:r>
      <w:r/>
    </w:p>
    <w:p>
      <w:pPr>
        <w:ind w:firstLine="480"/>
        <w:pageBreakBefore w:val="0"/>
        <w:spacing w:line="24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jc w:val="center"/>
        <w:rPr>
          <w:rFonts w:hint="eastAsia" w:ascii="黑体" w:hAnsi="Arial" w:eastAsia="黑体" w:cs="Arial"/>
          <w:b/>
          <w:bCs/>
          <w:color w:val="auto"/>
          <w:sz w:val="44"/>
          <w:szCs w:val="44"/>
          <w:highlight w:val="none"/>
          <w:lang w:eastAsia="zh-CN"/>
        </w:rPr>
      </w:pPr>
      <w:r>
        <w:rPr>
          <w:rFonts w:hint="eastAsia" w:ascii="黑体" w:hAnsi="Arial" w:eastAsia="黑体" w:cs="Arial"/>
          <w:b/>
          <w:bCs/>
          <w:color w:val="auto"/>
          <w:sz w:val="44"/>
          <w:szCs w:val="44"/>
          <w:highlight w:val="none"/>
        </w:rPr>
        <w:br w:type="page" w:clear="all"/>
      </w:r>
      <w:bookmarkStart w:id="312" w:name="_Toc15855"/>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bookmarkEnd w:id="312"/>
      <w:r/>
      <w:r/>
    </w:p>
    <w:p>
      <w:pPr>
        <w:pStyle w:val="1062"/>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3" w:name="_Toc30021"/>
      <w:r/>
      <w:bookmarkEnd w:id="313"/>
      <w:r/>
      <w:r/>
    </w:p>
    <w:p>
      <w:pPr>
        <w:jc w:val="center"/>
        <w:pageBreakBefore w:val="0"/>
        <w:spacing w:line="240" w:lineRule="auto"/>
        <w:rPr>
          <w:rFonts w:hint="eastAsia" w:ascii="宋体" w:hAnsi="宋体" w:cs="宋体"/>
          <w:b w:val="0"/>
          <w:bCs w:val="0"/>
          <w:i w:val="0"/>
          <w:iCs w:val="0"/>
          <w:sz w:val="22"/>
          <w:szCs w:val="22"/>
          <w:highlight w:val="none"/>
          <w:u w:val="none"/>
        </w:rPr>
        <w:outlineLvl w:val="9"/>
      </w:pPr>
      <w:r>
        <w:rPr>
          <w:rFonts w:hint="eastAsia" w:ascii="宋体" w:hAnsi="宋体" w:cs="宋体"/>
          <w:b w:val="0"/>
          <w:bCs w:val="0"/>
          <w:i w:val="0"/>
          <w:iCs w:val="0"/>
          <w:sz w:val="22"/>
          <w:szCs w:val="22"/>
          <w:highlight w:val="none"/>
          <w:u w:val="none"/>
        </w:rPr>
        <w:t xml:space="preserve">（注：本合同仅为框架性条款，中标后需根据</w:t>
      </w:r>
      <w:r>
        <w:rPr>
          <w:rFonts w:hint="eastAsia" w:ascii="宋体" w:hAnsi="宋体" w:cs="宋体"/>
          <w:b w:val="0"/>
          <w:bCs w:val="0"/>
          <w:i w:val="0"/>
          <w:iCs w:val="0"/>
          <w:sz w:val="22"/>
          <w:szCs w:val="22"/>
          <w:highlight w:val="none"/>
          <w:u w:val="none"/>
          <w:lang w:eastAsia="zh-CN"/>
        </w:rPr>
        <w:t xml:space="preserve">磋商文件</w:t>
      </w:r>
      <w:r>
        <w:rPr>
          <w:rFonts w:hint="eastAsia" w:ascii="宋体" w:hAnsi="宋体" w:cs="宋体"/>
          <w:b w:val="0"/>
          <w:bCs w:val="0"/>
          <w:i w:val="0"/>
          <w:iCs w:val="0"/>
          <w:sz w:val="22"/>
          <w:szCs w:val="22"/>
          <w:highlight w:val="none"/>
          <w:u w:val="none"/>
        </w:rPr>
        <w:t xml:space="preserve">及</w:t>
      </w:r>
      <w:r>
        <w:rPr>
          <w:rFonts w:hint="eastAsia" w:ascii="宋体" w:hAnsi="宋体" w:cs="宋体"/>
          <w:b w:val="0"/>
          <w:bCs w:val="0"/>
          <w:i w:val="0"/>
          <w:iCs w:val="0"/>
          <w:sz w:val="22"/>
          <w:szCs w:val="22"/>
          <w:highlight w:val="none"/>
          <w:u w:val="none"/>
          <w:lang w:eastAsia="zh-CN"/>
        </w:rPr>
        <w:t xml:space="preserve">响应文件</w:t>
      </w:r>
      <w:r>
        <w:rPr>
          <w:rFonts w:hint="eastAsia" w:ascii="宋体" w:hAnsi="宋体" w:cs="宋体"/>
          <w:b w:val="0"/>
          <w:bCs w:val="0"/>
          <w:i w:val="0"/>
          <w:iCs w:val="0"/>
          <w:sz w:val="22"/>
          <w:szCs w:val="22"/>
          <w:highlight w:val="none"/>
          <w:u w:val="none"/>
        </w:rPr>
        <w:t xml:space="preserve">情况进行细化，</w:t>
      </w:r>
      <w:r>
        <w:rPr>
          <w:rFonts w:hint="eastAsia" w:ascii="宋体" w:hAnsi="宋体" w:cs="宋体"/>
          <w:b w:val="0"/>
          <w:bCs w:val="0"/>
          <w:i w:val="0"/>
          <w:iCs w:val="0"/>
          <w:sz w:val="22"/>
          <w:szCs w:val="22"/>
          <w:highlight w:val="none"/>
          <w:u w:val="none"/>
          <w:lang w:eastAsia="zh-CN"/>
        </w:rPr>
        <w:t xml:space="preserve">磋商文件</w:t>
      </w:r>
      <w:r>
        <w:rPr>
          <w:rFonts w:hint="eastAsia" w:ascii="宋体" w:hAnsi="宋体" w:cs="宋体"/>
          <w:b w:val="0"/>
          <w:bCs w:val="0"/>
          <w:i w:val="0"/>
          <w:iCs w:val="0"/>
          <w:sz w:val="22"/>
          <w:szCs w:val="22"/>
          <w:highlight w:val="none"/>
          <w:u w:val="none"/>
        </w:rPr>
        <w:t xml:space="preserve">、</w:t>
      </w:r>
      <w:r>
        <w:rPr>
          <w:rFonts w:hint="eastAsia" w:ascii="宋体" w:hAnsi="宋体" w:cs="宋体"/>
          <w:b w:val="0"/>
          <w:bCs w:val="0"/>
          <w:i w:val="0"/>
          <w:iCs w:val="0"/>
          <w:sz w:val="22"/>
          <w:szCs w:val="22"/>
          <w:highlight w:val="none"/>
          <w:u w:val="none"/>
          <w:lang w:eastAsia="zh-CN"/>
        </w:rPr>
        <w:t xml:space="preserve">响应文件</w:t>
      </w:r>
      <w:r>
        <w:rPr>
          <w:rFonts w:hint="eastAsia" w:ascii="宋体" w:hAnsi="宋体" w:cs="宋体"/>
          <w:b w:val="0"/>
          <w:bCs w:val="0"/>
          <w:i w:val="0"/>
          <w:iCs w:val="0"/>
          <w:sz w:val="22"/>
          <w:szCs w:val="22"/>
          <w:highlight w:val="none"/>
          <w:u w:val="none"/>
        </w:rPr>
        <w:t xml:space="preserve">均作为合同的重要组成部分）</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val="0"/>
          <w:position w:val="0"/>
          <w:sz w:val="24"/>
          <w:szCs w:val="24"/>
          <w:highlight w:val="none"/>
          <w:lang w:val="en-US" w:eastAsia="zh-CN"/>
        </w:rPr>
      </w:pPr>
      <w:r>
        <w:rPr>
          <w:rFonts w:hint="eastAsia" w:ascii="宋体" w:hAnsi="宋体" w:eastAsia="宋体" w:cs="宋体"/>
          <w:b w:val="0"/>
          <w:position w:val="0"/>
          <w:sz w:val="24"/>
          <w:szCs w:val="24"/>
          <w:highlight w:val="none"/>
        </w:rPr>
        <w:t xml:space="preserve">甲方（买方）：</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地址：</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电话：                       </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乙方（卖方）：</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地址： </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电话：  </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根据《中华人民共和国民法典</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中华人民共和国政府采购法》等法律法规的规定，以及</w:t>
      </w:r>
      <w:r>
        <w:rPr>
          <w:rFonts w:hint="eastAsia" w:ascii="宋体" w:hAnsi="宋体" w:eastAsia="宋体" w:cs="宋体"/>
          <w:b w:val="0"/>
          <w:position w:val="0"/>
          <w:sz w:val="24"/>
          <w:szCs w:val="24"/>
          <w:highlight w:val="none"/>
          <w:u w:val="single"/>
          <w:lang w:val="en-US" w:eastAsia="zh-CN"/>
        </w:rPr>
        <w:t xml:space="preserve">                </w:t>
      </w:r>
      <w:r>
        <w:rPr>
          <w:rFonts w:hint="eastAsia" w:ascii="宋体" w:hAnsi="宋体" w:eastAsia="宋体" w:cs="宋体"/>
          <w:b w:val="0"/>
          <w:position w:val="0"/>
          <w:sz w:val="24"/>
          <w:szCs w:val="24"/>
          <w:highlight w:val="none"/>
          <w:u w:val="single"/>
        </w:rPr>
        <w:t xml:space="preserve">项目</w:t>
      </w:r>
      <w:r>
        <w:rPr>
          <w:rFonts w:hint="eastAsia" w:ascii="宋体" w:hAnsi="宋体" w:eastAsia="宋体" w:cs="宋体"/>
          <w:b w:val="0"/>
          <w:position w:val="0"/>
          <w:sz w:val="24"/>
          <w:szCs w:val="24"/>
          <w:highlight w:val="none"/>
        </w:rPr>
        <w:t xml:space="preserve">（项目编号：</w:t>
      </w:r>
      <w:r>
        <w:rPr>
          <w:rFonts w:hint="eastAsia" w:ascii="宋体" w:hAnsi="宋体" w:cs="宋体"/>
          <w:b w:val="0"/>
          <w:position w:val="0"/>
          <w:sz w:val="24"/>
          <w:szCs w:val="24"/>
          <w:highlight w:val="none"/>
          <w:u w:val="single"/>
          <w:lang w:val="en-US" w:eastAsia="zh-CN"/>
        </w:rPr>
        <w:t xml:space="preserve">                </w:t>
      </w:r>
      <w:r>
        <w:rPr>
          <w:rFonts w:hint="eastAsia" w:ascii="宋体" w:hAnsi="宋体" w:eastAsia="宋体" w:cs="宋体"/>
          <w:b w:val="0"/>
          <w:position w:val="0"/>
          <w:sz w:val="24"/>
          <w:szCs w:val="24"/>
          <w:highlight w:val="none"/>
        </w:rPr>
        <w:t xml:space="preserve">）《</w:t>
      </w:r>
      <w:r>
        <w:rPr>
          <w:rFonts w:hint="eastAsia" w:ascii="宋体" w:hAnsi="宋体" w:eastAsia="宋体" w:cs="宋体"/>
          <w:b w:val="0"/>
          <w:position w:val="0"/>
          <w:sz w:val="24"/>
          <w:szCs w:val="24"/>
          <w:highlight w:val="none"/>
          <w:lang w:val="en-US" w:eastAsia="zh-CN"/>
        </w:rPr>
        <w:t xml:space="preserve">磋商文件</w:t>
      </w:r>
      <w:r>
        <w:rPr>
          <w:rFonts w:hint="eastAsia" w:ascii="宋体" w:hAnsi="宋体" w:eastAsia="宋体" w:cs="宋体"/>
          <w:b w:val="0"/>
          <w:position w:val="0"/>
          <w:sz w:val="24"/>
          <w:szCs w:val="24"/>
          <w:highlight w:val="none"/>
        </w:rPr>
        <w:t xml:space="preserve">》、乙方的《</w:t>
      </w:r>
      <w:r>
        <w:rPr>
          <w:rFonts w:hint="eastAsia" w:ascii="宋体" w:hAnsi="宋体" w:eastAsia="宋体" w:cs="宋体"/>
          <w:b w:val="0"/>
          <w:position w:val="0"/>
          <w:sz w:val="24"/>
          <w:szCs w:val="24"/>
          <w:highlight w:val="none"/>
          <w:lang w:val="en-US" w:eastAsia="zh-CN"/>
        </w:rPr>
        <w:t xml:space="preserve">响应文件</w:t>
      </w:r>
      <w:r>
        <w:rPr>
          <w:rFonts w:hint="eastAsia" w:ascii="宋体" w:hAnsi="宋体" w:eastAsia="宋体" w:cs="宋体"/>
          <w:b w:val="0"/>
          <w:position w:val="0"/>
          <w:sz w:val="24"/>
          <w:szCs w:val="24"/>
          <w:highlight w:val="none"/>
        </w:rPr>
        <w:t xml:space="preserve">》，遵循平等、自愿、公平和诚实信用等原则，甲乙双方同意按下述条款和条件签订本合同，并共同遵守。</w:t>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一、合同内容</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1.1 </w:t>
      </w:r>
      <w:r>
        <w:rPr>
          <w:rFonts w:hint="eastAsia" w:ascii="宋体" w:hAnsi="宋体" w:eastAsia="宋体" w:cs="宋体"/>
          <w:b w:val="0"/>
          <w:position w:val="0"/>
          <w:sz w:val="24"/>
          <w:szCs w:val="24"/>
          <w:highlight w:val="none"/>
          <w:lang w:val="en-US" w:eastAsia="zh-CN"/>
        </w:rPr>
        <w:t xml:space="preserve">维保设备</w:t>
      </w:r>
      <w:r>
        <w:rPr>
          <w:rFonts w:hint="eastAsia" w:ascii="宋体" w:hAnsi="宋体" w:eastAsia="宋体" w:cs="宋体"/>
          <w:b w:val="0"/>
          <w:position w:val="0"/>
          <w:sz w:val="24"/>
          <w:szCs w:val="24"/>
          <w:highlight w:val="none"/>
        </w:rPr>
        <w:t xml:space="preserve">名称：</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1.2</w:t>
      </w:r>
      <w:r>
        <w:rPr>
          <w:rFonts w:hint="eastAsia" w:ascii="宋体" w:hAnsi="宋体" w:eastAsia="宋体" w:cs="宋体"/>
          <w:b w:val="0"/>
          <w:position w:val="0"/>
          <w:sz w:val="24"/>
          <w:szCs w:val="24"/>
          <w:highlight w:val="none"/>
          <w:lang w:val="en-US" w:eastAsia="zh-CN"/>
        </w:rPr>
        <w:t xml:space="preserve"> 服务</w:t>
      </w:r>
      <w:r>
        <w:rPr>
          <w:rFonts w:hint="eastAsia" w:ascii="宋体" w:hAnsi="宋体" w:eastAsia="宋体" w:cs="宋体"/>
          <w:b w:val="0"/>
          <w:position w:val="0"/>
          <w:sz w:val="24"/>
          <w:szCs w:val="24"/>
          <w:highlight w:val="none"/>
        </w:rPr>
        <w:t xml:space="preserve">质量：</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1.3 服务内容及范围（规模）：</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1.4 履行时间（期限）：</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1.5 履行地点：</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1.6</w:t>
      </w:r>
      <w:r>
        <w:rPr>
          <w:rFonts w:hint="eastAsia" w:ascii="宋体" w:hAnsi="宋体" w:eastAsia="宋体" w:cs="宋体"/>
          <w:b w:val="0"/>
          <w:position w:val="0"/>
          <w:sz w:val="24"/>
          <w:szCs w:val="24"/>
          <w:highlight w:val="none"/>
          <w:lang w:val="en-US" w:eastAsia="zh-CN"/>
        </w:rPr>
        <w:t xml:space="preserve"> </w:t>
      </w:r>
      <w:r>
        <w:rPr>
          <w:rFonts w:hint="eastAsia" w:ascii="宋体" w:hAnsi="宋体" w:eastAsia="宋体" w:cs="宋体"/>
          <w:b w:val="0"/>
          <w:position w:val="0"/>
          <w:sz w:val="24"/>
          <w:szCs w:val="24"/>
          <w:highlight w:val="none"/>
        </w:rPr>
        <w:t xml:space="preserve">履行方式：</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二、合同金额</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2.1 本合同金额为（大写）：</w:t>
      </w:r>
      <w:r>
        <w:rPr>
          <w:rFonts w:hint="eastAsia" w:ascii="宋体" w:hAnsi="宋体" w:eastAsia="宋体" w:cs="宋体"/>
          <w:b w:val="0"/>
          <w:position w:val="0"/>
          <w:sz w:val="24"/>
          <w:szCs w:val="24"/>
          <w:highlight w:val="none"/>
          <w:u w:val="single"/>
          <w:lang w:val="en-US" w:eastAsia="zh-CN"/>
        </w:rPr>
        <w:t xml:space="preserve">                 </w:t>
      </w:r>
      <w:r>
        <w:rPr>
          <w:rFonts w:hint="eastAsia" w:ascii="宋体" w:hAnsi="宋体" w:eastAsia="宋体" w:cs="宋体"/>
          <w:b w:val="0"/>
          <w:position w:val="0"/>
          <w:sz w:val="24"/>
          <w:szCs w:val="24"/>
          <w:highlight w:val="none"/>
        </w:rPr>
        <w:t xml:space="preserve">（</w:t>
      </w:r>
      <w:r>
        <w:rPr>
          <w:rFonts w:hint="eastAsia" w:ascii="宋体" w:hAnsi="宋体" w:eastAsia="宋体" w:cs="宋体"/>
          <w:b w:val="0"/>
          <w:position w:val="0"/>
          <w:sz w:val="24"/>
          <w:szCs w:val="24"/>
          <w:highlight w:val="none"/>
          <w:u w:val="single"/>
          <w:lang w:val="en-US" w:eastAsia="zh-CN"/>
        </w:rPr>
        <w:t xml:space="preserve">         </w:t>
      </w:r>
      <w:r>
        <w:rPr>
          <w:rFonts w:hint="eastAsia" w:ascii="宋体" w:hAnsi="宋体" w:eastAsia="宋体" w:cs="宋体"/>
          <w:b w:val="0"/>
          <w:position w:val="0"/>
          <w:sz w:val="24"/>
          <w:szCs w:val="24"/>
          <w:highlight w:val="none"/>
        </w:rPr>
        <w:t xml:space="preserve">元）人民币。</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三、技术资料</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3.1 乙方应按采购文件规定的时间向甲方提供服务（包含与服务相关的产品）的有关技术资料。</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四、知识产权</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五、产权担保</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5.1 乙方保证所交付的服务（包含与服务相关的产品）的所有权完全属于乙方且无任何抵押、查封等产权瑕疵。</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六、合同转包</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6.1 乙方不得将合同标的转包给他人履行。</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default" w:ascii="宋体" w:hAnsi="宋体" w:eastAsia="宋体" w:cs="宋体"/>
          <w:b/>
          <w:bCs/>
          <w:position w:val="0"/>
          <w:sz w:val="24"/>
          <w:szCs w:val="24"/>
          <w:highlight w:val="none"/>
          <w:lang w:val="en-US" w:eastAsia="zh-CN"/>
        </w:rPr>
      </w:pPr>
      <w:r>
        <w:rPr>
          <w:rFonts w:hint="eastAsia" w:ascii="宋体" w:hAnsi="宋体" w:eastAsia="宋体" w:cs="宋体"/>
          <w:b/>
          <w:bCs/>
          <w:position w:val="0"/>
          <w:sz w:val="24"/>
          <w:szCs w:val="24"/>
          <w:highlight w:val="none"/>
        </w:rPr>
        <w:t xml:space="preserve">七、</w:t>
      </w:r>
      <w:r>
        <w:rPr>
          <w:rFonts w:hint="eastAsia" w:ascii="宋体" w:hAnsi="宋体" w:eastAsia="宋体" w:cs="宋体"/>
          <w:b/>
          <w:bCs/>
          <w:position w:val="0"/>
          <w:sz w:val="24"/>
          <w:szCs w:val="24"/>
          <w:highlight w:val="none"/>
          <w:lang w:val="en-US" w:eastAsia="zh-CN"/>
        </w:rPr>
        <w:t xml:space="preserve">付款方式</w:t>
      </w:r>
      <w:r/>
    </w:p>
    <w:p>
      <w:pPr>
        <w:ind w:firstLine="480"/>
        <w:pageBreakBefore w:val="0"/>
        <w:spacing w:line="240" w:lineRule="auto"/>
        <w:rPr>
          <w:rFonts w:hint="default" w:ascii="宋体" w:hAnsi="宋体" w:eastAsia="宋体" w:cs="宋体"/>
          <w:b w:val="0"/>
          <w:position w:val="0"/>
          <w:sz w:val="24"/>
          <w:szCs w:val="24"/>
          <w:highlight w:val="none"/>
          <w:lang w:val="en-US"/>
        </w:rPr>
      </w:pPr>
      <w:r>
        <w:rPr>
          <w:rFonts w:hint="eastAsia" w:ascii="宋体" w:hAnsi="宋体" w:cs="宋体"/>
          <w:b w:val="0"/>
          <w:position w:val="0"/>
          <w:sz w:val="24"/>
          <w:szCs w:val="24"/>
          <w:highlight w:val="none"/>
          <w:lang w:val="en-US" w:eastAsia="zh-CN"/>
        </w:rPr>
        <w:t xml:space="preserve">见采购需求</w:t>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八、税费</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8.1 本合同执行中相关的一切税费均由乙方负担。</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九、项目验收</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9.1 甲方依法组织履约验收工作。</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9.3 对于实际使用人和甲方分离的项目，甲方邀请实际使用人参与验收。</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9.4 如有必要，甲方邀请参加本项目的其他供应商、服务对象、第三方专业机构及专家参与验收，相关意见将作为验收书的参考资料。</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9.5 甲方成立验收小组，按照采购合同的约定对乙方的履约情况进行验收。验收时</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甲方按照采购合同的约定对每一项技术、服务、安全标准的履约情况进行确认。验收结束后</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验收小组出具验收书</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列明各项标准的验收情况及项目总体评价</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由验收双方共同签署。验收结果与采购合同约定的资金支付</w:t>
      </w:r>
      <w:r>
        <w:rPr>
          <w:rFonts w:hint="eastAsia" w:ascii="宋体" w:hAnsi="宋体" w:cs="宋体"/>
          <w:b w:val="0"/>
          <w:position w:val="0"/>
          <w:sz w:val="24"/>
          <w:szCs w:val="24"/>
          <w:highlight w:val="none"/>
          <w:lang w:val="en-US" w:eastAsia="zh-CN"/>
        </w:rPr>
        <w:t xml:space="preserve">或</w:t>
      </w:r>
      <w:r>
        <w:rPr>
          <w:rFonts w:hint="eastAsia" w:ascii="宋体" w:hAnsi="宋体" w:eastAsia="宋体" w:cs="宋体"/>
          <w:b w:val="0"/>
          <w:position w:val="0"/>
          <w:sz w:val="24"/>
          <w:szCs w:val="24"/>
          <w:highlight w:val="none"/>
        </w:rPr>
        <w:t xml:space="preserve">履约保证金返还条件挂钩。履约验收的各项资料存档备查。</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9.6 验收合格的项目</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甲方将及时报告本级财政部门。</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十、违约责任</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10.1 甲方无正当理由拒绝接受乙方提供服务的，甲方向乙方偿付拒绝接受服务合同价款总值</w:t>
      </w:r>
      <w:r>
        <w:rPr>
          <w:rFonts w:hint="eastAsia" w:ascii="宋体" w:hAnsi="宋体" w:eastAsia="宋体" w:cs="宋体"/>
          <w:b w:val="0"/>
          <w:position w:val="0"/>
          <w:sz w:val="24"/>
          <w:szCs w:val="24"/>
          <w:highlight w:val="none"/>
          <w:u w:val="single"/>
        </w:rPr>
        <w:t xml:space="preserve">     </w:t>
      </w:r>
      <w:r>
        <w:rPr>
          <w:rFonts w:hint="eastAsia" w:ascii="宋体" w:hAnsi="宋体" w:eastAsia="宋体" w:cs="宋体"/>
          <w:b w:val="0"/>
          <w:position w:val="0"/>
          <w:sz w:val="24"/>
          <w:szCs w:val="24"/>
          <w:highlight w:val="none"/>
        </w:rPr>
        <w:t xml:space="preserve">的违约金。</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10.2 甲方无故逾期验收和办理合同款项支付手续的</w:t>
      </w:r>
      <w:r>
        <w:rPr>
          <w:rFonts w:hint="eastAsia" w:ascii="宋体" w:hAnsi="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rPr>
        <w:t xml:space="preserve">甲方应按逾期付款总额   每日</w:t>
      </w:r>
      <w:r>
        <w:rPr>
          <w:rFonts w:hint="eastAsia" w:ascii="宋体" w:hAnsi="宋体" w:eastAsia="宋体" w:cs="宋体"/>
          <w:b w:val="0"/>
          <w:position w:val="0"/>
          <w:sz w:val="24"/>
          <w:szCs w:val="24"/>
          <w:highlight w:val="none"/>
          <w:u w:val="single"/>
        </w:rPr>
        <w:t xml:space="preserve">     </w:t>
      </w:r>
      <w:r>
        <w:rPr>
          <w:rFonts w:hint="eastAsia" w:ascii="宋体" w:hAnsi="宋体" w:eastAsia="宋体" w:cs="宋体"/>
          <w:b w:val="0"/>
          <w:position w:val="0"/>
          <w:sz w:val="24"/>
          <w:szCs w:val="24"/>
          <w:highlight w:val="none"/>
        </w:rPr>
        <w:t xml:space="preserve">向乙方支付违约金。</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10.3 乙方逾期提供服务的，乙方应按逾期提供服务合同总额每日</w:t>
      </w:r>
      <w:r>
        <w:rPr>
          <w:rFonts w:hint="eastAsia" w:ascii="宋体" w:hAnsi="宋体" w:eastAsia="宋体" w:cs="宋体"/>
          <w:b w:val="0"/>
          <w:position w:val="0"/>
          <w:sz w:val="24"/>
          <w:szCs w:val="24"/>
          <w:highlight w:val="none"/>
          <w:u w:val="single"/>
        </w:rPr>
        <w:t xml:space="preserve">     </w:t>
      </w:r>
      <w:r>
        <w:rPr>
          <w:rFonts w:hint="eastAsia" w:ascii="宋体" w:hAnsi="宋体" w:eastAsia="宋体" w:cs="宋体"/>
          <w:b w:val="0"/>
          <w:position w:val="0"/>
          <w:sz w:val="24"/>
          <w:szCs w:val="24"/>
          <w:highlight w:val="none"/>
        </w:rPr>
        <w:t xml:space="preserve">向甲方支付违约金，由甲方从待付合同款项中扣除。逾期超过约定日期</w:t>
      </w:r>
      <w:r>
        <w:rPr>
          <w:rFonts w:hint="eastAsia" w:ascii="宋体" w:hAnsi="宋体" w:eastAsia="宋体" w:cs="宋体"/>
          <w:b w:val="0"/>
          <w:position w:val="0"/>
          <w:sz w:val="24"/>
          <w:szCs w:val="24"/>
          <w:highlight w:val="none"/>
          <w:u w:val="single"/>
        </w:rPr>
        <w:t xml:space="preserve">     </w:t>
      </w:r>
      <w:r>
        <w:rPr>
          <w:rFonts w:hint="eastAsia" w:ascii="宋体" w:hAnsi="宋体" w:eastAsia="宋体" w:cs="宋体"/>
          <w:b w:val="0"/>
          <w:position w:val="0"/>
          <w:sz w:val="24"/>
          <w:szCs w:val="24"/>
          <w:highlight w:val="none"/>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b w:val="0"/>
          <w:position w:val="0"/>
          <w:sz w:val="24"/>
          <w:szCs w:val="24"/>
          <w:highlight w:val="none"/>
          <w:u w:val="single"/>
        </w:rPr>
        <w:t xml:space="preserve">     </w:t>
      </w:r>
      <w:r>
        <w:rPr>
          <w:rFonts w:hint="eastAsia" w:ascii="宋体" w:hAnsi="宋体" w:eastAsia="宋体" w:cs="宋体"/>
          <w:b w:val="0"/>
          <w:position w:val="0"/>
          <w:sz w:val="24"/>
          <w:szCs w:val="24"/>
          <w:highlight w:val="none"/>
        </w:rPr>
        <w:t xml:space="preserve">的违约金，如造成甲方损失超过违约金的，超出部分由乙方继续承担赔偿责任。 </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10.4 乙方所提供服务的标准不符合合同规定及采购文件规定标准的，甲方有权拒绝接受服务，并可单方面解除合同。</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十一、不可抗力事件处理</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11.1 在合同有效期内，任何一方因不可抗力事件导致不能履行合同，则合同履行期可延长，其延长期与不可抗力影响期相同。</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11.2 不可抗力事件发生后，应立即通知对方，并寄送有关权威机构出具的证明。</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11.3 不可抗力事件延续120天以上，双方应通过友好协商，确定是否继续履行合同。</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十二、诉讼</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12.1 双方在执行合同中所发生的一切争议，应通过协商解决。如协商不成，可向合同签订地法院起诉，合同签订地在此约定为</w:t>
      </w:r>
      <w:r>
        <w:rPr>
          <w:rFonts w:hint="eastAsia" w:ascii="宋体" w:hAnsi="宋体" w:eastAsia="宋体" w:cs="宋体"/>
          <w:b w:val="0"/>
          <w:position w:val="0"/>
          <w:sz w:val="24"/>
          <w:szCs w:val="24"/>
          <w:highlight w:val="none"/>
          <w:u w:val="single"/>
        </w:rPr>
        <w:t xml:space="preserve">       </w:t>
      </w:r>
      <w:r>
        <w:rPr>
          <w:rFonts w:hint="eastAsia" w:ascii="宋体" w:hAnsi="宋体" w:eastAsia="宋体" w:cs="宋体"/>
          <w:b w:val="0"/>
          <w:position w:val="0"/>
          <w:sz w:val="24"/>
          <w:szCs w:val="24"/>
          <w:highlight w:val="none"/>
        </w:rPr>
        <w:t xml:space="preserve">。</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十三、其他</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13.1 本合同所有附件、</w:t>
      </w:r>
      <w:r>
        <w:rPr>
          <w:rFonts w:hint="eastAsia" w:ascii="宋体" w:hAnsi="宋体" w:eastAsia="宋体" w:cs="宋体"/>
          <w:b w:val="0"/>
          <w:position w:val="0"/>
          <w:sz w:val="24"/>
          <w:szCs w:val="24"/>
          <w:highlight w:val="none"/>
          <w:lang w:eastAsia="zh-CN"/>
        </w:rPr>
        <w:t xml:space="preserve">磋商文件</w:t>
      </w:r>
      <w:r>
        <w:rPr>
          <w:rFonts w:hint="eastAsia" w:ascii="宋体" w:hAnsi="宋体" w:eastAsia="宋体" w:cs="宋体"/>
          <w:b w:val="0"/>
          <w:position w:val="0"/>
          <w:sz w:val="24"/>
          <w:szCs w:val="24"/>
          <w:highlight w:val="none"/>
        </w:rPr>
        <w:t xml:space="preserve">、</w:t>
      </w:r>
      <w:r>
        <w:rPr>
          <w:rFonts w:hint="eastAsia" w:ascii="宋体" w:hAnsi="宋体" w:eastAsia="宋体" w:cs="宋体"/>
          <w:b w:val="0"/>
          <w:position w:val="0"/>
          <w:sz w:val="24"/>
          <w:szCs w:val="24"/>
          <w:highlight w:val="none"/>
          <w:lang w:eastAsia="zh-CN"/>
        </w:rPr>
        <w:t xml:space="preserve">响应文件</w:t>
      </w:r>
      <w:r>
        <w:rPr>
          <w:rFonts w:hint="eastAsia" w:ascii="宋体" w:hAnsi="宋体" w:eastAsia="宋体" w:cs="宋体"/>
          <w:b w:val="0"/>
          <w:position w:val="0"/>
          <w:sz w:val="24"/>
          <w:szCs w:val="24"/>
          <w:highlight w:val="none"/>
        </w:rPr>
        <w:t xml:space="preserve">、中标通知书均</w:t>
      </w:r>
      <w:r>
        <w:rPr>
          <w:rFonts w:hint="eastAsia" w:ascii="宋体" w:hAnsi="宋体" w:eastAsia="宋体" w:cs="宋体"/>
          <w:b w:val="0"/>
          <w:position w:val="0"/>
          <w:sz w:val="24"/>
          <w:szCs w:val="24"/>
          <w:highlight w:val="none"/>
          <w:lang w:eastAsia="zh-CN"/>
        </w:rPr>
        <w:t xml:space="preserve">为本</w:t>
      </w:r>
      <w:r>
        <w:rPr>
          <w:rFonts w:hint="eastAsia" w:ascii="宋体" w:hAnsi="宋体" w:eastAsia="宋体" w:cs="宋体"/>
          <w:b w:val="0"/>
          <w:position w:val="0"/>
          <w:sz w:val="24"/>
          <w:szCs w:val="24"/>
          <w:highlight w:val="none"/>
        </w:rPr>
        <w:t xml:space="preserve">合同的有效组成部分，与本合同具有同等法律效力。</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13.2 如一方地址、电话、传真号码有变更，应在变更当日内书面通知对方，否则，应承担相应责任。</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13.3 除甲方事先书面同意外，乙方不得部分或全部转让其应履行的合同项下的义务。</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13.4本合同未尽事宜，遵照《中华人民共和国民法典（合同编）》有关条文执行。</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r>
      <w:r/>
    </w:p>
    <w:p>
      <w:pPr>
        <w:pageBreakBefore w:val="0"/>
        <w:spacing w:line="240" w:lineRule="auto"/>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十四、合同生效</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14.1 合同经双方法定代表人或授权委托代表人签字并加盖单位公章后生效。</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14.2 本合同正本一式</w:t>
      </w:r>
      <w:r>
        <w:rPr>
          <w:rFonts w:hint="eastAsia" w:ascii="宋体" w:hAnsi="宋体" w:eastAsia="宋体" w:cs="宋体"/>
          <w:b w:val="0"/>
          <w:position w:val="0"/>
          <w:sz w:val="24"/>
          <w:szCs w:val="24"/>
          <w:highlight w:val="none"/>
          <w:u w:val="single"/>
        </w:rPr>
        <w:t xml:space="preserve">   </w:t>
      </w:r>
      <w:r>
        <w:rPr>
          <w:rFonts w:hint="eastAsia" w:ascii="宋体" w:hAnsi="宋体" w:eastAsia="宋体" w:cs="宋体"/>
          <w:b w:val="0"/>
          <w:position w:val="0"/>
          <w:sz w:val="24"/>
          <w:szCs w:val="24"/>
          <w:highlight w:val="none"/>
        </w:rPr>
        <w:t xml:space="preserve">份。</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  </w:t>
      </w:r>
      <w:r/>
    </w:p>
    <w:p>
      <w:pPr>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 </w:t>
      </w:r>
      <w:r>
        <w:rPr>
          <w:rFonts w:hint="eastAsia" w:ascii="宋体" w:hAnsi="宋体" w:eastAsia="宋体" w:cs="宋体"/>
          <w:b w:val="0"/>
          <w:position w:val="0"/>
          <w:sz w:val="24"/>
          <w:szCs w:val="24"/>
          <w:highlight w:val="none"/>
          <w:lang w:val="en-US" w:eastAsia="zh-CN"/>
        </w:rPr>
        <w:t xml:space="preserve">   </w:t>
      </w:r>
      <w:r>
        <w:rPr>
          <w:rFonts w:hint="eastAsia" w:ascii="宋体" w:hAnsi="宋体" w:eastAsia="宋体" w:cs="宋体"/>
          <w:b w:val="0"/>
          <w:position w:val="0"/>
          <w:sz w:val="24"/>
          <w:szCs w:val="24"/>
          <w:highlight w:val="none"/>
        </w:rPr>
        <w:t xml:space="preserve">甲方：                        乙方： </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地址：                        地址： </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法定代表人或授权代表：        法定代表人或授权代表：</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联系电话：                    联系电话：         </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 </w:t>
      </w:r>
      <w:r/>
    </w:p>
    <w:p>
      <w:pPr>
        <w:ind w:firstLine="480"/>
        <w:pageBreakBefore w:val="0"/>
        <w:spacing w:line="24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签订日期：      年    </w:t>
      </w:r>
      <w:r>
        <w:rPr>
          <w:rFonts w:hint="eastAsia" w:ascii="宋体" w:hAnsi="宋体" w:eastAsia="宋体" w:cs="宋体"/>
          <w:b w:val="0"/>
          <w:position w:val="0"/>
          <w:sz w:val="24"/>
          <w:szCs w:val="24"/>
          <w:highlight w:val="none"/>
          <w:lang w:val="en-US" w:eastAsia="zh-CN"/>
        </w:rPr>
        <w:t xml:space="preserve"> </w:t>
      </w:r>
      <w:r>
        <w:rPr>
          <w:rFonts w:hint="eastAsia" w:ascii="宋体" w:hAnsi="宋体" w:eastAsia="宋体" w:cs="宋体"/>
          <w:b w:val="0"/>
          <w:position w:val="0"/>
          <w:sz w:val="24"/>
          <w:szCs w:val="24"/>
          <w:highlight w:val="none"/>
        </w:rPr>
        <w:t xml:space="preserve">月 </w:t>
      </w:r>
      <w:r>
        <w:rPr>
          <w:rFonts w:hint="eastAsia" w:ascii="宋体" w:hAnsi="宋体" w:eastAsia="宋体" w:cs="宋体"/>
          <w:b w:val="0"/>
          <w:position w:val="0"/>
          <w:sz w:val="24"/>
          <w:szCs w:val="24"/>
          <w:highlight w:val="none"/>
          <w:lang w:val="en-US" w:eastAsia="zh-CN"/>
        </w:rPr>
        <w:t xml:space="preserve"> </w:t>
      </w:r>
      <w:r>
        <w:rPr>
          <w:rFonts w:hint="eastAsia" w:ascii="宋体" w:hAnsi="宋体" w:eastAsia="宋体" w:cs="宋体"/>
          <w:b w:val="0"/>
          <w:position w:val="0"/>
          <w:sz w:val="24"/>
          <w:szCs w:val="24"/>
          <w:highlight w:val="none"/>
        </w:rPr>
        <w:t xml:space="preserve">  日</w:t>
      </w:r>
      <w:bookmarkStart w:id="314" w:name="_Hlt16619369"/>
      <w:r/>
      <w:bookmarkEnd w:id="314"/>
      <w:r/>
      <w:r/>
    </w:p>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15" w:name="_Toc5010"/>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15"/>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16" w:name="_Toc19303"/>
      <w:r/>
      <w:bookmarkStart w:id="317" w:name="_Toc428"/>
      <w:r/>
      <w:bookmarkStart w:id="318" w:name="_Toc25842"/>
      <w:r/>
      <w:bookmarkStart w:id="319" w:name="_Toc12686"/>
      <w:r>
        <w:rPr>
          <w:rFonts w:hint="eastAsia" w:ascii="宋体" w:hAnsi="宋体" w:eastAsia="宋体" w:cs="宋体"/>
          <w:b/>
          <w:bCs/>
          <w:color w:val="auto"/>
          <w:sz w:val="24"/>
          <w:szCs w:val="24"/>
          <w:highlight w:val="none"/>
          <w:lang w:val="en-US" w:eastAsia="zh-CN"/>
        </w:rPr>
        <w:t xml:space="preserve">一、评审方法</w:t>
      </w:r>
      <w:bookmarkEnd w:id="316"/>
      <w:r/>
      <w:bookmarkEnd w:id="317"/>
      <w:r/>
      <w:bookmarkEnd w:id="318"/>
      <w:r/>
      <w:bookmarkEnd w:id="319"/>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20" w:name="_Toc29321"/>
      <w:r/>
      <w:bookmarkStart w:id="321" w:name="_Toc13550"/>
      <w:r/>
      <w:bookmarkStart w:id="322" w:name="_Toc24984"/>
      <w:r>
        <w:rPr>
          <w:rFonts w:hint="eastAsia" w:ascii="宋体" w:hAnsi="宋体" w:eastAsia="宋体" w:cs="宋体"/>
          <w:b/>
          <w:bCs/>
          <w:color w:val="auto"/>
          <w:sz w:val="24"/>
          <w:szCs w:val="24"/>
          <w:highlight w:val="none"/>
          <w:lang w:eastAsia="zh-CN"/>
        </w:rPr>
        <w:t xml:space="preserve">1.资格审查</w:t>
      </w:r>
      <w:bookmarkEnd w:id="320"/>
      <w:r/>
      <w:bookmarkEnd w:id="321"/>
      <w:r/>
      <w:bookmarkEnd w:id="322"/>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采购人或磋商小组依据</w:t>
      </w: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23" w:name="_Toc24372"/>
      <w:r/>
      <w:bookmarkStart w:id="324" w:name="_Toc11698"/>
      <w:r/>
      <w:bookmarkStart w:id="325" w:name="_Toc1685"/>
      <w:r>
        <w:rPr>
          <w:rFonts w:hint="eastAsia" w:ascii="宋体" w:hAnsi="宋体" w:eastAsia="宋体" w:cs="宋体"/>
          <w:b/>
          <w:bCs/>
          <w:color w:val="auto"/>
          <w:sz w:val="24"/>
          <w:szCs w:val="24"/>
          <w:highlight w:val="none"/>
          <w:lang w:eastAsia="zh-CN"/>
        </w:rPr>
        <w:t xml:space="preserve">2.符合性审查</w:t>
      </w:r>
      <w:bookmarkEnd w:id="323"/>
      <w:r/>
      <w:bookmarkEnd w:id="324"/>
      <w:r/>
      <w:bookmarkEnd w:id="325"/>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26" w:name="_Toc4205"/>
      <w:r/>
      <w:bookmarkStart w:id="327" w:name="_Toc23724"/>
      <w:r/>
      <w:bookmarkStart w:id="328" w:name="_Toc5830"/>
      <w:r>
        <w:rPr>
          <w:rFonts w:hint="eastAsia" w:ascii="宋体" w:hAnsi="宋体" w:eastAsia="宋体" w:cs="宋体"/>
          <w:b/>
          <w:bCs/>
          <w:color w:val="auto"/>
          <w:sz w:val="24"/>
          <w:szCs w:val="24"/>
          <w:highlight w:val="none"/>
          <w:lang w:eastAsia="zh-CN"/>
        </w:rPr>
        <w:t xml:space="preserve">3.响应文件的澄清</w:t>
      </w:r>
      <w:bookmarkEnd w:id="326"/>
      <w:r/>
      <w:bookmarkEnd w:id="327"/>
      <w:r/>
      <w:bookmarkEnd w:id="328"/>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29" w:name="_Toc7715"/>
      <w:r/>
      <w:bookmarkStart w:id="330" w:name="_Toc978"/>
      <w:r/>
      <w:bookmarkStart w:id="331" w:name="_Toc11158"/>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29"/>
      <w:r/>
      <w:bookmarkEnd w:id="330"/>
      <w:r/>
      <w:bookmarkEnd w:id="331"/>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32" w:name="_Toc24376"/>
      <w:r/>
      <w:bookmarkStart w:id="333" w:name="_Toc20672"/>
      <w:r/>
      <w:bookmarkStart w:id="334" w:name="_Toc2114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32"/>
      <w:r/>
      <w:bookmarkEnd w:id="333"/>
      <w:r/>
      <w:bookmarkEnd w:id="334"/>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w:t>
      </w:r>
      <w:r>
        <w:rPr>
          <w:rFonts w:hint="eastAsia" w:ascii="宋体" w:hAnsi="宋体" w:cs="宋体"/>
          <w:color w:val="auto"/>
          <w:sz w:val="24"/>
          <w:szCs w:val="24"/>
          <w:highlight w:val="none"/>
          <w:lang w:eastAsia="zh-CN"/>
        </w:rPr>
        <w:t xml:space="preserve">按</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35" w:name="_Toc28930"/>
      <w:r/>
      <w:bookmarkStart w:id="336" w:name="_Toc22905"/>
      <w:r/>
      <w:bookmarkStart w:id="337" w:name="_Toc31550"/>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35"/>
      <w:r/>
      <w:bookmarkEnd w:id="336"/>
      <w:r/>
      <w:bookmarkEnd w:id="337"/>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38" w:name="_Toc29696"/>
      <w:r/>
      <w:bookmarkStart w:id="339" w:name="_Toc1035"/>
      <w:r/>
      <w:bookmarkStart w:id="340" w:name="_Toc20552"/>
      <w:r/>
      <w:bookmarkStart w:id="341" w:name="_Toc2151"/>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38"/>
      <w:r/>
      <w:bookmarkEnd w:id="339"/>
      <w:r/>
      <w:bookmarkEnd w:id="340"/>
      <w:r/>
      <w:bookmarkEnd w:id="341"/>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2" w:name="_Toc24573"/>
      <w:r>
        <w:rPr>
          <w:rFonts w:hint="eastAsia" w:ascii="宋体" w:hAnsi="宋体" w:eastAsia="宋体" w:cs="Times New Roman"/>
          <w:b/>
          <w:bCs/>
          <w:color w:val="auto"/>
          <w:sz w:val="24"/>
          <w:szCs w:val="24"/>
          <w:highlight w:val="none"/>
          <w:lang w:eastAsia="zh-CN"/>
        </w:rPr>
        <w:t xml:space="preserve">1.小微型企业价格扣除</w:t>
      </w:r>
      <w:bookmarkEnd w:id="34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color w:val="auto"/>
          <w:sz w:val="24"/>
          <w:szCs w:val="24"/>
          <w:highlight w:val="none"/>
          <w:lang w:eastAsia="zh-CN"/>
        </w:rPr>
        <w:t xml:space="preserve">的</w:t>
      </w:r>
      <w:r>
        <w:rPr>
          <w:rFonts w:hint="eastAsia" w:ascii="宋体" w:hAnsi="宋体" w:cs="Times New Roman"/>
          <w:color w:val="auto"/>
          <w:sz w:val="24"/>
          <w:szCs w:val="24"/>
          <w:highlight w:val="none"/>
          <w:lang w:eastAsia="zh-CN"/>
        </w:rPr>
        <w:t xml:space="preserve">价格扣除</w:t>
      </w:r>
      <w:r>
        <w:rPr>
          <w:rFonts w:hint="eastAsia" w:ascii="宋体" w:hAnsi="宋体" w:eastAsia="宋体" w:cs="Times New Roman"/>
          <w:color w:val="auto"/>
          <w:sz w:val="24"/>
          <w:szCs w:val="24"/>
          <w:highlight w:val="none"/>
          <w:lang w:eastAsia="zh-CN"/>
        </w:rPr>
        <w:t xml:space="preserve">，用扣除后的价格参与评审。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3" w:name="_Toc13263"/>
      <w:r>
        <w:rPr>
          <w:rFonts w:hint="eastAsia" w:ascii="宋体" w:hAnsi="宋体" w:eastAsia="宋体" w:cs="Times New Roman"/>
          <w:b/>
          <w:bCs/>
          <w:color w:val="auto"/>
          <w:sz w:val="24"/>
          <w:szCs w:val="24"/>
          <w:highlight w:val="none"/>
          <w:lang w:eastAsia="zh-CN"/>
        </w:rPr>
        <w:t xml:space="preserve">2.残疾人福利单位价格扣除</w:t>
      </w:r>
      <w:bookmarkEnd w:id="343"/>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4" w:name="_Toc20871"/>
      <w:r>
        <w:rPr>
          <w:rFonts w:hint="eastAsia" w:ascii="宋体" w:hAnsi="宋体" w:eastAsia="宋体" w:cs="Times New Roman"/>
          <w:b/>
          <w:bCs/>
          <w:color w:val="auto"/>
          <w:sz w:val="24"/>
          <w:szCs w:val="24"/>
          <w:highlight w:val="none"/>
          <w:lang w:eastAsia="zh-CN"/>
        </w:rPr>
        <w:t xml:space="preserve">3.监狱和戒毒企业价格扣除</w:t>
      </w:r>
      <w:bookmarkEnd w:id="344"/>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w:t>
      </w:r>
      <w:r>
        <w:rPr>
          <w:rFonts w:hint="eastAsia" w:ascii="宋体" w:hAnsi="宋体" w:cs="Times New Roman"/>
          <w:b w:val="0"/>
          <w:bCs w:val="0"/>
          <w:color w:val="auto"/>
          <w:sz w:val="24"/>
          <w:szCs w:val="24"/>
          <w:highlight w:val="none"/>
          <w:lang w:eastAsia="zh-CN"/>
        </w:rPr>
        <w:t xml:space="preserve">组织</w:t>
      </w:r>
      <w:r>
        <w:rPr>
          <w:rFonts w:hint="eastAsia" w:ascii="宋体" w:hAnsi="宋体" w:eastAsia="宋体" w:cs="Times New Roman"/>
          <w:b w:val="0"/>
          <w:bCs w:val="0"/>
          <w:color w:val="auto"/>
          <w:sz w:val="24"/>
          <w:szCs w:val="24"/>
          <w:highlight w:val="none"/>
          <w:lang w:eastAsia="zh-CN"/>
        </w:rPr>
        <w:t xml:space="preserve">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需在“第六章 </w:t>
      </w:r>
      <w:r>
        <w:rPr>
          <w:rFonts w:hint="eastAsia" w:ascii="宋体" w:hAnsi="宋体" w:cs="Times New Roman"/>
          <w:b w:val="0"/>
          <w:bCs w:val="0"/>
          <w:color w:val="auto"/>
          <w:sz w:val="24"/>
          <w:szCs w:val="24"/>
          <w:highlight w:val="none"/>
          <w:lang w:eastAsia="zh-CN"/>
        </w:rPr>
        <w:t xml:space="preserve">响应文件</w:t>
      </w:r>
      <w:r>
        <w:rPr>
          <w:rFonts w:hint="eastAsia" w:ascii="宋体" w:hAnsi="宋体" w:eastAsia="宋体" w:cs="Times New Roman"/>
          <w:b w:val="0"/>
          <w:bCs w:val="0"/>
          <w:color w:val="auto"/>
          <w:sz w:val="24"/>
          <w:szCs w:val="24"/>
          <w:highlight w:val="none"/>
          <w:lang w:eastAsia="zh-CN"/>
        </w:rPr>
        <w:t xml:space="preserve">格式”的“分项报价表”中填写比例数值），依法对该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需按照</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w:t>
      </w:r>
      <w:r>
        <w:rPr>
          <w:rFonts w:hint="eastAsia" w:ascii="宋体" w:hAnsi="宋体" w:cs="Times New Roman"/>
          <w:b w:val="0"/>
          <w:bCs w:val="0"/>
          <w:color w:val="auto"/>
          <w:sz w:val="24"/>
          <w:szCs w:val="24"/>
          <w:highlight w:val="none"/>
          <w:lang w:eastAsia="zh-CN"/>
        </w:rPr>
        <w:t xml:space="preserve">磋商小组</w:t>
      </w:r>
      <w:r>
        <w:rPr>
          <w:rFonts w:hint="eastAsia" w:ascii="宋体" w:hAnsi="宋体" w:eastAsia="宋体" w:cs="Times New Roman"/>
          <w:b w:val="0"/>
          <w:bCs w:val="0"/>
          <w:color w:val="auto"/>
          <w:sz w:val="24"/>
          <w:szCs w:val="24"/>
          <w:highlight w:val="none"/>
          <w:lang w:eastAsia="zh-CN"/>
        </w:rPr>
        <w:t xml:space="preserve">应当以书面形式要求</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规定的，</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45" w:name="_Toc3701"/>
      <w:r/>
      <w:bookmarkStart w:id="346" w:name="_Toc8469"/>
      <w:r/>
      <w:bookmarkStart w:id="347" w:name="_Toc12996"/>
      <w:r/>
      <w:bookmarkStart w:id="348" w:name="_Toc29185"/>
      <w:r>
        <w:rPr>
          <w:rFonts w:hint="eastAsia" w:ascii="宋体" w:hAnsi="宋体" w:eastAsia="宋体" w:cs="宋体"/>
          <w:b/>
          <w:bCs/>
          <w:color w:val="auto"/>
          <w:sz w:val="24"/>
          <w:szCs w:val="24"/>
          <w:highlight w:val="none"/>
          <w:lang w:val="en-US" w:eastAsia="zh-CN"/>
        </w:rPr>
        <w:t xml:space="preserve">三、评审标准</w:t>
      </w:r>
      <w:bookmarkEnd w:id="345"/>
      <w:r/>
      <w:bookmarkEnd w:id="346"/>
      <w:r/>
      <w:bookmarkEnd w:id="347"/>
      <w:r/>
      <w:bookmarkEnd w:id="348"/>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49" w:name="_Toc5152"/>
      <w:r/>
      <w:bookmarkStart w:id="350" w:name="_Toc10391"/>
      <w:r/>
      <w:bookmarkStart w:id="351" w:name="_Toc14998"/>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49"/>
      <w:r/>
      <w:bookmarkEnd w:id="350"/>
      <w:r/>
      <w:bookmarkEnd w:id="351"/>
      <w:r/>
      <w:r/>
    </w:p>
    <w:tbl>
      <w:tblPr>
        <w:tblStyle w:val="1057"/>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keepLines/>
              <w:keepNext/>
              <w:pageBreakBefore w:val="0"/>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供应商根据维保设备所属注册类别</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须具有有效的《医疗器械经营许可证》或《第二类医疗器械经营备案凭证》。</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52" w:name="_Toc17599"/>
      <w:r/>
      <w:bookmarkStart w:id="353" w:name="_Toc4560"/>
      <w:r/>
      <w:bookmarkStart w:id="354" w:name="_Toc30364"/>
      <w:r>
        <w:rPr>
          <w:rFonts w:hint="eastAsia" w:ascii="宋体" w:hAnsi="宋体" w:eastAsia="宋体" w:cs="Times New Roman"/>
          <w:b/>
          <w:bCs/>
          <w:color w:val="auto"/>
          <w:sz w:val="24"/>
          <w:szCs w:val="24"/>
          <w:highlight w:val="none"/>
          <w:lang w:val="en-US" w:eastAsia="zh-CN"/>
        </w:rPr>
        <w:t xml:space="preserve">2.符合性审查标准</w:t>
      </w:r>
      <w:bookmarkEnd w:id="352"/>
      <w:r/>
      <w:bookmarkEnd w:id="353"/>
      <w:r/>
      <w:bookmarkEnd w:id="354"/>
      <w:r/>
      <w:r/>
    </w:p>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tbl>
      <w:tblPr>
        <w:tblStyle w:val="1057"/>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须提供相关承诺函，格式自拟。</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b/>
                <w:bCs/>
                <w:sz w:val="24"/>
                <w:szCs w:val="24"/>
                <w:highlight w:val="none"/>
                <w:lang w:val="en-US" w:eastAsia="zh-CN"/>
              </w:rPr>
              <w:t xml:space="preserve">供应商</w:t>
            </w:r>
            <w:r>
              <w:rPr>
                <w:rFonts w:hint="eastAsia" w:ascii="宋体" w:hAnsi="宋体" w:eastAsia="宋体" w:cs="宋体"/>
                <w:b/>
                <w:bCs/>
                <w:sz w:val="24"/>
                <w:szCs w:val="24"/>
                <w:highlight w:val="none"/>
                <w:lang w:val="en-US" w:eastAsia="zh-CN"/>
              </w:rPr>
              <w:t xml:space="preserve">应全部满足</w:t>
            </w:r>
            <w:r>
              <w:rPr>
                <w:rFonts w:hint="eastAsia" w:ascii="宋体" w:hAnsi="宋体" w:cs="宋体"/>
                <w:b/>
                <w:bCs/>
                <w:sz w:val="24"/>
                <w:szCs w:val="24"/>
                <w:highlight w:val="none"/>
                <w:lang w:val="en-US" w:eastAsia="zh-CN"/>
              </w:rPr>
              <w:t xml:space="preserve">磋商文件</w:t>
            </w:r>
            <w:r>
              <w:rPr>
                <w:rFonts w:hint="eastAsia" w:ascii="宋体" w:hAnsi="宋体" w:eastAsia="宋体" w:cs="宋体"/>
                <w:b/>
                <w:bCs/>
                <w:sz w:val="24"/>
                <w:szCs w:val="24"/>
                <w:highlight w:val="none"/>
                <w:lang w:val="en-US" w:eastAsia="zh-CN"/>
              </w:rPr>
              <w:t xml:space="preserve">《第三章：采购需求》中所有的商务要求，并出具相应的</w:t>
            </w:r>
            <w:r>
              <w:rPr>
                <w:rFonts w:hint="eastAsia" w:ascii="宋体" w:hAnsi="宋体" w:cs="宋体"/>
                <w:b/>
                <w:bCs/>
                <w:sz w:val="24"/>
                <w:szCs w:val="24"/>
                <w:highlight w:val="none"/>
                <w:lang w:val="en-US" w:eastAsia="zh-CN"/>
              </w:rPr>
              <w:t xml:space="preserve">商务响应承诺函</w:t>
            </w:r>
            <w:r>
              <w:rPr>
                <w:rFonts w:hint="eastAsia" w:ascii="宋体" w:hAnsi="宋体" w:eastAsia="宋体" w:cs="宋体"/>
                <w:b/>
                <w:bCs/>
                <w:sz w:val="24"/>
                <w:szCs w:val="24"/>
                <w:highlight w:val="none"/>
                <w:lang w:val="en-US" w:eastAsia="zh-CN"/>
              </w:rPr>
              <w:t xml:space="preserve">，否则响应无效。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numPr>
          <w:ilvl w:val="0"/>
          <w:numId w:val="0"/>
        </w:numPr>
        <w:ind w:left="0" w:firstLine="0"/>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55" w:name="_Toc29459"/>
      <w:r/>
      <w:bookmarkStart w:id="356" w:name="_Toc24715"/>
      <w:r/>
      <w:bookmarkStart w:id="357" w:name="_Toc27771"/>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综合评分标准</w:t>
      </w:r>
      <w:bookmarkEnd w:id="355"/>
      <w:r/>
      <w:bookmarkEnd w:id="356"/>
      <w:r/>
      <w:bookmarkEnd w:id="357"/>
      <w:r/>
      <w:r/>
    </w:p>
    <w:tbl>
      <w:tblPr>
        <w:tblStyle w:val="1057"/>
        <w:tblW w:w="4923" w:type="pct"/>
        <w:tblInd w:w="0" w:type="dxa"/>
        <w:tblLayout w:type="fixed"/>
        <w:tblCellMar>
          <w:left w:w="108" w:type="dxa"/>
          <w:top w:w="0" w:type="dxa"/>
          <w:right w:w="108" w:type="dxa"/>
          <w:bottom w:w="0" w:type="dxa"/>
        </w:tblCellMar>
        <w:tblLook w:val="04A0" w:firstRow="1" w:lastRow="0" w:firstColumn="1" w:lastColumn="0" w:noHBand="0" w:noVBand="1"/>
      </w:tblPr>
      <w:tblGrid>
        <w:gridCol w:w="717"/>
        <w:gridCol w:w="1445"/>
        <w:gridCol w:w="6866"/>
      </w:tblGrid>
      <w:tr>
        <w:trPr>
          <w:trHeight w:val="336"/>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13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价格分采用低价优先法计算，即满足磋商文件要求且磋商价格最低的磋商报价为磋商基准价，其价格</w:t>
            </w:r>
            <w:r>
              <w:rPr>
                <w:rFonts w:hint="eastAsia" w:ascii="宋体" w:hAnsi="宋体" w:cs="宋体"/>
                <w:color w:val="auto"/>
                <w:sz w:val="24"/>
                <w:szCs w:val="24"/>
                <w:highlight w:val="none"/>
                <w:lang w:val="en-US" w:eastAsia="zh-CN"/>
              </w:rPr>
              <w:t xml:space="preserve">分为</w:t>
            </w:r>
            <w:r>
              <w:rPr>
                <w:rFonts w:hint="eastAsia" w:ascii="宋体" w:hAnsi="宋体" w:eastAsia="宋体" w:cs="宋体"/>
                <w:color w:val="auto"/>
                <w:sz w:val="24"/>
                <w:szCs w:val="24"/>
                <w:highlight w:val="none"/>
                <w:lang w:val="en-US" w:eastAsia="zh-CN"/>
              </w:rPr>
              <w:t xml:space="preserve">满分，其他供应商的价格分按照下列公式计算：价格分=（磋商基准价/磋商报价）×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lang w:val="en-US" w:eastAsia="zh-CN"/>
              </w:rPr>
              <w:t xml:space="preserve">因落实政府采购政策和价格修正进行价格调整的，以调整后的价格计算评标基准价和</w:t>
            </w:r>
            <w:r>
              <w:rPr>
                <w:rFonts w:hint="eastAsia" w:ascii="宋体" w:hAnsi="宋体" w:cs="宋体"/>
                <w:b/>
                <w:bCs/>
                <w:color w:val="auto"/>
                <w:sz w:val="24"/>
                <w:szCs w:val="24"/>
                <w:highlight w:val="none"/>
                <w:u w:val="single"/>
                <w:lang w:val="en-US" w:eastAsia="zh-CN"/>
              </w:rPr>
              <w:t xml:space="preserve">磋商</w:t>
            </w:r>
            <w:r>
              <w:rPr>
                <w:rFonts w:hint="eastAsia" w:ascii="宋体" w:hAnsi="宋体" w:eastAsia="宋体" w:cs="宋体"/>
                <w:b/>
                <w:bCs/>
                <w:color w:val="auto"/>
                <w:sz w:val="24"/>
                <w:szCs w:val="24"/>
                <w:highlight w:val="none"/>
                <w:u w:val="single"/>
                <w:lang w:val="en-US" w:eastAsia="zh-CN"/>
              </w:rPr>
              <w:t xml:space="preserve">报价。</w:t>
            </w:r>
            <w:r/>
          </w:p>
        </w:tc>
      </w:tr>
      <w:tr>
        <w:trPr>
          <w:trHeight w:val="90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要求</w:t>
            </w:r>
            <w:r/>
          </w:p>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提供的佐证材料进行评审：完全响应磋商文件第三章采购需求第五条</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en-US" w:eastAsia="zh-CN"/>
              </w:rPr>
              <w:t xml:space="preserve">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每负偏离一项扣1.5分。</w:t>
            </w:r>
            <w:r/>
          </w:p>
        </w:tc>
      </w:tr>
      <w:tr>
        <w:trPr>
          <w:trHeight w:val="526"/>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访问权限</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供应商应具备从合法渠道获取维保设备后台操作系统</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访问</w:t>
            </w:r>
            <w:r>
              <w:rPr>
                <w:rFonts w:hint="eastAsia" w:ascii="宋体" w:hAnsi="宋体" w:cs="宋体"/>
                <w:color w:val="auto"/>
                <w:sz w:val="24"/>
                <w:szCs w:val="24"/>
                <w:highlight w:val="none"/>
                <w:lang w:val="en-US" w:eastAsia="zh-CN"/>
              </w:rPr>
              <w:t xml:space="preserve">维护权限</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得6分，须</w:t>
            </w:r>
            <w:r>
              <w:rPr>
                <w:rFonts w:hint="eastAsia" w:ascii="宋体" w:hAnsi="宋体" w:eastAsia="宋体" w:cs="宋体"/>
                <w:color w:val="auto"/>
                <w:sz w:val="24"/>
                <w:szCs w:val="24"/>
                <w:highlight w:val="none"/>
                <w:lang w:val="en-US" w:eastAsia="zh-CN"/>
              </w:rPr>
              <w:t xml:space="preserve">提供有效证明文件。</w:t>
            </w:r>
            <w:r/>
          </w:p>
        </w:tc>
      </w:tr>
      <w:tr>
        <w:trPr>
          <w:trHeight w:val="757"/>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维修工具</w:t>
            </w:r>
            <w:r/>
          </w:p>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keepLines w:val="0"/>
              <w:keepNext w:val="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投标人具有全套维修工具：MR专用励磁、匀场工具≥1套、MR梯度涡流校正</w:t>
            </w:r>
            <w:r>
              <w:rPr>
                <w:rFonts w:hint="eastAsia" w:ascii="宋体" w:hAnsi="宋体" w:cs="宋体"/>
                <w:color w:val="auto"/>
                <w:sz w:val="24"/>
                <w:szCs w:val="24"/>
                <w:highlight w:val="none"/>
                <w:lang w:val="en-US" w:eastAsia="zh-CN"/>
              </w:rPr>
              <w:t xml:space="preserve">工具</w:t>
            </w:r>
            <w:r>
              <w:rPr>
                <w:rFonts w:hint="eastAsia" w:ascii="宋体" w:hAnsi="宋体" w:eastAsia="宋体" w:cs="宋体"/>
                <w:color w:val="auto"/>
                <w:sz w:val="24"/>
                <w:szCs w:val="24"/>
                <w:highlight w:val="none"/>
                <w:lang w:val="en-US" w:eastAsia="zh-CN"/>
              </w:rPr>
              <w:t xml:space="preserve">≥1套、MR专用射频调试工具≥1套；</w:t>
            </w:r>
            <w:r>
              <w:rPr>
                <w:rFonts w:hint="eastAsia" w:ascii="宋体" w:hAnsi="宋体" w:cs="宋体"/>
                <w:color w:val="auto"/>
                <w:sz w:val="24"/>
                <w:szCs w:val="24"/>
                <w:highlight w:val="none"/>
                <w:lang w:val="en-US" w:eastAsia="zh-CN"/>
              </w:rPr>
              <w:t xml:space="preserve">每提供一类得1分，最多得3分，未提供或提供不完整不得分。</w:t>
            </w:r>
            <w:r/>
          </w:p>
          <w:p>
            <w:pP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须提供相关证明文件。</w:t>
            </w:r>
            <w:r/>
          </w:p>
        </w:tc>
      </w:tr>
      <w:tr>
        <w:trPr>
          <w:trHeight w:val="9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正品备件</w:t>
            </w:r>
            <w:r/>
          </w:p>
          <w:p>
            <w:pPr>
              <w:jc w:val="center"/>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keepLines w:val="0"/>
              <w:keepNext w:val="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供应商承诺，所有更换的零备件均从合法正规渠道采购，且为原厂同型号的全新正品备件，得6分。</w:t>
            </w:r>
            <w:r/>
          </w:p>
          <w:p>
            <w:pP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注：供应商须出具相关承诺函（格式自拟），并附采购渠道合规性说明等材料。未提供或承诺内容不符合要求的，该项不得分。</w:t>
            </w:r>
            <w:r/>
          </w:p>
        </w:tc>
      </w:tr>
      <w:tr>
        <w:trPr>
          <w:trHeight w:val="9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备件仓库</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cs="宋体"/>
                <w:b w:val="0"/>
                <w:bCs w:val="0"/>
                <w:color w:val="000000"/>
                <w:sz w:val="24"/>
                <w:szCs w:val="24"/>
                <w:highlight w:val="none"/>
                <w:lang w:val="en-US" w:eastAsia="zh-CN"/>
              </w:rPr>
              <w:t xml:space="preserve">授权</w:t>
            </w:r>
            <w:r>
              <w:rPr>
                <w:rFonts w:hint="eastAsia" w:ascii="宋体" w:hAnsi="宋体" w:eastAsia="宋体" w:cs="宋体"/>
                <w:b w:val="0"/>
                <w:bCs w:val="0"/>
                <w:color w:val="000000"/>
                <w:sz w:val="24"/>
                <w:szCs w:val="24"/>
                <w:highlight w:val="none"/>
                <w:lang w:val="en-US" w:eastAsia="zh-CN"/>
              </w:rPr>
              <w:t xml:space="preserve">其代理的原厂售后服务机构</w:t>
            </w:r>
            <w:r>
              <w:rPr>
                <w:rFonts w:hint="eastAsia" w:ascii="宋体" w:hAnsi="宋体" w:eastAsia="宋体" w:cs="宋体"/>
                <w:bCs/>
                <w:sz w:val="24"/>
                <w:szCs w:val="24"/>
                <w:highlight w:val="none"/>
                <w:lang w:val="en-US" w:eastAsia="zh-CN"/>
              </w:rPr>
              <w:t xml:space="preserve">须设有专用零备件仓库。根据承诺的配件送达设备现场时效，按以下标准评分：</w:t>
            </w:r>
            <w:r/>
          </w:p>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①</w:t>
            </w:r>
            <w:r>
              <w:rPr>
                <w:rFonts w:hint="eastAsia" w:ascii="宋体" w:hAnsi="宋体" w:eastAsia="宋体" w:cs="宋体"/>
                <w:bCs/>
                <w:sz w:val="24"/>
                <w:szCs w:val="24"/>
                <w:highlight w:val="none"/>
                <w:lang w:val="en-US" w:eastAsia="zh-CN"/>
              </w:rPr>
              <w:t xml:space="preserve">承诺到货时间≤24小时，得</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②</w:t>
            </w:r>
            <w:r>
              <w:rPr>
                <w:rFonts w:hint="eastAsia" w:ascii="宋体" w:hAnsi="宋体" w:eastAsia="宋体" w:cs="宋体"/>
                <w:bCs/>
                <w:sz w:val="24"/>
                <w:szCs w:val="24"/>
                <w:highlight w:val="none"/>
                <w:lang w:val="en-US" w:eastAsia="zh-CN"/>
              </w:rPr>
              <w:t xml:space="preserve">承诺到货时间≤48小时，得</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分；</w:t>
            </w:r>
            <w:r/>
          </w:p>
          <w:p>
            <w:pPr>
              <w:keepLines w:val="0"/>
              <w:keepNext w:val="0"/>
              <w:pageBreakBefore w:val="0"/>
              <w:spacing w:line="24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③</w:t>
            </w:r>
            <w:r>
              <w:rPr>
                <w:rFonts w:hint="eastAsia" w:ascii="宋体" w:hAnsi="宋体" w:eastAsia="宋体" w:cs="宋体"/>
                <w:bCs/>
                <w:sz w:val="24"/>
                <w:szCs w:val="24"/>
                <w:highlight w:val="none"/>
                <w:lang w:val="en-US" w:eastAsia="zh-CN"/>
              </w:rPr>
              <w:t xml:space="preserve">承诺到货时间≤72小时，得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分</w:t>
            </w:r>
            <w:r>
              <w:rPr>
                <w:rFonts w:hint="eastAsia" w:ascii="宋体" w:hAnsi="宋体" w:cs="宋体"/>
                <w:bCs/>
                <w:sz w:val="24"/>
                <w:szCs w:val="24"/>
                <w:highlight w:val="none"/>
                <w:lang w:val="en-US" w:eastAsia="zh-CN"/>
              </w:rPr>
              <w:t xml:space="preserve">；</w:t>
            </w:r>
            <w:r/>
          </w:p>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④未承诺的不得分</w:t>
            </w:r>
            <w:r>
              <w:rPr>
                <w:rFonts w:hint="eastAsia" w:ascii="宋体" w:hAnsi="宋体" w:eastAsia="宋体" w:cs="宋体"/>
                <w:bCs/>
                <w:sz w:val="24"/>
                <w:szCs w:val="24"/>
                <w:highlight w:val="none"/>
                <w:lang w:val="en-US" w:eastAsia="zh-CN"/>
              </w:rPr>
              <w:t xml:space="preserve">。</w:t>
            </w:r>
            <w:r/>
          </w:p>
          <w:p>
            <w:pP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注：供应商须提供相关证明材料备查，包括但不限于房屋租赁合同或产权证明扫描件、仓库现场照片、联系人及联系电话，并附具备件配送时效承诺函（格式自拟）。未提供或材料不齐全者，对应项不得分。</w:t>
            </w:r>
            <w:r/>
          </w:p>
        </w:tc>
      </w:tr>
      <w:tr>
        <w:trPr>
          <w:trHeight w:val="1528"/>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w:t>
            </w:r>
            <w:r/>
          </w:p>
          <w:p>
            <w:pPr>
              <w:jc w:val="center"/>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keepLines w:val="0"/>
              <w:keepNext w:val="0"/>
              <w:pageBreakBefore w:val="0"/>
              <w:spacing w:afterAutospacing="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cs="宋体"/>
                <w:b w:val="0"/>
                <w:bCs w:val="0"/>
                <w:color w:val="000000"/>
                <w:sz w:val="24"/>
                <w:szCs w:val="24"/>
                <w:highlight w:val="none"/>
                <w:lang w:val="en-US" w:eastAsia="zh-CN"/>
              </w:rPr>
              <w:t xml:space="preserve">授权</w:t>
            </w:r>
            <w:r>
              <w:rPr>
                <w:rFonts w:hint="eastAsia" w:ascii="宋体" w:hAnsi="宋体" w:eastAsia="宋体" w:cs="宋体"/>
                <w:b w:val="0"/>
                <w:bCs w:val="0"/>
                <w:color w:val="000000"/>
                <w:sz w:val="24"/>
                <w:szCs w:val="24"/>
                <w:highlight w:val="none"/>
                <w:lang w:val="en-US" w:eastAsia="zh-CN"/>
              </w:rPr>
              <w:t xml:space="preserve">其代理的原厂售后服务机构</w:t>
            </w:r>
            <w:r>
              <w:rPr>
                <w:rFonts w:hint="eastAsia" w:ascii="宋体" w:hAnsi="宋体" w:eastAsia="宋体" w:cs="宋体"/>
                <w:bCs/>
                <w:sz w:val="24"/>
                <w:szCs w:val="24"/>
              </w:rPr>
              <w:t xml:space="preserve">在江苏省内配备不少于2名专职维修工程师及临床应用工程师，</w:t>
            </w:r>
            <w:r>
              <w:rPr>
                <w:rFonts w:hint="eastAsia" w:ascii="宋体" w:hAnsi="宋体" w:eastAsia="宋体" w:cs="宋体"/>
                <w:color w:val="auto"/>
                <w:sz w:val="24"/>
                <w:szCs w:val="24"/>
                <w:highlight w:val="none"/>
                <w:lang w:val="en-US" w:eastAsia="zh-CN"/>
              </w:rPr>
              <w:t xml:space="preserve">在此基础上，每增加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名</w:t>
            </w:r>
            <w:r>
              <w:rPr>
                <w:rFonts w:hint="eastAsia" w:ascii="宋体" w:hAnsi="宋体" w:cs="宋体"/>
                <w:color w:val="auto"/>
                <w:sz w:val="24"/>
                <w:szCs w:val="24"/>
                <w:highlight w:val="none"/>
                <w:lang w:val="en-US" w:eastAsia="zh-CN"/>
              </w:rPr>
              <w:t xml:space="preserve">维修</w:t>
            </w:r>
            <w:r>
              <w:rPr>
                <w:rFonts w:hint="eastAsia" w:ascii="宋体" w:hAnsi="宋体" w:eastAsia="宋体" w:cs="宋体"/>
                <w:color w:val="auto"/>
                <w:sz w:val="24"/>
                <w:szCs w:val="24"/>
                <w:highlight w:val="none"/>
                <w:lang w:val="en-US" w:eastAsia="zh-CN"/>
              </w:rPr>
              <w:t xml:space="preserve">或</w:t>
            </w:r>
            <w:r>
              <w:rPr>
                <w:rFonts w:hint="eastAsia" w:ascii="宋体" w:hAnsi="宋体" w:cs="宋体"/>
                <w:color w:val="auto"/>
                <w:sz w:val="24"/>
                <w:szCs w:val="24"/>
                <w:highlight w:val="none"/>
                <w:lang w:val="en-US" w:eastAsia="zh-CN"/>
              </w:rPr>
              <w:t xml:space="preserve">临床应用</w:t>
            </w:r>
            <w:r>
              <w:rPr>
                <w:rFonts w:hint="eastAsia" w:ascii="宋体" w:hAnsi="宋体" w:eastAsia="宋体" w:cs="宋体"/>
                <w:color w:val="auto"/>
                <w:sz w:val="24"/>
                <w:szCs w:val="24"/>
                <w:highlight w:val="none"/>
                <w:lang w:val="en-US" w:eastAsia="zh-CN"/>
              </w:rPr>
              <w:t xml:space="preserve">工程师的，得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afterAutospacing="0"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注：须提供姓名、联系方式、原厂有效期内的培训证书及</w:t>
            </w:r>
            <w:r>
              <w:rPr>
                <w:rFonts w:hint="eastAsia" w:ascii="宋体" w:hAnsi="宋体" w:eastAsia="宋体" w:cs="宋体"/>
                <w:b/>
                <w:bCs/>
                <w:color w:val="000000"/>
                <w:sz w:val="24"/>
                <w:szCs w:val="24"/>
                <w:highlight w:val="none"/>
                <w:lang w:val="en-US" w:eastAsia="zh-CN"/>
              </w:rPr>
              <w:t xml:space="preserve">近6个月内任一个月为其缴纳的社保证明。</w:t>
            </w:r>
            <w:r/>
          </w:p>
        </w:tc>
      </w:tr>
      <w:tr>
        <w:trPr>
          <w:trHeight w:val="1808"/>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业绩</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jc w:val="left"/>
              <w:keepLines w:val="0"/>
              <w:keepNext w:val="0"/>
              <w:pageBreakBefore w:val="0"/>
              <w:spacing w:line="24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供应商或授权其代理的原厂售后服务机构自2023年8月1日（以合同签订日期为准）至响应截止日，具有同类设备维保服务业绩的，每提供一份完整合同扫描件得3分，最多得9分。</w:t>
            </w:r>
            <w:r/>
          </w:p>
          <w:p>
            <w:pPr>
              <w:jc w:val="left"/>
              <w:keepLines w:val="0"/>
              <w:keepNext w:val="0"/>
              <w:pageBreakBefore w:val="0"/>
              <w:spacing w:line="240" w:lineRule="auto"/>
              <w:rPr>
                <w:rFonts w:hint="eastAsia" w:ascii="宋体" w:hAnsi="宋体" w:eastAsia="宋体" w:cs="宋体"/>
                <w:b/>
                <w:bCs/>
                <w:i w:val="0"/>
                <w:iCs w:val="0"/>
                <w:color w:val="auto"/>
                <w:sz w:val="24"/>
                <w:szCs w:val="24"/>
                <w:highlight w:val="none"/>
                <w:u w:val="single"/>
                <w:lang w:val="en-US" w:eastAsia="zh-CN"/>
              </w:rPr>
            </w:pPr>
            <w:r>
              <w:rPr>
                <w:rFonts w:hint="eastAsia" w:ascii="宋体" w:hAnsi="宋体" w:cs="宋体"/>
                <w:b/>
                <w:bCs/>
                <w:color w:val="000000"/>
                <w:sz w:val="24"/>
                <w:szCs w:val="24"/>
                <w:highlight w:val="none"/>
                <w:lang w:val="en-US" w:eastAsia="zh-CN"/>
              </w:rPr>
              <w:t xml:space="preserve">注：①人工服务合同、单次维修合同不计分；②合同扫描件需包含首页、签章页及服务内容页，否则不予计分。</w:t>
            </w:r>
            <w:r>
              <w:rPr>
                <w:rFonts w:hint="eastAsia" w:ascii="宋体" w:hAnsi="宋体" w:eastAsia="宋体" w:cs="宋体"/>
                <w:b/>
                <w:bCs/>
                <w:sz w:val="24"/>
                <w:szCs w:val="24"/>
                <w:highlight w:val="none"/>
                <w:lang w:val="en-US" w:eastAsia="zh-CN"/>
              </w:rPr>
              <w:t xml:space="preserve">③以合同签订时间为准</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须提供《业绩一览表》，注明采购单位、联系人及联系方式，便于评委需要时予以验证。</w:t>
            </w:r>
            <w:r/>
          </w:p>
        </w:tc>
      </w:tr>
      <w:tr>
        <w:trPr>
          <w:trHeight w:val="12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实施方案</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第三章采购需求·其他要求·第一款）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cs="宋体"/>
                <w:sz w:val="24"/>
                <w:szCs w:val="24"/>
                <w:lang w:eastAsia="zh-CN"/>
              </w:rPr>
              <w:t xml:space="preserve">翔实</w:t>
            </w:r>
            <w:r>
              <w:rPr>
                <w:rFonts w:hint="eastAsia" w:ascii="宋体" w:hAnsi="宋体" w:eastAsia="宋体" w:cs="宋体"/>
                <w:sz w:val="24"/>
                <w:szCs w:val="24"/>
              </w:rPr>
              <w:t xml:space="preserve">的项目实施方案，方案优于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分，不符合或未提供的不得分</w:t>
            </w:r>
            <w:r>
              <w:rPr>
                <w:rFonts w:hint="eastAsia" w:ascii="宋体" w:hAnsi="宋体" w:cs="宋体"/>
                <w:sz w:val="24"/>
                <w:szCs w:val="24"/>
                <w:lang w:eastAsia="zh-CN"/>
              </w:rPr>
              <w:t xml:space="preserve">。</w:t>
            </w:r>
            <w:r/>
          </w:p>
        </w:tc>
      </w:tr>
      <w:tr>
        <w:trPr>
          <w:trHeight w:val="12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培训方案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分，不符合或未提供的不得分</w:t>
            </w:r>
            <w:r>
              <w:rPr>
                <w:rFonts w:hint="eastAsia" w:ascii="宋体" w:hAnsi="宋体" w:cs="宋体"/>
                <w:sz w:val="24"/>
                <w:szCs w:val="24"/>
                <w:lang w:eastAsia="zh-CN"/>
              </w:rPr>
              <w:t xml:space="preserve">。</w:t>
            </w:r>
            <w:r/>
          </w:p>
        </w:tc>
      </w:tr>
      <w:tr>
        <w:trPr>
          <w:trHeight w:val="12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应急方案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第三章采购需求·其他要求·第三款）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应急</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分，不符合或未提供的不得分</w:t>
            </w:r>
            <w:r>
              <w:rPr>
                <w:rFonts w:hint="eastAsia" w:ascii="宋体" w:hAnsi="宋体" w:cs="宋体"/>
                <w:sz w:val="24"/>
                <w:szCs w:val="24"/>
                <w:lang w:eastAsia="zh-CN"/>
              </w:rPr>
              <w:t xml:space="preserve">。</w:t>
            </w:r>
            <w:r/>
          </w:p>
        </w:tc>
      </w:tr>
      <w:tr>
        <w:trPr>
          <w:trHeight w:val="12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增值服务方案（3分）</w:t>
            </w:r>
            <w:r/>
          </w:p>
        </w:tc>
        <w:tc>
          <w:tcPr>
            <w:tcBorders>
              <w:top w:val="single" w:color="auto" w:sz="4" w:space="0"/>
              <w:left w:val="none" w:color="000000" w:sz="4" w:space="0"/>
              <w:bottom w:val="single" w:color="auto" w:sz="4" w:space="0"/>
              <w:right w:val="single" w:color="auto" w:sz="4" w:space="0"/>
            </w:tcBorders>
            <w:tcW w:w="6866" w:type="dxa"/>
            <w:vAlign w:val="center"/>
            <w:textDirection w:val="lrTb"/>
            <w:noWrap w:val="false"/>
          </w:tcPr>
          <w:p>
            <w:pPr>
              <w:jc w:val="left"/>
              <w:keepLines w:val="0"/>
              <w:keepNext w:val="0"/>
              <w:pageBreakBefore w:val="0"/>
              <w:spacing w:line="240" w:lineRule="auto"/>
              <w:rPr>
                <w:rFonts w:hint="eastAsia" w:ascii="宋体" w:hAnsi="宋体" w:cs="宋体"/>
                <w:sz w:val="24"/>
                <w:szCs w:val="24"/>
                <w:lang w:eastAsia="zh-CN"/>
              </w:rPr>
            </w:pPr>
            <w:r>
              <w:rPr>
                <w:rFonts w:hint="eastAsia" w:ascii="宋体" w:hAnsi="宋体" w:cs="宋体"/>
                <w:sz w:val="24"/>
                <w:szCs w:val="24"/>
                <w:lang w:eastAsia="zh-CN"/>
              </w:rPr>
              <w:t xml:space="preserve">供应商在前述服务要求完全满足的基础上，可视自身能力提供增值服务，内容包括但不限于</w:t>
            </w:r>
            <w:r>
              <w:rPr>
                <w:rFonts w:hint="eastAsia" w:ascii="宋体" w:hAnsi="宋体" w:cs="宋体"/>
                <w:b/>
                <w:bCs/>
                <w:sz w:val="24"/>
                <w:szCs w:val="24"/>
                <w:u w:val="single"/>
                <w:lang w:eastAsia="zh-CN"/>
              </w:rPr>
              <w:t xml:space="preserve">①临床应用支持、②</w:t>
            </w:r>
            <w:r>
              <w:rPr>
                <w:rFonts w:hint="eastAsia" w:ascii="宋体" w:hAnsi="宋体" w:cs="宋体"/>
                <w:b/>
                <w:bCs/>
                <w:sz w:val="24"/>
                <w:szCs w:val="24"/>
                <w:u w:val="single"/>
                <w:lang w:val="en-US" w:eastAsia="zh-CN"/>
              </w:rPr>
              <w:t xml:space="preserve">科研学术支持</w:t>
            </w:r>
            <w:r>
              <w:rPr>
                <w:rFonts w:hint="eastAsia" w:ascii="宋体" w:hAnsi="宋体" w:cs="宋体"/>
                <w:b/>
                <w:bCs/>
                <w:sz w:val="24"/>
                <w:szCs w:val="24"/>
                <w:u w:val="single"/>
                <w:lang w:eastAsia="zh-CN"/>
              </w:rPr>
              <w:t xml:space="preserve">、③运行数据分析</w:t>
            </w:r>
            <w:r>
              <w:rPr>
                <w:rFonts w:hint="eastAsia" w:ascii="宋体" w:hAnsi="宋体" w:cs="宋体"/>
                <w:sz w:val="24"/>
                <w:szCs w:val="24"/>
                <w:lang w:eastAsia="zh-CN"/>
              </w:rPr>
              <w:t xml:space="preserve">等，须在响应文件中单独列明具体服务内容并作出书面承诺。未承诺或承诺内容不完整的不得分。</w:t>
            </w:r>
            <w:r/>
          </w:p>
          <w:p>
            <w:pPr>
              <w:jc w:val="left"/>
              <w:keepLines w:val="0"/>
              <w:keepNext w:val="0"/>
              <w:pageBreakBefore w:val="0"/>
              <w:spacing w:line="240" w:lineRule="auto"/>
              <w:rPr>
                <w:rFonts w:hint="eastAsia" w:ascii="宋体" w:hAnsi="宋体" w:cs="宋体"/>
                <w:sz w:val="24"/>
                <w:szCs w:val="24"/>
                <w:lang w:eastAsia="zh-CN"/>
              </w:rPr>
            </w:pPr>
            <w:r>
              <w:rPr>
                <w:rFonts w:hint="eastAsia" w:ascii="宋体" w:hAnsi="宋体" w:cs="宋体"/>
                <w:sz w:val="24"/>
                <w:szCs w:val="24"/>
                <w:lang w:eastAsia="zh-CN"/>
              </w:rPr>
              <w:t xml:space="preserve">磋商小组根据供应商提供的增值服务项目数量及承诺内容的完整性、可操作性进行综合评分。每完整承诺一项增值服务且内容具体可执行的，得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分；最多得</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分。承诺内容模糊、缺乏可操作性或未提供实施方案的，对应项不得分。</w:t>
            </w:r>
            <w:r/>
          </w:p>
          <w:p>
            <w:pPr>
              <w:jc w:val="left"/>
              <w:keepLines w:val="0"/>
              <w:keepNext w:val="0"/>
              <w:pageBreakBefore w:val="0"/>
              <w:spacing w:line="240" w:lineRule="auto"/>
              <w:rPr>
                <w:rFonts w:hint="eastAsia" w:ascii="宋体" w:hAnsi="宋体" w:cs="宋体"/>
                <w:sz w:val="24"/>
                <w:szCs w:val="24"/>
                <w:lang w:eastAsia="zh-CN"/>
              </w:rPr>
            </w:pPr>
            <w:r>
              <w:rPr>
                <w:rFonts w:hint="eastAsia" w:ascii="宋体" w:hAnsi="宋体" w:cs="宋体"/>
                <w:b/>
                <w:bCs/>
                <w:sz w:val="24"/>
                <w:szCs w:val="24"/>
                <w:lang w:val="en-US" w:eastAsia="zh-CN"/>
              </w:rPr>
              <w:t xml:space="preserve">注：</w:t>
            </w:r>
            <w:r>
              <w:rPr>
                <w:rFonts w:hint="eastAsia" w:ascii="宋体" w:hAnsi="宋体" w:cs="宋体"/>
                <w:b/>
                <w:bCs/>
                <w:sz w:val="24"/>
                <w:szCs w:val="24"/>
                <w:lang w:eastAsia="zh-CN"/>
              </w:rPr>
              <w:t xml:space="preserve">上述增值服务所涉全部费用已包含在投标总报价中，采购人不再另行支付。</w:t>
            </w:r>
            <w:r/>
          </w:p>
        </w:tc>
      </w:tr>
    </w:tbl>
    <w:p>
      <w:pPr>
        <w:jc w:val="left"/>
        <w:keepLines w:val="0"/>
        <w:pageBreakBefore w:val="0"/>
        <w:spacing w:line="240" w:lineRule="auto"/>
        <w:widowControl/>
        <w:rPr>
          <w:rFonts w:hint="eastAsia" w:ascii="Times New Roman" w:hAnsi="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58" w:name="_Toc29260"/>
      <w:r/>
      <w:bookmarkStart w:id="359" w:name="_Toc7042"/>
      <w:r/>
      <w:bookmarkStart w:id="360" w:name="_Toc11420"/>
      <w:r/>
      <w:bookmarkStart w:id="361" w:name="_Toc295"/>
      <w:r/>
      <w:bookmarkStart w:id="362" w:name="_Toc2952"/>
      <w:r>
        <w:rPr>
          <w:rFonts w:hint="eastAsia" w:ascii="黑体" w:hAnsi="Times New Roman" w:eastAsia="黑体"/>
          <w:bCs/>
          <w:color w:val="auto"/>
          <w:sz w:val="44"/>
          <w:szCs w:val="28"/>
          <w:highlight w:val="none"/>
        </w:rPr>
        <w:br w:type="page" w:clear="all"/>
      </w:r>
      <w:r/>
    </w:p>
    <w:p>
      <w:pPr>
        <w:jc w:val="cente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响应文件格式</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一、资格审查证明材料</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eastAsia" w:ascii="宋体" w:hAnsi="宋体" w:eastAsia="宋体" w:cs="宋体"/>
          <w:color w:val="000000"/>
          <w:sz w:val="24"/>
          <w:szCs w:val="24"/>
          <w:highlight w:val="none"/>
          <w:lang w:val="en-US" w:eastAsia="zh-CN"/>
        </w:rPr>
        <w:outlineLvl w:val="9"/>
      </w:pPr>
      <w:r>
        <w:rPr>
          <w:rFonts w:hint="eastAsia" w:ascii="宋体" w:hAnsi="宋体"/>
          <w:color w:val="auto"/>
          <w:sz w:val="24"/>
          <w:szCs w:val="24"/>
          <w:highlight w:val="none"/>
        </w:rPr>
        <w:t xml:space="preserve">2.特定资格要求：</w:t>
      </w:r>
      <w:r>
        <w:rPr>
          <w:rFonts w:hint="eastAsia" w:ascii="宋体" w:hAnsi="宋体" w:eastAsia="宋体" w:cs="宋体"/>
          <w:color w:val="000000"/>
          <w:sz w:val="24"/>
          <w:szCs w:val="24"/>
          <w:highlight w:val="none"/>
          <w:lang w:val="en-US" w:eastAsia="zh-CN"/>
        </w:rPr>
        <w:t xml:space="preserve">供应商根据维保设备所属注册类别，须具有有效的《医疗器械经营许可证》或《第二类医疗器械经营备案凭证》。</w:t>
      </w:r>
      <w:r/>
    </w:p>
    <w:p>
      <w:pPr>
        <w:ind w:firstLine="480"/>
        <w:pageBreakBefore w:val="0"/>
        <w:spacing w:line="240" w:lineRule="auto"/>
        <w:rPr>
          <w:rFonts w:hint="default" w:ascii="宋体" w:hAnsi="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商务响应承诺函</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黑体" w:hAnsi="黑体" w:eastAsia="黑体"/>
          <w:color w:val="auto"/>
          <w:sz w:val="32"/>
          <w:szCs w:val="32"/>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三、价格标</w:t>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3.关于符合本国产品标准的声明函（格式见附件16）。</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四、其他资料（如有）</w:t>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附件1</w:t>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/启东市人民医院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w:t>
      </w:r>
      <w:r>
        <w:rPr>
          <w:rFonts w:hint="eastAsia" w:ascii="宋体" w:hAnsi="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057"/>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057"/>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057"/>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服务</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1057"/>
        <w:tblpPr w:horzAnchor="page" w:tblpX="1604" w:vertAnchor="text" w:tblpY="144"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default" w:ascii="宋体" w:hAnsi="宋体"/>
          <w:b w:val="0"/>
          <w:bCs w:val="0"/>
          <w:color w:val="ff0000"/>
          <w:sz w:val="22"/>
          <w:szCs w:val="22"/>
          <w:highlight w:val="none"/>
          <w:lang w:val="en-US" w:eastAsia="zh-CN"/>
        </w:rPr>
      </w:pPr>
      <w:r>
        <w:rPr>
          <w:rFonts w:hint="eastAsia" w:ascii="宋体" w:hAnsi="宋体"/>
          <w:color w:val="auto"/>
          <w:sz w:val="22"/>
          <w:szCs w:val="22"/>
          <w:highlight w:val="none"/>
          <w:lang w:val="en-US" w:eastAsia="zh-CN"/>
        </w:rPr>
        <w:t xml:space="preserve">注：（1）服务要求中所列各项，凡有明确证明材料要求的，供应商均须在响应文件中附具相应佐证材料，否则视为对该项要求未作出有效响应。</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w:t>
      </w:r>
      <w:r>
        <w:rPr>
          <w:rFonts w:hint="eastAsia" w:ascii="宋体" w:hAnsi="宋体"/>
          <w:color w:val="auto"/>
          <w:sz w:val="22"/>
          <w:szCs w:val="22"/>
          <w:highlight w:val="none"/>
          <w:lang w:val="en-US" w:eastAsia="zh-CN"/>
        </w:rPr>
        <w:t xml:space="preserve">服务要求不接受任何一项偏离，否则投标无效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ind w:firstLine="420"/>
        <w:jc w:val="right"/>
        <w:spacing w:line="240" w:lineRule="auto"/>
        <w:rPr>
          <w:rFonts w:ascii="宋体" w:hAnsi="宋体"/>
          <w:sz w:val="22"/>
          <w:szCs w:val="22"/>
          <w:highlight w:val="none"/>
        </w:rPr>
      </w:pPr>
      <w:r>
        <w:rPr>
          <w:rFonts w:hint="eastAsia" w:ascii="宋体" w:hAnsi="宋体"/>
          <w:szCs w:val="21"/>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法定代表人或授权委托人签字：</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both"/>
        <w:rPr>
          <w:rFonts w:hint="default" w:ascii="宋体" w:hAnsi="宋体" w:eastAsia="宋体"/>
          <w:szCs w:val="21"/>
          <w:highlight w:val="none"/>
          <w:lang w:val="en-US" w:eastAsia="zh-CN"/>
        </w:rPr>
        <w:outlineLvl w:val="2"/>
      </w:pPr>
      <w:r>
        <w:rPr>
          <w:rFonts w:ascii="宋体" w:hAnsi="宋体"/>
          <w:bCs/>
          <w:color w:val="auto"/>
          <w:sz w:val="22"/>
          <w:szCs w:val="2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r/>
    </w:p>
    <w:p>
      <w:pPr>
        <w:ind w:firstLine="281"/>
        <w:jc w:val="center"/>
        <w:spacing w:line="24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致启东市人民医院：</w:t>
      </w:r>
      <w:r/>
    </w:p>
    <w:p>
      <w:pPr>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   </w:t>
      </w:r>
      <w:r/>
    </w:p>
    <w:p>
      <w:pPr>
        <w:ind w:firstLine="480"/>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我公司郑重声明：完全响应磋商文件《第三章：采购需求》中商务要求，无任何负偏离。</w:t>
      </w:r>
      <w:r/>
    </w:p>
    <w:p>
      <w:pPr>
        <w:ind w:firstLine="480"/>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特此声明！</w:t>
      </w:r>
      <w:r/>
    </w:p>
    <w:p>
      <w:pPr>
        <w:ind w:firstLine="480"/>
        <w:jc w:val="right"/>
        <w:spacing w:line="24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    </w:t>
      </w:r>
      <w:r/>
    </w:p>
    <w:p>
      <w:pPr>
        <w:ind w:firstLine="480"/>
        <w:jc w:val="right"/>
        <w:spacing w:line="240" w:lineRule="auto"/>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供应商名称：（盖章）</w:t>
      </w:r>
      <w:r/>
    </w:p>
    <w:p>
      <w:pPr>
        <w:ind w:firstLine="480"/>
        <w:jc w:val="right"/>
        <w:spacing w:line="240" w:lineRule="auto"/>
        <w:rPr>
          <w:rFonts w:ascii="宋体" w:hAnsi="宋体"/>
          <w:sz w:val="24"/>
          <w:szCs w:val="24"/>
          <w:highlight w:val="none"/>
        </w:rPr>
      </w:pPr>
      <w:r>
        <w:rPr>
          <w:rFonts w:hint="eastAsia" w:ascii="宋体" w:hAnsi="宋体"/>
          <w:sz w:val="24"/>
          <w:szCs w:val="24"/>
          <w:highlight w:val="none"/>
        </w:rPr>
        <w:t xml:space="preserve">法定代表人（或授权委托人）签字：</w:t>
      </w:r>
      <w:r/>
    </w:p>
    <w:p>
      <w:pPr>
        <w:ind w:firstLine="480"/>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                                        日期：    年   月    日</w:t>
      </w:r>
      <w:r/>
    </w:p>
    <w:p>
      <w:pPr>
        <w:jc w:val="left"/>
        <w:spacing w:line="240" w:lineRule="auto"/>
        <w:widowControl/>
        <w:rPr>
          <w:rFonts w:hint="eastAsia" w:ascii="宋体" w:hAnsi="宋体"/>
          <w:szCs w:val="21"/>
          <w:highlight w:val="none"/>
        </w:rPr>
        <w:outlineLvl w:val="9"/>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rPr>
          <w:rFonts w:hint="eastAsia" w:ascii="宋体" w:hAnsi="宋体"/>
          <w:bCs/>
          <w:color w:val="auto"/>
          <w:sz w:val="22"/>
          <w:szCs w:val="22"/>
          <w:highlight w:val="none"/>
        </w:rPr>
      </w:pPr>
      <w:r>
        <w:rPr>
          <w:rFonts w:hint="eastAsia" w:ascii="宋体" w:hAnsi="宋体"/>
          <w:bCs/>
          <w:color w:val="auto"/>
          <w:sz w:val="22"/>
          <w:szCs w:val="22"/>
          <w:highlight w:val="none"/>
        </w:rPr>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057"/>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r/>
    </w:p>
    <w:p>
      <w:pPr>
        <w:jc w:val="center"/>
        <w:spacing w:line="240" w:lineRule="auto"/>
        <w:rPr>
          <w:rFonts w:hint="eastAsia"/>
          <w:b/>
          <w:bCs/>
          <w:sz w:val="28"/>
          <w:szCs w:val="28"/>
          <w:highlight w:val="none"/>
        </w:rPr>
      </w:pPr>
      <w:r>
        <w:rPr>
          <w:rFonts w:hint="eastAsia"/>
          <w:b/>
          <w:bCs/>
          <w:sz w:val="28"/>
          <w:szCs w:val="28"/>
          <w:highlight w:val="none"/>
        </w:rPr>
        <w:t xml:space="preserve">分项报价明细表</w:t>
      </w:r>
      <w:r/>
    </w:p>
    <w:p>
      <w:pPr>
        <w:spacing w:line="240" w:lineRule="auto"/>
        <w:rPr>
          <w:rFonts w:hint="eastAsia"/>
          <w:b/>
          <w:bCs/>
          <w:sz w:val="28"/>
          <w:szCs w:val="28"/>
          <w:highlight w:val="none"/>
        </w:rPr>
      </w:pPr>
      <w:r>
        <w:rPr>
          <w:rFonts w:hint="eastAsia" w:ascii="宋体" w:hAnsi="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default" w:ascii="宋体" w:hAnsi="宋体"/>
          <w:color w:val="auto"/>
          <w:sz w:val="22"/>
          <w:szCs w:val="22"/>
          <w:highlight w:val="none"/>
          <w:lang w:val="en-US" w:eastAsia="zh-CN"/>
        </w:rPr>
      </w:r>
      <w:r/>
    </w:p>
    <w:tbl>
      <w:tblPr>
        <w:tblStyle w:val="1057"/>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序号</w:t>
            </w:r>
            <w:r/>
          </w:p>
        </w:tc>
        <w:tc>
          <w:tcPr>
            <w:tcW w:w="1321"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名称</w:t>
            </w:r>
            <w:r/>
          </w:p>
        </w:tc>
        <w:tc>
          <w:tcPr>
            <w:tcW w:w="1417"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服务范围</w:t>
            </w:r>
            <w:r/>
          </w:p>
        </w:tc>
        <w:tc>
          <w:tcPr>
            <w:tcW w:w="1418"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服务要求</w:t>
            </w:r>
            <w:r/>
          </w:p>
        </w:tc>
        <w:tc>
          <w:tcPr>
            <w:tcW w:w="1275"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服务时间</w:t>
            </w:r>
            <w:r/>
          </w:p>
        </w:tc>
        <w:tc>
          <w:tcPr>
            <w:tcW w:w="1276"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服务标准</w:t>
            </w:r>
            <w:r/>
          </w:p>
        </w:tc>
        <w:tc>
          <w:tcPr>
            <w:tcW w:w="851"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金额</w:t>
            </w:r>
            <w:r/>
          </w:p>
        </w:tc>
        <w:tc>
          <w:tcPr>
            <w:tcW w:w="1151" w:type="dxa"/>
            <w:vAlign w:val="center"/>
            <w:textDirection w:val="lrTb"/>
            <w:noWrap w:val="false"/>
          </w:tcPr>
          <w:p>
            <w:pPr>
              <w:ind w:firstLine="110"/>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备注</w:t>
            </w:r>
            <w:r/>
          </w:p>
        </w:tc>
      </w:tr>
      <w:tr>
        <w:trPr>
          <w:cantSplit/>
          <w:jc w:val="center"/>
          <w:trHeight w:val="479"/>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02"/>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19"/>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7"/>
            <w:tcW w:w="8709"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19"/>
        </w:trPr>
        <w:tc>
          <w:tcPr>
            <w:gridSpan w:val="8"/>
            <w:tcW w:w="9680" w:type="dxa"/>
            <w:vAlign w:val="center"/>
            <w:textDirection w:val="lrTb"/>
            <w:noWrap w:val="false"/>
          </w:tcPr>
          <w:p>
            <w:pPr>
              <w:jc w:val="left"/>
              <w:pageBreakBefore w:val="0"/>
              <w:spacing w:line="240" w:lineRule="auto"/>
              <w:rPr>
                <w:rFonts w:hint="default" w:ascii="仿宋_GB2312" w:hAnsi="宋体" w:eastAsia="方正魏碑_GBK"/>
                <w:color w:val="000000"/>
                <w:sz w:val="24"/>
                <w:szCs w:val="24"/>
                <w:highlight w:val="none"/>
                <w:lang w:val="en-US" w:eastAsia="zh-CN"/>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lang w:val="en-US" w:eastAsia="zh-CN"/>
              </w:rPr>
              <w:t xml:space="preserve">     </w:t>
            </w:r>
            <w:r>
              <w:rPr>
                <w:rFonts w:hint="eastAsia" w:ascii="方正魏碑_GBK" w:hAnsi="方正魏碑_GBK" w:eastAsia="方正魏碑_GBK" w:cs="方正魏碑_GBK"/>
                <w:color w:val="ff0000"/>
                <w:sz w:val="24"/>
                <w:szCs w:val="24"/>
              </w:rPr>
              <w:t xml:space="preserve">%。</w:t>
            </w:r>
            <w:r>
              <w:rPr>
                <w:rFonts w:hint="eastAsia" w:ascii="方正魏碑_GBK" w:hAnsi="方正魏碑_GBK" w:eastAsia="方正魏碑_GBK" w:cs="方正魏碑_GBK"/>
                <w:color w:val="ff0000"/>
                <w:sz w:val="24"/>
                <w:szCs w:val="24"/>
                <w:lang w:val="en-US" w:eastAsia="zh-CN"/>
              </w:rPr>
              <w:t xml:space="preserve">                </w:t>
            </w:r>
            <w:r/>
          </w:p>
        </w:tc>
      </w:tr>
    </w:tbl>
    <w:p>
      <w:pPr>
        <w:keepLines w:val="0"/>
        <w:keepNext w:val="0"/>
        <w:pageBreakBefore w:val="0"/>
        <w:spacing w:line="240" w:lineRule="auto"/>
        <w:widowControl w:val="off"/>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cs="宋体"/>
          <w:b w:val="0"/>
          <w:bCs/>
          <w:sz w:val="24"/>
          <w:szCs w:val="24"/>
          <w:highlight w:val="none"/>
          <w:lang w:val="zh-CN"/>
        </w:rPr>
        <w:t xml:space="preserve">1.</w:t>
      </w:r>
      <w:r>
        <w:rPr>
          <w:rFonts w:hint="eastAsia" w:ascii="宋体" w:hAnsi="宋体" w:eastAsia="宋体" w:cs="宋体"/>
          <w:bCs/>
          <w:sz w:val="24"/>
          <w:szCs w:val="24"/>
          <w:highlight w:val="none"/>
          <w:lang w:val="en-US" w:eastAsia="zh-CN"/>
        </w:rPr>
        <w:t xml:space="preserve">《分项报价表》中“总报价”应当与《磋商报价表》中“总报价”一致。</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2.</w:t>
      </w:r>
      <w:r>
        <w:rPr>
          <w:rFonts w:hint="eastAsia" w:ascii="宋体" w:hAnsi="宋体" w:cs="宋体"/>
          <w:b w:val="0"/>
          <w:bCs/>
          <w:sz w:val="24"/>
          <w:szCs w:val="24"/>
          <w:highlight w:val="none"/>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rPr>
        <w:t xml:space="preserve">须详细备注主要标的信息，并</w:t>
      </w:r>
      <w:r>
        <w:rPr>
          <w:rFonts w:hint="eastAsia" w:ascii="宋体" w:hAnsi="宋体" w:cs="宋体"/>
          <w:b w:val="0"/>
          <w:bCs/>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sz w:val="24"/>
          <w:szCs w:val="24"/>
          <w:highlight w:val="none"/>
        </w:rPr>
        <w:t xml:space="preserve">国政府采购法》等国家有关规定追究相应责</w:t>
      </w:r>
      <w:r>
        <w:rPr>
          <w:rFonts w:hint="eastAsia" w:ascii="宋体" w:hAnsi="宋体" w:cs="宋体"/>
          <w:b w:val="0"/>
          <w:bCs/>
          <w:sz w:val="24"/>
          <w:szCs w:val="24"/>
          <w:highlight w:val="none"/>
          <w:lang w:val="zh-CN"/>
        </w:rPr>
        <w:t xml:space="preserve">任。</w:t>
      </w:r>
      <w:r/>
    </w:p>
    <w:p>
      <w:pPr>
        <w:ind w:firstLine="480"/>
        <w:keepLines w:val="0"/>
        <w:keepNext w:val="0"/>
        <w:pageBreakBefore w:val="0"/>
        <w:spacing w:line="240" w:lineRule="auto"/>
        <w:widowControl w:val="off"/>
        <w:rPr>
          <w:rFonts w:hint="eastAsia" w:ascii="宋体" w:hAnsi="宋体" w:eastAsia="宋体" w:cs="宋体"/>
          <w:b/>
          <w:bCs w:val="0"/>
          <w:color w:val="ff0000"/>
          <w:sz w:val="24"/>
          <w:szCs w:val="24"/>
          <w:highlight w:val="none"/>
          <w:u w:val="single"/>
          <w:lang w:val="en-US" w:eastAsia="zh-CN"/>
        </w:rPr>
        <w:outlineLvl w:val="9"/>
      </w:pPr>
      <w:r>
        <w:rPr>
          <w:rFonts w:hint="eastAsia" w:ascii="宋体" w:hAnsi="宋体" w:eastAsia="宋体" w:cs="宋体"/>
          <w:bCs/>
          <w:color w:val="ff0000"/>
          <w:sz w:val="24"/>
          <w:szCs w:val="24"/>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w:t>
      </w:r>
      <w:r>
        <w:rPr>
          <w:rFonts w:hint="eastAsia" w:ascii="宋体" w:hAnsi="宋体" w:eastAsia="宋体" w:cs="宋体"/>
          <w:b/>
          <w:bCs w:val="0"/>
          <w:color w:val="ff0000"/>
          <w:sz w:val="24"/>
          <w:szCs w:val="24"/>
          <w:highlight w:val="none"/>
          <w:u w:val="single"/>
          <w:lang w:val="en-US" w:eastAsia="zh-CN"/>
        </w:rPr>
        <w:t xml:space="preserve">到80%的，将不享受本国产品价格评审优惠。</w:t>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240" w:lineRule="auto"/>
        <w:rPr>
          <w:rFonts w:hint="eastAsia"/>
          <w:b/>
          <w:bCs/>
          <w:sz w:val="28"/>
          <w:szCs w:val="28"/>
          <w:highlight w:val="none"/>
        </w:rPr>
      </w:pPr>
      <w:r>
        <w:rPr>
          <w:rFonts w:hint="eastAsia"/>
          <w:b/>
          <w:bCs/>
          <w:sz w:val="28"/>
          <w:szCs w:val="28"/>
          <w:highlight w:val="none"/>
        </w:rPr>
        <w:t xml:space="preserve">中小企业声明函（工程、服务）</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 w:val="0"/>
          <w:sz w:val="24"/>
          <w:szCs w:val="24"/>
          <w:highlight w:val="none"/>
          <w:u w:val="single"/>
        </w:rPr>
        <w:t xml:space="preserve">（单位名称）</w:t>
      </w:r>
      <w:r>
        <w:rPr>
          <w:rFonts w:hint="eastAsia" w:ascii="宋体" w:hAnsi="宋体" w:eastAsia="宋体" w:cs="宋体"/>
          <w:b w:val="0"/>
          <w:sz w:val="24"/>
          <w:szCs w:val="24"/>
          <w:highlight w:val="none"/>
        </w:rPr>
        <w:t xml:space="preserve">的</w:t>
      </w:r>
      <w:r>
        <w:rPr>
          <w:rFonts w:hint="eastAsia" w:ascii="宋体" w:hAnsi="宋体" w:eastAsia="宋体" w:cs="宋体"/>
          <w:b w:val="0"/>
          <w:sz w:val="24"/>
          <w:szCs w:val="24"/>
          <w:highlight w:val="none"/>
          <w:u w:val="single"/>
        </w:rPr>
        <w:t xml:space="preserve">（项目名称）</w:t>
      </w:r>
      <w:r>
        <w:rPr>
          <w:rFonts w:hint="eastAsia" w:ascii="宋体" w:hAnsi="宋体" w:eastAsia="宋体" w:cs="宋体"/>
          <w:b w:val="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 </w:t>
      </w:r>
      <w:r>
        <w:rPr>
          <w:rFonts w:hint="eastAsia" w:ascii="宋体" w:hAnsi="宋体" w:eastAsia="宋体" w:cs="宋体"/>
          <w:b w:val="0"/>
          <w:sz w:val="24"/>
          <w:szCs w:val="24"/>
          <w:highlight w:val="none"/>
          <w:u w:val="single"/>
        </w:rPr>
        <w:t xml:space="preserve">（标的名称）</w:t>
      </w:r>
      <w:r>
        <w:rPr>
          <w:rFonts w:hint="eastAsia" w:ascii="宋体" w:hAnsi="宋体" w:eastAsia="宋体" w:cs="宋体"/>
          <w:b w:val="0"/>
          <w:sz w:val="24"/>
          <w:szCs w:val="24"/>
          <w:highlight w:val="none"/>
        </w:rPr>
        <w:t xml:space="preserve">，属于</w:t>
      </w:r>
      <w:r>
        <w:rPr>
          <w:rFonts w:hint="eastAsia" w:ascii="宋体" w:hAnsi="宋体" w:eastAsia="宋体" w:cs="宋体"/>
          <w:b w:val="0"/>
          <w:sz w:val="24"/>
          <w:szCs w:val="24"/>
          <w:highlight w:val="none"/>
          <w:u w:val="single"/>
        </w:rPr>
        <w:t xml:space="preserve">（招标文件中明确的所属行业）</w:t>
      </w:r>
      <w:r>
        <w:rPr>
          <w:rFonts w:hint="eastAsia" w:ascii="宋体" w:hAnsi="宋体" w:eastAsia="宋体" w:cs="宋体"/>
          <w:b w:val="0"/>
          <w:sz w:val="24"/>
          <w:szCs w:val="24"/>
          <w:highlight w:val="none"/>
        </w:rPr>
        <w:t xml:space="preserve">；承建（承接）企业为</w:t>
      </w:r>
      <w:r>
        <w:rPr>
          <w:rFonts w:hint="eastAsia" w:ascii="宋体" w:hAnsi="宋体" w:eastAsia="宋体" w:cs="宋体"/>
          <w:b w:val="0"/>
          <w:sz w:val="24"/>
          <w:szCs w:val="24"/>
          <w:highlight w:val="none"/>
          <w:u w:val="single"/>
        </w:rPr>
        <w:t xml:space="preserve">（企业名称）</w:t>
      </w:r>
      <w:r>
        <w:rPr>
          <w:rFonts w:hint="eastAsia" w:ascii="宋体" w:hAnsi="宋体" w:eastAsia="宋体" w:cs="宋体"/>
          <w:b w:val="0"/>
          <w:sz w:val="24"/>
          <w:szCs w:val="24"/>
          <w:highlight w:val="none"/>
        </w:rPr>
        <w:t xml:space="preserve">，从业人员</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人，营业收入为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万元，资产总额为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万元，属于</w:t>
      </w:r>
      <w:r>
        <w:rPr>
          <w:rFonts w:hint="eastAsia" w:ascii="宋体" w:hAnsi="宋体" w:eastAsia="宋体" w:cs="宋体"/>
          <w:b w:val="0"/>
          <w:sz w:val="24"/>
          <w:szCs w:val="24"/>
          <w:highlight w:val="none"/>
          <w:u w:val="single"/>
        </w:rPr>
        <w:t xml:space="preserve">（□中型企业、□小型企业、□微型企业）</w:t>
      </w:r>
      <w:r>
        <w:rPr>
          <w:rFonts w:hint="eastAsia" w:ascii="宋体" w:hAnsi="宋体" w:eastAsia="宋体" w:cs="宋体"/>
          <w:b w:val="0"/>
          <w:sz w:val="24"/>
          <w:szCs w:val="24"/>
          <w:highlight w:val="none"/>
        </w:rPr>
        <w:t xml:space="preserve">；</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 </w:t>
      </w:r>
      <w:r>
        <w:rPr>
          <w:rFonts w:hint="eastAsia" w:ascii="宋体" w:hAnsi="宋体" w:eastAsia="宋体" w:cs="宋体"/>
          <w:b w:val="0"/>
          <w:sz w:val="24"/>
          <w:szCs w:val="24"/>
          <w:highlight w:val="none"/>
          <w:u w:val="single"/>
        </w:rPr>
        <w:t xml:space="preserve">（标的名称）</w:t>
      </w:r>
      <w:r>
        <w:rPr>
          <w:rFonts w:hint="eastAsia" w:ascii="宋体" w:hAnsi="宋体" w:eastAsia="宋体" w:cs="宋体"/>
          <w:b w:val="0"/>
          <w:sz w:val="24"/>
          <w:szCs w:val="24"/>
          <w:highlight w:val="none"/>
        </w:rPr>
        <w:t xml:space="preserve">，属于</w:t>
      </w:r>
      <w:r>
        <w:rPr>
          <w:rFonts w:hint="eastAsia" w:ascii="宋体" w:hAnsi="宋体" w:eastAsia="宋体" w:cs="宋体"/>
          <w:b w:val="0"/>
          <w:sz w:val="24"/>
          <w:szCs w:val="24"/>
          <w:highlight w:val="none"/>
          <w:u w:val="single"/>
        </w:rPr>
        <w:t xml:space="preserve">（招标文件中明确的所属行业）</w:t>
      </w:r>
      <w:r>
        <w:rPr>
          <w:rFonts w:hint="eastAsia" w:ascii="宋体" w:hAnsi="宋体" w:eastAsia="宋体" w:cs="宋体"/>
          <w:b w:val="0"/>
          <w:sz w:val="24"/>
          <w:szCs w:val="24"/>
          <w:highlight w:val="none"/>
        </w:rPr>
        <w:t xml:space="preserve">；承建（承接）企业为</w:t>
      </w:r>
      <w:r>
        <w:rPr>
          <w:rFonts w:hint="eastAsia" w:ascii="宋体" w:hAnsi="宋体" w:eastAsia="宋体" w:cs="宋体"/>
          <w:b w:val="0"/>
          <w:sz w:val="24"/>
          <w:szCs w:val="24"/>
          <w:highlight w:val="none"/>
          <w:u w:val="single"/>
        </w:rPr>
        <w:t xml:space="preserve">（企业名称）</w:t>
      </w:r>
      <w:r>
        <w:rPr>
          <w:rFonts w:hint="eastAsia" w:ascii="宋体" w:hAnsi="宋体" w:eastAsia="宋体" w:cs="宋体"/>
          <w:b w:val="0"/>
          <w:sz w:val="24"/>
          <w:szCs w:val="24"/>
          <w:highlight w:val="none"/>
        </w:rPr>
        <w:t xml:space="preserve">，从业人员</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rPr>
        <w:t xml:space="preserve">人，营业收入为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万元，资产总额为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万元，属于</w:t>
      </w:r>
      <w:r>
        <w:rPr>
          <w:rFonts w:hint="eastAsia" w:ascii="宋体" w:hAnsi="宋体" w:eastAsia="宋体" w:cs="宋体"/>
          <w:b w:val="0"/>
          <w:sz w:val="24"/>
          <w:szCs w:val="24"/>
          <w:highlight w:val="none"/>
          <w:u w:val="single"/>
        </w:rPr>
        <w:t xml:space="preserve">（□中型企业、□小型企业、□微型企业）</w:t>
      </w:r>
      <w:r>
        <w:rPr>
          <w:rFonts w:hint="eastAsia" w:ascii="宋体" w:hAnsi="宋体" w:eastAsia="宋体" w:cs="宋体"/>
          <w:b w:val="0"/>
          <w:sz w:val="24"/>
          <w:szCs w:val="24"/>
          <w:highlight w:val="none"/>
        </w:rPr>
        <w:t xml:space="preserve">；</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以上企业，不属于大企业的分支机构，不存在控股股东为大企业的情形，也不存在与大企业的负责人为同一人的情形。</w:t>
      </w:r>
      <w:r/>
    </w:p>
    <w:p>
      <w:pPr>
        <w:contextualSpacing/>
        <w:ind w:firstLine="480"/>
        <w:jc w:val="left"/>
        <w:pageBreakBefore w:val="0"/>
        <w:spacing w:line="240" w:lineRule="auto"/>
        <w:rPr>
          <w:rFonts w:hint="eastAsia" w:hAnsi="宋体" w:cs="宋体"/>
          <w:b w:val="0"/>
          <w:sz w:val="24"/>
          <w:szCs w:val="24"/>
          <w:highlight w:val="none"/>
        </w:rPr>
      </w:pPr>
      <w:r>
        <w:rPr>
          <w:rFonts w:hint="eastAsia" w:ascii="宋体" w:hAnsi="宋体" w:eastAsia="宋体" w:cs="宋体"/>
          <w:b w:val="0"/>
          <w:sz w:val="24"/>
          <w:szCs w:val="24"/>
          <w:highlight w:val="none"/>
        </w:rPr>
        <w:t xml:space="preserve">本企业对上述声明内容的真实性负责。如有虚假，将依法承担相应责任</w:t>
      </w:r>
      <w:r>
        <w:rPr>
          <w:rFonts w:hint="eastAsia" w:hAnsi="宋体" w:cs="宋体"/>
          <w:b w:val="0"/>
          <w:sz w:val="24"/>
          <w:szCs w:val="24"/>
          <w:highlight w:val="none"/>
        </w:rPr>
        <w:t xml:space="preserve">。</w:t>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Style w:val="1062"/>
        <w:ind w:firstLine="6000"/>
        <w:pageBreakBefore w:val="0"/>
        <w:spacing w:line="24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供应商名称（盖章）：</w:t>
      </w:r>
      <w:r/>
    </w:p>
    <w:p>
      <w:pPr>
        <w:pStyle w:val="1062"/>
        <w:ind w:firstLine="6000"/>
        <w:pageBreakBefore w:val="0"/>
        <w:spacing w:line="24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日 期：</w:t>
      </w:r>
      <w:r/>
    </w:p>
    <w:p>
      <w:pPr>
        <w:contextualSpacing/>
        <w:jc w:val="left"/>
        <w:pageBreakBefore w:val="0"/>
        <w:spacing w:line="240" w:lineRule="auto"/>
        <w:rPr>
          <w:rFonts w:hint="eastAsia" w:hAnsi="宋体" w:cs="宋体"/>
          <w:b w:val="0"/>
          <w:highlight w:val="none"/>
        </w:rPr>
      </w:pPr>
      <w:r>
        <w:rPr>
          <w:rFonts w:hint="eastAsia" w:hAnsi="宋体" w:cs="宋体"/>
          <w:b w:val="0"/>
          <w:highlight w:val="none"/>
        </w:rPr>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w:t>
      </w:r>
      <w:r>
        <w:rPr>
          <w:rFonts w:hint="eastAsia" w:ascii="宋体" w:hAnsi="宋体" w:eastAsia="宋体" w:cs="宋体"/>
          <w:sz w:val="24"/>
          <w:szCs w:val="24"/>
          <w:highlight w:val="none"/>
          <w:lang w:val="en-US" w:bidi="zh-CN"/>
        </w:rPr>
        <w:t xml:space="preserve">1.</w:t>
      </w:r>
      <w:r>
        <w:rPr>
          <w:rFonts w:hint="eastAsia" w:ascii="宋体" w:hAnsi="宋体" w:eastAsia="宋体" w:cs="宋体"/>
          <w:sz w:val="24"/>
          <w:szCs w:val="24"/>
          <w:highlight w:val="none"/>
          <w:lang w:bidi="zh-CN"/>
        </w:rPr>
        <w:t xml:space="preserve">从业人员、营业收入、资产总额填报上一年度数据，无上一年度数据的新成立企业可不填报。</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.中标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的《中小企业声明函》将随中标公告进行公示。</w:t>
      </w:r>
      <w:r>
        <w:rPr>
          <w:rFonts w:hint="eastAsia" w:ascii="宋体" w:hAnsi="宋体" w:eastAsia="宋体" w:cs="宋体"/>
          <w:sz w:val="24"/>
          <w:szCs w:val="24"/>
          <w:highlight w:val="none"/>
          <w:lang w:val="en-US" w:eastAsia="zh-CN" w:bidi="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0"/>
        <w:pageBreakBefore w:val="0"/>
        <w:spacing w:line="240" w:lineRule="auto"/>
        <w:rPr>
          <w:rFonts w:hint="eastAsia" w:ascii="宋体" w:hAnsi="宋体" w:eastAsia="宋体" w:cs="宋体"/>
          <w:color w:val="ff0000"/>
          <w:sz w:val="24"/>
          <w:szCs w:val="24"/>
          <w:highlight w:val="none"/>
          <w:lang w:val="en-US" w:bidi="zh-CN"/>
        </w:rPr>
        <w:outlineLvl w:val="9"/>
      </w:pPr>
      <w:r>
        <w:rPr>
          <w:rFonts w:hint="eastAsia" w:ascii="宋体" w:hAnsi="宋体" w:eastAsia="宋体" w:cs="宋体"/>
          <w:color w:val="ff0000"/>
          <w:sz w:val="24"/>
          <w:szCs w:val="24"/>
          <w:highlight w:val="none"/>
          <w:lang w:val="en-US" w:bidi="zh-CN"/>
        </w:rPr>
        <w:t xml:space="preserve">3.</w:t>
      </w:r>
      <w:r>
        <w:rPr>
          <w:rFonts w:hint="eastAsia" w:ascii="宋体" w:hAnsi="宋体" w:eastAsia="宋体" w:cs="宋体"/>
          <w:color w:val="ff0000"/>
          <w:sz w:val="24"/>
          <w:szCs w:val="24"/>
          <w:highlight w:val="none"/>
          <w:lang w:bidi="zh-CN"/>
        </w:rPr>
        <w:t xml:space="preserve">《中小企业声明函》</w:t>
      </w:r>
      <w:r>
        <w:rPr>
          <w:rFonts w:hint="eastAsia" w:ascii="宋体" w:hAnsi="宋体" w:eastAsia="宋体" w:cs="宋体"/>
          <w:color w:val="ff0000"/>
          <w:sz w:val="24"/>
          <w:szCs w:val="24"/>
          <w:highlight w:val="none"/>
          <w:lang w:val="en-US" w:bidi="zh-CN"/>
        </w:rPr>
        <w:t xml:space="preserve">下划线的内容须填写完整准确，因内容缺失导致的问题由投标人自行承担。</w:t>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Style w:val="1105"/>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r>
        <w:rPr>
          <w:rFonts w:hint="eastAsia" w:ascii="宋体" w:hAnsi="宋体" w:eastAsia="宋体" w:cs="宋体"/>
          <w:color w:val="ff0000"/>
          <w:sz w:val="28"/>
          <w:szCs w:val="28"/>
          <w:highlight w:val="none"/>
        </w:rPr>
        <w:t xml:space="preserve">中小微企业划型标准</w:t>
      </w:r>
      <w:r>
        <w:rPr>
          <w:rFonts w:hint="eastAsia" w:ascii="宋体" w:hAnsi="宋体" w:eastAsia="宋体" w:cs="宋体"/>
          <w:color w:val="auto"/>
          <w:sz w:val="28"/>
          <w:szCs w:val="28"/>
          <w:highlight w:val="none"/>
        </w:rPr>
        <w:t xml:space="preserve"> </w:t>
      </w:r>
      <w:r/>
    </w:p>
    <w:tbl>
      <w:tblPr>
        <w:tblStyle w:val="1057"/>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ff0000"/>
                <w:sz w:val="21"/>
                <w:szCs w:val="21"/>
                <w:highlight w:val="none"/>
              </w:rPr>
            </w:pPr>
            <w:r>
              <w:rPr>
                <w:rStyle w:val="1107"/>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6"/>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6"/>
              <w:jc w:val="center"/>
              <w:spacing w:line="360" w:lineRule="auto"/>
              <w:rPr>
                <w:rFonts w:hint="eastAsia" w:hAnsi="宋体" w:cs="宋体"/>
                <w:color w:val="auto"/>
                <w:sz w:val="21"/>
                <w:szCs w:val="21"/>
                <w:highlight w:val="none"/>
              </w:rPr>
            </w:pPr>
            <w:r>
              <w:rPr>
                <w:rStyle w:val="1107"/>
                <w:rFonts w:hint="eastAsia" w:hAnsi="宋体" w:cs="宋体"/>
                <w:color w:val="auto"/>
                <w:sz w:val="21"/>
                <w:szCs w:val="21"/>
                <w:highlight w:val="none"/>
              </w:rPr>
              <w:t xml:space="preserve">X＜10</w:t>
            </w:r>
            <w:r/>
          </w:p>
        </w:tc>
      </w:tr>
    </w:tbl>
    <w:p>
      <w:pPr>
        <w:pStyle w:val="1106"/>
        <w:ind w:firstLine="420"/>
        <w:spacing w:before="300" w:after="452" w:line="360" w:lineRule="auto"/>
        <w:rPr>
          <w:rStyle w:val="1107"/>
          <w:rFonts w:hint="eastAsia" w:hAnsi="宋体" w:cs="宋体"/>
          <w:color w:val="auto"/>
          <w:sz w:val="21"/>
          <w:szCs w:val="21"/>
          <w:highlight w:val="none"/>
        </w:rPr>
      </w:pPr>
      <w:r>
        <w:rPr>
          <w:rStyle w:val="1107"/>
          <w:rFonts w:hint="eastAsia" w:hAnsi="宋体" w:cs="宋体"/>
          <w:color w:val="auto"/>
          <w:sz w:val="21"/>
          <w:szCs w:val="21"/>
          <w:highlight w:val="none"/>
        </w:rPr>
        <w:t xml:space="preserve">说明：上述标准参照《关于印发中小企业划型标准规定的通知》（工信部联企业</w:t>
      </w:r>
      <w:r>
        <w:rPr>
          <w:rStyle w:val="1107"/>
          <w:rFonts w:hint="eastAsia" w:hAnsi="宋体" w:cs="宋体"/>
          <w:color w:val="auto"/>
          <w:sz w:val="21"/>
          <w:szCs w:val="21"/>
          <w:highlight w:val="none"/>
          <w:lang w:eastAsia="zh-CN"/>
        </w:rPr>
        <w:t xml:space="preserve">〔2011〕300号</w:t>
      </w:r>
      <w:r>
        <w:rPr>
          <w:rStyle w:val="1107"/>
          <w:rFonts w:hint="eastAsia" w:hAnsi="宋体" w:cs="宋体"/>
          <w:color w:val="auto"/>
          <w:sz w:val="21"/>
          <w:szCs w:val="21"/>
          <w:highlight w:val="none"/>
        </w:rPr>
        <w:t xml:space="preserve">），大型、中型和小型企业须同时满足所列指标的下限，否则下划一档；微型企业只</w:t>
      </w:r>
      <w:r>
        <w:rPr>
          <w:rStyle w:val="1107"/>
          <w:rFonts w:hint="eastAsia" w:hAnsi="宋体" w:cs="宋体"/>
          <w:color w:val="auto"/>
          <w:sz w:val="21"/>
          <w:szCs w:val="21"/>
          <w:highlight w:val="none"/>
          <w:lang w:eastAsia="zh-CN"/>
        </w:rPr>
        <w:t xml:space="preserve">需</w:t>
      </w:r>
      <w:r>
        <w:rPr>
          <w:rStyle w:val="1107"/>
          <w:rFonts w:hint="eastAsia" w:hAnsi="宋体" w:cs="宋体"/>
          <w:color w:val="auto"/>
          <w:sz w:val="21"/>
          <w:szCs w:val="21"/>
          <w:highlight w:val="none"/>
        </w:rPr>
        <w:t xml:space="preserve">满足所列指标中的一项即可。</w:t>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r/>
    </w:p>
    <w:p>
      <w:pPr>
        <w:pStyle w:val="1084"/>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r/>
    </w:p>
    <w:p>
      <w:pPr>
        <w:pStyle w:val="1084"/>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084"/>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084"/>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无重大违法行为声明</w:t>
      </w:r>
      <w:r/>
    </w:p>
    <w:p>
      <w:pPr>
        <w:pStyle w:val="1084"/>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085"/>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085"/>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085"/>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85"/>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3"/>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2442845</wp:posOffset>
                </wp:positionH>
                <wp:positionV relativeFrom="paragraph">
                  <wp:posOffset>434975</wp:posOffset>
                </wp:positionV>
                <wp:extent cx="816610" cy="147320"/>
                <wp:effectExtent l="635" t="4445" r="8255" b="13335"/>
                <wp:wrapNone/>
                <wp:docPr id="8"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4624;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1278255</wp:posOffset>
                </wp:positionH>
                <wp:positionV relativeFrom="paragraph">
                  <wp:posOffset>455295</wp:posOffset>
                </wp:positionV>
                <wp:extent cx="876300" cy="120015"/>
                <wp:effectExtent l="635" t="4445" r="12065" b="15240"/>
                <wp:wrapNone/>
                <wp:docPr id="9"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4744085</wp:posOffset>
                </wp:positionH>
                <wp:positionV relativeFrom="paragraph">
                  <wp:posOffset>254000</wp:posOffset>
                </wp:positionV>
                <wp:extent cx="565785" cy="130810"/>
                <wp:effectExtent l="1270" t="4445" r="4445" b="17145"/>
                <wp:wrapNone/>
                <wp:docPr id="10"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5648;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3444240</wp:posOffset>
                </wp:positionH>
                <wp:positionV relativeFrom="paragraph">
                  <wp:posOffset>256540</wp:posOffset>
                </wp:positionV>
                <wp:extent cx="816610" cy="103505"/>
                <wp:effectExtent l="635" t="4445" r="8255" b="6350"/>
                <wp:wrapNone/>
                <wp:docPr id="11"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2324735</wp:posOffset>
                </wp:positionH>
                <wp:positionV relativeFrom="paragraph">
                  <wp:posOffset>282575</wp:posOffset>
                </wp:positionV>
                <wp:extent cx="816610" cy="76200"/>
                <wp:effectExtent l="635" t="4445" r="8255" b="825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4833620</wp:posOffset>
                </wp:positionH>
                <wp:positionV relativeFrom="paragraph">
                  <wp:posOffset>67945</wp:posOffset>
                </wp:positionV>
                <wp:extent cx="577215" cy="92075"/>
                <wp:effectExtent l="635" t="4445" r="6350" b="5080"/>
                <wp:wrapNone/>
                <wp:docPr id="13"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Style w:val="1078"/>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1078"/>
          <w:rFonts w:hint="eastAsia" w:ascii="宋体" w:hAnsi="宋体" w:eastAsia="宋体" w:cs="宋体"/>
          <w:i w:val="0"/>
          <w:color w:val="ff0000"/>
          <w:sz w:val="24"/>
          <w:szCs w:val="24"/>
          <w:highlight w:val="none"/>
          <w:u w:val="single"/>
          <w:shd w:val="clear" w:color="auto" w:fill="ffffff"/>
        </w:rPr>
        <w:t xml:space="preserve">（厂名）</w:t>
      </w:r>
      <w:r>
        <w:rPr>
          <w:rStyle w:val="1078"/>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1078"/>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1078"/>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078"/>
          <w:rFonts w:hint="eastAsia" w:ascii="宋体" w:hAnsi="宋体" w:eastAsia="宋体" w:cs="宋体"/>
          <w:i w:val="0"/>
          <w:color w:val="ff0000"/>
          <w:sz w:val="24"/>
          <w:szCs w:val="24"/>
          <w:highlight w:val="none"/>
          <w:u w:val="single"/>
          <w:shd w:val="clear" w:color="auto" w:fill="ffffff"/>
        </w:rPr>
        <w:t xml:space="preserve">（规定比例）</w:t>
      </w:r>
      <w:r>
        <w:rPr>
          <w:rStyle w:val="1078"/>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（关键组件）</w:t>
      </w:r>
      <w:r>
        <w:rPr>
          <w:rStyle w:val="1078"/>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（关键工序）</w:t>
      </w:r>
      <w:r>
        <w:rPr>
          <w:rStyle w:val="1078"/>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2318385</wp:posOffset>
                </wp:positionH>
                <wp:positionV relativeFrom="paragraph">
                  <wp:posOffset>231775</wp:posOffset>
                </wp:positionV>
                <wp:extent cx="843915" cy="125730"/>
                <wp:effectExtent l="635" t="4445" r="6350" b="9525"/>
                <wp:wrapNone/>
                <wp:docPr id="14"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4622800</wp:posOffset>
                </wp:positionH>
                <wp:positionV relativeFrom="paragraph">
                  <wp:posOffset>229870</wp:posOffset>
                </wp:positionV>
                <wp:extent cx="821690" cy="102870"/>
                <wp:effectExtent l="635" t="4445" r="3175" b="6985"/>
                <wp:wrapNone/>
                <wp:docPr id="15"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3544570</wp:posOffset>
                </wp:positionH>
                <wp:positionV relativeFrom="paragraph">
                  <wp:posOffset>245110</wp:posOffset>
                </wp:positionV>
                <wp:extent cx="767080" cy="116840"/>
                <wp:effectExtent l="635" t="4445" r="6985" b="5715"/>
                <wp:wrapNone/>
                <wp:docPr id="16"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7696;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2268855</wp:posOffset>
                </wp:positionH>
                <wp:positionV relativeFrom="paragraph">
                  <wp:posOffset>458470</wp:posOffset>
                </wp:positionV>
                <wp:extent cx="849630" cy="120015"/>
                <wp:effectExtent l="635" t="4445" r="635" b="15240"/>
                <wp:wrapNone/>
                <wp:docPr id="18"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4758055</wp:posOffset>
                </wp:positionH>
                <wp:positionV relativeFrom="paragraph">
                  <wp:posOffset>50165</wp:posOffset>
                </wp:positionV>
                <wp:extent cx="718185" cy="97790"/>
                <wp:effectExtent l="635" t="4445" r="5080" b="12065"/>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6672;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1078"/>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1078"/>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1078"/>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1078"/>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078"/>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1078"/>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1.产品如有型号，请在“产品名称”栏一并填写。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一、质疑供应商基本信息</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二、质疑项目基本情况</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lang w:eastAsia="zh-CN"/>
        </w:rPr>
        <w:t xml:space="preserve">磋商文件</w:t>
      </w:r>
      <w:r>
        <w:rPr>
          <w:rFonts w:hint="eastAsia" w:ascii="宋体" w:hAnsi="宋体" w:cs="仿宋"/>
          <w:color w:val="auto"/>
          <w:sz w:val="24"/>
          <w:szCs w:val="24"/>
          <w:highlight w:val="none"/>
        </w:rPr>
        <w:t xml:space="preserve">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三、质疑事项具体内容</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四、与质疑事项相关的质疑请求</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1.供应商提出质疑时，应提交质疑函和必要的证明材料。</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5.质疑函的质疑请求应与质疑事项相关。</w:t>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hint="default" w:ascii="仿宋_GB2312" w:eastAsia="方正黑体_GBK"/>
          <w:b/>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bookmarkEnd w:id="295"/>
      <w:r/>
      <w:bookmarkEnd w:id="296"/>
      <w:r/>
      <w:bookmarkEnd w:id="303"/>
      <w:r/>
      <w:bookmarkEnd w:id="304"/>
      <w:r/>
      <w:bookmarkEnd w:id="311"/>
      <w:r/>
      <w:bookmarkEnd w:id="358"/>
      <w:r/>
      <w:bookmarkEnd w:id="359"/>
      <w:r/>
      <w:bookmarkEnd w:id="360"/>
      <w:r/>
      <w:bookmarkEnd w:id="361"/>
      <w:r/>
      <w:bookmarkEnd w:id="362"/>
      <w:r/>
      <w:r/>
    </w:p>
    <w:p>
      <w:pPr>
        <w:pageBreakBefore w:val="0"/>
        <w:spacing w:line="240" w:lineRule="auto"/>
        <w:rPr>
          <w:color w:val="auto"/>
          <w:highlight w:val="none"/>
        </w:rPr>
      </w:pPr>
      <w:r>
        <w:rPr>
          <w:color w:val="auto"/>
          <w:highlight w:val="none"/>
        </w:rPr>
      </w:r>
      <w:r/>
    </w:p>
    <w:sectPr>
      <w:headerReference w:type="default" r:id="rId11"/>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2480945</wp:posOffset>
              </wp:positionH>
              <wp:positionV relativeFrom="paragraph">
                <wp:posOffset>-184150</wp:posOffset>
              </wp:positionV>
              <wp:extent cx="3250565" cy="3384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3250565" cy="3384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8"/>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argin-left:195.3pt;mso-position-horizontal:absolute;mso-position-vertical-relative:text;margin-top:-14.5pt;mso-position-vertical:absolute;width:255.9pt;height:26.6pt;mso-wrap-distance-left:9.0pt;mso-wrap-distance-top:0.0pt;mso-wrap-distance-right:9.0pt;mso-wrap-distance-bottom:0.0pt;v-text-anchor:top;visibility:visible;" filled="f" stroked="f" strokeweight="0.50pt">
              <v:textbox inset="0,0,0,0">
                <w:txbxContent>
                  <w:p>
                    <w:pPr>
                      <w:pStyle w:val="1068"/>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2827655</wp:posOffset>
              </wp:positionH>
              <wp:positionV relativeFrom="paragraph">
                <wp:posOffset>-31750</wp:posOffset>
              </wp:positionV>
              <wp:extent cx="2774950" cy="52832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774950" cy="5283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8"/>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argin-left:222.6pt;mso-position-horizontal:absolute;mso-position-vertical-relative:text;margin-top:-2.5pt;mso-position-vertical:absolute;width:218.5pt;height:41.6pt;mso-wrap-distance-left:9.0pt;mso-wrap-distance-top:0.0pt;mso-wrap-distance-right:9.0pt;mso-wrap-distance-bottom:0.0pt;v-text-anchor:top;visibility:visible;" filled="f" stroked="f" strokeweight="0.50pt">
              <v:textbox inset="0,0,0,0">
                <w:txbxContent>
                  <w:p>
                    <w:pPr>
                      <w:pStyle w:val="1068"/>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1068"/>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77"/>
      </w:rPr>
      <w:framePr w:wrap="around" w:vAnchor="text" w:hAnchor="margin" w:xAlign="center" w:y="1"/>
    </w:pPr>
    <w:r>
      <w:fldChar w:fldCharType="begin"/>
    </w:r>
    <w:r>
      <w:rPr>
        <w:rStyle w:val="1077"/>
      </w:rPr>
      <w:instrText xml:space="preserve">PAGE  </w:instrText>
    </w:r>
    <w:r>
      <w:fldChar w:fldCharType="separate"/>
    </w:r>
    <w:r>
      <w:rPr>
        <w:rStyle w:val="1077"/>
      </w:rPr>
      <w:t xml:space="preserve">1</w:t>
    </w:r>
    <w:r>
      <w:fldChar w:fldCharType="end"/>
    </w:r>
    <w:r/>
  </w:p>
  <w:p>
    <w:pPr>
      <w:pStyle w:val="106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5">
    <w:name w:val="Heading 1 Char"/>
    <w:basedOn w:val="1056"/>
    <w:link w:val="1053"/>
    <w:uiPriority w:val="9"/>
    <w:rPr>
      <w:rFonts w:ascii="Arial" w:hAnsi="Arial" w:eastAsia="Arial" w:cs="Arial"/>
      <w:sz w:val="40"/>
      <w:szCs w:val="40"/>
    </w:rPr>
  </w:style>
  <w:style w:type="character" w:styleId="886">
    <w:name w:val="Heading 2 Char"/>
    <w:basedOn w:val="1056"/>
    <w:link w:val="1054"/>
    <w:uiPriority w:val="9"/>
    <w:rPr>
      <w:rFonts w:ascii="Arial" w:hAnsi="Arial" w:eastAsia="Arial" w:cs="Arial"/>
      <w:sz w:val="34"/>
    </w:rPr>
  </w:style>
  <w:style w:type="paragraph" w:styleId="887">
    <w:name w:val="Heading 3"/>
    <w:basedOn w:val="1052"/>
    <w:next w:val="1052"/>
    <w:link w:val="888"/>
    <w:uiPriority w:val="9"/>
    <w:unhideWhenUsed/>
    <w:qFormat/>
    <w:pPr>
      <w:keepLines/>
      <w:keepNext/>
      <w:spacing w:before="320" w:after="200"/>
      <w:outlineLvl w:val="2"/>
    </w:pPr>
    <w:rPr>
      <w:rFonts w:ascii="Arial" w:hAnsi="Arial" w:eastAsia="Arial" w:cs="Arial"/>
      <w:sz w:val="30"/>
      <w:szCs w:val="30"/>
    </w:rPr>
  </w:style>
  <w:style w:type="character" w:styleId="888">
    <w:name w:val="Heading 3 Char"/>
    <w:basedOn w:val="1056"/>
    <w:link w:val="887"/>
    <w:uiPriority w:val="9"/>
    <w:rPr>
      <w:rFonts w:ascii="Arial" w:hAnsi="Arial" w:eastAsia="Arial" w:cs="Arial"/>
      <w:sz w:val="30"/>
      <w:szCs w:val="30"/>
    </w:rPr>
  </w:style>
  <w:style w:type="character" w:styleId="889">
    <w:name w:val="Heading 4 Char"/>
    <w:basedOn w:val="1056"/>
    <w:link w:val="1055"/>
    <w:uiPriority w:val="9"/>
    <w:rPr>
      <w:rFonts w:ascii="Arial" w:hAnsi="Arial" w:eastAsia="Arial" w:cs="Arial"/>
      <w:b/>
      <w:bCs/>
      <w:sz w:val="26"/>
      <w:szCs w:val="26"/>
    </w:rPr>
  </w:style>
  <w:style w:type="paragraph" w:styleId="890">
    <w:name w:val="Heading 5"/>
    <w:basedOn w:val="1052"/>
    <w:next w:val="1052"/>
    <w:link w:val="891"/>
    <w:uiPriority w:val="9"/>
    <w:unhideWhenUsed/>
    <w:qFormat/>
    <w:pPr>
      <w:keepLines/>
      <w:keepNext/>
      <w:spacing w:before="320" w:after="200"/>
      <w:outlineLvl w:val="4"/>
    </w:pPr>
    <w:rPr>
      <w:rFonts w:ascii="Arial" w:hAnsi="Arial" w:eastAsia="Arial" w:cs="Arial"/>
      <w:b/>
      <w:bCs/>
      <w:sz w:val="24"/>
      <w:szCs w:val="24"/>
    </w:rPr>
  </w:style>
  <w:style w:type="character" w:styleId="891">
    <w:name w:val="Heading 5 Char"/>
    <w:basedOn w:val="1056"/>
    <w:link w:val="890"/>
    <w:uiPriority w:val="9"/>
    <w:rPr>
      <w:rFonts w:ascii="Arial" w:hAnsi="Arial" w:eastAsia="Arial" w:cs="Arial"/>
      <w:b/>
      <w:bCs/>
      <w:sz w:val="24"/>
      <w:szCs w:val="24"/>
    </w:rPr>
  </w:style>
  <w:style w:type="paragraph" w:styleId="892">
    <w:name w:val="Heading 6"/>
    <w:basedOn w:val="1052"/>
    <w:next w:val="1052"/>
    <w:link w:val="893"/>
    <w:uiPriority w:val="9"/>
    <w:unhideWhenUsed/>
    <w:qFormat/>
    <w:pPr>
      <w:keepLines/>
      <w:keepNext/>
      <w:spacing w:before="320" w:after="200"/>
      <w:outlineLvl w:val="5"/>
    </w:pPr>
    <w:rPr>
      <w:rFonts w:ascii="Arial" w:hAnsi="Arial" w:eastAsia="Arial" w:cs="Arial"/>
      <w:b/>
      <w:bCs/>
      <w:sz w:val="22"/>
      <w:szCs w:val="22"/>
    </w:rPr>
  </w:style>
  <w:style w:type="character" w:styleId="893">
    <w:name w:val="Heading 6 Char"/>
    <w:basedOn w:val="1056"/>
    <w:link w:val="892"/>
    <w:uiPriority w:val="9"/>
    <w:rPr>
      <w:rFonts w:ascii="Arial" w:hAnsi="Arial" w:eastAsia="Arial" w:cs="Arial"/>
      <w:b/>
      <w:bCs/>
      <w:sz w:val="22"/>
      <w:szCs w:val="22"/>
    </w:rPr>
  </w:style>
  <w:style w:type="paragraph" w:styleId="894">
    <w:name w:val="Heading 7"/>
    <w:basedOn w:val="1052"/>
    <w:next w:val="1052"/>
    <w:link w:val="895"/>
    <w:uiPriority w:val="9"/>
    <w:unhideWhenUsed/>
    <w:qFormat/>
    <w:pPr>
      <w:keepLines/>
      <w:keepNext/>
      <w:spacing w:before="320" w:after="200"/>
      <w:outlineLvl w:val="6"/>
    </w:pPr>
    <w:rPr>
      <w:rFonts w:ascii="Arial" w:hAnsi="Arial" w:eastAsia="Arial" w:cs="Arial"/>
      <w:b/>
      <w:bCs/>
      <w:i/>
      <w:iCs/>
      <w:sz w:val="22"/>
      <w:szCs w:val="22"/>
    </w:rPr>
  </w:style>
  <w:style w:type="character" w:styleId="895">
    <w:name w:val="Heading 7 Char"/>
    <w:basedOn w:val="1056"/>
    <w:link w:val="894"/>
    <w:uiPriority w:val="9"/>
    <w:rPr>
      <w:rFonts w:ascii="Arial" w:hAnsi="Arial" w:eastAsia="Arial" w:cs="Arial"/>
      <w:b/>
      <w:bCs/>
      <w:i/>
      <w:iCs/>
      <w:sz w:val="22"/>
      <w:szCs w:val="22"/>
    </w:rPr>
  </w:style>
  <w:style w:type="paragraph" w:styleId="896">
    <w:name w:val="Heading 8"/>
    <w:basedOn w:val="1052"/>
    <w:next w:val="1052"/>
    <w:link w:val="897"/>
    <w:uiPriority w:val="9"/>
    <w:unhideWhenUsed/>
    <w:qFormat/>
    <w:pPr>
      <w:keepLines/>
      <w:keepNext/>
      <w:spacing w:before="320" w:after="200"/>
      <w:outlineLvl w:val="7"/>
    </w:pPr>
    <w:rPr>
      <w:rFonts w:ascii="Arial" w:hAnsi="Arial" w:eastAsia="Arial" w:cs="Arial"/>
      <w:i/>
      <w:iCs/>
      <w:sz w:val="22"/>
      <w:szCs w:val="22"/>
    </w:rPr>
  </w:style>
  <w:style w:type="character" w:styleId="897">
    <w:name w:val="Heading 8 Char"/>
    <w:basedOn w:val="1056"/>
    <w:link w:val="896"/>
    <w:uiPriority w:val="9"/>
    <w:rPr>
      <w:rFonts w:ascii="Arial" w:hAnsi="Arial" w:eastAsia="Arial" w:cs="Arial"/>
      <w:i/>
      <w:iCs/>
      <w:sz w:val="22"/>
      <w:szCs w:val="22"/>
    </w:rPr>
  </w:style>
  <w:style w:type="paragraph" w:styleId="898">
    <w:name w:val="Heading 9"/>
    <w:basedOn w:val="1052"/>
    <w:next w:val="1052"/>
    <w:link w:val="899"/>
    <w:uiPriority w:val="9"/>
    <w:unhideWhenUsed/>
    <w:qFormat/>
    <w:pPr>
      <w:keepLines/>
      <w:keepNext/>
      <w:spacing w:before="320" w:after="200"/>
      <w:outlineLvl w:val="8"/>
    </w:pPr>
    <w:rPr>
      <w:rFonts w:ascii="Arial" w:hAnsi="Arial" w:eastAsia="Arial" w:cs="Arial"/>
      <w:i/>
      <w:iCs/>
      <w:sz w:val="21"/>
      <w:szCs w:val="21"/>
    </w:rPr>
  </w:style>
  <w:style w:type="character" w:styleId="899">
    <w:name w:val="Heading 9 Char"/>
    <w:basedOn w:val="1056"/>
    <w:link w:val="898"/>
    <w:uiPriority w:val="9"/>
    <w:rPr>
      <w:rFonts w:ascii="Arial" w:hAnsi="Arial" w:eastAsia="Arial" w:cs="Arial"/>
      <w:i/>
      <w:iCs/>
      <w:sz w:val="21"/>
      <w:szCs w:val="21"/>
    </w:rPr>
  </w:style>
  <w:style w:type="paragraph" w:styleId="900">
    <w:name w:val="No Spacing"/>
    <w:uiPriority w:val="1"/>
    <w:qFormat/>
    <w:pPr>
      <w:spacing w:before="0" w:after="0" w:line="240" w:lineRule="auto"/>
    </w:pPr>
  </w:style>
  <w:style w:type="paragraph" w:styleId="901">
    <w:name w:val="Title"/>
    <w:basedOn w:val="1052"/>
    <w:next w:val="1052"/>
    <w:link w:val="902"/>
    <w:uiPriority w:val="10"/>
    <w:qFormat/>
    <w:pPr>
      <w:contextualSpacing/>
      <w:spacing w:before="300" w:after="200"/>
    </w:pPr>
    <w:rPr>
      <w:sz w:val="48"/>
      <w:szCs w:val="48"/>
    </w:rPr>
  </w:style>
  <w:style w:type="character" w:styleId="902">
    <w:name w:val="Title Char"/>
    <w:basedOn w:val="1056"/>
    <w:link w:val="901"/>
    <w:uiPriority w:val="10"/>
    <w:rPr>
      <w:sz w:val="48"/>
      <w:szCs w:val="48"/>
    </w:rPr>
  </w:style>
  <w:style w:type="paragraph" w:styleId="903">
    <w:name w:val="Subtitle"/>
    <w:basedOn w:val="1052"/>
    <w:next w:val="1052"/>
    <w:link w:val="904"/>
    <w:uiPriority w:val="11"/>
    <w:qFormat/>
    <w:pPr>
      <w:spacing w:before="200" w:after="200"/>
    </w:pPr>
    <w:rPr>
      <w:sz w:val="24"/>
      <w:szCs w:val="24"/>
    </w:rPr>
  </w:style>
  <w:style w:type="character" w:styleId="904">
    <w:name w:val="Subtitle Char"/>
    <w:basedOn w:val="1056"/>
    <w:link w:val="903"/>
    <w:uiPriority w:val="11"/>
    <w:rPr>
      <w:sz w:val="24"/>
      <w:szCs w:val="24"/>
    </w:rPr>
  </w:style>
  <w:style w:type="paragraph" w:styleId="905">
    <w:name w:val="Quote"/>
    <w:basedOn w:val="1052"/>
    <w:next w:val="1052"/>
    <w:link w:val="906"/>
    <w:uiPriority w:val="29"/>
    <w:qFormat/>
    <w:pPr>
      <w:ind w:left="720" w:right="720"/>
    </w:pPr>
    <w:rPr>
      <w:i/>
    </w:rPr>
  </w:style>
  <w:style w:type="character" w:styleId="906">
    <w:name w:val="Quote Char"/>
    <w:link w:val="905"/>
    <w:uiPriority w:val="29"/>
    <w:rPr>
      <w:i/>
    </w:rPr>
  </w:style>
  <w:style w:type="paragraph" w:styleId="907">
    <w:name w:val="Intense Quote"/>
    <w:basedOn w:val="1052"/>
    <w:next w:val="1052"/>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character" w:styleId="909">
    <w:name w:val="Header Char"/>
    <w:basedOn w:val="1056"/>
    <w:link w:val="1070"/>
    <w:uiPriority w:val="99"/>
  </w:style>
  <w:style w:type="character" w:styleId="910">
    <w:name w:val="Footer Char"/>
    <w:basedOn w:val="1056"/>
    <w:link w:val="1068"/>
    <w:uiPriority w:val="99"/>
  </w:style>
  <w:style w:type="paragraph" w:styleId="911">
    <w:name w:val="Caption"/>
    <w:basedOn w:val="1052"/>
    <w:next w:val="1052"/>
    <w:uiPriority w:val="35"/>
    <w:semiHidden/>
    <w:unhideWhenUsed/>
    <w:qFormat/>
    <w:pPr>
      <w:spacing w:line="276" w:lineRule="auto"/>
    </w:pPr>
    <w:rPr>
      <w:b/>
      <w:bCs/>
      <w:color w:val="4f81bd" w:themeColor="accent1"/>
      <w:sz w:val="18"/>
      <w:szCs w:val="18"/>
    </w:rPr>
  </w:style>
  <w:style w:type="character" w:styleId="912">
    <w:name w:val="Caption Char"/>
    <w:basedOn w:val="911"/>
    <w:link w:val="1068"/>
    <w:uiPriority w:val="99"/>
  </w:style>
  <w:style w:type="table" w:styleId="913">
    <w:name w:val="Table Grid Light"/>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10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9">
    <w:name w:val="Grid Table 5 Dark - Accent 2"/>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50">
    <w:name w:val="Grid Table 5 Dark - Accent 3"/>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51">
    <w:name w:val="Grid Table 5 Dark- Accent 4"/>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52">
    <w:name w:val="Grid Table 5 Dark - Accent 5"/>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53">
    <w:name w:val="Grid Table 5 Dark - Accent 6"/>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54">
    <w:name w:val="Grid Table 6 Colorful"/>
    <w:basedOn w:val="10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1">
    <w:name w:val="Grid Table 7 Colorful"/>
    <w:basedOn w:val="10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4">
    <w:name w:val="List Table 3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5">
    <w:name w:val="List Table 3 - Accent 3"/>
    <w:basedOn w:val="10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6">
    <w:name w:val="List Table 3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7">
    <w:name w:val="List Table 3 - Accent 5"/>
    <w:basedOn w:val="10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8">
    <w:name w:val="List Table 3 - Accent 6"/>
    <w:basedOn w:val="10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9">
    <w:name w:val="List Table 4"/>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1">
    <w:name w:val="List Table 4 - Accent 2"/>
    <w:basedOn w:val="10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92">
    <w:name w:val="List Table 4 - Accent 3"/>
    <w:basedOn w:val="10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93">
    <w:name w:val="List Table 4 - Accent 4"/>
    <w:basedOn w:val="10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94">
    <w:name w:val="List Table 4 - Accent 5"/>
    <w:basedOn w:val="10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5">
    <w:name w:val="List Table 4 - Accent 6"/>
    <w:basedOn w:val="10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6">
    <w:name w:val="List Table 5 Dark"/>
    <w:basedOn w:val="10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5">
    <w:name w:val="List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6">
    <w:name w:val="List Table 6 Colorful - Accent 3"/>
    <w:basedOn w:val="10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7">
    <w:name w:val="List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8">
    <w:name w:val="List Table 6 Colorful - Accent 5"/>
    <w:basedOn w:val="10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9">
    <w:name w:val="List Table 6 Colorful - Accent 6"/>
    <w:basedOn w:val="10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10">
    <w:name w:val="List Table 7 Colorful"/>
    <w:basedOn w:val="10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12">
    <w:name w:val="List Table 7 Colorful - Accent 2"/>
    <w:basedOn w:val="10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13">
    <w:name w:val="List Table 7 Colorful - Accent 3"/>
    <w:basedOn w:val="10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14">
    <w:name w:val="List Table 7 Colorful - Accent 4"/>
    <w:basedOn w:val="10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5">
    <w:name w:val="List Table 7 Colorful - Accent 5"/>
    <w:basedOn w:val="10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6">
    <w:name w:val="List Table 7 Colorful - Accent 6"/>
    <w:basedOn w:val="10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7">
    <w:name w:val="Lined - Accent"/>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9">
    <w:name w:val="Lined - Accent 2"/>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0">
    <w:name w:val="Lined - Accent 3"/>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1">
    <w:name w:val="Lined - Accent 4"/>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2">
    <w:name w:val="Lined - Accent 5"/>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3">
    <w:name w:val="Lined - Accent 6"/>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4">
    <w:name w:val="Bordered &amp; Lined - Accent"/>
    <w:basedOn w:val="10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6">
    <w:name w:val="Bordered &amp; Lined - Accent 2"/>
    <w:basedOn w:val="10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7">
    <w:name w:val="Bordered &amp; Lined - Accent 3"/>
    <w:basedOn w:val="10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8">
    <w:name w:val="Bordered &amp; Lined - Accent 4"/>
    <w:basedOn w:val="10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9">
    <w:name w:val="Bordered &amp; Lined - Accent 5"/>
    <w:basedOn w:val="10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0">
    <w:name w:val="Bordered &amp; Lined - Accent 6"/>
    <w:basedOn w:val="10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1">
    <w:name w:val="Bordered"/>
    <w:basedOn w:val="10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8">
    <w:name w:val="footnote text"/>
    <w:basedOn w:val="1052"/>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basedOn w:val="1056"/>
    <w:uiPriority w:val="99"/>
    <w:unhideWhenUsed/>
    <w:rPr>
      <w:vertAlign w:val="superscript"/>
    </w:rPr>
  </w:style>
  <w:style w:type="paragraph" w:styleId="1041">
    <w:name w:val="endnote text"/>
    <w:basedOn w:val="1052"/>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basedOn w:val="1056"/>
    <w:uiPriority w:val="99"/>
    <w:semiHidden/>
    <w:unhideWhenUsed/>
    <w:rPr>
      <w:vertAlign w:val="superscript"/>
    </w:r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link w:val="1107"/>
    <w:uiPriority w:val="0"/>
    <w:qFormat/>
    <w:pPr>
      <w:jc w:val="both"/>
      <w:widowControl w:val="off"/>
    </w:pPr>
    <w:rPr>
      <w:rFonts w:ascii="Times New Roman" w:hAnsi="Times New Roman" w:eastAsia="宋体" w:cs="Times New Roman"/>
      <w:sz w:val="21"/>
      <w:szCs w:val="22"/>
      <w:lang w:val="en-US" w:eastAsia="zh-CN" w:bidi="ar-SA"/>
    </w:rPr>
  </w:style>
  <w:style w:type="paragraph" w:styleId="1053">
    <w:name w:val="Heading 1"/>
    <w:basedOn w:val="1052"/>
    <w:next w:val="1052"/>
    <w:uiPriority w:val="0"/>
    <w:qFormat/>
    <w:pPr>
      <w:ind w:left="100" w:right="100"/>
      <w:keepLines/>
      <w:keepNext/>
      <w:spacing w:before="120" w:after="120"/>
      <w:outlineLvl w:val="0"/>
    </w:pPr>
    <w:rPr>
      <w:b/>
      <w:bCs/>
      <w:szCs w:val="44"/>
    </w:rPr>
  </w:style>
  <w:style w:type="paragraph" w:styleId="1054">
    <w:name w:val="Heading 2"/>
    <w:basedOn w:val="1052"/>
    <w:next w:val="10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5">
    <w:name w:val="Heading 4"/>
    <w:basedOn w:val="1052"/>
    <w:next w:val="1052"/>
    <w:uiPriority w:val="0"/>
    <w:qFormat/>
    <w:pPr>
      <w:keepLines/>
      <w:keepNext/>
      <w:spacing w:before="280" w:after="290" w:line="376" w:lineRule="auto"/>
      <w:outlineLvl w:val="3"/>
    </w:pPr>
    <w:rPr>
      <w:rFonts w:ascii="Arial" w:hAnsi="Arial" w:eastAsia="黑体" w:cs="Arial"/>
      <w:b/>
      <w:bCs/>
      <w:sz w:val="28"/>
      <w:szCs w:val="28"/>
    </w:rPr>
  </w:style>
  <w:style w:type="character" w:styleId="1056" w:default="1">
    <w:name w:val="Default Paragraph Font"/>
    <w:uiPriority w:val="0"/>
    <w:semiHidden/>
    <w:qFormat/>
  </w:style>
  <w:style w:type="table" w:styleId="1057" w:default="1">
    <w:name w:val="Normal Table"/>
    <w:uiPriority w:val="0"/>
    <w:semiHidden/>
    <w:qFormat/>
    <w:tblPr>
      <w:tblCellMar>
        <w:left w:w="108" w:type="dxa"/>
        <w:top w:w="0" w:type="dxa"/>
        <w:right w:w="108" w:type="dxa"/>
        <w:bottom w:w="0" w:type="dxa"/>
      </w:tblCellMar>
    </w:tblPr>
  </w:style>
  <w:style w:type="paragraph" w:styleId="1058">
    <w:name w:val="Note Heading"/>
    <w:basedOn w:val="1052"/>
    <w:next w:val="1052"/>
    <w:uiPriority w:val="99"/>
    <w:qFormat/>
    <w:rPr>
      <w:rFonts w:ascii="Verdana" w:hAnsi="Verdana"/>
      <w:szCs w:val="20"/>
    </w:rPr>
  </w:style>
  <w:style w:type="paragraph" w:styleId="1059">
    <w:name w:val="Normal Indent"/>
    <w:basedOn w:val="1052"/>
    <w:uiPriority w:val="0"/>
    <w:qFormat/>
    <w:pPr>
      <w:ind w:firstLine="420"/>
    </w:pPr>
    <w:rPr>
      <w:sz w:val="20"/>
      <w:szCs w:val="21"/>
    </w:rPr>
  </w:style>
  <w:style w:type="paragraph" w:styleId="1060">
    <w:name w:val="toa heading"/>
    <w:basedOn w:val="1052"/>
    <w:next w:val="1052"/>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61">
    <w:name w:val="annotation text"/>
    <w:basedOn w:val="1052"/>
    <w:uiPriority w:val="0"/>
    <w:qFormat/>
    <w:pPr>
      <w:jc w:val="left"/>
    </w:pPr>
  </w:style>
  <w:style w:type="paragraph" w:styleId="1062">
    <w:name w:val="Body Text"/>
    <w:basedOn w:val="1052"/>
    <w:next w:val="1052"/>
    <w:uiPriority w:val="1"/>
    <w:qFormat/>
    <w:pPr>
      <w:ind w:left="120"/>
      <w:spacing w:before="150"/>
    </w:pPr>
    <w:rPr>
      <w:sz w:val="24"/>
      <w:szCs w:val="24"/>
    </w:rPr>
  </w:style>
  <w:style w:type="paragraph" w:styleId="1063">
    <w:name w:val="Body Text Indent"/>
    <w:basedOn w:val="1052"/>
    <w:uiPriority w:val="0"/>
    <w:unhideWhenUsed/>
    <w:qFormat/>
    <w:pPr>
      <w:ind w:left="420"/>
      <w:spacing w:after="120"/>
    </w:pPr>
  </w:style>
  <w:style w:type="paragraph" w:styleId="1064">
    <w:name w:val="Block Text"/>
    <w:basedOn w:val="1052"/>
    <w:uiPriority w:val="0"/>
    <w:qFormat/>
    <w:pPr>
      <w:ind w:left="1440" w:right="700"/>
      <w:spacing w:after="120"/>
    </w:pPr>
    <w:rPr>
      <w:rFonts w:ascii="Times New Roman" w:hAnsi="Times New Roman"/>
    </w:rPr>
  </w:style>
  <w:style w:type="paragraph" w:styleId="1065">
    <w:name w:val="index 4"/>
    <w:basedOn w:val="1052"/>
    <w:next w:val="1052"/>
    <w:uiPriority w:val="0"/>
    <w:qFormat/>
    <w:pPr>
      <w:ind w:left="600"/>
    </w:pPr>
    <w:rPr>
      <w:rFonts w:ascii="Calibri" w:hAnsi="Calibri"/>
    </w:rPr>
  </w:style>
  <w:style w:type="paragraph" w:styleId="1066">
    <w:name w:val="toc 3"/>
    <w:basedOn w:val="1052"/>
    <w:next w:val="1052"/>
    <w:uiPriority w:val="0"/>
    <w:qFormat/>
    <w:pPr>
      <w:ind w:left="840"/>
    </w:pPr>
  </w:style>
  <w:style w:type="paragraph" w:styleId="1067">
    <w:name w:val="Plain Text"/>
    <w:basedOn w:val="1052"/>
    <w:uiPriority w:val="0"/>
    <w:qFormat/>
    <w:rPr>
      <w:rFonts w:ascii="宋体" w:hAnsi="Courier New" w:eastAsia="宋体" w:cs="Courier New"/>
      <w:szCs w:val="21"/>
    </w:rPr>
  </w:style>
  <w:style w:type="paragraph" w:styleId="1068">
    <w:name w:val="Footer"/>
    <w:basedOn w:val="1052"/>
    <w:uiPriority w:val="99"/>
    <w:qFormat/>
    <w:pPr>
      <w:jc w:val="left"/>
      <w:tabs>
        <w:tab w:val="center" w:pos="4153" w:leader="none"/>
        <w:tab w:val="right" w:pos="8306" w:leader="none"/>
      </w:tabs>
    </w:pPr>
    <w:rPr>
      <w:rFonts w:ascii="Times New Roman" w:hAnsi="Times New Roman"/>
      <w:sz w:val="18"/>
      <w:szCs w:val="18"/>
    </w:rPr>
  </w:style>
  <w:style w:type="paragraph" w:styleId="1069">
    <w:name w:val="envelope return"/>
    <w:basedOn w:val="1052"/>
    <w:uiPriority w:val="99"/>
    <w:unhideWhenUsed/>
    <w:qFormat/>
    <w:rPr>
      <w:rFonts w:ascii="Arial" w:hAnsi="Arial" w:cs="Arial"/>
    </w:rPr>
  </w:style>
  <w:style w:type="paragraph" w:styleId="1070">
    <w:name w:val="Header"/>
    <w:basedOn w:val="105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71">
    <w:name w:val="toc 1"/>
    <w:basedOn w:val="1052"/>
    <w:next w:val="1052"/>
    <w:uiPriority w:val="0"/>
    <w:qFormat/>
  </w:style>
  <w:style w:type="paragraph" w:styleId="1072">
    <w:name w:val="toc 2"/>
    <w:basedOn w:val="1052"/>
    <w:next w:val="1052"/>
    <w:uiPriority w:val="0"/>
    <w:qFormat/>
    <w:pPr>
      <w:ind w:left="420"/>
    </w:pPr>
  </w:style>
  <w:style w:type="paragraph" w:styleId="1073">
    <w:name w:val="Normal (Web)"/>
    <w:basedOn w:val="1052"/>
    <w:uiPriority w:val="0"/>
    <w:qFormat/>
    <w:pPr>
      <w:ind w:left="0" w:right="0"/>
      <w:jc w:val="left"/>
      <w:spacing w:before="0" w:beforeAutospacing="1" w:after="0" w:afterAutospacing="1"/>
    </w:pPr>
    <w:rPr>
      <w:sz w:val="24"/>
      <w:lang w:val="en-US" w:eastAsia="zh-CN" w:bidi="ar"/>
    </w:rPr>
  </w:style>
  <w:style w:type="paragraph" w:styleId="1074">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75">
    <w:name w:val="Body Text First Indent 2"/>
    <w:basedOn w:val="1063"/>
    <w:uiPriority w:val="0"/>
    <w:qFormat/>
    <w:pPr>
      <w:ind w:firstLine="420"/>
    </w:pPr>
  </w:style>
  <w:style w:type="table" w:styleId="1076">
    <w:name w:val="Table Grid"/>
    <w:basedOn w:val="105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7">
    <w:name w:val="page number"/>
    <w:uiPriority w:val="0"/>
    <w:qFormat/>
  </w:style>
  <w:style w:type="character" w:styleId="1078">
    <w:name w:val="Emphasis"/>
    <w:uiPriority w:val="0"/>
    <w:unhideWhenUsed/>
    <w:qFormat/>
    <w:rPr>
      <w:rFonts w:hint="default"/>
      <w:i/>
      <w:sz w:val="24"/>
      <w:szCs w:val="24"/>
    </w:rPr>
  </w:style>
  <w:style w:type="character" w:styleId="1079">
    <w:name w:val="Hyperlink"/>
    <w:uiPriority w:val="0"/>
    <w:qFormat/>
    <w:rPr>
      <w:color w:val="0000ff"/>
      <w:u w:val="single"/>
    </w:rPr>
  </w:style>
  <w:style w:type="paragraph" w:styleId="1080">
    <w:name w:val="List Paragraph"/>
    <w:basedOn w:val="1052"/>
    <w:uiPriority w:val="34"/>
    <w:unhideWhenUsed/>
    <w:qFormat/>
    <w:pPr>
      <w:ind w:firstLine="420"/>
    </w:pPr>
  </w:style>
  <w:style w:type="paragraph" w:styleId="1081" w:customStyle="1">
    <w:name w:val="论文正文"/>
    <w:basedOn w:val="1052"/>
    <w:uiPriority w:val="99"/>
    <w:qFormat/>
    <w:pPr>
      <w:ind w:firstLine="200"/>
      <w:spacing w:line="360" w:lineRule="auto"/>
    </w:pPr>
    <w:rPr>
      <w:rFonts w:eastAsia="宋体"/>
    </w:rPr>
  </w:style>
  <w:style w:type="paragraph" w:styleId="108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083" w:customStyle="1">
    <w:name w:val="bot_zi"/>
    <w:basedOn w:val="1056"/>
    <w:uiPriority w:val="0"/>
    <w:qFormat/>
  </w:style>
  <w:style w:type="paragraph" w:styleId="1084"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8" w:customStyle="1">
    <w:name w:val="列出段落1"/>
    <w:basedOn w:val="1052"/>
    <w:uiPriority w:val="0"/>
    <w:qFormat/>
    <w:pPr>
      <w:contextualSpacing/>
      <w:ind w:left="720"/>
      <w:jc w:val="left"/>
      <w:widowControl/>
    </w:pPr>
    <w:rPr>
      <w:rFonts w:ascii="Calibri" w:hAnsi="Calibri"/>
      <w:sz w:val="24"/>
      <w:szCs w:val="24"/>
      <w:lang w:eastAsia="en-US" w:bidi="en-US"/>
    </w:rPr>
  </w:style>
  <w:style w:type="paragraph" w:styleId="1089" w:customStyle="1">
    <w:name w:val="WPSOffice手动目录 1"/>
    <w:uiPriority w:val="0"/>
    <w:qFormat/>
    <w:rPr>
      <w:rFonts w:ascii="Times New Roman" w:hAnsi="Times New Roman" w:eastAsia="宋体" w:cs="Times New Roman"/>
      <w:sz w:val="20"/>
      <w:szCs w:val="20"/>
    </w:rPr>
  </w:style>
  <w:style w:type="paragraph" w:styleId="1090" w:customStyle="1">
    <w:name w:val="WPSOffice手动目录 2"/>
    <w:uiPriority w:val="0"/>
    <w:qFormat/>
    <w:rPr>
      <w:rFonts w:ascii="Times New Roman" w:hAnsi="Times New Roman" w:eastAsia="宋体" w:cs="Times New Roman"/>
      <w:sz w:val="20"/>
      <w:szCs w:val="20"/>
    </w:rPr>
  </w:style>
  <w:style w:type="paragraph" w:styleId="1091" w:customStyle="1">
    <w:name w:val="WPSOffice手动目录 3"/>
    <w:uiPriority w:val="0"/>
    <w:qFormat/>
    <w:rPr>
      <w:rFonts w:ascii="Times New Roman" w:hAnsi="Times New Roman" w:eastAsia="宋体" w:cs="Times New Roman"/>
      <w:sz w:val="20"/>
      <w:szCs w:val="20"/>
    </w:rPr>
  </w:style>
  <w:style w:type="paragraph" w:styleId="1092" w:customStyle="1">
    <w:name w:val="正文首行缩进1"/>
    <w:basedOn w:val="1093"/>
    <w:uiPriority w:val="0"/>
    <w:unhideWhenUsed/>
    <w:qFormat/>
    <w:pPr>
      <w:ind w:firstLine="420"/>
    </w:pPr>
  </w:style>
  <w:style w:type="paragraph" w:styleId="1093" w:customStyle="1">
    <w:name w:val="正文文本11"/>
    <w:basedOn w:val="1052"/>
    <w:next w:val="1094"/>
    <w:uiPriority w:val="0"/>
    <w:qFormat/>
    <w:rPr>
      <w:rFonts w:ascii="楷体_GB2312" w:hAnsi="Arial" w:eastAsia="楷体_GB2312"/>
      <w:sz w:val="28"/>
      <w:szCs w:val="20"/>
    </w:rPr>
  </w:style>
  <w:style w:type="paragraph" w:styleId="1094" w:customStyle="1">
    <w:name w:val="正文文本 21"/>
    <w:basedOn w:val="1052"/>
    <w:uiPriority w:val="99"/>
    <w:qFormat/>
    <w:pPr>
      <w:jc w:val="center"/>
    </w:pPr>
    <w:rPr>
      <w:rFonts w:ascii="仿宋_GB2312" w:eastAsia="仿宋_GB2312"/>
      <w:sz w:val="44"/>
    </w:rPr>
  </w:style>
  <w:style w:type="paragraph" w:styleId="1095" w:customStyle="1">
    <w:name w:val="纯文本1"/>
    <w:basedOn w:val="1052"/>
    <w:uiPriority w:val="0"/>
    <w:qFormat/>
    <w:rPr>
      <w:rFonts w:ascii="宋体" w:hAnsi="Courier New" w:eastAsia="楷体_GB2312"/>
      <w:sz w:val="26"/>
      <w:szCs w:val="22"/>
    </w:rPr>
  </w:style>
  <w:style w:type="paragraph" w:styleId="1096" w:customStyle="1">
    <w:name w:val="首行缩进_0"/>
    <w:basedOn w:val="1097"/>
    <w:uiPriority w:val="0"/>
    <w:qFormat/>
    <w:pPr>
      <w:ind w:firstLine="480"/>
      <w:jc w:val="left"/>
      <w:spacing w:line="360" w:lineRule="auto"/>
    </w:pPr>
    <w:rPr>
      <w:rFonts w:ascii="宋体" w:hAnsi="宋体"/>
      <w:sz w:val="24"/>
    </w:rPr>
  </w:style>
  <w:style w:type="paragraph" w:styleId="1097" w:customStyle="1">
    <w:name w:val="Normal_0"/>
    <w:basedOn w:val="1098"/>
    <w:next w:val="1098"/>
    <w:uiPriority w:val="0"/>
    <w:qFormat/>
    <w:pPr>
      <w:ind w:firstLine="200"/>
      <w:jc w:val="both"/>
      <w:spacing w:line="440" w:lineRule="exact"/>
      <w:widowControl w:val="off"/>
    </w:pPr>
    <w:rPr>
      <w:rFonts w:eastAsia="宋体"/>
      <w:sz w:val="21"/>
    </w:rPr>
  </w:style>
  <w:style w:type="paragraph" w:styleId="1098" w:customStyle="1">
    <w:name w:val="Normal_1"/>
    <w:next w:val="109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99" w:customStyle="1">
    <w:name w:val="首行缩进_0_0"/>
    <w:basedOn w:val="1098"/>
    <w:uiPriority w:val="0"/>
    <w:qFormat/>
    <w:pPr>
      <w:ind w:firstLine="480"/>
      <w:spacing w:line="360" w:lineRule="auto"/>
    </w:pPr>
    <w:rPr>
      <w:rFonts w:ascii="宋体" w:hAnsi="宋体"/>
    </w:rPr>
  </w:style>
  <w:style w:type="paragraph" w:styleId="1100"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1" w:customStyle="1">
    <w:name w:val="Normal_5"/>
    <w:next w:val="109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2" w:customStyle="1">
    <w:name w:val="+正文"/>
    <w:basedOn w:val="1052"/>
    <w:uiPriority w:val="0"/>
    <w:qFormat/>
    <w:pPr>
      <w:ind w:firstLine="200"/>
      <w:spacing w:line="360" w:lineRule="auto"/>
    </w:pPr>
    <w:rPr>
      <w:rFonts w:ascii="Times New Roman" w:hAnsi="Times New Roman"/>
      <w:sz w:val="24"/>
      <w:szCs w:val="28"/>
    </w:rPr>
  </w:style>
  <w:style w:type="paragraph" w:styleId="1103" w:customStyle="1">
    <w:name w:val="彩色列表1"/>
    <w:basedOn w:val="1052"/>
    <w:uiPriority w:val="0"/>
    <w:qFormat/>
    <w:pPr>
      <w:ind w:firstLine="420"/>
    </w:pPr>
  </w:style>
  <w:style w:type="paragraph" w:styleId="1104" w:customStyle="1">
    <w:name w:val="正文文本1"/>
    <w:basedOn w:val="1052"/>
    <w:next w:val="1052"/>
    <w:uiPriority w:val="0"/>
    <w:qFormat/>
    <w:rPr>
      <w:rFonts w:ascii="宋体" w:eastAsia="宋体"/>
      <w:sz w:val="28"/>
    </w:rPr>
  </w:style>
  <w:style w:type="paragraph" w:styleId="1105" w:customStyle="1">
    <w:name w:val="标题 21"/>
    <w:basedOn w:val="1052"/>
    <w:next w:val="10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06" w:customStyle="1">
    <w:name w:val="普通(网站)1"/>
    <w:basedOn w:val="1052"/>
    <w:uiPriority w:val="99"/>
    <w:qFormat/>
    <w:pPr>
      <w:jc w:val="left"/>
      <w:spacing w:before="100" w:beforeAutospacing="1" w:after="100" w:afterAutospacing="1"/>
      <w:widowControl/>
    </w:pPr>
    <w:rPr>
      <w:rFonts w:ascii="宋体" w:hAnsi="宋体" w:eastAsia="宋体" w:cs="宋体"/>
      <w:sz w:val="24"/>
      <w:szCs w:val="24"/>
    </w:rPr>
  </w:style>
  <w:style w:type="character" w:styleId="1107" w:customStyle="1">
    <w:name w:val="要点1"/>
    <w:link w:val="1052"/>
    <w:uiPriority w:val="0"/>
    <w:qFormat/>
    <w:rPr>
      <w:rFonts w:ascii="Times New Roman" w:hAnsi="Times New Roman" w:eastAsia="宋体" w:cs="Times New Roman"/>
      <w:sz w:val="21"/>
      <w:szCs w:val="22"/>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b843adcb-08e0-4b80-8b84-d98351917da8</errorID>
      <errorWord>：/</errorWord>
      <group>L1_Punc</group>
      <groupName>标点问题</groupName>
      <ability>L2_Punc_CN</ability>
      <abilityName>标点符号问题</abilityName>
      <candidateList>
        <item>：</item>
      </candidateList>
      <explain/>
      <paraID>354BB4F6</paraID>
      <start>6</start>
      <end>8</end>
      <status>ignored</status>
      <modifiedWord/>
      <trackRevisions>false</trackRevisions>
    </reviewItem>
    <reviewItem>
      <errorID>8c7f3128-1c1f-4039-8921-51658b61a05c</errorID>
      <errorWord>：</errorWord>
      <group>L1_Punc</group>
      <groupName>标点问题</groupName>
      <ability>L2_Punc_CN</ability>
      <abilityName>标点符号问题</abilityName>
      <candidateList>
        <item>。</item>
      </candidateList>
      <explain/>
      <paraID>3F5882AF</paraID>
      <start>25</start>
      <end>26</end>
      <status>ignored</status>
      <modifiedWord/>
      <trackRevisions>false</trackRevisions>
    </reviewItem>
    <reviewItem>
      <errorID>f2a5f4f6-9e6e-4178-b9b0-d6a2489a45ba</errorID>
      <errorWord>－－</errorWord>
      <group>L1_Punc</group>
      <groupName>标点问题</groupName>
      <ability>L2_Punc_CN</ability>
      <abilityName>标点符号问题</abilityName>
      <candidateList>
        <item>——</item>
      </candidateList>
      <explain/>
      <paraID> F3F9057</paraID>
      <start>14</start>
      <end>16</end>
      <status>modified</status>
      <modifiedWord>——</modifiedWord>
      <trackRevisions>false</trackRevisions>
    </reviewItem>
    <reviewItem>
      <errorID>161ea819-2eba-41eb-be4a-cb5012632285</errorID>
      <errorWord>--</errorWord>
      <group>L1_Punc</group>
      <groupName>标点问题</groupName>
      <ability>L2_Punc_CN</ability>
      <abilityName>标点符号问题</abilityName>
      <candidateList>
        <item>——</item>
      </candidateList>
      <explain/>
      <paraID> F3F9057</paraID>
      <start>26</start>
      <end>28</end>
      <status>modified</status>
      <modifiedWord>——</modifiedWord>
      <trackRevisions>false</trackRevisions>
    </reviewItem>
    <reviewItem>
      <errorID>b77a7306-692d-469d-ac5f-13979938def1</errorID>
      <errorWord>--</errorWord>
      <group>L1_Punc</group>
      <groupName>标点问题</groupName>
      <ability>L2_Punc_CN</ability>
      <abilityName>标点符号问题</abilityName>
      <candidateList>
        <item>——</item>
      </candidateList>
      <explain/>
      <paraID> F3F9057</paraID>
      <start>35</start>
      <end>37</end>
      <status>modified</status>
      <modifiedWord>——</modifiedWord>
      <trackRevisions>false</trackRevisions>
    </reviewItem>
    <reviewItem>
      <errorID>dfb5844d-2808-452b-9de3-4e8abbcbe11c</errorID>
      <errorWord>－－</errorWord>
      <group>L1_Punc</group>
      <groupName>标点问题</groupName>
      <ability>L2_Punc_CN</ability>
      <abilityName>标点符号问题</abilityName>
      <candidateList>
        <item>——</item>
      </candidateList>
      <explain/>
      <paraID> F3F9057</paraID>
      <start>41</start>
      <end>43</end>
      <status>modified</status>
      <modifiedWord>——</modifiedWord>
      <trackRevisions>false</trackRevisions>
    </reviewItem>
    <reviewItem>
      <errorID>7ab2ac5d-ca34-42b1-9d1b-d6293d240b01</errorID>
      <errorWord>--</errorWord>
      <group>L1_Punc</group>
      <groupName>标点问题</groupName>
      <ability>L2_Punc_CN</ability>
      <abilityName>标点符号问题</abilityName>
      <candidateList>
        <item>——</item>
      </candidateList>
      <explain/>
      <paraID> F3F9057</paraID>
      <start>61</start>
      <end>63</end>
      <status>modified</status>
      <modifiedWord>——</modifiedWord>
      <trackRevisions>false</trackRevisions>
    </reviewItem>
    <reviewItem>
      <errorID>37560674-4fe7-4e96-9d59-9fce6819d3cc</errorID>
      <errorWord>－－</errorWord>
      <group>L1_Punc</group>
      <groupName>标点问题</groupName>
      <ability>L2_Punc_CN</ability>
      <abilityName>标点符号问题</abilityName>
      <candidateList>
        <item>——</item>
      </candidateList>
      <explain/>
      <paraID> F3F9057</paraID>
      <start>90</start>
      <end>92</end>
      <status>modified</status>
      <modifiedWord>——</modifiedWord>
      <trackRevisions>false</trackRevisions>
    </reviewItem>
    <reviewItem>
      <errorID>d33d41db-019e-4acb-8a35-4ab33a904593</errorID>
      <errorWord>－－</errorWord>
      <group>L1_Punc</group>
      <groupName>标点问题</groupName>
      <ability>L2_Punc_CN</ability>
      <abilityName>标点符号问题</abilityName>
      <candidateList>
        <item>——</item>
      </candidateList>
      <explain/>
      <paraID> F3F9057</paraID>
      <start>98</start>
      <end>100</end>
      <status>modified</status>
      <modifiedWord>——</modifiedWord>
      <trackRevisions>false</trackRevisions>
    </reviewItem>
    <reviewItem>
      <errorID>8d197a2a-5ac8-4839-bd2c-cb878f62e08c</errorID>
      <errorWord>--</errorWord>
      <group>L1_Punc</group>
      <groupName>标点问题</groupName>
      <ability>L2_Punc_CN</ability>
      <abilityName>标点符号问题</abilityName>
      <candidateList>
        <item>——</item>
      </candidateList>
      <explain/>
      <paraID> F3F9057</paraID>
      <start>118</start>
      <end>120</end>
      <status>modified</status>
      <modifiedWord>——</modifiedWord>
      <trackRevisions>false</trackRevisions>
    </reviewItem>
    <reviewItem>
      <errorID>25847602-ae9f-4d0b-b4bf-49ecc61be8d8</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ae5f9112-5c73-49bc-83b3-7ed856ed78a0</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6866935b-964d-4c0d-b984-76f34c3339f0</errorID>
      <errorWord>（</errorWord>
      <group>L1_Punc</group>
      <groupName>标点问题</groupName>
      <ability>L2_Punc_CN</ability>
      <abilityName>标点符号问题</abilityName>
      <candidateList>
        <item>、</item>
      </candidateList>
      <explain/>
      <paraID>509BA600</paraID>
      <start>7</start>
      <end>8</end>
      <status>ignored</status>
      <modifiedWord/>
      <trackRevisions>false</trackRevisions>
    </reviewItem>
    <reviewItem>
      <errorID>b55b210a-7f27-4259-8753-d397676aab53</errorID>
      <errorWord>）</errorWord>
      <group>L1_Punc</group>
      <groupName>标点问题</groupName>
      <ability>L2_Punc_CN</ability>
      <abilityName>标点符号问题</abilityName>
      <candidateList>
        <item/>
      </candidateList>
      <explain/>
      <paraID>509BA600</paraID>
      <start>10</start>
      <end>11</end>
      <status>ignored</status>
      <modifiedWord/>
      <trackRevisions>false</trackRevisions>
    </reviewItem>
    <reviewItem>
      <errorID>7d992f2a-1c48-4c52-b1e2-eb7829af6956</errorID>
      <errorWord>【2024】20号</errorWord>
      <group>L1_Knowledge</group>
      <groupName>知识性问题</groupName>
      <ability>L2_Knowledge</ability>
      <abilityName>其他知识</abilityName>
      <candidateList>
        <item>〔2024〕20号</item>
      </candidateList>
      <explain>发文字号格式错误。</explain>
      <paraID>73EE09E8</paraID>
      <start>30</start>
      <end>39</end>
      <status>modified</status>
      <modifiedWord>〔2024〕20号</modifiedWord>
      <trackRevisions>false</trackRevisions>
    </reviewItem>
    <reviewItem>
      <errorID>cb102cad-fd26-441d-8090-3f9b99b52d23</errorID>
      <errorWord>国家</errorWord>
      <group>L1_Punc</group>
      <groupName>标点问题</groupName>
      <ability>L2_Punc_CN</ability>
      <abilityName>标点符号问题</abilityName>
      <candidateList>
        <item>、国家</item>
      </candidateList>
      <explain/>
      <paraID>4FEA34F0</paraID>
      <start>13</start>
      <end>16</end>
      <status>modified</status>
      <modifiedWord>、国家</modifiedWord>
      <trackRevisions>false</trackRevisions>
    </reviewItem>
    <reviewItem>
      <errorID>eab09ce8-89a5-4cb6-8d32-d73b2ecd05fb</errorID>
      <errorWord>财政部</errorWord>
      <group>L1_Punc</group>
      <groupName>标点问题</groupName>
      <ability>L2_Punc_CN</ability>
      <abilityName>标点符号问题</abilityName>
      <candidateList>
        <item>《财政部</item>
      </candidateList>
      <explain/>
      <paraID>337D9AE4</paraID>
      <start>24</start>
      <end>28</end>
      <status>modified</status>
      <modifiedWord>《财政部</modifiedWord>
      <trackRevisions>false</trackRevisions>
    </reviewItem>
    <reviewItem>
      <errorID>0030e4d1-2647-4590-b880-fc1a288a5719</errorID>
      <errorWord>《</errorWord>
      <group>L1_Punc</group>
      <groupName>标点问题</groupName>
      <ability>L2_Punc_CN</ability>
      <abilityName>标点符号问题</abilityName>
      <candidateList>
        <item>〈</item>
      </candidateList>
      <explain/>
      <paraID>337D9AE4</paraID>
      <start>35</start>
      <end>36</end>
      <status>modified</status>
      <modifiedWord>〈</modifiedWord>
      <trackRevisions>false</trackRevisions>
    </reviewItem>
    <reviewItem>
      <errorID>4639736e-7171-4f99-a6c6-d1d5e717408a</errorID>
      <errorWord>》《</errorWord>
      <group>L1_Punc</group>
      <groupName>标点问题</groupName>
      <ability>L2_Punc_CN</ability>
      <abilityName>标点符号问题</abilityName>
      <candidateList>
        <item>〉〈</item>
      </candidateList>
      <explain/>
      <paraID>337D9AE4</paraID>
      <start>52</start>
      <end>54</end>
      <status>modified</status>
      <modifiedWord>〉〈</modifiedWord>
      <trackRevisions>false</trackRevisions>
    </reviewItem>
    <reviewItem>
      <errorID>29d26efc-5f4e-473d-b9af-ae266f8c9384</errorID>
      <errorWord>》</errorWord>
      <group>L1_Punc</group>
      <groupName>标点问题</groupName>
      <ability>L2_Punc_CN</ability>
      <abilityName>标点符号问题</abilityName>
      <candidateList>
        <item>〉</item>
      </candidateList>
      <explain/>
      <paraID>337D9AE4</paraID>
      <start>70</start>
      <end>71</end>
      <status>modified</status>
      <modifiedWord>〉</modifiedWord>
      <trackRevisions>false</trackRevisions>
    </reviewItem>
    <reviewItem>
      <errorID>cda90320-312c-4a00-9e59-8c0c59328ad4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74</start>
      <end>75</end>
      <status>ignored</status>
      <modifiedWord/>
      <trackRevisions>false</trackRevisions>
    </reviewItem>
    <reviewItem>
      <errorID>2e39c132-ade5-4402-837b-0b8808d9d6d6</errorID>
      <errorWord>财政部</errorWord>
      <group>L1_Punc</group>
      <groupName>标点问题</groupName>
      <ability>L2_Punc_CN</ability>
      <abilityName>标点符号问题</abilityName>
      <candidateList>
        <item>《财政部</item>
      </candidateList>
      <explain/>
      <paraID>5502FCF2</paraID>
      <start>27</start>
      <end>31</end>
      <status>modified</status>
      <modifiedWord>《财政部</modifiedWord>
      <trackRevisions>false</trackRevisions>
    </reviewItem>
    <reviewItem>
      <errorID>1f3f12cc-075d-412d-bccf-ead0955bb8bc</errorID>
      <errorWord>《</errorWord>
      <group>L1_Punc</group>
      <groupName>标点问题</groupName>
      <ability>L2_Punc_CN</ability>
      <abilityName>标点符号问题</abilityName>
      <candidateList>
        <item>〈</item>
      </candidateList>
      <explain/>
      <paraID>5502FCF2</paraID>
      <start>61</start>
      <end>62</end>
      <status>modified</status>
      <modifiedWord>〈</modifiedWord>
      <trackRevisions>false</trackRevisions>
    </reviewItem>
    <reviewItem>
      <errorID>fbbaac0d-0de5-4ef5-a97f-1c105e184a86</errorID>
      <errorWord>》</errorWord>
      <group>L1_Punc</group>
      <groupName>标点问题</groupName>
      <ability>L2_Punc_CN</ability>
      <abilityName>标点符号问题</abilityName>
      <candidateList>
        <item>〉</item>
      </candidateList>
      <explain/>
      <paraID>5502FCF2</paraID>
      <start>88</start>
      <end>89</end>
      <status>modified</status>
      <modifiedWord>〉</modifiedWord>
      <trackRevisions>false</trackRevisions>
    </reviewItem>
    <reviewItem>
      <errorID>134f7eb5-3d4c-4431-a297-973ba2f453a3</errorID>
      <errorWord>（</errorWord>
      <group>L1_Punc</group>
      <groupName>标点问题</groupName>
      <ability>L2_Punc_CN</ability>
      <abilityName>标点符号问题</abilityName>
      <candidateList>
        <item>》（</item>
      </candidateList>
      <explain/>
      <paraID>5502FCF2</paraID>
      <start>92</start>
      <end>94</end>
      <status>modified</status>
      <modifiedWord>》（</modifiedWord>
      <trackRevisions>false</trackRevisions>
    </reviewItem>
    <reviewItem>
      <errorID>54474479-c2d9-4bf8-b135-e05ae44ec6ac</errorID>
      <errorWord> </errorWord>
      <group>L1_Punc</group>
      <groupName>标点问题</groupName>
      <ability>L2_Punc_CN</ability>
      <abilityName>标点符号问题</abilityName>
      <candidateList>
        <item/>
      </candidateList>
      <explain>此处空格冗余，建议删除。</explain>
      <paraID>219D338F</paraID>
      <start>103</start>
      <end>103</end>
      <status>modified</status>
      <modifiedWord/>
      <trackRevisions>false</trackRevisions>
    </reviewItem>
    <reviewItem>
      <errorID>08dea76f-5fcd-4e1d-a768-63e6b6390a51</errorID>
      <errorWord>供应商都</errorWord>
      <group>L1_Word</group>
      <groupName>字词问题</groupName>
      <ability>L2_Typo</ability>
      <abilityName>字词错误</abilityName>
      <candidateList>
        <item>供应商</item>
      </candidateList>
      <explain/>
      <paraID>5951AD1C</paraID>
      <start>105</start>
      <end>108</end>
      <status>modified</status>
      <modifiedWord>供应商</modifiedWord>
      <trackRevisions>false</trackRevisions>
    </reviewItem>
    <reviewItem>
      <errorID>a489f512-f611-444c-a1f5-247fa91f3203</errorID>
      <errorWord>，</errorWord>
      <group>L1_Punc</group>
      <groupName>标点问题</groupName>
      <ability>L2_Punc_CN</ability>
      <abilityName>标点符号问题</abilityName>
      <candidateList>
        <item>。</item>
      </candidateList>
      <explain/>
      <paraID>75ADB955</paraID>
      <start>26</start>
      <end>27</end>
      <status>modified</status>
      <modifiedWord>。</modifiedWord>
      <trackRevisions>false</trackRevisions>
    </reviewItem>
    <reviewItem>
      <errorID>cc68780f-6bcc-41d5-b391-71ebcffbc3dc</errorID>
      <errorWord>小组会</errorWord>
      <group>L1_Word</group>
      <groupName>字词问题</groupName>
      <ability>L2_Typo</ability>
      <abilityName>字词错误</abilityName>
      <candidateList>
        <item>小组</item>
      </candidateList>
      <explain/>
      <paraID>75ADB955</paraID>
      <start>46</start>
      <end>48</end>
      <status>modified</status>
      <modifiedWord>小组</modifiedWord>
      <trackRevisions>false</trackRevisions>
    </reviewItem>
    <reviewItem>
      <errorID>8c632c52-50d9-41a3-a65c-34c04aa3d122</errorID>
      <errorWord>响应</errorWord>
      <group>L1_Word</group>
      <groupName>字词问题</groupName>
      <ability>L2_Typo</ability>
      <abilityName>字词错误</abilityName>
      <candidateList>
        <item> 响应</item>
      </candidateList>
      <explain/>
      <paraID>  712609</paraID>
      <start>4</start>
      <end>7</end>
      <status>modified</status>
      <modifiedWord> 响应</modifiedWord>
      <trackRevisions>false</trackRevisions>
    </reviewItem>
    <reviewItem>
      <errorID>d8299e84-e535-4322-9ffd-cfd7dd34f4cc</errorID>
      <errorWord>文件的</errorWord>
      <group>L1_Word</group>
      <groupName>字词问题</groupName>
      <ability>L2_Typo</ability>
      <abilityName>字词错误</abilityName>
      <candidateList>
        <item>文件</item>
      </candidateList>
      <explain/>
      <paraID>73F44609</paraID>
      <start>16</start>
      <end>18</end>
      <status>modified</status>
      <modifiedWord>文件</modifiedWord>
      <trackRevisions>false</trackRevisions>
    </reviewItem>
    <reviewItem>
      <errorID>28e041b1-b514-4043-a6b3-db71d8895123</errorID>
      <errorWord>响应</errorWord>
      <group>L1_Word</group>
      <groupName>字词问题</groupName>
      <ability>L2_Typo</ability>
      <abilityName>字词错误</abilityName>
      <candidateList>
        <item> 响应</item>
      </candidateList>
      <explain/>
      <paraID>513D4A49</paraID>
      <start>4</start>
      <end>7</end>
      <status>modified</status>
      <modifiedWord> 响应</modifiedWord>
      <trackRevisions>false</trackRevisions>
    </reviewItem>
    <reviewItem>
      <errorID>041417cc-eda4-4b58-a4a3-c9be1231cda0</errorID>
      <errorWord>，</errorWord>
      <group>L1_Grammar</group>
      <groupName>语法问题</groupName>
      <ability>L2_Grammar</ability>
      <abilityName>语法错误</abilityName>
      <candidateList>
        <item>，供应商</item>
      </candidateList>
      <explain/>
      <paraID>766579E8</paraID>
      <start>18</start>
      <end>22</end>
      <status>modified</status>
      <modifiedWord>，供应商</modifiedWord>
      <trackRevisions>false</trackRevisions>
    </reviewItem>
    <reviewItem>
      <errorID>b3c5514a-49e9-4dae-9bd2-2938ec0118f5</errorID>
      <errorWord>，</errorWord>
      <group>L1_Grammar</group>
      <groupName>语法问题</groupName>
      <ability>L2_Grammar</ability>
      <abilityName>语法错误</abilityName>
      <candidateList>
        <item>，供应商</item>
      </candidateList>
      <explain/>
      <paraID>4A7117F2</paraID>
      <start>39</start>
      <end>43</end>
      <status>modified</status>
      <modifiedWord>，供应商</modifiedWord>
      <trackRevisions>false</trackRevisions>
    </reviewItem>
    <reviewItem>
      <errorID>5c5d104a-59af-4b0e-b517-dcaffb4f242e</errorID>
      <errorWord>响应</errorWord>
      <group>L1_Word</group>
      <groupName>字词问题</groupName>
      <ability>L2_Typo</ability>
      <abilityName>字词错误</abilityName>
      <candidateList>
        <item> 响应</item>
      </candidateList>
      <explain/>
      <paraID>511112A5</paraID>
      <start>3</start>
      <end>6</end>
      <status>modified</status>
      <modifiedWord> 响应</modifiedWord>
      <trackRevisions>false</trackRevisions>
    </reviewItem>
    <reviewItem>
      <errorID>efd56f5a-93e2-4b27-b65a-68092af3e302</errorID>
      <errorWord>供应商</errorWord>
      <group>L1_Word</group>
      <groupName>字词问题</groupName>
      <ability>L2_Typo</ability>
      <abilityName>字词错误</abilityName>
      <candidateList>
        <item> 供应商</item>
      </candidateList>
      <explain/>
      <paraID>7E8A18D7</paraID>
      <start>4</start>
      <end>8</end>
      <status>modified</status>
      <modifiedWord> 供应商</modifiedWord>
      <trackRevisions>false</trackRevisions>
    </reviewItem>
    <reviewItem>
      <errorID>1b2f6a97-88de-41f5-84fe-3ebdde2bcab9</errorID>
      <errorWord>磋商</errorWord>
      <group>L1_Word</group>
      <groupName>字词问题</groupName>
      <ability>L2_Typo</ability>
      <abilityName>字词错误</abilityName>
      <candidateList>
        <item> 磋商</item>
      </candidateList>
      <explain/>
      <paraID> FD566A3</paraID>
      <start>3</start>
      <end>6</end>
      <status>modified</status>
      <modifiedWord> 磋商</modifiedWord>
      <trackRevisions>false</trackRevisions>
    </reviewItem>
    <reviewItem>
      <errorID>7cdbd2f8-be24-46f6-a739-113fc0049c24</errorID>
      <errorWord>代理</errorWord>
      <group>L1_Word</group>
      <groupName>字词问题</groupName>
      <ability>L2_Typo</ability>
      <abilityName>字词错误</abilityName>
      <candidateList>
        <item> 代理</item>
      </candidateList>
      <explain/>
      <paraID> 952948D</paraID>
      <start>4</start>
      <end>7</end>
      <status>modified</status>
      <modifiedWord> 代理</modifiedWord>
      <trackRevisions>false</trackRevisions>
    </reviewItem>
    <reviewItem>
      <errorID>9a860bc0-3aeb-4ea1-a522-47ea5a8e60db</errorID>
      <errorWord>磋商</errorWord>
      <group>L1_Word</group>
      <groupName>字词问题</groupName>
      <ability>L2_Typo</ability>
      <abilityName>字词错误</abilityName>
      <candidateList>
        <item> 磋商</item>
      </candidateList>
      <explain/>
      <paraID>1A5621A8</paraID>
      <start>4</start>
      <end>7</end>
      <status>modified</status>
      <modifiedWord> 磋商</modifiedWord>
      <trackRevisions>false</trackRevisions>
    </reviewItem>
    <reviewItem>
      <errorID>6dc82969-f1e4-4c69-adf2-8e04b1b59ab2</errorID>
      <errorWord>市场竞争</errorWord>
      <group>L1_Word</group>
      <groupName>字词问题</groupName>
      <ability>L2_Typo</ability>
      <abilityName>字词错误</abilityName>
      <candidateList>
        <item> 市场竞争</item>
      </candidateList>
      <explain/>
      <paraID>78051BAD</paraID>
      <start>4</start>
      <end>9</end>
      <status>modified</status>
      <modifiedWord> 市场竞争</modifiedWord>
      <trackRevisions>false</trackRevisions>
    </reviewItem>
    <reviewItem>
      <errorID>c5f42149-4887-41be-a9c3-7b78bd43787a</errorID>
      <errorWord>评审</errorWord>
      <group>L1_Word</group>
      <groupName>字词问题</groupName>
      <ability>L2_Typo</ability>
      <abilityName>字词错误</abilityName>
      <candidateList>
        <item> 评审</item>
      </candidateList>
      <explain/>
      <paraID>60EA04BA</paraID>
      <start>3</start>
      <end>6</end>
      <status>modified</status>
      <modifiedWord> 评审</modifiedWord>
      <trackRevisions>false</trackRevisions>
    </reviewItem>
    <reviewItem>
      <errorID>33de3279-f4cc-423d-857a-f5f860b1e790</errorID>
      <errorWord>磋商</errorWord>
      <group>L1_Word</group>
      <groupName>字词问题</groupName>
      <ability>L2_Typo</ability>
      <abilityName>字词错误</abilityName>
      <candidateList>
        <item> 磋商</item>
      </candidateList>
      <explain/>
      <paraID>5826817B</paraID>
      <start>4</start>
      <end>7</end>
      <status>modified</status>
      <modifiedWord> 磋商</modifiedWord>
      <trackRevisions>false</trackRevisions>
    </reviewItem>
    <reviewItem>
      <errorID>ecb6fc3d-5478-4bd6-803e-beb05bb99f47</errorID>
      <errorWord>在</errorWord>
      <group>L1_Word</group>
      <groupName>字词问题</groupName>
      <ability>L2_Typo</ability>
      <abilityName>字词错误</abilityName>
      <candidateList>
        <item> 在</item>
      </candidateList>
      <explain/>
      <paraID>21C783EE</paraID>
      <start>4</start>
      <end>6</end>
      <status>modified</status>
      <modifiedWord> 在</modifiedWord>
      <trackRevisions>false</trackRevisions>
    </reviewItem>
    <reviewItem>
      <errorID>9e07d8b2-8fc8-4989-8dc8-68f22aac789a</errorID>
      <errorWord>磋商</errorWord>
      <group>L1_Word</group>
      <groupName>字词问题</groupName>
      <ability>L2_Typo</ability>
      <abilityName>字词错误</abilityName>
      <candidateList>
        <item> 磋商</item>
      </candidateList>
      <explain/>
      <paraID>737FE8E2</paraID>
      <start>4</start>
      <end>7</end>
      <status>modified</status>
      <modifiedWord> 磋商</modifiedWord>
      <trackRevisions>false</trackRevisions>
    </reviewItem>
    <reviewItem>
      <errorID>e5b014f3-1604-455c-8bfe-38d543ee62cc</errorID>
      <errorWord>评审</errorWord>
      <group>L1_Word</group>
      <groupName>字词问题</groupName>
      <ability>L2_Typo</ability>
      <abilityName>字词错误</abilityName>
      <candidateList>
        <item> 评审</item>
      </candidateList>
      <explain/>
      <paraID>561E2958</paraID>
      <start>4</start>
      <end>7</end>
      <status>modified</status>
      <modifiedWord> 评审</modifiedWord>
      <trackRevisions>false</trackRevisions>
    </reviewItem>
    <reviewItem>
      <errorID>6a0ecb8c-5ab9-4130-8170-ec4a8b68097c</errorID>
      <errorWord>在</errorWord>
      <group>L1_Word</group>
      <groupName>字词问题</groupName>
      <ability>L2_Typo</ability>
      <abilityName>字词错误</abilityName>
      <candidateList>
        <item> 在</item>
      </candidateList>
      <explain/>
      <paraID>53871D9E</paraID>
      <start>4</start>
      <end>6</end>
      <status>modified</status>
      <modifiedWord> 在</modifiedWord>
      <trackRevisions>false</trackRevisions>
    </reviewItem>
    <reviewItem>
      <errorID>6021b9db-6fab-4cda-8e49-c626bb74b6f4</errorID>
      <errorWord>代理</errorWord>
      <group>L1_Word</group>
      <groupName>字词问题</groupName>
      <ability>L2_Typo</ability>
      <abilityName>字词错误</abilityName>
      <candidateList>
        <item> 代理</item>
      </candidateList>
      <explain/>
      <paraID>3B411C91</paraID>
      <start>4</start>
      <end>7</end>
      <status>modified</status>
      <modifiedWord> 代理</modifiedWord>
      <trackRevisions>false</trackRevisions>
    </reviewItem>
    <reviewItem>
      <errorID>b73163dd-2586-498b-8c5e-b2a284a44f66</errorID>
      <errorWord>评审</errorWord>
      <group>L1_Word</group>
      <groupName>字词问题</groupName>
      <ability>L2_Typo</ability>
      <abilityName>字词错误</abilityName>
      <candidateList>
        <item> 评审</item>
      </candidateList>
      <explain/>
      <paraID>767F307B</paraID>
      <start>3</start>
      <end>6</end>
      <status>modified</status>
      <modifiedWord> 评审</modifiedWord>
      <trackRevisions>false</trackRevisions>
    </reviewItem>
    <reviewItem>
      <errorID>e7e47fa5-b090-434a-a3aa-760f4c8d21ce</errorID>
      <errorWord>项目</errorWord>
      <group>L1_Word</group>
      <groupName>字词问题</groupName>
      <ability>L2_Typo</ability>
      <abilityName>字词错误</abilityName>
      <candidateList>
        <item> 项目</item>
      </candidateList>
      <explain/>
      <paraID>1CCC7E0A</paraID>
      <start>4</start>
      <end>7</end>
      <status>modified</status>
      <modifiedWord> 项目</modifiedWord>
      <trackRevisions>false</trackRevisions>
    </reviewItem>
    <reviewItem>
      <errorID>b8e12604-ec77-4a53-a68f-b2db2491d7d2</errorID>
      <errorWord>磋商</errorWord>
      <group>L1_Word</group>
      <groupName>字词问题</groupName>
      <ability>L2_Typo</ability>
      <abilityName>字词错误</abilityName>
      <candidateList>
        <item> 磋商</item>
      </candidateList>
      <explain/>
      <paraID>2D2F9176</paraID>
      <start>4</start>
      <end>7</end>
      <status>modified</status>
      <modifiedWord> 磋商</modifiedWord>
      <trackRevisions>false</trackRevisions>
    </reviewItem>
    <reviewItem>
      <errorID>76cac204-9da9-4df8-b6c6-ea8115f1d20f</errorID>
      <errorWord>需要</errorWord>
      <group>L1_Word</group>
      <groupName>字词问题</groupName>
      <ability>L2_Typo</ability>
      <abilityName>字词错误</abilityName>
      <candidateList>
        <item> 需要</item>
      </candidateList>
      <explain/>
      <paraID>133AED95</paraID>
      <start>4</start>
      <end>7</end>
      <status>modified</status>
      <modifiedWord> 需要</modifiedWord>
      <trackRevisions>false</trackRevisions>
    </reviewItem>
    <reviewItem>
      <errorID>a18573f9-5617-4fe1-91b0-bf2a1b763485</errorID>
      <errorWord>接到</errorWord>
      <group>L1_Word</group>
      <groupName>字词问题</groupName>
      <ability>L2_Typo</ability>
      <abilityName>字词错误</abilityName>
      <candidateList>
        <item> 接到</item>
      </candidateList>
      <explain/>
      <paraID>2D71E431</paraID>
      <start>4</start>
      <end>7</end>
      <status>modified</status>
      <modifiedWord> 接到</modifiedWord>
      <trackRevisions>false</trackRevisions>
    </reviewItem>
    <reviewItem>
      <errorID>6a87f2fd-7d8f-441d-b6b4-b7d23d20340e</errorID>
      <errorWord>对</errorWord>
      <group>L1_Word</group>
      <groupName>字词问题</groupName>
      <ability>L2_Typo</ability>
      <abilityName>字词错误</abilityName>
      <candidateList>
        <item> 对</item>
      </candidateList>
      <explain/>
      <paraID>7E05F9BE</paraID>
      <start>3</start>
      <end>5</end>
      <status>modified</status>
      <modifiedWord> 对</modifiedWord>
      <trackRevisions>false</trackRevisions>
    </reviewItem>
    <reviewItem>
      <errorID>94771b9a-cf9b-40cf-867d-010b38b4d196</errorID>
      <errorWord>响应</errorWord>
      <group>L1_Word</group>
      <groupName>字词问题</groupName>
      <ability>L2_Typo</ability>
      <abilityName>字词错误</abilityName>
      <candidateList>
        <item> 响应</item>
      </candidateList>
      <explain/>
      <paraID>43478591</paraID>
      <start>4</start>
      <end>7</end>
      <status>modified</status>
      <modifiedWord> 响应</modifiedWord>
      <trackRevisions>false</trackRevisions>
    </reviewItem>
    <reviewItem>
      <errorID>b63d7e4b-94ca-482c-8262-ef22b2f00387</errorID>
      <errorWord>未</errorWord>
      <group>L1_Word</group>
      <groupName>字词问题</groupName>
      <ability>L2_Typo</ability>
      <abilityName>字词错误</abilityName>
      <candidateList>
        <item> 未</item>
      </candidateList>
      <explain/>
      <paraID>1B365347</paraID>
      <start>6</start>
      <end>8</end>
      <status>modified</status>
      <modifiedWord> 未</modifiedWord>
      <trackRevisions>false</trackRevisions>
    </reviewItem>
    <reviewItem>
      <errorID>152d799c-6248-40c3-ad31-e8297e0ca277</errorID>
      <errorWord>在</errorWord>
      <group>L1_Word</group>
      <groupName>字词问题</groupName>
      <ability>L2_Typo</ability>
      <abilityName>字词错误</abilityName>
      <candidateList>
        <item> 在</item>
      </candidateList>
      <explain/>
      <paraID>46B0B25D</paraID>
      <start>4</start>
      <end>6</end>
      <status>modified</status>
      <modifiedWord> 在</modifiedWord>
      <trackRevisions>false</trackRevisions>
    </reviewItem>
    <reviewItem>
      <errorID>95f2bb68-c3d2-45af-a248-5d7460cca0ec</errorID>
      <errorWord>相应</errorWord>
      <group>L1_Word</group>
      <groupName>字词问题</groupName>
      <ability>L2_Typo</ability>
      <abilityName>字词错误</abilityName>
      <candidateList>
        <item>响应</item>
      </candidateList>
      <explain/>
      <paraID>17428DA3</paraID>
      <start>25</start>
      <end>27</end>
      <status>ignored</status>
      <modifiedWord/>
      <trackRevisions>false</trackRevisions>
    </reviewItem>
    <reviewItem>
      <errorID>a016da9e-bb99-426f-aa66-a8c014b6a0ce</errorID>
      <errorWord>，</errorWord>
      <group>L1_Word</group>
      <groupName>字词问题</groupName>
      <ability>L2_Typo</ability>
      <abilityName>字词错误</abilityName>
      <candidateList>
        <item>，并</item>
      </candidateList>
      <explain/>
      <paraID>143F8BA0</paraID>
      <start>69</start>
      <end>71</end>
      <status>modified</status>
      <modifiedWord>，并</modifiedWord>
      <trackRevisions>false</trackRevisions>
    </reviewItem>
    <reviewItem>
      <errorID>f450c623-9f71-46fd-a0db-fff4dca5e7bb</errorID>
      <errorWord>人确定成交供应商</errorWord>
      <group>L1_Word</group>
      <groupName>字词问题</groupName>
      <ability>L2_Typo</ability>
      <abilityName>字词错误</abilityName>
      <candidateList>
        <item>人在确定成交供应商</item>
      </candidateList>
      <explain/>
      <paraID>76402073</paraID>
      <start>35</start>
      <end>44</end>
      <status>modified</status>
      <modifiedWord>人在确定成交供应商</modifiedWord>
      <trackRevisions>false</trackRevisions>
    </reviewItem>
    <reviewItem>
      <errorID>05af2cbd-38fb-40ad-a4cd-39415b5572d4</errorID>
      <errorWord>，</errorWord>
      <group>L1_Punc</group>
      <groupName>标点问题</groupName>
      <ability>L2_Punc_CN</ability>
      <abilityName>标点符号问题</abilityName>
      <candidateList>
        <item/>
      </candidateList>
      <explain/>
      <paraID>53EE6030</paraID>
      <start>13</start>
      <end>13</end>
      <status>modified</status>
      <modifiedWord/>
      <trackRevisions>false</trackRevisions>
    </reviewItem>
    <reviewItem>
      <errorID>81256e66-e7b1-4da2-b68f-cf9c7feb5b88</errorID>
      <errorWord>受理</errorWord>
      <group>L1_Punc</group>
      <groupName>标点问题</groupName>
      <ability>L2_Punc_CN</ability>
      <abilityName>标点符号问题</abilityName>
      <candidateList>
        <item>受理：</item>
      </candidateList>
      <explain/>
      <paraID>3C5E1111</paraID>
      <start>14</start>
      <end>17</end>
      <status>modified</status>
      <modifiedWord>受理：</modifiedWord>
      <trackRevisions>false</trackRevisions>
    </reviewItem>
    <reviewItem>
      <errorID>6a0a9d8f-5653-48a3-a922-d0823fbc60bf</errorID>
      <errorWord>及</errorWord>
      <group>L1_Grammar</group>
      <groupName>语法问题</groupName>
      <ability>L2_Grammar</ability>
      <abilityName>语法错误</abilityName>
      <candidateList>
        <item>并安排</item>
      </candidateList>
      <explain/>
      <paraID>399C5659</paraID>
      <start>23</start>
      <end>26</end>
      <status>modified</status>
      <modifiedWord>并安排</modifiedWord>
      <trackRevisions>false</trackRevisions>
    </reviewItem>
    <reviewItem>
      <errorID>aebfe700-2833-470d-9264-38213e08f87b</errorID>
      <errorWord>指</errorWord>
      <group>L1_Word</group>
      <groupName>字词问题</groupName>
      <ability>L2_Typo</ability>
      <abilityName>字词错误</abilityName>
      <candidateList>
        <item>时</item>
      </candidateList>
      <explain>存在发音相近字词的误用。</explain>
      <paraID>13158302</paraID>
      <start>6</start>
      <end>7</end>
      <status>ignored</status>
      <modifiedWord/>
      <trackRevisions>false</trackRevisions>
    </reviewItem>
    <reviewItem>
      <errorID>c36548e2-a40a-4674-9a6d-761ae1a37388</errorID>
      <errorWord>、</errorWord>
      <group>L1_Punc</group>
      <groupName>标点问题</groupName>
      <ability>L2_Punc_CN</ability>
      <abilityName>标点符号问题</abilityName>
      <candidateList>
        <item>，</item>
      </candidateList>
      <explain/>
      <paraID>13158302</paraID>
      <start>15</start>
      <end>16</end>
      <status>modified</status>
      <modifiedWord>，</modifiedWord>
      <trackRevisions>false</trackRevisions>
    </reviewItem>
    <reviewItem>
      <errorID>e931d753-d2c8-4a39-8607-9828875a1dcb</errorID>
      <errorWord>、</errorWord>
      <group>L1_Punc</group>
      <groupName>标点问题</groupName>
      <ability>L2_Punc_CN</ability>
      <abilityName>标点符号问题</abilityName>
      <candidateList>
        <item>，</item>
      </candidateList>
      <explain/>
      <paraID>13158302</paraID>
      <start>36</start>
      <end>37</end>
      <status>modified</status>
      <modifiedWord>，</modifiedWord>
      <trackRevisions>false</trackRevisions>
    </reviewItem>
    <reviewItem>
      <errorID>54ea8cf7-d8d1-41f1-bf81-b53889a49f7a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4FAE34BC</paraID>
      <start>13</start>
      <end>15</end>
      <status>modified</status>
      <modifiedWord>》《</modifiedWord>
      <trackRevisions>false</trackRevisions>
    </reviewItem>
    <reviewItem>
      <errorID>7a99ed95-a5e7-4a02-8904-a4337b67af18</errorID>
      <errorWord>,</errorWord>
      <group>L1_Format</group>
      <groupName>格式问题</groupName>
      <ability>L2_HalfPunc_CN</ability>
      <abilityName>全半角问题</abilityName>
      <candidateList>
        <item>，</item>
      </candidateList>
      <explain>文本全半角错误。</explain>
      <paraID>116A1948</paraID>
      <start>38</start>
      <end>39</end>
      <status>modified</status>
      <modifiedWord>，</modifiedWord>
      <trackRevisions>false</trackRevisions>
    </reviewItem>
    <reviewItem>
      <errorID>8e83ab16-1527-443b-a6b5-fcae343ab041</errorID>
      <errorWord>,</errorWord>
      <group>L1_Format</group>
      <groupName>格式问题</groupName>
      <ability>L2_HalfPunc_CN</ability>
      <abilityName>全半角问题</abilityName>
      <candidateList>
        <item>，</item>
      </candidateList>
      <explain>文本全半角错误。</explain>
      <paraID>116A1948</paraID>
      <start>79</start>
      <end>80</end>
      <status>modified</status>
      <modifiedWord>，</modifiedWord>
      <trackRevisions>false</trackRevisions>
    </reviewItem>
    <reviewItem>
      <errorID>35c74beb-586e-473b-a368-3d814a5ed463</errorID>
      <errorWord>,</errorWord>
      <group>L1_Format</group>
      <groupName>格式问题</groupName>
      <ability>L2_HalfPunc_CN</ability>
      <abilityName>全半角问题</abilityName>
      <candidateList>
        <item>，</item>
      </candidateList>
      <explain>文本全半角错误。</explain>
      <paraID>116A1948</paraID>
      <start>89</start>
      <end>90</end>
      <status>modified</status>
      <modifiedWord>，</modifiedWord>
      <trackRevisions>false</trackRevisions>
    </reviewItem>
    <reviewItem>
      <errorID>903e52a8-5836-432e-8d2a-b95ecb9541a1</errorID>
      <errorWord>,</errorWord>
      <group>L1_Format</group>
      <groupName>格式问题</groupName>
      <ability>L2_HalfPunc_CN</ability>
      <abilityName>全半角问题</abilityName>
      <candidateList>
        <item>，</item>
      </candidateList>
      <explain>文本全半角错误。</explain>
      <paraID>116A1948</paraID>
      <start>108</start>
      <end>109</end>
      <status>modified</status>
      <modifiedWord>，</modifiedWord>
      <trackRevisions>false</trackRevisions>
    </reviewItem>
    <reviewItem>
      <errorID>9090900a-ab1f-4b9c-96fe-e53c614c6037</errorID>
      <errorWord>,</errorWord>
      <group>L1_Format</group>
      <groupName>格式问题</groupName>
      <ability>L2_HalfPunc_CN</ability>
      <abilityName>全半角问题</abilityName>
      <candidateList>
        <item>，</item>
      </candidateList>
      <explain>文本全半角错误。</explain>
      <paraID>365AB606</paraID>
      <start>11</start>
      <end>12</end>
      <status>modified</status>
      <modifiedWord>，</modifiedWord>
      <trackRevisions>false</trackRevisions>
    </reviewItem>
    <reviewItem>
      <errorID>fdff5007-6fa3-417c-9839-c1a77c960f05</errorID>
      <errorWord>,</errorWord>
      <group>L1_Format</group>
      <groupName>格式问题</groupName>
      <ability>L2_HalfPunc_CN</ability>
      <abilityName>全半角问题</abilityName>
      <candidateList>
        <item>，</item>
      </candidateList>
      <explain>文本全半角错误。</explain>
      <paraID>365AB606</paraID>
      <start>129</start>
      <end>130</end>
      <status>modified</status>
      <modifiedWord>，</modifiedWord>
      <trackRevisions>false</trackRevisions>
    </reviewItem>
    <reviewItem>
      <errorID>35ad1b41-f574-4a2b-8525-1982563045dd</errorID>
      <errorWord>,</errorWord>
      <group>L1_Format</group>
      <groupName>格式问题</groupName>
      <ability>L2_HalfPunc_CN</ability>
      <abilityName>全半角问题</abilityName>
      <candidateList>
        <item>，</item>
      </candidateList>
      <explain>文本全半角错误。</explain>
      <paraID> 5D3BEF8</paraID>
      <start>25</start>
      <end>26</end>
      <status>modified</status>
      <modifiedWord>，</modifiedWord>
      <trackRevisions>false</trackRevisions>
    </reviewItem>
    <reviewItem>
      <errorID>9dffa59b-93cc-41f0-be70-1bd5036e641a</errorID>
      <errorWord>依据本章</errorWord>
      <group>L1_Grammar</group>
      <groupName>语法问题</groupName>
      <ability>L2_Grammar</ability>
      <abilityName>语法错误</abilityName>
      <candidateList>
        <item>依据</item>
      </candidateList>
      <explain/>
      <paraID>38C45607</paraID>
      <start>8</start>
      <end>10</end>
      <status>modified</status>
      <modifiedWord>依据</modifiedWord>
      <trackRevisions>false</trackRevisions>
    </reviewItem>
    <reviewItem>
      <errorID>58ace10f-fb57-461f-a786-26789edc442e</errorID>
      <errorWord>按本章</errorWord>
      <group>L1_Grammar</group>
      <groupName>语法问题</groupName>
      <ability>L2_Grammar</ability>
      <abilityName>语法错误</abilityName>
      <candidateList>
        <item>按</item>
      </candidateList>
      <explain/>
      <paraID> 8981EE4</paraID>
      <start>8</start>
      <end>9</end>
      <status>modified</status>
      <modifiedWord>按</modifiedWord>
      <trackRevisions>false</trackRevisions>
    </reviewItem>
    <reviewItem>
      <errorID>cfe8a9a9-c5cf-4773-b613-88bdd7b27e55</errorID>
      <errorWord>扣除价格</errorWord>
      <group>L1_Word</group>
      <groupName>字词问题</groupName>
      <ability>L2_Typo</ability>
      <abilityName>字词错误</abilityName>
      <candidateList>
        <item>价格扣除</item>
      </candidateList>
      <explain/>
      <paraID>7AAA708B</paraID>
      <start>22</start>
      <end>26</end>
      <status>modified</status>
      <modifiedWord>价格扣除</modifiedWord>
      <trackRevisions>false</trackRevisions>
    </reviewItem>
    <reviewItem>
      <errorID>8d4727dc-b31d-4559-8d60-d2850da1a16c</errorID>
      <errorWord>）文件</errorWord>
      <group>L1_Grammar</group>
      <groupName>语法问题</groupName>
      <ability>L2_Grammar</ability>
      <abilityName>语法错误</abilityName>
      <candidateList>
        <item>）</item>
      </candidateList>
      <explain/>
      <paraID>65F61678</paraID>
      <start>46</start>
      <end>47</end>
      <status>modified</status>
      <modifiedWord>）</modifiedWord>
      <trackRevisions>false</trackRevisions>
    </reviewItem>
    <reviewItem>
      <errorID>fc414a18-2e73-414e-922a-923a82b6983c</errorID>
      <errorWord>组织并</errorWord>
      <group>L1_Word</group>
      <groupName>字词问题</groupName>
      <ability>L2_Typo</ability>
      <abilityName>字词错误</abilityName>
      <candidateList>
        <item>组织</item>
      </candidateList>
      <explain/>
      <paraID>66D3B6E3</paraID>
      <start>23</start>
      <end>25</end>
      <status>modified</status>
      <modifiedWord>组织</modifiedWord>
      <trackRevisions>false</trackRevisions>
    </reviewItem>
    <reviewItem>
      <errorID>647411db-8c0e-44b9-a31d-49c00df68fc9</errorID>
      <errorWord>份为</errorWord>
      <group>L1_Word</group>
      <groupName>字词问题</groupName>
      <ability>L2_Typo</ability>
      <abilityName>字词错误</abilityName>
      <candidateList>
        <item>分为</item>
      </candidateList>
      <explain/>
      <paraID>33124802</paraID>
      <start>44</start>
      <end>46</end>
      <status>modified</status>
      <modifiedWord>分为</modifiedWord>
      <trackRevisions>false</trackRevisions>
    </reviewItem>
    <reviewItem>
      <errorID>11bd5b16-498f-4bfe-a22f-fa1a524514c2</errorID>
      <errorWord>工具工具</errorWord>
      <group>L1_Word</group>
      <groupName>字词问题</groupName>
      <ability>L2_Typo</ability>
      <abilityName>字词错误</abilityName>
      <candidateList>
        <item>工具</item>
      </candidateList>
      <explain/>
      <paraID> 2A6EB25</paraID>
      <start>35</start>
      <end>37</end>
      <status>modified</status>
      <modifiedWord>工具</modifiedWord>
      <trackRevisions>false</trackRevisions>
    </reviewItem>
    <reviewItem>
      <errorID>938199a3-e205-4e1f-8b8b-e583d60cf4b5</errorID>
      <errorWord>详实</errorWord>
      <group>L1_Word</group>
      <groupName>字词问题</groupName>
      <ability>L2_Typo</ability>
      <abilityName>字词错误</abilityName>
      <candidateList>
        <item>翔实</item>
      </candidateList>
      <explain>存在发音相同字词的误用。</explain>
      <paraID>58AC6A48</paraID>
      <start>35</start>
      <end>37</end>
      <status>modified</status>
      <modifiedWord>翔实</modifiedWord>
      <trackRevisions>false</trackRevisions>
    </reviewItem>
    <reviewItem>
      <errorID>857ef158-7f62-4cd1-a78e-e15db83e182e</errorID>
      <errorWord>详实</errorWord>
      <group>L1_Word</group>
      <groupName>字词问题</groupName>
      <ability>L2_Typo</ability>
      <abilityName>字词错误</abilityName>
      <candidateList>
        <item>翔实</item>
      </candidateList>
      <explain>存在发音相同字词的误用。</explain>
      <paraID>140D1855</paraID>
      <start>35</start>
      <end>37</end>
      <status>modified</status>
      <modifiedWord>翔实</modifiedWord>
      <trackRevisions>false</trackRevisions>
    </reviewItem>
    <reviewItem>
      <errorID>d255f179-9044-4a21-bb62-1dc30b97a7b2</errorID>
      <errorWord>详实</errorWord>
      <group>L1_Word</group>
      <groupName>字词问题</groupName>
      <ability>L2_Typo</ability>
      <abilityName>字词错误</abilityName>
      <candidateList>
        <item>翔实</item>
      </candidateList>
      <explain>存在发音相同字词的误用。</explain>
      <paraID>37704163</paraID>
      <start>35</start>
      <end>37</end>
      <status>modified</status>
      <modifiedWord>翔实</modifiedWord>
      <trackRevisions>false</trackRevisions>
    </reviewItem>
    <reviewItem>
      <errorID>6462aed7-d3d3-4d27-9163-cc99c2a84eb5</errorID>
      <errorWord>标</errorWord>
      <group>L1_Word</group>
      <groupName>字词问题</groupName>
      <ability>L2_Typo</ability>
      <abilityName>字词错误</abilityName>
      <candidateList>
        <item>标准</item>
      </candidateList>
      <explain/>
      <paraID>2490A77C</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58ED771-20F3-4501-A140-B1FAD1988A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莫金丽</cp:lastModifiedBy>
  <cp:revision>3</cp:revision>
  <dcterms:created xsi:type="dcterms:W3CDTF">2024-04-24T14:46:00Z</dcterms:created>
  <dcterms:modified xsi:type="dcterms:W3CDTF">2026-08-17T06:23:26Z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6F4C7A29775640E5943BEE6487627E87_13</vt:lpwstr>
  </property>
  <property fmtid="{D5CDD505-2E9C-101B-9397-08002B2CF9AE}" pid="4" name="KSOTemplateDocerSaveRecord">
    <vt:lpwstr>eyJoZGlkIjoiNzNmNzE2NTViM2MyZDhkM2Q0ZjBiNDE1ZWQ1NGRjYjkiLCJ1c2VySWQiOiI0NTQwNzYzOTEifQ==</vt:lpwstr>
  </property>
</Properties>
</file>