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rPr>
          <w:rFonts w:hint="eastAsia" w:ascii="宋体" w:hAnsi="宋体" w:cs="宋体"/>
          <w:b/>
          <w:sz w:val="84"/>
          <w:szCs w:val="84"/>
        </w:rPr>
      </w:pPr>
      <w:r>
        <w:rPr>
          <w:rFonts w:hint="eastAsia" w:ascii="宋体" w:hAnsi="宋体" w:cs="宋体"/>
          <w:b/>
          <w:sz w:val="84"/>
          <w:szCs w:val="84"/>
        </w:rPr>
      </w:r>
      <w:r/>
    </w:p>
    <w:p>
      <w:pPr>
        <w:pStyle w:val="1005"/>
        <w:jc w:val="center"/>
        <w:rPr>
          <w:rFonts w:hint="eastAsia" w:ascii="宋体" w:hAnsi="宋体" w:cs="宋体"/>
          <w:b/>
          <w:sz w:val="84"/>
          <w:szCs w:val="84"/>
        </w:rPr>
      </w:pPr>
      <w:r>
        <w:rPr>
          <w:rFonts w:hint="eastAsia" w:ascii="宋体" w:hAnsi="宋体" w:cs="宋体"/>
          <w:b/>
          <w:sz w:val="84"/>
          <w:szCs w:val="84"/>
        </w:rPr>
        <w:t xml:space="preserve">苏州市政府采购</w:t>
      </w:r>
      <w:r>
        <w:rPr>
          <w:rFonts w:hint="eastAsia" w:ascii="宋体" w:hAnsi="宋体" w:cs="宋体"/>
          <w:b/>
          <w:sz w:val="84"/>
          <w:szCs w:val="84"/>
        </w:rPr>
      </w:r>
      <w:r/>
    </w:p>
    <w:p>
      <w:pPr>
        <w:pStyle w:val="1005"/>
        <w:jc w:val="center"/>
        <w:rPr>
          <w:rFonts w:hint="eastAsia" w:ascii="宋体" w:hAnsi="宋体" w:cs="宋体"/>
          <w:b/>
          <w:sz w:val="84"/>
          <w:szCs w:val="84"/>
        </w:rPr>
      </w:pPr>
      <w:r>
        <w:rPr>
          <w:rFonts w:hint="eastAsia" w:ascii="宋体" w:hAnsi="宋体" w:cs="宋体"/>
          <w:b/>
          <w:sz w:val="84"/>
          <w:szCs w:val="84"/>
        </w:rPr>
        <w:t xml:space="preserve">招标文件</w:t>
      </w:r>
      <w:r>
        <w:rPr>
          <w:rFonts w:hint="eastAsia" w:ascii="宋体" w:hAnsi="宋体" w:cs="宋体"/>
          <w:b/>
          <w:sz w:val="84"/>
          <w:szCs w:val="84"/>
        </w:rPr>
      </w:r>
      <w:r/>
    </w:p>
    <w:p>
      <w:pPr>
        <w:pStyle w:val="1005"/>
        <w:jc w:val="left"/>
        <w:spacing w:line="360" w:lineRule="auto"/>
        <w:rPr>
          <w:rFonts w:hint="eastAsia" w:ascii="宋体" w:hAnsi="宋体" w:cs="宋体"/>
        </w:rPr>
      </w:pPr>
      <w:r>
        <w:rPr>
          <w:rFonts w:hint="eastAsia" w:ascii="宋体" w:hAnsi="宋体" w:cs="宋体"/>
        </w:rPr>
      </w:r>
      <w:r/>
    </w:p>
    <w:p>
      <w:pPr>
        <w:pStyle w:val="1005"/>
        <w:jc w:val="left"/>
        <w:spacing w:line="480" w:lineRule="auto"/>
        <w:tabs>
          <w:tab w:val="left" w:pos="7977" w:leader="none"/>
        </w:tabs>
        <w:rPr>
          <w:rFonts w:hint="eastAsia" w:ascii="宋体" w:hAnsi="宋体" w:cs="宋体"/>
          <w:b/>
          <w:sz w:val="32"/>
        </w:rPr>
      </w:pPr>
      <w:r>
        <w:rPr>
          <w:rFonts w:hint="eastAsia" w:ascii="宋体" w:hAnsi="宋体" w:cs="宋体"/>
          <w:b/>
          <w:sz w:val="32"/>
        </w:rPr>
      </w:r>
      <w:r/>
    </w:p>
    <w:p>
      <w:pPr>
        <w:pStyle w:val="1005"/>
        <w:jc w:val="left"/>
        <w:spacing w:line="480" w:lineRule="auto"/>
        <w:tabs>
          <w:tab w:val="left" w:pos="7977" w:leader="none"/>
        </w:tabs>
        <w:rPr>
          <w:rFonts w:hint="eastAsia" w:ascii="宋体" w:hAnsi="宋体" w:cs="宋体"/>
          <w:b/>
          <w:sz w:val="32"/>
        </w:rPr>
      </w:pPr>
      <w:r>
        <w:rPr>
          <w:rFonts w:hint="eastAsia" w:ascii="宋体" w:hAnsi="宋体" w:cs="宋体"/>
          <w:b/>
          <w:sz w:val="32"/>
        </w:rPr>
      </w:r>
      <w:r/>
    </w:p>
    <w:p>
      <w:pPr>
        <w:pStyle w:val="1005"/>
        <w:jc w:val="left"/>
        <w:spacing w:line="480" w:lineRule="auto"/>
        <w:tabs>
          <w:tab w:val="left" w:pos="7977" w:leader="none"/>
        </w:tabs>
        <w:rPr>
          <w:rFonts w:hint="eastAsia" w:ascii="宋体" w:hAnsi="宋体" w:cs="宋体"/>
          <w:b/>
          <w:sz w:val="32"/>
        </w:rPr>
      </w:pPr>
      <w:r>
        <w:rPr>
          <w:rFonts w:hint="eastAsia" w:ascii="宋体" w:hAnsi="宋体" w:cs="宋体"/>
          <w:b/>
          <w:sz w:val="32"/>
        </w:rPr>
        <w:tab/>
      </w:r>
      <w:r>
        <w:rPr>
          <w:rFonts w:hint="eastAsia" w:ascii="宋体" w:hAnsi="宋体" w:cs="宋体"/>
          <w:b/>
          <w:sz w:val="32"/>
        </w:rPr>
      </w:r>
      <w:r/>
    </w:p>
    <w:p>
      <w:pPr>
        <w:pStyle w:val="1005"/>
        <w:jc w:val="left"/>
        <w:spacing w:line="480" w:lineRule="auto"/>
        <w:rPr>
          <w:rFonts w:hint="eastAsia" w:ascii="宋体" w:hAnsi="宋体" w:eastAsia="宋体" w:cs="宋体"/>
          <w:b/>
          <w:sz w:val="32"/>
          <w:lang w:eastAsia="zh-CN"/>
        </w:rPr>
      </w:pPr>
      <w:r>
        <w:rPr>
          <w:rFonts w:hint="eastAsia" w:ascii="宋体" w:hAnsi="宋体" w:cs="宋体"/>
          <w:b/>
          <w:sz w:val="32"/>
        </w:rPr>
        <w:t xml:space="preserve">项目编号：</w:t>
      </w:r>
      <w:r>
        <w:rPr>
          <w:rFonts w:hint="eastAsia" w:ascii="宋体" w:hAnsi="宋体" w:cs="宋体"/>
          <w:b/>
          <w:sz w:val="32"/>
          <w:lang w:eastAsia="zh-CN"/>
        </w:rPr>
        <w:t xml:space="preserve">JSZC-320500-SZJJ-G2026-0016</w:t>
      </w:r>
      <w:r>
        <w:rPr>
          <w:rFonts w:hint="eastAsia" w:ascii="宋体" w:hAnsi="宋体" w:eastAsia="宋体" w:cs="宋体"/>
          <w:b/>
          <w:sz w:val="32"/>
          <w:lang w:eastAsia="zh-CN"/>
        </w:rPr>
      </w:r>
      <w:r/>
    </w:p>
    <w:p>
      <w:pPr>
        <w:pStyle w:val="1005"/>
        <w:jc w:val="left"/>
        <w:spacing w:line="480" w:lineRule="auto"/>
        <w:rPr>
          <w:rFonts w:hint="eastAsia" w:ascii="宋体" w:hAnsi="宋体" w:cs="宋体"/>
          <w:b/>
          <w:sz w:val="32"/>
        </w:rPr>
      </w:pPr>
      <w:r>
        <w:rPr>
          <w:rFonts w:hint="eastAsia" w:ascii="宋体" w:hAnsi="宋体" w:cs="宋体"/>
          <w:b/>
          <w:sz w:val="32"/>
        </w:rPr>
        <w:t xml:space="preserve">采购单位：苏州市虎丘山风景名胜区管理处</w:t>
      </w:r>
      <w:r>
        <w:rPr>
          <w:rFonts w:hint="eastAsia" w:ascii="宋体" w:hAnsi="宋体" w:cs="宋体"/>
          <w:b/>
          <w:sz w:val="32"/>
        </w:rPr>
      </w:r>
      <w:r/>
    </w:p>
    <w:p>
      <w:pPr>
        <w:pStyle w:val="1005"/>
        <w:jc w:val="left"/>
        <w:spacing w:line="480" w:lineRule="auto"/>
        <w:rPr>
          <w:rFonts w:hint="eastAsia" w:ascii="宋体" w:hAnsi="宋体" w:eastAsia="宋体" w:cs="宋体"/>
          <w:b/>
          <w:sz w:val="32"/>
          <w:lang w:eastAsia="zh-CN"/>
        </w:rPr>
      </w:pPr>
      <w:r>
        <w:rPr>
          <w:rFonts w:hint="eastAsia" w:ascii="宋体" w:hAnsi="宋体" w:cs="宋体"/>
          <w:b/>
          <w:sz w:val="32"/>
        </w:rPr>
        <w:t xml:space="preserve">项目名称：</w:t>
      </w:r>
      <w:r>
        <w:rPr>
          <w:rFonts w:hint="eastAsia" w:ascii="宋体" w:hAnsi="宋体" w:cs="宋体"/>
          <w:b/>
          <w:sz w:val="32"/>
          <w:lang w:eastAsia="zh-CN"/>
        </w:rPr>
        <w:t xml:space="preserve">2026年金秋虎丘庙会</w:t>
      </w:r>
      <w:r>
        <w:rPr>
          <w:rFonts w:hint="eastAsia" w:ascii="宋体" w:hAnsi="宋体" w:eastAsia="宋体" w:cs="宋体"/>
          <w:b/>
          <w:sz w:val="32"/>
          <w:lang w:eastAsia="zh-CN"/>
        </w:rPr>
      </w:r>
      <w:r/>
    </w:p>
    <w:p>
      <w:pPr>
        <w:pStyle w:val="1005"/>
        <w:jc w:val="left"/>
        <w:spacing w:line="480" w:lineRule="auto"/>
        <w:tabs>
          <w:tab w:val="center" w:pos="6264" w:leader="none"/>
        </w:tabs>
        <w:rPr>
          <w:rFonts w:hint="eastAsia" w:ascii="宋体" w:hAnsi="宋体" w:cs="宋体"/>
          <w:b/>
          <w:spacing w:val="20"/>
          <w:sz w:val="32"/>
        </w:rPr>
      </w:pPr>
      <w:r>
        <w:rPr>
          <w:rFonts w:hint="eastAsia" w:ascii="宋体" w:hAnsi="宋体" w:cs="宋体"/>
          <w:b/>
          <w:sz w:val="32"/>
        </w:rPr>
        <w:t xml:space="preserve">项目类别：服务类</w:t>
      </w:r>
      <w:r>
        <w:rPr>
          <w:rFonts w:hint="eastAsia" w:ascii="宋体" w:hAnsi="宋体" w:cs="宋体"/>
          <w:b/>
          <w:spacing w:val="20"/>
          <w:sz w:val="32"/>
        </w:rPr>
      </w:r>
      <w:r/>
    </w:p>
    <w:p>
      <w:pPr>
        <w:pStyle w:val="1005"/>
        <w:ind w:firstLine="2695"/>
        <w:jc w:val="left"/>
        <w:rPr>
          <w:rFonts w:hint="eastAsia" w:ascii="宋体" w:hAnsi="宋体" w:cs="宋体"/>
          <w:b/>
          <w:sz w:val="32"/>
        </w:rPr>
      </w:pPr>
      <w:r>
        <w:rPr>
          <w:rFonts w:hint="eastAsia" w:ascii="宋体" w:hAnsi="宋体" w:cs="宋体"/>
          <w:b/>
          <w:sz w:val="32"/>
        </w:rPr>
      </w:r>
      <w:r/>
    </w:p>
    <w:p>
      <w:pPr>
        <w:pStyle w:val="1016"/>
        <w:rPr>
          <w:rFonts w:hint="eastAsia" w:ascii="宋体" w:hAnsi="宋体" w:cs="宋体"/>
          <w:b/>
          <w:sz w:val="32"/>
          <w:lang w:eastAsia="zh-CN"/>
        </w:rPr>
      </w:pPr>
      <w:r>
        <w:rPr>
          <w:rFonts w:hint="eastAsia" w:ascii="宋体" w:hAnsi="宋体" w:cs="宋体"/>
          <w:b/>
          <w:sz w:val="32"/>
          <w:lang w:eastAsia="zh-CN"/>
        </w:rPr>
      </w:r>
      <w:r/>
    </w:p>
    <w:p>
      <w:pPr>
        <w:pStyle w:val="1005"/>
        <w:rPr>
          <w:rFonts w:hint="eastAsia"/>
        </w:rPr>
      </w:pPr>
      <w:r>
        <w:rPr>
          <w:rFonts w:hint="eastAsia"/>
        </w:rPr>
      </w:r>
      <w:r/>
    </w:p>
    <w:p>
      <w:pPr>
        <w:pStyle w:val="1016"/>
        <w:rPr>
          <w:rFonts w:hint="eastAsia" w:ascii="宋体" w:hAnsi="宋体" w:cs="宋体"/>
          <w:b/>
          <w:sz w:val="32"/>
          <w:lang w:eastAsia="zh-CN"/>
        </w:rPr>
      </w:pPr>
      <w:r>
        <w:rPr>
          <w:rFonts w:hint="eastAsia" w:ascii="宋体" w:hAnsi="宋体" w:cs="宋体"/>
          <w:b/>
          <w:sz w:val="32"/>
          <w:lang w:eastAsia="zh-CN"/>
        </w:rPr>
      </w:r>
      <w:r/>
    </w:p>
    <w:p>
      <w:pPr>
        <w:pStyle w:val="1005"/>
        <w:rPr>
          <w:rFonts w:hint="eastAsia" w:ascii="宋体" w:hAnsi="宋体" w:cs="宋体"/>
          <w:b/>
          <w:sz w:val="32"/>
        </w:rPr>
      </w:pPr>
      <w:r>
        <w:rPr>
          <w:rFonts w:hint="eastAsia" w:ascii="宋体" w:hAnsi="宋体" w:cs="宋体"/>
          <w:b/>
          <w:sz w:val="32"/>
        </w:rPr>
      </w:r>
      <w:r/>
    </w:p>
    <w:p>
      <w:pPr>
        <w:pStyle w:val="1005"/>
        <w:rPr>
          <w:rFonts w:hint="eastAsia" w:ascii="宋体" w:hAnsi="宋体" w:cs="宋体"/>
          <w:b/>
          <w:sz w:val="32"/>
        </w:rPr>
      </w:pPr>
      <w:r>
        <w:rPr>
          <w:rFonts w:hint="eastAsia" w:ascii="宋体" w:hAnsi="宋体" w:cs="宋体"/>
          <w:b/>
          <w:sz w:val="32"/>
        </w:rPr>
      </w:r>
      <w:r/>
    </w:p>
    <w:p>
      <w:pPr>
        <w:pStyle w:val="1005"/>
        <w:jc w:val="left"/>
        <w:rPr>
          <w:rFonts w:hint="eastAsia" w:ascii="宋体" w:hAnsi="宋体" w:cs="宋体"/>
          <w:b/>
          <w:sz w:val="32"/>
        </w:rPr>
      </w:pPr>
      <w:r>
        <w:rPr>
          <w:rFonts w:hint="eastAsia" w:ascii="宋体" w:hAnsi="宋体" w:cs="宋体"/>
          <w:b/>
          <w:sz w:val="32"/>
        </w:rPr>
      </w:r>
      <w:r/>
    </w:p>
    <w:p>
      <w:pPr>
        <w:pStyle w:val="1005"/>
        <w:ind w:firstLine="2249"/>
        <w:rPr>
          <w:rFonts w:hint="eastAsia" w:ascii="宋体" w:hAnsi="宋体" w:cs="宋体"/>
          <w:b/>
          <w:sz w:val="32"/>
        </w:rPr>
      </w:pPr>
      <w:r>
        <w:rPr>
          <w:rFonts w:hint="eastAsia" w:ascii="宋体" w:hAnsi="宋体" w:cs="宋体"/>
          <w:b/>
          <w:sz w:val="32"/>
        </w:rPr>
        <w:t xml:space="preserve">苏州骏捷建设管理咨询有限公司</w:t>
      </w:r>
      <w:r>
        <w:rPr>
          <w:rFonts w:hint="eastAsia" w:ascii="宋体" w:hAnsi="宋体" w:cs="宋体"/>
          <w:b/>
          <w:sz w:val="32"/>
        </w:rPr>
      </w:r>
      <w:r/>
    </w:p>
    <w:p>
      <w:pPr>
        <w:pStyle w:val="1017"/>
        <w:ind w:firstLine="3534"/>
        <w:rPr>
          <w:rFonts w:hint="eastAsia" w:ascii="宋体" w:hAnsi="宋体" w:eastAsia="宋体" w:cs="宋体"/>
          <w:b/>
          <w:sz w:val="32"/>
        </w:rPr>
      </w:pPr>
      <w:r>
        <w:rPr>
          <w:rFonts w:hint="eastAsia" w:ascii="宋体" w:hAnsi="宋体" w:eastAsia="宋体" w:cs="宋体"/>
          <w:b/>
          <w:sz w:val="32"/>
          <w:lang w:val="en-US"/>
        </w:rPr>
        <w:t xml:space="preserve">2026年8月</w:t>
      </w:r>
      <w:r>
        <w:rPr>
          <w:rFonts w:hint="eastAsia" w:ascii="宋体" w:hAnsi="宋体" w:eastAsia="宋体" w:cs="宋体"/>
          <w:b/>
          <w:sz w:val="32"/>
        </w:rPr>
      </w:r>
      <w:r/>
    </w:p>
    <w:p>
      <w:pPr>
        <w:pStyle w:val="1017"/>
        <w:ind w:firstLine="643"/>
        <w:jc w:val="center"/>
        <w:rPr>
          <w:rFonts w:hint="eastAsia" w:ascii="宋体" w:hAnsi="宋体" w:eastAsia="宋体" w:cs="宋体"/>
          <w:b/>
          <w:sz w:val="32"/>
        </w:rPr>
      </w:pPr>
      <w:r>
        <w:rPr>
          <w:rFonts w:hint="eastAsia" w:ascii="宋体" w:hAnsi="宋体" w:eastAsia="宋体" w:cs="宋体"/>
          <w:b/>
          <w:sz w:val="32"/>
        </w:rPr>
      </w:r>
      <w:r/>
    </w:p>
    <w:p>
      <w:pPr>
        <w:pStyle w:val="1005"/>
        <w:jc w:val="center"/>
        <w:tabs>
          <w:tab w:val="left" w:pos="315" w:leader="none"/>
          <w:tab w:val="center" w:pos="4153" w:leader="none"/>
        </w:tabs>
        <w:rPr>
          <w:rFonts w:ascii="宋体" w:hAnsi="宋体" w:cs="宋体"/>
          <w:b/>
          <w:sz w:val="32"/>
          <w:szCs w:val="32"/>
        </w:rPr>
        <w:sectPr>
          <w:footerReference w:type="default" r:id="rId9"/>
          <w:footnotePr/>
          <w:endnotePr/>
          <w:type w:val="nextPage"/>
          <w:pgSz w:w="11906" w:h="16838" w:orient="portrait"/>
          <w:pgMar w:top="1440" w:right="1417" w:bottom="1327" w:left="1417" w:header="851" w:footer="992" w:gutter="0"/>
          <w:cols w:num="1" w:sep="0" w:space="1701" w:equalWidth="1"/>
          <w:docGrid w:linePitch="360"/>
        </w:sectPr>
      </w:pPr>
      <w:r>
        <w:rPr>
          <w:rFonts w:ascii="宋体" w:hAnsi="宋体" w:cs="宋体"/>
          <w:b/>
          <w:sz w:val="32"/>
          <w:szCs w:val="32"/>
        </w:rPr>
      </w:r>
      <w:r/>
    </w:p>
    <w:p>
      <w:pPr>
        <w:pStyle w:val="1005"/>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t xml:space="preserve">目    录</w:t>
      </w:r>
      <w:r>
        <w:rPr>
          <w:rFonts w:hint="eastAsia" w:ascii="宋体" w:hAnsi="宋体" w:cs="宋体"/>
          <w:b/>
          <w:sz w:val="32"/>
          <w:szCs w:val="32"/>
        </w:rPr>
      </w:r>
      <w:r/>
    </w:p>
    <w:p>
      <w:pPr>
        <w:pStyle w:val="1005"/>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前附表</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第一章  投标邀请函</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第二章  投标人须知</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第三章  投标文件格式</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第四章  招标书</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第五章  合同及主要条款</w:t>
      </w:r>
      <w:r>
        <w:rPr>
          <w:rFonts w:hint="eastAsia" w:ascii="宋体" w:hAnsi="宋体" w:eastAsia="宋体" w:cs="宋体"/>
          <w:sz w:val="32"/>
          <w:szCs w:val="32"/>
        </w:rPr>
      </w:r>
      <w:r/>
    </w:p>
    <w:p>
      <w:pPr>
        <w:pStyle w:val="1018"/>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第六章  评标办法和评分标准</w:t>
      </w:r>
      <w:r>
        <w:rPr>
          <w:rFonts w:hint="eastAsia" w:ascii="宋体" w:hAnsi="宋体" w:eastAsia="宋体" w:cs="宋体"/>
          <w:sz w:val="32"/>
          <w:szCs w:val="32"/>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19"/>
        <w:rPr>
          <w:rFonts w:hint="eastAsia"/>
        </w:rPr>
      </w:pPr>
      <w:r>
        <w:rPr>
          <w:rFonts w:hint="eastAsia"/>
        </w:rPr>
      </w:r>
      <w:r/>
    </w:p>
    <w:p>
      <w:pPr>
        <w:pStyle w:val="1005"/>
        <w:rPr>
          <w:rFonts w:hint="eastAsia" w:ascii="宋体" w:hAnsi="宋体" w:cs="宋体"/>
        </w:rPr>
      </w:pPr>
      <w:r>
        <w:rPr>
          <w:rFonts w:hint="eastAsia" w:ascii="宋体" w:hAnsi="宋体" w:cs="宋体"/>
        </w:rPr>
      </w:r>
      <w:r/>
    </w:p>
    <w:p>
      <w:pPr>
        <w:pStyle w:val="1019"/>
        <w:ind w:left="0" w:firstLine="0"/>
        <w:rPr>
          <w:rFonts w:hint="eastAsia"/>
        </w:rPr>
      </w:pPr>
      <w:r>
        <w:rPr>
          <w:rFonts w:hint="eastAsia"/>
        </w:rPr>
      </w:r>
      <w:r/>
    </w:p>
    <w:p>
      <w:pPr>
        <w:pStyle w:val="1005"/>
        <w:rPr>
          <w:rFonts w:hint="eastAsia" w:ascii="宋体" w:hAnsi="宋体" w:cs="宋体"/>
        </w:rPr>
      </w:pPr>
      <w:r>
        <w:rPr>
          <w:rFonts w:hint="eastAsia" w:ascii="宋体" w:hAnsi="宋体" w:cs="宋体"/>
        </w:rPr>
      </w:r>
      <w:r/>
    </w:p>
    <w:p>
      <w:pPr>
        <w:pStyle w:val="1005"/>
        <w:jc w:val="center"/>
        <w:spacing w:line="360" w:lineRule="auto"/>
        <w:rPr>
          <w:rFonts w:hint="eastAsia" w:ascii="宋体" w:hAnsi="宋体" w:cs="宋体"/>
          <w:b/>
          <w:sz w:val="30"/>
          <w:szCs w:val="30"/>
        </w:rPr>
        <w:sectPr>
          <w:footnotePr/>
          <w:endnotePr/>
          <w:type w:val="nextPage"/>
          <w:pgSz w:w="11906" w:h="16838" w:orient="portrait"/>
          <w:pgMar w:top="1440" w:right="1417" w:bottom="1327" w:left="1417" w:header="851" w:footer="992" w:gutter="0"/>
          <w:cols w:num="1" w:sep="0" w:space="1701" w:equalWidth="1"/>
          <w:docGrid w:linePitch="360"/>
        </w:sectPr>
      </w:pPr>
      <w:r>
        <w:rPr>
          <w:rFonts w:hint="eastAsia" w:ascii="宋体" w:hAnsi="宋体" w:cs="宋体"/>
          <w:b/>
          <w:sz w:val="30"/>
          <w:szCs w:val="30"/>
        </w:rPr>
      </w:r>
      <w:r/>
    </w:p>
    <w:p>
      <w:pPr>
        <w:pStyle w:val="1005"/>
        <w:jc w:val="center"/>
        <w:spacing w:line="360" w:lineRule="auto"/>
        <w:rPr>
          <w:rFonts w:hint="eastAsia" w:ascii="宋体" w:hAnsi="宋体" w:cs="宋体"/>
          <w:b/>
          <w:spacing w:val="20"/>
          <w:sz w:val="30"/>
          <w:szCs w:val="30"/>
        </w:rPr>
      </w:pPr>
      <w:r>
        <w:rPr>
          <w:rFonts w:hint="eastAsia" w:ascii="宋体" w:hAnsi="宋体" w:cs="宋体"/>
          <w:b/>
          <w:sz w:val="30"/>
          <w:szCs w:val="30"/>
        </w:rPr>
        <w:t xml:space="preserve">前附表</w:t>
      </w:r>
      <w:r>
        <w:rPr>
          <w:rFonts w:hint="eastAsia" w:ascii="宋体" w:hAnsi="宋体" w:cs="宋体"/>
          <w:b/>
          <w:spacing w:val="20"/>
          <w:sz w:val="30"/>
          <w:szCs w:val="30"/>
        </w:rPr>
      </w:r>
      <w:r/>
    </w:p>
    <w:tbl>
      <w:tblPr>
        <w:tblW w:w="9565" w:type="dxa"/>
        <w:tblInd w:w="-293" w:type="dxa"/>
        <w:tblLayout w:type="fixed"/>
        <w:tblCellMar>
          <w:left w:w="108" w:type="dxa"/>
          <w:top w:w="0" w:type="dxa"/>
          <w:right w:w="108" w:type="dxa"/>
          <w:bottom w:w="0" w:type="dxa"/>
        </w:tblCellMar>
        <w:tblLook w:val="04A0" w:firstRow="1" w:lastRow="0" w:firstColumn="1" w:lastColumn="0" w:noHBand="0" w:noVBand="1"/>
      </w:tblPr>
      <w:tblGrid>
        <w:gridCol w:w="901"/>
        <w:gridCol w:w="2012"/>
        <w:gridCol w:w="665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内               容</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eastAsia="宋体" w:cs="宋体"/>
                <w:sz w:val="24"/>
                <w:lang w:eastAsia="zh-CN"/>
              </w:rPr>
            </w:pPr>
            <w:r>
              <w:rPr>
                <w:rFonts w:hint="eastAsia" w:ascii="宋体" w:hAnsi="宋体" w:cs="宋体"/>
                <w:sz w:val="24"/>
                <w:lang w:eastAsia="zh-CN"/>
              </w:rPr>
              <w:t xml:space="preserve">JSZC-320500-SZJJ-G2026-0016</w:t>
            </w:r>
            <w:r>
              <w:rPr>
                <w:rFonts w:hint="eastAsia" w:ascii="宋体" w:hAnsi="宋体" w:eastAsia="宋体" w:cs="宋体"/>
                <w:sz w:val="24"/>
                <w:lang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eastAsia="宋体" w:cs="宋体"/>
                <w:sz w:val="24"/>
                <w:lang w:eastAsia="zh-CN"/>
              </w:rPr>
            </w:pPr>
            <w:r>
              <w:rPr>
                <w:rFonts w:hint="eastAsia" w:ascii="宋体" w:hAnsi="宋体" w:cs="宋体"/>
                <w:sz w:val="24"/>
                <w:lang w:eastAsia="zh-CN"/>
              </w:rPr>
              <w:t xml:space="preserve">2026年金秋虎丘庙会</w:t>
            </w:r>
            <w:r>
              <w:rPr>
                <w:rFonts w:hint="eastAsia" w:ascii="宋体" w:hAnsi="宋体" w:eastAsia="宋体" w:cs="宋体"/>
                <w:sz w:val="24"/>
                <w:lang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tabs>
                <w:tab w:val="left" w:pos="252"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采购代理机构</w:t>
            </w:r>
            <w:r>
              <w:rPr>
                <w:rFonts w:hint="eastAsia" w:ascii="宋体" w:hAnsi="宋体" w:cs="宋体"/>
                <w:sz w:val="24"/>
              </w:rPr>
            </w:r>
            <w:r/>
          </w:p>
          <w:p>
            <w:pPr>
              <w:pStyle w:val="1005"/>
              <w:jc w:val="center"/>
              <w:spacing w:line="440" w:lineRule="exact"/>
              <w:rPr>
                <w:rFonts w:hint="eastAsia" w:ascii="宋体" w:hAnsi="宋体" w:cs="宋体"/>
                <w:sz w:val="24"/>
              </w:rPr>
            </w:pPr>
            <w:r>
              <w:rPr>
                <w:rFonts w:hint="eastAsia" w:ascii="宋体" w:hAnsi="宋体" w:cs="宋体"/>
                <w:sz w:val="24"/>
              </w:rPr>
              <w:t xml:space="preserve">名称及地址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名称：苏州骏捷建设管理咨询有限公司</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地址：苏州市姑苏区金门路1299号2号楼518</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电话：0512-65954780-816</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联系人：杨喻婷、杨易</w:t>
            </w:r>
            <w:r>
              <w:rPr>
                <w:rFonts w:hint="eastAsia" w:ascii="宋体" w:hAnsi="宋体" w:cs="宋体"/>
                <w:sz w:val="24"/>
              </w:rPr>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采购单位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名称：苏州市虎丘山风景名胜区管理处</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地    址：苏州市虎丘山门内8号</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联系人：张雨晴</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cs="宋体"/>
                <w:sz w:val="24"/>
              </w:rPr>
              <w:t xml:space="preserve">联系电话：0512-67232305</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标书组成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详见招标文件第二章</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本项目不收取投标保证金</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九十天（日历日）</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ascii="宋体" w:hAnsi="宋体"/>
                <w:sz w:val="24"/>
              </w:rPr>
            </w:pPr>
            <w:r>
              <w:rPr>
                <w:rFonts w:hint="eastAsia" w:ascii="宋体" w:hAnsi="宋体"/>
                <w:sz w:val="24"/>
              </w:rPr>
              <w:t xml:space="preserve">获取招标文件</w:t>
            </w:r>
            <w:r>
              <w:rPr>
                <w:rFonts w:ascii="宋体" w:hAnsi="宋体"/>
                <w:sz w:val="24"/>
              </w:rPr>
            </w:r>
            <w:r/>
          </w:p>
          <w:p>
            <w:pPr>
              <w:pStyle w:val="1005"/>
              <w:jc w:val="center"/>
              <w:spacing w:line="440" w:lineRule="exact"/>
              <w:rPr>
                <w:rFonts w:hint="eastAsia" w:ascii="宋体" w:hAnsi="宋体" w:cs="宋体"/>
                <w:sz w:val="24"/>
              </w:rPr>
            </w:pPr>
            <w:r>
              <w:rPr>
                <w:rFonts w:hint="eastAsia" w:ascii="宋体" w:hAnsi="宋体"/>
                <w:sz w:val="24"/>
              </w:rPr>
              <w:t xml:space="preserve">时间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sz w:val="24"/>
              </w:rPr>
              <w:t xml:space="preserve">自公告发布之日起5个工作日</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ascii="宋体" w:hAnsi="宋体"/>
                <w:sz w:val="24"/>
              </w:rPr>
            </w:pPr>
            <w:r>
              <w:rPr>
                <w:rFonts w:hint="eastAsia" w:ascii="宋体" w:hAnsi="宋体"/>
                <w:sz w:val="24"/>
              </w:rPr>
              <w:t xml:space="preserve">投标文件网上</w:t>
            </w:r>
            <w:r>
              <w:rPr>
                <w:rFonts w:ascii="宋体" w:hAnsi="宋体"/>
                <w:sz w:val="24"/>
              </w:rPr>
            </w:r>
            <w:r/>
          </w:p>
          <w:p>
            <w:pPr>
              <w:pStyle w:val="1005"/>
              <w:jc w:val="center"/>
              <w:spacing w:line="440" w:lineRule="exact"/>
              <w:rPr>
                <w:rFonts w:hint="eastAsia" w:ascii="宋体" w:hAnsi="宋体" w:cs="宋体"/>
                <w:sz w:val="24"/>
              </w:rPr>
            </w:pPr>
            <w:r>
              <w:rPr>
                <w:rFonts w:hint="eastAsia" w:ascii="宋体" w:hAnsi="宋体"/>
                <w:sz w:val="24"/>
              </w:rPr>
              <w:t xml:space="preserve">提交截止时间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2026年09月10日09点30分（北京时间）</w:t>
            </w:r>
            <w:r>
              <w:rPr>
                <w:rFonts w:hint="eastAsia" w:ascii="宋体" w:hAnsi="宋体" w:cs="宋体"/>
                <w:sz w:val="24"/>
              </w:rPr>
            </w:r>
            <w:r/>
          </w:p>
          <w:p>
            <w:pPr>
              <w:pStyle w:val="1005"/>
              <w:jc w:val="left"/>
              <w:spacing w:line="440" w:lineRule="exact"/>
              <w:rPr>
                <w:rFonts w:hint="eastAsia" w:ascii="宋体" w:hAnsi="宋体" w:cs="宋体"/>
                <w:sz w:val="24"/>
              </w:rPr>
            </w:pPr>
            <w:r>
              <w:rPr>
                <w:rFonts w:hint="eastAsia" w:ascii="宋体" w:hAnsi="宋体"/>
                <w:sz w:val="24"/>
              </w:rPr>
              <w:t xml:space="preserve">投标文件必须在截止时间前完成提交（上传），逾期提交（上传）的投标文件恕不接受。</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开标时间</w:t>
            </w:r>
            <w:r>
              <w:rPr>
                <w:rFonts w:hint="eastAsia" w:ascii="宋体" w:hAnsi="宋体" w:cs="宋体"/>
                <w:sz w:val="24"/>
              </w:rPr>
            </w:r>
            <w:r/>
          </w:p>
          <w:p>
            <w:pPr>
              <w:pStyle w:val="1005"/>
              <w:jc w:val="center"/>
              <w:spacing w:line="440" w:lineRule="exact"/>
              <w:rPr>
                <w:rFonts w:hint="eastAsia" w:ascii="宋体" w:hAnsi="宋体" w:cs="宋体"/>
                <w:sz w:val="24"/>
              </w:rPr>
            </w:pPr>
            <w:r>
              <w:rPr>
                <w:rFonts w:hint="eastAsia" w:ascii="宋体" w:hAnsi="宋体" w:cs="宋体"/>
                <w:sz w:val="24"/>
              </w:rPr>
              <w:t xml:space="preserve">开标地点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2026年</w:t>
            </w:r>
            <w:r>
              <w:rPr>
                <w:rFonts w:hint="eastAsia" w:ascii="宋体" w:hAnsi="宋体" w:cs="宋体"/>
                <w:sz w:val="24"/>
              </w:rPr>
              <w:t xml:space="preserve">09月10日09点30分</w:t>
            </w:r>
            <w:r>
              <w:rPr>
                <w:rFonts w:hint="eastAsia" w:ascii="宋体" w:hAnsi="宋体" w:cs="宋体"/>
                <w:sz w:val="24"/>
              </w:rPr>
              <w:t xml:space="preserve">（北京时间）</w:t>
            </w:r>
            <w:r>
              <w:rPr>
                <w:rFonts w:hint="eastAsia" w:ascii="宋体" w:hAnsi="宋体" w:cs="宋体"/>
                <w:sz w:val="24"/>
              </w:rPr>
            </w:r>
            <w:r/>
          </w:p>
          <w:p>
            <w:pPr>
              <w:pStyle w:val="1005"/>
              <w:jc w:val="left"/>
              <w:spacing w:line="440" w:lineRule="exact"/>
              <w:rPr>
                <w:rFonts w:ascii="宋体" w:hAnsi="宋体"/>
                <w:sz w:val="24"/>
              </w:rPr>
            </w:pPr>
            <w:r>
              <w:rPr>
                <w:rFonts w:hint="eastAsia" w:ascii="宋体" w:hAnsi="宋体"/>
                <w:sz w:val="24"/>
              </w:rPr>
              <w:t xml:space="preserve">“苏采云”系统（网址：</w:t>
            </w:r>
            <w:r>
              <w:rPr>
                <w:rFonts w:ascii="宋体" w:hAnsi="宋体"/>
                <w:sz w:val="24"/>
              </w:rPr>
              <w:t xml:space="preserve">http://jszfcg.jsczt.cn/</w:t>
            </w:r>
            <w:r>
              <w:rPr>
                <w:rFonts w:hint="eastAsia" w:ascii="宋体" w:hAnsi="宋体"/>
                <w:sz w:val="24"/>
              </w:rPr>
              <w:t xml:space="preserve">）</w:t>
            </w:r>
            <w:r>
              <w:rPr>
                <w:rFonts w:ascii="宋体" w:hAnsi="宋体"/>
                <w:sz w:val="24"/>
              </w:rPr>
            </w:r>
            <w:r/>
          </w:p>
          <w:p>
            <w:pPr>
              <w:pStyle w:val="1005"/>
              <w:jc w:val="left"/>
              <w:spacing w:line="440" w:lineRule="exact"/>
              <w:rPr>
                <w:rFonts w:hint="eastAsia" w:ascii="宋体" w:hAnsi="宋体" w:cs="宋体"/>
                <w:sz w:val="24"/>
              </w:rPr>
            </w:pPr>
            <w:r>
              <w:rPr>
                <w:rFonts w:hint="eastAsia" w:ascii="宋体" w:hAnsi="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sz w:val="24"/>
              </w:rPr>
            </w:r>
            <w:r/>
          </w:p>
        </w:tc>
      </w:tr>
      <w:tr>
        <w:trPr>
          <w:trHeight w:val="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ascii="宋体" w:hAnsi="宋体" w:cs="宋体"/>
                <w:sz w:val="24"/>
              </w:rPr>
            </w:pPr>
            <w:r>
              <w:rPr>
                <w:rFonts w:hint="eastAsia"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评标时间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ascii="宋体" w:hAnsi="宋体"/>
                <w:sz w:val="24"/>
              </w:rPr>
            </w:pPr>
            <w:r>
              <w:rPr>
                <w:rFonts w:hint="eastAsia" w:ascii="宋体" w:hAnsi="宋体" w:cs="宋体"/>
                <w:sz w:val="24"/>
              </w:rPr>
              <w:t xml:space="preserve">2026年</w:t>
            </w:r>
            <w:r>
              <w:rPr>
                <w:rFonts w:hint="eastAsia" w:ascii="宋体" w:hAnsi="宋体" w:cs="宋体"/>
                <w:sz w:val="24"/>
              </w:rPr>
              <w:t xml:space="preserve">09月10日09点30分</w:t>
            </w:r>
            <w:r>
              <w:rPr>
                <w:rFonts w:hint="eastAsia" w:ascii="宋体" w:hAnsi="宋体" w:cs="宋体"/>
                <w:sz w:val="24"/>
              </w:rPr>
              <w:t xml:space="preserve">（北京时间）</w:t>
            </w:r>
            <w:r>
              <w:rPr>
                <w:rFonts w:ascii="宋体" w:hAnsi="宋体"/>
                <w:sz w:val="24"/>
              </w:rPr>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投标文件份数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20"/>
              <w:ind w:firstLine="0"/>
              <w:rPr>
                <w:rFonts w:hint="eastAsia" w:ascii="宋体" w:hAnsi="宋体" w:cs="Arial"/>
                <w:szCs w:val="24"/>
                <w:lang w:eastAsia="zh-CN"/>
              </w:rPr>
            </w:pPr>
            <w:r>
              <w:rPr>
                <w:rFonts w:hint="eastAsia" w:ascii="宋体" w:hAnsi="宋体" w:cs="Arial"/>
                <w:szCs w:val="24"/>
                <w:lang w:eastAsia="zh-CN"/>
              </w:rPr>
              <w:t xml:space="preserve">本项目采用电子投标文件，投标单位按照招标文件要求制作上传电子投标文件，投标单位无需提供纸质投标文件。</w:t>
            </w:r>
            <w:r>
              <w:rPr>
                <w:rFonts w:hint="eastAsia" w:ascii="宋体" w:hAnsi="宋体" w:cs="Arial"/>
                <w:szCs w:val="24"/>
                <w:lang w:eastAsia="zh-CN"/>
              </w:rPr>
            </w:r>
            <w:r/>
          </w:p>
          <w:p>
            <w:pPr>
              <w:pStyle w:val="1020"/>
              <w:ind w:firstLine="0"/>
              <w:rPr>
                <w:rFonts w:hint="eastAsia" w:ascii="宋体" w:hAnsi="宋体" w:cs="宋体"/>
                <w:szCs w:val="24"/>
                <w:lang w:eastAsia="zh-CN"/>
              </w:rPr>
            </w:pPr>
            <w:r>
              <w:rPr>
                <w:rFonts w:hint="eastAsia" w:ascii="宋体" w:hAnsi="宋体" w:cs="宋体"/>
                <w:szCs w:val="24"/>
                <w:lang w:eastAsia="zh-CN"/>
              </w:rPr>
              <w:t xml:space="preserve">中标后中标单位提供与投标时上传的电子投标响应文件一致的全套纸质投标文件（叁份），送至采购代理机构。</w:t>
            </w:r>
            <w:r>
              <w:rPr>
                <w:rFonts w:hint="eastAsia" w:ascii="宋体" w:hAnsi="宋体" w:cs="宋体"/>
                <w:szCs w:val="24"/>
                <w:lang w:eastAsia="zh-CN"/>
              </w:rPr>
            </w:r>
            <w:r/>
          </w:p>
          <w:p>
            <w:pPr>
              <w:pStyle w:val="1005"/>
              <w:spacing w:line="440" w:lineRule="exact"/>
              <w:rPr>
                <w:rFonts w:hint="eastAsia" w:ascii="宋体" w:hAnsi="宋体" w:cs="宋体"/>
                <w:sz w:val="24"/>
              </w:rPr>
            </w:pPr>
            <w:r>
              <w:rPr>
                <w:rFonts w:hint="eastAsia" w:ascii="宋体" w:hAnsi="宋体" w:cs="宋体"/>
                <w:sz w:val="24"/>
              </w:rPr>
              <w:t xml:space="preserve">注：纸质投标文件仅用于归档使用。</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投标报价本位币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人民币</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中标服务费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依据《关于进一步规范政府采购活动相关费用管理的通知》（苏财规〔2026〕1号）相关规定，本项目收取招标代理服务费的要求如下：</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1.支付主体：本项目招标代理服务费由中标（成交）供应商支付。</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2.支付原因：结合本项目实际情况，采购预算中已包含该项代理服务费，供应商报价应当包含代理服务费，但无需单独列明。</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3.收取方式：中标（成交）供应商在领取中标（成交）通知书前，须向采购代理机构一次性付清招标代理服务费。</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（1）预算金额100万元以下部分，费率为该部分预算金额的1.5%；</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（2）预算金额100万元（含）－500万元部分，费率为该部分预算金额的1.1%；</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（3）预算金额500万元（含）－1000万元部分，费率为该部分预算金额的0.8%；</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（4）预算金额1000万元（含）－5000万元部分，费率为该部分预算金额的0.5%；</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rPr>
              <w:t xml:space="preserve">（5）预算金额5000万元（含）以上部分，费率为该部分预算金额的0.25%。</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注：中标服务费的收取按差额定率累进法计算，若预算金额为150万，则中标服务费＝100万×1.5%＋（150万—100万）×1.1%。</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服务费交纳账户：苏州骏捷建设管理咨询有限公司相城分公司</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账  号：206700100100170589</w:t>
            </w:r>
            <w:r>
              <w:rPr>
                <w:rFonts w:hint="eastAsia" w:ascii="宋体" w:hAnsi="宋体" w:eastAsia="宋体" w:cs="宋体"/>
                <w:sz w:val="24"/>
                <w:szCs w:val="24"/>
                <w:lang w:val="en-US"/>
              </w:rPr>
            </w:r>
            <w:r/>
          </w:p>
          <w:p>
            <w:pPr>
              <w:pStyle w:val="1017"/>
              <w:ind w:firstLine="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开户行：兴业银行苏州姑苏支行</w:t>
            </w:r>
            <w:r>
              <w:rPr>
                <w:rFonts w:hint="eastAsia" w:ascii="宋体" w:hAnsi="宋体" w:eastAsia="宋体" w:cs="宋体"/>
                <w:sz w:val="24"/>
                <w:szCs w:val="24"/>
                <w:lang w:val="en-US"/>
              </w:rPr>
            </w:r>
            <w:r/>
          </w:p>
          <w:p>
            <w:pPr>
              <w:pStyle w:val="1017"/>
              <w:ind w:firstLine="0"/>
              <w:spacing w:line="440" w:lineRule="exact"/>
              <w:rPr>
                <w:rFonts w:ascii="宋体" w:hAnsi="宋体" w:eastAsia="宋体" w:cs="宋体"/>
                <w:sz w:val="24"/>
                <w:szCs w:val="24"/>
                <w:lang w:val="en-US"/>
              </w:rPr>
            </w:pPr>
            <w:r>
              <w:rPr>
                <w:rFonts w:hint="eastAsia" w:ascii="宋体" w:hAnsi="宋体" w:eastAsia="宋体" w:cs="宋体"/>
                <w:sz w:val="24"/>
                <w:szCs w:val="24"/>
              </w:rPr>
              <w:t xml:space="preserve">本项目服务费：</w:t>
            </w:r>
            <w:r>
              <w:rPr>
                <w:rFonts w:hint="eastAsia" w:ascii="宋体" w:hAnsi="宋体" w:eastAsia="宋体" w:cs="宋体"/>
                <w:sz w:val="24"/>
                <w:szCs w:val="24"/>
                <w:lang w:val="en-US"/>
              </w:rPr>
              <w:t xml:space="preserve">19400.00元</w:t>
            </w:r>
            <w:r>
              <w:rPr>
                <w:rFonts w:ascii="宋体" w:hAnsi="宋体" w:eastAsia="宋体" w:cs="宋体"/>
                <w:sz w:val="24"/>
                <w:szCs w:val="24"/>
                <w:lang w:val="en-US"/>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履约保证金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rPr>
                <w:rFonts w:hint="eastAsia" w:ascii="宋体" w:hAnsi="宋体" w:cs="宋体"/>
                <w:sz w:val="24"/>
              </w:rPr>
            </w:pPr>
            <w:r>
              <w:rPr>
                <w:rFonts w:hint="eastAsia" w:ascii="宋体" w:hAnsi="宋体" w:cs="宋体"/>
                <w:sz w:val="24"/>
              </w:rPr>
              <w:t xml:space="preserve">详见合同条款</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中标（未中标）通知书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17"/>
              <w:ind w:firstLine="0"/>
              <w:spacing w:line="440" w:lineRule="exact"/>
              <w:rPr>
                <w:rFonts w:hint="eastAsia" w:ascii="宋体" w:hAnsi="宋体" w:eastAsia="宋体" w:cs="宋体"/>
                <w:sz w:val="24"/>
                <w:szCs w:val="24"/>
              </w:rPr>
            </w:pPr>
            <w:r>
              <w:rPr>
                <w:rFonts w:hint="eastAsia" w:ascii="宋体" w:hAnsi="宋体" w:eastAsia="宋体" w:cs="宋体"/>
                <w:sz w:val="24"/>
                <w:szCs w:val="24"/>
                <w:lang w:val="en-US"/>
              </w:rPr>
              <w:t xml:space="preserve">确定中标人后，采购代理机构在法定时间内向中标人发出中标通知书。中标通知书将成为合同的组成部分。</w:t>
            </w:r>
            <w:r>
              <w:rPr>
                <w:rFonts w:hint="eastAsia" w:ascii="宋体" w:hAnsi="宋体" w:eastAsia="宋体" w:cs="宋体"/>
                <w:sz w:val="24"/>
                <w:szCs w:val="24"/>
              </w:rPr>
            </w:r>
            <w:r/>
          </w:p>
          <w:p>
            <w:pPr>
              <w:pStyle w:val="1017"/>
              <w:ind w:firstLine="0"/>
              <w:spacing w:line="440" w:lineRule="exact"/>
              <w:rPr>
                <w:rFonts w:hint="eastAsia" w:ascii="宋体" w:hAnsi="宋体" w:eastAsia="宋体" w:cs="宋体"/>
                <w:sz w:val="24"/>
                <w:szCs w:val="24"/>
              </w:rPr>
            </w:pPr>
            <w:r>
              <w:rPr>
                <w:rFonts w:hint="eastAsia" w:ascii="宋体" w:hAnsi="宋体" w:eastAsia="宋体" w:cs="宋体"/>
                <w:b/>
                <w:bCs/>
                <w:sz w:val="24"/>
                <w:szCs w:val="24"/>
                <w:lang w:val="en-US"/>
              </w:rPr>
              <w:t xml:space="preserve">请中标人在中标结果公告届满之日起30日内，使用CA证书登录“苏采云”系统及时下载中标通知书。</w:t>
            </w:r>
            <w:r>
              <w:rPr>
                <w:rFonts w:hint="eastAsia" w:ascii="宋体" w:hAnsi="宋体"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导致废标因素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440" w:lineRule="exact"/>
              <w:tabs>
                <w:tab w:val="left" w:pos="420" w:leader="none"/>
              </w:tabs>
              <w:rPr>
                <w:rFonts w:hint="eastAsia" w:ascii="宋体" w:hAnsi="宋体" w:cs="宋体"/>
                <w:sz w:val="24"/>
              </w:rPr>
            </w:pPr>
            <w:r>
              <w:rPr>
                <w:rFonts w:hint="eastAsia" w:ascii="宋体" w:hAnsi="宋体" w:cs="宋体"/>
                <w:sz w:val="24"/>
              </w:rPr>
              <w:t xml:space="preserve">出现下列情形之一的，为废标： </w:t>
            </w:r>
            <w:r>
              <w:rPr>
                <w:rFonts w:hint="eastAsia" w:ascii="宋体" w:hAnsi="宋体" w:cs="宋体"/>
                <w:sz w:val="24"/>
              </w:rPr>
            </w:r>
            <w:r/>
          </w:p>
          <w:p>
            <w:pPr>
              <w:pStyle w:val="1005"/>
              <w:numPr>
                <w:ilvl w:val="0"/>
                <w:numId w:val="1"/>
              </w:numPr>
              <w:jc w:val="left"/>
              <w:spacing w:line="440" w:lineRule="exact"/>
              <w:tabs>
                <w:tab w:val="left" w:pos="420" w:leader="none"/>
                <w:tab w:val="left" w:pos="5040" w:leader="none"/>
              </w:tabs>
              <w:rPr>
                <w:rFonts w:hint="eastAsia" w:ascii="宋体" w:hAnsi="宋体" w:cs="宋体"/>
                <w:sz w:val="24"/>
              </w:rPr>
            </w:pPr>
            <w:r>
              <w:rPr>
                <w:rFonts w:ascii="宋体" w:hAnsi="宋体" w:cs="宋体"/>
                <w:sz w:val="24"/>
              </w:rPr>
              <w:t xml:space="preserve">开标有效投标人不足三家</w:t>
            </w:r>
            <w:r>
              <w:rPr>
                <w:rFonts w:hint="eastAsia" w:ascii="宋体" w:hAnsi="宋体" w:cs="宋体"/>
                <w:sz w:val="24"/>
              </w:rPr>
              <w:t xml:space="preserve">的；</w:t>
            </w:r>
            <w:r>
              <w:rPr>
                <w:rFonts w:hint="eastAsia" w:ascii="宋体" w:hAnsi="宋体" w:cs="宋体"/>
                <w:sz w:val="24"/>
              </w:rPr>
            </w:r>
            <w:r/>
          </w:p>
          <w:p>
            <w:pPr>
              <w:pStyle w:val="1005"/>
              <w:numPr>
                <w:ilvl w:val="0"/>
                <w:numId w:val="1"/>
              </w:numPr>
              <w:jc w:val="left"/>
              <w:spacing w:line="440" w:lineRule="exact"/>
              <w:tabs>
                <w:tab w:val="left" w:pos="420" w:leader="none"/>
                <w:tab w:val="left" w:pos="5040" w:leader="none"/>
              </w:tabs>
              <w:rPr>
                <w:rFonts w:hint="eastAsia" w:ascii="宋体" w:hAnsi="宋体" w:cs="宋体"/>
                <w:sz w:val="24"/>
              </w:rPr>
            </w:pPr>
            <w:r>
              <w:rPr>
                <w:rFonts w:ascii="宋体" w:hAnsi="宋体" w:cs="宋体"/>
                <w:sz w:val="24"/>
              </w:rPr>
              <w:t xml:space="preserve">通过资格审查不足三家</w:t>
            </w:r>
            <w:r>
              <w:rPr>
                <w:rFonts w:hint="eastAsia" w:ascii="宋体" w:hAnsi="宋体" w:cs="宋体"/>
                <w:sz w:val="24"/>
              </w:rPr>
              <w:t xml:space="preserve">的；</w:t>
            </w:r>
            <w:r>
              <w:rPr>
                <w:rFonts w:hint="eastAsia" w:ascii="宋体" w:hAnsi="宋体" w:cs="宋体"/>
                <w:sz w:val="24"/>
              </w:rPr>
            </w:r>
            <w:r/>
          </w:p>
          <w:p>
            <w:pPr>
              <w:pStyle w:val="1005"/>
              <w:numPr>
                <w:ilvl w:val="0"/>
                <w:numId w:val="1"/>
              </w:numPr>
              <w:jc w:val="left"/>
              <w:spacing w:line="440" w:lineRule="exact"/>
              <w:tabs>
                <w:tab w:val="left" w:pos="420" w:leader="none"/>
              </w:tabs>
              <w:rPr>
                <w:rFonts w:hint="eastAsia" w:ascii="宋体" w:hAnsi="宋体" w:cs="宋体"/>
                <w:sz w:val="24"/>
              </w:rPr>
            </w:pPr>
            <w:r>
              <w:rPr>
                <w:rFonts w:hint="eastAsia" w:ascii="宋体" w:hAnsi="宋体" w:cs="宋体"/>
                <w:sz w:val="24"/>
              </w:rPr>
              <w:t xml:space="preserve">出现影响采购公正的违法、违规行为的； </w:t>
            </w:r>
            <w:r>
              <w:rPr>
                <w:rFonts w:hint="eastAsia" w:ascii="宋体" w:hAnsi="宋体" w:cs="宋体"/>
                <w:sz w:val="24"/>
              </w:rPr>
            </w:r>
            <w:r/>
          </w:p>
          <w:p>
            <w:pPr>
              <w:pStyle w:val="1005"/>
              <w:jc w:val="left"/>
              <w:spacing w:line="440" w:lineRule="exact"/>
              <w:tabs>
                <w:tab w:val="left" w:pos="420" w:leader="none"/>
              </w:tabs>
              <w:rPr>
                <w:rFonts w:hint="eastAsia" w:ascii="宋体" w:hAnsi="宋体" w:cs="宋体"/>
                <w:sz w:val="24"/>
              </w:rPr>
            </w:pPr>
            <w:r>
              <w:rPr>
                <w:rFonts w:hint="eastAsia" w:ascii="宋体" w:hAnsi="宋体" w:cs="宋体"/>
                <w:sz w:val="24"/>
              </w:rPr>
              <w:t xml:space="preserve">（三）投标人的报价均超过了采购预算，采购人不能支付的； </w:t>
            </w:r>
            <w:r>
              <w:rPr>
                <w:rFonts w:hint="eastAsia" w:ascii="宋体" w:hAnsi="宋体" w:cs="宋体"/>
                <w:sz w:val="24"/>
              </w:rPr>
            </w:r>
            <w:r/>
          </w:p>
          <w:p>
            <w:pPr>
              <w:pStyle w:val="1005"/>
              <w:jc w:val="left"/>
              <w:spacing w:line="440" w:lineRule="exact"/>
              <w:tabs>
                <w:tab w:val="left" w:pos="420" w:leader="none"/>
              </w:tabs>
              <w:rPr>
                <w:rFonts w:hint="eastAsia" w:ascii="宋体" w:hAnsi="宋体" w:cs="宋体"/>
                <w:sz w:val="24"/>
              </w:rPr>
            </w:pPr>
            <w:r>
              <w:rPr>
                <w:rFonts w:hint="eastAsia" w:ascii="宋体" w:hAnsi="宋体" w:cs="宋体"/>
                <w:sz w:val="24"/>
              </w:rPr>
              <w:t xml:space="preserve">（四）因重大变故，采购任务取消的；</w:t>
            </w:r>
            <w:r>
              <w:rPr>
                <w:rFonts w:hint="eastAsia" w:ascii="宋体" w:hAnsi="宋体" w:cs="宋体"/>
                <w:sz w:val="24"/>
              </w:rPr>
            </w:r>
            <w:r/>
          </w:p>
          <w:p>
            <w:pPr>
              <w:pStyle w:val="1005"/>
              <w:jc w:val="left"/>
              <w:spacing w:line="440" w:lineRule="exact"/>
              <w:tabs>
                <w:tab w:val="left" w:pos="420" w:leader="none"/>
              </w:tabs>
              <w:rPr>
                <w:rFonts w:hint="eastAsia"/>
                <w:sz w:val="24"/>
              </w:rPr>
            </w:pPr>
            <w:r>
              <w:rPr>
                <w:rFonts w:hint="eastAsia" w:ascii="宋体" w:hAnsi="宋体" w:cs="宋体"/>
                <w:sz w:val="24"/>
              </w:rPr>
              <w:t xml:space="preserve">（五）本项目为不见面项目，开启阶段供应商在【供应商解密】环节必须使用 CA证书解密电子响应文件，如在系统规定的解密时间内未能完成解密的视为放弃参与本项目。</w:t>
            </w:r>
            <w:r>
              <w:rPr>
                <w:rFonts w:hint="eastAsia"/>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1005"/>
              <w:jc w:val="center"/>
              <w:spacing w:line="440" w:lineRule="exact"/>
              <w:rPr>
                <w:rFonts w:hint="eastAsia" w:ascii="宋体" w:hAnsi="宋体" w:cs="宋体"/>
                <w:sz w:val="24"/>
              </w:rPr>
            </w:pPr>
            <w:r>
              <w:rPr>
                <w:rFonts w:hint="eastAsia" w:ascii="宋体" w:hAnsi="宋体" w:cs="宋体"/>
                <w:sz w:val="24"/>
              </w:rPr>
              <w:t xml:space="preserve">导致无效标因素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2" w:type="dxa"/>
            <w:vAlign w:val="center"/>
            <w:textDirection w:val="lrTb"/>
            <w:noWrap w:val="false"/>
          </w:tcPr>
          <w:p>
            <w:pPr>
              <w:pStyle w:val="1005"/>
              <w:jc w:val="left"/>
              <w:spacing w:line="360" w:lineRule="auto"/>
              <w:tabs>
                <w:tab w:val="left" w:pos="420" w:leader="none"/>
              </w:tabs>
              <w:rPr>
                <w:rFonts w:hint="eastAsia" w:ascii="宋体" w:hAnsi="宋体" w:cs="宋体"/>
                <w:sz w:val="24"/>
              </w:rPr>
            </w:pPr>
            <w:r>
              <w:rPr>
                <w:rFonts w:hint="eastAsia" w:ascii="宋体" w:hAnsi="宋体" w:cs="宋体"/>
                <w:sz w:val="24"/>
              </w:rPr>
              <w:t xml:space="preserve">投标文件属下列情况之一的，在资格性、符合性检查时按照无效投标处理：</w:t>
            </w:r>
            <w:r>
              <w:rPr>
                <w:rFonts w:hint="eastAsia" w:ascii="宋体" w:hAnsi="宋体" w:cs="宋体"/>
                <w:sz w:val="24"/>
              </w:rPr>
            </w:r>
            <w:r/>
          </w:p>
          <w:p>
            <w:pPr>
              <w:pStyle w:val="1005"/>
              <w:jc w:val="left"/>
              <w:spacing w:line="360" w:lineRule="auto"/>
              <w:tabs>
                <w:tab w:val="left" w:pos="420" w:leader="none"/>
              </w:tabs>
              <w:rPr>
                <w:rFonts w:hint="eastAsia" w:ascii="宋体" w:hAnsi="宋体" w:cs="宋体"/>
                <w:sz w:val="24"/>
              </w:rPr>
            </w:pPr>
            <w:r>
              <w:rPr>
                <w:rFonts w:hint="eastAsia" w:ascii="宋体" w:hAnsi="宋体" w:cs="宋体"/>
                <w:sz w:val="24"/>
              </w:rPr>
              <w:t xml:space="preserve">（一）未按照招标文件规定要求签署、盖章的；</w:t>
            </w:r>
            <w:r>
              <w:rPr>
                <w:rFonts w:hint="eastAsia" w:ascii="宋体" w:hAnsi="宋体" w:cs="宋体"/>
                <w:sz w:val="24"/>
              </w:rPr>
            </w:r>
            <w:r/>
          </w:p>
          <w:p>
            <w:pPr>
              <w:pStyle w:val="1005"/>
              <w:jc w:val="left"/>
              <w:spacing w:line="360" w:lineRule="auto"/>
              <w:tabs>
                <w:tab w:val="left" w:pos="420" w:leader="none"/>
              </w:tabs>
              <w:rPr>
                <w:rFonts w:hint="eastAsia" w:ascii="宋体" w:hAnsi="宋体" w:cs="宋体"/>
                <w:sz w:val="24"/>
              </w:rPr>
            </w:pPr>
            <w:r>
              <w:rPr>
                <w:rFonts w:hint="eastAsia" w:ascii="宋体" w:hAnsi="宋体" w:cs="宋体"/>
                <w:sz w:val="24"/>
              </w:rPr>
              <w:t xml:space="preserve">（二）不具备招标文件中规定资格要求的；</w:t>
            </w:r>
            <w:r>
              <w:rPr>
                <w:rFonts w:hint="eastAsia" w:ascii="宋体" w:hAnsi="宋体" w:cs="宋体"/>
                <w:sz w:val="24"/>
              </w:rPr>
            </w:r>
            <w:r/>
          </w:p>
          <w:p>
            <w:pPr>
              <w:pStyle w:val="1005"/>
              <w:jc w:val="left"/>
              <w:spacing w:line="360" w:lineRule="auto"/>
              <w:tabs>
                <w:tab w:val="left" w:pos="420" w:leader="none"/>
              </w:tabs>
              <w:rPr>
                <w:rFonts w:hint="eastAsia" w:ascii="宋体" w:hAnsi="宋体" w:cs="宋体"/>
                <w:sz w:val="24"/>
              </w:rPr>
            </w:pPr>
            <w:r>
              <w:rPr>
                <w:rFonts w:hint="eastAsia" w:ascii="宋体" w:hAnsi="宋体" w:cs="宋体"/>
                <w:sz w:val="24"/>
              </w:rPr>
              <w:t xml:space="preserve">（三）报价超过招标文件中规定的预算金额或者最高限价的；</w:t>
            </w:r>
            <w:r>
              <w:rPr>
                <w:rFonts w:hint="eastAsia" w:ascii="宋体" w:hAnsi="宋体" w:cs="宋体"/>
                <w:sz w:val="24"/>
              </w:rPr>
            </w:r>
            <w:r/>
          </w:p>
          <w:p>
            <w:pPr>
              <w:pStyle w:val="1005"/>
              <w:jc w:val="left"/>
              <w:spacing w:line="360" w:lineRule="auto"/>
              <w:tabs>
                <w:tab w:val="left" w:pos="420" w:leader="none"/>
              </w:tabs>
              <w:rPr>
                <w:rFonts w:hint="eastAsia"/>
                <w:sz w:val="24"/>
              </w:rPr>
            </w:pPr>
            <w:r>
              <w:rPr>
                <w:rFonts w:hint="eastAsia" w:ascii="宋体" w:hAnsi="宋体" w:cs="宋体"/>
                <w:sz w:val="24"/>
              </w:rPr>
              <w:t xml:space="preserve">（四）投标文件含有采购人不能接受的附加条件的；</w:t>
            </w:r>
            <w:r>
              <w:rPr>
                <w:rFonts w:hint="eastAsia"/>
                <w:sz w:val="24"/>
              </w:rPr>
            </w:r>
            <w:r/>
          </w:p>
          <w:p>
            <w:pPr>
              <w:pStyle w:val="1005"/>
              <w:jc w:val="left"/>
              <w:spacing w:line="360" w:lineRule="auto"/>
              <w:tabs>
                <w:tab w:val="left" w:pos="420" w:leader="none"/>
              </w:tabs>
              <w:rPr>
                <w:rFonts w:hint="eastAsia" w:ascii="宋体" w:hAnsi="宋体" w:cs="宋体"/>
                <w:sz w:val="24"/>
              </w:rPr>
            </w:pPr>
            <w:r>
              <w:rPr>
                <w:rFonts w:hint="eastAsia" w:ascii="宋体" w:hAnsi="宋体" w:cs="宋体"/>
                <w:sz w:val="24"/>
              </w:rPr>
              <w:t xml:space="preserve">（五）法律法规和招标文件规定的其他无效情形。</w:t>
            </w:r>
            <w:r>
              <w:rPr>
                <w:rFonts w:hint="eastAsia" w:ascii="宋体" w:hAnsi="宋体" w:cs="宋体"/>
                <w:sz w:val="24"/>
              </w:rPr>
            </w:r>
            <w:r/>
          </w:p>
        </w:tc>
      </w:tr>
    </w:tbl>
    <w:p>
      <w:pPr>
        <w:pStyle w:val="1005"/>
        <w:rPr>
          <w:rFonts w:hint="eastAsia" w:ascii="宋体" w:hAnsi="宋体" w:cs="宋体"/>
        </w:rPr>
      </w:pPr>
      <w:r>
        <w:rPr>
          <w:rFonts w:hint="eastAsia" w:ascii="宋体" w:hAnsi="宋体" w:cs="宋体"/>
        </w:rPr>
      </w:r>
      <w:r/>
    </w:p>
    <w:p>
      <w:pPr>
        <w:pStyle w:val="1005"/>
        <w:rPr>
          <w:rFonts w:hint="eastAsia" w:ascii="宋体" w:hAnsi="宋体" w:cs="宋体"/>
        </w:rPr>
        <w:sectPr>
          <w:footerReference w:type="default" r:id="rId10"/>
          <w:footnotePr/>
          <w:endnotePr/>
          <w:type w:val="nextPage"/>
          <w:pgSz w:w="11906" w:h="16838" w:orient="portrait"/>
          <w:pgMar w:top="1440" w:right="1417" w:bottom="1327" w:left="1417" w:header="851" w:footer="992" w:gutter="0"/>
          <w:pgNumType w:start="3"/>
          <w:cols w:num="1" w:sep="0" w:space="1701" w:equalWidth="1"/>
          <w:docGrid w:linePitch="360"/>
        </w:sectPr>
      </w:pPr>
      <w:r>
        <w:rPr>
          <w:rFonts w:hint="eastAsia" w:ascii="宋体" w:hAnsi="宋体" w:cs="宋体"/>
        </w:rPr>
      </w:r>
      <w:r/>
    </w:p>
    <w:p>
      <w:pPr>
        <w:pStyle w:val="1012"/>
        <w:rPr>
          <w:rFonts w:hint="eastAsia"/>
        </w:rPr>
      </w:pPr>
      <w:r>
        <w:rPr>
          <w:rFonts w:hint="eastAsia"/>
        </w:rPr>
      </w:r>
      <w:r/>
    </w:p>
    <w:p>
      <w:pPr>
        <w:pStyle w:val="1005"/>
        <w:rPr>
          <w:rFonts w:hint="eastAsia" w:ascii="宋体" w:hAnsi="宋体" w:cs="宋体"/>
        </w:rPr>
      </w:pPr>
      <w:r>
        <w:rPr>
          <w:rFonts w:hint="eastAsia" w:ascii="宋体" w:hAnsi="宋体" w:cs="宋体"/>
        </w:rPr>
      </w:r>
      <w:r/>
    </w:p>
    <w:p>
      <w:pPr>
        <w:pStyle w:val="1005"/>
        <w:ind w:firstLine="2891"/>
        <w:rPr>
          <w:rFonts w:hint="eastAsia" w:ascii="宋体" w:hAnsi="宋体" w:cs="宋体"/>
        </w:rPr>
      </w:pPr>
      <w:r>
        <w:rPr>
          <w:rFonts w:hint="eastAsia" w:ascii="宋体" w:hAnsi="宋体" w:cs="宋体"/>
          <w:b/>
          <w:sz w:val="32"/>
        </w:rPr>
        <w:t xml:space="preserve"> 第一章 投标邀请函</w:t>
      </w:r>
      <w:r>
        <w:rPr>
          <w:rFonts w:hint="eastAsia" w:ascii="宋体" w:hAnsi="宋体" w:cs="宋体"/>
        </w:rPr>
      </w:r>
      <w:r/>
    </w:p>
    <w:tbl>
      <w:tblPr>
        <w:tblW w:w="0" w:type="auto"/>
        <w:tblInd w:w="-82"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61"/>
      </w:tblGrid>
      <w:tr>
        <w:trPr>
          <w:trHeight w:val="905"/>
        </w:trPr>
        <w:tc>
          <w:tcPr>
            <w:tcW w:w="9561" w:type="dxa"/>
            <w:vAlign w:val="top"/>
            <w:textDirection w:val="lrTb"/>
            <w:noWrap w:val="false"/>
          </w:tcPr>
          <w:p>
            <w:pPr>
              <w:pStyle w:val="1005"/>
              <w:ind w:firstLine="424"/>
              <w:spacing w:line="360" w:lineRule="auto"/>
              <w:rPr>
                <w:rFonts w:hint="eastAsia" w:ascii="宋体" w:hAnsi="宋体" w:cs="宋体"/>
                <w:spacing w:val="1"/>
                <w:sz w:val="24"/>
              </w:rPr>
            </w:pPr>
            <w:r>
              <w:rPr>
                <w:rFonts w:hint="eastAsia" w:ascii="宋体" w:hAnsi="宋体" w:cs="宋体"/>
                <w:spacing w:val="1"/>
                <w:sz w:val="24"/>
              </w:rPr>
              <w:t xml:space="preserve">项目概况：</w:t>
            </w:r>
            <w:r>
              <w:rPr>
                <w:rFonts w:hint="eastAsia" w:ascii="宋体" w:hAnsi="宋体" w:cs="宋体"/>
                <w:spacing w:val="1"/>
                <w:sz w:val="24"/>
              </w:rPr>
            </w:r>
            <w:r/>
          </w:p>
          <w:p>
            <w:pPr>
              <w:pStyle w:val="1005"/>
              <w:ind w:firstLine="420"/>
              <w:spacing w:line="360" w:lineRule="auto"/>
              <w:rPr>
                <w:rFonts w:hint="eastAsia" w:ascii="宋体" w:hAnsi="宋体" w:cs="宋体"/>
                <w:sz w:val="24"/>
              </w:rPr>
            </w:pPr>
            <w:r>
              <w:rPr>
                <w:rFonts w:hint="eastAsia" w:ascii="宋体" w:hAnsi="宋体" w:cs="宋体"/>
                <w:sz w:val="24"/>
                <w:u w:val="single"/>
                <w:lang w:eastAsia="zh-CN"/>
              </w:rPr>
              <w:t xml:space="preserve">2026年金秋虎丘庙会</w:t>
            </w:r>
            <w:r>
              <w:rPr>
                <w:rFonts w:hint="eastAsia" w:ascii="宋体" w:hAnsi="宋体" w:cs="宋体"/>
                <w:sz w:val="24"/>
              </w:rPr>
              <w:t xml:space="preserve">招标项目的潜在投标人应在</w:t>
            </w:r>
            <w:r>
              <w:rPr>
                <w:rFonts w:hint="eastAsia" w:ascii="宋体" w:hAnsi="宋体" w:cs="宋体"/>
                <w:sz w:val="24"/>
                <w:u w:val="single"/>
              </w:rPr>
              <w:t xml:space="preserve">“苏采云”系统（网址：http://jszfcg.jsczt.cn/）</w:t>
            </w:r>
            <w:r>
              <w:rPr>
                <w:rFonts w:hint="eastAsia" w:ascii="宋体" w:hAnsi="宋体" w:cs="宋体"/>
                <w:sz w:val="24"/>
              </w:rPr>
              <w:t xml:space="preserve">获取招标文件，并于</w:t>
            </w:r>
            <w:r>
              <w:rPr>
                <w:rFonts w:hint="eastAsia" w:ascii="宋体" w:hAnsi="宋体" w:cs="宋体"/>
                <w:sz w:val="24"/>
                <w:u w:val="single"/>
              </w:rPr>
              <w:t xml:space="preserve">2026年09月10日09点30分</w:t>
            </w:r>
            <w:r>
              <w:rPr>
                <w:rFonts w:hint="eastAsia" w:ascii="宋体" w:hAnsi="宋体" w:cs="宋体"/>
                <w:sz w:val="24"/>
              </w:rPr>
              <w:t xml:space="preserve">（北京时间）前递交投标文件。</w:t>
            </w:r>
            <w:r>
              <w:rPr>
                <w:rFonts w:hint="eastAsia" w:ascii="宋体" w:hAnsi="宋体" w:cs="宋体"/>
                <w:sz w:val="24"/>
              </w:rPr>
            </w:r>
            <w:r/>
          </w:p>
        </w:tc>
      </w:tr>
    </w:tbl>
    <w:p>
      <w:pPr>
        <w:pStyle w:val="1005"/>
        <w:jc w:val="left"/>
        <w:spacing w:line="400" w:lineRule="exact"/>
        <w:rPr>
          <w:rFonts w:hint="eastAsia" w:ascii="宋体" w:hAnsi="宋体" w:cs="宋体"/>
          <w:b/>
          <w:bCs/>
          <w:sz w:val="24"/>
        </w:rPr>
      </w:pPr>
      <w:r>
        <w:rPr>
          <w:rFonts w:hint="eastAsia" w:ascii="宋体" w:hAnsi="宋体" w:cs="宋体"/>
          <w:b/>
          <w:bCs/>
          <w:sz w:val="24"/>
        </w:rPr>
        <w:t xml:space="preserve">一、项目基本情况</w:t>
      </w:r>
      <w:r>
        <w:rPr>
          <w:rFonts w:hint="eastAsia" w:ascii="宋体" w:hAnsi="宋体" w:cs="宋体"/>
          <w:b/>
          <w:bCs/>
          <w:sz w:val="24"/>
        </w:rPr>
      </w:r>
      <w:r/>
    </w:p>
    <w:p>
      <w:pPr>
        <w:pStyle w:val="1005"/>
        <w:ind w:firstLine="420"/>
        <w:jc w:val="left"/>
        <w:spacing w:line="400" w:lineRule="exact"/>
        <w:rPr>
          <w:rFonts w:hint="eastAsia" w:ascii="宋体" w:hAnsi="宋体" w:eastAsia="宋体" w:cs="宋体"/>
          <w:sz w:val="24"/>
          <w:lang w:eastAsia="zh-CN"/>
        </w:rPr>
      </w:pPr>
      <w:r>
        <w:rPr>
          <w:rFonts w:hint="eastAsia" w:ascii="宋体" w:hAnsi="宋体" w:cs="宋体"/>
          <w:sz w:val="24"/>
        </w:rPr>
        <w:t xml:space="preserve">1.项目编号：</w:t>
      </w:r>
      <w:r>
        <w:rPr>
          <w:rFonts w:hint="eastAsia" w:ascii="宋体" w:hAnsi="宋体" w:cs="宋体"/>
          <w:sz w:val="24"/>
          <w:lang w:eastAsia="zh-CN"/>
        </w:rPr>
        <w:t xml:space="preserve">JSZC-320500-SZJJ-G2026-0016</w:t>
      </w:r>
      <w:r>
        <w:rPr>
          <w:rFonts w:hint="eastAsia" w:ascii="宋体" w:hAnsi="宋体" w:eastAsia="宋体" w:cs="宋体"/>
          <w:sz w:val="24"/>
          <w:lang w:eastAsia="zh-CN"/>
        </w:rPr>
      </w:r>
      <w:r/>
    </w:p>
    <w:p>
      <w:pPr>
        <w:pStyle w:val="1005"/>
        <w:ind w:firstLine="420"/>
        <w:jc w:val="left"/>
        <w:spacing w:line="400" w:lineRule="exact"/>
        <w:rPr>
          <w:rFonts w:hint="eastAsia" w:ascii="宋体" w:hAnsi="宋体" w:eastAsia="宋体" w:cs="宋体"/>
          <w:sz w:val="24"/>
          <w:lang w:eastAsia="zh-CN"/>
        </w:rPr>
      </w:pPr>
      <w:r/>
      <w:bookmarkStart w:id="0" w:name="_Toc25156"/>
      <w:r/>
      <w:bookmarkStart w:id="1" w:name="_Toc6572"/>
      <w:r>
        <w:rPr>
          <w:rFonts w:hint="eastAsia" w:ascii="宋体" w:hAnsi="宋体" w:cs="宋体"/>
          <w:sz w:val="24"/>
        </w:rPr>
        <w:t xml:space="preserve">2.项目名称：</w:t>
      </w:r>
      <w:bookmarkEnd w:id="0"/>
      <w:r/>
      <w:bookmarkEnd w:id="1"/>
      <w:r>
        <w:rPr>
          <w:rFonts w:hint="eastAsia" w:ascii="宋体" w:hAnsi="宋体" w:cs="宋体"/>
          <w:sz w:val="24"/>
          <w:lang w:eastAsia="zh-CN"/>
        </w:rPr>
        <w:t xml:space="preserve">2026年金秋虎丘庙会</w:t>
      </w:r>
      <w:r>
        <w:rPr>
          <w:rFonts w:hint="eastAsia" w:ascii="宋体" w:hAnsi="宋体" w:eastAsia="宋体" w:cs="宋体"/>
          <w:sz w:val="24"/>
          <w:lang w:eastAsia="zh-CN"/>
        </w:rPr>
      </w:r>
      <w:r/>
    </w:p>
    <w:p>
      <w:pPr>
        <w:pStyle w:val="1005"/>
        <w:ind w:firstLine="420"/>
        <w:jc w:val="left"/>
        <w:spacing w:line="400" w:lineRule="exact"/>
        <w:rPr>
          <w:rFonts w:hint="eastAsia" w:ascii="宋体" w:hAnsi="宋体" w:cs="宋体"/>
          <w:sz w:val="24"/>
        </w:rPr>
      </w:pPr>
      <w:r>
        <w:rPr>
          <w:rFonts w:hint="eastAsia" w:ascii="宋体" w:hAnsi="宋体" w:cs="宋体"/>
          <w:sz w:val="24"/>
        </w:rPr>
        <w:t xml:space="preserve">3.预算金额：人民币壹佰肆拾万元整（￥：1400000.00）</w:t>
      </w:r>
      <w:r>
        <w:rPr>
          <w:rFonts w:hint="eastAsia" w:ascii="宋体" w:hAnsi="宋体" w:cs="宋体"/>
          <w:sz w:val="24"/>
        </w:rPr>
      </w:r>
      <w:r/>
    </w:p>
    <w:p>
      <w:pPr>
        <w:pStyle w:val="1005"/>
        <w:ind w:firstLine="420"/>
        <w:spacing w:line="400" w:lineRule="exact"/>
        <w:rPr>
          <w:rStyle w:val="1023"/>
          <w:rFonts w:hint="eastAsia" w:ascii="宋体" w:hAnsi="宋体" w:cs="宋体"/>
          <w:sz w:val="24"/>
        </w:rPr>
      </w:pPr>
      <w:r>
        <w:rPr>
          <w:rStyle w:val="1023"/>
          <w:rFonts w:hint="eastAsia" w:ascii="宋体" w:hAnsi="宋体" w:cs="宋体"/>
          <w:sz w:val="24"/>
        </w:rPr>
        <w:t xml:space="preserve">4.采购需求：</w:t>
      </w:r>
      <w:r>
        <w:rPr>
          <w:rStyle w:val="1023"/>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（一）项目概述及服务内容：</w:t>
      </w:r>
      <w:r>
        <w:rPr>
          <w:rFonts w:hint="eastAsia" w:ascii="宋体" w:hAnsi="宋体" w:cs="宋体"/>
          <w:sz w:val="24"/>
        </w:rPr>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虎丘山管理处以全域旅游发展为指导，创新园事活动举办思路和模式，打造异彩纷呈的金秋虎丘庙会活动，通过民俗巡游、非遗杂技、曲艺展演等特色民俗演艺，全方位展示江南民俗特色，让游客沉浸式感受非遗魅力，持续擦亮虎丘庙会文化名片。</w:t>
      </w:r>
      <w:r/>
    </w:p>
    <w:p>
      <w:pPr>
        <w:pStyle w:val="1005"/>
        <w:ind w:firstLine="420"/>
        <w:spacing w:line="400" w:lineRule="exact"/>
        <w:rPr>
          <w:rFonts w:hint="eastAsia" w:ascii="宋体" w:hAnsi="宋体" w:cs="宋体"/>
          <w:sz w:val="24"/>
        </w:rPr>
      </w:pPr>
      <w:r>
        <w:rPr>
          <w:rFonts w:hint="eastAsia" w:ascii="宋体" w:hAnsi="宋体" w:cs="宋体"/>
          <w:sz w:val="24"/>
        </w:rPr>
        <w:t xml:space="preserve">（二）服务地点：苏州市虎丘山风景名胜区内</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5.合同履行期限：2026年9月25日至10月31日 （37天）</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6.本项目不接受联合体投标。</w:t>
      </w:r>
      <w:r>
        <w:rPr>
          <w:rFonts w:hint="eastAsia" w:ascii="宋体" w:hAnsi="宋体" w:cs="宋体"/>
          <w:sz w:val="24"/>
        </w:rPr>
      </w:r>
      <w:r/>
    </w:p>
    <w:p>
      <w:pPr>
        <w:pStyle w:val="1005"/>
        <w:spacing w:line="400" w:lineRule="exact"/>
        <w:rPr>
          <w:rFonts w:hint="eastAsia" w:ascii="宋体" w:hAnsi="宋体" w:cs="宋体"/>
          <w:b/>
          <w:bCs/>
          <w:sz w:val="24"/>
        </w:rPr>
      </w:pPr>
      <w:r>
        <w:rPr>
          <w:rFonts w:hint="eastAsia" w:ascii="宋体" w:hAnsi="宋体" w:cs="宋体"/>
          <w:b/>
          <w:bCs/>
          <w:sz w:val="24"/>
        </w:rPr>
        <w:t xml:space="preserve">二、申请人的资格要求</w:t>
      </w:r>
      <w:r>
        <w:rPr>
          <w:rFonts w:hint="eastAsia" w:ascii="宋体" w:hAnsi="宋体" w:cs="宋体"/>
          <w:b/>
          <w:bCs/>
          <w:sz w:val="24"/>
        </w:rPr>
      </w:r>
      <w:r/>
    </w:p>
    <w:p>
      <w:pPr>
        <w:pStyle w:val="1005"/>
        <w:ind w:firstLine="420"/>
        <w:keepLines/>
        <w:spacing w:line="400" w:lineRule="exact"/>
        <w:tabs>
          <w:tab w:val="left" w:pos="577" w:leader="none"/>
        </w:tabs>
        <w:rPr>
          <w:rFonts w:hint="eastAsia" w:ascii="宋体" w:hAnsi="宋体" w:cs="宋体"/>
          <w:sz w:val="24"/>
        </w:rPr>
      </w:pPr>
      <w:r>
        <w:rPr>
          <w:rFonts w:hint="eastAsia" w:ascii="宋体" w:hAnsi="宋体" w:cs="宋体"/>
          <w:sz w:val="24"/>
        </w:rPr>
        <w:t xml:space="preserve">1.满足《中华人民共和国政府采购法》第二十二条规定：</w:t>
      </w:r>
      <w:r>
        <w:rPr>
          <w:rFonts w:hint="eastAsia" w:ascii="宋体" w:hAnsi="宋体" w:cs="宋体"/>
          <w:sz w:val="24"/>
        </w:rPr>
        <w:tab/>
      </w:r>
      <w:r>
        <w:rPr>
          <w:rFonts w:hint="eastAsia" w:ascii="宋体" w:hAnsi="宋体" w:cs="宋体"/>
          <w:sz w:val="24"/>
        </w:rPr>
      </w:r>
      <w:r/>
    </w:p>
    <w:p>
      <w:pPr>
        <w:ind w:firstLine="420"/>
        <w:keepLines/>
        <w:spacing w:line="400" w:lineRule="exact"/>
        <w:rPr>
          <w:rFonts w:hint="eastAsia" w:ascii="宋体" w:hAnsi="宋体" w:cs="宋体"/>
          <w:sz w:val="24"/>
          <w:szCs w:val="24"/>
          <w14:ligatures w14:val="none"/>
        </w:rPr>
      </w:pPr>
      <w:r>
        <w:rPr>
          <w:rFonts w:hint="eastAsia" w:ascii="宋体" w:hAnsi="宋体" w:cs="宋体"/>
          <w:sz w:val="24"/>
          <w:szCs w:val="24"/>
        </w:rPr>
        <w:t xml:space="preserve">（1）具有独立承担民事责任的能力； </w:t>
      </w:r>
      <w:r>
        <w:rPr>
          <w:rFonts w:hint="eastAsia" w:ascii="宋体" w:hAnsi="宋体" w:cs="宋体"/>
          <w:sz w:val="24"/>
          <w:szCs w:val="24"/>
        </w:rPr>
      </w:r>
      <w:r/>
    </w:p>
    <w:p>
      <w:pPr>
        <w:ind w:firstLine="420"/>
        <w:keepLines/>
        <w:spacing w:line="400" w:lineRule="exact"/>
        <w:rPr>
          <w:rFonts w:hint="eastAsia" w:ascii="宋体" w:hAnsi="宋体" w:cs="宋体"/>
          <w:sz w:val="24"/>
          <w:szCs w:val="24"/>
          <w14:ligatures w14:val="none"/>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r>
      <w:r/>
    </w:p>
    <w:p>
      <w:pPr>
        <w:pStyle w:val="1005"/>
        <w:ind w:firstLine="420"/>
        <w:keepLines/>
        <w:spacing w:line="400" w:lineRule="exact"/>
        <w:rPr>
          <w:rFonts w:hint="eastAsia" w:ascii="宋体" w:hAnsi="宋体" w:cs="宋体"/>
          <w:sz w:val="24"/>
        </w:rPr>
      </w:pPr>
      <w:r>
        <w:rPr>
          <w:rFonts w:hint="eastAsia" w:ascii="宋体" w:hAnsi="宋体" w:cs="宋体"/>
          <w:sz w:val="24"/>
        </w:rPr>
        <w:t xml:space="preserve">（3）具有履行合同所必需的设备和专业技术能力；</w:t>
      </w:r>
      <w:r>
        <w:rPr>
          <w:rFonts w:hint="eastAsia" w:ascii="宋体" w:hAnsi="宋体" w:cs="宋体"/>
          <w:sz w:val="24"/>
        </w:rPr>
      </w:r>
      <w:r/>
    </w:p>
    <w:p>
      <w:pPr>
        <w:pStyle w:val="1005"/>
        <w:ind w:firstLine="420"/>
        <w:keepLines/>
        <w:spacing w:line="400" w:lineRule="exact"/>
        <w:rPr>
          <w:rFonts w:hint="eastAsia" w:ascii="宋体" w:hAnsi="宋体" w:cs="宋体"/>
          <w:sz w:val="24"/>
        </w:rPr>
      </w:pPr>
      <w:r>
        <w:rPr>
          <w:rFonts w:hint="eastAsia" w:ascii="宋体" w:hAnsi="宋体" w:cs="宋体"/>
          <w:sz w:val="24"/>
        </w:rPr>
        <w:t xml:space="preserve">（4）有依法缴纳税收和社会保障资金的良好记录；</w:t>
      </w:r>
      <w:r>
        <w:rPr>
          <w:rFonts w:hint="eastAsia" w:ascii="宋体" w:hAnsi="宋体" w:cs="宋体"/>
          <w:sz w:val="24"/>
        </w:rPr>
      </w:r>
      <w:r/>
    </w:p>
    <w:p>
      <w:pPr>
        <w:pStyle w:val="1005"/>
        <w:ind w:firstLine="420"/>
        <w:keepLines/>
        <w:spacing w:line="40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rPr>
          <w:rFonts w:hint="eastAsia" w:ascii="宋体" w:hAnsi="宋体" w:cs="宋体"/>
          <w:sz w:val="24"/>
        </w:rPr>
      </w:r>
      <w:r/>
    </w:p>
    <w:p>
      <w:pPr>
        <w:pStyle w:val="1005"/>
        <w:ind w:firstLine="420"/>
        <w:keepLines/>
        <w:spacing w:line="400" w:lineRule="exact"/>
        <w:rPr>
          <w:rFonts w:hint="eastAsia" w:ascii="宋体" w:hAnsi="宋体" w:cs="宋体"/>
          <w:sz w:val="24"/>
        </w:rPr>
      </w:pPr>
      <w:r>
        <w:rPr>
          <w:rFonts w:hint="eastAsia" w:ascii="宋体" w:hAnsi="宋体" w:cs="宋体"/>
          <w:sz w:val="24"/>
        </w:rPr>
        <w:t xml:space="preserve">（6）法律、行政法规规定的其他条件。</w:t>
      </w:r>
      <w:r>
        <w:rPr>
          <w:rFonts w:hint="eastAsia" w:ascii="宋体" w:hAnsi="宋体" w:cs="宋体"/>
          <w:sz w:val="24"/>
        </w:rPr>
      </w:r>
      <w:r/>
    </w:p>
    <w:p>
      <w:pPr>
        <w:pStyle w:val="1005"/>
        <w:ind w:firstLine="420"/>
        <w:keepLines/>
        <w:spacing w:line="40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本项目专门面向中小企业采购，所属行业为其他未列明行业。</w:t>
      </w:r>
      <w:r>
        <w:rPr>
          <w:rFonts w:hint="eastAsia" w:ascii="宋体" w:hAnsi="宋体" w:cs="宋体"/>
          <w:sz w:val="24"/>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3.本项目的特定资格要求：未被“信用中国”网站（www.creditchina.gov.cn）列入失信被执行人、重大税收违法案件当事人名单、政府采购严重失信行为记录名单。</w:t>
      </w:r>
      <w:r>
        <w:rPr>
          <w:rFonts w:hint="eastAsia" w:ascii="宋体" w:hAnsi="宋体" w:cs="宋体"/>
          <w:sz w:val="24"/>
        </w:rPr>
      </w:r>
      <w:r/>
    </w:p>
    <w:p>
      <w:pPr>
        <w:pStyle w:val="1005"/>
        <w:spacing w:line="400" w:lineRule="exact"/>
        <w:rPr>
          <w:rFonts w:hint="eastAsia" w:ascii="宋体" w:hAnsi="宋体" w:cs="宋体"/>
          <w:b/>
          <w:bCs/>
          <w:sz w:val="24"/>
        </w:rPr>
      </w:pPr>
      <w:r>
        <w:rPr>
          <w:rFonts w:hint="eastAsia" w:ascii="宋体" w:hAnsi="宋体" w:cs="宋体"/>
          <w:b/>
          <w:bCs/>
          <w:sz w:val="24"/>
        </w:rPr>
        <w:t xml:space="preserve">三、获取招标文件</w:t>
      </w:r>
      <w:r>
        <w:rPr>
          <w:rFonts w:hint="eastAsia" w:ascii="宋体" w:hAnsi="宋体" w:cs="宋体"/>
          <w:b/>
          <w:bCs/>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（一）时间：发布之日起五个工作日。</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（二）地点：“苏采云”系统自行下载采购文件。</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（三）方式：</w:t>
      </w:r>
      <w:r>
        <w:rPr>
          <w:rFonts w:hint="eastAsia" w:ascii="宋体" w:hAnsi="宋体" w:cs="宋体"/>
          <w:sz w:val="24"/>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1.CA证书办理</w:t>
      </w:r>
      <w:r>
        <w:rPr>
          <w:rFonts w:hint="eastAsia" w:ascii="宋体" w:hAnsi="宋体" w:cs="宋体"/>
          <w:bCs/>
          <w:sz w:val="24"/>
        </w:rPr>
      </w:r>
      <w:r/>
    </w:p>
    <w:p>
      <w:pPr>
        <w:pStyle w:val="1005"/>
        <w:ind w:firstLine="480"/>
        <w:spacing w:line="360" w:lineRule="auto"/>
        <w:rPr>
          <w:rFonts w:hint="eastAsia" w:ascii="宋体" w:hAnsi="宋体" w:cs="宋体"/>
          <w:b/>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4"/>
          <w:lang w:bidi="ar"/>
        </w:rPr>
        <w:t xml:space="preserve">苏州现场办理CA，电话：0512 6573 7699；地址：苏州市高新区邓尉路105号狮山科技馆一楼服务大厅。</w:t>
      </w:r>
      <w:r>
        <w:rPr>
          <w:rFonts w:hint="eastAsia" w:ascii="宋体" w:hAnsi="宋体" w:cs="宋体"/>
          <w:b/>
          <w:color w:val="000000"/>
          <w:sz w:val="24"/>
          <w:highlight w:val="white"/>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2.依法获取采购文件</w:t>
      </w:r>
      <w:r>
        <w:rPr>
          <w:rFonts w:hint="eastAsia" w:ascii="宋体" w:hAnsi="宋体" w:cs="宋体"/>
          <w:bCs/>
          <w:sz w:val="24"/>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供应商插入CA证书登录</w:t>
      </w:r>
      <w:r>
        <w:rPr>
          <w:rFonts w:hint="eastAsia" w:ascii="宋体" w:hAnsi="宋体" w:cs="宋体"/>
          <w:bCs/>
          <w:sz w:val="24"/>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cs="宋体"/>
          <w:bCs/>
          <w:sz w:val="24"/>
        </w:rPr>
      </w:r>
      <w:r/>
    </w:p>
    <w:p>
      <w:pPr>
        <w:pStyle w:val="1005"/>
        <w:ind w:firstLine="420"/>
        <w:spacing w:line="400" w:lineRule="exact"/>
        <w:rPr>
          <w:rFonts w:hint="eastAsia" w:ascii="宋体" w:hAnsi="宋体" w:cs="宋体"/>
          <w:sz w:val="24"/>
          <w:lang w:bidi="ar"/>
        </w:rPr>
      </w:pPr>
      <w:r>
        <w:rPr>
          <w:rFonts w:hint="eastAsia" w:ascii="宋体" w:hAnsi="宋体" w:cs="宋体"/>
          <w:bCs/>
          <w:sz w:val="24"/>
          <w:lang w:bidi="ar"/>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sz w:val="24"/>
          <w:lang w:bidi="ar"/>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3.电子投标（响应）准备</w:t>
      </w:r>
      <w:r>
        <w:rPr>
          <w:rFonts w:hint="eastAsia" w:ascii="宋体" w:hAnsi="宋体" w:cs="宋体"/>
          <w:bCs/>
          <w:sz w:val="24"/>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cs="宋体"/>
          <w:bCs/>
          <w:sz w:val="24"/>
        </w:rPr>
      </w:r>
      <w:r/>
    </w:p>
    <w:p>
      <w:pPr>
        <w:pStyle w:val="1005"/>
        <w:ind w:firstLine="420"/>
        <w:spacing w:line="400" w:lineRule="exact"/>
        <w:rPr>
          <w:rFonts w:hint="eastAsia" w:ascii="宋体" w:hAnsi="宋体" w:cs="宋体"/>
          <w:sz w:val="24"/>
        </w:rPr>
      </w:pPr>
      <w:r>
        <w:rPr>
          <w:rFonts w:hint="eastAsia" w:ascii="宋体" w:hAnsi="宋体" w:cs="宋体"/>
          <w:bCs/>
          <w:sz w:val="24"/>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cs="宋体"/>
          <w:sz w:val="24"/>
          <w:lang w:bidi="ar"/>
        </w:rPr>
        <w:t xml:space="preserve">供应商应充分考虑到网络环境、网络带宽等风险因素，如因供应商自身原因造成的电子投标（响应）文件上传不成功由供应商自行承担全部责任。</w:t>
      </w:r>
      <w:r>
        <w:rPr>
          <w:rFonts w:hint="eastAsia" w:ascii="宋体" w:hAnsi="宋体" w:cs="宋体"/>
          <w:sz w:val="24"/>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4.在系统操作过程中如有疑问，请按以下方式联系：</w:t>
      </w:r>
      <w:r>
        <w:rPr>
          <w:rFonts w:hint="eastAsia" w:ascii="宋体" w:hAnsi="宋体" w:cs="宋体"/>
          <w:bCs/>
          <w:sz w:val="24"/>
        </w:rPr>
      </w:r>
      <w:r/>
    </w:p>
    <w:p>
      <w:pPr>
        <w:pStyle w:val="1025"/>
        <w:spacing w:line="400" w:lineRule="exact"/>
        <w:rPr>
          <w:rFonts w:hint="eastAsia" w:ascii="宋体" w:hAnsi="宋体" w:eastAsia="宋体" w:cs="宋体"/>
          <w:bCs/>
          <w:szCs w:val="24"/>
          <w:lang w:eastAsia="zh-CN"/>
        </w:rPr>
      </w:pPr>
      <w:r>
        <w:rPr>
          <w:rFonts w:hint="eastAsia" w:ascii="宋体" w:hAnsi="宋体" w:eastAsia="宋体" w:cs="宋体"/>
          <w:bCs/>
          <w:szCs w:val="24"/>
          <w:lang w:eastAsia="zh-CN" w:bidi="ar"/>
        </w:rPr>
        <w:t xml:space="preserve">注册咨询：18261002950；</w:t>
      </w:r>
      <w:r>
        <w:rPr>
          <w:rFonts w:hint="eastAsia" w:ascii="宋体" w:hAnsi="宋体" w:eastAsia="宋体" w:cs="宋体"/>
          <w:bCs/>
          <w:szCs w:val="24"/>
          <w:lang w:eastAsia="zh-CN"/>
        </w:rPr>
      </w:r>
      <w:r/>
    </w:p>
    <w:p>
      <w:pPr>
        <w:pStyle w:val="1025"/>
        <w:spacing w:line="400" w:lineRule="exact"/>
        <w:rPr>
          <w:rFonts w:hint="eastAsia" w:ascii="宋体" w:hAnsi="宋体" w:eastAsia="宋体" w:cs="宋体"/>
          <w:bCs/>
          <w:szCs w:val="24"/>
          <w:lang w:eastAsia="zh-CN"/>
        </w:rPr>
      </w:pPr>
      <w:r>
        <w:rPr>
          <w:rFonts w:hint="eastAsia" w:ascii="宋体" w:hAnsi="宋体" w:eastAsia="宋体" w:cs="宋体"/>
          <w:bCs/>
          <w:szCs w:val="24"/>
          <w:lang w:eastAsia="zh-CN" w:bidi="ar"/>
        </w:rPr>
        <w:t xml:space="preserve">CA技术咨询电话：400-608-6099；</w:t>
      </w:r>
      <w:r>
        <w:rPr>
          <w:rFonts w:hint="eastAsia" w:ascii="宋体" w:hAnsi="宋体" w:eastAsia="宋体" w:cs="宋体"/>
          <w:bCs/>
          <w:szCs w:val="24"/>
          <w:lang w:eastAsia="zh-CN"/>
        </w:rPr>
      </w:r>
      <w:r/>
    </w:p>
    <w:p>
      <w:pPr>
        <w:pStyle w:val="1025"/>
        <w:spacing w:line="400" w:lineRule="exact"/>
        <w:rPr>
          <w:rFonts w:hint="eastAsia" w:ascii="宋体" w:hAnsi="宋体" w:eastAsia="宋体" w:cs="宋体"/>
          <w:bCs/>
          <w:szCs w:val="24"/>
          <w:lang w:eastAsia="zh-CN"/>
        </w:rPr>
      </w:pPr>
      <w:r>
        <w:rPr>
          <w:rFonts w:hint="eastAsia" w:ascii="宋体" w:hAnsi="宋体" w:eastAsia="宋体" w:cs="宋体"/>
          <w:bCs/>
          <w:szCs w:val="24"/>
          <w:lang w:eastAsia="zh-CN" w:bidi="ar"/>
        </w:rPr>
        <w:t xml:space="preserve">签章使用问题：025-83633811、025-83633812、15380932027、15371015030；</w:t>
      </w:r>
      <w:r>
        <w:rPr>
          <w:rFonts w:hint="eastAsia" w:ascii="宋体" w:hAnsi="宋体" w:eastAsia="宋体" w:cs="宋体"/>
          <w:bCs/>
          <w:szCs w:val="24"/>
          <w:lang w:eastAsia="zh-CN"/>
        </w:rPr>
      </w:r>
      <w:r/>
    </w:p>
    <w:p>
      <w:pPr>
        <w:pStyle w:val="1005"/>
        <w:ind w:firstLine="420"/>
        <w:spacing w:line="400" w:lineRule="exact"/>
        <w:rPr>
          <w:rFonts w:hint="eastAsia" w:ascii="宋体" w:hAnsi="宋体" w:cs="宋体"/>
          <w:bCs/>
          <w:sz w:val="24"/>
        </w:rPr>
      </w:pPr>
      <w:r>
        <w:rPr>
          <w:rFonts w:hint="eastAsia" w:ascii="宋体" w:hAnsi="宋体" w:cs="宋体"/>
          <w:bCs/>
          <w:sz w:val="24"/>
          <w:lang w:bidi="ar"/>
        </w:rPr>
        <w:t xml:space="preserve">系统使用指导与咨询：联系电话：18261002950；QQ：3048755361、1315179389、895706745。</w:t>
      </w:r>
      <w:r>
        <w:rPr>
          <w:rFonts w:hint="eastAsia" w:ascii="宋体" w:hAnsi="宋体" w:cs="宋体"/>
          <w:bCs/>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（四）售价：免费。</w:t>
      </w:r>
      <w:r>
        <w:rPr>
          <w:rFonts w:hint="eastAsia" w:ascii="宋体" w:hAnsi="宋体" w:cs="宋体"/>
          <w:sz w:val="24"/>
        </w:rPr>
      </w:r>
      <w:r/>
    </w:p>
    <w:p>
      <w:pPr>
        <w:pStyle w:val="1005"/>
        <w:numPr>
          <w:ilvl w:val="0"/>
          <w:numId w:val="2"/>
        </w:numPr>
        <w:spacing w:line="400" w:lineRule="exact"/>
        <w:rPr>
          <w:rFonts w:hint="eastAsia" w:ascii="宋体" w:hAnsi="宋体" w:cs="宋体"/>
          <w:b/>
          <w:bCs/>
          <w:sz w:val="24"/>
        </w:rPr>
      </w:pPr>
      <w:r>
        <w:rPr>
          <w:rFonts w:hint="eastAsia" w:ascii="宋体" w:hAnsi="宋体" w:cs="宋体"/>
          <w:b/>
          <w:bCs/>
          <w:sz w:val="24"/>
        </w:rPr>
        <w:t xml:space="preserve">提交投标文件截止时间、开标时间和地点</w:t>
      </w:r>
      <w:r>
        <w:rPr>
          <w:rFonts w:hint="eastAsia" w:ascii="宋体" w:hAnsi="宋体" w:cs="宋体"/>
          <w:b/>
          <w:bCs/>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1.提交投标文件截止时间：2026年</w:t>
      </w:r>
      <w:r>
        <w:rPr>
          <w:rFonts w:hint="eastAsia" w:ascii="宋体" w:hAnsi="宋体" w:cs="宋体"/>
          <w:sz w:val="24"/>
        </w:rPr>
        <w:t xml:space="preserve">09月10日09点30分</w:t>
      </w:r>
      <w:r>
        <w:rPr>
          <w:rFonts w:hint="eastAsia" w:ascii="宋体" w:hAnsi="宋体" w:cs="宋体"/>
          <w:sz w:val="24"/>
        </w:rPr>
        <w:t xml:space="preserve">（北京时间）</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2.开标时间：2026年</w:t>
      </w:r>
      <w:r>
        <w:rPr>
          <w:rFonts w:hint="eastAsia" w:ascii="宋体" w:hAnsi="宋体" w:cs="宋体"/>
          <w:sz w:val="24"/>
        </w:rPr>
        <w:t xml:space="preserve">09月10日09点30分</w:t>
      </w:r>
      <w:r>
        <w:rPr>
          <w:rFonts w:hint="eastAsia" w:ascii="宋体" w:hAnsi="宋体" w:cs="宋体"/>
          <w:sz w:val="24"/>
        </w:rPr>
        <w:t xml:space="preserve">（北京时间）</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3.开标地点：“苏采云”系统（网址：http://jszfcg.jsczt.cn/）</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b/>
          <w:bCs/>
          <w:sz w:val="24"/>
        </w:rPr>
      </w:pPr>
      <w:r>
        <w:rPr>
          <w:rFonts w:hint="eastAsia" w:ascii="宋体" w:hAnsi="宋体" w:cs="宋体"/>
          <w:sz w:val="24"/>
        </w:rPr>
        <w:t xml:space="preserve">5.线上参加开标（开启）会</w:t>
      </w:r>
      <w:r>
        <w:rPr>
          <w:rFonts w:hint="eastAsia" w:ascii="宋体" w:hAnsi="宋体" w:cs="宋体"/>
          <w:bCs/>
          <w:sz w:val="24"/>
          <w:lang w:bidi="ar"/>
        </w:rPr>
        <w:t xml:space="preserve">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lang w:bidi="ar"/>
        </w:rPr>
        <w:t xml:space="preserve">本项目为不见面开标项目，开标阶段供应商在【供应商解密】环节必须使用 CA证书解密电子投标（响应）文件，如在系统规定的解密时间（投标/响应文件提交截止时间后30分钟）内未能完成解密的视为放弃投标。</w:t>
      </w:r>
      <w:r>
        <w:rPr>
          <w:rFonts w:hint="eastAsia" w:ascii="宋体" w:hAnsi="宋体" w:cs="宋体"/>
          <w:b/>
          <w:bCs/>
          <w:sz w:val="24"/>
        </w:rPr>
      </w:r>
      <w:r/>
    </w:p>
    <w:p>
      <w:pPr>
        <w:pStyle w:val="1005"/>
        <w:ind w:firstLine="420"/>
        <w:spacing w:line="400" w:lineRule="exact"/>
        <w:rPr>
          <w:rFonts w:hint="eastAsia" w:ascii="宋体" w:hAnsi="宋体" w:cs="宋体"/>
          <w:sz w:val="24"/>
        </w:rPr>
      </w:pPr>
      <w:r>
        <w:rPr>
          <w:rFonts w:hint="eastAsia" w:ascii="宋体" w:hAnsi="宋体" w:cs="宋体"/>
          <w:sz w:val="24"/>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信畅通，否则导致对供应商不利的后果由供应商自行承担。</w:t>
      </w:r>
      <w:r>
        <w:rPr>
          <w:rFonts w:hint="eastAsia" w:ascii="宋体" w:hAnsi="宋体" w:cs="宋体"/>
          <w:sz w:val="24"/>
        </w:rPr>
      </w:r>
      <w:r/>
    </w:p>
    <w:p>
      <w:pPr>
        <w:pStyle w:val="1005"/>
        <w:numPr>
          <w:ilvl w:val="0"/>
          <w:numId w:val="2"/>
        </w:numPr>
        <w:spacing w:line="400" w:lineRule="exact"/>
        <w:rPr>
          <w:rFonts w:hint="eastAsia" w:ascii="宋体" w:hAnsi="宋体" w:cs="宋体"/>
          <w:b/>
          <w:bCs/>
          <w:sz w:val="24"/>
        </w:rPr>
      </w:pPr>
      <w:r>
        <w:rPr>
          <w:rFonts w:hint="eastAsia" w:ascii="宋体" w:hAnsi="宋体" w:cs="宋体"/>
          <w:b/>
          <w:bCs/>
          <w:sz w:val="24"/>
        </w:rPr>
        <w:t xml:space="preserve">公告期限</w:t>
      </w:r>
      <w:r>
        <w:rPr>
          <w:rFonts w:hint="eastAsia" w:ascii="宋体" w:hAnsi="宋体" w:cs="宋体"/>
          <w:b/>
          <w:bCs/>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1005"/>
        <w:spacing w:line="400" w:lineRule="exact"/>
        <w:rPr>
          <w:rFonts w:hint="eastAsia" w:ascii="宋体" w:hAnsi="宋体" w:cs="宋体"/>
          <w:b/>
          <w:bCs/>
          <w:sz w:val="24"/>
        </w:rPr>
      </w:pPr>
      <w:r>
        <w:rPr>
          <w:rFonts w:hint="eastAsia" w:ascii="宋体" w:hAnsi="宋体" w:cs="宋体"/>
          <w:b/>
          <w:bCs/>
          <w:sz w:val="24"/>
        </w:rPr>
        <w:t xml:space="preserve">六、其他相关事宜</w:t>
      </w:r>
      <w:r>
        <w:rPr>
          <w:rFonts w:hint="eastAsia" w:ascii="宋体" w:hAnsi="宋体" w:cs="宋体"/>
          <w:b/>
          <w:bCs/>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1.本项目支持政府采购合同信用融资，具体详见《政府采购合同信用融资政策告知函》。</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3.本采购信息公告媒体：江苏省政府采购、苏州市政府采购、中国政府采购网。</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4.苏州市政府采购监督电话：0512-68616651。</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5.如不同供应商使用同一台电脑制作的电子投标文件的，双方“文件制作机器码”一致的，则其投标文件将被认定为无效响应。</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6.凡为采购项目提供整体设计、规范编制或者项目管理、监理、检测等服务的供应商，不得再参加本项目的采购活动。</w:t>
      </w:r>
      <w:r>
        <w:rPr>
          <w:rFonts w:hint="eastAsia" w:ascii="宋体" w:hAnsi="宋体" w:cs="宋体"/>
          <w:sz w:val="24"/>
        </w:rPr>
      </w:r>
      <w:r/>
    </w:p>
    <w:p>
      <w:pPr>
        <w:pStyle w:val="1005"/>
        <w:ind w:firstLine="420"/>
        <w:spacing w:line="400" w:lineRule="exact"/>
        <w:tabs>
          <w:tab w:val="left" w:pos="148" w:leader="none"/>
        </w:tabs>
        <w:rPr>
          <w:rFonts w:hint="eastAsia" w:ascii="宋体" w:hAnsi="宋体" w:cs="宋体"/>
          <w:sz w:val="24"/>
        </w:rPr>
      </w:pPr>
      <w:r>
        <w:rPr>
          <w:rFonts w:hint="eastAsia" w:ascii="宋体" w:hAnsi="宋体" w:cs="宋体"/>
          <w:sz w:val="24"/>
        </w:rPr>
        <w:t xml:space="preserve">7.本次采购的有关信息将在苏州市政府采购网、江苏政府采购网上发布；有关该采购项目的澄清、修正及成交等信息亦在以上网站发布，敬请留意。</w:t>
      </w:r>
      <w:r>
        <w:rPr>
          <w:rFonts w:hint="eastAsia" w:ascii="宋体" w:hAnsi="宋体" w:cs="宋体"/>
          <w:sz w:val="24"/>
        </w:rPr>
      </w:r>
      <w:r/>
    </w:p>
    <w:p>
      <w:pPr>
        <w:pStyle w:val="1005"/>
        <w:spacing w:line="400" w:lineRule="exact"/>
        <w:rPr>
          <w:rFonts w:hint="eastAsia" w:ascii="宋体" w:hAnsi="宋体" w:cs="宋体"/>
          <w:b/>
          <w:bCs/>
          <w:sz w:val="24"/>
        </w:rPr>
      </w:pPr>
      <w:r>
        <w:rPr>
          <w:rFonts w:hint="eastAsia" w:ascii="宋体" w:hAnsi="宋体" w:cs="宋体"/>
          <w:b/>
          <w:bCs/>
          <w:sz w:val="24"/>
        </w:rPr>
        <w:t xml:space="preserve">七、对本次招标提出询问，请按以下方式联系</w:t>
      </w:r>
      <w:r>
        <w:rPr>
          <w:rFonts w:hint="eastAsia" w:ascii="宋体" w:hAnsi="宋体" w:cs="宋体"/>
          <w:b/>
          <w:bCs/>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名    称：苏州市虎丘山风景名胜区管理处</w:t>
      </w:r>
      <w:r>
        <w:rPr>
          <w:rFonts w:hint="eastAsia" w:ascii="宋体" w:hAnsi="宋体" w:cs="宋体"/>
          <w:sz w:val="24"/>
        </w:rPr>
      </w:r>
      <w:r/>
    </w:p>
    <w:p>
      <w:pPr>
        <w:pStyle w:val="1005"/>
        <w:ind w:firstLine="420"/>
        <w:jc w:val="left"/>
        <w:spacing w:line="400" w:lineRule="exact"/>
        <w:rPr>
          <w:rFonts w:hint="eastAsia" w:ascii="宋体" w:hAnsi="宋体" w:cs="宋体"/>
          <w:sz w:val="24"/>
        </w:rPr>
      </w:pPr>
      <w:r>
        <w:rPr>
          <w:rFonts w:hint="eastAsia" w:ascii="宋体" w:hAnsi="宋体" w:cs="宋体"/>
          <w:sz w:val="24"/>
        </w:rPr>
        <w:t xml:space="preserve">地    址：苏州市虎丘山门内8号</w:t>
      </w:r>
      <w:r>
        <w:rPr>
          <w:rFonts w:hint="eastAsia" w:ascii="宋体" w:hAnsi="宋体" w:cs="宋体"/>
          <w:sz w:val="24"/>
        </w:rPr>
      </w:r>
      <w:r/>
    </w:p>
    <w:p>
      <w:pPr>
        <w:pStyle w:val="1005"/>
        <w:ind w:firstLine="420"/>
        <w:jc w:val="left"/>
        <w:spacing w:line="400" w:lineRule="exact"/>
        <w:rPr>
          <w:rFonts w:hint="eastAsia" w:ascii="宋体" w:hAnsi="宋体" w:cs="宋体"/>
          <w:sz w:val="24"/>
        </w:rPr>
      </w:pPr>
      <w:r>
        <w:rPr>
          <w:rFonts w:hint="eastAsia" w:ascii="宋体" w:hAnsi="宋体" w:cs="宋体"/>
          <w:sz w:val="24"/>
        </w:rPr>
        <w:t xml:space="preserve">联系人：张雨晴</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联系电话：0512-67232305</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2.采购代理机构信息</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名    称：苏州骏捷建设管理咨询有限公司</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地    址：苏州市姑苏区金门路1299号2号楼518</w:t>
      </w:r>
      <w:r>
        <w:rPr>
          <w:rFonts w:hint="eastAsia" w:ascii="宋体" w:hAnsi="宋体" w:cs="宋体"/>
          <w:sz w:val="24"/>
        </w:rPr>
      </w:r>
      <w:r/>
    </w:p>
    <w:p>
      <w:pPr>
        <w:pStyle w:val="1019"/>
        <w:ind w:left="0" w:firstLine="420"/>
        <w:spacing w:line="400" w:lineRule="exact"/>
        <w:rPr>
          <w:rFonts w:hint="eastAsia" w:ascii="宋体" w:hAnsi="宋体" w:cs="宋体"/>
          <w:sz w:val="24"/>
        </w:rPr>
      </w:pPr>
      <w:r>
        <w:rPr>
          <w:rFonts w:hint="eastAsia" w:ascii="宋体" w:hAnsi="宋体" w:cs="宋体"/>
          <w:sz w:val="24"/>
        </w:rPr>
        <w:t xml:space="preserve">联系方式：0512-65954780</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项目联系人：杨喻婷、杨易</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电话：0512-65954780</w:t>
      </w:r>
      <w:r>
        <w:rPr>
          <w:rFonts w:hint="eastAsia" w:ascii="宋体" w:hAnsi="宋体" w:cs="宋体"/>
          <w:sz w:val="24"/>
        </w:rPr>
      </w:r>
      <w:r/>
    </w:p>
    <w:p>
      <w:pPr>
        <w:pStyle w:val="1005"/>
        <w:ind w:firstLine="3360"/>
        <w:jc w:val="right"/>
        <w:spacing w:line="400" w:lineRule="exact"/>
        <w:rPr>
          <w:rFonts w:hint="eastAsia" w:ascii="宋体" w:hAnsi="宋体" w:cs="宋体"/>
          <w:sz w:val="24"/>
        </w:rPr>
      </w:pPr>
      <w:r>
        <w:rPr>
          <w:rFonts w:hint="eastAsia" w:ascii="宋体" w:hAnsi="宋体" w:cs="宋体"/>
          <w:sz w:val="24"/>
        </w:rPr>
        <w:t xml:space="preserve">苏州骏捷建设管理咨询有限公司</w:t>
      </w:r>
      <w:r>
        <w:rPr>
          <w:rFonts w:hint="eastAsia" w:ascii="宋体" w:hAnsi="宋体" w:cs="宋体"/>
          <w:sz w:val="24"/>
        </w:rPr>
      </w:r>
      <w:r/>
    </w:p>
    <w:p>
      <w:pPr>
        <w:pStyle w:val="1005"/>
        <w:jc w:val="left"/>
        <w:spacing w:line="360" w:lineRule="auto"/>
        <w:rPr>
          <w:rFonts w:hint="eastAsia" w:ascii="宋体" w:hAnsi="宋体" w:cs="宋体"/>
          <w:szCs w:val="21"/>
        </w:rPr>
      </w:pPr>
      <w:r>
        <w:rPr>
          <w:rFonts w:hint="eastAsia" w:ascii="宋体" w:hAnsi="宋体" w:cs="宋体"/>
          <w:szCs w:val="21"/>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rPr>
          <w:rFonts w:hint="eastAsia" w:ascii="宋体" w:hAnsi="宋体" w:cs="宋体"/>
        </w:rPr>
      </w:pPr>
      <w:r>
        <w:rPr>
          <w:rFonts w:hint="eastAsia" w:ascii="宋体" w:hAnsi="宋体" w:cs="宋体"/>
        </w:rPr>
      </w:r>
      <w:r/>
    </w:p>
    <w:p>
      <w:pPr>
        <w:pStyle w:val="1005"/>
        <w:spacing w:line="400" w:lineRule="exact"/>
        <w:rPr>
          <w:rFonts w:hint="eastAsia" w:ascii="宋体" w:hAnsi="宋体" w:cs="宋体"/>
        </w:rPr>
      </w:pPr>
      <w:r>
        <w:rPr>
          <w:rFonts w:hint="eastAsia" w:ascii="宋体" w:hAnsi="宋体" w:cs="宋体"/>
        </w:rPr>
        <w:br w:type="page" w:clear="all"/>
      </w:r>
      <w:r>
        <w:rPr>
          <w:rFonts w:hint="eastAsia" w:ascii="宋体" w:hAnsi="宋体" w:cs="宋体"/>
          <w:b/>
          <w:sz w:val="32"/>
        </w:rPr>
        <w:t xml:space="preserve">               第二章 投标</w:t>
      </w:r>
      <w:r>
        <w:rPr>
          <w:rFonts w:hint="eastAsia" w:ascii="宋体" w:hAnsi="宋体" w:cs="宋体"/>
          <w:b/>
          <w:bCs/>
          <w:sz w:val="32"/>
        </w:rPr>
        <w:t xml:space="preserve">人须知</w:t>
      </w:r>
      <w:r>
        <w:rPr>
          <w:rFonts w:hint="eastAsia" w:ascii="宋体" w:hAnsi="宋体" w:cs="宋体"/>
        </w:rPr>
      </w:r>
      <w:r/>
    </w:p>
    <w:p>
      <w:pPr>
        <w:pStyle w:val="1025"/>
        <w:ind w:firstLine="422"/>
        <w:spacing w:line="400" w:lineRule="exact"/>
        <w:rPr>
          <w:rFonts w:hint="eastAsia" w:ascii="宋体" w:hAnsi="宋体" w:eastAsia="宋体" w:cs="宋体"/>
          <w:b/>
          <w:szCs w:val="24"/>
          <w:lang w:eastAsia="zh-CN"/>
        </w:rPr>
      </w:pPr>
      <w:r/>
      <w:bookmarkStart w:id="2" w:name="_Toc13437"/>
      <w:r/>
      <w:bookmarkStart w:id="3" w:name="_Toc20132"/>
      <w:r>
        <w:rPr>
          <w:rFonts w:hint="eastAsia" w:ascii="宋体" w:hAnsi="宋体" w:eastAsia="宋体" w:cs="宋体"/>
          <w:b/>
          <w:szCs w:val="24"/>
          <w:lang w:eastAsia="zh-CN"/>
        </w:rPr>
        <w:t xml:space="preserve">一、说明和释义</w:t>
      </w:r>
      <w:bookmarkEnd w:id="2"/>
      <w:r/>
      <w:bookmarkEnd w:id="3"/>
      <w:r>
        <w:rPr>
          <w:rFonts w:hint="eastAsia" w:ascii="宋体" w:hAnsi="宋体" w:eastAsia="宋体" w:cs="宋体"/>
          <w:b/>
          <w:szCs w:val="24"/>
          <w:lang w:eastAsia="zh-CN"/>
        </w:rPr>
      </w:r>
      <w:r/>
    </w:p>
    <w:p>
      <w:pPr>
        <w:pStyle w:val="1025"/>
        <w:ind w:firstLine="422"/>
        <w:spacing w:line="400" w:lineRule="exact"/>
        <w:rPr>
          <w:rFonts w:hint="eastAsia" w:ascii="宋体" w:hAnsi="宋体" w:eastAsia="宋体" w:cs="宋体"/>
          <w:b/>
          <w:szCs w:val="24"/>
          <w:lang w:eastAsia="zh-CN"/>
        </w:rPr>
      </w:pPr>
      <w:r/>
      <w:bookmarkStart w:id="4" w:name="_Toc9408"/>
      <w:r>
        <w:rPr>
          <w:rFonts w:hint="eastAsia" w:ascii="宋体" w:hAnsi="宋体" w:eastAsia="宋体" w:cs="宋体"/>
          <w:b/>
          <w:szCs w:val="24"/>
          <w:lang w:eastAsia="zh-CN"/>
        </w:rPr>
        <w:t xml:space="preserve">1.说明</w:t>
      </w:r>
      <w:bookmarkEnd w:id="4"/>
      <w:r>
        <w:rPr>
          <w:rFonts w:hint="eastAsia" w:ascii="宋体" w:hAnsi="宋体" w:eastAsia="宋体" w:cs="宋体"/>
          <w:b/>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1.1本招标文件仅适用于苏州骏捷建设管理咨询有限公司组织的招标活动。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1.2本次招标活动及因本次招标产生的合同受中国法律制约和保护。</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1.3本招标文件的解释权属于苏州骏捷建设管理咨询有限公司。</w:t>
      </w:r>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b/>
          <w:szCs w:val="24"/>
          <w:lang w:eastAsia="zh-CN"/>
        </w:rPr>
      </w:pPr>
      <w:r/>
      <w:bookmarkStart w:id="5" w:name="_Toc27555"/>
      <w:r>
        <w:rPr>
          <w:rFonts w:hint="eastAsia" w:ascii="宋体" w:hAnsi="宋体" w:eastAsia="宋体" w:cs="宋体"/>
          <w:b/>
          <w:szCs w:val="24"/>
          <w:lang w:eastAsia="zh-CN"/>
        </w:rPr>
        <w:t xml:space="preserve">2.词语释义</w:t>
      </w:r>
      <w:bookmarkEnd w:id="5"/>
      <w:r>
        <w:rPr>
          <w:rFonts w:hint="eastAsia" w:ascii="宋体" w:hAnsi="宋体" w:eastAsia="宋体" w:cs="宋体"/>
          <w:b/>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2.1 采购人：指依法进行政府采购的国家机关、事业单位、团体组织。</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2.2采购代理机构：指依法接受采购人委托，从事货物、工程和服务等政府采购业务的采购代理机构。本项目采购代理机构是苏州骏捷建设管理咨询有限公司。</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2.3 投标人：指投标招标、参加投标竞争的法人、其他组织或自然人。</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2.4 招标采购单位：采购人及采购代理机构的统称。</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2.5 投标：投标人根据采购人或采购代理机构发布的招标文件，编制投标文件并按规定投标的行为。</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2.6合同：采供双方根据招标文件和中标的投标文件及中标通知书规定的内容签署的以书面形式所达成的协议，包括所有的附件、附录和构成协议的所有文件。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2.7甲方（采购人）：指招标文件中载明的，依法进行政府采购的国家机关、事业单位、团体组织。</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2.8乙方（供应商）：合同中规定的向采购人提供货物和服务的法人或其他组织和自然人。</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2.9天：日历日。</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2.10时间：除特别说明，均指北京时间。</w:t>
      </w:r>
      <w:r>
        <w:rPr>
          <w:rFonts w:hint="eastAsia" w:ascii="宋体" w:hAnsi="宋体" w:eastAsia="宋体" w:cs="宋体"/>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2.11知识产权：指专利权、商标权、著作权等无形财产专有权的统称。</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2.12交货地点：合同中明确约定的乙方提交的货物和服务最终到达地点。</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2.13合同价款：根据合同规定，乙方在正确地履行合同义务后甲方应支付乙方的价款。</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2.14服务：系指本次招标文件规定乙方应承担的与提供货物和服务有关的辅助服务，比如运输、保险、安装、调试、提供技术援助、培训、配合措施、维修投标及合同中规定乙方应承担的其它义务。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sz w:val="24"/>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2.15不可抗力：不能预见、不能避免并且不能克服的客观情况。</w:t>
      </w:r>
      <w:r>
        <w:rPr>
          <w:rFonts w:hint="eastAsia" w:ascii="宋体" w:hAnsi="宋体" w:eastAsia="宋体" w:cs="宋体"/>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2.16实质性投标：满足有关本次采购标的、数量、质量、价款或者报酬、履行期限、履行地点和方式、违约责任和解决争议方法等要求。</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2.17进口产品：指通过中国海关报关验放进入中国境内且产自境外的产品。</w:t>
      </w:r>
      <w:r>
        <w:rPr>
          <w:rFonts w:hint="eastAsia" w:ascii="宋体" w:hAnsi="宋体" w:cs="宋体"/>
          <w:sz w:val="24"/>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2.18书面形式：指书面文字、合同书、信件和传真等可以有形地表现所载内容的形式。</w:t>
      </w:r>
      <w:bookmarkStart w:id="6" w:name="_Toc14976"/>
      <w:r/>
      <w:bookmarkStart w:id="7" w:name="_Toc13350"/>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szCs w:val="24"/>
          <w:lang w:eastAsia="zh-CN"/>
        </w:rPr>
      </w:pPr>
      <w:r>
        <w:rPr>
          <w:rFonts w:hint="eastAsia" w:ascii="宋体" w:hAnsi="宋体" w:eastAsia="宋体" w:cs="宋体"/>
          <w:b/>
          <w:szCs w:val="24"/>
          <w:lang w:eastAsia="zh-CN"/>
        </w:rPr>
        <w:t xml:space="preserve">二、投标人</w:t>
      </w:r>
      <w:bookmarkEnd w:id="6"/>
      <w:r/>
      <w:bookmarkEnd w:id="7"/>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3.合格投标人的资格条件：</w:t>
      </w:r>
      <w:r>
        <w:rPr>
          <w:rFonts w:hint="eastAsia" w:ascii="宋体" w:hAnsi="宋体" w:eastAsia="宋体" w:cs="宋体"/>
          <w:b/>
          <w:szCs w:val="24"/>
          <w:lang w:eastAsia="zh-CN"/>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3.1满足《中华人民共和国政府采购法》第二十二条规定，投标人应当具备下列条件：</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（1）具有独立承担民事责任的能力；</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（3）具有履行合同所必需的设备和专业技术能力；</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（4）有依法缴纳税收和社会保障资金的良好记录；</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（5）参加政府采购活动前三年内，在经营活动中没有重大违法记录；</w:t>
      </w:r>
      <w:r>
        <w:rPr>
          <w:rFonts w:hint="eastAsia" w:ascii="宋体" w:hAnsi="宋体" w:cs="宋体"/>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（6）法律、行政法规规定的其他条件。</w:t>
      </w:r>
      <w:r>
        <w:rPr>
          <w:rFonts w:hint="eastAsia" w:ascii="宋体" w:hAnsi="宋体" w:cs="宋体"/>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3.2落实政府采购政策需满足的资格要求：本项目专门面向中小企业采购，所属行业为其他未列明行业。</w:t>
      </w:r>
      <w:r>
        <w:rPr>
          <w:rFonts w:hint="eastAsia" w:ascii="宋体" w:hAnsi="宋体" w:cs="宋体"/>
          <w:sz w:val="24"/>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sz w:val="24"/>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3.3本项目的特定资格要求：未被“信用中国”网站（www.creditchina.gov.cn）列入失信被执行人、重大税收违法案件当事人名单、政府采购严重失信行为记录名单。</w:t>
      </w:r>
      <w:r>
        <w:rPr>
          <w:rFonts w:hint="eastAsia" w:ascii="宋体" w:hAnsi="宋体" w:cs="宋体"/>
        </w:rPr>
      </w:r>
      <w:r/>
    </w:p>
    <w:p>
      <w:pPr>
        <w:pStyle w:val="1026"/>
        <w:ind w:firstLine="422"/>
        <w:spacing w:beforeAutospacing="0" w:afterAutospacing="0" w:line="400" w:lineRule="exact"/>
        <w:rPr>
          <w:rFonts w:hint="eastAsia" w:ascii="宋体" w:hAnsi="宋体" w:cs="宋体"/>
          <w:b/>
        </w:rPr>
      </w:pPr>
      <w:r>
        <w:rPr>
          <w:rFonts w:hint="eastAsia" w:ascii="宋体" w:hAnsi="宋体" w:cs="宋体"/>
          <w:b/>
        </w:rPr>
        <w:t xml:space="preserve">4.投标人代表</w:t>
      </w:r>
      <w:r>
        <w:rPr>
          <w:rFonts w:hint="eastAsia" w:ascii="宋体" w:hAnsi="宋体" w:cs="宋体"/>
          <w:b/>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4.1指授权全权代表投标人参加投标活动并签署投标文件的人，如果投标人代表不是法人代表，须持有《法定代表人授权委托书》（详见统一格式）。</w:t>
      </w:r>
      <w:r>
        <w:rPr>
          <w:rFonts w:hint="eastAsia" w:ascii="宋体" w:hAnsi="宋体" w:cs="宋体"/>
        </w:rPr>
      </w:r>
      <w:r/>
    </w:p>
    <w:p>
      <w:pPr>
        <w:pStyle w:val="1026"/>
        <w:ind w:firstLine="422"/>
        <w:spacing w:beforeAutospacing="0" w:afterAutospacing="0" w:line="400" w:lineRule="exact"/>
        <w:rPr>
          <w:rFonts w:hint="eastAsia" w:ascii="宋体" w:hAnsi="宋体" w:cs="宋体"/>
          <w:b/>
        </w:rPr>
      </w:pPr>
      <w:r>
        <w:rPr>
          <w:rFonts w:hint="eastAsia" w:ascii="宋体" w:hAnsi="宋体" w:cs="宋体"/>
          <w:b/>
        </w:rPr>
        <w:t xml:space="preserve">5.投标费用</w:t>
      </w:r>
      <w:r>
        <w:rPr>
          <w:rFonts w:hint="eastAsia" w:ascii="宋体" w:hAnsi="宋体" w:cs="宋体"/>
          <w:b/>
        </w:rPr>
      </w:r>
      <w:r/>
    </w:p>
    <w:p>
      <w:pPr>
        <w:pStyle w:val="1026"/>
        <w:ind w:firstLine="420"/>
        <w:spacing w:beforeAutospacing="0" w:afterAutospacing="0" w:line="400" w:lineRule="exact"/>
        <w:rPr>
          <w:rFonts w:hint="eastAsia" w:ascii="宋体" w:hAnsi="宋体" w:cs="宋体"/>
        </w:rPr>
      </w:pPr>
      <w:r>
        <w:rPr>
          <w:rFonts w:hint="eastAsia" w:ascii="宋体" w:hAnsi="宋体" w:cs="宋体"/>
        </w:rPr>
        <w:t xml:space="preserve">5.1无论投标过程中的做法和结果如何，投标人自行承担所有与参加投标有关的全部费用。</w:t>
      </w:r>
      <w:r>
        <w:rPr>
          <w:rFonts w:hint="eastAsia" w:ascii="宋体" w:hAnsi="宋体" w:cs="宋体"/>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6.联合投标及转包、分包</w:t>
      </w:r>
      <w:r>
        <w:rPr>
          <w:rFonts w:hint="eastAsia" w:ascii="宋体" w:hAnsi="宋体" w:eastAsia="宋体" w:cs="宋体"/>
          <w:b/>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6.1本项目不接受联合体投标。</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6.2本项目不接受转包、分包。</w:t>
      </w:r>
      <w:bookmarkStart w:id="8" w:name="_Toc31958"/>
      <w:r/>
      <w:bookmarkStart w:id="9" w:name="_Toc5764"/>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三、招标文件的说明</w:t>
      </w:r>
      <w:bookmarkEnd w:id="8"/>
      <w:r/>
      <w:bookmarkEnd w:id="9"/>
      <w:r>
        <w:rPr>
          <w:rFonts w:hint="eastAsia" w:ascii="宋体" w:hAnsi="宋体" w:eastAsia="宋体" w:cs="宋体"/>
          <w:b/>
          <w:szCs w:val="24"/>
          <w:lang w:eastAsia="zh-CN"/>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7.招标文件</w:t>
      </w:r>
      <w:r>
        <w:rPr>
          <w:rFonts w:hint="eastAsia" w:ascii="宋体" w:hAnsi="宋体" w:eastAsia="宋体" w:cs="宋体"/>
          <w:b/>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7.2招标文件</w:t>
      </w:r>
      <w:r>
        <w:rPr>
          <w:rFonts w:hint="eastAsia" w:ascii="宋体" w:hAnsi="宋体" w:cs="宋体"/>
          <w:sz w:val="24"/>
          <w:lang w:bidi="ar"/>
        </w:rPr>
        <w:t xml:space="preserve">及其补充通知（包括更正公告）</w:t>
      </w:r>
      <w:r>
        <w:rPr>
          <w:rFonts w:hint="eastAsia" w:ascii="宋体" w:hAnsi="宋体" w:cs="宋体"/>
          <w:sz w:val="24"/>
        </w:rPr>
        <w:t xml:space="preserve">未按本招标文件规定的方式获得的，采</w:t>
      </w:r>
      <w:r>
        <w:rPr>
          <w:rFonts w:hint="eastAsia" w:ascii="宋体" w:hAnsi="宋体" w:cs="宋体"/>
          <w:sz w:val="24"/>
          <w:lang w:bidi="ar"/>
        </w:rPr>
        <w:t xml:space="preserve">购人或采购代理机构对招标文件及其补遗的真实性、完整性不承担任何责任。</w:t>
      </w:r>
      <w:r>
        <w:rPr>
          <w:rFonts w:hint="eastAsia" w:ascii="宋体" w:hAnsi="宋体" w:cs="宋体"/>
          <w:sz w:val="24"/>
        </w:rPr>
      </w:r>
      <w:r/>
    </w:p>
    <w:p>
      <w:pPr>
        <w:pStyle w:val="1005"/>
        <w:ind w:firstLine="422"/>
        <w:spacing w:line="400" w:lineRule="exact"/>
        <w:rPr>
          <w:rFonts w:hint="eastAsia" w:ascii="宋体" w:hAnsi="宋体" w:cs="宋体"/>
          <w:b/>
          <w:bCs/>
          <w:sz w:val="24"/>
        </w:rPr>
      </w:pPr>
      <w:r/>
      <w:bookmarkStart w:id="10" w:name="_Toc19463"/>
      <w:r/>
      <w:bookmarkStart w:id="11" w:name="_Toc16745"/>
      <w:r>
        <w:rPr>
          <w:rFonts w:hint="eastAsia" w:ascii="宋体" w:hAnsi="宋体" w:cs="宋体"/>
          <w:b/>
          <w:bCs/>
          <w:sz w:val="24"/>
        </w:rPr>
        <w:t xml:space="preserve">8.招标文件的询问与澄清（修改）</w:t>
      </w:r>
      <w:r>
        <w:rPr>
          <w:rFonts w:hint="eastAsia" w:ascii="宋体" w:hAnsi="宋体" w:cs="宋体"/>
          <w:b/>
          <w:bCs/>
          <w:sz w:val="24"/>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hint="eastAsia" w:ascii="宋体" w:hAnsi="宋体" w:eastAsia="宋体" w:cs="宋体"/>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8.4招标文件的澄清、修改、补充等内容均以苏州市政府采购网上发布的内容为准。</w:t>
      </w:r>
      <w:r>
        <w:rPr>
          <w:rFonts w:hint="eastAsia" w:ascii="宋体" w:hAnsi="宋体" w:cs="宋体"/>
          <w:sz w:val="24"/>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9.勘查现场（不涉及此条的忽略）</w:t>
      </w:r>
      <w:r>
        <w:rPr>
          <w:rFonts w:hint="eastAsia" w:ascii="宋体" w:hAnsi="宋体" w:cs="宋体"/>
          <w:b/>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9.1根据自身投标需要，投标人可对有关现场和周围环境进行勘察，以获取编制投标文件和签署合同所需的信息。勘查现场所发生的费用由投标人自己承担。</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9.3经采购人允许，投标人可为勘察目的进入采购人的项目现场，但投标人不得因此使采购人承担有关的责任和蒙受损失。投标人应承担勘查现场的责任和风险。</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9.4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sz w:val="24"/>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10.投标质疑</w:t>
      </w:r>
      <w:r>
        <w:rPr>
          <w:rFonts w:hint="eastAsia" w:ascii="宋体" w:hAnsi="宋体" w:cs="宋体"/>
          <w:b/>
          <w:sz w:val="24"/>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10.2本次招标文件要求供应商在法定质疑期内一次性提出针对同一采购程序环节的质疑，否则不予受理。</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10.3供应商提出质疑应当提交质疑函和必要的证明材料，质疑函应当包括下列内容：</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（1）供应商的姓名或者名称（以提供的营业执照副本扫描件为准）、地址、邮编、联系人及联系电话；</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（2）质疑项目的名称、编号；</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（3）具体、明确的质疑事项和与质疑事项相关的请求；</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（4）事实依据；</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（5）必要的法律依据；</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（6）提出质疑的日期。</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lang w:eastAsia="zh-CN"/>
        </w:rPr>
        <w:t xml:space="preserve">授权委托书</w:t>
      </w:r>
      <w:r>
        <w:rPr>
          <w:rFonts w:hint="eastAsia" w:ascii="宋体" w:hAnsi="宋体" w:eastAsia="宋体" w:cs="宋体"/>
          <w:szCs w:val="24"/>
          <w:lang w:eastAsia="zh-CN"/>
        </w:rPr>
        <w:t xml:space="preserve">上应当载明代理人的姓名或者名称、代理事项、具体权限、期限和相关事项。</w:t>
      </w:r>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rPr>
        <w:t xml:space="preserve">。</w:t>
      </w:r>
      <w:r>
        <w:rPr>
          <w:rFonts w:hint="eastAsia" w:ascii="宋体" w:hAnsi="宋体" w:eastAsia="宋体" w:cs="宋体"/>
          <w:b/>
          <w:szCs w:val="24"/>
        </w:rPr>
      </w:r>
      <w:r/>
    </w:p>
    <w:p>
      <w:pPr>
        <w:pStyle w:val="1025"/>
        <w:spacing w:line="400" w:lineRule="exact"/>
        <w:rPr>
          <w:rFonts w:hint="eastAsia" w:ascii="宋体" w:hAnsi="宋体" w:eastAsia="宋体" w:cs="宋体"/>
          <w:b/>
          <w:szCs w:val="24"/>
          <w:lang w:eastAsia="zh-CN"/>
        </w:rPr>
      </w:pPr>
      <w:r>
        <w:rPr>
          <w:rFonts w:hint="eastAsia" w:ascii="宋体" w:hAnsi="宋体" w:eastAsia="宋体" w:cs="宋体"/>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Cs w:val="24"/>
          <w:lang w:eastAsia="zh-CN"/>
        </w:rPr>
        <w:t xml:space="preserve">《投标供应商确认函》</w:t>
      </w:r>
      <w:r>
        <w:rPr>
          <w:rFonts w:hint="eastAsia" w:ascii="宋体" w:hAnsi="宋体" w:eastAsia="宋体" w:cs="宋体"/>
          <w:szCs w:val="24"/>
          <w:lang w:eastAsia="zh-CN"/>
        </w:rPr>
        <w:t xml:space="preserve">）与质疑函一起递交，否则不予受理。</w:t>
      </w:r>
      <w:r>
        <w:rPr>
          <w:rFonts w:hint="eastAsia" w:ascii="宋体" w:hAnsi="宋体" w:eastAsia="宋体" w:cs="宋体"/>
          <w:b/>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10.5接收质疑函的方式：书面形式（当场送达或邮寄方式）。</w:t>
      </w:r>
      <w:r>
        <w:rPr>
          <w:rFonts w:hint="eastAsia" w:ascii="宋体" w:hAnsi="宋体" w:eastAsia="宋体" w:cs="宋体"/>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10.6联系单位：苏州骏捷建设管理咨询有限公司</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10.7收件人：杨喻婷、杨易</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10.8联系电话：0512-65954780</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10.9通讯地址：苏州市姑苏区金门路1299号2号楼518。</w:t>
      </w:r>
      <w:r>
        <w:rPr>
          <w:rFonts w:hint="eastAsia" w:ascii="宋体" w:hAnsi="宋体" w:cs="宋体"/>
          <w:sz w:val="24"/>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四、投标文件说明</w:t>
      </w:r>
      <w:bookmarkEnd w:id="10"/>
      <w:r/>
      <w:bookmarkEnd w:id="11"/>
      <w:r>
        <w:rPr>
          <w:rFonts w:hint="eastAsia" w:ascii="宋体" w:hAnsi="宋体" w:eastAsia="宋体" w:cs="宋体"/>
          <w:b/>
          <w:szCs w:val="24"/>
          <w:lang w:eastAsia="zh-CN"/>
        </w:rPr>
      </w:r>
      <w:r/>
    </w:p>
    <w:p>
      <w:pPr>
        <w:pStyle w:val="1025"/>
        <w:ind w:firstLine="422"/>
        <w:spacing w:line="400" w:lineRule="exact"/>
        <w:rPr>
          <w:rFonts w:hint="eastAsia" w:ascii="宋体" w:hAnsi="宋体" w:eastAsia="宋体" w:cs="宋体"/>
          <w:b/>
          <w:szCs w:val="24"/>
          <w:lang w:eastAsia="zh-CN"/>
        </w:rPr>
      </w:pPr>
      <w:r>
        <w:rPr>
          <w:rFonts w:hint="eastAsia" w:ascii="宋体" w:hAnsi="宋体" w:eastAsia="宋体" w:cs="宋体"/>
          <w:b/>
          <w:szCs w:val="24"/>
          <w:lang w:eastAsia="zh-CN"/>
        </w:rPr>
        <w:t xml:space="preserve">11.提示与要求</w:t>
      </w:r>
      <w:r>
        <w:rPr>
          <w:rFonts w:hint="eastAsia" w:ascii="宋体" w:hAnsi="宋体" w:eastAsia="宋体" w:cs="宋体"/>
          <w:b/>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11.2无论是否递交投标文件，投标人都应将招标文件及以后的所有通知、文件等视为保密文件。</w:t>
      </w:r>
      <w:r>
        <w:rPr>
          <w:rFonts w:hint="eastAsia" w:ascii="宋体" w:hAnsi="宋体" w:cs="宋体"/>
          <w:sz w:val="24"/>
        </w:rPr>
      </w:r>
      <w:r/>
    </w:p>
    <w:p>
      <w:pPr>
        <w:pStyle w:val="1025"/>
        <w:ind w:firstLine="422"/>
        <w:spacing w:line="400" w:lineRule="exact"/>
        <w:rPr>
          <w:rFonts w:hint="eastAsia" w:ascii="宋体" w:hAnsi="宋体" w:eastAsia="宋体" w:cs="宋体"/>
          <w:szCs w:val="24"/>
          <w:lang w:eastAsia="zh-CN"/>
        </w:rPr>
      </w:pPr>
      <w:r>
        <w:rPr>
          <w:rFonts w:hint="eastAsia" w:ascii="宋体" w:hAnsi="宋体" w:eastAsia="宋体" w:cs="宋体"/>
          <w:b/>
          <w:szCs w:val="24"/>
          <w:lang w:eastAsia="zh-CN"/>
        </w:rPr>
        <w:t xml:space="preserve">12.投标文件计量单位和使用文字</w:t>
      </w:r>
      <w:r>
        <w:rPr>
          <w:rFonts w:hint="eastAsia" w:ascii="宋体" w:hAnsi="宋体" w:eastAsia="宋体" w:cs="宋体"/>
          <w:szCs w:val="24"/>
          <w:lang w:eastAsia="zh-CN"/>
        </w:rPr>
      </w:r>
      <w:r/>
    </w:p>
    <w:p>
      <w:pPr>
        <w:pStyle w:val="1005"/>
        <w:ind w:firstLine="420"/>
        <w:spacing w:line="400" w:lineRule="exact"/>
        <w:rPr>
          <w:rFonts w:hint="eastAsia" w:ascii="宋体" w:hAnsi="宋体" w:cs="宋体"/>
          <w:sz w:val="24"/>
        </w:rPr>
      </w:pPr>
      <w:r>
        <w:rPr>
          <w:rFonts w:hint="eastAsia" w:ascii="宋体" w:hAnsi="宋体" w:cs="宋体"/>
          <w:sz w:val="24"/>
        </w:rPr>
        <w:t xml:space="preserve">12.1投标文件中所使用的计量单位，除招标文件中有特殊要求外，均应使用中华人民共和国法定计量单位。</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sz w:val="24"/>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13.知识产权</w:t>
      </w:r>
      <w:r>
        <w:rPr>
          <w:rFonts w:hint="eastAsia" w:ascii="宋体" w:hAnsi="宋体" w:cs="宋体"/>
          <w:b/>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13.1投标人应保证在本项目使用的任何产品（包括部分使用）时，不会产生因第三方考核单位提出侵犯其专利权、商标权或其他知识产权而引起的法律和经济纠纷，如因专利权、商标权或其他知识产权而引起法律和经济纠纷，由投标人承担所有相关责任。</w:t>
      </w:r>
      <w:r>
        <w:rPr>
          <w:rFonts w:hint="eastAsia" w:ascii="宋体" w:hAnsi="宋体" w:cs="宋体"/>
          <w:sz w:val="24"/>
        </w:rPr>
      </w:r>
      <w:r/>
    </w:p>
    <w:p>
      <w:pPr>
        <w:pStyle w:val="1005"/>
        <w:ind w:firstLine="422"/>
        <w:spacing w:line="400" w:lineRule="exact"/>
        <w:tabs>
          <w:tab w:val="left" w:pos="567" w:leader="none"/>
        </w:tabs>
        <w:rPr>
          <w:rFonts w:hint="eastAsia" w:ascii="宋体" w:hAnsi="宋体" w:cs="宋体"/>
          <w:b/>
          <w:sz w:val="24"/>
        </w:rPr>
      </w:pPr>
      <w:r>
        <w:rPr>
          <w:rFonts w:hint="eastAsia" w:ascii="宋体" w:hAnsi="宋体" w:cs="宋体"/>
          <w:b/>
          <w:sz w:val="24"/>
        </w:rPr>
        <w:t xml:space="preserve">14.投标文件的组成</w:t>
      </w:r>
      <w:r>
        <w:rPr>
          <w:rFonts w:hint="eastAsia" w:ascii="宋体" w:hAnsi="宋体" w:cs="宋体"/>
          <w:b/>
          <w:sz w:val="24"/>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14.1报价部分（格式见第三章）：</w:t>
      </w:r>
      <w:r>
        <w:rPr>
          <w:rFonts w:hint="eastAsia" w:ascii="宋体" w:hAnsi="宋体" w:cs="宋体"/>
          <w:b/>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14.1.1开标一览表（以系统格式为准）；</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14.1.2分析报价明细表（详见投标文件格式）；</w:t>
      </w:r>
      <w:r>
        <w:rPr>
          <w:rFonts w:hint="eastAsia" w:ascii="宋体" w:hAnsi="宋体" w:cs="宋体"/>
          <w:sz w:val="24"/>
        </w:rPr>
      </w:r>
      <w:r/>
    </w:p>
    <w:p>
      <w:pPr>
        <w:pStyle w:val="1025"/>
        <w:ind w:firstLine="422"/>
        <w:spacing w:line="400" w:lineRule="exact"/>
        <w:rPr>
          <w:rFonts w:hint="eastAsia" w:ascii="宋体" w:hAnsi="宋体" w:eastAsia="宋体" w:cs="宋体"/>
          <w:b/>
          <w:bCs/>
          <w:szCs w:val="24"/>
          <w:lang w:eastAsia="zh-CN"/>
        </w:rPr>
      </w:pPr>
      <w:r>
        <w:rPr>
          <w:rFonts w:hint="eastAsia" w:ascii="宋体" w:hAnsi="宋体" w:eastAsia="宋体" w:cs="宋体"/>
          <w:b/>
          <w:bCs/>
          <w:szCs w:val="24"/>
          <w:lang w:eastAsia="zh-CN"/>
        </w:rPr>
        <w:t xml:space="preserve">14.2资格性审查文件（不得出现投标总报价）：</w:t>
      </w:r>
      <w:r>
        <w:rPr>
          <w:rFonts w:hint="eastAsia" w:ascii="宋体" w:hAnsi="宋体" w:eastAsia="宋体" w:cs="宋体"/>
          <w:b/>
          <w:bCs/>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14.2.1关于资格文件的声明函；</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14.2.2具有独立承担民事责任的能力证明。包括法人或者其他组织的营业执照等证明文件，自然人的身份证明；</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14.2.3具有良好的商业信誉和健全的财务会计制度证明：包括但不限于最近一年度经审计的财务报告，其他组织、自然人及成立未满一年的法人应提供银行出具的资信证明；</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14.2.4具备履行合同所必需的设备和专业技术能力的证明材料或承诺；</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14.2.5依法缴纳税收和社会保障资金的相关资料：税务登记证（如有）和合理期限内依法缴纳税收的凭据，社会保险登记证（如有）和合理期限内依法缴纳社会保险的凭据（专用收据或社会保险缴纳清单）；</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14.2.6参加政府采购活动前三年内在经营活动中没有重大违法记录的书面声明函。</w:t>
      </w:r>
      <w:r>
        <w:rPr>
          <w:rFonts w:hint="eastAsia" w:ascii="宋体" w:hAnsi="宋体" w:eastAsia="宋体" w:cs="宋体"/>
          <w:szCs w:val="24"/>
          <w:lang w:eastAsia="zh-CN"/>
        </w:rPr>
      </w:r>
      <w:r/>
    </w:p>
    <w:p>
      <w:pPr>
        <w:pStyle w:val="1025"/>
        <w:spacing w:line="400" w:lineRule="exact"/>
        <w:rPr>
          <w:rFonts w:hint="eastAsia" w:ascii="宋体" w:hAnsi="宋体" w:eastAsia="宋体" w:cs="宋体"/>
          <w:b/>
          <w:bCs/>
          <w:szCs w:val="24"/>
          <w:lang w:eastAsia="zh-CN"/>
        </w:rPr>
      </w:pPr>
      <w:r>
        <w:rPr>
          <w:rFonts w:hint="eastAsia" w:ascii="宋体" w:hAnsi="宋体" w:eastAsia="宋体" w:cs="宋体"/>
          <w:szCs w:val="24"/>
          <w:lang w:eastAsia="zh-CN"/>
        </w:rPr>
        <w:t xml:space="preserve">14.2.7《中小企业声明函》或《残疾人福利性单位声明函》或由省级以上监狱管理局、戒毒管理局（含新疆生产建设兵团）出具的属于监狱企业的证明文件（如是）；</w:t>
      </w:r>
      <w:r>
        <w:rPr>
          <w:rFonts w:hint="eastAsia" w:ascii="宋体" w:hAnsi="宋体" w:eastAsia="宋体" w:cs="宋体"/>
          <w:b/>
          <w:bCs/>
          <w:szCs w:val="24"/>
          <w:lang w:eastAsia="zh-CN"/>
        </w:rPr>
      </w:r>
      <w:r/>
    </w:p>
    <w:p>
      <w:pPr>
        <w:pStyle w:val="1025"/>
        <w:ind w:firstLine="422"/>
        <w:spacing w:line="400" w:lineRule="exact"/>
        <w:rPr>
          <w:rFonts w:hint="eastAsia" w:ascii="宋体" w:hAnsi="宋体" w:eastAsia="宋体" w:cs="宋体"/>
          <w:b/>
          <w:bCs/>
          <w:szCs w:val="24"/>
          <w:lang w:eastAsia="zh-CN"/>
        </w:rPr>
      </w:pPr>
      <w:r>
        <w:rPr>
          <w:rFonts w:hint="eastAsia" w:ascii="宋体" w:hAnsi="宋体" w:eastAsia="宋体" w:cs="宋体"/>
          <w:b/>
          <w:bCs/>
          <w:szCs w:val="24"/>
          <w:lang w:eastAsia="zh-CN"/>
        </w:rPr>
        <w:t xml:space="preserve">14.3符合性审查文件（不得出现投标总报价）：</w:t>
      </w:r>
      <w:r>
        <w:rPr>
          <w:rFonts w:hint="eastAsia" w:ascii="宋体" w:hAnsi="宋体" w:eastAsia="宋体" w:cs="宋体"/>
          <w:b/>
          <w:bCs/>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14.3.1投标函；</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14.3.2投标人情况表；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14.3.3投标人法定代表人身份证扫描件；</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14.3.4法定代表人授权委托书、投标人授权代理人身份证扫描件（如有授权）；</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14.3.5偏离表（服务、商务）；</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14.3.6投标单位与其他单位存在控股、管理关系情况表；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14.3.7投标（响应）保证承诺书；</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14.3.8投入设备一览表；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14.3.9项目组成员一览表；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14.3.10采购需求中所涉及的或投标单位认为需加以说明或证明的其他有关符合性证明材料、证明（如有）；</w:t>
      </w:r>
      <w:r>
        <w:rPr>
          <w:rFonts w:hint="eastAsia" w:ascii="宋体" w:hAnsi="宋体" w:eastAsia="宋体" w:cs="宋体"/>
          <w:szCs w:val="24"/>
          <w:lang w:eastAsia="zh-CN"/>
        </w:rPr>
      </w:r>
      <w:r/>
    </w:p>
    <w:p>
      <w:pPr>
        <w:pStyle w:val="1025"/>
        <w:ind w:firstLine="422"/>
        <w:spacing w:line="400" w:lineRule="exact"/>
        <w:rPr>
          <w:rFonts w:hint="eastAsia" w:ascii="宋体" w:hAnsi="宋体" w:eastAsia="宋体" w:cs="宋体"/>
          <w:b/>
          <w:bCs/>
          <w:szCs w:val="24"/>
          <w:lang w:eastAsia="zh-CN"/>
        </w:rPr>
      </w:pPr>
      <w:r>
        <w:rPr>
          <w:rFonts w:hint="eastAsia" w:ascii="宋体" w:hAnsi="宋体" w:eastAsia="宋体" w:cs="宋体"/>
          <w:b/>
          <w:bCs/>
          <w:szCs w:val="24"/>
          <w:lang w:eastAsia="zh-CN"/>
        </w:rPr>
        <w:t xml:space="preserve">14.4综合评审文件（不得出现投标总报价）：</w:t>
      </w:r>
      <w:r>
        <w:rPr>
          <w:rFonts w:hint="eastAsia" w:ascii="宋体" w:hAnsi="宋体" w:eastAsia="宋体" w:cs="宋体"/>
          <w:b/>
          <w:bCs/>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14.4.1类似业绩一览表；</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14.4.2针对本项目所制定的服务方案；</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14.4.3采购需求及评分标准中所涉及的其他材料等；</w:t>
      </w:r>
      <w:r>
        <w:rPr>
          <w:rFonts w:hint="eastAsia" w:ascii="宋体" w:hAnsi="宋体" w:eastAsia="宋体" w:cs="宋体"/>
          <w:szCs w:val="24"/>
          <w:lang w:eastAsia="zh-CN"/>
        </w:rPr>
      </w:r>
      <w:r/>
    </w:p>
    <w:p>
      <w:pPr>
        <w:pStyle w:val="1025"/>
        <w:spacing w:line="400" w:lineRule="exact"/>
        <w:rPr>
          <w:rFonts w:hint="eastAsia" w:ascii="宋体" w:hAnsi="宋体" w:eastAsia="宋体" w:cs="宋体"/>
          <w:szCs w:val="24"/>
          <w:lang w:eastAsia="zh-CN"/>
        </w:rPr>
      </w:pPr>
      <w:r>
        <w:rPr>
          <w:rFonts w:hint="eastAsia" w:ascii="宋体" w:hAnsi="宋体" w:eastAsia="宋体" w:cs="宋体"/>
          <w:szCs w:val="24"/>
          <w:lang w:eastAsia="zh-CN"/>
        </w:rPr>
        <w:t xml:space="preserve">14.4.5与本次招标相关的证明材料。</w:t>
      </w:r>
      <w:r>
        <w:rPr>
          <w:rFonts w:hint="eastAsia" w:ascii="宋体" w:hAnsi="宋体" w:eastAsia="宋体" w:cs="宋体"/>
          <w:szCs w:val="24"/>
          <w:lang w:eastAsia="zh-CN"/>
        </w:rPr>
      </w:r>
      <w:r/>
    </w:p>
    <w:p>
      <w:pPr>
        <w:pStyle w:val="1017"/>
        <w:ind w:firstLine="43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注：</w:t>
      </w:r>
      <w:r>
        <w:rPr>
          <w:rFonts w:hint="eastAsia" w:ascii="宋体" w:hAnsi="宋体" w:eastAsia="宋体" w:cs="宋体"/>
          <w:b/>
          <w:bCs/>
          <w:sz w:val="24"/>
          <w:szCs w:val="24"/>
        </w:rPr>
      </w:r>
      <w:r/>
    </w:p>
    <w:p>
      <w:pPr>
        <w:pStyle w:val="1017"/>
        <w:ind w:firstLine="43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（1）</w:t>
      </w:r>
      <w:r>
        <w:rPr>
          <w:rFonts w:hint="eastAsia" w:ascii="宋体" w:hAnsi="宋体" w:eastAsia="宋体" w:cs="宋体"/>
          <w:b/>
          <w:bCs/>
          <w:sz w:val="24"/>
          <w:szCs w:val="24"/>
        </w:rPr>
        <w:t xml:space="preserve">投标文件由“14.1-14.</w:t>
      </w:r>
      <w:r>
        <w:rPr>
          <w:rFonts w:hint="eastAsia" w:ascii="宋体" w:hAnsi="宋体" w:eastAsia="宋体" w:cs="宋体"/>
          <w:b/>
          <w:bCs/>
          <w:sz w:val="24"/>
          <w:szCs w:val="24"/>
          <w:lang w:val="en-US"/>
        </w:rPr>
        <w:t xml:space="preserve">4</w:t>
      </w:r>
      <w:r>
        <w:rPr>
          <w:rFonts w:hint="eastAsia" w:ascii="宋体" w:hAnsi="宋体" w:eastAsia="宋体" w:cs="宋体"/>
          <w:b/>
          <w:bCs/>
          <w:sz w:val="24"/>
          <w:szCs w:val="24"/>
        </w:rPr>
        <w:t xml:space="preserve">”款规定的内容共同组成，投标人必须提交上述“14.1”“14.2</w:t>
      </w:r>
      <w:r>
        <w:rPr>
          <w:rFonts w:hint="eastAsia" w:ascii="宋体" w:hAnsi="宋体" w:eastAsia="宋体" w:cs="宋体"/>
          <w:b/>
          <w:bCs/>
          <w:sz w:val="24"/>
          <w:szCs w:val="24"/>
          <w:lang w:val="en-US"/>
        </w:rPr>
        <w:t xml:space="preserve">-14.3</w:t>
      </w:r>
      <w:r>
        <w:rPr>
          <w:rFonts w:hint="eastAsia" w:ascii="宋体" w:hAnsi="宋体" w:eastAsia="宋体" w:cs="宋体"/>
          <w:b/>
          <w:bCs/>
          <w:sz w:val="24"/>
          <w:szCs w:val="24"/>
        </w:rPr>
        <w:t xml:space="preserve">”款规定的资料，否则，投标文件将被视为未实质性响应招标要求。</w:t>
      </w:r>
      <w:r>
        <w:rPr>
          <w:rFonts w:hint="eastAsia" w:ascii="宋体" w:hAnsi="宋体" w:eastAsia="宋体" w:cs="宋体"/>
          <w:b/>
          <w:bCs/>
          <w:sz w:val="24"/>
          <w:szCs w:val="24"/>
        </w:rPr>
      </w:r>
      <w:r/>
    </w:p>
    <w:p>
      <w:pPr>
        <w:pStyle w:val="1017"/>
        <w:ind w:firstLine="43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rPr>
        <w:t xml:space="preserve">2</w:t>
      </w:r>
      <w:r>
        <w:rPr>
          <w:rFonts w:hint="eastAsia" w:ascii="宋体" w:hAnsi="宋体" w:eastAsia="宋体" w:cs="宋体"/>
          <w:b/>
          <w:bCs/>
          <w:sz w:val="24"/>
          <w:szCs w:val="24"/>
        </w:rPr>
        <w:t xml:space="preserve">）开评标过程中如有问题采购代理机构工作人员会及时通过《投标供应商确认函》留存的手机号与供应商联系。请供应商确保该手机号通信畅通，否则导致的不利后果由供应商自行承担。</w:t>
      </w:r>
      <w:r>
        <w:rPr>
          <w:rFonts w:hint="eastAsia" w:ascii="宋体" w:hAnsi="宋体" w:eastAsia="宋体" w:cs="宋体"/>
          <w:b/>
          <w:bCs/>
          <w:sz w:val="24"/>
          <w:szCs w:val="24"/>
        </w:rPr>
      </w:r>
      <w:r/>
    </w:p>
    <w:p>
      <w:pPr>
        <w:pStyle w:val="1005"/>
        <w:ind w:firstLine="422"/>
        <w:spacing w:line="400" w:lineRule="exact"/>
        <w:rPr>
          <w:rFonts w:hint="eastAsia" w:ascii="宋体" w:hAnsi="宋体" w:cs="宋体"/>
          <w:b/>
          <w:sz w:val="24"/>
        </w:rPr>
      </w:pPr>
      <w:r>
        <w:rPr>
          <w:rFonts w:hint="eastAsia" w:ascii="宋体" w:hAnsi="宋体" w:cs="宋体"/>
          <w:b/>
          <w:sz w:val="24"/>
        </w:rPr>
        <w:t xml:space="preserve">15.投标文件编制要求</w:t>
      </w:r>
      <w:r>
        <w:rPr>
          <w:rFonts w:hint="eastAsia" w:ascii="宋体" w:hAnsi="宋体" w:cs="宋体"/>
          <w:b/>
          <w:sz w:val="24"/>
        </w:rPr>
      </w:r>
      <w:r/>
    </w:p>
    <w:p>
      <w:pPr>
        <w:pStyle w:val="1005"/>
        <w:ind w:firstLine="420"/>
        <w:spacing w:line="400" w:lineRule="exact"/>
        <w:rPr>
          <w:rFonts w:hint="eastAsia" w:ascii="宋体" w:hAnsi="宋体" w:cs="宋体"/>
          <w:b/>
          <w:sz w:val="24"/>
        </w:rPr>
      </w:pPr>
      <w:r>
        <w:rPr>
          <w:rFonts w:hint="eastAsia" w:ascii="宋体" w:hAnsi="宋体" w:cs="宋体"/>
          <w:sz w:val="24"/>
        </w:rPr>
        <w:t xml:space="preserve">15.1</w:t>
      </w:r>
      <w:r>
        <w:rPr>
          <w:rFonts w:hint="eastAsia" w:ascii="宋体" w:hAnsi="宋体" w:cs="宋体"/>
          <w:b/>
          <w:sz w:val="24"/>
        </w:rPr>
        <w:t xml:space="preserve">投标文件按统一格式、顺序编写。</w:t>
      </w:r>
      <w:r>
        <w:rPr>
          <w:rFonts w:hint="eastAsia" w:ascii="宋体" w:hAnsi="宋体" w:cs="宋体"/>
          <w:b/>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15.2《开标一览表》为在开标仪式上的内容，要求按格式填写，统一规范，不得自行增减内容。</w:t>
      </w:r>
      <w:r>
        <w:rPr>
          <w:rFonts w:hint="eastAsia" w:ascii="宋体" w:hAnsi="宋体" w:cs="宋体"/>
          <w:sz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16.投标报价（编制）要求的说明</w:t>
      </w:r>
      <w:r>
        <w:rPr>
          <w:rFonts w:hint="eastAsia" w:ascii="宋体" w:hAnsi="宋体" w:eastAsia="宋体" w:cs="宋体"/>
          <w:b/>
          <w:sz w:val="24"/>
          <w:szCs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16.1除非合同中另有规定，投标人对《开标一览表》中的报价包括采购清单所列的项目以及方案策划，人力，交通、住宿，设计，执行，物料，翻译，耗材，设备，机械，搬运，交通运输，安装及拆除，技术支持，安全措施，垃圾清运，税费，利润，代理服务费，政策性文件规定及合同包含的所有风险、责任等一切实施本项目产生的相关费用。除本合同约定的价款外，甲方不再需向乙方支付其他任何费用。</w:t>
      </w:r>
      <w:r>
        <w:rPr>
          <w:rFonts w:hint="eastAsia" w:ascii="宋体" w:hAnsi="宋体" w:cs="宋体"/>
          <w:sz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16.2投标人应按《开标一览表》要求的内容填写，并由其法定代表人或授权代理人签署。</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16.3投标人应对招标文件内所要采购的全部内容进行报价，只投其中部分内容者，其标书将被拒绝（如为多标段项目，则上述提到的全部内容是指所投标段对应采购的全部内容）。</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16.4一项投标内容只允许一个报价，招标人不接受任何有选择性的投标报价。</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16.5投标文件报价采用人民币表示，除非合同的特殊条款另有规定。</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16.6最低的报价或最高的折扣</w:t>
      </w:r>
      <w:r>
        <w:rPr>
          <w:rFonts w:hint="eastAsia" w:ascii="宋体" w:hAnsi="宋体" w:eastAsia="宋体" w:cs="宋体"/>
          <w:sz w:val="24"/>
          <w:szCs w:val="24"/>
          <w:lang w:val="en-US"/>
        </w:rPr>
        <w:t xml:space="preserve">比例</w:t>
      </w:r>
      <w:r>
        <w:rPr>
          <w:rFonts w:hint="eastAsia" w:ascii="宋体" w:hAnsi="宋体" w:eastAsia="宋体" w:cs="宋体"/>
          <w:sz w:val="24"/>
          <w:szCs w:val="24"/>
        </w:rPr>
        <w:t xml:space="preserve">不能作为中标的保证。</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17.投标保证金：</w:t>
      </w:r>
      <w:r>
        <w:rPr>
          <w:rFonts w:hint="eastAsia" w:ascii="宋体" w:hAnsi="宋体" w:eastAsia="宋体" w:cs="宋体"/>
          <w:b/>
          <w:sz w:val="24"/>
          <w:szCs w:val="24"/>
          <w:lang w:val="en-US"/>
        </w:rPr>
        <w:t xml:space="preserve">本项目不收取投标保证金。</w:t>
      </w:r>
      <w:r>
        <w:rPr>
          <w:rFonts w:hint="eastAsia" w:ascii="宋体" w:hAnsi="宋体" w:eastAsia="宋体" w:cs="宋体"/>
          <w:b/>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18.投标文件的有效期</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18.1自提交投标文件截止之日起90天内，投标文件中承诺的投标有效期应当不少于招标文件中载明的投标有效期。</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18.2在特殊情况下，采购人、采购代理机构可与投标人协商延长投标书的有效期。这种要求和答复都应以书面形式进行。同意延长有效期的投标人不能修改投标文件。</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19.投标文件的制作、签署、上传</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b/>
          <w:sz w:val="24"/>
          <w:szCs w:val="24"/>
        </w:rPr>
      </w:pPr>
      <w:r/>
      <w:bookmarkStart w:id="12" w:name="_Toc25608"/>
      <w:r/>
      <w:bookmarkStart w:id="13" w:name="_Toc31150"/>
      <w:r>
        <w:rPr>
          <w:rFonts w:hint="eastAsia" w:ascii="宋体" w:hAnsi="宋体" w:eastAsia="宋体" w:cs="宋体"/>
          <w:sz w:val="24"/>
          <w:szCs w:val="24"/>
        </w:rPr>
        <w:t xml:space="preserve">19.1本项目采用电子招投标形式，请供应商按照</w:t>
      </w:r>
      <w:r>
        <w:rPr>
          <w:rFonts w:hint="eastAsia" w:ascii="宋体" w:hAnsi="宋体" w:eastAsia="宋体" w:cs="宋体"/>
          <w:b/>
          <w:sz w:val="24"/>
          <w:szCs w:val="24"/>
        </w:rPr>
        <w:t xml:space="preserve">《苏采云系统供应商操作手册》</w:t>
      </w:r>
      <w:r>
        <w:rPr>
          <w:rFonts w:hint="eastAsia" w:ascii="宋体" w:hAnsi="宋体" w:eastAsia="宋体" w:cs="宋体"/>
          <w:sz w:val="24"/>
          <w:szCs w:val="24"/>
        </w:rPr>
        <w:t xml:space="preserve">进行制作、上传电子投标文件。</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19.2制作电子投标文件时，应按照招标文件要求加盖投标人电子公章。</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b/>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lang w:val="en-US"/>
        </w:rPr>
        <w:t xml:space="preserve">五、</w:t>
      </w:r>
      <w:r>
        <w:rPr>
          <w:rFonts w:hint="eastAsia" w:ascii="宋体" w:hAnsi="宋体" w:eastAsia="宋体" w:cs="宋体"/>
          <w:b/>
          <w:sz w:val="24"/>
          <w:szCs w:val="24"/>
        </w:rPr>
        <w:t xml:space="preserve">投标文件的递交、补充、修改和撤回</w:t>
      </w:r>
      <w:r>
        <w:rPr>
          <w:rFonts w:hint="eastAsia" w:ascii="宋体" w:hAnsi="宋体" w:eastAsia="宋体" w:cs="宋体"/>
          <w:b/>
          <w:sz w:val="24"/>
          <w:szCs w:val="24"/>
        </w:rPr>
      </w:r>
      <w:r/>
    </w:p>
    <w:p>
      <w:pPr>
        <w:pStyle w:val="1017"/>
        <w:ind w:firstLine="0"/>
        <w:spacing w:line="400" w:lineRule="exact"/>
        <w:rPr>
          <w:rFonts w:hint="eastAsia" w:ascii="宋体" w:hAnsi="宋体" w:eastAsia="宋体" w:cs="宋体"/>
          <w:b/>
          <w:sz w:val="24"/>
          <w:szCs w:val="24"/>
        </w:rPr>
      </w:pPr>
      <w:r>
        <w:rPr>
          <w:rFonts w:hint="eastAsia" w:ascii="宋体" w:hAnsi="宋体" w:eastAsia="宋体" w:cs="宋体"/>
          <w:b/>
          <w:sz w:val="24"/>
          <w:szCs w:val="24"/>
          <w:lang w:val="en-US"/>
        </w:rPr>
        <w:t xml:space="preserve">    20.</w:t>
      </w:r>
      <w:r>
        <w:rPr>
          <w:rFonts w:hint="eastAsia" w:ascii="宋体" w:hAnsi="宋体" w:eastAsia="宋体" w:cs="宋体"/>
          <w:b/>
          <w:sz w:val="24"/>
          <w:szCs w:val="24"/>
        </w:rPr>
        <w:t xml:space="preserve">投标文件的递交（</w:t>
      </w:r>
      <w:r>
        <w:rPr>
          <w:rFonts w:hint="eastAsia" w:ascii="宋体" w:hAnsi="宋体" w:eastAsia="宋体" w:cs="宋体"/>
          <w:b/>
          <w:sz w:val="24"/>
          <w:szCs w:val="24"/>
          <w:lang w:val="en-US"/>
        </w:rPr>
        <w:t xml:space="preserve">上传</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lang w:val="en-US"/>
        </w:rPr>
        <w:t xml:space="preserve">20.1</w:t>
      </w:r>
      <w:r>
        <w:rPr>
          <w:rFonts w:hint="eastAsia" w:ascii="宋体" w:hAnsi="宋体" w:eastAsia="宋体" w:cs="宋体"/>
          <w:sz w:val="24"/>
          <w:szCs w:val="24"/>
        </w:rPr>
        <w:t xml:space="preserve">投标人应当在投标截止时间前制作并上传电子投标文件。</w:t>
      </w:r>
      <w:r>
        <w:rPr>
          <w:rFonts w:hint="eastAsia" w:ascii="宋体" w:hAnsi="宋体" w:eastAsia="宋体" w:cs="宋体"/>
          <w:sz w:val="24"/>
          <w:szCs w:val="24"/>
        </w:rPr>
      </w:r>
      <w:r/>
    </w:p>
    <w:p>
      <w:pPr>
        <w:pStyle w:val="1025"/>
        <w:spacing w:line="400" w:lineRule="exact"/>
        <w:rPr>
          <w:rFonts w:hint="eastAsia" w:ascii="宋体" w:hAnsi="宋体" w:eastAsia="宋体" w:cs="宋体"/>
          <w:b/>
          <w:szCs w:val="24"/>
          <w:lang w:eastAsia="zh-CN"/>
        </w:rPr>
      </w:pPr>
      <w:r>
        <w:rPr>
          <w:rFonts w:hint="eastAsia" w:ascii="宋体" w:hAnsi="宋体" w:eastAsia="宋体" w:cs="宋体"/>
          <w:szCs w:val="24"/>
          <w:lang w:eastAsia="zh-CN"/>
        </w:rPr>
        <w:t xml:space="preserve">20.2投标人通过</w:t>
      </w:r>
      <w:r>
        <w:rPr>
          <w:rFonts w:hint="eastAsia" w:ascii="宋体" w:hAnsi="宋体" w:eastAsia="宋体" w:cs="宋体"/>
          <w:b/>
          <w:szCs w:val="24"/>
          <w:lang w:eastAsia="zh-CN"/>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b/>
          <w:szCs w:val="24"/>
          <w:lang w:eastAsia="zh-CN"/>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21.投标截止时间</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21.1投标人应当在招标文件要求投标文件网上提交截止时间前，将投标文件完成提交（上传）。逾期提交（上传）的投标文件，采购人和采购代理机构拒绝接收。</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21.3在投标截止时间止成功解密的投标文件少于三份，采购代理机构有权宣布本次招标失败。</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22.投标文件的补充、修改和撤回</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bookmarkStart w:id="14" w:name="_Toc22837"/>
      <w:r/>
      <w:bookmarkStart w:id="15" w:name="_Toc29371"/>
      <w:r>
        <w:rPr>
          <w:rFonts w:hint="eastAsia" w:ascii="宋体" w:hAnsi="宋体" w:eastAsia="宋体" w:cs="宋体"/>
          <w:sz w:val="24"/>
          <w:szCs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六、开标和评标</w:t>
      </w:r>
      <w:bookmarkEnd w:id="14"/>
      <w:r/>
      <w:bookmarkEnd w:id="15"/>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23.开标</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23.1开标由采购代理机构</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主持，邀请投标人</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参加。投标人应当按照《苏采云系统供应商操作手册》规定，</w:t>
      </w:r>
      <w:r>
        <w:rPr>
          <w:rFonts w:hint="eastAsia" w:ascii="宋体" w:hAnsi="宋体" w:eastAsia="宋体" w:cs="宋体"/>
          <w:b/>
          <w:sz w:val="24"/>
          <w:szCs w:val="24"/>
        </w:rPr>
        <w:t xml:space="preserve">参加开标活动和在“苏采云”系统规定的时间内对投标文件进行解密</w:t>
      </w:r>
      <w:r>
        <w:rPr>
          <w:rFonts w:hint="eastAsia" w:ascii="宋体" w:hAnsi="宋体" w:eastAsia="宋体" w:cs="宋体"/>
          <w:sz w:val="24"/>
          <w:szCs w:val="24"/>
        </w:rPr>
        <w:t xml:space="preserve">。评标委员会成员不得参加开标活动。</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23.3资格审查</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23.3.1公开招标采购项目开标结束后，采购人应当依法对投标人的资格进行审查，未通过资格审查的视为无效投标。</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23.3.2根据政府采购法及相关法规，以及苏州市财政局《关于印发苏州市市级政府采购信用记录查询和使用工作试行办法的通知》（苏财购〔2017〕11号）文件的规定，关于较大数额罚款的认定按照《财政部关于〈中华人民共和国政府采购法实施条例〉第十九条第一款“较大数额罚款”具体适用问题的意见》（财库〔2022〕3 号）文件执行。采购代理机构将对供应商进行信用查询：</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23.3.2.1查询时间：投标文件递交截止时间。</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23.3.2.2查询渠道</w:t>
      </w:r>
      <w:r>
        <w:rPr>
          <w:rFonts w:hint="eastAsia" w:ascii="宋体" w:hAnsi="宋体" w:eastAsia="宋体" w:cs="宋体"/>
          <w:b/>
          <w:sz w:val="24"/>
          <w:szCs w:val="24"/>
        </w:rPr>
        <w:t xml:space="preserve">：</w:t>
      </w:r>
      <w:r>
        <w:rPr>
          <w:rFonts w:hint="eastAsia" w:ascii="宋体" w:hAnsi="宋体" w:eastAsia="宋体" w:cs="宋体"/>
          <w:sz w:val="24"/>
          <w:szCs w:val="24"/>
        </w:rPr>
        <w:t xml:space="preserve">采购代理机构会在接收投标文件截止时间后，查询供应商的信用记录，并将查询结果递交评标委员会。</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rFonts w:hint="eastAsia" w:ascii="宋体" w:hAnsi="宋体" w:eastAsia="宋体" w:cs="宋体"/>
          <w:sz w:val="24"/>
          <w:szCs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（一）政府采购严重违法记录，即供应商被全国各级财政部门列入“政府采购严重违法失信行为记录名单”，且在处罚有效期内的。</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（二）财政部门与法院、工商、税务等部门联合惩戒的失信信息，包括：</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（1）被列入失信被执行人名单；</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（2）被列入重大税收违法案件当事人名单；</w:t>
      </w:r>
      <w:r>
        <w:rPr>
          <w:rFonts w:hint="eastAsia" w:ascii="宋体" w:hAnsi="宋体" w:cs="宋体"/>
          <w:sz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23.3.5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rPr>
          <w:rFonts w:hint="eastAsia" w:ascii="宋体" w:hAnsi="宋体" w:eastAsia="宋体" w:cs="宋体"/>
          <w:b/>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24.评标委员会</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24.1评标委员会负责具体评标事务，并独立履行下列职责：</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24.1.1审查、评价投标文件是否符合招标文件的商务、技术等实质性要求；</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24.1.2要求投标人对投标文件有关事项作出澄清或者说明；</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24.1.3对投标文件进行比较和评价；</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24.1.4确定中标候选人名单，以及根据采购人委托直接确定中标人；</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24.1.5向采购人、采购代理机构或者有关部门报告评标中发现的违法行为。</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24.2评标委员会成员应当履行下列义务：</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24.2.1遵纪守法，客观、公正、廉洁地履行职责；</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24.2.2按照招标文件规定的评标办法和评标标准进行评标，对评审意见承担个人责任；</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24.2.3对评标过程和结果，以及投标人的商业秘密保密；</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24.2.4评标委员会根据全体评标成员签字的原始评标记录和评标结果编写评标报告。评标报告应当包括以下内容：</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（一）招标公告刊登的媒体名称、开标日期和地点；</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（二）投标人名单和评标委员会成员名单；</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（三）评标方法和标准；</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（四）开标记录和评标情况及说明，包括无效投标人名单及原因；</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（五）评标结果，确定的中标候选人名单或者经采购人委托直接确定的中标人；</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（六）其他需要说明的情况，包括评标过程中投标人根据评标委员会要求进行的澄清、说明或者补正，评标委员会成员的更换等。</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24.2.5配合相关部门的投诉处理工作；</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24.2.6配合招标采购单位答复投标供应商提出的质疑。</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25.评标内容的保密</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25.2在投标文件的审查、澄清、评价和比较以及授予合同的过程中，投标人对招标采购单位和评标委员会成员施加影响的任何行为，都将取消其中标资格。</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26.对投标文件初审</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26.1评标委员会应当对符合资格的投标人的投标文件进行符合性审查，以确定其是否满足招标文件的实质性要求。</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投标文件有下列情况之一者评标委员会有权将其拒绝：</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26.1.1投标人的投标文件未按照本须知规定制作的；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26.1.2未按本须知规定提交资格文件；</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26.1.3与招标文件有重大偏离；</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26.1.4投标人拒绝修正错误；</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26.1.5投标人的报价是选择性的；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26.1.6投标人的报价只投了部分内容；</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26.1.7投标人的投标文件出现了评标委员会认为不应当雷同的情况；</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26.1.8其他被评委会认定无效的情况。</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26.3投标文件报价出现前后不一致的，除招标文件另有规定外，按照下列规定修正：</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b/>
          <w:bCs/>
          <w:sz w:val="24"/>
          <w:szCs w:val="24"/>
        </w:rPr>
      </w:r>
      <w:r/>
    </w:p>
    <w:p>
      <w:pPr>
        <w:pStyle w:val="1017"/>
        <w:ind w:firstLine="42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26.4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hint="eastAsia" w:ascii="宋体" w:hAnsi="宋体" w:eastAsia="宋体" w:cs="宋体"/>
          <w:b/>
          <w:bCs/>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27.投标的澄清</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公章，或者由法定代表人/负责人或其授权的代表签字。投标人的澄清、说明或者补正不得超出投标文件的范围或者改变投标文件的实质性内容。</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4"/>
          <w:szCs w:val="24"/>
        </w:rPr>
        <w:t xml:space="preserve">供应商应随时保持系统在线，如因供应商自身原因未在规定时间内提交澄清确认资料的，导致的不利后果由供应商自行承担。</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28.投标无效</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28.1投标人存在下列情况之一的，投标无效：</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（五）机器码检查中，不同投标人使用同一台电脑编制投标文件的；</w:t>
      </w:r>
      <w:r>
        <w:rPr>
          <w:rFonts w:hint="eastAsia" w:ascii="宋体" w:hAnsi="宋体" w:eastAsia="宋体" w:cs="宋体"/>
          <w:b/>
          <w:bCs/>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六</w:t>
      </w:r>
      <w:r>
        <w:rPr>
          <w:rFonts w:hint="eastAsia" w:ascii="宋体" w:hAnsi="宋体" w:eastAsia="宋体" w:cs="宋体"/>
          <w:sz w:val="24"/>
          <w:szCs w:val="24"/>
        </w:rPr>
        <w:t xml:space="preserve">）法律法规和招标文件规定的其他无效情形。</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28.2投标人应当遵循公平竞争的原则，不得恶意串通，不得妨碍其他投标人的竞争行为，不得损害采购人或者其他投标人的合法权益。</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28.3有下列情形之一的，视为投标人串通投标，其投标无效：</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29.废标</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29.1在招标过程中，出现下列情况之一的，应予废标：</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29.1.1符合专业条件的供应商或者对招标文件作实质投标的供应商不足</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家的；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29.1.2出现影响采购公正的违法、违规行为的；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29.1.3投标人的报价均超过了采购预算，采购人不能支付的；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.1.4因重大变故，采购任务取消的；</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29.2废标后，招标采购单位将把废标的理由通知所有投标人。</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30.投标文件的评价和比较</w:t>
      </w:r>
      <w:r>
        <w:rPr>
          <w:rFonts w:hint="eastAsia" w:ascii="宋体" w:hAnsi="宋体" w:eastAsia="宋体" w:cs="宋体"/>
          <w:b/>
          <w:sz w:val="24"/>
          <w:szCs w:val="24"/>
        </w:rPr>
      </w:r>
      <w:r/>
    </w:p>
    <w:p>
      <w:pPr>
        <w:pStyle w:val="1005"/>
        <w:ind w:firstLine="420"/>
        <w:spacing w:line="400" w:lineRule="exact"/>
        <w:rPr>
          <w:rFonts w:hint="eastAsia" w:ascii="宋体" w:hAnsi="宋体" w:cs="宋体"/>
          <w:sz w:val="24"/>
        </w:rPr>
      </w:pPr>
      <w:r>
        <w:rPr>
          <w:rFonts w:hint="eastAsia" w:ascii="宋体" w:hAnsi="宋体" w:cs="宋体"/>
          <w:sz w:val="24"/>
          <w:lang w:val="zh-CN"/>
        </w:rPr>
        <w:t xml:space="preserve">30.1评标办法采用综合评分法。</w:t>
      </w:r>
      <w:r>
        <w:rPr>
          <w:rFonts w:hint="eastAsia" w:ascii="宋体" w:hAnsi="宋体" w:cs="宋体"/>
          <w:sz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最低的投标报价或最高的折扣比例是中标的重要条件，但不是唯一条件。</w:t>
      </w:r>
      <w:bookmarkStart w:id="16" w:name="_Toc19501"/>
      <w:r/>
      <w:bookmarkStart w:id="17" w:name="_Toc18442"/>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七、授予合同</w:t>
      </w:r>
      <w:bookmarkEnd w:id="16"/>
      <w:r/>
      <w:bookmarkEnd w:id="17"/>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31.中标单位的确认</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31.1评标委员会根据投标人资格审查情况，对投标文件进行评价和比较，按照评标办法和标准进行评标，评标委员会推荐中标候选人，采购人确定中标单位。</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31.2经评标委员会评审推荐中标候选人，采购人确定中标单位</w:t>
      </w:r>
      <w:r>
        <w:rPr>
          <w:rFonts w:hint="eastAsia" w:ascii="宋体" w:hAnsi="宋体" w:eastAsia="宋体" w:cs="宋体"/>
          <w:sz w:val="24"/>
          <w:szCs w:val="24"/>
          <w:lang w:val="en-US"/>
        </w:rPr>
        <w:t xml:space="preserve">后</w:t>
      </w:r>
      <w:r>
        <w:rPr>
          <w:rFonts w:hint="eastAsia" w:ascii="宋体" w:hAnsi="宋体" w:eastAsia="宋体" w:cs="宋体"/>
          <w:sz w:val="24"/>
          <w:szCs w:val="24"/>
        </w:rPr>
        <w:t xml:space="preserve">，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和《江苏省政府采购供应商监督管理暂行办法》的规定提交。采购代理机构将在收到质疑后7个工作日内，对质疑内容作出答复。</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32.合同授予标准</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招标采购单位将把合同授予其投标文件在实质上响应投标招标文件要求且按本须知规定评选出的投标人。确定为中标的投标人必须具有实施本合同的能力和资源。</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33.中标通知书</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33.1确定中标人后，采购代理机构在法定时间内向中标人发出中标通知书。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sz w:val="24"/>
          <w:szCs w:val="24"/>
          <w:lang w:val="en-US"/>
        </w:rPr>
        <w:t xml:space="preserve">中标</w:t>
      </w:r>
      <w:r>
        <w:rPr>
          <w:rFonts w:hint="eastAsia" w:ascii="宋体" w:hAnsi="宋体" w:eastAsia="宋体" w:cs="宋体"/>
          <w:sz w:val="24"/>
          <w:szCs w:val="24"/>
        </w:rPr>
        <w:t xml:space="preserve">供应商须在</w:t>
      </w:r>
      <w:r>
        <w:rPr>
          <w:rFonts w:hint="eastAsia" w:ascii="宋体" w:hAnsi="宋体" w:eastAsia="宋体" w:cs="宋体"/>
          <w:sz w:val="24"/>
          <w:szCs w:val="24"/>
          <w:lang w:val="en-US"/>
        </w:rPr>
        <w:t xml:space="preserve">中标</w:t>
      </w:r>
      <w:r>
        <w:rPr>
          <w:rFonts w:hint="eastAsia" w:ascii="宋体" w:hAnsi="宋体" w:eastAsia="宋体" w:cs="宋体"/>
          <w:sz w:val="24"/>
          <w:szCs w:val="24"/>
        </w:rPr>
        <w:t xml:space="preserve">公告发出之日起2个工作日内向采购代理机构另行提供用以接收《未</w:t>
      </w:r>
      <w:r>
        <w:rPr>
          <w:rFonts w:hint="eastAsia" w:ascii="宋体" w:hAnsi="宋体" w:eastAsia="宋体" w:cs="宋体"/>
          <w:sz w:val="24"/>
          <w:szCs w:val="24"/>
          <w:lang w:val="en-US"/>
        </w:rPr>
        <w:t xml:space="preserve">中标</w:t>
      </w:r>
      <w:r>
        <w:rPr>
          <w:rFonts w:hint="eastAsia" w:ascii="宋体" w:hAnsi="宋体" w:eastAsia="宋体" w:cs="宋体"/>
          <w:sz w:val="24"/>
          <w:szCs w:val="24"/>
        </w:rPr>
        <w:t xml:space="preserve">通知书》的电子邮件地址，未按时提供电子邮件地址或提供信息有误的，视为自动放弃并自行承担相应后果。</w:t>
      </w:r>
      <w:r>
        <w:rPr>
          <w:rFonts w:hint="eastAsia" w:ascii="宋体" w:hAnsi="宋体" w:eastAsia="宋体" w:cs="宋体"/>
          <w:b/>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33.2中标通知书将成为合同的组成部分，对采购人和中标人具有同等法律效力。</w:t>
      </w:r>
      <w:r>
        <w:rPr>
          <w:rFonts w:hint="eastAsia" w:ascii="宋体" w:hAnsi="宋体" w:eastAsia="宋体" w:cs="宋体"/>
          <w:sz w:val="24"/>
          <w:szCs w:val="24"/>
        </w:rPr>
      </w:r>
      <w:r/>
    </w:p>
    <w:p>
      <w:pPr>
        <w:pStyle w:val="1017"/>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.3中标通知书发出后，采购人不得违法改变中标结果，中标人无正当理由不得放弃中标。</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34.合同的签订</w:t>
      </w:r>
      <w:r>
        <w:rPr>
          <w:rFonts w:hint="eastAsia" w:ascii="宋体" w:hAnsi="宋体" w:eastAsia="宋体" w:cs="宋体"/>
          <w:b/>
          <w:sz w:val="24"/>
          <w:szCs w:val="24"/>
        </w:rPr>
      </w:r>
      <w:r/>
    </w:p>
    <w:p>
      <w:pPr>
        <w:pStyle w:val="1005"/>
        <w:ind w:firstLine="422"/>
        <w:spacing w:line="400" w:lineRule="exact"/>
        <w:rPr>
          <w:rFonts w:hint="eastAsia" w:ascii="宋体" w:hAnsi="宋体" w:cs="宋体"/>
          <w:b w:val="0"/>
          <w:bCs/>
          <w:sz w:val="24"/>
        </w:rPr>
      </w:pPr>
      <w:r/>
      <w:bookmarkStart w:id="18" w:name="_Toc8186"/>
      <w:r/>
      <w:bookmarkStart w:id="19" w:name="_Toc21029"/>
      <w:r>
        <w:rPr>
          <w:rFonts w:hint="eastAsia" w:ascii="宋体" w:hAnsi="宋体" w:cs="宋体"/>
          <w:b w:val="0"/>
          <w:bCs/>
          <w:sz w:val="24"/>
        </w:rPr>
        <w:t xml:space="preserve">3</w:t>
      </w:r>
      <w:r>
        <w:rPr>
          <w:rFonts w:hint="eastAsia" w:ascii="宋体" w:hAnsi="宋体" w:cs="宋体"/>
          <w:b w:val="0"/>
          <w:bCs/>
          <w:sz w:val="24"/>
          <w:lang w:val="en-US" w:eastAsia="zh-CN"/>
        </w:rPr>
        <w:t xml:space="preserve">4</w:t>
      </w:r>
      <w:r>
        <w:rPr>
          <w:rFonts w:hint="eastAsia" w:ascii="宋体" w:hAnsi="宋体" w:cs="宋体"/>
          <w:b w:val="0"/>
          <w:bCs/>
          <w:sz w:val="24"/>
        </w:rPr>
        <w:t xml:space="preserve">.1 中标单位应按中标通知书中规定的期限和地点，由法定代表人或被授权人与</w:t>
      </w:r>
      <w:r>
        <w:rPr>
          <w:rFonts w:hint="eastAsia" w:ascii="宋体" w:hAnsi="宋体" w:cs="宋体"/>
          <w:b w:val="0"/>
          <w:bCs/>
          <w:sz w:val="24"/>
          <w:lang w:val="en-US" w:eastAsia="zh-CN"/>
        </w:rPr>
        <w:t xml:space="preserve">采购人</w:t>
      </w:r>
      <w:r>
        <w:rPr>
          <w:rFonts w:hint="eastAsia" w:ascii="宋体" w:hAnsi="宋体" w:cs="宋体"/>
          <w:b w:val="0"/>
          <w:bCs/>
          <w:sz w:val="24"/>
        </w:rPr>
        <w:t xml:space="preserve">代表签订合同。</w:t>
      </w:r>
      <w:r>
        <w:rPr>
          <w:rFonts w:hint="eastAsia" w:ascii="宋体" w:hAnsi="宋体" w:cs="宋体"/>
          <w:b w:val="0"/>
          <w:bCs/>
          <w:sz w:val="24"/>
        </w:rPr>
      </w:r>
      <w:r/>
    </w:p>
    <w:p>
      <w:pPr>
        <w:pStyle w:val="1005"/>
        <w:ind w:firstLine="422"/>
        <w:spacing w:line="400" w:lineRule="exact"/>
        <w:rPr>
          <w:rFonts w:hint="eastAsia" w:ascii="宋体" w:hAnsi="宋体" w:cs="宋体"/>
          <w:b w:val="0"/>
          <w:bCs/>
          <w:sz w:val="24"/>
        </w:rPr>
      </w:pPr>
      <w:r>
        <w:rPr>
          <w:rFonts w:hint="eastAsia" w:ascii="宋体" w:hAnsi="宋体" w:cs="宋体"/>
          <w:b w:val="0"/>
          <w:bCs/>
          <w:sz w:val="24"/>
        </w:rPr>
        <w:t xml:space="preserve">3</w:t>
      </w:r>
      <w:r>
        <w:rPr>
          <w:rFonts w:hint="eastAsia" w:ascii="宋体" w:hAnsi="宋体" w:cs="宋体"/>
          <w:b w:val="0"/>
          <w:bCs/>
          <w:sz w:val="24"/>
          <w:lang w:val="en-US" w:eastAsia="zh-CN"/>
        </w:rPr>
        <w:t xml:space="preserve">4</w:t>
      </w:r>
      <w:r>
        <w:rPr>
          <w:rFonts w:hint="eastAsia" w:ascii="宋体" w:hAnsi="宋体" w:cs="宋体"/>
          <w:b w:val="0"/>
          <w:bCs/>
          <w:sz w:val="24"/>
        </w:rPr>
        <w:t xml:space="preserve">.2 签订合同及合同条款应以招标文件和中标单位的投标文件为依据。</w:t>
      </w:r>
      <w:r>
        <w:rPr>
          <w:rFonts w:hint="eastAsia" w:ascii="宋体" w:hAnsi="宋体" w:cs="宋体"/>
          <w:b w:val="0"/>
          <w:bCs/>
          <w:sz w:val="24"/>
        </w:rPr>
      </w:r>
      <w:r/>
    </w:p>
    <w:p>
      <w:pPr>
        <w:pStyle w:val="1005"/>
        <w:ind w:firstLine="422"/>
        <w:spacing w:line="400" w:lineRule="exact"/>
        <w:rPr>
          <w:rFonts w:hint="eastAsia" w:ascii="宋体" w:hAnsi="宋体" w:cs="宋体"/>
          <w:b w:val="0"/>
          <w:bCs/>
          <w:sz w:val="24"/>
        </w:rPr>
      </w:pPr>
      <w:r>
        <w:rPr>
          <w:rFonts w:hint="eastAsia" w:ascii="宋体" w:hAnsi="宋体" w:cs="宋体"/>
          <w:b w:val="0"/>
          <w:bCs/>
          <w:sz w:val="24"/>
          <w:lang w:val="zh-CN"/>
        </w:rPr>
        <w:t xml:space="preserve">3</w:t>
      </w:r>
      <w:r>
        <w:rPr>
          <w:rFonts w:hint="eastAsia" w:ascii="宋体" w:hAnsi="宋体" w:cs="宋体"/>
          <w:b w:val="0"/>
          <w:bCs/>
          <w:sz w:val="24"/>
          <w:lang w:val="en-US" w:eastAsia="zh-CN"/>
        </w:rPr>
        <w:t xml:space="preserve">4</w:t>
      </w:r>
      <w:r>
        <w:rPr>
          <w:rFonts w:hint="eastAsia" w:ascii="宋体" w:hAnsi="宋体" w:cs="宋体"/>
          <w:b w:val="0"/>
          <w:bCs/>
          <w:sz w:val="24"/>
          <w:lang w:val="zh-CN"/>
        </w:rPr>
        <w:t xml:space="preserve">.</w:t>
      </w:r>
      <w:r>
        <w:rPr>
          <w:rFonts w:hint="eastAsia" w:ascii="宋体" w:hAnsi="宋体" w:cs="宋体"/>
          <w:b w:val="0"/>
          <w:bCs/>
          <w:sz w:val="24"/>
        </w:rPr>
        <w:t xml:space="preserve">3</w:t>
      </w:r>
      <w:r>
        <w:rPr>
          <w:rFonts w:hint="eastAsia" w:ascii="宋体" w:hAnsi="宋体" w:cs="宋体"/>
          <w:b w:val="0"/>
          <w:bCs/>
          <w:sz w:val="24"/>
          <w:lang w:val="zh-CN"/>
        </w:rPr>
        <w:t xml:space="preserve">中标供应商应当自发出中标通知书之日起</w:t>
      </w:r>
      <w:r>
        <w:rPr>
          <w:rFonts w:hint="eastAsia" w:ascii="宋体" w:hAnsi="宋体" w:cs="宋体"/>
          <w:b w:val="0"/>
          <w:bCs/>
          <w:sz w:val="24"/>
          <w:lang w:val="en-US" w:eastAsia="zh-CN"/>
        </w:rPr>
        <w:t xml:space="preserve">30</w:t>
      </w:r>
      <w:r>
        <w:rPr>
          <w:rFonts w:hint="eastAsia" w:ascii="宋体" w:hAnsi="宋体" w:cs="宋体"/>
          <w:b w:val="0"/>
          <w:bCs/>
          <w:sz w:val="24"/>
          <w:lang w:val="zh-CN"/>
        </w:rPr>
        <w:t xml:space="preserve">日内，与采购人签订合同。</w:t>
      </w:r>
      <w:r>
        <w:rPr>
          <w:rFonts w:hint="eastAsia" w:ascii="宋体" w:hAnsi="宋体" w:cs="宋体"/>
          <w:b w:val="0"/>
          <w:bCs/>
          <w:sz w:val="24"/>
        </w:rPr>
      </w:r>
      <w:r/>
    </w:p>
    <w:p>
      <w:pPr>
        <w:pStyle w:val="1005"/>
        <w:ind w:firstLine="422"/>
        <w:spacing w:line="400" w:lineRule="exact"/>
        <w:rPr>
          <w:rFonts w:hint="eastAsia" w:ascii="宋体" w:hAnsi="宋体" w:cs="宋体"/>
          <w:b w:val="0"/>
          <w:bCs/>
          <w:sz w:val="24"/>
        </w:rPr>
      </w:pPr>
      <w:r>
        <w:rPr>
          <w:rFonts w:hint="eastAsia" w:ascii="宋体" w:hAnsi="宋体" w:cs="宋体"/>
          <w:b w:val="0"/>
          <w:bCs/>
          <w:sz w:val="24"/>
        </w:rPr>
        <w:t xml:space="preserve">3</w:t>
      </w:r>
      <w:r>
        <w:rPr>
          <w:rFonts w:hint="eastAsia" w:ascii="宋体" w:hAnsi="宋体" w:cs="宋体"/>
          <w:b w:val="0"/>
          <w:bCs/>
          <w:sz w:val="24"/>
          <w:lang w:val="en-US" w:eastAsia="zh-CN"/>
        </w:rPr>
        <w:t xml:space="preserve">4</w:t>
      </w:r>
      <w:r>
        <w:rPr>
          <w:rFonts w:hint="eastAsia" w:ascii="宋体" w:hAnsi="宋体" w:cs="宋体"/>
          <w:b w:val="0"/>
          <w:bCs/>
          <w:sz w:val="24"/>
          <w:lang w:val="zh-CN"/>
        </w:rPr>
        <w:t xml:space="preserve">.</w:t>
      </w:r>
      <w:r>
        <w:rPr>
          <w:rFonts w:hint="eastAsia" w:ascii="宋体" w:hAnsi="宋体" w:cs="宋体"/>
          <w:b w:val="0"/>
          <w:bCs/>
          <w:sz w:val="24"/>
        </w:rPr>
        <w:t xml:space="preserve">4</w:t>
      </w:r>
      <w:r>
        <w:rPr>
          <w:rFonts w:hint="eastAsia" w:ascii="宋体" w:hAnsi="宋体" w:cs="宋体"/>
          <w:b w:val="0"/>
          <w:bCs/>
          <w:sz w:val="24"/>
          <w:lang w:val="zh-CN"/>
        </w:rPr>
        <w:t xml:space="preserve">招标文件、中标供应商的投标文件及其澄清文件等，均为签订合同的依据。</w:t>
      </w:r>
      <w:r>
        <w:rPr>
          <w:rFonts w:hint="eastAsia" w:ascii="宋体" w:hAnsi="宋体" w:cs="宋体"/>
          <w:b w:val="0"/>
          <w:bCs/>
          <w:sz w:val="24"/>
        </w:rPr>
      </w:r>
      <w:r/>
    </w:p>
    <w:p>
      <w:pPr>
        <w:pStyle w:val="1005"/>
        <w:ind w:firstLine="422"/>
        <w:spacing w:line="400" w:lineRule="exact"/>
        <w:rPr>
          <w:rFonts w:hint="eastAsia" w:ascii="宋体" w:hAnsi="宋体" w:cs="宋体"/>
          <w:b w:val="0"/>
          <w:bCs/>
          <w:sz w:val="24"/>
        </w:rPr>
      </w:pPr>
      <w:r>
        <w:rPr>
          <w:rFonts w:hint="eastAsia" w:ascii="宋体" w:hAnsi="宋体" w:cs="宋体"/>
          <w:b w:val="0"/>
          <w:bCs/>
          <w:sz w:val="24"/>
          <w:lang w:val="zh-CN"/>
        </w:rPr>
        <w:t xml:space="preserve">3</w:t>
      </w:r>
      <w:r>
        <w:rPr>
          <w:rFonts w:hint="eastAsia" w:ascii="宋体" w:hAnsi="宋体" w:cs="宋体"/>
          <w:b w:val="0"/>
          <w:bCs/>
          <w:sz w:val="24"/>
          <w:lang w:val="en-US" w:eastAsia="zh-CN"/>
        </w:rPr>
        <w:t xml:space="preserve">4</w:t>
      </w:r>
      <w:r>
        <w:rPr>
          <w:rFonts w:hint="eastAsia" w:ascii="宋体" w:hAnsi="宋体" w:cs="宋体"/>
          <w:b w:val="0"/>
          <w:bCs/>
          <w:sz w:val="24"/>
          <w:lang w:val="zh-CN"/>
        </w:rPr>
        <w:t xml:space="preserve">.</w:t>
      </w:r>
      <w:r>
        <w:rPr>
          <w:rFonts w:hint="eastAsia" w:ascii="宋体" w:hAnsi="宋体" w:cs="宋体"/>
          <w:b w:val="0"/>
          <w:bCs/>
          <w:sz w:val="24"/>
        </w:rPr>
        <w:t xml:space="preserve">5</w:t>
      </w:r>
      <w:r>
        <w:rPr>
          <w:rFonts w:hint="eastAsia" w:ascii="宋体" w:hAnsi="宋体" w:cs="宋体"/>
          <w:b w:val="0"/>
          <w:bCs/>
          <w:sz w:val="24"/>
          <w:lang w:val="zh-CN"/>
        </w:rPr>
        <w:t xml:space="preserve">中标人无正当理由不得拒绝签订政府采购合同。</w:t>
      </w:r>
      <w:r>
        <w:rPr>
          <w:rFonts w:hint="eastAsia" w:ascii="宋体" w:hAnsi="宋体" w:cs="宋体"/>
          <w:b w:val="0"/>
          <w:bCs/>
          <w:sz w:val="24"/>
        </w:rPr>
      </w:r>
      <w:r/>
    </w:p>
    <w:p>
      <w:pPr>
        <w:pStyle w:val="1005"/>
        <w:ind w:firstLine="422"/>
        <w:spacing w:line="400" w:lineRule="exact"/>
        <w:rPr>
          <w:rFonts w:hint="eastAsia" w:ascii="宋体" w:hAnsi="宋体" w:cs="宋体"/>
          <w:b/>
          <w:bCs/>
          <w:sz w:val="24"/>
          <w:szCs w:val="24"/>
        </w:rPr>
      </w:pPr>
      <w:r>
        <w:rPr>
          <w:rFonts w:hint="eastAsia" w:ascii="宋体" w:hAnsi="宋体" w:cs="宋体"/>
          <w:b w:val="0"/>
          <w:bCs w:val="0"/>
          <w:sz w:val="24"/>
        </w:rPr>
        <w:t xml:space="preserve">34.6</w:t>
      </w:r>
      <w:r>
        <w:rPr>
          <w:rFonts w:hint="eastAsia" w:ascii="宋体" w:hAnsi="宋体" w:cs="宋体"/>
          <w:b w:val="0"/>
          <w:bCs w:val="0"/>
          <w:sz w:val="24"/>
        </w:rPr>
        <w:t xml:space="preserve">政府采购合同履行中，采购人需追加与合同标的相同货物、工程或者服务的，在不改变合同其他条款的前提下，可以与中标单位协商签订补充合同，但所有补充合同的采购金额不得超过原合同采购金额的10%。</w:t>
      </w:r>
      <w:r>
        <w:rPr>
          <w:rFonts w:hint="eastAsia" w:ascii="宋体" w:hAnsi="宋体" w:cs="宋体"/>
          <w:b/>
          <w:bCs/>
          <w:sz w:val="24"/>
          <w:szCs w:val="24"/>
          <w:highlight w:val="none"/>
        </w:rPr>
      </w:r>
      <w:r/>
    </w:p>
    <w:p>
      <w:pPr>
        <w:ind w:firstLine="422"/>
        <w:spacing w:line="400" w:lineRule="exact"/>
        <w:rPr>
          <w:rFonts w:hint="eastAsia" w:ascii="宋体" w:hAnsi="宋体" w:cs="宋体"/>
          <w:b/>
          <w:bCs/>
          <w:sz w:val="24"/>
          <w:szCs w:val="24"/>
          <w:highlight w:val="none"/>
        </w:rPr>
      </w:pPr>
      <w:r>
        <w:rPr>
          <w:rFonts w:hint="eastAsia" w:ascii="宋体" w:hAnsi="宋体" w:cs="宋体"/>
          <w:b/>
          <w:sz w:val="24"/>
        </w:rPr>
        <w:t xml:space="preserve">八、其他事项</w:t>
      </w:r>
      <w:bookmarkEnd w:id="18"/>
      <w:r/>
      <w:bookmarkEnd w:id="19"/>
      <w:r/>
      <w:r/>
    </w:p>
    <w:p>
      <w:pPr>
        <w:pStyle w:val="1017"/>
        <w:ind w:firstLine="42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35.本项目服务根据苏州市级政府采购代理服务收费公告信息的规定由</w:t>
      </w:r>
      <w:r>
        <w:rPr>
          <w:rFonts w:hint="eastAsia" w:ascii="宋体" w:hAnsi="宋体" w:eastAsia="宋体" w:cs="宋体"/>
          <w:b/>
          <w:bCs/>
          <w:sz w:val="24"/>
          <w:szCs w:val="24"/>
          <w:lang w:val="en-US"/>
        </w:rPr>
        <w:t xml:space="preserve">中标供应商</w:t>
      </w:r>
      <w:r>
        <w:rPr>
          <w:rFonts w:hint="eastAsia" w:ascii="宋体" w:hAnsi="宋体" w:eastAsia="宋体" w:cs="宋体"/>
          <w:b/>
          <w:bCs/>
          <w:sz w:val="24"/>
          <w:szCs w:val="24"/>
        </w:rPr>
        <w:t xml:space="preserve">支付代理服务费；采购单位支付专家评审费。</w:t>
      </w:r>
      <w:r>
        <w:rPr>
          <w:rFonts w:hint="eastAsia" w:ascii="宋体" w:hAnsi="宋体" w:eastAsia="宋体" w:cs="宋体"/>
          <w:b/>
          <w:bCs/>
          <w:sz w:val="24"/>
          <w:szCs w:val="24"/>
        </w:rPr>
      </w:r>
      <w:r/>
    </w:p>
    <w:p>
      <w:pPr>
        <w:pStyle w:val="1017"/>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36.有关监督部门将对招投标全过程进行监督。</w:t>
      </w:r>
      <w:r>
        <w:rPr>
          <w:rFonts w:hint="eastAsia" w:ascii="宋体" w:hAnsi="宋体" w:eastAsia="宋体" w:cs="宋体"/>
          <w:b/>
          <w:sz w:val="24"/>
          <w:szCs w:val="24"/>
        </w:rPr>
      </w:r>
      <w:r/>
    </w:p>
    <w:p>
      <w:pPr>
        <w:pStyle w:val="1017"/>
        <w:ind w:firstLine="422"/>
        <w:spacing w:line="400" w:lineRule="exact"/>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37.本项目适用苏财规〔2024〕7号文件关于印发《江苏省政府采购履约验收管理办法》的通知。</w:t>
      </w:r>
      <w:r>
        <w:rPr>
          <w:rFonts w:hint="eastAsia" w:ascii="宋体" w:hAnsi="宋体" w:eastAsia="宋体" w:cs="宋体"/>
          <w:b/>
          <w:sz w:val="24"/>
          <w:szCs w:val="24"/>
          <w:lang w:val="en-US"/>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lang w:val="en-US"/>
        </w:rPr>
        <w:t xml:space="preserve">38.</w:t>
      </w:r>
      <w:r>
        <w:rPr>
          <w:rFonts w:hint="eastAsia" w:ascii="宋体" w:hAnsi="宋体" w:eastAsia="宋体" w:cs="宋体"/>
          <w:b/>
          <w:bCs/>
          <w:sz w:val="24"/>
          <w:szCs w:val="24"/>
        </w:rPr>
        <w:t xml:space="preserve">关于财政部发布《关于推动解决政府采购异常低价问题的通知》（财库〔2026〕2号），评标过程中出现下列情形之一的，评标委员会应当启动异常低价投标审查程序：</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（3）投标（响应）报价低于采购项目最高限价45%的，即投标（响应）报价〈采购项目最高限价×45%；</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rPr>
          <w:rFonts w:hint="eastAsia" w:ascii="宋体" w:hAnsi="宋体" w:eastAsia="宋体" w:cs="宋体"/>
          <w:sz w:val="24"/>
          <w:szCs w:val="24"/>
        </w:rPr>
      </w:r>
      <w:r/>
    </w:p>
    <w:p>
      <w:pPr>
        <w:pStyle w:val="1017"/>
        <w:ind w:firstLine="422"/>
        <w:spacing w:line="400" w:lineRule="exact"/>
        <w:rPr>
          <w:rFonts w:hint="eastAsia" w:ascii="宋体" w:hAnsi="宋体" w:eastAsia="宋体" w:cs="宋体"/>
          <w:b/>
          <w:sz w:val="24"/>
          <w:szCs w:val="24"/>
          <w:lang w:val="en-US"/>
        </w:rPr>
      </w:pPr>
      <w:r>
        <w:rPr>
          <w:rFonts w:hint="eastAsia" w:ascii="宋体" w:hAnsi="宋体" w:eastAsia="宋体" w:cs="宋体"/>
          <w:sz w:val="24"/>
          <w:szCs w:val="24"/>
          <w:lang w:val="en-US"/>
        </w:rPr>
        <w:t xml:space="preserve">38.1</w:t>
      </w:r>
      <w:r>
        <w:rPr>
          <w:rFonts w:hint="eastAsia" w:ascii="宋体" w:hAnsi="宋体" w:eastAsia="宋体" w:cs="宋体"/>
          <w:sz w:val="24"/>
          <w:szCs w:val="24"/>
        </w:rPr>
        <w:t xml:space="preserve">评审委员会启动异常低价投标（响应）审查后，评标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sz w:val="24"/>
          <w:szCs w:val="24"/>
          <w:lang w:val="en-US"/>
        </w:rPr>
      </w:r>
      <w:r/>
    </w:p>
    <w:p>
      <w:pPr>
        <w:pStyle w:val="1017"/>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rPr>
        <w:t xml:space="preserve">9</w:t>
      </w:r>
      <w:r>
        <w:rPr>
          <w:rFonts w:hint="eastAsia" w:ascii="宋体" w:hAnsi="宋体" w:eastAsia="宋体" w:cs="宋体"/>
          <w:b/>
          <w:sz w:val="24"/>
          <w:szCs w:val="24"/>
        </w:rPr>
        <w:t xml:space="preserve">.未尽事宜：</w:t>
      </w:r>
      <w:r>
        <w:rPr>
          <w:rFonts w:hint="eastAsia" w:ascii="宋体" w:hAnsi="宋体" w:eastAsia="宋体" w:cs="宋体"/>
          <w:sz w:val="24"/>
          <w:szCs w:val="24"/>
        </w:rPr>
        <w:t xml:space="preserve">按《中华人民共和国政府采购法》及其他有关法律法规的规定执行。</w:t>
      </w:r>
      <w:r>
        <w:rPr>
          <w:rFonts w:hint="eastAsia" w:ascii="宋体" w:hAnsi="宋体" w:eastAsia="宋体" w:cs="宋体"/>
          <w:sz w:val="24"/>
          <w:szCs w:val="24"/>
        </w:rPr>
      </w:r>
      <w:r/>
    </w:p>
    <w:p>
      <w:pPr>
        <w:pStyle w:val="1005"/>
        <w:jc w:val="center"/>
        <w:spacing w:line="360" w:lineRule="auto"/>
        <w:rPr>
          <w:rFonts w:hint="eastAsia" w:ascii="宋体" w:hAnsi="宋体" w:cs="宋体"/>
          <w:szCs w:val="21"/>
        </w:rPr>
      </w:pPr>
      <w:r>
        <w:rPr>
          <w:rFonts w:hint="eastAsia" w:ascii="宋体" w:hAnsi="宋体" w:cs="宋体"/>
          <w:szCs w:val="21"/>
        </w:rPr>
      </w:r>
      <w:r/>
    </w:p>
    <w:p>
      <w:pPr>
        <w:pStyle w:val="1005"/>
        <w:spacing w:line="360" w:lineRule="auto"/>
        <w:rPr>
          <w:rFonts w:hint="eastAsia" w:ascii="宋体" w:hAnsi="宋体" w:cs="宋体"/>
          <w:szCs w:val="21"/>
        </w:rPr>
      </w:pPr>
      <w:r>
        <w:rPr>
          <w:rFonts w:hint="eastAsia" w:ascii="宋体" w:hAnsi="宋体" w:cs="宋体"/>
          <w:szCs w:val="21"/>
        </w:rPr>
      </w:r>
      <w:r/>
    </w:p>
    <w:p>
      <w:pPr>
        <w:pStyle w:val="1005"/>
        <w:spacing w:line="360" w:lineRule="auto"/>
        <w:rPr>
          <w:rFonts w:hint="eastAsia" w:ascii="宋体" w:hAnsi="宋体" w:cs="宋体"/>
          <w:szCs w:val="21"/>
        </w:rPr>
      </w:pPr>
      <w:r>
        <w:rPr>
          <w:rFonts w:hint="eastAsia" w:ascii="宋体" w:hAnsi="宋体" w:cs="宋体"/>
          <w:szCs w:val="21"/>
        </w:rPr>
      </w:r>
      <w:r/>
    </w:p>
    <w:p>
      <w:pPr>
        <w:pStyle w:val="1005"/>
        <w:spacing w:line="360" w:lineRule="auto"/>
        <w:rPr>
          <w:rFonts w:hint="eastAsia" w:ascii="宋体" w:hAnsi="宋体" w:cs="宋体"/>
          <w:szCs w:val="21"/>
        </w:rPr>
      </w:pPr>
      <w:r>
        <w:rPr>
          <w:rFonts w:hint="eastAsia" w:ascii="宋体" w:hAnsi="宋体" w:cs="宋体"/>
          <w:szCs w:val="21"/>
        </w:rPr>
      </w:r>
      <w:r/>
    </w:p>
    <w:p>
      <w:pPr>
        <w:pStyle w:val="1005"/>
        <w:jc w:val="center"/>
        <w:rPr>
          <w:rFonts w:hint="eastAsia" w:ascii="宋体" w:hAnsi="宋体" w:cs="宋体"/>
          <w:b/>
          <w:bCs/>
          <w:sz w:val="32"/>
        </w:rPr>
      </w:pPr>
      <w:r>
        <w:rPr>
          <w:rFonts w:hint="eastAsia" w:ascii="宋体" w:hAnsi="宋体" w:cs="宋体"/>
          <w:b/>
          <w:bCs/>
          <w:sz w:val="32"/>
        </w:rPr>
        <w:t xml:space="preserve">第三章 投标文件格式</w:t>
      </w:r>
      <w:r>
        <w:rPr>
          <w:rFonts w:hint="eastAsia" w:ascii="宋体" w:hAnsi="宋体" w:cs="宋体"/>
          <w:b/>
          <w:bCs/>
          <w:sz w:val="32"/>
        </w:rPr>
      </w:r>
      <w:r/>
    </w:p>
    <w:p>
      <w:pPr>
        <w:pStyle w:val="1005"/>
        <w:spacing w:line="360" w:lineRule="auto"/>
        <w:rPr>
          <w:rFonts w:hint="eastAsia" w:ascii="宋体" w:hAnsi="宋体" w:cs="宋体"/>
          <w:b/>
          <w:bCs/>
          <w:szCs w:val="21"/>
        </w:rPr>
      </w:pPr>
      <w:r>
        <w:rPr>
          <w:rFonts w:hint="eastAsia" w:ascii="宋体" w:hAnsi="宋体" w:cs="宋体"/>
          <w:b/>
          <w:bCs/>
          <w:szCs w:val="21"/>
        </w:rPr>
      </w:r>
      <w:r/>
    </w:p>
    <w:p>
      <w:pPr>
        <w:pStyle w:val="1005"/>
        <w:spacing w:line="440" w:lineRule="exact"/>
        <w:rPr>
          <w:rFonts w:hint="eastAsia" w:ascii="宋体" w:hAnsi="宋体" w:cs="宋体"/>
          <w:b/>
          <w:sz w:val="24"/>
        </w:rPr>
      </w:pPr>
      <w:r>
        <w:rPr>
          <w:rFonts w:hint="eastAsia" w:ascii="宋体" w:hAnsi="宋体" w:cs="宋体"/>
          <w:b/>
          <w:sz w:val="24"/>
        </w:rPr>
        <w:t xml:space="preserve">说明：</w:t>
      </w:r>
      <w:r>
        <w:rPr>
          <w:rFonts w:hint="eastAsia" w:ascii="宋体" w:hAnsi="宋体" w:cs="宋体"/>
          <w:b/>
          <w:sz w:val="24"/>
        </w:rPr>
      </w:r>
      <w:r/>
    </w:p>
    <w:p>
      <w:pPr>
        <w:pStyle w:val="1017"/>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对本章所有的投标书格式，投标方可根据自身情况进行补充和修改，但补充和修改不得造成与本格式内容有实质性的违背。</w:t>
      </w:r>
      <w:r>
        <w:rPr>
          <w:rFonts w:hint="eastAsia" w:ascii="宋体" w:hAnsi="宋体" w:eastAsia="宋体" w:cs="宋体"/>
          <w:sz w:val="24"/>
          <w:szCs w:val="24"/>
        </w:rPr>
      </w:r>
      <w:r/>
    </w:p>
    <w:p>
      <w:pPr>
        <w:pStyle w:val="1005"/>
        <w:jc w:val="left"/>
        <w:spacing w:line="440" w:lineRule="exact"/>
        <w:rPr>
          <w:rFonts w:hint="eastAsia" w:ascii="宋体" w:hAnsi="宋体" w:cs="宋体"/>
          <w:b/>
          <w:szCs w:val="21"/>
        </w:rPr>
      </w:pPr>
      <w:r>
        <w:rPr>
          <w:rFonts w:hint="eastAsia" w:ascii="宋体" w:hAnsi="宋体" w:cs="宋体"/>
          <w:b/>
          <w:szCs w:val="21"/>
        </w:rPr>
      </w:r>
      <w:r/>
    </w:p>
    <w:p>
      <w:pPr>
        <w:pStyle w:val="1005"/>
        <w:rPr>
          <w:rFonts w:hint="eastAsia" w:ascii="宋体" w:hAnsi="宋体" w:cs="宋体"/>
          <w:b/>
          <w:sz w:val="24"/>
        </w:rPr>
        <w:outlineLvl w:val="0"/>
      </w:pPr>
      <w:r/>
      <w:bookmarkStart w:id="20" w:name="_Toc71810480"/>
      <w:r/>
      <w:bookmarkStart w:id="21" w:name="_Toc3821"/>
      <w:r/>
      <w:bookmarkStart w:id="22" w:name="_Toc17036"/>
      <w:r>
        <w:rPr>
          <w:rFonts w:hint="eastAsia" w:ascii="宋体" w:hAnsi="宋体" w:cs="宋体"/>
          <w:b/>
          <w:szCs w:val="21"/>
        </w:rPr>
        <w:br w:type="page" w:clear="all"/>
      </w:r>
      <w:r>
        <w:rPr>
          <w:rFonts w:hint="eastAsia" w:ascii="宋体" w:hAnsi="宋体" w:cs="宋体"/>
          <w:b/>
          <w:sz w:val="24"/>
        </w:rPr>
        <w:t xml:space="preserve">附件1.投标函</w:t>
      </w:r>
      <w:bookmarkEnd w:id="20"/>
      <w:r/>
      <w:bookmarkEnd w:id="21"/>
      <w:r/>
      <w:bookmarkEnd w:id="22"/>
      <w:r>
        <w:rPr>
          <w:rFonts w:hint="eastAsia" w:ascii="宋体" w:hAnsi="宋体" w:cs="宋体"/>
          <w:b/>
          <w:sz w:val="24"/>
        </w:rPr>
      </w:r>
      <w:r/>
    </w:p>
    <w:p>
      <w:pPr>
        <w:pStyle w:val="1005"/>
        <w:ind w:firstLine="4638"/>
        <w:jc w:val="left"/>
        <w:spacing w:line="440" w:lineRule="exact"/>
        <w:rPr>
          <w:rFonts w:hint="eastAsia" w:ascii="宋体" w:hAnsi="宋体" w:cs="宋体"/>
          <w:b/>
          <w:sz w:val="24"/>
        </w:rPr>
      </w:pPr>
      <w:r>
        <w:rPr>
          <w:rFonts w:hint="eastAsia" w:ascii="宋体" w:hAnsi="宋体" w:cs="宋体"/>
          <w:b/>
          <w:sz w:val="24"/>
        </w:rPr>
        <w:t xml:space="preserve">投标函</w:t>
      </w:r>
      <w:r>
        <w:rPr>
          <w:rFonts w:hint="eastAsia" w:ascii="宋体" w:hAnsi="宋体" w:cs="宋体"/>
          <w:b/>
          <w:sz w:val="24"/>
        </w:rPr>
      </w:r>
      <w:r/>
    </w:p>
    <w:p>
      <w:pPr>
        <w:pStyle w:val="1005"/>
        <w:ind w:firstLine="4638"/>
        <w:jc w:val="left"/>
        <w:spacing w:line="440" w:lineRule="exact"/>
        <w:rPr>
          <w:rFonts w:hint="eastAsia" w:ascii="宋体" w:hAnsi="宋体" w:cs="宋体"/>
          <w:b/>
          <w:sz w:val="24"/>
        </w:rPr>
      </w:pPr>
      <w:r>
        <w:rPr>
          <w:rFonts w:hint="eastAsia" w:ascii="宋体" w:hAnsi="宋体" w:cs="宋体"/>
          <w:b/>
          <w:sz w:val="24"/>
        </w:rPr>
      </w:r>
      <w:r/>
    </w:p>
    <w:p>
      <w:pPr>
        <w:pStyle w:val="1005"/>
        <w:spacing w:line="440" w:lineRule="exact"/>
        <w:rPr>
          <w:rFonts w:hint="eastAsia" w:ascii="宋体" w:hAnsi="宋体" w:cs="宋体"/>
          <w:sz w:val="24"/>
        </w:rPr>
      </w:pPr>
      <w:r>
        <w:rPr>
          <w:rFonts w:hint="eastAsia" w:ascii="宋体" w:hAnsi="宋体" w:cs="宋体"/>
          <w:sz w:val="24"/>
          <w:lang w:val="zh-CN"/>
        </w:rPr>
        <w:t xml:space="preserve">致：</w:t>
      </w:r>
      <w:r>
        <w:rPr>
          <w:rFonts w:hint="eastAsia" w:ascii="宋体" w:hAnsi="宋体" w:cs="宋体"/>
          <w:sz w:val="24"/>
          <w:u w:val="single"/>
          <w:lang w:val="zh-CN"/>
        </w:rPr>
        <w:t xml:space="preserve">苏州骏捷建设管理咨询有限公司</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我方收到贵</w:t>
      </w:r>
      <w:r>
        <w:rPr>
          <w:rFonts w:hint="eastAsia" w:ascii="宋体" w:hAnsi="宋体" w:cs="宋体"/>
          <w:sz w:val="24"/>
        </w:rPr>
        <w:t xml:space="preserve">公司</w:t>
      </w:r>
      <w:r>
        <w:rPr>
          <w:rFonts w:hint="eastAsia" w:ascii="宋体" w:hAnsi="宋体" w:cs="宋体"/>
          <w:sz w:val="24"/>
          <w:u w:val="single"/>
          <w:lang w:val="zh-CN"/>
        </w:rPr>
        <w:t xml:space="preserve">             </w:t>
      </w:r>
      <w:r>
        <w:rPr>
          <w:rFonts w:hint="eastAsia" w:ascii="宋体" w:hAnsi="宋体" w:cs="宋体"/>
          <w:sz w:val="24"/>
          <w:lang w:val="zh-CN"/>
        </w:rPr>
        <w:t xml:space="preserve">（项目编号）招标文件，经仔细阅读和研究，我方决定参加投标，并向贵</w:t>
      </w:r>
      <w:r>
        <w:rPr>
          <w:rFonts w:hint="eastAsia" w:ascii="宋体" w:hAnsi="宋体" w:cs="宋体"/>
          <w:sz w:val="24"/>
        </w:rPr>
        <w:t xml:space="preserve">公司</w:t>
      </w:r>
      <w:r>
        <w:rPr>
          <w:rFonts w:hint="eastAsia" w:ascii="宋体" w:hAnsi="宋体" w:cs="宋体"/>
          <w:sz w:val="24"/>
          <w:lang w:val="zh-CN"/>
        </w:rPr>
        <w:t xml:space="preserve">作出如下承诺：</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1.我方愿意按照招标文件的一切要求，提供本项目的所有内容，我方投标的报价包括完成本项工作所需的一切应有费用。</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2.如果我方的投标书被接受，我方将严格履行招标文件中规定的每一项要求，严格履行合同的责任和义务，保证按期、按质履行合同，完成合同所规定的全部内容。</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3.我方已详细审查并同意招标文件及更正文件（若有）中的规定。我方完全理解并同意放弃对这方面有不明及误解的权利。</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4.本投标书的有效期限为投标截止时间之日起90天。</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5.我方保证所提交的投标文件中所有资料均是真实的、准确的。若与真实情况不符，我方愿意承担由此而产生的一切后果。</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6.我方承诺该项投标在开标后的全过程中保持有效，不作任何更改和变动。</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7.我方承诺满足《中华人民共和国政府采购法》第二十二条规定的所有条件。</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8.与本投标有关的通讯地址：</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单   位：                                              联 系 人： </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地   址：                                              邮政编码： </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lang w:val="zh-CN"/>
        </w:rPr>
        <w:t xml:space="preserve">联系电话：                                             电子邮箱：</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05"/>
        <w:ind w:firstLine="420"/>
        <w:spacing w:line="440" w:lineRule="exact"/>
        <w:rPr>
          <w:rFonts w:hint="eastAsia" w:ascii="宋体" w:hAnsi="宋体" w:cs="宋体"/>
          <w:sz w:val="24"/>
        </w:rPr>
      </w:pPr>
      <w:r>
        <w:rPr>
          <w:rFonts w:hint="eastAsia" w:ascii="宋体" w:hAnsi="宋体" w:cs="宋体"/>
          <w:sz w:val="24"/>
        </w:rPr>
        <w:t xml:space="preserve">日    期：     年     月    日</w:t>
      </w:r>
      <w:r>
        <w:rPr>
          <w:rFonts w:hint="eastAsia" w:ascii="宋体" w:hAnsi="宋体" w:cs="宋体"/>
          <w:sz w:val="24"/>
        </w:rPr>
      </w:r>
      <w:r/>
    </w:p>
    <w:p>
      <w:pPr>
        <w:pStyle w:val="1005"/>
        <w:rPr>
          <w:rFonts w:hint="eastAsia" w:ascii="宋体" w:hAnsi="宋体" w:cs="宋体"/>
          <w:b/>
          <w:sz w:val="24"/>
        </w:rPr>
        <w:outlineLvl w:val="0"/>
      </w:pPr>
      <w:r>
        <w:rPr>
          <w:rFonts w:hint="eastAsia" w:ascii="宋体" w:hAnsi="宋体" w:cs="宋体"/>
          <w:b/>
          <w:sz w:val="24"/>
        </w:rPr>
        <w:br w:type="page" w:clear="all"/>
      </w:r>
      <w:bookmarkStart w:id="23" w:name="_Toc71810481"/>
      <w:r>
        <w:rPr>
          <w:rFonts w:hint="eastAsia" w:ascii="宋体" w:hAnsi="宋体" w:cs="宋体"/>
          <w:b/>
          <w:sz w:val="24"/>
        </w:rPr>
        <w:t xml:space="preserve">附件2.开标一览表</w:t>
      </w:r>
      <w:bookmarkEnd w:id="23"/>
      <w:r>
        <w:rPr>
          <w:rFonts w:hint="eastAsia" w:ascii="宋体" w:hAnsi="宋体" w:cs="宋体"/>
          <w:b/>
          <w:sz w:val="24"/>
        </w:rPr>
      </w:r>
      <w:r/>
    </w:p>
    <w:p>
      <w:pPr>
        <w:pStyle w:val="1005"/>
        <w:rPr>
          <w:rFonts w:hint="eastAsia" w:ascii="宋体" w:hAnsi="宋体" w:cs="宋体"/>
          <w:sz w:val="24"/>
        </w:rPr>
      </w:pPr>
      <w:r>
        <w:rPr>
          <w:rFonts w:hint="eastAsia" w:ascii="宋体" w:hAnsi="宋体" w:cs="宋体"/>
          <w:sz w:val="24"/>
        </w:rPr>
      </w:r>
      <w:r/>
    </w:p>
    <w:p>
      <w:pPr>
        <w:pStyle w:val="1005"/>
        <w:contextualSpacing/>
        <w:ind w:firstLine="3453"/>
        <w:spacing w:line="600" w:lineRule="exact"/>
        <w:rPr>
          <w:rFonts w:hint="eastAsia" w:ascii="宋体" w:hAnsi="宋体" w:cs="宋体"/>
          <w:b/>
          <w:sz w:val="24"/>
        </w:rPr>
      </w:pPr>
      <w:r>
        <w:rPr>
          <w:rFonts w:hint="eastAsia" w:ascii="宋体" w:hAnsi="宋体" w:cs="宋体"/>
          <w:b/>
          <w:sz w:val="24"/>
        </w:rPr>
        <w:t xml:space="preserve">开标一览表（以系统格式为准）</w:t>
      </w:r>
      <w:r>
        <w:rPr>
          <w:rFonts w:hint="eastAsia" w:ascii="宋体" w:hAnsi="宋体" w:cs="宋体"/>
          <w:b/>
          <w:sz w:val="24"/>
        </w:rPr>
      </w:r>
      <w:r/>
    </w:p>
    <w:p>
      <w:pPr>
        <w:pStyle w:val="1005"/>
        <w:spacing w:line="480" w:lineRule="auto"/>
        <w:rPr>
          <w:rFonts w:hint="eastAsia" w:ascii="宋体" w:hAnsi="宋体" w:cs="宋体"/>
          <w:sz w:val="24"/>
        </w:rPr>
      </w:pPr>
      <w:r>
        <w:rPr>
          <w:rFonts w:hint="eastAsia" w:ascii="宋体" w:hAnsi="宋体" w:cs="宋体"/>
          <w:sz w:val="24"/>
        </w:rPr>
      </w:r>
      <w:r/>
    </w:p>
    <w:p>
      <w:pPr>
        <w:pStyle w:val="1014"/>
        <w:ind w:firstLine="420"/>
        <w:rPr>
          <w:rFonts w:hint="eastAsia" w:ascii="宋体" w:hAnsi="宋体" w:cs="宋体"/>
          <w:szCs w:val="24"/>
        </w:rPr>
      </w:pPr>
      <w:r>
        <w:rPr>
          <w:rFonts w:hint="eastAsia" w:ascii="宋体" w:hAnsi="宋体" w:cs="宋体"/>
          <w:szCs w:val="24"/>
        </w:rPr>
      </w:r>
      <w:r/>
    </w:p>
    <w:p>
      <w:pPr>
        <w:pStyle w:val="1005"/>
        <w:rPr>
          <w:rFonts w:hint="eastAsia" w:ascii="宋体" w:hAnsi="宋体" w:cs="宋体"/>
          <w:sz w:val="24"/>
        </w:rPr>
      </w:pPr>
      <w:r>
        <w:rPr>
          <w:rFonts w:hint="eastAsia" w:ascii="宋体" w:hAnsi="宋体" w:cs="宋体"/>
          <w:sz w:val="24"/>
        </w:rPr>
      </w:r>
      <w:r/>
    </w:p>
    <w:p>
      <w:pPr>
        <w:pStyle w:val="1014"/>
        <w:ind w:firstLine="420"/>
        <w:rPr>
          <w:rFonts w:hint="eastAsia" w:ascii="宋体" w:hAnsi="宋体" w:cs="宋体"/>
          <w:szCs w:val="24"/>
        </w:rPr>
      </w:pPr>
      <w:r>
        <w:rPr>
          <w:rFonts w:hint="eastAsia" w:ascii="宋体" w:hAnsi="宋体" w:cs="宋体"/>
          <w:szCs w:val="24"/>
        </w:rPr>
      </w:r>
      <w:r/>
    </w:p>
    <w:p>
      <w:pPr>
        <w:pStyle w:val="1005"/>
        <w:rPr>
          <w:rFonts w:hint="eastAsia" w:ascii="宋体" w:hAnsi="宋体" w:cs="宋体"/>
          <w:sz w:val="24"/>
        </w:rPr>
      </w:pPr>
      <w:r>
        <w:rPr>
          <w:rFonts w:hint="eastAsia" w:ascii="宋体" w:hAnsi="宋体" w:cs="宋体"/>
          <w:sz w:val="24"/>
        </w:rPr>
      </w:r>
      <w:r/>
    </w:p>
    <w:p>
      <w:pPr>
        <w:pStyle w:val="1014"/>
        <w:ind w:firstLine="420"/>
        <w:rPr>
          <w:rFonts w:hint="eastAsia" w:ascii="宋体" w:hAnsi="宋体" w:cs="宋体"/>
          <w:szCs w:val="24"/>
        </w:rPr>
      </w:pPr>
      <w:r>
        <w:rPr>
          <w:rFonts w:hint="eastAsia" w:ascii="宋体" w:hAnsi="宋体" w:cs="宋体"/>
          <w:szCs w:val="24"/>
        </w:rPr>
      </w:r>
      <w:r/>
    </w:p>
    <w:p>
      <w:pPr>
        <w:pStyle w:val="1005"/>
        <w:rPr>
          <w:rFonts w:hint="eastAsia" w:ascii="宋体" w:hAnsi="宋体" w:cs="宋体"/>
          <w:sz w:val="24"/>
        </w:rPr>
      </w:pPr>
      <w:r>
        <w:rPr>
          <w:rFonts w:hint="eastAsia" w:ascii="宋体" w:hAnsi="宋体" w:cs="宋体"/>
          <w:sz w:val="24"/>
        </w:rPr>
      </w:r>
      <w:r/>
    </w:p>
    <w:p>
      <w:pPr>
        <w:pStyle w:val="1014"/>
        <w:ind w:firstLine="420"/>
        <w:rPr>
          <w:rFonts w:hint="eastAsia" w:ascii="宋体" w:hAnsi="宋体" w:cs="宋体"/>
          <w:szCs w:val="24"/>
        </w:rPr>
      </w:pPr>
      <w:r>
        <w:rPr>
          <w:rFonts w:hint="eastAsia" w:ascii="宋体" w:hAnsi="宋体" w:cs="宋体"/>
          <w:szCs w:val="24"/>
        </w:rPr>
      </w:r>
      <w:r/>
    </w:p>
    <w:p>
      <w:pPr>
        <w:pStyle w:val="1005"/>
        <w:rPr>
          <w:rFonts w:hint="eastAsia" w:ascii="宋体" w:hAnsi="宋体" w:cs="宋体"/>
          <w:sz w:val="24"/>
        </w:rPr>
      </w:pPr>
      <w:r>
        <w:rPr>
          <w:rFonts w:hint="eastAsia" w:ascii="宋体" w:hAnsi="宋体" w:cs="宋体"/>
          <w:sz w:val="24"/>
        </w:rPr>
      </w:r>
      <w:r/>
    </w:p>
    <w:p>
      <w:pPr>
        <w:pStyle w:val="1014"/>
        <w:ind w:firstLine="422"/>
        <w:rPr>
          <w:rFonts w:hint="eastAsia" w:ascii="宋体" w:hAnsi="宋体" w:cs="宋体"/>
          <w:b/>
          <w:bCs/>
          <w:szCs w:val="24"/>
        </w:rPr>
      </w:pPr>
      <w:r>
        <w:rPr>
          <w:rFonts w:hint="eastAsia" w:ascii="宋体" w:hAnsi="宋体" w:cs="宋体"/>
          <w:b/>
          <w:bCs/>
          <w:szCs w:val="24"/>
        </w:rPr>
      </w:r>
      <w:r/>
    </w:p>
    <w:p>
      <w:pPr>
        <w:pStyle w:val="1014"/>
        <w:ind w:firstLine="422"/>
        <w:rPr>
          <w:rFonts w:hint="eastAsia" w:ascii="宋体" w:hAnsi="宋体" w:cs="宋体"/>
          <w:b/>
          <w:bCs/>
          <w:szCs w:val="24"/>
        </w:rPr>
      </w:pPr>
      <w:r>
        <w:rPr>
          <w:rFonts w:hint="eastAsia" w:ascii="宋体" w:hAnsi="宋体" w:cs="宋体"/>
          <w:b/>
          <w:bCs/>
          <w:szCs w:val="24"/>
        </w:rPr>
        <w:br w:type="page" w:clear="all"/>
      </w:r>
      <w:r>
        <w:rPr>
          <w:rFonts w:hint="eastAsia" w:ascii="宋体" w:hAnsi="宋体" w:cs="宋体"/>
          <w:b/>
          <w:bCs/>
          <w:szCs w:val="24"/>
        </w:rPr>
        <w:t xml:space="preserve">附件3、投标报价明细表</w:t>
      </w:r>
      <w:r>
        <w:rPr>
          <w:rFonts w:hint="eastAsia" w:ascii="宋体" w:hAnsi="宋体" w:cs="宋体"/>
          <w:b/>
          <w:bCs/>
          <w:szCs w:val="24"/>
        </w:rPr>
      </w:r>
      <w:r/>
    </w:p>
    <w:p>
      <w:pPr>
        <w:pStyle w:val="1005"/>
        <w:ind w:firstLine="422"/>
        <w:jc w:val="center"/>
        <w:rPr>
          <w:rFonts w:hint="eastAsia" w:ascii="宋体" w:hAnsi="宋体" w:cs="宋体"/>
          <w:b/>
          <w:bCs/>
          <w:sz w:val="24"/>
        </w:rPr>
        <w:outlineLvl w:val="1"/>
      </w:pPr>
      <w:r/>
      <w:bookmarkStart w:id="24" w:name="_Toc71810483"/>
      <w:r>
        <w:rPr>
          <w:rFonts w:hint="eastAsia" w:ascii="宋体" w:hAnsi="宋体" w:cs="宋体"/>
          <w:b/>
          <w:bCs/>
          <w:sz w:val="24"/>
        </w:rPr>
        <w:t xml:space="preserve">投标报价明细表</w:t>
      </w:r>
      <w:r>
        <w:rPr>
          <w:rFonts w:hint="eastAsia" w:ascii="宋体" w:hAnsi="宋体" w:cs="宋体"/>
          <w:b/>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721"/>
        <w:gridCol w:w="1722"/>
        <w:gridCol w:w="1722"/>
        <w:gridCol w:w="1722"/>
        <w:gridCol w:w="13"/>
        <w:gridCol w:w="1720"/>
      </w:tblGrid>
      <w:tr>
        <w:trPr>
          <w:trHeight w:val="627"/>
        </w:trPr>
        <w:tc>
          <w:tcPr>
            <w:tcW w:w="358"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序号</w:t>
            </w:r>
            <w:r>
              <w:rPr>
                <w:rFonts w:hint="eastAsia" w:ascii="宋体" w:hAnsi="宋体" w:cs="宋体"/>
                <w:b/>
                <w:bCs/>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演出内容</w:t>
            </w:r>
            <w:r>
              <w:rPr>
                <w:rFonts w:hint="eastAsia" w:ascii="宋体" w:hAnsi="宋体" w:cs="宋体"/>
                <w:b/>
                <w:bCs/>
                <w:color w:val="000000"/>
                <w:sz w:val="24"/>
                <w:shd w:val="clear" w:color="auto" w:fill="ffffff"/>
              </w:rPr>
            </w:r>
            <w:r/>
          </w:p>
        </w:tc>
        <w:tc>
          <w:tcPr>
            <w:tcW w:w="927" w:type="dxa"/>
            <w:vAlign w:val="center"/>
            <w:textDirection w:val="lrTb"/>
            <w:noWrap w:val="false"/>
          </w:tcPr>
          <w:p>
            <w:pPr>
              <w:pStyle w:val="1005"/>
              <w:jc w:val="center"/>
              <w:spacing w:line="560" w:lineRule="exact"/>
              <w:rPr>
                <w:rFonts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人数</w:t>
            </w:r>
            <w:r>
              <w:rPr>
                <w:rFonts w:ascii="宋体" w:hAnsi="宋体" w:cs="宋体"/>
                <w:b/>
                <w:bCs/>
                <w:color w:val="000000"/>
                <w:sz w:val="24"/>
                <w:shd w:val="clear" w:color="auto" w:fill="ffffff"/>
              </w:rPr>
            </w:r>
            <w:r/>
          </w:p>
        </w:tc>
        <w:tc>
          <w:tcPr>
            <w:tcW w:w="927" w:type="dxa"/>
            <w:vAlign w:val="center"/>
            <w:textDirection w:val="lrTb"/>
            <w:noWrap w:val="false"/>
          </w:tcPr>
          <w:p>
            <w:pPr>
              <w:pStyle w:val="1005"/>
              <w:jc w:val="center"/>
              <w:spacing w:line="560" w:lineRule="exact"/>
              <w:rPr>
                <w:rFonts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天数</w:t>
            </w:r>
            <w:r>
              <w:rPr>
                <w:rFonts w:ascii="宋体" w:hAnsi="宋体" w:cs="宋体"/>
                <w:b/>
                <w:bCs/>
                <w:color w:val="000000"/>
                <w:sz w:val="24"/>
                <w:shd w:val="clear" w:color="auto" w:fill="ffffff"/>
              </w:rPr>
            </w:r>
            <w:r/>
          </w:p>
        </w:tc>
        <w:tc>
          <w:tcPr>
            <w:tcW w:w="927" w:type="dxa"/>
            <w:vAlign w:val="center"/>
            <w:textDirection w:val="lrTb"/>
            <w:noWrap w:val="false"/>
          </w:tcPr>
          <w:p>
            <w:pPr>
              <w:pStyle w:val="1005"/>
              <w:jc w:val="center"/>
              <w:spacing w:line="560" w:lineRule="exact"/>
              <w:rPr>
                <w:rFonts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单价（元）</w:t>
            </w:r>
            <w:r>
              <w:rPr>
                <w:rFonts w:ascii="宋体" w:hAnsi="宋体" w:cs="宋体"/>
                <w:b/>
                <w:bCs/>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合价（元）</w:t>
            </w:r>
            <w:r>
              <w:rPr>
                <w:rFonts w:ascii="宋体" w:hAnsi="宋体" w:cs="宋体"/>
                <w:b/>
                <w:bCs/>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肘阁抬阁</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rHeight w:val="496"/>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水乡民俗巡游</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高秆舞狮</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大环舞</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通天绳</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杖头木偶戏</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三仙归洞</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tcW w:w="358" w:type="dxa"/>
            <w:vAlign w:val="center"/>
            <w:textDirection w:val="lrTb"/>
            <w:noWrap w:val="false"/>
          </w:tcPr>
          <w:p>
            <w:pPr>
              <w:pStyle w:val="1005"/>
              <w:jc w:val="center"/>
              <w:spacing w:line="56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8</w:t>
            </w:r>
            <w:r>
              <w:rPr>
                <w:rFonts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曲艺展演</w:t>
            </w: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92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gridSpan w:val="2"/>
            <w:tcW w:w="1733"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r>
        <w:trPr/>
        <w:tc>
          <w:tcPr>
            <w:gridSpan w:val="6"/>
            <w:tcW w:w="7564" w:type="dxa"/>
            <w:vAlign w:val="center"/>
            <w:textDirection w:val="lrTb"/>
            <w:noWrap w:val="false"/>
          </w:tcPr>
          <w:p>
            <w:pPr>
              <w:pStyle w:val="1005"/>
              <w:jc w:val="left"/>
              <w:spacing w:line="56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投标报价：人民币    （¥    ）</w:t>
            </w:r>
            <w:r>
              <w:rPr>
                <w:rFonts w:ascii="宋体" w:hAnsi="宋体" w:cs="宋体"/>
                <w:color w:val="000000"/>
                <w:sz w:val="24"/>
                <w:shd w:val="clear" w:color="auto" w:fill="ffffff"/>
              </w:rPr>
            </w:r>
            <w:r/>
          </w:p>
        </w:tc>
        <w:tc>
          <w:tcPr>
            <w:tcW w:w="926" w:type="dxa"/>
            <w:vAlign w:val="center"/>
            <w:textDirection w:val="lrTb"/>
            <w:noWrap w:val="false"/>
          </w:tcPr>
          <w:p>
            <w:pPr>
              <w:pStyle w:val="1005"/>
              <w:jc w:val="left"/>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r>
    </w:tbl>
    <w:p>
      <w:pPr>
        <w:pStyle w:val="1005"/>
        <w:ind w:firstLine="420"/>
        <w:jc w:val="left"/>
        <w:spacing w:line="360" w:lineRule="auto"/>
        <w:rPr>
          <w:rFonts w:hint="eastAsia" w:ascii="宋体" w:hAnsi="宋体" w:cs="宋体"/>
          <w:b/>
          <w:sz w:val="24"/>
        </w:rPr>
        <w:outlineLvl w:val="1"/>
      </w:pPr>
      <w:r>
        <w:rPr>
          <w:rFonts w:hint="eastAsia" w:ascii="宋体" w:hAnsi="宋体" w:cs="宋体"/>
          <w:b/>
          <w:sz w:val="24"/>
        </w:rPr>
      </w:r>
      <w:r/>
    </w:p>
    <w:p>
      <w:pPr>
        <w:pStyle w:val="1005"/>
        <w:jc w:val="center"/>
        <w:spacing w:line="52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注：1、《投标报价明细表》的总报价应与《开标一览表》合计金额一致。</w:t>
      </w:r>
      <w:r>
        <w:rPr>
          <w:rFonts w:hint="eastAsia" w:ascii="宋体" w:hAnsi="宋体" w:cs="宋体"/>
          <w:color w:val="000000"/>
          <w:sz w:val="24"/>
          <w:shd w:val="clear" w:color="auto" w:fill="ffffff"/>
        </w:rPr>
      </w:r>
      <w:r/>
    </w:p>
    <w:p>
      <w:pPr>
        <w:pStyle w:val="1005"/>
        <w:jc w:val="left"/>
        <w:spacing w:line="520" w:lineRule="exact"/>
        <w:rPr>
          <w:rFonts w:ascii="宋体" w:hAnsi="宋体" w:cs="宋体"/>
          <w:sz w:val="24"/>
          <w:shd w:val="clear" w:color="auto" w:fill="ffffff"/>
        </w:rPr>
      </w:pPr>
      <w:r>
        <w:rPr>
          <w:rFonts w:hint="eastAsia" w:ascii="宋体" w:hAnsi="宋体" w:cs="宋体"/>
          <w:sz w:val="24"/>
          <w:shd w:val="clear" w:color="auto" w:fill="ffffff"/>
        </w:rPr>
        <w:t xml:space="preserve">         </w:t>
      </w:r>
      <w:r>
        <w:rPr>
          <w:rFonts w:ascii="宋体" w:hAnsi="宋体" w:cs="宋体"/>
          <w:sz w:val="24"/>
          <w:shd w:val="clear" w:color="auto" w:fill="ffffff"/>
        </w:rPr>
        <w:t xml:space="preserve">2</w:t>
      </w:r>
      <w:r>
        <w:rPr>
          <w:rFonts w:hint="eastAsia" w:ascii="宋体" w:hAnsi="宋体" w:cs="宋体"/>
          <w:sz w:val="24"/>
          <w:shd w:val="clear" w:color="auto" w:fill="ffffff"/>
        </w:rPr>
        <w:t xml:space="preserve">、</w:t>
      </w:r>
      <w:r>
        <w:rPr>
          <w:rFonts w:ascii="宋体" w:hAnsi="宋体" w:cs="宋体"/>
          <w:sz w:val="24"/>
          <w:shd w:val="clear" w:color="auto" w:fill="ffffff"/>
        </w:rPr>
        <w:t xml:space="preserve"> 如甲方对节目予以调整或缩减的，双方结算时，以甲方最终确认的实际演出场次、实际演出天数、实际参演人数为依据，按照投标文件所列对应单项“单价”及实际发生数量计算结算金额（即结算金额 = Σ（单项单价 × 实际演出场次 × 实际天数 × 实际人数））。乙方不得以实际支出（如交通、住宿等）与投标报价不符为由要求追加费用。</w:t>
      </w:r>
      <w:r>
        <w:rPr>
          <w:rFonts w:ascii="宋体" w:hAnsi="宋体" w:cs="宋体"/>
          <w:sz w:val="24"/>
          <w:shd w:val="clear" w:color="auto" w:fill="ffffff"/>
        </w:rPr>
      </w:r>
      <w:r/>
    </w:p>
    <w:p>
      <w:pPr>
        <w:pStyle w:val="1005"/>
        <w:jc w:val="left"/>
        <w:spacing w:line="520" w:lineRule="exact"/>
        <w:rPr>
          <w:rFonts w:ascii="宋体" w:hAnsi="宋体" w:cs="宋体"/>
          <w:sz w:val="24"/>
          <w:shd w:val="clear" w:color="auto" w:fill="ffffff"/>
        </w:rPr>
      </w:pPr>
      <w:r>
        <w:rPr>
          <w:rFonts w:hint="eastAsia" w:ascii="宋体" w:hAnsi="宋体" w:cs="宋体"/>
          <w:sz w:val="24"/>
          <w:shd w:val="clear" w:color="auto" w:fill="ffffff"/>
        </w:rPr>
        <w:t xml:space="preserve">       3、</w:t>
      </w:r>
      <w:r>
        <w:rPr>
          <w:rFonts w:ascii="宋体" w:hAnsi="宋体" w:cs="宋体"/>
          <w:sz w:val="24"/>
          <w:shd w:val="clear" w:color="auto" w:fill="ffffff"/>
        </w:rPr>
        <w:t xml:space="preserve">本项目投标总报价及《投标报价明细表》中各单项演出内容所对应的“单价”，均为全费用综合单价。该单价已包括完成该演出内容所需的全部费用，包括但不限于：演职人员报酬、交通、住宿、餐饮、保险、服装、道具、排练、演出执行、现场配合、利润、税金、代理服务费以及合同履行过程中的全部风险和责任等。除合同约定的价款外，甲方不再支付任何其他费用。各单项“单价”不因演出人员实际来源地、交通方式、住宿标准等任何因素而调整。</w:t>
      </w:r>
      <w:r>
        <w:rPr>
          <w:rFonts w:ascii="宋体" w:hAnsi="宋体" w:cs="宋体"/>
          <w:sz w:val="24"/>
          <w:shd w:val="clear" w:color="auto" w:fill="ffffff"/>
        </w:rPr>
      </w:r>
      <w:r/>
    </w:p>
    <w:p>
      <w:pPr>
        <w:pStyle w:val="1005"/>
        <w:jc w:val="left"/>
        <w:rPr>
          <w:rFonts w:ascii="宋体" w:hAnsi="宋体" w:cs="宋体"/>
          <w:b/>
          <w:bCs/>
          <w:sz w:val="24"/>
        </w:rPr>
        <w:outlineLvl w:val="1"/>
      </w:pPr>
      <w:r>
        <w:rPr>
          <w:rFonts w:ascii="宋体" w:hAnsi="宋体" w:cs="宋体"/>
          <w:b/>
          <w:bCs/>
          <w:sz w:val="24"/>
        </w:rPr>
      </w:r>
      <w:r/>
    </w:p>
    <w:p>
      <w:pPr>
        <w:pStyle w:val="1005"/>
        <w:jc w:val="left"/>
        <w:rPr>
          <w:rFonts w:hint="eastAsia" w:ascii="宋体" w:hAnsi="宋体" w:cs="宋体"/>
          <w:b/>
          <w:sz w:val="24"/>
        </w:rPr>
        <w:outlineLvl w:val="1"/>
      </w:pPr>
      <w:r>
        <w:rPr>
          <w:rFonts w:hint="eastAsia" w:ascii="宋体" w:hAnsi="宋体" w:cs="宋体"/>
          <w:b/>
          <w:sz w:val="24"/>
        </w:rPr>
        <w:t xml:space="preserve">附件4.投入设备一览表</w:t>
      </w:r>
      <w:r>
        <w:rPr>
          <w:rFonts w:hint="eastAsia" w:ascii="宋体" w:hAnsi="宋体" w:cs="宋体"/>
          <w:b/>
          <w:sz w:val="24"/>
        </w:rPr>
      </w:r>
      <w:r/>
    </w:p>
    <w:p>
      <w:pPr>
        <w:pStyle w:val="1019"/>
        <w:jc w:val="center"/>
        <w:rPr>
          <w:rFonts w:hint="eastAsia" w:ascii="宋体" w:hAnsi="宋体" w:cs="宋体"/>
          <w:b/>
          <w:sz w:val="24"/>
        </w:rPr>
      </w:pPr>
      <w:r>
        <w:rPr>
          <w:rFonts w:hint="eastAsia" w:ascii="宋体" w:hAnsi="宋体" w:cs="宋体"/>
          <w:b/>
          <w:sz w:val="24"/>
        </w:rPr>
        <w:t xml:space="preserve">（1）投入设备一览表</w:t>
      </w:r>
      <w:r>
        <w:rPr>
          <w:rFonts w:hint="eastAsia" w:ascii="宋体" w:hAnsi="宋体" w:cs="宋体"/>
          <w:b/>
          <w:sz w:val="24"/>
        </w:rPr>
      </w:r>
      <w:r/>
    </w:p>
    <w:p>
      <w:pPr>
        <w:pStyle w:val="1019"/>
        <w:jc w:val="center"/>
        <w:rPr>
          <w:rFonts w:hint="eastAsia" w:ascii="宋体" w:hAnsi="宋体" w:cs="宋体"/>
          <w:sz w:val="24"/>
        </w:rPr>
      </w:pP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14"/>
        <w:gridCol w:w="4569"/>
        <w:gridCol w:w="3001"/>
      </w:tblGrid>
      <w:tr>
        <w:trPr>
          <w:trHeight w:val="621"/>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211"/>
              <w:jc w:val="left"/>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val="false"/>
          </w:tcPr>
          <w:p>
            <w:pPr>
              <w:pStyle w:val="1005"/>
              <w:jc w:val="center"/>
              <w:rPr>
                <w:rFonts w:hint="eastAsia" w:ascii="宋体" w:hAnsi="宋体" w:cs="宋体"/>
                <w:b/>
                <w:bCs/>
                <w:sz w:val="24"/>
              </w:rPr>
            </w:pPr>
            <w:r>
              <w:rPr>
                <w:rFonts w:hint="eastAsia" w:ascii="宋体" w:hAnsi="宋体" w:cs="宋体"/>
                <w:b/>
                <w:bCs/>
                <w:sz w:val="24"/>
              </w:rPr>
              <w:t xml:space="preserve">名称</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4</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6</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8</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9</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
                <w:bCs/>
                <w:sz w:val="24"/>
              </w:rPr>
              <w:t xml:space="preserve">10</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bottom"/>
            <w:textDirection w:val="lrTb"/>
            <w:noWrap w:val="false"/>
          </w:tcPr>
          <w:p>
            <w:pPr>
              <w:pStyle w:val="1005"/>
              <w:rPr>
                <w:rFonts w:hint="eastAsia" w:ascii="宋体" w:hAnsi="宋体" w:cs="宋体"/>
                <w:bCs/>
                <w:sz w:val="24"/>
              </w:rPr>
            </w:pP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639"/>
          <w:tblHead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19"/>
              <w:ind w:left="0" w:firstLine="0"/>
              <w:jc w:val="center"/>
              <w:rPr>
                <w:rFonts w:hint="eastAsia" w:ascii="宋体" w:hAnsi="宋体" w:cs="宋体"/>
                <w:b/>
                <w:bCs/>
                <w:sz w:val="24"/>
              </w:rPr>
            </w:pPr>
            <w:r>
              <w:rPr>
                <w:rFonts w:hint="eastAsia" w:ascii="宋体" w:hAnsi="宋体" w:cs="宋体"/>
                <w:bCs/>
                <w:sz w:val="24"/>
              </w:rPr>
              <w:t xml:space="preserve">...</w:t>
            </w: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val="false"/>
          </w:tcPr>
          <w:p>
            <w:pPr>
              <w:pStyle w:val="1005"/>
              <w:jc w:val="center"/>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1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r>
    </w:tbl>
    <w:p>
      <w:pPr>
        <w:pStyle w:val="1005"/>
        <w:jc w:val="left"/>
        <w:rPr>
          <w:rFonts w:hint="eastAsia" w:ascii="宋体" w:hAnsi="宋体" w:cs="宋体"/>
          <w:b/>
          <w:sz w:val="24"/>
        </w:rPr>
      </w:pPr>
      <w:r>
        <w:rPr>
          <w:rFonts w:hint="eastAsia" w:ascii="宋体" w:hAnsi="宋体" w:cs="宋体"/>
          <w:b/>
          <w:sz w:val="24"/>
        </w:rPr>
      </w:r>
      <w:r/>
    </w:p>
    <w:p>
      <w:pPr>
        <w:pStyle w:val="1005"/>
        <w:jc w:val="left"/>
        <w:rPr>
          <w:rFonts w:hint="eastAsia" w:ascii="宋体" w:hAnsi="宋体" w:cs="宋体"/>
          <w:b/>
          <w:sz w:val="24"/>
        </w:rPr>
      </w:pPr>
      <w:r>
        <w:rPr>
          <w:rFonts w:hint="eastAsia" w:ascii="宋体" w:hAnsi="宋体" w:cs="宋体"/>
          <w:b/>
          <w:sz w:val="24"/>
        </w:rPr>
      </w:r>
      <w:r/>
    </w:p>
    <w:p>
      <w:pPr>
        <w:pStyle w:val="1005"/>
        <w:jc w:val="left"/>
        <w:rPr>
          <w:rFonts w:hint="eastAsia" w:ascii="宋体" w:hAnsi="宋体" w:cs="宋体"/>
          <w:b/>
          <w:sz w:val="24"/>
        </w:rPr>
      </w:pPr>
      <w:r>
        <w:rPr>
          <w:rFonts w:hint="eastAsia" w:ascii="宋体" w:hAnsi="宋体" w:cs="宋体"/>
          <w:b/>
          <w:sz w:val="24"/>
        </w:rPr>
      </w:r>
      <w:r/>
    </w:p>
    <w:p>
      <w:pPr>
        <w:pStyle w:val="1030"/>
        <w:ind w:firstLine="420"/>
        <w:spacing w:line="360" w:lineRule="auto"/>
        <w:rPr>
          <w:rFonts w:hint="eastAsia" w:hAnsi="宋体" w:cs="宋体"/>
          <w:sz w:val="24"/>
        </w:rPr>
      </w:pPr>
      <w:r>
        <w:rPr>
          <w:rFonts w:hint="eastAsia" w:hAnsi="宋体" w:cs="宋体"/>
          <w:sz w:val="24"/>
        </w:rPr>
        <w:t xml:space="preserve">投标人：（签章）</w:t>
      </w:r>
      <w:r>
        <w:rPr>
          <w:rFonts w:hint="eastAsia" w:hAnsi="宋体" w:cs="宋体"/>
          <w:sz w:val="24"/>
        </w:rPr>
      </w:r>
      <w:r/>
    </w:p>
    <w:p>
      <w:pPr>
        <w:pStyle w:val="1030"/>
        <w:ind w:firstLine="420"/>
        <w:spacing w:line="360" w:lineRule="auto"/>
        <w:rPr>
          <w:rFonts w:hint="eastAsia" w:hAnsi="宋体" w:cs="宋体"/>
          <w:sz w:val="24"/>
        </w:rPr>
      </w:pPr>
      <w:r>
        <w:rPr>
          <w:rFonts w:hint="eastAsia" w:hAnsi="宋体" w:cs="宋体"/>
          <w:sz w:val="24"/>
        </w:rPr>
        <w:t xml:space="preserve">法定代表人或授权代理人：（签字或签章）</w:t>
      </w:r>
      <w:r>
        <w:rPr>
          <w:rFonts w:hint="eastAsia" w:hAnsi="宋体" w:cs="宋体"/>
          <w:sz w:val="24"/>
        </w:rPr>
      </w:r>
      <w:r/>
    </w:p>
    <w:p>
      <w:pPr>
        <w:pStyle w:val="1019"/>
        <w:ind w:left="0" w:firstLine="420"/>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19"/>
        <w:rPr>
          <w:rFonts w:hint="eastAsia" w:ascii="宋体" w:hAnsi="宋体" w:cs="宋体"/>
          <w:sz w:val="24"/>
        </w:rPr>
      </w:pPr>
      <w:r>
        <w:rPr>
          <w:rFonts w:hint="eastAsia" w:ascii="宋体" w:hAnsi="宋体" w:cs="宋体"/>
          <w:sz w:val="24"/>
        </w:rPr>
      </w:r>
      <w:r/>
    </w:p>
    <w:p>
      <w:pPr>
        <w:pStyle w:val="1019"/>
        <w:rPr>
          <w:rFonts w:hint="eastAsia" w:ascii="宋体" w:hAnsi="宋体" w:cs="宋体"/>
          <w:szCs w:val="21"/>
        </w:rPr>
      </w:pPr>
      <w:r>
        <w:rPr>
          <w:rFonts w:hint="eastAsia" w:ascii="宋体" w:hAnsi="宋体" w:cs="宋体"/>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jc w:val="left"/>
        <w:rPr>
          <w:rFonts w:hint="eastAsia" w:ascii="宋体" w:hAnsi="宋体" w:cs="宋体"/>
          <w:b/>
          <w:szCs w:val="21"/>
        </w:rPr>
      </w:pPr>
      <w:r>
        <w:rPr>
          <w:rFonts w:hint="eastAsia" w:ascii="宋体" w:hAnsi="宋体" w:cs="宋体"/>
          <w:b/>
          <w:szCs w:val="21"/>
        </w:rPr>
      </w:r>
      <w:r/>
    </w:p>
    <w:p>
      <w:pPr>
        <w:pStyle w:val="1005"/>
        <w:spacing w:line="400" w:lineRule="exact"/>
        <w:rPr>
          <w:rFonts w:hint="eastAsia" w:ascii="宋体" w:hAnsi="宋体" w:cs="宋体"/>
          <w:b/>
          <w:sz w:val="24"/>
        </w:rPr>
        <w:outlineLvl w:val="1"/>
      </w:pPr>
      <w:r>
        <w:rPr>
          <w:rFonts w:hint="eastAsia" w:ascii="宋体" w:hAnsi="宋体" w:cs="宋体"/>
          <w:b/>
          <w:szCs w:val="21"/>
        </w:rPr>
        <w:br w:type="page" w:clear="all"/>
      </w:r>
      <w:r>
        <w:rPr>
          <w:rFonts w:hint="eastAsia" w:ascii="宋体" w:hAnsi="宋体" w:cs="宋体"/>
          <w:b/>
          <w:sz w:val="24"/>
        </w:rPr>
        <w:t xml:space="preserve">附件5.项目组成员一览表</w:t>
      </w:r>
      <w:r>
        <w:rPr>
          <w:rFonts w:hint="eastAsia" w:ascii="宋体" w:hAnsi="宋体" w:cs="宋体"/>
          <w:b/>
          <w:sz w:val="24"/>
        </w:rPr>
      </w:r>
      <w:r/>
    </w:p>
    <w:p>
      <w:pPr>
        <w:pStyle w:val="1019"/>
        <w:rPr>
          <w:rFonts w:hint="eastAsia" w:ascii="宋体" w:hAnsi="宋体" w:cs="宋体"/>
          <w:sz w:val="24"/>
        </w:rPr>
      </w:pPr>
      <w:r>
        <w:rPr>
          <w:rFonts w:hint="eastAsia" w:ascii="宋体" w:hAnsi="宋体" w:cs="宋体"/>
          <w:sz w:val="24"/>
        </w:rPr>
      </w:r>
      <w:r/>
    </w:p>
    <w:p>
      <w:pPr>
        <w:pStyle w:val="1005"/>
        <w:jc w:val="center"/>
        <w:spacing w:before="100" w:beforeAutospacing="1" w:after="100" w:afterAutospacing="1"/>
        <w:rPr>
          <w:rFonts w:hint="eastAsia" w:ascii="宋体" w:hAnsi="宋体" w:cs="宋体"/>
          <w:b/>
          <w:sz w:val="24"/>
        </w:rPr>
      </w:pPr>
      <w:r>
        <w:rPr>
          <w:rFonts w:hint="eastAsia" w:ascii="宋体" w:hAnsi="宋体" w:cs="宋体"/>
          <w:b/>
          <w:sz w:val="24"/>
        </w:rPr>
        <w:t xml:space="preserve">项目组成员一览表</w:t>
      </w:r>
      <w:r>
        <w:rPr>
          <w:rFonts w:hint="eastAsia" w:ascii="宋体" w:hAnsi="宋体" w:cs="宋体"/>
          <w:b/>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755"/>
        <w:gridCol w:w="1486"/>
        <w:gridCol w:w="1559"/>
        <w:gridCol w:w="789"/>
        <w:gridCol w:w="770"/>
        <w:gridCol w:w="825"/>
        <w:gridCol w:w="752"/>
        <w:gridCol w:w="770"/>
        <w:gridCol w:w="789"/>
      </w:tblGrid>
      <w:tr>
        <w:trPr>
          <w:trHeight w:val="1012"/>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岗位</w:t>
            </w: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学历</w:t>
            </w:r>
            <w:r>
              <w:rPr>
                <w:rFonts w:hint="eastAsia" w:ascii="宋体" w:hAnsi="宋体" w:cs="宋体"/>
                <w:sz w:val="24"/>
              </w:rPr>
            </w:r>
            <w:r/>
          </w:p>
        </w:tc>
        <w:tc>
          <w:tcPr>
            <w:tcW w:w="75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1012"/>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1012"/>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721"/>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721"/>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721"/>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trHeight w:val="763"/>
        </w:trPr>
        <w:tc>
          <w:tcPr>
            <w:tcW w:w="54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75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86"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55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825"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52"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70"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789"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bl>
    <w:p>
      <w:pPr>
        <w:pStyle w:val="1005"/>
        <w:rPr>
          <w:rFonts w:hint="eastAsia" w:ascii="宋体" w:hAnsi="宋体" w:cs="宋体"/>
          <w:sz w:val="24"/>
        </w:rPr>
      </w:pPr>
      <w:r>
        <w:rPr>
          <w:rFonts w:hint="eastAsia" w:ascii="宋体" w:hAnsi="宋体" w:cs="宋体"/>
          <w:sz w:val="24"/>
        </w:rPr>
      </w:r>
      <w:r/>
    </w:p>
    <w:p>
      <w:pPr>
        <w:pStyle w:val="1019"/>
        <w:rPr>
          <w:rFonts w:hint="eastAsia" w:ascii="宋体" w:hAnsi="宋体" w:cs="宋体"/>
          <w:sz w:val="24"/>
        </w:rPr>
      </w:pPr>
      <w:r>
        <w:rPr>
          <w:rFonts w:hint="eastAsia" w:ascii="宋体" w:hAnsi="宋体" w:cs="宋体"/>
          <w:sz w:val="24"/>
        </w:rPr>
      </w:r>
      <w:r/>
    </w:p>
    <w:p>
      <w:pPr>
        <w:pStyle w:val="1005"/>
        <w:rPr>
          <w:rFonts w:hint="eastAsia" w:ascii="宋体" w:hAnsi="宋体" w:cs="宋体"/>
          <w:sz w:val="24"/>
        </w:rPr>
      </w:pPr>
      <w:r>
        <w:rPr>
          <w:rFonts w:hint="eastAsia" w:ascii="宋体" w:hAnsi="宋体" w:cs="宋体"/>
          <w:sz w:val="24"/>
        </w:rPr>
      </w:r>
      <w:r/>
    </w:p>
    <w:p>
      <w:pPr>
        <w:pStyle w:val="1030"/>
        <w:spacing w:line="360" w:lineRule="auto"/>
        <w:rPr>
          <w:rFonts w:hint="eastAsia" w:hAnsi="宋体" w:cs="宋体"/>
          <w:sz w:val="24"/>
        </w:rPr>
      </w:pPr>
      <w:r>
        <w:rPr>
          <w:rFonts w:hint="eastAsia" w:hAnsi="宋体" w:cs="宋体"/>
          <w:sz w:val="24"/>
        </w:rPr>
        <w:t xml:space="preserve">投标人：（签章）</w:t>
      </w:r>
      <w:r>
        <w:rPr>
          <w:rFonts w:hint="eastAsia" w:hAnsi="宋体" w:cs="宋体"/>
          <w:sz w:val="24"/>
        </w:rPr>
      </w:r>
      <w:r/>
    </w:p>
    <w:p>
      <w:pPr>
        <w:pStyle w:val="1030"/>
        <w:spacing w:line="360" w:lineRule="auto"/>
        <w:rPr>
          <w:rFonts w:hint="eastAsia" w:hAnsi="宋体" w:cs="宋体"/>
          <w:sz w:val="24"/>
        </w:rPr>
      </w:pPr>
      <w:r>
        <w:rPr>
          <w:rFonts w:hint="eastAsia" w:hAnsi="宋体" w:cs="宋体"/>
          <w:sz w:val="24"/>
        </w:rPr>
        <w:t xml:space="preserve">法定代表人或授权代理人：（签字或签章）</w:t>
      </w:r>
      <w:r>
        <w:rPr>
          <w:rFonts w:hint="eastAsia"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19"/>
        <w:rPr>
          <w:rFonts w:hint="eastAsia" w:ascii="宋体" w:hAnsi="宋体" w:cs="宋体"/>
          <w:szCs w:val="21"/>
        </w:rPr>
      </w:pPr>
      <w:r>
        <w:rPr>
          <w:rFonts w:hint="eastAsia" w:ascii="宋体" w:hAnsi="宋体" w:cs="宋体"/>
          <w:szCs w:val="21"/>
        </w:rPr>
      </w:r>
      <w:r/>
    </w:p>
    <w:p>
      <w:pPr>
        <w:pStyle w:val="1031"/>
        <w:jc w:val="both"/>
        <w:spacing w:line="360" w:lineRule="exact"/>
        <w:rPr>
          <w:rFonts w:hint="eastAsia" w:hAnsi="宋体" w:cs="宋体"/>
          <w:b/>
          <w:sz w:val="24"/>
        </w:rPr>
      </w:pPr>
      <w:r>
        <w:rPr>
          <w:rFonts w:hint="eastAsia" w:hAnsi="宋体" w:cs="宋体"/>
          <w:sz w:val="21"/>
          <w:szCs w:val="21"/>
        </w:rPr>
        <w:br w:type="page" w:clear="all"/>
      </w:r>
      <w:r>
        <w:rPr>
          <w:rFonts w:hint="eastAsia" w:hAnsi="宋体" w:cs="宋体"/>
          <w:b/>
          <w:sz w:val="24"/>
        </w:rPr>
        <w:t xml:space="preserve">附件6.类似业绩一览表</w:t>
      </w:r>
      <w:r>
        <w:rPr>
          <w:rFonts w:hint="eastAsia" w:hAnsi="宋体" w:cs="宋体"/>
          <w:b/>
          <w:sz w:val="24"/>
        </w:rPr>
      </w:r>
      <w:r/>
    </w:p>
    <w:p>
      <w:pPr>
        <w:pStyle w:val="1005"/>
        <w:ind w:left="-42" w:right="357"/>
        <w:spacing w:line="400" w:lineRule="exact"/>
        <w:rPr>
          <w:rFonts w:hint="eastAsia" w:ascii="宋体" w:hAnsi="宋体" w:cs="宋体"/>
          <w:b/>
          <w:sz w:val="24"/>
        </w:rPr>
      </w:pPr>
      <w:r>
        <w:rPr>
          <w:rFonts w:hint="eastAsia" w:ascii="宋体" w:hAnsi="宋体" w:cs="宋体"/>
          <w:b/>
          <w:sz w:val="24"/>
        </w:rPr>
      </w:r>
      <w:r/>
    </w:p>
    <w:p>
      <w:pPr>
        <w:pStyle w:val="1005"/>
        <w:jc w:val="center"/>
        <w:rPr>
          <w:rFonts w:hint="eastAsia" w:ascii="宋体" w:hAnsi="宋体" w:cs="宋体"/>
          <w:b/>
          <w:sz w:val="24"/>
        </w:rPr>
      </w:pPr>
      <w:r>
        <w:rPr>
          <w:rFonts w:hint="eastAsia" w:ascii="宋体" w:hAnsi="宋体" w:cs="宋体"/>
          <w:b/>
          <w:sz w:val="24"/>
        </w:rPr>
      </w:r>
      <w:r/>
    </w:p>
    <w:p>
      <w:pPr>
        <w:pStyle w:val="1005"/>
        <w:jc w:val="center"/>
        <w:rPr>
          <w:rFonts w:hint="eastAsia" w:ascii="宋体" w:hAnsi="宋体" w:cs="宋体"/>
          <w:b/>
          <w:sz w:val="24"/>
        </w:rPr>
      </w:pPr>
      <w:r>
        <w:rPr>
          <w:rFonts w:hint="eastAsia" w:ascii="宋体" w:hAnsi="宋体" w:cs="宋体"/>
          <w:b/>
          <w:sz w:val="24"/>
        </w:rPr>
        <w:t xml:space="preserve">类似业绩一览表</w:t>
      </w:r>
      <w:r>
        <w:rPr>
          <w:rFonts w:hint="eastAsia" w:ascii="宋体" w:hAnsi="宋体" w:cs="宋体"/>
          <w:b/>
          <w:sz w:val="24"/>
        </w:rPr>
      </w:r>
      <w:r/>
    </w:p>
    <w:p>
      <w:pPr>
        <w:pStyle w:val="1005"/>
        <w:jc w:val="center"/>
        <w:rPr>
          <w:rFonts w:hint="eastAsia" w:ascii="宋体" w:hAnsi="宋体" w:cs="宋体"/>
          <w:sz w:val="24"/>
        </w:rPr>
      </w:pPr>
      <w:r>
        <w:rPr>
          <w:rFonts w:hint="eastAsia" w:ascii="宋体" w:hAnsi="宋体" w:cs="宋体"/>
          <w:sz w:val="24"/>
        </w:rPr>
      </w:r>
      <w:r/>
    </w:p>
    <w:tbl>
      <w:tblPr>
        <w:tblW w:w="0" w:type="auto"/>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560"/>
        <w:gridCol w:w="2002"/>
        <w:gridCol w:w="1728"/>
        <w:gridCol w:w="1728"/>
        <w:gridCol w:w="1710"/>
        <w:gridCol w:w="1445"/>
      </w:tblGrid>
      <w:tr>
        <w:trPr>
          <w:cantSplit/>
          <w:trHeight w:val="1086" w:hRule="exact"/>
        </w:trPr>
        <w:tc>
          <w:tcPr>
            <w:tcW w:w="560" w:type="dxa"/>
            <w:vAlign w:val="center"/>
            <w:textDirection w:val="lrTb"/>
            <w:noWrap w:val="false"/>
          </w:tcPr>
          <w:p>
            <w:pPr>
              <w:pStyle w:val="1005"/>
              <w:jc w:val="center"/>
              <w:rPr>
                <w:rFonts w:ascii="宋体" w:hAnsi="宋体"/>
                <w:sz w:val="24"/>
              </w:rPr>
            </w:pPr>
            <w:r>
              <w:rPr>
                <w:rFonts w:ascii="宋体" w:hAnsi="宋体"/>
                <w:sz w:val="24"/>
              </w:rPr>
              <w:t xml:space="preserve">序号</w:t>
            </w:r>
            <w:r>
              <w:rPr>
                <w:rFonts w:ascii="宋体" w:hAnsi="宋体"/>
                <w:sz w:val="24"/>
              </w:rPr>
            </w:r>
            <w:r/>
          </w:p>
        </w:tc>
        <w:tc>
          <w:tcPr>
            <w:tcW w:w="2002" w:type="dxa"/>
            <w:vAlign w:val="center"/>
            <w:textDirection w:val="lrTb"/>
            <w:noWrap w:val="false"/>
          </w:tcPr>
          <w:p>
            <w:pPr>
              <w:pStyle w:val="1005"/>
              <w:jc w:val="center"/>
              <w:rPr>
                <w:rFonts w:ascii="宋体" w:hAnsi="宋体"/>
                <w:sz w:val="24"/>
              </w:rPr>
            </w:pPr>
            <w:r>
              <w:rPr>
                <w:rFonts w:ascii="宋体" w:hAnsi="宋体"/>
                <w:sz w:val="24"/>
              </w:rPr>
              <w:t xml:space="preserve">合同名称</w:t>
            </w:r>
            <w:r>
              <w:rPr>
                <w:rFonts w:ascii="宋体" w:hAnsi="宋体"/>
                <w:sz w:val="24"/>
              </w:rPr>
            </w:r>
            <w:r/>
          </w:p>
        </w:tc>
        <w:tc>
          <w:tcPr>
            <w:tcW w:w="1728" w:type="dxa"/>
            <w:vAlign w:val="center"/>
            <w:textDirection w:val="lrTb"/>
            <w:noWrap w:val="false"/>
          </w:tcPr>
          <w:p>
            <w:pPr>
              <w:pStyle w:val="1005"/>
              <w:jc w:val="center"/>
              <w:rPr>
                <w:rFonts w:hint="eastAsia" w:ascii="宋体" w:hAnsi="宋体"/>
                <w:sz w:val="24"/>
              </w:rPr>
            </w:pPr>
            <w:r>
              <w:rPr>
                <w:rFonts w:hint="eastAsia" w:ascii="宋体" w:hAnsi="宋体"/>
                <w:sz w:val="24"/>
              </w:rPr>
              <w:t xml:space="preserve">业主单位</w:t>
            </w:r>
            <w:r>
              <w:rPr>
                <w:rFonts w:hint="eastAsia" w:ascii="宋体" w:hAnsi="宋体"/>
                <w:sz w:val="24"/>
              </w:rPr>
            </w:r>
            <w:r/>
          </w:p>
        </w:tc>
        <w:tc>
          <w:tcPr>
            <w:tcW w:w="1728" w:type="dxa"/>
            <w:vAlign w:val="center"/>
            <w:textDirection w:val="lrTb"/>
            <w:noWrap w:val="false"/>
          </w:tcPr>
          <w:p>
            <w:pPr>
              <w:pStyle w:val="1005"/>
              <w:jc w:val="center"/>
              <w:rPr>
                <w:rFonts w:ascii="宋体" w:hAnsi="宋体"/>
                <w:sz w:val="24"/>
              </w:rPr>
            </w:pPr>
            <w:r>
              <w:rPr>
                <w:rFonts w:ascii="宋体" w:hAnsi="宋体"/>
                <w:sz w:val="24"/>
              </w:rPr>
              <w:t xml:space="preserve">合同金额</w:t>
            </w:r>
            <w:r>
              <w:rPr>
                <w:rFonts w:ascii="宋体" w:hAnsi="宋体"/>
                <w:sz w:val="24"/>
              </w:rPr>
            </w:r>
            <w:r/>
          </w:p>
        </w:tc>
        <w:tc>
          <w:tcPr>
            <w:tcW w:w="1710" w:type="dxa"/>
            <w:vAlign w:val="center"/>
            <w:textDirection w:val="lrTb"/>
            <w:noWrap w:val="false"/>
          </w:tcPr>
          <w:p>
            <w:pPr>
              <w:pStyle w:val="1005"/>
              <w:jc w:val="center"/>
              <w:rPr>
                <w:rFonts w:ascii="宋体" w:hAnsi="宋体"/>
                <w:sz w:val="24"/>
              </w:rPr>
            </w:pPr>
            <w:r>
              <w:rPr>
                <w:rFonts w:ascii="宋体" w:hAnsi="宋体"/>
                <w:sz w:val="24"/>
              </w:rPr>
              <w:t xml:space="preserve">合同</w:t>
            </w:r>
            <w:r>
              <w:rPr>
                <w:rFonts w:hint="eastAsia" w:ascii="宋体" w:hAnsi="宋体"/>
                <w:sz w:val="24"/>
              </w:rPr>
              <w:t xml:space="preserve">签订日期</w:t>
            </w:r>
            <w:r>
              <w:rPr>
                <w:rFonts w:ascii="宋体" w:hAnsi="宋体"/>
                <w:sz w:val="24"/>
              </w:rPr>
            </w:r>
            <w:r/>
          </w:p>
        </w:tc>
        <w:tc>
          <w:tcPr>
            <w:tcW w:w="1445" w:type="dxa"/>
            <w:vAlign w:val="center"/>
            <w:textDirection w:val="lrTb"/>
            <w:noWrap w:val="false"/>
          </w:tcPr>
          <w:p>
            <w:pPr>
              <w:pStyle w:val="1005"/>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cantSplit/>
          <w:trHeight w:val="586" w:hRule="exact"/>
        </w:trPr>
        <w:tc>
          <w:tcPr>
            <w:tcW w:w="560" w:type="dxa"/>
            <w:vAlign w:val="top"/>
            <w:textDirection w:val="lrTb"/>
            <w:noWrap w:val="false"/>
          </w:tcPr>
          <w:p>
            <w:pPr>
              <w:pStyle w:val="1005"/>
              <w:jc w:val="center"/>
              <w:rPr>
                <w:rFonts w:ascii="宋体" w:hAnsi="宋体"/>
                <w:sz w:val="24"/>
              </w:rPr>
            </w:pPr>
            <w:r>
              <w:rPr>
                <w:rFonts w:ascii="宋体" w:hAnsi="宋体"/>
                <w:sz w:val="24"/>
              </w:rPr>
            </w:r>
            <w:r/>
          </w:p>
        </w:tc>
        <w:tc>
          <w:tcPr>
            <w:tcW w:w="2002" w:type="dxa"/>
            <w:vAlign w:val="top"/>
            <w:textDirection w:val="lrTb"/>
            <w:noWrap w:val="false"/>
          </w:tcPr>
          <w:p>
            <w:pPr>
              <w:pStyle w:val="1005"/>
              <w:jc w:val="center"/>
              <w:spacing w:line="360" w:lineRule="auto"/>
              <w:rPr>
                <w:rFonts w:ascii="宋体" w:hAnsi="宋体"/>
                <w:sz w:val="24"/>
              </w:rPr>
            </w:pPr>
            <w:r>
              <w:rPr>
                <w:rFonts w:ascii="宋体" w:hAnsi="宋体"/>
                <w:sz w:val="24"/>
              </w:rPr>
            </w:r>
            <w:r/>
          </w:p>
        </w:tc>
        <w:tc>
          <w:tcPr>
            <w:tcW w:w="1728" w:type="dxa"/>
            <w:vAlign w:val="top"/>
            <w:textDirection w:val="lrTb"/>
            <w:noWrap w:val="false"/>
          </w:tcPr>
          <w:p>
            <w:pPr>
              <w:pStyle w:val="1005"/>
              <w:jc w:val="center"/>
              <w:spacing w:line="360" w:lineRule="auto"/>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10" w:type="dxa"/>
            <w:vAlign w:val="top"/>
            <w:textDirection w:val="lrTb"/>
            <w:noWrap w:val="false"/>
          </w:tcPr>
          <w:p>
            <w:pPr>
              <w:pStyle w:val="1005"/>
              <w:jc w:val="center"/>
              <w:rPr>
                <w:rFonts w:ascii="宋体" w:hAnsi="宋体"/>
                <w:sz w:val="24"/>
              </w:rPr>
            </w:pPr>
            <w:r>
              <w:rPr>
                <w:rFonts w:ascii="宋体" w:hAnsi="宋体"/>
                <w:sz w:val="24"/>
              </w:rPr>
            </w:r>
            <w:r/>
          </w:p>
        </w:tc>
        <w:tc>
          <w:tcPr>
            <w:tcW w:w="1445" w:type="dxa"/>
            <w:vAlign w:val="top"/>
            <w:textDirection w:val="lrTb"/>
            <w:noWrap w:val="false"/>
          </w:tcPr>
          <w:p>
            <w:pPr>
              <w:pStyle w:val="1005"/>
              <w:jc w:val="center"/>
              <w:rPr>
                <w:rFonts w:ascii="宋体" w:hAnsi="宋体"/>
                <w:sz w:val="24"/>
              </w:rPr>
            </w:pPr>
            <w:r>
              <w:rPr>
                <w:rFonts w:ascii="宋体" w:hAnsi="宋体"/>
                <w:sz w:val="24"/>
              </w:rPr>
            </w:r>
            <w:r/>
          </w:p>
        </w:tc>
      </w:tr>
      <w:tr>
        <w:trPr>
          <w:cantSplit/>
          <w:trHeight w:val="586" w:hRule="exact"/>
        </w:trPr>
        <w:tc>
          <w:tcPr>
            <w:tcW w:w="560" w:type="dxa"/>
            <w:vAlign w:val="top"/>
            <w:textDirection w:val="lrTb"/>
            <w:noWrap w:val="false"/>
          </w:tcPr>
          <w:p>
            <w:pPr>
              <w:pStyle w:val="1005"/>
              <w:jc w:val="center"/>
              <w:rPr>
                <w:rFonts w:ascii="宋体" w:hAnsi="宋体"/>
                <w:sz w:val="24"/>
              </w:rPr>
            </w:pPr>
            <w:r>
              <w:rPr>
                <w:rFonts w:ascii="宋体" w:hAnsi="宋体"/>
                <w:sz w:val="24"/>
              </w:rPr>
            </w:r>
            <w:r/>
          </w:p>
        </w:tc>
        <w:tc>
          <w:tcPr>
            <w:tcW w:w="2002"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10" w:type="dxa"/>
            <w:vAlign w:val="top"/>
            <w:textDirection w:val="lrTb"/>
            <w:noWrap w:val="false"/>
          </w:tcPr>
          <w:p>
            <w:pPr>
              <w:pStyle w:val="1005"/>
              <w:jc w:val="center"/>
              <w:rPr>
                <w:rFonts w:ascii="宋体" w:hAnsi="宋体"/>
                <w:sz w:val="24"/>
              </w:rPr>
            </w:pPr>
            <w:r>
              <w:rPr>
                <w:rFonts w:ascii="宋体" w:hAnsi="宋体"/>
                <w:sz w:val="24"/>
              </w:rPr>
            </w:r>
            <w:r/>
          </w:p>
        </w:tc>
        <w:tc>
          <w:tcPr>
            <w:tcW w:w="1445" w:type="dxa"/>
            <w:vAlign w:val="top"/>
            <w:textDirection w:val="lrTb"/>
            <w:noWrap w:val="false"/>
          </w:tcPr>
          <w:p>
            <w:pPr>
              <w:pStyle w:val="1005"/>
              <w:jc w:val="center"/>
              <w:rPr>
                <w:rFonts w:ascii="宋体" w:hAnsi="宋体"/>
                <w:sz w:val="24"/>
              </w:rPr>
            </w:pPr>
            <w:r>
              <w:rPr>
                <w:rFonts w:ascii="宋体" w:hAnsi="宋体"/>
                <w:sz w:val="24"/>
              </w:rPr>
            </w:r>
            <w:r/>
          </w:p>
        </w:tc>
      </w:tr>
      <w:tr>
        <w:trPr>
          <w:cantSplit/>
          <w:trHeight w:val="586" w:hRule="exact"/>
        </w:trPr>
        <w:tc>
          <w:tcPr>
            <w:tcW w:w="560" w:type="dxa"/>
            <w:vAlign w:val="top"/>
            <w:textDirection w:val="lrTb"/>
            <w:noWrap w:val="false"/>
          </w:tcPr>
          <w:p>
            <w:pPr>
              <w:pStyle w:val="1005"/>
              <w:jc w:val="center"/>
              <w:rPr>
                <w:rFonts w:ascii="宋体" w:hAnsi="宋体"/>
                <w:sz w:val="24"/>
              </w:rPr>
            </w:pPr>
            <w:r>
              <w:rPr>
                <w:rFonts w:ascii="宋体" w:hAnsi="宋体"/>
                <w:sz w:val="24"/>
              </w:rPr>
            </w:r>
            <w:r/>
          </w:p>
        </w:tc>
        <w:tc>
          <w:tcPr>
            <w:tcW w:w="2002"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10" w:type="dxa"/>
            <w:vAlign w:val="top"/>
            <w:textDirection w:val="lrTb"/>
            <w:noWrap w:val="false"/>
          </w:tcPr>
          <w:p>
            <w:pPr>
              <w:pStyle w:val="1005"/>
              <w:jc w:val="center"/>
              <w:rPr>
                <w:rFonts w:ascii="宋体" w:hAnsi="宋体"/>
                <w:sz w:val="24"/>
              </w:rPr>
            </w:pPr>
            <w:r>
              <w:rPr>
                <w:rFonts w:ascii="宋体" w:hAnsi="宋体"/>
                <w:sz w:val="24"/>
              </w:rPr>
            </w:r>
            <w:r/>
          </w:p>
        </w:tc>
        <w:tc>
          <w:tcPr>
            <w:tcW w:w="1445" w:type="dxa"/>
            <w:vAlign w:val="top"/>
            <w:textDirection w:val="lrTb"/>
            <w:noWrap w:val="false"/>
          </w:tcPr>
          <w:p>
            <w:pPr>
              <w:pStyle w:val="1005"/>
              <w:jc w:val="center"/>
              <w:rPr>
                <w:rFonts w:ascii="宋体" w:hAnsi="宋体"/>
                <w:sz w:val="24"/>
              </w:rPr>
            </w:pPr>
            <w:r>
              <w:rPr>
                <w:rFonts w:ascii="宋体" w:hAnsi="宋体"/>
                <w:sz w:val="24"/>
              </w:rPr>
            </w:r>
            <w:r/>
          </w:p>
        </w:tc>
      </w:tr>
      <w:tr>
        <w:trPr>
          <w:cantSplit/>
          <w:trHeight w:val="631" w:hRule="exact"/>
        </w:trPr>
        <w:tc>
          <w:tcPr>
            <w:tcW w:w="560" w:type="dxa"/>
            <w:vAlign w:val="top"/>
            <w:textDirection w:val="lrTb"/>
            <w:noWrap w:val="false"/>
          </w:tcPr>
          <w:p>
            <w:pPr>
              <w:pStyle w:val="1005"/>
              <w:jc w:val="center"/>
              <w:rPr>
                <w:rFonts w:ascii="宋体" w:hAnsi="宋体"/>
                <w:sz w:val="24"/>
              </w:rPr>
            </w:pPr>
            <w:r>
              <w:rPr>
                <w:rFonts w:ascii="宋体" w:hAnsi="宋体"/>
                <w:sz w:val="24"/>
              </w:rPr>
            </w:r>
            <w:r/>
          </w:p>
        </w:tc>
        <w:tc>
          <w:tcPr>
            <w:tcW w:w="2002"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28" w:type="dxa"/>
            <w:vAlign w:val="top"/>
            <w:textDirection w:val="lrTb"/>
            <w:noWrap w:val="false"/>
          </w:tcPr>
          <w:p>
            <w:pPr>
              <w:pStyle w:val="1005"/>
              <w:jc w:val="center"/>
              <w:rPr>
                <w:rFonts w:ascii="宋体" w:hAnsi="宋体"/>
                <w:sz w:val="24"/>
              </w:rPr>
            </w:pPr>
            <w:r>
              <w:rPr>
                <w:rFonts w:ascii="宋体" w:hAnsi="宋体"/>
                <w:sz w:val="24"/>
              </w:rPr>
            </w:r>
            <w:r/>
          </w:p>
        </w:tc>
        <w:tc>
          <w:tcPr>
            <w:tcW w:w="1710" w:type="dxa"/>
            <w:vAlign w:val="top"/>
            <w:textDirection w:val="lrTb"/>
            <w:noWrap w:val="false"/>
          </w:tcPr>
          <w:p>
            <w:pPr>
              <w:pStyle w:val="1005"/>
              <w:jc w:val="center"/>
              <w:rPr>
                <w:rFonts w:ascii="宋体" w:hAnsi="宋体"/>
                <w:sz w:val="24"/>
              </w:rPr>
            </w:pPr>
            <w:r>
              <w:rPr>
                <w:rFonts w:ascii="宋体" w:hAnsi="宋体"/>
                <w:sz w:val="24"/>
              </w:rPr>
            </w:r>
            <w:r/>
          </w:p>
        </w:tc>
        <w:tc>
          <w:tcPr>
            <w:tcW w:w="1445" w:type="dxa"/>
            <w:vAlign w:val="top"/>
            <w:textDirection w:val="lrTb"/>
            <w:noWrap w:val="false"/>
          </w:tcPr>
          <w:p>
            <w:pPr>
              <w:pStyle w:val="1005"/>
              <w:jc w:val="center"/>
              <w:rPr>
                <w:rFonts w:ascii="宋体" w:hAnsi="宋体"/>
                <w:sz w:val="24"/>
              </w:rPr>
            </w:pPr>
            <w:r>
              <w:rPr>
                <w:rFonts w:ascii="宋体" w:hAnsi="宋体"/>
                <w:sz w:val="24"/>
              </w:rPr>
            </w:r>
            <w:r/>
          </w:p>
        </w:tc>
      </w:tr>
    </w:tbl>
    <w:p>
      <w:pPr>
        <w:pStyle w:val="1005"/>
        <w:tabs>
          <w:tab w:val="left" w:pos="7524" w:leader="none"/>
        </w:tabs>
        <w:rPr>
          <w:rFonts w:hint="eastAsia" w:ascii="宋体" w:hAnsi="宋体" w:cs="宋体"/>
          <w:sz w:val="24"/>
        </w:rPr>
      </w:pPr>
      <w:r>
        <w:rPr>
          <w:rFonts w:hint="eastAsia" w:ascii="宋体" w:hAnsi="宋体" w:cs="宋体"/>
          <w:sz w:val="24"/>
        </w:rPr>
        <w:t xml:space="preserve">注：投标文件中需提供的证明材料详见第六章评分标准。</w:t>
      </w:r>
      <w:r>
        <w:rPr>
          <w:rFonts w:hint="eastAsia" w:ascii="宋体" w:hAnsi="宋体" w:cs="宋体"/>
          <w:sz w:val="24"/>
        </w:rPr>
      </w:r>
      <w:r/>
    </w:p>
    <w:p>
      <w:pPr>
        <w:pStyle w:val="1031"/>
        <w:rPr>
          <w:rFonts w:hint="eastAsia" w:hAnsi="宋体" w:cs="宋体"/>
          <w:sz w:val="24"/>
        </w:rPr>
      </w:pPr>
      <w:r>
        <w:rPr>
          <w:rFonts w:hint="eastAsia" w:hAnsi="宋体" w:cs="宋体"/>
          <w:sz w:val="24"/>
        </w:rPr>
      </w:r>
      <w:r/>
    </w:p>
    <w:p>
      <w:pPr>
        <w:pStyle w:val="1031"/>
        <w:rPr>
          <w:rFonts w:hint="eastAsia" w:hAnsi="宋体" w:cs="宋体"/>
          <w:sz w:val="24"/>
        </w:rPr>
      </w:pPr>
      <w:r>
        <w:rPr>
          <w:rFonts w:hint="eastAsia" w:hAnsi="宋体" w:cs="宋体"/>
          <w:sz w:val="24"/>
        </w:rPr>
      </w:r>
      <w:r/>
    </w:p>
    <w:p>
      <w:pPr>
        <w:pStyle w:val="1031"/>
        <w:rPr>
          <w:rFonts w:hint="eastAsia" w:hAnsi="宋体" w:cs="宋体"/>
          <w:sz w:val="24"/>
        </w:rPr>
      </w:pPr>
      <w:r>
        <w:rPr>
          <w:rFonts w:hint="eastAsia" w:hAnsi="宋体" w:cs="宋体"/>
          <w:sz w:val="24"/>
        </w:rPr>
      </w:r>
      <w:r/>
    </w:p>
    <w:p>
      <w:pPr>
        <w:pStyle w:val="1031"/>
        <w:rPr>
          <w:rFonts w:hint="eastAsia" w:hAnsi="宋体" w:cs="宋体"/>
          <w:sz w:val="24"/>
        </w:rPr>
      </w:pPr>
      <w:r>
        <w:rPr>
          <w:rFonts w:hint="eastAsia" w:hAnsi="宋体" w:cs="宋体"/>
          <w:sz w:val="24"/>
        </w:rPr>
      </w:r>
      <w:r/>
    </w:p>
    <w:p>
      <w:pPr>
        <w:pStyle w:val="1030"/>
        <w:spacing w:line="360" w:lineRule="auto"/>
        <w:rPr>
          <w:rFonts w:hint="eastAsia" w:hAnsi="宋体" w:cs="宋体"/>
          <w:sz w:val="24"/>
        </w:rPr>
      </w:pPr>
      <w:r>
        <w:rPr>
          <w:rFonts w:hint="eastAsia" w:hAnsi="宋体" w:cs="宋体"/>
          <w:sz w:val="24"/>
        </w:rPr>
        <w:t xml:space="preserve">投标人：（签章）</w:t>
      </w:r>
      <w:r>
        <w:rPr>
          <w:rFonts w:hint="eastAsia" w:hAnsi="宋体" w:cs="宋体"/>
          <w:sz w:val="24"/>
        </w:rPr>
      </w:r>
      <w:r/>
    </w:p>
    <w:p>
      <w:pPr>
        <w:pStyle w:val="1030"/>
        <w:spacing w:line="360" w:lineRule="auto"/>
        <w:rPr>
          <w:rFonts w:hint="eastAsia" w:hAnsi="宋体" w:cs="宋体"/>
          <w:sz w:val="24"/>
        </w:rPr>
      </w:pPr>
      <w:r>
        <w:rPr>
          <w:rFonts w:hint="eastAsia" w:hAnsi="宋体" w:cs="宋体"/>
          <w:sz w:val="24"/>
        </w:rPr>
        <w:t xml:space="preserve">法定代表人或授权代理人：（签字或签章）</w:t>
      </w:r>
      <w:r>
        <w:rPr>
          <w:rFonts w:hint="eastAsia"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31"/>
        <w:rPr>
          <w:rFonts w:hint="eastAsia" w:hAnsi="宋体" w:cs="宋体"/>
          <w:sz w:val="24"/>
        </w:rPr>
      </w:pPr>
      <w:r>
        <w:rPr>
          <w:rFonts w:hint="eastAsia" w:hAnsi="宋体" w:cs="宋体"/>
          <w:sz w:val="24"/>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1"/>
          <w:szCs w:val="21"/>
        </w:rPr>
      </w:pPr>
      <w:r>
        <w:rPr>
          <w:rFonts w:hint="eastAsia" w:hAnsi="宋体" w:cs="宋体"/>
          <w:sz w:val="21"/>
          <w:szCs w:val="21"/>
        </w:rPr>
      </w:r>
      <w:r/>
    </w:p>
    <w:p>
      <w:pPr>
        <w:pStyle w:val="1031"/>
        <w:rPr>
          <w:rFonts w:hint="eastAsia" w:hAnsi="宋体" w:cs="宋体"/>
          <w:sz w:val="24"/>
        </w:rPr>
      </w:pPr>
      <w:r>
        <w:rPr>
          <w:rFonts w:hint="eastAsia" w:hAnsi="宋体" w:cs="宋体"/>
          <w:sz w:val="24"/>
        </w:rPr>
      </w:r>
      <w:r/>
    </w:p>
    <w:p>
      <w:pPr>
        <w:pStyle w:val="1005"/>
        <w:rPr>
          <w:rFonts w:hint="eastAsia" w:ascii="宋体" w:hAnsi="宋体" w:cs="宋体"/>
          <w:sz w:val="24"/>
        </w:rPr>
        <w:outlineLvl w:val="0"/>
      </w:pPr>
      <w:r>
        <w:rPr>
          <w:rFonts w:hint="eastAsia" w:ascii="宋体" w:hAnsi="宋体" w:cs="宋体"/>
          <w:b/>
          <w:sz w:val="24"/>
        </w:rPr>
        <w:t xml:space="preserve">附件7.法定代表人授权委托书</w:t>
      </w:r>
      <w:bookmarkEnd w:id="24"/>
      <w:r>
        <w:rPr>
          <w:rFonts w:hint="eastAsia" w:ascii="宋体" w:hAnsi="宋体" w:cs="宋体"/>
          <w:sz w:val="24"/>
        </w:rPr>
      </w:r>
      <w:r/>
    </w:p>
    <w:p>
      <w:pPr>
        <w:pStyle w:val="1005"/>
        <w:jc w:val="center"/>
        <w:spacing w:before="100" w:beforeAutospacing="1" w:after="100" w:afterAutospacing="1" w:line="480" w:lineRule="auto"/>
        <w:rPr>
          <w:rFonts w:hint="eastAsia" w:ascii="宋体" w:hAnsi="宋体" w:cs="宋体"/>
          <w:b/>
          <w:sz w:val="24"/>
        </w:rPr>
      </w:pPr>
      <w:r>
        <w:rPr>
          <w:rFonts w:hint="eastAsia" w:ascii="宋体" w:hAnsi="宋体" w:cs="宋体"/>
          <w:b/>
          <w:sz w:val="24"/>
        </w:rPr>
        <w:t xml:space="preserve">法定代表人授权委托书</w:t>
      </w:r>
      <w:r>
        <w:rPr>
          <w:rFonts w:hint="eastAsia" w:ascii="宋体" w:hAnsi="宋体" w:cs="宋体"/>
          <w:b/>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本授权委托书声明：  我 </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投标人名称）的法定代表人，现授权委托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（姓名）为我公司授权代表（即代理人），以本公司的名义参加</w:t>
      </w:r>
      <w:r>
        <w:rPr>
          <w:rFonts w:hint="eastAsia" w:ascii="宋体" w:hAnsi="宋体" w:cs="宋体"/>
          <w:sz w:val="24"/>
          <w:u w:val="single"/>
        </w:rPr>
        <w:t xml:space="preserve"> 苏州骏捷建设管理咨询有限公司</w:t>
      </w:r>
      <w:r>
        <w:rPr>
          <w:rFonts w:hint="eastAsia" w:ascii="宋体" w:hAnsi="宋体" w:cs="宋体"/>
          <w:sz w:val="24"/>
        </w:rPr>
        <w:t xml:space="preserve">组织实施的编号为 </w:t>
      </w:r>
      <w:r>
        <w:rPr>
          <w:rFonts w:hint="eastAsia" w:ascii="宋体" w:hAnsi="宋体" w:cs="宋体"/>
          <w:sz w:val="24"/>
          <w:u w:val="single"/>
        </w:rPr>
        <w:t xml:space="preserve">         </w:t>
      </w:r>
      <w:r>
        <w:rPr>
          <w:rFonts w:hint="eastAsia" w:ascii="宋体" w:hAnsi="宋体" w:cs="宋体"/>
          <w:sz w:val="24"/>
        </w:rPr>
        <w:t xml:space="preserve">号（项目编号）的招标活动。代理人在开标、评标、合同谈判过程中所签署的一切文件和处理与这有关的一切事务，我均予以承认。</w:t>
      </w:r>
      <w:r>
        <w:rPr>
          <w:rFonts w:hint="eastAsia" w:ascii="宋体" w:hAnsi="宋体" w:cs="宋体"/>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代理人无转委托权。特此委托。</w:t>
      </w:r>
      <w:r>
        <w:rPr>
          <w:rFonts w:hint="eastAsia" w:ascii="宋体" w:hAnsi="宋体" w:cs="宋体"/>
          <w:sz w:val="24"/>
        </w:rPr>
      </w:r>
      <w:r/>
    </w:p>
    <w:p>
      <w:pPr>
        <w:pStyle w:val="1016"/>
        <w:rPr>
          <w:rFonts w:hint="eastAsia" w:ascii="宋体" w:hAnsi="宋体" w:cs="宋体"/>
          <w:sz w:val="24"/>
          <w:szCs w:val="24"/>
          <w:lang w:eastAsia="zh-CN"/>
        </w:rPr>
      </w:pPr>
      <w:r>
        <w:rPr>
          <w:rFonts w:hint="eastAsia" w:ascii="宋体" w:hAnsi="宋体" w:cs="宋体"/>
          <w:sz w:val="24"/>
          <w:szCs w:val="24"/>
          <w:lang w:eastAsia="zh-CN"/>
        </w:rPr>
      </w:r>
      <w:r/>
    </w:p>
    <w:p>
      <w:pPr>
        <w:pStyle w:val="1005"/>
        <w:ind w:firstLine="420"/>
        <w:jc w:val="left"/>
        <w:spacing w:line="360" w:lineRule="auto"/>
        <w:rPr>
          <w:rFonts w:hint="eastAsia" w:ascii="宋体" w:hAnsi="宋体" w:cs="宋体"/>
          <w:sz w:val="24"/>
        </w:rPr>
      </w:pP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法定代表人（签字或签章）：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ind w:firstLine="4849"/>
        <w:jc w:val="left"/>
        <w:spacing w:line="360" w:lineRule="auto"/>
        <w:rPr>
          <w:rFonts w:hint="eastAsia" w:ascii="宋体" w:hAnsi="宋体" w:cs="宋体"/>
          <w:b/>
          <w:szCs w:val="21"/>
        </w:rPr>
      </w:pPr>
      <w:r>
        <w:rPr>
          <w:rFonts w:hint="eastAsia" w:ascii="宋体" w:hAnsi="宋体" w:cs="宋体"/>
          <w:b/>
          <w:szCs w:val="21"/>
        </w:rPr>
      </w:r>
      <w:r/>
    </w:p>
    <w:p>
      <w:pPr>
        <w:pStyle w:val="1005"/>
        <w:rPr>
          <w:rFonts w:hint="eastAsia" w:ascii="宋体" w:hAnsi="宋体" w:cs="宋体"/>
          <w:b/>
          <w:sz w:val="24"/>
        </w:rPr>
      </w:pPr>
      <w:r>
        <w:rPr>
          <w:rFonts w:hint="eastAsia" w:ascii="宋体" w:hAnsi="宋体" w:cs="宋体"/>
          <w:szCs w:val="21"/>
          <w:lang w:val="zh-CN"/>
        </w:rPr>
        <w:br w:type="page" w:clear="all"/>
      </w:r>
      <w:bookmarkStart w:id="25" w:name="_Toc19621"/>
      <w:r/>
      <w:bookmarkStart w:id="26" w:name="_Toc21574"/>
      <w:r/>
      <w:bookmarkStart w:id="27" w:name="_Toc71810484"/>
      <w:r>
        <w:rPr>
          <w:rFonts w:hint="eastAsia" w:ascii="宋体" w:hAnsi="宋体" w:cs="宋体"/>
          <w:b/>
          <w:sz w:val="24"/>
        </w:rPr>
        <w:t xml:space="preserve">附件8.关于资格文件的声明函</w:t>
      </w:r>
      <w:r>
        <w:rPr>
          <w:rFonts w:hint="eastAsia" w:ascii="宋体" w:hAnsi="宋体" w:cs="宋体"/>
          <w:b/>
          <w:sz w:val="24"/>
        </w:rPr>
      </w:r>
      <w:r/>
    </w:p>
    <w:p>
      <w:pPr>
        <w:pStyle w:val="1005"/>
        <w:jc w:val="left"/>
        <w:rPr>
          <w:rFonts w:hint="eastAsia" w:ascii="宋体" w:hAnsi="宋体" w:cs="宋体"/>
          <w:b/>
          <w:sz w:val="24"/>
        </w:rPr>
        <w:outlineLvl w:val="0"/>
      </w:pPr>
      <w:r>
        <w:rPr>
          <w:rFonts w:hint="eastAsia" w:ascii="宋体" w:hAnsi="宋体" w:cs="宋体"/>
          <w:b/>
          <w:sz w:val="24"/>
        </w:rPr>
      </w:r>
      <w:r/>
    </w:p>
    <w:p>
      <w:pPr>
        <w:pStyle w:val="1005"/>
        <w:ind w:firstLine="420"/>
        <w:jc w:val="center"/>
        <w:rPr>
          <w:rFonts w:hint="eastAsia" w:ascii="宋体" w:hAnsi="宋体" w:cs="宋体"/>
          <w:b/>
          <w:sz w:val="24"/>
        </w:rPr>
      </w:pPr>
      <w:r>
        <w:rPr>
          <w:rFonts w:hint="eastAsia" w:ascii="宋体" w:hAnsi="宋体" w:cs="宋体"/>
          <w:b/>
          <w:sz w:val="24"/>
        </w:rPr>
      </w:r>
      <w:r/>
    </w:p>
    <w:p>
      <w:pPr>
        <w:pStyle w:val="1005"/>
        <w:jc w:val="center"/>
        <w:rPr>
          <w:rFonts w:hint="eastAsia" w:ascii="宋体" w:hAnsi="宋体" w:cs="宋体"/>
          <w:b/>
          <w:sz w:val="24"/>
        </w:rPr>
      </w:pPr>
      <w:r>
        <w:rPr>
          <w:rFonts w:hint="eastAsia" w:ascii="宋体" w:hAnsi="宋体" w:cs="宋体"/>
          <w:b/>
          <w:sz w:val="24"/>
        </w:rPr>
        <w:t xml:space="preserve">关于资格文件的声明函</w:t>
      </w:r>
      <w:r>
        <w:rPr>
          <w:rFonts w:hint="eastAsia" w:ascii="宋体" w:hAnsi="宋体" w:cs="宋体"/>
          <w:b/>
          <w:sz w:val="24"/>
        </w:rPr>
      </w:r>
      <w:r/>
    </w:p>
    <w:p>
      <w:pPr>
        <w:pStyle w:val="1005"/>
        <w:ind w:firstLine="420"/>
        <w:jc w:val="center"/>
        <w:rPr>
          <w:rFonts w:hint="eastAsia" w:ascii="宋体" w:hAnsi="宋体" w:cs="宋体"/>
          <w:sz w:val="24"/>
        </w:rPr>
      </w:pP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u w:val="single"/>
        </w:rPr>
        <w:t xml:space="preserve">苏州骏捷建设管理咨询有限公司</w:t>
      </w:r>
      <w:r>
        <w:rPr>
          <w:rFonts w:hint="eastAsia" w:ascii="宋体" w:hAnsi="宋体" w:cs="宋体"/>
          <w:sz w:val="24"/>
        </w:rPr>
        <w:t xml:space="preserve">：</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本公司愿就由贵公司组织实施的编号为</w:t>
      </w:r>
      <w:r>
        <w:rPr>
          <w:rFonts w:hint="eastAsia" w:ascii="宋体" w:hAnsi="宋体" w:cs="宋体"/>
          <w:sz w:val="24"/>
          <w:u w:val="single"/>
        </w:rPr>
        <w:t xml:space="preserve">              </w:t>
      </w:r>
      <w:r>
        <w:rPr>
          <w:rFonts w:hint="eastAsia" w:ascii="宋体" w:hAnsi="宋体" w:cs="宋体"/>
          <w:sz w:val="24"/>
        </w:rPr>
        <w:t xml:space="preserve">号（项目编号）的招标活动进行投标。本公司所提交的投标文件中所有关于投标资格的文件、证明和陈述均是真实的、准确的。若与真实情况不符，本公司愿意承担由此而产生的一切后果。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jc w:val="left"/>
        <w:rPr>
          <w:rFonts w:hint="eastAsia" w:ascii="宋体" w:hAnsi="宋体" w:cs="宋体"/>
          <w:b/>
          <w:sz w:val="24"/>
        </w:rPr>
        <w:outlineLvl w:val="0"/>
      </w:pPr>
      <w:r>
        <w:rPr>
          <w:rFonts w:hint="eastAsia" w:ascii="宋体" w:hAnsi="宋体" w:cs="宋体"/>
          <w:szCs w:val="21"/>
        </w:rPr>
        <w:br w:type="page" w:clear="all"/>
      </w:r>
      <w:bookmarkStart w:id="28" w:name="_Toc71810491"/>
      <w:r>
        <w:rPr>
          <w:rFonts w:hint="eastAsia" w:ascii="宋体" w:hAnsi="宋体" w:cs="宋体"/>
          <w:b/>
          <w:sz w:val="24"/>
        </w:rPr>
        <w:t xml:space="preserve">附件8.投标人基本情况表</w:t>
      </w:r>
      <w:bookmarkEnd w:id="28"/>
      <w:r>
        <w:rPr>
          <w:rFonts w:hint="eastAsia" w:ascii="宋体" w:hAnsi="宋体" w:cs="宋体"/>
          <w:b/>
          <w:sz w:val="24"/>
        </w:rPr>
      </w:r>
      <w:r/>
    </w:p>
    <w:p>
      <w:pPr>
        <w:pStyle w:val="1005"/>
        <w:jc w:val="center"/>
        <w:spacing w:line="360" w:lineRule="auto"/>
        <w:rPr>
          <w:rFonts w:hint="eastAsia" w:ascii="宋体" w:hAnsi="宋体" w:cs="宋体"/>
          <w:sz w:val="24"/>
        </w:rPr>
      </w:pPr>
      <w:r>
        <w:rPr>
          <w:rFonts w:hint="eastAsia" w:ascii="宋体" w:hAnsi="宋体" w:cs="宋体"/>
          <w:b/>
          <w:sz w:val="24"/>
        </w:rPr>
        <w:t xml:space="preserve">投标人基本情况表</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成立日期</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注册地址</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注册资金</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1005"/>
              <w:ind w:firstLine="2160"/>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经营范围</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实现利润</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2025年  万元</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员工总人数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资产总计</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万元</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营业收入</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1005"/>
              <w:ind w:firstLine="420"/>
              <w:spacing w:line="360" w:lineRule="auto"/>
              <w:rPr>
                <w:rFonts w:hint="eastAsia" w:ascii="宋体" w:hAnsi="宋体" w:cs="宋体"/>
                <w:sz w:val="24"/>
              </w:rPr>
            </w:pPr>
            <w:r>
              <w:rPr>
                <w:rFonts w:hint="eastAsia" w:ascii="宋体" w:hAnsi="宋体" w:cs="宋体"/>
                <w:sz w:val="24"/>
              </w:rPr>
              <w:t xml:space="preserve">2025年   万元</w:t>
            </w: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单位简历及内设机构情况</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单位优势及特长</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商业信誉和健全的财务会计制度介绍</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履行合同所必需的设备和专业技术能力情况</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依法缴纳税收和社会保障资金情况</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参加政府采购活动前三年内，在经营活动中有无重大违法记录</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其他需要说明的情况</w:t>
            </w:r>
            <w:r>
              <w:rPr>
                <w:rFonts w:hint="eastAsia" w:ascii="宋体" w:hAnsi="宋体" w:cs="宋体"/>
                <w:sz w:val="24"/>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bl>
    <w:p>
      <w:pPr>
        <w:pStyle w:val="1005"/>
        <w:ind w:firstLine="315"/>
        <w:jc w:val="left"/>
        <w:spacing w:line="360" w:lineRule="auto"/>
        <w:rPr>
          <w:rFonts w:hint="eastAsia" w:ascii="宋体" w:hAnsi="宋体" w:cs="宋体"/>
          <w:b/>
          <w:sz w:val="24"/>
        </w:rPr>
      </w:pPr>
      <w:r>
        <w:rPr>
          <w:rFonts w:hint="eastAsia" w:ascii="宋体" w:hAnsi="宋体" w:cs="宋体"/>
          <w:sz w:val="24"/>
        </w:rPr>
        <w:t xml:space="preserve">注：若事项较多，投标人可根据投标内容的实际情况另纸说明。</w:t>
      </w:r>
      <w:r>
        <w:rPr>
          <w:rFonts w:hint="eastAsia" w:ascii="宋体" w:hAnsi="宋体" w:cs="宋体"/>
          <w:b/>
          <w:sz w:val="24"/>
        </w:rPr>
      </w:r>
      <w:r/>
    </w:p>
    <w:p>
      <w:pPr>
        <w:pStyle w:val="1005"/>
        <w:ind w:firstLine="368"/>
        <w:jc w:val="left"/>
        <w:spacing w:line="360" w:lineRule="auto"/>
        <w:rPr>
          <w:rFonts w:hint="eastAsia" w:ascii="宋体" w:hAnsi="宋体" w:cs="宋体"/>
          <w:sz w:val="24"/>
        </w:rPr>
      </w:pP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spacing w:line="360" w:lineRule="auto"/>
        <w:rPr>
          <w:rFonts w:hint="eastAsia" w:ascii="宋体" w:hAnsi="宋体" w:cs="宋体"/>
          <w:b/>
          <w:szCs w:val="21"/>
        </w:rPr>
      </w:pPr>
      <w:r>
        <w:rPr>
          <w:rFonts w:hint="eastAsia" w:ascii="宋体" w:hAnsi="宋体" w:cs="宋体"/>
          <w:b/>
          <w:szCs w:val="21"/>
        </w:rPr>
      </w:r>
      <w:r/>
    </w:p>
    <w:p>
      <w:pPr>
        <w:pStyle w:val="1005"/>
        <w:jc w:val="left"/>
        <w:spacing w:line="360" w:lineRule="auto"/>
        <w:rPr>
          <w:rFonts w:hint="eastAsia" w:ascii="宋体" w:hAnsi="宋体" w:cs="宋体"/>
          <w:b/>
          <w:szCs w:val="21"/>
        </w:rPr>
        <w:outlineLvl w:val="0"/>
      </w:pPr>
      <w:r>
        <w:rPr>
          <w:rFonts w:hint="eastAsia" w:ascii="宋体" w:hAnsi="宋体" w:cs="宋体"/>
          <w:b/>
          <w:szCs w:val="21"/>
        </w:rPr>
      </w:r>
      <w:r/>
    </w:p>
    <w:p>
      <w:pPr>
        <w:pStyle w:val="1014"/>
        <w:rPr>
          <w:rFonts w:hint="eastAsia" w:ascii="宋体" w:hAnsi="宋体" w:cs="宋体"/>
          <w:b/>
          <w:szCs w:val="21"/>
        </w:rPr>
      </w:pPr>
      <w:r>
        <w:rPr>
          <w:rFonts w:hint="eastAsia" w:ascii="宋体" w:hAnsi="宋体" w:cs="宋体"/>
          <w:b/>
          <w:szCs w:val="21"/>
        </w:rPr>
      </w:r>
      <w:r/>
    </w:p>
    <w:p>
      <w:pPr>
        <w:pStyle w:val="1005"/>
        <w:rPr>
          <w:rFonts w:hint="eastAsia" w:ascii="宋体" w:hAnsi="宋体" w:cs="宋体"/>
          <w:b/>
          <w:szCs w:val="21"/>
        </w:rPr>
      </w:pPr>
      <w:r>
        <w:rPr>
          <w:rFonts w:hint="eastAsia" w:ascii="宋体" w:hAnsi="宋体" w:cs="宋体"/>
          <w:b/>
          <w:szCs w:val="21"/>
        </w:rPr>
      </w:r>
      <w:r/>
    </w:p>
    <w:p>
      <w:pPr>
        <w:pStyle w:val="1014"/>
        <w:rPr>
          <w:rFonts w:hint="eastAsia"/>
        </w:rPr>
      </w:pPr>
      <w:r>
        <w:rPr>
          <w:rFonts w:hint="eastAsia"/>
        </w:rPr>
      </w:r>
      <w:r/>
    </w:p>
    <w:p>
      <w:pPr>
        <w:pStyle w:val="1005"/>
        <w:jc w:val="left"/>
        <w:rPr>
          <w:rFonts w:hint="eastAsia" w:ascii="宋体" w:hAnsi="宋体" w:cs="宋体"/>
          <w:b/>
          <w:sz w:val="24"/>
        </w:rPr>
        <w:outlineLvl w:val="0"/>
      </w:pPr>
      <w:r/>
      <w:bookmarkStart w:id="29" w:name="_Toc71810487"/>
      <w:r>
        <w:rPr>
          <w:rFonts w:hint="eastAsia" w:ascii="宋体" w:hAnsi="宋体" w:cs="宋体"/>
          <w:b/>
          <w:sz w:val="24"/>
        </w:rPr>
        <w:t xml:space="preserve">附件10.</w:t>
      </w:r>
      <w:bookmarkEnd w:id="29"/>
      <w:r>
        <w:rPr>
          <w:rFonts w:hint="eastAsia" w:ascii="宋体" w:hAnsi="宋体" w:cs="宋体"/>
          <w:sz w:val="24"/>
        </w:rPr>
        <w:t xml:space="preserve"> </w:t>
      </w:r>
      <w:r>
        <w:rPr>
          <w:rFonts w:hint="eastAsia" w:ascii="宋体" w:hAnsi="宋体" w:cs="宋体"/>
          <w:b/>
          <w:sz w:val="24"/>
        </w:rPr>
        <w:t xml:space="preserve">偏离表（服务、商务）</w:t>
      </w:r>
      <w:r>
        <w:rPr>
          <w:rFonts w:hint="eastAsia" w:ascii="宋体" w:hAnsi="宋体" w:cs="宋体"/>
          <w:b/>
          <w:sz w:val="24"/>
        </w:rPr>
      </w:r>
      <w:r/>
    </w:p>
    <w:p>
      <w:pPr>
        <w:pStyle w:val="1005"/>
        <w:jc w:val="center"/>
        <w:spacing w:before="100" w:beforeAutospacing="1" w:after="100" w:afterAutospacing="1" w:line="480" w:lineRule="auto"/>
        <w:rPr>
          <w:rFonts w:hint="eastAsia" w:ascii="宋体" w:hAnsi="宋体" w:cs="宋体"/>
          <w:b/>
          <w:sz w:val="24"/>
        </w:rPr>
      </w:pPr>
      <w:r>
        <w:rPr>
          <w:rFonts w:hint="eastAsia" w:ascii="宋体" w:hAnsi="宋体" w:cs="宋体"/>
          <w:b/>
          <w:sz w:val="24"/>
        </w:rPr>
        <w:t xml:space="preserve">偏离表（服务、商务）</w:t>
      </w:r>
      <w:r>
        <w:rPr>
          <w:rFonts w:hint="eastAsia" w:ascii="宋体" w:hAnsi="宋体" w:cs="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项目</w:t>
            </w: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招标要求</w:t>
            </w: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投标内容</w:t>
            </w: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c>
          <w:tcPr>
            <w:tcW w:w="1418" w:type="dxa"/>
            <w:vAlign w:val="top"/>
            <w:textDirection w:val="lrTb"/>
            <w:noWrap w:val="false"/>
          </w:tcPr>
          <w:p>
            <w:pPr>
              <w:pStyle w:val="1005"/>
              <w:jc w:val="center"/>
              <w:spacing w:line="60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cantSplit/>
          <w:trHeight w:val="495"/>
        </w:trPr>
        <w:tc>
          <w:tcPr>
            <w:tcW w:w="72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r>
        <w:trPr>
          <w:cantSplit/>
          <w:trHeight w:val="495"/>
        </w:trPr>
        <w:tc>
          <w:tcPr>
            <w:tcW w:w="724"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23"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pStyle w:val="1005"/>
              <w:jc w:val="center"/>
              <w:rPr>
                <w:rFonts w:hint="eastAsia" w:ascii="宋体" w:hAnsi="宋体" w:cs="宋体"/>
                <w:sz w:val="24"/>
              </w:rPr>
            </w:pPr>
            <w:r>
              <w:rPr>
                <w:rFonts w:hint="eastAsia" w:ascii="宋体" w:hAnsi="宋体" w:cs="宋体"/>
                <w:sz w:val="24"/>
              </w:rPr>
            </w:r>
            <w:r/>
          </w:p>
        </w:tc>
        <w:tc>
          <w:tcPr>
            <w:tcW w:w="1418" w:type="dxa"/>
            <w:vAlign w:val="top"/>
            <w:textDirection w:val="lrTb"/>
            <w:noWrap w:val="false"/>
          </w:tcPr>
          <w:p>
            <w:pPr>
              <w:pStyle w:val="1005"/>
              <w:jc w:val="center"/>
              <w:rPr>
                <w:rFonts w:hint="eastAsia" w:ascii="宋体" w:hAnsi="宋体" w:cs="宋体"/>
                <w:sz w:val="24"/>
              </w:rPr>
            </w:pPr>
            <w:r>
              <w:rPr>
                <w:rFonts w:hint="eastAsia" w:ascii="宋体" w:hAnsi="宋体" w:cs="宋体"/>
                <w:sz w:val="24"/>
              </w:rPr>
            </w:r>
            <w:r/>
          </w:p>
        </w:tc>
      </w:tr>
    </w:tbl>
    <w:p>
      <w:pPr>
        <w:pStyle w:val="1019"/>
        <w:ind w:left="0" w:firstLine="420"/>
        <w:rPr>
          <w:rFonts w:hint="eastAsia" w:ascii="宋体" w:hAnsi="宋体" w:cs="宋体"/>
          <w:sz w:val="24"/>
        </w:rPr>
      </w:pPr>
      <w:r>
        <w:rPr>
          <w:rFonts w:hint="eastAsia" w:ascii="宋体" w:hAnsi="宋体" w:cs="宋体"/>
          <w:sz w:val="24"/>
        </w:rPr>
        <w:t xml:space="preserve">注：投标人应在本表中对照招标文件服务要求有偏离的，应在此表中说明。未说明偏离的，将被认为响应招标文件的规定。但该表不作为供应商对所投标服务的详细描述和说明的替代。</w:t>
      </w:r>
      <w:r>
        <w:rPr>
          <w:rFonts w:hint="eastAsia" w:ascii="宋体" w:hAnsi="宋体" w:cs="宋体"/>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以上表格内容不够的请自行添加。</w:t>
      </w:r>
      <w:r>
        <w:rPr>
          <w:rFonts w:hint="eastAsia" w:ascii="宋体" w:hAnsi="宋体" w:cs="宋体"/>
          <w:sz w:val="24"/>
        </w:rPr>
      </w:r>
      <w:r/>
    </w:p>
    <w:p>
      <w:pPr>
        <w:pStyle w:val="1005"/>
        <w:ind w:right="1560"/>
        <w:jc w:val="center"/>
        <w:spacing w:line="360" w:lineRule="auto"/>
        <w:rPr>
          <w:rFonts w:hint="eastAsia" w:ascii="宋体" w:hAnsi="宋体" w:cs="宋体"/>
          <w:sz w:val="24"/>
        </w:rPr>
      </w:pP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rPr>
          <w:rFonts w:hint="eastAsia"/>
        </w:rPr>
      </w:pPr>
      <w:r>
        <w:rPr>
          <w:rFonts w:hint="eastAsia"/>
        </w:rPr>
      </w:r>
      <w:r/>
    </w:p>
    <w:p>
      <w:pPr>
        <w:pStyle w:val="1005"/>
        <w:jc w:val="left"/>
        <w:spacing w:line="360" w:lineRule="auto"/>
        <w:rPr>
          <w:rFonts w:hint="eastAsia" w:ascii="宋体" w:hAnsi="宋体" w:cs="宋体"/>
          <w:b/>
          <w:bCs/>
          <w:sz w:val="24"/>
        </w:rPr>
      </w:pPr>
      <w:r>
        <w:rPr>
          <w:rFonts w:hint="eastAsia" w:ascii="宋体" w:hAnsi="宋体" w:cs="宋体"/>
          <w:b/>
          <w:bCs/>
          <w:sz w:val="24"/>
        </w:rPr>
        <w:t xml:space="preserve">附件11.投标</w:t>
      </w:r>
      <w:r>
        <w:rPr>
          <w:rFonts w:hint="eastAsia" w:ascii="宋体" w:hAnsi="宋体" w:cs="宋体"/>
          <w:b/>
          <w:bCs/>
          <w:sz w:val="24"/>
          <w:lang w:val="zh-CN"/>
        </w:rPr>
        <w:t xml:space="preserve">单位与其他单位存在控股、管理关系情况表</w:t>
      </w:r>
      <w:r>
        <w:rPr>
          <w:rFonts w:hint="eastAsia" w:ascii="宋体" w:hAnsi="宋体" w:cs="宋体"/>
          <w:b/>
          <w:bCs/>
          <w:sz w:val="24"/>
        </w:rPr>
      </w:r>
      <w:r/>
    </w:p>
    <w:p>
      <w:pPr>
        <w:pStyle w:val="1005"/>
        <w:jc w:val="center"/>
        <w:spacing w:line="360" w:lineRule="auto"/>
        <w:rPr>
          <w:rFonts w:hint="eastAsia" w:ascii="宋体" w:hAnsi="宋体" w:cs="宋体"/>
          <w:b/>
          <w:bCs/>
          <w:sz w:val="24"/>
        </w:rPr>
      </w:pPr>
      <w:r>
        <w:rPr>
          <w:rFonts w:hint="eastAsia" w:ascii="宋体" w:hAnsi="宋体" w:cs="宋体"/>
          <w:b/>
          <w:bCs/>
          <w:sz w:val="24"/>
        </w:rPr>
        <w:t xml:space="preserve">投标</w:t>
      </w:r>
      <w:r>
        <w:rPr>
          <w:rFonts w:hint="eastAsia" w:ascii="宋体" w:hAnsi="宋体" w:cs="宋体"/>
          <w:b/>
          <w:bCs/>
          <w:sz w:val="24"/>
          <w:lang w:val="zh-CN"/>
        </w:rPr>
        <w:t xml:space="preserve">单位与其他单位存在控股、管理关系情况表</w:t>
      </w:r>
      <w:r>
        <w:rPr>
          <w:rFonts w:hint="eastAsia" w:ascii="宋体" w:hAnsi="宋体" w:cs="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trHeight w:val="637"/>
        </w:trPr>
        <w:tc>
          <w:tcPr>
            <w:tcW w:w="5097" w:type="dxa"/>
            <w:vAlign w:val="center"/>
            <w:textDirection w:val="lrTb"/>
            <w:noWrap w:val="false"/>
          </w:tcPr>
          <w:p>
            <w:pPr>
              <w:pStyle w:val="1005"/>
              <w:ind w:firstLine="420"/>
              <w:spacing w:line="360" w:lineRule="auto"/>
              <w:rPr>
                <w:rFonts w:hint="eastAsia" w:ascii="宋体" w:hAnsi="宋体" w:cs="宋体"/>
                <w:sz w:val="24"/>
              </w:rPr>
            </w:pPr>
            <w:r>
              <w:rPr>
                <w:rFonts w:hint="eastAsia" w:ascii="宋体" w:hAnsi="宋体" w:cs="宋体"/>
                <w:sz w:val="24"/>
              </w:rPr>
              <w:t xml:space="preserve">与投标单位存在控股、管理关系的单位名称</w:t>
            </w: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t xml:space="preserve">控股、管理关系情况说明</w:t>
            </w: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1005"/>
              <w:jc w:val="center"/>
              <w:spacing w:line="360" w:lineRule="auto"/>
              <w:rPr>
                <w:rFonts w:hint="eastAsia" w:ascii="宋体" w:hAnsi="宋体" w:cs="宋体"/>
                <w:sz w:val="24"/>
              </w:rPr>
            </w:pPr>
            <w:r>
              <w:rPr>
                <w:rFonts w:hint="eastAsia" w:ascii="宋体" w:hAnsi="宋体" w:cs="宋体"/>
                <w:sz w:val="24"/>
              </w:rPr>
            </w:r>
            <w:r/>
          </w:p>
        </w:tc>
      </w:tr>
    </w:tbl>
    <w:p>
      <w:pPr>
        <w:pStyle w:val="1005"/>
        <w:spacing w:line="360" w:lineRule="auto"/>
        <w:rPr>
          <w:rFonts w:hint="eastAsia" w:ascii="宋体" w:hAnsi="宋体" w:cs="宋体"/>
          <w:sz w:val="24"/>
        </w:rPr>
      </w:pPr>
      <w:r>
        <w:rPr>
          <w:rFonts w:hint="eastAsia" w:ascii="宋体" w:hAnsi="宋体" w:cs="宋体"/>
          <w:sz w:val="24"/>
        </w:rPr>
        <w:t xml:space="preserve">注：投标单位应当按实填写所有与之有控股、管理关系的情况</w:t>
      </w: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r>
      <w:r/>
    </w:p>
    <w:p>
      <w:pPr>
        <w:pStyle w:val="1005"/>
        <w:ind w:firstLine="4830"/>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05"/>
        <w:jc w:val="left"/>
        <w:spacing w:line="360" w:lineRule="auto"/>
        <w:rPr>
          <w:rFonts w:hint="eastAsia" w:ascii="宋体" w:hAnsi="宋体" w:cs="宋体"/>
          <w:b/>
          <w:sz w:val="24"/>
        </w:rPr>
        <w:outlineLvl w:val="0"/>
      </w:pPr>
      <w:r>
        <w:rPr>
          <w:rFonts w:hint="eastAsia" w:ascii="宋体" w:hAnsi="宋体" w:cs="宋体"/>
          <w:b/>
          <w:szCs w:val="21"/>
        </w:rPr>
        <w:br w:type="page" w:clear="all"/>
      </w:r>
      <w:r>
        <w:rPr>
          <w:rFonts w:hint="eastAsia" w:ascii="宋体" w:hAnsi="宋体" w:cs="宋体"/>
          <w:b/>
          <w:sz w:val="24"/>
        </w:rPr>
        <w:t xml:space="preserve">附件12.中小企业声明函</w:t>
      </w:r>
      <w:bookmarkEnd w:id="25"/>
      <w:r/>
      <w:bookmarkEnd w:id="26"/>
      <w:r/>
      <w:bookmarkEnd w:id="27"/>
      <w:r>
        <w:rPr>
          <w:rFonts w:hint="eastAsia" w:ascii="宋体" w:hAnsi="宋体" w:cs="宋体"/>
          <w:b/>
          <w:sz w:val="24"/>
        </w:rPr>
      </w:r>
      <w:r/>
    </w:p>
    <w:p>
      <w:pPr>
        <w:pStyle w:val="1005"/>
        <w:jc w:val="center"/>
        <w:spacing w:before="100" w:beforeAutospacing="1" w:after="100" w:afterAutospacing="1" w:line="480" w:lineRule="auto"/>
        <w:rPr>
          <w:rFonts w:hint="eastAsia" w:ascii="宋体" w:hAnsi="宋体" w:cs="宋体"/>
          <w:b/>
          <w:sz w:val="24"/>
        </w:rPr>
      </w:pPr>
      <w:r>
        <w:rPr>
          <w:rFonts w:hint="eastAsia" w:ascii="宋体" w:hAnsi="宋体" w:cs="宋体"/>
          <w:b/>
          <w:sz w:val="24"/>
        </w:rPr>
        <w:t xml:space="preserve">中小企业声明函（服务）</w:t>
      </w:r>
      <w:r>
        <w:rPr>
          <w:rFonts w:hint="eastAsia" w:ascii="宋体" w:hAnsi="宋体" w:cs="宋体"/>
          <w:b/>
          <w:sz w:val="24"/>
        </w:rPr>
      </w:r>
      <w:r/>
    </w:p>
    <w:p>
      <w:pPr>
        <w:pStyle w:val="1005"/>
        <w:jc w:val="left"/>
        <w:spacing w:line="360" w:lineRule="auto"/>
        <w:rPr>
          <w:rFonts w:hint="eastAsia" w:ascii="宋体" w:hAnsi="宋体" w:cs="宋体"/>
          <w:sz w:val="24"/>
        </w:rPr>
      </w:pPr>
      <w:r>
        <w:rPr>
          <w:rFonts w:hint="eastAsia" w:ascii="宋体" w:hAnsi="宋体" w:cs="宋体"/>
          <w:sz w:val="24"/>
          <w:u w:val="single"/>
        </w:rPr>
        <w:t xml:space="preserve">苏州骏捷建设管理咨询有限公司：</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（项目名称）</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Style w:val="1032"/>
          <w:rFonts w:hint="eastAsia" w:ascii="宋体" w:hAnsi="宋体" w:cs="宋体"/>
          <w:sz w:val="24"/>
        </w:rPr>
        <w:footnoteReference w:id="2"/>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（项目名称）</w:t>
      </w:r>
      <w:r>
        <w:rPr>
          <w:rFonts w:hint="eastAsia" w:ascii="宋体" w:hAnsi="宋体" w:cs="宋体"/>
          <w:sz w:val="24"/>
          <w:lang w:val="zh-CN"/>
        </w:rPr>
        <w:t xml:space="preserve">，属于</w:t>
      </w:r>
      <w:r>
        <w:rPr>
          <w:rFonts w:hint="eastAsia" w:ascii="宋体" w:hAnsi="宋体" w:cs="宋体"/>
          <w:sz w:val="24"/>
          <w:u w:val="single"/>
        </w:rPr>
        <w:t xml:space="preserve">其他未列明</w:t>
      </w:r>
      <w:r>
        <w:rPr>
          <w:rFonts w:hint="eastAsia" w:ascii="宋体" w:hAnsi="宋体" w:cs="宋体"/>
          <w:sz w:val="24"/>
          <w:u w:val="single"/>
          <w:lang w:val="zh-CN"/>
        </w:rPr>
        <w:t xml:space="preserve">行业</w:t>
      </w:r>
      <w:r>
        <w:rPr>
          <w:rFonts w:hint="eastAsia" w:ascii="宋体" w:hAnsi="宋体" w:cs="宋体"/>
          <w:sz w:val="24"/>
          <w:lang w:val="zh-CN"/>
        </w:rPr>
        <w:t xml:space="preserve">；承接企业为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1005"/>
        <w:ind w:firstLine="420"/>
        <w:jc w:val="left"/>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1005"/>
        <w:jc w:val="left"/>
        <w:spacing w:line="360" w:lineRule="auto"/>
        <w:rPr>
          <w:rFonts w:hint="eastAsia" w:ascii="宋体" w:hAnsi="宋体" w:cs="宋体"/>
          <w:sz w:val="24"/>
        </w:rPr>
      </w:pPr>
      <w:r>
        <w:rPr>
          <w:rFonts w:hint="eastAsia" w:ascii="宋体" w:hAnsi="宋体" w:cs="宋体"/>
          <w:sz w:val="24"/>
        </w:rPr>
      </w:r>
      <w:r/>
    </w:p>
    <w:p>
      <w:pPr>
        <w:pStyle w:val="1005"/>
        <w:ind w:firstLine="3990"/>
        <w:spacing w:line="360" w:lineRule="auto"/>
        <w:rPr>
          <w:rFonts w:hint="eastAsia" w:ascii="宋体" w:hAnsi="宋体" w:cs="宋体"/>
          <w:sz w:val="24"/>
        </w:rPr>
      </w:pPr>
      <w:r>
        <w:rPr>
          <w:rFonts w:hint="eastAsia" w:ascii="宋体" w:hAnsi="宋体" w:cs="宋体"/>
          <w:sz w:val="24"/>
          <w:lang w:val="zh-CN"/>
        </w:rPr>
        <w:t xml:space="preserve">企业名称（</w:t>
      </w:r>
      <w:r>
        <w:rPr>
          <w:rFonts w:hint="eastAsia" w:ascii="宋体" w:hAnsi="宋体" w:cs="宋体"/>
          <w:sz w:val="24"/>
        </w:rPr>
        <w:t xml:space="preserve">签章</w:t>
      </w:r>
      <w:r>
        <w:rPr>
          <w:rFonts w:hint="eastAsia" w:ascii="宋体" w:hAnsi="宋体" w:cs="宋体"/>
          <w:sz w:val="24"/>
          <w:lang w:val="zh-CN"/>
        </w:rPr>
        <w:t xml:space="preserve">）：</w:t>
      </w:r>
      <w:r>
        <w:rPr>
          <w:rFonts w:hint="eastAsia" w:ascii="宋体" w:hAnsi="宋体" w:cs="宋体"/>
          <w:sz w:val="24"/>
        </w:rPr>
      </w:r>
      <w:r/>
    </w:p>
    <w:p>
      <w:pPr>
        <w:pStyle w:val="1005"/>
        <w:ind w:right="2500" w:firstLine="3990"/>
        <w:spacing w:line="360" w:lineRule="auto"/>
        <w:rPr>
          <w:rFonts w:hint="eastAsia" w:ascii="宋体" w:hAnsi="宋体" w:cs="宋体"/>
          <w:sz w:val="24"/>
        </w:rPr>
      </w:pPr>
      <w:r>
        <w:rPr>
          <w:rFonts w:hint="eastAsia" w:ascii="宋体" w:hAnsi="宋体" w:cs="宋体"/>
          <w:sz w:val="24"/>
          <w:lang w:val="zh-CN"/>
        </w:rPr>
        <w:t xml:space="preserve">日 期： 年  月  日</w:t>
      </w:r>
      <w:r>
        <w:rPr>
          <w:rFonts w:hint="eastAsia" w:ascii="宋体" w:hAnsi="宋体" w:cs="宋体"/>
          <w:sz w:val="24"/>
        </w:rPr>
      </w:r>
      <w:r/>
    </w:p>
    <w:p>
      <w:pPr>
        <w:pStyle w:val="1005"/>
        <w:spacing w:line="280" w:lineRule="exact"/>
        <w:rPr>
          <w:rFonts w:hint="eastAsia" w:ascii="宋体" w:hAnsi="宋体" w:cs="宋体"/>
          <w:b/>
          <w:sz w:val="24"/>
        </w:rPr>
      </w:pPr>
      <w:r>
        <w:rPr>
          <w:rFonts w:hint="eastAsia" w:ascii="宋体" w:hAnsi="宋体" w:cs="宋体"/>
          <w:sz w:val="24"/>
          <w:lang w:val="zh-CN"/>
        </w:rPr>
        <w:br w:type="page" w:clear="all"/>
      </w:r>
      <w:bookmarkStart w:id="30" w:name="_Toc71810485"/>
      <w:r>
        <w:rPr>
          <w:rFonts w:hint="eastAsia" w:ascii="宋体" w:hAnsi="宋体" w:cs="宋体"/>
          <w:b/>
          <w:sz w:val="24"/>
        </w:rPr>
        <w:t xml:space="preserve">附：中小企业划型标准规定</w:t>
      </w:r>
      <w:r>
        <w:rPr>
          <w:rFonts w:hint="eastAsia" w:ascii="宋体" w:hAnsi="宋体" w:cs="宋体"/>
          <w:b/>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rPr>
      </w:r>
      <w:r/>
    </w:p>
    <w:p>
      <w:pPr>
        <w:pStyle w:val="1005"/>
        <w:ind w:firstLine="422"/>
        <w:spacing w:line="280" w:lineRule="exact"/>
        <w:rPr>
          <w:rFonts w:hint="eastAsia"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rPr>
      </w:r>
      <w:r/>
    </w:p>
    <w:p>
      <w:pPr>
        <w:pStyle w:val="1005"/>
        <w:rPr>
          <w:rFonts w:hint="eastAsia" w:ascii="宋体" w:hAnsi="宋体" w:cs="宋体"/>
          <w:szCs w:val="21"/>
        </w:rPr>
      </w:pPr>
      <w:r>
        <w:rPr>
          <w:rFonts w:hint="eastAsia" w:ascii="宋体" w:hAnsi="宋体" w:cs="宋体"/>
          <w:szCs w:val="21"/>
        </w:rPr>
      </w:r>
      <w:r/>
    </w:p>
    <w:p>
      <w:pPr>
        <w:pStyle w:val="1005"/>
        <w:jc w:val="left"/>
        <w:rPr>
          <w:rFonts w:hint="eastAsia" w:ascii="宋体" w:hAnsi="宋体" w:cs="宋体"/>
          <w:b/>
          <w:bCs/>
          <w:sz w:val="24"/>
        </w:rPr>
        <w:outlineLvl w:val="0"/>
      </w:pPr>
      <w:r>
        <w:rPr>
          <w:rFonts w:ascii="宋体" w:hAnsi="宋体" w:cs="宋体"/>
          <w:b/>
          <w:szCs w:val="21"/>
        </w:rPr>
        <w:br w:type="page" w:clear="all"/>
      </w:r>
      <w:r>
        <w:rPr>
          <w:rFonts w:hint="eastAsia" w:ascii="宋体" w:hAnsi="宋体" w:cs="宋体"/>
          <w:b/>
          <w:sz w:val="24"/>
        </w:rPr>
        <w:t xml:space="preserve">附件13.残疾人福利性单位声明函</w:t>
      </w:r>
      <w:bookmarkEnd w:id="30"/>
      <w:r>
        <w:rPr>
          <w:rFonts w:hint="eastAsia" w:ascii="宋体" w:hAnsi="宋体" w:cs="宋体"/>
          <w:b/>
          <w:bCs/>
          <w:sz w:val="24"/>
        </w:rPr>
      </w:r>
      <w:r/>
    </w:p>
    <w:p>
      <w:pPr>
        <w:pStyle w:val="1005"/>
        <w:jc w:val="center"/>
        <w:spacing w:before="100" w:beforeAutospacing="1" w:after="100" w:afterAutospacing="1" w:line="480" w:lineRule="auto"/>
        <w:rPr>
          <w:rFonts w:hint="eastAsia" w:ascii="宋体" w:hAnsi="宋体" w:cs="宋体"/>
          <w:b/>
          <w:sz w:val="24"/>
        </w:rPr>
      </w:pPr>
      <w:r>
        <w:rPr>
          <w:rFonts w:hint="eastAsia" w:ascii="宋体" w:hAnsi="宋体" w:cs="宋体"/>
          <w:b/>
          <w:sz w:val="24"/>
        </w:rPr>
        <w:t xml:space="preserve">残疾人福利性单位声明函</w:t>
      </w:r>
      <w:r>
        <w:rPr>
          <w:rFonts w:hint="eastAsia" w:ascii="宋体" w:hAnsi="宋体" w:cs="宋体"/>
          <w:b/>
          <w:sz w:val="24"/>
        </w:rPr>
      </w:r>
      <w:r/>
    </w:p>
    <w:p>
      <w:pPr>
        <w:pStyle w:val="1005"/>
        <w:spacing w:line="360" w:lineRule="auto"/>
        <w:rPr>
          <w:rFonts w:hint="eastAsia" w:ascii="宋体" w:hAnsi="宋体" w:cs="宋体"/>
          <w:sz w:val="24"/>
        </w:rPr>
      </w:pPr>
      <w:r/>
      <w:bookmarkStart w:id="31" w:name="_Toc32206"/>
      <w:r/>
      <w:bookmarkStart w:id="32" w:name="_Toc15378"/>
      <w:r/>
      <w:bookmarkStart w:id="33" w:name="_Toc3869"/>
      <w:r>
        <w:rPr>
          <w:rFonts w:hint="eastAsia" w:ascii="宋体" w:hAnsi="宋体" w:cs="宋体"/>
          <w:sz w:val="24"/>
          <w:u w:val="single"/>
          <w:lang w:val="zh-CN"/>
        </w:rPr>
        <w:t xml:space="preserve">苏州骏捷建设管理咨询有限公司</w:t>
      </w:r>
      <w:r>
        <w:rPr>
          <w:rFonts w:hint="eastAsia" w:ascii="宋体" w:hAnsi="宋体" w:cs="宋体"/>
          <w:sz w:val="24"/>
          <w:lang w:val="zh-CN"/>
        </w:rPr>
        <w:t xml:space="preserve">：</w:t>
      </w:r>
      <w:bookmarkEnd w:id="31"/>
      <w:r/>
      <w:bookmarkEnd w:id="32"/>
      <w:r/>
      <w:bookmarkEnd w:id="33"/>
      <w:r>
        <w:rPr>
          <w:rFonts w:hint="eastAsia" w:ascii="宋体" w:hAnsi="宋体" w:cs="宋体"/>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lang w:val="zh-CN"/>
        </w:rPr>
        <w:t xml:space="preserve">贵</w:t>
      </w:r>
      <w:r>
        <w:rPr>
          <w:rFonts w:hint="eastAsia" w:ascii="宋体" w:hAnsi="宋体" w:cs="宋体"/>
          <w:sz w:val="24"/>
        </w:rPr>
        <w:t xml:space="preserve">公司</w:t>
      </w:r>
      <w:r>
        <w:rPr>
          <w:rFonts w:hint="eastAsia" w:ascii="宋体" w:hAnsi="宋体" w:cs="宋体"/>
          <w:sz w:val="24"/>
          <w:lang w:val="zh-CN"/>
        </w:rPr>
        <w:t xml:space="preserve">组织实施的编号为</w:t>
      </w:r>
      <w:r>
        <w:rPr>
          <w:rFonts w:hint="eastAsia" w:ascii="宋体" w:hAnsi="宋体" w:cs="宋体"/>
          <w:sz w:val="24"/>
          <w:u w:val="single"/>
          <w:lang w:val="zh-CN"/>
        </w:rPr>
        <w:t xml:space="preserve">              </w:t>
      </w:r>
      <w:r>
        <w:rPr>
          <w:rFonts w:hint="eastAsia" w:ascii="宋体" w:hAnsi="宋体" w:cs="宋体"/>
          <w:sz w:val="24"/>
          <w:lang w:val="zh-CN"/>
        </w:rPr>
        <w:t xml:space="preserve">号的招标活动</w:t>
      </w:r>
      <w:r>
        <w:rPr>
          <w:rFonts w:hint="eastAsia" w:ascii="宋体" w:hAnsi="宋体" w:cs="宋体"/>
          <w:sz w:val="24"/>
        </w:rPr>
        <w:t xml:space="preserve">提供本单位制造的货物（由本单位承担工程/提供服务），或者提供其他残疾人福利性单位制造的货物（不包括使用非残疾人福利性单位注册商标的货物）。</w:t>
      </w:r>
      <w:r>
        <w:rPr>
          <w:rFonts w:hint="eastAsia" w:ascii="宋体" w:hAnsi="宋体" w:cs="宋体"/>
          <w:sz w:val="24"/>
        </w:rPr>
      </w:r>
      <w:r/>
    </w:p>
    <w:p>
      <w:pPr>
        <w:pStyle w:val="1005"/>
        <w:ind w:firstLine="42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1033"/>
        <w:spacing w:line="360" w:lineRule="auto"/>
        <w:rPr>
          <w:rFonts w:hint="eastAsia" w:hAnsi="宋体" w:eastAsia="宋体" w:cs="宋体"/>
          <w:sz w:val="24"/>
          <w:szCs w:val="24"/>
          <w:lang w:eastAsia="zh-CN"/>
        </w:rPr>
      </w:pPr>
      <w:r>
        <w:rPr>
          <w:rFonts w:hint="eastAsia" w:hAnsi="宋体" w:eastAsia="宋体" w:cs="宋体"/>
          <w:sz w:val="24"/>
          <w:szCs w:val="24"/>
          <w:lang w:eastAsia="zh-CN"/>
        </w:rPr>
      </w:r>
      <w:r/>
    </w:p>
    <w:p>
      <w:pPr>
        <w:pStyle w:val="1005"/>
        <w:spacing w:line="360" w:lineRule="auto"/>
        <w:rPr>
          <w:rFonts w:hint="eastAsia" w:ascii="宋体" w:hAnsi="宋体" w:cs="宋体"/>
          <w:b/>
          <w:sz w:val="24"/>
        </w:rPr>
      </w:pPr>
      <w:r>
        <w:rPr>
          <w:rFonts w:hint="eastAsia" w:ascii="宋体" w:hAnsi="宋体" w:cs="宋体"/>
          <w:b/>
          <w:sz w:val="24"/>
        </w:rPr>
      </w:r>
      <w:r/>
    </w:p>
    <w:p>
      <w:pPr>
        <w:pStyle w:val="1005"/>
        <w:spacing w:line="360" w:lineRule="auto"/>
        <w:rPr>
          <w:rFonts w:hint="eastAsia" w:ascii="宋体" w:hAnsi="宋体" w:cs="宋体"/>
          <w:b/>
          <w:sz w:val="24"/>
        </w:rPr>
      </w:pPr>
      <w:r>
        <w:rPr>
          <w:rFonts w:hint="eastAsia" w:ascii="宋体" w:hAnsi="宋体" w:cs="宋体"/>
          <w:b/>
          <w:sz w:val="24"/>
        </w:rPr>
      </w:r>
      <w:r/>
    </w:p>
    <w:p>
      <w:pPr>
        <w:pStyle w:val="1005"/>
        <w:spacing w:line="360" w:lineRule="auto"/>
        <w:rPr>
          <w:rFonts w:hint="eastAsia" w:ascii="宋体" w:hAnsi="宋体" w:cs="宋体"/>
          <w:b/>
          <w:sz w:val="24"/>
        </w:rPr>
      </w:pPr>
      <w:r>
        <w:rPr>
          <w:rFonts w:hint="eastAsia" w:ascii="宋体" w:hAnsi="宋体" w:cs="宋体"/>
          <w:b/>
          <w:sz w:val="24"/>
        </w:rPr>
      </w:r>
      <w:r/>
    </w:p>
    <w:p>
      <w:pPr>
        <w:pStyle w:val="1005"/>
        <w:jc w:val="left"/>
        <w:spacing w:line="360" w:lineRule="auto"/>
        <w:rPr>
          <w:rFonts w:hint="eastAsia" w:ascii="宋体" w:hAnsi="宋体" w:cs="宋体"/>
          <w:sz w:val="24"/>
        </w:rPr>
      </w:pPr>
      <w:r>
        <w:rPr>
          <w:rFonts w:hint="eastAsia" w:ascii="宋体" w:hAnsi="宋体" w:cs="宋体"/>
          <w:sz w:val="24"/>
        </w:rPr>
        <w:t xml:space="preserve">投标人（签章）： </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rPr>
          <w:rFonts w:hint="eastAsia" w:ascii="宋体" w:hAnsi="宋体" w:cs="宋体"/>
          <w:sz w:val="24"/>
        </w:rPr>
      </w:r>
      <w:r/>
    </w:p>
    <w:p>
      <w:pPr>
        <w:pStyle w:val="1019"/>
        <w:ind w:left="0" w:firstLine="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005"/>
        <w:spacing w:line="360" w:lineRule="auto"/>
        <w:rPr>
          <w:rFonts w:hint="eastAsia" w:ascii="宋体" w:hAnsi="宋体" w:cs="宋体"/>
          <w:szCs w:val="21"/>
        </w:rPr>
      </w:pPr>
      <w:r>
        <w:rPr>
          <w:rFonts w:hint="eastAsia" w:ascii="宋体" w:hAnsi="宋体" w:cs="宋体"/>
          <w:szCs w:val="21"/>
        </w:rPr>
      </w:r>
      <w:r/>
    </w:p>
    <w:p>
      <w:pPr>
        <w:pStyle w:val="1005"/>
        <w:spacing w:line="360" w:lineRule="auto"/>
        <w:rPr>
          <w:rFonts w:hint="eastAsia" w:ascii="宋体" w:hAnsi="宋体" w:cs="宋体"/>
          <w:b/>
          <w:sz w:val="24"/>
        </w:rPr>
      </w:pPr>
      <w:r>
        <w:rPr>
          <w:rFonts w:hint="eastAsia" w:ascii="宋体" w:hAnsi="宋体" w:cs="宋体"/>
          <w:szCs w:val="21"/>
          <w:lang w:val="zh-CN"/>
        </w:rPr>
        <w:br w:type="page" w:clear="all"/>
      </w:r>
      <w:r>
        <w:rPr>
          <w:rFonts w:hint="eastAsia" w:ascii="宋体" w:hAnsi="宋体" w:cs="宋体"/>
          <w:b/>
          <w:sz w:val="24"/>
        </w:rPr>
        <w:t xml:space="preserve">附件14.投标（响应）保证承诺书</w:t>
      </w:r>
      <w:r>
        <w:rPr>
          <w:rFonts w:hint="eastAsia" w:ascii="宋体" w:hAnsi="宋体" w:cs="宋体"/>
          <w:b/>
          <w:sz w:val="24"/>
        </w:rPr>
      </w:r>
      <w:r/>
    </w:p>
    <w:p>
      <w:pPr>
        <w:pStyle w:val="1005"/>
        <w:ind w:firstLine="422"/>
        <w:jc w:val="center"/>
        <w:spacing w:line="400" w:lineRule="exact"/>
        <w:tabs>
          <w:tab w:val="left" w:pos="8930" w:leader="none"/>
          <w:tab w:val="left" w:pos="9306" w:leader="none"/>
        </w:tabs>
        <w:rPr>
          <w:rFonts w:hint="eastAsia" w:ascii="宋体" w:hAnsi="宋体" w:cs="宋体"/>
          <w:b/>
          <w:bCs/>
          <w:sz w:val="24"/>
        </w:rPr>
      </w:pPr>
      <w:r>
        <w:rPr>
          <w:rFonts w:hint="eastAsia" w:ascii="宋体" w:hAnsi="宋体" w:cs="宋体"/>
          <w:b/>
          <w:bCs/>
          <w:sz w:val="24"/>
        </w:rPr>
        <w:t xml:space="preserve">投标（响应）保证承诺书</w:t>
      </w:r>
      <w:r>
        <w:rPr>
          <w:rFonts w:hint="eastAsia" w:ascii="宋体" w:hAnsi="宋体" w:cs="宋体"/>
          <w:b/>
          <w:bCs/>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cs/>
        </w:rPr>
        <w:t xml:space="preserve"> </w:t>
      </w:r>
      <w:r>
        <w:rPr>
          <w:rFonts w:hint="eastAsia" w:ascii="宋体" w:hAnsi="宋体" w:cs="宋体"/>
          <w:sz w:val="24"/>
          <w:u w:val="single"/>
        </w:rPr>
        <w:t xml:space="preserve">（采购代理机构名称）</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（项目名称和采购编号）</w:t>
      </w:r>
      <w:r>
        <w:rPr>
          <w:rFonts w:hint="eastAsia" w:ascii="宋体" w:hAnsi="宋体" w:cs="宋体"/>
          <w:sz w:val="24"/>
        </w:rPr>
        <w:t xml:space="preserve">的投标（响应），并做出如下承诺：</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支付本招标文件公布的预算金额（或最高限价）的2%作为违约赔偿金（数量不确定的单价采购须约定具体金额）。</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1.自投标（响应）截止时间至本项目发布中标（中标）公告为止，撤销投标（响应）；</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2.中标（中标）后不依法与采购人签订合同；</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投标（响应）人：（签章）</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地址：</w:t>
      </w:r>
      <w:r>
        <w:rPr>
          <w:rFonts w:hint="eastAsia" w:ascii="宋体" w:hAnsi="宋体" w:cs="宋体"/>
          <w:sz w:val="24"/>
          <w:cs/>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电话：</w:t>
      </w:r>
      <w:r>
        <w:rPr>
          <w:rFonts w:hint="eastAsia" w:ascii="宋体" w:hAnsi="宋体" w:cs="宋体"/>
          <w:sz w:val="24"/>
          <w:cs/>
        </w:rPr>
        <w:t xml:space="preserve">              </w:t>
      </w:r>
      <w:r>
        <w:rPr>
          <w:rFonts w:hint="eastAsia" w:ascii="宋体" w:hAnsi="宋体" w:cs="宋体"/>
          <w:sz w:val="24"/>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传真：</w:t>
      </w:r>
      <w:r>
        <w:rPr>
          <w:rFonts w:hint="eastAsia" w:ascii="宋体" w:hAnsi="宋体" w:cs="宋体"/>
          <w:sz w:val="24"/>
          <w:cs/>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电子邮件：</w:t>
      </w:r>
      <w:r>
        <w:rPr>
          <w:rFonts w:hint="eastAsia" w:ascii="宋体" w:hAnsi="宋体" w:cs="宋体"/>
          <w:sz w:val="24"/>
          <w:cs/>
        </w:rPr>
        <w:t xml:space="preserve">                </w:t>
      </w:r>
      <w:r>
        <w:rPr>
          <w:rFonts w:hint="eastAsia" w:ascii="宋体" w:hAnsi="宋体" w:cs="宋体"/>
          <w:sz w:val="24"/>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邮编：</w:t>
      </w:r>
      <w:r>
        <w:rPr>
          <w:rFonts w:hint="eastAsia" w:ascii="宋体" w:hAnsi="宋体" w:cs="宋体"/>
          <w:sz w:val="24"/>
          <w:cs/>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法定代表人或委托代理人（签字或签章）：</w:t>
      </w:r>
      <w:r>
        <w:rPr>
          <w:rFonts w:hint="eastAsia" w:ascii="宋体" w:hAnsi="宋体" w:cs="宋体"/>
          <w:sz w:val="24"/>
          <w:cs/>
        </w:rPr>
        <w:t xml:space="preserve">   </w:t>
      </w:r>
      <w:r>
        <w:rPr>
          <w:rFonts w:hint="eastAsia" w:ascii="宋体" w:hAnsi="宋体" w:cs="宋体"/>
          <w:sz w:val="24"/>
        </w:rPr>
      </w:r>
      <w:r/>
    </w:p>
    <w:p>
      <w:pPr>
        <w:pStyle w:val="1005"/>
        <w:ind w:firstLine="420"/>
        <w:jc w:val="left"/>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日期：</w:t>
      </w:r>
      <w:r>
        <w:rPr>
          <w:rFonts w:hint="eastAsia" w:ascii="宋体" w:hAnsi="宋体" w:cs="宋体"/>
          <w:sz w:val="24"/>
          <w:cs/>
        </w:rPr>
        <w:t xml:space="preserve">      </w:t>
      </w:r>
      <w:r>
        <w:rPr>
          <w:rFonts w:hint="eastAsia" w:ascii="宋体" w:hAnsi="宋体" w:cs="宋体"/>
          <w:sz w:val="24"/>
        </w:rPr>
      </w:r>
      <w:r/>
    </w:p>
    <w:p>
      <w:pPr>
        <w:pStyle w:val="1016"/>
        <w:rPr>
          <w:rFonts w:hint="eastAsia" w:ascii="宋体" w:hAnsi="宋体" w:cs="宋体"/>
          <w:sz w:val="24"/>
          <w:szCs w:val="24"/>
          <w:lang w:eastAsia="zh-CN"/>
        </w:rPr>
      </w:pPr>
      <w:r>
        <w:rPr>
          <w:rFonts w:hint="eastAsia" w:ascii="宋体" w:hAnsi="宋体" w:cs="宋体"/>
          <w:sz w:val="24"/>
          <w:szCs w:val="24"/>
          <w:lang w:eastAsia="zh-CN"/>
        </w:rPr>
      </w:r>
      <w:r/>
    </w:p>
    <w:p>
      <w:pPr>
        <w:pStyle w:val="1005"/>
        <w:rPr>
          <w:rFonts w:hint="eastAsia" w:ascii="宋体" w:hAnsi="宋体" w:cs="宋体"/>
          <w:sz w:val="24"/>
        </w:rPr>
      </w:pPr>
      <w:r>
        <w:rPr>
          <w:rFonts w:hint="eastAsia" w:ascii="宋体" w:hAnsi="宋体" w:cs="宋体"/>
          <w:sz w:val="24"/>
        </w:rPr>
      </w:r>
      <w:r/>
    </w:p>
    <w:p>
      <w:pPr>
        <w:pStyle w:val="1005"/>
        <w:jc w:val="center"/>
        <w:rPr>
          <w:rStyle w:val="1028"/>
          <w:rFonts w:hint="eastAsia" w:ascii="宋体" w:hAnsi="宋体" w:cs="宋体"/>
          <w:b w:val="0"/>
          <w:sz w:val="32"/>
          <w:szCs w:val="32"/>
        </w:rPr>
      </w:pPr>
      <w:r>
        <w:rPr>
          <w:rFonts w:hint="eastAsia" w:ascii="宋体" w:hAnsi="宋体" w:cs="宋体"/>
        </w:rPr>
        <w:br w:type="page" w:clear="all"/>
      </w:r>
      <w:r>
        <w:rPr>
          <w:rStyle w:val="1028"/>
          <w:rFonts w:hint="eastAsia" w:ascii="宋体" w:hAnsi="宋体" w:cs="宋体"/>
          <w:sz w:val="32"/>
          <w:szCs w:val="32"/>
        </w:rPr>
        <w:t xml:space="preserve">第四章 招标书</w:t>
      </w:r>
      <w:r>
        <w:rPr>
          <w:rStyle w:val="1028"/>
          <w:rFonts w:hint="eastAsia" w:ascii="宋体" w:hAnsi="宋体" w:cs="宋体"/>
          <w:b w:val="0"/>
          <w:sz w:val="32"/>
          <w:szCs w:val="32"/>
        </w:rPr>
      </w:r>
      <w:r/>
    </w:p>
    <w:p>
      <w:pPr>
        <w:pStyle w:val="1005"/>
        <w:ind w:firstLine="420"/>
        <w:spacing w:line="400" w:lineRule="exact"/>
        <w:tabs>
          <w:tab w:val="left" w:pos="0" w:leader="none"/>
        </w:tabs>
        <w:rPr>
          <w:rFonts w:hint="eastAsia" w:ascii="宋体" w:hAnsi="宋体" w:cs="宋体"/>
          <w:sz w:val="24"/>
        </w:rPr>
      </w:pPr>
      <w:r>
        <w:rPr>
          <w:rFonts w:hint="eastAsia" w:ascii="宋体" w:hAnsi="宋体" w:cs="宋体"/>
          <w:sz w:val="24"/>
          <w:u w:val="single"/>
        </w:rPr>
        <w:t xml:space="preserve">苏州骏捷建设管理咨询有限公司</w:t>
      </w:r>
      <w:r>
        <w:rPr>
          <w:rFonts w:hint="eastAsia" w:ascii="宋体" w:hAnsi="宋体" w:cs="宋体"/>
          <w:sz w:val="24"/>
        </w:rPr>
        <w:t xml:space="preserve">受</w:t>
      </w:r>
      <w:r>
        <w:rPr>
          <w:rFonts w:hint="eastAsia" w:ascii="宋体" w:hAnsi="宋体" w:cs="宋体"/>
          <w:sz w:val="24"/>
          <w:u w:val="single"/>
        </w:rPr>
        <w:t xml:space="preserve">苏州市虎丘山风景名胜区管理处</w:t>
      </w:r>
      <w:r>
        <w:rPr>
          <w:rFonts w:hint="eastAsia" w:ascii="宋体" w:hAnsi="宋体" w:cs="宋体"/>
          <w:sz w:val="24"/>
        </w:rPr>
        <w:t xml:space="preserve">的委托，就</w:t>
      </w:r>
      <w:r>
        <w:rPr>
          <w:rFonts w:hint="eastAsia" w:ascii="宋体" w:hAnsi="宋体" w:cs="宋体"/>
          <w:sz w:val="24"/>
          <w:u w:val="single"/>
          <w:lang w:eastAsia="zh-CN"/>
        </w:rPr>
        <w:t xml:space="preserve">2026年金秋虎丘庙会</w:t>
      </w:r>
      <w:r>
        <w:rPr>
          <w:rFonts w:hint="eastAsia" w:ascii="宋体" w:hAnsi="宋体" w:cs="宋体"/>
          <w:sz w:val="24"/>
        </w:rPr>
        <w:t xml:space="preserve">项目进行公开招标，现欢迎符合相关条件的供应商参加投标。</w:t>
      </w:r>
      <w:r>
        <w:rPr>
          <w:rFonts w:hint="eastAsia" w:ascii="宋体" w:hAnsi="宋体" w:cs="宋体"/>
          <w:sz w:val="24"/>
        </w:rPr>
      </w:r>
      <w:r/>
    </w:p>
    <w:p>
      <w:pPr>
        <w:pStyle w:val="1005"/>
        <w:spacing w:line="400" w:lineRule="exact"/>
        <w:tabs>
          <w:tab w:val="left" w:pos="0" w:leader="none"/>
        </w:tabs>
        <w:rPr>
          <w:rFonts w:hint="eastAsia" w:ascii="宋体" w:hAnsi="宋体" w:eastAsia="宋体" w:cs="宋体"/>
          <w:sz w:val="24"/>
          <w:lang w:eastAsia="zh-CN"/>
        </w:rPr>
      </w:pPr>
      <w:r>
        <w:rPr>
          <w:rFonts w:hint="eastAsia" w:ascii="宋体" w:hAnsi="宋体" w:cs="宋体"/>
          <w:b/>
          <w:bCs/>
          <w:sz w:val="24"/>
        </w:rPr>
        <w:t xml:space="preserve">一、项目编号：</w:t>
      </w:r>
      <w:r>
        <w:rPr>
          <w:rFonts w:hint="eastAsia" w:ascii="宋体" w:hAnsi="宋体" w:cs="宋体"/>
          <w:sz w:val="24"/>
          <w:lang w:eastAsia="zh-CN"/>
        </w:rPr>
        <w:t xml:space="preserve">JSZC-320500-SZJJ-G2026-0016</w:t>
      </w:r>
      <w:r>
        <w:rPr>
          <w:rFonts w:hint="eastAsia" w:ascii="宋体" w:hAnsi="宋体" w:eastAsia="宋体" w:cs="宋体"/>
          <w:sz w:val="24"/>
          <w:lang w:eastAsia="zh-CN"/>
        </w:rPr>
      </w:r>
      <w:r/>
    </w:p>
    <w:p>
      <w:pPr>
        <w:pStyle w:val="1005"/>
        <w:spacing w:line="400" w:lineRule="exact"/>
        <w:tabs>
          <w:tab w:val="left" w:pos="0" w:leader="none"/>
        </w:tabs>
        <w:rPr>
          <w:rFonts w:hint="eastAsia" w:ascii="宋体" w:hAnsi="宋体" w:eastAsia="宋体" w:cs="宋体"/>
          <w:b/>
          <w:bCs/>
          <w:sz w:val="24"/>
          <w:lang w:eastAsia="zh-CN"/>
        </w:rPr>
      </w:pPr>
      <w:r>
        <w:rPr>
          <w:rFonts w:hint="eastAsia" w:ascii="宋体" w:hAnsi="宋体" w:cs="宋体"/>
          <w:b/>
          <w:bCs/>
          <w:sz w:val="24"/>
        </w:rPr>
        <w:t xml:space="preserve">二、项目名称：</w:t>
      </w:r>
      <w:r>
        <w:rPr>
          <w:rFonts w:hint="eastAsia" w:ascii="宋体" w:hAnsi="宋体" w:cs="宋体"/>
          <w:sz w:val="24"/>
          <w:lang w:eastAsia="zh-CN"/>
        </w:rPr>
        <w:t xml:space="preserve">2026年金秋虎丘庙会</w:t>
      </w:r>
      <w:r>
        <w:rPr>
          <w:rFonts w:hint="eastAsia" w:ascii="宋体" w:hAnsi="宋体" w:eastAsia="宋体" w:cs="宋体"/>
          <w:b/>
          <w:bCs/>
          <w:sz w:val="24"/>
          <w:lang w:eastAsia="zh-CN"/>
        </w:rPr>
      </w:r>
      <w:r/>
    </w:p>
    <w:p>
      <w:pPr>
        <w:pStyle w:val="1005"/>
        <w:spacing w:line="400" w:lineRule="exact"/>
        <w:tabs>
          <w:tab w:val="left" w:pos="0" w:leader="none"/>
        </w:tabs>
        <w:rPr>
          <w:rFonts w:hint="eastAsia" w:ascii="宋体" w:hAnsi="宋体" w:cs="宋体"/>
          <w:b/>
          <w:bCs/>
          <w:sz w:val="24"/>
        </w:rPr>
      </w:pPr>
      <w:r>
        <w:rPr>
          <w:rFonts w:hint="eastAsia" w:ascii="宋体" w:hAnsi="宋体" w:cs="宋体"/>
          <w:b/>
          <w:bCs/>
          <w:sz w:val="24"/>
        </w:rPr>
        <w:t xml:space="preserve">三、项目预算：</w:t>
      </w:r>
      <w:r>
        <w:rPr>
          <w:rFonts w:hint="eastAsia" w:ascii="宋体" w:hAnsi="宋体" w:cs="宋体"/>
          <w:sz w:val="24"/>
        </w:rPr>
        <w:t xml:space="preserve">人民币壹佰肆拾万元整（￥：1400000.00）</w:t>
      </w:r>
      <w:r>
        <w:rPr>
          <w:rFonts w:hint="eastAsia" w:ascii="宋体" w:hAnsi="宋体" w:cs="宋体"/>
          <w:b/>
          <w:bCs/>
          <w:sz w:val="24"/>
        </w:rPr>
      </w:r>
      <w:r/>
    </w:p>
    <w:p>
      <w:pPr>
        <w:pStyle w:val="1005"/>
        <w:spacing w:line="400" w:lineRule="exact"/>
        <w:rPr>
          <w:rFonts w:hint="eastAsia" w:ascii="宋体" w:hAnsi="宋体" w:cs="宋体"/>
          <w:sz w:val="24"/>
        </w:rPr>
      </w:pPr>
      <w:r>
        <w:rPr>
          <w:rStyle w:val="1023"/>
          <w:rFonts w:hint="eastAsia" w:ascii="宋体" w:hAnsi="宋体" w:cs="宋体"/>
          <w:b/>
          <w:bCs/>
          <w:sz w:val="24"/>
        </w:rPr>
        <w:t xml:space="preserve">四、合同履行期限：</w:t>
      </w:r>
      <w:r>
        <w:rPr>
          <w:rFonts w:hint="eastAsia" w:ascii="宋体" w:hAnsi="宋体" w:cs="宋体"/>
          <w:sz w:val="24"/>
        </w:rPr>
        <w:t xml:space="preserve">2026年9月25日至10月31日 （37天）</w:t>
      </w:r>
      <w:r>
        <w:rPr>
          <w:rFonts w:hint="eastAsia" w:ascii="宋体" w:hAnsi="宋体" w:cs="宋体"/>
          <w:sz w:val="24"/>
        </w:rPr>
      </w:r>
      <w:r/>
    </w:p>
    <w:p>
      <w:pPr>
        <w:pStyle w:val="1005"/>
        <w:jc w:val="left"/>
        <w:spacing w:line="480" w:lineRule="atLeast"/>
        <w:shd w:val="clear" w:color="auto" w:fill="ffffff"/>
        <w:rPr>
          <w:rFonts w:hint="eastAsia" w:ascii="宋体" w:hAnsi="宋体" w:cs="宋体"/>
          <w:b/>
          <w:sz w:val="24"/>
        </w:rPr>
      </w:pPr>
      <w:r>
        <w:rPr>
          <w:rFonts w:hint="eastAsia" w:ascii="宋体" w:hAnsi="宋体" w:cs="宋体"/>
          <w:b/>
          <w:sz w:val="24"/>
        </w:rPr>
        <w:t xml:space="preserve">五、招标内容</w:t>
      </w:r>
      <w:r>
        <w:rPr>
          <w:rFonts w:hint="eastAsia" w:ascii="宋体" w:hAnsi="宋体" w:cs="宋体"/>
          <w:b/>
          <w:sz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（一）活动背景：</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2026年，虎丘山管理处以全域旅游发展为指导，创新园事活动举办思路和模式，打造异彩纷呈的金秋虎丘庙会活动，通过民俗巡游、非遗杂技、曲艺展演等特色民俗演艺，全方位展示江南民俗特色，让游客沉浸式感受非遗魅力，持续擦亮虎丘庙会文化名片。</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b/>
          <w:bCs/>
          <w:szCs w:val="24"/>
        </w:rPr>
        <w:t xml:space="preserve">（二）服务地点</w:t>
      </w:r>
      <w:r>
        <w:rPr>
          <w:rFonts w:hint="eastAsia" w:ascii="宋体" w:hAnsi="宋体" w:cs="宋体"/>
          <w:szCs w:val="24"/>
        </w:rPr>
        <w:t xml:space="preserve">：苏州市虎丘山风景名胜区内</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（三）活动目的</w:t>
      </w:r>
      <w:r>
        <w:rPr>
          <w:rFonts w:hint="eastAsia" w:ascii="宋体" w:hAnsi="宋体" w:cs="宋体"/>
          <w:b/>
          <w:bCs/>
          <w:szCs w:val="24"/>
        </w:rPr>
      </w:r>
      <w:r/>
    </w:p>
    <w:p>
      <w:pPr>
        <w:pStyle w:val="1014"/>
        <w:ind w:firstLine="0"/>
        <w:spacing w:line="400" w:lineRule="exact"/>
        <w:rPr>
          <w:rFonts w:hint="eastAsia" w:ascii="宋体" w:hAnsi="宋体" w:cs="宋体"/>
          <w:szCs w:val="24"/>
        </w:rPr>
      </w:pPr>
      <w:r>
        <w:rPr>
          <w:rFonts w:hint="eastAsia" w:ascii="宋体" w:hAnsi="宋体" w:cs="宋体"/>
          <w:szCs w:val="24"/>
        </w:rPr>
        <w:t xml:space="preserve">1.提升游园品牌，丰富游览内容，增添景区魅力。</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szCs w:val="24"/>
        </w:rPr>
        <w:t xml:space="preserve">2.再现吴地民风，展示民间艺术，满足休闲需求。</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szCs w:val="24"/>
        </w:rPr>
        <w:t xml:space="preserve">3.烘托节日气氛，追寻幼时回忆，感受家乡情怀。</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szCs w:val="24"/>
        </w:rPr>
        <w:t xml:space="preserve">4.吸引潜在游客，增加市场客源，扩大景区影响。</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（四）亮点活动</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2026年，虎丘景区管理处以金秋虎丘庙会为契机，以“虎阜有戏 人间庙趣”为庙会主题，以自然舞台为载体，结合艺术、民俗、人文历史的方式为游客打造多样性的旅游体验；通过对景区内特有的景点、人文做结合艺术性的表现，进而展示虎丘山人文历史与多样生态，让自然美与人文美和谐绽放的虎丘之美深入人心，用虎丘庙会的历史品牌佐证新时代文旅发展的魅力。</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1.肘阁抬阁</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肘阁抬阁是国家级非物质文化遗产项目，距今已有五百余年历史，是集舞蹈、音乐、戏剧、绘画于一体的综合艺术形式。孩童身着锦绣戏服，凌空伫立、飘然若仙，隐去的铁艺巧构成就虚实难辨、险中见美的独特意境。鼓乐铿锵相伴，舞步婉转随行，造型精巧玄妙，表演难度高，被誉为“东方芭蕾”。</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演出地点：北门区域</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2.水乡民俗巡游</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水乡民俗巡游，是根植于江南水乡的经典非遗民俗演艺，由打连厢、荡湖船、挑花篮、蚌壳精等特色节目组成，世代流传于苏州水乡街巷与庙会集市。欢腾的打连厢上下翻飞，灵动的湖船摇曳生姿，精巧的花篮步步生韵，俏皮的蚌精灵动起舞，搭配传统锣鼓伴奏，氛围感十足。整套表演质朴鲜活、水乡韵味浓郁，浓缩了江南百姓祈福安康、欢庆佳节、乐享丰年的民俗风情，是最具姑苏烟火气的流动水乡画卷。</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地点：西溪环翠—断梁殿—千人石</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b/>
          <w:bCs/>
          <w:szCs w:val="24"/>
        </w:rPr>
        <w:t xml:space="preserve">3.</w:t>
      </w:r>
      <w:r>
        <w:rPr>
          <w:rFonts w:hint="eastAsia" w:ascii="宋体" w:hAnsi="宋体" w:cs="宋体"/>
          <w:szCs w:val="24"/>
        </w:rPr>
        <w:t xml:space="preserve">高秆舞狮</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舞狮作为一种民间传统，具有惊、险、奇、绝、美的艺术特征，从古至今从未断绝，形成了灿烂的舞狮文化。庙会期间高秆舞狮惊险登场，雄狮立于高台之上辗转腾挪，搭配金龙环绕相映成趣，空中造型优美，腾空蹿跳，将武术、杂技结合到高秆舞狮表演之中，在特技中渗透民俗文化，展示表演者的高超技艺。</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地点：吴天蓬朗</w:t>
      </w:r>
      <w:r>
        <w:rPr>
          <w:rFonts w:hint="eastAsia" w:ascii="宋体" w:hAnsi="宋体" w:cs="宋体"/>
          <w:szCs w:val="24"/>
        </w:rPr>
      </w:r>
      <w:r/>
    </w:p>
    <w:p>
      <w:pPr>
        <w:pStyle w:val="1014"/>
        <w:ind w:firstLine="0"/>
        <w:spacing w:line="400" w:lineRule="exact"/>
        <w:rPr>
          <w:rFonts w:hint="eastAsia" w:ascii="宋体" w:hAnsi="宋体" w:cs="宋体"/>
          <w:szCs w:val="24"/>
        </w:rPr>
      </w:pPr>
      <w:r>
        <w:rPr>
          <w:rFonts w:hint="eastAsia" w:ascii="宋体" w:hAnsi="宋体" w:cs="宋体"/>
          <w:b/>
          <w:bCs/>
          <w:szCs w:val="24"/>
        </w:rPr>
        <w:t xml:space="preserve">4.民俗杂技</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1）大环舞：也被称为“钢圈舞”，是一项集力量、柔韧与艺术于一体的表演，它融合了杂技的惊险与舞蹈的优美，表演者在一个巨大的金属环中完成各种高难度动作，极具视觉冲击力。它将金属环化作舞者身体的一部分，在旋转与翻飞中，展现出人类挑战极限、追求力与美的精神。</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演出点位：南门检票口西侧</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2）通天绳，是中国失传复现的经典古彩戏法，属于千年传统古典幻术，表演以寻常麻绳、竹筐为道具，无多余机关外露，伴着古韵乐声，软绳凌空直立、扶摇通天。戏法暗藏中式巧思，无浮夸特效，以手法、道具、节奏相融呈现东方幻术之美，是极具传奇色彩的国风非遗绝活。</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演出点位：孙武子祠</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（3）杖头木偶戏：作为江苏省首批非物质文化遗产，杖头木偶戏一竿牵动万千角色。演员指尖巧运，木偶抬手、挥袖、腾跃栩栩如生，经典神话与趣味特技轮番上演，让游客感受傀儡戏独有的东方妙趣。</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演出点位：塔院、孙武练兵场</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4）三仙归洞：是国家级非遗古彩戏法经典剧目，源自古法幻术“仙人摘豆”。仅以一竹、两碗、三颗球为道具，艺人凭千锤百炼的指尖巧劲，引导视线、虚实变幻，灵珠穿梭于两碗之间。方寸间藏乾坤，是流传百年、老少皆宜的传统民俗好戏。</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演出点位：景区上山路</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5.曲艺展演</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虎丘曲会起源于明清，是苏州历史上规模宏大的民间曲艺集会，成为文人雅士、曲词名家、百姓群众唱曲会友的文化盛会。为弘扬虎丘曲会，庙会期间特别安排了曲会专场表演。邀请曲艺名家进行专场演出，进一步提升展演形式、内涵和品位，进一步扩大虎丘曲会影响力和辐射力。</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地点：西溪环翠</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6.庙会市集</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庙会期间，在景区塔院、小武当举办庙会市集，吸引在地网红美食、苏工苏作等加入，将一系列非遗类文创产品进行展销，丰富庙会活动内容，让游客感受中国传统艺术精粹的魅力。（市集搭建不少于30个）</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（五）演出时间表</w:t>
      </w:r>
      <w:r>
        <w:rPr>
          <w:rFonts w:hint="eastAsia" w:ascii="宋体" w:hAnsi="宋体" w:cs="宋体"/>
          <w:b/>
          <w:bCs/>
          <w:szCs w:val="24"/>
        </w:rPr>
      </w:r>
      <w:r/>
    </w:p>
    <w:tbl>
      <w:tblPr>
        <w:tblW w:w="53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008"/>
        <w:gridCol w:w="2652"/>
        <w:gridCol w:w="2010"/>
        <w:gridCol w:w="2516"/>
      </w:tblGrid>
      <w:tr>
        <w:trPr>
          <w:trHeight w:val="627"/>
        </w:trPr>
        <w:tc>
          <w:tcPr>
            <w:tcW w:w="390"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序号</w:t>
            </w:r>
            <w:r>
              <w:rPr>
                <w:rFonts w:hint="eastAsia" w:ascii="宋体" w:hAnsi="宋体" w:cs="宋体"/>
                <w:b/>
                <w:bCs/>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演出内容</w:t>
            </w:r>
            <w:r>
              <w:rPr>
                <w:rFonts w:hint="eastAsia" w:ascii="宋体" w:hAnsi="宋体" w:cs="宋体"/>
                <w:b/>
                <w:bCs/>
                <w:color w:val="000000"/>
                <w:sz w:val="24"/>
                <w:shd w:val="clear" w:color="auto" w:fill="ffffff"/>
              </w:rPr>
            </w:r>
            <w:r/>
          </w:p>
        </w:tc>
        <w:tc>
          <w:tcPr>
            <w:tcW w:w="1330" w:type="dxa"/>
            <w:vAlign w:val="center"/>
            <w:textDirection w:val="lrTb"/>
            <w:noWrap w:val="false"/>
          </w:tcPr>
          <w:p>
            <w:pPr>
              <w:pStyle w:val="1005"/>
              <w:ind w:firstLine="723"/>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演出时间</w:t>
            </w:r>
            <w:r>
              <w:rPr>
                <w:rFonts w:hint="eastAsia" w:ascii="宋体" w:hAnsi="宋体" w:cs="宋体"/>
                <w:b/>
                <w:bCs/>
                <w:color w:val="000000"/>
                <w:sz w:val="24"/>
                <w:shd w:val="clear" w:color="auto" w:fill="ffffff"/>
              </w:rPr>
            </w:r>
            <w:r/>
          </w:p>
        </w:tc>
        <w:tc>
          <w:tcPr>
            <w:tcW w:w="1008"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演出场次</w:t>
            </w:r>
            <w:r>
              <w:rPr>
                <w:rFonts w:hint="eastAsia" w:ascii="宋体" w:hAnsi="宋体" w:cs="宋体"/>
                <w:b/>
                <w:bCs/>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演出及维护人员</w:t>
            </w:r>
            <w:r>
              <w:rPr>
                <w:rFonts w:hint="eastAsia" w:ascii="宋体" w:hAnsi="宋体" w:cs="宋体"/>
                <w:b/>
                <w:bCs/>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肘阁抬阁</w:t>
            </w:r>
            <w:r>
              <w:rPr>
                <w:rFonts w:hint="eastAsia" w:ascii="宋体" w:hAnsi="宋体" w:cs="宋体"/>
                <w:color w:val="000000"/>
                <w:sz w:val="24"/>
                <w:shd w:val="clear" w:color="auto" w:fill="ffffff"/>
              </w:rPr>
            </w:r>
            <w:r/>
          </w:p>
        </w:tc>
        <w:tc>
          <w:tcPr>
            <w:tcW w:w="1330" w:type="dxa"/>
            <w:vAlign w:val="center"/>
            <w:vMerge w:val="restart"/>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9月25日—10月31日</w:t>
            </w: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每天2场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9:30-10:30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13:30-14:30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不少于33人</w:t>
            </w:r>
            <w:r>
              <w:rPr>
                <w:rFonts w:hint="eastAsia" w:ascii="宋体" w:hAnsi="宋体" w:cs="宋体"/>
                <w:color w:val="000000"/>
                <w:sz w:val="24"/>
                <w:shd w:val="clear" w:color="auto" w:fill="ffffff"/>
              </w:rPr>
            </w:r>
            <w:r/>
          </w:p>
        </w:tc>
      </w:tr>
      <w:tr>
        <w:trPr>
          <w:trHeight w:val="496"/>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水乡民俗巡游</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每天2场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10:30-11:30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14:30-15:30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不少于14人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高秆舞狮</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每天3场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10:30-10:40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14:30-14:40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16:00-16:30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不少于15人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大环舞</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每天4场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10:25-10:30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11:25-11:30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13:55-14:00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15:55-16:00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演出人员1人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通天绳</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每天4场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10:10-10:15</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13:40-13:45</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14:40-14:45</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15:40-15:45</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演出人员1人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杖头木偶戏</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每天4场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10:00-10:10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11:00-11:10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14:00-14:10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16:00-16:10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演出人员1人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w:t>
            </w:r>
            <w:r>
              <w:rPr>
                <w:rFonts w:hint="eastAsia"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三仙归洞</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每天4场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10:15-10:20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13:45-13:50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14:45-14:50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15:45-15:50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演出人员1人</w:t>
            </w:r>
            <w:r>
              <w:rPr>
                <w:rFonts w:hint="eastAsia" w:ascii="宋体" w:hAnsi="宋体" w:cs="宋体"/>
                <w:color w:val="000000"/>
                <w:sz w:val="24"/>
                <w:shd w:val="clear" w:color="auto" w:fill="ffffff"/>
              </w:rPr>
            </w:r>
            <w:r/>
          </w:p>
        </w:tc>
      </w:tr>
      <w:tr>
        <w:trPr/>
        <w:tc>
          <w:tcPr>
            <w:tcW w:w="390" w:type="dxa"/>
            <w:vAlign w:val="center"/>
            <w:textDirection w:val="lrTb"/>
            <w:noWrap w:val="false"/>
          </w:tcPr>
          <w:p>
            <w:pPr>
              <w:pStyle w:val="1005"/>
              <w:jc w:val="center"/>
              <w:spacing w:line="56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8</w:t>
            </w:r>
            <w:r>
              <w:rPr>
                <w:rFonts w:ascii="宋体" w:hAnsi="宋体" w:cs="宋体"/>
                <w:color w:val="000000"/>
                <w:sz w:val="24"/>
                <w:shd w:val="clear" w:color="auto" w:fill="ffffff"/>
              </w:rPr>
            </w:r>
            <w:r/>
          </w:p>
        </w:tc>
        <w:tc>
          <w:tcPr>
            <w:tcW w:w="1007"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曲艺展演</w:t>
            </w:r>
            <w:r>
              <w:rPr>
                <w:rFonts w:hint="eastAsia" w:ascii="宋体" w:hAnsi="宋体" w:cs="宋体"/>
                <w:color w:val="000000"/>
                <w:sz w:val="24"/>
                <w:shd w:val="clear" w:color="auto" w:fill="ffffff"/>
              </w:rPr>
            </w:r>
            <w:r/>
          </w:p>
        </w:tc>
        <w:tc>
          <w:tcPr>
            <w:tcW w:w="1330" w:type="dxa"/>
            <w:vAlign w:val="center"/>
            <w:vMerge w:val="continue"/>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tc>
        <w:tc>
          <w:tcPr>
            <w:tcW w:w="1008" w:type="dxa"/>
            <w:vAlign w:val="center"/>
            <w:textDirection w:val="lrTb"/>
            <w:noWrap w:val="false"/>
          </w:tcPr>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每天4场</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10:30-10:40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14:00-14:10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15:00-15:10</w:t>
            </w:r>
            <w:r>
              <w:rPr>
                <w:rFonts w:hint="eastAsia" w:ascii="宋体" w:hAnsi="宋体" w:cs="宋体"/>
                <w:color w:val="000000"/>
                <w:sz w:val="24"/>
                <w:shd w:val="clear" w:color="auto" w:fill="ffffff"/>
              </w:rPr>
            </w:r>
            <w:r/>
          </w:p>
          <w:p>
            <w:pPr>
              <w:pStyle w:val="1005"/>
              <w:jc w:val="center"/>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16:00-16:10</w:t>
            </w:r>
            <w:r>
              <w:rPr>
                <w:rFonts w:hint="eastAsia" w:ascii="宋体" w:hAnsi="宋体" w:cs="宋体"/>
                <w:color w:val="000000"/>
                <w:sz w:val="24"/>
                <w:shd w:val="clear" w:color="auto" w:fill="ffffff"/>
              </w:rPr>
            </w:r>
            <w:r/>
          </w:p>
        </w:tc>
        <w:tc>
          <w:tcPr>
            <w:tcW w:w="1262" w:type="dxa"/>
            <w:vAlign w:val="center"/>
            <w:textDirection w:val="lrTb"/>
            <w:noWrap w:val="false"/>
          </w:tcPr>
          <w:p>
            <w:pPr>
              <w:pStyle w:val="1005"/>
              <w:jc w:val="center"/>
              <w:spacing w:line="56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演出人员不少于5人</w:t>
            </w:r>
            <w:r>
              <w:rPr>
                <w:rFonts w:hint="eastAsia" w:ascii="宋体" w:hAnsi="宋体" w:cs="宋体"/>
                <w:color w:val="000000"/>
                <w:sz w:val="24"/>
                <w:shd w:val="clear" w:color="auto" w:fill="ffffff"/>
              </w:rPr>
            </w:r>
            <w:r/>
          </w:p>
        </w:tc>
      </w:tr>
    </w:tbl>
    <w:p>
      <w:pPr>
        <w:pStyle w:val="1014"/>
        <w:ind w:firstLine="420"/>
        <w:spacing w:line="400" w:lineRule="exact"/>
        <w:rPr>
          <w:rFonts w:hint="eastAsia" w:ascii="宋体" w:hAnsi="宋体" w:cs="宋体"/>
          <w:szCs w:val="24"/>
        </w:rPr>
      </w:pPr>
      <w:r>
        <w:rPr>
          <w:rFonts w:hint="eastAsia" w:ascii="宋体" w:hAnsi="宋体" w:cs="宋体"/>
          <w:szCs w:val="24"/>
        </w:rPr>
        <w:t xml:space="preserve">注：（1）如甲方对节目予以调整或缩减的，双方按照投标所列单价，结合实际发生的工作量予以结算。</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（2）除以上演出外，演出人员需配合景区日常视频拍摄、直播等官方宣传。</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（3）正式演出前3—5天，乙方须组织所有参演人员对整套演出节目进行完整流程彩排，全体参演演员须按演出标准统一完成整体妆容、造型及服装穿戴，确保彩排效果与正式演出标准一致。</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六、环境布置</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虎丘秋韵迎庙会，金风拂处皆盛景。在南北门道路两侧结灯布旗，烘托着浓烈的节日气氛。景区内主要点位花卉美陈丰富，打造秋收繁盛的金秋庙会花境。</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（一）南门区域</w:t>
      </w:r>
      <w:r>
        <w:rPr>
          <w:rFonts w:hint="eastAsia" w:ascii="宋体" w:hAnsi="宋体" w:cs="宋体"/>
          <w:b/>
          <w:bCs/>
          <w:szCs w:val="24"/>
        </w:rPr>
      </w:r>
      <w:r/>
    </w:p>
    <w:p>
      <w:pPr>
        <w:pStyle w:val="1014"/>
        <w:ind w:firstLine="420"/>
        <w:spacing w:line="400" w:lineRule="exact"/>
        <w:rPr>
          <w:rFonts w:ascii="宋体" w:hAnsi="宋体" w:cs="宋体"/>
          <w:szCs w:val="24"/>
        </w:rPr>
      </w:pPr>
      <w:r>
        <w:rPr>
          <w:rFonts w:hint="eastAsia" w:ascii="宋体" w:hAnsi="宋体" w:cs="宋体"/>
          <w:szCs w:val="24"/>
        </w:rPr>
        <w:t xml:space="preserve">从地铁口至南门入口，沿路布置庙会旗帜、灯笼、主题海报及指引，入口处过道两侧树木中间竖立庙会旗幡。一阙门</w:t>
      </w:r>
      <w:r>
        <w:rPr>
          <w:rFonts w:hint="eastAsia" w:ascii="宋体" w:hAnsi="宋体" w:cs="宋体"/>
          <w:szCs w:val="24"/>
          <w:lang w:val="en-US" w:eastAsia="zh-CN"/>
        </w:rPr>
        <w:t xml:space="preserve">头</w:t>
      </w:r>
      <w:r>
        <w:rPr>
          <w:rFonts w:hint="eastAsia" w:ascii="宋体" w:hAnsi="宋体" w:cs="宋体"/>
          <w:szCs w:val="24"/>
        </w:rPr>
        <w:t xml:space="preserve">揽尽秋山诗意，一步入园邂逅非遗巡游、古艺展演、市井烟火，解锁最地道的姑苏金秋庙会风情。海涌桥旁“到苏州不游虎丘 乃憾事也”旗幡及灯笼换新。</w:t>
      </w:r>
      <w:r>
        <w:rPr>
          <w:rFonts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（二）五十三参</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在五十三参两侧布置“虎丘庙会”旗幡，一路沿台阶延伸至大雄宝殿，两侧排开，随风飘扬，吴字旗幡增加虎丘游线的动感和节日气氛。</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（三）北门区域</w:t>
      </w:r>
      <w:r>
        <w:rPr>
          <w:rFonts w:hint="eastAsia" w:ascii="宋体" w:hAnsi="宋体" w:cs="宋体"/>
          <w:b/>
          <w:bCs/>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以“虎丘庙会”旗幡造景，旗幡承袭传统形制，素雅大气、古韵悠悠，连绵旗幡勾勒出虎丘庙会的恢宏气韵，装点了北门游园景致，烘托出浓浓的庙会氛围，恭迎八方宾客共赴江南金秋民俗盛会。</w:t>
      </w:r>
      <w:r>
        <w:rPr>
          <w:rFonts w:hint="eastAsia" w:ascii="宋体" w:hAnsi="宋体" w:cs="宋体"/>
          <w:szCs w:val="24"/>
        </w:rPr>
      </w:r>
      <w:r/>
    </w:p>
    <w:p>
      <w:pPr>
        <w:pStyle w:val="1014"/>
        <w:ind w:firstLine="0"/>
        <w:spacing w:line="400" w:lineRule="exact"/>
        <w:rPr>
          <w:rFonts w:hint="eastAsia" w:ascii="宋体" w:hAnsi="宋体" w:cs="宋体"/>
          <w:b/>
          <w:bCs/>
          <w:szCs w:val="24"/>
        </w:rPr>
      </w:pPr>
      <w:r>
        <w:rPr>
          <w:rFonts w:hint="eastAsia" w:ascii="宋体" w:hAnsi="宋体" w:cs="宋体"/>
          <w:b/>
          <w:bCs/>
          <w:szCs w:val="24"/>
        </w:rPr>
        <w:t xml:space="preserve">（四）数量规格清单</w:t>
      </w:r>
      <w:r>
        <w:rPr>
          <w:rFonts w:hint="eastAsia" w:ascii="宋体" w:hAnsi="宋体" w:cs="宋体"/>
          <w:b/>
          <w:bCs/>
          <w:szCs w:val="24"/>
        </w:rPr>
      </w:r>
      <w:r/>
    </w:p>
    <w:tbl>
      <w:tblPr>
        <w:tblW w:w="10069" w:type="dxa"/>
        <w:tblInd w:w="-291" w:type="dxa"/>
        <w:tblLayout w:type="autofit"/>
        <w:tblCellMar>
          <w:left w:w="108" w:type="dxa"/>
          <w:top w:w="0" w:type="dxa"/>
          <w:right w:w="108" w:type="dxa"/>
          <w:bottom w:w="0" w:type="dxa"/>
        </w:tblCellMar>
        <w:tblLook w:val="04A0" w:firstRow="1" w:lastRow="0" w:firstColumn="1" w:lastColumn="0" w:noHBand="0" w:noVBand="1"/>
      </w:tblPr>
      <w:tblGrid>
        <w:gridCol w:w="900"/>
        <w:gridCol w:w="1275"/>
        <w:gridCol w:w="3849"/>
        <w:gridCol w:w="840"/>
        <w:gridCol w:w="3205"/>
      </w:tblGrid>
      <w:tr>
        <w:trPr>
          <w:trHeight w:val="4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内容</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尺寸</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数量</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0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布置点位</w:t>
            </w:r>
            <w:r>
              <w:rPr>
                <w:rFonts w:hint="eastAsia"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灯笼布置</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手工油纸灯笼，35cm*35cm*30cm</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1005"/>
              <w:jc w:val="center"/>
              <w:widowControl/>
              <w:rPr>
                <w:rFonts w:ascii="宋体" w:hAnsi="宋体" w:cs="宋体"/>
                <w:color w:val="000000"/>
                <w:sz w:val="24"/>
              </w:rPr>
            </w:pPr>
            <w:r>
              <w:rPr>
                <w:rFonts w:hint="eastAsia" w:ascii="宋体" w:hAnsi="宋体" w:cs="宋体"/>
                <w:color w:val="000000"/>
                <w:sz w:val="24"/>
              </w:rPr>
              <w:t xml:space="preserve">756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005"/>
              <w:jc w:val="center"/>
              <w:widowControl/>
              <w:rPr>
                <w:rFonts w:ascii="宋体" w:hAnsi="宋体" w:cs="宋体"/>
                <w:color w:val="000000"/>
                <w:sz w:val="24"/>
              </w:rPr>
            </w:pPr>
            <w:r>
              <w:rPr>
                <w:rFonts w:hint="eastAsia" w:ascii="宋体" w:hAnsi="宋体" w:cs="宋体"/>
                <w:color w:val="000000"/>
                <w:sz w:val="24"/>
                <w:lang w:bidi="ar"/>
              </w:rPr>
              <w:t xml:space="preserve">财神道252个、南门检票口288个、五十三叁48个、北门128个、商户40个</w:t>
            </w:r>
            <w:r>
              <w:rPr>
                <w:rFonts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旗幡布置</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2.2m高*0.7m宽，加厚贡缎材</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1005"/>
              <w:jc w:val="center"/>
              <w:widowControl/>
              <w:rPr>
                <w:rFonts w:ascii="宋体" w:hAnsi="宋体" w:cs="宋体"/>
                <w:color w:val="000000"/>
                <w:sz w:val="24"/>
              </w:rPr>
            </w:pPr>
            <w:r>
              <w:rPr>
                <w:rFonts w:hint="eastAsia" w:ascii="宋体" w:hAnsi="宋体" w:cs="宋体"/>
                <w:color w:val="000000"/>
                <w:sz w:val="24"/>
                <w:lang w:bidi="ar"/>
              </w:rPr>
              <w:t xml:space="preserve">80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005"/>
              <w:jc w:val="center"/>
              <w:widowControl/>
              <w:rPr>
                <w:rFonts w:ascii="宋体" w:hAnsi="宋体" w:cs="宋体"/>
                <w:color w:val="000000"/>
                <w:sz w:val="24"/>
              </w:rPr>
            </w:pPr>
            <w:r>
              <w:rPr>
                <w:rFonts w:hint="eastAsia" w:ascii="宋体" w:hAnsi="宋体" w:cs="宋体"/>
                <w:color w:val="000000"/>
                <w:sz w:val="24"/>
                <w:lang w:bidi="ar"/>
              </w:rPr>
              <w:t xml:space="preserve">地铁口4组、财神道18组、检票口14组、五十三叁16组、北门28组</w:t>
            </w:r>
            <w:r>
              <w:rPr>
                <w:rFonts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大旗幡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长6m宽1.2m，双面刺绣</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海涌桥</w:t>
            </w: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大灯笼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中国红，植绒灯笼，直径1.2m</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海涌桥</w:t>
            </w: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长凳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长120cm宽35cm高45cm，榆木材质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tcPr>
          <w:p>
            <w:pPr>
              <w:pStyle w:val="1005"/>
              <w:jc w:val="center"/>
              <w:widowControl/>
              <w:rPr>
                <w:rFonts w:hint="eastAsia" w:ascii="宋体" w:hAnsi="宋体" w:cs="宋体"/>
                <w:color w:val="000000"/>
                <w:sz w:val="24"/>
              </w:rPr>
            </w:pPr>
            <w:r>
              <w:rPr>
                <w:rFonts w:hint="eastAsia" w:ascii="宋体" w:hAnsi="宋体" w:cs="宋体"/>
                <w:color w:val="000000"/>
                <w:sz w:val="24"/>
                <w:lang w:bidi="ar"/>
              </w:rPr>
              <w:t xml:space="preserve">西溪环翠古戏台</w:t>
            </w:r>
            <w:r>
              <w:rPr>
                <w:rFonts w:hint="eastAsia" w:ascii="宋体" w:hAnsi="宋体" w:cs="宋体"/>
                <w:color w:val="000000"/>
                <w:sz w:val="24"/>
              </w:rPr>
            </w:r>
            <w:r/>
          </w:p>
        </w:tc>
      </w:tr>
    </w:tbl>
    <w:p>
      <w:pPr>
        <w:pStyle w:val="1005"/>
        <w:spacing w:line="400" w:lineRule="exact"/>
        <w:rPr>
          <w:rFonts w:hint="eastAsia" w:ascii="宋体" w:hAnsi="宋体" w:cs="宋体"/>
          <w:b/>
          <w:sz w:val="24"/>
        </w:rPr>
      </w:pPr>
      <w:r>
        <w:rPr>
          <w:rFonts w:hint="eastAsia" w:ascii="宋体" w:hAnsi="宋体" w:cs="宋体"/>
          <w:b/>
          <w:sz w:val="24"/>
        </w:rPr>
        <w:t xml:space="preserve">七、若中标的投标人在服务期间，出现下列情形的将被解除合同：</w:t>
      </w:r>
      <w:r>
        <w:rPr>
          <w:rFonts w:hint="eastAsia" w:ascii="宋体" w:hAnsi="宋体" w:cs="宋体"/>
          <w:b/>
          <w:sz w:val="24"/>
        </w:rPr>
      </w:r>
      <w:r/>
    </w:p>
    <w:p>
      <w:pPr>
        <w:pStyle w:val="1005"/>
        <w:ind w:firstLine="420"/>
        <w:spacing w:line="400" w:lineRule="exact"/>
        <w:tabs>
          <w:tab w:val="left" w:pos="753" w:leader="none"/>
        </w:tabs>
        <w:rPr>
          <w:rFonts w:hint="eastAsia" w:ascii="宋体" w:hAnsi="宋体" w:cs="宋体"/>
          <w:bCs/>
          <w:sz w:val="24"/>
        </w:rPr>
      </w:pPr>
      <w:r>
        <w:rPr>
          <w:rFonts w:hint="eastAsia" w:ascii="宋体" w:hAnsi="宋体" w:cs="宋体"/>
          <w:bCs/>
          <w:sz w:val="24"/>
        </w:rPr>
        <w:t xml:space="preserve">（一）将中标的服务项目或管理转包他人；</w:t>
      </w:r>
      <w:r>
        <w:rPr>
          <w:rFonts w:hint="eastAsia" w:ascii="宋体" w:hAnsi="宋体" w:cs="宋体"/>
          <w:bCs/>
          <w:sz w:val="24"/>
        </w:rPr>
      </w:r>
      <w:r/>
    </w:p>
    <w:p>
      <w:pPr>
        <w:pStyle w:val="1005"/>
        <w:ind w:firstLine="420"/>
        <w:spacing w:line="400" w:lineRule="exact"/>
        <w:tabs>
          <w:tab w:val="left" w:pos="753" w:leader="none"/>
        </w:tabs>
        <w:rPr>
          <w:rFonts w:hint="eastAsia" w:ascii="宋体" w:hAnsi="宋体" w:cs="宋体"/>
          <w:bCs/>
          <w:sz w:val="24"/>
        </w:rPr>
      </w:pPr>
      <w:r>
        <w:rPr>
          <w:rFonts w:hint="eastAsia" w:ascii="宋体" w:hAnsi="宋体" w:cs="宋体"/>
          <w:bCs/>
          <w:sz w:val="24"/>
        </w:rPr>
        <w:t xml:space="preserve">（二）违反招标文件的有关规定。</w:t>
      </w:r>
      <w:r>
        <w:rPr>
          <w:rFonts w:hint="eastAsia" w:ascii="宋体" w:hAnsi="宋体" w:cs="宋体"/>
          <w:bCs/>
          <w:sz w:val="24"/>
        </w:rPr>
      </w:r>
      <w:r/>
    </w:p>
    <w:p>
      <w:pPr>
        <w:pStyle w:val="1005"/>
        <w:ind w:firstLine="420"/>
        <w:spacing w:line="400" w:lineRule="exact"/>
        <w:tabs>
          <w:tab w:val="left" w:pos="753" w:leader="none"/>
        </w:tabs>
        <w:rPr>
          <w:rFonts w:hint="eastAsia" w:ascii="宋体" w:hAnsi="宋体" w:cs="宋体"/>
          <w:bCs/>
          <w:sz w:val="24"/>
        </w:rPr>
      </w:pPr>
      <w:r>
        <w:rPr>
          <w:rFonts w:hint="eastAsia" w:ascii="宋体" w:hAnsi="宋体" w:cs="宋体"/>
          <w:bCs/>
          <w:sz w:val="24"/>
        </w:rPr>
        <w:t xml:space="preserve">（三）出现重大问题或重大事故造成严重影响的。</w:t>
      </w:r>
      <w:r>
        <w:rPr>
          <w:rFonts w:hint="eastAsia" w:ascii="宋体" w:hAnsi="宋体" w:cs="宋体"/>
          <w:bCs/>
          <w:sz w:val="24"/>
        </w:rPr>
      </w:r>
      <w:r/>
    </w:p>
    <w:p>
      <w:pPr>
        <w:pStyle w:val="1005"/>
        <w:spacing w:line="400" w:lineRule="exact"/>
        <w:rPr>
          <w:rFonts w:hint="eastAsia" w:ascii="宋体" w:hAnsi="宋体" w:cs="宋体"/>
          <w:b/>
          <w:sz w:val="24"/>
        </w:rPr>
      </w:pPr>
      <w:r>
        <w:rPr>
          <w:rFonts w:hint="eastAsia" w:ascii="宋体" w:hAnsi="宋体" w:cs="宋体"/>
          <w:b/>
          <w:sz w:val="24"/>
        </w:rPr>
        <w:t xml:space="preserve">八、综合说明及其它要求：</w:t>
      </w:r>
      <w:r>
        <w:rPr>
          <w:rFonts w:hint="eastAsia" w:ascii="宋体" w:hAnsi="宋体" w:cs="宋体"/>
          <w:b/>
          <w:sz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一）应能保证所提供的实施服务方案涉及的知识产权是合法取得，并享有完整的知识产权，不会因为采购人的使用而被责令停止使用、追偿或要求赔偿损失，如出现此情况，一切经济和法律责任均由中标单位承担。</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（二）中标单位须为本项目配备的所有服务人员按规定缴纳社会保险及人身意外险，若工作人员在服务期间内出现的工伤及其他意外事故，均由中标单位自行负责，采购人不承担任何责任。</w:t>
      </w:r>
      <w:r>
        <w:rPr>
          <w:rFonts w:hint="eastAsia" w:ascii="宋体" w:hAnsi="宋体" w:cs="宋体"/>
          <w:szCs w:val="24"/>
        </w:rPr>
      </w:r>
      <w:r/>
    </w:p>
    <w:p>
      <w:pPr>
        <w:pStyle w:val="1014"/>
        <w:ind w:firstLine="420"/>
        <w:spacing w:line="400" w:lineRule="exact"/>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US" w:eastAsia="zh-CN"/>
        </w:rPr>
        <w:t xml:space="preserve">三</w:t>
      </w:r>
      <w:r>
        <w:rPr>
          <w:rFonts w:hint="eastAsia" w:ascii="宋体" w:hAnsi="宋体" w:cs="宋体"/>
          <w:szCs w:val="24"/>
        </w:rPr>
        <w:t xml:space="preserve">）采购单位有权检查监督中标单位服务质量，对不称职的工作人员有权要求中标单位在一周内更换，直至人选合格为止（所更换的人员不得低于原投标文件中人员要求）。</w:t>
      </w:r>
      <w:r>
        <w:rPr>
          <w:rFonts w:hint="eastAsia" w:ascii="宋体" w:hAnsi="宋体" w:cs="宋体"/>
          <w:szCs w:val="24"/>
        </w:rPr>
      </w:r>
      <w:r/>
    </w:p>
    <w:p>
      <w:pPr>
        <w:pStyle w:val="1005"/>
        <w:spacing w:line="400" w:lineRule="exact"/>
        <w:rPr>
          <w:rFonts w:hint="eastAsia" w:ascii="宋体" w:hAnsi="宋体" w:cs="宋体"/>
          <w:b/>
          <w:sz w:val="24"/>
        </w:rPr>
      </w:pPr>
      <w:r>
        <w:rPr>
          <w:rFonts w:hint="eastAsia" w:ascii="宋体" w:hAnsi="宋体" w:cs="宋体"/>
          <w:b/>
          <w:sz w:val="24"/>
        </w:rPr>
        <w:t xml:space="preserve">九、投标的其他要求：</w:t>
      </w:r>
      <w:r>
        <w:rPr>
          <w:rFonts w:hint="eastAsia" w:ascii="宋体" w:hAnsi="宋体" w:cs="宋体"/>
          <w:b/>
          <w:sz w:val="24"/>
        </w:rPr>
      </w:r>
      <w:r/>
    </w:p>
    <w:p>
      <w:pPr>
        <w:pStyle w:val="1005"/>
        <w:spacing w:line="400" w:lineRule="exact"/>
        <w:rPr>
          <w:rFonts w:hint="eastAsia" w:ascii="宋体" w:hAnsi="宋体" w:cs="宋体"/>
          <w:b/>
          <w:sz w:val="24"/>
        </w:rPr>
      </w:pPr>
      <w:r>
        <w:rPr>
          <w:rFonts w:hint="eastAsia" w:ascii="宋体" w:hAnsi="宋体" w:cs="宋体"/>
          <w:b/>
          <w:sz w:val="24"/>
        </w:rPr>
        <w:t xml:space="preserve">（一）报价要求：</w:t>
      </w:r>
      <w:r>
        <w:rPr>
          <w:rFonts w:hint="eastAsia" w:ascii="宋体" w:hAnsi="宋体" w:cs="宋体"/>
          <w:b/>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1.本项目投标报价不得高于采购预算，否则视为无效投标文件。</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2.本项目投标总报价一次报定，报价包括采购清单所列的项目以及方案策划，设计、往返交通、住宿，执行，物料，耗材，设备，机械，搬运，运输，安装及拆除，技术支持，安全措施，垃圾清运，税费，利润，代理服务费，政策性文件规定及合同包含的所有风险、责任等一切实施本项目产生的相关费用。除本合同约定的价款外，甲方不再需向乙方支付其他任何费用。</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3.投标单位对招标文件中提出的全部内容和要求进行响应，如果其中某些条款不能完全响应时，应在投标文件中逐条列出，如未列出，且评审时未能发现其未响应或未完全，则履约时视同乙方全部招标采购文件要求并按招标文件要求执行。</w:t>
      </w:r>
      <w:r>
        <w:rPr>
          <w:rFonts w:hint="eastAsia" w:ascii="宋体" w:hAnsi="宋体" w:cs="宋体"/>
          <w:sz w:val="24"/>
        </w:rPr>
      </w:r>
      <w:r/>
    </w:p>
    <w:p>
      <w:pPr>
        <w:pStyle w:val="1005"/>
        <w:ind w:firstLine="420"/>
        <w:spacing w:line="400" w:lineRule="exact"/>
        <w:rPr>
          <w:rFonts w:hint="eastAsia" w:ascii="宋体" w:hAnsi="宋体" w:cs="宋体"/>
          <w:sz w:val="24"/>
        </w:rPr>
      </w:pPr>
      <w:r>
        <w:rPr>
          <w:rFonts w:hint="eastAsia" w:ascii="宋体" w:hAnsi="宋体" w:cs="宋体"/>
          <w:sz w:val="24"/>
        </w:rPr>
        <w:t xml:space="preserve">4.投标单位须对本项目中的所有货物和服务功能进行报价，不得拆开报价或只投其中的部分内容，否则作无效响应处理。</w:t>
      </w:r>
      <w:r>
        <w:rPr>
          <w:rFonts w:hint="eastAsia" w:ascii="宋体" w:hAnsi="宋体" w:cs="宋体"/>
          <w:sz w:val="24"/>
        </w:rPr>
      </w:r>
      <w:r/>
    </w:p>
    <w:p>
      <w:pPr>
        <w:pStyle w:val="1005"/>
        <w:spacing w:line="400" w:lineRule="exact"/>
        <w:tabs>
          <w:tab w:val="left" w:pos="420" w:leader="none"/>
        </w:tabs>
        <w:rPr>
          <w:rFonts w:hint="eastAsia" w:ascii="宋体" w:hAnsi="宋体" w:cs="宋体"/>
          <w:b/>
          <w:bCs/>
          <w:sz w:val="24"/>
        </w:rPr>
      </w:pPr>
      <w:r>
        <w:rPr>
          <w:rFonts w:hint="eastAsia" w:ascii="宋体" w:hAnsi="宋体" w:cs="宋体"/>
          <w:b/>
          <w:bCs/>
          <w:sz w:val="24"/>
        </w:rPr>
        <w:t xml:space="preserve">十、政府采购政策：</w:t>
      </w:r>
      <w:r>
        <w:rPr>
          <w:rFonts w:hint="eastAsia" w:ascii="宋体" w:hAnsi="宋体" w:cs="宋体"/>
          <w:b/>
          <w:bCs/>
          <w:sz w:val="24"/>
        </w:rPr>
      </w:r>
      <w:r/>
    </w:p>
    <w:p>
      <w:pPr>
        <w:pStyle w:val="1005"/>
        <w:spacing w:line="400" w:lineRule="exact"/>
        <w:tabs>
          <w:tab w:val="left" w:pos="420" w:leader="none"/>
        </w:tabs>
        <w:rPr>
          <w:rFonts w:hint="eastAsia" w:ascii="宋体" w:hAnsi="宋体" w:cs="宋体"/>
          <w:b/>
          <w:bCs/>
          <w:sz w:val="24"/>
        </w:rPr>
      </w:pPr>
      <w:r>
        <w:rPr>
          <w:rFonts w:hint="eastAsia" w:ascii="宋体" w:hAnsi="宋体" w:cs="宋体"/>
          <w:b/>
          <w:bCs/>
          <w:sz w:val="24"/>
        </w:rPr>
        <w:t xml:space="preserve">（一）小、微企业</w:t>
      </w:r>
      <w:r>
        <w:rPr>
          <w:rFonts w:hint="eastAsia" w:ascii="宋体" w:hAnsi="宋体" w:cs="宋体"/>
          <w:b/>
          <w:bCs/>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rPr>
        <w:t xml:space="preserve">根据《政府采购促进中小企业发展管理办法》（财库〔2020〕46号）及《中小企业划型标准规定》（工信部联企业〔2011〕300号）提交《中小企业声明函》并加盖公章，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rPr>
          <w:rFonts w:hint="eastAsia" w:ascii="宋体" w:hAnsi="宋体" w:cs="宋体"/>
          <w:sz w:val="24"/>
        </w:rPr>
      </w:r>
      <w:r/>
    </w:p>
    <w:p>
      <w:pPr>
        <w:pStyle w:val="1005"/>
        <w:ind w:firstLine="422"/>
        <w:spacing w:line="400" w:lineRule="exact"/>
        <w:tabs>
          <w:tab w:val="left" w:pos="567" w:leader="none"/>
        </w:tabs>
        <w:rPr>
          <w:rFonts w:hint="eastAsia" w:ascii="宋体" w:hAnsi="宋体" w:cs="宋体"/>
          <w:sz w:val="24"/>
        </w:rPr>
      </w:pPr>
      <w:r>
        <w:rPr>
          <w:rFonts w:hint="eastAsia" w:ascii="宋体" w:hAnsi="宋体" w:cs="宋体"/>
          <w:b/>
          <w:sz w:val="24"/>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sz w:val="24"/>
        </w:rPr>
      </w:r>
      <w:r/>
    </w:p>
    <w:p>
      <w:pPr>
        <w:pStyle w:val="1005"/>
        <w:spacing w:line="400" w:lineRule="exact"/>
        <w:tabs>
          <w:tab w:val="left" w:pos="420" w:leader="none"/>
        </w:tabs>
        <w:rPr>
          <w:rFonts w:hint="eastAsia" w:ascii="宋体" w:hAnsi="宋体" w:cs="宋体"/>
          <w:b/>
          <w:bCs/>
          <w:sz w:val="24"/>
        </w:rPr>
      </w:pPr>
      <w:r>
        <w:rPr>
          <w:rFonts w:hint="eastAsia" w:ascii="宋体" w:hAnsi="宋体" w:cs="宋体"/>
          <w:b/>
          <w:bCs/>
          <w:sz w:val="24"/>
        </w:rPr>
        <w:t xml:space="preserve">（二）残疾人福利性单位</w:t>
      </w:r>
      <w:r>
        <w:rPr>
          <w:rFonts w:hint="eastAsia" w:ascii="宋体" w:hAnsi="宋体" w:cs="宋体"/>
          <w:b/>
          <w:bCs/>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sz w:val="24"/>
        </w:rPr>
      </w:r>
      <w:r/>
    </w:p>
    <w:p>
      <w:pPr>
        <w:pStyle w:val="1005"/>
        <w:spacing w:line="400" w:lineRule="exact"/>
        <w:tabs>
          <w:tab w:val="left" w:pos="420" w:leader="none"/>
        </w:tabs>
        <w:rPr>
          <w:rFonts w:hint="eastAsia" w:ascii="宋体" w:hAnsi="宋体" w:cs="宋体"/>
          <w:b/>
          <w:bCs/>
          <w:sz w:val="24"/>
        </w:rPr>
      </w:pPr>
      <w:r>
        <w:rPr>
          <w:rFonts w:hint="eastAsia" w:ascii="宋体" w:hAnsi="宋体" w:cs="宋体"/>
          <w:b/>
          <w:bCs/>
          <w:sz w:val="24"/>
        </w:rPr>
        <w:t xml:space="preserve">（三）监狱企业</w:t>
      </w:r>
      <w:r>
        <w:rPr>
          <w:rFonts w:hint="eastAsia" w:ascii="宋体" w:hAnsi="宋体" w:cs="宋体"/>
          <w:b/>
          <w:bCs/>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sz w:val="24"/>
        </w:rPr>
      </w:r>
      <w:r/>
    </w:p>
    <w:p>
      <w:pPr>
        <w:pStyle w:val="1005"/>
        <w:spacing w:line="400" w:lineRule="exact"/>
        <w:tabs>
          <w:tab w:val="left" w:pos="420" w:leader="none"/>
        </w:tabs>
        <w:rPr>
          <w:rFonts w:hint="eastAsia" w:ascii="宋体" w:hAnsi="宋体" w:cs="宋体"/>
          <w:b/>
          <w:bCs/>
          <w:sz w:val="24"/>
        </w:rPr>
      </w:pPr>
      <w:r>
        <w:rPr>
          <w:rFonts w:hint="eastAsia" w:ascii="宋体" w:hAnsi="宋体" w:cs="宋体"/>
          <w:b/>
          <w:bCs/>
          <w:sz w:val="24"/>
        </w:rPr>
        <w:t xml:space="preserve">（四）绿色采购</w:t>
      </w:r>
      <w:r>
        <w:rPr>
          <w:rFonts w:hint="eastAsia" w:ascii="宋体" w:hAnsi="宋体" w:cs="宋体"/>
          <w:b/>
          <w:bCs/>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rPr>
          <w:rFonts w:hint="eastAsia" w:ascii="宋体" w:hAnsi="宋体" w:cs="宋体"/>
          <w:sz w:val="24"/>
        </w:rPr>
      </w:r>
      <w:r/>
    </w:p>
    <w:p>
      <w:pPr>
        <w:pStyle w:val="1005"/>
        <w:spacing w:line="400" w:lineRule="exact"/>
        <w:tabs>
          <w:tab w:val="left" w:pos="567" w:leader="none"/>
        </w:tabs>
        <w:rPr>
          <w:rFonts w:hint="eastAsia" w:ascii="宋体" w:hAnsi="宋体" w:cs="宋体"/>
          <w:b/>
          <w:bCs/>
          <w:sz w:val="24"/>
        </w:rPr>
      </w:pPr>
      <w:r>
        <w:rPr>
          <w:rFonts w:hint="eastAsia" w:ascii="宋体" w:hAnsi="宋体" w:cs="宋体"/>
          <w:b/>
          <w:bCs/>
          <w:sz w:val="24"/>
        </w:rPr>
        <w:t xml:space="preserve">十一、关于对参与供应商信用记录的政府采购要求：</w:t>
      </w:r>
      <w:r>
        <w:rPr>
          <w:rFonts w:hint="eastAsia" w:ascii="宋体" w:hAnsi="宋体" w:cs="宋体"/>
          <w:b/>
          <w:bCs/>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凡经招标代理机构确认不符合政府采购相关法律法规规定的，将拒绝其参与政府采购活动。</w:t>
      </w:r>
      <w:r>
        <w:rPr>
          <w:rFonts w:hint="eastAsia" w:ascii="宋体" w:hAnsi="宋体" w:cs="宋体"/>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一</w:t>
      </w:r>
      <w:r>
        <w:rPr>
          <w:rFonts w:hint="eastAsia" w:ascii="宋体" w:hAnsi="宋体" w:cs="宋体"/>
          <w:sz w:val="24"/>
          <w:lang w:val="zh-CN"/>
        </w:rPr>
        <w:t xml:space="preserve">）查询时间：投标文件递交截止时间。</w:t>
      </w:r>
      <w:r>
        <w:rPr>
          <w:rFonts w:hint="eastAsia" w:ascii="宋体" w:hAnsi="宋体" w:cs="宋体"/>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二</w:t>
      </w:r>
      <w:r>
        <w:rPr>
          <w:rFonts w:hint="eastAsia" w:ascii="宋体" w:hAnsi="宋体" w:cs="宋体"/>
          <w:sz w:val="24"/>
          <w:lang w:val="zh-CN"/>
        </w:rPr>
        <w:t xml:space="preserve">）查询渠道：统一登录苏采云的“供应商信用查询”系统查询供应商的信用记录。苏采云“供应商信用查询”系统实时提供来自中国政府采购网、信用中国、信用江苏、诚信苏州网站的相关主体信用记录。</w:t>
      </w:r>
      <w:r>
        <w:rPr>
          <w:rFonts w:hint="eastAsia" w:ascii="宋体" w:hAnsi="宋体" w:cs="宋体"/>
          <w:sz w:val="24"/>
        </w:rPr>
      </w:r>
      <w:r/>
    </w:p>
    <w:p>
      <w:pPr>
        <w:pStyle w:val="1005"/>
        <w:ind w:firstLine="420"/>
        <w:spacing w:line="400" w:lineRule="exact"/>
        <w:tabs>
          <w:tab w:val="left" w:pos="567" w:leader="none"/>
        </w:tabs>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三</w:t>
      </w:r>
      <w:r>
        <w:rPr>
          <w:rFonts w:hint="eastAsia" w:ascii="宋体" w:hAnsi="宋体" w:cs="宋体"/>
          <w:sz w:val="24"/>
          <w:lang w:val="zh-CN"/>
        </w:rPr>
        <w:t xml:space="preserve">）查询证据留存方式：对存在失信信息的供应商，采购人或者招标代理机构应填写《苏州市级政府采购供应商失信信息确认函》，由失信供应商签名确认。同时，招标代理机构工作人员应登录来源网站页面进行复核并打印，作为证据留存。</w:t>
      </w:r>
      <w:r>
        <w:rPr>
          <w:rFonts w:hint="eastAsia" w:ascii="宋体" w:hAnsi="宋体" w:cs="宋体"/>
          <w:sz w:val="24"/>
        </w:rPr>
      </w:r>
      <w:r/>
    </w:p>
    <w:p>
      <w:pPr>
        <w:pStyle w:val="1005"/>
        <w:spacing w:line="400" w:lineRule="exact"/>
        <w:widowControl/>
        <w:rPr>
          <w:rFonts w:hint="eastAsia" w:ascii="宋体" w:hAnsi="宋体" w:cs="宋体"/>
          <w:sz w:val="24"/>
        </w:rPr>
      </w:pPr>
      <w:r>
        <w:rPr>
          <w:rFonts w:hint="eastAsia" w:ascii="宋体" w:hAnsi="宋体" w:cs="宋体"/>
          <w:b/>
          <w:bCs/>
          <w:sz w:val="24"/>
        </w:rPr>
        <w:t xml:space="preserve">十二、</w:t>
      </w:r>
      <w:r>
        <w:rPr>
          <w:rFonts w:hint="eastAsia" w:ascii="宋体" w:hAnsi="宋体" w:cs="宋体"/>
          <w:sz w:val="24"/>
        </w:rPr>
        <w:t xml:space="preserve">凡涉及招标文件的补充说明和修改，均以最后在苏州市政府采购网发布的内容为准。</w:t>
      </w:r>
      <w:r>
        <w:rPr>
          <w:rFonts w:hint="eastAsia" w:ascii="宋体" w:hAnsi="宋体" w:cs="宋体"/>
          <w:sz w:val="24"/>
        </w:rPr>
      </w:r>
      <w:r/>
    </w:p>
    <w:p>
      <w:pPr>
        <w:pStyle w:val="1005"/>
        <w:ind w:firstLine="420"/>
        <w:spacing w:line="400" w:lineRule="exact"/>
        <w:widowControl/>
        <w:rPr>
          <w:rFonts w:hint="eastAsia" w:ascii="宋体" w:hAnsi="宋体" w:cs="宋体"/>
          <w:szCs w:val="21"/>
        </w:rPr>
      </w:pPr>
      <w:r>
        <w:rPr>
          <w:rFonts w:hint="eastAsia" w:ascii="宋体" w:hAnsi="宋体" w:cs="宋体"/>
          <w:szCs w:val="21"/>
        </w:rPr>
      </w:r>
      <w:r/>
    </w:p>
    <w:p>
      <w:pPr>
        <w:pStyle w:val="1005"/>
        <w:rPr>
          <w:rFonts w:hint="eastAsia" w:ascii="宋体" w:hAnsi="宋体" w:cs="宋体"/>
        </w:rPr>
      </w:pPr>
      <w:r>
        <w:rPr>
          <w:rFonts w:hint="eastAsia" w:ascii="宋体" w:hAnsi="宋体" w:cs="宋体"/>
        </w:rPr>
      </w:r>
      <w:r/>
    </w:p>
    <w:p>
      <w:pPr>
        <w:pStyle w:val="1018"/>
        <w:jc w:val="center"/>
        <w:spacing w:after="312" w:line="480" w:lineRule="auto"/>
        <w:tabs>
          <w:tab w:val="right" w:pos="8302" w:leader="dot"/>
        </w:tabs>
        <w:rPr>
          <w:rStyle w:val="1028"/>
          <w:rFonts w:hint="eastAsia" w:ascii="宋体" w:hAnsi="宋体" w:cs="宋体"/>
          <w:sz w:val="32"/>
          <w:szCs w:val="32"/>
        </w:rPr>
      </w:pPr>
      <w:r>
        <w:rPr>
          <w:rStyle w:val="1028"/>
          <w:rFonts w:hint="eastAsia" w:ascii="宋体" w:hAnsi="宋体" w:cs="宋体"/>
          <w:sz w:val="32"/>
          <w:szCs w:val="32"/>
        </w:rPr>
        <w:br w:type="page" w:clear="all"/>
      </w:r>
      <w:r>
        <w:rPr>
          <w:rStyle w:val="1028"/>
          <w:rFonts w:hint="eastAsia" w:ascii="宋体" w:hAnsi="宋体" w:cs="宋体"/>
          <w:sz w:val="32"/>
          <w:szCs w:val="32"/>
        </w:rPr>
        <w:t xml:space="preserve">第五章  合同及主要条款</w:t>
      </w:r>
      <w:r>
        <w:rPr>
          <w:rStyle w:val="1028"/>
          <w:rFonts w:hint="eastAsia" w:ascii="宋体" w:hAnsi="宋体" w:cs="宋体"/>
          <w:sz w:val="32"/>
          <w:szCs w:val="32"/>
        </w:rPr>
      </w:r>
      <w:r/>
    </w:p>
    <w:p>
      <w:pPr>
        <w:pStyle w:val="1005"/>
        <w:ind w:firstLine="425"/>
        <w:jc w:val="right"/>
        <w:spacing w:line="360" w:lineRule="auto"/>
        <w:rPr>
          <w:rFonts w:hint="eastAsia" w:ascii="宋体" w:hAnsi="宋体" w:cs="宋体"/>
          <w:sz w:val="24"/>
          <w:highlight w:val="white"/>
        </w:rPr>
      </w:pPr>
      <w:r>
        <w:rPr>
          <w:rFonts w:hint="eastAsia" w:ascii="宋体" w:hAnsi="宋体" w:cs="宋体"/>
          <w:sz w:val="24"/>
          <w:highlight w:val="white"/>
        </w:rPr>
        <w:t xml:space="preserve">编号：</w:t>
      </w:r>
      <w:r>
        <w:rPr>
          <w:rFonts w:hint="eastAsia" w:ascii="宋体" w:hAnsi="宋体" w:cs="宋体"/>
          <w:sz w:val="24"/>
          <w:highlight w:val="white"/>
        </w:rPr>
      </w:r>
      <w:r/>
    </w:p>
    <w:p>
      <w:pPr>
        <w:pStyle w:val="1005"/>
        <w:spacing w:line="360" w:lineRule="auto"/>
        <w:rPr>
          <w:rFonts w:hint="eastAsia" w:ascii="宋体" w:hAnsi="宋体" w:cs="宋体"/>
          <w:b/>
          <w:sz w:val="24"/>
          <w:highlight w:val="white"/>
        </w:rPr>
      </w:pPr>
      <w:r>
        <w:rPr>
          <w:rFonts w:hint="eastAsia" w:ascii="宋体" w:hAnsi="宋体" w:cs="宋体"/>
          <w:b/>
          <w:sz w:val="24"/>
          <w:highlight w:val="white"/>
        </w:rPr>
        <w:t xml:space="preserve">甲方（采购人）： </w:t>
      </w:r>
      <w:r>
        <w:rPr>
          <w:rFonts w:hint="eastAsia" w:ascii="宋体" w:hAnsi="宋体" w:cs="宋体"/>
          <w:sz w:val="24"/>
          <w:highlight w:val="white"/>
        </w:rPr>
        <w:t xml:space="preserve">                                                              </w:t>
      </w:r>
      <w:r>
        <w:rPr>
          <w:rFonts w:hint="eastAsia" w:ascii="宋体" w:hAnsi="宋体" w:cs="宋体"/>
          <w:b/>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地址：</w:t>
      </w:r>
      <w:r>
        <w:rPr>
          <w:rFonts w:hint="eastAsia" w:ascii="宋体" w:hAnsi="宋体" w:cs="宋体"/>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联系人：                      </w:t>
      </w:r>
      <w:r>
        <w:rPr>
          <w:rFonts w:hint="eastAsia" w:ascii="宋体" w:hAnsi="宋体" w:cs="宋体"/>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rPr>
      </w:r>
      <w:r/>
    </w:p>
    <w:p>
      <w:pPr>
        <w:pStyle w:val="1005"/>
        <w:spacing w:line="360" w:lineRule="auto"/>
        <w:rPr>
          <w:rFonts w:hint="eastAsia" w:ascii="宋体" w:hAnsi="宋体" w:cs="宋体"/>
          <w:sz w:val="24"/>
          <w:highlight w:val="white"/>
        </w:rPr>
      </w:pPr>
      <w:r>
        <w:rPr>
          <w:rFonts w:hint="eastAsia" w:ascii="宋体" w:hAnsi="宋体" w:cs="宋体"/>
          <w:sz w:val="24"/>
          <w:highlight w:val="white"/>
        </w:rPr>
      </w:r>
      <w:r/>
    </w:p>
    <w:p>
      <w:pPr>
        <w:pStyle w:val="1005"/>
        <w:spacing w:line="360" w:lineRule="auto"/>
        <w:rPr>
          <w:rFonts w:hint="eastAsia" w:ascii="宋体" w:hAnsi="宋体" w:cs="宋体"/>
          <w:b/>
          <w:sz w:val="24"/>
          <w:highlight w:val="white"/>
        </w:rPr>
      </w:pPr>
      <w:r>
        <w:rPr>
          <w:rFonts w:hint="eastAsia" w:ascii="宋体" w:hAnsi="宋体" w:cs="宋体"/>
          <w:b/>
          <w:sz w:val="24"/>
          <w:highlight w:val="white"/>
        </w:rPr>
        <w:t xml:space="preserve">乙方（供应商）：</w:t>
      </w:r>
      <w:r>
        <w:rPr>
          <w:rFonts w:hint="eastAsia" w:ascii="宋体" w:hAnsi="宋体" w:cs="宋体"/>
          <w:sz w:val="24"/>
          <w:highlight w:val="white"/>
        </w:rPr>
        <w:t xml:space="preserve">                                                              </w:t>
      </w:r>
      <w:r>
        <w:rPr>
          <w:rFonts w:hint="eastAsia" w:ascii="宋体" w:hAnsi="宋体" w:cs="宋体"/>
          <w:b/>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地址：</w:t>
      </w:r>
      <w:r>
        <w:rPr>
          <w:rFonts w:hint="eastAsia" w:ascii="宋体" w:hAnsi="宋体" w:cs="宋体"/>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联系人：                      </w:t>
      </w:r>
      <w:r>
        <w:rPr>
          <w:rFonts w:hint="eastAsia" w:ascii="宋体" w:hAnsi="宋体" w:cs="宋体"/>
          <w:sz w:val="24"/>
          <w:highlight w:val="white"/>
        </w:rPr>
      </w:r>
      <w:r/>
    </w:p>
    <w:p>
      <w:pPr>
        <w:pStyle w:val="1005"/>
        <w:spacing w:line="360" w:lineRule="auto"/>
        <w:tabs>
          <w:tab w:val="left" w:pos="3600" w:leader="none"/>
        </w:tabs>
        <w:rPr>
          <w:rFonts w:hint="eastAsia"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rPr>
      </w:r>
      <w:r/>
    </w:p>
    <w:p>
      <w:pPr>
        <w:pStyle w:val="1005"/>
        <w:ind w:firstLine="480"/>
        <w:spacing w:line="360" w:lineRule="auto"/>
        <w:tabs>
          <w:tab w:val="left" w:pos="540" w:leader="none"/>
        </w:tabs>
        <w:rPr>
          <w:rFonts w:hint="eastAsia" w:ascii="宋体" w:hAnsi="宋体" w:cs="宋体"/>
          <w:sz w:val="24"/>
          <w:highlight w:val="white"/>
        </w:rPr>
      </w:pPr>
      <w:r>
        <w:rPr>
          <w:rFonts w:hint="eastAsia" w:ascii="宋体" w:hAnsi="宋体" w:cs="宋体"/>
          <w:sz w:val="24"/>
          <w:highlight w:val="white"/>
        </w:rPr>
        <w:t xml:space="preserve">根据采购编号</w:t>
      </w:r>
      <w:r>
        <w:rPr>
          <w:rFonts w:hint="eastAsia" w:ascii="宋体" w:hAnsi="宋体" w:cs="宋体"/>
          <w:sz w:val="24"/>
          <w:highlight w:val="white"/>
          <w:u w:val="single"/>
        </w:rPr>
        <w:t xml:space="preserve">                     </w:t>
      </w:r>
      <w:r>
        <w:rPr>
          <w:rFonts w:hint="eastAsia" w:ascii="宋体" w:hAnsi="宋体" w:cs="宋体"/>
          <w:sz w:val="24"/>
          <w:highlight w:val="white"/>
        </w:rPr>
        <w:t xml:space="preserve">响应采购文件及中标通知书，甲乙双方就此次中标的</w:t>
      </w:r>
      <w:r>
        <w:rPr>
          <w:rFonts w:hint="eastAsia" w:ascii="宋体" w:hAnsi="宋体" w:cs="宋体"/>
          <w:sz w:val="24"/>
          <w:highlight w:val="white"/>
          <w:u w:val="single"/>
        </w:rPr>
        <w:t xml:space="preserve">                     </w:t>
      </w:r>
      <w:r>
        <w:rPr>
          <w:rFonts w:hint="eastAsia" w:ascii="宋体" w:hAnsi="宋体" w:cs="宋体"/>
          <w:sz w:val="24"/>
          <w:highlight w:val="white"/>
        </w:rPr>
        <w:t xml:space="preserve">项目事宜，签订本合同书。</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一、下列文件为本合同不可分割部分：</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（一）中标（成交）通知书；</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（二）采购文件； </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（三）乙方中标（成交）的投标（响应）文件；</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（四）乙方在采购过程中所作的其他承诺、声明、书面澄清等。</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二、合同内容：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（一）项目名称：                    。</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（二）服务期限：详见采购文件。</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（三）交付地点：详见采购文件。</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（四）服务内容：详见采购文件。</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三、价格与支付：</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（一）合同价格按此次中标（成交）价格执行，合同金额为人民币（大写）</w:t>
      </w:r>
      <w:r>
        <w:rPr>
          <w:rFonts w:hint="eastAsia" w:ascii="宋体" w:hAnsi="宋体" w:cs="宋体"/>
          <w:sz w:val="24"/>
          <w:highlight w:val="white"/>
          <w:u w:val="single"/>
        </w:rPr>
        <w:t xml:space="preserve">      </w:t>
      </w:r>
      <w:r>
        <w:rPr>
          <w:rFonts w:hint="eastAsia" w:ascii="宋体" w:hAnsi="宋体" w:cs="宋体"/>
          <w:sz w:val="24"/>
          <w:highlight w:val="white"/>
        </w:rPr>
        <w:t xml:space="preserve">元（￥：</w:t>
      </w:r>
      <w:r>
        <w:rPr>
          <w:rFonts w:hint="eastAsia" w:ascii="宋体" w:hAnsi="宋体" w:cs="宋体"/>
          <w:sz w:val="24"/>
          <w:highlight w:val="white"/>
          <w:u w:val="single"/>
        </w:rPr>
        <w:t xml:space="preserve">      </w:t>
      </w:r>
      <w:r>
        <w:rPr>
          <w:rFonts w:hint="eastAsia" w:ascii="宋体" w:hAnsi="宋体" w:cs="宋体"/>
          <w:sz w:val="24"/>
          <w:highlight w:val="white"/>
        </w:rPr>
        <w:t xml:space="preserve">）。合同金额包括采购清单所列的项目以及方案策划、设计、往返交通、住宿，执行，物料，耗材，设备，机械，搬运，运输，安装及拆除，技术支持，安全措施，垃圾清运，税费，利润，代理服务费，政策性文件规定及合同包含的所有风险、责任等一切实施本项目产生的相关费用。除本合同约定的价款外，甲方不再需向乙方支付其他任何费用。</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（二）合同价款的支付及付款方式：</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yellow"/>
        </w:rPr>
      </w:pPr>
      <w:r>
        <w:rPr>
          <w:rFonts w:hint="eastAsia" w:ascii="宋体" w:hAnsi="宋体" w:cs="宋体"/>
          <w:sz w:val="24"/>
          <w:highlight w:val="white"/>
        </w:rPr>
        <w:t xml:space="preserve">1.</w:t>
      </w:r>
      <w:r>
        <w:rPr>
          <w:rFonts w:hint="eastAsia" w:ascii="宋体" w:hAnsi="宋体" w:cs="宋体"/>
          <w:b/>
          <w:sz w:val="24"/>
          <w:highlight w:val="white"/>
        </w:rPr>
        <w:t xml:space="preserve">付款步骤：</w:t>
      </w:r>
      <w:r>
        <w:rPr>
          <w:rFonts w:hint="eastAsia" w:ascii="宋体" w:hAnsi="宋体" w:cs="宋体"/>
          <w:sz w:val="24"/>
          <w:highlight w:val="white"/>
        </w:rPr>
        <w:t xml:space="preserve">本合同签订后【30】日内，甲方向乙方支付合同总金额的30%，余款待服务期满，经审计结束后，一次性支付。</w:t>
      </w:r>
      <w:r>
        <w:rPr>
          <w:rFonts w:hint="eastAsia" w:ascii="宋体" w:hAnsi="宋体" w:cs="宋体"/>
          <w:sz w:val="24"/>
          <w:highlight w:val="yellow"/>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注：（1） 本项目服务期限届满后，甲方统计庙会活动期间入园人次及景区门票收入。乙方承诺本次庙会活动门票收入不低于 2055 万元；若实际门票收入未达前述标准，甲方按收入差额占目标值的同比例扣减结算款项（示例：庙会实际门票收入 1850 万元，差额比例 10%，甲方扣除乙方合同金额的 10% 后办理结算）。</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2.甲方支付此项费用外不再承担其他任何费用（包括个人）。</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3.确因甲方工作需要，甲方需要乙方完成一些突击工作，可另行协商。如：安排人员临时加班。</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（三）付款方式：银行转账。</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1.乙方要求付款应提供以下资料：</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（1）合格的发票。</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（2）甲方要求提供的付款凭证材料。</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2.若为一般账户，则提供乙方开户银行名称、地址和账号为：</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户 名：</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地 址：</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账 号：</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若为数字人民币账户，则提供乙方钱包ID和钱包名称为：</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钱包ID：</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钱包名称：</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备注：乙方银行账户如需变更，应至少于付款期限届满前10个工作日内书面通知甲方，否则产生的一切责任、因变更引起的额外费用由乙方承担。</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（四）根据国家现行税法对甲方征收的与本合同有关的税费均由甲方承担；根据国家现行税法对乙方征收的与本合同有关的一切税费均由乙方承担。</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四、甲乙双方应严格执行相关规定。 </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五、甲方权利和义务：</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（一）根据甲方服务管理要求及乙方的相关承诺，对乙方提供的服务及履行本合同情况实行验收考核。</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（二）甲方有义务在适当的范围内公开考核结果。</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（三）因突发情况，甲方需调动乙方人员和器材设备时，乙方应服从安排予以配合。</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六、乙方权利和义务：</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（一）乙方根据国家标准、行业标准和规范要求及标书规定的服务质量标准和有关要求，积极主动保质保量地完成服务工作。</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（二）接受并主动配合甲方及行业主管部门的检查。</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（三）服务范围之外的突击性、突发性工作，乙方须服从甲方的安排，不得无故拖延。</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（四）因乙方管理不善而损坏的硬件、设施应负责及时修复，或照价赔偿。</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（五）乙方应做好详细的管理台账，建立管理档案，并按双方约定将管理情况汇总报送甲方。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（六）</w:t>
      </w:r>
      <w:r>
        <w:rPr>
          <w:rFonts w:hint="eastAsia" w:ascii="宋体" w:hAnsi="宋体" w:cs="宋体"/>
          <w:b/>
          <w:bCs/>
          <w:sz w:val="24"/>
          <w:highlight w:val="white"/>
        </w:rPr>
        <w:t xml:space="preserve">乙方不能提供服务或服务不合格从而影响甲方按期正常工作的，应向甲方偿付合同总价款5%的违约金，违约金不足以补偿损失的，甲方有权要求乙方补足。</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七、服务工作管理考核办法：</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（一）演出活动</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1.表演人员按时到场，严格遵守演出时间表，不允许出现迟到、抽烟等问题，如有发现，每人每次扣【500.00】元服务费；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表演人员与导演、编剧、其他演员及景区游客保持良好的沟通互动，不允许和景区游客出现冲突、摩擦等不良事件，如有发现，每人每次扣【500.00】元服务费；如影响恶劣在互联网上产生重大负面影响每人每次扣【3000.00】元服务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3.表演人员原因导致活动延误或演出效果不佳，每人每次扣【500.00】元服务费；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4.严重违规（如吸毒、违法犯罪）剧组有权解除合同并追责；每人每次扣【2000.00】元服务费；</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5.保证工作人员休息室厅堂陈设物品完整，如有损坏，乙方照价赔偿。</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八、服务管理内容的调整：</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（一）合同签订时因实际服务管理要求与采购文件中所述要求有差异，以实际要求为准，且不再因此调整合同金额；</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九、服务管理基本要求：</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（一）为确保服务质量，乙方安排管理人员进行监督管理。</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（二）服务过程中，乙方必须采取周密的安全措施，以避免对人身和财产的损害。如造成人身伤害或财产损失的，由乙方承担。</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（三）对于乙方服务期间由于服务工作不能及时完成，且造成较大影响的，甲方有权通过扣除服务费用进行处罚。</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十、不可抗力：</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（一）因不可抗力不能履行合同的，根据不可抗力的影响，部分或者全部免除责任。但合同一方迟延履行后发生严重后果的，不能免除责任。</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（二）合同一方因不可抗力不能履行合同的，应当及时通知对方，以减轻可能给对方造成的损失，并应当在合理期限内提供证明。</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bookmarkStart w:id="34" w:name="_Toc13543221"/>
      <w:r>
        <w:rPr>
          <w:rFonts w:hint="eastAsia" w:ascii="宋体" w:hAnsi="宋体" w:cs="宋体"/>
          <w:sz w:val="24"/>
          <w:highlight w:val="white"/>
        </w:rPr>
        <w:t xml:space="preserve">十一、合同的解除和转让</w:t>
      </w:r>
      <w:bookmarkEnd w:id="34"/>
      <w:r>
        <w:rPr>
          <w:rFonts w:hint="eastAsia" w:ascii="宋体" w:hAnsi="宋体" w:cs="宋体"/>
          <w:sz w:val="24"/>
          <w:highlight w:val="white"/>
        </w:rPr>
        <w:t xml:space="preserve">：</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（一）合同的解除</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1.甲方和乙方协商一致，可以解除合同。并报政府采购监管部门审查备案。</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2.有下列情形之一，合同一方可以解除合同：</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（1） 因不可抗力致使不能实现合同目的，未受不可抗力影响的一方有权解除合同；</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（2） 因合同一方违约导致合同不能履行，另一方有权解除合同。</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（3）有权解除合同的一方，应当在违约事实或不可抗力发生之后三十天内书面通知对方以主张解除合同，合同在书面通知到达对方时解除。</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（二）合同的转让</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合同的部分和全部都不得转让。</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bookmarkStart w:id="35" w:name="_Toc13543222"/>
      <w:r>
        <w:rPr>
          <w:rFonts w:hint="eastAsia" w:ascii="宋体" w:hAnsi="宋体" w:cs="宋体"/>
          <w:sz w:val="24"/>
          <w:highlight w:val="white"/>
        </w:rPr>
        <w:t xml:space="preserve">十二、合同的生效</w:t>
      </w:r>
      <w:bookmarkEnd w:id="35"/>
      <w:r>
        <w:rPr>
          <w:rFonts w:hint="eastAsia" w:ascii="宋体" w:hAnsi="宋体" w:cs="宋体"/>
          <w:sz w:val="24"/>
          <w:highlight w:val="white"/>
        </w:rPr>
        <w:t xml:space="preserve">：</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bookmarkStart w:id="36" w:name="_Toc13543223"/>
      <w:r>
        <w:rPr>
          <w:rFonts w:hint="eastAsia" w:ascii="宋体" w:hAnsi="宋体" w:cs="宋体"/>
          <w:sz w:val="24"/>
          <w:highlight w:val="white"/>
        </w:rPr>
        <w:t xml:space="preserve">本合同在双方签字盖章后生效，生效合同至政府采购管理部门备案。</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十三、争议解决</w:t>
      </w:r>
      <w:bookmarkEnd w:id="36"/>
      <w:r>
        <w:rPr>
          <w:rFonts w:hint="eastAsia" w:ascii="宋体" w:hAnsi="宋体" w:cs="宋体"/>
          <w:sz w:val="24"/>
          <w:highlight w:val="white"/>
        </w:rPr>
        <w:t xml:space="preserve">：</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甲乙双方因合同发生争议，签约双方应友好协商解决。协商不成，任何一方可以向甲方所在地人民法院起诉。</w:t>
      </w:r>
      <w:bookmarkStart w:id="37" w:name="_Toc13543224"/>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十四、</w:t>
      </w:r>
      <w:bookmarkEnd w:id="37"/>
      <w:r>
        <w:rPr>
          <w:rFonts w:hint="eastAsia" w:ascii="宋体" w:hAnsi="宋体" w:cs="宋体"/>
          <w:sz w:val="24"/>
          <w:highlight w:val="white"/>
        </w:rPr>
        <w:t xml:space="preserve">其他附则：</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（一）合同份数：本合同一式伍份，甲乙双方各执贰份，采购代理机构一份。</w:t>
      </w:r>
      <w:r>
        <w:rPr>
          <w:rFonts w:hint="eastAsia" w:ascii="宋体" w:hAnsi="宋体" w:cs="宋体"/>
          <w:sz w:val="24"/>
          <w:highlight w:val="white"/>
        </w:rPr>
      </w:r>
      <w:r/>
    </w:p>
    <w:p>
      <w:pPr>
        <w:pStyle w:val="1040"/>
        <w:ind w:left="0" w:firstLine="480"/>
        <w:spacing w:line="360" w:lineRule="auto"/>
        <w:rPr>
          <w:rFonts w:hint="eastAsia" w:ascii="宋体" w:hAnsi="宋体" w:cs="宋体"/>
          <w:sz w:val="24"/>
          <w:highlight w:val="white"/>
        </w:rPr>
      </w:pPr>
      <w:r>
        <w:rPr>
          <w:rFonts w:hint="eastAsia" w:ascii="宋体" w:hAnsi="宋体" w:cs="宋体"/>
          <w:sz w:val="24"/>
          <w:highlight w:val="white"/>
        </w:rPr>
        <w:t xml:space="preserve">（二）本合同未尽事宜应按《中华人民共和国民法典》《中华人民共和国政府采购法》以及其他相关法律法规之规定解释，</w:t>
      </w:r>
      <w:r>
        <w:rPr>
          <w:rFonts w:hint="eastAsia" w:ascii="宋体" w:hAnsi="宋体" w:cs="宋体"/>
          <w:bCs/>
          <w:sz w:val="24"/>
          <w:highlight w:val="white"/>
        </w:rPr>
        <w:t xml:space="preserve">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sz w:val="24"/>
          <w:highlight w:val="white"/>
        </w:rPr>
      </w:r>
      <w:r/>
    </w:p>
    <w:p>
      <w:pPr>
        <w:pStyle w:val="1040"/>
        <w:ind w:left="0" w:firstLine="0"/>
        <w:rPr>
          <w:rFonts w:hint="eastAsia" w:ascii="宋体" w:hAnsi="宋体" w:cs="宋体"/>
          <w:sz w:val="24"/>
          <w:highlight w:val="white"/>
        </w:rPr>
      </w:pPr>
      <w:r>
        <w:rPr>
          <w:rFonts w:hint="eastAsia" w:ascii="宋体" w:hAnsi="宋体" w:cs="宋体"/>
          <w:sz w:val="24"/>
          <w:highlight w:val="white"/>
        </w:rPr>
      </w:r>
      <w:r/>
    </w:p>
    <w:tbl>
      <w:tblPr>
        <w:tblW w:w="5000" w:type="pct"/>
        <w:tblInd w:w="-324" w:type="dxa"/>
        <w:tblLayout w:type="autofit"/>
        <w:tblCellMar>
          <w:left w:w="108" w:type="dxa"/>
          <w:top w:w="0" w:type="dxa"/>
          <w:right w:w="108" w:type="dxa"/>
          <w:bottom w:w="0" w:type="dxa"/>
        </w:tblCellMar>
        <w:tblLook w:val="04A0" w:firstRow="1" w:lastRow="0" w:firstColumn="1" w:lastColumn="0" w:noHBand="0" w:noVBand="1"/>
      </w:tblPr>
      <w:tblGrid>
        <w:gridCol w:w="4651"/>
        <w:gridCol w:w="4637"/>
      </w:tblGrid>
      <w:tr>
        <w:trPr/>
        <w:tc>
          <w:tcPr>
            <w:tcBorders>
              <w:top w:val="none" w:color="000000" w:sz="4" w:space="0"/>
              <w:left w:val="none" w:color="000000" w:sz="4" w:space="0"/>
              <w:bottom w:val="none" w:color="000000" w:sz="4" w:space="0"/>
              <w:right w:val="none" w:color="000000" w:sz="4" w:space="0"/>
            </w:tcBorders>
            <w:tcW w:w="2504"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甲方（盖章）：</w:t>
            </w:r>
            <w:r>
              <w:rPr>
                <w:rFonts w:hint="eastAsia" w:ascii="宋体" w:hAnsi="宋体" w:cs="宋体"/>
                <w:sz w:val="24"/>
                <w:highlight w:val="white"/>
              </w:rPr>
            </w:r>
            <w:r/>
          </w:p>
        </w:tc>
        <w:tc>
          <w:tcPr>
            <w:tcBorders>
              <w:top w:val="none" w:color="000000" w:sz="4" w:space="0"/>
              <w:left w:val="none" w:color="000000" w:sz="4" w:space="0"/>
              <w:bottom w:val="none" w:color="000000" w:sz="4" w:space="0"/>
              <w:right w:val="none" w:color="000000" w:sz="4" w:space="0"/>
            </w:tcBorders>
            <w:tcW w:w="2496"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乙方（盖章）：</w:t>
            </w:r>
            <w:r>
              <w:rPr>
                <w:rFonts w:hint="eastAsia" w:ascii="宋体" w:hAnsi="宋体" w:cs="宋体"/>
                <w:sz w:val="24"/>
                <w:highlight w:val="white"/>
              </w:rPr>
            </w:r>
            <w:r/>
          </w:p>
        </w:tc>
      </w:tr>
      <w:tr>
        <w:trPr/>
        <w:tc>
          <w:tcPr>
            <w:tcBorders>
              <w:top w:val="none" w:color="000000" w:sz="4" w:space="0"/>
              <w:left w:val="none" w:color="000000" w:sz="4" w:space="0"/>
              <w:bottom w:val="none" w:color="000000" w:sz="4" w:space="0"/>
              <w:right w:val="none" w:color="000000" w:sz="4" w:space="0"/>
            </w:tcBorders>
            <w:tcW w:w="2504"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法定（授权）代表人（签字）：</w:t>
            </w:r>
            <w:r>
              <w:rPr>
                <w:rFonts w:hint="eastAsia" w:ascii="宋体" w:hAnsi="宋体" w:cs="宋体"/>
                <w:sz w:val="24"/>
                <w:highlight w:val="white"/>
              </w:rPr>
            </w:r>
            <w:r/>
          </w:p>
        </w:tc>
        <w:tc>
          <w:tcPr>
            <w:tcBorders>
              <w:top w:val="none" w:color="000000" w:sz="4" w:space="0"/>
              <w:left w:val="none" w:color="000000" w:sz="4" w:space="0"/>
              <w:bottom w:val="none" w:color="000000" w:sz="4" w:space="0"/>
              <w:right w:val="none" w:color="000000" w:sz="4" w:space="0"/>
            </w:tcBorders>
            <w:tcW w:w="2496"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法定（授权）代表人（签字）：</w:t>
            </w:r>
            <w:r>
              <w:rPr>
                <w:rFonts w:hint="eastAsia" w:ascii="宋体" w:hAnsi="宋体" w:cs="宋体"/>
                <w:sz w:val="24"/>
                <w:highlight w:val="white"/>
              </w:rPr>
            </w:r>
            <w:r/>
          </w:p>
        </w:tc>
      </w:tr>
      <w:tr>
        <w:trPr/>
        <w:tc>
          <w:tcPr>
            <w:tcBorders>
              <w:top w:val="none" w:color="000000" w:sz="4" w:space="0"/>
              <w:left w:val="none" w:color="000000" w:sz="4" w:space="0"/>
              <w:bottom w:val="none" w:color="000000" w:sz="4" w:space="0"/>
              <w:right w:val="none" w:color="000000" w:sz="4" w:space="0"/>
            </w:tcBorders>
            <w:tcW w:w="2504"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日期：</w:t>
            </w:r>
            <w:r>
              <w:rPr>
                <w:rFonts w:hint="eastAsia" w:ascii="宋体" w:hAnsi="宋体" w:cs="宋体"/>
                <w:sz w:val="24"/>
                <w:highlight w:val="white"/>
              </w:rPr>
            </w:r>
            <w:r/>
          </w:p>
        </w:tc>
        <w:tc>
          <w:tcPr>
            <w:tcBorders>
              <w:top w:val="none" w:color="000000" w:sz="4" w:space="0"/>
              <w:left w:val="none" w:color="000000" w:sz="4" w:space="0"/>
              <w:bottom w:val="none" w:color="000000" w:sz="4" w:space="0"/>
              <w:right w:val="none" w:color="000000" w:sz="4" w:space="0"/>
            </w:tcBorders>
            <w:tcW w:w="2496" w:type="dxa"/>
            <w:vAlign w:val="center"/>
            <w:textDirection w:val="lrTb"/>
            <w:noWrap w:val="false"/>
          </w:tcPr>
          <w:p>
            <w:pPr>
              <w:pStyle w:val="1005"/>
              <w:contextualSpacing/>
              <w:ind w:firstLine="480"/>
              <w:spacing w:line="480" w:lineRule="auto"/>
              <w:rPr>
                <w:rFonts w:hint="eastAsia" w:ascii="宋体" w:hAnsi="宋体" w:cs="宋体"/>
                <w:sz w:val="24"/>
                <w:highlight w:val="white"/>
              </w:rPr>
            </w:pPr>
            <w:r>
              <w:rPr>
                <w:rFonts w:hint="eastAsia" w:ascii="宋体" w:hAnsi="宋体" w:cs="宋体"/>
                <w:sz w:val="24"/>
                <w:highlight w:val="white"/>
              </w:rPr>
              <w:t xml:space="preserve">日期：</w:t>
            </w:r>
            <w:r>
              <w:rPr>
                <w:rFonts w:hint="eastAsia" w:ascii="宋体" w:hAnsi="宋体" w:cs="宋体"/>
                <w:sz w:val="24"/>
                <w:highlight w:val="white"/>
              </w:rPr>
            </w:r>
            <w:r/>
          </w:p>
        </w:tc>
      </w:tr>
    </w:tbl>
    <w:p>
      <w:pPr>
        <w:pStyle w:val="1005"/>
        <w:ind w:firstLine="420"/>
        <w:spacing w:line="400" w:lineRule="exact"/>
        <w:rPr>
          <w:rFonts w:hint="eastAsia" w:ascii="宋体" w:hAnsi="宋体" w:cs="宋体"/>
          <w:b/>
          <w:sz w:val="32"/>
          <w:szCs w:val="32"/>
        </w:rPr>
      </w:pPr>
      <w:r>
        <w:rPr>
          <w:rFonts w:hint="eastAsia" w:ascii="宋体" w:hAnsi="宋体" w:cs="宋体"/>
          <w:b/>
          <w:bCs/>
          <w:szCs w:val="21"/>
        </w:rPr>
        <w:br w:type="page" w:clear="all"/>
      </w:r>
      <w:r>
        <w:rPr>
          <w:rStyle w:val="1028"/>
          <w:rFonts w:hint="eastAsia" w:ascii="宋体" w:hAnsi="宋体" w:cs="宋体"/>
          <w:sz w:val="32"/>
          <w:szCs w:val="32"/>
        </w:rPr>
        <w:t xml:space="preserve">             第六章  评标办法和评分标准</w:t>
      </w:r>
      <w:r>
        <w:rPr>
          <w:rFonts w:hint="eastAsia" w:ascii="宋体" w:hAnsi="宋体" w:cs="宋体"/>
          <w:b/>
          <w:sz w:val="32"/>
          <w:szCs w:val="32"/>
        </w:rPr>
      </w:r>
      <w:r/>
    </w:p>
    <w:p>
      <w:pPr>
        <w:pStyle w:val="1005"/>
        <w:contextualSpacing/>
        <w:ind w:firstLine="422"/>
        <w:spacing w:line="400" w:lineRule="exact"/>
        <w:rPr>
          <w:rFonts w:hint="eastAsia" w:ascii="宋体" w:hAnsi="宋体" w:cs="宋体"/>
          <w:b/>
          <w:sz w:val="24"/>
        </w:rPr>
      </w:pPr>
      <w:r>
        <w:rPr>
          <w:rFonts w:hint="eastAsia" w:ascii="宋体" w:hAnsi="宋体" w:cs="宋体"/>
          <w:b/>
          <w:bCs/>
          <w:sz w:val="24"/>
        </w:rPr>
        <w:t xml:space="preserve">一、</w:t>
      </w:r>
      <w:bookmarkStart w:id="38" w:name="_Toc17476"/>
      <w:r/>
      <w:bookmarkStart w:id="39" w:name="_Toc698"/>
      <w:r/>
      <w:bookmarkStart w:id="40" w:name="_Toc16264"/>
      <w:r>
        <w:rPr>
          <w:rFonts w:hint="eastAsia" w:ascii="宋体" w:hAnsi="宋体" w:cs="宋体"/>
          <w:b/>
          <w:sz w:val="24"/>
        </w:rPr>
        <w:t xml:space="preserve">评标办法：</w:t>
      </w:r>
      <w:bookmarkEnd w:id="38"/>
      <w:r/>
      <w:bookmarkEnd w:id="39"/>
      <w:r/>
      <w:bookmarkEnd w:id="40"/>
      <w:r>
        <w:rPr>
          <w:rFonts w:hint="eastAsia" w:ascii="宋体" w:hAnsi="宋体" w:cs="宋体"/>
          <w:b/>
          <w:sz w:val="24"/>
        </w:rPr>
      </w:r>
      <w:r/>
    </w:p>
    <w:p>
      <w:pPr>
        <w:pStyle w:val="1005"/>
        <w:ind w:firstLine="420"/>
        <w:spacing w:line="360" w:lineRule="auto"/>
        <w:rPr>
          <w:rFonts w:ascii="宋体" w:hAnsi="宋体"/>
          <w:sz w:val="24"/>
        </w:rPr>
      </w:pPr>
      <w:r>
        <w:rPr>
          <w:rFonts w:hint="eastAsia" w:ascii="宋体" w:hAnsi="宋体"/>
          <w:sz w:val="24"/>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rPr>
          <w:rFonts w:ascii="宋体" w:hAnsi="宋体"/>
          <w:sz w:val="24"/>
        </w:rPr>
      </w:r>
      <w:r/>
    </w:p>
    <w:p>
      <w:pPr>
        <w:pStyle w:val="1005"/>
        <w:ind w:firstLine="420"/>
        <w:spacing w:line="360" w:lineRule="auto"/>
        <w:rPr>
          <w:rFonts w:ascii="宋体" w:hAnsi="宋体"/>
          <w:sz w:val="24"/>
        </w:rPr>
      </w:pPr>
      <w:r>
        <w:rPr>
          <w:rFonts w:hint="eastAsia" w:ascii="宋体" w:hAnsi="宋体"/>
          <w:sz w:val="24"/>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ascii="宋体" w:hAnsi="宋体"/>
          <w:sz w:val="24"/>
        </w:rPr>
      </w:r>
      <w:r/>
    </w:p>
    <w:p>
      <w:pPr>
        <w:pStyle w:val="1005"/>
        <w:ind w:firstLine="241"/>
        <w:spacing w:line="360" w:lineRule="auto"/>
        <w:rPr>
          <w:rFonts w:hint="eastAsia" w:ascii="宋体" w:hAnsi="宋体" w:cs="宋体"/>
          <w:b/>
          <w:color w:val="000000"/>
          <w:sz w:val="24"/>
          <w:highlight w:val="white"/>
        </w:rPr>
      </w:pPr>
      <w:r>
        <w:rPr>
          <w:rFonts w:hint="eastAsia" w:ascii="宋体" w:hAnsi="宋体" w:cs="宋体"/>
          <w:b/>
          <w:sz w:val="24"/>
          <w:highlight w:val="white"/>
        </w:rPr>
        <w:t xml:space="preserve"> （一）</w:t>
      </w:r>
      <w:r>
        <w:rPr>
          <w:rFonts w:hint="eastAsia" w:ascii="宋体" w:hAnsi="宋体" w:cs="宋体"/>
          <w:b/>
          <w:color w:val="000000"/>
          <w:sz w:val="24"/>
          <w:highlight w:val="white"/>
        </w:rPr>
        <w:t xml:space="preserve">价格基准分：（30分）</w:t>
      </w:r>
      <w:r>
        <w:rPr>
          <w:rFonts w:hint="eastAsia" w:ascii="宋体" w:hAnsi="宋体" w:cs="宋体"/>
          <w:b/>
          <w:color w:val="000000"/>
          <w:sz w:val="24"/>
          <w:highlight w:val="white"/>
        </w:rPr>
      </w:r>
      <w:r/>
    </w:p>
    <w:p>
      <w:pPr>
        <w:pStyle w:val="1005"/>
        <w:ind w:firstLine="352"/>
        <w:spacing w:line="360" w:lineRule="auto"/>
        <w:rPr>
          <w:rFonts w:ascii="宋体" w:hAnsi="宋体" w:cs="宋体"/>
          <w:sz w:val="24"/>
          <w:highlight w:val="white"/>
        </w:rPr>
        <w:outlineLvl w:val="0"/>
      </w:pPr>
      <w:r>
        <w:rPr>
          <w:rFonts w:hint="eastAsia" w:ascii="宋体" w:hAnsi="宋体" w:cs="宋体"/>
          <w:sz w:val="24"/>
          <w:highlight w:val="white"/>
        </w:rPr>
        <w:t xml:space="preserve">第一步：投标报价低于或等于财政预算价格的，为有效投标报价；超财政预算的投标报价为无效投标报价。无效投标报价的投标文件不进行评审，也不得标。</w:t>
      </w:r>
      <w:r>
        <w:rPr>
          <w:rFonts w:ascii="宋体" w:hAnsi="宋体" w:cs="宋体"/>
          <w:sz w:val="24"/>
          <w:highlight w:val="white"/>
        </w:rPr>
      </w:r>
      <w:r/>
    </w:p>
    <w:p>
      <w:pPr>
        <w:pStyle w:val="1005"/>
        <w:ind w:firstLine="352"/>
        <w:spacing w:line="360" w:lineRule="auto"/>
        <w:rPr>
          <w:rFonts w:ascii="宋体" w:hAnsi="宋体" w:cs="宋体"/>
          <w:sz w:val="24"/>
          <w:highlight w:val="white"/>
        </w:rPr>
        <w:outlineLvl w:val="0"/>
      </w:pPr>
      <w:r>
        <w:rPr>
          <w:rFonts w:hint="eastAsia" w:ascii="宋体" w:hAnsi="宋体" w:cs="宋体"/>
          <w:sz w:val="24"/>
          <w:highlight w:val="white"/>
        </w:rPr>
        <w:t xml:space="preserve">第二步：在所有有效投标报价中满足招标文件要求，且投标价格最低的投标报价为评标基准价，其价格分为30分，其他投标单位的价格分按照下列公式计算（计算结果四舍五入保留两位小数）</w:t>
      </w:r>
      <w:r>
        <w:rPr>
          <w:rFonts w:ascii="宋体" w:hAnsi="宋体" w:cs="宋体"/>
          <w:sz w:val="24"/>
          <w:highlight w:val="white"/>
        </w:rPr>
      </w:r>
      <w:r/>
    </w:p>
    <w:p>
      <w:pPr>
        <w:pStyle w:val="1005"/>
        <w:ind w:firstLine="352"/>
        <w:spacing w:line="360" w:lineRule="auto"/>
        <w:rPr>
          <w:rFonts w:ascii="宋体" w:hAnsi="宋体" w:cs="宋体"/>
          <w:b/>
          <w:sz w:val="24"/>
          <w:highlight w:val="white"/>
        </w:rPr>
        <w:outlineLvl w:val="0"/>
      </w:pPr>
      <w:r>
        <w:rPr>
          <w:rFonts w:hint="eastAsia" w:ascii="宋体" w:hAnsi="宋体" w:cs="宋体"/>
          <w:sz w:val="24"/>
          <w:highlight w:val="white"/>
        </w:rPr>
        <w:t xml:space="preserve">投标报价得分＝（评标基准价/投标报价）×30×100％</w:t>
      </w:r>
      <w:r>
        <w:rPr>
          <w:rFonts w:ascii="宋体" w:hAnsi="宋体" w:cs="宋体"/>
          <w:b/>
          <w:sz w:val="24"/>
          <w:highlight w:val="white"/>
        </w:rPr>
      </w:r>
      <w:r/>
    </w:p>
    <w:p>
      <w:pPr>
        <w:pStyle w:val="1005"/>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（二）服务方案（60分）</w:t>
      </w:r>
      <w:r>
        <w:rPr>
          <w:rFonts w:hint="eastAsia" w:ascii="宋体" w:hAnsi="宋体" w:cs="宋体"/>
          <w:b/>
          <w:color w:val="000000"/>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1.针对本项目的实施方案（9分）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投标人结合 2026 年金秋虎丘庙会项目特点，完整阐述以下 4 个子项内容：</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（1）</w:t>
      </w:r>
      <w:r>
        <w:rPr>
          <w:rFonts w:hint="eastAsia" w:ascii="宋体" w:hAnsi="宋体" w:cs="宋体"/>
          <w:bCs/>
          <w:sz w:val="24"/>
          <w:highlight w:val="white"/>
        </w:rPr>
        <w:t xml:space="preserve">项目主题与定位深度解读；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（2）</w:t>
      </w:r>
      <w:r>
        <w:rPr>
          <w:rFonts w:hint="eastAsia" w:ascii="宋体" w:hAnsi="宋体" w:cs="宋体"/>
          <w:bCs/>
          <w:sz w:val="24"/>
          <w:highlight w:val="white"/>
        </w:rPr>
        <w:t xml:space="preserve">庙会整体策划思路；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（3）</w:t>
      </w:r>
      <w:r>
        <w:rPr>
          <w:rFonts w:hint="eastAsia" w:ascii="宋体" w:hAnsi="宋体" w:cs="宋体"/>
          <w:bCs/>
          <w:sz w:val="24"/>
          <w:highlight w:val="white"/>
        </w:rPr>
        <w:t xml:space="preserve">活动落地实施合理化建议；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本项共3个子项，单项打分标准如下：子项方案分析到位、理解深入、建议清晰合理、贴合项目实际、落地实施性强的得3分；子项分析较为清晰、相关建议具备基本可行性、与项目要求基本贴合的得2分；子项分析浅显单薄、方案片面、合理性不足、落地操作性弱的得1分；子项内容脱离采购需求、表述简略缺失或未对应阐述的不得分。 三项得分合计为本项总分，本项最高得9分。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2.</w:t>
      </w:r>
      <w:r>
        <w:rPr>
          <w:rFonts w:hint="eastAsia" w:ascii="宋体" w:hAnsi="宋体" w:cs="宋体"/>
          <w:bCs/>
          <w:sz w:val="24"/>
          <w:highlight w:val="white"/>
        </w:rPr>
        <w:t xml:space="preserve">项目进度、演职人员配置及保障措施方案（9分）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投标人结合本项目 37 天庙会运营要求，完整阐述以下3个子项内容：</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（1）全周期分阶段实施进度排期规划；</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（2）各节目演职人员配置、在岗排班方案；</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（3）人员到岗、演出场次按时完成保障机制、人员替补、应急调配专项保障措施。</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本项共3个子项，单项打分标准如下：子项内容规划科学详实、贴合项目演出要求、落地操作性强、保障措施完备有力的得3分；子项规划基本完整、人员配置满足招标文件最低标准、保障措施具备基本可行性的得2分；子项内容简略单薄、排班/人员配置存在明显缺口、保障措施不完善、可操作性弱的得1分；子项内容脱离采购需求、关键内容缺失或未对应阐述的不得分。四项得分合计为本项总分，本项最高得9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color w:val="000000"/>
          <w:sz w:val="24"/>
        </w:rPr>
      </w:pPr>
      <w:r>
        <w:rPr>
          <w:rFonts w:hint="eastAsia" w:ascii="宋体" w:hAnsi="宋体" w:cs="宋体"/>
          <w:color w:val="000000"/>
          <w:sz w:val="24"/>
        </w:rPr>
        <w:t xml:space="preserve">3.项目服务质量管控、演职人员管理保障体系（9分）</w:t>
      </w:r>
      <w:r>
        <w:rPr>
          <w:rFonts w:hint="eastAsia" w:ascii="宋体" w:hAnsi="宋体" w:cs="宋体"/>
          <w:color w:val="000000"/>
          <w:sz w:val="24"/>
        </w:rPr>
      </w:r>
      <w:r/>
    </w:p>
    <w:p>
      <w:pPr>
        <w:pStyle w:val="1005"/>
        <w:ind w:firstLine="480"/>
        <w:spacing w:line="360" w:lineRule="auto"/>
        <w:tabs>
          <w:tab w:val="left" w:pos="2870" w:leader="none"/>
        </w:tabs>
        <w:rPr>
          <w:rFonts w:hint="eastAsia" w:ascii="宋体" w:hAnsi="宋体" w:cs="宋体"/>
          <w:color w:val="000000"/>
          <w:sz w:val="24"/>
        </w:rPr>
      </w:pPr>
      <w:r>
        <w:rPr>
          <w:rFonts w:hint="eastAsia" w:ascii="宋体" w:hAnsi="宋体" w:cs="宋体"/>
          <w:color w:val="000000"/>
          <w:sz w:val="24"/>
        </w:rPr>
        <w:t xml:space="preserve">投标人结合庙会全天多场次演出需求，完整阐述以下3个子项内容：</w:t>
      </w:r>
      <w:r>
        <w:rPr>
          <w:rFonts w:hint="eastAsia" w:ascii="宋体" w:hAnsi="宋体" w:cs="宋体"/>
          <w:color w:val="000000"/>
          <w:sz w:val="24"/>
        </w:rPr>
      </w:r>
      <w:r/>
    </w:p>
    <w:p>
      <w:pPr>
        <w:pStyle w:val="1005"/>
        <w:ind w:firstLine="480"/>
        <w:spacing w:line="360" w:lineRule="auto"/>
        <w:tabs>
          <w:tab w:val="left" w:pos="2870" w:leader="none"/>
        </w:tabs>
        <w:rPr>
          <w:rFonts w:hint="eastAsia" w:ascii="宋体" w:hAnsi="宋体" w:cs="宋体"/>
          <w:color w:val="000000"/>
          <w:sz w:val="24"/>
        </w:rPr>
      </w:pPr>
      <w:r>
        <w:rPr>
          <w:rFonts w:hint="eastAsia" w:ascii="宋体" w:hAnsi="宋体" w:cs="宋体"/>
          <w:color w:val="000000"/>
          <w:sz w:val="24"/>
        </w:rPr>
        <w:t xml:space="preserve">（1）全流程服务质量分级管控机制；</w:t>
      </w:r>
      <w:r>
        <w:rPr>
          <w:rFonts w:hint="eastAsia" w:ascii="宋体" w:hAnsi="宋体" w:cs="宋体"/>
          <w:color w:val="000000"/>
          <w:sz w:val="24"/>
        </w:rPr>
      </w:r>
      <w:r/>
    </w:p>
    <w:p>
      <w:pPr>
        <w:pStyle w:val="1005"/>
        <w:ind w:firstLine="480"/>
        <w:spacing w:line="360" w:lineRule="auto"/>
        <w:tabs>
          <w:tab w:val="left" w:pos="2870" w:leader="none"/>
        </w:tabs>
        <w:rPr>
          <w:rFonts w:hint="eastAsia" w:ascii="宋体" w:hAnsi="宋体" w:cs="宋体"/>
          <w:color w:val="000000"/>
          <w:sz w:val="24"/>
        </w:rPr>
      </w:pPr>
      <w:r>
        <w:rPr>
          <w:rFonts w:hint="eastAsia" w:ascii="宋体" w:hAnsi="宋体" w:cs="宋体"/>
          <w:color w:val="000000"/>
          <w:sz w:val="24"/>
        </w:rPr>
        <w:t xml:space="preserve">（2）演职人员筛选、岗前培训标准化方案；</w:t>
      </w:r>
      <w:r>
        <w:rPr>
          <w:rFonts w:hint="eastAsia" w:ascii="宋体" w:hAnsi="宋体" w:cs="宋体"/>
          <w:color w:val="000000"/>
          <w:sz w:val="24"/>
        </w:rPr>
      </w:r>
      <w:r/>
    </w:p>
    <w:p>
      <w:pPr>
        <w:pStyle w:val="1005"/>
        <w:ind w:firstLine="480"/>
        <w:spacing w:line="360" w:lineRule="auto"/>
        <w:tabs>
          <w:tab w:val="left" w:pos="2870" w:leader="none"/>
        </w:tabs>
        <w:rPr>
          <w:rFonts w:hint="eastAsia" w:ascii="宋体" w:hAnsi="宋体" w:cs="宋体"/>
          <w:color w:val="000000"/>
          <w:sz w:val="24"/>
        </w:rPr>
      </w:pPr>
      <w:r>
        <w:rPr>
          <w:rFonts w:hint="eastAsia" w:ascii="宋体" w:hAnsi="宋体" w:cs="宋体"/>
          <w:color w:val="000000"/>
          <w:sz w:val="24"/>
        </w:rPr>
        <w:t xml:space="preserve">（3）演出现场实时监督、巡查考核制度、人员服务问题整改、长效约束保障举措。</w:t>
      </w:r>
      <w:r>
        <w:rPr>
          <w:rFonts w:hint="eastAsia" w:ascii="宋体" w:hAnsi="宋体" w:cs="宋体"/>
          <w:color w:val="000000"/>
          <w:sz w:val="24"/>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color w:val="000000"/>
          <w:sz w:val="24"/>
        </w:rPr>
        <w:t xml:space="preserve">本项共3个子项，单项打分标准如下：子项管控体系详实完整、标准清晰、贴合庙会演出场景、落地执行性强的得3分；子项管控内容基本齐全、人员管理措施满足基础要求、具备可实施性的得2分；子项内容简略笼统、管控标准缺失、落地可操作性弱的得1分；子项内容脱离采购需求、关键内容缺失或未对应阐述的不得分。四项得分合计为本项总分，本项最高得9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4.项目实施重点难点研判及优化合理化建议（12分）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投标人结合虎丘庙会场地、多点位错峰演出、客流管控、非遗演艺落地等项目实际，完整阐述以下4个子项内容：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（1）</w:t>
      </w:r>
      <w:r>
        <w:rPr>
          <w:rFonts w:hint="eastAsia" w:ascii="宋体" w:hAnsi="宋体" w:cs="宋体"/>
          <w:bCs/>
          <w:sz w:val="24"/>
          <w:highlight w:val="white"/>
        </w:rPr>
        <w:t xml:space="preserve">项目实施核心重点梳理分析；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（2）</w:t>
      </w:r>
      <w:r>
        <w:rPr>
          <w:rFonts w:hint="eastAsia" w:ascii="宋体" w:hAnsi="宋体" w:cs="宋体"/>
          <w:bCs/>
          <w:sz w:val="24"/>
          <w:highlight w:val="white"/>
        </w:rPr>
        <w:t xml:space="preserve">项目落地各类难点风险识别研判；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（3）</w:t>
      </w:r>
      <w:r>
        <w:rPr>
          <w:rFonts w:hint="eastAsia" w:ascii="宋体" w:hAnsi="宋体" w:cs="宋体"/>
          <w:bCs/>
          <w:sz w:val="24"/>
          <w:highlight w:val="white"/>
        </w:rPr>
        <w:t xml:space="preserve">对应难点制定针对性化解处置方案；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（4）</w:t>
      </w:r>
      <w:r>
        <w:rPr>
          <w:rFonts w:hint="eastAsia" w:ascii="宋体" w:hAnsi="宋体" w:cs="宋体"/>
          <w:bCs/>
          <w:sz w:val="24"/>
          <w:highlight w:val="white"/>
        </w:rPr>
        <w:t xml:space="preserve">贴合景区运营的可落地优化合理化建议。</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本项共4个子项，单项打分标准如下：子项研判全面透彻、风险对策完备、优化建议贴合现场、实操落地性强的得3分；子项梳理较为完整、应对措施基本可行、优化建议具备一定实操价值的得 2分；子项分析浅显片面、对策笼统空洞、建议可操作性不足的得1分；子项脱离项目实际、关键内容缺失或未进行对应阐述的不得分。 四项得分合计为本项总分，本项最高得12分。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5.项目突发事件应急预案与处置响应机制（12分）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投标人结合庙会多点位演出、大客流、演艺人员、设施设备、天气等各类突发场景，完整阐述以下 4 个子项内容：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（1）</w:t>
      </w:r>
      <w:r>
        <w:rPr>
          <w:rFonts w:hint="eastAsia" w:ascii="宋体" w:hAnsi="宋体" w:cs="宋体"/>
          <w:bCs/>
          <w:sz w:val="24"/>
          <w:highlight w:val="white"/>
        </w:rPr>
        <w:t xml:space="preserve">项目全场景突发风险分类识别；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（2）</w:t>
      </w:r>
      <w:r>
        <w:rPr>
          <w:rFonts w:hint="eastAsia" w:ascii="宋体" w:hAnsi="宋体" w:cs="宋体"/>
          <w:bCs/>
          <w:sz w:val="24"/>
          <w:highlight w:val="white"/>
        </w:rPr>
        <w:t xml:space="preserve">分级应急处置流程与响应时效机制；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（3）</w:t>
      </w:r>
      <w:r>
        <w:rPr>
          <w:rFonts w:hint="eastAsia" w:ascii="宋体" w:hAnsi="宋体" w:cs="宋体"/>
          <w:bCs/>
          <w:sz w:val="24"/>
          <w:highlight w:val="white"/>
        </w:rPr>
        <w:t xml:space="preserve">应急岗位分工、责任到人管理体系； </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（4）</w:t>
      </w:r>
      <w:r>
        <w:rPr>
          <w:rFonts w:hint="eastAsia" w:ascii="宋体" w:hAnsi="宋体" w:cs="宋体"/>
          <w:bCs/>
          <w:sz w:val="24"/>
          <w:highlight w:val="white"/>
        </w:rPr>
        <w:t xml:space="preserve">突发事件事后复盘、补救优化配套措施。</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本项共4个子项，单项打分标准如下：子项内容完整详实、处置措施扎实落地、责任划分清晰、完全适配庙会现场场景的得3分；子项内容较为完整、处置措施具备实效、责任划分相对清晰、适配项目基本需求的得2分； 子项内容完整性一般、处置措施通用性强、责任划分模糊、适配度一般的得1分；子项完全脱离采购需求、未对应阐述相关内容不得分。四项得分合计为本项总分，本项最高得12分。</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highlight w:val="white"/>
        </w:rPr>
        <w:t xml:space="preserve">6.演出现场游客、演职人员、设备安全保障专项方案（9分）</w:t>
      </w:r>
      <w:r>
        <w:rPr>
          <w:rFonts w:hint="eastAsia" w:ascii="宋体" w:hAnsi="宋体" w:cs="宋体"/>
          <w:bCs/>
          <w:sz w:val="24"/>
          <w:highlight w:val="white"/>
        </w:rPr>
      </w:r>
      <w:r/>
    </w:p>
    <w:p>
      <w:pPr>
        <w:pStyle w:val="1005"/>
        <w:ind w:left="479" w:firstLine="64"/>
        <w:spacing w:line="360" w:lineRule="auto"/>
        <w:tabs>
          <w:tab w:val="left" w:pos="2870" w:leader="none"/>
        </w:tabs>
        <w:rPr>
          <w:rFonts w:ascii="宋体" w:hAnsi="宋体" w:cs="宋体"/>
          <w:bCs/>
          <w:sz w:val="24"/>
        </w:rPr>
      </w:pPr>
      <w:r>
        <w:rPr>
          <w:rFonts w:ascii="宋体" w:hAnsi="宋体" w:cs="宋体"/>
          <w:bCs/>
          <w:sz w:val="24"/>
          <w:highlight w:val="white"/>
        </w:rPr>
        <w:t xml:space="preserve">投标人结合景区多点位分散演出、大客流庙会场景，完整阐述以下3个子项内容： </w:t>
      </w:r>
      <w:r>
        <w:rPr>
          <w:rFonts w:hint="eastAsia" w:ascii="宋体" w:hAnsi="宋体" w:cs="宋体"/>
          <w:bCs/>
          <w:sz w:val="24"/>
          <w:highlight w:val="white"/>
        </w:rPr>
        <w:t xml:space="preserve">（1）</w:t>
      </w:r>
      <w:r>
        <w:rPr>
          <w:rFonts w:ascii="宋体" w:hAnsi="宋体" w:cs="宋体"/>
          <w:bCs/>
          <w:sz w:val="24"/>
          <w:highlight w:val="white"/>
        </w:rPr>
        <w:t xml:space="preserve">游客人身安全防护、人流疏导管控措施；</w:t>
      </w:r>
      <w:r>
        <w:rPr>
          <w:rFonts w:ascii="宋体" w:hAnsi="宋体" w:cs="宋体"/>
          <w:bCs/>
          <w:sz w:val="24"/>
        </w:rPr>
        <w:t xml:space="preserve"> </w:t>
      </w:r>
      <w:r>
        <w:rPr>
          <w:rFonts w:ascii="宋体" w:hAnsi="宋体" w:cs="宋体"/>
          <w:bCs/>
          <w:sz w:val="24"/>
        </w:rPr>
      </w:r>
      <w:r/>
    </w:p>
    <w:p>
      <w:pPr>
        <w:pStyle w:val="1005"/>
        <w:ind w:firstLine="480"/>
        <w:spacing w:line="360" w:lineRule="auto"/>
        <w:tabs>
          <w:tab w:val="left" w:pos="2870" w:leader="none"/>
        </w:tabs>
        <w:rPr>
          <w:rFonts w:ascii="宋体" w:hAnsi="宋体" w:cs="宋体"/>
          <w:bCs/>
          <w:sz w:val="24"/>
          <w:highlight w:val="white"/>
        </w:rPr>
      </w:pPr>
      <w:r>
        <w:rPr>
          <w:rFonts w:hint="eastAsia" w:ascii="宋体" w:hAnsi="宋体" w:cs="宋体"/>
          <w:bCs/>
          <w:sz w:val="24"/>
        </w:rPr>
        <w:t xml:space="preserve">（2）</w:t>
      </w:r>
      <w:r>
        <w:rPr>
          <w:rFonts w:ascii="宋体" w:hAnsi="宋体" w:cs="宋体"/>
          <w:bCs/>
          <w:sz w:val="24"/>
          <w:highlight w:val="white"/>
        </w:rPr>
        <w:t xml:space="preserve">演职人员在岗作业、演出过程安全防护方案； </w:t>
      </w:r>
      <w:r>
        <w:rPr>
          <w:rFonts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hint="eastAsia" w:ascii="宋体" w:hAnsi="宋体" w:cs="宋体"/>
          <w:bCs/>
          <w:sz w:val="24"/>
        </w:rPr>
        <w:t xml:space="preserve">（3）</w:t>
      </w:r>
      <w:r>
        <w:rPr>
          <w:rFonts w:ascii="宋体" w:hAnsi="宋体" w:cs="宋体"/>
          <w:bCs/>
          <w:sz w:val="24"/>
          <w:highlight w:val="white"/>
        </w:rPr>
        <w:t xml:space="preserve">演艺道具、</w:t>
      </w:r>
      <w:r>
        <w:rPr>
          <w:rFonts w:hint="eastAsia" w:ascii="宋体" w:hAnsi="宋体" w:cs="宋体"/>
          <w:bCs/>
          <w:sz w:val="24"/>
          <w:highlight w:val="white"/>
        </w:rPr>
        <w:t xml:space="preserve">音响</w:t>
      </w:r>
      <w:r>
        <w:rPr>
          <w:rFonts w:ascii="宋体" w:hAnsi="宋体" w:cs="宋体"/>
          <w:bCs/>
          <w:sz w:val="24"/>
          <w:highlight w:val="white"/>
        </w:rPr>
        <w:t xml:space="preserve">设备、美陈物料安全管理与防护举措。</w:t>
      </w:r>
      <w:r>
        <w:rPr>
          <w:rFonts w:hint="eastAsia" w:ascii="宋体" w:hAnsi="宋体" w:cs="宋体"/>
          <w:bCs/>
          <w:sz w:val="24"/>
          <w:highlight w:val="white"/>
        </w:rPr>
      </w:r>
      <w:r/>
    </w:p>
    <w:p>
      <w:pPr>
        <w:pStyle w:val="1005"/>
        <w:ind w:firstLine="480"/>
        <w:spacing w:line="360" w:lineRule="auto"/>
        <w:tabs>
          <w:tab w:val="left" w:pos="2870" w:leader="none"/>
        </w:tabs>
        <w:rPr>
          <w:rFonts w:hint="eastAsia" w:ascii="宋体" w:hAnsi="宋体" w:cs="宋体"/>
          <w:bCs/>
          <w:sz w:val="24"/>
          <w:highlight w:val="white"/>
        </w:rPr>
      </w:pPr>
      <w:r>
        <w:rPr>
          <w:rFonts w:ascii="宋体" w:hAnsi="宋体" w:cs="宋体"/>
          <w:bCs/>
          <w:sz w:val="24"/>
          <w:highlight w:val="white"/>
        </w:rPr>
        <w:t xml:space="preserve">本项共3个子项，单项打分标准如下：子项方案</w:t>
      </w:r>
      <w:r>
        <w:rPr>
          <w:rFonts w:hint="eastAsia" w:ascii="宋体" w:hAnsi="宋体" w:cs="宋体"/>
          <w:bCs/>
          <w:sz w:val="24"/>
          <w:highlight w:val="white"/>
        </w:rPr>
        <w:t xml:space="preserve">详实</w:t>
      </w:r>
      <w:r>
        <w:rPr>
          <w:rFonts w:ascii="宋体" w:hAnsi="宋体" w:cs="宋体"/>
          <w:bCs/>
          <w:sz w:val="24"/>
          <w:highlight w:val="white"/>
        </w:rPr>
        <w:t xml:space="preserve">具体、逻辑条理清晰、贴合庙会现场、落地可行性强的得</w:t>
      </w:r>
      <w:r>
        <w:rPr>
          <w:rFonts w:hint="eastAsia" w:ascii="宋体" w:hAnsi="宋体" w:cs="宋体"/>
          <w:bCs/>
          <w:sz w:val="24"/>
          <w:highlight w:val="white"/>
        </w:rPr>
        <w:t xml:space="preserve">3</w:t>
      </w:r>
      <w:r>
        <w:rPr>
          <w:rFonts w:ascii="宋体" w:hAnsi="宋体" w:cs="宋体"/>
          <w:bCs/>
          <w:sz w:val="24"/>
          <w:highlight w:val="white"/>
        </w:rPr>
        <w:t xml:space="preserve">分；子项方案内容较为完整、条理较清晰、具备基础可实施性的得</w:t>
      </w:r>
      <w:r>
        <w:rPr>
          <w:rFonts w:hint="eastAsia" w:ascii="宋体" w:hAnsi="宋体" w:cs="宋体"/>
          <w:bCs/>
          <w:sz w:val="24"/>
          <w:highlight w:val="white"/>
        </w:rPr>
        <w:t xml:space="preserve">2</w:t>
      </w:r>
      <w:r>
        <w:rPr>
          <w:rFonts w:ascii="宋体" w:hAnsi="宋体" w:cs="宋体"/>
          <w:bCs/>
          <w:sz w:val="24"/>
          <w:highlight w:val="white"/>
        </w:rPr>
        <w:t xml:space="preserve">分；子项内容笼统单薄、表述条理混乱、实操性不足的得</w:t>
      </w:r>
      <w:r>
        <w:rPr>
          <w:rFonts w:hint="eastAsia" w:ascii="宋体" w:hAnsi="宋体" w:cs="宋体"/>
          <w:bCs/>
          <w:sz w:val="24"/>
          <w:highlight w:val="white"/>
        </w:rPr>
        <w:t xml:space="preserve">1</w:t>
      </w:r>
      <w:r>
        <w:rPr>
          <w:rFonts w:ascii="宋体" w:hAnsi="宋体" w:cs="宋体"/>
          <w:bCs/>
          <w:sz w:val="24"/>
          <w:highlight w:val="white"/>
        </w:rPr>
        <w:t xml:space="preserve">分；子项内容脱离采购需求、关键内容缺失或未对应阐述的不得分。三项得分合计为本项总分，本项最高得</w:t>
      </w:r>
      <w:r>
        <w:rPr>
          <w:rFonts w:hint="eastAsia" w:ascii="宋体" w:hAnsi="宋体" w:cs="宋体"/>
          <w:bCs/>
          <w:sz w:val="24"/>
          <w:highlight w:val="white"/>
        </w:rPr>
        <w:t xml:space="preserve">9</w:t>
      </w:r>
      <w:r>
        <w:rPr>
          <w:rFonts w:ascii="宋体" w:hAnsi="宋体" w:cs="宋体"/>
          <w:bCs/>
          <w:sz w:val="24"/>
          <w:highlight w:val="white"/>
        </w:rPr>
        <w:t xml:space="preserve">分。</w:t>
      </w:r>
      <w:r>
        <w:rPr>
          <w:rFonts w:hint="eastAsia" w:ascii="宋体" w:hAnsi="宋体" w:cs="宋体"/>
          <w:bCs/>
          <w:sz w:val="24"/>
          <w:highlight w:val="white"/>
        </w:rPr>
      </w:r>
      <w:r/>
    </w:p>
    <w:p>
      <w:pPr>
        <w:pStyle w:val="1005"/>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（三）综合实力（最高10分）</w:t>
      </w:r>
      <w:r>
        <w:rPr>
          <w:rFonts w:hint="eastAsia" w:ascii="宋体" w:hAnsi="宋体" w:cs="宋体"/>
          <w:b/>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rPr>
        <w:t xml:space="preserve">1.</w:t>
      </w:r>
      <w:r>
        <w:rPr>
          <w:rFonts w:hint="eastAsia" w:ascii="宋体" w:hAnsi="宋体" w:cs="宋体"/>
          <w:bCs/>
          <w:color w:val="000000"/>
          <w:sz w:val="24"/>
          <w:highlight w:val="white"/>
        </w:rPr>
        <w:t xml:space="preserve">类似业绩：2023年8月1日至今（以合同签订时间为准）每提供一份类似业绩合同的得2分，最高得10分。（响应文件中须提供完整业绩合同扫描件并加盖响应单位公章。）</w:t>
      </w:r>
      <w:r>
        <w:rPr>
          <w:rFonts w:hint="eastAsia" w:ascii="宋体" w:hAnsi="宋体" w:cs="宋体"/>
          <w:bCs/>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注：</w:t>
      </w:r>
      <w:r>
        <w:rPr>
          <w:rFonts w:hint="eastAsia" w:ascii="宋体" w:hAnsi="宋体" w:cs="宋体"/>
          <w:bCs/>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1.针对评分标准中评分的每一条，投标人均应提供相关资料并作出相应说明供评委评判，不提供相关资料的视为不具备该项得分的条件。</w:t>
      </w:r>
      <w:r>
        <w:rPr>
          <w:rFonts w:hint="eastAsia" w:ascii="宋体" w:hAnsi="宋体" w:cs="宋体"/>
          <w:bCs/>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2.投标文件中如出现前后不一致时，评委有权请投标人澄清说明，澄清说明事项涉及评分时，评委有权酌情扣分。</w:t>
      </w:r>
      <w:r>
        <w:rPr>
          <w:rFonts w:hint="eastAsia" w:ascii="宋体" w:hAnsi="宋体" w:cs="宋体"/>
          <w:bCs/>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hint="eastAsia" w:ascii="宋体" w:hAnsi="宋体" w:cs="宋体"/>
          <w:bCs/>
          <w:color w:val="000000"/>
          <w:sz w:val="24"/>
          <w:highlight w:val="white"/>
        </w:rPr>
      </w:r>
      <w:r/>
    </w:p>
    <w:p>
      <w:pPr>
        <w:pStyle w:val="1005"/>
        <w:contextualSpacing/>
        <w:ind w:firstLine="480"/>
        <w:jc w:val="left"/>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r>
      <w:r/>
    </w:p>
    <w:p>
      <w:pPr>
        <w:pStyle w:val="1017"/>
        <w:ind w:firstLine="422"/>
        <w:jc w:val="righ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rPr>
        <w:t xml:space="preserve">（全文完）</w:t>
      </w:r>
      <w:r>
        <w:rPr>
          <w:rFonts w:hint="eastAsia" w:ascii="宋体" w:hAnsi="宋体" w:eastAsia="宋体" w:cs="宋体"/>
          <w:b/>
          <w:bCs/>
          <w:sz w:val="21"/>
          <w:szCs w:val="21"/>
        </w:rPr>
      </w:r>
      <w:r/>
    </w:p>
    <w:p>
      <w:pPr>
        <w:pStyle w:val="1019"/>
        <w:jc w:val="right"/>
        <w:rPr>
          <w:rFonts w:hint="eastAsia" w:ascii="宋体" w:hAnsi="宋体" w:cs="宋体"/>
        </w:rPr>
      </w:pPr>
      <w:r>
        <w:rPr>
          <w:rFonts w:hint="eastAsia" w:ascii="宋体" w:hAnsi="宋体" w:cs="宋体"/>
        </w:rPr>
      </w:r>
      <w:r/>
    </w:p>
    <w:p>
      <w:pPr>
        <w:pStyle w:val="1019"/>
        <w:jc w:val="right"/>
        <w:rPr>
          <w:rFonts w:hint="eastAsia" w:ascii="宋体" w:hAnsi="宋体" w:cs="宋体"/>
        </w:rPr>
      </w:pPr>
      <w:r>
        <w:rPr>
          <w:rFonts w:hint="eastAsia" w:ascii="宋体" w:hAnsi="宋体" w:cs="宋体"/>
        </w:rPr>
      </w:r>
      <w:r/>
    </w:p>
    <w:p>
      <w:pPr>
        <w:pStyle w:val="1005"/>
        <w:rPr>
          <w:rFonts w:hint="eastAsia" w:ascii="宋体" w:hAnsi="宋体" w:cs="宋体"/>
        </w:rPr>
        <w:sectPr>
          <w:footnotePr/>
          <w:endnotePr/>
          <w:type w:val="nextPage"/>
          <w:pgSz w:w="11906" w:h="16838" w:orient="portrait"/>
          <w:pgMar w:top="1440" w:right="1417" w:bottom="1327" w:left="1417" w:header="851" w:footer="992" w:gutter="0"/>
          <w:cols w:num="1" w:sep="0" w:space="1701" w:equalWidth="1"/>
          <w:docGrid w:linePitch="360"/>
        </w:sectPr>
      </w:pPr>
      <w:r>
        <w:rPr>
          <w:rFonts w:hint="eastAsia" w:ascii="宋体" w:hAnsi="宋体" w:cs="宋体"/>
        </w:rPr>
      </w:r>
      <w:r/>
    </w:p>
    <w:p>
      <w:pPr>
        <w:pStyle w:val="1016"/>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8026400" cy="567380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026400" cy="5673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2.0pt;height:446.8pt;mso-wrap-distance-left:0.0pt;mso-wrap-distance-top:0.0pt;mso-wrap-distance-right:0.0pt;mso-wrap-distance-bottom:0.0pt;" stroked="f">
                <v:path textboxrect="0,0,0,0"/>
                <v:imagedata r:id="rId11" o:title=""/>
              </v:shape>
            </w:pict>
          </mc:Fallback>
        </mc:AlternateContent>
      </w:r>
      <w:r>
        <w:rPr>
          <w:rFonts w:hint="eastAsia"/>
          <w:lang w:eastAsia="zh-CN"/>
        </w:rPr>
        <mc:AlternateContent>
          <mc:Choice Requires="wpg">
            <w:drawing>
              <wp:inline xmlns:wp="http://schemas.openxmlformats.org/drawingml/2006/wordprocessingDrawing" distT="0" distB="0" distL="0" distR="0">
                <wp:extent cx="8128432" cy="574873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128432" cy="57487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0.0pt;height:452.7pt;mso-wrap-distance-left:0.0pt;mso-wrap-distance-top:0.0pt;mso-wrap-distance-right:0.0pt;mso-wrap-distance-bottom:0.0pt;" stroked="f">
                <v:path textboxrect="0,0,0,0"/>
                <v:imagedata r:id="rId12" o:title=""/>
              </v:shape>
            </w:pict>
          </mc:Fallback>
        </mc:AlternateContent>
      </w:r>
      <w:r/>
    </w:p>
    <w:sectPr>
      <w:footnotePr/>
      <w:endnotePr/>
      <w:type w:val="nextPage"/>
      <w:pgSz w:w="16838" w:h="11906" w:orient="landscape"/>
      <w:pgMar w:top="1417" w:right="1440" w:bottom="1417" w:left="132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etween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5"/>
                    </w:pPr>
                    <w:r/>
                    <w:r/>
                  </w:p>
                </w:txbxContent>
              </v:textbox>
            </v:shape>
          </w:pict>
        </mc:Fallback>
      </mc:AlternateContent>
    </w:r>
    <w:r/>
  </w:p>
  <w:p>
    <w:pPr>
      <w:pStyle w:val="1039"/>
      <w:pBdr>
        <w:between w:val="none" w:color="000000" w:sz="0" w:space="0"/>
      </w:pBdr>
      <w:framePr w:wrap="around" w:vAnchor="text" w:hAnchor="page" w:x="3785" w:y="1"/>
    </w:pPr>
    <w:r/>
    <w:r/>
  </w:p>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tabs>
                              <w:tab w:val="center" w:pos="4153" w:leader="none"/>
                              <w:tab w:val="right" w:pos="8306" w:leader="none"/>
                            </w:tabs>
                          </w:pPr>
                          <w:r/>
                          <w:r/>
                        </w:p>
                        <w:p>
                          <w:pPr>
                            <w:pStyle w:val="1005"/>
                          </w:pPr>
                          <w:r/>
                          <w:r/>
                        </w:p>
                        <w:p>
                          <w:pPr>
                            <w:pStyle w:val="10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tabs>
                        <w:tab w:val="center" w:pos="4153" w:leader="none"/>
                        <w:tab w:val="right" w:pos="8306" w:leader="none"/>
                      </w:tabs>
                    </w:pPr>
                    <w:r/>
                    <w:r/>
                  </w:p>
                  <w:p>
                    <w:pPr>
                      <w:pStyle w:val="1005"/>
                    </w:pPr>
                    <w:r/>
                    <w:r/>
                  </w:p>
                  <w:p>
                    <w:pPr>
                      <w:pStyle w:val="10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etween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5"/>
                    </w:pPr>
                    <w:r/>
                    <w:r/>
                  </w:p>
                </w:txbxContent>
              </v:textbox>
            </v:shape>
          </w:pict>
        </mc:Fallback>
      </mc:AlternateContent>
    </w:r>
    <w:r/>
  </w:p>
  <w:p>
    <w:pPr>
      <w:pStyle w:val="1039"/>
      <w:pBdr>
        <w:between w:val="none" w:color="000000" w:sz="0" w:space="0"/>
      </w:pBdr>
      <w:framePr w:wrap="around" w:vAnchor="text" w:hAnchor="page" w:x="3785" w:y="1"/>
    </w:pPr>
    <w:r/>
    <w:r/>
  </w:p>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tabs>
                              <w:tab w:val="center" w:pos="4153" w:leader="none"/>
                              <w:tab w:val="right" w:pos="8306" w:leader="none"/>
                            </w:tabs>
                          </w:pPr>
                          <w:r/>
                          <w:r/>
                        </w:p>
                        <w:p>
                          <w:pPr>
                            <w:pStyle w:val="1005"/>
                          </w:pPr>
                          <w:r/>
                          <w:r/>
                        </w:p>
                        <w:p>
                          <w:pPr>
                            <w:pStyle w:val="100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tabs>
                        <w:tab w:val="center" w:pos="4153" w:leader="none"/>
                        <w:tab w:val="right" w:pos="8306" w:leader="none"/>
                      </w:tabs>
                    </w:pPr>
                    <w:r/>
                    <w:r/>
                  </w:p>
                  <w:p>
                    <w:pPr>
                      <w:pStyle w:val="1005"/>
                    </w:pPr>
                    <w:r/>
                    <w:r/>
                  </w:p>
                  <w:p>
                    <w:pPr>
                      <w:pStyle w:val="10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37"/>
        <w:ind w:firstLine="0"/>
        <w:spacing w:line="240" w:lineRule="auto"/>
        <w:rPr>
          <w:rFonts w:ascii="宋体" w:hAnsi="宋体"/>
          <w:color w:val="000000"/>
          <w:sz w:val="24"/>
          <w:lang w:eastAsia="zh-CN"/>
        </w:rPr>
      </w:pPr>
      <w:r>
        <w:rPr>
          <w:rFonts w:hint="eastAsia" w:ascii="宋体" w:hAnsi="宋体"/>
          <w:color w:val="000000"/>
          <w:sz w:val="24"/>
        </w:rPr>
        <w:footnoteRef/>
      </w:r>
      <w:r>
        <w:rPr>
          <w:rFonts w:hint="eastAsia" w:ascii="宋体" w:hAnsi="宋体"/>
          <w:color w:val="000000"/>
          <w:sz w:val="24"/>
          <w:lang w:eastAsia="zh-CN"/>
        </w:rPr>
        <w:t xml:space="preserve">备注：1</w:t>
      </w:r>
      <w:r>
        <w:rPr>
          <w:rFonts w:ascii="宋体" w:hAnsi="宋体"/>
          <w:color w:val="000000"/>
          <w:sz w:val="24"/>
          <w:lang w:eastAsia="zh-CN"/>
        </w:rPr>
        <w:t xml:space="preserve">.</w:t>
      </w:r>
      <w:r>
        <w:rPr>
          <w:rFonts w:hint="eastAsia" w:ascii="宋体" w:hAnsi="宋体"/>
          <w:color w:val="000000"/>
          <w:sz w:val="24"/>
          <w:lang w:eastAsia="zh-CN"/>
        </w:rPr>
        <w:t xml:space="preserve">从业人员、营业收入、资产总额填报上一年度数据，无上一年度数据的新成立企业可不填报。</w:t>
      </w:r>
      <w:r>
        <w:rPr>
          <w:rFonts w:ascii="宋体" w:hAnsi="宋体"/>
          <w:color w:val="000000"/>
          <w:sz w:val="24"/>
          <w:lang w:eastAsia="zh-CN"/>
        </w:rPr>
      </w:r>
      <w:r/>
    </w:p>
    <w:p>
      <w:pPr>
        <w:pStyle w:val="1037"/>
        <w:ind w:firstLine="632"/>
        <w:spacing w:line="240" w:lineRule="auto"/>
        <w:rPr>
          <w:rFonts w:ascii="宋体" w:hAnsi="宋体"/>
          <w:color w:val="000000"/>
          <w:sz w:val="24"/>
          <w:lang w:eastAsia="zh-CN"/>
        </w:rPr>
      </w:pPr>
      <w:r>
        <w:rPr>
          <w:rFonts w:ascii="宋体" w:hAnsi="宋体"/>
          <w:color w:val="000000"/>
          <w:sz w:val="24"/>
          <w:lang w:eastAsia="zh-CN"/>
        </w:rPr>
        <w:t xml:space="preserve">2.</w:t>
      </w:r>
      <w:r>
        <w:rPr>
          <w:rFonts w:hint="eastAsia" w:ascii="宋体" w:hAnsi="宋体"/>
          <w:color w:val="000000"/>
          <w:sz w:val="24"/>
          <w:lang w:eastAsia="zh-CN"/>
        </w:rPr>
        <w:t xml:space="preserve">在服务采购项目中，服务由中小企业承接，即提供服务的人员为中小企业依照《中华人民共和国</w:t>
      </w:r>
      <w:r>
        <w:rPr>
          <w:rFonts w:hint="eastAsia" w:ascii="宋体" w:hAnsi="宋体"/>
          <w:sz w:val="24"/>
          <w:lang w:eastAsia="zh-CN"/>
        </w:rPr>
        <w:t xml:space="preserve">劳动合同法》订</w:t>
      </w:r>
      <w:r>
        <w:rPr>
          <w:rFonts w:hint="eastAsia" w:ascii="宋体" w:hAnsi="宋体"/>
          <w:color w:val="000000"/>
          <w:sz w:val="24"/>
          <w:lang w:eastAsia="zh-CN"/>
        </w:rPr>
        <w:t xml:space="preserve">立劳动合同的从业人员。</w:t>
      </w:r>
      <w:r>
        <w:rPr>
          <w:rFonts w:ascii="宋体" w:hAnsi="宋体"/>
          <w:color w:val="000000"/>
          <w:sz w:val="24"/>
          <w:lang w:eastAsia="zh-CN"/>
        </w:rPr>
      </w:r>
      <w:r/>
    </w:p>
    <w:p>
      <w:pPr>
        <w:pStyle w:val="1037"/>
        <w:ind w:firstLine="632"/>
        <w:spacing w:line="240" w:lineRule="auto"/>
        <w:rPr>
          <w:rFonts w:ascii="宋体" w:hAnsi="宋体"/>
          <w:color w:val="000000"/>
          <w:sz w:val="24"/>
          <w:lang w:eastAsia="zh-CN"/>
        </w:rPr>
      </w:pPr>
      <w:r>
        <w:rPr>
          <w:rFonts w:hint="eastAsia" w:ascii="宋体" w:hAnsi="宋体"/>
          <w:color w:val="000000"/>
          <w:sz w:val="24"/>
          <w:lang w:eastAsia="zh-CN"/>
        </w:rPr>
        <w:t xml:space="preserve">3</w:t>
      </w:r>
      <w:r>
        <w:rPr>
          <w:rFonts w:ascii="宋体" w:hAnsi="宋体"/>
          <w:color w:val="000000"/>
          <w:sz w:val="24"/>
          <w:lang w:eastAsia="zh-CN"/>
        </w:rPr>
        <w:t xml:space="preserve">.</w:t>
      </w:r>
      <w:r>
        <w:rPr>
          <w:rFonts w:hint="eastAsia" w:ascii="宋体" w:hAnsi="宋体"/>
          <w:color w:val="000000"/>
          <w:sz w:val="24"/>
          <w:lang w:eastAsia="zh-CN"/>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rFonts w:ascii="宋体" w:hAnsi="宋体"/>
          <w:color w:val="000000"/>
          <w:sz w:val="24"/>
          <w:lang w:eastAsia="zh-CN"/>
        </w:rPr>
      </w:r>
      <w:r/>
    </w:p>
    <w:p>
      <w:pPr>
        <w:pStyle w:val="1037"/>
        <w:ind w:firstLine="632"/>
        <w:spacing w:line="240" w:lineRule="auto"/>
        <w:rPr>
          <w:rFonts w:ascii="宋体" w:hAnsi="宋体"/>
          <w:color w:val="000000"/>
          <w:sz w:val="24"/>
          <w:lang w:eastAsia="zh-CN"/>
        </w:rPr>
      </w:pPr>
      <w:r>
        <w:rPr>
          <w:rFonts w:ascii="宋体" w:hAnsi="宋体"/>
          <w:color w:val="000000"/>
          <w:sz w:val="24"/>
          <w:lang w:eastAsia="zh-CN"/>
        </w:rPr>
        <w:t xml:space="preserve">4.</w:t>
      </w:r>
      <w:r>
        <w:rPr>
          <w:rFonts w:hint="eastAsia" w:ascii="宋体" w:hAnsi="宋体"/>
          <w:color w:val="000000"/>
          <w:sz w:val="24"/>
          <w:lang w:eastAsia="zh-CN"/>
        </w:rPr>
        <w:t xml:space="preserve">如未对（中型企业、小型企业、微型企业）进行勾选，视同非小微企业，不可享受相应扶持政策。</w:t>
      </w:r>
      <w:r>
        <w:rPr>
          <w:rFonts w:ascii="宋体" w:hAnsi="宋体"/>
          <w:color w:val="000000"/>
          <w:sz w:val="24"/>
          <w:lang w:eastAsia="zh-CN"/>
        </w:rPr>
      </w:r>
      <w:r/>
    </w:p>
    <w:p>
      <w:pPr>
        <w:pStyle w:val="1037"/>
        <w:ind w:firstLine="632"/>
        <w:spacing w:line="240" w:lineRule="auto"/>
        <w:rPr>
          <w:rFonts w:ascii="宋体" w:hAnsi="宋体"/>
          <w:sz w:val="24"/>
          <w:lang w:eastAsia="zh-CN"/>
        </w:rPr>
      </w:pPr>
      <w:r>
        <w:rPr>
          <w:rFonts w:hint="eastAsia" w:ascii="宋体" w:hAnsi="宋体"/>
          <w:sz w:val="24"/>
          <w:lang w:eastAsia="zh-CN"/>
        </w:rPr>
        <w:t xml:space="preserve">5</w:t>
      </w:r>
      <w:r>
        <w:rPr>
          <w:rFonts w:ascii="宋体" w:hAnsi="宋体"/>
          <w:sz w:val="24"/>
          <w:lang w:eastAsia="zh-CN"/>
        </w:rPr>
        <w:t xml:space="preserve">.</w:t>
      </w:r>
      <w:r>
        <w:rPr>
          <w:rFonts w:hint="eastAsia" w:ascii="宋体" w:hAnsi="宋体"/>
          <w:sz w:val="24"/>
          <w:lang w:eastAsia="zh-CN"/>
        </w:rPr>
        <w:t xml:space="preserve">中标单位为中小企业的，《中小企业声明函》将随中标结果同时公告。</w:t>
      </w:r>
      <w:r>
        <w:rPr>
          <w:rFonts w:ascii="宋体" w:hAnsi="宋体"/>
          <w:sz w:val="24"/>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5"/>
      </w:pPr>
      <w:rPr>
        <w:rFonts w:hint="eastAsia"/>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05"/>
      </w:pPr>
      <w:rPr>
        <w:rFonts w:hint="eastAsia"/>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5"/>
    <w:next w:val="1005"/>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5"/>
    <w:next w:val="1005"/>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5"/>
    <w:next w:val="1005"/>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5"/>
    <w:next w:val="1005"/>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5"/>
    <w:next w:val="1005"/>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5"/>
    <w:next w:val="1005"/>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5"/>
    <w:next w:val="1005"/>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5"/>
    <w:next w:val="1005"/>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5"/>
    <w:next w:val="1005"/>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List Paragraph"/>
    <w:basedOn w:val="1005"/>
    <w:uiPriority w:val="34"/>
    <w:qFormat/>
    <w:pPr>
      <w:contextualSpacing/>
      <w:ind w:left="720"/>
    </w:p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rFonts w:ascii="Calibri" w:hAnsi="Calibri"/>
      <w:sz w:val="21"/>
      <w:szCs w:val="24"/>
      <w:lang w:val="en-US" w:eastAsia="zh-CN" w:bidi="ar-SA"/>
    </w:rPr>
  </w:style>
  <w:style w:type="paragraph" w:styleId="1006">
    <w:name w:val="标题 1"/>
    <w:basedOn w:val="1005"/>
    <w:next w:val="1005"/>
    <w:link w:val="1005"/>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1007">
    <w:name w:val="默认段落字体"/>
    <w:next w:val="1007"/>
    <w:link w:val="1005"/>
    <w:semiHidden/>
    <w:qFormat/>
  </w:style>
  <w:style w:type="table" w:styleId="1008">
    <w:name w:val="普通表格"/>
    <w:next w:val="1008"/>
    <w:link w:val="1005"/>
    <w:semiHidden/>
    <w:qFormat/>
    <w:tblPr/>
  </w:style>
  <w:style w:type="paragraph" w:styleId="1009">
    <w:name w:val="正文文本缩进"/>
    <w:basedOn w:val="1005"/>
    <w:next w:val="1005"/>
    <w:link w:val="1005"/>
    <w:uiPriority w:val="99"/>
    <w:unhideWhenUsed/>
    <w:qFormat/>
    <w:pPr>
      <w:ind w:left="420"/>
      <w:spacing w:after="120"/>
    </w:pPr>
  </w:style>
  <w:style w:type="paragraph" w:styleId="1010">
    <w:name w:val="页脚"/>
    <w:basedOn w:val="1005"/>
    <w:next w:val="1010"/>
    <w:link w:val="1005"/>
    <w:uiPriority w:val="99"/>
    <w:unhideWhenUsed/>
    <w:qFormat/>
    <w:pPr>
      <w:spacing w:after="0" w:line="240" w:lineRule="auto"/>
      <w:tabs>
        <w:tab w:val="center" w:pos="7143" w:leader="none"/>
        <w:tab w:val="right" w:pos="14287" w:leader="none"/>
      </w:tabs>
    </w:pPr>
  </w:style>
  <w:style w:type="paragraph" w:styleId="1011">
    <w:name w:val="页眉"/>
    <w:basedOn w:val="1005"/>
    <w:next w:val="1011"/>
    <w:link w:val="100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12">
    <w:name w:val="正文首行缩进 2"/>
    <w:basedOn w:val="1009"/>
    <w:next w:val="1012"/>
    <w:link w:val="1005"/>
    <w:uiPriority w:val="99"/>
    <w:unhideWhenUsed/>
    <w:qFormat/>
    <w:pPr>
      <w:ind w:left="420" w:firstLine="420"/>
      <w:spacing w:after="120"/>
    </w:pPr>
    <w:rPr>
      <w:rFonts w:ascii="Calibri" w:hAnsi="Calibri" w:eastAsia="宋体"/>
      <w:sz w:val="21"/>
    </w:rPr>
  </w:style>
  <w:style w:type="table" w:styleId="1013">
    <w:name w:val="网格型"/>
    <w:basedOn w:val="1008"/>
    <w:next w:val="1013"/>
    <w:link w:val="1005"/>
    <w:uiPriority w:val="59"/>
    <w:qFormat/>
    <w:pPr>
      <w:jc w:val="both"/>
      <w:widowControl w:val="off"/>
    </w:pPr>
    <w:tblPr/>
  </w:style>
  <w:style w:type="paragraph" w:styleId="1014">
    <w:name w:val="段"/>
    <w:next w:val="1005"/>
    <w:link w:val="1005"/>
    <w:qFormat/>
    <w:pPr>
      <w:ind w:firstLine="200"/>
      <w:jc w:val="both"/>
      <w:spacing w:line="360" w:lineRule="auto"/>
    </w:pPr>
    <w:rPr>
      <w:sz w:val="24"/>
      <w:szCs w:val="22"/>
      <w:lang w:val="en-US" w:eastAsia="zh-CN" w:bidi="ar-SA"/>
    </w:rPr>
  </w:style>
  <w:style w:type="character" w:styleId="1015">
    <w:name w:val="默认段落字体1"/>
    <w:next w:val="1015"/>
    <w:link w:val="1005"/>
    <w:uiPriority w:val="1"/>
    <w:unhideWhenUsed/>
    <w:qFormat/>
  </w:style>
  <w:style w:type="paragraph" w:styleId="1016">
    <w:name w:val="正文文本1"/>
    <w:basedOn w:val="1005"/>
    <w:next w:val="1005"/>
    <w:link w:val="1005"/>
    <w:uiPriority w:val="99"/>
    <w:unhideWhenUsed/>
    <w:qFormat/>
    <w:pPr>
      <w:spacing w:after="120"/>
    </w:pPr>
    <w:rPr>
      <w:rFonts w:ascii="Times New Roman" w:hAnsi="Times New Roman"/>
      <w:sz w:val="20"/>
      <w:szCs w:val="20"/>
      <w:lang w:val="en-US" w:eastAsia="en-US"/>
    </w:rPr>
  </w:style>
  <w:style w:type="paragraph" w:styleId="1017">
    <w:name w:val="首行缩进"/>
    <w:basedOn w:val="1005"/>
    <w:next w:val="1017"/>
    <w:link w:val="1005"/>
    <w:qFormat/>
    <w:pPr>
      <w:ind w:firstLine="480"/>
    </w:pPr>
    <w:rPr>
      <w:rFonts w:ascii="Times New Roman" w:hAnsi="Times New Roman" w:eastAsia="楷体_GB2312" w:cs="Times New Roman"/>
      <w:sz w:val="28"/>
      <w:szCs w:val="20"/>
      <w:lang w:val="zh-CN"/>
    </w:rPr>
  </w:style>
  <w:style w:type="paragraph" w:styleId="1018">
    <w:name w:val="目录 11"/>
    <w:basedOn w:val="1005"/>
    <w:next w:val="1005"/>
    <w:link w:val="1005"/>
    <w:uiPriority w:val="39"/>
    <w:unhideWhenUsed/>
    <w:qFormat/>
    <w:pPr>
      <w:jc w:val="left"/>
    </w:pPr>
    <w:rPr>
      <w:rFonts w:ascii="Times New Roman" w:hAnsi="Times New Roman" w:eastAsia="楷体_GB2312" w:cs="Times New Roman"/>
      <w:sz w:val="24"/>
      <w:szCs w:val="20"/>
    </w:rPr>
  </w:style>
  <w:style w:type="paragraph" w:styleId="1019">
    <w:name w:val="正文文本缩进1"/>
    <w:basedOn w:val="1005"/>
    <w:next w:val="1005"/>
    <w:link w:val="1005"/>
    <w:uiPriority w:val="99"/>
    <w:unhideWhenUsed/>
    <w:qFormat/>
    <w:pPr>
      <w:ind w:left="420" w:firstLine="1188"/>
      <w:spacing w:line="360" w:lineRule="exact"/>
    </w:pPr>
    <w:rPr>
      <w:rFonts w:ascii="Times New Roman" w:hAnsi="Times New Roman" w:eastAsia="宋体" w:cs="Times New Roman"/>
    </w:rPr>
  </w:style>
  <w:style w:type="paragraph" w:styleId="1020">
    <w:name w:val="正文文本缩进 31"/>
    <w:basedOn w:val="1005"/>
    <w:next w:val="1021"/>
    <w:link w:val="1005"/>
    <w:unhideWhenUsed/>
    <w:qFormat/>
    <w:pPr>
      <w:ind w:firstLine="480"/>
      <w:jc w:val="left"/>
      <w:spacing w:line="440" w:lineRule="atLeast"/>
    </w:pPr>
    <w:rPr>
      <w:rFonts w:ascii="Times New Roman" w:hAnsi="Times New Roman"/>
      <w:sz w:val="24"/>
      <w:szCs w:val="20"/>
      <w:lang w:val="en-US" w:eastAsia="en-US"/>
    </w:rPr>
  </w:style>
  <w:style w:type="paragraph" w:styleId="1021">
    <w:name w:val="目录 61"/>
    <w:basedOn w:val="1022"/>
    <w:next w:val="1005"/>
    <w:link w:val="1005"/>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1022">
    <w:name w:val="标题 11"/>
    <w:basedOn w:val="1005"/>
    <w:next w:val="1005"/>
    <w:link w:val="1005"/>
    <w:qFormat/>
    <w:pPr>
      <w:keepLines/>
      <w:keepNext/>
      <w:spacing w:before="340" w:after="330" w:line="578" w:lineRule="auto"/>
      <w:outlineLvl w:val="0"/>
    </w:pPr>
    <w:rPr>
      <w:b/>
      <w:bCs/>
      <w:sz w:val="44"/>
      <w:szCs w:val="44"/>
      <w:lang w:val="en-US" w:eastAsia="en-US"/>
    </w:rPr>
  </w:style>
  <w:style w:type="character" w:styleId="1023">
    <w:name w:val="NormalCharacter1"/>
    <w:next w:val="1023"/>
    <w:link w:val="1005"/>
    <w:qFormat/>
    <w:rPr>
      <w:rFonts w:ascii="Calibri" w:hAnsi="Calibri" w:eastAsia="宋体" w:cs="Times New Roman"/>
      <w:sz w:val="21"/>
      <w:szCs w:val="24"/>
      <w:lang w:val="en-US" w:eastAsia="zh-CN" w:bidi="ar-SA"/>
    </w:rPr>
  </w:style>
  <w:style w:type="paragraph" w:styleId="1024">
    <w:name w:val="文档结构图1"/>
    <w:basedOn w:val="1005"/>
    <w:next w:val="1005"/>
    <w:link w:val="1005"/>
    <w:qFormat/>
    <w:rPr>
      <w:rFonts w:ascii="Calibri" w:hAnsi="Calibri" w:eastAsia="宋体" w:cs="Calibri"/>
      <w:color w:val="000000"/>
      <w:szCs w:val="21"/>
    </w:rPr>
  </w:style>
  <w:style w:type="paragraph" w:styleId="1025">
    <w:name w:val="正文缩进1"/>
    <w:basedOn w:val="1005"/>
    <w:next w:val="1005"/>
    <w:link w:val="1005"/>
    <w:unhideWhenUsed/>
    <w:qFormat/>
    <w:pPr>
      <w:ind w:firstLine="420"/>
      <w:jc w:val="left"/>
    </w:pPr>
    <w:rPr>
      <w:rFonts w:ascii="Times New Roman" w:hAnsi="Times New Roman" w:eastAsia="楷体_GB2312"/>
      <w:sz w:val="24"/>
      <w:szCs w:val="20"/>
      <w:lang w:val="en-US" w:eastAsia="en-US"/>
    </w:rPr>
  </w:style>
  <w:style w:type="paragraph" w:styleId="1026">
    <w:name w:val="普通(网站)1"/>
    <w:basedOn w:val="1005"/>
    <w:next w:val="1026"/>
    <w:link w:val="1005"/>
    <w:uiPriority w:val="99"/>
    <w:qFormat/>
    <w:pPr>
      <w:jc w:val="left"/>
      <w:spacing w:beforeAutospacing="1" w:afterAutospacing="1"/>
    </w:pPr>
    <w:rPr>
      <w:rFonts w:eastAsia="宋体" w:cs="Times New Roman"/>
      <w:sz w:val="24"/>
    </w:rPr>
  </w:style>
  <w:style w:type="paragraph" w:styleId="1027">
    <w:name w:val="p3"/>
    <w:basedOn w:val="1005"/>
    <w:next w:val="1027"/>
    <w:link w:val="1005"/>
    <w:qFormat/>
    <w:pPr>
      <w:jc w:val="left"/>
      <w:spacing w:before="100" w:beforeAutospacing="1" w:after="100" w:afterAutospacing="1"/>
      <w:widowControl/>
    </w:pPr>
    <w:rPr>
      <w:rFonts w:ascii="宋体" w:hAnsi="宋体" w:cs="宋体"/>
      <w:sz w:val="24"/>
    </w:rPr>
  </w:style>
  <w:style w:type="character" w:styleId="1028">
    <w:name w:val="要点1"/>
    <w:next w:val="1028"/>
    <w:link w:val="1005"/>
    <w:qFormat/>
    <w:rPr>
      <w:rFonts w:ascii="Calibri" w:hAnsi="Calibri" w:eastAsia="宋体" w:cs="Times New Roman"/>
      <w:b/>
    </w:rPr>
  </w:style>
  <w:style w:type="paragraph" w:styleId="1029">
    <w:name w:val="PlainText1"/>
    <w:basedOn w:val="1005"/>
    <w:next w:val="1029"/>
    <w:link w:val="1005"/>
    <w:qFormat/>
    <w:pPr>
      <w:jc w:val="left"/>
      <w:widowControl/>
    </w:pPr>
    <w:rPr>
      <w:rFonts w:ascii="宋体" w:hAnsi="Courier New" w:eastAsia="楷体_GB2312"/>
      <w:sz w:val="26"/>
    </w:rPr>
  </w:style>
  <w:style w:type="paragraph" w:styleId="1030">
    <w:name w:val="纯文本8"/>
    <w:basedOn w:val="1005"/>
    <w:next w:val="1030"/>
    <w:link w:val="1005"/>
    <w:qFormat/>
    <w:pPr>
      <w:spacing w:line="240" w:lineRule="auto"/>
      <w:widowControl w:val="off"/>
    </w:pPr>
    <w:rPr>
      <w:rFonts w:ascii="宋体" w:hAnsi="Courier New" w:eastAsia="宋体"/>
    </w:rPr>
  </w:style>
  <w:style w:type="paragraph" w:styleId="1031">
    <w:name w:val="纯文本10"/>
    <w:basedOn w:val="1005"/>
    <w:next w:val="1031"/>
    <w:link w:val="1005"/>
    <w:qFormat/>
    <w:pPr>
      <w:jc w:val="left"/>
      <w:spacing w:line="240" w:lineRule="auto"/>
    </w:pPr>
    <w:rPr>
      <w:rFonts w:ascii="宋体" w:hAnsi="Courier New" w:eastAsia="宋体"/>
      <w:sz w:val="28"/>
    </w:rPr>
  </w:style>
  <w:style w:type="character" w:styleId="1032">
    <w:name w:val="脚注引用1"/>
    <w:next w:val="1032"/>
    <w:link w:val="1005"/>
    <w:uiPriority w:val="99"/>
    <w:unhideWhenUsed/>
    <w:qFormat/>
    <w:rPr>
      <w:rFonts w:ascii="Times New Roman" w:hAnsi="Times New Roman" w:eastAsia="宋体" w:cs="Times New Roman"/>
      <w:vertAlign w:val="superscript"/>
    </w:rPr>
  </w:style>
  <w:style w:type="paragraph" w:styleId="1033">
    <w:name w:val="纯文本3"/>
    <w:basedOn w:val="1005"/>
    <w:next w:val="1033"/>
    <w:link w:val="1005"/>
    <w:qFormat/>
    <w:rPr>
      <w:rFonts w:ascii="宋体" w:hAnsi="Courier New" w:eastAsia="楷体_GB2312"/>
      <w:sz w:val="26"/>
      <w:szCs w:val="22"/>
      <w:lang w:val="en-US" w:eastAsia="en-US"/>
    </w:rPr>
  </w:style>
  <w:style w:type="character" w:styleId="1034">
    <w:name w:val="s2"/>
    <w:next w:val="1034"/>
    <w:link w:val="1005"/>
    <w:qFormat/>
  </w:style>
  <w:style w:type="paragraph" w:styleId="1035">
    <w:name w:val="纯文本31"/>
    <w:basedOn w:val="1005"/>
    <w:next w:val="1035"/>
    <w:link w:val="1005"/>
    <w:unhideWhenUsed/>
    <w:qFormat/>
    <w:pPr>
      <w:jc w:val="left"/>
      <w:widowControl/>
    </w:pPr>
    <w:rPr>
      <w:rFonts w:ascii="宋体" w:hAnsi="Courier New" w:eastAsia="楷体_GB2312"/>
      <w:sz w:val="26"/>
      <w:szCs w:val="20"/>
      <w:lang w:val="en-US" w:eastAsia="en-US"/>
    </w:rPr>
  </w:style>
  <w:style w:type="paragraph" w:styleId="1036">
    <w:name w:val="纯文本2"/>
    <w:basedOn w:val="1005"/>
    <w:next w:val="1036"/>
    <w:link w:val="1005"/>
    <w:qFormat/>
    <w:rPr>
      <w:rFonts w:ascii="宋体" w:hAnsi="Courier New" w:eastAsia="宋体" w:cs="Times New Roman"/>
    </w:rPr>
  </w:style>
  <w:style w:type="paragraph" w:styleId="1037">
    <w:name w:val="脚注文本1"/>
    <w:basedOn w:val="1022"/>
    <w:next w:val="1038"/>
    <w:link w:val="1005"/>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1038">
    <w:name w:val="文本块1"/>
    <w:basedOn w:val="1005"/>
    <w:next w:val="1038"/>
    <w:link w:val="1005"/>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1039">
    <w:name w:val="页脚1"/>
    <w:basedOn w:val="1005"/>
    <w:next w:val="1039"/>
    <w:link w:val="1005"/>
    <w:unhideWhenUsed/>
    <w:qFormat/>
    <w:pPr>
      <w:ind w:left="0" w:firstLine="3584"/>
      <w:spacing w:before="0" w:after="0" w:line="240" w:lineRule="auto"/>
    </w:pPr>
    <w:rPr>
      <w:sz w:val="20"/>
      <w:szCs w:val="20"/>
      <w:lang w:val="en-US" w:eastAsia="en-US"/>
    </w:rPr>
  </w:style>
  <w:style w:type="paragraph" w:styleId="1040">
    <w:name w:val="正文首行缩进 21"/>
    <w:basedOn w:val="1019"/>
    <w:next w:val="1040"/>
    <w:link w:val="1005"/>
    <w:qFormat/>
    <w:pPr>
      <w:ind w:firstLine="420"/>
    </w:p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杨易</cp:lastModifiedBy>
  <cp:revision>6</cp:revision>
  <dcterms:created xsi:type="dcterms:W3CDTF">2026-08-17T04:41:00Z</dcterms:created>
  <dcterms:modified xsi:type="dcterms:W3CDTF">2026-08-19T08:16:36Z</dcterms:modified>
</cp:coreProperties>
</file>