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1185A">
      <w:pPr>
        <w:spacing w:before="120" w:after="120" w:line="360" w:lineRule="auto"/>
        <w:jc w:val="left"/>
        <w:rPr>
          <w:rFonts w:ascii="Arial" w:hAnsi="Arial" w:eastAsia="黑体"/>
          <w:b/>
          <w:bCs/>
          <w:color w:val="000000"/>
          <w:sz w:val="84"/>
          <w:szCs w:val="24"/>
        </w:rPr>
      </w:pPr>
    </w:p>
    <w:p w14:paraId="02803966">
      <w:pPr>
        <w:pStyle w:val="81"/>
      </w:pPr>
    </w:p>
    <w:p w14:paraId="0C26A58C">
      <w:pPr>
        <w:pStyle w:val="271"/>
        <w:spacing w:before="0" w:after="0" w:line="240" w:lineRule="auto"/>
        <w:ind w:firstLine="1687" w:firstLineChars="200"/>
        <w:jc w:val="both"/>
        <w:rPr>
          <w:rFonts w:eastAsia="黑体"/>
          <w:b/>
          <w:bCs/>
          <w:color w:val="000000"/>
          <w:sz w:val="84"/>
        </w:rPr>
      </w:pPr>
      <w:r>
        <w:rPr>
          <w:rFonts w:hint="eastAsia" w:eastAsia="黑体"/>
          <w:b/>
          <w:bCs/>
          <w:color w:val="000000"/>
          <w:sz w:val="84"/>
        </w:rPr>
        <w:t>招　标　文　件</w:t>
      </w:r>
    </w:p>
    <w:p w14:paraId="02DA65DB">
      <w:pPr>
        <w:pStyle w:val="271"/>
        <w:spacing w:before="0" w:after="0" w:line="168" w:lineRule="auto"/>
        <w:ind w:firstLine="1687" w:firstLineChars="200"/>
        <w:jc w:val="both"/>
        <w:rPr>
          <w:rFonts w:eastAsia="黑体"/>
          <w:b/>
          <w:bCs/>
          <w:color w:val="000000"/>
          <w:sz w:val="84"/>
        </w:rPr>
      </w:pPr>
    </w:p>
    <w:p w14:paraId="41A994C6">
      <w:pPr>
        <w:ind w:firstLine="1506"/>
        <w:rPr>
          <w:b/>
          <w:sz w:val="30"/>
          <w:szCs w:val="30"/>
        </w:rPr>
      </w:pPr>
      <w:r>
        <w:rPr>
          <w:rFonts w:hint="eastAsia"/>
          <w:b/>
          <w:sz w:val="30"/>
          <w:szCs w:val="30"/>
        </w:rPr>
        <w:t>项目名称：</w:t>
      </w:r>
      <w:r>
        <w:rPr>
          <w:b/>
          <w:sz w:val="30"/>
          <w:szCs w:val="30"/>
        </w:rPr>
        <w:t>江宁</w:t>
      </w:r>
      <w:r>
        <w:rPr>
          <w:rFonts w:hint="eastAsia"/>
          <w:b/>
          <w:sz w:val="30"/>
          <w:szCs w:val="30"/>
        </w:rPr>
        <w:t>区宏运</w:t>
      </w:r>
      <w:r>
        <w:rPr>
          <w:b/>
          <w:sz w:val="30"/>
          <w:szCs w:val="30"/>
        </w:rPr>
        <w:t>学校等校教学设备</w:t>
      </w:r>
    </w:p>
    <w:p w14:paraId="5AF00953">
      <w:pPr>
        <w:ind w:firstLine="1506"/>
        <w:rPr>
          <w:b/>
          <w:sz w:val="30"/>
          <w:szCs w:val="30"/>
        </w:rPr>
      </w:pPr>
      <w:r>
        <w:rPr>
          <w:rFonts w:hint="eastAsia"/>
          <w:b/>
          <w:sz w:val="30"/>
          <w:szCs w:val="30"/>
        </w:rPr>
        <w:t xml:space="preserve">项目编号：JSZC-320115-JZCG-G2026-0042 </w:t>
      </w:r>
    </w:p>
    <w:p w14:paraId="3B1ACBAD">
      <w:pPr>
        <w:ind w:firstLine="2762" w:firstLineChars="917"/>
        <w:rPr>
          <w:b/>
          <w:color w:val="000000"/>
          <w:sz w:val="30"/>
          <w:szCs w:val="30"/>
        </w:rPr>
      </w:pPr>
    </w:p>
    <w:p w14:paraId="21BD4125">
      <w:pPr>
        <w:ind w:firstLine="2762" w:firstLineChars="917"/>
        <w:rPr>
          <w:b/>
          <w:sz w:val="30"/>
          <w:szCs w:val="30"/>
        </w:rPr>
      </w:pPr>
      <w:r>
        <w:rPr>
          <w:rFonts w:hint="eastAsia"/>
          <w:b/>
          <w:color w:val="000000"/>
          <w:sz w:val="30"/>
          <w:szCs w:val="30"/>
        </w:rPr>
        <w:t>（非专门面向中小企业）</w:t>
      </w:r>
      <w:r>
        <w:rPr>
          <w:rFonts w:hint="eastAsia"/>
          <w:b/>
          <w:sz w:val="30"/>
          <w:szCs w:val="30"/>
        </w:rPr>
        <w:t xml:space="preserve">  </w:t>
      </w:r>
    </w:p>
    <w:p w14:paraId="7478EF19">
      <w:pPr>
        <w:ind w:firstLine="1506"/>
        <w:rPr>
          <w:b/>
          <w:color w:val="000000"/>
          <w:sz w:val="30"/>
          <w:szCs w:val="30"/>
        </w:rPr>
      </w:pPr>
    </w:p>
    <w:p w14:paraId="74D49B8B">
      <w:pPr>
        <w:tabs>
          <w:tab w:val="left" w:pos="6180"/>
        </w:tabs>
        <w:spacing w:line="360" w:lineRule="auto"/>
        <w:jc w:val="left"/>
        <w:rPr>
          <w:rFonts w:ascii="宋体" w:hAnsi="宋体"/>
          <w:color w:val="000000"/>
          <w:sz w:val="24"/>
          <w:szCs w:val="24"/>
        </w:rPr>
      </w:pPr>
      <w:r>
        <w:rPr>
          <w:rFonts w:ascii="宋体" w:hAnsi="宋体"/>
          <w:color w:val="000000"/>
          <w:sz w:val="24"/>
          <w:szCs w:val="24"/>
        </w:rPr>
        <w:tab/>
      </w:r>
    </w:p>
    <w:p w14:paraId="1B6012D8">
      <w:pPr>
        <w:spacing w:line="360" w:lineRule="auto"/>
        <w:jc w:val="left"/>
        <w:rPr>
          <w:rFonts w:ascii="宋体" w:hAnsi="宋体"/>
          <w:color w:val="000000"/>
          <w:sz w:val="24"/>
          <w:szCs w:val="24"/>
        </w:rPr>
      </w:pPr>
    </w:p>
    <w:p w14:paraId="4FBF98F2">
      <w:pPr>
        <w:spacing w:line="360" w:lineRule="auto"/>
        <w:jc w:val="left"/>
        <w:rPr>
          <w:rFonts w:ascii="宋体" w:hAnsi="宋体"/>
          <w:color w:val="000000"/>
          <w:sz w:val="24"/>
          <w:szCs w:val="24"/>
        </w:rPr>
      </w:pPr>
    </w:p>
    <w:p w14:paraId="045B69C3">
      <w:pPr>
        <w:spacing w:line="360" w:lineRule="auto"/>
        <w:jc w:val="left"/>
        <w:rPr>
          <w:rFonts w:ascii="宋体" w:hAnsi="宋体"/>
          <w:color w:val="000000"/>
          <w:sz w:val="24"/>
          <w:szCs w:val="24"/>
        </w:rPr>
      </w:pPr>
    </w:p>
    <w:p w14:paraId="41F51C41">
      <w:pPr>
        <w:spacing w:line="360" w:lineRule="auto"/>
        <w:jc w:val="left"/>
        <w:rPr>
          <w:rFonts w:ascii="宋体" w:hAnsi="宋体"/>
          <w:color w:val="000000"/>
          <w:sz w:val="24"/>
          <w:szCs w:val="24"/>
        </w:rPr>
      </w:pPr>
    </w:p>
    <w:p w14:paraId="7349CF37">
      <w:pPr>
        <w:spacing w:line="360" w:lineRule="auto"/>
        <w:jc w:val="left"/>
        <w:rPr>
          <w:rFonts w:ascii="宋体" w:hAnsi="宋体"/>
          <w:color w:val="000000"/>
          <w:sz w:val="24"/>
          <w:szCs w:val="24"/>
        </w:rPr>
      </w:pPr>
    </w:p>
    <w:p w14:paraId="719F5681">
      <w:pPr>
        <w:spacing w:line="360" w:lineRule="auto"/>
        <w:jc w:val="left"/>
        <w:rPr>
          <w:rFonts w:ascii="宋体" w:hAnsi="宋体"/>
          <w:color w:val="000000"/>
          <w:sz w:val="24"/>
          <w:szCs w:val="24"/>
        </w:rPr>
      </w:pPr>
    </w:p>
    <w:p w14:paraId="08C697DD">
      <w:pPr>
        <w:pStyle w:val="271"/>
        <w:ind w:firstLine="0"/>
        <w:jc w:val="center"/>
        <w:rPr>
          <w:b/>
          <w:bCs/>
          <w:sz w:val="32"/>
        </w:rPr>
      </w:pPr>
      <w:r>
        <w:rPr>
          <w:rFonts w:hint="eastAsia"/>
          <w:b/>
          <w:bCs/>
          <w:sz w:val="32"/>
        </w:rPr>
        <w:t>南京市公共资源交易中心江宁分中心</w:t>
      </w:r>
    </w:p>
    <w:p w14:paraId="45BCBCA5">
      <w:pPr>
        <w:jc w:val="center"/>
        <w:rPr>
          <w:rFonts w:ascii="Arial" w:hAnsi="Arial"/>
          <w:b/>
          <w:bCs/>
          <w:sz w:val="32"/>
          <w:szCs w:val="24"/>
        </w:rPr>
      </w:pPr>
      <w:r>
        <w:rPr>
          <w:rFonts w:hint="eastAsia" w:ascii="Arial" w:hAnsi="Arial"/>
          <w:b/>
          <w:bCs/>
          <w:sz w:val="32"/>
          <w:szCs w:val="24"/>
        </w:rPr>
        <w:t>2026年</w:t>
      </w:r>
      <w:r>
        <w:rPr>
          <w:rFonts w:hint="eastAsia" w:ascii="Arial" w:hAnsi="Arial"/>
          <w:b/>
          <w:bCs/>
          <w:sz w:val="32"/>
          <w:szCs w:val="24"/>
          <w:lang w:val="en-US" w:eastAsia="zh-CN"/>
        </w:rPr>
        <w:t>8</w:t>
      </w:r>
      <w:r>
        <w:rPr>
          <w:rFonts w:hint="eastAsia" w:ascii="Arial" w:hAnsi="Arial"/>
          <w:b/>
          <w:bCs/>
          <w:sz w:val="32"/>
          <w:szCs w:val="24"/>
        </w:rPr>
        <w:t>月</w:t>
      </w:r>
    </w:p>
    <w:p w14:paraId="749DEB17">
      <w:pPr>
        <w:spacing w:before="120" w:after="120" w:line="360" w:lineRule="auto"/>
        <w:jc w:val="left"/>
        <w:rPr>
          <w:rFonts w:ascii="Arial" w:hAnsi="Arial"/>
          <w:color w:val="000000"/>
          <w:sz w:val="24"/>
          <w:szCs w:val="24"/>
          <w:u w:val="single"/>
        </w:rPr>
      </w:pPr>
    </w:p>
    <w:p w14:paraId="6950D9CC">
      <w:pPr>
        <w:spacing w:before="120" w:after="120" w:line="360" w:lineRule="auto"/>
        <w:jc w:val="center"/>
        <w:rPr>
          <w:rFonts w:ascii="Arial" w:hAnsi="Arial"/>
          <w:color w:val="000000"/>
          <w:sz w:val="24"/>
          <w:szCs w:val="24"/>
        </w:rPr>
      </w:pPr>
    </w:p>
    <w:p w14:paraId="5DC05E78">
      <w:pPr>
        <w:spacing w:line="480" w:lineRule="exact"/>
        <w:outlineLvl w:val="0"/>
        <w:rPr>
          <w:rFonts w:ascii="宋体" w:hAnsi="宋体" w:cs="宋体"/>
          <w:b/>
          <w:bCs/>
          <w:color w:val="000000"/>
          <w:sz w:val="24"/>
          <w:szCs w:val="24"/>
        </w:rPr>
      </w:pPr>
    </w:p>
    <w:p w14:paraId="37F508FF">
      <w:pPr>
        <w:spacing w:line="480" w:lineRule="auto"/>
        <w:jc w:val="center"/>
        <w:outlineLvl w:val="0"/>
        <w:rPr>
          <w:rFonts w:ascii="黑体" w:hAnsi="Arial" w:eastAsia="黑体"/>
          <w:b/>
          <w:color w:val="000000"/>
          <w:sz w:val="44"/>
          <w:szCs w:val="21"/>
        </w:rPr>
      </w:pPr>
      <w:r>
        <w:rPr>
          <w:color w:val="000000"/>
          <w:szCs w:val="21"/>
        </w:rPr>
        <w:br w:type="page" w:clear="all"/>
      </w:r>
      <w:bookmarkStart w:id="0" w:name="_Toc120614210"/>
      <w:bookmarkStart w:id="1" w:name="_Toc20823272"/>
      <w:bookmarkStart w:id="2" w:name="_Toc16938516"/>
      <w:bookmarkStart w:id="3" w:name="_Toc479757206"/>
      <w:bookmarkStart w:id="4" w:name="_Toc513029200"/>
      <w:bookmarkStart w:id="5" w:name="_Toc523127445"/>
      <w:r>
        <w:rPr>
          <w:rFonts w:hint="eastAsia" w:ascii="黑体" w:hAnsi="Arial" w:eastAsia="黑体"/>
          <w:b/>
          <w:color w:val="000000"/>
          <w:sz w:val="44"/>
          <w:szCs w:val="21"/>
        </w:rPr>
        <w:t>总  目  录</w:t>
      </w:r>
    </w:p>
    <w:p w14:paraId="4E66EB96">
      <w:pPr>
        <w:spacing w:line="480" w:lineRule="auto"/>
        <w:rPr>
          <w:rFonts w:ascii="仿宋_GB2312" w:hAnsi="Arial" w:eastAsia="仿宋_GB2312"/>
          <w:b/>
          <w:color w:val="000000"/>
          <w:sz w:val="28"/>
          <w:szCs w:val="21"/>
        </w:rPr>
      </w:pPr>
    </w:p>
    <w:p w14:paraId="5D68C83C">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 xml:space="preserve">投标邀请…………………………………… </w:t>
      </w:r>
    </w:p>
    <w:p w14:paraId="17D69179">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 xml:space="preserve">投标人须知………………………………… </w:t>
      </w:r>
    </w:p>
    <w:p w14:paraId="1D97831C">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合同文本……………………………………</w:t>
      </w:r>
    </w:p>
    <w:p w14:paraId="588D8CD5">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采购需求……………………………………</w:t>
      </w:r>
    </w:p>
    <w:p w14:paraId="4960A20B">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评标方法与评标标准………………………</w:t>
      </w:r>
    </w:p>
    <w:p w14:paraId="1B355198">
      <w:pPr>
        <w:numPr>
          <w:ilvl w:val="0"/>
          <w:numId w:val="4"/>
        </w:numPr>
        <w:spacing w:line="960" w:lineRule="auto"/>
        <w:jc w:val="center"/>
        <w:outlineLvl w:val="1"/>
        <w:rPr>
          <w:rFonts w:ascii="黑体" w:hAnsi="宋体" w:eastAsia="黑体"/>
          <w:sz w:val="36"/>
          <w:szCs w:val="21"/>
        </w:rPr>
      </w:pPr>
      <w:r>
        <w:rPr>
          <w:rFonts w:hint="eastAsia" w:ascii="黑体" w:hAnsi="宋体" w:eastAsia="黑体"/>
          <w:sz w:val="36"/>
          <w:szCs w:val="21"/>
        </w:rPr>
        <w:t>投标文件格式………………………………</w:t>
      </w:r>
      <w:bookmarkEnd w:id="0"/>
    </w:p>
    <w:p w14:paraId="678806A3">
      <w:pPr>
        <w:rPr>
          <w:color w:val="000000"/>
          <w:szCs w:val="21"/>
        </w:rPr>
      </w:pPr>
    </w:p>
    <w:p w14:paraId="687393EC">
      <w:pPr>
        <w:pStyle w:val="3"/>
      </w:pPr>
    </w:p>
    <w:p w14:paraId="2AAB35D2">
      <w:pPr>
        <w:jc w:val="center"/>
        <w:rPr>
          <w:rFonts w:ascii="宋体" w:hAnsi="宋体"/>
          <w:sz w:val="24"/>
          <w:szCs w:val="24"/>
        </w:rPr>
      </w:pPr>
      <w:r>
        <w:rPr>
          <w:rFonts w:hint="eastAsia" w:ascii="方正小标宋简体" w:hAnsi="方正小标宋简体" w:eastAsia="方正小标宋简体" w:cs="方正小标宋简体"/>
          <w:color w:val="000000"/>
          <w:sz w:val="36"/>
          <w:szCs w:val="36"/>
        </w:rPr>
        <w:t>第一章  投标邀请</w:t>
      </w:r>
    </w:p>
    <w:p w14:paraId="7E4A1D26">
      <w:pPr>
        <w:pStyle w:val="7"/>
        <w:spacing w:before="145" w:after="145" w:line="264" w:lineRule="auto"/>
        <w:ind w:firstLine="465"/>
        <w:rPr>
          <w:rFonts w:ascii="方正黑体_GBK" w:hAnsi="方正黑体_GBK" w:eastAsia="方正黑体_GBK" w:cs="方正黑体_GBK"/>
          <w:b w:val="0"/>
          <w:bCs w:val="0"/>
          <w:color w:val="000000"/>
          <w:sz w:val="30"/>
          <w:szCs w:val="30"/>
        </w:rPr>
      </w:pPr>
      <w:bookmarkStart w:id="6" w:name="_Toc35393621"/>
      <w:bookmarkStart w:id="7" w:name="_Toc28359002"/>
      <w:bookmarkStart w:id="8" w:name="_Toc28359079"/>
      <w:bookmarkStart w:id="9" w:name="_Toc35393790"/>
      <w:bookmarkStart w:id="10" w:name="_Hlk24379207"/>
      <w:bookmarkStart w:id="11" w:name="_Toc38985263"/>
      <w:r>
        <w:rPr>
          <w:rFonts w:hint="eastAsia" w:ascii="方正黑体_GBK" w:hAnsi="方正黑体_GBK" w:eastAsia="方正黑体_GBK" w:cs="方正黑体_GBK"/>
          <w:b w:val="0"/>
          <w:bCs w:val="0"/>
          <w:color w:val="000000"/>
          <w:sz w:val="30"/>
          <w:szCs w:val="30"/>
        </w:rPr>
        <w:t>一、项目基本情况</w:t>
      </w:r>
      <w:bookmarkEnd w:id="6"/>
      <w:bookmarkEnd w:id="7"/>
      <w:bookmarkEnd w:id="8"/>
      <w:bookmarkEnd w:id="9"/>
      <w:bookmarkEnd w:id="10"/>
      <w:bookmarkEnd w:id="11"/>
    </w:p>
    <w:p w14:paraId="7C4D486A">
      <w:pPr>
        <w:spacing w:line="264" w:lineRule="auto"/>
        <w:ind w:firstLine="480"/>
        <w:rPr>
          <w:rFonts w:ascii="宋体" w:hAnsi="宋体"/>
          <w:sz w:val="24"/>
          <w:szCs w:val="24"/>
        </w:rPr>
      </w:pPr>
      <w:bookmarkStart w:id="12" w:name="_Toc35393791"/>
      <w:bookmarkStart w:id="13" w:name="_Toc38985264"/>
      <w:bookmarkStart w:id="14" w:name="_Toc28359003"/>
      <w:bookmarkStart w:id="15" w:name="_Toc28359080"/>
      <w:bookmarkStart w:id="16" w:name="_Toc35393622"/>
      <w:r>
        <w:rPr>
          <w:rFonts w:hint="eastAsia" w:ascii="宋体" w:hAnsi="宋体"/>
          <w:sz w:val="24"/>
          <w:szCs w:val="24"/>
        </w:rPr>
        <w:t xml:space="preserve">1.项目编号：JSZC-320115-JZCG-G2026-0042 </w:t>
      </w:r>
    </w:p>
    <w:p w14:paraId="3BE01666">
      <w:pPr>
        <w:spacing w:line="264" w:lineRule="auto"/>
        <w:ind w:firstLine="480"/>
        <w:rPr>
          <w:rFonts w:ascii="宋体" w:hAnsi="宋体"/>
          <w:sz w:val="24"/>
          <w:szCs w:val="24"/>
        </w:rPr>
      </w:pPr>
      <w:r>
        <w:rPr>
          <w:rFonts w:hint="eastAsia" w:ascii="宋体" w:hAnsi="宋体"/>
          <w:sz w:val="24"/>
          <w:szCs w:val="24"/>
        </w:rPr>
        <w:t>2.项目名称：江宁区宏运学校等校教学设备</w:t>
      </w:r>
    </w:p>
    <w:p w14:paraId="72328D23">
      <w:pPr>
        <w:spacing w:line="264" w:lineRule="auto"/>
        <w:ind w:firstLine="480"/>
        <w:rPr>
          <w:rFonts w:ascii="宋体" w:hAnsi="宋体"/>
          <w:sz w:val="24"/>
          <w:szCs w:val="24"/>
        </w:rPr>
      </w:pPr>
      <w:r>
        <w:rPr>
          <w:rFonts w:hint="eastAsia" w:ascii="宋体" w:hAnsi="宋体"/>
          <w:sz w:val="24"/>
          <w:szCs w:val="24"/>
        </w:rPr>
        <w:t>3.预算金额：120 万元</w:t>
      </w:r>
    </w:p>
    <w:p w14:paraId="185D79DE">
      <w:pPr>
        <w:spacing w:line="264" w:lineRule="auto"/>
        <w:ind w:firstLine="480"/>
        <w:rPr>
          <w:rFonts w:ascii="宋体" w:hAnsi="宋体"/>
          <w:sz w:val="24"/>
          <w:szCs w:val="24"/>
        </w:rPr>
      </w:pPr>
      <w:r>
        <w:rPr>
          <w:rFonts w:hint="eastAsia" w:ascii="宋体" w:hAnsi="宋体"/>
          <w:sz w:val="24"/>
          <w:szCs w:val="24"/>
        </w:rPr>
        <w:t>4.最高限价：115.8万元</w:t>
      </w:r>
    </w:p>
    <w:p w14:paraId="551900C1">
      <w:pPr>
        <w:spacing w:line="264" w:lineRule="auto"/>
        <w:ind w:firstLine="480"/>
        <w:rPr>
          <w:rFonts w:ascii="宋体" w:hAnsi="宋体"/>
          <w:sz w:val="24"/>
          <w:szCs w:val="24"/>
        </w:rPr>
      </w:pPr>
      <w:r>
        <w:rPr>
          <w:rFonts w:hint="eastAsia" w:ascii="宋体" w:hAnsi="宋体"/>
          <w:sz w:val="24"/>
          <w:szCs w:val="24"/>
        </w:rPr>
        <w:t>5.采购需求（简介）：根据学校教学需求，</w:t>
      </w:r>
      <w:bookmarkStart w:id="17" w:name="OLE_LINK59"/>
      <w:bookmarkStart w:id="18" w:name="OLE_LINK58"/>
      <w:r>
        <w:rPr>
          <w:rFonts w:hint="eastAsia" w:ascii="宋体" w:hAnsi="宋体"/>
          <w:sz w:val="24"/>
          <w:szCs w:val="24"/>
        </w:rPr>
        <w:t>配置相关教学设备，满足学校的教育教学需要。</w:t>
      </w:r>
      <w:bookmarkEnd w:id="17"/>
      <w:r>
        <w:rPr>
          <w:rFonts w:hint="eastAsia" w:ascii="宋体" w:hAnsi="宋体"/>
          <w:sz w:val="24"/>
          <w:szCs w:val="24"/>
        </w:rPr>
        <w:t>（详细内容见本招标文件第四章）</w:t>
      </w:r>
    </w:p>
    <w:bookmarkEnd w:id="18"/>
    <w:p w14:paraId="3B3ED46A">
      <w:pPr>
        <w:spacing w:line="264" w:lineRule="auto"/>
        <w:ind w:firstLine="480"/>
        <w:rPr>
          <w:rFonts w:ascii="宋体" w:hAnsi="宋体"/>
          <w:sz w:val="24"/>
          <w:szCs w:val="24"/>
        </w:rPr>
      </w:pPr>
      <w:r>
        <w:rPr>
          <w:rFonts w:hint="eastAsia" w:ascii="宋体" w:hAnsi="宋体"/>
          <w:sz w:val="24"/>
          <w:szCs w:val="24"/>
        </w:rPr>
        <w:t>6.合同履行期限：合同签订后30个日历日内交货，质保期三年（自验收报告签字确认日起开始进入质保期，质保期不包含在合同履行期限中）。</w:t>
      </w:r>
    </w:p>
    <w:p w14:paraId="7467BA5A">
      <w:pPr>
        <w:spacing w:line="264" w:lineRule="auto"/>
        <w:ind w:firstLine="480"/>
        <w:rPr>
          <w:rFonts w:ascii="宋体" w:hAnsi="宋体"/>
          <w:sz w:val="24"/>
          <w:szCs w:val="24"/>
        </w:rPr>
      </w:pPr>
      <w:r>
        <w:rPr>
          <w:rFonts w:hint="eastAsia" w:ascii="宋体" w:hAnsi="宋体"/>
          <w:sz w:val="24"/>
          <w:szCs w:val="24"/>
        </w:rPr>
        <w:t>7.本项目不接受联合体投标。</w:t>
      </w:r>
    </w:p>
    <w:p w14:paraId="25E471C5">
      <w:pPr>
        <w:spacing w:line="264" w:lineRule="auto"/>
        <w:ind w:firstLine="480"/>
        <w:rPr>
          <w:rFonts w:hint="eastAsia" w:ascii="宋体" w:hAnsi="宋体"/>
          <w:sz w:val="24"/>
          <w:szCs w:val="24"/>
        </w:rPr>
      </w:pPr>
      <w:r>
        <w:rPr>
          <w:rFonts w:hint="eastAsia" w:ascii="宋体" w:hAnsi="宋体"/>
          <w:sz w:val="24"/>
          <w:szCs w:val="24"/>
        </w:rPr>
        <w:t>8.本项目不接受进口产品投标。</w:t>
      </w:r>
    </w:p>
    <w:p w14:paraId="48EEF94C">
      <w:pPr>
        <w:spacing w:line="264" w:lineRule="auto"/>
        <w:ind w:firstLine="480"/>
        <w:rPr>
          <w:rFonts w:hint="default" w:ascii="宋体" w:hAnsi="宋体"/>
          <w:sz w:val="24"/>
          <w:szCs w:val="24"/>
          <w:lang w:val="en-US" w:eastAsia="zh-CN"/>
        </w:rPr>
      </w:pPr>
      <w:r>
        <w:rPr>
          <w:rFonts w:hint="eastAsia" w:ascii="宋体" w:hAnsi="宋体"/>
          <w:sz w:val="24"/>
          <w:szCs w:val="24"/>
          <w:lang w:val="en-US" w:eastAsia="zh-CN"/>
        </w:rPr>
        <w:t>9.本项目不允许分包。</w:t>
      </w:r>
    </w:p>
    <w:p w14:paraId="238DA8C6">
      <w:pPr>
        <w:pStyle w:val="7"/>
        <w:spacing w:before="145" w:after="145" w:line="264"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二、申请人的资格要求</w:t>
      </w:r>
      <w:bookmarkEnd w:id="12"/>
      <w:bookmarkEnd w:id="13"/>
      <w:bookmarkEnd w:id="14"/>
      <w:bookmarkEnd w:id="15"/>
      <w:bookmarkEnd w:id="16"/>
    </w:p>
    <w:p w14:paraId="0C907D83">
      <w:pPr>
        <w:spacing w:line="264" w:lineRule="auto"/>
        <w:ind w:firstLine="480"/>
        <w:rPr>
          <w:rFonts w:ascii="宋体" w:hAnsi="宋体" w:cs="宋体"/>
          <w:sz w:val="24"/>
          <w:szCs w:val="24"/>
        </w:rPr>
      </w:pPr>
      <w:bookmarkStart w:id="19" w:name="_Toc38985265"/>
      <w:bookmarkStart w:id="20" w:name="_Toc35393792"/>
      <w:bookmarkStart w:id="21" w:name="_Toc35393623"/>
      <w:bookmarkStart w:id="22" w:name="_Toc28359004"/>
      <w:bookmarkStart w:id="23" w:name="_Toc28359081"/>
      <w:r>
        <w:rPr>
          <w:rFonts w:hint="eastAsia" w:ascii="宋体" w:hAnsi="宋体" w:cs="宋体"/>
          <w:sz w:val="24"/>
          <w:szCs w:val="24"/>
        </w:rPr>
        <w:t>（一）通用资格要求</w:t>
      </w:r>
    </w:p>
    <w:p w14:paraId="2602F069">
      <w:pPr>
        <w:pageBreakBefore w:val="0"/>
        <w:widowControl w:val="0"/>
        <w:kinsoku/>
        <w:wordWrap/>
        <w:overflowPunct/>
        <w:topLinePunct w:val="0"/>
        <w:autoSpaceDE/>
        <w:autoSpaceDN/>
        <w:bidi w:val="0"/>
        <w:adjustRightInd w:val="0"/>
        <w:snapToGrid w:val="0"/>
        <w:spacing w:line="252" w:lineRule="auto"/>
        <w:ind w:firstLine="480"/>
        <w:textAlignment w:val="auto"/>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1.满足《中华人民共和国政府采购法》第二十二条规定</w:t>
      </w:r>
      <w:r>
        <w:rPr>
          <w:rFonts w:hint="eastAsia" w:ascii="宋体" w:hAnsi="宋体" w:cs="Times New Roman"/>
          <w:b w:val="0"/>
          <w:bCs w:val="0"/>
          <w:color w:val="auto"/>
          <w:sz w:val="24"/>
          <w:szCs w:val="24"/>
          <w:highlight w:val="none"/>
          <w:lang w:val="zh-CN"/>
        </w:rPr>
        <w:t>，</w:t>
      </w:r>
      <w:r>
        <w:rPr>
          <w:rFonts w:hint="eastAsia" w:ascii="宋体" w:hAnsi="宋体" w:cs="Times New Roman"/>
          <w:b w:val="0"/>
          <w:bCs w:val="0"/>
          <w:color w:val="auto"/>
          <w:sz w:val="24"/>
          <w:szCs w:val="24"/>
          <w:highlight w:val="none"/>
          <w:lang w:val="en-US" w:eastAsia="zh-CN"/>
        </w:rPr>
        <w:t>提供《</w:t>
      </w:r>
      <w:r>
        <w:rPr>
          <w:rFonts w:hint="eastAsia" w:ascii="宋体" w:hAnsi="宋体" w:eastAsia="宋体" w:cs="Times New Roman"/>
          <w:b w:val="0"/>
          <w:bCs w:val="0"/>
          <w:color w:val="auto"/>
          <w:sz w:val="24"/>
          <w:szCs w:val="24"/>
          <w:highlight w:val="none"/>
          <w:lang w:val="zh-CN"/>
        </w:rPr>
        <w:t>信用承诺函</w:t>
      </w:r>
      <w:r>
        <w:rPr>
          <w:rFonts w:hint="eastAsia" w:ascii="宋体" w:hAnsi="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eastAsia="宋体" w:cs="Times New Roman"/>
          <w:b w:val="0"/>
          <w:bCs w:val="0"/>
          <w:color w:val="auto"/>
          <w:sz w:val="24"/>
          <w:szCs w:val="24"/>
          <w:highlight w:val="none"/>
          <w:lang w:val="zh-CN"/>
        </w:rPr>
        <w:t>）</w:t>
      </w:r>
      <w:r>
        <w:rPr>
          <w:rFonts w:hint="eastAsia" w:ascii="宋体" w:hAnsi="宋体" w:eastAsia="宋体" w:cs="Times New Roman"/>
          <w:b w:val="0"/>
          <w:bCs w:val="0"/>
          <w:color w:val="auto"/>
          <w:sz w:val="24"/>
          <w:szCs w:val="24"/>
          <w:highlight w:val="none"/>
          <w:lang w:val="zh-CN" w:eastAsia="zh-CN"/>
        </w:rPr>
        <w:t>。</w:t>
      </w:r>
    </w:p>
    <w:p w14:paraId="5D041EF2">
      <w:pPr>
        <w:adjustRightInd w:val="0"/>
        <w:snapToGrid w:val="0"/>
        <w:spacing w:line="252" w:lineRule="auto"/>
        <w:ind w:firstLine="480"/>
        <w:rPr>
          <w:rFonts w:ascii="宋体" w:hAnsi="宋体"/>
          <w:sz w:val="24"/>
          <w:szCs w:val="24"/>
        </w:rPr>
      </w:pPr>
      <w:r>
        <w:rPr>
          <w:rFonts w:hint="eastAsia" w:ascii="宋体" w:hAnsi="宋体" w:cs="Times New Roman"/>
          <w:b w:val="0"/>
          <w:bCs w:val="0"/>
          <w:color w:val="auto"/>
          <w:sz w:val="24"/>
          <w:szCs w:val="24"/>
          <w:highlight w:val="none"/>
          <w:lang w:val="en-US" w:eastAsia="zh-CN"/>
        </w:rPr>
        <w:t>2.未被</w:t>
      </w:r>
      <w:r>
        <w:rPr>
          <w:rFonts w:hint="eastAsia" w:ascii="宋体" w:hAnsi="宋体" w:eastAsia="宋体" w:cs="Times New Roman"/>
          <w:color w:val="auto"/>
          <w:sz w:val="24"/>
          <w:szCs w:val="24"/>
          <w:highlight w:val="none"/>
        </w:rPr>
        <w:t>“信用中国”网站列入失信被执行人、重大税收违法</w:t>
      </w:r>
      <w:r>
        <w:rPr>
          <w:rFonts w:hint="eastAsia" w:ascii="宋体" w:hAnsi="宋体" w:eastAsia="宋体" w:cs="Times New Roman"/>
          <w:color w:val="auto"/>
          <w:sz w:val="24"/>
          <w:szCs w:val="24"/>
          <w:highlight w:val="none"/>
          <w:lang w:val="en-US" w:eastAsia="zh-CN"/>
        </w:rPr>
        <w:t>失信主体名单</w:t>
      </w:r>
      <w:r>
        <w:rPr>
          <w:rFonts w:hint="eastAsia" w:ascii="宋体" w:hAnsi="宋体" w:eastAsia="宋体" w:cs="Times New Roman"/>
          <w:color w:val="auto"/>
          <w:sz w:val="24"/>
          <w:szCs w:val="24"/>
          <w:highlight w:val="none"/>
        </w:rPr>
        <w:t>、政府采购严重违法失信行为记录名单。（</w:t>
      </w:r>
      <w:r>
        <w:rPr>
          <w:rFonts w:hint="eastAsia" w:ascii="宋体" w:hAnsi="宋体" w:eastAsia="宋体" w:cs="Times New Roman"/>
          <w:color w:val="auto"/>
          <w:sz w:val="24"/>
          <w:szCs w:val="24"/>
          <w:highlight w:val="none"/>
          <w:lang w:val="en-US" w:eastAsia="zh-CN"/>
        </w:rPr>
        <w:t>资格审查环节查询，投标</w:t>
      </w:r>
      <w:r>
        <w:rPr>
          <w:rFonts w:hint="eastAsia" w:ascii="宋体" w:hAnsi="宋体" w:eastAsia="宋体" w:cs="Times New Roman"/>
          <w:color w:val="auto"/>
          <w:sz w:val="24"/>
          <w:szCs w:val="24"/>
          <w:highlight w:val="none"/>
        </w:rPr>
        <w:t>文件中无需提供证明材料）</w:t>
      </w:r>
    </w:p>
    <w:p w14:paraId="4D70EC72">
      <w:pPr>
        <w:spacing w:line="264" w:lineRule="auto"/>
        <w:ind w:firstLine="480"/>
        <w:rPr>
          <w:rFonts w:ascii="宋体" w:hAnsi="宋体"/>
          <w:color w:val="0000FF"/>
          <w:sz w:val="24"/>
          <w:szCs w:val="24"/>
        </w:rPr>
      </w:pPr>
      <w:r>
        <w:rPr>
          <w:rFonts w:hint="eastAsia" w:ascii="宋体" w:hAnsi="宋体"/>
          <w:color w:val="auto"/>
          <w:sz w:val="24"/>
          <w:szCs w:val="24"/>
          <w:highlight w:val="none"/>
        </w:rPr>
        <w:t>（二）</w:t>
      </w:r>
      <w:r>
        <w:rPr>
          <w:rFonts w:hint="eastAsia" w:ascii="宋体" w:hAnsi="宋体"/>
          <w:sz w:val="24"/>
          <w:szCs w:val="24"/>
        </w:rPr>
        <w:t>落实政府采购政策需满足的资格要求：无</w:t>
      </w:r>
    </w:p>
    <w:p w14:paraId="298329B0">
      <w:pPr>
        <w:spacing w:line="264" w:lineRule="auto"/>
        <w:ind w:firstLine="480"/>
        <w:rPr>
          <w:rFonts w:ascii="宋体" w:hAnsi="宋体"/>
          <w:color w:val="0000FF"/>
          <w:sz w:val="24"/>
          <w:szCs w:val="24"/>
        </w:rPr>
      </w:pPr>
      <w:r>
        <w:rPr>
          <w:rFonts w:hint="eastAsia" w:ascii="宋体" w:hAnsi="宋体" w:cs="宋体"/>
          <w:sz w:val="24"/>
          <w:szCs w:val="24"/>
        </w:rPr>
        <w:t>（</w:t>
      </w:r>
      <w:r>
        <w:rPr>
          <w:rFonts w:hint="eastAsia" w:ascii="宋体" w:hAnsi="宋体" w:cs="宋体"/>
          <w:sz w:val="24"/>
          <w:szCs w:val="24"/>
          <w:lang w:eastAsia="zh-CN"/>
        </w:rPr>
        <w:t>三</w:t>
      </w:r>
      <w:r>
        <w:rPr>
          <w:rFonts w:hint="eastAsia" w:ascii="宋体" w:hAnsi="宋体" w:cs="宋体"/>
          <w:sz w:val="24"/>
          <w:szCs w:val="24"/>
        </w:rPr>
        <w:t>）本项目特定资格要求：</w:t>
      </w:r>
      <w:r>
        <w:rPr>
          <w:rFonts w:hint="eastAsia" w:ascii="宋体" w:hAnsi="宋体" w:cs="宋体"/>
          <w:sz w:val="24"/>
          <w:szCs w:val="24"/>
          <w:lang w:val="zh-CN"/>
        </w:rPr>
        <w:t>无。</w:t>
      </w:r>
    </w:p>
    <w:p w14:paraId="27E30EF8">
      <w:pPr>
        <w:pStyle w:val="7"/>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三、获取招标文件</w:t>
      </w:r>
      <w:bookmarkEnd w:id="19"/>
      <w:bookmarkEnd w:id="20"/>
      <w:bookmarkEnd w:id="21"/>
      <w:bookmarkEnd w:id="22"/>
      <w:bookmarkEnd w:id="23"/>
    </w:p>
    <w:p w14:paraId="4CC213A3">
      <w:pPr>
        <w:ind w:firstLine="480"/>
        <w:rPr>
          <w:rFonts w:ascii="宋体" w:hAnsi="宋体" w:cs="宋体"/>
          <w:sz w:val="24"/>
          <w:szCs w:val="24"/>
        </w:rPr>
      </w:pPr>
      <w:bookmarkStart w:id="24" w:name="_Toc28359082"/>
      <w:bookmarkStart w:id="25" w:name="_Toc28359005"/>
      <w:bookmarkStart w:id="26" w:name="_Toc38985266"/>
      <w:bookmarkStart w:id="27" w:name="_Toc35393624"/>
      <w:bookmarkStart w:id="28" w:name="_Toc35393793"/>
      <w:r>
        <w:rPr>
          <w:rFonts w:hint="eastAsia" w:ascii="宋体" w:hAnsi="宋体" w:cs="宋体"/>
          <w:sz w:val="24"/>
          <w:szCs w:val="24"/>
        </w:rPr>
        <w:t>1.时间：自招标文件公告发布之日起。</w:t>
      </w:r>
    </w:p>
    <w:p w14:paraId="4C78425C">
      <w:pPr>
        <w:ind w:firstLine="480"/>
        <w:rPr>
          <w:rFonts w:ascii="宋体" w:hAnsi="宋体" w:cs="宋体"/>
          <w:sz w:val="24"/>
          <w:szCs w:val="24"/>
          <w:u w:val="single"/>
        </w:rPr>
      </w:pPr>
      <w:r>
        <w:rPr>
          <w:rFonts w:hint="eastAsia" w:ascii="宋体" w:hAnsi="宋体" w:cs="宋体"/>
          <w:sz w:val="24"/>
          <w:szCs w:val="24"/>
        </w:rPr>
        <w:t>2.方式：在“江苏政府采购网”免费下载。</w:t>
      </w:r>
    </w:p>
    <w:p w14:paraId="3C969DB6">
      <w:pPr>
        <w:pStyle w:val="7"/>
        <w:spacing w:before="145" w:after="145" w:line="264"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四、提交投标文件</w:t>
      </w:r>
      <w:bookmarkEnd w:id="24"/>
      <w:bookmarkEnd w:id="25"/>
      <w:r>
        <w:rPr>
          <w:rFonts w:hint="eastAsia" w:ascii="方正黑体_GBK" w:hAnsi="方正黑体_GBK" w:eastAsia="方正黑体_GBK" w:cs="方正黑体_GBK"/>
          <w:b w:val="0"/>
          <w:bCs w:val="0"/>
          <w:color w:val="000000"/>
          <w:sz w:val="30"/>
          <w:szCs w:val="30"/>
        </w:rPr>
        <w:t>截止时间、开标时间和地点</w:t>
      </w:r>
      <w:bookmarkEnd w:id="26"/>
      <w:bookmarkEnd w:id="27"/>
      <w:bookmarkEnd w:id="28"/>
    </w:p>
    <w:p w14:paraId="792D243C">
      <w:pPr>
        <w:spacing w:line="264" w:lineRule="auto"/>
        <w:ind w:firstLine="480"/>
        <w:rPr>
          <w:rFonts w:ascii="宋体" w:hAnsi="宋体"/>
          <w:bCs/>
          <w:sz w:val="24"/>
          <w:szCs w:val="24"/>
          <w:u w:val="single"/>
        </w:rPr>
      </w:pPr>
      <w:bookmarkStart w:id="29" w:name="_Toc38985267"/>
      <w:bookmarkStart w:id="30" w:name="_Toc28359084"/>
      <w:bookmarkStart w:id="31" w:name="_Toc35393625"/>
      <w:bookmarkStart w:id="32" w:name="_Toc35393794"/>
      <w:bookmarkStart w:id="33" w:name="_Toc28359007"/>
      <w:r>
        <w:rPr>
          <w:rFonts w:hint="eastAsia" w:ascii="宋体" w:hAnsi="宋体" w:cs="宋体"/>
          <w:sz w:val="24"/>
          <w:szCs w:val="24"/>
        </w:rPr>
        <w:t>1.提交投标文件截止时间、开标时间：</w:t>
      </w:r>
      <w:r>
        <w:rPr>
          <w:rFonts w:hint="eastAsia" w:ascii="宋体" w:hAnsi="宋体" w:cs="宋体"/>
          <w:sz w:val="24"/>
          <w:szCs w:val="24"/>
          <w:lang w:val="en-US" w:eastAsia="zh-CN"/>
        </w:rPr>
        <w:t>2026</w:t>
      </w:r>
      <w:r>
        <w:rPr>
          <w:rFonts w:hint="eastAsia" w:ascii="宋体" w:hAnsi="宋体" w:cs="宋体"/>
          <w:sz w:val="24"/>
          <w:szCs w:val="24"/>
        </w:rPr>
        <w:t>年</w:t>
      </w:r>
      <w:r>
        <w:rPr>
          <w:rFonts w:hint="eastAsia" w:ascii="宋体" w:hAnsi="宋体" w:cs="宋体"/>
          <w:sz w:val="24"/>
          <w:szCs w:val="24"/>
          <w:lang w:val="en-US" w:eastAsia="zh-CN"/>
        </w:rPr>
        <w:t>9</w:t>
      </w:r>
      <w:r>
        <w:rPr>
          <w:rFonts w:hint="eastAsia" w:ascii="宋体" w:hAnsi="宋体" w:cs="宋体"/>
          <w:sz w:val="24"/>
          <w:szCs w:val="24"/>
        </w:rPr>
        <w:t>月</w:t>
      </w:r>
      <w:r>
        <w:rPr>
          <w:rFonts w:hint="eastAsia" w:ascii="宋体" w:hAnsi="宋体" w:cs="宋体"/>
          <w:sz w:val="24"/>
          <w:szCs w:val="24"/>
          <w:lang w:val="en-US" w:eastAsia="zh-CN"/>
        </w:rPr>
        <w:t>3</w:t>
      </w:r>
      <w:r>
        <w:rPr>
          <w:rFonts w:hint="eastAsia" w:ascii="宋体" w:hAnsi="宋体" w:cs="宋体"/>
          <w:sz w:val="24"/>
          <w:szCs w:val="24"/>
        </w:rPr>
        <w:t>日</w:t>
      </w:r>
      <w:r>
        <w:rPr>
          <w:rFonts w:hint="eastAsia" w:ascii="宋体" w:hAnsi="宋体" w:cs="宋体"/>
          <w:sz w:val="24"/>
          <w:szCs w:val="24"/>
          <w:lang w:val="en-US" w:eastAsia="zh-CN"/>
        </w:rPr>
        <w:t>14</w:t>
      </w:r>
      <w:r>
        <w:rPr>
          <w:rFonts w:hint="eastAsia" w:ascii="宋体" w:hAnsi="宋体" w:cs="宋体"/>
          <w:sz w:val="24"/>
          <w:szCs w:val="24"/>
        </w:rPr>
        <w:t>时00分（</w:t>
      </w:r>
      <w:r>
        <w:rPr>
          <w:rFonts w:hint="eastAsia" w:ascii="宋体" w:hAnsi="宋体"/>
          <w:bCs/>
          <w:sz w:val="24"/>
          <w:szCs w:val="24"/>
        </w:rPr>
        <w:t>北京时间）。</w:t>
      </w:r>
    </w:p>
    <w:p w14:paraId="53D3F8D3">
      <w:pPr>
        <w:spacing w:line="264" w:lineRule="auto"/>
        <w:ind w:firstLine="480"/>
        <w:rPr>
          <w:rFonts w:ascii="宋体" w:hAnsi="宋体"/>
          <w:bCs/>
          <w:sz w:val="24"/>
          <w:szCs w:val="24"/>
          <w:u w:val="single"/>
        </w:rPr>
      </w:pPr>
      <w:r>
        <w:rPr>
          <w:rFonts w:hint="eastAsia" w:ascii="宋体" w:hAnsi="宋体"/>
          <w:sz w:val="24"/>
          <w:szCs w:val="24"/>
        </w:rPr>
        <w:t>2.地点：</w:t>
      </w:r>
      <w:r>
        <w:rPr>
          <w:rFonts w:hint="eastAsia" w:ascii="宋体" w:hAnsi="宋体" w:cs="宋体"/>
          <w:sz w:val="24"/>
          <w:szCs w:val="24"/>
        </w:rPr>
        <w:t>江苏省政府采购交易系统（以下简称“苏采云系统”）网上开标大厅。</w:t>
      </w:r>
    </w:p>
    <w:p w14:paraId="05FD8734">
      <w:pPr>
        <w:pStyle w:val="7"/>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五、公告期限</w:t>
      </w:r>
      <w:bookmarkEnd w:id="29"/>
      <w:bookmarkEnd w:id="30"/>
      <w:bookmarkEnd w:id="31"/>
      <w:bookmarkEnd w:id="32"/>
      <w:bookmarkEnd w:id="33"/>
    </w:p>
    <w:p w14:paraId="6A38937B">
      <w:pPr>
        <w:ind w:firstLine="480"/>
        <w:rPr>
          <w:rFonts w:ascii="宋体" w:hAnsi="宋体" w:cs="宋体"/>
          <w:sz w:val="24"/>
          <w:szCs w:val="24"/>
        </w:rPr>
      </w:pPr>
      <w:bookmarkStart w:id="34" w:name="_Toc35393795"/>
      <w:bookmarkStart w:id="35" w:name="_Toc38985268"/>
      <w:bookmarkStart w:id="36" w:name="_Toc35393626"/>
      <w:r>
        <w:rPr>
          <w:rFonts w:hint="eastAsia" w:ascii="宋体" w:hAnsi="宋体" w:cs="宋体"/>
          <w:sz w:val="24"/>
          <w:szCs w:val="24"/>
        </w:rPr>
        <w:t>公告期限为自本公告发布之日起5个工作日。</w:t>
      </w:r>
    </w:p>
    <w:p w14:paraId="177EBB5D">
      <w:pPr>
        <w:pStyle w:val="7"/>
        <w:spacing w:before="145" w:after="145" w:line="240" w:lineRule="auto"/>
        <w:ind w:firstLine="498"/>
        <w:rPr>
          <w:color w:val="000000"/>
        </w:rPr>
      </w:pPr>
      <w:r>
        <w:rPr>
          <w:rFonts w:hint="eastAsia"/>
          <w:color w:val="000000"/>
        </w:rPr>
        <w:t>六、其他事宜</w:t>
      </w:r>
      <w:bookmarkEnd w:id="34"/>
      <w:bookmarkEnd w:id="35"/>
      <w:bookmarkEnd w:id="36"/>
    </w:p>
    <w:p w14:paraId="73E6A4EA">
      <w:pPr>
        <w:tabs>
          <w:tab w:val="left" w:pos="900"/>
        </w:tabs>
        <w:ind w:firstLine="480"/>
        <w:rPr>
          <w:rFonts w:ascii="宋体" w:hAnsi="宋体"/>
          <w:bCs/>
          <w:sz w:val="24"/>
          <w:szCs w:val="24"/>
        </w:rPr>
      </w:pPr>
      <w:bookmarkStart w:id="37" w:name="_Toc38985269"/>
      <w:bookmarkStart w:id="38" w:name="_Toc28359008"/>
      <w:bookmarkStart w:id="39" w:name="_Toc35393796"/>
      <w:bookmarkStart w:id="40" w:name="_Toc28359085"/>
      <w:bookmarkStart w:id="41" w:name="_Toc35393627"/>
      <w:r>
        <w:rPr>
          <w:rFonts w:hint="eastAsia" w:ascii="宋体" w:hAnsi="宋体" w:cs="宋体"/>
          <w:sz w:val="24"/>
          <w:szCs w:val="24"/>
        </w:rPr>
        <w:t>1.</w:t>
      </w:r>
      <w:r>
        <w:rPr>
          <w:rFonts w:hint="eastAsia" w:ascii="宋体" w:hAnsi="宋体"/>
          <w:bCs/>
          <w:sz w:val="24"/>
          <w:szCs w:val="24"/>
        </w:rPr>
        <w:t>本次招标不收取投标保证金。</w:t>
      </w:r>
    </w:p>
    <w:p w14:paraId="12130CA3">
      <w:pPr>
        <w:tabs>
          <w:tab w:val="left" w:pos="900"/>
        </w:tabs>
        <w:spacing w:line="264" w:lineRule="auto"/>
        <w:ind w:firstLine="480"/>
        <w:rPr>
          <w:rFonts w:hint="eastAsia" w:ascii="宋体" w:hAnsi="宋体" w:eastAsia="宋体" w:cs="宋体"/>
          <w:sz w:val="24"/>
          <w:szCs w:val="24"/>
          <w:highlight w:val="yellow"/>
          <w:lang w:eastAsia="zh-CN"/>
        </w:rPr>
      </w:pPr>
      <w:r>
        <w:rPr>
          <w:rFonts w:hint="eastAsia" w:ascii="宋体" w:hAnsi="宋体" w:cs="宋体"/>
          <w:sz w:val="24"/>
          <w:szCs w:val="24"/>
        </w:rPr>
        <w:t>2.本项目组织勘察及答疑，</w:t>
      </w:r>
      <w:r>
        <w:rPr>
          <w:rFonts w:hint="eastAsia" w:ascii="宋体" w:hAnsi="宋体" w:cs="宋体"/>
          <w:sz w:val="24"/>
          <w:szCs w:val="24"/>
          <w:lang w:eastAsia="zh-CN"/>
        </w:rPr>
        <w:t>投标人</w:t>
      </w:r>
      <w:r>
        <w:rPr>
          <w:rFonts w:hint="eastAsia" w:ascii="宋体" w:hAnsi="宋体" w:cs="宋体"/>
          <w:sz w:val="24"/>
          <w:szCs w:val="24"/>
        </w:rPr>
        <w:t>代表携带加盖单位公章的营业执照复印件、法定代表人授权委托书、身份证参加。签到时间：2026年</w:t>
      </w:r>
      <w:r>
        <w:rPr>
          <w:rFonts w:hint="eastAsia" w:ascii="宋体" w:hAnsi="宋体" w:cs="宋体"/>
          <w:sz w:val="24"/>
          <w:szCs w:val="24"/>
          <w:lang w:val="en-US" w:eastAsia="zh-CN"/>
        </w:rPr>
        <w:t>8</w:t>
      </w:r>
      <w:r>
        <w:rPr>
          <w:rFonts w:hint="eastAsia" w:ascii="宋体" w:hAnsi="宋体" w:cs="宋体"/>
          <w:sz w:val="24"/>
          <w:szCs w:val="24"/>
        </w:rPr>
        <w:t>月</w:t>
      </w:r>
      <w:r>
        <w:rPr>
          <w:rFonts w:hint="eastAsia" w:ascii="宋体" w:hAnsi="宋体" w:cs="宋体"/>
          <w:sz w:val="24"/>
          <w:szCs w:val="24"/>
          <w:lang w:val="en-US" w:eastAsia="zh-CN"/>
        </w:rPr>
        <w:t>21</w:t>
      </w:r>
      <w:r>
        <w:rPr>
          <w:rFonts w:hint="eastAsia" w:ascii="宋体" w:hAnsi="宋体" w:cs="宋体"/>
          <w:sz w:val="24"/>
          <w:szCs w:val="24"/>
        </w:rPr>
        <w:t>日9时30分至10时00分，地址：江宁区宏运学校，联系人：张迅，联系电话：13851455434</w:t>
      </w:r>
      <w:r>
        <w:rPr>
          <w:rFonts w:hint="eastAsia" w:ascii="宋体" w:hAnsi="宋体" w:cs="宋体"/>
          <w:sz w:val="24"/>
          <w:szCs w:val="24"/>
          <w:lang w:eastAsia="zh-CN"/>
        </w:rPr>
        <w:t>。</w:t>
      </w:r>
      <w:bookmarkStart w:id="74" w:name="_GoBack"/>
      <w:bookmarkEnd w:id="74"/>
    </w:p>
    <w:p w14:paraId="34735F25">
      <w:pPr>
        <w:pageBreakBefore w:val="0"/>
        <w:widowControl w:val="0"/>
        <w:kinsoku/>
        <w:wordWrap/>
        <w:overflowPunct/>
        <w:topLinePunct w:val="0"/>
        <w:autoSpaceDE/>
        <w:autoSpaceDN/>
        <w:bidi w:val="0"/>
        <w:adjustRightInd w:val="0"/>
        <w:snapToGrid w:val="0"/>
        <w:spacing w:line="252" w:lineRule="auto"/>
        <w:ind w:firstLine="480" w:firstLineChars="200"/>
        <w:textAlignment w:val="auto"/>
        <w:rPr>
          <w:highlight w:val="none"/>
        </w:rPr>
      </w:pPr>
      <w:r>
        <w:rPr>
          <w:rFonts w:hint="eastAsia" w:ascii="宋体" w:hAnsi="宋体" w:eastAsia="宋体" w:cs="宋体"/>
          <w:kern w:val="0"/>
          <w:sz w:val="24"/>
          <w:szCs w:val="24"/>
          <w:highlight w:val="none"/>
          <w:lang w:val="en-US" w:eastAsia="zh-CN"/>
        </w:rPr>
        <w:t>3</w:t>
      </w:r>
      <w:r>
        <w:rPr>
          <w:rFonts w:hint="eastAsia" w:ascii="宋体" w:hAnsi="宋体" w:eastAsia="宋体" w:cs="宋体"/>
          <w:kern w:val="0"/>
          <w:sz w:val="24"/>
          <w:szCs w:val="24"/>
          <w:highlight w:val="none"/>
          <w:lang w:eastAsia="zh-CN"/>
        </w:rPr>
        <w:t>.投标人通过苏采云系统参与政府采购项目（</w:t>
      </w:r>
      <w:r>
        <w:rPr>
          <w:rFonts w:hint="eastAsia" w:ascii="宋体" w:hAnsi="宋体" w:eastAsia="宋体" w:cs="宋体"/>
          <w:kern w:val="0"/>
          <w:sz w:val="24"/>
          <w:szCs w:val="24"/>
          <w:highlight w:val="none"/>
          <w:lang w:val="en-US" w:eastAsia="zh-CN"/>
        </w:rPr>
        <w:t>苏采云系统登录页详见“江苏政府采购网”首页底部</w:t>
      </w:r>
      <w:r>
        <w:rPr>
          <w:rFonts w:hint="eastAsia" w:ascii="宋体" w:hAnsi="宋体" w:eastAsia="宋体" w:cs="宋体"/>
          <w:kern w:val="0"/>
          <w:sz w:val="24"/>
          <w:szCs w:val="24"/>
          <w:highlight w:val="none"/>
          <w:lang w:eastAsia="zh-CN"/>
        </w:rPr>
        <w:t>），需要办理</w:t>
      </w:r>
      <w:r>
        <w:rPr>
          <w:rFonts w:hint="eastAsia" w:ascii="宋体" w:hAnsi="宋体" w:eastAsia="宋体" w:cs="宋体"/>
          <w:kern w:val="0"/>
          <w:sz w:val="24"/>
          <w:szCs w:val="24"/>
          <w:highlight w:val="none"/>
          <w:lang w:val="en-US" w:eastAsia="zh-CN"/>
        </w:rPr>
        <w:t>江苏省政府采购数字证书及</w:t>
      </w:r>
      <w:r>
        <w:rPr>
          <w:rFonts w:hint="eastAsia" w:ascii="宋体" w:hAnsi="宋体" w:eastAsia="宋体" w:cs="宋体"/>
          <w:kern w:val="0"/>
          <w:sz w:val="24"/>
          <w:szCs w:val="24"/>
          <w:highlight w:val="none"/>
          <w:lang w:eastAsia="zh-CN"/>
        </w:rPr>
        <w:t>电子签章（</w:t>
      </w:r>
      <w:r>
        <w:rPr>
          <w:rFonts w:hint="eastAsia" w:ascii="宋体" w:hAnsi="宋体" w:eastAsia="宋体" w:cs="宋体"/>
          <w:kern w:val="0"/>
          <w:sz w:val="24"/>
          <w:szCs w:val="24"/>
          <w:highlight w:val="none"/>
          <w:lang w:val="en-US" w:eastAsia="zh-CN"/>
        </w:rPr>
        <w:t>详见苏采云系统登录页“CA办理指南”），进行苏采云系统注册并</w:t>
      </w:r>
      <w:r>
        <w:rPr>
          <w:rFonts w:hint="eastAsia" w:ascii="宋体" w:hAnsi="宋体" w:eastAsia="宋体" w:cs="宋体"/>
          <w:kern w:val="0"/>
          <w:sz w:val="24"/>
          <w:szCs w:val="24"/>
          <w:highlight w:val="none"/>
          <w:lang w:eastAsia="zh-CN"/>
        </w:rPr>
        <w:t>制作上传电子投标文件（</w:t>
      </w:r>
      <w:r>
        <w:rPr>
          <w:rFonts w:hint="eastAsia" w:ascii="宋体" w:hAnsi="宋体" w:eastAsia="宋体" w:cs="宋体"/>
          <w:kern w:val="0"/>
          <w:sz w:val="24"/>
          <w:szCs w:val="24"/>
          <w:highlight w:val="none"/>
          <w:lang w:val="en-US" w:eastAsia="zh-CN"/>
        </w:rPr>
        <w:t>具体操作指南详见“江苏政府采购网-办事指南-资料下载”）。</w:t>
      </w:r>
    </w:p>
    <w:p w14:paraId="0BB6F009">
      <w:pPr>
        <w:pageBreakBefore w:val="0"/>
        <w:widowControl w:val="0"/>
        <w:kinsoku/>
        <w:wordWrap/>
        <w:overflowPunct/>
        <w:topLinePunct w:val="0"/>
        <w:autoSpaceDE/>
        <w:autoSpaceDN/>
        <w:bidi w:val="0"/>
        <w:adjustRightInd w:val="0"/>
        <w:snapToGrid w:val="0"/>
        <w:spacing w:line="252" w:lineRule="auto"/>
        <w:ind w:firstLine="480" w:firstLineChars="200"/>
        <w:textAlignment w:val="auto"/>
        <w:rPr>
          <w:rFonts w:hint="eastAsia" w:ascii="宋体" w:hAnsi="宋体" w:eastAsia="宋体" w:cs="宋体"/>
          <w:kern w:val="0"/>
          <w:sz w:val="24"/>
          <w:szCs w:val="24"/>
          <w:highlight w:val="none"/>
          <w:lang w:eastAsia="zh-CN"/>
        </w:rPr>
      </w:pPr>
      <w:r>
        <w:rPr>
          <w:rFonts w:hint="eastAsia" w:ascii="宋体" w:hAnsi="宋体" w:eastAsia="宋体" w:cs="宋体"/>
          <w:kern w:val="0"/>
          <w:sz w:val="24"/>
          <w:szCs w:val="24"/>
          <w:highlight w:val="none"/>
          <w:lang w:val="en-US" w:eastAsia="zh-CN"/>
        </w:rPr>
        <w:t>4</w:t>
      </w:r>
      <w:r>
        <w:rPr>
          <w:rFonts w:hint="eastAsia" w:ascii="宋体" w:hAnsi="宋体" w:eastAsia="宋体" w:cs="宋体"/>
          <w:kern w:val="0"/>
          <w:sz w:val="24"/>
          <w:szCs w:val="24"/>
          <w:highlight w:val="none"/>
          <w:lang w:eastAsia="zh-CN"/>
        </w:rPr>
        <w:t>.有关本次招标的事项若存在变动或修改，请及时关注“江苏政府采购网”（www.ccgp-jiangsu.gov.cn）更正公告。</w:t>
      </w:r>
    </w:p>
    <w:p w14:paraId="1705710B">
      <w:pPr>
        <w:ind w:firstLine="420"/>
        <w:rPr>
          <w:rFonts w:ascii="宋体" w:hAnsi="宋体"/>
          <w:b w:val="0"/>
          <w:bCs w:val="0"/>
          <w:sz w:val="24"/>
          <w:lang w:val="zh-CN"/>
        </w:rPr>
      </w:pPr>
      <w:r>
        <w:rPr>
          <w:rFonts w:hint="eastAsia" w:ascii="宋体" w:hAnsi="宋体" w:cs="宋体"/>
          <w:b/>
          <w:bCs/>
          <w:sz w:val="24"/>
          <w:szCs w:val="24"/>
        </w:rPr>
        <w:t>5.</w:t>
      </w:r>
      <w:r>
        <w:rPr>
          <w:rFonts w:hint="eastAsia" w:ascii="宋体" w:hAnsi="宋体"/>
          <w:b/>
          <w:bCs/>
          <w:color w:val="000000"/>
          <w:sz w:val="24"/>
          <w:lang w:val="en-US"/>
        </w:rPr>
        <w:t>对采购方式、采购需求、</w:t>
      </w:r>
      <w:r>
        <w:rPr>
          <w:rFonts w:hint="eastAsia" w:ascii="宋体" w:hAnsi="宋体"/>
          <w:b/>
          <w:bCs/>
          <w:color w:val="000000"/>
          <w:sz w:val="24"/>
          <w:lang w:val="en-US" w:eastAsia="zh-CN"/>
        </w:rPr>
        <w:t>投标人</w:t>
      </w:r>
      <w:r>
        <w:rPr>
          <w:rFonts w:hint="eastAsia" w:ascii="宋体" w:hAnsi="宋体"/>
          <w:b/>
          <w:bCs/>
          <w:color w:val="000000"/>
          <w:sz w:val="24"/>
          <w:lang w:val="en-US"/>
        </w:rPr>
        <w:t>资格</w:t>
      </w:r>
      <w:r>
        <w:rPr>
          <w:rFonts w:hint="eastAsia" w:ascii="宋体" w:hAnsi="宋体"/>
          <w:b/>
          <w:bCs/>
          <w:color w:val="000000"/>
          <w:sz w:val="24"/>
          <w:lang w:val="en-US" w:eastAsia="zh-CN"/>
        </w:rPr>
        <w:t>要求</w:t>
      </w:r>
      <w:r>
        <w:rPr>
          <w:rFonts w:hint="eastAsia" w:ascii="宋体" w:hAnsi="宋体"/>
          <w:b/>
          <w:bCs/>
          <w:color w:val="000000"/>
          <w:sz w:val="24"/>
          <w:lang w:val="en-US"/>
        </w:rPr>
        <w:t>、评标方法和评标标准、合同文本、</w:t>
      </w:r>
      <w:r>
        <w:rPr>
          <w:rFonts w:hint="eastAsia" w:ascii="宋体" w:hAnsi="宋体"/>
          <w:b/>
          <w:bCs/>
          <w:color w:val="000000"/>
          <w:sz w:val="24"/>
          <w:lang w:val="en-US" w:eastAsia="zh-CN"/>
        </w:rPr>
        <w:t>招标项目资格审查结果</w:t>
      </w:r>
      <w:r>
        <w:rPr>
          <w:rFonts w:hint="eastAsia" w:ascii="宋体" w:hAnsi="宋体"/>
          <w:b/>
          <w:bCs/>
          <w:color w:val="000000"/>
          <w:sz w:val="24"/>
          <w:lang w:val="en-US"/>
        </w:rPr>
        <w:t>的询问</w:t>
      </w:r>
      <w:r>
        <w:rPr>
          <w:rFonts w:hint="eastAsia" w:ascii="宋体" w:hAnsi="宋体"/>
          <w:b/>
          <w:bCs/>
          <w:color w:val="000000"/>
          <w:sz w:val="24"/>
          <w:lang w:val="en-US" w:eastAsia="zh-CN"/>
        </w:rPr>
        <w:t>或</w:t>
      </w:r>
      <w:r>
        <w:rPr>
          <w:rFonts w:hint="eastAsia" w:ascii="宋体" w:hAnsi="宋体"/>
          <w:b/>
          <w:bCs/>
          <w:color w:val="000000"/>
          <w:sz w:val="24"/>
          <w:lang w:val="en-US"/>
        </w:rPr>
        <w:t>质疑向采购人提出，由采购人负责答复。</w:t>
      </w:r>
      <w:r>
        <w:rPr>
          <w:rFonts w:hint="eastAsia" w:ascii="宋体" w:hAnsi="宋体"/>
          <w:b w:val="0"/>
          <w:bCs w:val="0"/>
          <w:color w:val="000000"/>
          <w:sz w:val="24"/>
          <w:lang w:val="en-US" w:eastAsia="zh-CN"/>
        </w:rPr>
        <w:t>对上述事项以外</w:t>
      </w:r>
      <w:r>
        <w:rPr>
          <w:rFonts w:hint="eastAsia" w:ascii="宋体" w:hAnsi="宋体"/>
          <w:b w:val="0"/>
          <w:bCs w:val="0"/>
          <w:color w:val="000000"/>
          <w:sz w:val="24"/>
          <w:lang w:val="en-US"/>
        </w:rPr>
        <w:t>的询问</w:t>
      </w:r>
      <w:r>
        <w:rPr>
          <w:rFonts w:hint="eastAsia" w:ascii="宋体" w:hAnsi="宋体"/>
          <w:b w:val="0"/>
          <w:bCs w:val="0"/>
          <w:color w:val="000000"/>
          <w:sz w:val="24"/>
          <w:lang w:val="en-US" w:eastAsia="zh-CN"/>
        </w:rPr>
        <w:t>或</w:t>
      </w:r>
      <w:r>
        <w:rPr>
          <w:rFonts w:hint="eastAsia" w:ascii="宋体" w:hAnsi="宋体"/>
          <w:b w:val="0"/>
          <w:bCs w:val="0"/>
          <w:color w:val="000000"/>
          <w:sz w:val="24"/>
          <w:lang w:val="en-US"/>
        </w:rPr>
        <w:t>质疑向交易中心提出，由交易中心负责答复。</w:t>
      </w:r>
    </w:p>
    <w:p w14:paraId="46CE5ED4">
      <w:pPr>
        <w:ind w:firstLine="422"/>
        <w:rPr>
          <w:lang w:val="zh-CN"/>
        </w:rPr>
      </w:pPr>
      <w:r>
        <w:rPr>
          <w:rFonts w:hint="eastAsia" w:ascii="宋体" w:hAnsi="宋体"/>
          <w:b/>
          <w:bCs/>
          <w:color w:val="000000"/>
          <w:sz w:val="24"/>
          <w:lang w:val="zh-CN"/>
        </w:rPr>
        <w:t>采购人《质疑函》收件人：南京市江宁区教育技术装备中心，收件地址：南京市江宁区东新北路16号503</w:t>
      </w:r>
      <w:r>
        <w:rPr>
          <w:rFonts w:hint="eastAsia" w:ascii="宋体" w:hAnsi="宋体"/>
          <w:b/>
          <w:bCs/>
          <w:color w:val="000000"/>
          <w:sz w:val="24"/>
        </w:rPr>
        <w:t>室</w:t>
      </w:r>
      <w:r>
        <w:rPr>
          <w:rFonts w:hint="eastAsia" w:ascii="宋体" w:hAnsi="宋体"/>
          <w:b/>
          <w:bCs/>
          <w:color w:val="000000"/>
          <w:sz w:val="24"/>
          <w:lang w:val="zh-CN"/>
        </w:rPr>
        <w:t>，联系电话：025-84915807</w:t>
      </w:r>
      <w:r>
        <w:rPr>
          <w:rFonts w:hint="eastAsia" w:ascii="宋体" w:hAnsi="宋体"/>
          <w:b/>
          <w:bCs/>
          <w:color w:val="000000"/>
          <w:sz w:val="24"/>
          <w:lang w:val="zh-CN"/>
        </w:rPr>
        <w:t>。</w:t>
      </w:r>
    </w:p>
    <w:p w14:paraId="7618CED1">
      <w:pPr>
        <w:ind w:firstLine="480"/>
        <w:rPr>
          <w:lang w:val="zh-CN"/>
        </w:rPr>
      </w:pPr>
      <w:r>
        <w:rPr>
          <w:rFonts w:hint="eastAsia" w:ascii="宋体" w:hAnsi="宋体" w:cs="宋体"/>
          <w:sz w:val="24"/>
          <w:szCs w:val="24"/>
          <w:lang w:bidi="zh-CN"/>
        </w:rPr>
        <w:t>交易中心《质疑函》收件人：南京市公共资源交易中心江宁分中心业务受理科，收件地址：南京市江宁区杨家圩路2号市民中心A区3楼公共资源交易中心A314，联系电话：025-69634313。</w:t>
      </w:r>
    </w:p>
    <w:p w14:paraId="30C32608">
      <w:pPr>
        <w:spacing w:line="264" w:lineRule="auto"/>
        <w:ind w:firstLine="480"/>
        <w:rPr>
          <w:rFonts w:ascii="宋体" w:hAnsi="宋体" w:cs="宋体"/>
          <w:b/>
          <w:bCs/>
          <w:sz w:val="24"/>
          <w:szCs w:val="24"/>
        </w:rPr>
      </w:pPr>
      <w:r>
        <w:rPr>
          <w:rFonts w:hint="eastAsia" w:ascii="宋体" w:hAnsi="宋体" w:cs="宋体"/>
          <w:b/>
          <w:bCs/>
          <w:sz w:val="24"/>
          <w:szCs w:val="24"/>
          <w:lang w:eastAsia="zh-CN"/>
        </w:rPr>
        <w:t>投标人</w:t>
      </w:r>
      <w:r>
        <w:rPr>
          <w:rFonts w:hint="eastAsia" w:ascii="宋体" w:hAnsi="宋体" w:cs="宋体"/>
          <w:b/>
          <w:bCs/>
          <w:sz w:val="24"/>
          <w:szCs w:val="24"/>
        </w:rPr>
        <w:t>提出质疑函应提交《质疑函》原件，且尽可能通过邮寄方式送达，交易中心和采购人不接受无运单</w:t>
      </w:r>
      <w:r>
        <w:rPr>
          <w:rFonts w:hint="eastAsia" w:ascii="宋体" w:hAnsi="宋体" w:cs="宋体"/>
          <w:b/>
          <w:bCs/>
          <w:sz w:val="24"/>
          <w:szCs w:val="24"/>
          <w:lang w:eastAsia="zh-CN"/>
        </w:rPr>
        <w:t>的</w:t>
      </w:r>
      <w:r>
        <w:rPr>
          <w:rFonts w:hint="eastAsia" w:ascii="宋体" w:hAnsi="宋体" w:cs="宋体"/>
          <w:b/>
          <w:bCs/>
          <w:sz w:val="24"/>
          <w:szCs w:val="24"/>
        </w:rPr>
        <w:t>快件。</w:t>
      </w:r>
    </w:p>
    <w:p w14:paraId="4996CF5B">
      <w:pPr>
        <w:pStyle w:val="7"/>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七、本次招标联系方式</w:t>
      </w:r>
      <w:bookmarkEnd w:id="37"/>
      <w:bookmarkEnd w:id="38"/>
      <w:bookmarkEnd w:id="39"/>
      <w:bookmarkEnd w:id="40"/>
      <w:bookmarkEnd w:id="41"/>
    </w:p>
    <w:p w14:paraId="399DB6B8">
      <w:pPr>
        <w:ind w:firstLine="480"/>
        <w:rPr>
          <w:rFonts w:ascii="宋体" w:hAnsi="宋体"/>
          <w:color w:val="000000"/>
          <w:sz w:val="24"/>
          <w:szCs w:val="24"/>
        </w:rPr>
      </w:pPr>
      <w:r>
        <w:rPr>
          <w:rFonts w:hint="eastAsia" w:ascii="宋体" w:hAnsi="宋体"/>
          <w:color w:val="000000"/>
          <w:sz w:val="24"/>
          <w:szCs w:val="24"/>
        </w:rPr>
        <w:t>1.采购人</w:t>
      </w:r>
    </w:p>
    <w:p w14:paraId="72777075">
      <w:pPr>
        <w:spacing w:line="264" w:lineRule="auto"/>
        <w:ind w:firstLine="480"/>
        <w:rPr>
          <w:rFonts w:ascii="宋体" w:hAnsi="宋体"/>
          <w:color w:val="000000"/>
          <w:sz w:val="24"/>
          <w:szCs w:val="24"/>
        </w:rPr>
      </w:pPr>
      <w:r>
        <w:rPr>
          <w:rFonts w:hint="eastAsia" w:ascii="宋体" w:hAnsi="宋体"/>
          <w:color w:val="000000"/>
          <w:sz w:val="24"/>
          <w:szCs w:val="24"/>
        </w:rPr>
        <w:t>名  称：南京市江宁区教育技术装备中心</w:t>
      </w:r>
    </w:p>
    <w:p w14:paraId="6B221A82">
      <w:pPr>
        <w:spacing w:line="264" w:lineRule="auto"/>
        <w:ind w:firstLine="480"/>
        <w:rPr>
          <w:rFonts w:ascii="宋体" w:hAnsi="宋体"/>
          <w:color w:val="000000"/>
          <w:sz w:val="24"/>
          <w:szCs w:val="24"/>
        </w:rPr>
      </w:pPr>
      <w:r>
        <w:rPr>
          <w:rFonts w:hint="eastAsia" w:ascii="宋体" w:hAnsi="宋体"/>
          <w:color w:val="000000"/>
          <w:sz w:val="24"/>
          <w:szCs w:val="24"/>
        </w:rPr>
        <w:t>地  址：南京市江宁区东新北路16号</w:t>
      </w:r>
    </w:p>
    <w:p w14:paraId="165FDD8C">
      <w:pPr>
        <w:spacing w:line="264" w:lineRule="auto"/>
        <w:ind w:firstLine="480"/>
        <w:rPr>
          <w:rFonts w:ascii="宋体" w:hAnsi="宋体"/>
          <w:color w:val="000000"/>
          <w:sz w:val="24"/>
          <w:szCs w:val="24"/>
        </w:rPr>
      </w:pPr>
      <w:r>
        <w:rPr>
          <w:rFonts w:hint="eastAsia" w:ascii="宋体" w:hAnsi="宋体"/>
          <w:color w:val="000000"/>
          <w:sz w:val="24"/>
          <w:szCs w:val="24"/>
        </w:rPr>
        <w:t>联系人：许海清</w:t>
      </w:r>
    </w:p>
    <w:p w14:paraId="76C3021F">
      <w:pPr>
        <w:spacing w:line="264" w:lineRule="auto"/>
        <w:ind w:firstLine="480"/>
        <w:rPr>
          <w:rFonts w:ascii="宋体" w:hAnsi="宋体"/>
          <w:color w:val="000000"/>
          <w:sz w:val="24"/>
          <w:szCs w:val="24"/>
        </w:rPr>
      </w:pPr>
      <w:r>
        <w:rPr>
          <w:rFonts w:hint="eastAsia" w:ascii="宋体" w:hAnsi="宋体"/>
          <w:color w:val="000000"/>
          <w:sz w:val="24"/>
          <w:szCs w:val="24"/>
        </w:rPr>
        <w:t>联系电话：025-849</w:t>
      </w:r>
      <w:bookmarkStart w:id="42" w:name="_Toc28359086"/>
      <w:bookmarkStart w:id="43" w:name="_Toc28359009"/>
      <w:r>
        <w:rPr>
          <w:rFonts w:hint="eastAsia" w:ascii="宋体" w:hAnsi="宋体"/>
          <w:color w:val="000000"/>
          <w:sz w:val="24"/>
          <w:szCs w:val="24"/>
        </w:rPr>
        <w:t>15807</w:t>
      </w:r>
    </w:p>
    <w:p w14:paraId="32355D4B">
      <w:pPr>
        <w:spacing w:line="264" w:lineRule="auto"/>
        <w:ind w:firstLine="480"/>
        <w:rPr>
          <w:rFonts w:ascii="宋体" w:hAnsi="宋体"/>
          <w:color w:val="000000"/>
          <w:sz w:val="24"/>
          <w:szCs w:val="24"/>
        </w:rPr>
      </w:pPr>
      <w:r>
        <w:rPr>
          <w:rFonts w:hint="eastAsia" w:ascii="宋体" w:hAnsi="宋体"/>
          <w:color w:val="000000"/>
          <w:sz w:val="24"/>
          <w:szCs w:val="24"/>
        </w:rPr>
        <w:t>2.</w:t>
      </w:r>
      <w:bookmarkEnd w:id="42"/>
      <w:bookmarkEnd w:id="43"/>
      <w:r>
        <w:rPr>
          <w:rFonts w:hint="eastAsia" w:ascii="宋体" w:hAnsi="宋体"/>
          <w:sz w:val="24"/>
          <w:szCs w:val="24"/>
        </w:rPr>
        <w:t>交易中心</w:t>
      </w:r>
    </w:p>
    <w:bookmarkEnd w:id="1"/>
    <w:bookmarkEnd w:id="2"/>
    <w:bookmarkEnd w:id="3"/>
    <w:bookmarkEnd w:id="4"/>
    <w:bookmarkEnd w:id="5"/>
    <w:p w14:paraId="46E06702">
      <w:pPr>
        <w:spacing w:line="264" w:lineRule="auto"/>
        <w:ind w:firstLine="480"/>
        <w:rPr>
          <w:rFonts w:ascii="宋体" w:hAnsi="宋体"/>
          <w:color w:val="000000"/>
          <w:sz w:val="24"/>
          <w:szCs w:val="24"/>
        </w:rPr>
      </w:pPr>
      <w:r>
        <w:rPr>
          <w:rFonts w:hint="eastAsia" w:ascii="宋体" w:hAnsi="宋体"/>
          <w:color w:val="000000"/>
          <w:sz w:val="24"/>
          <w:szCs w:val="24"/>
        </w:rPr>
        <w:t>地　址：南京市江宁区杨家圩路2号市民中心A区3楼</w:t>
      </w:r>
    </w:p>
    <w:p w14:paraId="4296EDC5">
      <w:pPr>
        <w:ind w:firstLine="480"/>
        <w:rPr>
          <w:rFonts w:ascii="宋体" w:hAnsi="宋体"/>
          <w:sz w:val="24"/>
          <w:szCs w:val="24"/>
        </w:rPr>
      </w:pPr>
      <w:r>
        <w:rPr>
          <w:rFonts w:hint="eastAsia" w:ascii="宋体" w:hAnsi="宋体"/>
          <w:sz w:val="24"/>
          <w:szCs w:val="24"/>
        </w:rPr>
        <w:t xml:space="preserve">联系人：张舒 </w:t>
      </w:r>
    </w:p>
    <w:p w14:paraId="14FF0771">
      <w:pPr>
        <w:ind w:firstLine="480"/>
        <w:rPr>
          <w:rFonts w:ascii="宋体" w:hAnsi="宋体"/>
          <w:sz w:val="24"/>
          <w:szCs w:val="24"/>
        </w:rPr>
      </w:pPr>
      <w:r>
        <w:rPr>
          <w:rFonts w:hint="eastAsia" w:ascii="宋体" w:hAnsi="宋体"/>
          <w:sz w:val="24"/>
          <w:szCs w:val="24"/>
        </w:rPr>
        <w:t>联系电话：025-</w:t>
      </w:r>
      <w:r>
        <w:rPr>
          <w:rFonts w:hint="eastAsia" w:ascii="宋体" w:hAnsi="宋体" w:cs="宋体"/>
          <w:sz w:val="24"/>
          <w:szCs w:val="24"/>
        </w:rPr>
        <w:t>69613997</w:t>
      </w:r>
      <w:r>
        <w:rPr>
          <w:rFonts w:hint="eastAsia" w:ascii="宋体" w:hAnsi="宋体"/>
          <w:sz w:val="24"/>
          <w:szCs w:val="24"/>
        </w:rPr>
        <w:t xml:space="preserve">  </w:t>
      </w:r>
    </w:p>
    <w:p w14:paraId="139BDF63">
      <w:pPr>
        <w:ind w:firstLine="480"/>
        <w:rPr>
          <w:rFonts w:ascii="宋体" w:hAnsi="宋体" w:cs="宋体"/>
          <w:color w:val="FF0000"/>
          <w:sz w:val="24"/>
          <w:szCs w:val="24"/>
        </w:rPr>
      </w:pPr>
    </w:p>
    <w:p w14:paraId="7E6ED49F">
      <w:pPr>
        <w:pStyle w:val="2"/>
        <w:rPr>
          <w:rFonts w:cs="宋体"/>
          <w:sz w:val="24"/>
          <w:szCs w:val="24"/>
        </w:rPr>
      </w:pPr>
    </w:p>
    <w:p w14:paraId="7CDFCC32"/>
    <w:p w14:paraId="30A9A4DC">
      <w:pPr>
        <w:pStyle w:val="2"/>
      </w:pPr>
    </w:p>
    <w:p w14:paraId="772647C9">
      <w:pPr>
        <w:pStyle w:val="2"/>
        <w:ind w:firstLine="0"/>
      </w:pPr>
    </w:p>
    <w:p w14:paraId="129CEF3F">
      <w:pPr>
        <w:ind w:right="840"/>
        <w:jc w:val="center"/>
        <w:rPr>
          <w:rFonts w:ascii="方正小标宋简体" w:hAnsi="方正小标宋简体" w:eastAsia="方正小标宋简体" w:cs="方正小标宋简体"/>
          <w:color w:val="000000"/>
          <w:sz w:val="36"/>
          <w:szCs w:val="36"/>
        </w:rPr>
      </w:pPr>
      <w:bookmarkStart w:id="44" w:name="_Toc120614211"/>
    </w:p>
    <w:p w14:paraId="7F6D891B">
      <w:pPr>
        <w:ind w:right="840"/>
        <w:jc w:val="both"/>
        <w:rPr>
          <w:rFonts w:ascii="方正小标宋简体" w:hAnsi="方正小标宋简体" w:eastAsia="方正小标宋简体" w:cs="方正小标宋简体"/>
          <w:color w:val="000000"/>
          <w:sz w:val="36"/>
          <w:szCs w:val="36"/>
        </w:rPr>
      </w:pPr>
    </w:p>
    <w:bookmarkEnd w:id="44"/>
    <w:p w14:paraId="7C83E9A0">
      <w:pPr>
        <w:ind w:firstLine="2973"/>
        <w:rPr>
          <w:rFonts w:hint="eastAsia" w:ascii="黑体" w:hAnsi="黑体" w:eastAsia="黑体" w:cs="方正小标宋简体"/>
          <w:sz w:val="36"/>
          <w:szCs w:val="36"/>
        </w:rPr>
      </w:pPr>
      <w:bookmarkStart w:id="45" w:name="_Toc20823314"/>
      <w:bookmarkStart w:id="46" w:name="_Toc16938558"/>
      <w:bookmarkStart w:id="47" w:name="_Toc479757207"/>
      <w:bookmarkStart w:id="48" w:name="_Toc120614221"/>
      <w:bookmarkStart w:id="49" w:name="_Toc513029242"/>
    </w:p>
    <w:p w14:paraId="7A5C9813">
      <w:pPr>
        <w:ind w:firstLine="2973"/>
        <w:rPr>
          <w:rFonts w:hint="eastAsia" w:ascii="黑体" w:hAnsi="黑体" w:eastAsia="黑体" w:cs="方正小标宋简体"/>
          <w:sz w:val="36"/>
          <w:szCs w:val="36"/>
        </w:rPr>
      </w:pPr>
    </w:p>
    <w:p w14:paraId="41292536">
      <w:pPr>
        <w:ind w:firstLine="2973"/>
        <w:rPr>
          <w:rFonts w:hint="eastAsia" w:ascii="黑体" w:hAnsi="黑体" w:eastAsia="黑体" w:cs="方正小标宋简体"/>
          <w:sz w:val="36"/>
          <w:szCs w:val="36"/>
        </w:rPr>
      </w:pPr>
    </w:p>
    <w:p w14:paraId="42CB0F0F">
      <w:pPr>
        <w:ind w:firstLine="2973"/>
        <w:rPr>
          <w:rFonts w:ascii="黑体" w:hAnsi="黑体" w:eastAsia="黑体" w:cs="方正小标宋简体"/>
          <w:sz w:val="36"/>
          <w:szCs w:val="36"/>
        </w:rPr>
      </w:pPr>
      <w:r>
        <w:rPr>
          <w:rFonts w:hint="eastAsia" w:ascii="黑体" w:hAnsi="黑体" w:eastAsia="黑体" w:cs="方正小标宋简体"/>
          <w:sz w:val="36"/>
          <w:szCs w:val="36"/>
        </w:rPr>
        <w:t xml:space="preserve">第二章  </w:t>
      </w:r>
      <w:bookmarkStart w:id="50" w:name="_Toc16938518"/>
      <w:bookmarkStart w:id="51" w:name="_Toc513029202"/>
      <w:bookmarkStart w:id="52" w:name="_Toc120614213"/>
      <w:bookmarkStart w:id="53" w:name="_Toc20823274"/>
      <w:r>
        <w:rPr>
          <w:rFonts w:hint="eastAsia" w:ascii="黑体" w:hAnsi="黑体" w:eastAsia="黑体" w:cs="方正小标宋简体"/>
          <w:sz w:val="36"/>
          <w:szCs w:val="36"/>
        </w:rPr>
        <w:t>投标人须知</w:t>
      </w:r>
      <w:bookmarkEnd w:id="50"/>
      <w:bookmarkEnd w:id="51"/>
      <w:bookmarkEnd w:id="52"/>
      <w:bookmarkEnd w:id="53"/>
    </w:p>
    <w:p w14:paraId="579253B4">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highlight w:val="none"/>
        </w:rPr>
      </w:pPr>
      <w:r>
        <w:rPr>
          <w:rFonts w:hint="eastAsia" w:ascii="方正黑体_GBK" w:hAnsi="方正黑体_GBK" w:eastAsia="方正黑体_GBK" w:cs="方正黑体_GBK"/>
          <w:b w:val="0"/>
          <w:bCs w:val="0"/>
          <w:color w:val="auto"/>
          <w:kern w:val="2"/>
          <w:sz w:val="30"/>
          <w:szCs w:val="30"/>
          <w:highlight w:val="none"/>
        </w:rPr>
        <w:t>一、总则</w:t>
      </w:r>
    </w:p>
    <w:p w14:paraId="6B3B9FB1">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招标方式</w:t>
      </w:r>
    </w:p>
    <w:p w14:paraId="0A7E116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 本次招标采取公开招标方式，本文件仅适用于招标公告中所述项目。</w:t>
      </w:r>
    </w:p>
    <w:p w14:paraId="3BE925DB">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2</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合格的投标人</w:t>
      </w:r>
    </w:p>
    <w:p w14:paraId="130D792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满足招标公告</w:t>
      </w:r>
      <w:r>
        <w:rPr>
          <w:rFonts w:hint="eastAsia" w:ascii="宋体" w:hAnsi="宋体" w:cs="Times New Roman"/>
          <w:color w:val="auto"/>
          <w:sz w:val="24"/>
          <w:highlight w:val="none"/>
          <w:lang w:val="en-US" w:eastAsia="zh-CN"/>
        </w:rPr>
        <w:t>对</w:t>
      </w:r>
      <w:r>
        <w:rPr>
          <w:rFonts w:hint="eastAsia" w:ascii="宋体" w:hAnsi="宋体" w:cs="Times New Roman"/>
          <w:color w:val="auto"/>
          <w:sz w:val="24"/>
          <w:highlight w:val="none"/>
          <w:lang w:eastAsia="zh-CN"/>
        </w:rPr>
        <w:t>投标人</w:t>
      </w:r>
      <w:r>
        <w:rPr>
          <w:rFonts w:hint="eastAsia" w:ascii="宋体" w:hAnsi="宋体" w:eastAsia="宋体" w:cs="Times New Roman"/>
          <w:color w:val="auto"/>
          <w:sz w:val="24"/>
          <w:highlight w:val="none"/>
        </w:rPr>
        <w:t>资格要求。</w:t>
      </w:r>
    </w:p>
    <w:p w14:paraId="329274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2.2 满足</w:t>
      </w:r>
      <w:r>
        <w:rPr>
          <w:rFonts w:hint="eastAsia" w:ascii="宋体" w:hAnsi="宋体" w:cs="Times New Roman"/>
          <w:color w:val="auto"/>
          <w:sz w:val="24"/>
          <w:highlight w:val="none"/>
          <w:lang w:eastAsia="zh-CN"/>
        </w:rPr>
        <w:t>招标</w:t>
      </w:r>
      <w:r>
        <w:rPr>
          <w:rFonts w:hint="eastAsia" w:ascii="宋体" w:hAnsi="宋体" w:eastAsia="宋体" w:cs="Times New Roman"/>
          <w:color w:val="auto"/>
          <w:sz w:val="24"/>
          <w:highlight w:val="none"/>
        </w:rPr>
        <w:t>文件</w:t>
      </w:r>
      <w:r>
        <w:rPr>
          <w:rFonts w:hint="eastAsia" w:ascii="宋体" w:hAnsi="宋体" w:cs="Times New Roman"/>
          <w:color w:val="auto"/>
          <w:sz w:val="24"/>
          <w:highlight w:val="none"/>
          <w:lang w:val="en-US" w:eastAsia="zh-CN"/>
        </w:rPr>
        <w:t>规定的</w:t>
      </w:r>
      <w:r>
        <w:rPr>
          <w:rFonts w:hint="eastAsia" w:ascii="宋体" w:hAnsi="宋体" w:eastAsia="宋体" w:cs="Times New Roman"/>
          <w:color w:val="auto"/>
          <w:sz w:val="24"/>
          <w:highlight w:val="none"/>
        </w:rPr>
        <w:t>实质性要求。</w:t>
      </w:r>
    </w:p>
    <w:p w14:paraId="3BC2C10B">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3</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适用法律</w:t>
      </w:r>
    </w:p>
    <w:p w14:paraId="04CAD53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3.1 本次招标及由此产生的合同受中华人民共和国有关的法律法规制约和保护。</w:t>
      </w:r>
    </w:p>
    <w:p w14:paraId="2DA65E82">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4</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投标费用</w:t>
      </w:r>
    </w:p>
    <w:p w14:paraId="19CD942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4.1 投标人应自行承担所有与参加投标有关的费用，</w:t>
      </w:r>
      <w:r>
        <w:rPr>
          <w:rFonts w:hint="eastAsia" w:ascii="宋体" w:hAnsi="宋体" w:eastAsia="宋体" w:cs="Times New Roman"/>
          <w:color w:val="auto"/>
          <w:sz w:val="24"/>
          <w:highlight w:val="none"/>
          <w:lang w:eastAsia="zh-CN"/>
        </w:rPr>
        <w:t>交易中心</w:t>
      </w:r>
      <w:r>
        <w:rPr>
          <w:rFonts w:hint="eastAsia" w:ascii="宋体" w:hAnsi="宋体" w:eastAsia="宋体" w:cs="Times New Roman"/>
          <w:color w:val="auto"/>
          <w:sz w:val="24"/>
          <w:highlight w:val="none"/>
        </w:rPr>
        <w:t>在任何情况下均无义务和责任承担这些费用。</w:t>
      </w:r>
    </w:p>
    <w:p w14:paraId="2D601BE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本次招标</w:t>
      </w:r>
      <w:r>
        <w:rPr>
          <w:rFonts w:hint="eastAsia" w:ascii="宋体" w:hAnsi="宋体" w:eastAsia="宋体" w:cs="Times New Roman"/>
          <w:color w:val="auto"/>
          <w:sz w:val="24"/>
          <w:highlight w:val="none"/>
          <w:lang w:eastAsia="zh-CN"/>
        </w:rPr>
        <w:t>交易中心</w:t>
      </w:r>
      <w:r>
        <w:rPr>
          <w:rFonts w:hint="eastAsia" w:ascii="宋体" w:hAnsi="宋体" w:eastAsia="宋体" w:cs="Times New Roman"/>
          <w:color w:val="auto"/>
          <w:sz w:val="24"/>
          <w:highlight w:val="none"/>
        </w:rPr>
        <w:t>和采购人不收取标书工本费与中标服务费。</w:t>
      </w:r>
    </w:p>
    <w:p w14:paraId="372D1B96">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5</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招标文件的约束力</w:t>
      </w:r>
    </w:p>
    <w:p w14:paraId="1CE0C9C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5.1 投标人一旦参加本项目采购活动，即被认为接受了本文件的规定和约束。</w:t>
      </w:r>
    </w:p>
    <w:p w14:paraId="22D99273">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highlight w:val="none"/>
        </w:rPr>
      </w:pPr>
      <w:r>
        <w:rPr>
          <w:rFonts w:hint="eastAsia" w:ascii="方正黑体_GBK" w:hAnsi="方正黑体_GBK" w:eastAsia="方正黑体_GBK" w:cs="方正黑体_GBK"/>
          <w:b w:val="0"/>
          <w:bCs w:val="0"/>
          <w:color w:val="auto"/>
          <w:kern w:val="2"/>
          <w:sz w:val="30"/>
          <w:szCs w:val="30"/>
          <w:highlight w:val="none"/>
        </w:rPr>
        <w:t>二、招标文件</w:t>
      </w:r>
    </w:p>
    <w:p w14:paraId="3D4F493C">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6</w:t>
      </w:r>
      <w:r>
        <w:rPr>
          <w:rFonts w:hint="eastAsia" w:ascii="方正楷体_GBK" w:hAnsi="方正楷体_GBK" w:eastAsia="方正楷体_GBK" w:cs="方正楷体_GBK"/>
          <w:b/>
          <w:bCs/>
          <w:kern w:val="2"/>
          <w:sz w:val="28"/>
          <w:szCs w:val="28"/>
          <w:highlight w:val="none"/>
          <w:lang w:val="en-US" w:eastAsia="zh-CN"/>
        </w:rPr>
        <w:t>.</w:t>
      </w:r>
      <w:r>
        <w:rPr>
          <w:rFonts w:hint="eastAsia" w:ascii="方正楷体_GBK" w:hAnsi="方正楷体_GBK" w:eastAsia="方正楷体_GBK" w:cs="方正楷体_GBK"/>
          <w:b/>
          <w:bCs/>
          <w:kern w:val="2"/>
          <w:sz w:val="28"/>
          <w:szCs w:val="28"/>
          <w:highlight w:val="none"/>
        </w:rPr>
        <w:t>招标文件构成</w:t>
      </w:r>
    </w:p>
    <w:p w14:paraId="4B0ABA4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6.1 招标文件由以下部分组成：</w:t>
      </w:r>
    </w:p>
    <w:p w14:paraId="5E26664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（1）投标邀请</w:t>
      </w:r>
    </w:p>
    <w:p w14:paraId="0A7D431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（2）投标人须知</w:t>
      </w:r>
    </w:p>
    <w:p w14:paraId="266FD3B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（3）合同文本</w:t>
      </w:r>
    </w:p>
    <w:p w14:paraId="2FB0953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（4）采购需求</w:t>
      </w:r>
    </w:p>
    <w:p w14:paraId="115E1D7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（5）评标方法与评标标准</w:t>
      </w:r>
    </w:p>
    <w:p w14:paraId="172A789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（6）投标文件格式</w:t>
      </w:r>
    </w:p>
    <w:p w14:paraId="256C558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6AC922">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7.</w:t>
      </w:r>
      <w:r>
        <w:rPr>
          <w:rFonts w:hint="eastAsia" w:ascii="方正楷体_GBK" w:hAnsi="方正楷体_GBK" w:eastAsia="方正楷体_GBK" w:cs="方正楷体_GBK"/>
          <w:b/>
          <w:bCs/>
          <w:kern w:val="2"/>
          <w:sz w:val="28"/>
          <w:szCs w:val="28"/>
          <w:highlight w:val="none"/>
        </w:rPr>
        <w:t>招标文件的澄清</w:t>
      </w:r>
      <w:r>
        <w:rPr>
          <w:rFonts w:hint="eastAsia" w:ascii="方正楷体_GBK" w:hAnsi="方正楷体_GBK" w:eastAsia="方正楷体_GBK" w:cs="方正楷体_GBK"/>
          <w:b/>
          <w:bCs/>
          <w:kern w:val="2"/>
          <w:sz w:val="28"/>
          <w:szCs w:val="28"/>
          <w:highlight w:val="none"/>
          <w:lang w:val="en-US" w:eastAsia="zh-CN"/>
        </w:rPr>
        <w:t>或</w:t>
      </w:r>
      <w:r>
        <w:rPr>
          <w:rFonts w:hint="eastAsia" w:ascii="方正楷体_GBK" w:hAnsi="方正楷体_GBK" w:eastAsia="方正楷体_GBK" w:cs="方正楷体_GBK"/>
          <w:b/>
          <w:bCs/>
          <w:kern w:val="2"/>
          <w:sz w:val="28"/>
          <w:szCs w:val="28"/>
          <w:highlight w:val="none"/>
        </w:rPr>
        <w:t>修改</w:t>
      </w:r>
    </w:p>
    <w:p w14:paraId="518402D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 在投标截止时间前，交易中心可以对</w:t>
      </w:r>
      <w:r>
        <w:rPr>
          <w:rFonts w:hint="eastAsia" w:ascii="宋体" w:hAnsi="宋体" w:cs="Times New Roman"/>
          <w:color w:val="auto"/>
          <w:sz w:val="24"/>
          <w:highlight w:val="none"/>
          <w:lang w:val="en-US" w:eastAsia="zh-CN"/>
        </w:rPr>
        <w:t>已发出的</w:t>
      </w:r>
      <w:r>
        <w:rPr>
          <w:rFonts w:hint="eastAsia" w:ascii="宋体" w:hAnsi="宋体" w:eastAsia="宋体" w:cs="Times New Roman"/>
          <w:color w:val="auto"/>
          <w:sz w:val="24"/>
          <w:highlight w:val="none"/>
        </w:rPr>
        <w:t>招标文件进行</w:t>
      </w:r>
      <w:r>
        <w:rPr>
          <w:rFonts w:hint="eastAsia" w:ascii="宋体" w:hAnsi="宋体"/>
          <w:sz w:val="24"/>
          <w:highlight w:val="none"/>
          <w:lang w:val="en-US" w:eastAsia="zh-CN"/>
        </w:rPr>
        <w:t>必要的澄清或者</w:t>
      </w:r>
      <w:r>
        <w:rPr>
          <w:rFonts w:hint="eastAsia" w:ascii="宋体" w:hAnsi="宋体" w:eastAsia="宋体" w:cs="Times New Roman"/>
          <w:color w:val="auto"/>
          <w:sz w:val="24"/>
          <w:highlight w:val="none"/>
        </w:rPr>
        <w:t>修改</w:t>
      </w:r>
      <w:r>
        <w:rPr>
          <w:rFonts w:hint="eastAsia" w:ascii="宋体" w:hAnsi="宋体" w:cs="Times New Roman"/>
          <w:color w:val="auto"/>
          <w:sz w:val="24"/>
          <w:highlight w:val="none"/>
          <w:lang w:eastAsia="zh-CN"/>
        </w:rPr>
        <w:t>，</w:t>
      </w:r>
      <w:r>
        <w:rPr>
          <w:rFonts w:hint="eastAsia" w:ascii="宋体" w:hAnsi="宋体" w:cs="Times New Roman"/>
          <w:color w:val="auto"/>
          <w:sz w:val="24"/>
          <w:highlight w:val="none"/>
          <w:lang w:val="en-US" w:eastAsia="zh-CN"/>
        </w:rPr>
        <w:t>并</w:t>
      </w:r>
      <w:r>
        <w:rPr>
          <w:rFonts w:hint="eastAsia" w:ascii="宋体" w:hAnsi="宋体" w:eastAsia="宋体" w:cs="Times New Roman"/>
          <w:color w:val="auto"/>
          <w:sz w:val="24"/>
          <w:highlight w:val="none"/>
        </w:rPr>
        <w:t>在原</w:t>
      </w:r>
      <w:r>
        <w:rPr>
          <w:rFonts w:hint="default" w:ascii="宋体" w:hAnsi="宋体" w:eastAsia="宋体" w:cs="Times New Roman"/>
          <w:color w:val="auto"/>
          <w:sz w:val="24"/>
          <w:highlight w:val="none"/>
          <w:lang w:val="en-US"/>
        </w:rPr>
        <w:t>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r>
        <w:rPr>
          <w:rFonts w:hint="eastAsia" w:ascii="宋体" w:hAnsi="宋体"/>
          <w:sz w:val="24"/>
          <w:highlight w:val="none"/>
          <w:lang w:val="en-US" w:eastAsia="zh-CN"/>
        </w:rPr>
        <w:t>澄清或者修改的</w:t>
      </w:r>
      <w:r>
        <w:rPr>
          <w:rFonts w:hint="eastAsia" w:ascii="宋体" w:hAnsi="宋体" w:eastAsia="宋体" w:cs="Times New Roman"/>
          <w:color w:val="auto"/>
          <w:sz w:val="24"/>
          <w:highlight w:val="none"/>
        </w:rPr>
        <w:t>内容将作为招标文件的组成部分，并对投标人具有约束力。</w:t>
      </w:r>
    </w:p>
    <w:p w14:paraId="6F948A4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投标人应在投标截止时间前，关注原公告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媒体有关本项目的更正公告，根据更正公告内容自行决定是否需要重新制作和提交投标文件，并承担由此产生的相应责任。</w:t>
      </w:r>
    </w:p>
    <w:p w14:paraId="723C3CC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交易中心有权按照法定要求推迟投标截止日期和开标日期，并在原公告</w:t>
      </w:r>
      <w:r>
        <w:rPr>
          <w:rFonts w:hint="eastAsia" w:ascii="宋体" w:hAnsi="宋体" w:cs="Times New Roman"/>
          <w:color w:val="auto"/>
          <w:sz w:val="24"/>
          <w:highlight w:val="none"/>
          <w:lang w:val="en-US" w:eastAsia="zh-CN"/>
        </w:rPr>
        <w:t>发布</w:t>
      </w:r>
      <w:r>
        <w:rPr>
          <w:rFonts w:hint="eastAsia" w:ascii="宋体" w:hAnsi="宋体" w:eastAsia="宋体" w:cs="Times New Roman"/>
          <w:color w:val="auto"/>
          <w:sz w:val="24"/>
          <w:highlight w:val="none"/>
        </w:rPr>
        <w:t>媒体发布更正公告。</w:t>
      </w:r>
    </w:p>
    <w:p w14:paraId="5D341260">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kern w:val="2"/>
          <w:sz w:val="30"/>
          <w:szCs w:val="30"/>
          <w:highlight w:val="none"/>
        </w:rPr>
      </w:pPr>
      <w:r>
        <w:rPr>
          <w:rFonts w:hint="eastAsia" w:ascii="方正黑体_GBK" w:hAnsi="方正黑体_GBK" w:eastAsia="方正黑体_GBK" w:cs="方正黑体_GBK"/>
          <w:b w:val="0"/>
          <w:bCs w:val="0"/>
          <w:color w:val="auto"/>
          <w:kern w:val="2"/>
          <w:sz w:val="30"/>
          <w:szCs w:val="30"/>
          <w:highlight w:val="none"/>
        </w:rPr>
        <w:t>三、投标文件的编制</w:t>
      </w:r>
    </w:p>
    <w:p w14:paraId="1F9797BD">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8.</w:t>
      </w:r>
      <w:r>
        <w:rPr>
          <w:rFonts w:hint="eastAsia" w:ascii="方正楷体_GBK" w:hAnsi="方正楷体_GBK" w:eastAsia="方正楷体_GBK" w:cs="方正楷体_GBK"/>
          <w:b/>
          <w:bCs/>
          <w:kern w:val="2"/>
          <w:sz w:val="28"/>
          <w:szCs w:val="28"/>
          <w:highlight w:val="none"/>
        </w:rPr>
        <w:t>投标文件的语言及度量衡单位</w:t>
      </w:r>
    </w:p>
    <w:p w14:paraId="3682EE6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 投标人提交的投标文件以及投标人与</w:t>
      </w:r>
      <w:r>
        <w:rPr>
          <w:rFonts w:hint="eastAsia" w:ascii="宋体" w:hAnsi="宋体" w:eastAsia="宋体" w:cs="Times New Roman"/>
          <w:color w:val="auto"/>
          <w:sz w:val="24"/>
          <w:highlight w:val="none"/>
          <w:lang w:eastAsia="zh-CN"/>
        </w:rPr>
        <w:t>交易中心</w:t>
      </w:r>
      <w:r>
        <w:rPr>
          <w:rFonts w:hint="eastAsia" w:ascii="宋体" w:hAnsi="宋体" w:eastAsia="宋体" w:cs="Times New Roman"/>
          <w:color w:val="auto"/>
          <w:sz w:val="24"/>
          <w:highlight w:val="none"/>
        </w:rPr>
        <w:t>就有关投标的所有来往通知、函件和文件均应使用简体中文。</w:t>
      </w:r>
    </w:p>
    <w:p w14:paraId="3E1F1D0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2"/>
          <w:sz w:val="24"/>
          <w:szCs w:val="22"/>
          <w:highlight w:val="none"/>
        </w:rPr>
      </w:pPr>
      <w:r>
        <w:rPr>
          <w:rFonts w:hint="eastAsia" w:ascii="宋体" w:hAnsi="宋体" w:cs="Times New Roman"/>
          <w:color w:val="auto"/>
          <w:kern w:val="2"/>
          <w:sz w:val="24"/>
          <w:szCs w:val="22"/>
          <w:highlight w:val="none"/>
          <w:lang w:val="en-US" w:eastAsia="zh-CN"/>
        </w:rPr>
        <w:t>8</w:t>
      </w:r>
      <w:r>
        <w:rPr>
          <w:rFonts w:hint="eastAsia" w:ascii="宋体" w:hAnsi="宋体" w:eastAsia="宋体" w:cs="Times New Roman"/>
          <w:color w:val="auto"/>
          <w:kern w:val="2"/>
          <w:sz w:val="24"/>
          <w:szCs w:val="22"/>
          <w:highlight w:val="none"/>
        </w:rPr>
        <w:t>.2 除技术性能另有规定外，投标文件所使用的度量衡单位，均须采用国家法定计量单位。</w:t>
      </w:r>
    </w:p>
    <w:p w14:paraId="3D4F36A8">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lang w:val="en-US" w:eastAsia="zh-CN"/>
        </w:rPr>
        <w:t>9.</w:t>
      </w:r>
      <w:r>
        <w:rPr>
          <w:rFonts w:hint="eastAsia" w:ascii="方正楷体_GBK" w:hAnsi="方正楷体_GBK" w:eastAsia="方正楷体_GBK" w:cs="方正楷体_GBK"/>
          <w:b/>
          <w:bCs/>
          <w:kern w:val="2"/>
          <w:sz w:val="28"/>
          <w:szCs w:val="28"/>
          <w:highlight w:val="none"/>
        </w:rPr>
        <w:t>投标文件构成</w:t>
      </w:r>
    </w:p>
    <w:p w14:paraId="25ED404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.1 投标文件应包括资格证明文件、符合性证明文件、开标一览表</w:t>
      </w:r>
      <w:r>
        <w:rPr>
          <w:rFonts w:hint="eastAsia" w:ascii="宋体" w:hAnsi="宋体" w:eastAsia="宋体" w:cs="Times New Roman"/>
          <w:color w:val="auto"/>
          <w:kern w:val="0"/>
          <w:sz w:val="24"/>
          <w:szCs w:val="21"/>
          <w:highlight w:val="none"/>
          <w:lang w:eastAsia="zh-CN"/>
        </w:rPr>
        <w:t>、</w:t>
      </w:r>
      <w:r>
        <w:rPr>
          <w:rFonts w:hint="eastAsia" w:ascii="宋体" w:hAnsi="宋体" w:eastAsia="宋体" w:cs="Times New Roman"/>
          <w:color w:val="auto"/>
          <w:kern w:val="0"/>
          <w:sz w:val="24"/>
          <w:szCs w:val="21"/>
          <w:highlight w:val="none"/>
          <w:lang w:val="en-US" w:eastAsia="zh-CN"/>
        </w:rPr>
        <w:t>投标分项报价表（如有）</w:t>
      </w:r>
      <w:r>
        <w:rPr>
          <w:rFonts w:hint="eastAsia" w:ascii="宋体" w:hAnsi="宋体" w:eastAsia="宋体" w:cs="Times New Roman"/>
          <w:color w:val="auto"/>
          <w:kern w:val="0"/>
          <w:sz w:val="24"/>
          <w:szCs w:val="21"/>
          <w:highlight w:val="none"/>
        </w:rPr>
        <w:t>、响应及偏离表、投标函、</w:t>
      </w:r>
      <w:r>
        <w:rPr>
          <w:rFonts w:hint="eastAsia" w:ascii="宋体" w:hAnsi="宋体" w:eastAsia="宋体" w:cs="Times New Roman"/>
          <w:color w:val="auto"/>
          <w:kern w:val="0"/>
          <w:sz w:val="24"/>
          <w:szCs w:val="21"/>
          <w:highlight w:val="none"/>
          <w:lang w:val="en-US" w:eastAsia="zh-CN"/>
        </w:rPr>
        <w:t>法定代表人授权委托书</w:t>
      </w:r>
      <w:r>
        <w:rPr>
          <w:rFonts w:hint="eastAsia" w:ascii="宋体" w:hAnsi="宋体" w:eastAsia="宋体" w:cs="Times New Roman"/>
          <w:color w:val="auto"/>
          <w:kern w:val="0"/>
          <w:sz w:val="24"/>
          <w:szCs w:val="21"/>
          <w:highlight w:val="none"/>
        </w:rPr>
        <w:t>。</w:t>
      </w:r>
    </w:p>
    <w:p w14:paraId="0BAD45B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lang w:val="en-US" w:eastAsia="zh-CN"/>
        </w:rPr>
        <w:t>9</w:t>
      </w:r>
      <w:r>
        <w:rPr>
          <w:rFonts w:hint="eastAsia" w:ascii="宋体" w:hAnsi="宋体" w:eastAsia="宋体" w:cs="Times New Roman"/>
          <w:color w:val="auto"/>
          <w:kern w:val="0"/>
          <w:sz w:val="24"/>
          <w:szCs w:val="21"/>
          <w:highlight w:val="none"/>
        </w:rPr>
        <w:t xml:space="preserve">.2 </w:t>
      </w:r>
      <w:r>
        <w:rPr>
          <w:rFonts w:hint="eastAsia" w:ascii="宋体" w:hAnsi="宋体" w:eastAsia="宋体" w:cs="Times New Roman"/>
          <w:b/>
          <w:bCs/>
          <w:color w:val="auto"/>
          <w:kern w:val="0"/>
          <w:sz w:val="24"/>
          <w:szCs w:val="21"/>
          <w:highlight w:val="none"/>
        </w:rPr>
        <w:t>如标书制作工具与“江苏政府采购网”发布的招标文件内容不一致，以“江苏政府采购网”发布的招标文件</w:t>
      </w:r>
      <w:r>
        <w:rPr>
          <w:rFonts w:hint="eastAsia" w:ascii="宋体" w:hAnsi="宋体" w:eastAsia="宋体" w:cs="Times New Roman"/>
          <w:b/>
          <w:bCs/>
          <w:color w:val="auto"/>
          <w:kern w:val="0"/>
          <w:sz w:val="24"/>
          <w:szCs w:val="21"/>
          <w:highlight w:val="none"/>
          <w:lang w:val="en-US" w:eastAsia="zh-CN"/>
        </w:rPr>
        <w:t>内容</w:t>
      </w:r>
      <w:r>
        <w:rPr>
          <w:rFonts w:hint="eastAsia" w:ascii="宋体" w:hAnsi="宋体" w:eastAsia="宋体" w:cs="Times New Roman"/>
          <w:b/>
          <w:bCs/>
          <w:color w:val="auto"/>
          <w:kern w:val="0"/>
          <w:sz w:val="24"/>
          <w:szCs w:val="21"/>
          <w:highlight w:val="none"/>
        </w:rPr>
        <w:t>为准。</w:t>
      </w:r>
    </w:p>
    <w:p w14:paraId="6021A783">
      <w:pPr>
        <w:keepNext w:val="0"/>
        <w:keepLines w:val="0"/>
        <w:ind w:firstLine="492" w:firstLineChars="175"/>
        <w:rPr>
          <w:rFonts w:hint="default" w:ascii="方正楷体_GBK" w:hAnsi="方正楷体_GBK" w:eastAsia="方正楷体_GBK" w:cs="方正楷体_GBK"/>
          <w:b/>
          <w:bCs/>
          <w:kern w:val="2"/>
          <w:sz w:val="28"/>
          <w:szCs w:val="28"/>
          <w:highlight w:val="none"/>
          <w:lang w:val="en-US"/>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0.投标报价</w:t>
      </w:r>
    </w:p>
    <w:p w14:paraId="3019DB4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.1 投标文件中的单价和总价无特殊规定的采用人民币报价，以元为单位标注。招标文件另有规定的按规定执行。</w:t>
      </w:r>
    </w:p>
    <w:p w14:paraId="23E02E3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投标人应按照招标文件规定完整、</w:t>
      </w:r>
      <w:r>
        <w:rPr>
          <w:rFonts w:hint="eastAsia" w:ascii="宋体" w:hAnsi="宋体" w:eastAsia="宋体" w:cs="Times New Roman"/>
          <w:b/>
          <w:bCs/>
          <w:color w:val="auto"/>
          <w:sz w:val="24"/>
          <w:highlight w:val="none"/>
          <w:lang w:val="en-US" w:eastAsia="zh-CN"/>
        </w:rPr>
        <w:t>准</w:t>
      </w:r>
      <w:r>
        <w:rPr>
          <w:rFonts w:hint="eastAsia" w:ascii="宋体" w:hAnsi="宋体" w:eastAsia="宋体" w:cs="Times New Roman"/>
          <w:b/>
          <w:bCs/>
          <w:color w:val="auto"/>
          <w:sz w:val="24"/>
          <w:highlight w:val="none"/>
          <w:lang w:val="zh-CN"/>
        </w:rPr>
        <w:t>确填报开标一览表</w:t>
      </w:r>
      <w:r>
        <w:rPr>
          <w:rFonts w:hint="eastAsia" w:ascii="宋体" w:hAnsi="宋体" w:eastAsia="宋体" w:cs="Times New Roman"/>
          <w:b/>
          <w:bCs/>
          <w:color w:val="auto"/>
          <w:sz w:val="24"/>
          <w:highlight w:val="none"/>
          <w:lang w:val="en-US" w:eastAsia="zh-CN"/>
        </w:rPr>
        <w:t>和投标分项报价表（</w:t>
      </w:r>
      <w:r>
        <w:rPr>
          <w:rFonts w:hint="eastAsia" w:ascii="宋体" w:hAnsi="宋体"/>
          <w:b/>
          <w:bCs/>
          <w:sz w:val="24"/>
          <w:highlight w:val="none"/>
          <w:lang w:val="en-US" w:eastAsia="zh-CN"/>
        </w:rPr>
        <w:t>如有）</w:t>
      </w:r>
      <w:r>
        <w:rPr>
          <w:rFonts w:hint="eastAsia" w:ascii="宋体" w:hAnsi="宋体" w:cs="Times New Roman"/>
          <w:b/>
          <w:bCs/>
          <w:color w:val="auto"/>
          <w:sz w:val="24"/>
          <w:highlight w:val="none"/>
          <w:lang w:val="en-US" w:eastAsia="zh-CN"/>
        </w:rPr>
        <w:t>，否则作为无效投标。</w:t>
      </w:r>
    </w:p>
    <w:p w14:paraId="38ED7298">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1.</w:t>
      </w:r>
      <w:r>
        <w:rPr>
          <w:rFonts w:hint="eastAsia" w:ascii="方正楷体_GBK" w:hAnsi="方正楷体_GBK" w:eastAsia="方正楷体_GBK" w:cs="方正楷体_GBK"/>
          <w:b/>
          <w:bCs/>
          <w:kern w:val="2"/>
          <w:sz w:val="28"/>
          <w:szCs w:val="28"/>
          <w:highlight w:val="none"/>
        </w:rPr>
        <w:t>响应及偏离表</w:t>
      </w:r>
    </w:p>
    <w:p w14:paraId="62F4E5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 投标人需对招标文件中的技术要求与商务要求逐项作出响应</w:t>
      </w:r>
      <w:r>
        <w:rPr>
          <w:rFonts w:hint="eastAsia" w:ascii="宋体" w:hAnsi="宋体" w:cs="Times New Roman"/>
          <w:color w:val="auto"/>
          <w:sz w:val="24"/>
          <w:highlight w:val="none"/>
          <w:lang w:val="en-US" w:eastAsia="zh-CN"/>
        </w:rPr>
        <w:t>或</w:t>
      </w:r>
      <w:r>
        <w:rPr>
          <w:rFonts w:hint="eastAsia" w:ascii="宋体" w:hAnsi="宋体" w:eastAsia="宋体" w:cs="Times New Roman"/>
          <w:color w:val="auto"/>
          <w:sz w:val="24"/>
          <w:highlight w:val="none"/>
          <w:lang w:val="zh-CN"/>
        </w:rPr>
        <w:t>偏离说明。</w:t>
      </w:r>
    </w:p>
    <w:p w14:paraId="1FEDC27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 投标人可以在投标文件中提供认为需要的其他技术文件或说明。</w:t>
      </w:r>
    </w:p>
    <w:p w14:paraId="73938D7A">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b/>
          <w:bCs/>
          <w:kern w:val="2"/>
          <w:sz w:val="28"/>
          <w:szCs w:val="28"/>
          <w:highlight w:val="none"/>
          <w:lang w:val="en-US" w:eastAsia="zh-CN"/>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2.</w:t>
      </w:r>
      <w:r>
        <w:rPr>
          <w:rFonts w:hint="eastAsia" w:ascii="方正楷体_GBK" w:hAnsi="方正楷体_GBK" w:eastAsia="方正楷体_GBK" w:cs="方正楷体_GBK"/>
          <w:b/>
          <w:bCs/>
          <w:kern w:val="2"/>
          <w:sz w:val="28"/>
          <w:szCs w:val="28"/>
          <w:highlight w:val="none"/>
        </w:rPr>
        <w:t>投标函和</w:t>
      </w:r>
      <w:r>
        <w:rPr>
          <w:rFonts w:hint="eastAsia" w:ascii="方正楷体_GBK" w:hAnsi="方正楷体_GBK" w:eastAsia="方正楷体_GBK" w:cs="方正楷体_GBK"/>
          <w:b/>
          <w:bCs/>
          <w:kern w:val="2"/>
          <w:sz w:val="28"/>
          <w:szCs w:val="28"/>
          <w:highlight w:val="none"/>
          <w:lang w:val="en-US" w:eastAsia="zh-CN"/>
        </w:rPr>
        <w:t>授权委托书</w:t>
      </w:r>
    </w:p>
    <w:p w14:paraId="46469F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b/>
          <w:bCs/>
          <w:color w:val="auto"/>
          <w:sz w:val="24"/>
          <w:highlight w:val="none"/>
          <w:lang w:val="zh-CN"/>
        </w:rPr>
        <w:t>投标人应按照招标文件规定完整、正确填报投标函</w:t>
      </w:r>
      <w:r>
        <w:rPr>
          <w:rFonts w:hint="eastAsia" w:ascii="宋体" w:hAnsi="宋体" w:cs="Times New Roman"/>
          <w:b/>
          <w:bCs/>
          <w:color w:val="auto"/>
          <w:sz w:val="24"/>
          <w:highlight w:val="none"/>
          <w:lang w:val="en-US" w:eastAsia="zh-CN"/>
        </w:rPr>
        <w:t>和</w:t>
      </w:r>
      <w:r>
        <w:rPr>
          <w:rFonts w:hint="eastAsia" w:ascii="宋体" w:hAnsi="宋体" w:eastAsia="宋体" w:cs="Times New Roman"/>
          <w:b/>
          <w:bCs/>
          <w:color w:val="auto"/>
          <w:kern w:val="0"/>
          <w:sz w:val="24"/>
          <w:szCs w:val="21"/>
          <w:highlight w:val="none"/>
          <w:lang w:val="en-US" w:eastAsia="zh-CN"/>
        </w:rPr>
        <w:t>法定代表人授权委托书，</w:t>
      </w:r>
      <w:r>
        <w:rPr>
          <w:rFonts w:hint="eastAsia" w:ascii="宋体" w:hAnsi="宋体" w:cs="Times New Roman"/>
          <w:b/>
          <w:bCs/>
          <w:color w:val="auto"/>
          <w:sz w:val="24"/>
          <w:highlight w:val="none"/>
          <w:lang w:val="en-US" w:eastAsia="zh-CN"/>
        </w:rPr>
        <w:t>否则作为无效投标</w:t>
      </w:r>
      <w:r>
        <w:rPr>
          <w:rFonts w:hint="eastAsia" w:ascii="宋体" w:hAnsi="宋体" w:eastAsia="宋体" w:cs="Times New Roman"/>
          <w:b/>
          <w:bCs/>
          <w:color w:val="auto"/>
          <w:sz w:val="24"/>
          <w:highlight w:val="none"/>
          <w:lang w:val="zh-CN"/>
        </w:rPr>
        <w:t>。</w:t>
      </w:r>
    </w:p>
    <w:p w14:paraId="343317E0">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3.</w:t>
      </w:r>
      <w:r>
        <w:rPr>
          <w:rFonts w:hint="eastAsia" w:ascii="方正楷体_GBK" w:hAnsi="方正楷体_GBK" w:eastAsia="方正楷体_GBK" w:cs="方正楷体_GBK"/>
          <w:b/>
          <w:bCs/>
          <w:kern w:val="2"/>
          <w:sz w:val="28"/>
          <w:szCs w:val="28"/>
          <w:highlight w:val="none"/>
        </w:rPr>
        <w:t>投标有效期</w:t>
      </w:r>
    </w:p>
    <w:p w14:paraId="79BC5EF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 投标有效期为</w:t>
      </w:r>
      <w:r>
        <w:rPr>
          <w:rFonts w:hint="eastAsia" w:ascii="宋体" w:hAnsi="宋体" w:cs="Times New Roman"/>
          <w:color w:val="auto"/>
          <w:sz w:val="24"/>
          <w:highlight w:val="none"/>
          <w:lang w:val="zh-CN" w:eastAsia="zh-CN"/>
        </w:rPr>
        <w:t>招标公告</w:t>
      </w:r>
      <w:r>
        <w:rPr>
          <w:rFonts w:hint="eastAsia" w:ascii="宋体" w:hAnsi="宋体" w:eastAsia="宋体" w:cs="Times New Roman"/>
          <w:color w:val="auto"/>
          <w:sz w:val="24"/>
          <w:highlight w:val="none"/>
          <w:lang w:val="zh-CN"/>
        </w:rPr>
        <w:t>规定的开标之日</w:t>
      </w:r>
      <w:r>
        <w:rPr>
          <w:rFonts w:hint="eastAsia" w:ascii="宋体" w:hAnsi="宋体" w:cs="Times New Roman"/>
          <w:color w:val="auto"/>
          <w:sz w:val="24"/>
          <w:highlight w:val="none"/>
          <w:lang w:val="zh-CN"/>
        </w:rPr>
        <w:t>起</w:t>
      </w:r>
      <w:r>
        <w:rPr>
          <w:rFonts w:hint="eastAsia" w:ascii="宋体" w:hAnsi="宋体" w:eastAsia="宋体" w:cs="Times New Roman"/>
          <w:color w:val="auto"/>
          <w:sz w:val="24"/>
          <w:highlight w:val="none"/>
          <w:lang w:val="zh-CN"/>
        </w:rPr>
        <w:t>六十天。投标有效期比规定短的将被视为未实质性响应招标文件</w:t>
      </w:r>
      <w:r>
        <w:rPr>
          <w:rFonts w:hint="eastAsia" w:ascii="宋体" w:hAnsi="宋体" w:cs="Times New Roman"/>
          <w:color w:val="auto"/>
          <w:sz w:val="24"/>
          <w:highlight w:val="none"/>
          <w:lang w:val="zh-CN"/>
        </w:rPr>
        <w:t>，</w:t>
      </w:r>
      <w:r>
        <w:rPr>
          <w:rFonts w:hint="eastAsia" w:ascii="宋体" w:hAnsi="宋体"/>
          <w:sz w:val="24"/>
          <w:highlight w:val="none"/>
          <w:lang w:val="en-US" w:eastAsia="zh-CN"/>
        </w:rPr>
        <w:t>其投标将</w:t>
      </w:r>
      <w:r>
        <w:rPr>
          <w:rFonts w:hint="eastAsia" w:ascii="宋体" w:hAnsi="宋体" w:cs="Times New Roman"/>
          <w:color w:val="auto"/>
          <w:sz w:val="24"/>
          <w:highlight w:val="none"/>
          <w:lang w:val="zh-CN"/>
        </w:rPr>
        <w:t>被</w:t>
      </w:r>
      <w:r>
        <w:rPr>
          <w:rFonts w:hint="eastAsia" w:ascii="宋体" w:hAnsi="宋体" w:eastAsia="宋体" w:cs="Times New Roman"/>
          <w:color w:val="auto"/>
          <w:sz w:val="24"/>
          <w:highlight w:val="none"/>
          <w:lang w:val="zh-CN"/>
        </w:rPr>
        <w:t>拒绝。</w:t>
      </w:r>
    </w:p>
    <w:p w14:paraId="6F8FD915">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kern w:val="2"/>
          <w:sz w:val="28"/>
          <w:szCs w:val="28"/>
          <w:highlight w:val="none"/>
        </w:rPr>
      </w:pPr>
      <w:r>
        <w:rPr>
          <w:rFonts w:hint="eastAsia" w:ascii="方正楷体_GBK" w:hAnsi="方正楷体_GBK" w:eastAsia="方正楷体_GBK" w:cs="方正楷体_GBK"/>
          <w:b/>
          <w:bCs/>
          <w:kern w:val="2"/>
          <w:sz w:val="28"/>
          <w:szCs w:val="28"/>
          <w:highlight w:val="none"/>
        </w:rPr>
        <w:t>1</w:t>
      </w:r>
      <w:r>
        <w:rPr>
          <w:rFonts w:hint="eastAsia" w:ascii="方正楷体_GBK" w:hAnsi="方正楷体_GBK" w:eastAsia="方正楷体_GBK" w:cs="方正楷体_GBK"/>
          <w:b/>
          <w:bCs/>
          <w:kern w:val="2"/>
          <w:sz w:val="28"/>
          <w:szCs w:val="28"/>
          <w:highlight w:val="none"/>
          <w:lang w:val="en-US" w:eastAsia="zh-CN"/>
        </w:rPr>
        <w:t>4.</w:t>
      </w:r>
      <w:r>
        <w:rPr>
          <w:rFonts w:hint="eastAsia" w:ascii="方正楷体_GBK" w:hAnsi="方正楷体_GBK" w:eastAsia="方正楷体_GBK" w:cs="方正楷体_GBK"/>
          <w:b/>
          <w:bCs/>
          <w:kern w:val="2"/>
          <w:sz w:val="28"/>
          <w:szCs w:val="28"/>
          <w:highlight w:val="none"/>
        </w:rPr>
        <w:t>投标有效期的延长</w:t>
      </w:r>
    </w:p>
    <w:p w14:paraId="50E463F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.1 在特殊情况下，</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highlight w:val="none"/>
          <w:lang w:val="en-US" w:eastAsia="zh-CN"/>
        </w:rPr>
        <w:t>满</w:t>
      </w:r>
      <w:r>
        <w:rPr>
          <w:rFonts w:hint="eastAsia" w:ascii="宋体" w:hAnsi="宋体" w:eastAsia="宋体" w:cs="Times New Roman"/>
          <w:color w:val="auto"/>
          <w:sz w:val="24"/>
          <w:highlight w:val="none"/>
          <w:lang w:val="zh-CN"/>
        </w:rPr>
        <w:t>。</w:t>
      </w:r>
    </w:p>
    <w:p w14:paraId="747003A9">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eastAsia="zh-CN"/>
        </w:rPr>
      </w:pPr>
      <w:r>
        <w:rPr>
          <w:rFonts w:hint="eastAsia" w:ascii="方正黑体_GBK" w:hAnsi="方正黑体_GBK" w:eastAsia="方正黑体_GBK" w:cs="方正黑体_GBK"/>
          <w:b w:val="0"/>
          <w:bCs w:val="0"/>
          <w:color w:val="auto"/>
          <w:sz w:val="30"/>
          <w:szCs w:val="30"/>
          <w:highlight w:val="none"/>
        </w:rPr>
        <w:t>四、投标文件的递交</w:t>
      </w:r>
      <w:r>
        <w:rPr>
          <w:rFonts w:hint="eastAsia" w:ascii="方正黑体_GBK" w:hAnsi="方正黑体_GBK" w:eastAsia="方正黑体_GBK" w:cs="方正黑体_GBK"/>
          <w:b w:val="0"/>
          <w:bCs w:val="0"/>
          <w:color w:val="auto"/>
          <w:sz w:val="30"/>
          <w:szCs w:val="30"/>
          <w:highlight w:val="none"/>
          <w:lang w:eastAsia="zh-CN"/>
        </w:rPr>
        <w:t>、</w:t>
      </w:r>
      <w:r>
        <w:rPr>
          <w:rFonts w:hint="eastAsia" w:ascii="方正黑体_GBK" w:hAnsi="方正黑体_GBK" w:eastAsia="方正黑体_GBK" w:cs="方正黑体_GBK"/>
          <w:b w:val="0"/>
          <w:bCs w:val="0"/>
          <w:color w:val="auto"/>
          <w:sz w:val="30"/>
          <w:szCs w:val="30"/>
          <w:highlight w:val="none"/>
          <w:lang w:val="en-US" w:eastAsia="zh-CN"/>
        </w:rPr>
        <w:t>撤回和修改</w:t>
      </w:r>
    </w:p>
    <w:p w14:paraId="43E44F0D">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投标文件的递交</w:t>
      </w:r>
    </w:p>
    <w:p w14:paraId="6D5905B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.1 投标人应在招标公告规定的投标截止时间前制作并上传电子投标文件。</w:t>
      </w:r>
      <w:r>
        <w:rPr>
          <w:rFonts w:hint="eastAsia" w:ascii="宋体" w:hAnsi="宋体"/>
          <w:sz w:val="24"/>
          <w:highlight w:val="none"/>
          <w:lang w:val="zh-CN"/>
        </w:rPr>
        <w:t>投标截止时间后上传的投标文件将被拒绝。</w:t>
      </w:r>
    </w:p>
    <w:p w14:paraId="3F9C500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 xml:space="preserve"> 投标人应充分考虑网络环境、网络带宽等因素</w:t>
      </w:r>
      <w:r>
        <w:rPr>
          <w:rFonts w:hint="eastAsia" w:ascii="宋体" w:hAnsi="宋体" w:eastAsia="宋体" w:cs="Times New Roman"/>
          <w:color w:val="auto"/>
          <w:sz w:val="24"/>
          <w:highlight w:val="none"/>
          <w:lang w:val="en-US" w:eastAsia="zh-CN"/>
        </w:rPr>
        <w:t>可能对投标产生的影响</w:t>
      </w:r>
      <w:r>
        <w:rPr>
          <w:rFonts w:hint="eastAsia" w:ascii="宋体" w:hAnsi="宋体" w:eastAsia="宋体" w:cs="Times New Roman"/>
          <w:color w:val="auto"/>
          <w:sz w:val="24"/>
          <w:highlight w:val="none"/>
          <w:lang w:val="zh-CN"/>
        </w:rPr>
        <w:t>，如因投标人自身原因造成的电子投标文件上传不成功的，按照本招标文件第二章第2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.1条规定</w:t>
      </w:r>
      <w:r>
        <w:rPr>
          <w:rFonts w:hint="eastAsia" w:ascii="宋体" w:hAnsi="宋体" w:cs="Times New Roman"/>
          <w:color w:val="auto"/>
          <w:sz w:val="24"/>
          <w:highlight w:val="none"/>
          <w:lang w:val="en-US" w:eastAsia="zh-CN"/>
        </w:rPr>
        <w:t>作</w:t>
      </w:r>
      <w:r>
        <w:rPr>
          <w:rFonts w:hint="eastAsia" w:ascii="宋体" w:hAnsi="宋体" w:eastAsia="宋体" w:cs="Times New Roman"/>
          <w:color w:val="auto"/>
          <w:sz w:val="24"/>
          <w:highlight w:val="none"/>
          <w:lang w:val="zh-CN"/>
        </w:rPr>
        <w:t>无效投标处理。</w:t>
      </w:r>
    </w:p>
    <w:p w14:paraId="654E1B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可以按照规定，通过修改招标文件酌情延长投标截止时间，在此情况下，投标人的所有权利和义务均以延长后新的截止时间为准。</w:t>
      </w:r>
    </w:p>
    <w:p w14:paraId="77130F1F">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1</w:t>
      </w:r>
      <w:r>
        <w:rPr>
          <w:rFonts w:hint="eastAsia" w:ascii="方正楷体_GBK" w:hAnsi="方正楷体_GBK" w:eastAsia="方正楷体_GBK" w:cs="方正楷体_GBK"/>
          <w:b/>
          <w:bCs/>
          <w:highlight w:val="none"/>
          <w:lang w:val="en-US" w:eastAsia="zh-CN"/>
        </w:rPr>
        <w:t>6.</w:t>
      </w:r>
      <w:r>
        <w:rPr>
          <w:rFonts w:hint="eastAsia" w:ascii="方正楷体_GBK" w:hAnsi="方正楷体_GBK" w:eastAsia="方正楷体_GBK" w:cs="方正楷体_GBK"/>
          <w:b/>
          <w:bCs/>
          <w:highlight w:val="none"/>
        </w:rPr>
        <w:t>投标文件的撤回和修改</w:t>
      </w:r>
    </w:p>
    <w:p w14:paraId="4BB3BF5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 投标文件的撤回</w:t>
      </w:r>
    </w:p>
    <w:p w14:paraId="73083E4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投标人可在投标截止时间前撤回其电子投标文件。</w:t>
      </w:r>
    </w:p>
    <w:p w14:paraId="76DA76B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投标人撤回电子投标文件，则认为其不再参与本项目投标活动。</w:t>
      </w:r>
    </w:p>
    <w:p w14:paraId="6ADEA21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 在投标截止时间至招标文件中规定的投标有效期满之间的这段时间内，投标人不得撤回其投标。</w:t>
      </w:r>
    </w:p>
    <w:p w14:paraId="21FD8A2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 投标文件的修改</w:t>
      </w:r>
    </w:p>
    <w:p w14:paraId="449E79D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投标人可在投标截止时间前对其电子投标文件进行修改。</w:t>
      </w:r>
    </w:p>
    <w:p w14:paraId="53817E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1</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lang w:val="zh-CN"/>
        </w:rPr>
        <w:t>.2.2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投标截止时间之后，投标人不得对其电子投标文件作任何修改。</w:t>
      </w:r>
    </w:p>
    <w:p w14:paraId="4C87DC45">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五、开标与评标</w:t>
      </w:r>
    </w:p>
    <w:p w14:paraId="4F8CCC4D">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17.</w:t>
      </w:r>
      <w:r>
        <w:rPr>
          <w:rFonts w:hint="eastAsia" w:ascii="方正楷体_GBK" w:hAnsi="方正楷体_GBK" w:eastAsia="方正楷体_GBK" w:cs="方正楷体_GBK"/>
          <w:b/>
          <w:bCs/>
          <w:highlight w:val="none"/>
        </w:rPr>
        <w:t>开标</w:t>
      </w:r>
    </w:p>
    <w:p w14:paraId="124C584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在招标公告中规定的时间和地点组织公开开标。投标人参加开标活动，并在苏采云系统规定的时间内对投标文件进行解密。苏采云系统公布各投标人名称和投标价格。</w:t>
      </w:r>
    </w:p>
    <w:p w14:paraId="3CC0658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rPr>
        <w:t>投标人在开标过程中</w:t>
      </w:r>
      <w:r>
        <w:rPr>
          <w:rFonts w:hint="eastAsia" w:ascii="宋体" w:hAnsi="宋体" w:cs="Times New Roman"/>
          <w:color w:val="auto"/>
          <w:sz w:val="24"/>
          <w:highlight w:val="none"/>
          <w:lang w:val="en-US" w:eastAsia="zh-CN"/>
        </w:rPr>
        <w:t>通过苏采云系统进行</w:t>
      </w:r>
      <w:r>
        <w:rPr>
          <w:rFonts w:hint="eastAsia" w:ascii="宋体" w:hAnsi="宋体" w:eastAsia="宋体" w:cs="Times New Roman"/>
          <w:color w:val="auto"/>
          <w:sz w:val="24"/>
          <w:highlight w:val="none"/>
          <w:lang w:val="zh-CN"/>
        </w:rPr>
        <w:t>投标文件解密、开标结果确认等工作。</w:t>
      </w:r>
    </w:p>
    <w:p w14:paraId="3653516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17</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rPr>
        <w:t>投标人如果对开标过程和开标结果有疑义，应</w:t>
      </w:r>
      <w:r>
        <w:rPr>
          <w:rFonts w:hint="eastAsia" w:ascii="宋体" w:hAnsi="宋体" w:cs="Times New Roman"/>
          <w:color w:val="auto"/>
          <w:sz w:val="24"/>
          <w:highlight w:val="none"/>
          <w:lang w:val="en-US" w:eastAsia="zh-CN"/>
        </w:rPr>
        <w:t>在</w:t>
      </w:r>
      <w:r>
        <w:rPr>
          <w:rFonts w:hint="eastAsia" w:ascii="宋体" w:hAnsi="宋体" w:eastAsia="宋体" w:cs="Times New Roman"/>
          <w:color w:val="auto"/>
          <w:sz w:val="24"/>
          <w:highlight w:val="none"/>
          <w:lang w:val="zh-CN"/>
        </w:rPr>
        <w:t>苏采云系统提出，苏采云系统中《开标记录表》公布后5分钟内未提出的，视同认可开标结果。</w:t>
      </w:r>
    </w:p>
    <w:p w14:paraId="0689B996">
      <w:pPr>
        <w:adjustRightInd w:val="0"/>
        <w:snapToGrid w:val="0"/>
        <w:spacing w:line="240" w:lineRule="auto"/>
        <w:ind w:firstLine="420" w:firstLineChars="175"/>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17.4 </w:t>
      </w:r>
      <w:r>
        <w:rPr>
          <w:rFonts w:hint="eastAsia" w:ascii="宋体" w:hAnsi="宋体" w:eastAsia="宋体" w:cs="Times New Roman"/>
          <w:color w:val="auto"/>
          <w:sz w:val="24"/>
          <w:highlight w:val="none"/>
          <w:lang w:val="zh-CN"/>
        </w:rPr>
        <w:t>如出现投标截止时间</w:t>
      </w:r>
      <w:r>
        <w:rPr>
          <w:rFonts w:hint="eastAsia" w:ascii="宋体" w:hAnsi="宋体" w:eastAsia="宋体" w:cs="Times New Roman"/>
          <w:color w:val="auto"/>
          <w:sz w:val="24"/>
          <w:highlight w:val="none"/>
          <w:lang w:val="zh-CN" w:eastAsia="zh-CN"/>
        </w:rPr>
        <w:t>递交投标文件</w:t>
      </w:r>
      <w:r>
        <w:rPr>
          <w:rFonts w:hint="eastAsia" w:ascii="宋体" w:hAnsi="宋体" w:eastAsia="宋体" w:cs="Times New Roman"/>
          <w:color w:val="auto"/>
          <w:sz w:val="24"/>
          <w:highlight w:val="none"/>
          <w:lang w:val="zh-CN"/>
        </w:rPr>
        <w:t>的</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不足三家的情况，按政府采购相关规定执行。</w:t>
      </w:r>
    </w:p>
    <w:p w14:paraId="2B4E316E">
      <w:pPr>
        <w:keepNext w:val="0"/>
        <w:keepLines w:val="0"/>
        <w:ind w:firstLine="420" w:firstLineChars="175"/>
        <w:rPr>
          <w:rFonts w:hint="eastAsia" w:ascii="宋体" w:hAnsi="宋体" w:eastAsia="宋体" w:cs="Times New Roman"/>
          <w:b w:val="0"/>
          <w:bCs w:val="0"/>
          <w:color w:val="auto"/>
          <w:sz w:val="24"/>
          <w:highlight w:val="none"/>
          <w:lang w:val="zh-CN"/>
        </w:rPr>
      </w:pPr>
      <w:r>
        <w:rPr>
          <w:rFonts w:hint="eastAsia" w:ascii="宋体" w:hAnsi="宋体" w:eastAsia="宋体" w:cs="Times New Roman"/>
          <w:b w:val="0"/>
          <w:bCs w:val="0"/>
          <w:color w:val="auto"/>
          <w:sz w:val="24"/>
          <w:highlight w:val="none"/>
          <w:lang w:val="zh-CN" w:eastAsia="zh-CN"/>
        </w:rPr>
        <w:t>18.</w:t>
      </w:r>
      <w:r>
        <w:rPr>
          <w:rFonts w:hint="eastAsia" w:ascii="宋体" w:hAnsi="宋体" w:eastAsia="宋体" w:cs="Times New Roman"/>
          <w:b w:val="0"/>
          <w:bCs w:val="0"/>
          <w:color w:val="auto"/>
          <w:sz w:val="24"/>
          <w:highlight w:val="none"/>
          <w:lang w:val="zh-CN"/>
        </w:rPr>
        <w:t>评标</w:t>
      </w:r>
    </w:p>
    <w:p w14:paraId="3CC3600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18</w:t>
      </w:r>
      <w:r>
        <w:rPr>
          <w:rFonts w:hint="eastAsia" w:ascii="宋体" w:hAnsi="宋体" w:eastAsia="宋体" w:cs="Times New Roman"/>
          <w:color w:val="auto"/>
          <w:sz w:val="24"/>
          <w:highlight w:val="none"/>
          <w:lang w:val="zh-CN"/>
        </w:rPr>
        <w:t xml:space="preserve">.1 </w:t>
      </w:r>
      <w:r>
        <w:rPr>
          <w:rFonts w:hint="eastAsia" w:ascii="宋体" w:hAnsi="宋体" w:eastAsia="宋体" w:cs="Times New Roman"/>
          <w:color w:val="auto"/>
          <w:sz w:val="24"/>
          <w:highlight w:val="none"/>
          <w:lang w:val="zh-CN" w:eastAsia="zh-CN"/>
        </w:rPr>
        <w:t>评标由</w:t>
      </w:r>
      <w:r>
        <w:rPr>
          <w:rFonts w:hint="eastAsia" w:ascii="宋体" w:hAnsi="宋体" w:cs="Times New Roman"/>
          <w:color w:val="auto"/>
          <w:sz w:val="24"/>
          <w:highlight w:val="none"/>
          <w:lang w:val="zh-CN" w:eastAsia="zh-CN"/>
        </w:rPr>
        <w:t>依法组建的</w:t>
      </w:r>
      <w:r>
        <w:rPr>
          <w:rFonts w:hint="eastAsia" w:ascii="宋体" w:hAnsi="宋体" w:eastAsia="宋体" w:cs="Times New Roman"/>
          <w:color w:val="auto"/>
          <w:sz w:val="24"/>
          <w:highlight w:val="none"/>
          <w:lang w:val="zh-CN"/>
        </w:rPr>
        <w:t>评标委员会（以下简称“评委会”）进行。</w:t>
      </w:r>
    </w:p>
    <w:p w14:paraId="0B56B0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18</w:t>
      </w:r>
      <w:r>
        <w:rPr>
          <w:rFonts w:hint="eastAsia" w:ascii="宋体" w:hAnsi="宋体" w:eastAsia="宋体" w:cs="Times New Roman"/>
          <w:color w:val="auto"/>
          <w:sz w:val="24"/>
          <w:highlight w:val="none"/>
          <w:lang w:val="zh-CN"/>
        </w:rPr>
        <w:t>.2 评委会由采购人代表和有关方面专家组成，人员构成符合政府采购有关规定。</w:t>
      </w:r>
    </w:p>
    <w:p w14:paraId="260234C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18</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评委会独立工作，负责评审所有投标文件并</w:t>
      </w:r>
      <w:r>
        <w:rPr>
          <w:rFonts w:hint="eastAsia" w:ascii="宋体" w:hAnsi="宋体" w:cs="Times New Roman"/>
          <w:color w:val="auto"/>
          <w:sz w:val="24"/>
          <w:highlight w:val="none"/>
          <w:lang w:val="en-US" w:eastAsia="zh-CN"/>
        </w:rPr>
        <w:t>推荐</w:t>
      </w:r>
      <w:r>
        <w:rPr>
          <w:rFonts w:hint="eastAsia" w:ascii="宋体" w:hAnsi="宋体" w:eastAsia="宋体" w:cs="Times New Roman"/>
          <w:color w:val="auto"/>
          <w:sz w:val="24"/>
          <w:highlight w:val="none"/>
          <w:lang w:val="zh-CN"/>
        </w:rPr>
        <w:t>中标</w:t>
      </w:r>
      <w:r>
        <w:rPr>
          <w:rFonts w:hint="eastAsia" w:ascii="宋体" w:hAnsi="宋体" w:cs="Times New Roman"/>
          <w:color w:val="auto"/>
          <w:sz w:val="24"/>
          <w:highlight w:val="none"/>
          <w:lang w:val="zh-CN"/>
        </w:rPr>
        <w:t>候选人，</w:t>
      </w:r>
      <w:r>
        <w:rPr>
          <w:rFonts w:hint="eastAsia" w:ascii="宋体" w:hAnsi="宋体" w:cs="Times New Roman"/>
          <w:color w:val="auto"/>
          <w:sz w:val="24"/>
          <w:highlight w:val="none"/>
          <w:lang w:val="en-US" w:eastAsia="zh-CN"/>
        </w:rPr>
        <w:t>或根据采购人授权直接确定中标人</w:t>
      </w:r>
      <w:r>
        <w:rPr>
          <w:rFonts w:hint="eastAsia" w:ascii="宋体" w:hAnsi="宋体" w:eastAsia="宋体" w:cs="Times New Roman"/>
          <w:color w:val="auto"/>
          <w:sz w:val="24"/>
          <w:highlight w:val="none"/>
          <w:lang w:val="zh-CN"/>
        </w:rPr>
        <w:t>。</w:t>
      </w:r>
    </w:p>
    <w:p w14:paraId="2EC87B4F">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19.</w:t>
      </w:r>
      <w:r>
        <w:rPr>
          <w:rFonts w:hint="eastAsia" w:ascii="方正楷体_GBK" w:hAnsi="方正楷体_GBK" w:eastAsia="方正楷体_GBK" w:cs="方正楷体_GBK"/>
          <w:b/>
          <w:bCs/>
          <w:highlight w:val="none"/>
        </w:rPr>
        <w:t>评标过程的保密与公正</w:t>
      </w:r>
    </w:p>
    <w:p w14:paraId="526948E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凡是与审查、澄清、评价和比较投标的有关资料以及授标建议等，采购人、评委、</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均不得向投标人或与评标无关的其他人员透露。</w:t>
      </w:r>
    </w:p>
    <w:p w14:paraId="6FA26D4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投标人不得以任何方式影响评标。</w:t>
      </w:r>
    </w:p>
    <w:p w14:paraId="11ED359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和评委会不向未中标的投标人解释未中标原因，也不公布评标过程中的相关细节。</w:t>
      </w:r>
    </w:p>
    <w:p w14:paraId="679E428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19</w:t>
      </w:r>
      <w:r>
        <w:rPr>
          <w:rFonts w:hint="eastAsia" w:ascii="宋体" w:hAnsi="宋体" w:eastAsia="宋体" w:cs="Times New Roman"/>
          <w:color w:val="auto"/>
          <w:sz w:val="24"/>
          <w:highlight w:val="none"/>
          <w:lang w:val="zh-CN"/>
        </w:rPr>
        <w:t>.4 采用综合评分法的项目，未中标的投标人可于中标结果公告期限届满之日起通过苏采云系统查看本单位的评审得分及排名情况。</w:t>
      </w:r>
    </w:p>
    <w:p w14:paraId="32F3C76D">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0.</w:t>
      </w:r>
      <w:r>
        <w:rPr>
          <w:rFonts w:hint="eastAsia" w:ascii="方正楷体_GBK" w:hAnsi="方正楷体_GBK" w:eastAsia="方正楷体_GBK" w:cs="方正楷体_GBK"/>
          <w:b/>
          <w:bCs/>
          <w:highlight w:val="none"/>
        </w:rPr>
        <w:t>投标文件的澄清</w:t>
      </w:r>
    </w:p>
    <w:p w14:paraId="277EFA4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评标期间，评委会对投标文件中含义不明确、同类问题表述不一致或者有明显文字和计算错误的内容，有权要求投标人作出必要的澄清、说明或者补正。</w:t>
      </w:r>
    </w:p>
    <w:p w14:paraId="728EDE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投标人的澄清、说明或者补正不得超出投标文件的范围或者改变投标文件的实质性内容。</w:t>
      </w:r>
    </w:p>
    <w:p w14:paraId="397B963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评委会并非对每个投标人都做澄清要求。</w:t>
      </w:r>
    </w:p>
    <w:p w14:paraId="5811B4C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需要</w:t>
      </w:r>
      <w:r>
        <w:rPr>
          <w:rFonts w:hint="eastAsia" w:ascii="宋体" w:hAnsi="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进行澄清、说明和补正的，评委会将通过苏采云系统向</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发出《澄清要求函》，接到《澄清要求函》的</w:t>
      </w:r>
      <w:r>
        <w:rPr>
          <w:rFonts w:hint="eastAsia" w:ascii="宋体" w:hAnsi="宋体" w:eastAsia="宋体" w:cs="Times New Roman"/>
          <w:color w:val="auto"/>
          <w:sz w:val="24"/>
          <w:highlight w:val="none"/>
          <w:lang w:val="en-US" w:eastAsia="zh-CN"/>
        </w:rPr>
        <w:t>投标人</w:t>
      </w:r>
      <w:r>
        <w:rPr>
          <w:rFonts w:hint="eastAsia" w:ascii="宋体" w:hAnsi="宋体" w:eastAsia="宋体" w:cs="Times New Roman"/>
          <w:color w:val="auto"/>
          <w:sz w:val="24"/>
          <w:highlight w:val="none"/>
          <w:lang w:val="zh-CN"/>
        </w:rPr>
        <w:t>应当按照要求在苏采云系统中提交《澄清响应函》并加盖电子公章。澄清、说明和补正的内容作为投标文件的补充部分。</w:t>
      </w:r>
    </w:p>
    <w:p w14:paraId="026BF2C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0</w:t>
      </w:r>
      <w:r>
        <w:rPr>
          <w:rFonts w:hint="eastAsia" w:ascii="宋体" w:hAnsi="宋体" w:eastAsia="宋体" w:cs="Times New Roman"/>
          <w:color w:val="auto"/>
          <w:sz w:val="24"/>
          <w:highlight w:val="none"/>
          <w:lang w:val="zh-CN"/>
        </w:rPr>
        <w:t>.3 接到评委会澄清、说明和补正要求的，投标人如未按规定作出澄清、说明和补正，其风险由投标人自行承担。</w:t>
      </w:r>
    </w:p>
    <w:p w14:paraId="5C29101F">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lang w:eastAsia="zh-CN"/>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1.</w:t>
      </w:r>
      <w:r>
        <w:rPr>
          <w:rFonts w:hint="eastAsia" w:ascii="方正楷体_GBK" w:hAnsi="方正楷体_GBK" w:eastAsia="方正楷体_GBK" w:cs="方正楷体_GBK"/>
          <w:b/>
          <w:bCs/>
          <w:highlight w:val="none"/>
        </w:rPr>
        <w:t>投标文件的</w:t>
      </w:r>
      <w:r>
        <w:rPr>
          <w:rFonts w:hint="eastAsia" w:ascii="方正楷体_GBK" w:hAnsi="方正楷体_GBK" w:eastAsia="方正楷体_GBK" w:cs="方正楷体_GBK"/>
          <w:b/>
          <w:bCs/>
          <w:highlight w:val="none"/>
          <w:lang w:eastAsia="zh-CN"/>
        </w:rPr>
        <w:t>审查</w:t>
      </w:r>
    </w:p>
    <w:p w14:paraId="74B50F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投标文件审查分为资格审查和符合性审查。</w:t>
      </w:r>
    </w:p>
    <w:p w14:paraId="62924F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资格审查。依据法律法规和招标文件规定，由采购人对投标文件中的资格证明文件进行审查，</w:t>
      </w:r>
      <w:r>
        <w:rPr>
          <w:rFonts w:hint="eastAsia" w:ascii="宋体" w:hAnsi="宋体" w:eastAsia="宋体" w:cs="Times New Roman"/>
          <w:color w:val="auto"/>
          <w:sz w:val="24"/>
          <w:highlight w:val="none"/>
          <w:lang w:val="zh-CN" w:eastAsia="zh-CN"/>
        </w:rPr>
        <w:t>并</w:t>
      </w:r>
      <w:r>
        <w:rPr>
          <w:rFonts w:hint="eastAsia" w:ascii="宋体" w:hAnsi="宋体" w:eastAsia="宋体" w:cs="Times New Roman"/>
          <w:color w:val="auto"/>
          <w:sz w:val="24"/>
          <w:highlight w:val="none"/>
          <w:lang w:val="zh-CN"/>
        </w:rPr>
        <w:t>向评委会反馈</w:t>
      </w:r>
      <w:r>
        <w:rPr>
          <w:rFonts w:hint="eastAsia" w:ascii="宋体" w:hAnsi="宋体" w:eastAsia="宋体" w:cs="Times New Roman"/>
          <w:color w:val="auto"/>
          <w:sz w:val="24"/>
          <w:highlight w:val="none"/>
          <w:lang w:val="zh-CN" w:eastAsia="zh-CN"/>
        </w:rPr>
        <w:t>审查结论</w:t>
      </w:r>
      <w:r>
        <w:rPr>
          <w:rFonts w:hint="eastAsia" w:ascii="宋体" w:hAnsi="宋体" w:eastAsia="宋体" w:cs="Times New Roman"/>
          <w:color w:val="auto"/>
          <w:sz w:val="24"/>
          <w:highlight w:val="none"/>
          <w:lang w:val="zh-CN"/>
        </w:rPr>
        <w:t>。</w:t>
      </w:r>
    </w:p>
    <w:p w14:paraId="1D9FDAC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采购人进行资格审查时，将在“信用中国”网站查询投标人的信用记录，以确定投标人是否具备投标资格，查询结果留存并归档。</w:t>
      </w:r>
    </w:p>
    <w:p w14:paraId="1C2A06D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符合性审查。</w:t>
      </w:r>
      <w:r>
        <w:rPr>
          <w:rFonts w:hint="eastAsia" w:ascii="宋体" w:hAnsi="宋体"/>
          <w:sz w:val="24"/>
          <w:highlight w:val="none"/>
          <w:lang w:val="zh-CN"/>
        </w:rPr>
        <w:t>评委会</w:t>
      </w:r>
      <w:r>
        <w:rPr>
          <w:rFonts w:hint="eastAsia" w:ascii="宋体" w:hAnsi="宋体" w:eastAsia="宋体" w:cs="Times New Roman"/>
          <w:color w:val="000000"/>
          <w:kern w:val="2"/>
          <w:sz w:val="24"/>
          <w:szCs w:val="21"/>
          <w:highlight w:val="none"/>
          <w:lang w:val="zh-CN"/>
        </w:rPr>
        <w:t>对</w:t>
      </w:r>
      <w:r>
        <w:rPr>
          <w:rFonts w:hint="eastAsia" w:ascii="宋体" w:hAnsi="宋体" w:eastAsia="宋体" w:cs="Times New Roman"/>
          <w:color w:val="000000"/>
          <w:kern w:val="2"/>
          <w:sz w:val="24"/>
          <w:szCs w:val="21"/>
          <w:highlight w:val="none"/>
          <w:lang w:val="en-US" w:eastAsia="zh-CN"/>
        </w:rPr>
        <w:t>通过</w:t>
      </w:r>
      <w:r>
        <w:rPr>
          <w:rFonts w:hint="eastAsia" w:ascii="宋体" w:hAnsi="宋体" w:eastAsia="宋体" w:cs="Times New Roman"/>
          <w:color w:val="000000"/>
          <w:kern w:val="2"/>
          <w:sz w:val="24"/>
          <w:szCs w:val="21"/>
          <w:highlight w:val="none"/>
          <w:lang w:val="zh-CN"/>
        </w:rPr>
        <w:t>资格</w:t>
      </w:r>
      <w:r>
        <w:rPr>
          <w:rFonts w:hint="eastAsia" w:ascii="宋体" w:hAnsi="宋体" w:eastAsia="宋体" w:cs="Times New Roman"/>
          <w:color w:val="000000"/>
          <w:kern w:val="2"/>
          <w:sz w:val="24"/>
          <w:szCs w:val="21"/>
          <w:highlight w:val="none"/>
          <w:lang w:val="en-US" w:eastAsia="zh-CN"/>
        </w:rPr>
        <w:t>审查</w:t>
      </w:r>
      <w:r>
        <w:rPr>
          <w:rFonts w:hint="eastAsia" w:ascii="宋体" w:hAnsi="宋体" w:eastAsia="宋体" w:cs="Times New Roman"/>
          <w:color w:val="000000"/>
          <w:kern w:val="2"/>
          <w:sz w:val="24"/>
          <w:szCs w:val="21"/>
          <w:highlight w:val="none"/>
          <w:lang w:val="zh-CN"/>
        </w:rPr>
        <w:t>的投标人的投标文件进行符合性审查</w:t>
      </w:r>
      <w:r>
        <w:rPr>
          <w:rFonts w:hint="eastAsia" w:ascii="宋体" w:hAnsi="宋体"/>
          <w:sz w:val="24"/>
          <w:highlight w:val="none"/>
          <w:lang w:val="zh-CN"/>
        </w:rPr>
        <w:t>，以确定</w:t>
      </w:r>
      <w:r>
        <w:rPr>
          <w:rFonts w:hint="eastAsia" w:ascii="宋体" w:hAnsi="宋体"/>
          <w:sz w:val="24"/>
          <w:highlight w:val="none"/>
          <w:lang w:val="en-US" w:eastAsia="zh-CN"/>
        </w:rPr>
        <w:t>其</w:t>
      </w:r>
      <w:r>
        <w:rPr>
          <w:rFonts w:hint="eastAsia" w:ascii="宋体" w:hAnsi="宋体"/>
          <w:sz w:val="24"/>
          <w:highlight w:val="none"/>
          <w:lang w:val="zh-CN"/>
        </w:rPr>
        <w:t>是否</w:t>
      </w:r>
      <w:r>
        <w:rPr>
          <w:rFonts w:hint="eastAsia" w:ascii="宋体" w:hAnsi="宋体"/>
          <w:sz w:val="24"/>
          <w:highlight w:val="none"/>
          <w:lang w:val="en-US" w:eastAsia="zh-CN"/>
        </w:rPr>
        <w:t>满足</w:t>
      </w:r>
      <w:r>
        <w:rPr>
          <w:rFonts w:hint="eastAsia" w:ascii="宋体" w:hAnsi="宋体"/>
          <w:sz w:val="24"/>
          <w:highlight w:val="none"/>
          <w:lang w:val="zh-CN"/>
        </w:rPr>
        <w:t>招标文件的实质性要求。</w:t>
      </w:r>
      <w:r>
        <w:rPr>
          <w:rFonts w:hint="eastAsia" w:ascii="宋体" w:hAnsi="宋体"/>
          <w:b/>
          <w:bCs/>
          <w:iCs/>
          <w:sz w:val="24"/>
          <w:szCs w:val="22"/>
          <w:highlight w:val="none"/>
          <w:lang w:val="zh-CN"/>
        </w:rPr>
        <w:t>本文件中打“</w:t>
      </w:r>
      <w:r>
        <w:rPr>
          <w:rFonts w:hint="eastAsia" w:ascii="宋体" w:hAnsi="宋体"/>
          <w:b/>
          <w:bCs/>
          <w:iCs/>
          <w:sz w:val="24"/>
          <w:szCs w:val="22"/>
          <w:highlight w:val="none"/>
        </w:rPr>
        <w:t>★</w:t>
      </w:r>
      <w:r>
        <w:rPr>
          <w:rFonts w:hint="eastAsia" w:ascii="宋体" w:hAnsi="宋体"/>
          <w:b/>
          <w:bCs/>
          <w:iCs/>
          <w:sz w:val="24"/>
          <w:szCs w:val="22"/>
          <w:highlight w:val="none"/>
          <w:lang w:val="zh-CN"/>
        </w:rPr>
        <w:t>”内容为实质性要求。</w:t>
      </w:r>
    </w:p>
    <w:p w14:paraId="50E82C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未通过资格审查或符合性审查的投标人，</w:t>
      </w:r>
      <w:r>
        <w:rPr>
          <w:rFonts w:hint="eastAsia" w:ascii="宋体" w:hAnsi="宋体" w:cs="Times New Roman"/>
          <w:color w:val="auto"/>
          <w:sz w:val="24"/>
          <w:highlight w:val="none"/>
          <w:lang w:val="en-US" w:eastAsia="zh-CN"/>
        </w:rPr>
        <w:t>评委会</w:t>
      </w:r>
      <w:r>
        <w:rPr>
          <w:rFonts w:hint="eastAsia" w:ascii="宋体" w:hAnsi="宋体" w:eastAsia="宋体" w:cs="Times New Roman"/>
          <w:color w:val="auto"/>
          <w:sz w:val="24"/>
          <w:highlight w:val="none"/>
          <w:lang w:val="zh-CN"/>
        </w:rPr>
        <w:t>将</w:t>
      </w:r>
      <w:r>
        <w:rPr>
          <w:rFonts w:hint="eastAsia" w:ascii="宋体" w:hAnsi="宋体" w:eastAsia="宋体" w:cs="Times New Roman"/>
          <w:color w:val="auto"/>
          <w:sz w:val="24"/>
          <w:highlight w:val="none"/>
          <w:lang w:val="zh-CN" w:eastAsia="zh-CN"/>
        </w:rPr>
        <w:t>通过</w:t>
      </w:r>
      <w:r>
        <w:rPr>
          <w:rFonts w:hint="eastAsia" w:ascii="宋体" w:hAnsi="宋体" w:eastAsia="宋体" w:cs="Times New Roman"/>
          <w:color w:val="auto"/>
          <w:sz w:val="24"/>
          <w:highlight w:val="none"/>
          <w:lang w:val="zh-CN"/>
        </w:rPr>
        <w:t>苏采云系统告知</w:t>
      </w:r>
      <w:r>
        <w:rPr>
          <w:rFonts w:hint="eastAsia" w:ascii="宋体" w:hAnsi="宋体" w:eastAsia="宋体" w:cs="Times New Roman"/>
          <w:color w:val="auto"/>
          <w:sz w:val="24"/>
          <w:highlight w:val="none"/>
          <w:lang w:val="zh-CN" w:eastAsia="zh-CN"/>
        </w:rPr>
        <w:t>其具体</w:t>
      </w:r>
      <w:r>
        <w:rPr>
          <w:rFonts w:hint="eastAsia" w:ascii="宋体" w:hAnsi="宋体" w:eastAsia="宋体" w:cs="Times New Roman"/>
          <w:color w:val="auto"/>
          <w:sz w:val="24"/>
          <w:highlight w:val="none"/>
          <w:lang w:val="zh-CN"/>
        </w:rPr>
        <w:t>原因，评标结束后</w:t>
      </w:r>
      <w:r>
        <w:rPr>
          <w:rFonts w:hint="eastAsia" w:ascii="宋体" w:hAnsi="宋体" w:eastAsia="宋体" w:cs="Times New Roman"/>
          <w:color w:val="auto"/>
          <w:sz w:val="24"/>
          <w:highlight w:val="none"/>
          <w:lang w:val="zh-CN" w:eastAsia="zh-CN"/>
        </w:rPr>
        <w:t>不再接受有关询问</w:t>
      </w:r>
      <w:r>
        <w:rPr>
          <w:rFonts w:hint="eastAsia" w:ascii="宋体" w:hAnsi="宋体" w:eastAsia="宋体" w:cs="Times New Roman"/>
          <w:color w:val="auto"/>
          <w:sz w:val="24"/>
          <w:highlight w:val="none"/>
          <w:lang w:val="zh-CN"/>
        </w:rPr>
        <w:t>。</w:t>
      </w:r>
    </w:p>
    <w:p w14:paraId="5EF48A3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仅对</w:t>
      </w:r>
      <w:r>
        <w:rPr>
          <w:rFonts w:hint="eastAsia" w:ascii="宋体" w:hAnsi="宋体" w:eastAsia="宋体" w:cs="Times New Roman"/>
          <w:color w:val="auto"/>
          <w:sz w:val="24"/>
          <w:highlight w:val="none"/>
          <w:lang w:val="zh-CN"/>
        </w:rPr>
        <w:t>实质性响应招标文件要求</w:t>
      </w:r>
      <w:r>
        <w:rPr>
          <w:rFonts w:hint="eastAsia" w:ascii="宋体" w:hAnsi="宋体" w:eastAsia="宋体" w:cs="Times New Roman"/>
          <w:color w:val="auto"/>
          <w:sz w:val="24"/>
          <w:highlight w:val="none"/>
          <w:lang w:val="zh-CN" w:eastAsia="zh-CN"/>
        </w:rPr>
        <w:t>的投标文件进行详细评审</w:t>
      </w:r>
      <w:r>
        <w:rPr>
          <w:rFonts w:hint="eastAsia" w:ascii="宋体" w:hAnsi="宋体" w:eastAsia="宋体" w:cs="Times New Roman"/>
          <w:color w:val="auto"/>
          <w:sz w:val="24"/>
          <w:highlight w:val="none"/>
          <w:lang w:val="zh-CN"/>
        </w:rPr>
        <w:t>。实质性响应的投标文件应该是与招标文件要求的全部条款、条件和规格相符，没有重大偏离或保留的文件。</w:t>
      </w:r>
    </w:p>
    <w:p w14:paraId="1AC2D2A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highlight w:val="none"/>
          <w:lang w:val="zh-CN" w:eastAsia="zh-CN"/>
        </w:rPr>
        <w:t>采购人</w:t>
      </w:r>
      <w:r>
        <w:rPr>
          <w:rFonts w:hint="eastAsia" w:ascii="宋体" w:hAnsi="宋体" w:eastAsia="宋体" w:cs="Times New Roman"/>
          <w:color w:val="auto"/>
          <w:sz w:val="24"/>
          <w:highlight w:val="none"/>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highlight w:val="none"/>
          <w:lang w:val="zh-CN" w:eastAsia="zh-CN"/>
        </w:rPr>
        <w:t>由</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highlight w:val="none"/>
          <w:lang w:val="zh-CN" w:eastAsia="zh-CN"/>
        </w:rPr>
        <w:t>按照</w:t>
      </w:r>
      <w:r>
        <w:rPr>
          <w:rFonts w:hint="eastAsia" w:ascii="宋体" w:hAnsi="宋体" w:eastAsia="宋体" w:cs="Times New Roman"/>
          <w:color w:val="auto"/>
          <w:sz w:val="24"/>
          <w:highlight w:val="none"/>
          <w:lang w:val="zh-CN"/>
        </w:rPr>
        <w:t>少数服从多数的原则作出结论。评委</w:t>
      </w:r>
      <w:r>
        <w:rPr>
          <w:rFonts w:hint="eastAsia" w:ascii="宋体" w:hAnsi="宋体" w:eastAsia="宋体" w:cs="Times New Roman"/>
          <w:color w:val="auto"/>
          <w:sz w:val="24"/>
          <w:highlight w:val="none"/>
          <w:lang w:val="zh-CN" w:eastAsia="zh-CN"/>
        </w:rPr>
        <w:t>会认</w:t>
      </w:r>
      <w:r>
        <w:rPr>
          <w:rFonts w:hint="eastAsia" w:ascii="宋体" w:hAnsi="宋体" w:eastAsia="宋体" w:cs="Times New Roman"/>
          <w:color w:val="auto"/>
          <w:sz w:val="24"/>
          <w:highlight w:val="none"/>
          <w:lang w:val="zh-CN"/>
        </w:rPr>
        <w:t>定投标文件的响应性只根据投标文件本身的内容，而不寻求外部的证据。</w:t>
      </w:r>
    </w:p>
    <w:p w14:paraId="62D73BC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如果投标文件实质上没有响应招标文件的要求，评委会将予以拒绝，投标人不得通过修改或撤销</w:t>
      </w:r>
      <w:r>
        <w:rPr>
          <w:rFonts w:hint="eastAsia" w:ascii="宋体" w:hAnsi="宋体" w:cs="Times New Roman"/>
          <w:color w:val="auto"/>
          <w:sz w:val="24"/>
          <w:highlight w:val="none"/>
          <w:lang w:val="zh-CN"/>
        </w:rPr>
        <w:t>不符合要求</w:t>
      </w:r>
      <w:r>
        <w:rPr>
          <w:rFonts w:hint="eastAsia" w:ascii="宋体" w:hAnsi="宋体" w:eastAsia="宋体" w:cs="Times New Roman"/>
          <w:color w:val="auto"/>
          <w:sz w:val="24"/>
          <w:highlight w:val="none"/>
          <w:lang w:val="zh-CN"/>
        </w:rPr>
        <w:t>的偏离或保留而使其投标成为实质性响应的投标。</w:t>
      </w:r>
    </w:p>
    <w:p w14:paraId="7203553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评委会将对确定为实质性响应的投标进行进一步审核，确定其是否有计算上或累加上的算术错误。投标文件报价出现前后不一致的</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按照下列规定修正：</w:t>
      </w:r>
    </w:p>
    <w:p w14:paraId="0C74B7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（1）投标文件中开标一览表内容与投标文件中相应内容不一致的，以开标一览表为准；</w:t>
      </w:r>
    </w:p>
    <w:p w14:paraId="655E6A1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（2）大写金额和小写金额不一致的，以大写金额为准；</w:t>
      </w:r>
    </w:p>
    <w:p w14:paraId="1CA3D86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（3）单价金额小数点或者百分比有明显错位的，以开标一览表的总价为准，并修改单价；</w:t>
      </w:r>
    </w:p>
    <w:p w14:paraId="0D965C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（4）总价金额与按单价汇总金额不一致的，以单价金额计算结果为准。</w:t>
      </w:r>
    </w:p>
    <w:p w14:paraId="608E59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同时出现两种以上</w:t>
      </w:r>
      <w:r>
        <w:rPr>
          <w:rFonts w:hint="eastAsia" w:ascii="宋体" w:hAnsi="宋体"/>
          <w:sz w:val="24"/>
          <w:highlight w:val="none"/>
          <w:lang w:val="en-US" w:eastAsia="zh-CN"/>
        </w:rPr>
        <w:t>不一致</w:t>
      </w:r>
      <w:r>
        <w:rPr>
          <w:rFonts w:hint="eastAsia" w:ascii="宋体" w:hAnsi="宋体" w:eastAsia="宋体" w:cs="Times New Roman"/>
          <w:color w:val="auto"/>
          <w:sz w:val="24"/>
          <w:highlight w:val="none"/>
          <w:lang w:val="zh-CN"/>
        </w:rPr>
        <w:t>的，按照前款规定的顺序修正。</w:t>
      </w:r>
    </w:p>
    <w:p w14:paraId="692B211E">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评委会按上述</w:t>
      </w:r>
      <w:r>
        <w:rPr>
          <w:rFonts w:hint="eastAsia" w:ascii="宋体" w:hAnsi="宋体" w:eastAsia="宋体" w:cs="Times New Roman"/>
          <w:b/>
          <w:bCs/>
          <w:color w:val="auto"/>
          <w:sz w:val="24"/>
          <w:highlight w:val="none"/>
          <w:lang w:val="en-US" w:eastAsia="zh-CN"/>
        </w:rPr>
        <w:t>规定修正</w:t>
      </w:r>
      <w:r>
        <w:rPr>
          <w:rFonts w:hint="eastAsia" w:ascii="宋体" w:hAnsi="宋体" w:eastAsia="宋体" w:cs="Times New Roman"/>
          <w:b/>
          <w:bCs/>
          <w:color w:val="auto"/>
          <w:sz w:val="24"/>
          <w:highlight w:val="none"/>
          <w:lang w:val="zh-CN"/>
        </w:rPr>
        <w:t>投标文件报价</w:t>
      </w:r>
      <w:r>
        <w:rPr>
          <w:rFonts w:hint="eastAsia" w:ascii="宋体" w:hAnsi="宋体" w:eastAsia="宋体" w:cs="Times New Roman"/>
          <w:b/>
          <w:bCs/>
          <w:color w:val="auto"/>
          <w:sz w:val="24"/>
          <w:highlight w:val="none"/>
          <w:lang w:val="en-US" w:eastAsia="zh-CN"/>
        </w:rPr>
        <w:t>的</w:t>
      </w:r>
      <w:r>
        <w:rPr>
          <w:rFonts w:hint="eastAsia" w:ascii="宋体" w:hAnsi="宋体" w:eastAsia="宋体" w:cs="Times New Roman"/>
          <w:b/>
          <w:bCs/>
          <w:color w:val="auto"/>
          <w:sz w:val="24"/>
          <w:highlight w:val="none"/>
          <w:lang w:val="zh-CN"/>
        </w:rPr>
        <w:t>，</w:t>
      </w:r>
      <w:r>
        <w:rPr>
          <w:rFonts w:hint="eastAsia" w:ascii="宋体" w:hAnsi="宋体" w:eastAsia="宋体" w:cs="Times New Roman"/>
          <w:b/>
          <w:bCs/>
          <w:color w:val="auto"/>
          <w:sz w:val="24"/>
          <w:highlight w:val="none"/>
          <w:lang w:val="en-US" w:eastAsia="zh-CN"/>
        </w:rPr>
        <w:t>应</w:t>
      </w:r>
      <w:r>
        <w:rPr>
          <w:rFonts w:hint="eastAsia" w:ascii="宋体" w:hAnsi="宋体" w:eastAsia="宋体" w:cs="Times New Roman"/>
          <w:b/>
          <w:bCs/>
          <w:color w:val="auto"/>
          <w:sz w:val="24"/>
          <w:highlight w:val="none"/>
          <w:lang w:val="zh-CN"/>
        </w:rPr>
        <w:t>通过苏采云系统</w:t>
      </w:r>
      <w:r>
        <w:rPr>
          <w:rFonts w:hint="eastAsia" w:ascii="宋体" w:hAnsi="宋体" w:eastAsia="宋体" w:cs="Times New Roman"/>
          <w:b/>
          <w:bCs/>
          <w:color w:val="auto"/>
          <w:sz w:val="24"/>
          <w:highlight w:val="none"/>
          <w:lang w:val="en-US" w:eastAsia="zh-CN"/>
        </w:rPr>
        <w:t>要求</w:t>
      </w:r>
      <w:r>
        <w:rPr>
          <w:rFonts w:hint="eastAsia" w:ascii="宋体" w:hAnsi="宋体" w:eastAsia="宋体" w:cs="Times New Roman"/>
          <w:b/>
          <w:bCs/>
          <w:color w:val="auto"/>
          <w:sz w:val="24"/>
          <w:highlight w:val="none"/>
          <w:lang w:val="zh-CN"/>
        </w:rPr>
        <w:t>投标人</w:t>
      </w:r>
      <w:r>
        <w:rPr>
          <w:rFonts w:hint="eastAsia" w:ascii="宋体" w:hAnsi="宋体" w:eastAsia="宋体" w:cs="Times New Roman"/>
          <w:b/>
          <w:bCs/>
          <w:color w:val="auto"/>
          <w:sz w:val="24"/>
          <w:highlight w:val="none"/>
          <w:lang w:val="en-US" w:eastAsia="zh-CN"/>
        </w:rPr>
        <w:t>确认</w:t>
      </w:r>
      <w:r>
        <w:rPr>
          <w:rFonts w:hint="eastAsia" w:ascii="宋体" w:hAnsi="宋体" w:eastAsia="宋体" w:cs="Times New Roman"/>
          <w:b/>
          <w:bCs/>
          <w:color w:val="auto"/>
          <w:sz w:val="24"/>
          <w:highlight w:val="none"/>
          <w:lang w:val="zh-CN"/>
        </w:rPr>
        <w:t>，</w:t>
      </w:r>
      <w:r>
        <w:rPr>
          <w:rFonts w:hint="eastAsia" w:ascii="宋体" w:hAnsi="宋体"/>
          <w:b/>
          <w:bCs/>
          <w:sz w:val="24"/>
          <w:highlight w:val="none"/>
          <w:lang w:val="en-US" w:eastAsia="zh-CN"/>
        </w:rPr>
        <w:t>修正后的报价按照本章第20条规定经投标人确认后产生约束力，投标人不确认的，其投标无效。</w:t>
      </w:r>
    </w:p>
    <w:p w14:paraId="2BFE4F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投标人在开、评标全过程中应保持通讯畅通，及时登录苏采云系统查阅、答复相关信息。</w:t>
      </w:r>
    </w:p>
    <w:p w14:paraId="6A0A50B9">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szCs w:val="22"/>
          <w:highlight w:val="none"/>
          <w:lang w:val="zh-CN"/>
        </w:rPr>
        <w:t>异常低价审查</w:t>
      </w:r>
    </w:p>
    <w:p w14:paraId="56B425A2">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评标过程中出现下列情形之一的，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应当启动异常低价审查程序：</w:t>
      </w:r>
    </w:p>
    <w:p w14:paraId="1AA75624">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（1）投标报价低于全部通过符合性审查投标人投标报价平均值</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50%</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的，即投标报价&lt;全部通过符合性审查投标人投标报价平均值×</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50%</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w:t>
      </w:r>
    </w:p>
    <w:p w14:paraId="0B6075AF">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（2）投标报价低于通过符合性审查的次低报价投标人投标报价</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50%</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的，即投标报价&lt;通过符合性审查的次低报价投标人投标报价×</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u w:val="single"/>
          <w:lang w:val="zh-CN"/>
        </w:rPr>
        <w:t>50%</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rPr>
        <w:t>；</w:t>
      </w:r>
    </w:p>
    <w:p w14:paraId="4D5E7388">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（3）投标报价低于采购项目最高限价</w:t>
      </w:r>
      <w:r>
        <w:rPr>
          <w:rFonts w:hint="eastAsia" w:ascii="宋体" w:hAnsi="宋体" w:cs="Times New Roman"/>
          <w:color w:val="auto"/>
          <w:sz w:val="24"/>
          <w:szCs w:val="22"/>
          <w:highlight w:val="none"/>
          <w:u w:val="single"/>
          <w:lang w:val="en-US" w:eastAsia="zh-CN"/>
        </w:rPr>
        <w:t xml:space="preserve"> 45</w:t>
      </w:r>
      <w:r>
        <w:rPr>
          <w:rFonts w:hint="eastAsia" w:ascii="宋体" w:hAnsi="宋体" w:eastAsia="宋体" w:cs="Times New Roman"/>
          <w:color w:val="auto"/>
          <w:sz w:val="24"/>
          <w:szCs w:val="22"/>
          <w:highlight w:val="none"/>
          <w:u w:val="single"/>
          <w:lang w:val="zh-CN"/>
        </w:rPr>
        <w:t>%</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的，即投标报价&lt;采购项目最高限价×</w:t>
      </w:r>
      <w:r>
        <w:rPr>
          <w:rFonts w:hint="eastAsia" w:ascii="宋体" w:hAnsi="宋体" w:cs="Times New Roman"/>
          <w:color w:val="auto"/>
          <w:sz w:val="24"/>
          <w:szCs w:val="22"/>
          <w:highlight w:val="none"/>
          <w:u w:val="single"/>
          <w:lang w:val="en-US" w:eastAsia="zh-CN"/>
        </w:rPr>
        <w:t xml:space="preserve"> 45</w:t>
      </w:r>
      <w:r>
        <w:rPr>
          <w:rFonts w:hint="eastAsia" w:ascii="宋体" w:hAnsi="宋体" w:eastAsia="宋体" w:cs="Times New Roman"/>
          <w:color w:val="auto"/>
          <w:sz w:val="24"/>
          <w:szCs w:val="22"/>
          <w:highlight w:val="none"/>
          <w:u w:val="single"/>
          <w:lang w:val="zh-CN"/>
        </w:rPr>
        <w:t>%</w:t>
      </w:r>
      <w:r>
        <w:rPr>
          <w:rFonts w:hint="eastAsia" w:ascii="宋体" w:hAnsi="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2"/>
          <w:highlight w:val="none"/>
          <w:lang w:val="zh-CN" w:eastAsia="zh-CN"/>
        </w:rPr>
        <w:t>；</w:t>
      </w:r>
    </w:p>
    <w:p w14:paraId="3D59092E">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基于专业判断，认为投标报价过低，有可能影响产品质量或者不能诚信履约的其他情形。</w:t>
      </w:r>
    </w:p>
    <w:p w14:paraId="4E82D57C">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6</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4D59A48F">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应当将其作为无效投标处理。</w:t>
      </w:r>
    </w:p>
    <w:p w14:paraId="1D627DCC">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w:t>
      </w:r>
      <w:r>
        <w:rPr>
          <w:rFonts w:hint="eastAsia" w:ascii="方正楷体_GBK" w:hAnsi="方正楷体_GBK" w:eastAsia="方正楷体_GBK" w:cs="方正楷体_GBK"/>
          <w:b/>
          <w:bCs/>
          <w:highlight w:val="none"/>
        </w:rPr>
        <w:t>无效投标和废标</w:t>
      </w:r>
    </w:p>
    <w:p w14:paraId="3329EC41">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无效投标</w:t>
      </w:r>
      <w:r>
        <w:rPr>
          <w:rFonts w:hint="eastAsia" w:ascii="宋体" w:hAnsi="宋体" w:cs="Times New Roman"/>
          <w:b/>
          <w:bCs/>
          <w:color w:val="auto"/>
          <w:sz w:val="24"/>
          <w:highlight w:val="none"/>
          <w:lang w:val="zh-CN"/>
        </w:rPr>
        <w:t>情形</w:t>
      </w:r>
    </w:p>
    <w:p w14:paraId="17A363D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.1.1</w:t>
      </w:r>
      <w:r>
        <w:rPr>
          <w:rFonts w:hint="eastAsia" w:ascii="宋体" w:hAnsi="宋体"/>
          <w:sz w:val="24"/>
          <w:highlight w:val="none"/>
        </w:rPr>
        <w:t xml:space="preserve"> </w:t>
      </w:r>
      <w:r>
        <w:rPr>
          <w:rFonts w:hint="eastAsia" w:ascii="宋体" w:hAnsi="宋体"/>
          <w:sz w:val="24"/>
          <w:highlight w:val="none"/>
          <w:lang w:val="zh-CN"/>
        </w:rPr>
        <w:t>未</w:t>
      </w:r>
      <w:r>
        <w:rPr>
          <w:rFonts w:hint="eastAsia" w:ascii="宋体" w:hAnsi="宋体"/>
          <w:sz w:val="24"/>
          <w:highlight w:val="none"/>
          <w:lang w:val="en-US" w:eastAsia="zh-CN"/>
        </w:rPr>
        <w:t>在</w:t>
      </w:r>
      <w:r>
        <w:rPr>
          <w:rFonts w:hint="eastAsia" w:ascii="宋体" w:hAnsi="宋体"/>
          <w:sz w:val="24"/>
          <w:highlight w:val="none"/>
          <w:lang w:val="zh-CN"/>
        </w:rPr>
        <w:t>招标文件</w:t>
      </w:r>
      <w:r>
        <w:rPr>
          <w:rFonts w:hint="eastAsia" w:ascii="宋体" w:hAnsi="宋体"/>
          <w:sz w:val="24"/>
          <w:highlight w:val="none"/>
          <w:lang w:val="en-US" w:eastAsia="zh-CN"/>
        </w:rPr>
        <w:t>规定时间内</w:t>
      </w:r>
      <w:r>
        <w:rPr>
          <w:rFonts w:hint="eastAsia" w:ascii="宋体" w:hAnsi="宋体"/>
          <w:sz w:val="24"/>
          <w:highlight w:val="none"/>
          <w:lang w:val="zh-CN"/>
        </w:rPr>
        <w:t>上传电子投标文件。</w:t>
      </w:r>
    </w:p>
    <w:p w14:paraId="42334D6F">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eastAsia="zh-CN"/>
        </w:rPr>
        <w:t>2</w:t>
      </w:r>
      <w:r>
        <w:rPr>
          <w:rFonts w:hint="eastAsia" w:ascii="宋体" w:hAnsi="宋体"/>
          <w:sz w:val="24"/>
          <w:highlight w:val="none"/>
          <w:lang w:val="zh-CN"/>
        </w:rPr>
        <w:t>.1.2</w:t>
      </w:r>
      <w:r>
        <w:rPr>
          <w:rFonts w:hint="eastAsia" w:ascii="宋体" w:hAnsi="宋体"/>
          <w:sz w:val="24"/>
          <w:highlight w:val="none"/>
        </w:rPr>
        <w:t xml:space="preserve"> </w:t>
      </w:r>
      <w:r>
        <w:rPr>
          <w:rFonts w:hint="eastAsia" w:ascii="宋体" w:hAnsi="宋体"/>
          <w:sz w:val="24"/>
          <w:highlight w:val="none"/>
          <w:lang w:val="zh-CN"/>
        </w:rPr>
        <w:t>未在苏采云系统规定时间内成功解密电子投标文件。</w:t>
      </w:r>
    </w:p>
    <w:p w14:paraId="49CB32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同一投标人提交两个（含两个）以上不同的投标报价</w:t>
      </w:r>
      <w:r>
        <w:rPr>
          <w:rFonts w:hint="eastAsia" w:ascii="宋体" w:hAnsi="宋体"/>
          <w:sz w:val="24"/>
          <w:highlight w:val="none"/>
          <w:lang w:val="zh-CN"/>
        </w:rPr>
        <w:t>（</w:t>
      </w:r>
      <w:r>
        <w:rPr>
          <w:rFonts w:hint="eastAsia" w:ascii="宋体" w:hAnsi="宋体"/>
          <w:sz w:val="24"/>
          <w:highlight w:val="none"/>
          <w:lang w:val="en-US" w:eastAsia="zh-CN"/>
        </w:rPr>
        <w:t>招标文件另有约定的除外</w:t>
      </w:r>
      <w:r>
        <w:rPr>
          <w:rFonts w:hint="eastAsia" w:ascii="宋体" w:hAnsi="宋体"/>
          <w:sz w:val="24"/>
          <w:highlight w:val="none"/>
          <w:lang w:val="zh-CN"/>
        </w:rPr>
        <w:t>）</w:t>
      </w:r>
      <w:r>
        <w:rPr>
          <w:rFonts w:hint="eastAsia" w:ascii="宋体" w:hAnsi="宋体" w:eastAsia="宋体" w:cs="Times New Roman"/>
          <w:color w:val="auto"/>
          <w:sz w:val="24"/>
          <w:highlight w:val="none"/>
          <w:lang w:val="zh-CN"/>
        </w:rPr>
        <w:t>。</w:t>
      </w:r>
    </w:p>
    <w:p w14:paraId="427F9C0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投标人不具备招标文件中规定</w:t>
      </w:r>
      <w:r>
        <w:rPr>
          <w:rFonts w:hint="eastAsia" w:ascii="宋体" w:hAnsi="宋体"/>
          <w:sz w:val="24"/>
          <w:highlight w:val="none"/>
          <w:lang w:val="en-US" w:eastAsia="zh-CN"/>
        </w:rPr>
        <w:t>的</w:t>
      </w:r>
      <w:r>
        <w:rPr>
          <w:rFonts w:hint="eastAsia" w:ascii="宋体" w:hAnsi="宋体" w:eastAsia="宋体" w:cs="Times New Roman"/>
          <w:color w:val="auto"/>
          <w:sz w:val="24"/>
          <w:highlight w:val="none"/>
          <w:lang w:val="zh-CN"/>
        </w:rPr>
        <w:t>资格要求。</w:t>
      </w:r>
    </w:p>
    <w:p w14:paraId="12C5B0E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投标人的报价超过了采购预算或最高限价</w:t>
      </w:r>
      <w:r>
        <w:rPr>
          <w:rFonts w:hint="eastAsia" w:ascii="宋体" w:hAnsi="宋体" w:cs="Times New Roman"/>
          <w:color w:val="auto"/>
          <w:sz w:val="24"/>
          <w:highlight w:val="none"/>
          <w:lang w:val="en-US" w:eastAsia="zh-CN"/>
        </w:rPr>
        <w:t>或单价上限</w:t>
      </w:r>
      <w:r>
        <w:rPr>
          <w:rFonts w:hint="eastAsia" w:ascii="宋体" w:hAnsi="宋体" w:eastAsia="宋体" w:cs="Times New Roman"/>
          <w:color w:val="auto"/>
          <w:sz w:val="24"/>
          <w:highlight w:val="none"/>
          <w:lang w:val="zh-CN"/>
        </w:rPr>
        <w:t>。</w:t>
      </w:r>
    </w:p>
    <w:p w14:paraId="4065015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未通过符合性审查。</w:t>
      </w:r>
    </w:p>
    <w:p w14:paraId="4D52541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投标文件含有采购人不能接受的附加条件。</w:t>
      </w:r>
    </w:p>
    <w:p w14:paraId="4642721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评委会</w:t>
      </w:r>
      <w:r>
        <w:rPr>
          <w:rFonts w:hint="eastAsia" w:ascii="宋体" w:hAnsi="宋体" w:eastAsia="宋体" w:cs="Times New Roman"/>
          <w:sz w:val="24"/>
          <w:szCs w:val="21"/>
          <w:highlight w:val="none"/>
        </w:rPr>
        <w:t>按照本招标文件规定对投标人进行</w:t>
      </w:r>
      <w:r>
        <w:rPr>
          <w:rFonts w:hint="eastAsia" w:ascii="宋体" w:hAnsi="宋体" w:eastAsia="宋体" w:cs="Times New Roman"/>
          <w:sz w:val="24"/>
          <w:szCs w:val="21"/>
          <w:highlight w:val="none"/>
          <w:lang w:eastAsia="zh-CN"/>
        </w:rPr>
        <w:t>异常低价</w:t>
      </w:r>
      <w:r>
        <w:rPr>
          <w:rFonts w:hint="eastAsia" w:ascii="宋体" w:hAnsi="宋体" w:eastAsia="宋体" w:cs="Times New Roman"/>
          <w:sz w:val="24"/>
          <w:szCs w:val="21"/>
          <w:highlight w:val="none"/>
        </w:rPr>
        <w:t>审查后，认为投标人不能证明其报价合理性的。</w:t>
      </w:r>
    </w:p>
    <w:p w14:paraId="0400AD2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w:t>
      </w:r>
      <w:r>
        <w:rPr>
          <w:rFonts w:hint="eastAsia" w:ascii="宋体" w:hAnsi="宋体" w:cs="Times New Roman"/>
          <w:color w:val="auto"/>
          <w:sz w:val="24"/>
          <w:highlight w:val="none"/>
          <w:lang w:val="en-US" w:eastAsia="zh-CN"/>
        </w:rPr>
        <w:t xml:space="preserve">9 </w:t>
      </w:r>
      <w:r>
        <w:rPr>
          <w:rFonts w:hint="eastAsia" w:ascii="宋体" w:hAnsi="宋体" w:eastAsia="宋体" w:cs="Times New Roman"/>
          <w:color w:val="auto"/>
          <w:sz w:val="24"/>
          <w:highlight w:val="none"/>
          <w:lang w:val="zh-CN"/>
        </w:rPr>
        <w:t>投标文件未按照招标文件要求加盖电子公章。</w:t>
      </w:r>
    </w:p>
    <w:p w14:paraId="153DA828">
      <w:pPr>
        <w:adjustRightInd w:val="0"/>
        <w:snapToGrid w:val="0"/>
        <w:ind w:firstLineChars="175"/>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22.1.10 投标人串通投标。</w:t>
      </w:r>
    </w:p>
    <w:p w14:paraId="6A44CD5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.1.1</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法律法规及本招标文件规定的</w:t>
      </w:r>
      <w:r>
        <w:rPr>
          <w:rFonts w:hint="eastAsia" w:ascii="宋体" w:hAnsi="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无效投标情形。</w:t>
      </w:r>
    </w:p>
    <w:p w14:paraId="7EEF90E1">
      <w:pPr>
        <w:adjustRightInd w:val="0"/>
        <w:snapToGrid w:val="0"/>
        <w:ind w:firstLine="420" w:firstLineChars="175"/>
        <w:rPr>
          <w:rFonts w:hint="eastAsia" w:ascii="宋体" w:hAnsi="宋体"/>
          <w:b/>
          <w:bCs/>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rPr>
        <w:t xml:space="preserve"> </w:t>
      </w:r>
      <w:r>
        <w:rPr>
          <w:rFonts w:hint="eastAsia" w:ascii="宋体" w:hAnsi="宋体"/>
          <w:b/>
          <w:bCs/>
          <w:sz w:val="24"/>
          <w:highlight w:val="none"/>
          <w:lang w:val="zh-CN"/>
        </w:rPr>
        <w:t>有下列情形之一的视为投标人串通投标：</w:t>
      </w:r>
    </w:p>
    <w:p w14:paraId="3507E7B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.1</w:t>
      </w:r>
      <w:r>
        <w:rPr>
          <w:rFonts w:hint="eastAsia" w:ascii="宋体" w:hAnsi="宋体"/>
          <w:sz w:val="24"/>
          <w:highlight w:val="none"/>
        </w:rPr>
        <w:t xml:space="preserve"> </w:t>
      </w:r>
      <w:r>
        <w:rPr>
          <w:rFonts w:hint="eastAsia" w:ascii="宋体" w:hAnsi="宋体"/>
          <w:sz w:val="24"/>
          <w:highlight w:val="none"/>
          <w:lang w:val="zh-CN"/>
        </w:rPr>
        <w:t>不同投标人的投标文件由同一单位或者个人编制。</w:t>
      </w:r>
    </w:p>
    <w:p w14:paraId="0395B033">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.2</w:t>
      </w:r>
      <w:r>
        <w:rPr>
          <w:rFonts w:hint="eastAsia" w:ascii="宋体" w:hAnsi="宋体"/>
          <w:sz w:val="24"/>
          <w:highlight w:val="none"/>
        </w:rPr>
        <w:t xml:space="preserve"> </w:t>
      </w:r>
      <w:r>
        <w:rPr>
          <w:rFonts w:hint="eastAsia" w:ascii="宋体" w:hAnsi="宋体"/>
          <w:sz w:val="24"/>
          <w:highlight w:val="none"/>
          <w:lang w:val="zh-CN"/>
        </w:rPr>
        <w:t>不同投标人委托同一单位或者个人办理投标事宜。</w:t>
      </w:r>
    </w:p>
    <w:p w14:paraId="77B6B2EB">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.3</w:t>
      </w:r>
      <w:r>
        <w:rPr>
          <w:rFonts w:hint="eastAsia" w:ascii="宋体" w:hAnsi="宋体"/>
          <w:sz w:val="24"/>
          <w:highlight w:val="none"/>
        </w:rPr>
        <w:t xml:space="preserve"> </w:t>
      </w:r>
      <w:r>
        <w:rPr>
          <w:rFonts w:hint="eastAsia" w:ascii="宋体" w:hAnsi="宋体"/>
          <w:sz w:val="24"/>
          <w:highlight w:val="none"/>
          <w:lang w:val="zh-CN"/>
        </w:rPr>
        <w:t>不同投标人的投标文件载明的项目管理成员或者联系人员为同一人。</w:t>
      </w:r>
    </w:p>
    <w:p w14:paraId="314C4C4E">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w:t>
      </w:r>
      <w:r>
        <w:rPr>
          <w:rFonts w:hint="eastAsia" w:ascii="宋体" w:hAnsi="宋体"/>
          <w:sz w:val="24"/>
          <w:highlight w:val="none"/>
          <w:lang w:val="en-US" w:eastAsia="zh-CN"/>
        </w:rPr>
        <w:t>2</w:t>
      </w:r>
      <w:r>
        <w:rPr>
          <w:rFonts w:hint="eastAsia" w:ascii="宋体" w:hAnsi="宋体"/>
          <w:sz w:val="24"/>
          <w:highlight w:val="none"/>
          <w:lang w:val="zh-CN"/>
        </w:rPr>
        <w:t>.</w:t>
      </w:r>
      <w:r>
        <w:rPr>
          <w:rFonts w:hint="eastAsia" w:ascii="宋体" w:hAnsi="宋体"/>
          <w:sz w:val="24"/>
          <w:highlight w:val="none"/>
          <w:lang w:val="en-US" w:eastAsia="zh-CN"/>
        </w:rPr>
        <w:t>2</w:t>
      </w:r>
      <w:r>
        <w:rPr>
          <w:rFonts w:hint="eastAsia" w:ascii="宋体" w:hAnsi="宋体"/>
          <w:sz w:val="24"/>
          <w:highlight w:val="none"/>
          <w:lang w:val="zh-CN"/>
        </w:rPr>
        <w:t>.4</w:t>
      </w:r>
      <w:r>
        <w:rPr>
          <w:rFonts w:hint="eastAsia" w:ascii="宋体" w:hAnsi="宋体"/>
          <w:sz w:val="24"/>
          <w:highlight w:val="none"/>
        </w:rPr>
        <w:t xml:space="preserve"> </w:t>
      </w:r>
      <w:r>
        <w:rPr>
          <w:rFonts w:hint="eastAsia" w:ascii="宋体" w:hAnsi="宋体"/>
          <w:sz w:val="24"/>
          <w:highlight w:val="none"/>
          <w:lang w:val="zh-CN"/>
        </w:rPr>
        <w:t>不同投标人的投标文件异常一致或者投标报价呈规律性差异。</w:t>
      </w:r>
    </w:p>
    <w:p w14:paraId="3E3D4922">
      <w:pPr>
        <w:adjustRightInd w:val="0"/>
        <w:snapToGrid w:val="0"/>
        <w:spacing w:line="240" w:lineRule="auto"/>
        <w:ind w:firstLine="420" w:firstLineChars="175"/>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zh-CN" w:eastAsia="zh-CN"/>
        </w:rPr>
        <w:t>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不同投标人的投标文件相互混装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w:t>
      </w:r>
    </w:p>
    <w:p w14:paraId="229F03F0">
      <w:pPr>
        <w:adjustRightInd w:val="0"/>
        <w:snapToGrid w:val="0"/>
        <w:spacing w:line="240" w:lineRule="auto"/>
        <w:ind w:firstLine="420" w:firstLineChars="175"/>
        <w:rPr>
          <w:rFonts w:hint="default"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eastAsia="zh-CN"/>
        </w:rPr>
        <w:t>.6 不同投标人的MAC地址</w:t>
      </w:r>
      <w:r>
        <w:rPr>
          <w:rFonts w:hint="eastAsia" w:ascii="宋体" w:hAnsi="宋体" w:eastAsia="宋体" w:cs="Times New Roman"/>
          <w:color w:val="auto"/>
          <w:sz w:val="24"/>
          <w:highlight w:val="none"/>
          <w:lang w:val="en-US" w:eastAsia="zh-CN"/>
        </w:rPr>
        <w:t>或</w:t>
      </w:r>
      <w:r>
        <w:rPr>
          <w:rFonts w:hint="eastAsia" w:ascii="宋体" w:hAnsi="宋体" w:eastAsia="宋体" w:cs="Times New Roman"/>
          <w:color w:val="auto"/>
          <w:sz w:val="24"/>
          <w:highlight w:val="none"/>
          <w:lang w:val="zh-CN" w:eastAsia="zh-CN"/>
        </w:rPr>
        <w:t>标书制作工具客户端标识码一致。</w:t>
      </w:r>
    </w:p>
    <w:p w14:paraId="3BD6B2FF">
      <w:pPr>
        <w:keepNext w:val="0"/>
        <w:keepLines w:val="0"/>
        <w:pageBreakBefore w:val="0"/>
        <w:widowControl w:val="0"/>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b/>
          <w:bCs/>
          <w:color w:val="auto"/>
          <w:sz w:val="24"/>
          <w:highlight w:val="none"/>
          <w:lang w:val="zh-CN"/>
        </w:rPr>
        <w:t>2</w:t>
      </w:r>
      <w:r>
        <w:rPr>
          <w:rFonts w:hint="eastAsia" w:ascii="宋体" w:hAnsi="宋体" w:cs="Times New Roman"/>
          <w:b/>
          <w:bCs/>
          <w:color w:val="auto"/>
          <w:sz w:val="24"/>
          <w:highlight w:val="none"/>
          <w:lang w:val="en-US" w:eastAsia="zh-CN"/>
        </w:rPr>
        <w:t>2</w:t>
      </w:r>
      <w:r>
        <w:rPr>
          <w:rFonts w:hint="eastAsia" w:ascii="宋体" w:hAnsi="宋体" w:eastAsia="宋体" w:cs="Times New Roman"/>
          <w:b/>
          <w:bCs/>
          <w:color w:val="auto"/>
          <w:sz w:val="24"/>
          <w:highlight w:val="none"/>
          <w:lang w:val="zh-CN"/>
        </w:rPr>
        <w:t>.</w:t>
      </w:r>
      <w:r>
        <w:rPr>
          <w:rFonts w:hint="eastAsia" w:ascii="宋体" w:hAnsi="宋体" w:cs="Times New Roman"/>
          <w:b/>
          <w:bCs/>
          <w:color w:val="auto"/>
          <w:sz w:val="24"/>
          <w:highlight w:val="none"/>
          <w:lang w:val="en-US" w:eastAsia="zh-CN"/>
        </w:rPr>
        <w:t>3</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废标</w:t>
      </w:r>
      <w:r>
        <w:rPr>
          <w:rFonts w:hint="eastAsia" w:ascii="宋体" w:hAnsi="宋体" w:cs="Times New Roman"/>
          <w:b/>
          <w:bCs/>
          <w:color w:val="auto"/>
          <w:sz w:val="24"/>
          <w:highlight w:val="none"/>
          <w:lang w:val="zh-CN"/>
        </w:rPr>
        <w:t>情形</w:t>
      </w:r>
    </w:p>
    <w:p w14:paraId="73A663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符合</w:t>
      </w:r>
      <w:r>
        <w:rPr>
          <w:rFonts w:hint="eastAsia" w:ascii="宋体" w:hAnsi="宋体" w:cs="Times New Roman"/>
          <w:color w:val="auto"/>
          <w:sz w:val="24"/>
          <w:highlight w:val="none"/>
          <w:lang w:val="en-US" w:eastAsia="zh-CN"/>
        </w:rPr>
        <w:t>专业</w:t>
      </w:r>
      <w:r>
        <w:rPr>
          <w:rFonts w:hint="eastAsia" w:ascii="宋体" w:hAnsi="宋体" w:eastAsia="宋体" w:cs="Times New Roman"/>
          <w:color w:val="auto"/>
          <w:sz w:val="24"/>
          <w:highlight w:val="none"/>
          <w:lang w:val="zh-CN"/>
        </w:rPr>
        <w:t>条件的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或者对招标文件作实质响应的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不足三家。</w:t>
      </w:r>
    </w:p>
    <w:p w14:paraId="54C79CC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出现影响采购公正的违法、违规行为。</w:t>
      </w:r>
    </w:p>
    <w:p w14:paraId="32C7464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.3</w:t>
      </w:r>
      <w:r>
        <w:rPr>
          <w:rFonts w:hint="eastAsia" w:ascii="宋体" w:hAnsi="宋体" w:eastAsia="宋体" w:cs="Times New Roman"/>
          <w:color w:val="auto"/>
          <w:sz w:val="24"/>
          <w:highlight w:val="none"/>
          <w:lang w:val="en-US" w:eastAsia="zh-CN"/>
        </w:rPr>
        <w:t xml:space="preserve"> </w:t>
      </w:r>
      <w:r>
        <w:rPr>
          <w:rFonts w:hint="eastAsia" w:ascii="宋体" w:hAnsi="宋体"/>
          <w:sz w:val="24"/>
          <w:highlight w:val="none"/>
          <w:lang w:val="en-US" w:eastAsia="zh-CN"/>
        </w:rPr>
        <w:t>投标人的报价均超过了采购预算或最高限价</w:t>
      </w:r>
      <w:r>
        <w:rPr>
          <w:rFonts w:hint="eastAsia" w:ascii="宋体" w:hAnsi="宋体" w:eastAsia="宋体" w:cs="Times New Roman"/>
          <w:color w:val="auto"/>
          <w:sz w:val="24"/>
          <w:highlight w:val="none"/>
          <w:lang w:val="zh-CN"/>
        </w:rPr>
        <w:t>。</w:t>
      </w:r>
    </w:p>
    <w:p w14:paraId="51A5BE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因重大变故，采购任务取消。</w:t>
      </w:r>
    </w:p>
    <w:p w14:paraId="43604D16">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六、定标</w:t>
      </w:r>
    </w:p>
    <w:p w14:paraId="066283B2">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3.</w:t>
      </w:r>
      <w:r>
        <w:rPr>
          <w:rFonts w:hint="eastAsia" w:ascii="方正楷体_GBK" w:hAnsi="方正楷体_GBK" w:eastAsia="方正楷体_GBK" w:cs="方正楷体_GBK"/>
          <w:b/>
          <w:bCs/>
          <w:highlight w:val="none"/>
        </w:rPr>
        <w:t>确定中标单位</w:t>
      </w:r>
    </w:p>
    <w:p w14:paraId="670C517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中标候选人的</w:t>
      </w:r>
      <w:r>
        <w:rPr>
          <w:rFonts w:hint="eastAsia" w:ascii="宋体" w:hAnsi="宋体" w:eastAsia="宋体" w:cs="Times New Roman"/>
          <w:color w:val="auto"/>
          <w:sz w:val="24"/>
          <w:highlight w:val="none"/>
          <w:lang w:val="en-US" w:eastAsia="zh-CN"/>
        </w:rPr>
        <w:t>确定</w:t>
      </w:r>
      <w:r>
        <w:rPr>
          <w:rFonts w:hint="eastAsia" w:ascii="宋体" w:hAnsi="宋体" w:eastAsia="宋体" w:cs="Times New Roman"/>
          <w:color w:val="auto"/>
          <w:sz w:val="24"/>
          <w:highlight w:val="none"/>
          <w:lang w:val="zh-CN"/>
        </w:rPr>
        <w:t xml:space="preserve">原则和数量见招标文件第五章。 </w:t>
      </w:r>
    </w:p>
    <w:p w14:paraId="37AF435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.2 按以下第（</w:t>
      </w:r>
      <w:r>
        <w:rPr>
          <w:rFonts w:hint="eastAsia" w:ascii="宋体" w:hAnsi="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p>
    <w:p w14:paraId="6420B01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（1）评委会直接确定排名第一的中标候选人为中标人；</w:t>
      </w:r>
    </w:p>
    <w:p w14:paraId="5732548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（2）采购人在评委会推荐的中标候选人中按顺序确定中标人。</w:t>
      </w:r>
    </w:p>
    <w:p w14:paraId="263ADCD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按第二种方式确定中标人的，交易中心自评审结束之日起两个工作日内将评审报告送</w:t>
      </w:r>
      <w:r>
        <w:rPr>
          <w:rFonts w:hint="eastAsia" w:ascii="宋体" w:hAnsi="宋体" w:eastAsia="宋体" w:cs="Times New Roman"/>
          <w:color w:val="auto"/>
          <w:sz w:val="24"/>
          <w:highlight w:val="none"/>
          <w:lang w:val="en-US" w:eastAsia="zh-CN"/>
        </w:rPr>
        <w:t>达</w:t>
      </w:r>
      <w:r>
        <w:rPr>
          <w:rFonts w:hint="eastAsia" w:ascii="宋体" w:hAnsi="宋体" w:eastAsia="宋体" w:cs="Times New Roman"/>
          <w:color w:val="auto"/>
          <w:sz w:val="24"/>
          <w:highlight w:val="none"/>
          <w:lang w:val="zh-CN"/>
        </w:rPr>
        <w:t>采购人，采购人自收到评审报告之日起五个工作日内，在评审报告推荐的中标候选人中按顺序确定中标人。</w:t>
      </w:r>
    </w:p>
    <w:p w14:paraId="096BC02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.3 </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将在“江苏政府采购网”发布中标公告，公告期限为1个工作日。</w:t>
      </w:r>
    </w:p>
    <w:p w14:paraId="56CBC57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zh-CN"/>
        </w:rPr>
        <w:t>.4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b/>
          <w:bCs/>
          <w:color w:val="auto"/>
          <w:sz w:val="24"/>
          <w:highlight w:val="none"/>
          <w:lang w:val="zh-CN"/>
        </w:rPr>
        <w:t>若有充分证据证明中标人</w:t>
      </w:r>
      <w:r>
        <w:rPr>
          <w:rFonts w:hint="eastAsia" w:ascii="宋体" w:hAnsi="宋体" w:eastAsia="宋体" w:cs="Times New Roman"/>
          <w:b/>
          <w:bCs/>
          <w:color w:val="auto"/>
          <w:sz w:val="24"/>
          <w:highlight w:val="none"/>
          <w:lang w:val="en-US" w:eastAsia="zh-CN"/>
        </w:rPr>
        <w:t>有</w:t>
      </w:r>
      <w:r>
        <w:rPr>
          <w:rFonts w:hint="eastAsia" w:ascii="宋体" w:hAnsi="宋体" w:eastAsia="宋体" w:cs="Times New Roman"/>
          <w:b/>
          <w:bCs/>
          <w:color w:val="auto"/>
          <w:sz w:val="24"/>
          <w:highlight w:val="none"/>
          <w:lang w:val="zh-CN"/>
        </w:rPr>
        <w:t>下列情况之一的，一经查实将被取消中标资格：</w:t>
      </w:r>
    </w:p>
    <w:p w14:paraId="314C738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提供虚假材料谋取中标。</w:t>
      </w:r>
    </w:p>
    <w:p w14:paraId="04DF13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.4.2</w:t>
      </w:r>
      <w:r>
        <w:rPr>
          <w:rFonts w:hint="eastAsia" w:ascii="宋体" w:hAnsi="宋体" w:eastAsia="宋体" w:cs="Times New Roman"/>
          <w:color w:val="auto"/>
          <w:sz w:val="24"/>
          <w:highlight w:val="none"/>
          <w:lang w:val="zh-CN" w:eastAsia="zh-CN"/>
        </w:rPr>
        <w:t xml:space="preserve"> 向评审专家、采购人或交易中心工作人员行贿或者提供其他不正当利益。</w:t>
      </w:r>
    </w:p>
    <w:p w14:paraId="5547850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.4.3</w:t>
      </w:r>
      <w:r>
        <w:rPr>
          <w:rFonts w:hint="eastAsia" w:ascii="宋体" w:hAnsi="宋体" w:eastAsia="宋体" w:cs="Times New Roman"/>
          <w:color w:val="auto"/>
          <w:sz w:val="24"/>
          <w:highlight w:val="none"/>
          <w:lang w:val="zh-CN" w:eastAsia="zh-CN"/>
        </w:rPr>
        <w:t xml:space="preserve"> 与其他投标人、评审专家、采购人或交易中心工作人员恶意串通。</w:t>
      </w:r>
    </w:p>
    <w:p w14:paraId="6823E2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.4.4</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属于本文件规定的无效</w:t>
      </w:r>
      <w:r>
        <w:rPr>
          <w:rFonts w:hint="eastAsia" w:ascii="宋体" w:hAnsi="宋体" w:eastAsia="宋体" w:cs="Times New Roman"/>
          <w:color w:val="auto"/>
          <w:sz w:val="24"/>
          <w:highlight w:val="none"/>
          <w:lang w:val="zh-CN" w:eastAsia="zh-CN"/>
        </w:rPr>
        <w:t>投标情形</w:t>
      </w:r>
      <w:r>
        <w:rPr>
          <w:rFonts w:hint="eastAsia" w:ascii="宋体" w:hAnsi="宋体" w:eastAsia="宋体" w:cs="Times New Roman"/>
          <w:color w:val="auto"/>
          <w:sz w:val="24"/>
          <w:highlight w:val="none"/>
          <w:lang w:val="zh-CN"/>
        </w:rPr>
        <w:t>，但在评标过程中未被评委会发现。</w:t>
      </w:r>
    </w:p>
    <w:p w14:paraId="17337B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.4.5</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采取不正当手段诋毁、排挤其他投标人。</w:t>
      </w:r>
    </w:p>
    <w:p w14:paraId="4F7F54BC">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rPr>
        <w:t>2</w:t>
      </w:r>
      <w:r>
        <w:rPr>
          <w:rFonts w:hint="eastAsia" w:ascii="方正楷体_GBK" w:hAnsi="方正楷体_GBK" w:eastAsia="方正楷体_GBK" w:cs="方正楷体_GBK"/>
          <w:b/>
          <w:bCs/>
          <w:highlight w:val="none"/>
          <w:lang w:val="en-US" w:eastAsia="zh-CN"/>
        </w:rPr>
        <w:t>4.</w:t>
      </w:r>
      <w:r>
        <w:rPr>
          <w:rFonts w:hint="eastAsia" w:ascii="方正楷体_GBK" w:hAnsi="方正楷体_GBK" w:eastAsia="方正楷体_GBK" w:cs="方正楷体_GBK"/>
          <w:b/>
          <w:bCs/>
          <w:highlight w:val="none"/>
        </w:rPr>
        <w:t>中标通知书</w:t>
      </w:r>
    </w:p>
    <w:p w14:paraId="6021185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lang w:val="zh-CN"/>
        </w:rPr>
        <w:t xml:space="preserve"> 中标结果确定后，</w:t>
      </w:r>
      <w:r>
        <w:rPr>
          <w:rFonts w:hint="eastAsia" w:ascii="宋体" w:hAnsi="宋体" w:eastAsia="宋体" w:cs="Times New Roman"/>
          <w:color w:val="auto"/>
          <w:sz w:val="24"/>
          <w:highlight w:val="none"/>
          <w:lang w:val="zh-CN" w:eastAsia="zh-CN"/>
        </w:rPr>
        <w:t>交易中心</w:t>
      </w:r>
      <w:r>
        <w:rPr>
          <w:rFonts w:hint="eastAsia" w:ascii="宋体" w:hAnsi="宋体" w:eastAsia="宋体" w:cs="Times New Roman"/>
          <w:color w:val="auto"/>
          <w:sz w:val="24"/>
          <w:highlight w:val="none"/>
          <w:lang w:val="zh-CN"/>
        </w:rPr>
        <w:t>将向中标人发出《中标通知书》。中标人</w:t>
      </w:r>
      <w:r>
        <w:rPr>
          <w:rFonts w:hint="eastAsia" w:ascii="宋体" w:hAnsi="宋体" w:eastAsia="宋体" w:cs="Times New Roman"/>
          <w:color w:val="auto"/>
          <w:sz w:val="24"/>
          <w:highlight w:val="none"/>
          <w:lang w:val="en-US" w:eastAsia="zh-CN"/>
        </w:rPr>
        <w:t>可</w:t>
      </w:r>
      <w:r>
        <w:rPr>
          <w:rFonts w:hint="eastAsia" w:ascii="宋体" w:hAnsi="宋体" w:eastAsia="宋体" w:cs="Times New Roman"/>
          <w:color w:val="auto"/>
          <w:sz w:val="24"/>
          <w:highlight w:val="none"/>
          <w:lang w:val="zh-CN"/>
        </w:rPr>
        <w:t>在中标结果公告届满之日起三十日内</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登录苏采云系统下载。</w:t>
      </w:r>
    </w:p>
    <w:p w14:paraId="3981CE9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因系统存储空间有限，中标结果公告届满之日起三十日后，苏采云系统不再保证提供下载《中标通知书》服务，因未及时下载而造成的不利后果由中标人自行承担。</w:t>
      </w:r>
    </w:p>
    <w:p w14:paraId="0339D01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2</w:t>
      </w:r>
      <w:r>
        <w:rPr>
          <w:rFonts w:hint="eastAsia" w:ascii="宋体" w:hAnsi="宋体" w:cs="Times New Roman"/>
          <w:color w:val="auto"/>
          <w:sz w:val="24"/>
          <w:highlight w:val="none"/>
          <w:lang w:val="en-US" w:eastAsia="zh-CN"/>
        </w:rPr>
        <w:t>4</w:t>
      </w:r>
      <w:r>
        <w:rPr>
          <w:rFonts w:hint="eastAsia" w:ascii="宋体" w:hAnsi="宋体" w:eastAsia="宋体" w:cs="Times New Roman"/>
          <w:color w:val="auto"/>
          <w:sz w:val="24"/>
          <w:highlight w:val="none"/>
          <w:lang w:val="zh-CN"/>
        </w:rPr>
        <w:t>.2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中标通知书</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是合同的一个组成部分，对采购人和中标人均具有法律效力。《中标通知书》发出后，采购人改变中标结果或者中标人放弃中标项目的，应当依法承担法律责任。</w:t>
      </w:r>
    </w:p>
    <w:p w14:paraId="45C86BF4">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七、授予合同</w:t>
      </w:r>
    </w:p>
    <w:p w14:paraId="72E38036">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eastAsia="zh-CN"/>
        </w:rPr>
        <w:t>2</w:t>
      </w:r>
      <w:r>
        <w:rPr>
          <w:rFonts w:hint="eastAsia" w:ascii="方正楷体_GBK" w:hAnsi="方正楷体_GBK" w:eastAsia="方正楷体_GBK" w:cs="方正楷体_GBK"/>
          <w:b/>
          <w:bCs/>
          <w:highlight w:val="none"/>
          <w:lang w:val="en-US" w:eastAsia="zh-CN"/>
        </w:rPr>
        <w:t>5.</w:t>
      </w:r>
      <w:r>
        <w:rPr>
          <w:rFonts w:hint="eastAsia" w:ascii="方正楷体_GBK" w:hAnsi="方正楷体_GBK" w:eastAsia="方正楷体_GBK" w:cs="方正楷体_GBK"/>
          <w:b/>
          <w:bCs/>
          <w:highlight w:val="none"/>
        </w:rPr>
        <w:t>签订合同</w:t>
      </w:r>
    </w:p>
    <w:p w14:paraId="61646C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5.1</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en-US" w:eastAsia="zh-CN"/>
        </w:rPr>
        <w:t>中标人应当</w:t>
      </w:r>
      <w:r>
        <w:rPr>
          <w:rFonts w:hint="eastAsia" w:ascii="宋体" w:hAnsi="宋体" w:eastAsia="宋体" w:cs="Times New Roman"/>
          <w:color w:val="auto"/>
          <w:sz w:val="24"/>
          <w:highlight w:val="none"/>
          <w:lang w:val="zh-CN" w:eastAsia="zh-CN"/>
        </w:rPr>
        <w:t>在《</w:t>
      </w:r>
      <w:r>
        <w:rPr>
          <w:rFonts w:hint="eastAsia" w:ascii="宋体" w:hAnsi="宋体" w:eastAsia="宋体" w:cs="Times New Roman"/>
          <w:color w:val="auto"/>
          <w:sz w:val="24"/>
          <w:highlight w:val="none"/>
          <w:lang w:val="en-US" w:eastAsia="zh-CN"/>
        </w:rPr>
        <w:t>中标通知书</w:t>
      </w:r>
      <w:r>
        <w:rPr>
          <w:rFonts w:hint="eastAsia" w:ascii="宋体" w:hAnsi="宋体" w:eastAsia="宋体" w:cs="Times New Roman"/>
          <w:color w:val="auto"/>
          <w:sz w:val="24"/>
          <w:highlight w:val="none"/>
          <w:lang w:val="zh-CN" w:eastAsia="zh-CN"/>
        </w:rPr>
        <w:t>》</w:t>
      </w:r>
      <w:r>
        <w:rPr>
          <w:rFonts w:hint="eastAsia" w:ascii="宋体" w:hAnsi="宋体" w:eastAsia="宋体" w:cs="Times New Roman"/>
          <w:color w:val="auto"/>
          <w:sz w:val="24"/>
          <w:highlight w:val="none"/>
          <w:lang w:val="en-US" w:eastAsia="zh-CN"/>
        </w:rPr>
        <w:t>发出之日起三十日内，按照招标文件确定的事项与采购人签订政府采购合同。</w:t>
      </w:r>
      <w:r>
        <w:rPr>
          <w:rFonts w:hint="eastAsia" w:ascii="宋体" w:hAnsi="宋体" w:eastAsia="宋体" w:cs="Times New Roman"/>
          <w:color w:val="auto"/>
          <w:sz w:val="24"/>
          <w:highlight w:val="none"/>
          <w:lang w:val="zh-CN" w:eastAsia="zh-CN"/>
        </w:rPr>
        <w:t>采购人于合同签订后2个工作日内通过苏采云系统进行公示。</w:t>
      </w:r>
    </w:p>
    <w:p w14:paraId="2156FDF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5.2 招标文件、中标人的投标文件及招标过程中有关澄清、承诺文件均作为合同附件。</w:t>
      </w:r>
    </w:p>
    <w:p w14:paraId="69E82E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p>
    <w:p w14:paraId="3A7E784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25.4中标人不得将合同标的进行转包，否则采购人有权取消其中标资格或终止合同。转包造成采购人损失的，中标人应承担相应赔偿责任。</w:t>
      </w:r>
    </w:p>
    <w:p w14:paraId="1593095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CN" w:eastAsia="zh-CN"/>
        </w:rPr>
        <w:t>2</w:t>
      </w:r>
      <w:r>
        <w:rPr>
          <w:rFonts w:hint="eastAsia" w:ascii="宋体" w:hAnsi="宋体" w:eastAsia="宋体" w:cs="Times New Roman"/>
          <w:color w:val="auto"/>
          <w:sz w:val="24"/>
          <w:highlight w:val="none"/>
          <w:lang w:val="en-US" w:eastAsia="zh-CN"/>
        </w:rPr>
        <w:t>5.5 中标人因自身原因拒绝与采购人签订合同的，不得参加采购人</w:t>
      </w:r>
      <w:r>
        <w:rPr>
          <w:rFonts w:hint="eastAsia" w:ascii="宋体" w:hAnsi="宋体" w:eastAsia="宋体" w:cs="Times New Roman"/>
          <w:color w:val="auto"/>
          <w:sz w:val="24"/>
          <w:highlight w:val="none"/>
          <w:lang w:val="zh-CN" w:eastAsia="zh-CN"/>
        </w:rPr>
        <w:t>重新组织的</w:t>
      </w:r>
      <w:r>
        <w:rPr>
          <w:rFonts w:hint="eastAsia" w:ascii="宋体" w:hAnsi="宋体" w:eastAsia="宋体" w:cs="Times New Roman"/>
          <w:color w:val="auto"/>
          <w:sz w:val="24"/>
          <w:highlight w:val="none"/>
          <w:lang w:val="en-US" w:eastAsia="zh-CN"/>
        </w:rPr>
        <w:t>采购活动</w:t>
      </w:r>
      <w:r>
        <w:rPr>
          <w:rFonts w:hint="eastAsia" w:ascii="宋体" w:hAnsi="宋体" w:eastAsia="宋体" w:cs="Times New Roman"/>
          <w:color w:val="auto"/>
          <w:sz w:val="24"/>
          <w:highlight w:val="none"/>
          <w:lang w:val="zh-CN" w:eastAsia="zh-CN"/>
        </w:rPr>
        <w:t>，且将可能被拒绝参加该采购人</w:t>
      </w:r>
      <w:r>
        <w:rPr>
          <w:rFonts w:hint="eastAsia" w:ascii="宋体" w:hAnsi="宋体" w:eastAsia="宋体" w:cs="Times New Roman"/>
          <w:color w:val="auto"/>
          <w:sz w:val="24"/>
          <w:highlight w:val="none"/>
          <w:lang w:val="en-US" w:eastAsia="zh-CN"/>
        </w:rPr>
        <w:t>一年内</w:t>
      </w:r>
      <w:r>
        <w:rPr>
          <w:rFonts w:hint="eastAsia" w:ascii="宋体" w:hAnsi="宋体" w:eastAsia="宋体" w:cs="Times New Roman"/>
          <w:color w:val="auto"/>
          <w:sz w:val="24"/>
          <w:highlight w:val="none"/>
          <w:lang w:val="zh-CN" w:eastAsia="zh-CN"/>
        </w:rPr>
        <w:t>的其他</w:t>
      </w:r>
      <w:r>
        <w:rPr>
          <w:rFonts w:hint="eastAsia" w:ascii="宋体" w:hAnsi="宋体" w:eastAsia="宋体" w:cs="Times New Roman"/>
          <w:color w:val="auto"/>
          <w:sz w:val="24"/>
          <w:highlight w:val="none"/>
          <w:lang w:val="en-US" w:eastAsia="zh-CN"/>
        </w:rPr>
        <w:t>政府采购活动。</w:t>
      </w:r>
    </w:p>
    <w:p w14:paraId="615C7DB5">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26.</w:t>
      </w:r>
      <w:r>
        <w:rPr>
          <w:rFonts w:hint="eastAsia" w:ascii="方正楷体_GBK" w:hAnsi="方正楷体_GBK" w:eastAsia="方正楷体_GBK" w:cs="方正楷体_GBK"/>
          <w:b/>
          <w:bCs/>
          <w:highlight w:val="none"/>
          <w:lang w:eastAsia="zh-CN"/>
        </w:rPr>
        <w:t>标的物</w:t>
      </w:r>
      <w:r>
        <w:rPr>
          <w:rFonts w:hint="eastAsia" w:ascii="方正楷体_GBK" w:hAnsi="方正楷体_GBK" w:eastAsia="方正楷体_GBK" w:cs="方正楷体_GBK"/>
          <w:b/>
          <w:bCs/>
          <w:highlight w:val="none"/>
        </w:rPr>
        <w:t>的追加</w:t>
      </w:r>
    </w:p>
    <w:p w14:paraId="1027879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26.1 合同履行中，采购人需追加与合同标的相同的服务（包含与服务相关的货物），在不改变合同其他条款的前提下，可以与中标人协商签订补充合同，但所有补充合同的金额不超过原合同金额的10%。</w:t>
      </w:r>
    </w:p>
    <w:p w14:paraId="57160C20">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highlight w:val="none"/>
        </w:rPr>
      </w:pPr>
      <w:r>
        <w:rPr>
          <w:rFonts w:hint="eastAsia" w:ascii="方正楷体_GBK" w:hAnsi="方正楷体_GBK" w:eastAsia="方正楷体_GBK" w:cs="方正楷体_GBK"/>
          <w:b/>
          <w:bCs/>
          <w:highlight w:val="none"/>
          <w:lang w:val="en-US" w:eastAsia="zh-CN"/>
        </w:rPr>
        <w:t>27</w:t>
      </w:r>
      <w:r>
        <w:rPr>
          <w:rFonts w:hint="eastAsia" w:ascii="方正楷体_GBK" w:hAnsi="方正楷体_GBK" w:eastAsia="方正楷体_GBK" w:cs="方正楷体_GBK"/>
          <w:b/>
          <w:bCs/>
          <w:highlight w:val="none"/>
        </w:rPr>
        <w:t>政府采购履约资金扶持政策</w:t>
      </w:r>
    </w:p>
    <w:p w14:paraId="53EC9E3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.1 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可通过南京市公共资源交易平台网站“小企业融资平台”，选择相应的金融机构办理融资贷款。</w:t>
      </w:r>
    </w:p>
    <w:p w14:paraId="17FB1AAD">
      <w:pPr>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27</w:t>
      </w:r>
      <w:r>
        <w:rPr>
          <w:rFonts w:hint="eastAsia" w:ascii="宋体" w:hAnsi="宋体" w:eastAsia="宋体" w:cs="Times New Roman"/>
          <w:color w:val="auto"/>
          <w:sz w:val="24"/>
          <w:highlight w:val="none"/>
          <w:lang w:val="zh-CN" w:eastAsia="zh-CN"/>
        </w:rPr>
        <w:t>.2 依据《关于在全省政府采购领域推行电子履约保函（保险）的通知》（苏财购</w:t>
      </w:r>
      <w:r>
        <w:rPr>
          <w:rFonts w:hint="eastAsia" w:ascii="宋体" w:hAnsi="宋体" w:eastAsia="宋体" w:cs="Times New Roman"/>
          <w:color w:val="auto"/>
          <w:sz w:val="24"/>
          <w:szCs w:val="21"/>
          <w:highlight w:val="none"/>
          <w:lang w:val="zh-CN" w:eastAsia="zh-CN"/>
        </w:rPr>
        <w:t>〔2023〕</w:t>
      </w:r>
      <w:r>
        <w:rPr>
          <w:rFonts w:hint="eastAsia" w:ascii="宋体" w:hAnsi="宋体" w:eastAsia="宋体" w:cs="Times New Roman"/>
          <w:color w:val="auto"/>
          <w:sz w:val="24"/>
          <w:highlight w:val="none"/>
          <w:lang w:val="zh-CN" w:eastAsia="zh-CN"/>
        </w:rPr>
        <w:t>150号），需要缴纳履约保证金的，中标</w:t>
      </w:r>
      <w:r>
        <w:rPr>
          <w:rFonts w:hint="eastAsia" w:ascii="宋体" w:hAnsi="宋体" w:eastAsia="宋体" w:cs="Times New Roman"/>
          <w:color w:val="auto"/>
          <w:sz w:val="24"/>
          <w:highlight w:val="none"/>
          <w:lang w:val="en-US" w:eastAsia="zh-CN"/>
        </w:rPr>
        <w:t>人</w:t>
      </w:r>
      <w:r>
        <w:rPr>
          <w:rFonts w:hint="eastAsia" w:ascii="宋体" w:hAnsi="宋体" w:eastAsia="宋体" w:cs="Times New Roman"/>
          <w:color w:val="auto"/>
          <w:sz w:val="24"/>
          <w:highlight w:val="none"/>
          <w:lang w:val="zh-CN" w:eastAsia="zh-CN"/>
        </w:rPr>
        <w:t>可通过江苏政府采购网“政府采购电子履约保函（保险）综合服务平台”线上办理履约保函（保险）。</w:t>
      </w:r>
    </w:p>
    <w:p w14:paraId="6165E5ED">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八、质疑</w:t>
      </w:r>
    </w:p>
    <w:p w14:paraId="7B0EDC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28.</w:t>
      </w:r>
      <w:r>
        <w:rPr>
          <w:rFonts w:hint="eastAsia" w:ascii="宋体" w:hAnsi="宋体" w:eastAsia="宋体" w:cs="Times New Roman"/>
          <w:color w:val="auto"/>
          <w:sz w:val="24"/>
          <w:highlight w:val="none"/>
          <w:lang w:val="zh-CN"/>
        </w:rPr>
        <w:t>提出质疑的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应当是参与所质疑项目采购活动的</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，潜在</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依法获取其可质疑的招标文件的，可以对招标文件提出质疑。</w:t>
      </w:r>
    </w:p>
    <w:p w14:paraId="4DF864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认为招标文件、采购过程和采购结果使自己的权益受到损害的，可以在知道或应知其权益受到损害之日起七个工作日内，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按照第</w:t>
      </w:r>
      <w:r>
        <w:rPr>
          <w:rFonts w:hint="eastAsia" w:ascii="宋体" w:hAnsi="宋体" w:cs="Times New Roman"/>
          <w:color w:val="auto"/>
          <w:sz w:val="24"/>
          <w:highlight w:val="none"/>
          <w:lang w:val="en-US" w:eastAsia="zh-CN"/>
        </w:rPr>
        <w:t>31</w:t>
      </w:r>
      <w:r>
        <w:rPr>
          <w:rFonts w:hint="eastAsia" w:ascii="宋体" w:hAnsi="宋体" w:eastAsia="宋体" w:cs="Times New Roman"/>
          <w:color w:val="auto"/>
          <w:sz w:val="24"/>
          <w:highlight w:val="none"/>
          <w:lang w:val="en-US" w:eastAsia="zh-CN"/>
        </w:rPr>
        <w:t>条</w:t>
      </w:r>
      <w:r>
        <w:rPr>
          <w:rFonts w:hint="eastAsia" w:ascii="宋体" w:hAnsi="宋体" w:eastAsia="宋体" w:cs="Times New Roman"/>
          <w:color w:val="auto"/>
          <w:sz w:val="24"/>
          <w:highlight w:val="none"/>
          <w:lang w:val="zh-CN"/>
        </w:rPr>
        <w:t>、</w:t>
      </w:r>
      <w:r>
        <w:rPr>
          <w:rFonts w:hint="eastAsia" w:ascii="宋体" w:hAnsi="宋体" w:eastAsia="宋体" w:cs="Times New Roman"/>
          <w:color w:val="auto"/>
          <w:sz w:val="24"/>
          <w:highlight w:val="none"/>
          <w:lang w:val="en-US" w:eastAsia="zh-CN"/>
        </w:rPr>
        <w:t>第</w:t>
      </w:r>
      <w:r>
        <w:rPr>
          <w:rFonts w:hint="eastAsia" w:ascii="宋体" w:hAnsi="宋体" w:cs="Times New Roman"/>
          <w:color w:val="auto"/>
          <w:sz w:val="24"/>
          <w:highlight w:val="none"/>
          <w:lang w:val="en-US" w:eastAsia="zh-CN"/>
        </w:rPr>
        <w:t>32</w:t>
      </w:r>
      <w:r>
        <w:rPr>
          <w:rFonts w:hint="eastAsia" w:ascii="宋体" w:hAnsi="宋体" w:eastAsia="宋体" w:cs="Times New Roman"/>
          <w:color w:val="auto"/>
          <w:sz w:val="24"/>
          <w:highlight w:val="none"/>
          <w:lang w:val="zh-CN"/>
        </w:rPr>
        <w:t>条</w:t>
      </w:r>
      <w:r>
        <w:rPr>
          <w:rFonts w:hint="eastAsia" w:ascii="宋体" w:hAnsi="宋体" w:eastAsia="宋体" w:cs="Times New Roman"/>
          <w:color w:val="auto"/>
          <w:sz w:val="24"/>
          <w:highlight w:val="none"/>
          <w:lang w:val="en-US" w:eastAsia="zh-CN"/>
        </w:rPr>
        <w:t>之</w:t>
      </w:r>
      <w:r>
        <w:rPr>
          <w:rFonts w:hint="eastAsia" w:ascii="宋体" w:hAnsi="宋体" w:eastAsia="宋体" w:cs="Times New Roman"/>
          <w:color w:val="auto"/>
          <w:sz w:val="24"/>
          <w:highlight w:val="none"/>
          <w:lang w:val="zh-CN"/>
        </w:rPr>
        <w:t>规定以书面形式向采购人</w:t>
      </w:r>
      <w:r>
        <w:rPr>
          <w:rFonts w:hint="eastAsia" w:ascii="宋体" w:hAnsi="宋体" w:cs="Times New Roman"/>
          <w:color w:val="auto"/>
          <w:sz w:val="24"/>
          <w:highlight w:val="none"/>
          <w:lang w:val="zh-CN"/>
        </w:rPr>
        <w:t>或交易中心</w:t>
      </w:r>
      <w:r>
        <w:rPr>
          <w:rFonts w:hint="eastAsia" w:ascii="宋体" w:hAnsi="宋体" w:eastAsia="宋体" w:cs="Times New Roman"/>
          <w:color w:val="auto"/>
          <w:sz w:val="24"/>
          <w:highlight w:val="none"/>
          <w:lang w:val="zh-CN"/>
        </w:rPr>
        <w:t>提出质疑。</w:t>
      </w:r>
      <w:r>
        <w:rPr>
          <w:rFonts w:hint="eastAsia" w:ascii="宋体" w:hAnsi="宋体" w:eastAsia="宋体" w:cs="Times New Roman"/>
          <w:b/>
          <w:bCs/>
          <w:color w:val="auto"/>
          <w:sz w:val="24"/>
          <w:highlight w:val="none"/>
          <w:lang w:val="zh-CN"/>
        </w:rPr>
        <w:t>上述应知其权益受到损害之日是指</w:t>
      </w:r>
      <w:r>
        <w:rPr>
          <w:rFonts w:hint="eastAsia" w:ascii="宋体" w:hAnsi="宋体" w:eastAsia="宋体" w:cs="Times New Roman"/>
          <w:color w:val="auto"/>
          <w:sz w:val="24"/>
          <w:highlight w:val="none"/>
          <w:lang w:val="zh-CN"/>
        </w:rPr>
        <w:t>：</w:t>
      </w:r>
    </w:p>
    <w:p w14:paraId="2487BA4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.1 对招标文件提出质疑的，为收到招标文件之日或者招标文件公告期限届满之日。</w:t>
      </w:r>
    </w:p>
    <w:p w14:paraId="7E002CA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.2 对采购过程提出质疑的，为各采购程序环节结束之日。</w:t>
      </w:r>
    </w:p>
    <w:p w14:paraId="547B148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29</w:t>
      </w:r>
      <w:r>
        <w:rPr>
          <w:rFonts w:hint="eastAsia" w:ascii="宋体" w:hAnsi="宋体" w:eastAsia="宋体" w:cs="Times New Roman"/>
          <w:color w:val="auto"/>
          <w:sz w:val="24"/>
          <w:highlight w:val="none"/>
          <w:lang w:val="zh-CN"/>
        </w:rPr>
        <w:t>.3 对中标或者成交结果提出质疑的，为中标或者成交结果公告期限届满之日。</w:t>
      </w:r>
    </w:p>
    <w:p w14:paraId="3168FCA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30.</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应当在法定质疑期内一次性提出针对同一采购程序环节的质疑。</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如在法定期限内对同一采购程序环节提出多次质疑的，交易中心或采购人将只对</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第一次质疑作出答复。</w:t>
      </w:r>
    </w:p>
    <w:p w14:paraId="018E8C0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31.</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提出质疑应提交《质疑函》原件</w:t>
      </w:r>
      <w:r>
        <w:rPr>
          <w:rFonts w:hint="eastAsia" w:ascii="宋体" w:hAnsi="宋体" w:cs="Times New Roman"/>
          <w:color w:val="auto"/>
          <w:sz w:val="24"/>
          <w:highlight w:val="none"/>
          <w:lang w:val="zh-CN"/>
        </w:rPr>
        <w:t>，</w:t>
      </w:r>
      <w:r>
        <w:rPr>
          <w:rFonts w:hint="eastAsia" w:ascii="宋体" w:hAnsi="宋体" w:eastAsia="宋体" w:cs="Times New Roman"/>
          <w:color w:val="auto"/>
          <w:sz w:val="24"/>
          <w:highlight w:val="none"/>
          <w:lang w:val="zh-CN"/>
        </w:rPr>
        <w:t>且尽可能通过邮寄方式送达，交易中心和采购人不接受无运单的快件。《质疑函》应按照本招标文件中《质疑函范本》</w:t>
      </w:r>
      <w:r>
        <w:rPr>
          <w:rFonts w:hint="eastAsia" w:ascii="宋体" w:hAnsi="宋体" w:eastAsia="宋体" w:cs="Times New Roman"/>
          <w:color w:val="auto"/>
          <w:sz w:val="24"/>
          <w:highlight w:val="none"/>
          <w:lang w:val="en-US" w:eastAsia="zh-CN"/>
        </w:rPr>
        <w:t>的</w:t>
      </w:r>
      <w:r>
        <w:rPr>
          <w:rFonts w:hint="eastAsia" w:ascii="宋体" w:hAnsi="宋体" w:eastAsia="宋体" w:cs="Times New Roman"/>
          <w:color w:val="auto"/>
          <w:sz w:val="24"/>
          <w:highlight w:val="none"/>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由质疑投标人法定代表人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51FCCEC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如组成联合体参加</w:t>
      </w:r>
      <w:r>
        <w:rPr>
          <w:rFonts w:hint="eastAsia" w:ascii="宋体" w:hAnsi="宋体" w:cs="Times New Roman"/>
          <w:color w:val="auto"/>
          <w:sz w:val="24"/>
          <w:highlight w:val="none"/>
          <w:lang w:val="zh-CN"/>
        </w:rPr>
        <w:t>采购活动</w:t>
      </w:r>
      <w:r>
        <w:rPr>
          <w:rFonts w:hint="eastAsia" w:ascii="宋体" w:hAnsi="宋体" w:eastAsia="宋体" w:cs="Times New Roman"/>
          <w:color w:val="auto"/>
          <w:sz w:val="24"/>
          <w:highlight w:val="none"/>
          <w:lang w:val="zh-CN"/>
        </w:rPr>
        <w:t>，《质疑函范本》中要求加盖公章之处，联合体各方均须按要求加盖公章。</w:t>
      </w:r>
    </w:p>
    <w:p w14:paraId="56561E83">
      <w:pPr>
        <w:adjustRightInd w:val="0"/>
        <w:snapToGrid w:val="0"/>
        <w:spacing w:line="240" w:lineRule="auto"/>
        <w:ind w:firstLineChars="175"/>
        <w:rPr>
          <w:rFonts w:hint="eastAsia" w:ascii="宋体" w:hAnsi="宋体" w:eastAsia="宋体" w:cs="Times New Roman"/>
          <w:b/>
          <w:bCs/>
          <w:color w:val="auto"/>
          <w:sz w:val="24"/>
          <w:szCs w:val="22"/>
          <w:highlight w:val="none"/>
          <w:lang w:val="en-US" w:eastAsia="zh-CN"/>
        </w:rPr>
      </w:pPr>
      <w:r>
        <w:rPr>
          <w:rFonts w:hint="eastAsia" w:ascii="宋体" w:hAnsi="宋体" w:cs="Times New Roman"/>
          <w:color w:val="auto"/>
          <w:sz w:val="24"/>
          <w:highlight w:val="none"/>
          <w:lang w:val="en-US" w:eastAsia="zh-CN"/>
        </w:rPr>
        <w:t>32.</w:t>
      </w:r>
      <w:r>
        <w:rPr>
          <w:rFonts w:hint="eastAsia" w:ascii="宋体" w:hAnsi="宋体" w:cs="Times New Roman"/>
          <w:b/>
          <w:bCs/>
          <w:color w:val="auto"/>
          <w:sz w:val="24"/>
          <w:highlight w:val="none"/>
          <w:lang w:val="en-US" w:eastAsia="zh-CN"/>
        </w:rPr>
        <w:t>投标人根据质疑事项向相应的</w:t>
      </w:r>
      <w:r>
        <w:rPr>
          <w:rFonts w:hint="eastAsia" w:ascii="宋体" w:hAnsi="宋体" w:eastAsia="宋体" w:cs="Times New Roman"/>
          <w:b/>
          <w:bCs/>
          <w:color w:val="auto"/>
          <w:sz w:val="24"/>
          <w:highlight w:val="none"/>
          <w:lang w:val="en-US" w:eastAsia="zh-CN"/>
        </w:rPr>
        <w:t>质疑答复主体提出质疑，具体详见招标文件第一章。</w:t>
      </w:r>
      <w:r>
        <w:rPr>
          <w:rFonts w:hint="eastAsia" w:ascii="宋体" w:hAnsi="宋体" w:eastAsia="宋体" w:cs="Times New Roman"/>
          <w:b/>
          <w:bCs/>
          <w:color w:val="auto"/>
          <w:sz w:val="24"/>
          <w:szCs w:val="22"/>
          <w:highlight w:val="none"/>
          <w:lang w:val="en-US" w:eastAsia="zh-CN"/>
        </w:rPr>
        <w:t>由采购人负责答复的质疑，采购人将《质疑函》《质疑答复函》抄送交易中心。</w:t>
      </w:r>
    </w:p>
    <w:p w14:paraId="7D589A1B">
      <w:pPr>
        <w:adjustRightInd w:val="0"/>
        <w:snapToGrid w:val="0"/>
        <w:spacing w:line="240" w:lineRule="auto"/>
        <w:ind w:firstLineChars="175"/>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eastAsia="zh-CN"/>
        </w:rPr>
        <w:t>投标人</w:t>
      </w:r>
      <w:r>
        <w:rPr>
          <w:rFonts w:hint="eastAsia" w:ascii="宋体" w:hAnsi="宋体" w:eastAsia="宋体" w:cs="Times New Roman"/>
          <w:b/>
          <w:bCs/>
          <w:i w:val="0"/>
          <w:iCs w:val="0"/>
          <w:caps w:val="0"/>
          <w:color w:val="auto"/>
          <w:spacing w:val="0"/>
          <w:sz w:val="24"/>
          <w:szCs w:val="21"/>
          <w:highlight w:val="none"/>
          <w:shd w:val="clear" w:color="auto" w:fill="auto"/>
        </w:rPr>
        <w:t>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交易中心</w:t>
      </w:r>
      <w:r>
        <w:rPr>
          <w:rFonts w:hint="eastAsia" w:ascii="宋体" w:hAnsi="宋体" w:eastAsia="宋体" w:cs="Times New Roman"/>
          <w:b/>
          <w:bCs/>
          <w:i w:val="0"/>
          <w:iCs w:val="0"/>
          <w:caps w:val="0"/>
          <w:color w:val="auto"/>
          <w:spacing w:val="0"/>
          <w:sz w:val="24"/>
          <w:szCs w:val="21"/>
          <w:highlight w:val="none"/>
          <w:shd w:val="clear" w:color="auto" w:fill="auto"/>
        </w:rPr>
        <w:t>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质疑</w:t>
      </w:r>
      <w:r>
        <w:rPr>
          <w:rFonts w:hint="eastAsia" w:ascii="宋体" w:hAnsi="宋体" w:eastAsia="宋体" w:cs="Times New Roman"/>
          <w:b/>
          <w:bCs/>
          <w:i w:val="0"/>
          <w:iCs w:val="0"/>
          <w:caps w:val="0"/>
          <w:color w:val="auto"/>
          <w:spacing w:val="0"/>
          <w:sz w:val="24"/>
          <w:szCs w:val="21"/>
          <w:highlight w:val="none"/>
          <w:shd w:val="clear" w:color="auto" w:fill="auto"/>
        </w:rPr>
        <w:t>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南京市江宁区财政局</w:t>
      </w:r>
      <w:r>
        <w:rPr>
          <w:rFonts w:hint="eastAsia" w:ascii="宋体" w:hAnsi="宋体" w:eastAsia="宋体" w:cs="Times New Roman"/>
          <w:b/>
          <w:bCs/>
          <w:i w:val="0"/>
          <w:iCs w:val="0"/>
          <w:caps w:val="0"/>
          <w:color w:val="auto"/>
          <w:spacing w:val="0"/>
          <w:sz w:val="24"/>
          <w:szCs w:val="21"/>
          <w:highlight w:val="none"/>
          <w:shd w:val="clear" w:color="auto" w:fill="auto"/>
        </w:rPr>
        <w:t>提起投诉。</w:t>
      </w:r>
    </w:p>
    <w:p w14:paraId="34F1337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33</w:t>
      </w:r>
      <w:r>
        <w:rPr>
          <w:rFonts w:hint="eastAsia" w:ascii="宋体" w:hAnsi="宋体" w:eastAsia="宋体" w:cs="Times New Roman"/>
          <w:color w:val="auto"/>
          <w:sz w:val="24"/>
          <w:highlight w:val="none"/>
          <w:lang w:val="en-US" w:eastAsia="zh-CN"/>
        </w:rPr>
        <w:t>.</w:t>
      </w:r>
      <w:r>
        <w:rPr>
          <w:rFonts w:hint="eastAsia" w:ascii="宋体" w:hAnsi="宋体" w:eastAsia="宋体" w:cs="Times New Roman"/>
          <w:color w:val="auto"/>
          <w:sz w:val="24"/>
          <w:highlight w:val="none"/>
          <w:lang w:val="zh-CN"/>
        </w:rPr>
        <w:t>以下情形的质疑不予受理：</w:t>
      </w:r>
    </w:p>
    <w:p w14:paraId="0C81607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.1 超出政府采购法定期限的质疑。</w:t>
      </w:r>
    </w:p>
    <w:p w14:paraId="7C78B2D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属于第30条规定的对</w:t>
      </w:r>
      <w:r>
        <w:rPr>
          <w:rFonts w:hint="eastAsia" w:ascii="宋体" w:hAnsi="宋体" w:eastAsia="宋体" w:cs="Times New Roman"/>
          <w:color w:val="auto"/>
          <w:sz w:val="24"/>
          <w:highlight w:val="none"/>
          <w:lang w:val="zh-CN"/>
        </w:rPr>
        <w:t>同一采购程序环节提出</w:t>
      </w:r>
      <w:r>
        <w:rPr>
          <w:rFonts w:hint="eastAsia" w:ascii="宋体" w:hAnsi="宋体" w:eastAsia="宋体" w:cs="Times New Roman"/>
          <w:color w:val="auto"/>
          <w:sz w:val="24"/>
          <w:highlight w:val="none"/>
          <w:lang w:val="en-US" w:eastAsia="zh-CN"/>
        </w:rPr>
        <w:t>的多次</w:t>
      </w:r>
      <w:r>
        <w:rPr>
          <w:rFonts w:hint="eastAsia" w:ascii="宋体" w:hAnsi="宋体" w:eastAsia="宋体" w:cs="Times New Roman"/>
          <w:color w:val="auto"/>
          <w:sz w:val="24"/>
          <w:highlight w:val="none"/>
          <w:lang w:val="zh-CN"/>
        </w:rPr>
        <w:t>质疑。</w:t>
      </w:r>
    </w:p>
    <w:p w14:paraId="5A1CC37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w:t>
      </w: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lang w:val="zh-CN"/>
        </w:rPr>
        <w:t>.3 法律法规规定的</w:t>
      </w:r>
      <w:r>
        <w:rPr>
          <w:rFonts w:hint="eastAsia" w:ascii="宋体" w:hAnsi="宋体" w:eastAsia="宋体" w:cs="Times New Roman"/>
          <w:color w:val="auto"/>
          <w:sz w:val="24"/>
          <w:highlight w:val="none"/>
          <w:lang w:val="en-US" w:eastAsia="zh-CN"/>
        </w:rPr>
        <w:t>其他</w:t>
      </w:r>
      <w:r>
        <w:rPr>
          <w:rFonts w:hint="eastAsia" w:ascii="宋体" w:hAnsi="宋体" w:eastAsia="宋体" w:cs="Times New Roman"/>
          <w:color w:val="auto"/>
          <w:sz w:val="24"/>
          <w:highlight w:val="none"/>
          <w:lang w:val="zh-CN"/>
        </w:rPr>
        <w:t>不予受理情形。</w:t>
      </w:r>
    </w:p>
    <w:p w14:paraId="548157D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34.</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进行相应的行政处罚和记录该</w:t>
      </w:r>
      <w:r>
        <w:rPr>
          <w:rFonts w:hint="eastAsia" w:ascii="宋体" w:hAnsi="宋体" w:cs="Times New Roman"/>
          <w:color w:val="auto"/>
          <w:sz w:val="24"/>
          <w:highlight w:val="none"/>
          <w:lang w:val="zh-CN"/>
        </w:rPr>
        <w:t>投标人</w:t>
      </w:r>
      <w:r>
        <w:rPr>
          <w:rFonts w:hint="eastAsia" w:ascii="宋体" w:hAnsi="宋体" w:eastAsia="宋体" w:cs="Times New Roman"/>
          <w:color w:val="auto"/>
          <w:sz w:val="24"/>
          <w:highlight w:val="none"/>
          <w:lang w:val="zh-CN"/>
        </w:rPr>
        <w:t>的失信信息。</w:t>
      </w:r>
    </w:p>
    <w:p w14:paraId="5479041B">
      <w:pPr>
        <w:pStyle w:val="7"/>
        <w:pageBreakBefore w:val="0"/>
        <w:widowControl w:val="0"/>
        <w:kinsoku/>
        <w:wordWrap/>
        <w:overflowPunct/>
        <w:topLinePunct w:val="0"/>
        <w:autoSpaceDE/>
        <w:autoSpaceDN/>
        <w:bidi w:val="0"/>
        <w:adjustRightInd w:val="0"/>
        <w:snapToGrid w:val="0"/>
        <w:spacing w:before="120" w:beforeLines="50" w:after="120" w:afterLines="50" w:line="240" w:lineRule="auto"/>
        <w:ind w:firstLine="465" w:firstLineChars="155"/>
        <w:textAlignment w:val="auto"/>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九、政策功能落实</w:t>
      </w:r>
    </w:p>
    <w:p w14:paraId="3D7CB548">
      <w:pPr>
        <w:pStyle w:val="9"/>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3</w:t>
      </w:r>
      <w:r>
        <w:rPr>
          <w:rFonts w:hint="eastAsia" w:ascii="方正楷体_GBK" w:hAnsi="方正楷体_GBK" w:eastAsia="方正楷体_GBK" w:cs="方正楷体_GBK"/>
          <w:color w:val="auto"/>
          <w:sz w:val="28"/>
          <w:highlight w:val="none"/>
          <w:lang w:val="en-US" w:eastAsia="zh-CN"/>
        </w:rPr>
        <w:t>5</w:t>
      </w:r>
      <w:r>
        <w:rPr>
          <w:rFonts w:hint="eastAsia" w:ascii="方正楷体_GBK" w:hAnsi="方正楷体_GBK" w:eastAsia="方正楷体_GBK" w:cs="方正楷体_GBK"/>
          <w:color w:val="auto"/>
          <w:sz w:val="28"/>
          <w:highlight w:val="none"/>
          <w:lang w:val="zh-CN" w:eastAsia="zh-CN"/>
        </w:rPr>
        <w:t>.</w:t>
      </w:r>
      <w:r>
        <w:rPr>
          <w:rFonts w:hint="eastAsia" w:ascii="方正楷体_GBK" w:hAnsi="方正楷体_GBK" w:eastAsia="方正楷体_GBK" w:cs="方正楷体_GBK"/>
          <w:color w:val="auto"/>
          <w:sz w:val="28"/>
          <w:highlight w:val="none"/>
          <w:lang w:val="zh-CN"/>
        </w:rPr>
        <w:t>促进中小企业发展</w:t>
      </w:r>
    </w:p>
    <w:p w14:paraId="5B8F751A">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35.1 </w:t>
      </w:r>
      <w:r>
        <w:rPr>
          <w:rFonts w:hint="eastAsia" w:ascii="宋体" w:hAnsi="宋体" w:eastAsia="宋体" w:cs="Times New Roman"/>
          <w:color w:val="auto"/>
          <w:sz w:val="24"/>
          <w:highlight w:val="none"/>
          <w:lang w:val="en-US"/>
        </w:rPr>
        <w:t>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highlight w:val="none"/>
        </w:rPr>
        <w:t>&lt;</w:t>
      </w:r>
      <w:r>
        <w:rPr>
          <w:rFonts w:hint="eastAsia" w:ascii="宋体" w:hAnsi="宋体" w:eastAsia="宋体" w:cs="Times New Roman"/>
          <w:color w:val="auto"/>
          <w:sz w:val="24"/>
          <w:highlight w:val="none"/>
          <w:lang w:val="en-US"/>
        </w:rPr>
        <w:t>统计上大中小微型企业划分办法（2017）</w:t>
      </w:r>
      <w:r>
        <w:rPr>
          <w:rFonts w:hint="eastAsia" w:ascii="宋体" w:hAnsi="宋体"/>
          <w:sz w:val="24"/>
          <w:szCs w:val="22"/>
          <w:highlight w:val="none"/>
        </w:rPr>
        <w:t>&gt;</w:t>
      </w:r>
      <w:r>
        <w:rPr>
          <w:rFonts w:hint="eastAsia" w:ascii="宋体" w:hAnsi="宋体" w:eastAsia="宋体" w:cs="Times New Roman"/>
          <w:color w:val="auto"/>
          <w:sz w:val="24"/>
          <w:highlight w:val="none"/>
          <w:lang w:val="en-US"/>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56E5511">
      <w:pPr>
        <w:pageBreakBefore w:val="0"/>
        <w:kinsoku/>
        <w:wordWrap/>
        <w:overflowPunct/>
        <w:topLinePunct w:val="0"/>
        <w:autoSpaceDE/>
        <w:autoSpaceDN/>
        <w:bidi w:val="0"/>
        <w:adjustRightInd w:val="0"/>
        <w:snapToGrid w:val="0"/>
        <w:spacing w:line="240" w:lineRule="auto"/>
        <w:ind w:firstLine="420" w:firstLineChars="175"/>
        <w:textAlignment w:val="auto"/>
        <w:rPr>
          <w:rFonts w:hint="default" w:ascii="宋体" w:hAnsi="宋体" w:eastAsia="宋体" w:cs="Times New Roman"/>
          <w:b/>
          <w:bCs/>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35.2 </w:t>
      </w:r>
      <w:r>
        <w:rPr>
          <w:rFonts w:hint="eastAsia" w:ascii="宋体" w:hAnsi="宋体" w:eastAsia="宋体" w:cs="Times New Roman"/>
          <w:color w:val="auto"/>
          <w:sz w:val="24"/>
          <w:highlight w:val="none"/>
          <w:lang w:val="en-US"/>
        </w:rPr>
        <w:t>中小企业参加政府采购活动，应当</w:t>
      </w:r>
      <w:r>
        <w:rPr>
          <w:rFonts w:hint="default" w:ascii="宋体" w:hAnsi="宋体" w:eastAsia="宋体" w:cs="Times New Roman"/>
          <w:color w:val="auto"/>
          <w:sz w:val="24"/>
          <w:highlight w:val="none"/>
          <w:lang w:val="en-US"/>
        </w:rPr>
        <w:t>出具</w:t>
      </w:r>
      <w:r>
        <w:rPr>
          <w:rFonts w:hint="eastAsia" w:ascii="宋体" w:hAnsi="宋体" w:eastAsia="宋体" w:cs="Times New Roman"/>
          <w:color w:val="auto"/>
          <w:sz w:val="24"/>
          <w:highlight w:val="none"/>
          <w:lang w:val="en-US"/>
        </w:rPr>
        <w:t>《中小企业声明函》，否则不享受相关中小企业</w:t>
      </w:r>
      <w:r>
        <w:rPr>
          <w:rFonts w:hint="eastAsia" w:ascii="宋体" w:hAnsi="宋体" w:eastAsia="宋体" w:cs="Times New Roman"/>
          <w:color w:val="auto"/>
          <w:sz w:val="24"/>
          <w:highlight w:val="none"/>
          <w:lang w:val="en-US" w:eastAsia="zh-CN"/>
        </w:rPr>
        <w:t>支持</w:t>
      </w:r>
      <w:r>
        <w:rPr>
          <w:rFonts w:hint="eastAsia" w:ascii="宋体" w:hAnsi="宋体" w:eastAsia="宋体" w:cs="Times New Roman"/>
          <w:color w:val="auto"/>
          <w:sz w:val="24"/>
          <w:highlight w:val="none"/>
          <w:lang w:val="en-US"/>
        </w:rPr>
        <w:t>政策。</w:t>
      </w:r>
      <w:r>
        <w:rPr>
          <w:rFonts w:hint="eastAsia" w:ascii="宋体" w:hAnsi="宋体" w:eastAsia="宋体" w:cs="Times New Roman"/>
          <w:b/>
          <w:bCs/>
          <w:color w:val="auto"/>
          <w:sz w:val="24"/>
          <w:highlight w:val="none"/>
          <w:lang w:val="en-US"/>
        </w:rPr>
        <w:t>中标</w:t>
      </w:r>
      <w:r>
        <w:rPr>
          <w:rFonts w:hint="eastAsia" w:ascii="宋体" w:hAnsi="宋体" w:eastAsia="宋体" w:cs="Times New Roman"/>
          <w:b/>
          <w:bCs/>
          <w:color w:val="auto"/>
          <w:sz w:val="24"/>
          <w:highlight w:val="none"/>
          <w:lang w:val="en-US" w:eastAsia="zh-CN"/>
        </w:rPr>
        <w:t>人</w:t>
      </w:r>
      <w:r>
        <w:rPr>
          <w:rFonts w:hint="eastAsia" w:ascii="宋体" w:hAnsi="宋体" w:eastAsia="宋体" w:cs="Times New Roman"/>
          <w:b/>
          <w:bCs/>
          <w:color w:val="auto"/>
          <w:sz w:val="24"/>
          <w:highlight w:val="none"/>
          <w:lang w:val="en-US"/>
        </w:rPr>
        <w:t>享受中小企业扶持政策的，</w:t>
      </w:r>
      <w:r>
        <w:rPr>
          <w:rFonts w:hint="eastAsia" w:ascii="宋体" w:hAnsi="宋体" w:eastAsia="宋体" w:cs="Times New Roman"/>
          <w:b/>
          <w:bCs/>
          <w:color w:val="auto"/>
          <w:sz w:val="24"/>
          <w:highlight w:val="none"/>
          <w:lang w:val="en-US" w:eastAsia="zh-CN"/>
        </w:rPr>
        <w:t>其</w:t>
      </w:r>
      <w:r>
        <w:rPr>
          <w:rFonts w:hint="eastAsia" w:ascii="宋体" w:hAnsi="宋体" w:eastAsia="宋体" w:cs="Times New Roman"/>
          <w:b/>
          <w:bCs/>
          <w:color w:val="auto"/>
          <w:sz w:val="24"/>
          <w:highlight w:val="none"/>
          <w:lang w:val="en-US"/>
        </w:rPr>
        <w:t>《中小企业声明函》</w:t>
      </w:r>
      <w:r>
        <w:rPr>
          <w:rFonts w:hint="eastAsia" w:ascii="宋体" w:hAnsi="宋体" w:eastAsia="宋体" w:cs="Times New Roman"/>
          <w:b/>
          <w:bCs/>
          <w:color w:val="auto"/>
          <w:sz w:val="24"/>
          <w:highlight w:val="none"/>
          <w:lang w:val="en-US" w:eastAsia="zh-CN"/>
        </w:rPr>
        <w:t>将随中标结果公开。</w:t>
      </w:r>
    </w:p>
    <w:p w14:paraId="6787EFC4">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35.3 </w:t>
      </w:r>
      <w:r>
        <w:rPr>
          <w:rFonts w:hint="eastAsia" w:ascii="宋体" w:hAnsi="宋体" w:eastAsia="宋体" w:cs="宋体"/>
          <w:b/>
          <w:bCs/>
          <w:color w:val="auto"/>
          <w:sz w:val="24"/>
          <w:szCs w:val="24"/>
          <w:highlight w:val="none"/>
          <w:lang w:val="en-US" w:eastAsia="zh-CN"/>
        </w:rPr>
        <w:t>在货物采购项目中，投标人提供的货物全部由符合政策要求的中小企业制造（不对项目涉及的服务的承接商、工程的承建商作出要求），即</w:t>
      </w:r>
      <w:r>
        <w:rPr>
          <w:rFonts w:hint="eastAsia" w:ascii="宋体" w:hAnsi="宋体" w:eastAsia="宋体" w:cs="Times New Roman"/>
          <w:b/>
          <w:bCs/>
          <w:sz w:val="24"/>
          <w:szCs w:val="24"/>
          <w:highlight w:val="none"/>
          <w:lang w:val="en-US" w:eastAsia="zh-CN"/>
        </w:rPr>
        <w:t>货物由中小企业生产且使用该中小企业商号或者注册商标</w:t>
      </w:r>
      <w:r>
        <w:rPr>
          <w:rFonts w:hint="eastAsia" w:ascii="宋体" w:hAnsi="宋体" w:eastAsia="宋体" w:cs="宋体"/>
          <w:b/>
          <w:bCs/>
          <w:color w:val="auto"/>
          <w:sz w:val="24"/>
          <w:szCs w:val="24"/>
          <w:highlight w:val="none"/>
          <w:lang w:val="en-US" w:eastAsia="zh-CN"/>
        </w:rPr>
        <w:t>，享受相应的中小企业扶持政策。</w:t>
      </w:r>
    </w:p>
    <w:p w14:paraId="0B57FC9F">
      <w:pPr>
        <w:keepNext w:val="0"/>
        <w:keepLines w:val="0"/>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b w:val="0"/>
          <w:bCs w:val="0"/>
          <w:i w:val="0"/>
          <w:iCs w:val="0"/>
          <w:caps w:val="0"/>
          <w:color w:val="auto"/>
          <w:spacing w:val="0"/>
          <w:sz w:val="24"/>
          <w:szCs w:val="22"/>
          <w:highlight w:val="none"/>
          <w:shd w:val="clear" w:color="auto" w:fill="auto"/>
          <w:lang w:val="en-US" w:eastAsia="zh-CN"/>
        </w:rPr>
        <w:t>35.4</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评委会评审</w:t>
      </w:r>
      <w:r>
        <w:rPr>
          <w:rFonts w:hint="eastAsia" w:ascii="宋体" w:hAnsi="宋体" w:eastAsia="宋体" w:cs="Times New Roman"/>
          <w:b/>
          <w:bCs/>
          <w:i w:val="0"/>
          <w:iCs w:val="0"/>
          <w:caps w:val="0"/>
          <w:color w:val="auto"/>
          <w:spacing w:val="0"/>
          <w:sz w:val="24"/>
          <w:szCs w:val="22"/>
          <w:highlight w:val="none"/>
          <w:shd w:val="clear" w:color="auto" w:fill="auto"/>
          <w:lang w:val="zh-CN"/>
        </w:rPr>
        <w:t>中发现</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提供的</w:t>
      </w:r>
      <w:r>
        <w:rPr>
          <w:rFonts w:hint="eastAsia" w:ascii="宋体" w:hAnsi="宋体" w:eastAsia="宋体" w:cs="Times New Roman"/>
          <w:b/>
          <w:bCs/>
          <w:color w:val="auto"/>
          <w:sz w:val="24"/>
          <w:highlight w:val="none"/>
          <w:lang w:val="zh-CN"/>
        </w:rPr>
        <w:t>《中小企业声明函》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内容含义不明确、同类事项表述不一致或者有明显文字错误等情况的，应当以书面形式要求</w:t>
      </w:r>
      <w:r>
        <w:rPr>
          <w:rFonts w:hint="eastAsia" w:ascii="宋体" w:hAnsi="宋体" w:eastAsia="宋体" w:cs="Times New Roman"/>
          <w:b/>
          <w:bCs/>
          <w:i w:val="0"/>
          <w:iCs w:val="0"/>
          <w:caps w:val="0"/>
          <w:color w:val="auto"/>
          <w:spacing w:val="0"/>
          <w:sz w:val="24"/>
          <w:szCs w:val="22"/>
          <w:highlight w:val="none"/>
          <w:shd w:val="clear" w:color="auto" w:fill="auto"/>
          <w:lang w:val="en-US" w:eastAsia="zh-CN"/>
        </w:rPr>
        <w:t>投标人</w:t>
      </w:r>
      <w:r>
        <w:rPr>
          <w:rFonts w:hint="eastAsia" w:ascii="宋体" w:hAnsi="宋体" w:eastAsia="宋体" w:cs="Times New Roman"/>
          <w:b/>
          <w:bCs/>
          <w:i w:val="0"/>
          <w:iCs w:val="0"/>
          <w:caps w:val="0"/>
          <w:color w:val="auto"/>
          <w:spacing w:val="0"/>
          <w:sz w:val="24"/>
          <w:szCs w:val="22"/>
          <w:highlight w:val="none"/>
          <w:shd w:val="clear" w:color="auto" w:fill="auto"/>
          <w:lang w:val="zh-CN"/>
        </w:rPr>
        <w:t>作出必要的澄清、说明或者补正。</w:t>
      </w:r>
    </w:p>
    <w:p w14:paraId="47644F5E">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35.5 </w:t>
      </w:r>
      <w:r>
        <w:rPr>
          <w:rFonts w:hint="eastAsia" w:ascii="宋体" w:hAnsi="宋体" w:eastAsia="宋体" w:cs="Times New Roman"/>
          <w:color w:val="auto"/>
          <w:sz w:val="24"/>
          <w:highlight w:val="none"/>
          <w:lang w:val="en-US"/>
        </w:rPr>
        <w:t>以联合体形式参加政府采购活动，联合体各方均为中小企业的，联合体视同中小企业。其中，联合体各方均为小微企业的，联合体视同小微企业。</w:t>
      </w:r>
    </w:p>
    <w:p w14:paraId="203B2498">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35.6 </w:t>
      </w:r>
      <w:r>
        <w:rPr>
          <w:rFonts w:hint="eastAsia" w:ascii="宋体" w:hAnsi="宋体" w:eastAsia="宋体" w:cs="Times New Roman"/>
          <w:color w:val="auto"/>
          <w:sz w:val="24"/>
          <w:szCs w:val="21"/>
          <w:highlight w:val="none"/>
        </w:rPr>
        <w:t>监狱和戒毒企业（</w:t>
      </w:r>
      <w:r>
        <w:rPr>
          <w:rFonts w:hint="eastAsia" w:ascii="宋体" w:hAnsi="宋体" w:eastAsia="宋体" w:cs="Times New Roman"/>
          <w:color w:val="auto"/>
          <w:sz w:val="24"/>
          <w:szCs w:val="21"/>
          <w:highlight w:val="none"/>
          <w:lang w:val="en-US" w:eastAsia="zh-CN"/>
        </w:rPr>
        <w:t>统</w:t>
      </w:r>
      <w:r>
        <w:rPr>
          <w:rFonts w:hint="eastAsia" w:ascii="宋体" w:hAnsi="宋体" w:eastAsia="宋体" w:cs="Times New Roman"/>
          <w:color w:val="auto"/>
          <w:sz w:val="24"/>
          <w:szCs w:val="21"/>
          <w:highlight w:val="none"/>
        </w:rPr>
        <w:t>称监狱企业）视同小型、微型企业</w:t>
      </w:r>
      <w:r>
        <w:rPr>
          <w:rFonts w:hint="eastAsia" w:ascii="宋体" w:hAnsi="宋体" w:eastAsia="宋体" w:cs="Times New Roman"/>
          <w:color w:val="auto"/>
          <w:sz w:val="24"/>
          <w:highlight w:val="none"/>
          <w:lang w:val="en-US" w:eastAsia="zh-CN"/>
        </w:rPr>
        <w:t>。按照《关于政府采购支持监狱企业发展有关问题的通知》（财库〔2014〕68号）规定，监狱企业需提供由省级以上监狱管理局、戒毒管理局（含新疆生产建设兵团）出具的属于监狱企业的证明文件。</w:t>
      </w:r>
    </w:p>
    <w:p w14:paraId="5B0A97E0">
      <w:pPr>
        <w:adjustRightInd w:val="0"/>
        <w:snapToGrid w:val="0"/>
        <w:ind w:firstLine="420" w:firstLineChars="175"/>
        <w:rPr>
          <w:rFonts w:hint="eastAsia" w:ascii="宋体" w:hAnsi="宋体"/>
          <w:sz w:val="24"/>
          <w:highlight w:val="none"/>
          <w:lang w:val="zh-CN"/>
        </w:rPr>
      </w:pPr>
      <w:r>
        <w:rPr>
          <w:rFonts w:hint="eastAsia" w:ascii="宋体" w:hAnsi="宋体" w:eastAsia="宋体" w:cs="Times New Roman"/>
          <w:color w:val="auto"/>
          <w:sz w:val="24"/>
          <w:highlight w:val="none"/>
          <w:lang w:val="en-US" w:eastAsia="zh-CN"/>
        </w:rPr>
        <w:t>35.7 残疾人福利性单位</w:t>
      </w:r>
      <w:r>
        <w:rPr>
          <w:rFonts w:hint="eastAsia" w:ascii="宋体" w:hAnsi="宋体" w:eastAsia="宋体" w:cs="Times New Roman"/>
          <w:color w:val="auto"/>
          <w:sz w:val="24"/>
          <w:szCs w:val="21"/>
          <w:highlight w:val="none"/>
        </w:rPr>
        <w:t>视同小型、微型企业</w:t>
      </w:r>
      <w:r>
        <w:rPr>
          <w:rFonts w:hint="eastAsia" w:ascii="宋体" w:hAnsi="宋体" w:eastAsia="宋体" w:cs="Times New Roman"/>
          <w:color w:val="auto"/>
          <w:sz w:val="24"/>
          <w:highlight w:val="none"/>
          <w:lang w:val="en-US" w:eastAsia="zh-CN"/>
        </w:rPr>
        <w:t>。按照《关于促进残疾人就业政府采购政策的通知》（财库〔2017〕141号）规定，</w:t>
      </w:r>
      <w:r>
        <w:rPr>
          <w:rFonts w:hint="eastAsia" w:ascii="宋体" w:hAnsi="宋体" w:eastAsia="宋体" w:cs="Times New Roman"/>
          <w:color w:val="auto"/>
          <w:sz w:val="24"/>
          <w:szCs w:val="21"/>
          <w:highlight w:val="none"/>
          <w:lang w:eastAsia="zh-CN"/>
        </w:rPr>
        <w:t>残疾人福利性单位</w:t>
      </w:r>
      <w:r>
        <w:rPr>
          <w:rFonts w:hint="eastAsia" w:ascii="宋体" w:hAnsi="宋体" w:eastAsia="宋体" w:cs="Times New Roman"/>
          <w:color w:val="auto"/>
          <w:sz w:val="24"/>
          <w:highlight w:val="none"/>
          <w:lang w:val="en-US" w:eastAsia="zh-CN"/>
        </w:rPr>
        <w:t>需提供《残疾人福利性单位声明函》。</w:t>
      </w:r>
    </w:p>
    <w:p w14:paraId="64B3B668">
      <w:pPr>
        <w:pStyle w:val="9"/>
        <w:adjustRightInd w:val="0"/>
        <w:snapToGrid w:val="0"/>
        <w:spacing w:before="0" w:after="0" w:line="240" w:lineRule="auto"/>
        <w:ind w:firstLine="42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zh-CN"/>
        </w:rPr>
        <w:t>3</w:t>
      </w:r>
      <w:r>
        <w:rPr>
          <w:rFonts w:hint="eastAsia" w:ascii="方正楷体_GBK" w:hAnsi="方正楷体_GBK" w:eastAsia="方正楷体_GBK" w:cs="方正楷体_GBK"/>
          <w:highlight w:val="none"/>
          <w:lang w:val="en-US" w:eastAsia="zh-CN"/>
        </w:rPr>
        <w:t>6</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节能产品</w:t>
      </w:r>
      <w:r>
        <w:rPr>
          <w:rFonts w:hint="eastAsia" w:ascii="方正楷体_GBK" w:hAnsi="方正楷体_GBK" w:eastAsia="方正楷体_GBK" w:cs="方正楷体_GBK"/>
          <w:highlight w:val="none"/>
          <w:lang w:val="en-US" w:eastAsia="zh-CN"/>
        </w:rPr>
        <w:t>和环境标志产品</w:t>
      </w:r>
    </w:p>
    <w:p w14:paraId="210D8C57">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CCC1BAD">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.2 采购产品</w:t>
      </w:r>
      <w:r>
        <w:rPr>
          <w:rFonts w:hint="eastAsia" w:ascii="宋体" w:hAnsi="宋体"/>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p>
    <w:p w14:paraId="0900CEA9">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3</w:t>
      </w:r>
      <w:r>
        <w:rPr>
          <w:rFonts w:hint="eastAsia" w:ascii="宋体" w:hAnsi="宋体"/>
          <w:sz w:val="24"/>
          <w:highlight w:val="none"/>
          <w:lang w:val="en-US" w:eastAsia="zh-CN"/>
        </w:rPr>
        <w:t>6</w:t>
      </w:r>
      <w:r>
        <w:rPr>
          <w:rFonts w:hint="eastAsia" w:ascii="宋体" w:hAnsi="宋体"/>
          <w:sz w:val="24"/>
          <w:highlight w:val="none"/>
        </w:rPr>
        <w:t>.3 采购产品</w:t>
      </w:r>
      <w:r>
        <w:rPr>
          <w:rFonts w:hint="eastAsia" w:ascii="宋体" w:hAnsi="宋体"/>
          <w:sz w:val="24"/>
          <w:highlight w:val="none"/>
          <w:lang w:val="zh-CN"/>
        </w:rPr>
        <w:t>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highlight w:val="none"/>
        </w:rPr>
        <w:t>第五章</w:t>
      </w:r>
      <w:r>
        <w:rPr>
          <w:rFonts w:hint="eastAsia" w:ascii="宋体" w:hAnsi="宋体"/>
          <w:sz w:val="24"/>
          <w:highlight w:val="none"/>
          <w:lang w:val="zh-CN"/>
        </w:rPr>
        <w:t>）。</w:t>
      </w:r>
    </w:p>
    <w:p w14:paraId="6C0BF796">
      <w:pPr>
        <w:pStyle w:val="9"/>
        <w:adjustRightInd w:val="0"/>
        <w:snapToGrid w:val="0"/>
        <w:spacing w:before="0" w:after="0" w:line="240" w:lineRule="auto"/>
        <w:ind w:firstLine="42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37</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绿色采购</w:t>
      </w:r>
    </w:p>
    <w:p w14:paraId="7430B45C">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.1 采购产品</w:t>
      </w:r>
      <w:r>
        <w:rPr>
          <w:rFonts w:hint="eastAsia" w:ascii="宋体"/>
          <w:bCs/>
          <w:sz w:val="24"/>
          <w:szCs w:val="24"/>
          <w:highlight w:val="none"/>
        </w:rPr>
        <w:t>中涉及商品包装、快递包装要求的，应按照</w:t>
      </w:r>
      <w:r>
        <w:rPr>
          <w:rFonts w:hint="eastAsia" w:ascii="宋体" w:hAnsi="宋体"/>
          <w:sz w:val="24"/>
          <w:szCs w:val="22"/>
          <w:highlight w:val="none"/>
        </w:rPr>
        <w:t>《关于印发&lt;商品包装政府采购需求标准（试行）&gt;、&lt;快递包装政府采购需求标准（试行）&gt;的通知》（财办库〔2020〕123号）、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文件执行。</w:t>
      </w:r>
      <w:r>
        <w:rPr>
          <w:rFonts w:hint="eastAsia" w:ascii="宋体" w:hAnsi="宋体"/>
          <w:sz w:val="24"/>
          <w:highlight w:val="none"/>
          <w:lang w:eastAsia="zh-CN"/>
        </w:rPr>
        <w:t>招标文件</w:t>
      </w:r>
      <w:r>
        <w:rPr>
          <w:rFonts w:hint="eastAsia" w:ascii="宋体" w:hAnsi="宋体"/>
          <w:sz w:val="24"/>
          <w:highlight w:val="none"/>
        </w:rPr>
        <w:t>对</w:t>
      </w:r>
      <w:r>
        <w:rPr>
          <w:rFonts w:hint="eastAsia" w:ascii="宋体"/>
          <w:bCs/>
          <w:sz w:val="24"/>
          <w:szCs w:val="24"/>
          <w:highlight w:val="none"/>
        </w:rPr>
        <w:t>商品包装和快递包装有具体要求的，政府采购合同中应当载明对</w:t>
      </w:r>
      <w:r>
        <w:rPr>
          <w:rFonts w:hint="eastAsia" w:ascii="宋体"/>
          <w:bCs/>
          <w:sz w:val="24"/>
          <w:szCs w:val="24"/>
          <w:highlight w:val="none"/>
          <w:lang w:eastAsia="zh-CN"/>
        </w:rPr>
        <w:t>投标人</w:t>
      </w:r>
      <w:r>
        <w:rPr>
          <w:rFonts w:hint="eastAsia" w:ascii="宋体"/>
          <w:bCs/>
          <w:sz w:val="24"/>
          <w:szCs w:val="24"/>
          <w:highlight w:val="none"/>
        </w:rPr>
        <w:t>提供产品及相关快递服务的具体包装要求和履约验收相关条款，</w:t>
      </w:r>
      <w:r>
        <w:rPr>
          <w:rFonts w:hint="eastAsia" w:ascii="宋体"/>
          <w:bCs/>
          <w:sz w:val="24"/>
          <w:szCs w:val="24"/>
          <w:highlight w:val="none"/>
          <w:lang w:eastAsia="zh-CN"/>
        </w:rPr>
        <w:t>投标人</w:t>
      </w:r>
      <w:r>
        <w:rPr>
          <w:rFonts w:hint="eastAsia" w:ascii="宋体"/>
          <w:bCs/>
          <w:sz w:val="24"/>
          <w:szCs w:val="24"/>
          <w:highlight w:val="none"/>
        </w:rPr>
        <w:t>须严格执行，必要时应按照要求在履约验收环节出具检测报告。</w:t>
      </w:r>
    </w:p>
    <w:p w14:paraId="4A0C682A">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.2 采购产品中涉及数据中心相关设备、运维服务的，应按照《关于印发</w:t>
      </w:r>
      <w:r>
        <w:rPr>
          <w:rFonts w:hint="eastAsia" w:ascii="宋体" w:hAnsi="宋体"/>
          <w:sz w:val="24"/>
          <w:szCs w:val="22"/>
          <w:highlight w:val="none"/>
        </w:rPr>
        <w:t>&lt;</w:t>
      </w:r>
      <w:r>
        <w:rPr>
          <w:rFonts w:hint="eastAsia" w:ascii="宋体" w:hAnsi="宋体"/>
          <w:sz w:val="24"/>
          <w:highlight w:val="none"/>
        </w:rPr>
        <w:t>绿色数据中心政府采购需求标准（试行）</w:t>
      </w:r>
      <w:r>
        <w:rPr>
          <w:rFonts w:hint="eastAsia" w:ascii="宋体" w:hAnsi="宋体"/>
          <w:sz w:val="24"/>
          <w:highlight w:val="none"/>
          <w:lang w:val="en-US" w:eastAsia="zh-CN"/>
        </w:rPr>
        <w:t>&gt;</w:t>
      </w:r>
      <w:r>
        <w:rPr>
          <w:rFonts w:hint="eastAsia" w:ascii="宋体" w:hAnsi="宋体"/>
          <w:sz w:val="24"/>
          <w:highlight w:val="none"/>
        </w:rPr>
        <w:t>的通知》（财办库〔2023〕7号）、</w:t>
      </w:r>
      <w:r>
        <w:rPr>
          <w:rFonts w:hint="eastAsia" w:ascii="宋体" w:hAnsi="宋体" w:cs="宋体"/>
          <w:sz w:val="24"/>
          <w:szCs w:val="24"/>
          <w:highlight w:val="none"/>
        </w:rPr>
        <w:t>《江苏省财政厅关于加强政府绿色采购有关事项的通知》（苏财购〔2023〕65号）</w:t>
      </w:r>
      <w:r>
        <w:rPr>
          <w:rFonts w:hint="eastAsia" w:ascii="宋体" w:hAnsi="宋体"/>
          <w:sz w:val="24"/>
          <w:highlight w:val="none"/>
        </w:rPr>
        <w:t>等文件执行。</w:t>
      </w:r>
      <w:r>
        <w:rPr>
          <w:rFonts w:hint="eastAsia" w:ascii="宋体" w:hAnsi="宋体"/>
          <w:sz w:val="24"/>
          <w:highlight w:val="none"/>
          <w:lang w:eastAsia="zh-CN"/>
        </w:rPr>
        <w:t>招标文件</w:t>
      </w:r>
      <w:r>
        <w:rPr>
          <w:rFonts w:hint="eastAsia" w:ascii="宋体" w:hAnsi="宋体"/>
          <w:sz w:val="24"/>
          <w:highlight w:val="none"/>
        </w:rPr>
        <w:t>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sz w:val="24"/>
          <w:highlight w:val="none"/>
          <w:lang w:eastAsia="zh-CN"/>
        </w:rPr>
        <w:t>投标人</w:t>
      </w:r>
      <w:r>
        <w:rPr>
          <w:rFonts w:hint="eastAsia" w:ascii="宋体" w:hAnsi="宋体"/>
          <w:sz w:val="24"/>
          <w:highlight w:val="none"/>
        </w:rPr>
        <w:t>应按合同约定提供设备或服务。</w:t>
      </w:r>
    </w:p>
    <w:p w14:paraId="348F7D2B">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.3 采购产品中涉及涂料、胶黏剂、油墨、清洗剂等挥发性有机物产品的，属于强制性标准的，</w:t>
      </w:r>
      <w:r>
        <w:rPr>
          <w:rFonts w:hint="eastAsia" w:ascii="宋体" w:hAnsi="宋体"/>
          <w:sz w:val="24"/>
          <w:highlight w:val="none"/>
          <w:lang w:eastAsia="zh-CN"/>
        </w:rPr>
        <w:t>投标人</w:t>
      </w:r>
      <w:r>
        <w:rPr>
          <w:rFonts w:hint="eastAsia" w:ascii="宋体" w:hAnsi="宋体"/>
          <w:sz w:val="24"/>
          <w:highlight w:val="none"/>
        </w:rPr>
        <w:t>应当提供符合国家和江苏省相关VOCs 含量限制标准的产品。采购产品中涉及通用类货物、家具的，</w:t>
      </w:r>
      <w:r>
        <w:rPr>
          <w:rFonts w:hint="eastAsia" w:ascii="宋体" w:hAnsi="宋体"/>
          <w:sz w:val="24"/>
          <w:highlight w:val="none"/>
          <w:lang w:eastAsia="zh-CN"/>
        </w:rPr>
        <w:t>投标人</w:t>
      </w:r>
      <w:r>
        <w:rPr>
          <w:rFonts w:hint="eastAsia" w:ascii="宋体" w:hAnsi="宋体"/>
          <w:sz w:val="24"/>
          <w:highlight w:val="none"/>
        </w:rPr>
        <w:t>应当优先使用低挥发性原辅材料，采购人将使用低VOCs含量的涂料、胶黏剂等纳入政府采购合同条款的，</w:t>
      </w:r>
      <w:r>
        <w:rPr>
          <w:rFonts w:hint="eastAsia" w:ascii="宋体" w:hAnsi="宋体"/>
          <w:sz w:val="24"/>
          <w:highlight w:val="none"/>
          <w:lang w:eastAsia="zh-CN"/>
        </w:rPr>
        <w:t>投标人</w:t>
      </w:r>
      <w:r>
        <w:rPr>
          <w:rFonts w:hint="eastAsia" w:ascii="宋体" w:hAnsi="宋体"/>
          <w:sz w:val="24"/>
          <w:highlight w:val="none"/>
        </w:rPr>
        <w:t>必须严格执行。</w:t>
      </w:r>
    </w:p>
    <w:p w14:paraId="1BA139B4">
      <w:pPr>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37</w:t>
      </w:r>
      <w:r>
        <w:rPr>
          <w:rFonts w:hint="eastAsia" w:ascii="宋体" w:hAnsi="宋体"/>
          <w:sz w:val="24"/>
          <w:highlight w:val="none"/>
        </w:rPr>
        <w:t>.4 采购产品中涉及数据库、操作系统、通用服务器、工作站、一体式计算机、便携式计算机、台式计算机的，</w:t>
      </w:r>
      <w:r>
        <w:rPr>
          <w:rFonts w:hint="eastAsia" w:ascii="宋体" w:hAnsi="宋体"/>
          <w:sz w:val="24"/>
          <w:highlight w:val="none"/>
          <w:lang w:eastAsia="zh-CN"/>
        </w:rPr>
        <w:t>投标人</w:t>
      </w:r>
      <w:r>
        <w:rPr>
          <w:rFonts w:hint="eastAsia" w:ascii="宋体" w:hAnsi="宋体"/>
          <w:sz w:val="24"/>
          <w:highlight w:val="none"/>
        </w:rPr>
        <w:t>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sz w:val="24"/>
          <w:highlight w:val="none"/>
          <w:lang w:eastAsia="zh-CN"/>
        </w:rPr>
        <w:t>投标人</w:t>
      </w:r>
      <w:r>
        <w:rPr>
          <w:rFonts w:hint="eastAsia" w:ascii="宋体" w:hAnsi="宋体"/>
          <w:sz w:val="24"/>
          <w:highlight w:val="none"/>
        </w:rPr>
        <w:t>所提供的上述产品进行验收，必要时可以委托依法取得检测、认证资质的机构进行检测、认证。</w:t>
      </w:r>
    </w:p>
    <w:p w14:paraId="20C7D9E5">
      <w:pPr>
        <w:pStyle w:val="9"/>
        <w:adjustRightInd w:val="0"/>
        <w:snapToGrid w:val="0"/>
        <w:spacing w:before="0" w:after="0" w:line="240" w:lineRule="auto"/>
        <w:ind w:firstLine="42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38</w:t>
      </w:r>
      <w:r>
        <w:rPr>
          <w:rFonts w:hint="eastAsia" w:ascii="方正楷体_GBK" w:hAnsi="方正楷体_GBK" w:eastAsia="方正楷体_GBK" w:cs="方正楷体_GBK"/>
          <w:highlight w:val="none"/>
          <w:lang w:val="zh-CN"/>
        </w:rPr>
        <w:t>.</w:t>
      </w:r>
      <w:r>
        <w:rPr>
          <w:rFonts w:hint="eastAsia" w:ascii="方正楷体_GBK" w:hAnsi="方正楷体_GBK" w:eastAsia="方正楷体_GBK" w:cs="方正楷体_GBK"/>
          <w:highlight w:val="none"/>
        </w:rPr>
        <w:t>创新产品采购</w:t>
      </w:r>
    </w:p>
    <w:p w14:paraId="51611EB6">
      <w:pPr>
        <w:widowControl/>
        <w:adjustRightInd w:val="0"/>
        <w:snapToGrid w:val="0"/>
        <w:ind w:firstLine="420" w:firstLineChars="175"/>
        <w:rPr>
          <w:rFonts w:hint="eastAsia" w:ascii="宋体" w:hAnsi="宋体"/>
          <w:sz w:val="24"/>
          <w:highlight w:val="none"/>
        </w:rPr>
      </w:pPr>
      <w:r>
        <w:rPr>
          <w:rFonts w:hint="eastAsia" w:ascii="宋体" w:hAnsi="宋体"/>
          <w:sz w:val="24"/>
          <w:highlight w:val="none"/>
          <w:lang w:val="en-US" w:eastAsia="zh-CN"/>
        </w:rPr>
        <w:t>38</w:t>
      </w:r>
      <w:r>
        <w:rPr>
          <w:rFonts w:hint="eastAsia" w:ascii="宋体" w:hAnsi="宋体"/>
          <w:sz w:val="24"/>
          <w:highlight w:val="none"/>
        </w:rPr>
        <w:t>.1 优先采购各级政府部门公开发布的有效期内的创新产品、首台套等《目录》内的创新产品。创新产品自进入《目录》起2年内视同具备相应销售业绩。</w:t>
      </w:r>
    </w:p>
    <w:p w14:paraId="70345CBD">
      <w:pPr>
        <w:pStyle w:val="9"/>
        <w:adjustRightInd w:val="0"/>
        <w:snapToGrid w:val="0"/>
        <w:spacing w:before="0" w:after="0" w:line="240" w:lineRule="auto"/>
        <w:ind w:firstLine="422" w:firstLineChars="150"/>
        <w:rPr>
          <w:rFonts w:ascii="方正楷体_GBK" w:hAnsi="方正楷体_GBK" w:eastAsia="方正楷体_GBK" w:cs="方正楷体_GBK"/>
          <w:highlight w:val="none"/>
        </w:rPr>
      </w:pPr>
      <w:r>
        <w:rPr>
          <w:rFonts w:hint="eastAsia" w:ascii="方正楷体_GBK" w:hAnsi="方正楷体_GBK" w:eastAsia="方正楷体_GBK" w:cs="方正楷体_GBK"/>
          <w:highlight w:val="none"/>
          <w:lang w:val="en-US" w:eastAsia="zh-CN"/>
        </w:rPr>
        <w:t>39</w:t>
      </w:r>
      <w:r>
        <w:rPr>
          <w:rFonts w:hint="eastAsia" w:ascii="方正楷体_GBK" w:hAnsi="方正楷体_GBK" w:eastAsia="方正楷体_GBK" w:cs="方正楷体_GBK"/>
          <w:highlight w:val="none"/>
        </w:rPr>
        <w:t>.</w:t>
      </w:r>
      <w:r>
        <w:rPr>
          <w:rFonts w:hint="eastAsia" w:ascii="方正楷体_GBK" w:hAnsi="方正楷体_GBK" w:eastAsia="方正楷体_GBK" w:cs="方正楷体_GBK"/>
          <w:highlight w:val="none"/>
          <w:lang w:val="zh-CN"/>
        </w:rPr>
        <w:t>网络产品、市场准入类产品采购</w:t>
      </w:r>
    </w:p>
    <w:p w14:paraId="11F65988">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.1 </w:t>
      </w:r>
      <w:r>
        <w:rPr>
          <w:rFonts w:hint="eastAsia" w:ascii="宋体" w:hAnsi="宋体"/>
          <w:sz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p w14:paraId="5A503E1F">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en-US" w:eastAsia="zh-CN"/>
        </w:rPr>
        <w:t>39</w:t>
      </w:r>
      <w:r>
        <w:rPr>
          <w:rFonts w:hint="eastAsia" w:ascii="宋体" w:hAnsi="宋体"/>
          <w:sz w:val="24"/>
          <w:highlight w:val="none"/>
        </w:rPr>
        <w:t xml:space="preserve">.2 </w:t>
      </w:r>
      <w:r>
        <w:rPr>
          <w:rFonts w:hint="eastAsia" w:ascii="宋体" w:hAnsi="宋体"/>
          <w:sz w:val="24"/>
          <w:highlight w:val="none"/>
          <w:lang w:val="zh-CN"/>
        </w:rPr>
        <w:t>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p>
    <w:p w14:paraId="11EBE59E">
      <w:pPr>
        <w:pStyle w:val="9"/>
        <w:adjustRightInd w:val="0"/>
        <w:snapToGrid w:val="0"/>
        <w:spacing w:before="0" w:after="0" w:line="240" w:lineRule="auto"/>
        <w:ind w:firstLine="422" w:firstLineChars="150"/>
        <w:rPr>
          <w:rFonts w:hint="eastAsia" w:ascii="方正楷体_GBK" w:hAnsi="方正楷体_GBK" w:eastAsia="方正楷体_GBK" w:cs="方正楷体_GBK"/>
          <w:highlight w:val="none"/>
          <w:lang w:val="zh-CN"/>
        </w:rPr>
      </w:pPr>
      <w:r>
        <w:rPr>
          <w:rFonts w:hint="eastAsia" w:ascii="方正楷体_GBK" w:hAnsi="方正楷体_GBK" w:eastAsia="方正楷体_GBK" w:cs="方正楷体_GBK"/>
          <w:highlight w:val="none"/>
          <w:lang w:val="zh-CN"/>
        </w:rPr>
        <w:t>4</w:t>
      </w:r>
      <w:r>
        <w:rPr>
          <w:rFonts w:hint="eastAsia" w:ascii="方正楷体_GBK" w:hAnsi="方正楷体_GBK" w:eastAsia="方正楷体_GBK" w:cs="方正楷体_GBK"/>
          <w:highlight w:val="none"/>
          <w:lang w:val="en-US" w:eastAsia="zh-CN"/>
        </w:rPr>
        <w:t>0</w:t>
      </w:r>
      <w:r>
        <w:rPr>
          <w:rFonts w:hint="eastAsia" w:ascii="方正楷体_GBK" w:hAnsi="方正楷体_GBK" w:eastAsia="方正楷体_GBK" w:cs="方正楷体_GBK"/>
          <w:highlight w:val="none"/>
          <w:lang w:val="zh-CN"/>
        </w:rPr>
        <w:t>.实施本国产品标准及相关政策</w:t>
      </w:r>
    </w:p>
    <w:p w14:paraId="7C350914">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w:t>
      </w:r>
      <w:r>
        <w:rPr>
          <w:rFonts w:hint="eastAsia" w:ascii="宋体" w:hAnsi="宋体"/>
          <w:sz w:val="24"/>
          <w:highlight w:val="none"/>
          <w:lang w:val="zh-CN"/>
        </w:rPr>
        <w:t>1</w:t>
      </w:r>
      <w:r>
        <w:rPr>
          <w:rFonts w:hint="eastAsia" w:ascii="宋体" w:hAnsi="宋体"/>
          <w:sz w:val="24"/>
          <w:highlight w:val="none"/>
        </w:rPr>
        <w:t>根据《国务院办公厅关于在政府采购中实施本国产品标准及相关政策的通知》（国办发〔2025〕34号）、《关于贯彻落实</w:t>
      </w:r>
      <w:r>
        <w:rPr>
          <w:rFonts w:hint="eastAsia" w:ascii="宋体" w:hAnsi="宋体"/>
          <w:sz w:val="24"/>
          <w:szCs w:val="22"/>
          <w:highlight w:val="none"/>
        </w:rPr>
        <w:t>&lt;</w:t>
      </w:r>
      <w:r>
        <w:rPr>
          <w:rFonts w:hint="eastAsia" w:ascii="宋体" w:hAnsi="宋体"/>
          <w:sz w:val="24"/>
          <w:highlight w:val="none"/>
        </w:rPr>
        <w:t>国务院办公厅关于在政府采购中实施本国产品标准及相关政策的通知</w:t>
      </w:r>
      <w:r>
        <w:rPr>
          <w:rFonts w:hint="eastAsia" w:ascii="宋体" w:hAnsi="宋体"/>
          <w:sz w:val="24"/>
          <w:highlight w:val="none"/>
          <w:lang w:val="zh-CN"/>
        </w:rPr>
        <w:t>&gt;</w:t>
      </w:r>
      <w:r>
        <w:rPr>
          <w:rFonts w:hint="eastAsia" w:ascii="宋体" w:hAnsi="宋体"/>
          <w:sz w:val="24"/>
          <w:highlight w:val="none"/>
        </w:rPr>
        <w:t>的意见》（财库〔2025〕30号）、《关于落实在政府采购中实施本国产品标准及相关政策的通知》（宁财购通〔2025〕78号）等文件规定，在政府采购中实施本国产品标准及相关政策</w:t>
      </w:r>
      <w:r>
        <w:rPr>
          <w:rFonts w:hint="eastAsia" w:ascii="宋体" w:hAnsi="宋体"/>
          <w:sz w:val="24"/>
          <w:highlight w:val="none"/>
          <w:lang w:val="zh-CN"/>
        </w:rPr>
        <w:t>。</w:t>
      </w:r>
    </w:p>
    <w:p w14:paraId="54062713">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.2</w:t>
      </w:r>
      <w:r>
        <w:rPr>
          <w:rFonts w:hint="eastAsia" w:ascii="宋体" w:hAnsi="宋体"/>
          <w:sz w:val="24"/>
          <w:szCs w:val="22"/>
          <w:highlight w:val="none"/>
          <w:lang w:val="zh-CN"/>
        </w:rPr>
        <w:t>本国产品应当符合以下条件：</w:t>
      </w:r>
    </w:p>
    <w:p w14:paraId="211948EF">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（1）在中国境内生产</w:t>
      </w:r>
    </w:p>
    <w:p w14:paraId="409488BE">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66B65AA">
      <w:pPr>
        <w:adjustRightInd w:val="0"/>
        <w:snapToGrid w:val="0"/>
        <w:ind w:firstLine="420" w:firstLineChars="175"/>
        <w:rPr>
          <w:rFonts w:hint="eastAsia" w:ascii="宋体" w:hAnsi="宋体"/>
          <w:sz w:val="24"/>
          <w:highlight w:val="none"/>
          <w:lang w:val="zh-CN"/>
        </w:rPr>
      </w:pPr>
      <w:r>
        <w:rPr>
          <w:rFonts w:hint="eastAsia" w:ascii="宋体" w:hAnsi="宋体"/>
          <w:sz w:val="24"/>
          <w:szCs w:val="22"/>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9588835">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（2）在中国境内生产的组件成本占比达到规定比例</w:t>
      </w:r>
    </w:p>
    <w:p w14:paraId="37E7A865">
      <w:pPr>
        <w:adjustRightInd w:val="0"/>
        <w:snapToGrid w:val="0"/>
        <w:ind w:firstLine="420" w:firstLineChars="175"/>
        <w:rPr>
          <w:rFonts w:hint="eastAsia" w:ascii="宋体" w:hAnsi="宋体"/>
          <w:sz w:val="24"/>
          <w:szCs w:val="22"/>
          <w:highlight w:val="none"/>
          <w:lang w:val="zh-CN"/>
        </w:rPr>
      </w:pPr>
      <w:r>
        <w:rPr>
          <w:rFonts w:hint="eastAsia" w:ascii="宋体" w:hAnsi="宋体"/>
          <w:sz w:val="24"/>
          <w:highlight w:val="none"/>
          <w:lang w:val="zh-CN"/>
        </w:rPr>
        <w:t>比例计算公式</w:t>
      </w:r>
      <w:r>
        <w:rPr>
          <w:rFonts w:hint="eastAsia" w:ascii="宋体" w:hAnsi="宋体"/>
          <w:sz w:val="24"/>
          <w:szCs w:val="22"/>
          <w:highlight w:val="none"/>
          <w:lang w:val="zh-CN"/>
        </w:rPr>
        <w:t>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5E7BAB3C">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（3）特定产品的关键组件、关键工序符合相关要求</w:t>
      </w:r>
    </w:p>
    <w:p w14:paraId="0C03F2D0">
      <w:pPr>
        <w:adjustRightInd w:val="0"/>
        <w:snapToGrid w:val="0"/>
        <w:ind w:firstLine="420" w:firstLineChars="175"/>
        <w:rPr>
          <w:rFonts w:hint="eastAsia" w:ascii="宋体" w:hAnsi="宋体"/>
          <w:sz w:val="24"/>
          <w:szCs w:val="22"/>
          <w:highlight w:val="none"/>
          <w:lang w:val="zh-CN"/>
        </w:rPr>
      </w:pPr>
      <w:r>
        <w:rPr>
          <w:rFonts w:hint="eastAsia" w:ascii="宋体" w:hAnsi="宋体"/>
          <w:sz w:val="24"/>
          <w:szCs w:val="22"/>
          <w:highlight w:val="none"/>
          <w:lang w:val="zh-CN"/>
        </w:rPr>
        <w:t>对特定产品，在符合本通知第一条第（一）项和第（二）项条件的基础上，应当符合财政部会同有关行业主管部门确定的其关键组件、关键工序在中国境内生产、完成等要求。</w:t>
      </w:r>
    </w:p>
    <w:p w14:paraId="3B332C39">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4</w:t>
      </w:r>
      <w:r>
        <w:rPr>
          <w:rFonts w:hint="eastAsia" w:ascii="宋体" w:hAnsi="宋体"/>
          <w:sz w:val="24"/>
          <w:highlight w:val="none"/>
          <w:lang w:val="en-US" w:eastAsia="zh-CN"/>
        </w:rPr>
        <w:t>0</w:t>
      </w:r>
      <w:r>
        <w:rPr>
          <w:rFonts w:hint="eastAsia" w:ascii="宋体" w:hAnsi="宋体"/>
          <w:sz w:val="24"/>
          <w:highlight w:val="none"/>
          <w:lang w:val="zh-CN"/>
        </w:rPr>
        <w:t>.3本国产品标准的适用范围</w:t>
      </w:r>
    </w:p>
    <w:p w14:paraId="439BBE18">
      <w:pPr>
        <w:adjustRightInd w:val="0"/>
        <w:snapToGrid w:val="0"/>
        <w:ind w:firstLine="420" w:firstLineChars="175"/>
        <w:rPr>
          <w:rFonts w:hint="eastAsia" w:ascii="宋体" w:hAnsi="宋体"/>
          <w:sz w:val="24"/>
          <w:highlight w:val="none"/>
          <w:lang w:val="zh-CN"/>
        </w:rPr>
      </w:pPr>
      <w:r>
        <w:rPr>
          <w:rFonts w:hint="eastAsia" w:ascii="宋体" w:hAnsi="宋体"/>
          <w:sz w:val="24"/>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39B9C5A">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.4对本国产品的支持政策</w:t>
      </w:r>
    </w:p>
    <w:p w14:paraId="0E0F0B18">
      <w:pPr>
        <w:adjustRightInd w:val="0"/>
        <w:snapToGrid w:val="0"/>
        <w:ind w:firstLine="422" w:firstLineChars="175"/>
        <w:rPr>
          <w:rFonts w:ascii="宋体" w:hAnsi="宋体"/>
          <w:b/>
          <w:bCs/>
          <w:sz w:val="24"/>
          <w:highlight w:val="none"/>
        </w:rPr>
      </w:pPr>
      <w:r>
        <w:rPr>
          <w:rFonts w:hint="eastAsia" w:ascii="宋体" w:hAnsi="宋体"/>
          <w:b/>
          <w:bCs/>
          <w:sz w:val="24"/>
          <w:highlight w:val="none"/>
        </w:rPr>
        <w:t>本项目如</w:t>
      </w:r>
      <w:r>
        <w:rPr>
          <w:rFonts w:hint="eastAsia" w:ascii="宋体" w:hAnsi="宋体"/>
          <w:b/>
          <w:bCs/>
          <w:sz w:val="24"/>
          <w:highlight w:val="none"/>
          <w:lang w:val="zh-CN"/>
        </w:rPr>
        <w:t>既有本国产品又有非本国产品参与竞争，依法对本国产品给予价格评审优惠，</w:t>
      </w:r>
      <w:r>
        <w:rPr>
          <w:rFonts w:hint="eastAsia" w:ascii="宋体" w:hAnsi="宋体"/>
          <w:b/>
          <w:bCs/>
          <w:sz w:val="24"/>
          <w:highlight w:val="none"/>
        </w:rPr>
        <w:t>具体详见第五章。</w:t>
      </w:r>
    </w:p>
    <w:p w14:paraId="645EF565">
      <w:pPr>
        <w:adjustRightInd w:val="0"/>
        <w:snapToGrid w:val="0"/>
        <w:ind w:firstLine="420" w:firstLineChars="175"/>
        <w:rPr>
          <w:rFonts w:ascii="宋体" w:hAnsi="宋体"/>
          <w:sz w:val="24"/>
          <w:highlight w:val="none"/>
        </w:rPr>
      </w:pPr>
      <w:r>
        <w:rPr>
          <w:rFonts w:hint="eastAsia" w:ascii="宋体" w:hAnsi="宋体"/>
          <w:sz w:val="24"/>
          <w:highlight w:val="none"/>
        </w:rPr>
        <w:t>4</w:t>
      </w:r>
      <w:r>
        <w:rPr>
          <w:rFonts w:hint="eastAsia" w:ascii="宋体" w:hAnsi="宋体"/>
          <w:sz w:val="24"/>
          <w:highlight w:val="none"/>
          <w:lang w:val="en-US" w:eastAsia="zh-CN"/>
        </w:rPr>
        <w:t>0</w:t>
      </w:r>
      <w:r>
        <w:rPr>
          <w:rFonts w:hint="eastAsia" w:ascii="宋体" w:hAnsi="宋体"/>
          <w:sz w:val="24"/>
          <w:highlight w:val="none"/>
        </w:rPr>
        <w:t>.5政策执行要求</w:t>
      </w:r>
    </w:p>
    <w:p w14:paraId="5C22B6D1">
      <w:pPr>
        <w:adjustRightInd w:val="0"/>
        <w:snapToGrid w:val="0"/>
        <w:ind w:firstLine="420" w:firstLineChars="175"/>
        <w:rPr>
          <w:rFonts w:hint="eastAsia" w:ascii="宋体" w:hAnsi="宋体" w:cs="宋体"/>
          <w:color w:val="333333"/>
          <w:sz w:val="24"/>
          <w:szCs w:val="24"/>
          <w:highlight w:val="none"/>
          <w:shd w:val="clear" w:color="auto" w:fill="FFFFFF"/>
        </w:rPr>
      </w:pPr>
      <w:r>
        <w:rPr>
          <w:rFonts w:hint="eastAsia" w:ascii="宋体" w:hAnsi="宋体"/>
          <w:sz w:val="24"/>
          <w:highlight w:val="none"/>
          <w:lang w:val="zh-CN"/>
        </w:rPr>
        <w:t>（</w:t>
      </w:r>
      <w:r>
        <w:rPr>
          <w:rFonts w:hint="eastAsia" w:ascii="宋体" w:hAnsi="宋体"/>
          <w:sz w:val="24"/>
          <w:highlight w:val="none"/>
        </w:rPr>
        <w:t>1</w:t>
      </w:r>
      <w:r>
        <w:rPr>
          <w:rFonts w:hint="eastAsia" w:ascii="宋体" w:hAnsi="宋体"/>
          <w:sz w:val="24"/>
          <w:highlight w:val="none"/>
          <w:lang w:val="zh-CN"/>
        </w:rPr>
        <w:t>）产品在中国境内生产的组件成本核算规则。产品在中国境内生产的组件成本，按照《中国境内生产的组件成本核算基本规则》计算，</w:t>
      </w:r>
      <w:r>
        <w:rPr>
          <w:rFonts w:hint="eastAsia" w:ascii="宋体" w:hAnsi="宋体"/>
          <w:sz w:val="24"/>
          <w:highlight w:val="none"/>
        </w:rPr>
        <w:t>详见</w:t>
      </w:r>
      <w:r>
        <w:rPr>
          <w:rFonts w:hint="eastAsia" w:ascii="宋体" w:hAnsi="宋体" w:cs="宋体"/>
          <w:color w:val="333333"/>
          <w:sz w:val="24"/>
          <w:szCs w:val="24"/>
          <w:highlight w:val="none"/>
          <w:shd w:val="clear" w:color="auto" w:fill="FFFFFF"/>
        </w:rPr>
        <w:t>《国务院办公厅关于在政府采购中实施本国产品标准及相关政策的通知》（国办发〔2025〕34号）规定。</w:t>
      </w:r>
    </w:p>
    <w:p w14:paraId="31138250">
      <w:pPr>
        <w:adjustRightInd w:val="0"/>
        <w:snapToGrid w:val="0"/>
        <w:ind w:firstLine="420" w:firstLineChars="175"/>
        <w:rPr>
          <w:rFonts w:hint="eastAsia" w:ascii="宋体" w:hAnsi="宋体"/>
          <w:b/>
          <w:bCs/>
          <w:sz w:val="24"/>
          <w:highlight w:val="none"/>
        </w:rPr>
      </w:pPr>
      <w:r>
        <w:rPr>
          <w:rFonts w:hint="eastAsia" w:ascii="宋体" w:hAnsi="宋体"/>
          <w:sz w:val="24"/>
          <w:highlight w:val="none"/>
          <w:lang w:val="zh-CN"/>
        </w:rPr>
        <w:t>（2）有关证明文件。</w:t>
      </w:r>
      <w:r>
        <w:rPr>
          <w:rFonts w:hint="eastAsia" w:ascii="宋体" w:hAnsi="宋体"/>
          <w:b/>
          <w:bCs/>
          <w:sz w:val="24"/>
          <w:highlight w:val="none"/>
          <w:lang w:eastAsia="zh-CN"/>
        </w:rPr>
        <w:t>投标人</w:t>
      </w:r>
      <w:r>
        <w:rPr>
          <w:rFonts w:hint="eastAsia" w:ascii="宋体" w:hAnsi="宋体"/>
          <w:b/>
          <w:bCs/>
          <w:sz w:val="24"/>
          <w:highlight w:val="none"/>
        </w:rPr>
        <w:t>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sz w:val="24"/>
          <w:highlight w:val="none"/>
          <w:lang w:eastAsia="zh-CN"/>
        </w:rPr>
        <w:t>投标人</w:t>
      </w:r>
      <w:r>
        <w:rPr>
          <w:rFonts w:hint="eastAsia" w:ascii="宋体" w:hAnsi="宋体"/>
          <w:b/>
          <w:bCs/>
          <w:sz w:val="24"/>
          <w:highlight w:val="none"/>
        </w:rPr>
        <w:t>提供其他证明材料。</w:t>
      </w:r>
      <w:r>
        <w:rPr>
          <w:rFonts w:hint="eastAsia" w:ascii="宋体" w:hAnsi="宋体"/>
          <w:b/>
          <w:bCs/>
          <w:sz w:val="24"/>
          <w:highlight w:val="none"/>
          <w:lang w:eastAsia="zh-CN"/>
        </w:rPr>
        <w:t>投标人</w:t>
      </w:r>
      <w:r>
        <w:rPr>
          <w:rFonts w:hint="eastAsia" w:ascii="宋体" w:hAnsi="宋体"/>
          <w:b/>
          <w:bCs/>
          <w:sz w:val="24"/>
          <w:highlight w:val="none"/>
        </w:rPr>
        <w:t>提供虚假《关于符合本国产品标准的声明函》、虚假证明文件谋取中标的，依照《中华人民共和国政府采购法》等法律法规规定追究相应责任。</w:t>
      </w:r>
    </w:p>
    <w:p w14:paraId="40208B1B">
      <w:pPr>
        <w:adjustRightInd w:val="0"/>
        <w:snapToGrid w:val="0"/>
        <w:ind w:firstLine="420" w:firstLineChars="175"/>
        <w:rPr>
          <w:rFonts w:hint="eastAsia" w:ascii="宋体" w:hAnsi="宋体" w:eastAsia="宋体" w:cs="Times New Roman"/>
          <w:color w:val="auto"/>
          <w:sz w:val="24"/>
          <w:highlight w:val="none"/>
          <w:lang w:val="zh-CN" w:eastAsia="zh-CN"/>
        </w:rPr>
      </w:pPr>
      <w:r>
        <w:rPr>
          <w:rFonts w:hint="eastAsia" w:ascii="宋体" w:hAnsi="宋体"/>
          <w:sz w:val="24"/>
          <w:szCs w:val="22"/>
          <w:highlight w:val="none"/>
          <w:lang w:val="zh-CN"/>
        </w:rPr>
        <w:t>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p>
    <w:p w14:paraId="24BB9060">
      <w:pPr>
        <w:pStyle w:val="81"/>
        <w:ind w:left="0"/>
        <w:jc w:val="left"/>
        <w:rPr>
          <w:rFonts w:hint="eastAsia" w:eastAsia="宋体"/>
          <w:lang w:val="en-US"/>
        </w:rPr>
      </w:pPr>
    </w:p>
    <w:p w14:paraId="71DE261E">
      <w:pPr>
        <w:pStyle w:val="81"/>
        <w:ind w:left="0"/>
        <w:jc w:val="left"/>
        <w:rPr>
          <w:rFonts w:hint="eastAsia" w:eastAsia="宋体"/>
          <w:lang w:val="en-US"/>
        </w:rPr>
      </w:pPr>
    </w:p>
    <w:p w14:paraId="791C78E0">
      <w:pPr>
        <w:pStyle w:val="81"/>
        <w:ind w:left="0"/>
        <w:jc w:val="left"/>
        <w:rPr>
          <w:rFonts w:hint="eastAsia" w:eastAsia="宋体"/>
          <w:lang w:val="en-US"/>
        </w:rPr>
      </w:pPr>
    </w:p>
    <w:p w14:paraId="01F15B05">
      <w:pPr>
        <w:pStyle w:val="81"/>
        <w:ind w:left="0"/>
        <w:jc w:val="left"/>
        <w:rPr>
          <w:rFonts w:hint="eastAsia" w:eastAsia="宋体"/>
          <w:lang w:val="en-US"/>
        </w:rPr>
      </w:pPr>
    </w:p>
    <w:p w14:paraId="7026D48A">
      <w:pPr>
        <w:pStyle w:val="81"/>
        <w:ind w:left="0"/>
        <w:jc w:val="left"/>
        <w:rPr>
          <w:rFonts w:hint="eastAsia" w:eastAsia="宋体"/>
          <w:lang w:val="en-US"/>
        </w:rPr>
      </w:pPr>
    </w:p>
    <w:p w14:paraId="2D89993B">
      <w:pPr>
        <w:pStyle w:val="81"/>
        <w:ind w:left="0"/>
        <w:jc w:val="left"/>
        <w:rPr>
          <w:rFonts w:hint="eastAsia" w:eastAsia="宋体"/>
          <w:lang w:val="en-US"/>
        </w:rPr>
      </w:pPr>
    </w:p>
    <w:p w14:paraId="0655C1D5">
      <w:pPr>
        <w:pStyle w:val="81"/>
        <w:ind w:left="0"/>
        <w:jc w:val="left"/>
        <w:rPr>
          <w:rFonts w:hint="eastAsia" w:eastAsia="宋体"/>
          <w:lang w:val="en-US"/>
        </w:rPr>
      </w:pPr>
    </w:p>
    <w:p w14:paraId="6D2867F3">
      <w:pPr>
        <w:pStyle w:val="81"/>
        <w:ind w:left="0"/>
        <w:jc w:val="left"/>
        <w:rPr>
          <w:rFonts w:hint="eastAsia" w:eastAsia="宋体"/>
          <w:lang w:val="en-US"/>
        </w:rPr>
      </w:pPr>
    </w:p>
    <w:p w14:paraId="6F928C20">
      <w:pPr>
        <w:pStyle w:val="81"/>
        <w:ind w:left="0"/>
        <w:jc w:val="left"/>
        <w:rPr>
          <w:rFonts w:hint="eastAsia" w:eastAsia="宋体"/>
          <w:lang w:val="en-US"/>
        </w:rPr>
      </w:pPr>
    </w:p>
    <w:p w14:paraId="68C5CAA8">
      <w:pPr>
        <w:pStyle w:val="81"/>
        <w:ind w:left="0"/>
        <w:jc w:val="left"/>
        <w:rPr>
          <w:rFonts w:hint="eastAsia" w:eastAsia="宋体"/>
          <w:lang w:val="en-US"/>
        </w:rPr>
      </w:pPr>
    </w:p>
    <w:p w14:paraId="2761357B">
      <w:pPr>
        <w:pStyle w:val="81"/>
        <w:ind w:left="0"/>
        <w:jc w:val="left"/>
        <w:rPr>
          <w:rFonts w:hint="eastAsia" w:eastAsia="宋体"/>
          <w:lang w:val="en-US"/>
        </w:rPr>
      </w:pPr>
    </w:p>
    <w:p w14:paraId="54DF8D11">
      <w:pPr>
        <w:pStyle w:val="81"/>
        <w:ind w:left="0"/>
        <w:jc w:val="left"/>
        <w:rPr>
          <w:rFonts w:hint="eastAsia" w:eastAsia="宋体"/>
          <w:lang w:val="en-US"/>
        </w:rPr>
      </w:pPr>
    </w:p>
    <w:p w14:paraId="2A9F9E29">
      <w:pPr>
        <w:pStyle w:val="81"/>
        <w:ind w:left="0"/>
        <w:jc w:val="left"/>
        <w:rPr>
          <w:rFonts w:hint="eastAsia" w:eastAsia="宋体"/>
          <w:lang w:val="en-US"/>
        </w:rPr>
      </w:pPr>
    </w:p>
    <w:p w14:paraId="52990EC2">
      <w:pPr>
        <w:pStyle w:val="81"/>
        <w:ind w:left="0"/>
        <w:jc w:val="left"/>
        <w:rPr>
          <w:rFonts w:hint="eastAsia" w:eastAsia="宋体"/>
          <w:lang w:val="en-US"/>
        </w:rPr>
      </w:pPr>
    </w:p>
    <w:p w14:paraId="5C849A19">
      <w:pPr>
        <w:pStyle w:val="81"/>
        <w:ind w:left="0"/>
        <w:jc w:val="left"/>
        <w:rPr>
          <w:rFonts w:hint="eastAsia" w:eastAsia="宋体"/>
          <w:lang w:val="en-US"/>
        </w:rPr>
      </w:pPr>
    </w:p>
    <w:p w14:paraId="60748E17">
      <w:pPr>
        <w:pStyle w:val="81"/>
        <w:ind w:left="0"/>
        <w:jc w:val="left"/>
        <w:rPr>
          <w:rFonts w:hint="eastAsia" w:eastAsia="宋体"/>
          <w:lang w:val="en-US"/>
        </w:rPr>
      </w:pPr>
    </w:p>
    <w:p w14:paraId="115D6899">
      <w:pPr>
        <w:pStyle w:val="81"/>
        <w:ind w:left="0"/>
        <w:jc w:val="left"/>
        <w:rPr>
          <w:rFonts w:hint="eastAsia" w:eastAsia="宋体"/>
          <w:lang w:val="en-US"/>
        </w:rPr>
      </w:pPr>
    </w:p>
    <w:p w14:paraId="3042755D">
      <w:pPr>
        <w:pStyle w:val="81"/>
        <w:ind w:left="0"/>
        <w:jc w:val="left"/>
        <w:rPr>
          <w:rFonts w:hint="eastAsia" w:eastAsia="宋体"/>
          <w:lang w:val="en-US"/>
        </w:rPr>
      </w:pPr>
    </w:p>
    <w:p w14:paraId="5BF23A94">
      <w:pPr>
        <w:pStyle w:val="81"/>
        <w:ind w:left="0"/>
        <w:jc w:val="left"/>
        <w:rPr>
          <w:rFonts w:hint="eastAsia" w:eastAsia="宋体"/>
          <w:lang w:val="en-US"/>
        </w:rPr>
      </w:pPr>
    </w:p>
    <w:p w14:paraId="2B19E74C">
      <w:pPr>
        <w:pStyle w:val="81"/>
        <w:ind w:left="0"/>
        <w:jc w:val="left"/>
        <w:rPr>
          <w:rFonts w:hint="eastAsia" w:eastAsia="宋体"/>
          <w:lang w:val="en-US"/>
        </w:rPr>
      </w:pPr>
    </w:p>
    <w:p w14:paraId="33A29E89">
      <w:pPr>
        <w:pStyle w:val="81"/>
        <w:ind w:left="0"/>
        <w:jc w:val="left"/>
        <w:rPr>
          <w:rFonts w:hint="eastAsia" w:eastAsia="宋体"/>
          <w:lang w:val="en-US"/>
        </w:rPr>
      </w:pPr>
    </w:p>
    <w:p w14:paraId="40FEDE47">
      <w:pPr>
        <w:pStyle w:val="81"/>
        <w:ind w:left="0"/>
        <w:jc w:val="left"/>
        <w:rPr>
          <w:rFonts w:hint="eastAsia" w:eastAsia="宋体"/>
          <w:lang w:val="en-US"/>
        </w:rPr>
      </w:pPr>
    </w:p>
    <w:p w14:paraId="488A3DFD">
      <w:pPr>
        <w:pStyle w:val="81"/>
        <w:ind w:left="0"/>
        <w:jc w:val="left"/>
        <w:rPr>
          <w:rFonts w:hint="eastAsia" w:eastAsia="宋体"/>
          <w:lang w:val="en-US"/>
        </w:rPr>
      </w:pPr>
    </w:p>
    <w:p w14:paraId="728D2AB8">
      <w:pPr>
        <w:pStyle w:val="81"/>
        <w:ind w:left="0"/>
        <w:jc w:val="left"/>
        <w:rPr>
          <w:rFonts w:hint="eastAsia" w:eastAsia="宋体"/>
          <w:lang w:val="en-US"/>
        </w:rPr>
      </w:pPr>
    </w:p>
    <w:p w14:paraId="36242AA5">
      <w:pPr>
        <w:pStyle w:val="81"/>
        <w:ind w:left="0"/>
        <w:jc w:val="left"/>
        <w:rPr>
          <w:rFonts w:hint="eastAsia" w:eastAsia="宋体"/>
          <w:lang w:val="en-US"/>
        </w:rPr>
      </w:pPr>
    </w:p>
    <w:p w14:paraId="66770B5F">
      <w:pPr>
        <w:pStyle w:val="81"/>
        <w:ind w:left="0"/>
        <w:jc w:val="left"/>
        <w:rPr>
          <w:rFonts w:hint="eastAsia" w:eastAsia="宋体"/>
          <w:lang w:val="en-US"/>
        </w:rPr>
      </w:pPr>
    </w:p>
    <w:p w14:paraId="43664435">
      <w:pPr>
        <w:pStyle w:val="81"/>
        <w:ind w:left="0"/>
        <w:jc w:val="left"/>
        <w:rPr>
          <w:rFonts w:hint="eastAsia" w:eastAsia="宋体"/>
          <w:lang w:val="en-US"/>
        </w:rPr>
      </w:pPr>
    </w:p>
    <w:p w14:paraId="58D8487C">
      <w:pPr>
        <w:pStyle w:val="81"/>
        <w:ind w:left="0"/>
        <w:jc w:val="left"/>
        <w:rPr>
          <w:rFonts w:hint="eastAsia" w:eastAsia="宋体"/>
          <w:lang w:val="en-US"/>
        </w:rPr>
      </w:pPr>
    </w:p>
    <w:p w14:paraId="3351E000">
      <w:pPr>
        <w:pStyle w:val="81"/>
        <w:ind w:left="0"/>
        <w:jc w:val="left"/>
        <w:rPr>
          <w:rFonts w:hint="eastAsia" w:eastAsia="宋体"/>
          <w:lang w:val="en-US"/>
        </w:rPr>
      </w:pPr>
    </w:p>
    <w:p w14:paraId="72C0C18B">
      <w:pPr>
        <w:pStyle w:val="81"/>
        <w:ind w:left="0"/>
        <w:jc w:val="left"/>
        <w:rPr>
          <w:rFonts w:hint="eastAsia" w:eastAsia="宋体"/>
          <w:lang w:val="en-US"/>
        </w:rPr>
      </w:pPr>
    </w:p>
    <w:p w14:paraId="0DE3DC05">
      <w:pPr>
        <w:pStyle w:val="81"/>
        <w:ind w:left="0"/>
        <w:jc w:val="left"/>
        <w:rPr>
          <w:rFonts w:hint="eastAsia" w:eastAsia="宋体"/>
          <w:lang w:val="en-US"/>
        </w:rPr>
      </w:pPr>
    </w:p>
    <w:p w14:paraId="22864C74">
      <w:pPr>
        <w:pStyle w:val="81"/>
        <w:ind w:left="0"/>
        <w:jc w:val="left"/>
        <w:rPr>
          <w:rFonts w:hint="eastAsia" w:eastAsia="宋体"/>
          <w:lang w:val="en-US"/>
        </w:rPr>
      </w:pPr>
    </w:p>
    <w:p w14:paraId="5591E2CE">
      <w:pPr>
        <w:pStyle w:val="81"/>
        <w:ind w:left="0"/>
        <w:jc w:val="left"/>
        <w:rPr>
          <w:rFonts w:hint="eastAsia" w:eastAsia="宋体"/>
          <w:lang w:val="en-US"/>
        </w:rPr>
      </w:pPr>
    </w:p>
    <w:p w14:paraId="12B870C8">
      <w:pPr>
        <w:pStyle w:val="81"/>
        <w:ind w:left="0"/>
        <w:jc w:val="left"/>
        <w:rPr>
          <w:rFonts w:hint="eastAsia" w:eastAsia="宋体"/>
          <w:lang w:val="en-US"/>
        </w:rPr>
      </w:pPr>
    </w:p>
    <w:p w14:paraId="11E10105">
      <w:pPr>
        <w:pStyle w:val="81"/>
        <w:ind w:left="0"/>
        <w:jc w:val="left"/>
        <w:rPr>
          <w:rFonts w:hint="eastAsia" w:eastAsia="宋体"/>
          <w:lang w:val="en-US"/>
        </w:rPr>
      </w:pPr>
    </w:p>
    <w:p w14:paraId="2743470B">
      <w:pPr>
        <w:pStyle w:val="81"/>
        <w:ind w:left="0"/>
        <w:jc w:val="left"/>
        <w:rPr>
          <w:rFonts w:hint="eastAsia" w:eastAsia="宋体"/>
          <w:lang w:val="en-US"/>
        </w:rPr>
      </w:pPr>
    </w:p>
    <w:p w14:paraId="1F00BA59">
      <w:pPr>
        <w:pStyle w:val="81"/>
        <w:ind w:left="0"/>
        <w:jc w:val="left"/>
        <w:rPr>
          <w:rFonts w:hint="eastAsia" w:eastAsia="宋体"/>
          <w:lang w:val="en-US"/>
        </w:rPr>
      </w:pPr>
    </w:p>
    <w:p w14:paraId="1D4B3729">
      <w:pPr>
        <w:pStyle w:val="81"/>
        <w:ind w:left="0"/>
        <w:jc w:val="left"/>
        <w:rPr>
          <w:rFonts w:hint="eastAsia" w:eastAsia="宋体"/>
          <w:lang w:val="en-US"/>
        </w:rPr>
      </w:pPr>
    </w:p>
    <w:p w14:paraId="2FF2F68A">
      <w:pPr>
        <w:pStyle w:val="81"/>
        <w:ind w:left="0"/>
        <w:jc w:val="left"/>
        <w:rPr>
          <w:rFonts w:hint="eastAsia" w:eastAsia="宋体"/>
          <w:lang w:val="en-US"/>
        </w:rPr>
      </w:pPr>
    </w:p>
    <w:p w14:paraId="1C609532">
      <w:pPr>
        <w:pStyle w:val="81"/>
        <w:ind w:left="0"/>
        <w:jc w:val="left"/>
        <w:rPr>
          <w:rFonts w:hint="eastAsia" w:eastAsia="宋体"/>
          <w:lang w:val="en-US"/>
        </w:rPr>
      </w:pPr>
    </w:p>
    <w:p w14:paraId="482A7F89">
      <w:pPr>
        <w:pStyle w:val="81"/>
        <w:ind w:left="0"/>
        <w:jc w:val="left"/>
        <w:rPr>
          <w:rFonts w:hint="eastAsia" w:eastAsia="宋体"/>
          <w:lang w:val="en-US"/>
        </w:rPr>
      </w:pPr>
    </w:p>
    <w:p w14:paraId="29142098">
      <w:pPr>
        <w:rPr>
          <w:rFonts w:hint="eastAsia" w:eastAsia="宋体"/>
          <w:lang w:val="en-US"/>
        </w:rPr>
      </w:pPr>
    </w:p>
    <w:p w14:paraId="475B1B60">
      <w:pPr>
        <w:pStyle w:val="2"/>
        <w:rPr>
          <w:rFonts w:hint="eastAsia" w:eastAsia="宋体"/>
          <w:lang w:val="en-US"/>
        </w:rPr>
      </w:pPr>
    </w:p>
    <w:p w14:paraId="2B946C3A">
      <w:pPr>
        <w:rPr>
          <w:rFonts w:hint="eastAsia"/>
          <w:lang w:val="en-US"/>
        </w:rPr>
      </w:pPr>
    </w:p>
    <w:p w14:paraId="149FB860">
      <w:pPr>
        <w:pStyle w:val="81"/>
        <w:ind w:left="0"/>
        <w:jc w:val="left"/>
        <w:rPr>
          <w:rFonts w:hint="eastAsia" w:eastAsia="宋体"/>
          <w:lang w:val="en-US"/>
        </w:rPr>
      </w:pPr>
    </w:p>
    <w:p w14:paraId="254BB951">
      <w:pPr>
        <w:pStyle w:val="81"/>
        <w:ind w:left="0"/>
        <w:jc w:val="left"/>
        <w:rPr>
          <w:rFonts w:ascii="黑体" w:hAnsi="Times New Roman" w:eastAsia="黑体" w:cs="Times New Roman"/>
          <w:color w:val="000000"/>
          <w:sz w:val="44"/>
          <w:szCs w:val="44"/>
        </w:rPr>
      </w:pPr>
      <w:r>
        <w:rPr>
          <w:rFonts w:hint="eastAsia" w:eastAsia="宋体"/>
          <w:lang w:val="en-US"/>
        </w:rPr>
        <w:t xml:space="preserve">                              </w:t>
      </w:r>
      <w:r>
        <w:rPr>
          <w:rFonts w:hint="eastAsia" w:ascii="方正小标宋简体" w:hAnsi="方正小标宋简体" w:eastAsia="方正小标宋简体" w:cs="方正小标宋简体"/>
          <w:sz w:val="36"/>
          <w:szCs w:val="36"/>
          <w:lang w:val="en-US"/>
        </w:rPr>
        <w:t>第三章  合同</w:t>
      </w:r>
      <w:bookmarkEnd w:id="45"/>
      <w:bookmarkEnd w:id="46"/>
      <w:bookmarkEnd w:id="47"/>
      <w:bookmarkEnd w:id="48"/>
      <w:bookmarkEnd w:id="49"/>
      <w:r>
        <w:rPr>
          <w:rFonts w:hint="eastAsia" w:ascii="方正小标宋简体" w:hAnsi="方正小标宋简体" w:eastAsia="方正小标宋简体" w:cs="方正小标宋简体"/>
          <w:sz w:val="36"/>
          <w:szCs w:val="36"/>
          <w:lang w:val="en-US"/>
        </w:rPr>
        <w:t>文本</w:t>
      </w:r>
    </w:p>
    <w:p w14:paraId="65112287">
      <w:pPr>
        <w:spacing w:line="264" w:lineRule="auto"/>
        <w:ind w:firstLine="480"/>
        <w:rPr>
          <w:rFonts w:ascii="宋体" w:hAnsi="宋体"/>
          <w:bCs/>
          <w:color w:val="000000"/>
          <w:sz w:val="24"/>
          <w:szCs w:val="21"/>
        </w:rPr>
      </w:pPr>
      <w:bookmarkStart w:id="54" w:name="_Toc20823315"/>
      <w:bookmarkStart w:id="55" w:name="_Toc16938559"/>
      <w:bookmarkStart w:id="56" w:name="_Toc513029243"/>
      <w:bookmarkStart w:id="57" w:name="_Hlt16619350"/>
      <w:bookmarkStart w:id="58" w:name="_Toc20823346"/>
      <w:bookmarkStart w:id="59" w:name="_Toc16938590"/>
      <w:bookmarkStart w:id="60" w:name="_Toc120614244"/>
      <w:bookmarkStart w:id="61" w:name="_Toc462564139"/>
      <w:bookmarkStart w:id="62" w:name="_Toc479757211"/>
      <w:r>
        <w:rPr>
          <w:rFonts w:hint="eastAsia" w:ascii="宋体" w:hAnsi="宋体"/>
          <w:bCs/>
          <w:color w:val="000000"/>
          <w:sz w:val="24"/>
          <w:szCs w:val="21"/>
        </w:rPr>
        <w:t>以下为本项目的合同条款，合同双方不得对招标、投标文件内容作实质性修改。</w:t>
      </w:r>
    </w:p>
    <w:p w14:paraId="5D668788">
      <w:pPr>
        <w:spacing w:before="145" w:after="145" w:line="264" w:lineRule="auto"/>
        <w:jc w:val="center"/>
        <w:outlineLvl w:val="0"/>
        <w:rPr>
          <w:rFonts w:ascii="宋体" w:hAnsi="宋体"/>
          <w:b/>
          <w:color w:val="000000"/>
          <w:sz w:val="30"/>
          <w:szCs w:val="21"/>
        </w:rPr>
      </w:pPr>
    </w:p>
    <w:p w14:paraId="416A5B3A">
      <w:pPr>
        <w:spacing w:line="264" w:lineRule="auto"/>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政府采购合同（货物）</w:t>
      </w:r>
    </w:p>
    <w:p w14:paraId="283A8C59">
      <w:pPr>
        <w:spacing w:before="145" w:after="145" w:line="264" w:lineRule="auto"/>
        <w:jc w:val="left"/>
        <w:outlineLvl w:val="0"/>
        <w:rPr>
          <w:rFonts w:ascii="宋体" w:hAnsi="宋体" w:cs="Courier New"/>
          <w:color w:val="000000"/>
          <w:sz w:val="24"/>
          <w:szCs w:val="24"/>
        </w:rPr>
      </w:pPr>
      <w:r>
        <w:rPr>
          <w:rFonts w:ascii="宋体" w:hAnsi="宋体" w:cs="Courier New"/>
          <w:color w:val="000000"/>
          <w:sz w:val="24"/>
          <w:szCs w:val="24"/>
        </w:rPr>
        <w:t>合同编号：</w:t>
      </w:r>
    </w:p>
    <w:p w14:paraId="692708B9">
      <w:pPr>
        <w:spacing w:before="145" w:after="145" w:line="264" w:lineRule="auto"/>
        <w:outlineLvl w:val="0"/>
        <w:rPr>
          <w:rFonts w:ascii="宋体" w:hAnsi="宋体" w:cs="Courier New"/>
          <w:color w:val="000000"/>
          <w:sz w:val="24"/>
          <w:szCs w:val="24"/>
        </w:rPr>
      </w:pPr>
      <w:r>
        <w:rPr>
          <w:rFonts w:ascii="宋体" w:hAnsi="宋体" w:cs="Courier New"/>
          <w:color w:val="000000"/>
          <w:sz w:val="24"/>
          <w:szCs w:val="24"/>
        </w:rPr>
        <w:t>项目名称：                                       项目编号：</w:t>
      </w:r>
    </w:p>
    <w:p w14:paraId="19868B9C">
      <w:pPr>
        <w:spacing w:before="145" w:after="145" w:line="264" w:lineRule="auto"/>
        <w:jc w:val="left"/>
        <w:outlineLvl w:val="0"/>
        <w:rPr>
          <w:rFonts w:ascii="宋体" w:hAnsi="宋体" w:cs="Courier New"/>
          <w:color w:val="000000"/>
          <w:sz w:val="24"/>
          <w:szCs w:val="24"/>
        </w:rPr>
      </w:pPr>
      <w:r>
        <w:rPr>
          <w:rFonts w:ascii="宋体" w:hAnsi="宋体" w:cs="Courier New"/>
          <w:color w:val="000000"/>
          <w:sz w:val="24"/>
          <w:szCs w:val="24"/>
        </w:rPr>
        <w:t>甲方（买方）：</w:t>
      </w:r>
      <w:r>
        <w:rPr>
          <w:rFonts w:hint="eastAsia" w:ascii="宋体" w:hAnsi="宋体" w:cs="Courier New"/>
          <w:sz w:val="24"/>
          <w:szCs w:val="24"/>
        </w:rPr>
        <w:t>南京市江宁区教育技术装备中心</w:t>
      </w:r>
    </w:p>
    <w:p w14:paraId="59A69073">
      <w:pPr>
        <w:spacing w:before="145" w:after="145" w:line="264" w:lineRule="auto"/>
        <w:jc w:val="left"/>
        <w:outlineLvl w:val="0"/>
        <w:rPr>
          <w:rFonts w:ascii="宋体" w:hAnsi="宋体" w:cs="Courier New"/>
          <w:color w:val="000000"/>
          <w:sz w:val="24"/>
          <w:szCs w:val="24"/>
        </w:rPr>
      </w:pPr>
      <w:r>
        <w:rPr>
          <w:rFonts w:ascii="宋体" w:hAnsi="宋体" w:cs="Courier New"/>
          <w:color w:val="000000"/>
          <w:sz w:val="24"/>
          <w:szCs w:val="24"/>
        </w:rPr>
        <w:t>乙方（卖方）：</w:t>
      </w:r>
    </w:p>
    <w:p w14:paraId="66006F21">
      <w:pPr>
        <w:spacing w:line="264" w:lineRule="auto"/>
        <w:ind w:firstLine="480"/>
        <w:rPr>
          <w:rFonts w:ascii="宋体" w:hAnsi="宋体" w:cs="Courier New"/>
          <w:b/>
          <w:color w:val="000000"/>
          <w:sz w:val="24"/>
          <w:szCs w:val="24"/>
        </w:rPr>
      </w:pP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南京市公共资源交易中心江宁分中心组织的</w:t>
      </w:r>
      <w:r>
        <w:rPr>
          <w:rFonts w:hint="eastAsia" w:ascii="宋体" w:hAnsi="宋体" w:cs="Courier New"/>
          <w:color w:val="000000"/>
          <w:sz w:val="24"/>
          <w:szCs w:val="24"/>
          <w:u w:val="single"/>
        </w:rPr>
        <w:t xml:space="preserve"> 江宁区宏运学校等校教学设备</w:t>
      </w:r>
      <w:r>
        <w:rPr>
          <w:rFonts w:hint="eastAsia" w:ascii="宋体" w:hAnsi="宋体"/>
          <w:sz w:val="24"/>
          <w:szCs w:val="24"/>
          <w:u w:val="single"/>
        </w:rPr>
        <w:t xml:space="preserve"> </w:t>
      </w:r>
      <w:r>
        <w:rPr>
          <w:rFonts w:ascii="宋体" w:hAnsi="宋体" w:cs="Courier New"/>
          <w:color w:val="000000"/>
          <w:sz w:val="24"/>
          <w:szCs w:val="24"/>
        </w:rPr>
        <w:t>项目公开招标结果，签署本合同。</w:t>
      </w:r>
    </w:p>
    <w:p w14:paraId="39B43FA6">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52FA840B">
      <w:pPr>
        <w:spacing w:line="264" w:lineRule="auto"/>
        <w:rPr>
          <w:rFonts w:ascii="宋体" w:hAnsi="宋体" w:cs="Courier New"/>
          <w:color w:val="000000"/>
          <w:sz w:val="24"/>
          <w:szCs w:val="24"/>
        </w:rPr>
      </w:pPr>
      <w:r>
        <w:rPr>
          <w:rFonts w:hint="eastAsia" w:ascii="宋体" w:hAnsi="宋体" w:cs="Courier New"/>
          <w:color w:val="000000"/>
          <w:sz w:val="24"/>
          <w:szCs w:val="24"/>
        </w:rPr>
        <w:t>1.1 标的名称：</w:t>
      </w:r>
      <w:r>
        <w:rPr>
          <w:rFonts w:hint="eastAsia" w:ascii="宋体" w:hAnsi="宋体"/>
          <w:sz w:val="24"/>
          <w:szCs w:val="24"/>
        </w:rPr>
        <w:t xml:space="preserve"> </w:t>
      </w:r>
    </w:p>
    <w:p w14:paraId="6FA8716F">
      <w:pPr>
        <w:spacing w:line="264" w:lineRule="auto"/>
        <w:rPr>
          <w:rFonts w:ascii="宋体" w:hAnsi="宋体" w:cs="Courier New"/>
          <w:color w:val="000000"/>
          <w:sz w:val="24"/>
          <w:szCs w:val="24"/>
        </w:rPr>
      </w:pPr>
      <w:r>
        <w:rPr>
          <w:rFonts w:hint="eastAsia" w:ascii="宋体" w:hAnsi="宋体" w:cs="Courier New"/>
          <w:color w:val="000000"/>
          <w:sz w:val="24"/>
          <w:szCs w:val="24"/>
        </w:rPr>
        <w:t>1.2 标的质量：按招标文件及投标文件执行。</w:t>
      </w:r>
    </w:p>
    <w:p w14:paraId="2C14AE8E">
      <w:pPr>
        <w:spacing w:line="264" w:lineRule="auto"/>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.3 标的数量（规模）：按招标文件及投标文件执行。</w:t>
      </w:r>
    </w:p>
    <w:p w14:paraId="3079418C">
      <w:pPr>
        <w:spacing w:line="264" w:lineRule="auto"/>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.4 履行时间（期限）：按招标文件及投标文件执行。</w:t>
      </w:r>
    </w:p>
    <w:p w14:paraId="36D46809">
      <w:pPr>
        <w:spacing w:line="264" w:lineRule="auto"/>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.5 履行地点：</w:t>
      </w:r>
      <w:r>
        <w:rPr>
          <w:rFonts w:hint="eastAsia" w:ascii="宋体" w:hAnsi="宋体" w:cs="Courier New"/>
          <w:sz w:val="24"/>
          <w:szCs w:val="24"/>
        </w:rPr>
        <w:t>甲方指定地点。</w:t>
      </w:r>
    </w:p>
    <w:p w14:paraId="0DA7E263">
      <w:pPr>
        <w:spacing w:line="264" w:lineRule="auto"/>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.6 履行方式：按招标文件及投标文件执行。</w:t>
      </w:r>
    </w:p>
    <w:p w14:paraId="7CA49D85">
      <w:pPr>
        <w:spacing w:line="264" w:lineRule="auto"/>
        <w:rPr>
          <w:rFonts w:ascii="宋体" w:hAnsi="宋体" w:cs="Courier New"/>
          <w:color w:val="000000"/>
          <w:sz w:val="24"/>
          <w:szCs w:val="24"/>
        </w:rPr>
      </w:pPr>
      <w:r>
        <w:rPr>
          <w:rFonts w:ascii="宋体" w:hAnsi="宋体" w:cs="Courier New"/>
          <w:color w:val="000000"/>
          <w:sz w:val="24"/>
          <w:szCs w:val="24"/>
        </w:rPr>
        <w:t>1</w:t>
      </w:r>
      <w:r>
        <w:rPr>
          <w:rFonts w:hint="eastAsia" w:ascii="宋体" w:hAnsi="宋体" w:cs="Courier New"/>
          <w:color w:val="000000"/>
          <w:sz w:val="24"/>
          <w:szCs w:val="24"/>
        </w:rPr>
        <w:t>.7 包装方式：按招标文件及投标文件执行。</w:t>
      </w:r>
    </w:p>
    <w:p w14:paraId="523BE1F0">
      <w:r>
        <w:rPr>
          <w:rFonts w:ascii="宋体" w:hAnsi="宋体" w:cs="宋体"/>
          <w:sz w:val="24"/>
          <w:szCs w:val="24"/>
        </w:rPr>
        <w:t>1.8</w:t>
      </w:r>
      <w:r>
        <w:rPr>
          <w:rFonts w:hint="eastAsia" w:ascii="宋体" w:hAnsi="宋体" w:cs="宋体"/>
          <w:sz w:val="24"/>
          <w:szCs w:val="24"/>
        </w:rPr>
        <w:t xml:space="preserve"> </w:t>
      </w:r>
      <w:r>
        <w:rPr>
          <w:rFonts w:ascii="宋体" w:hAnsi="宋体" w:cs="宋体"/>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5E57A04F">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62ADD4A8">
      <w:pPr>
        <w:pStyle w:val="25"/>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本合同金额为：人民币____________________元，（大写：_____________________）</w:t>
      </w:r>
    </w:p>
    <w:p w14:paraId="41C428B1">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1D59EB37">
      <w:pPr>
        <w:spacing w:line="264" w:lineRule="auto"/>
        <w:rPr>
          <w:rFonts w:ascii="宋体" w:hAnsi="宋体" w:cs="Courier New"/>
          <w:color w:val="000000"/>
          <w:sz w:val="24"/>
          <w:szCs w:val="24"/>
        </w:rPr>
      </w:pPr>
      <w:r>
        <w:rPr>
          <w:rFonts w:ascii="宋体" w:hAnsi="宋体" w:cs="Courier New"/>
          <w:color w:val="000000"/>
          <w:sz w:val="24"/>
          <w:szCs w:val="24"/>
        </w:rPr>
        <w:t>3</w:t>
      </w:r>
      <w:r>
        <w:rPr>
          <w:rFonts w:hint="eastAsia" w:ascii="宋体" w:hAnsi="宋体" w:cs="Courier New"/>
          <w:color w:val="000000"/>
          <w:sz w:val="24"/>
          <w:szCs w:val="24"/>
        </w:rPr>
        <w:t>.1乙方应按招标文件规定的时间向甲方提供货物(包含与货物相关的服务)的有关技术资料。</w:t>
      </w:r>
    </w:p>
    <w:p w14:paraId="1DA15973">
      <w:pPr>
        <w:spacing w:line="264" w:lineRule="auto"/>
        <w:rPr>
          <w:rFonts w:ascii="宋体" w:hAnsi="宋体" w:cs="Courier New"/>
          <w:color w:val="000000"/>
          <w:sz w:val="24"/>
          <w:szCs w:val="24"/>
        </w:rPr>
      </w:pPr>
      <w:r>
        <w:rPr>
          <w:rFonts w:ascii="宋体" w:hAnsi="宋体" w:cs="Courier New"/>
          <w:color w:val="000000"/>
          <w:sz w:val="24"/>
          <w:szCs w:val="24"/>
        </w:rPr>
        <w:t>3</w:t>
      </w:r>
      <w:r>
        <w:rPr>
          <w:rFonts w:hint="eastAsia" w:ascii="宋体" w:hAnsi="宋体" w:cs="Courier New"/>
          <w:color w:val="000000"/>
          <w:sz w:val="24"/>
          <w:szCs w:val="24"/>
        </w:rPr>
        <w:t xml:space="preserve">.2 </w:t>
      </w:r>
      <w:r>
        <w:rPr>
          <w:rFonts w:hint="eastAsia" w:ascii="宋体" w:hAnsi="宋体" w:eastAsia="宋体" w:cs="Courier New"/>
          <w:color w:val="000000"/>
          <w:sz w:val="24"/>
          <w:szCs w:val="24"/>
          <w:highlight w:val="none"/>
        </w:rPr>
        <w:t>没有甲方事先书面同意</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乙方不得将</w:t>
      </w:r>
      <w:r>
        <w:rPr>
          <w:rFonts w:hint="eastAsia" w:ascii="宋体" w:hAnsi="宋体" w:eastAsia="宋体" w:cs="Courier New"/>
          <w:color w:val="000000"/>
          <w:sz w:val="24"/>
          <w:szCs w:val="24"/>
          <w:highlight w:val="none"/>
          <w:lang w:eastAsia="zh-CN"/>
        </w:rPr>
        <w:t>由甲方提供的</w:t>
      </w:r>
      <w:r>
        <w:rPr>
          <w:rFonts w:hint="eastAsia" w:ascii="宋体" w:hAnsi="宋体" w:eastAsia="宋体" w:cs="Courier New"/>
          <w:color w:val="000000"/>
          <w:sz w:val="24"/>
          <w:szCs w:val="24"/>
          <w:highlight w:val="none"/>
        </w:rPr>
        <w:t>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以合法方式和途径将其全部披露或本合同终止后5年为止</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以两者孰长为准</w:t>
      </w:r>
      <w:r>
        <w:rPr>
          <w:rFonts w:hint="eastAsia" w:ascii="宋体" w:hAnsi="宋体" w:cs="Courier New"/>
          <w:color w:val="000000"/>
          <w:sz w:val="24"/>
          <w:szCs w:val="24"/>
          <w:highlight w:val="none"/>
          <w:lang w:eastAsia="zh-CN"/>
        </w:rPr>
        <w:t>。</w:t>
      </w:r>
    </w:p>
    <w:p w14:paraId="51F15AA8">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332FBC9E">
      <w:pPr>
        <w:spacing w:line="264" w:lineRule="auto"/>
        <w:rPr>
          <w:rFonts w:ascii="宋体" w:hAnsi="宋体" w:cs="Courier New"/>
          <w:color w:val="000000"/>
          <w:sz w:val="24"/>
          <w:szCs w:val="24"/>
        </w:rPr>
      </w:pPr>
      <w:r>
        <w:rPr>
          <w:rFonts w:hint="eastAsia" w:ascii="宋体" w:hAnsi="宋体" w:cs="Courier New"/>
          <w:color w:val="000000"/>
          <w:sz w:val="24"/>
          <w:szCs w:val="24"/>
        </w:rPr>
        <w:t>4.1</w:t>
      </w:r>
      <w:r>
        <w:rPr>
          <w:rFonts w:hint="eastAsia" w:ascii="宋体" w:hAnsi="宋体" w:eastAsia="宋体" w:cs="Courier New"/>
          <w:color w:val="000000"/>
          <w:sz w:val="24"/>
          <w:szCs w:val="24"/>
          <w:highlight w:val="none"/>
        </w:rPr>
        <w:t>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著作</w:t>
      </w:r>
      <w:r>
        <w:rPr>
          <w:rFonts w:hint="eastAsia" w:ascii="宋体" w:hAnsi="宋体" w:eastAsia="宋体" w:cs="Courier New"/>
          <w:color w:val="000000"/>
          <w:sz w:val="24"/>
          <w:szCs w:val="24"/>
          <w:highlight w:val="none"/>
        </w:rPr>
        <w:t>权、商标权</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工业设计权</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lang w:val="en-US" w:eastAsia="zh-CN"/>
        </w:rPr>
        <w:t>商业秘密</w:t>
      </w:r>
      <w:r>
        <w:rPr>
          <w:rFonts w:hint="eastAsia" w:ascii="宋体" w:hAnsi="宋体" w:eastAsia="宋体" w:cs="Courier New"/>
          <w:color w:val="000000"/>
          <w:sz w:val="24"/>
          <w:szCs w:val="24"/>
          <w:highlight w:val="none"/>
        </w:rPr>
        <w:t>等知识产权的起诉。一旦出现侵权</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由乙方负全部责任。</w:t>
      </w:r>
    </w:p>
    <w:p w14:paraId="4963CE38">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14EB0580">
      <w:pPr>
        <w:spacing w:line="264" w:lineRule="auto"/>
        <w:rPr>
          <w:rFonts w:ascii="宋体" w:hAnsi="宋体" w:cs="Courier New"/>
          <w:color w:val="000000"/>
          <w:sz w:val="24"/>
          <w:szCs w:val="24"/>
        </w:rPr>
      </w:pPr>
      <w:r>
        <w:rPr>
          <w:rFonts w:hint="eastAsia" w:ascii="宋体" w:hAnsi="宋体" w:cs="Courier New"/>
          <w:color w:val="000000"/>
          <w:sz w:val="24"/>
          <w:szCs w:val="24"/>
        </w:rPr>
        <w:t>5.1 乙方保证所交付的货物（包含与货物相关的服务）的所有权完全属于乙方且无任何抵押、查封等产权瑕疵。</w:t>
      </w:r>
    </w:p>
    <w:p w14:paraId="173EBA19">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5C760634">
      <w:pPr>
        <w:spacing w:line="264" w:lineRule="auto"/>
        <w:rPr>
          <w:rFonts w:ascii="宋体" w:hAnsi="宋体" w:cs="Courier New"/>
          <w:sz w:val="24"/>
          <w:szCs w:val="24"/>
        </w:rPr>
      </w:pPr>
      <w:r>
        <w:rPr>
          <w:rFonts w:hint="eastAsia" w:ascii="宋体" w:hAnsi="宋体" w:cs="Courier New"/>
          <w:sz w:val="24"/>
          <w:szCs w:val="24"/>
        </w:rPr>
        <w:t>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%缴纳履约保证金。合同履行结束后，甲方按以下约定退还：</w:t>
      </w:r>
    </w:p>
    <w:p w14:paraId="36D8F0C7">
      <w:pPr>
        <w:spacing w:line="264" w:lineRule="auto"/>
        <w:rPr>
          <w:rFonts w:ascii="宋体" w:hAnsi="宋体" w:cs="Courier New"/>
          <w:sz w:val="24"/>
          <w:szCs w:val="24"/>
        </w:rPr>
      </w:pPr>
      <w:r>
        <w:rPr>
          <w:rFonts w:hint="eastAsia" w:ascii="宋体" w:hAnsi="宋体" w:cs="Courier New"/>
          <w:sz w:val="24"/>
          <w:szCs w:val="24"/>
        </w:rPr>
        <w:t>6.1.1 退还时间及条件：验收合格且合同履行期结束后5个工作日内。</w:t>
      </w:r>
    </w:p>
    <w:p w14:paraId="3B99CDBF">
      <w:pPr>
        <w:spacing w:line="264" w:lineRule="auto"/>
        <w:rPr>
          <w:rFonts w:ascii="宋体" w:hAnsi="宋体" w:cs="Courier New"/>
          <w:sz w:val="24"/>
          <w:szCs w:val="24"/>
        </w:rPr>
      </w:pPr>
      <w:r>
        <w:rPr>
          <w:rFonts w:hint="eastAsia" w:ascii="宋体" w:hAnsi="宋体" w:cs="Courier New"/>
          <w:sz w:val="24"/>
          <w:szCs w:val="24"/>
        </w:rPr>
        <w:t>6.1.2 退还方式：扣除违约费用后一次性无息退还。</w:t>
      </w:r>
    </w:p>
    <w:p w14:paraId="1676EEDB">
      <w:pPr>
        <w:spacing w:line="264" w:lineRule="auto"/>
        <w:rPr>
          <w:rFonts w:ascii="宋体" w:hAnsi="宋体" w:cs="Courier New"/>
          <w:sz w:val="24"/>
          <w:szCs w:val="24"/>
        </w:rPr>
      </w:pPr>
      <w:r>
        <w:rPr>
          <w:rFonts w:hint="eastAsia" w:ascii="宋体" w:hAnsi="宋体" w:cs="Courier New"/>
          <w:sz w:val="24"/>
          <w:szCs w:val="24"/>
        </w:rPr>
        <w:t>6.1.3不予退还的情形：合同约定的交付期内未履约完成、验收不合格、整改不到位等情形。</w:t>
      </w:r>
    </w:p>
    <w:p w14:paraId="6BB6128F">
      <w:pPr>
        <w:spacing w:line="264" w:lineRule="auto"/>
        <w:rPr>
          <w:rFonts w:ascii="宋体" w:hAnsi="宋体" w:cs="Courier New"/>
          <w:sz w:val="24"/>
          <w:szCs w:val="24"/>
        </w:rPr>
      </w:pPr>
      <w:r>
        <w:rPr>
          <w:rFonts w:hint="eastAsia" w:ascii="宋体" w:hAnsi="宋体" w:cs="Courier New"/>
          <w:sz w:val="24"/>
          <w:szCs w:val="24"/>
        </w:rPr>
        <w:t>6.1.4 逾期退还履约保证金责任：甲方逾期退还履约保证金的，除应当退还履约保证金本金外，还应当按照每日万分之五的利率支付逾期利息，但因乙方自身原因导致无法及时退还的除外。</w:t>
      </w:r>
    </w:p>
    <w:p w14:paraId="42F2F155">
      <w:pPr>
        <w:spacing w:line="264" w:lineRule="auto"/>
        <w:rPr>
          <w:rFonts w:ascii="宋体" w:hAnsi="宋体" w:cs="Courier New"/>
          <w:color w:val="0000FF"/>
          <w:sz w:val="24"/>
          <w:szCs w:val="24"/>
        </w:rPr>
      </w:pPr>
      <w:r>
        <w:rPr>
          <w:rFonts w:hint="eastAsia" w:ascii="宋体" w:hAnsi="宋体" w:cs="Courier New"/>
          <w:color w:val="000000"/>
          <w:sz w:val="24"/>
          <w:szCs w:val="24"/>
        </w:rPr>
        <w:t>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7D212D9B">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七、合同转包或分包</w:t>
      </w:r>
    </w:p>
    <w:p w14:paraId="4FFC3552">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outlineLvl w:val="9"/>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乙方不得将合同标的转包给他人履行</w:t>
      </w:r>
      <w:r>
        <w:rPr>
          <w:rFonts w:hint="eastAsia" w:ascii="宋体" w:hAnsi="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否则甲方有权终止合同</w:t>
      </w:r>
      <w:r>
        <w:rPr>
          <w:rFonts w:hint="eastAsia" w:ascii="宋体" w:hAnsi="宋体" w:eastAsia="宋体" w:cs="Courier New"/>
          <w:color w:val="000000"/>
          <w:sz w:val="24"/>
          <w:szCs w:val="24"/>
          <w:highlight w:val="none"/>
        </w:rPr>
        <w:t>。</w:t>
      </w:r>
    </w:p>
    <w:p w14:paraId="47E8B5BE">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除招标文件</w:t>
      </w:r>
      <w:r>
        <w:rPr>
          <w:rFonts w:hint="eastAsia" w:ascii="宋体" w:hAnsi="宋体" w:eastAsia="宋体" w:cs="Courier New"/>
          <w:color w:val="000000"/>
          <w:sz w:val="24"/>
          <w:szCs w:val="24"/>
          <w:highlight w:val="none"/>
          <w:lang w:val="en-US" w:eastAsia="zh-CN"/>
        </w:rPr>
        <w:t>允许的</w:t>
      </w:r>
      <w:r>
        <w:rPr>
          <w:rFonts w:hint="eastAsia" w:ascii="宋体" w:hAnsi="宋体" w:eastAsia="宋体" w:cs="Courier New"/>
          <w:color w:val="000000"/>
          <w:sz w:val="24"/>
          <w:szCs w:val="24"/>
          <w:highlight w:val="none"/>
        </w:rPr>
        <w:t>分包</w:t>
      </w:r>
      <w:r>
        <w:rPr>
          <w:rFonts w:hint="eastAsia" w:ascii="宋体" w:hAnsi="宋体" w:eastAsia="宋体" w:cs="Courier New"/>
          <w:color w:val="000000"/>
          <w:sz w:val="24"/>
          <w:szCs w:val="24"/>
          <w:highlight w:val="none"/>
          <w:lang w:val="en-US" w:eastAsia="zh-CN"/>
        </w:rPr>
        <w:t>情况</w:t>
      </w:r>
      <w:r>
        <w:rPr>
          <w:rFonts w:hint="eastAsia" w:ascii="宋体" w:hAnsi="宋体" w:eastAsia="宋体" w:cs="Courier New"/>
          <w:color w:val="000000"/>
          <w:sz w:val="24"/>
          <w:szCs w:val="24"/>
          <w:highlight w:val="none"/>
        </w:rPr>
        <w:t>外，乙方不得将合同标的分包给他人履行</w:t>
      </w:r>
      <w:r>
        <w:rPr>
          <w:rFonts w:hint="eastAsia" w:ascii="宋体" w:hAnsi="宋体" w:eastAsia="宋体" w:cs="Courier New"/>
          <w:color w:val="000000"/>
          <w:sz w:val="24"/>
          <w:szCs w:val="24"/>
          <w:highlight w:val="none"/>
          <w:lang w:eastAsia="zh-CN"/>
        </w:rPr>
        <w:t>，</w:t>
      </w:r>
      <w:r>
        <w:rPr>
          <w:rFonts w:hint="eastAsia" w:ascii="宋体" w:hAnsi="宋体" w:cs="Courier New"/>
          <w:color w:val="000000"/>
          <w:sz w:val="24"/>
          <w:szCs w:val="24"/>
          <w:highlight w:val="none"/>
          <w:lang w:val="en-US" w:eastAsia="zh-CN"/>
        </w:rPr>
        <w:t>否则甲方有权终止合同</w:t>
      </w:r>
      <w:r>
        <w:rPr>
          <w:rFonts w:hint="eastAsia" w:ascii="宋体" w:hAnsi="宋体" w:eastAsia="宋体" w:cs="Courier New"/>
          <w:color w:val="000000"/>
          <w:sz w:val="24"/>
          <w:szCs w:val="24"/>
          <w:highlight w:val="none"/>
        </w:rPr>
        <w:t>。</w:t>
      </w:r>
    </w:p>
    <w:p w14:paraId="78404046">
      <w:pPr>
        <w:spacing w:line="264" w:lineRule="auto"/>
        <w:rPr>
          <w:rFonts w:ascii="方正黑体_GBK" w:hAnsi="方正黑体_GBK" w:eastAsia="方正黑体_GBK" w:cs="方正黑体_GBK"/>
          <w:bCs/>
          <w:color w:val="FF0000"/>
          <w:sz w:val="24"/>
          <w:szCs w:val="24"/>
        </w:rPr>
      </w:pPr>
      <w:r>
        <w:rPr>
          <w:rFonts w:hint="eastAsia" w:ascii="方正黑体_GBK" w:hAnsi="方正黑体_GBK" w:eastAsia="方正黑体_GBK" w:cs="方正黑体_GBK"/>
          <w:bCs/>
          <w:color w:val="000000"/>
          <w:sz w:val="24"/>
          <w:szCs w:val="24"/>
        </w:rPr>
        <w:t>八、</w:t>
      </w:r>
      <w:r>
        <w:rPr>
          <w:rFonts w:hint="eastAsia" w:ascii="方正黑体_GBK" w:hAnsi="方正黑体_GBK" w:eastAsia="方正黑体_GBK" w:cs="方正黑体_GBK"/>
          <w:bCs/>
          <w:sz w:val="24"/>
          <w:szCs w:val="24"/>
        </w:rPr>
        <w:t>合同款项支付</w:t>
      </w:r>
    </w:p>
    <w:p w14:paraId="53EEB072">
      <w:pPr>
        <w:spacing w:line="264" w:lineRule="auto"/>
        <w:rPr>
          <w:rFonts w:ascii="宋体" w:hAnsi="宋体" w:cs="Courier New"/>
          <w:color w:val="000000"/>
          <w:sz w:val="24"/>
          <w:szCs w:val="24"/>
        </w:rPr>
      </w:pPr>
      <w:r>
        <w:rPr>
          <w:rFonts w:hint="eastAsia" w:ascii="宋体" w:hAnsi="宋体" w:cs="Courier New"/>
          <w:color w:val="000000"/>
          <w:sz w:val="24"/>
          <w:szCs w:val="24"/>
        </w:rPr>
        <w:t>8.1 合同款项的支付方式及时间</w:t>
      </w:r>
    </w:p>
    <w:p w14:paraId="06F3D85D">
      <w:pPr>
        <w:spacing w:line="264" w:lineRule="auto"/>
        <w:rPr>
          <w:rFonts w:ascii="宋体" w:hAnsi="宋体" w:cs="Courier New"/>
          <w:color w:val="000000"/>
          <w:sz w:val="24"/>
          <w:szCs w:val="24"/>
        </w:rPr>
      </w:pPr>
      <w:r>
        <w:rPr>
          <w:rFonts w:hint="eastAsia" w:ascii="宋体" w:hAnsi="宋体" w:cs="Courier New"/>
          <w:color w:val="000000"/>
          <w:sz w:val="24"/>
          <w:szCs w:val="24"/>
        </w:rPr>
        <w:t>8.1.1支付时间及比例：安装调试完毕且验收合格并提交所需单据后，支付合同总价款的 50%，余款一年后支付。</w:t>
      </w:r>
    </w:p>
    <w:p w14:paraId="53C01E2F">
      <w:pPr>
        <w:spacing w:line="264" w:lineRule="auto"/>
        <w:rPr>
          <w:rFonts w:ascii="宋体" w:hAnsi="宋体" w:cs="Courier New"/>
          <w:color w:val="000000"/>
          <w:sz w:val="24"/>
          <w:szCs w:val="24"/>
        </w:rPr>
      </w:pPr>
      <w:r>
        <w:rPr>
          <w:rFonts w:hint="eastAsia" w:ascii="宋体" w:hAnsi="宋体" w:cs="Courier New"/>
          <w:color w:val="000000"/>
          <w:sz w:val="24"/>
          <w:szCs w:val="24"/>
        </w:rPr>
        <w:t>8.1.2满足合同约定支付条件的，甲方收到乙方发票后10个工作日内，将资金支付到合同约定的乙方账户。</w:t>
      </w:r>
    </w:p>
    <w:p w14:paraId="0C52C5F9">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8.2 </w:t>
      </w:r>
      <w:r>
        <w:rPr>
          <w:rFonts w:hint="eastAsia" w:ascii="宋体" w:hAnsi="宋体" w:cs="Courier New"/>
          <w:sz w:val="24"/>
          <w:szCs w:val="24"/>
        </w:rPr>
        <w:t>根据《保障中小企业款项支付条例》规定，甲方未按合同约定支付款项的，乙方可以向有关部门投诉。</w:t>
      </w:r>
    </w:p>
    <w:p w14:paraId="5E818D37">
      <w:pPr>
        <w:spacing w:line="264" w:lineRule="auto"/>
        <w:rPr>
          <w:rFonts w:ascii="宋体" w:hAnsi="宋体" w:cs="Courier New"/>
          <w:color w:val="000000"/>
          <w:sz w:val="24"/>
          <w:szCs w:val="24"/>
        </w:rPr>
      </w:pPr>
      <w:r>
        <w:rPr>
          <w:rFonts w:hint="eastAsia" w:ascii="宋体" w:hAnsi="宋体" w:cs="Courier New"/>
          <w:color w:val="000000"/>
          <w:sz w:val="24"/>
          <w:szCs w:val="24"/>
        </w:rPr>
        <w:t>8.3 当采购数量与实际使用数量不一致时，乙方应根据实际使用量供货，合同的最终结算金额按实际使用量乘以成交单价进行计算。</w:t>
      </w:r>
    </w:p>
    <w:p w14:paraId="2B1353D1">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1F8354CA">
      <w:pPr>
        <w:spacing w:line="264" w:lineRule="auto"/>
        <w:rPr>
          <w:rFonts w:ascii="宋体" w:hAnsi="宋体" w:cs="Courier New"/>
          <w:color w:val="000000"/>
          <w:sz w:val="24"/>
          <w:szCs w:val="24"/>
        </w:rPr>
      </w:pPr>
      <w:r>
        <w:rPr>
          <w:rFonts w:hint="eastAsia" w:ascii="宋体" w:hAnsi="宋体" w:cs="Courier New"/>
          <w:color w:val="000000"/>
          <w:sz w:val="24"/>
          <w:szCs w:val="24"/>
        </w:rPr>
        <w:t>9.1本合同执行中的相关税费均由乙方负担。</w:t>
      </w:r>
    </w:p>
    <w:p w14:paraId="0C589763">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十、质量保修范围和保修期及售后服务</w:t>
      </w:r>
    </w:p>
    <w:p w14:paraId="3DB467D0">
      <w:pPr>
        <w:spacing w:line="264" w:lineRule="auto"/>
        <w:rPr>
          <w:rFonts w:ascii="宋体" w:hAnsi="宋体" w:cs="Courier New"/>
          <w:color w:val="000000"/>
          <w:sz w:val="24"/>
          <w:szCs w:val="24"/>
        </w:rPr>
      </w:pPr>
      <w:r>
        <w:rPr>
          <w:rFonts w:hint="eastAsia" w:ascii="宋体" w:hAnsi="宋体" w:cs="Courier New"/>
          <w:color w:val="000000"/>
          <w:sz w:val="24"/>
          <w:szCs w:val="24"/>
        </w:rPr>
        <w:t>10.1乙方应按招标文件规定的货物性能、技术要求、质量标准向甲方提供未经使用的全新产品。</w:t>
      </w:r>
    </w:p>
    <w:p w14:paraId="4CFF6EE7">
      <w:pPr>
        <w:spacing w:line="264" w:lineRule="auto"/>
        <w:rPr>
          <w:rFonts w:ascii="宋体" w:hAnsi="宋体" w:cs="Courier New"/>
          <w:color w:val="000000"/>
          <w:sz w:val="24"/>
          <w:szCs w:val="24"/>
        </w:rPr>
      </w:pPr>
      <w:r>
        <w:rPr>
          <w:rFonts w:hint="eastAsia" w:ascii="宋体" w:hAnsi="宋体" w:cs="Courier New"/>
          <w:color w:val="000000"/>
          <w:sz w:val="24"/>
          <w:szCs w:val="24"/>
        </w:rPr>
        <w:t>10.2乙方提供的货物在质保期内因货物本身的质量问题发生故障，乙方应负责免费更换。对达不到技术要求者，根据实际情况，经双方协商可按以下方式处理：</w:t>
      </w:r>
    </w:p>
    <w:p w14:paraId="7E4E73AC">
      <w:pPr>
        <w:spacing w:line="264" w:lineRule="auto"/>
        <w:rPr>
          <w:rFonts w:ascii="宋体" w:hAnsi="宋体" w:cs="Courier New"/>
          <w:color w:val="000000"/>
          <w:sz w:val="24"/>
          <w:szCs w:val="24"/>
        </w:rPr>
      </w:pPr>
      <w:r>
        <w:rPr>
          <w:rFonts w:hint="eastAsia" w:ascii="宋体" w:hAnsi="宋体" w:cs="Courier New"/>
          <w:color w:val="000000"/>
          <w:sz w:val="24"/>
          <w:szCs w:val="24"/>
        </w:rPr>
        <w:t>10.2.1 更换：由乙方承担所发生的全部费用。</w:t>
      </w:r>
    </w:p>
    <w:p w14:paraId="22B892EF">
      <w:pPr>
        <w:spacing w:line="264" w:lineRule="auto"/>
        <w:rPr>
          <w:rFonts w:ascii="宋体" w:hAnsi="宋体" w:cs="Courier New"/>
          <w:color w:val="000000"/>
          <w:sz w:val="24"/>
          <w:szCs w:val="24"/>
        </w:rPr>
      </w:pPr>
      <w:r>
        <w:rPr>
          <w:rFonts w:hint="eastAsia" w:ascii="宋体" w:hAnsi="宋体" w:cs="Courier New"/>
          <w:color w:val="000000"/>
          <w:sz w:val="24"/>
          <w:szCs w:val="24"/>
        </w:rPr>
        <w:t>10.2.2 贬值处理：由甲乙双方合议定价。</w:t>
      </w:r>
    </w:p>
    <w:p w14:paraId="1DE9A1A2">
      <w:pPr>
        <w:spacing w:line="264" w:lineRule="auto"/>
        <w:rPr>
          <w:rFonts w:ascii="宋体" w:hAnsi="宋体" w:cs="Courier New"/>
          <w:color w:val="000000"/>
          <w:sz w:val="24"/>
          <w:szCs w:val="24"/>
        </w:rPr>
      </w:pPr>
      <w:r>
        <w:rPr>
          <w:rFonts w:hint="eastAsia" w:ascii="宋体" w:hAnsi="宋体" w:cs="Courier New"/>
          <w:color w:val="000000"/>
          <w:sz w:val="24"/>
          <w:szCs w:val="24"/>
        </w:rPr>
        <w:t>10.2.3 退货处理：乙方应退还甲方支付的合同款，同时应承担该货物的直接费用（运输、保险、检验、货款利息及银行手续费等）。</w:t>
      </w:r>
    </w:p>
    <w:p w14:paraId="26EA9048">
      <w:pPr>
        <w:spacing w:line="264" w:lineRule="auto"/>
        <w:rPr>
          <w:rFonts w:ascii="宋体" w:hAnsi="宋体" w:cs="Courier New"/>
          <w:color w:val="000000"/>
          <w:sz w:val="24"/>
          <w:szCs w:val="24"/>
        </w:rPr>
      </w:pPr>
      <w:r>
        <w:rPr>
          <w:rFonts w:hint="eastAsia" w:ascii="宋体" w:hAnsi="宋体" w:cs="Courier New"/>
          <w:color w:val="000000"/>
          <w:sz w:val="24"/>
          <w:szCs w:val="24"/>
        </w:rPr>
        <w:t>10.3如在使用过程中发生质量问题，乙方应在接到甲方通知后</w:t>
      </w:r>
      <w:r>
        <w:rPr>
          <w:rFonts w:hint="eastAsia" w:ascii="宋体" w:hAnsi="宋体" w:cs="Courier New"/>
          <w:color w:val="000000"/>
          <w:sz w:val="24"/>
          <w:szCs w:val="24"/>
          <w:u w:val="single"/>
        </w:rPr>
        <w:t xml:space="preserve"> 12 </w:t>
      </w:r>
      <w:r>
        <w:rPr>
          <w:rFonts w:hint="eastAsia" w:ascii="宋体" w:hAnsi="宋体" w:cs="Courier New"/>
          <w:color w:val="000000"/>
          <w:sz w:val="24"/>
          <w:szCs w:val="24"/>
        </w:rPr>
        <w:t>小时内到达甲方现场。</w:t>
      </w:r>
    </w:p>
    <w:p w14:paraId="0FADD820">
      <w:pPr>
        <w:spacing w:line="264" w:lineRule="auto"/>
        <w:rPr>
          <w:rFonts w:ascii="宋体" w:hAnsi="宋体" w:cs="Courier New"/>
          <w:sz w:val="24"/>
          <w:szCs w:val="24"/>
        </w:rPr>
      </w:pPr>
      <w:r>
        <w:rPr>
          <w:rFonts w:hint="eastAsia" w:ascii="宋体" w:hAnsi="宋体" w:cs="Courier New"/>
          <w:color w:val="000000"/>
          <w:sz w:val="24"/>
          <w:szCs w:val="24"/>
        </w:rPr>
        <w:t>10.4质保期内，乙方应对</w:t>
      </w:r>
      <w:r>
        <w:rPr>
          <w:rFonts w:hint="eastAsia" w:ascii="宋体" w:hAnsi="宋体" w:cs="Courier New"/>
          <w:sz w:val="24"/>
          <w:szCs w:val="24"/>
        </w:rPr>
        <w:t>货物出现的质量及安全问题负责处理解决并承担一切费用。</w:t>
      </w:r>
    </w:p>
    <w:p w14:paraId="1B48FF6C">
      <w:pPr>
        <w:spacing w:line="264" w:lineRule="auto"/>
        <w:rPr>
          <w:rFonts w:ascii="宋体" w:hAnsi="宋体" w:cs="Courier New"/>
          <w:color w:val="000000"/>
          <w:sz w:val="24"/>
          <w:szCs w:val="24"/>
        </w:rPr>
      </w:pPr>
      <w:r>
        <w:rPr>
          <w:rFonts w:hint="eastAsia" w:ascii="宋体" w:hAnsi="宋体" w:cs="Courier New"/>
          <w:sz w:val="24"/>
          <w:szCs w:val="24"/>
        </w:rPr>
        <w:t>10.5质保期为</w:t>
      </w:r>
      <w:r>
        <w:rPr>
          <w:rFonts w:hint="eastAsia" w:ascii="宋体" w:hAnsi="宋体"/>
          <w:sz w:val="24"/>
          <w:szCs w:val="24"/>
        </w:rPr>
        <w:t>自验收报告签字确认日起</w:t>
      </w:r>
      <w:r>
        <w:rPr>
          <w:rFonts w:hint="eastAsia" w:ascii="宋体" w:hAnsi="宋体" w:cs="Courier New"/>
          <w:color w:val="000000"/>
          <w:sz w:val="24"/>
          <w:szCs w:val="24"/>
          <w:u w:val="single"/>
        </w:rPr>
        <w:t xml:space="preserve">  3  </w:t>
      </w:r>
      <w:r>
        <w:rPr>
          <w:rFonts w:hint="eastAsia" w:ascii="宋体" w:hAnsi="宋体" w:cs="Courier New"/>
          <w:sz w:val="24"/>
          <w:szCs w:val="24"/>
        </w:rPr>
        <w:t>年，因人为因素出现的故障不</w:t>
      </w:r>
      <w:r>
        <w:rPr>
          <w:rFonts w:hint="eastAsia" w:ascii="宋体" w:hAnsi="宋体" w:cs="Courier New"/>
          <w:color w:val="000000"/>
          <w:sz w:val="24"/>
          <w:szCs w:val="24"/>
        </w:rPr>
        <w:t>在质保范围内。超过质保期的乙方负责终身维修，维修时只收取部件成本费。</w:t>
      </w:r>
    </w:p>
    <w:p w14:paraId="5A7B83C3">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十一、项目验收</w:t>
      </w:r>
    </w:p>
    <w:p w14:paraId="519D5AFB">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甲方依法组织履约验收工作。</w:t>
      </w:r>
    </w:p>
    <w:p w14:paraId="014C2B28">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甲方在组织履约验收前</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将根据项目特点制定验收方案</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明确验收的时间、方式、程序等</w:t>
      </w:r>
      <w:r>
        <w:rPr>
          <w:rFonts w:hint="eastAsia" w:ascii="宋体" w:hAnsi="宋体" w:eastAsia="宋体" w:cs="Courier New"/>
          <w:color w:val="000000"/>
          <w:sz w:val="24"/>
          <w:szCs w:val="24"/>
          <w:highlight w:val="none"/>
          <w:lang w:eastAsia="zh-CN"/>
        </w:rPr>
        <w:t>内容，</w:t>
      </w:r>
      <w:r>
        <w:rPr>
          <w:rFonts w:hint="eastAsia" w:ascii="宋体" w:hAnsi="宋体" w:eastAsia="宋体" w:cs="Courier New"/>
          <w:color w:val="000000"/>
          <w:sz w:val="24"/>
          <w:szCs w:val="24"/>
          <w:highlight w:val="none"/>
        </w:rPr>
        <w:t>并可根据项目特点对服务期内的服务实施情况进行分期考核</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综合考核情况和服务效果进行验收。乙方应根据验收方案做好相应配合工作。</w:t>
      </w:r>
    </w:p>
    <w:p w14:paraId="7A024FA1">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对于实际使用人和甲方分离的项目</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甲方邀请实际使用人参与验收。</w:t>
      </w:r>
    </w:p>
    <w:p w14:paraId="277C600A">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如有必要</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w:t>
      </w:r>
      <w:r>
        <w:rPr>
          <w:rFonts w:hint="eastAsia" w:ascii="宋体" w:hAnsi="宋体" w:eastAsia="宋体" w:cs="Courier New"/>
          <w:color w:val="000000"/>
          <w:sz w:val="24"/>
          <w:szCs w:val="24"/>
          <w:highlight w:val="none"/>
          <w:lang w:val="en-US" w:eastAsia="zh-CN"/>
        </w:rPr>
        <w:t>可</w:t>
      </w:r>
      <w:r>
        <w:rPr>
          <w:rFonts w:hint="eastAsia" w:ascii="宋体" w:hAnsi="宋体" w:eastAsia="宋体" w:cs="Courier New"/>
          <w:color w:val="000000"/>
          <w:sz w:val="24"/>
          <w:szCs w:val="24"/>
          <w:highlight w:val="none"/>
        </w:rPr>
        <w:t>邀请参加本项目</w:t>
      </w:r>
      <w:r>
        <w:rPr>
          <w:rFonts w:hint="eastAsia" w:ascii="宋体" w:hAnsi="宋体" w:eastAsia="宋体" w:cs="Courier New"/>
          <w:color w:val="000000"/>
          <w:sz w:val="24"/>
          <w:szCs w:val="24"/>
          <w:highlight w:val="none"/>
          <w:lang w:val="en-US" w:eastAsia="zh-CN"/>
        </w:rPr>
        <w:t>投标</w:t>
      </w:r>
      <w:r>
        <w:rPr>
          <w:rFonts w:hint="eastAsia" w:ascii="宋体" w:hAnsi="宋体" w:eastAsia="宋体" w:cs="Courier New"/>
          <w:color w:val="000000"/>
          <w:sz w:val="24"/>
          <w:szCs w:val="24"/>
          <w:highlight w:val="none"/>
        </w:rPr>
        <w:t>的其他</w:t>
      </w:r>
      <w:r>
        <w:rPr>
          <w:rFonts w:hint="eastAsia" w:ascii="宋体" w:hAnsi="宋体" w:eastAsia="宋体" w:cs="Courier New"/>
          <w:color w:val="000000"/>
          <w:sz w:val="24"/>
          <w:szCs w:val="24"/>
          <w:highlight w:val="none"/>
          <w:lang w:eastAsia="zh-CN"/>
        </w:rPr>
        <w:t>投标人</w:t>
      </w:r>
      <w:r>
        <w:rPr>
          <w:rFonts w:hint="eastAsia" w:ascii="宋体" w:hAnsi="宋体" w:eastAsia="宋体" w:cs="Courier New"/>
          <w:color w:val="000000"/>
          <w:sz w:val="24"/>
          <w:szCs w:val="24"/>
          <w:highlight w:val="none"/>
        </w:rPr>
        <w:t>或第三方专业机构及专家参与验收</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相关意见将作为验收</w:t>
      </w:r>
      <w:r>
        <w:rPr>
          <w:rFonts w:hint="eastAsia" w:ascii="宋体" w:hAnsi="宋体" w:eastAsia="宋体" w:cs="Courier New"/>
          <w:color w:val="000000"/>
          <w:sz w:val="24"/>
          <w:szCs w:val="24"/>
          <w:highlight w:val="none"/>
          <w:lang w:val="en-US" w:eastAsia="zh-CN"/>
        </w:rPr>
        <w:t>结论</w:t>
      </w:r>
      <w:r>
        <w:rPr>
          <w:rFonts w:hint="eastAsia" w:ascii="宋体" w:hAnsi="宋体" w:eastAsia="宋体" w:cs="Courier New"/>
          <w:color w:val="000000"/>
          <w:sz w:val="24"/>
          <w:szCs w:val="24"/>
          <w:highlight w:val="none"/>
        </w:rPr>
        <w:t>的参考。</w:t>
      </w:r>
    </w:p>
    <w:p w14:paraId="45095214">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甲方成立验收小组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列明各项标准的验收情况及项目总体评价</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退</w:t>
      </w:r>
      <w:r>
        <w:rPr>
          <w:rFonts w:hint="eastAsia" w:ascii="宋体" w:hAnsi="宋体" w:eastAsia="宋体" w:cs="Courier New"/>
          <w:color w:val="000000"/>
          <w:sz w:val="24"/>
          <w:szCs w:val="24"/>
          <w:highlight w:val="none"/>
        </w:rPr>
        <w:t>还挂钩。履约验收的各项资料存档备查。</w:t>
      </w:r>
    </w:p>
    <w:p w14:paraId="358B35AA">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验收合格的项目</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甲方依法及时处理。采购合同的履行、违约责任和解决争议的方式等适用《</w:t>
      </w:r>
      <w:r>
        <w:rPr>
          <w:rFonts w:hint="eastAsia" w:ascii="宋体" w:hAnsi="宋体" w:eastAsia="宋体" w:cs="Courier New"/>
          <w:color w:val="000000"/>
          <w:sz w:val="24"/>
          <w:szCs w:val="24"/>
          <w:highlight w:val="none"/>
          <w:lang w:eastAsia="zh-CN"/>
        </w:rPr>
        <w:t>中华人民共和国</w:t>
      </w:r>
      <w:r>
        <w:rPr>
          <w:rFonts w:hint="eastAsia" w:ascii="宋体" w:hAnsi="宋体" w:eastAsia="宋体" w:cs="Courier New"/>
          <w:color w:val="000000"/>
          <w:sz w:val="24"/>
          <w:szCs w:val="24"/>
          <w:highlight w:val="none"/>
        </w:rPr>
        <w:t>民法典》。乙方在履约过程中有政府采购法律法规规定的违法违规情形的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甲方将及时报告本级财政部门。</w:t>
      </w:r>
    </w:p>
    <w:p w14:paraId="493037A2">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十二、货物的包装、发运及运输</w:t>
      </w:r>
    </w:p>
    <w:p w14:paraId="16C3788A">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default" w:ascii="宋体" w:hAnsi="宋体" w:eastAsia="宋体" w:cs="Courier New"/>
          <w:color w:val="000000"/>
          <w:sz w:val="24"/>
          <w:szCs w:val="24"/>
          <w:highlight w:val="none"/>
          <w:lang w:val="en-US"/>
        </w:rPr>
        <w:t>12.</w:t>
      </w:r>
      <w:r>
        <w:rPr>
          <w:rFonts w:hint="eastAsia" w:ascii="宋体" w:hAnsi="宋体" w:eastAsia="宋体" w:cs="Courier New"/>
          <w:color w:val="000000"/>
          <w:sz w:val="24"/>
          <w:szCs w:val="24"/>
          <w:highlight w:val="none"/>
        </w:rPr>
        <w:t>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以保证货物安全运达甲方指定地点。货物的包装应符合《商品包装政府采购需求标准（试行）》《快递包装政府采购需求标准（试行）》的规定。</w:t>
      </w:r>
    </w:p>
    <w:p w14:paraId="362A1E54">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使用说明书、质量检验证明书、随配附件和工具以及清单一并附于货物内。</w:t>
      </w:r>
    </w:p>
    <w:p w14:paraId="7BD57565">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乙方在货物发运手续办理完毕后24小时内或货到甲方48小时前通知甲方</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以准备接货。</w:t>
      </w:r>
    </w:p>
    <w:p w14:paraId="6E0CC282">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货物在交付甲方前发生的风险均由乙方负责。</w:t>
      </w:r>
    </w:p>
    <w:p w14:paraId="1DED6230">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货物在规定的交付期限内由乙方送达甲方指定的地点视为交付</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乙方同时需通知甲方货物已送达。</w:t>
      </w:r>
    </w:p>
    <w:p w14:paraId="23834B80">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十三、违约责任</w:t>
      </w:r>
    </w:p>
    <w:p w14:paraId="7EF437AD">
      <w:pPr>
        <w:spacing w:line="264" w:lineRule="auto"/>
        <w:rPr>
          <w:rFonts w:ascii="宋体" w:hAnsi="宋体" w:cs="Courier New"/>
          <w:color w:val="000000"/>
          <w:sz w:val="24"/>
          <w:szCs w:val="24"/>
        </w:rPr>
      </w:pPr>
      <w:r>
        <w:rPr>
          <w:rFonts w:hint="eastAsia" w:ascii="宋体" w:hAnsi="宋体" w:cs="Courier New"/>
          <w:color w:val="000000"/>
          <w:sz w:val="24"/>
          <w:szCs w:val="24"/>
        </w:rPr>
        <w:t>13.1甲方无正当理由拒收货物的，应向乙方偿付拒收货物总价款</w:t>
      </w:r>
      <w:r>
        <w:rPr>
          <w:rFonts w:hint="eastAsia" w:ascii="宋体" w:hAnsi="宋体" w:cs="Courier New"/>
          <w:color w:val="000000"/>
          <w:sz w:val="24"/>
          <w:szCs w:val="24"/>
          <w:u w:val="single"/>
        </w:rPr>
        <w:t>5%</w:t>
      </w:r>
      <w:r>
        <w:rPr>
          <w:rFonts w:hint="eastAsia" w:ascii="宋体" w:hAnsi="宋体" w:cs="Courier New"/>
          <w:color w:val="000000"/>
          <w:sz w:val="24"/>
          <w:szCs w:val="24"/>
        </w:rPr>
        <w:t>的违约金。</w:t>
      </w:r>
    </w:p>
    <w:p w14:paraId="7A08E14E">
      <w:pPr>
        <w:spacing w:line="264" w:lineRule="auto"/>
        <w:rPr>
          <w:rFonts w:ascii="宋体" w:hAnsi="宋体" w:cs="Courier New"/>
          <w:color w:val="000000"/>
          <w:sz w:val="24"/>
          <w:szCs w:val="24"/>
        </w:rPr>
      </w:pPr>
      <w:r>
        <w:rPr>
          <w:rFonts w:hint="eastAsia" w:ascii="宋体" w:hAnsi="宋体" w:cs="Courier New"/>
          <w:color w:val="000000"/>
          <w:sz w:val="24"/>
          <w:szCs w:val="24"/>
        </w:rPr>
        <w:t>13.2甲方无故逾期验收和办理货款支付手续的，应按逾期付款总额每日</w:t>
      </w:r>
      <w:r>
        <w:rPr>
          <w:rFonts w:hint="eastAsia" w:ascii="宋体" w:hAnsi="宋体" w:cs="Courier New"/>
          <w:color w:val="000000"/>
          <w:sz w:val="24"/>
          <w:szCs w:val="24"/>
          <w:u w:val="single"/>
        </w:rPr>
        <w:t>5‰</w:t>
      </w:r>
      <w:r>
        <w:rPr>
          <w:rFonts w:hint="eastAsia" w:ascii="宋体" w:hAnsi="宋体" w:cs="Courier New"/>
          <w:color w:val="000000"/>
          <w:sz w:val="24"/>
          <w:szCs w:val="24"/>
        </w:rPr>
        <w:t>向乙方支付违约金</w:t>
      </w:r>
      <w:r>
        <w:rPr>
          <w:rFonts w:hint="eastAsia" w:ascii="宋体" w:hAnsi="宋体" w:cs="Courier New"/>
          <w:sz w:val="24"/>
          <w:szCs w:val="24"/>
        </w:rPr>
        <w:t>，</w:t>
      </w:r>
      <w:r>
        <w:rPr>
          <w:rFonts w:ascii="宋体" w:hAnsi="宋体" w:cs="宋体"/>
          <w:sz w:val="24"/>
          <w:szCs w:val="24"/>
        </w:rPr>
        <w:t>但违约金最高不得超过合同总价的</w:t>
      </w:r>
      <w:r>
        <w:rPr>
          <w:rFonts w:hint="eastAsia" w:ascii="宋体" w:hAnsi="宋体" w:cs="Courier New"/>
          <w:sz w:val="24"/>
          <w:szCs w:val="24"/>
          <w:u w:val="single"/>
        </w:rPr>
        <w:t xml:space="preserve"> 5 </w:t>
      </w:r>
      <w:r>
        <w:rPr>
          <w:rFonts w:ascii="宋体" w:hAnsi="宋体" w:cs="宋体"/>
          <w:sz w:val="24"/>
          <w:szCs w:val="24"/>
        </w:rPr>
        <w:t>%。</w:t>
      </w:r>
    </w:p>
    <w:p w14:paraId="41B8581C">
      <w:pPr>
        <w:spacing w:line="264" w:lineRule="auto"/>
        <w:rPr>
          <w:rFonts w:ascii="宋体" w:hAnsi="宋体" w:cs="Courier New"/>
          <w:color w:val="000000"/>
          <w:sz w:val="24"/>
          <w:szCs w:val="24"/>
        </w:rPr>
      </w:pPr>
      <w:r>
        <w:rPr>
          <w:rFonts w:hint="eastAsia" w:ascii="宋体" w:hAnsi="宋体" w:cs="Courier New"/>
          <w:color w:val="000000"/>
          <w:sz w:val="24"/>
          <w:szCs w:val="24"/>
        </w:rPr>
        <w:t>13.3乙方逾期交付货物的，应按逾期交货总额每日</w:t>
      </w:r>
      <w:r>
        <w:rPr>
          <w:rFonts w:hint="eastAsia" w:ascii="宋体" w:hAnsi="宋体" w:cs="Courier New"/>
          <w:color w:val="000000"/>
          <w:sz w:val="24"/>
          <w:szCs w:val="24"/>
          <w:u w:val="single"/>
        </w:rPr>
        <w:t>5‰</w:t>
      </w:r>
      <w:r>
        <w:rPr>
          <w:rFonts w:hint="eastAsia" w:ascii="宋体" w:hAnsi="宋体" w:cs="Courier New"/>
          <w:color w:val="000000"/>
          <w:sz w:val="24"/>
          <w:szCs w:val="24"/>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color w:val="000000"/>
          <w:sz w:val="24"/>
          <w:szCs w:val="24"/>
          <w:u w:val="single"/>
        </w:rPr>
        <w:t>5%</w:t>
      </w:r>
      <w:r>
        <w:rPr>
          <w:rFonts w:hint="eastAsia" w:ascii="宋体" w:hAnsi="宋体" w:cs="Courier New"/>
          <w:color w:val="000000"/>
          <w:sz w:val="24"/>
          <w:szCs w:val="24"/>
        </w:rPr>
        <w:t xml:space="preserve">的违约金。 </w:t>
      </w:r>
    </w:p>
    <w:p w14:paraId="5818FDDE">
      <w:pPr>
        <w:spacing w:line="264" w:lineRule="auto"/>
        <w:rPr>
          <w:rFonts w:ascii="宋体" w:hAnsi="宋体" w:cs="Courier New"/>
          <w:color w:val="000000"/>
          <w:sz w:val="24"/>
          <w:szCs w:val="24"/>
        </w:rPr>
      </w:pPr>
      <w:r>
        <w:rPr>
          <w:rFonts w:hint="eastAsia" w:ascii="宋体" w:hAnsi="宋体" w:cs="Courier New"/>
          <w:color w:val="000000"/>
          <w:sz w:val="24"/>
          <w:szCs w:val="24"/>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51D0035E">
      <w:pPr>
        <w:spacing w:line="264" w:lineRule="auto"/>
      </w:pPr>
      <w:r>
        <w:rPr>
          <w:rFonts w:hint="eastAsia" w:ascii="宋体" w:hAnsi="宋体" w:cs="Courier New"/>
          <w:color w:val="000000"/>
          <w:sz w:val="24"/>
          <w:szCs w:val="24"/>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341DFF32">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十四、不可抗力事件处理</w:t>
      </w:r>
    </w:p>
    <w:p w14:paraId="7DD3F707">
      <w:pPr>
        <w:spacing w:line="264" w:lineRule="auto"/>
        <w:rPr>
          <w:rFonts w:ascii="宋体" w:hAnsi="宋体" w:cs="Courier New"/>
          <w:color w:val="000000"/>
          <w:sz w:val="24"/>
          <w:szCs w:val="24"/>
        </w:rPr>
      </w:pPr>
      <w:r>
        <w:rPr>
          <w:rFonts w:hint="eastAsia" w:ascii="宋体" w:hAnsi="宋体" w:cs="Courier New"/>
          <w:color w:val="000000"/>
          <w:sz w:val="24"/>
          <w:szCs w:val="24"/>
        </w:rPr>
        <w:t>14.1 在合同有效期内，任何一方因不可抗力事件导致不能履行合同，则合同履行期可延长，其延长期与不可抗力影响期相同。</w:t>
      </w:r>
    </w:p>
    <w:p w14:paraId="47B8CDE4">
      <w:pPr>
        <w:spacing w:line="264" w:lineRule="auto"/>
        <w:rPr>
          <w:rFonts w:ascii="宋体" w:hAnsi="宋体" w:cs="Courier New"/>
          <w:color w:val="000000"/>
          <w:sz w:val="24"/>
          <w:szCs w:val="24"/>
        </w:rPr>
      </w:pPr>
      <w:r>
        <w:rPr>
          <w:rFonts w:hint="eastAsia" w:ascii="宋体" w:hAnsi="宋体" w:cs="Courier New"/>
          <w:color w:val="000000"/>
          <w:sz w:val="24"/>
          <w:szCs w:val="24"/>
        </w:rPr>
        <w:t>14.2 不可抗力事件发生后，应立即通知对方并寄送有关权威机构出具的证明。</w:t>
      </w:r>
    </w:p>
    <w:p w14:paraId="17BF7188">
      <w:pPr>
        <w:spacing w:line="264" w:lineRule="auto"/>
        <w:rPr>
          <w:rFonts w:ascii="宋体" w:hAnsi="宋体" w:cs="Courier New"/>
          <w:color w:val="000000"/>
          <w:sz w:val="24"/>
          <w:szCs w:val="24"/>
        </w:rPr>
      </w:pPr>
      <w:r>
        <w:rPr>
          <w:rFonts w:hint="eastAsia" w:ascii="宋体" w:hAnsi="宋体" w:cs="Courier New"/>
          <w:color w:val="000000"/>
          <w:sz w:val="24"/>
          <w:szCs w:val="24"/>
        </w:rPr>
        <w:t>14.3 不可抗力事件延续120天以上，双方应通过友好协商确定是否继续履行合同。</w:t>
      </w:r>
    </w:p>
    <w:p w14:paraId="26732FBF">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十五、解决争议的方法</w:t>
      </w:r>
    </w:p>
    <w:p w14:paraId="2BFB74DA">
      <w:pPr>
        <w:spacing w:line="264" w:lineRule="auto"/>
        <w:rPr>
          <w:rFonts w:ascii="宋体" w:hAnsi="宋体" w:cs="Courier New"/>
          <w:color w:val="000000"/>
          <w:sz w:val="24"/>
          <w:szCs w:val="24"/>
        </w:rPr>
      </w:pPr>
      <w:r>
        <w:rPr>
          <w:rFonts w:hint="eastAsia" w:ascii="宋体" w:hAnsi="宋体" w:cs="Courier New"/>
          <w:color w:val="000000"/>
          <w:sz w:val="24"/>
          <w:szCs w:val="24"/>
        </w:rPr>
        <w:t>15.1甲乙双方因合同签订、履行而发生的一切争议，应通过友好协商解决。协商不成的由甲方住所地人民法院管辖。</w:t>
      </w:r>
    </w:p>
    <w:p w14:paraId="68BE8717">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十六、合同生效及其它</w:t>
      </w:r>
    </w:p>
    <w:p w14:paraId="70516A86">
      <w:pPr>
        <w:spacing w:line="264" w:lineRule="auto"/>
        <w:rPr>
          <w:rFonts w:ascii="宋体" w:hAnsi="宋体" w:cs="Courier New"/>
          <w:color w:val="000000"/>
          <w:sz w:val="24"/>
          <w:szCs w:val="24"/>
        </w:rPr>
      </w:pPr>
      <w:r>
        <w:rPr>
          <w:rFonts w:hint="eastAsia" w:ascii="宋体" w:hAnsi="宋体" w:cs="Courier New"/>
          <w:color w:val="000000"/>
          <w:sz w:val="24"/>
          <w:szCs w:val="24"/>
        </w:rPr>
        <w:t>16.1 本合同经双方加盖单位公章后生效。</w:t>
      </w:r>
    </w:p>
    <w:p w14:paraId="7E708977">
      <w:pPr>
        <w:spacing w:line="264" w:lineRule="auto"/>
        <w:rPr>
          <w:rFonts w:ascii="宋体" w:hAnsi="宋体" w:cs="Courier New"/>
          <w:color w:val="000000"/>
          <w:sz w:val="24"/>
          <w:szCs w:val="24"/>
        </w:rPr>
      </w:pPr>
      <w:r>
        <w:rPr>
          <w:rFonts w:hint="eastAsia" w:ascii="宋体" w:hAnsi="宋体" w:cs="Courier New"/>
          <w:color w:val="000000"/>
          <w:sz w:val="24"/>
          <w:szCs w:val="24"/>
        </w:rPr>
        <w:t>16.2本合同未尽事宜，遵照《中华人民共和国民法典》《中华人民共和国政府采购法》有关条文执行。</w:t>
      </w:r>
    </w:p>
    <w:p w14:paraId="3E56A4EC">
      <w:pPr>
        <w:spacing w:line="264" w:lineRule="auto"/>
        <w:rPr>
          <w:rFonts w:ascii="宋体" w:hAnsi="宋体" w:cs="Courier New"/>
          <w:color w:val="000000"/>
          <w:sz w:val="24"/>
          <w:szCs w:val="24"/>
        </w:rPr>
      </w:pPr>
      <w:r>
        <w:rPr>
          <w:rFonts w:hint="eastAsia" w:ascii="宋体" w:hAnsi="宋体" w:cs="Courier New"/>
          <w:color w:val="000000"/>
          <w:sz w:val="24"/>
          <w:szCs w:val="24"/>
        </w:rPr>
        <w:t>16.3 本合同正本一式两份，具有同等法律效力，甲方、乙方各执一份。</w:t>
      </w:r>
      <w:bookmarkEnd w:id="54"/>
      <w:bookmarkEnd w:id="55"/>
      <w:bookmarkEnd w:id="56"/>
    </w:p>
    <w:p w14:paraId="1D01D3F8">
      <w:pPr>
        <w:pStyle w:val="25"/>
        <w:spacing w:before="120" w:after="120" w:line="264" w:lineRule="auto"/>
        <w:rPr>
          <w:rFonts w:hAnsi="宋体"/>
          <w:sz w:val="24"/>
          <w:szCs w:val="24"/>
        </w:rPr>
      </w:pPr>
      <w:bookmarkStart w:id="63" w:name="_Hlt16619369"/>
      <w:bookmarkEnd w:id="63"/>
    </w:p>
    <w:p w14:paraId="6A2D8996">
      <w:pPr>
        <w:pStyle w:val="25"/>
        <w:spacing w:before="120" w:after="120" w:line="264" w:lineRule="auto"/>
        <w:rPr>
          <w:rFonts w:hAnsi="宋体"/>
          <w:sz w:val="24"/>
          <w:szCs w:val="24"/>
        </w:rPr>
      </w:pPr>
      <w:r>
        <w:rPr>
          <w:rFonts w:hint="eastAsia" w:hAnsi="宋体"/>
          <w:sz w:val="24"/>
          <w:szCs w:val="24"/>
        </w:rPr>
        <w:t>甲方：（公章）                           乙方：（公章）</w:t>
      </w:r>
    </w:p>
    <w:p w14:paraId="70043E0B">
      <w:pPr>
        <w:pStyle w:val="25"/>
        <w:spacing w:before="120" w:after="120" w:line="264" w:lineRule="auto"/>
        <w:rPr>
          <w:rFonts w:hAnsi="宋体"/>
          <w:sz w:val="24"/>
          <w:szCs w:val="24"/>
        </w:rPr>
      </w:pPr>
      <w:r>
        <w:rPr>
          <w:rFonts w:hint="eastAsia" w:hAnsi="宋体"/>
          <w:sz w:val="24"/>
          <w:szCs w:val="24"/>
        </w:rPr>
        <w:t xml:space="preserve">地址：                                   地址： </w:t>
      </w:r>
    </w:p>
    <w:p w14:paraId="6DCD242E">
      <w:pPr>
        <w:pStyle w:val="25"/>
        <w:spacing w:before="120" w:after="120" w:line="264" w:lineRule="auto"/>
        <w:rPr>
          <w:rFonts w:hAnsi="宋体"/>
          <w:sz w:val="24"/>
          <w:szCs w:val="24"/>
        </w:rPr>
      </w:pPr>
      <w:r>
        <w:rPr>
          <w:rFonts w:hint="eastAsia" w:hAnsi="宋体"/>
          <w:sz w:val="24"/>
          <w:szCs w:val="24"/>
        </w:rPr>
        <w:t>法定代表人或授权代表：                   法定代表人或授权代表：</w:t>
      </w:r>
    </w:p>
    <w:p w14:paraId="71F1E009">
      <w:pPr>
        <w:pStyle w:val="25"/>
        <w:spacing w:before="120" w:after="120" w:line="264" w:lineRule="auto"/>
        <w:rPr>
          <w:rFonts w:hAnsi="宋体"/>
          <w:sz w:val="24"/>
          <w:szCs w:val="24"/>
        </w:rPr>
      </w:pPr>
      <w:r>
        <w:rPr>
          <w:rFonts w:hint="eastAsia" w:hAnsi="宋体"/>
          <w:sz w:val="24"/>
          <w:szCs w:val="24"/>
        </w:rPr>
        <w:t xml:space="preserve">联系电话：                               联系电话：          </w:t>
      </w:r>
    </w:p>
    <w:p w14:paraId="672CA5B0">
      <w:pPr>
        <w:pStyle w:val="25"/>
        <w:spacing w:before="120" w:after="120" w:line="264" w:lineRule="auto"/>
        <w:rPr>
          <w:rFonts w:hAnsi="宋体"/>
          <w:sz w:val="24"/>
          <w:szCs w:val="24"/>
        </w:rPr>
      </w:pPr>
    </w:p>
    <w:p w14:paraId="36DD4AD9">
      <w:pPr>
        <w:pStyle w:val="25"/>
        <w:spacing w:before="120" w:after="120" w:line="264" w:lineRule="auto"/>
        <w:ind w:firstLine="5040"/>
        <w:rPr>
          <w:rFonts w:hAnsi="宋体"/>
          <w:sz w:val="24"/>
          <w:szCs w:val="24"/>
        </w:rPr>
      </w:pPr>
      <w:r>
        <w:rPr>
          <w:rFonts w:hint="eastAsia" w:hAnsi="宋体"/>
          <w:sz w:val="24"/>
          <w:szCs w:val="24"/>
        </w:rPr>
        <w:t xml:space="preserve">签订日期：      </w:t>
      </w:r>
    </w:p>
    <w:p w14:paraId="628D2E9D">
      <w:pPr>
        <w:spacing w:before="145" w:after="145" w:line="264" w:lineRule="auto"/>
        <w:jc w:val="center"/>
        <w:outlineLvl w:val="0"/>
        <w:rPr>
          <w:rFonts w:ascii="宋体" w:hAnsi="宋体"/>
          <w:b/>
          <w:sz w:val="30"/>
          <w:szCs w:val="21"/>
        </w:rPr>
      </w:pPr>
    </w:p>
    <w:p w14:paraId="5D421753">
      <w:pPr>
        <w:spacing w:before="145" w:after="145" w:line="264" w:lineRule="auto"/>
        <w:outlineLvl w:val="0"/>
        <w:rPr>
          <w:rFonts w:ascii="方正小标宋简体" w:hAnsi="方正小标宋简体" w:eastAsia="方正小标宋简体" w:cs="方正小标宋简体"/>
          <w:bCs/>
          <w:sz w:val="32"/>
          <w:szCs w:val="32"/>
        </w:rPr>
      </w:pPr>
    </w:p>
    <w:p w14:paraId="4B85A045">
      <w:pPr>
        <w:spacing w:before="145" w:after="145" w:line="264" w:lineRule="auto"/>
        <w:jc w:val="center"/>
        <w:outlineLvl w:val="0"/>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《*******合同》补充协议（合同附件）</w:t>
      </w:r>
    </w:p>
    <w:p w14:paraId="60625E17">
      <w:pPr>
        <w:pStyle w:val="25"/>
        <w:spacing w:before="120" w:after="120" w:line="264" w:lineRule="auto"/>
        <w:ind w:firstLine="480"/>
        <w:jc w:val="left"/>
        <w:rPr>
          <w:rFonts w:hAnsi="宋体"/>
          <w:color w:val="000000"/>
          <w:sz w:val="24"/>
          <w:szCs w:val="24"/>
        </w:rPr>
      </w:pPr>
      <w:r>
        <w:rPr>
          <w:rFonts w:hint="eastAsia" w:hAnsi="宋体"/>
          <w:color w:val="000000"/>
          <w:sz w:val="24"/>
          <w:szCs w:val="24"/>
        </w:rPr>
        <w:t>招标文件及合同未约定事项，双方可友好协商签订补充协议。</w:t>
      </w:r>
    </w:p>
    <w:p w14:paraId="38C08F31">
      <w:pPr>
        <w:spacing w:before="120" w:after="120" w:line="0" w:lineRule="atLeast"/>
        <w:jc w:val="center"/>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第</w:t>
      </w:r>
      <w:bookmarkEnd w:id="57"/>
      <w:r>
        <w:rPr>
          <w:rFonts w:hint="eastAsia" w:ascii="方正小标宋简体" w:hAnsi="方正小标宋简体" w:eastAsia="方正小标宋简体" w:cs="方正小标宋简体"/>
          <w:color w:val="000000"/>
          <w:sz w:val="36"/>
          <w:szCs w:val="36"/>
        </w:rPr>
        <w:t>四章 采购需求</w:t>
      </w:r>
      <w:bookmarkEnd w:id="58"/>
      <w:bookmarkEnd w:id="59"/>
      <w:bookmarkEnd w:id="60"/>
    </w:p>
    <w:p w14:paraId="4E4227C9">
      <w:pPr>
        <w:spacing w:line="264" w:lineRule="auto"/>
        <w:ind w:firstLine="480"/>
        <w:rPr>
          <w:rFonts w:ascii="黑体" w:hAnsi="黑体" w:eastAsia="黑体" w:cs="黑体"/>
          <w:color w:val="000000"/>
          <w:sz w:val="24"/>
          <w:szCs w:val="24"/>
        </w:rPr>
      </w:pPr>
      <w:bookmarkStart w:id="64" w:name="_Toc26554093"/>
      <w:bookmarkStart w:id="65" w:name="_Toc49090575"/>
      <w:r>
        <w:rPr>
          <w:rFonts w:hint="eastAsia" w:ascii="黑体" w:hAnsi="黑体" w:eastAsia="黑体" w:cs="黑体"/>
          <w:color w:val="000000"/>
          <w:sz w:val="24"/>
          <w:szCs w:val="24"/>
        </w:rPr>
        <w:t>一、项目属性：</w:t>
      </w:r>
      <w:r>
        <w:rPr>
          <w:rFonts w:hint="eastAsia" w:ascii="宋体" w:hAnsi="宋体" w:cs="宋体"/>
          <w:color w:val="000000"/>
          <w:sz w:val="24"/>
          <w:szCs w:val="24"/>
        </w:rPr>
        <w:t>货物类项目。</w:t>
      </w:r>
    </w:p>
    <w:p w14:paraId="5AFD33D1">
      <w:pPr>
        <w:spacing w:line="380" w:lineRule="exact"/>
        <w:ind w:firstLine="480"/>
        <w:rPr>
          <w:rFonts w:ascii="黑体" w:hAnsi="黑体" w:eastAsia="黑体" w:cs="黑体"/>
          <w:color w:val="000000"/>
          <w:sz w:val="24"/>
          <w:szCs w:val="24"/>
        </w:rPr>
      </w:pPr>
      <w:r>
        <w:rPr>
          <w:rFonts w:hint="eastAsia" w:ascii="黑体" w:hAnsi="黑体" w:eastAsia="黑体" w:cs="黑体"/>
          <w:color w:val="000000"/>
          <w:sz w:val="24"/>
          <w:szCs w:val="24"/>
        </w:rPr>
        <w:t>二、项目概况</w:t>
      </w:r>
    </w:p>
    <w:p w14:paraId="3EB9C50C">
      <w:pPr>
        <w:spacing w:line="264" w:lineRule="auto"/>
        <w:ind w:firstLine="480"/>
        <w:rPr>
          <w:rFonts w:ascii="宋体" w:hAnsi="宋体"/>
          <w:sz w:val="24"/>
          <w:szCs w:val="24"/>
        </w:rPr>
      </w:pPr>
      <w:r>
        <w:rPr>
          <w:rFonts w:hint="eastAsia" w:ascii="宋体" w:hAnsi="宋体"/>
          <w:sz w:val="24"/>
          <w:szCs w:val="24"/>
        </w:rPr>
        <w:t>（一）项目背景</w:t>
      </w:r>
    </w:p>
    <w:p w14:paraId="77C93B51">
      <w:pPr>
        <w:spacing w:line="264" w:lineRule="auto"/>
        <w:ind w:firstLine="480"/>
        <w:rPr>
          <w:rFonts w:ascii="宋体" w:hAnsi="宋体"/>
          <w:sz w:val="24"/>
          <w:szCs w:val="24"/>
        </w:rPr>
      </w:pPr>
      <w:r>
        <w:rPr>
          <w:rFonts w:hint="eastAsia" w:ascii="宋体" w:hAnsi="宋体"/>
          <w:sz w:val="24"/>
          <w:szCs w:val="24"/>
        </w:rPr>
        <w:t>南京市江宁区教育技术装备中心拟采购一批学校教学设备，决定对江宁区宏运学校等校教学设备项目进行公开招标。供应商应负责设备的供应、安装、调试及售后。</w:t>
      </w:r>
    </w:p>
    <w:p w14:paraId="7DF58A15">
      <w:pPr>
        <w:spacing w:line="264" w:lineRule="auto"/>
        <w:ind w:firstLine="480"/>
        <w:rPr>
          <w:rFonts w:ascii="宋体" w:hAnsi="宋体"/>
          <w:sz w:val="24"/>
          <w:szCs w:val="24"/>
        </w:rPr>
      </w:pPr>
      <w:r>
        <w:rPr>
          <w:rFonts w:hint="eastAsia" w:ascii="宋体" w:hAnsi="宋体"/>
          <w:sz w:val="24"/>
          <w:szCs w:val="24"/>
        </w:rPr>
        <w:t>本项目为班级教学设备采购，主要用于学校的班级教室的教学及展示使用。包含：</w:t>
      </w:r>
    </w:p>
    <w:p w14:paraId="69A89752">
      <w:pPr>
        <w:spacing w:line="264" w:lineRule="auto"/>
        <w:ind w:firstLine="480"/>
        <w:rPr>
          <w:rFonts w:hint="eastAsia" w:ascii="宋体" w:hAnsi="宋体"/>
          <w:sz w:val="24"/>
          <w:szCs w:val="24"/>
        </w:rPr>
      </w:pPr>
      <w:r>
        <w:rPr>
          <w:rFonts w:hint="eastAsia" w:ascii="宋体" w:hAnsi="宋体"/>
          <w:sz w:val="24"/>
          <w:szCs w:val="24"/>
        </w:rPr>
        <w:t>1、清水亭学校教学设备：</w:t>
      </w:r>
    </w:p>
    <w:p w14:paraId="355D470E">
      <w:pPr>
        <w:pStyle w:val="19"/>
        <w:ind w:firstLine="480" w:firstLineChars="200"/>
        <w:rPr>
          <w:rFonts w:ascii="宋体" w:hAnsi="宋体"/>
          <w:sz w:val="24"/>
          <w:szCs w:val="24"/>
        </w:rPr>
      </w:pPr>
      <w:r>
        <w:rPr>
          <w:rFonts w:hint="eastAsia" w:ascii="宋体" w:hAnsi="宋体"/>
          <w:sz w:val="24"/>
          <w:szCs w:val="24"/>
        </w:rPr>
        <w:t>（1）录播教室：高清全景摄像机4台、摄像机跟踪拍摄软件4套、录制面板1个、吊装麦克风5</w:t>
      </w:r>
      <w:r>
        <w:rPr>
          <w:rFonts w:hint="eastAsia" w:ascii="宋体" w:hAnsi="宋体"/>
          <w:sz w:val="24"/>
          <w:szCs w:val="24"/>
          <w:lang w:eastAsia="zh-CN"/>
        </w:rPr>
        <w:t>只</w:t>
      </w:r>
      <w:r>
        <w:rPr>
          <w:rFonts w:hint="eastAsia" w:ascii="宋体" w:hAnsi="宋体"/>
          <w:sz w:val="24"/>
          <w:szCs w:val="24"/>
        </w:rPr>
        <w:t>、音频处理功放一体机管理软件1套、无线麦克风1套、高保真音箱1对、电源管理器1台、高清录播主机1台、录播应用软件1套、智能交互黑板（一）1套、互联侧板（一）1套、OPS电脑1套、备授课系统 1套、视频展台1套、异型桌椅组合（一）54套、讲台1张。</w:t>
      </w:r>
    </w:p>
    <w:p w14:paraId="16E622E2">
      <w:pPr>
        <w:spacing w:line="264" w:lineRule="auto"/>
        <w:ind w:firstLine="480"/>
        <w:rPr>
          <w:rFonts w:ascii="宋体" w:hAnsi="宋体"/>
          <w:sz w:val="24"/>
          <w:szCs w:val="24"/>
        </w:rPr>
      </w:pPr>
      <w:r>
        <w:rPr>
          <w:rFonts w:hint="eastAsia" w:ascii="宋体" w:hAnsi="宋体"/>
          <w:sz w:val="24"/>
          <w:szCs w:val="24"/>
        </w:rPr>
        <w:t>（2）观摩室：55寸</w:t>
      </w:r>
      <w:r>
        <w:rPr>
          <w:rFonts w:hint="eastAsia" w:ascii="宋体" w:hAnsi="宋体"/>
          <w:sz w:val="24"/>
          <w:szCs w:val="24"/>
          <w:lang w:eastAsia="zh-CN"/>
        </w:rPr>
        <w:t>电视机</w:t>
      </w:r>
      <w:r>
        <w:rPr>
          <w:rFonts w:hint="eastAsia" w:ascii="宋体" w:hAnsi="宋体"/>
          <w:sz w:val="24"/>
          <w:szCs w:val="24"/>
        </w:rPr>
        <w:t>2台、55寸</w:t>
      </w:r>
      <w:r>
        <w:rPr>
          <w:rFonts w:hint="eastAsia" w:ascii="宋体" w:hAnsi="宋体"/>
          <w:sz w:val="24"/>
          <w:szCs w:val="24"/>
          <w:lang w:eastAsia="zh-CN"/>
        </w:rPr>
        <w:t>电视机</w:t>
      </w:r>
      <w:r>
        <w:rPr>
          <w:rFonts w:hint="eastAsia" w:ascii="宋体" w:hAnsi="宋体"/>
          <w:sz w:val="24"/>
          <w:szCs w:val="24"/>
        </w:rPr>
        <w:t>安装支架2套、 高保真音箱1对、导播</w:t>
      </w:r>
      <w:r>
        <w:rPr>
          <w:rFonts w:hint="eastAsia" w:ascii="宋体" w:hAnsi="宋体"/>
          <w:sz w:val="24"/>
          <w:szCs w:val="24"/>
          <w:lang w:eastAsia="zh-CN"/>
        </w:rPr>
        <w:t>显示器</w:t>
      </w:r>
      <w:r>
        <w:rPr>
          <w:rFonts w:hint="eastAsia" w:ascii="宋体" w:hAnsi="宋体"/>
          <w:sz w:val="24"/>
          <w:szCs w:val="24"/>
        </w:rPr>
        <w:t>1台、 无线键鼠1套、导播桌1张、导播椅1把、观摩椅20把、交换机1台、设备机柜1台、 AI教研平台1套、平台服务器1台。</w:t>
      </w:r>
    </w:p>
    <w:p w14:paraId="6D4B7DB9">
      <w:pPr>
        <w:spacing w:line="264" w:lineRule="auto"/>
        <w:ind w:firstLine="480"/>
        <w:rPr>
          <w:rFonts w:ascii="宋体" w:hAnsi="宋体"/>
          <w:sz w:val="24"/>
          <w:szCs w:val="24"/>
        </w:rPr>
      </w:pPr>
      <w:r>
        <w:rPr>
          <w:rFonts w:hint="eastAsia" w:ascii="宋体" w:hAnsi="宋体"/>
          <w:sz w:val="24"/>
          <w:szCs w:val="24"/>
        </w:rPr>
        <w:t>（3）综合布线系统：音频线</w:t>
      </w:r>
      <w:r>
        <w:rPr>
          <w:rFonts w:hint="eastAsia" w:ascii="宋体" w:hAnsi="宋体"/>
          <w:sz w:val="24"/>
          <w:szCs w:val="24"/>
          <w:lang w:val="en-US" w:eastAsia="zh-CN"/>
        </w:rPr>
        <w:t>100</w:t>
      </w:r>
      <w:r>
        <w:rPr>
          <w:rFonts w:hint="eastAsia" w:ascii="宋体" w:hAnsi="宋体"/>
          <w:sz w:val="24"/>
          <w:szCs w:val="24"/>
        </w:rPr>
        <w:t>米、HDMI高清线20米</w:t>
      </w:r>
      <w:r>
        <w:rPr>
          <w:rFonts w:hint="eastAsia" w:ascii="宋体" w:hAnsi="宋体"/>
          <w:sz w:val="24"/>
          <w:szCs w:val="24"/>
          <w:lang w:val="en-US" w:eastAsia="zh-CN"/>
        </w:rPr>
        <w:t>6</w:t>
      </w:r>
      <w:r>
        <w:rPr>
          <w:rFonts w:hint="eastAsia" w:ascii="宋体" w:hAnsi="宋体"/>
          <w:sz w:val="24"/>
          <w:szCs w:val="24"/>
        </w:rPr>
        <w:t>根、网线 305米、电源线2</w:t>
      </w:r>
      <w:r>
        <w:rPr>
          <w:rFonts w:hint="eastAsia" w:ascii="宋体" w:hAnsi="宋体"/>
          <w:sz w:val="24"/>
          <w:szCs w:val="24"/>
          <w:lang w:val="en-US" w:eastAsia="zh-CN"/>
        </w:rPr>
        <w:t>28</w:t>
      </w:r>
      <w:r>
        <w:rPr>
          <w:rFonts w:hint="eastAsia" w:ascii="宋体" w:hAnsi="宋体"/>
          <w:sz w:val="24"/>
          <w:szCs w:val="24"/>
        </w:rPr>
        <w:t>米、24口网络配线架 1个、1U理线架 2个、PDU 1个、管材</w:t>
      </w:r>
      <w:r>
        <w:rPr>
          <w:rFonts w:hint="eastAsia" w:ascii="宋体" w:hAnsi="宋体"/>
          <w:sz w:val="24"/>
          <w:szCs w:val="24"/>
          <w:lang w:val="en-US" w:eastAsia="zh-CN"/>
        </w:rPr>
        <w:t>400</w:t>
      </w:r>
      <w:r>
        <w:rPr>
          <w:rFonts w:hint="eastAsia" w:ascii="宋体" w:hAnsi="宋体"/>
          <w:sz w:val="24"/>
          <w:szCs w:val="24"/>
        </w:rPr>
        <w:t>米。</w:t>
      </w:r>
    </w:p>
    <w:p w14:paraId="47978CC1">
      <w:pPr>
        <w:spacing w:line="264" w:lineRule="auto"/>
        <w:ind w:firstLine="480"/>
        <w:rPr>
          <w:rFonts w:ascii="宋体" w:hAnsi="宋体"/>
          <w:sz w:val="24"/>
          <w:szCs w:val="24"/>
        </w:rPr>
      </w:pPr>
      <w:r>
        <w:rPr>
          <w:rFonts w:hint="eastAsia" w:ascii="宋体" w:hAnsi="宋体"/>
          <w:sz w:val="24"/>
          <w:szCs w:val="24"/>
        </w:rPr>
        <w:t>2、新城小学（天佑路分校）教学设备：</w:t>
      </w:r>
    </w:p>
    <w:p w14:paraId="3BF5C0ED">
      <w:pPr>
        <w:spacing w:line="264" w:lineRule="auto"/>
        <w:ind w:firstLine="480"/>
        <w:rPr>
          <w:rFonts w:hint="eastAsia" w:ascii="宋体" w:hAnsi="宋体" w:eastAsia="宋体"/>
          <w:sz w:val="24"/>
          <w:szCs w:val="24"/>
          <w:lang w:eastAsia="zh-CN"/>
        </w:rPr>
      </w:pPr>
      <w:r>
        <w:rPr>
          <w:rFonts w:hint="eastAsia" w:ascii="宋体" w:hAnsi="宋体"/>
          <w:sz w:val="24"/>
          <w:szCs w:val="24"/>
        </w:rPr>
        <w:t>（1）录播教室：高清全景摄像机4台、摄像机跟踪拍摄软件4套、录制面板1个、吊装麦克风5</w:t>
      </w:r>
      <w:r>
        <w:rPr>
          <w:rFonts w:hint="eastAsia" w:ascii="宋体" w:hAnsi="宋体"/>
          <w:sz w:val="24"/>
          <w:szCs w:val="24"/>
          <w:lang w:eastAsia="zh-CN"/>
        </w:rPr>
        <w:t>只</w:t>
      </w:r>
      <w:r>
        <w:rPr>
          <w:rFonts w:hint="eastAsia" w:ascii="宋体" w:hAnsi="宋体"/>
          <w:sz w:val="24"/>
          <w:szCs w:val="24"/>
        </w:rPr>
        <w:t>、音频处理功放一体机管理软件1套、无线麦克风1套、高保真音箱1对、电源管理器1台、高清录播主机1台、录播应用软件1套、智能交互黑板（一）1套、互联侧板（一）1套、OPS电脑1套、备授课系统1套、视频展台1套、课桌56张、课椅56把、讲台1张</w:t>
      </w:r>
      <w:r>
        <w:rPr>
          <w:rFonts w:hint="eastAsia" w:ascii="宋体" w:hAnsi="宋体"/>
          <w:sz w:val="24"/>
          <w:szCs w:val="24"/>
          <w:lang w:eastAsia="zh-CN"/>
        </w:rPr>
        <w:t>。</w:t>
      </w:r>
    </w:p>
    <w:p w14:paraId="5F06741C">
      <w:pPr>
        <w:spacing w:line="264" w:lineRule="auto"/>
        <w:ind w:firstLine="480"/>
        <w:rPr>
          <w:rFonts w:ascii="宋体" w:hAnsi="宋体"/>
          <w:sz w:val="24"/>
          <w:szCs w:val="24"/>
        </w:rPr>
      </w:pPr>
      <w:r>
        <w:rPr>
          <w:rFonts w:hint="eastAsia" w:ascii="宋体" w:hAnsi="宋体"/>
          <w:sz w:val="24"/>
          <w:szCs w:val="24"/>
        </w:rPr>
        <w:t>（2）观摩室：55寸</w:t>
      </w:r>
      <w:r>
        <w:rPr>
          <w:rFonts w:hint="eastAsia" w:ascii="宋体" w:hAnsi="宋体"/>
          <w:sz w:val="24"/>
          <w:szCs w:val="24"/>
          <w:lang w:eastAsia="zh-CN"/>
        </w:rPr>
        <w:t>电视机</w:t>
      </w:r>
      <w:r>
        <w:rPr>
          <w:rFonts w:hint="eastAsia" w:ascii="宋体" w:hAnsi="宋体"/>
          <w:sz w:val="24"/>
          <w:szCs w:val="24"/>
        </w:rPr>
        <w:t>2台、55寸</w:t>
      </w:r>
      <w:r>
        <w:rPr>
          <w:rFonts w:hint="eastAsia" w:ascii="宋体" w:hAnsi="宋体"/>
          <w:sz w:val="24"/>
          <w:szCs w:val="24"/>
          <w:lang w:eastAsia="zh-CN"/>
        </w:rPr>
        <w:t>电视机</w:t>
      </w:r>
      <w:r>
        <w:rPr>
          <w:rFonts w:hint="eastAsia" w:ascii="宋体" w:hAnsi="宋体"/>
          <w:sz w:val="24"/>
          <w:szCs w:val="24"/>
        </w:rPr>
        <w:t>安装支架2套、 高保真音箱1对、导播</w:t>
      </w:r>
      <w:r>
        <w:rPr>
          <w:rFonts w:hint="eastAsia" w:ascii="宋体" w:hAnsi="宋体"/>
          <w:sz w:val="24"/>
          <w:szCs w:val="24"/>
          <w:lang w:eastAsia="zh-CN"/>
        </w:rPr>
        <w:t>显示器</w:t>
      </w:r>
      <w:r>
        <w:rPr>
          <w:rFonts w:hint="eastAsia" w:ascii="宋体" w:hAnsi="宋体"/>
          <w:sz w:val="24"/>
          <w:szCs w:val="24"/>
        </w:rPr>
        <w:t>1台、 无线键鼠1套、导播桌1张、导播椅1把、观摩椅20把、交换机1台、设备机柜1台、 AI教研平台1套、平台服务器1台。</w:t>
      </w:r>
    </w:p>
    <w:p w14:paraId="7474B8AC">
      <w:pPr>
        <w:spacing w:line="264" w:lineRule="auto"/>
        <w:ind w:firstLine="480"/>
        <w:rPr>
          <w:rFonts w:ascii="宋体" w:hAnsi="宋体"/>
          <w:sz w:val="24"/>
          <w:szCs w:val="24"/>
        </w:rPr>
      </w:pPr>
      <w:r>
        <w:rPr>
          <w:rFonts w:hint="eastAsia" w:ascii="宋体" w:hAnsi="宋体"/>
          <w:sz w:val="24"/>
          <w:szCs w:val="24"/>
        </w:rPr>
        <w:t xml:space="preserve">（3）综合布线系统：音频线 </w:t>
      </w:r>
      <w:r>
        <w:rPr>
          <w:rFonts w:hint="eastAsia" w:ascii="宋体" w:hAnsi="宋体"/>
          <w:sz w:val="24"/>
          <w:szCs w:val="24"/>
          <w:lang w:val="en-US" w:eastAsia="zh-CN"/>
        </w:rPr>
        <w:t>100</w:t>
      </w:r>
      <w:r>
        <w:rPr>
          <w:rFonts w:hint="eastAsia" w:ascii="宋体" w:hAnsi="宋体"/>
          <w:sz w:val="24"/>
          <w:szCs w:val="24"/>
        </w:rPr>
        <w:t>米、HDMI高清线20米</w:t>
      </w:r>
      <w:r>
        <w:rPr>
          <w:rFonts w:hint="eastAsia" w:ascii="宋体" w:hAnsi="宋体"/>
          <w:sz w:val="24"/>
          <w:szCs w:val="24"/>
          <w:lang w:val="en-US" w:eastAsia="zh-CN"/>
        </w:rPr>
        <w:t>6</w:t>
      </w:r>
      <w:r>
        <w:rPr>
          <w:rFonts w:hint="eastAsia" w:ascii="宋体" w:hAnsi="宋体"/>
          <w:sz w:val="24"/>
          <w:szCs w:val="24"/>
        </w:rPr>
        <w:t>根、网线 305米、电源线2</w:t>
      </w:r>
      <w:r>
        <w:rPr>
          <w:rFonts w:hint="eastAsia" w:ascii="宋体" w:hAnsi="宋体"/>
          <w:sz w:val="24"/>
          <w:szCs w:val="24"/>
          <w:lang w:val="en-US" w:eastAsia="zh-CN"/>
        </w:rPr>
        <w:t>28</w:t>
      </w:r>
      <w:r>
        <w:rPr>
          <w:rFonts w:hint="eastAsia" w:ascii="宋体" w:hAnsi="宋体"/>
          <w:sz w:val="24"/>
          <w:szCs w:val="24"/>
        </w:rPr>
        <w:t>米、24口网络配线架 1个、1U理线架1个、PDU 1个、管材</w:t>
      </w:r>
      <w:r>
        <w:rPr>
          <w:rFonts w:hint="eastAsia" w:ascii="宋体" w:hAnsi="宋体"/>
          <w:sz w:val="24"/>
          <w:szCs w:val="24"/>
          <w:lang w:val="en-US" w:eastAsia="zh-CN"/>
        </w:rPr>
        <w:t>400</w:t>
      </w:r>
      <w:r>
        <w:rPr>
          <w:rFonts w:hint="eastAsia" w:ascii="宋体" w:hAnsi="宋体"/>
          <w:sz w:val="24"/>
          <w:szCs w:val="24"/>
        </w:rPr>
        <w:t>米。</w:t>
      </w:r>
    </w:p>
    <w:p w14:paraId="67F2B69C">
      <w:pPr>
        <w:spacing w:line="264" w:lineRule="auto"/>
        <w:ind w:firstLine="480"/>
        <w:rPr>
          <w:rFonts w:ascii="宋体" w:hAnsi="宋体"/>
          <w:sz w:val="24"/>
          <w:szCs w:val="24"/>
        </w:rPr>
      </w:pPr>
      <w:r>
        <w:rPr>
          <w:rFonts w:hint="eastAsia" w:ascii="宋体" w:hAnsi="宋体"/>
          <w:sz w:val="24"/>
          <w:szCs w:val="24"/>
        </w:rPr>
        <w:t>3、宏运学校教学设备：</w:t>
      </w:r>
    </w:p>
    <w:p w14:paraId="2FBC344B">
      <w:pPr>
        <w:pStyle w:val="19"/>
        <w:ind w:firstLine="480" w:firstLineChars="200"/>
        <w:rPr>
          <w:rFonts w:ascii="宋体" w:hAnsi="宋体"/>
          <w:sz w:val="24"/>
          <w:szCs w:val="24"/>
        </w:rPr>
      </w:pPr>
      <w:r>
        <w:rPr>
          <w:rFonts w:hint="eastAsia" w:ascii="宋体" w:hAnsi="宋体"/>
          <w:sz w:val="24"/>
          <w:szCs w:val="24"/>
        </w:rPr>
        <w:t>（1）录播教室：高清全景摄像机4台、摄像机跟踪拍摄软件4套、录制面板1个、吊装麦克风5</w:t>
      </w:r>
      <w:r>
        <w:rPr>
          <w:rFonts w:hint="eastAsia" w:ascii="宋体" w:hAnsi="宋体"/>
          <w:sz w:val="24"/>
          <w:szCs w:val="24"/>
          <w:lang w:eastAsia="zh-CN"/>
        </w:rPr>
        <w:t>只</w:t>
      </w:r>
      <w:r>
        <w:rPr>
          <w:rFonts w:hint="eastAsia" w:ascii="宋体" w:hAnsi="宋体"/>
          <w:sz w:val="24"/>
          <w:szCs w:val="24"/>
        </w:rPr>
        <w:t>、音频处理功放一体机管理软件1套、无线麦克风1套、高保真音箱：2对、电源管理器1台、高清录播主机1台、录播应用软件1套、智能交互黑板（二）1套、互联侧板（二）1套、备授课系统 1套、OPS电脑1套、视频展台1套、讲台1张、异型桌椅组合（二）54套、条形桌20张、 椅子40把。</w:t>
      </w:r>
    </w:p>
    <w:p w14:paraId="74B61151">
      <w:pPr>
        <w:pStyle w:val="19"/>
        <w:ind w:firstLine="480" w:firstLineChars="200"/>
        <w:rPr>
          <w:rFonts w:ascii="宋体" w:hAnsi="宋体"/>
          <w:sz w:val="24"/>
          <w:szCs w:val="24"/>
        </w:rPr>
      </w:pPr>
      <w:r>
        <w:rPr>
          <w:rFonts w:hint="eastAsia" w:ascii="宋体" w:hAnsi="宋体"/>
          <w:sz w:val="24"/>
          <w:szCs w:val="24"/>
        </w:rPr>
        <w:t>（2）观摩室：55寸</w:t>
      </w:r>
      <w:r>
        <w:rPr>
          <w:rFonts w:hint="eastAsia" w:ascii="宋体" w:hAnsi="宋体" w:eastAsia="宋体" w:cs="Times New Roman"/>
          <w:sz w:val="24"/>
          <w:szCs w:val="24"/>
          <w:lang w:val="en-US" w:eastAsia="zh-CN" w:bidi="ar-SA"/>
        </w:rPr>
        <w:t>电视机2台、55寸电视机安</w:t>
      </w:r>
      <w:r>
        <w:rPr>
          <w:rFonts w:hint="eastAsia" w:ascii="宋体" w:hAnsi="宋体"/>
          <w:sz w:val="24"/>
          <w:szCs w:val="24"/>
        </w:rPr>
        <w:t>装支架2套、 高保真音箱1对、导播</w:t>
      </w:r>
      <w:r>
        <w:rPr>
          <w:rFonts w:hint="eastAsia" w:ascii="宋体" w:hAnsi="宋体"/>
          <w:sz w:val="24"/>
          <w:szCs w:val="24"/>
          <w:lang w:eastAsia="zh-CN"/>
        </w:rPr>
        <w:t>显示器</w:t>
      </w:r>
      <w:r>
        <w:rPr>
          <w:rFonts w:hint="eastAsia" w:ascii="宋体" w:hAnsi="宋体"/>
          <w:sz w:val="24"/>
          <w:szCs w:val="24"/>
        </w:rPr>
        <w:t>1台、 无线键鼠1套、导播桌1张、导播椅1把、观摩椅80把、交换机1台、设备机柜1台、 AI教研平台1套、平台服务器1台。</w:t>
      </w:r>
    </w:p>
    <w:p w14:paraId="2000C21D">
      <w:pPr>
        <w:spacing w:line="264" w:lineRule="auto"/>
        <w:ind w:firstLine="480"/>
        <w:rPr>
          <w:rFonts w:ascii="宋体" w:hAnsi="宋体"/>
          <w:sz w:val="24"/>
          <w:szCs w:val="24"/>
        </w:rPr>
      </w:pPr>
      <w:r>
        <w:rPr>
          <w:rFonts w:hint="eastAsia" w:ascii="宋体" w:hAnsi="宋体"/>
          <w:sz w:val="24"/>
          <w:szCs w:val="24"/>
        </w:rPr>
        <w:t>（3）综合布线系统：音频线 1</w:t>
      </w:r>
      <w:r>
        <w:rPr>
          <w:rFonts w:hint="eastAsia" w:ascii="宋体" w:hAnsi="宋体"/>
          <w:sz w:val="24"/>
          <w:szCs w:val="24"/>
          <w:lang w:val="en-US" w:eastAsia="zh-CN"/>
        </w:rPr>
        <w:t>40</w:t>
      </w:r>
      <w:r>
        <w:rPr>
          <w:rFonts w:hint="eastAsia" w:ascii="宋体" w:hAnsi="宋体"/>
          <w:sz w:val="24"/>
          <w:szCs w:val="24"/>
        </w:rPr>
        <w:t>米、HDMI高清线20米</w:t>
      </w:r>
      <w:r>
        <w:rPr>
          <w:rFonts w:hint="eastAsia" w:ascii="宋体" w:hAnsi="宋体"/>
          <w:sz w:val="24"/>
          <w:szCs w:val="24"/>
          <w:lang w:val="en-US" w:eastAsia="zh-CN"/>
        </w:rPr>
        <w:t>6</w:t>
      </w:r>
      <w:r>
        <w:rPr>
          <w:rFonts w:hint="eastAsia" w:ascii="宋体" w:hAnsi="宋体"/>
          <w:sz w:val="24"/>
          <w:szCs w:val="24"/>
        </w:rPr>
        <w:t>根、网线500米、电源线3</w:t>
      </w:r>
      <w:r>
        <w:rPr>
          <w:rFonts w:hint="eastAsia" w:ascii="宋体" w:hAnsi="宋体"/>
          <w:sz w:val="24"/>
          <w:szCs w:val="24"/>
          <w:lang w:val="en-US" w:eastAsia="zh-CN"/>
        </w:rPr>
        <w:t>28</w:t>
      </w:r>
      <w:r>
        <w:rPr>
          <w:rFonts w:hint="eastAsia" w:ascii="宋体" w:hAnsi="宋体"/>
          <w:sz w:val="24"/>
          <w:szCs w:val="24"/>
        </w:rPr>
        <w:t>米、24口网络配线架 1个、1U理线架1个、PDU 1个、管材</w:t>
      </w:r>
      <w:r>
        <w:rPr>
          <w:rFonts w:hint="eastAsia" w:ascii="宋体" w:hAnsi="宋体"/>
          <w:sz w:val="24"/>
          <w:szCs w:val="24"/>
          <w:lang w:val="en-US" w:eastAsia="zh-CN"/>
        </w:rPr>
        <w:t>500</w:t>
      </w:r>
      <w:r>
        <w:rPr>
          <w:rFonts w:hint="eastAsia" w:ascii="宋体" w:hAnsi="宋体"/>
          <w:sz w:val="24"/>
          <w:szCs w:val="24"/>
        </w:rPr>
        <w:t>米。</w:t>
      </w:r>
    </w:p>
    <w:p w14:paraId="1B7FBFBD">
      <w:pPr>
        <w:spacing w:line="264" w:lineRule="auto"/>
        <w:ind w:firstLine="480"/>
        <w:rPr>
          <w:rFonts w:ascii="宋体" w:hAnsi="宋体"/>
          <w:sz w:val="24"/>
          <w:szCs w:val="24"/>
        </w:rPr>
      </w:pPr>
      <w:r>
        <w:rPr>
          <w:rFonts w:hint="eastAsia" w:ascii="宋体" w:hAnsi="宋体"/>
          <w:sz w:val="24"/>
          <w:szCs w:val="24"/>
        </w:rPr>
        <w:t>4、</w:t>
      </w:r>
      <w:r>
        <w:rPr>
          <w:rFonts w:hint="eastAsia" w:ascii="宋体" w:hAnsi="宋体"/>
          <w:sz w:val="24"/>
          <w:szCs w:val="24"/>
          <w:lang w:eastAsia="zh-CN"/>
        </w:rPr>
        <w:t>以上三个学校普通教室扩声系统</w:t>
      </w:r>
      <w:r>
        <w:rPr>
          <w:rFonts w:hint="eastAsia" w:ascii="宋体" w:hAnsi="宋体"/>
          <w:sz w:val="24"/>
          <w:szCs w:val="24"/>
        </w:rPr>
        <w:t>：数字音频处理器15台，吊装麦克风15只，音箱线900米，音频线</w:t>
      </w:r>
      <w:r>
        <w:rPr>
          <w:rFonts w:hint="eastAsia" w:ascii="宋体" w:hAnsi="宋体"/>
          <w:sz w:val="24"/>
          <w:szCs w:val="24"/>
          <w:lang w:val="en-US" w:eastAsia="zh-CN"/>
        </w:rPr>
        <w:t>720</w:t>
      </w:r>
      <w:r>
        <w:rPr>
          <w:rFonts w:hint="eastAsia" w:ascii="宋体" w:hAnsi="宋体"/>
          <w:sz w:val="24"/>
          <w:szCs w:val="24"/>
        </w:rPr>
        <w:t>米，管材1400米，系统集成15套。</w:t>
      </w:r>
    </w:p>
    <w:p w14:paraId="0EEB69F7">
      <w:pPr>
        <w:spacing w:line="264" w:lineRule="auto"/>
        <w:ind w:firstLine="480"/>
        <w:rPr>
          <w:rFonts w:ascii="宋体" w:hAnsi="宋体"/>
          <w:sz w:val="24"/>
          <w:szCs w:val="24"/>
        </w:rPr>
      </w:pPr>
      <w:r>
        <w:rPr>
          <w:rFonts w:hint="eastAsia" w:ascii="宋体" w:hAnsi="宋体"/>
          <w:sz w:val="24"/>
          <w:szCs w:val="24"/>
        </w:rPr>
        <w:t>（二）项目建设遵循标准</w:t>
      </w:r>
    </w:p>
    <w:p w14:paraId="784CD3F6">
      <w:pPr>
        <w:spacing w:line="264" w:lineRule="auto"/>
        <w:ind w:firstLine="480"/>
        <w:rPr>
          <w:rFonts w:ascii="宋体" w:hAnsi="宋体"/>
          <w:sz w:val="24"/>
          <w:szCs w:val="24"/>
        </w:rPr>
      </w:pPr>
      <w:r>
        <w:rPr>
          <w:rFonts w:hint="eastAsia" w:ascii="宋体" w:hAnsi="宋体"/>
          <w:sz w:val="24"/>
          <w:szCs w:val="24"/>
        </w:rPr>
        <w:t>1.遵循国家、行业及地方现行的规范和标准。</w:t>
      </w:r>
    </w:p>
    <w:p w14:paraId="366C7D27">
      <w:pPr>
        <w:spacing w:line="264" w:lineRule="auto"/>
        <w:ind w:firstLine="480"/>
        <w:rPr>
          <w:rFonts w:ascii="宋体" w:hAnsi="宋体"/>
          <w:sz w:val="24"/>
          <w:szCs w:val="24"/>
        </w:rPr>
      </w:pPr>
      <w:r>
        <w:rPr>
          <w:rFonts w:hint="eastAsia" w:ascii="宋体" w:hAnsi="宋体"/>
          <w:sz w:val="24"/>
          <w:szCs w:val="24"/>
        </w:rPr>
        <w:t>2.固定资产须符合《市政府办公厅关于印发&lt;南京市市级行政事业单位资产配置标准&gt;、&lt;南京市市级行政事业单位资产使用年限标准&gt;（2016年修订版）的通知》、《关于印发南京市中小学通用资产配置标准的通知》、《关于印发〈江宁区区级行政事业单位资产配置标准〉、〈江宁区区级行政事业单位资产使用年限标准〉（2016年修订版）的通知》。</w:t>
      </w:r>
    </w:p>
    <w:p w14:paraId="7B0A1383">
      <w:pPr>
        <w:spacing w:line="380" w:lineRule="exact"/>
        <w:ind w:firstLine="480"/>
        <w:rPr>
          <w:rFonts w:ascii="黑体" w:hAnsi="黑体" w:eastAsia="黑体" w:cs="黑体"/>
          <w:color w:val="000000"/>
          <w:sz w:val="24"/>
          <w:szCs w:val="24"/>
        </w:rPr>
      </w:pPr>
      <w:r>
        <w:rPr>
          <w:rFonts w:hint="eastAsia" w:ascii="黑体" w:hAnsi="黑体" w:eastAsia="黑体" w:cs="黑体"/>
          <w:color w:val="000000"/>
          <w:sz w:val="24"/>
          <w:szCs w:val="24"/>
        </w:rPr>
        <w:t>三、项目清单</w:t>
      </w:r>
    </w:p>
    <w:tbl>
      <w:tblPr>
        <w:tblStyle w:val="49"/>
        <w:tblW w:w="9976" w:type="dxa"/>
        <w:tblInd w:w="93" w:type="dxa"/>
        <w:tblLayout w:type="fixed"/>
        <w:tblCellMar>
          <w:top w:w="0" w:type="dxa"/>
          <w:left w:w="108" w:type="dxa"/>
          <w:bottom w:w="0" w:type="dxa"/>
          <w:right w:w="108" w:type="dxa"/>
        </w:tblCellMar>
      </w:tblPr>
      <w:tblGrid>
        <w:gridCol w:w="673"/>
        <w:gridCol w:w="1290"/>
        <w:gridCol w:w="960"/>
        <w:gridCol w:w="915"/>
        <w:gridCol w:w="1215"/>
        <w:gridCol w:w="1095"/>
        <w:gridCol w:w="1485"/>
        <w:gridCol w:w="1275"/>
        <w:gridCol w:w="1068"/>
      </w:tblGrid>
      <w:tr w14:paraId="1D7CA675">
        <w:tblPrEx>
          <w:tblCellMar>
            <w:top w:w="0" w:type="dxa"/>
            <w:left w:w="108" w:type="dxa"/>
            <w:bottom w:w="0" w:type="dxa"/>
            <w:right w:w="108" w:type="dxa"/>
          </w:tblCellMar>
        </w:tblPrEx>
        <w:trPr>
          <w:trHeight w:val="1059"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96A68">
            <w:pPr>
              <w:widowControl/>
              <w:jc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BC595">
            <w:pPr>
              <w:widowControl/>
              <w:jc w:val="center"/>
              <w:rPr>
                <w:rFonts w:ascii="宋体" w:hAnsi="宋体" w:cs="宋体"/>
                <w:b/>
                <w:bCs/>
                <w:color w:val="000000"/>
                <w:sz w:val="24"/>
                <w:szCs w:val="24"/>
              </w:rPr>
            </w:pPr>
            <w:r>
              <w:rPr>
                <w:rFonts w:hint="eastAsia" w:ascii="宋体" w:hAnsi="宋体" w:cs="宋体"/>
                <w:b/>
                <w:bCs/>
                <w:color w:val="000000"/>
                <w:sz w:val="24"/>
                <w:szCs w:val="24"/>
              </w:rPr>
              <w:t>分项名称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75B6">
            <w:pPr>
              <w:widowControl/>
              <w:jc w:val="center"/>
              <w:rPr>
                <w:rFonts w:ascii="宋体" w:hAnsi="宋体" w:cs="宋体"/>
                <w:b/>
                <w:bCs/>
                <w:color w:val="000000"/>
                <w:sz w:val="24"/>
                <w:szCs w:val="24"/>
              </w:rPr>
            </w:pPr>
            <w:r>
              <w:rPr>
                <w:rFonts w:hint="eastAsia" w:ascii="宋体" w:hAnsi="宋体" w:cs="宋体"/>
                <w:b/>
                <w:bCs/>
                <w:color w:val="000000"/>
                <w:sz w:val="24"/>
                <w:szCs w:val="24"/>
              </w:rPr>
              <w:t>数量</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2CB13">
            <w:pPr>
              <w:widowControl/>
              <w:jc w:val="center"/>
              <w:rPr>
                <w:rFonts w:ascii="宋体" w:hAnsi="宋体" w:cs="宋体"/>
                <w:b/>
                <w:bCs/>
                <w:color w:val="000000"/>
                <w:sz w:val="24"/>
                <w:szCs w:val="24"/>
              </w:rPr>
            </w:pPr>
            <w:r>
              <w:rPr>
                <w:rFonts w:hint="eastAsia" w:ascii="宋体" w:hAnsi="宋体" w:cs="宋体"/>
                <w:b/>
                <w:bCs/>
                <w:color w:val="000000"/>
                <w:sz w:val="24"/>
                <w:szCs w:val="24"/>
              </w:rPr>
              <w:t>单位</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8CE6">
            <w:pPr>
              <w:widowControl/>
              <w:jc w:val="center"/>
              <w:rPr>
                <w:rFonts w:ascii="宋体" w:hAnsi="宋体" w:cs="宋体"/>
                <w:b/>
                <w:bCs/>
                <w:color w:val="000000"/>
                <w:sz w:val="24"/>
                <w:szCs w:val="24"/>
              </w:rPr>
            </w:pPr>
            <w:r>
              <w:rPr>
                <w:rFonts w:hint="eastAsia" w:ascii="宋体" w:hAnsi="宋体" w:cs="宋体"/>
                <w:b/>
                <w:bCs/>
                <w:color w:val="000000"/>
                <w:sz w:val="24"/>
                <w:szCs w:val="24"/>
              </w:rPr>
              <w:t>单价上限（元）</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B586A">
            <w:pPr>
              <w:widowControl/>
              <w:jc w:val="center"/>
              <w:rPr>
                <w:rFonts w:ascii="宋体" w:hAnsi="宋体" w:cs="宋体"/>
                <w:b/>
                <w:bCs/>
                <w:color w:val="000000"/>
                <w:sz w:val="24"/>
                <w:szCs w:val="24"/>
              </w:rPr>
            </w:pPr>
            <w:r>
              <w:rPr>
                <w:rFonts w:hint="eastAsia" w:ascii="宋体" w:hAnsi="宋体" w:cs="宋体"/>
                <w:b/>
                <w:bCs/>
                <w:color w:val="000000"/>
                <w:sz w:val="24"/>
                <w:szCs w:val="24"/>
              </w:rPr>
              <w:t>产品类型</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5659A">
            <w:pPr>
              <w:widowControl/>
              <w:jc w:val="center"/>
              <w:rPr>
                <w:rFonts w:ascii="宋体" w:hAnsi="宋体" w:cs="宋体"/>
                <w:b/>
                <w:bCs/>
                <w:color w:val="000000"/>
                <w:sz w:val="24"/>
                <w:szCs w:val="24"/>
              </w:rPr>
            </w:pPr>
            <w:r>
              <w:rPr>
                <w:rFonts w:hint="eastAsia" w:ascii="宋体" w:hAnsi="宋体" w:cs="宋体"/>
                <w:b/>
                <w:bCs/>
                <w:color w:val="000000"/>
                <w:sz w:val="24"/>
                <w:szCs w:val="24"/>
                <w:lang w:val="en-US" w:eastAsia="zh-CN"/>
              </w:rPr>
              <w:t>中小企业划分标准</w:t>
            </w:r>
            <w:r>
              <w:rPr>
                <w:rFonts w:hint="eastAsia" w:ascii="宋体" w:hAnsi="宋体" w:cs="宋体"/>
                <w:b/>
                <w:bCs/>
                <w:color w:val="000000"/>
                <w:sz w:val="24"/>
                <w:szCs w:val="24"/>
              </w:rPr>
              <w:t>所属</w:t>
            </w:r>
            <w:r>
              <w:rPr>
                <w:rFonts w:hint="eastAsia" w:ascii="宋体" w:hAnsi="宋体" w:cs="宋体"/>
                <w:b/>
                <w:bCs/>
                <w:color w:val="000000"/>
                <w:sz w:val="24"/>
                <w:szCs w:val="24"/>
                <w:lang w:eastAsia="zh-CN"/>
              </w:rPr>
              <w:t>行业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F1EBA">
            <w:pPr>
              <w:widowControl/>
              <w:jc w:val="center"/>
              <w:rPr>
                <w:rFonts w:ascii="宋体" w:hAnsi="宋体" w:cs="宋体"/>
                <w:b/>
                <w:bCs/>
                <w:color w:val="000000"/>
                <w:sz w:val="24"/>
                <w:szCs w:val="24"/>
              </w:rPr>
            </w:pPr>
            <w:r>
              <w:rPr>
                <w:rFonts w:hint="eastAsia" w:ascii="宋体" w:hAnsi="宋体" w:cs="宋体"/>
                <w:b/>
                <w:bCs/>
                <w:color w:val="000000"/>
                <w:sz w:val="24"/>
                <w:szCs w:val="24"/>
              </w:rPr>
              <w:t>属性</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E3FBC">
            <w:pPr>
              <w:widowControl/>
              <w:jc w:val="center"/>
              <w:rPr>
                <w:rFonts w:ascii="宋体" w:hAnsi="宋体" w:cs="宋体"/>
                <w:b/>
                <w:bCs/>
                <w:color w:val="000000"/>
                <w:sz w:val="24"/>
                <w:szCs w:val="24"/>
              </w:rPr>
            </w:pPr>
            <w:r>
              <w:rPr>
                <w:rFonts w:hint="eastAsia" w:ascii="宋体" w:hAnsi="宋体" w:cs="宋体"/>
                <w:b/>
                <w:bCs/>
                <w:color w:val="000000"/>
                <w:sz w:val="24"/>
                <w:szCs w:val="24"/>
              </w:rPr>
              <w:t>政府强制采购节能产品</w:t>
            </w:r>
          </w:p>
        </w:tc>
      </w:tr>
      <w:tr w14:paraId="7ABAC720">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CE75">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FBC3">
            <w:pPr>
              <w:widowControl/>
              <w:jc w:val="center"/>
              <w:textAlignment w:val="center"/>
              <w:rPr>
                <w:rFonts w:ascii="宋体" w:hAnsi="宋体" w:cs="宋体"/>
                <w:sz w:val="20"/>
                <w:szCs w:val="20"/>
              </w:rPr>
            </w:pPr>
            <w:r>
              <w:rPr>
                <w:rFonts w:hint="eastAsia" w:ascii="宋体" w:hAnsi="宋体" w:cs="宋体"/>
                <w:sz w:val="20"/>
                <w:szCs w:val="20"/>
                <w:lang w:bidi="ar"/>
              </w:rPr>
              <w:t>高清录播主机</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6BC85">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21D5">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12E7">
            <w:pPr>
              <w:widowControl/>
              <w:jc w:val="center"/>
              <w:textAlignment w:val="center"/>
              <w:rPr>
                <w:rFonts w:ascii="宋体" w:hAnsi="宋体" w:cs="宋体"/>
                <w:sz w:val="20"/>
                <w:szCs w:val="20"/>
              </w:rPr>
            </w:pPr>
            <w:r>
              <w:rPr>
                <w:rFonts w:hint="eastAsia" w:ascii="宋体" w:hAnsi="宋体" w:cs="宋体"/>
                <w:sz w:val="20"/>
                <w:szCs w:val="20"/>
                <w:lang w:bidi="ar"/>
              </w:rPr>
              <w:t>49800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33A7">
            <w:pPr>
              <w:widowControl/>
              <w:jc w:val="center"/>
              <w:textAlignment w:val="center"/>
              <w:rPr>
                <w:rFonts w:ascii="宋体" w:hAnsi="宋体" w:cs="宋体"/>
                <w:sz w:val="20"/>
                <w:szCs w:val="20"/>
              </w:rPr>
            </w:pPr>
            <w:r>
              <w:rPr>
                <w:rFonts w:hint="eastAsia" w:ascii="宋体" w:hAnsi="宋体" w:cs="宋体"/>
                <w:sz w:val="20"/>
                <w:szCs w:val="20"/>
                <w:lang w:bidi="ar"/>
              </w:rPr>
              <w:t>核心产品</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3956">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EC7B">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F8D30">
            <w:pPr>
              <w:jc w:val="center"/>
              <w:rPr>
                <w:rFonts w:ascii="宋体" w:hAnsi="宋体" w:cs="宋体"/>
                <w:sz w:val="24"/>
                <w:szCs w:val="24"/>
              </w:rPr>
            </w:pPr>
          </w:p>
        </w:tc>
      </w:tr>
      <w:tr w14:paraId="26921614">
        <w:tblPrEx>
          <w:tblCellMar>
            <w:top w:w="0" w:type="dxa"/>
            <w:left w:w="108" w:type="dxa"/>
            <w:bottom w:w="0" w:type="dxa"/>
            <w:right w:w="108" w:type="dxa"/>
          </w:tblCellMar>
        </w:tblPrEx>
        <w:trPr>
          <w:trHeight w:val="533"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13690">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4182">
            <w:pPr>
              <w:widowControl/>
              <w:jc w:val="center"/>
              <w:textAlignment w:val="center"/>
              <w:rPr>
                <w:rFonts w:ascii="宋体" w:hAnsi="宋体" w:cs="宋体"/>
                <w:sz w:val="20"/>
                <w:szCs w:val="20"/>
              </w:rPr>
            </w:pPr>
            <w:r>
              <w:rPr>
                <w:rFonts w:hint="eastAsia" w:ascii="宋体" w:hAnsi="宋体" w:cs="宋体"/>
                <w:sz w:val="20"/>
                <w:szCs w:val="20"/>
                <w:lang w:bidi="ar"/>
              </w:rPr>
              <w:t>录播应用软件</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B29C6">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CAF2">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E47ED">
            <w:pPr>
              <w:widowControl/>
              <w:jc w:val="center"/>
              <w:textAlignment w:val="center"/>
              <w:rPr>
                <w:rFonts w:ascii="宋体" w:hAnsi="宋体" w:cs="宋体"/>
                <w:sz w:val="20"/>
                <w:szCs w:val="20"/>
              </w:rPr>
            </w:pPr>
            <w:r>
              <w:rPr>
                <w:rFonts w:hint="eastAsia" w:ascii="宋体" w:hAnsi="宋体" w:cs="宋体"/>
                <w:sz w:val="20"/>
                <w:szCs w:val="20"/>
                <w:lang w:bidi="ar"/>
              </w:rPr>
              <w:t>43350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FD21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3926">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C709C">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689F4">
            <w:pPr>
              <w:jc w:val="center"/>
              <w:rPr>
                <w:rFonts w:ascii="宋体" w:hAnsi="宋体" w:cs="宋体"/>
                <w:sz w:val="24"/>
                <w:szCs w:val="24"/>
              </w:rPr>
            </w:pPr>
          </w:p>
        </w:tc>
      </w:tr>
      <w:tr w14:paraId="712D15D3">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2EF69">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17DB">
            <w:pPr>
              <w:widowControl/>
              <w:jc w:val="center"/>
              <w:textAlignment w:val="center"/>
              <w:rPr>
                <w:rFonts w:ascii="宋体" w:hAnsi="宋体" w:cs="宋体"/>
                <w:sz w:val="20"/>
                <w:szCs w:val="20"/>
              </w:rPr>
            </w:pPr>
            <w:r>
              <w:rPr>
                <w:rFonts w:hint="eastAsia" w:ascii="宋体" w:hAnsi="宋体" w:cs="宋体"/>
                <w:sz w:val="20"/>
                <w:szCs w:val="20"/>
                <w:lang w:bidi="ar"/>
              </w:rPr>
              <w:t>高清全景摄像机</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89500">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067C">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5E354">
            <w:pPr>
              <w:widowControl/>
              <w:jc w:val="center"/>
              <w:textAlignment w:val="center"/>
              <w:rPr>
                <w:rFonts w:ascii="宋体" w:hAnsi="宋体" w:cs="宋体"/>
                <w:sz w:val="20"/>
                <w:szCs w:val="20"/>
              </w:rPr>
            </w:pPr>
            <w:r>
              <w:rPr>
                <w:rFonts w:hint="eastAsia" w:ascii="宋体" w:hAnsi="宋体" w:cs="宋体"/>
                <w:sz w:val="20"/>
                <w:szCs w:val="20"/>
                <w:lang w:bidi="ar"/>
              </w:rPr>
              <w:t>3900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CA0E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0E78A">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5692E">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26AF5">
            <w:pPr>
              <w:jc w:val="center"/>
              <w:rPr>
                <w:rFonts w:ascii="宋体" w:hAnsi="宋体" w:cs="宋体"/>
                <w:sz w:val="24"/>
                <w:szCs w:val="24"/>
              </w:rPr>
            </w:pPr>
          </w:p>
        </w:tc>
      </w:tr>
      <w:tr w14:paraId="2340FE56">
        <w:tblPrEx>
          <w:tblCellMar>
            <w:top w:w="0" w:type="dxa"/>
            <w:left w:w="108" w:type="dxa"/>
            <w:bottom w:w="0" w:type="dxa"/>
            <w:right w:w="108" w:type="dxa"/>
          </w:tblCellMar>
        </w:tblPrEx>
        <w:trPr>
          <w:trHeight w:val="590"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A1C77">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3AB8D">
            <w:pPr>
              <w:widowControl/>
              <w:jc w:val="center"/>
              <w:textAlignment w:val="center"/>
              <w:rPr>
                <w:rFonts w:ascii="宋体" w:hAnsi="宋体" w:cs="宋体"/>
                <w:sz w:val="20"/>
                <w:szCs w:val="20"/>
              </w:rPr>
            </w:pPr>
            <w:r>
              <w:rPr>
                <w:rFonts w:hint="eastAsia" w:ascii="宋体" w:hAnsi="宋体" w:cs="宋体"/>
                <w:sz w:val="20"/>
                <w:szCs w:val="20"/>
                <w:lang w:bidi="ar"/>
              </w:rPr>
              <w:t>摄像机跟踪拍摄软件</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8E88">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9E7FB">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AD649">
            <w:pPr>
              <w:widowControl/>
              <w:jc w:val="center"/>
              <w:textAlignment w:val="center"/>
              <w:rPr>
                <w:rFonts w:ascii="宋体" w:hAnsi="宋体" w:cs="宋体"/>
                <w:sz w:val="20"/>
                <w:szCs w:val="20"/>
              </w:rPr>
            </w:pPr>
            <w:r>
              <w:rPr>
                <w:rFonts w:hint="eastAsia" w:ascii="宋体" w:hAnsi="宋体" w:cs="宋体"/>
                <w:sz w:val="20"/>
                <w:szCs w:val="20"/>
                <w:lang w:bidi="ar"/>
              </w:rPr>
              <w:t>5530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1B77A">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72B88">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095A8">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A4369">
            <w:pPr>
              <w:jc w:val="center"/>
              <w:rPr>
                <w:rFonts w:ascii="宋体" w:hAnsi="宋体" w:cs="宋体"/>
                <w:sz w:val="24"/>
                <w:szCs w:val="24"/>
              </w:rPr>
            </w:pPr>
          </w:p>
        </w:tc>
      </w:tr>
      <w:tr w14:paraId="4C993576">
        <w:tblPrEx>
          <w:tblCellMar>
            <w:top w:w="0" w:type="dxa"/>
            <w:left w:w="108" w:type="dxa"/>
            <w:bottom w:w="0" w:type="dxa"/>
            <w:right w:w="108" w:type="dxa"/>
          </w:tblCellMar>
        </w:tblPrEx>
        <w:trPr>
          <w:trHeight w:val="271"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20A4C">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9142">
            <w:pPr>
              <w:widowControl/>
              <w:jc w:val="center"/>
              <w:textAlignment w:val="center"/>
              <w:rPr>
                <w:rFonts w:ascii="宋体" w:hAnsi="宋体" w:cs="宋体"/>
                <w:sz w:val="20"/>
                <w:szCs w:val="20"/>
              </w:rPr>
            </w:pPr>
            <w:r>
              <w:rPr>
                <w:rFonts w:hint="eastAsia" w:ascii="宋体" w:hAnsi="宋体" w:cs="宋体"/>
                <w:sz w:val="20"/>
                <w:szCs w:val="20"/>
                <w:lang w:bidi="ar"/>
              </w:rPr>
              <w:t>录制面板</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17CB6">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3EAD4">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F5448">
            <w:pPr>
              <w:widowControl/>
              <w:jc w:val="center"/>
              <w:textAlignment w:val="center"/>
              <w:rPr>
                <w:rFonts w:ascii="宋体" w:hAnsi="宋体" w:cs="宋体"/>
                <w:sz w:val="20"/>
                <w:szCs w:val="20"/>
              </w:rPr>
            </w:pPr>
            <w:r>
              <w:rPr>
                <w:rFonts w:hint="eastAsia" w:ascii="宋体" w:hAnsi="宋体" w:cs="宋体"/>
                <w:sz w:val="20"/>
                <w:szCs w:val="20"/>
                <w:lang w:bidi="ar"/>
              </w:rPr>
              <w:t>1360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A3255">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FEC0E">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B6608">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F962">
            <w:pPr>
              <w:jc w:val="center"/>
              <w:rPr>
                <w:rFonts w:ascii="宋体" w:hAnsi="宋体" w:cs="宋体"/>
                <w:sz w:val="24"/>
                <w:szCs w:val="24"/>
              </w:rPr>
            </w:pPr>
          </w:p>
        </w:tc>
      </w:tr>
      <w:tr w14:paraId="6943E2FD">
        <w:tblPrEx>
          <w:tblCellMar>
            <w:top w:w="0" w:type="dxa"/>
            <w:left w:w="108" w:type="dxa"/>
            <w:bottom w:w="0" w:type="dxa"/>
            <w:right w:w="108" w:type="dxa"/>
          </w:tblCellMar>
        </w:tblPrEx>
        <w:trPr>
          <w:trHeight w:val="398"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64E03">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AD81">
            <w:pPr>
              <w:widowControl/>
              <w:jc w:val="center"/>
              <w:textAlignment w:val="center"/>
              <w:rPr>
                <w:rFonts w:ascii="宋体" w:hAnsi="宋体" w:cs="宋体"/>
                <w:sz w:val="20"/>
                <w:szCs w:val="20"/>
              </w:rPr>
            </w:pPr>
            <w:r>
              <w:rPr>
                <w:rFonts w:hint="eastAsia" w:ascii="宋体" w:hAnsi="宋体" w:cs="宋体"/>
                <w:sz w:val="20"/>
                <w:szCs w:val="20"/>
                <w:lang w:bidi="ar"/>
              </w:rPr>
              <w:t>无线麦克风</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91DA">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9173">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61C3B">
            <w:pPr>
              <w:widowControl/>
              <w:jc w:val="center"/>
              <w:textAlignment w:val="center"/>
              <w:rPr>
                <w:rFonts w:ascii="宋体" w:hAnsi="宋体" w:cs="宋体"/>
                <w:sz w:val="20"/>
                <w:szCs w:val="20"/>
              </w:rPr>
            </w:pPr>
            <w:r>
              <w:rPr>
                <w:rFonts w:hint="eastAsia" w:ascii="宋体" w:hAnsi="宋体" w:cs="宋体"/>
                <w:sz w:val="20"/>
                <w:szCs w:val="20"/>
                <w:lang w:bidi="ar"/>
              </w:rPr>
              <w:t>2250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539F2">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6E597">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E5B45">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A0CA4">
            <w:pPr>
              <w:jc w:val="center"/>
              <w:rPr>
                <w:rFonts w:ascii="宋体" w:hAnsi="宋体" w:cs="宋体"/>
                <w:sz w:val="24"/>
                <w:szCs w:val="24"/>
              </w:rPr>
            </w:pPr>
          </w:p>
        </w:tc>
      </w:tr>
      <w:tr w14:paraId="466BA22E">
        <w:tblPrEx>
          <w:tblCellMar>
            <w:top w:w="0" w:type="dxa"/>
            <w:left w:w="108" w:type="dxa"/>
            <w:bottom w:w="0" w:type="dxa"/>
            <w:right w:w="108" w:type="dxa"/>
          </w:tblCellMar>
        </w:tblPrEx>
        <w:trPr>
          <w:trHeight w:val="780"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933D2">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7CD69">
            <w:pPr>
              <w:widowControl/>
              <w:jc w:val="center"/>
              <w:textAlignment w:val="center"/>
              <w:rPr>
                <w:rFonts w:ascii="宋体" w:hAnsi="宋体" w:cs="宋体"/>
                <w:sz w:val="20"/>
                <w:szCs w:val="20"/>
              </w:rPr>
            </w:pPr>
            <w:r>
              <w:rPr>
                <w:rFonts w:hint="eastAsia" w:ascii="宋体" w:hAnsi="宋体" w:cs="宋体"/>
                <w:sz w:val="20"/>
                <w:szCs w:val="20"/>
                <w:lang w:bidi="ar"/>
              </w:rPr>
              <w:t>音频处理功放一体机管理软件</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3DB9F">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0EE94">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1F18C">
            <w:pPr>
              <w:widowControl/>
              <w:jc w:val="center"/>
              <w:textAlignment w:val="center"/>
              <w:rPr>
                <w:rFonts w:ascii="宋体" w:hAnsi="宋体" w:cs="宋体"/>
                <w:sz w:val="20"/>
                <w:szCs w:val="20"/>
              </w:rPr>
            </w:pPr>
            <w:r>
              <w:rPr>
                <w:rFonts w:hint="eastAsia" w:ascii="宋体" w:hAnsi="宋体" w:cs="宋体"/>
                <w:sz w:val="20"/>
                <w:szCs w:val="20"/>
                <w:lang w:bidi="ar"/>
              </w:rPr>
              <w:t>4000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7FBF5">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3360">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A9D2A">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2B1AF">
            <w:pPr>
              <w:jc w:val="center"/>
              <w:rPr>
                <w:rFonts w:ascii="宋体" w:hAnsi="宋体" w:cs="宋体"/>
                <w:sz w:val="24"/>
                <w:szCs w:val="24"/>
              </w:rPr>
            </w:pPr>
          </w:p>
        </w:tc>
      </w:tr>
      <w:tr w14:paraId="052A8699">
        <w:tblPrEx>
          <w:tblCellMar>
            <w:top w:w="0" w:type="dxa"/>
            <w:left w:w="108" w:type="dxa"/>
            <w:bottom w:w="0" w:type="dxa"/>
            <w:right w:w="108" w:type="dxa"/>
          </w:tblCellMar>
        </w:tblPrEx>
        <w:trPr>
          <w:trHeight w:val="398"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91BB">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D3433">
            <w:pPr>
              <w:widowControl/>
              <w:jc w:val="center"/>
              <w:textAlignment w:val="center"/>
              <w:rPr>
                <w:rFonts w:ascii="宋体" w:hAnsi="宋体" w:cs="宋体"/>
                <w:sz w:val="20"/>
                <w:szCs w:val="20"/>
              </w:rPr>
            </w:pPr>
            <w:r>
              <w:rPr>
                <w:rFonts w:hint="eastAsia" w:ascii="宋体" w:hAnsi="宋体" w:cs="宋体"/>
                <w:sz w:val="20"/>
                <w:szCs w:val="20"/>
                <w:lang w:bidi="ar"/>
              </w:rPr>
              <w:t>高保真音箱</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A581D">
            <w:pPr>
              <w:widowControl/>
              <w:jc w:val="center"/>
              <w:textAlignment w:val="center"/>
              <w:rPr>
                <w:rFonts w:ascii="宋体" w:hAnsi="宋体" w:cs="宋体"/>
                <w:sz w:val="20"/>
                <w:szCs w:val="20"/>
              </w:rPr>
            </w:pPr>
            <w:r>
              <w:rPr>
                <w:rFonts w:hint="eastAsia" w:ascii="宋体" w:hAnsi="宋体" w:cs="宋体"/>
                <w:sz w:val="20"/>
                <w:szCs w:val="20"/>
                <w:lang w:bidi="ar"/>
              </w:rPr>
              <w:t>7</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E9A25">
            <w:pPr>
              <w:widowControl/>
              <w:jc w:val="center"/>
              <w:textAlignment w:val="center"/>
              <w:rPr>
                <w:rFonts w:ascii="宋体" w:hAnsi="宋体" w:cs="宋体"/>
                <w:sz w:val="20"/>
                <w:szCs w:val="20"/>
              </w:rPr>
            </w:pPr>
            <w:r>
              <w:rPr>
                <w:rFonts w:hint="eastAsia" w:ascii="宋体" w:hAnsi="宋体" w:cs="宋体"/>
                <w:sz w:val="20"/>
                <w:szCs w:val="20"/>
                <w:lang w:bidi="ar"/>
              </w:rPr>
              <w:t>对</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E0787">
            <w:pPr>
              <w:widowControl/>
              <w:jc w:val="center"/>
              <w:textAlignment w:val="center"/>
              <w:rPr>
                <w:rFonts w:ascii="宋体" w:hAnsi="宋体" w:cs="宋体"/>
                <w:sz w:val="20"/>
                <w:szCs w:val="20"/>
              </w:rPr>
            </w:pPr>
            <w:r>
              <w:rPr>
                <w:rFonts w:hint="eastAsia" w:ascii="宋体" w:hAnsi="宋体" w:cs="宋体"/>
                <w:sz w:val="20"/>
                <w:szCs w:val="20"/>
                <w:lang w:bidi="ar"/>
              </w:rPr>
              <w:t>1500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FBBF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758DE">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EDE9">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B4B54">
            <w:pPr>
              <w:jc w:val="center"/>
              <w:rPr>
                <w:rFonts w:ascii="宋体" w:hAnsi="宋体" w:cs="宋体"/>
                <w:sz w:val="24"/>
                <w:szCs w:val="24"/>
              </w:rPr>
            </w:pPr>
          </w:p>
        </w:tc>
      </w:tr>
      <w:tr w14:paraId="7C1A86AD">
        <w:tblPrEx>
          <w:tblCellMar>
            <w:top w:w="0" w:type="dxa"/>
            <w:left w:w="108" w:type="dxa"/>
            <w:bottom w:w="0" w:type="dxa"/>
            <w:right w:w="108" w:type="dxa"/>
          </w:tblCellMar>
        </w:tblPrEx>
        <w:trPr>
          <w:trHeight w:val="398"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8378">
            <w:pPr>
              <w:widowControl/>
              <w:jc w:val="center"/>
              <w:textAlignment w:val="center"/>
              <w:rPr>
                <w:rFonts w:ascii="宋体" w:hAnsi="宋体" w:cs="宋体"/>
                <w:sz w:val="20"/>
                <w:szCs w:val="20"/>
              </w:rPr>
            </w:pPr>
            <w:r>
              <w:rPr>
                <w:rFonts w:hint="eastAsia" w:ascii="宋体" w:hAnsi="宋体" w:cs="宋体"/>
                <w:sz w:val="20"/>
                <w:szCs w:val="20"/>
                <w:lang w:bidi="ar"/>
              </w:rPr>
              <w:t>9</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1A90">
            <w:pPr>
              <w:widowControl/>
              <w:jc w:val="center"/>
              <w:textAlignment w:val="center"/>
              <w:rPr>
                <w:rFonts w:ascii="宋体" w:hAnsi="宋体" w:cs="宋体"/>
                <w:sz w:val="20"/>
                <w:szCs w:val="20"/>
              </w:rPr>
            </w:pPr>
            <w:r>
              <w:rPr>
                <w:rFonts w:hint="eastAsia" w:ascii="宋体" w:hAnsi="宋体" w:cs="宋体"/>
                <w:sz w:val="20"/>
                <w:szCs w:val="20"/>
                <w:lang w:bidi="ar"/>
              </w:rPr>
              <w:t>电源管理器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DAB31">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28CAA">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5EB0F">
            <w:pPr>
              <w:widowControl/>
              <w:jc w:val="center"/>
              <w:textAlignment w:val="center"/>
              <w:rPr>
                <w:rFonts w:ascii="宋体" w:hAnsi="宋体" w:cs="宋体"/>
                <w:sz w:val="20"/>
                <w:szCs w:val="20"/>
              </w:rPr>
            </w:pPr>
            <w:r>
              <w:rPr>
                <w:rFonts w:hint="eastAsia" w:ascii="宋体" w:hAnsi="宋体" w:cs="宋体"/>
                <w:sz w:val="20"/>
                <w:szCs w:val="20"/>
                <w:lang w:bidi="ar"/>
              </w:rPr>
              <w:t>1350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747E45">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435F1">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13A3E">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A30DE">
            <w:pPr>
              <w:jc w:val="center"/>
              <w:rPr>
                <w:rFonts w:ascii="宋体" w:hAnsi="宋体" w:cs="宋体"/>
                <w:sz w:val="24"/>
                <w:szCs w:val="24"/>
              </w:rPr>
            </w:pPr>
          </w:p>
        </w:tc>
      </w:tr>
      <w:tr w14:paraId="0BF4B2F2">
        <w:tblPrEx>
          <w:tblCellMar>
            <w:top w:w="0" w:type="dxa"/>
            <w:left w:w="108" w:type="dxa"/>
            <w:bottom w:w="0" w:type="dxa"/>
            <w:right w:w="108" w:type="dxa"/>
          </w:tblCellMar>
        </w:tblPrEx>
        <w:trPr>
          <w:trHeight w:val="398"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60A59">
            <w:pPr>
              <w:widowControl/>
              <w:jc w:val="center"/>
              <w:textAlignment w:val="center"/>
              <w:rPr>
                <w:rFonts w:ascii="宋体" w:hAnsi="宋体" w:cs="宋体"/>
                <w:sz w:val="20"/>
                <w:szCs w:val="20"/>
              </w:rPr>
            </w:pPr>
            <w:r>
              <w:rPr>
                <w:rFonts w:hint="eastAsia" w:ascii="宋体" w:hAnsi="宋体" w:cs="宋体"/>
                <w:sz w:val="20"/>
                <w:szCs w:val="20"/>
                <w:lang w:bidi="ar"/>
              </w:rPr>
              <w:t>10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DAA1">
            <w:pPr>
              <w:widowControl/>
              <w:jc w:val="center"/>
              <w:textAlignment w:val="center"/>
              <w:rPr>
                <w:rFonts w:ascii="宋体" w:hAnsi="宋体" w:cs="宋体"/>
                <w:sz w:val="20"/>
                <w:szCs w:val="20"/>
              </w:rPr>
            </w:pPr>
            <w:r>
              <w:rPr>
                <w:rFonts w:hint="eastAsia" w:ascii="宋体" w:hAnsi="宋体" w:cs="宋体"/>
                <w:sz w:val="20"/>
                <w:szCs w:val="20"/>
                <w:lang w:bidi="ar"/>
              </w:rPr>
              <w:t>智能交互黑板（一）</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246E6">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AF39C">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A2D69">
            <w:pPr>
              <w:widowControl/>
              <w:jc w:val="center"/>
              <w:textAlignment w:val="center"/>
              <w:rPr>
                <w:rFonts w:ascii="宋体" w:hAnsi="宋体" w:cs="宋体"/>
                <w:sz w:val="20"/>
                <w:szCs w:val="20"/>
              </w:rPr>
            </w:pPr>
            <w:r>
              <w:rPr>
                <w:rFonts w:hint="eastAsia" w:ascii="宋体" w:hAnsi="宋体" w:cs="宋体"/>
                <w:sz w:val="20"/>
                <w:szCs w:val="20"/>
                <w:lang w:bidi="ar"/>
              </w:rPr>
              <w:t>13000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17F5E">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70C42">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5B334">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28322">
            <w:pPr>
              <w:widowControl/>
              <w:jc w:val="center"/>
              <w:textAlignment w:val="center"/>
              <w:rPr>
                <w:rFonts w:ascii="宋体" w:hAnsi="宋体" w:cs="宋体"/>
                <w:sz w:val="20"/>
                <w:szCs w:val="20"/>
              </w:rPr>
            </w:pPr>
          </w:p>
        </w:tc>
      </w:tr>
      <w:tr w14:paraId="7C7445E2">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DAC15">
            <w:pPr>
              <w:widowControl/>
              <w:jc w:val="center"/>
              <w:textAlignment w:val="center"/>
              <w:rPr>
                <w:rFonts w:ascii="宋体" w:hAnsi="宋体" w:cs="宋体"/>
                <w:sz w:val="20"/>
                <w:szCs w:val="20"/>
              </w:rPr>
            </w:pPr>
            <w:r>
              <w:rPr>
                <w:rFonts w:hint="eastAsia" w:ascii="宋体" w:hAnsi="宋体" w:cs="宋体"/>
                <w:sz w:val="20"/>
                <w:szCs w:val="20"/>
                <w:lang w:bidi="ar"/>
              </w:rPr>
              <w:t>11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54DB">
            <w:pPr>
              <w:widowControl/>
              <w:jc w:val="center"/>
              <w:textAlignment w:val="center"/>
              <w:rPr>
                <w:rFonts w:ascii="宋体" w:hAnsi="宋体" w:cs="宋体"/>
                <w:sz w:val="20"/>
                <w:szCs w:val="20"/>
              </w:rPr>
            </w:pPr>
            <w:r>
              <w:rPr>
                <w:rFonts w:hint="eastAsia" w:ascii="宋体" w:hAnsi="宋体" w:cs="宋体"/>
                <w:sz w:val="20"/>
                <w:szCs w:val="20"/>
                <w:lang w:bidi="ar"/>
              </w:rPr>
              <w:t>互联侧板（一）</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080E9E">
            <w:pPr>
              <w:widowControl/>
              <w:jc w:val="center"/>
              <w:textAlignment w:val="center"/>
              <w:rPr>
                <w:rFonts w:ascii="宋体" w:hAnsi="宋体" w:cs="宋体"/>
                <w:sz w:val="20"/>
                <w:szCs w:val="20"/>
              </w:rPr>
            </w:pPr>
            <w:r>
              <w:rPr>
                <w:rFonts w:hint="eastAsia" w:ascii="宋体" w:hAnsi="宋体" w:cs="宋体"/>
                <w:sz w:val="20"/>
                <w:szCs w:val="20"/>
                <w:lang w:bidi="ar"/>
              </w:rPr>
              <w:t>2</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3578A">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E1CCC">
            <w:pPr>
              <w:widowControl/>
              <w:jc w:val="center"/>
              <w:textAlignment w:val="center"/>
              <w:rPr>
                <w:rFonts w:ascii="宋体" w:hAnsi="宋体" w:cs="宋体"/>
                <w:sz w:val="20"/>
                <w:szCs w:val="20"/>
              </w:rPr>
            </w:pPr>
            <w:r>
              <w:rPr>
                <w:rFonts w:hint="eastAsia" w:ascii="宋体" w:hAnsi="宋体" w:cs="宋体"/>
                <w:sz w:val="20"/>
                <w:szCs w:val="20"/>
                <w:lang w:bidi="ar"/>
              </w:rPr>
              <w:t>4500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787D6">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0F1B6">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125B">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1D1C7">
            <w:pPr>
              <w:jc w:val="center"/>
              <w:rPr>
                <w:rFonts w:ascii="宋体" w:hAnsi="宋体" w:cs="宋体"/>
                <w:sz w:val="24"/>
                <w:szCs w:val="24"/>
              </w:rPr>
            </w:pPr>
          </w:p>
        </w:tc>
      </w:tr>
      <w:tr w14:paraId="3E819C15">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AA0B8">
            <w:pPr>
              <w:widowControl/>
              <w:jc w:val="center"/>
              <w:textAlignment w:val="center"/>
              <w:rPr>
                <w:rFonts w:ascii="宋体" w:hAnsi="宋体" w:cs="宋体"/>
                <w:sz w:val="20"/>
                <w:szCs w:val="20"/>
              </w:rPr>
            </w:pPr>
            <w:r>
              <w:rPr>
                <w:rFonts w:hint="eastAsia" w:ascii="宋体" w:hAnsi="宋体" w:cs="宋体"/>
                <w:sz w:val="20"/>
                <w:szCs w:val="20"/>
                <w:lang w:bidi="ar"/>
              </w:rPr>
              <w:t>12</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6586">
            <w:pPr>
              <w:widowControl/>
              <w:jc w:val="center"/>
              <w:textAlignment w:val="center"/>
              <w:rPr>
                <w:rFonts w:ascii="宋体" w:hAnsi="宋体" w:cs="宋体"/>
                <w:sz w:val="20"/>
                <w:szCs w:val="20"/>
              </w:rPr>
            </w:pPr>
            <w:r>
              <w:rPr>
                <w:rFonts w:hint="eastAsia" w:ascii="宋体" w:hAnsi="宋体" w:cs="宋体"/>
                <w:sz w:val="20"/>
                <w:szCs w:val="20"/>
                <w:lang w:bidi="ar"/>
              </w:rPr>
              <w:t>智能交互黑板（二）</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A50DC">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326F">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DE85C">
            <w:pPr>
              <w:widowControl/>
              <w:jc w:val="center"/>
              <w:textAlignment w:val="center"/>
              <w:rPr>
                <w:rFonts w:ascii="宋体" w:hAnsi="宋体" w:cs="宋体"/>
                <w:sz w:val="20"/>
                <w:szCs w:val="20"/>
              </w:rPr>
            </w:pPr>
            <w:r>
              <w:rPr>
                <w:rFonts w:hint="eastAsia" w:ascii="宋体" w:hAnsi="宋体" w:cs="宋体"/>
                <w:sz w:val="20"/>
                <w:szCs w:val="20"/>
                <w:lang w:bidi="ar"/>
              </w:rPr>
              <w:t>22300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ED68B">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D2D4">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2E0A9">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581E5">
            <w:pPr>
              <w:widowControl/>
              <w:jc w:val="center"/>
              <w:textAlignment w:val="center"/>
              <w:rPr>
                <w:rFonts w:ascii="宋体" w:hAnsi="宋体" w:cs="宋体"/>
                <w:sz w:val="20"/>
                <w:szCs w:val="20"/>
              </w:rPr>
            </w:pPr>
          </w:p>
        </w:tc>
      </w:tr>
      <w:tr w14:paraId="17695227">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71277">
            <w:pPr>
              <w:widowControl/>
              <w:jc w:val="center"/>
              <w:textAlignment w:val="center"/>
              <w:rPr>
                <w:rFonts w:ascii="宋体" w:hAnsi="宋体" w:cs="宋体"/>
                <w:sz w:val="20"/>
                <w:szCs w:val="20"/>
              </w:rPr>
            </w:pPr>
            <w:r>
              <w:rPr>
                <w:rFonts w:hint="eastAsia" w:ascii="宋体" w:hAnsi="宋体" w:cs="宋体"/>
                <w:sz w:val="20"/>
                <w:szCs w:val="20"/>
                <w:lang w:bidi="ar"/>
              </w:rPr>
              <w:t>13</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C15D6">
            <w:pPr>
              <w:widowControl/>
              <w:jc w:val="center"/>
              <w:textAlignment w:val="center"/>
              <w:rPr>
                <w:rFonts w:ascii="宋体" w:hAnsi="宋体" w:cs="宋体"/>
                <w:sz w:val="20"/>
                <w:szCs w:val="20"/>
              </w:rPr>
            </w:pPr>
            <w:r>
              <w:rPr>
                <w:rFonts w:hint="eastAsia" w:ascii="宋体" w:hAnsi="宋体" w:cs="宋体"/>
                <w:sz w:val="20"/>
                <w:szCs w:val="20"/>
                <w:lang w:bidi="ar"/>
              </w:rPr>
              <w:t>互联侧板（二）</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B8721">
            <w:pPr>
              <w:widowControl/>
              <w:jc w:val="center"/>
              <w:textAlignment w:val="center"/>
              <w:rPr>
                <w:rFonts w:ascii="宋体" w:hAnsi="宋体" w:cs="宋体"/>
                <w:sz w:val="20"/>
                <w:szCs w:val="20"/>
              </w:rPr>
            </w:pPr>
            <w:r>
              <w:rPr>
                <w:rFonts w:hint="eastAsia" w:ascii="宋体" w:hAnsi="宋体" w:cs="宋体"/>
                <w:sz w:val="20"/>
                <w:szCs w:val="20"/>
                <w:lang w:bidi="ar"/>
              </w:rPr>
              <w:t>1</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4F677">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CD273">
            <w:pPr>
              <w:widowControl/>
              <w:jc w:val="center"/>
              <w:textAlignment w:val="center"/>
              <w:rPr>
                <w:rFonts w:ascii="宋体" w:hAnsi="宋体" w:cs="宋体"/>
                <w:sz w:val="20"/>
                <w:szCs w:val="20"/>
              </w:rPr>
            </w:pPr>
            <w:r>
              <w:rPr>
                <w:rFonts w:hint="eastAsia" w:ascii="宋体" w:hAnsi="宋体" w:cs="宋体"/>
                <w:sz w:val="20"/>
                <w:szCs w:val="20"/>
                <w:lang w:bidi="ar"/>
              </w:rPr>
              <w:t>75</w:t>
            </w:r>
            <w:r>
              <w:rPr>
                <w:rFonts w:ascii="宋体" w:hAnsi="宋体" w:cs="宋体"/>
                <w:sz w:val="20"/>
                <w:szCs w:val="20"/>
                <w:lang w:bidi="ar"/>
              </w:rPr>
              <w:t>53</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B1EB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F87C">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3045F">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A312">
            <w:pPr>
              <w:jc w:val="center"/>
              <w:rPr>
                <w:rFonts w:ascii="宋体" w:hAnsi="宋体" w:cs="宋体"/>
                <w:sz w:val="24"/>
                <w:szCs w:val="24"/>
              </w:rPr>
            </w:pPr>
          </w:p>
        </w:tc>
      </w:tr>
      <w:tr w14:paraId="495B2677">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2490B">
            <w:pPr>
              <w:widowControl/>
              <w:jc w:val="center"/>
              <w:textAlignment w:val="center"/>
              <w:rPr>
                <w:rFonts w:ascii="宋体" w:hAnsi="宋体" w:cs="宋体"/>
                <w:sz w:val="20"/>
                <w:szCs w:val="20"/>
              </w:rPr>
            </w:pPr>
            <w:r>
              <w:rPr>
                <w:rFonts w:hint="eastAsia" w:ascii="宋体" w:hAnsi="宋体" w:cs="宋体"/>
                <w:sz w:val="20"/>
                <w:szCs w:val="20"/>
                <w:lang w:bidi="ar"/>
              </w:rPr>
              <w:t>14</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9A0D">
            <w:pPr>
              <w:widowControl/>
              <w:jc w:val="center"/>
              <w:textAlignment w:val="center"/>
              <w:rPr>
                <w:rFonts w:ascii="宋体" w:hAnsi="宋体" w:cs="宋体"/>
                <w:sz w:val="20"/>
                <w:szCs w:val="20"/>
              </w:rPr>
            </w:pPr>
            <w:r>
              <w:rPr>
                <w:rFonts w:hint="eastAsia" w:ascii="宋体" w:hAnsi="宋体" w:cs="宋体"/>
                <w:sz w:val="20"/>
                <w:szCs w:val="20"/>
                <w:lang w:bidi="ar"/>
              </w:rPr>
              <w:t>OPS电脑</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8DD56">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02102">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6F64C">
            <w:pPr>
              <w:widowControl/>
              <w:jc w:val="center"/>
              <w:textAlignment w:val="center"/>
              <w:rPr>
                <w:rFonts w:ascii="宋体" w:hAnsi="宋体" w:cs="宋体"/>
                <w:sz w:val="20"/>
                <w:szCs w:val="20"/>
              </w:rPr>
            </w:pPr>
            <w:r>
              <w:rPr>
                <w:rFonts w:hint="eastAsia" w:ascii="宋体" w:hAnsi="宋体" w:cs="宋体"/>
                <w:sz w:val="20"/>
                <w:szCs w:val="20"/>
                <w:lang w:bidi="ar"/>
              </w:rPr>
              <w:t>6325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EFC5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FFC33">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239BE">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A1F84">
            <w:pPr>
              <w:jc w:val="center"/>
              <w:rPr>
                <w:rFonts w:ascii="宋体" w:hAnsi="宋体" w:cs="宋体"/>
                <w:sz w:val="24"/>
                <w:szCs w:val="24"/>
              </w:rPr>
            </w:pPr>
          </w:p>
        </w:tc>
      </w:tr>
      <w:tr w14:paraId="46F96A17">
        <w:tblPrEx>
          <w:tblCellMar>
            <w:top w:w="0" w:type="dxa"/>
            <w:left w:w="108" w:type="dxa"/>
            <w:bottom w:w="0" w:type="dxa"/>
            <w:right w:w="108" w:type="dxa"/>
          </w:tblCellMar>
        </w:tblPrEx>
        <w:trPr>
          <w:trHeight w:val="533"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4FA1B">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11370">
            <w:pPr>
              <w:widowControl/>
              <w:jc w:val="center"/>
              <w:textAlignment w:val="center"/>
              <w:rPr>
                <w:rFonts w:ascii="宋体" w:hAnsi="宋体" w:cs="宋体"/>
                <w:sz w:val="20"/>
                <w:szCs w:val="20"/>
              </w:rPr>
            </w:pPr>
            <w:r>
              <w:rPr>
                <w:rFonts w:hint="eastAsia" w:ascii="宋体" w:hAnsi="宋体" w:cs="宋体"/>
                <w:sz w:val="20"/>
                <w:szCs w:val="20"/>
                <w:lang w:bidi="ar"/>
              </w:rPr>
              <w:t xml:space="preserve">备授课系统 </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9D7C9">
            <w:pPr>
              <w:widowControl/>
              <w:jc w:val="center"/>
              <w:textAlignment w:val="center"/>
              <w:rPr>
                <w:rFonts w:ascii="宋体" w:hAnsi="宋体" w:cs="宋体"/>
                <w:sz w:val="20"/>
                <w:szCs w:val="20"/>
              </w:rPr>
            </w:pPr>
            <w:r>
              <w:rPr>
                <w:rFonts w:hint="eastAsia" w:ascii="宋体" w:hAnsi="宋体" w:cs="宋体"/>
                <w:sz w:val="20"/>
                <w:szCs w:val="20"/>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883E">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53170">
            <w:pPr>
              <w:widowControl/>
              <w:jc w:val="center"/>
              <w:textAlignment w:val="center"/>
              <w:rPr>
                <w:rFonts w:ascii="宋体" w:hAnsi="宋体" w:cs="宋体"/>
                <w:sz w:val="20"/>
                <w:szCs w:val="20"/>
              </w:rPr>
            </w:pPr>
            <w:r>
              <w:rPr>
                <w:rFonts w:hint="eastAsia" w:ascii="宋体" w:hAnsi="宋体" w:cs="宋体"/>
                <w:sz w:val="20"/>
                <w:szCs w:val="20"/>
                <w:lang w:bidi="ar"/>
              </w:rPr>
              <w:t>3590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BFA8F">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D852A">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E1EFB">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F5A61">
            <w:pPr>
              <w:jc w:val="center"/>
              <w:rPr>
                <w:rFonts w:ascii="宋体" w:hAnsi="宋体" w:cs="宋体"/>
                <w:sz w:val="24"/>
                <w:szCs w:val="24"/>
              </w:rPr>
            </w:pPr>
          </w:p>
        </w:tc>
      </w:tr>
      <w:tr w14:paraId="1230BF27">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C752D">
            <w:pPr>
              <w:widowControl/>
              <w:jc w:val="center"/>
              <w:textAlignment w:val="center"/>
              <w:rPr>
                <w:rFonts w:ascii="宋体" w:hAnsi="宋体" w:cs="宋体"/>
                <w:sz w:val="20"/>
                <w:szCs w:val="20"/>
              </w:rPr>
            </w:pPr>
            <w:r>
              <w:rPr>
                <w:rFonts w:hint="eastAsia" w:ascii="宋体" w:hAnsi="宋体" w:cs="宋体"/>
                <w:sz w:val="20"/>
                <w:szCs w:val="20"/>
                <w:lang w:bidi="ar"/>
              </w:rPr>
              <w:t>16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884E8">
            <w:pPr>
              <w:widowControl/>
              <w:jc w:val="center"/>
              <w:textAlignment w:val="center"/>
              <w:rPr>
                <w:rFonts w:ascii="宋体" w:hAnsi="宋体" w:cs="宋体"/>
                <w:sz w:val="20"/>
                <w:szCs w:val="20"/>
              </w:rPr>
            </w:pPr>
            <w:r>
              <w:rPr>
                <w:rFonts w:hint="eastAsia" w:ascii="宋体" w:hAnsi="宋体" w:cs="宋体"/>
                <w:sz w:val="20"/>
                <w:szCs w:val="20"/>
                <w:lang w:bidi="ar"/>
              </w:rPr>
              <w:t>视频展台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90E23">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5A1BE">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FAD31">
            <w:pPr>
              <w:widowControl/>
              <w:jc w:val="center"/>
              <w:textAlignment w:val="center"/>
              <w:rPr>
                <w:rFonts w:ascii="宋体" w:hAnsi="宋体" w:cs="宋体"/>
                <w:sz w:val="20"/>
                <w:szCs w:val="20"/>
              </w:rPr>
            </w:pPr>
            <w:r>
              <w:rPr>
                <w:rFonts w:hint="eastAsia" w:ascii="宋体" w:hAnsi="宋体" w:cs="宋体"/>
                <w:sz w:val="20"/>
                <w:szCs w:val="20"/>
                <w:lang w:bidi="ar"/>
              </w:rPr>
              <w:t>930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ABDE6">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41A8C0">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2660">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01058">
            <w:pPr>
              <w:jc w:val="center"/>
              <w:rPr>
                <w:rFonts w:ascii="宋体" w:hAnsi="宋体" w:cs="宋体"/>
                <w:sz w:val="20"/>
                <w:szCs w:val="20"/>
              </w:rPr>
            </w:pPr>
          </w:p>
        </w:tc>
      </w:tr>
      <w:tr w14:paraId="7C634EDB">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05D91">
            <w:pPr>
              <w:widowControl/>
              <w:jc w:val="center"/>
              <w:textAlignment w:val="center"/>
              <w:rPr>
                <w:rFonts w:ascii="宋体" w:hAnsi="宋体" w:cs="宋体"/>
                <w:sz w:val="20"/>
                <w:szCs w:val="20"/>
              </w:rPr>
            </w:pPr>
            <w:r>
              <w:rPr>
                <w:rFonts w:hint="eastAsia" w:ascii="宋体" w:hAnsi="宋体" w:cs="宋体"/>
                <w:sz w:val="20"/>
                <w:szCs w:val="20"/>
                <w:lang w:bidi="ar"/>
              </w:rPr>
              <w:t>17</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6833B0">
            <w:pPr>
              <w:widowControl/>
              <w:jc w:val="center"/>
              <w:textAlignment w:val="center"/>
              <w:rPr>
                <w:rFonts w:ascii="宋体" w:hAnsi="宋体" w:cs="宋体"/>
                <w:sz w:val="20"/>
                <w:szCs w:val="20"/>
              </w:rPr>
            </w:pPr>
            <w:r>
              <w:rPr>
                <w:rFonts w:hint="eastAsia" w:ascii="宋体" w:hAnsi="宋体" w:cs="宋体"/>
                <w:sz w:val="20"/>
                <w:szCs w:val="20"/>
                <w:lang w:bidi="ar"/>
              </w:rPr>
              <w:t>讲台</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DFA35">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D6FDF">
            <w:pPr>
              <w:widowControl/>
              <w:jc w:val="center"/>
              <w:textAlignment w:val="center"/>
              <w:rPr>
                <w:rFonts w:ascii="宋体" w:hAnsi="宋体" w:cs="宋体"/>
                <w:sz w:val="20"/>
                <w:szCs w:val="20"/>
              </w:rPr>
            </w:pPr>
            <w:r>
              <w:rPr>
                <w:rFonts w:hint="eastAsia" w:ascii="宋体" w:hAnsi="宋体" w:cs="宋体"/>
                <w:sz w:val="20"/>
                <w:szCs w:val="20"/>
                <w:lang w:bidi="ar"/>
              </w:rPr>
              <w:t>张</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30E29">
            <w:pPr>
              <w:widowControl/>
              <w:jc w:val="center"/>
              <w:textAlignment w:val="center"/>
              <w:rPr>
                <w:rFonts w:ascii="宋体" w:hAnsi="宋体" w:cs="宋体"/>
                <w:sz w:val="20"/>
                <w:szCs w:val="20"/>
              </w:rPr>
            </w:pPr>
            <w:r>
              <w:rPr>
                <w:rFonts w:hint="eastAsia" w:ascii="宋体" w:hAnsi="宋体" w:cs="宋体"/>
                <w:sz w:val="20"/>
                <w:szCs w:val="20"/>
                <w:lang w:bidi="ar"/>
              </w:rPr>
              <w:t>1280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DEE3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C0190">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00DD">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4E610">
            <w:pPr>
              <w:jc w:val="center"/>
              <w:rPr>
                <w:rFonts w:ascii="宋体" w:hAnsi="宋体" w:cs="宋体"/>
                <w:sz w:val="20"/>
                <w:szCs w:val="20"/>
              </w:rPr>
            </w:pPr>
          </w:p>
        </w:tc>
      </w:tr>
      <w:tr w14:paraId="59C745DD">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0954C">
            <w:pPr>
              <w:widowControl/>
              <w:jc w:val="center"/>
              <w:textAlignment w:val="center"/>
              <w:rPr>
                <w:rFonts w:ascii="宋体" w:hAnsi="宋体" w:cs="宋体"/>
                <w:sz w:val="20"/>
                <w:szCs w:val="20"/>
              </w:rPr>
            </w:pPr>
            <w:r>
              <w:rPr>
                <w:rFonts w:hint="eastAsia" w:ascii="宋体" w:hAnsi="宋体" w:cs="宋体"/>
                <w:sz w:val="20"/>
                <w:szCs w:val="20"/>
                <w:lang w:bidi="ar"/>
              </w:rPr>
              <w:t>18</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85BEF">
            <w:pPr>
              <w:widowControl/>
              <w:jc w:val="center"/>
              <w:textAlignment w:val="center"/>
              <w:rPr>
                <w:rFonts w:ascii="宋体" w:hAnsi="宋体" w:cs="宋体"/>
                <w:sz w:val="20"/>
                <w:szCs w:val="20"/>
              </w:rPr>
            </w:pPr>
            <w:r>
              <w:rPr>
                <w:rFonts w:hint="eastAsia" w:ascii="宋体" w:hAnsi="宋体" w:cs="宋体"/>
                <w:sz w:val="20"/>
                <w:szCs w:val="20"/>
                <w:lang w:bidi="ar"/>
              </w:rPr>
              <w:t>异型桌椅组合（一）</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7A94F">
            <w:pPr>
              <w:widowControl/>
              <w:jc w:val="center"/>
              <w:textAlignment w:val="center"/>
              <w:rPr>
                <w:rFonts w:ascii="宋体" w:hAnsi="宋体" w:cs="宋体"/>
                <w:sz w:val="20"/>
                <w:szCs w:val="20"/>
              </w:rPr>
            </w:pPr>
            <w:r>
              <w:rPr>
                <w:rFonts w:hint="eastAsia" w:ascii="宋体" w:hAnsi="宋体" w:cs="宋体"/>
                <w:sz w:val="20"/>
                <w:szCs w:val="20"/>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589FA">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0D661">
            <w:pPr>
              <w:widowControl/>
              <w:jc w:val="center"/>
              <w:textAlignment w:val="center"/>
              <w:rPr>
                <w:rFonts w:ascii="宋体" w:hAnsi="宋体" w:cs="宋体"/>
                <w:sz w:val="20"/>
                <w:szCs w:val="20"/>
              </w:rPr>
            </w:pPr>
            <w:r>
              <w:rPr>
                <w:rFonts w:hint="eastAsia" w:ascii="宋体" w:hAnsi="宋体" w:cs="宋体"/>
                <w:sz w:val="20"/>
                <w:szCs w:val="20"/>
                <w:lang w:bidi="ar"/>
              </w:rPr>
              <w:t>640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4F8B6F">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A6B3">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10162">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BD497">
            <w:pPr>
              <w:jc w:val="center"/>
              <w:rPr>
                <w:rFonts w:ascii="宋体" w:hAnsi="宋体" w:cs="宋体"/>
                <w:sz w:val="20"/>
                <w:szCs w:val="20"/>
              </w:rPr>
            </w:pPr>
          </w:p>
        </w:tc>
      </w:tr>
      <w:tr w14:paraId="53540CB4">
        <w:tblPrEx>
          <w:tblCellMar>
            <w:top w:w="0" w:type="dxa"/>
            <w:left w:w="108" w:type="dxa"/>
            <w:bottom w:w="0" w:type="dxa"/>
            <w:right w:w="108" w:type="dxa"/>
          </w:tblCellMar>
        </w:tblPrEx>
        <w:trPr>
          <w:trHeight w:val="90"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F3B95">
            <w:pPr>
              <w:widowControl/>
              <w:jc w:val="center"/>
              <w:textAlignment w:val="center"/>
              <w:rPr>
                <w:rFonts w:ascii="宋体" w:hAnsi="宋体" w:cs="宋体"/>
                <w:sz w:val="20"/>
                <w:szCs w:val="20"/>
              </w:rPr>
            </w:pPr>
            <w:r>
              <w:rPr>
                <w:rFonts w:hint="eastAsia" w:ascii="宋体" w:hAnsi="宋体" w:cs="宋体"/>
                <w:sz w:val="20"/>
                <w:szCs w:val="20"/>
                <w:lang w:bidi="ar"/>
              </w:rPr>
              <w:t>19</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2D69E8">
            <w:pPr>
              <w:widowControl/>
              <w:jc w:val="center"/>
              <w:textAlignment w:val="center"/>
              <w:rPr>
                <w:rFonts w:ascii="宋体" w:hAnsi="宋体" w:cs="宋体"/>
                <w:sz w:val="20"/>
                <w:szCs w:val="20"/>
              </w:rPr>
            </w:pPr>
            <w:r>
              <w:rPr>
                <w:rFonts w:hint="eastAsia" w:ascii="宋体" w:hAnsi="宋体" w:cs="宋体"/>
                <w:sz w:val="20"/>
                <w:szCs w:val="20"/>
                <w:lang w:bidi="ar"/>
              </w:rPr>
              <w:t>异型桌椅组合（二）</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76462">
            <w:pPr>
              <w:widowControl/>
              <w:jc w:val="center"/>
              <w:textAlignment w:val="center"/>
              <w:rPr>
                <w:rFonts w:ascii="宋体" w:hAnsi="宋体" w:cs="宋体"/>
                <w:sz w:val="20"/>
                <w:szCs w:val="20"/>
              </w:rPr>
            </w:pPr>
            <w:r>
              <w:rPr>
                <w:rFonts w:hint="eastAsia" w:ascii="宋体" w:hAnsi="宋体" w:cs="宋体"/>
                <w:sz w:val="20"/>
                <w:szCs w:val="20"/>
                <w:lang w:bidi="ar"/>
              </w:rPr>
              <w:t>54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3F4DE">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D0299">
            <w:pPr>
              <w:widowControl/>
              <w:jc w:val="center"/>
              <w:textAlignment w:val="center"/>
              <w:rPr>
                <w:rFonts w:ascii="宋体" w:hAnsi="宋体" w:cs="宋体"/>
                <w:sz w:val="20"/>
                <w:szCs w:val="20"/>
              </w:rPr>
            </w:pPr>
            <w:r>
              <w:rPr>
                <w:rFonts w:hint="eastAsia" w:ascii="宋体" w:hAnsi="宋体" w:cs="宋体"/>
                <w:sz w:val="20"/>
                <w:szCs w:val="20"/>
                <w:lang w:bidi="ar"/>
              </w:rPr>
              <w:t>818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95F87">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794E">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5C78C">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0235">
            <w:pPr>
              <w:jc w:val="center"/>
              <w:rPr>
                <w:rFonts w:ascii="宋体" w:hAnsi="宋体" w:cs="宋体"/>
                <w:sz w:val="20"/>
                <w:szCs w:val="20"/>
              </w:rPr>
            </w:pPr>
          </w:p>
        </w:tc>
      </w:tr>
      <w:tr w14:paraId="79B4EF1D">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FABB6">
            <w:pPr>
              <w:widowControl/>
              <w:jc w:val="center"/>
              <w:textAlignment w:val="center"/>
              <w:rPr>
                <w:rFonts w:ascii="宋体" w:hAnsi="宋体" w:cs="宋体"/>
                <w:sz w:val="20"/>
                <w:szCs w:val="20"/>
              </w:rPr>
            </w:pPr>
            <w:r>
              <w:rPr>
                <w:rFonts w:hint="eastAsia" w:ascii="宋体" w:hAnsi="宋体" w:cs="宋体"/>
                <w:sz w:val="20"/>
                <w:szCs w:val="20"/>
                <w:lang w:bidi="ar"/>
              </w:rPr>
              <w:t>20</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EC3C5">
            <w:pPr>
              <w:widowControl/>
              <w:jc w:val="center"/>
              <w:textAlignment w:val="center"/>
              <w:rPr>
                <w:rFonts w:hint="eastAsia" w:ascii="宋体" w:hAnsi="宋体" w:cs="宋体"/>
                <w:sz w:val="20"/>
                <w:szCs w:val="20"/>
                <w:lang w:eastAsia="zh-CN" w:bidi="ar"/>
              </w:rPr>
            </w:pPr>
            <w:r>
              <w:rPr>
                <w:rFonts w:hint="eastAsia" w:ascii="宋体" w:hAnsi="宋体" w:cs="宋体"/>
                <w:sz w:val="20"/>
                <w:szCs w:val="20"/>
                <w:lang w:bidi="ar"/>
              </w:rPr>
              <w:t>55寸</w:t>
            </w:r>
            <w:r>
              <w:rPr>
                <w:rFonts w:hint="eastAsia" w:ascii="宋体" w:hAnsi="宋体" w:cs="宋体"/>
                <w:sz w:val="20"/>
                <w:szCs w:val="20"/>
                <w:lang w:eastAsia="zh-CN" w:bidi="ar"/>
              </w:rPr>
              <w:t>电视机</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178EE">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E9FE7">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61924">
            <w:pPr>
              <w:widowControl/>
              <w:jc w:val="center"/>
              <w:textAlignment w:val="center"/>
              <w:rPr>
                <w:rFonts w:ascii="宋体" w:hAnsi="宋体" w:cs="宋体"/>
                <w:sz w:val="20"/>
                <w:szCs w:val="20"/>
              </w:rPr>
            </w:pPr>
            <w:r>
              <w:rPr>
                <w:rFonts w:hint="eastAsia" w:ascii="宋体" w:hAnsi="宋体" w:cs="宋体"/>
                <w:sz w:val="20"/>
                <w:szCs w:val="20"/>
                <w:lang w:bidi="ar"/>
              </w:rPr>
              <w:t>3000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99E77">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D686E">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9654E">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A5B0">
            <w:pPr>
              <w:widowControl/>
              <w:jc w:val="center"/>
              <w:textAlignment w:val="center"/>
              <w:rPr>
                <w:rFonts w:ascii="宋体" w:hAnsi="宋体" w:cs="宋体"/>
                <w:sz w:val="20"/>
                <w:szCs w:val="20"/>
              </w:rPr>
            </w:pPr>
            <w:r>
              <w:rPr>
                <w:rFonts w:hint="eastAsia" w:ascii="宋体" w:hAnsi="宋体" w:cs="宋体"/>
                <w:sz w:val="20"/>
                <w:szCs w:val="20"/>
                <w:lang w:bidi="ar"/>
              </w:rPr>
              <w:t>是</w:t>
            </w:r>
          </w:p>
        </w:tc>
      </w:tr>
      <w:tr w14:paraId="701D527F">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C87B">
            <w:pPr>
              <w:widowControl/>
              <w:jc w:val="center"/>
              <w:textAlignment w:val="center"/>
              <w:rPr>
                <w:rFonts w:ascii="宋体" w:hAnsi="宋体" w:cs="宋体"/>
                <w:sz w:val="20"/>
                <w:szCs w:val="20"/>
              </w:rPr>
            </w:pPr>
            <w:r>
              <w:rPr>
                <w:rFonts w:hint="eastAsia" w:ascii="宋体" w:hAnsi="宋体" w:cs="宋体"/>
                <w:sz w:val="20"/>
                <w:szCs w:val="20"/>
                <w:lang w:bidi="ar"/>
              </w:rPr>
              <w:t>21</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FC511">
            <w:pPr>
              <w:widowControl/>
              <w:jc w:val="center"/>
              <w:textAlignment w:val="center"/>
              <w:rPr>
                <w:rFonts w:hint="eastAsia" w:ascii="宋体" w:hAnsi="宋体" w:cs="宋体"/>
                <w:sz w:val="20"/>
                <w:szCs w:val="20"/>
                <w:lang w:bidi="ar"/>
              </w:rPr>
            </w:pPr>
            <w:r>
              <w:rPr>
                <w:rFonts w:hint="eastAsia" w:ascii="宋体" w:hAnsi="宋体" w:cs="宋体"/>
                <w:sz w:val="20"/>
                <w:szCs w:val="20"/>
                <w:lang w:bidi="ar"/>
              </w:rPr>
              <w:t>55寸</w:t>
            </w:r>
            <w:r>
              <w:rPr>
                <w:rFonts w:hint="eastAsia" w:ascii="宋体" w:hAnsi="宋体" w:cs="宋体"/>
                <w:sz w:val="20"/>
                <w:szCs w:val="20"/>
                <w:lang w:eastAsia="zh-CN" w:bidi="ar"/>
              </w:rPr>
              <w:t>电视机</w:t>
            </w:r>
            <w:r>
              <w:rPr>
                <w:rFonts w:hint="eastAsia" w:ascii="宋体" w:hAnsi="宋体" w:cs="宋体"/>
                <w:sz w:val="20"/>
                <w:szCs w:val="20"/>
                <w:lang w:bidi="ar"/>
              </w:rPr>
              <w:t>安装支架</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D7678F">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020B">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1D7EA">
            <w:pPr>
              <w:widowControl/>
              <w:jc w:val="center"/>
              <w:textAlignment w:val="center"/>
              <w:rPr>
                <w:rFonts w:ascii="宋体" w:hAnsi="宋体" w:cs="宋体"/>
                <w:sz w:val="20"/>
                <w:szCs w:val="20"/>
              </w:rPr>
            </w:pPr>
            <w:r>
              <w:rPr>
                <w:rFonts w:hint="eastAsia" w:ascii="宋体" w:hAnsi="宋体" w:cs="宋体"/>
                <w:sz w:val="20"/>
                <w:szCs w:val="20"/>
                <w:lang w:bidi="ar"/>
              </w:rPr>
              <w:t>315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FBB3A">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98F79">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8257">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9CD8E">
            <w:pPr>
              <w:jc w:val="center"/>
              <w:rPr>
                <w:rFonts w:ascii="宋体" w:hAnsi="宋体" w:cs="宋体"/>
                <w:sz w:val="20"/>
                <w:szCs w:val="20"/>
              </w:rPr>
            </w:pPr>
          </w:p>
        </w:tc>
      </w:tr>
      <w:tr w14:paraId="5081CD4D">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50DE">
            <w:pPr>
              <w:widowControl/>
              <w:jc w:val="center"/>
              <w:textAlignment w:val="center"/>
              <w:rPr>
                <w:rFonts w:ascii="宋体" w:hAnsi="宋体" w:cs="宋体"/>
                <w:sz w:val="20"/>
                <w:szCs w:val="20"/>
              </w:rPr>
            </w:pPr>
            <w:r>
              <w:rPr>
                <w:rFonts w:hint="eastAsia" w:ascii="宋体" w:hAnsi="宋体" w:cs="宋体"/>
                <w:sz w:val="20"/>
                <w:szCs w:val="20"/>
                <w:lang w:bidi="ar"/>
              </w:rPr>
              <w:t>22</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93B87">
            <w:pPr>
              <w:widowControl/>
              <w:jc w:val="center"/>
              <w:textAlignment w:val="center"/>
              <w:rPr>
                <w:rFonts w:hint="eastAsia" w:ascii="宋体" w:hAnsi="宋体" w:eastAsia="宋体" w:cs="宋体"/>
                <w:sz w:val="20"/>
                <w:szCs w:val="20"/>
                <w:lang w:eastAsia="zh-CN"/>
              </w:rPr>
            </w:pPr>
            <w:r>
              <w:rPr>
                <w:rFonts w:hint="eastAsia" w:ascii="宋体" w:hAnsi="宋体" w:cs="宋体"/>
                <w:sz w:val="20"/>
                <w:szCs w:val="20"/>
                <w:lang w:bidi="ar"/>
              </w:rPr>
              <w:t>导播</w:t>
            </w:r>
            <w:r>
              <w:rPr>
                <w:rFonts w:hint="eastAsia" w:ascii="宋体" w:hAnsi="宋体" w:cs="宋体"/>
                <w:sz w:val="20"/>
                <w:szCs w:val="20"/>
                <w:lang w:eastAsia="zh-CN" w:bidi="ar"/>
              </w:rPr>
              <w:t>显示器</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EAEB">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D5293">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EF5BA">
            <w:pPr>
              <w:widowControl/>
              <w:jc w:val="center"/>
              <w:textAlignment w:val="center"/>
              <w:rPr>
                <w:rFonts w:ascii="宋体" w:hAnsi="宋体" w:cs="宋体"/>
                <w:sz w:val="20"/>
                <w:szCs w:val="20"/>
              </w:rPr>
            </w:pPr>
            <w:r>
              <w:rPr>
                <w:rFonts w:hint="eastAsia" w:ascii="宋体" w:hAnsi="宋体" w:cs="宋体"/>
                <w:sz w:val="20"/>
                <w:szCs w:val="20"/>
                <w:lang w:bidi="ar"/>
              </w:rPr>
              <w:t>850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959FC">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BB3A2">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9110A">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8497E">
            <w:pPr>
              <w:widowControl/>
              <w:jc w:val="center"/>
              <w:textAlignment w:val="center"/>
              <w:rPr>
                <w:rFonts w:ascii="宋体" w:hAnsi="宋体" w:cs="宋体"/>
                <w:sz w:val="20"/>
                <w:szCs w:val="20"/>
              </w:rPr>
            </w:pPr>
            <w:r>
              <w:rPr>
                <w:rFonts w:hint="eastAsia" w:ascii="宋体" w:hAnsi="宋体" w:cs="宋体"/>
                <w:sz w:val="20"/>
                <w:szCs w:val="20"/>
                <w:lang w:bidi="ar"/>
              </w:rPr>
              <w:t>是</w:t>
            </w:r>
          </w:p>
        </w:tc>
      </w:tr>
      <w:tr w14:paraId="241D45D1">
        <w:tblPrEx>
          <w:tblCellMar>
            <w:top w:w="0" w:type="dxa"/>
            <w:left w:w="108" w:type="dxa"/>
            <w:bottom w:w="0" w:type="dxa"/>
            <w:right w:w="108" w:type="dxa"/>
          </w:tblCellMar>
        </w:tblPrEx>
        <w:trPr>
          <w:trHeight w:val="590"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E6168">
            <w:pPr>
              <w:widowControl/>
              <w:jc w:val="center"/>
              <w:textAlignment w:val="center"/>
              <w:rPr>
                <w:rFonts w:ascii="宋体" w:hAnsi="宋体" w:cs="宋体"/>
                <w:sz w:val="20"/>
                <w:szCs w:val="20"/>
              </w:rPr>
            </w:pPr>
            <w:r>
              <w:rPr>
                <w:rFonts w:hint="eastAsia" w:ascii="宋体" w:hAnsi="宋体" w:cs="宋体"/>
                <w:sz w:val="20"/>
                <w:szCs w:val="20"/>
                <w:lang w:bidi="ar"/>
              </w:rPr>
              <w:t>23</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7A3C7">
            <w:pPr>
              <w:widowControl/>
              <w:jc w:val="center"/>
              <w:textAlignment w:val="center"/>
              <w:rPr>
                <w:rFonts w:ascii="宋体" w:hAnsi="宋体" w:cs="宋体"/>
                <w:sz w:val="20"/>
                <w:szCs w:val="20"/>
              </w:rPr>
            </w:pPr>
            <w:r>
              <w:rPr>
                <w:rFonts w:hint="eastAsia" w:ascii="宋体" w:hAnsi="宋体" w:cs="宋体"/>
                <w:sz w:val="20"/>
                <w:szCs w:val="20"/>
                <w:lang w:bidi="ar"/>
              </w:rPr>
              <w:t>无线键鼠</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B7EA8">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2941">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64EB8">
            <w:pPr>
              <w:widowControl/>
              <w:jc w:val="center"/>
              <w:textAlignment w:val="center"/>
              <w:rPr>
                <w:rFonts w:ascii="宋体" w:hAnsi="宋体" w:cs="宋体"/>
                <w:sz w:val="20"/>
                <w:szCs w:val="20"/>
              </w:rPr>
            </w:pPr>
            <w:r>
              <w:rPr>
                <w:rFonts w:hint="eastAsia" w:ascii="宋体" w:hAnsi="宋体" w:cs="宋体"/>
                <w:sz w:val="20"/>
                <w:szCs w:val="20"/>
                <w:lang w:bidi="ar"/>
              </w:rPr>
              <w:t>160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04338">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5124">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5CE4A">
            <w:pPr>
              <w:widowControl/>
              <w:jc w:val="center"/>
              <w:textAlignment w:val="center"/>
              <w:rPr>
                <w:rFonts w:ascii="宋体" w:hAnsi="宋体" w:cs="宋体"/>
                <w:sz w:val="20"/>
                <w:szCs w:val="20"/>
              </w:rPr>
            </w:pPr>
            <w:r>
              <w:rPr>
                <w:rFonts w:hint="eastAsia" w:ascii="宋体" w:hAnsi="宋体" w:cs="宋体"/>
                <w:sz w:val="20"/>
                <w:szCs w:val="20"/>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D705">
            <w:pPr>
              <w:jc w:val="center"/>
              <w:rPr>
                <w:rFonts w:ascii="宋体" w:hAnsi="宋体" w:cs="宋体"/>
                <w:sz w:val="20"/>
                <w:szCs w:val="20"/>
              </w:rPr>
            </w:pPr>
          </w:p>
        </w:tc>
      </w:tr>
      <w:tr w14:paraId="4140A930">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7790">
            <w:pPr>
              <w:widowControl/>
              <w:jc w:val="center"/>
              <w:textAlignment w:val="center"/>
              <w:rPr>
                <w:rFonts w:ascii="宋体" w:hAnsi="宋体" w:cs="宋体"/>
                <w:sz w:val="20"/>
                <w:szCs w:val="20"/>
              </w:rPr>
            </w:pPr>
            <w:r>
              <w:rPr>
                <w:rFonts w:hint="eastAsia" w:ascii="宋体" w:hAnsi="宋体" w:cs="宋体"/>
                <w:sz w:val="20"/>
                <w:szCs w:val="20"/>
                <w:lang w:bidi="ar"/>
              </w:rPr>
              <w:t>24</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5113">
            <w:pPr>
              <w:widowControl/>
              <w:jc w:val="center"/>
              <w:textAlignment w:val="center"/>
              <w:rPr>
                <w:rFonts w:ascii="宋体" w:hAnsi="宋体" w:cs="宋体"/>
                <w:sz w:val="20"/>
                <w:szCs w:val="20"/>
              </w:rPr>
            </w:pPr>
            <w:r>
              <w:rPr>
                <w:rFonts w:hint="eastAsia" w:ascii="宋体" w:hAnsi="宋体" w:cs="宋体"/>
                <w:sz w:val="20"/>
                <w:szCs w:val="20"/>
                <w:lang w:bidi="ar"/>
              </w:rPr>
              <w:t>导播桌</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2A5C">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E9AB">
            <w:pPr>
              <w:widowControl/>
              <w:jc w:val="center"/>
              <w:textAlignment w:val="center"/>
              <w:rPr>
                <w:rFonts w:ascii="宋体" w:hAnsi="宋体" w:cs="宋体"/>
                <w:sz w:val="20"/>
                <w:szCs w:val="20"/>
              </w:rPr>
            </w:pPr>
            <w:r>
              <w:rPr>
                <w:rFonts w:hint="eastAsia" w:ascii="宋体" w:hAnsi="宋体" w:cs="宋体"/>
                <w:sz w:val="20"/>
                <w:szCs w:val="20"/>
                <w:lang w:bidi="ar"/>
              </w:rPr>
              <w:t>张</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ED699">
            <w:pPr>
              <w:widowControl/>
              <w:jc w:val="center"/>
              <w:textAlignment w:val="center"/>
              <w:rPr>
                <w:rFonts w:ascii="宋体" w:hAnsi="宋体" w:cs="宋体"/>
                <w:sz w:val="20"/>
                <w:szCs w:val="20"/>
              </w:rPr>
            </w:pPr>
            <w:r>
              <w:rPr>
                <w:rFonts w:hint="eastAsia" w:ascii="宋体" w:hAnsi="宋体" w:cs="宋体"/>
                <w:sz w:val="20"/>
                <w:szCs w:val="20"/>
                <w:lang w:bidi="ar"/>
              </w:rPr>
              <w:t>3440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397FE">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EA938">
            <w:pPr>
              <w:widowControl/>
              <w:jc w:val="center"/>
              <w:textAlignment w:val="center"/>
              <w:rPr>
                <w:rFonts w:ascii="宋体" w:hAnsi="宋体" w:cs="宋体"/>
                <w:sz w:val="20"/>
                <w:szCs w:val="20"/>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3CB04">
            <w:pPr>
              <w:widowControl/>
              <w:jc w:val="center"/>
              <w:textAlignment w:val="center"/>
              <w:rPr>
                <w:rFonts w:ascii="宋体" w:hAnsi="宋体" w:cs="宋体"/>
                <w:sz w:val="20"/>
                <w:szCs w:val="20"/>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99709">
            <w:pPr>
              <w:jc w:val="center"/>
              <w:rPr>
                <w:rFonts w:ascii="宋体" w:hAnsi="宋体" w:cs="宋体"/>
                <w:sz w:val="20"/>
                <w:szCs w:val="20"/>
              </w:rPr>
            </w:pPr>
          </w:p>
        </w:tc>
      </w:tr>
      <w:tr w14:paraId="3E825459">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8B416">
            <w:pPr>
              <w:widowControl/>
              <w:jc w:val="center"/>
              <w:textAlignment w:val="center"/>
              <w:rPr>
                <w:rFonts w:ascii="宋体" w:hAnsi="宋体" w:cs="宋体"/>
                <w:sz w:val="20"/>
                <w:szCs w:val="20"/>
              </w:rPr>
            </w:pPr>
            <w:r>
              <w:rPr>
                <w:rFonts w:hint="eastAsia" w:ascii="宋体" w:hAnsi="宋体" w:cs="宋体"/>
                <w:sz w:val="20"/>
                <w:szCs w:val="20"/>
                <w:lang w:bidi="ar"/>
              </w:rPr>
              <w:t>25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78A22">
            <w:pPr>
              <w:widowControl/>
              <w:jc w:val="center"/>
              <w:textAlignment w:val="center"/>
              <w:rPr>
                <w:rFonts w:ascii="宋体" w:hAnsi="宋体" w:cs="宋体"/>
                <w:sz w:val="20"/>
                <w:szCs w:val="20"/>
              </w:rPr>
            </w:pPr>
            <w:r>
              <w:rPr>
                <w:rFonts w:hint="eastAsia" w:ascii="宋体" w:hAnsi="宋体" w:cs="宋体"/>
                <w:sz w:val="20"/>
                <w:szCs w:val="20"/>
                <w:lang w:bidi="ar"/>
              </w:rPr>
              <w:t>导播椅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03926">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91DC5">
            <w:pPr>
              <w:widowControl/>
              <w:jc w:val="center"/>
              <w:textAlignment w:val="center"/>
              <w:rPr>
                <w:rFonts w:ascii="宋体" w:hAnsi="宋体" w:cs="宋体"/>
                <w:sz w:val="20"/>
                <w:szCs w:val="20"/>
              </w:rPr>
            </w:pPr>
            <w:r>
              <w:rPr>
                <w:rFonts w:hint="eastAsia" w:ascii="宋体" w:hAnsi="宋体" w:cs="宋体"/>
                <w:sz w:val="20"/>
                <w:szCs w:val="20"/>
              </w:rPr>
              <w:t>把</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9AC1C">
            <w:pPr>
              <w:widowControl/>
              <w:jc w:val="center"/>
              <w:textAlignment w:val="center"/>
              <w:rPr>
                <w:rFonts w:ascii="宋体" w:hAnsi="宋体" w:cs="宋体"/>
                <w:sz w:val="20"/>
                <w:szCs w:val="20"/>
              </w:rPr>
            </w:pPr>
            <w:r>
              <w:rPr>
                <w:rFonts w:hint="eastAsia" w:ascii="宋体" w:hAnsi="宋体" w:cs="宋体"/>
                <w:sz w:val="20"/>
                <w:szCs w:val="20"/>
                <w:lang w:bidi="ar"/>
              </w:rPr>
              <w:t>660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812DA">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D53A4">
            <w:pPr>
              <w:widowControl/>
              <w:jc w:val="center"/>
              <w:textAlignment w:val="center"/>
              <w:rPr>
                <w:rFonts w:ascii="宋体" w:hAnsi="宋体" w:cs="宋体"/>
                <w:sz w:val="20"/>
                <w:szCs w:val="20"/>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5406E">
            <w:pPr>
              <w:widowControl/>
              <w:jc w:val="center"/>
              <w:textAlignment w:val="center"/>
              <w:rPr>
                <w:rFonts w:ascii="宋体" w:hAnsi="宋体" w:cs="宋体"/>
                <w:sz w:val="20"/>
                <w:szCs w:val="20"/>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3B906">
            <w:pPr>
              <w:jc w:val="center"/>
              <w:rPr>
                <w:rFonts w:ascii="宋体" w:hAnsi="宋体" w:cs="宋体"/>
                <w:sz w:val="20"/>
                <w:szCs w:val="20"/>
              </w:rPr>
            </w:pPr>
          </w:p>
        </w:tc>
      </w:tr>
      <w:tr w14:paraId="670ED1BA">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33F6">
            <w:pPr>
              <w:widowControl/>
              <w:jc w:val="center"/>
              <w:textAlignment w:val="center"/>
              <w:rPr>
                <w:rFonts w:ascii="宋体" w:hAnsi="宋体" w:cs="宋体"/>
                <w:sz w:val="20"/>
                <w:szCs w:val="20"/>
              </w:rPr>
            </w:pPr>
            <w:r>
              <w:rPr>
                <w:rFonts w:hint="eastAsia" w:ascii="宋体" w:hAnsi="宋体" w:cs="宋体"/>
                <w:sz w:val="20"/>
                <w:szCs w:val="20"/>
                <w:lang w:bidi="ar"/>
              </w:rPr>
              <w:t>26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31B99">
            <w:pPr>
              <w:widowControl/>
              <w:jc w:val="center"/>
              <w:textAlignment w:val="center"/>
              <w:rPr>
                <w:rFonts w:ascii="宋体" w:hAnsi="宋体" w:cs="宋体"/>
                <w:sz w:val="20"/>
                <w:szCs w:val="20"/>
              </w:rPr>
            </w:pPr>
            <w:r>
              <w:rPr>
                <w:rFonts w:hint="eastAsia" w:ascii="宋体" w:hAnsi="宋体" w:cs="宋体"/>
                <w:sz w:val="20"/>
                <w:szCs w:val="20"/>
                <w:lang w:bidi="ar"/>
              </w:rPr>
              <w:t>观摩椅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78B91">
            <w:pPr>
              <w:widowControl/>
              <w:jc w:val="center"/>
              <w:textAlignment w:val="center"/>
              <w:rPr>
                <w:rFonts w:ascii="宋体" w:hAnsi="宋体" w:cs="宋体"/>
                <w:sz w:val="20"/>
                <w:szCs w:val="20"/>
              </w:rPr>
            </w:pPr>
            <w:r>
              <w:rPr>
                <w:rFonts w:hint="eastAsia" w:ascii="宋体" w:hAnsi="宋体" w:cs="宋体"/>
                <w:sz w:val="20"/>
                <w:szCs w:val="20"/>
                <w:lang w:bidi="ar"/>
              </w:rPr>
              <w:t>120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80D2">
            <w:pPr>
              <w:widowControl/>
              <w:jc w:val="center"/>
              <w:textAlignment w:val="center"/>
              <w:rPr>
                <w:rFonts w:ascii="宋体" w:hAnsi="宋体" w:cs="宋体"/>
                <w:sz w:val="20"/>
                <w:szCs w:val="20"/>
              </w:rPr>
            </w:pPr>
            <w:r>
              <w:rPr>
                <w:rFonts w:hint="eastAsia" w:ascii="宋体" w:hAnsi="宋体" w:cs="宋体"/>
                <w:sz w:val="20"/>
                <w:szCs w:val="20"/>
              </w:rPr>
              <w:t>把</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0B0E">
            <w:pPr>
              <w:widowControl/>
              <w:jc w:val="center"/>
              <w:textAlignment w:val="center"/>
              <w:rPr>
                <w:rFonts w:ascii="宋体" w:hAnsi="宋体" w:cs="宋体"/>
                <w:sz w:val="20"/>
                <w:szCs w:val="20"/>
              </w:rPr>
            </w:pPr>
            <w:r>
              <w:rPr>
                <w:rFonts w:hint="eastAsia" w:ascii="宋体" w:hAnsi="宋体" w:cs="宋体"/>
                <w:sz w:val="20"/>
                <w:szCs w:val="20"/>
                <w:lang w:bidi="ar"/>
              </w:rPr>
              <w:t>360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BB69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2632B">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AC874">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22573">
            <w:pPr>
              <w:jc w:val="center"/>
              <w:rPr>
                <w:rFonts w:ascii="宋体" w:hAnsi="宋体" w:cs="宋体"/>
                <w:sz w:val="24"/>
                <w:szCs w:val="24"/>
              </w:rPr>
            </w:pPr>
          </w:p>
        </w:tc>
      </w:tr>
      <w:tr w14:paraId="43752059">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00A1D">
            <w:pPr>
              <w:widowControl/>
              <w:jc w:val="center"/>
              <w:textAlignment w:val="center"/>
              <w:rPr>
                <w:rFonts w:ascii="宋体" w:hAnsi="宋体" w:cs="宋体"/>
                <w:sz w:val="20"/>
                <w:szCs w:val="20"/>
              </w:rPr>
            </w:pPr>
            <w:r>
              <w:rPr>
                <w:rFonts w:hint="eastAsia" w:ascii="宋体" w:hAnsi="宋体" w:cs="宋体"/>
                <w:sz w:val="20"/>
                <w:szCs w:val="20"/>
                <w:lang w:bidi="ar"/>
              </w:rPr>
              <w:t>27</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2A64D">
            <w:pPr>
              <w:widowControl/>
              <w:jc w:val="center"/>
              <w:textAlignment w:val="center"/>
              <w:rPr>
                <w:rFonts w:ascii="宋体" w:hAnsi="宋体" w:cs="宋体"/>
                <w:sz w:val="20"/>
                <w:szCs w:val="20"/>
              </w:rPr>
            </w:pPr>
            <w:r>
              <w:rPr>
                <w:rFonts w:hint="eastAsia" w:ascii="宋体" w:hAnsi="宋体" w:cs="宋体"/>
                <w:sz w:val="20"/>
                <w:szCs w:val="20"/>
                <w:lang w:bidi="ar"/>
              </w:rPr>
              <w:t>椅子</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E4A79">
            <w:pPr>
              <w:widowControl/>
              <w:jc w:val="center"/>
              <w:textAlignment w:val="center"/>
              <w:rPr>
                <w:rFonts w:ascii="宋体" w:hAnsi="宋体" w:cs="宋体"/>
                <w:sz w:val="20"/>
                <w:szCs w:val="20"/>
              </w:rPr>
            </w:pPr>
            <w:r>
              <w:rPr>
                <w:rFonts w:hint="eastAsia" w:ascii="宋体" w:hAnsi="宋体" w:cs="宋体"/>
                <w:sz w:val="20"/>
                <w:szCs w:val="20"/>
                <w:lang w:bidi="ar"/>
              </w:rPr>
              <w:t>40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F32A4">
            <w:pPr>
              <w:widowControl/>
              <w:jc w:val="center"/>
              <w:textAlignment w:val="center"/>
              <w:rPr>
                <w:rFonts w:ascii="宋体" w:hAnsi="宋体" w:cs="宋体"/>
                <w:sz w:val="20"/>
                <w:szCs w:val="20"/>
              </w:rPr>
            </w:pPr>
            <w:r>
              <w:rPr>
                <w:rFonts w:hint="eastAsia" w:ascii="宋体" w:hAnsi="宋体" w:cs="宋体"/>
                <w:sz w:val="20"/>
                <w:szCs w:val="20"/>
              </w:rPr>
              <w:t>把</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B236D">
            <w:pPr>
              <w:widowControl/>
              <w:jc w:val="center"/>
              <w:textAlignment w:val="center"/>
              <w:rPr>
                <w:rFonts w:ascii="宋体" w:hAnsi="宋体" w:cs="宋体"/>
                <w:sz w:val="20"/>
                <w:szCs w:val="20"/>
              </w:rPr>
            </w:pPr>
            <w:r>
              <w:rPr>
                <w:rFonts w:hint="eastAsia" w:ascii="宋体" w:hAnsi="宋体" w:cs="宋体"/>
                <w:sz w:val="20"/>
                <w:szCs w:val="20"/>
                <w:lang w:bidi="ar"/>
              </w:rPr>
              <w:t>256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8399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CEB25">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4B6D2">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2EA91">
            <w:pPr>
              <w:jc w:val="center"/>
              <w:rPr>
                <w:rFonts w:ascii="宋体" w:hAnsi="宋体" w:cs="宋体"/>
                <w:sz w:val="24"/>
                <w:szCs w:val="24"/>
              </w:rPr>
            </w:pPr>
          </w:p>
        </w:tc>
      </w:tr>
      <w:tr w14:paraId="7523FDFE">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6FD6C">
            <w:pPr>
              <w:widowControl/>
              <w:jc w:val="center"/>
              <w:textAlignment w:val="center"/>
              <w:rPr>
                <w:rFonts w:ascii="宋体" w:hAnsi="宋体" w:cs="宋体"/>
                <w:sz w:val="20"/>
                <w:szCs w:val="20"/>
              </w:rPr>
            </w:pPr>
            <w:r>
              <w:rPr>
                <w:rFonts w:hint="eastAsia" w:ascii="宋体" w:hAnsi="宋体" w:cs="宋体"/>
                <w:sz w:val="20"/>
                <w:szCs w:val="20"/>
                <w:lang w:bidi="ar"/>
              </w:rPr>
              <w:t>28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0178F">
            <w:pPr>
              <w:widowControl/>
              <w:jc w:val="center"/>
              <w:textAlignment w:val="center"/>
              <w:rPr>
                <w:rFonts w:ascii="宋体" w:hAnsi="宋体" w:cs="宋体"/>
                <w:sz w:val="20"/>
                <w:szCs w:val="20"/>
              </w:rPr>
            </w:pPr>
            <w:r>
              <w:rPr>
                <w:rFonts w:hint="eastAsia" w:ascii="宋体" w:hAnsi="宋体" w:cs="宋体"/>
                <w:sz w:val="20"/>
                <w:szCs w:val="20"/>
                <w:lang w:bidi="ar"/>
              </w:rPr>
              <w:t>条形桌</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BF392">
            <w:pPr>
              <w:widowControl/>
              <w:jc w:val="center"/>
              <w:textAlignment w:val="center"/>
              <w:rPr>
                <w:rFonts w:ascii="宋体" w:hAnsi="宋体" w:cs="宋体"/>
                <w:sz w:val="20"/>
                <w:szCs w:val="20"/>
              </w:rPr>
            </w:pPr>
            <w:r>
              <w:rPr>
                <w:rFonts w:hint="eastAsia" w:ascii="宋体" w:hAnsi="宋体" w:cs="宋体"/>
                <w:sz w:val="20"/>
                <w:szCs w:val="20"/>
                <w:lang w:bidi="ar"/>
              </w:rPr>
              <w:t>20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F77C">
            <w:pPr>
              <w:widowControl/>
              <w:jc w:val="center"/>
              <w:textAlignment w:val="center"/>
              <w:rPr>
                <w:rFonts w:ascii="宋体" w:hAnsi="宋体" w:cs="宋体"/>
                <w:sz w:val="20"/>
                <w:szCs w:val="20"/>
              </w:rPr>
            </w:pPr>
            <w:r>
              <w:rPr>
                <w:rFonts w:hint="eastAsia" w:ascii="宋体" w:hAnsi="宋体" w:cs="宋体"/>
                <w:sz w:val="20"/>
                <w:szCs w:val="20"/>
                <w:lang w:bidi="ar"/>
              </w:rPr>
              <w:t>张</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1D0AB">
            <w:pPr>
              <w:widowControl/>
              <w:jc w:val="center"/>
              <w:textAlignment w:val="center"/>
              <w:rPr>
                <w:rFonts w:ascii="宋体" w:hAnsi="宋体" w:cs="宋体"/>
                <w:sz w:val="20"/>
                <w:szCs w:val="20"/>
              </w:rPr>
            </w:pPr>
            <w:r>
              <w:rPr>
                <w:rFonts w:hint="eastAsia" w:ascii="宋体" w:hAnsi="宋体" w:cs="宋体"/>
                <w:sz w:val="20"/>
                <w:szCs w:val="20"/>
                <w:lang w:bidi="ar"/>
              </w:rPr>
              <w:t>780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3F05D">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8691">
            <w:pPr>
              <w:widowControl/>
              <w:jc w:val="center"/>
              <w:textAlignment w:val="center"/>
              <w:rPr>
                <w:rFonts w:ascii="宋体" w:hAnsi="宋体" w:cs="宋体"/>
                <w:sz w:val="24"/>
                <w:szCs w:val="24"/>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F5F5A">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04B37">
            <w:pPr>
              <w:jc w:val="center"/>
              <w:rPr>
                <w:rFonts w:ascii="宋体" w:hAnsi="宋体" w:cs="宋体"/>
                <w:sz w:val="24"/>
                <w:szCs w:val="24"/>
              </w:rPr>
            </w:pPr>
          </w:p>
        </w:tc>
      </w:tr>
      <w:tr w14:paraId="189DFCDB">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EC17F">
            <w:pPr>
              <w:widowControl/>
              <w:jc w:val="center"/>
              <w:textAlignment w:val="center"/>
              <w:rPr>
                <w:rFonts w:ascii="宋体" w:hAnsi="宋体" w:cs="宋体"/>
                <w:sz w:val="20"/>
                <w:szCs w:val="20"/>
              </w:rPr>
            </w:pPr>
            <w:r>
              <w:rPr>
                <w:rFonts w:hint="eastAsia" w:ascii="宋体" w:hAnsi="宋体" w:cs="宋体"/>
                <w:sz w:val="20"/>
                <w:szCs w:val="20"/>
                <w:lang w:bidi="ar"/>
              </w:rPr>
              <w:t>29</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EE13">
            <w:pPr>
              <w:widowControl/>
              <w:jc w:val="center"/>
              <w:textAlignment w:val="center"/>
              <w:rPr>
                <w:rFonts w:ascii="宋体" w:hAnsi="宋体" w:cs="宋体"/>
                <w:sz w:val="20"/>
                <w:szCs w:val="20"/>
              </w:rPr>
            </w:pPr>
            <w:r>
              <w:rPr>
                <w:rFonts w:hint="eastAsia" w:ascii="宋体" w:hAnsi="宋体" w:cs="宋体"/>
                <w:sz w:val="20"/>
                <w:szCs w:val="20"/>
                <w:lang w:bidi="ar"/>
              </w:rPr>
              <w:t>课桌</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54C2">
            <w:pPr>
              <w:widowControl/>
              <w:jc w:val="center"/>
              <w:textAlignment w:val="center"/>
              <w:rPr>
                <w:rFonts w:ascii="宋体" w:hAnsi="宋体" w:cs="宋体"/>
                <w:sz w:val="20"/>
                <w:szCs w:val="20"/>
              </w:rPr>
            </w:pPr>
            <w:r>
              <w:rPr>
                <w:rFonts w:hint="eastAsia" w:ascii="宋体" w:hAnsi="宋体" w:cs="宋体"/>
                <w:sz w:val="20"/>
                <w:szCs w:val="20"/>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5194B">
            <w:pPr>
              <w:widowControl/>
              <w:jc w:val="center"/>
              <w:textAlignment w:val="center"/>
              <w:rPr>
                <w:rFonts w:ascii="宋体" w:hAnsi="宋体" w:cs="宋体"/>
                <w:sz w:val="20"/>
                <w:szCs w:val="20"/>
              </w:rPr>
            </w:pPr>
            <w:r>
              <w:rPr>
                <w:rFonts w:hint="eastAsia" w:ascii="宋体" w:hAnsi="宋体" w:cs="宋体"/>
                <w:sz w:val="20"/>
                <w:szCs w:val="20"/>
              </w:rPr>
              <w:t>张</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FFB2">
            <w:pPr>
              <w:widowControl/>
              <w:jc w:val="center"/>
              <w:textAlignment w:val="center"/>
              <w:rPr>
                <w:rFonts w:ascii="宋体" w:hAnsi="宋体" w:cs="宋体"/>
                <w:sz w:val="20"/>
                <w:szCs w:val="20"/>
              </w:rPr>
            </w:pPr>
            <w:r>
              <w:rPr>
                <w:rFonts w:hint="eastAsia" w:ascii="宋体" w:hAnsi="宋体" w:cs="宋体"/>
                <w:sz w:val="20"/>
                <w:szCs w:val="20"/>
                <w:lang w:bidi="ar"/>
              </w:rPr>
              <w:t>310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DF38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02FD">
            <w:pPr>
              <w:widowControl/>
              <w:jc w:val="center"/>
              <w:textAlignment w:val="center"/>
              <w:rPr>
                <w:rFonts w:ascii="宋体" w:hAnsi="宋体" w:cs="宋体"/>
                <w:sz w:val="24"/>
                <w:szCs w:val="24"/>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178F3">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BDD4A">
            <w:pPr>
              <w:jc w:val="center"/>
              <w:rPr>
                <w:rFonts w:ascii="宋体" w:hAnsi="宋体" w:cs="宋体"/>
                <w:sz w:val="24"/>
                <w:szCs w:val="24"/>
              </w:rPr>
            </w:pPr>
          </w:p>
        </w:tc>
      </w:tr>
      <w:tr w14:paraId="0D783715">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94117">
            <w:pPr>
              <w:widowControl/>
              <w:jc w:val="center"/>
              <w:textAlignment w:val="center"/>
              <w:rPr>
                <w:rFonts w:ascii="宋体" w:hAnsi="宋体" w:cs="宋体"/>
                <w:sz w:val="20"/>
                <w:szCs w:val="20"/>
              </w:rPr>
            </w:pPr>
            <w:r>
              <w:rPr>
                <w:rFonts w:hint="eastAsia" w:ascii="宋体" w:hAnsi="宋体" w:cs="宋体"/>
                <w:sz w:val="20"/>
                <w:szCs w:val="20"/>
                <w:lang w:bidi="ar"/>
              </w:rPr>
              <w:t>30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B57FE">
            <w:pPr>
              <w:widowControl/>
              <w:jc w:val="center"/>
              <w:textAlignment w:val="center"/>
              <w:rPr>
                <w:rFonts w:ascii="宋体" w:hAnsi="宋体" w:cs="宋体"/>
                <w:sz w:val="20"/>
                <w:szCs w:val="20"/>
              </w:rPr>
            </w:pPr>
            <w:r>
              <w:rPr>
                <w:rFonts w:hint="eastAsia" w:ascii="宋体" w:hAnsi="宋体" w:cs="宋体"/>
                <w:sz w:val="20"/>
                <w:szCs w:val="20"/>
                <w:lang w:bidi="ar"/>
              </w:rPr>
              <w:t>课椅</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1FEE7">
            <w:pPr>
              <w:widowControl/>
              <w:jc w:val="center"/>
              <w:textAlignment w:val="center"/>
              <w:rPr>
                <w:rFonts w:ascii="宋体" w:hAnsi="宋体" w:cs="宋体"/>
                <w:sz w:val="20"/>
                <w:szCs w:val="20"/>
              </w:rPr>
            </w:pPr>
            <w:r>
              <w:rPr>
                <w:rFonts w:hint="eastAsia" w:ascii="宋体" w:hAnsi="宋体" w:cs="宋体"/>
                <w:sz w:val="20"/>
                <w:szCs w:val="20"/>
                <w:lang w:bidi="ar"/>
              </w:rPr>
              <w:t>56</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B28E">
            <w:pPr>
              <w:widowControl/>
              <w:jc w:val="center"/>
              <w:textAlignment w:val="center"/>
              <w:rPr>
                <w:rFonts w:ascii="宋体" w:hAnsi="宋体" w:cs="宋体"/>
                <w:sz w:val="20"/>
                <w:szCs w:val="20"/>
              </w:rPr>
            </w:pPr>
            <w:r>
              <w:rPr>
                <w:rFonts w:hint="eastAsia" w:ascii="宋体" w:hAnsi="宋体" w:cs="宋体"/>
                <w:sz w:val="20"/>
                <w:szCs w:val="20"/>
              </w:rPr>
              <w:t>把</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C7BBB">
            <w:pPr>
              <w:widowControl/>
              <w:jc w:val="center"/>
              <w:textAlignment w:val="center"/>
              <w:rPr>
                <w:rFonts w:ascii="宋体" w:hAnsi="宋体" w:cs="宋体"/>
                <w:sz w:val="20"/>
                <w:szCs w:val="20"/>
              </w:rPr>
            </w:pPr>
            <w:r>
              <w:rPr>
                <w:rFonts w:hint="eastAsia" w:ascii="宋体" w:hAnsi="宋体" w:cs="宋体"/>
                <w:sz w:val="20"/>
                <w:szCs w:val="20"/>
                <w:lang w:bidi="ar"/>
              </w:rPr>
              <w:t>130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49BF5">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9AB7">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F169">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5DB8B">
            <w:pPr>
              <w:jc w:val="center"/>
              <w:rPr>
                <w:rFonts w:ascii="宋体" w:hAnsi="宋体" w:cs="宋体"/>
                <w:sz w:val="24"/>
                <w:szCs w:val="24"/>
              </w:rPr>
            </w:pPr>
          </w:p>
        </w:tc>
      </w:tr>
      <w:tr w14:paraId="71313B3F">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F206">
            <w:pPr>
              <w:widowControl/>
              <w:jc w:val="center"/>
              <w:textAlignment w:val="center"/>
              <w:rPr>
                <w:rFonts w:ascii="宋体" w:hAnsi="宋体" w:cs="宋体"/>
                <w:sz w:val="20"/>
                <w:szCs w:val="20"/>
              </w:rPr>
            </w:pPr>
            <w:r>
              <w:rPr>
                <w:rFonts w:hint="eastAsia" w:ascii="宋体" w:hAnsi="宋体" w:cs="宋体"/>
                <w:sz w:val="20"/>
                <w:szCs w:val="20"/>
                <w:lang w:bidi="ar"/>
              </w:rPr>
              <w:t>31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5B4AC">
            <w:pPr>
              <w:widowControl/>
              <w:jc w:val="center"/>
              <w:textAlignment w:val="center"/>
              <w:rPr>
                <w:rFonts w:ascii="宋体" w:hAnsi="宋体" w:cs="宋体"/>
                <w:sz w:val="20"/>
                <w:szCs w:val="20"/>
              </w:rPr>
            </w:pPr>
            <w:r>
              <w:rPr>
                <w:rFonts w:hint="eastAsia" w:ascii="宋体" w:hAnsi="宋体" w:cs="宋体"/>
                <w:sz w:val="20"/>
                <w:szCs w:val="20"/>
                <w:lang w:bidi="ar"/>
              </w:rPr>
              <w:t>交换机</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A2D5">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67198">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7446B">
            <w:pPr>
              <w:widowControl/>
              <w:jc w:val="center"/>
              <w:textAlignment w:val="center"/>
              <w:rPr>
                <w:rFonts w:ascii="宋体" w:hAnsi="宋体" w:cs="宋体"/>
                <w:sz w:val="20"/>
                <w:szCs w:val="20"/>
              </w:rPr>
            </w:pPr>
            <w:r>
              <w:rPr>
                <w:rFonts w:hint="eastAsia" w:ascii="宋体" w:hAnsi="宋体" w:cs="宋体"/>
                <w:sz w:val="20"/>
                <w:szCs w:val="20"/>
                <w:lang w:bidi="ar"/>
              </w:rPr>
              <w:t>3700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E9DE7">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46ED4">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BD3AD">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7F543">
            <w:pPr>
              <w:jc w:val="center"/>
              <w:rPr>
                <w:rFonts w:ascii="宋体" w:hAnsi="宋体" w:cs="宋体"/>
                <w:sz w:val="24"/>
                <w:szCs w:val="24"/>
              </w:rPr>
            </w:pPr>
          </w:p>
        </w:tc>
      </w:tr>
      <w:tr w14:paraId="1AD07389">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52128">
            <w:pPr>
              <w:widowControl/>
              <w:jc w:val="center"/>
              <w:textAlignment w:val="center"/>
              <w:rPr>
                <w:rFonts w:ascii="宋体" w:hAnsi="宋体" w:cs="宋体"/>
                <w:sz w:val="20"/>
                <w:szCs w:val="20"/>
              </w:rPr>
            </w:pPr>
            <w:r>
              <w:rPr>
                <w:rFonts w:hint="eastAsia" w:ascii="宋体" w:hAnsi="宋体" w:cs="宋体"/>
                <w:sz w:val="20"/>
                <w:szCs w:val="20"/>
                <w:lang w:bidi="ar"/>
              </w:rPr>
              <w:t>32</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ABAA0">
            <w:pPr>
              <w:widowControl/>
              <w:jc w:val="center"/>
              <w:textAlignment w:val="center"/>
              <w:rPr>
                <w:rFonts w:ascii="宋体" w:hAnsi="宋体" w:cs="宋体"/>
                <w:sz w:val="20"/>
                <w:szCs w:val="20"/>
              </w:rPr>
            </w:pPr>
            <w:r>
              <w:rPr>
                <w:rFonts w:hint="eastAsia" w:ascii="宋体" w:hAnsi="宋体" w:cs="宋体"/>
                <w:sz w:val="20"/>
                <w:szCs w:val="20"/>
                <w:lang w:bidi="ar"/>
              </w:rPr>
              <w:t>24口网络配线架</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EBEBD">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3CA2D">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0316A">
            <w:pPr>
              <w:widowControl/>
              <w:jc w:val="center"/>
              <w:textAlignment w:val="center"/>
              <w:rPr>
                <w:rFonts w:ascii="宋体" w:hAnsi="宋体" w:cs="宋体"/>
                <w:sz w:val="20"/>
                <w:szCs w:val="20"/>
              </w:rPr>
            </w:pPr>
            <w:r>
              <w:rPr>
                <w:rFonts w:hint="eastAsia" w:ascii="宋体" w:hAnsi="宋体" w:cs="宋体"/>
                <w:sz w:val="20"/>
                <w:szCs w:val="20"/>
                <w:lang w:bidi="ar"/>
              </w:rPr>
              <w:t>160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DA4A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060E7">
            <w:pPr>
              <w:widowControl/>
              <w:jc w:val="center"/>
              <w:textAlignment w:val="center"/>
              <w:rPr>
                <w:rFonts w:ascii="宋体" w:hAnsi="宋体" w:cs="宋体"/>
                <w:sz w:val="20"/>
                <w:szCs w:val="20"/>
              </w:rPr>
            </w:pPr>
            <w:r>
              <w:rPr>
                <w:rFonts w:hint="eastAsia" w:ascii="宋体" w:hAnsi="宋体" w:cs="宋体"/>
                <w:sz w:val="20"/>
                <w:szCs w:val="20"/>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23540">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281D2">
            <w:pPr>
              <w:jc w:val="center"/>
              <w:rPr>
                <w:rFonts w:ascii="宋体" w:hAnsi="宋体" w:cs="宋体"/>
                <w:sz w:val="24"/>
                <w:szCs w:val="24"/>
              </w:rPr>
            </w:pPr>
          </w:p>
        </w:tc>
      </w:tr>
      <w:tr w14:paraId="406143BE">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E231E">
            <w:pPr>
              <w:widowControl/>
              <w:jc w:val="center"/>
              <w:textAlignment w:val="center"/>
              <w:rPr>
                <w:rFonts w:ascii="宋体" w:hAnsi="宋体" w:cs="宋体"/>
                <w:sz w:val="20"/>
                <w:szCs w:val="20"/>
              </w:rPr>
            </w:pPr>
            <w:r>
              <w:rPr>
                <w:rFonts w:hint="eastAsia" w:ascii="宋体" w:hAnsi="宋体" w:cs="宋体"/>
                <w:sz w:val="20"/>
                <w:szCs w:val="20"/>
                <w:lang w:bidi="ar"/>
              </w:rPr>
              <w:t>33</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F327A">
            <w:pPr>
              <w:widowControl/>
              <w:jc w:val="center"/>
              <w:textAlignment w:val="center"/>
              <w:rPr>
                <w:rFonts w:ascii="宋体" w:hAnsi="宋体" w:cs="宋体"/>
                <w:sz w:val="20"/>
                <w:szCs w:val="20"/>
              </w:rPr>
            </w:pPr>
            <w:r>
              <w:rPr>
                <w:rFonts w:hint="eastAsia" w:ascii="宋体" w:hAnsi="宋体" w:cs="宋体"/>
                <w:sz w:val="20"/>
                <w:szCs w:val="20"/>
                <w:lang w:bidi="ar"/>
              </w:rPr>
              <w:t>1U理线架</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A6450">
            <w:pPr>
              <w:widowControl/>
              <w:jc w:val="center"/>
              <w:textAlignment w:val="center"/>
              <w:rPr>
                <w:rFonts w:ascii="宋体" w:hAnsi="宋体" w:cs="宋体"/>
                <w:sz w:val="20"/>
                <w:szCs w:val="20"/>
              </w:rPr>
            </w:pPr>
            <w:r>
              <w:rPr>
                <w:rFonts w:hint="eastAsia" w:ascii="宋体" w:hAnsi="宋体" w:cs="宋体"/>
                <w:sz w:val="20"/>
                <w:szCs w:val="20"/>
                <w:lang w:bidi="ar"/>
              </w:rPr>
              <w:t>4</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226D7">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CA45F">
            <w:pPr>
              <w:widowControl/>
              <w:jc w:val="center"/>
              <w:textAlignment w:val="center"/>
              <w:rPr>
                <w:rFonts w:ascii="宋体" w:hAnsi="宋体" w:cs="宋体"/>
                <w:sz w:val="20"/>
                <w:szCs w:val="20"/>
              </w:rPr>
            </w:pPr>
            <w:r>
              <w:rPr>
                <w:rFonts w:hint="eastAsia" w:ascii="宋体" w:hAnsi="宋体" w:cs="宋体"/>
                <w:sz w:val="20"/>
                <w:szCs w:val="20"/>
                <w:lang w:bidi="ar"/>
              </w:rPr>
              <w:t>48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84684">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E8D2">
            <w:pPr>
              <w:widowControl/>
              <w:jc w:val="center"/>
              <w:textAlignment w:val="center"/>
              <w:rPr>
                <w:rFonts w:ascii="宋体" w:hAnsi="宋体" w:cs="宋体"/>
                <w:sz w:val="20"/>
                <w:szCs w:val="20"/>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8277F">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B846C">
            <w:pPr>
              <w:jc w:val="center"/>
              <w:rPr>
                <w:rFonts w:ascii="宋体" w:hAnsi="宋体" w:cs="宋体"/>
                <w:sz w:val="24"/>
                <w:szCs w:val="24"/>
              </w:rPr>
            </w:pPr>
          </w:p>
        </w:tc>
      </w:tr>
      <w:tr w14:paraId="6D19D7B8">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A505">
            <w:pPr>
              <w:widowControl/>
              <w:jc w:val="center"/>
              <w:textAlignment w:val="center"/>
              <w:rPr>
                <w:rFonts w:ascii="宋体" w:hAnsi="宋体" w:cs="宋体"/>
                <w:sz w:val="20"/>
                <w:szCs w:val="20"/>
              </w:rPr>
            </w:pPr>
            <w:r>
              <w:rPr>
                <w:rFonts w:hint="eastAsia" w:ascii="宋体" w:hAnsi="宋体" w:cs="宋体"/>
                <w:sz w:val="20"/>
                <w:szCs w:val="20"/>
                <w:lang w:bidi="ar"/>
              </w:rPr>
              <w:t>34</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3EAAA">
            <w:pPr>
              <w:widowControl/>
              <w:jc w:val="center"/>
              <w:textAlignment w:val="center"/>
              <w:rPr>
                <w:rFonts w:ascii="宋体" w:hAnsi="宋体" w:cs="宋体"/>
                <w:sz w:val="20"/>
                <w:szCs w:val="20"/>
              </w:rPr>
            </w:pPr>
            <w:r>
              <w:rPr>
                <w:rFonts w:hint="eastAsia" w:ascii="宋体" w:hAnsi="宋体" w:cs="宋体"/>
                <w:sz w:val="20"/>
                <w:szCs w:val="20"/>
                <w:lang w:bidi="ar"/>
              </w:rPr>
              <w:t>PDU</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1EB2">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FCF0E">
            <w:pPr>
              <w:widowControl/>
              <w:jc w:val="center"/>
              <w:textAlignment w:val="center"/>
              <w:rPr>
                <w:rFonts w:ascii="宋体" w:hAnsi="宋体" w:cs="宋体"/>
                <w:sz w:val="20"/>
                <w:szCs w:val="20"/>
              </w:rPr>
            </w:pPr>
            <w:r>
              <w:rPr>
                <w:rFonts w:hint="eastAsia" w:ascii="宋体" w:hAnsi="宋体" w:cs="宋体"/>
                <w:sz w:val="20"/>
                <w:szCs w:val="20"/>
                <w:lang w:bidi="ar"/>
              </w:rPr>
              <w:t>个</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EA876">
            <w:pPr>
              <w:widowControl/>
              <w:jc w:val="center"/>
              <w:textAlignment w:val="center"/>
              <w:rPr>
                <w:rFonts w:ascii="宋体" w:hAnsi="宋体" w:cs="宋体"/>
                <w:sz w:val="20"/>
                <w:szCs w:val="20"/>
              </w:rPr>
            </w:pPr>
            <w:r>
              <w:rPr>
                <w:rFonts w:hint="eastAsia" w:ascii="宋体" w:hAnsi="宋体" w:cs="宋体"/>
                <w:sz w:val="20"/>
                <w:szCs w:val="20"/>
                <w:lang w:bidi="ar"/>
              </w:rPr>
              <w:t>260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9D6FD">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B846">
            <w:pPr>
              <w:widowControl/>
              <w:jc w:val="center"/>
              <w:textAlignment w:val="center"/>
              <w:rPr>
                <w:rFonts w:ascii="宋体" w:hAnsi="宋体" w:cs="宋体"/>
                <w:sz w:val="20"/>
                <w:szCs w:val="20"/>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8644D">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1C9E4">
            <w:pPr>
              <w:jc w:val="center"/>
              <w:rPr>
                <w:rFonts w:ascii="宋体" w:hAnsi="宋体" w:cs="宋体"/>
                <w:sz w:val="24"/>
                <w:szCs w:val="24"/>
              </w:rPr>
            </w:pPr>
          </w:p>
        </w:tc>
      </w:tr>
      <w:tr w14:paraId="4206EE61">
        <w:tblPrEx>
          <w:tblCellMar>
            <w:top w:w="0" w:type="dxa"/>
            <w:left w:w="108" w:type="dxa"/>
            <w:bottom w:w="0" w:type="dxa"/>
            <w:right w:w="108" w:type="dxa"/>
          </w:tblCellMar>
        </w:tblPrEx>
        <w:trPr>
          <w:trHeight w:val="271"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36600">
            <w:pPr>
              <w:widowControl/>
              <w:jc w:val="center"/>
              <w:textAlignment w:val="center"/>
              <w:rPr>
                <w:rFonts w:ascii="宋体" w:hAnsi="宋体" w:cs="宋体"/>
                <w:sz w:val="20"/>
                <w:szCs w:val="20"/>
              </w:rPr>
            </w:pPr>
            <w:r>
              <w:rPr>
                <w:rFonts w:hint="eastAsia" w:ascii="宋体" w:hAnsi="宋体" w:cs="宋体"/>
                <w:sz w:val="20"/>
                <w:szCs w:val="20"/>
                <w:lang w:bidi="ar"/>
              </w:rPr>
              <w:t>35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83884">
            <w:pPr>
              <w:widowControl/>
              <w:jc w:val="center"/>
              <w:textAlignment w:val="center"/>
              <w:rPr>
                <w:rFonts w:ascii="宋体" w:hAnsi="宋体" w:cs="宋体"/>
                <w:sz w:val="20"/>
                <w:szCs w:val="20"/>
              </w:rPr>
            </w:pPr>
            <w:r>
              <w:rPr>
                <w:rFonts w:hint="eastAsia" w:ascii="宋体" w:hAnsi="宋体" w:cs="宋体"/>
                <w:sz w:val="20"/>
                <w:szCs w:val="20"/>
                <w:lang w:bidi="ar"/>
              </w:rPr>
              <w:t>设备机柜</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E708F">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DA1E">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AC71">
            <w:pPr>
              <w:widowControl/>
              <w:jc w:val="center"/>
              <w:textAlignment w:val="center"/>
              <w:rPr>
                <w:rFonts w:ascii="宋体" w:hAnsi="宋体" w:cs="宋体"/>
                <w:sz w:val="20"/>
                <w:szCs w:val="20"/>
              </w:rPr>
            </w:pPr>
            <w:r>
              <w:rPr>
                <w:rFonts w:hint="eastAsia" w:ascii="宋体" w:hAnsi="宋体" w:cs="宋体"/>
                <w:sz w:val="20"/>
                <w:szCs w:val="20"/>
                <w:lang w:bidi="ar"/>
              </w:rPr>
              <w:t>3600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F702E">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D14DA">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4CF5D">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B31E4">
            <w:pPr>
              <w:jc w:val="center"/>
              <w:rPr>
                <w:rFonts w:ascii="宋体" w:hAnsi="宋体" w:cs="宋体"/>
                <w:sz w:val="24"/>
                <w:szCs w:val="24"/>
              </w:rPr>
            </w:pPr>
          </w:p>
        </w:tc>
      </w:tr>
      <w:tr w14:paraId="2CC08074">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FD0B">
            <w:pPr>
              <w:widowControl/>
              <w:jc w:val="center"/>
              <w:textAlignment w:val="center"/>
              <w:rPr>
                <w:rFonts w:ascii="宋体" w:hAnsi="宋体" w:cs="宋体"/>
                <w:sz w:val="20"/>
                <w:szCs w:val="20"/>
              </w:rPr>
            </w:pPr>
            <w:r>
              <w:rPr>
                <w:rFonts w:hint="eastAsia" w:ascii="宋体" w:hAnsi="宋体" w:cs="宋体"/>
                <w:sz w:val="20"/>
                <w:szCs w:val="20"/>
                <w:lang w:bidi="ar"/>
              </w:rPr>
              <w:t>36</w:t>
            </w:r>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327DC">
            <w:pPr>
              <w:widowControl/>
              <w:jc w:val="center"/>
              <w:textAlignment w:val="center"/>
              <w:rPr>
                <w:rFonts w:ascii="宋体" w:hAnsi="宋体" w:cs="宋体"/>
                <w:sz w:val="20"/>
                <w:szCs w:val="20"/>
              </w:rPr>
            </w:pPr>
            <w:r>
              <w:rPr>
                <w:rFonts w:hint="eastAsia" w:ascii="宋体" w:hAnsi="宋体" w:cs="宋体"/>
                <w:sz w:val="20"/>
                <w:szCs w:val="20"/>
                <w:lang w:bidi="ar"/>
              </w:rPr>
              <w:t>AI教研平台</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59B2">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DC64D">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C1F11">
            <w:pPr>
              <w:widowControl/>
              <w:jc w:val="center"/>
              <w:textAlignment w:val="center"/>
              <w:rPr>
                <w:rFonts w:ascii="宋体" w:hAnsi="宋体" w:cs="宋体"/>
                <w:sz w:val="20"/>
                <w:szCs w:val="20"/>
              </w:rPr>
            </w:pPr>
            <w:r>
              <w:rPr>
                <w:rFonts w:hint="eastAsia" w:ascii="宋体" w:hAnsi="宋体" w:cs="宋体"/>
                <w:sz w:val="20"/>
                <w:szCs w:val="20"/>
                <w:lang w:bidi="ar"/>
              </w:rPr>
              <w:t>20000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3406">
            <w:pPr>
              <w:widowControl/>
              <w:jc w:val="center"/>
              <w:textAlignment w:val="center"/>
              <w:rPr>
                <w:rFonts w:ascii="宋体" w:hAnsi="宋体" w:cs="宋体"/>
                <w:sz w:val="20"/>
                <w:szCs w:val="20"/>
              </w:rPr>
            </w:pPr>
            <w:r>
              <w:rPr>
                <w:rFonts w:hint="eastAsia" w:ascii="宋体" w:hAnsi="宋体" w:cs="宋体"/>
                <w:sz w:val="20"/>
                <w:szCs w:val="20"/>
                <w:lang w:bidi="ar"/>
              </w:rPr>
              <w:t>主要产品</w:t>
            </w: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D13B7">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E04F7">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4DFA7">
            <w:pPr>
              <w:jc w:val="center"/>
              <w:rPr>
                <w:rFonts w:ascii="宋体" w:hAnsi="宋体" w:cs="宋体"/>
                <w:sz w:val="24"/>
                <w:szCs w:val="24"/>
              </w:rPr>
            </w:pPr>
          </w:p>
        </w:tc>
      </w:tr>
      <w:tr w14:paraId="4D34C2B9">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A2BA9">
            <w:pPr>
              <w:widowControl/>
              <w:jc w:val="center"/>
              <w:textAlignment w:val="center"/>
              <w:rPr>
                <w:rFonts w:ascii="宋体" w:hAnsi="宋体" w:cs="宋体"/>
                <w:sz w:val="20"/>
                <w:szCs w:val="20"/>
              </w:rPr>
            </w:pPr>
            <w:r>
              <w:rPr>
                <w:rFonts w:hint="eastAsia" w:ascii="宋体" w:hAnsi="宋体" w:cs="宋体"/>
                <w:sz w:val="20"/>
                <w:szCs w:val="20"/>
                <w:lang w:bidi="ar"/>
              </w:rPr>
              <w:t>37</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1CECA">
            <w:pPr>
              <w:widowControl/>
              <w:jc w:val="center"/>
              <w:textAlignment w:val="center"/>
              <w:rPr>
                <w:rFonts w:ascii="宋体" w:hAnsi="宋体" w:cs="宋体"/>
                <w:sz w:val="20"/>
                <w:szCs w:val="20"/>
              </w:rPr>
            </w:pPr>
            <w:r>
              <w:rPr>
                <w:rFonts w:hint="eastAsia" w:ascii="宋体" w:hAnsi="宋体" w:cs="宋体"/>
                <w:sz w:val="20"/>
                <w:szCs w:val="20"/>
                <w:lang w:bidi="ar"/>
              </w:rPr>
              <w:t>平台服务器</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70A00">
            <w:pPr>
              <w:widowControl/>
              <w:jc w:val="center"/>
              <w:textAlignment w:val="center"/>
              <w:rPr>
                <w:rFonts w:ascii="宋体" w:hAnsi="宋体" w:cs="宋体"/>
                <w:sz w:val="20"/>
                <w:szCs w:val="20"/>
              </w:rPr>
            </w:pPr>
            <w:r>
              <w:rPr>
                <w:rFonts w:hint="eastAsia" w:ascii="宋体" w:hAnsi="宋体" w:cs="宋体"/>
                <w:sz w:val="20"/>
                <w:szCs w:val="20"/>
                <w:lang w:bidi="ar"/>
              </w:rPr>
              <w:t>3</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36426">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51EC1">
            <w:pPr>
              <w:widowControl/>
              <w:jc w:val="center"/>
              <w:textAlignment w:val="center"/>
              <w:rPr>
                <w:rFonts w:ascii="宋体" w:hAnsi="宋体" w:cs="宋体"/>
                <w:sz w:val="20"/>
                <w:szCs w:val="20"/>
              </w:rPr>
            </w:pPr>
            <w:r>
              <w:rPr>
                <w:rFonts w:hint="eastAsia" w:ascii="宋体" w:hAnsi="宋体" w:cs="宋体"/>
                <w:sz w:val="20"/>
                <w:szCs w:val="20"/>
                <w:lang w:bidi="ar"/>
              </w:rPr>
              <w:t>46800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855E8">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4E921">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0DFD5">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B1D32">
            <w:pPr>
              <w:jc w:val="center"/>
              <w:rPr>
                <w:rFonts w:ascii="宋体" w:hAnsi="宋体" w:cs="宋体"/>
                <w:sz w:val="24"/>
                <w:szCs w:val="24"/>
              </w:rPr>
            </w:pPr>
          </w:p>
        </w:tc>
      </w:tr>
      <w:tr w14:paraId="0B371C7B">
        <w:tblPrEx>
          <w:tblCellMar>
            <w:top w:w="0" w:type="dxa"/>
            <w:left w:w="108" w:type="dxa"/>
            <w:bottom w:w="0" w:type="dxa"/>
            <w:right w:w="108" w:type="dxa"/>
          </w:tblCellMar>
        </w:tblPrEx>
        <w:trPr>
          <w:trHeight w:val="533"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23FC2">
            <w:pPr>
              <w:widowControl/>
              <w:jc w:val="center"/>
              <w:textAlignment w:val="center"/>
              <w:rPr>
                <w:rFonts w:ascii="宋体" w:hAnsi="宋体" w:cs="宋体"/>
                <w:sz w:val="20"/>
                <w:szCs w:val="20"/>
              </w:rPr>
            </w:pPr>
            <w:r>
              <w:rPr>
                <w:rFonts w:hint="eastAsia" w:ascii="宋体" w:hAnsi="宋体" w:cs="宋体"/>
                <w:sz w:val="20"/>
                <w:szCs w:val="20"/>
                <w:lang w:bidi="ar"/>
              </w:rPr>
              <w:t>38</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30918">
            <w:pPr>
              <w:widowControl/>
              <w:jc w:val="center"/>
              <w:textAlignment w:val="center"/>
              <w:rPr>
                <w:rFonts w:ascii="宋体" w:hAnsi="宋体" w:cs="宋体"/>
                <w:sz w:val="20"/>
                <w:szCs w:val="20"/>
              </w:rPr>
            </w:pPr>
            <w:r>
              <w:rPr>
                <w:rFonts w:hint="eastAsia" w:ascii="宋体" w:hAnsi="宋体" w:cs="宋体"/>
                <w:sz w:val="20"/>
                <w:szCs w:val="20"/>
                <w:lang w:bidi="ar"/>
              </w:rPr>
              <w:t>网线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CD90">
            <w:pPr>
              <w:widowControl/>
              <w:jc w:val="center"/>
              <w:textAlignment w:val="center"/>
              <w:rPr>
                <w:rFonts w:ascii="宋体" w:hAnsi="宋体" w:cs="宋体"/>
                <w:sz w:val="20"/>
                <w:szCs w:val="20"/>
              </w:rPr>
            </w:pPr>
            <w:r>
              <w:rPr>
                <w:rFonts w:hint="eastAsia" w:ascii="宋体" w:hAnsi="宋体" w:cs="宋体"/>
                <w:sz w:val="20"/>
                <w:szCs w:val="20"/>
                <w:lang w:bidi="ar"/>
              </w:rPr>
              <w:t>1110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0F2A9">
            <w:pPr>
              <w:widowControl/>
              <w:jc w:val="center"/>
              <w:textAlignment w:val="center"/>
              <w:rPr>
                <w:rFonts w:ascii="宋体" w:hAnsi="宋体" w:cs="宋体"/>
                <w:sz w:val="20"/>
                <w:szCs w:val="20"/>
              </w:rPr>
            </w:pPr>
            <w:r>
              <w:rPr>
                <w:rFonts w:hint="eastAsia" w:ascii="宋体" w:hAnsi="宋体" w:cs="宋体"/>
                <w:sz w:val="20"/>
                <w:szCs w:val="20"/>
                <w:lang w:bidi="ar"/>
              </w:rPr>
              <w:t>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3243E">
            <w:pPr>
              <w:widowControl/>
              <w:jc w:val="center"/>
              <w:textAlignment w:val="center"/>
              <w:rPr>
                <w:rFonts w:ascii="宋体" w:hAnsi="宋体" w:cs="宋体"/>
                <w:sz w:val="20"/>
                <w:szCs w:val="20"/>
              </w:rPr>
            </w:pPr>
            <w:r>
              <w:rPr>
                <w:rFonts w:hint="eastAsia" w:ascii="宋体" w:hAnsi="宋体" w:cs="宋体"/>
                <w:sz w:val="20"/>
                <w:szCs w:val="20"/>
                <w:lang w:bidi="ar"/>
              </w:rPr>
              <w:t>5.8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C14C4">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887B7">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B21A">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D1E5A">
            <w:pPr>
              <w:jc w:val="center"/>
              <w:rPr>
                <w:rFonts w:ascii="宋体" w:hAnsi="宋体" w:cs="宋体"/>
                <w:sz w:val="24"/>
                <w:szCs w:val="24"/>
              </w:rPr>
            </w:pPr>
          </w:p>
        </w:tc>
      </w:tr>
      <w:tr w14:paraId="0EE7CEF3">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CBCF0">
            <w:pPr>
              <w:widowControl/>
              <w:jc w:val="center"/>
              <w:textAlignment w:val="center"/>
              <w:rPr>
                <w:rFonts w:ascii="宋体" w:hAnsi="宋体" w:cs="宋体"/>
                <w:sz w:val="20"/>
                <w:szCs w:val="20"/>
              </w:rPr>
            </w:pPr>
            <w:r>
              <w:rPr>
                <w:rFonts w:hint="eastAsia" w:ascii="宋体" w:hAnsi="宋体" w:cs="宋体"/>
                <w:sz w:val="20"/>
                <w:szCs w:val="20"/>
                <w:lang w:bidi="ar"/>
              </w:rPr>
              <w:t>39</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1AA1">
            <w:pPr>
              <w:widowControl/>
              <w:jc w:val="center"/>
              <w:textAlignment w:val="center"/>
              <w:rPr>
                <w:rFonts w:ascii="宋体" w:hAnsi="宋体" w:cs="宋体"/>
                <w:sz w:val="20"/>
                <w:szCs w:val="20"/>
              </w:rPr>
            </w:pPr>
            <w:r>
              <w:rPr>
                <w:rFonts w:hint="eastAsia" w:ascii="宋体" w:hAnsi="宋体" w:cs="宋体"/>
                <w:sz w:val="20"/>
                <w:szCs w:val="20"/>
                <w:lang w:bidi="ar"/>
              </w:rPr>
              <w:t>HDMI高清线</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C005D">
            <w:pPr>
              <w:widowControl/>
              <w:jc w:val="center"/>
              <w:textAlignment w:val="center"/>
              <w:rPr>
                <w:rFonts w:hint="default" w:ascii="宋体" w:hAnsi="宋体" w:eastAsia="宋体" w:cs="宋体"/>
                <w:sz w:val="20"/>
                <w:szCs w:val="20"/>
                <w:lang w:val="en-US" w:eastAsia="zh-CN"/>
              </w:rPr>
            </w:pPr>
            <w:r>
              <w:rPr>
                <w:rFonts w:hint="eastAsia" w:ascii="宋体" w:hAnsi="宋体" w:cs="宋体"/>
                <w:sz w:val="20"/>
                <w:szCs w:val="20"/>
                <w:lang w:val="en-US" w:eastAsia="zh-CN" w:bidi="ar"/>
              </w:rPr>
              <w:t>18</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EA802">
            <w:pPr>
              <w:widowControl/>
              <w:jc w:val="center"/>
              <w:textAlignment w:val="center"/>
              <w:rPr>
                <w:rFonts w:ascii="宋体" w:hAnsi="宋体" w:cs="宋体"/>
                <w:sz w:val="20"/>
                <w:szCs w:val="20"/>
              </w:rPr>
            </w:pPr>
            <w:r>
              <w:rPr>
                <w:rFonts w:hint="eastAsia" w:ascii="宋体" w:hAnsi="宋体" w:cs="宋体"/>
                <w:sz w:val="20"/>
                <w:szCs w:val="20"/>
                <w:lang w:bidi="ar"/>
              </w:rPr>
              <w:t>根</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525D0">
            <w:pPr>
              <w:widowControl/>
              <w:jc w:val="center"/>
              <w:textAlignment w:val="center"/>
              <w:rPr>
                <w:rFonts w:ascii="宋体" w:hAnsi="宋体" w:cs="宋体"/>
                <w:sz w:val="20"/>
                <w:szCs w:val="20"/>
              </w:rPr>
            </w:pPr>
            <w:r>
              <w:rPr>
                <w:rFonts w:hint="eastAsia" w:ascii="宋体" w:hAnsi="宋体" w:cs="宋体"/>
                <w:sz w:val="20"/>
                <w:szCs w:val="20"/>
                <w:lang w:bidi="ar"/>
              </w:rPr>
              <w:t>560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9BC73">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B4FBC">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D7C62">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2E29F">
            <w:pPr>
              <w:jc w:val="center"/>
              <w:rPr>
                <w:rFonts w:ascii="宋体" w:hAnsi="宋体" w:cs="宋体"/>
                <w:sz w:val="24"/>
                <w:szCs w:val="24"/>
              </w:rPr>
            </w:pPr>
          </w:p>
        </w:tc>
      </w:tr>
      <w:tr w14:paraId="4E50338A">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16755">
            <w:pPr>
              <w:widowControl/>
              <w:jc w:val="center"/>
              <w:textAlignment w:val="center"/>
              <w:rPr>
                <w:rFonts w:ascii="宋体" w:hAnsi="宋体" w:cs="宋体"/>
                <w:sz w:val="20"/>
                <w:szCs w:val="20"/>
              </w:rPr>
            </w:pPr>
            <w:r>
              <w:rPr>
                <w:rFonts w:hint="eastAsia" w:ascii="宋体" w:hAnsi="宋体" w:cs="宋体"/>
                <w:sz w:val="20"/>
                <w:szCs w:val="20"/>
                <w:lang w:bidi="ar"/>
              </w:rPr>
              <w:t>40</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8B6A">
            <w:pPr>
              <w:widowControl/>
              <w:jc w:val="center"/>
              <w:textAlignment w:val="center"/>
              <w:rPr>
                <w:rFonts w:ascii="宋体" w:hAnsi="宋体" w:cs="宋体"/>
                <w:sz w:val="20"/>
                <w:szCs w:val="20"/>
              </w:rPr>
            </w:pPr>
            <w:r>
              <w:rPr>
                <w:rFonts w:hint="eastAsia" w:ascii="宋体" w:hAnsi="宋体" w:cs="宋体"/>
                <w:sz w:val="20"/>
                <w:szCs w:val="20"/>
                <w:lang w:bidi="ar"/>
              </w:rPr>
              <w:t>音频线</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9E8F2">
            <w:pPr>
              <w:widowControl/>
              <w:jc w:val="center"/>
              <w:textAlignment w:val="center"/>
              <w:rPr>
                <w:rFonts w:hint="default" w:ascii="宋体" w:hAnsi="宋体" w:eastAsia="宋体" w:cs="宋体"/>
                <w:sz w:val="20"/>
                <w:szCs w:val="20"/>
                <w:lang w:val="en-US" w:eastAsia="zh-CN"/>
              </w:rPr>
            </w:pPr>
            <w:r>
              <w:rPr>
                <w:rFonts w:hint="eastAsia" w:ascii="宋体" w:hAnsi="宋体" w:cs="宋体"/>
                <w:sz w:val="20"/>
                <w:szCs w:val="20"/>
                <w:lang w:val="en-US" w:eastAsia="zh-CN" w:bidi="ar"/>
              </w:rPr>
              <w:t>1060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EDDAF">
            <w:pPr>
              <w:widowControl/>
              <w:jc w:val="center"/>
              <w:textAlignment w:val="center"/>
              <w:rPr>
                <w:rFonts w:hint="eastAsia" w:ascii="宋体" w:hAnsi="宋体" w:cs="宋体"/>
                <w:sz w:val="20"/>
                <w:szCs w:val="20"/>
                <w:lang w:bidi="ar"/>
              </w:rPr>
            </w:pPr>
            <w:r>
              <w:rPr>
                <w:rFonts w:hint="eastAsia" w:ascii="宋体" w:hAnsi="宋体" w:cs="宋体"/>
                <w:sz w:val="20"/>
                <w:szCs w:val="20"/>
                <w:lang w:bidi="ar"/>
              </w:rPr>
              <w:t>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5C7492">
            <w:pPr>
              <w:widowControl/>
              <w:jc w:val="center"/>
              <w:textAlignment w:val="center"/>
              <w:rPr>
                <w:rFonts w:ascii="宋体" w:hAnsi="宋体" w:cs="宋体"/>
                <w:sz w:val="20"/>
                <w:szCs w:val="20"/>
              </w:rPr>
            </w:pPr>
            <w:r>
              <w:rPr>
                <w:rFonts w:hint="eastAsia" w:ascii="宋体" w:hAnsi="宋体" w:cs="宋体"/>
                <w:sz w:val="20"/>
                <w:szCs w:val="20"/>
                <w:lang w:bidi="ar"/>
              </w:rPr>
              <w:t>6</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C306">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BAE5A">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FB616">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4734F">
            <w:pPr>
              <w:jc w:val="center"/>
              <w:rPr>
                <w:rFonts w:ascii="宋体" w:hAnsi="宋体" w:cs="宋体"/>
                <w:sz w:val="24"/>
                <w:szCs w:val="24"/>
              </w:rPr>
            </w:pPr>
          </w:p>
        </w:tc>
      </w:tr>
      <w:tr w14:paraId="5D961F5B">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259E">
            <w:pPr>
              <w:widowControl/>
              <w:jc w:val="center"/>
              <w:textAlignment w:val="center"/>
              <w:rPr>
                <w:rFonts w:ascii="宋体" w:hAnsi="宋体" w:cs="宋体"/>
                <w:sz w:val="20"/>
                <w:szCs w:val="20"/>
              </w:rPr>
            </w:pPr>
            <w:r>
              <w:rPr>
                <w:rFonts w:hint="eastAsia" w:ascii="宋体" w:hAnsi="宋体" w:cs="宋体"/>
                <w:sz w:val="20"/>
                <w:szCs w:val="20"/>
                <w:lang w:bidi="ar"/>
              </w:rPr>
              <w:t>41</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31690">
            <w:pPr>
              <w:widowControl/>
              <w:jc w:val="center"/>
              <w:textAlignment w:val="center"/>
              <w:rPr>
                <w:rFonts w:ascii="宋体" w:hAnsi="宋体" w:cs="宋体"/>
                <w:sz w:val="20"/>
                <w:szCs w:val="20"/>
              </w:rPr>
            </w:pPr>
            <w:r>
              <w:rPr>
                <w:rFonts w:hint="eastAsia" w:ascii="宋体" w:hAnsi="宋体" w:cs="宋体"/>
                <w:sz w:val="20"/>
                <w:szCs w:val="20"/>
                <w:lang w:bidi="ar"/>
              </w:rPr>
              <w:t>电源线</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8D553">
            <w:pPr>
              <w:widowControl/>
              <w:jc w:val="center"/>
              <w:textAlignment w:val="center"/>
              <w:rPr>
                <w:rFonts w:hint="default" w:ascii="宋体" w:hAnsi="宋体" w:eastAsia="宋体" w:cs="宋体"/>
                <w:sz w:val="20"/>
                <w:szCs w:val="20"/>
                <w:lang w:val="en-US" w:eastAsia="zh-CN"/>
              </w:rPr>
            </w:pPr>
            <w:r>
              <w:rPr>
                <w:rFonts w:hint="eastAsia" w:ascii="宋体" w:hAnsi="宋体" w:cs="宋体"/>
                <w:sz w:val="20"/>
                <w:szCs w:val="20"/>
                <w:lang w:bidi="ar"/>
              </w:rPr>
              <w:t>7</w:t>
            </w:r>
            <w:r>
              <w:rPr>
                <w:rFonts w:hint="eastAsia" w:ascii="宋体" w:hAnsi="宋体" w:cs="宋体"/>
                <w:sz w:val="20"/>
                <w:szCs w:val="20"/>
                <w:lang w:val="en-US" w:eastAsia="zh-CN" w:bidi="ar"/>
              </w:rPr>
              <w:t>84</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B972D">
            <w:pPr>
              <w:widowControl/>
              <w:jc w:val="center"/>
              <w:textAlignment w:val="center"/>
              <w:rPr>
                <w:rFonts w:hint="eastAsia" w:ascii="宋体" w:hAnsi="宋体" w:cs="宋体"/>
                <w:sz w:val="20"/>
                <w:szCs w:val="20"/>
                <w:lang w:bidi="ar"/>
              </w:rPr>
            </w:pPr>
            <w:r>
              <w:rPr>
                <w:rFonts w:hint="eastAsia" w:ascii="宋体" w:hAnsi="宋体" w:cs="宋体"/>
                <w:sz w:val="20"/>
                <w:szCs w:val="20"/>
                <w:lang w:bidi="ar"/>
              </w:rPr>
              <w:t>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5081">
            <w:pPr>
              <w:widowControl/>
              <w:jc w:val="center"/>
              <w:textAlignment w:val="center"/>
              <w:rPr>
                <w:rFonts w:ascii="宋体" w:hAnsi="宋体" w:cs="宋体"/>
                <w:sz w:val="20"/>
                <w:szCs w:val="20"/>
              </w:rPr>
            </w:pPr>
            <w:r>
              <w:rPr>
                <w:rFonts w:hint="eastAsia" w:ascii="宋体" w:hAnsi="宋体" w:cs="宋体"/>
                <w:sz w:val="20"/>
                <w:szCs w:val="20"/>
                <w:lang w:bidi="ar"/>
              </w:rPr>
              <w:t>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DD7EA">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55182">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A4A89">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87EE">
            <w:pPr>
              <w:jc w:val="center"/>
              <w:rPr>
                <w:rFonts w:ascii="宋体" w:hAnsi="宋体" w:cs="宋体"/>
                <w:sz w:val="24"/>
                <w:szCs w:val="24"/>
              </w:rPr>
            </w:pPr>
          </w:p>
        </w:tc>
      </w:tr>
      <w:tr w14:paraId="7ABC81B1">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9F53C">
            <w:pPr>
              <w:widowControl/>
              <w:jc w:val="center"/>
              <w:textAlignment w:val="center"/>
              <w:rPr>
                <w:rFonts w:ascii="宋体" w:hAnsi="宋体" w:cs="宋体"/>
                <w:sz w:val="20"/>
                <w:szCs w:val="20"/>
              </w:rPr>
            </w:pPr>
            <w:r>
              <w:rPr>
                <w:rFonts w:hint="eastAsia" w:ascii="宋体" w:hAnsi="宋体" w:cs="宋体"/>
                <w:sz w:val="20"/>
                <w:szCs w:val="20"/>
                <w:lang w:bidi="ar"/>
              </w:rPr>
              <w:t>42</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7CCE8">
            <w:pPr>
              <w:widowControl/>
              <w:jc w:val="center"/>
              <w:textAlignment w:val="center"/>
              <w:rPr>
                <w:rFonts w:ascii="宋体" w:hAnsi="宋体" w:cs="宋体"/>
                <w:sz w:val="20"/>
                <w:szCs w:val="20"/>
              </w:rPr>
            </w:pPr>
            <w:r>
              <w:rPr>
                <w:rFonts w:hint="eastAsia" w:ascii="宋体" w:hAnsi="宋体" w:cs="宋体"/>
                <w:sz w:val="20"/>
                <w:szCs w:val="20"/>
                <w:lang w:bidi="ar"/>
              </w:rPr>
              <w:t>管材</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6BA21">
            <w:pPr>
              <w:widowControl/>
              <w:jc w:val="center"/>
              <w:textAlignment w:val="center"/>
              <w:rPr>
                <w:rFonts w:hint="default" w:ascii="宋体" w:hAnsi="宋体" w:eastAsia="宋体" w:cs="宋体"/>
                <w:sz w:val="20"/>
                <w:szCs w:val="20"/>
                <w:lang w:val="en-US" w:eastAsia="zh-CN"/>
              </w:rPr>
            </w:pPr>
            <w:r>
              <w:rPr>
                <w:rFonts w:hint="eastAsia" w:ascii="宋体" w:hAnsi="宋体" w:cs="宋体"/>
                <w:sz w:val="20"/>
                <w:szCs w:val="20"/>
                <w:lang w:val="en-US" w:eastAsia="zh-CN" w:bidi="ar"/>
              </w:rPr>
              <w:t>2700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69A3A">
            <w:pPr>
              <w:widowControl/>
              <w:jc w:val="center"/>
              <w:textAlignment w:val="center"/>
              <w:rPr>
                <w:rFonts w:hint="eastAsia" w:ascii="宋体" w:hAnsi="宋体" w:cs="宋体"/>
                <w:sz w:val="20"/>
                <w:szCs w:val="20"/>
                <w:lang w:bidi="ar"/>
              </w:rPr>
            </w:pPr>
            <w:r>
              <w:rPr>
                <w:rFonts w:hint="eastAsia" w:ascii="宋体" w:hAnsi="宋体" w:cs="宋体"/>
                <w:sz w:val="20"/>
                <w:szCs w:val="20"/>
                <w:lang w:bidi="ar"/>
              </w:rPr>
              <w:t>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F49DC">
            <w:pPr>
              <w:widowControl/>
              <w:jc w:val="center"/>
              <w:textAlignment w:val="center"/>
              <w:rPr>
                <w:rFonts w:ascii="宋体" w:hAnsi="宋体" w:cs="宋体"/>
                <w:sz w:val="20"/>
                <w:szCs w:val="20"/>
              </w:rPr>
            </w:pPr>
            <w:r>
              <w:rPr>
                <w:rFonts w:hint="eastAsia" w:ascii="宋体" w:hAnsi="宋体" w:cs="宋体"/>
                <w:sz w:val="20"/>
                <w:szCs w:val="20"/>
                <w:lang w:bidi="ar"/>
              </w:rPr>
              <w:t>8</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4AFFD">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C86CC">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52B15">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29E3D">
            <w:pPr>
              <w:jc w:val="center"/>
              <w:rPr>
                <w:rFonts w:ascii="宋体" w:hAnsi="宋体" w:cs="宋体"/>
                <w:sz w:val="24"/>
                <w:szCs w:val="24"/>
              </w:rPr>
            </w:pPr>
          </w:p>
        </w:tc>
      </w:tr>
      <w:tr w14:paraId="28294921">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E9B9">
            <w:pPr>
              <w:widowControl/>
              <w:jc w:val="center"/>
              <w:textAlignment w:val="center"/>
              <w:rPr>
                <w:rFonts w:hint="eastAsia" w:ascii="宋体" w:hAnsi="宋体" w:eastAsia="宋体" w:cs="宋体"/>
                <w:sz w:val="20"/>
                <w:szCs w:val="20"/>
                <w:lang w:eastAsia="zh-CN"/>
              </w:rPr>
            </w:pPr>
            <w:r>
              <w:rPr>
                <w:rFonts w:hint="eastAsia" w:ascii="宋体" w:hAnsi="宋体" w:cs="宋体"/>
                <w:sz w:val="20"/>
                <w:szCs w:val="20"/>
                <w:lang w:bidi="ar"/>
              </w:rPr>
              <w:t>4</w:t>
            </w:r>
            <w:r>
              <w:rPr>
                <w:rFonts w:hint="eastAsia" w:ascii="宋体" w:hAnsi="宋体" w:cs="宋体"/>
                <w:sz w:val="20"/>
                <w:szCs w:val="20"/>
                <w:lang w:val="en-US" w:eastAsia="zh-CN" w:bidi="ar"/>
              </w:rPr>
              <w:t>3</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C714C">
            <w:pPr>
              <w:widowControl/>
              <w:jc w:val="center"/>
              <w:textAlignment w:val="center"/>
              <w:rPr>
                <w:rFonts w:ascii="宋体" w:hAnsi="宋体" w:cs="宋体"/>
                <w:sz w:val="20"/>
                <w:szCs w:val="20"/>
              </w:rPr>
            </w:pPr>
            <w:r>
              <w:rPr>
                <w:rFonts w:hint="eastAsia" w:ascii="宋体" w:hAnsi="宋体" w:cs="宋体"/>
                <w:sz w:val="20"/>
                <w:szCs w:val="20"/>
                <w:lang w:bidi="ar"/>
              </w:rPr>
              <w:t>数字音频处理器</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C50EF">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8F81B">
            <w:pPr>
              <w:widowControl/>
              <w:jc w:val="center"/>
              <w:textAlignment w:val="center"/>
              <w:rPr>
                <w:rFonts w:ascii="宋体" w:hAnsi="宋体" w:cs="宋体"/>
                <w:sz w:val="20"/>
                <w:szCs w:val="20"/>
              </w:rPr>
            </w:pPr>
            <w:r>
              <w:rPr>
                <w:rFonts w:hint="eastAsia" w:ascii="宋体" w:hAnsi="宋体" w:cs="宋体"/>
                <w:sz w:val="20"/>
                <w:szCs w:val="20"/>
                <w:lang w:bidi="ar"/>
              </w:rPr>
              <w:t>台</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A0215">
            <w:pPr>
              <w:widowControl/>
              <w:jc w:val="center"/>
              <w:textAlignment w:val="center"/>
              <w:rPr>
                <w:rFonts w:ascii="宋体" w:hAnsi="宋体" w:cs="宋体"/>
                <w:sz w:val="20"/>
                <w:szCs w:val="20"/>
              </w:rPr>
            </w:pPr>
            <w:r>
              <w:rPr>
                <w:rFonts w:hint="eastAsia" w:ascii="宋体" w:hAnsi="宋体" w:cs="宋体"/>
                <w:sz w:val="20"/>
                <w:szCs w:val="20"/>
                <w:lang w:bidi="ar"/>
              </w:rPr>
              <w:t>5700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0A41">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5DBC2">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17D29">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5813A">
            <w:pPr>
              <w:jc w:val="center"/>
              <w:rPr>
                <w:rFonts w:ascii="宋体" w:hAnsi="宋体" w:cs="宋体"/>
                <w:sz w:val="24"/>
                <w:szCs w:val="24"/>
              </w:rPr>
            </w:pPr>
          </w:p>
        </w:tc>
      </w:tr>
      <w:tr w14:paraId="2C321BD6">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B0F22">
            <w:pPr>
              <w:widowControl/>
              <w:jc w:val="center"/>
              <w:textAlignment w:val="center"/>
              <w:rPr>
                <w:rFonts w:hint="eastAsia" w:ascii="宋体" w:hAnsi="宋体" w:eastAsia="宋体" w:cs="宋体"/>
                <w:sz w:val="20"/>
                <w:szCs w:val="20"/>
                <w:lang w:eastAsia="zh-CN"/>
              </w:rPr>
            </w:pPr>
            <w:r>
              <w:rPr>
                <w:rFonts w:hint="eastAsia" w:ascii="宋体" w:hAnsi="宋体" w:cs="宋体"/>
                <w:sz w:val="20"/>
                <w:szCs w:val="20"/>
                <w:lang w:bidi="ar"/>
              </w:rPr>
              <w:t>4</w:t>
            </w:r>
            <w:r>
              <w:rPr>
                <w:rFonts w:hint="eastAsia" w:ascii="宋体" w:hAnsi="宋体" w:cs="宋体"/>
                <w:sz w:val="20"/>
                <w:szCs w:val="20"/>
                <w:lang w:val="en-US" w:eastAsia="zh-CN" w:bidi="ar"/>
              </w:rPr>
              <w:t>4</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21BA">
            <w:pPr>
              <w:widowControl/>
              <w:jc w:val="center"/>
              <w:textAlignment w:val="center"/>
              <w:rPr>
                <w:rFonts w:ascii="宋体" w:hAnsi="宋体" w:cs="宋体"/>
                <w:sz w:val="20"/>
                <w:szCs w:val="20"/>
              </w:rPr>
            </w:pPr>
            <w:r>
              <w:rPr>
                <w:rFonts w:hint="eastAsia" w:ascii="宋体" w:hAnsi="宋体" w:cs="宋体"/>
                <w:sz w:val="20"/>
                <w:szCs w:val="20"/>
                <w:lang w:bidi="ar"/>
              </w:rPr>
              <w:t>吊装麦克风</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66630">
            <w:pPr>
              <w:widowControl/>
              <w:jc w:val="center"/>
              <w:textAlignment w:val="center"/>
              <w:rPr>
                <w:rFonts w:ascii="宋体" w:hAnsi="宋体" w:cs="宋体"/>
                <w:sz w:val="20"/>
                <w:szCs w:val="20"/>
              </w:rPr>
            </w:pPr>
            <w:r>
              <w:rPr>
                <w:rFonts w:hint="eastAsia" w:ascii="宋体" w:hAnsi="宋体" w:cs="宋体"/>
                <w:sz w:val="20"/>
                <w:szCs w:val="20"/>
                <w:lang w:bidi="ar"/>
              </w:rPr>
              <w:t>30</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34EF">
            <w:pPr>
              <w:widowControl/>
              <w:jc w:val="center"/>
              <w:textAlignment w:val="center"/>
              <w:rPr>
                <w:rFonts w:ascii="宋体" w:hAnsi="宋体" w:cs="宋体"/>
                <w:sz w:val="20"/>
                <w:szCs w:val="20"/>
              </w:rPr>
            </w:pPr>
            <w:r>
              <w:rPr>
                <w:rFonts w:hint="eastAsia" w:ascii="宋体" w:hAnsi="宋体" w:cs="宋体"/>
                <w:sz w:val="20"/>
                <w:szCs w:val="20"/>
                <w:lang w:bidi="ar"/>
              </w:rPr>
              <w:t>只</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177B8">
            <w:pPr>
              <w:widowControl/>
              <w:jc w:val="center"/>
              <w:textAlignment w:val="center"/>
              <w:rPr>
                <w:rFonts w:ascii="宋体" w:hAnsi="宋体" w:cs="宋体"/>
                <w:sz w:val="20"/>
                <w:szCs w:val="20"/>
              </w:rPr>
            </w:pPr>
            <w:r>
              <w:rPr>
                <w:rFonts w:hint="eastAsia" w:ascii="宋体" w:hAnsi="宋体" w:cs="宋体"/>
                <w:sz w:val="20"/>
                <w:szCs w:val="20"/>
                <w:lang w:bidi="ar"/>
              </w:rPr>
              <w:t>1000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E3780">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E6E9E">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BBAD4">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CC077">
            <w:pPr>
              <w:jc w:val="center"/>
              <w:rPr>
                <w:rFonts w:ascii="宋体" w:hAnsi="宋体" w:cs="宋体"/>
                <w:sz w:val="24"/>
                <w:szCs w:val="24"/>
              </w:rPr>
            </w:pPr>
          </w:p>
        </w:tc>
      </w:tr>
      <w:tr w14:paraId="16394FDF">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24FF6">
            <w:pPr>
              <w:widowControl/>
              <w:jc w:val="center"/>
              <w:textAlignment w:val="center"/>
              <w:rPr>
                <w:rFonts w:hint="eastAsia" w:ascii="宋体" w:hAnsi="宋体" w:eastAsia="宋体" w:cs="宋体"/>
                <w:sz w:val="20"/>
                <w:szCs w:val="20"/>
                <w:lang w:eastAsia="zh-CN"/>
              </w:rPr>
            </w:pPr>
            <w:r>
              <w:rPr>
                <w:rFonts w:hint="eastAsia" w:ascii="宋体" w:hAnsi="宋体" w:cs="宋体"/>
                <w:sz w:val="20"/>
                <w:szCs w:val="20"/>
                <w:lang w:bidi="ar"/>
              </w:rPr>
              <w:t>4</w:t>
            </w:r>
            <w:r>
              <w:rPr>
                <w:rFonts w:hint="eastAsia" w:ascii="宋体" w:hAnsi="宋体" w:cs="宋体"/>
                <w:sz w:val="20"/>
                <w:szCs w:val="20"/>
                <w:lang w:val="en-US" w:eastAsia="zh-CN" w:bidi="ar"/>
              </w:rPr>
              <w:t>5</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73CF">
            <w:pPr>
              <w:widowControl/>
              <w:jc w:val="center"/>
              <w:textAlignment w:val="center"/>
              <w:rPr>
                <w:rFonts w:ascii="宋体" w:hAnsi="宋体" w:cs="宋体"/>
                <w:sz w:val="20"/>
                <w:szCs w:val="20"/>
              </w:rPr>
            </w:pPr>
            <w:r>
              <w:rPr>
                <w:rFonts w:hint="eastAsia" w:ascii="宋体" w:hAnsi="宋体" w:cs="宋体"/>
                <w:sz w:val="20"/>
                <w:szCs w:val="20"/>
                <w:lang w:bidi="ar"/>
              </w:rPr>
              <w:t>系统集成</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6DCE">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4D2CD">
            <w:pPr>
              <w:widowControl/>
              <w:jc w:val="center"/>
              <w:textAlignment w:val="center"/>
              <w:rPr>
                <w:rFonts w:ascii="宋体" w:hAnsi="宋体" w:cs="宋体"/>
                <w:sz w:val="20"/>
                <w:szCs w:val="20"/>
              </w:rPr>
            </w:pPr>
            <w:r>
              <w:rPr>
                <w:rFonts w:hint="eastAsia" w:ascii="宋体" w:hAnsi="宋体" w:cs="宋体"/>
                <w:sz w:val="20"/>
                <w:szCs w:val="20"/>
                <w:lang w:bidi="ar"/>
              </w:rPr>
              <w:t>套</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9D3A7">
            <w:pPr>
              <w:widowControl/>
              <w:jc w:val="center"/>
              <w:textAlignment w:val="center"/>
              <w:rPr>
                <w:rFonts w:ascii="宋体" w:hAnsi="宋体" w:cs="宋体"/>
                <w:sz w:val="20"/>
                <w:szCs w:val="20"/>
              </w:rPr>
            </w:pPr>
            <w:r>
              <w:rPr>
                <w:rFonts w:hint="eastAsia" w:ascii="宋体" w:hAnsi="宋体" w:cs="宋体"/>
                <w:sz w:val="20"/>
                <w:szCs w:val="20"/>
                <w:lang w:bidi="ar"/>
              </w:rPr>
              <w:t>1200</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5864">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D704D">
            <w:pPr>
              <w:widowControl/>
              <w:jc w:val="center"/>
              <w:textAlignment w:val="center"/>
              <w:rPr>
                <w:rFonts w:ascii="宋体" w:hAnsi="宋体" w:cs="宋体"/>
                <w:sz w:val="24"/>
                <w:szCs w:val="24"/>
              </w:rPr>
            </w:pPr>
            <w:r>
              <w:rPr>
                <w:rFonts w:hint="eastAsia" w:ascii="宋体" w:hAnsi="宋体" w:cs="宋体"/>
                <w:sz w:val="24"/>
                <w:szCs w:val="24"/>
                <w:lang w:bidi="ar"/>
              </w:rPr>
              <w:t>软件和信息技术服务业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B85FE">
            <w:pPr>
              <w:widowControl/>
              <w:jc w:val="center"/>
              <w:textAlignment w:val="center"/>
              <w:rPr>
                <w:rFonts w:ascii="宋体" w:hAnsi="宋体" w:cs="宋体"/>
                <w:sz w:val="24"/>
                <w:szCs w:val="24"/>
              </w:rPr>
            </w:pPr>
            <w:r>
              <w:rPr>
                <w:rFonts w:hint="eastAsia" w:ascii="宋体" w:hAnsi="宋体" w:cs="宋体"/>
                <w:sz w:val="24"/>
                <w:szCs w:val="24"/>
                <w:lang w:bidi="ar"/>
              </w:rPr>
              <w:t>服务</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1C393">
            <w:pPr>
              <w:jc w:val="center"/>
              <w:rPr>
                <w:rFonts w:ascii="宋体" w:hAnsi="宋体" w:cs="宋体"/>
                <w:sz w:val="24"/>
                <w:szCs w:val="24"/>
              </w:rPr>
            </w:pPr>
          </w:p>
        </w:tc>
      </w:tr>
      <w:tr w14:paraId="08BA2FB7">
        <w:tblPrEx>
          <w:tblCellMar>
            <w:top w:w="0" w:type="dxa"/>
            <w:left w:w="108" w:type="dxa"/>
            <w:bottom w:w="0" w:type="dxa"/>
            <w:right w:w="108" w:type="dxa"/>
          </w:tblCellMar>
        </w:tblPrEx>
        <w:trPr>
          <w:trHeight w:val="446" w:hRule="atLeast"/>
        </w:trPr>
        <w:tc>
          <w:tcPr>
            <w:tcW w:w="6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3010C">
            <w:pPr>
              <w:widowControl/>
              <w:jc w:val="center"/>
              <w:textAlignment w:val="center"/>
              <w:rPr>
                <w:rFonts w:hint="eastAsia" w:ascii="宋体" w:hAnsi="宋体" w:eastAsia="宋体" w:cs="宋体"/>
                <w:sz w:val="20"/>
                <w:szCs w:val="20"/>
                <w:lang w:eastAsia="zh-CN"/>
              </w:rPr>
            </w:pPr>
            <w:r>
              <w:rPr>
                <w:rFonts w:hint="eastAsia" w:ascii="宋体" w:hAnsi="宋体" w:cs="宋体"/>
                <w:sz w:val="20"/>
                <w:szCs w:val="20"/>
                <w:lang w:bidi="ar"/>
              </w:rPr>
              <w:t>4</w:t>
            </w:r>
            <w:r>
              <w:rPr>
                <w:rFonts w:hint="eastAsia" w:ascii="宋体" w:hAnsi="宋体" w:cs="宋体"/>
                <w:sz w:val="20"/>
                <w:szCs w:val="20"/>
                <w:lang w:val="en-US" w:eastAsia="zh-CN" w:bidi="ar"/>
              </w:rPr>
              <w:t>6</w:t>
            </w:r>
          </w:p>
        </w:tc>
        <w:tc>
          <w:tcPr>
            <w:tcW w:w="12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57DA7">
            <w:pPr>
              <w:widowControl/>
              <w:jc w:val="center"/>
              <w:textAlignment w:val="center"/>
              <w:rPr>
                <w:rFonts w:ascii="宋体" w:hAnsi="宋体" w:cs="宋体"/>
                <w:sz w:val="20"/>
                <w:szCs w:val="20"/>
              </w:rPr>
            </w:pPr>
            <w:r>
              <w:rPr>
                <w:rFonts w:hint="eastAsia" w:ascii="宋体" w:hAnsi="宋体" w:cs="宋体"/>
                <w:sz w:val="20"/>
                <w:szCs w:val="20"/>
                <w:lang w:bidi="ar"/>
              </w:rPr>
              <w:t>音箱线</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4905">
            <w:pPr>
              <w:widowControl/>
              <w:jc w:val="center"/>
              <w:textAlignment w:val="center"/>
              <w:rPr>
                <w:rFonts w:ascii="宋体" w:hAnsi="宋体" w:cs="宋体"/>
                <w:sz w:val="20"/>
                <w:szCs w:val="20"/>
              </w:rPr>
            </w:pPr>
            <w:r>
              <w:rPr>
                <w:rFonts w:hint="eastAsia" w:ascii="宋体" w:hAnsi="宋体" w:cs="宋体"/>
                <w:sz w:val="20"/>
                <w:szCs w:val="20"/>
                <w:lang w:bidi="ar"/>
              </w:rPr>
              <w:t>900</w:t>
            </w:r>
          </w:p>
        </w:tc>
        <w:tc>
          <w:tcPr>
            <w:tcW w:w="9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D2872">
            <w:pPr>
              <w:widowControl/>
              <w:jc w:val="center"/>
              <w:textAlignment w:val="center"/>
              <w:rPr>
                <w:rFonts w:ascii="宋体" w:hAnsi="宋体" w:cs="宋体"/>
                <w:sz w:val="20"/>
                <w:szCs w:val="20"/>
              </w:rPr>
            </w:pPr>
            <w:r>
              <w:rPr>
                <w:rFonts w:hint="eastAsia" w:ascii="宋体" w:hAnsi="宋体" w:cs="宋体"/>
                <w:sz w:val="20"/>
                <w:szCs w:val="20"/>
                <w:lang w:bidi="ar"/>
              </w:rPr>
              <w:t>米</w:t>
            </w:r>
          </w:p>
        </w:tc>
        <w:tc>
          <w:tcPr>
            <w:tcW w:w="12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F045A">
            <w:pPr>
              <w:widowControl/>
              <w:jc w:val="center"/>
              <w:textAlignment w:val="center"/>
              <w:rPr>
                <w:rFonts w:ascii="宋体" w:hAnsi="宋体" w:cs="宋体"/>
                <w:sz w:val="20"/>
                <w:szCs w:val="20"/>
              </w:rPr>
            </w:pPr>
            <w:r>
              <w:rPr>
                <w:rFonts w:hint="eastAsia" w:ascii="宋体" w:hAnsi="宋体" w:cs="宋体"/>
                <w:sz w:val="20"/>
                <w:szCs w:val="20"/>
                <w:lang w:bidi="ar"/>
              </w:rPr>
              <w:t>15</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3560D">
            <w:pPr>
              <w:jc w:val="center"/>
              <w:rPr>
                <w:rFonts w:ascii="宋体" w:hAnsi="宋体" w:cs="宋体"/>
                <w:sz w:val="20"/>
                <w:szCs w:val="20"/>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D9A5B">
            <w:pPr>
              <w:widowControl/>
              <w:jc w:val="center"/>
              <w:textAlignment w:val="center"/>
              <w:rPr>
                <w:rFonts w:ascii="宋体" w:hAnsi="宋体" w:cs="宋体"/>
                <w:sz w:val="24"/>
                <w:szCs w:val="24"/>
              </w:rPr>
            </w:pPr>
            <w:r>
              <w:rPr>
                <w:rFonts w:hint="eastAsia" w:ascii="宋体" w:hAnsi="宋体" w:cs="宋体"/>
                <w:sz w:val="24"/>
                <w:szCs w:val="24"/>
                <w:lang w:bidi="ar"/>
              </w:rPr>
              <w:t>工业</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092BC">
            <w:pPr>
              <w:widowControl/>
              <w:jc w:val="center"/>
              <w:textAlignment w:val="center"/>
              <w:rPr>
                <w:rFonts w:ascii="宋体" w:hAnsi="宋体" w:cs="宋体"/>
                <w:sz w:val="24"/>
                <w:szCs w:val="24"/>
              </w:rPr>
            </w:pPr>
            <w:r>
              <w:rPr>
                <w:rFonts w:hint="eastAsia" w:ascii="宋体" w:hAnsi="宋体" w:cs="宋体"/>
                <w:sz w:val="24"/>
                <w:szCs w:val="24"/>
                <w:lang w:bidi="ar"/>
              </w:rPr>
              <w:t>货物</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CEB4F">
            <w:pPr>
              <w:jc w:val="center"/>
              <w:rPr>
                <w:rFonts w:ascii="宋体" w:hAnsi="宋体" w:cs="宋体"/>
                <w:sz w:val="24"/>
                <w:szCs w:val="24"/>
              </w:rPr>
            </w:pPr>
          </w:p>
        </w:tc>
      </w:tr>
    </w:tbl>
    <w:p w14:paraId="15631361">
      <w:pPr>
        <w:spacing w:line="264" w:lineRule="auto"/>
        <w:rPr>
          <w:rFonts w:ascii="黑体" w:hAnsi="黑体" w:eastAsia="黑体" w:cs="黑体"/>
          <w:color w:val="000000"/>
          <w:sz w:val="24"/>
          <w:szCs w:val="24"/>
        </w:rPr>
      </w:pPr>
    </w:p>
    <w:p w14:paraId="08E4CF3B">
      <w:pPr>
        <w:spacing w:line="264" w:lineRule="auto"/>
        <w:rPr>
          <w:rFonts w:hint="eastAsia" w:ascii="宋体" w:hAnsi="宋体" w:eastAsia="黑体" w:cs="宋体"/>
          <w:b/>
          <w:color w:val="000000"/>
          <w:sz w:val="24"/>
          <w:szCs w:val="24"/>
          <w:lang w:eastAsia="zh-CN"/>
        </w:rPr>
      </w:pPr>
      <w:r>
        <w:rPr>
          <w:rFonts w:hint="eastAsia" w:ascii="黑体" w:hAnsi="黑体" w:eastAsia="黑体" w:cs="黑体"/>
          <w:color w:val="000000"/>
          <w:sz w:val="24"/>
          <w:szCs w:val="24"/>
        </w:rPr>
        <w:t>四、拟采购标的需要满足的技术、商务要求</w:t>
      </w:r>
    </w:p>
    <w:p w14:paraId="4CEEB85D">
      <w:pPr>
        <w:spacing w:line="264" w:lineRule="auto"/>
        <w:ind w:firstLine="480"/>
        <w:rPr>
          <w:rFonts w:ascii="宋体" w:hAnsi="宋体" w:cs="宋体"/>
          <w:bCs/>
          <w:color w:val="000000"/>
          <w:sz w:val="24"/>
          <w:szCs w:val="24"/>
        </w:rPr>
      </w:pPr>
      <w:r>
        <w:rPr>
          <w:rFonts w:hint="eastAsia" w:ascii="宋体" w:hAnsi="宋体" w:cs="宋体"/>
          <w:bCs/>
          <w:color w:val="000000"/>
          <w:sz w:val="24"/>
          <w:szCs w:val="24"/>
        </w:rPr>
        <w:t>（一）技术要求</w:t>
      </w:r>
    </w:p>
    <w:p w14:paraId="7D23AEE2">
      <w:pPr>
        <w:spacing w:line="264" w:lineRule="auto"/>
        <w:ind w:firstLine="480"/>
        <w:rPr>
          <w:rFonts w:ascii="宋体" w:hAnsi="宋体" w:cs="宋体"/>
          <w:bCs/>
          <w:color w:val="000000"/>
          <w:sz w:val="24"/>
          <w:szCs w:val="24"/>
        </w:rPr>
      </w:pPr>
      <w:r>
        <w:rPr>
          <w:rFonts w:hint="eastAsia" w:ascii="宋体" w:hAnsi="宋体" w:cs="宋体"/>
          <w:bCs/>
          <w:color w:val="000000"/>
          <w:sz w:val="24"/>
          <w:szCs w:val="24"/>
        </w:rPr>
        <w:t>1.产品技术指标</w:t>
      </w:r>
    </w:p>
    <w:tbl>
      <w:tblPr>
        <w:tblStyle w:val="49"/>
        <w:tblW w:w="8869" w:type="dxa"/>
        <w:tblInd w:w="93" w:type="dxa"/>
        <w:tblLayout w:type="fixed"/>
        <w:tblCellMar>
          <w:top w:w="0" w:type="dxa"/>
          <w:left w:w="108" w:type="dxa"/>
          <w:bottom w:w="0" w:type="dxa"/>
          <w:right w:w="108" w:type="dxa"/>
        </w:tblCellMar>
      </w:tblPr>
      <w:tblGrid>
        <w:gridCol w:w="853"/>
        <w:gridCol w:w="1743"/>
        <w:gridCol w:w="6273"/>
      </w:tblGrid>
      <w:tr w14:paraId="0D2F3513">
        <w:tblPrEx>
          <w:tblCellMar>
            <w:top w:w="0" w:type="dxa"/>
            <w:left w:w="108" w:type="dxa"/>
            <w:bottom w:w="0" w:type="dxa"/>
            <w:right w:w="108" w:type="dxa"/>
          </w:tblCellMar>
        </w:tblPrEx>
        <w:trPr>
          <w:trHeight w:val="502"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2E8133">
            <w:pPr>
              <w:widowControl/>
              <w:jc w:val="center"/>
              <w:rPr>
                <w:rFonts w:ascii="宋体" w:hAnsi="宋体" w:cs="宋体"/>
                <w:b/>
                <w:bCs/>
                <w:color w:val="000000"/>
                <w:sz w:val="24"/>
                <w:szCs w:val="24"/>
              </w:rPr>
            </w:pPr>
            <w:r>
              <w:rPr>
                <w:rFonts w:hint="eastAsia" w:ascii="宋体" w:hAnsi="宋体" w:cs="宋体"/>
                <w:b/>
                <w:bCs/>
                <w:color w:val="000000"/>
                <w:sz w:val="24"/>
                <w:szCs w:val="24"/>
              </w:rPr>
              <w:t>序号</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67A46">
            <w:pPr>
              <w:widowControl/>
              <w:jc w:val="center"/>
              <w:rPr>
                <w:rFonts w:ascii="宋体" w:hAnsi="宋体" w:cs="宋体"/>
                <w:b/>
                <w:bCs/>
                <w:color w:val="000000"/>
                <w:sz w:val="24"/>
                <w:szCs w:val="24"/>
              </w:rPr>
            </w:pPr>
            <w:r>
              <w:rPr>
                <w:rFonts w:hint="eastAsia" w:ascii="宋体" w:hAnsi="宋体" w:eastAsia="宋体" w:cs="宋体"/>
                <w:b/>
                <w:bCs/>
                <w:color w:val="000000"/>
                <w:sz w:val="24"/>
                <w:szCs w:val="24"/>
              </w:rPr>
              <w:t>产品名称</w:t>
            </w:r>
          </w:p>
        </w:tc>
        <w:tc>
          <w:tcPr>
            <w:tcW w:w="6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60684">
            <w:pPr>
              <w:widowControl/>
              <w:jc w:val="center"/>
              <w:rPr>
                <w:rFonts w:ascii="宋体" w:hAnsi="宋体" w:cs="宋体"/>
                <w:b/>
                <w:bCs/>
                <w:color w:val="000000"/>
                <w:sz w:val="24"/>
                <w:szCs w:val="24"/>
              </w:rPr>
            </w:pPr>
            <w:r>
              <w:rPr>
                <w:rFonts w:hint="eastAsia" w:ascii="宋体" w:hAnsi="宋体" w:cs="宋体"/>
                <w:b/>
                <w:bCs/>
                <w:color w:val="000000"/>
                <w:sz w:val="24"/>
                <w:szCs w:val="24"/>
              </w:rPr>
              <w:t>功能、性能、配置要求不低于以下要求</w:t>
            </w:r>
          </w:p>
        </w:tc>
      </w:tr>
      <w:tr w14:paraId="4BA3F313">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8F870">
            <w:pPr>
              <w:widowControl/>
              <w:jc w:val="center"/>
              <w:textAlignment w:val="center"/>
              <w:rPr>
                <w:rFonts w:ascii="宋体" w:hAnsi="宋体" w:cs="宋体"/>
                <w:sz w:val="20"/>
                <w:szCs w:val="20"/>
                <w:lang w:bidi="ar"/>
              </w:rPr>
            </w:pPr>
            <w:r>
              <w:rPr>
                <w:rFonts w:hint="eastAsia" w:ascii="宋体" w:hAnsi="宋体" w:cs="宋体"/>
                <w:sz w:val="20"/>
                <w:szCs w:val="20"/>
                <w:lang w:bidi="ar"/>
              </w:rPr>
              <w:t>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0524">
            <w:pPr>
              <w:widowControl/>
              <w:jc w:val="center"/>
              <w:textAlignment w:val="center"/>
              <w:rPr>
                <w:rFonts w:ascii="宋体" w:hAnsi="宋体" w:cs="宋体"/>
                <w:sz w:val="20"/>
                <w:szCs w:val="20"/>
                <w:lang w:bidi="ar"/>
              </w:rPr>
            </w:pPr>
            <w:r>
              <w:rPr>
                <w:rFonts w:hint="eastAsia" w:ascii="宋体" w:hAnsi="宋体" w:cs="宋体"/>
                <w:sz w:val="20"/>
                <w:szCs w:val="20"/>
                <w:lang w:bidi="ar"/>
              </w:rPr>
              <w:t>高清录播主机</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51A04">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1.标准1U机架</w:t>
            </w:r>
            <w:r>
              <w:rPr>
                <w:rFonts w:ascii="宋体" w:hAnsi="宋体" w:cs="宋体"/>
                <w:sz w:val="20"/>
                <w:szCs w:val="20"/>
              </w:rPr>
              <w:t>嵌入</w:t>
            </w:r>
            <w:r>
              <w:rPr>
                <w:rFonts w:hint="eastAsia" w:ascii="宋体" w:hAnsi="宋体" w:cs="宋体"/>
                <w:sz w:val="20"/>
                <w:szCs w:val="20"/>
                <w:lang w:bidi="ar"/>
              </w:rPr>
              <w:t>式设计，集成录制、直播、导播、自动跟踪、音视频编解码处理、存储、点播、互动、AI分析等多功能于一体。</w:t>
            </w:r>
            <w:r>
              <w:rPr>
                <w:rFonts w:hint="eastAsia" w:ascii="宋体" w:hAnsi="宋体" w:cs="宋体"/>
                <w:sz w:val="20"/>
                <w:szCs w:val="20"/>
                <w:lang w:bidi="ar"/>
              </w:rPr>
              <w:br w:type="textWrapping"/>
            </w:r>
            <w:r>
              <w:rPr>
                <w:rFonts w:hint="eastAsia" w:ascii="宋体" w:hAnsi="宋体" w:cs="宋体"/>
                <w:sz w:val="20"/>
                <w:szCs w:val="20"/>
                <w:lang w:bidi="ar"/>
              </w:rPr>
              <w:t>2.</w:t>
            </w:r>
            <w:r>
              <w:rPr>
                <w:rFonts w:hint="eastAsia" w:ascii="宋体" w:hAnsi="宋体" w:cs="宋体"/>
                <w:sz w:val="20"/>
                <w:szCs w:val="20"/>
                <w:lang w:eastAsia="zh-CN" w:bidi="ar"/>
              </w:rPr>
              <w:t>主机</w:t>
            </w:r>
            <w:r>
              <w:rPr>
                <w:rFonts w:hint="eastAsia" w:ascii="宋体" w:hAnsi="宋体" w:cs="宋体"/>
                <w:sz w:val="20"/>
                <w:szCs w:val="20"/>
                <w:lang w:bidi="ar"/>
              </w:rPr>
              <w:t>内置GPU与NPU协处理器（</w:t>
            </w:r>
            <w:r>
              <w:rPr>
                <w:rFonts w:ascii="宋体" w:hAnsi="宋体" w:cs="宋体"/>
                <w:sz w:val="20"/>
                <w:szCs w:val="20"/>
              </w:rPr>
              <w:t>CPU核心数</w:t>
            </w:r>
            <w:r>
              <w:rPr>
                <w:rFonts w:hint="eastAsia" w:ascii="宋体" w:hAnsi="宋体" w:cs="宋体"/>
                <w:sz w:val="20"/>
                <w:szCs w:val="20"/>
                <w:lang w:bidi="ar"/>
              </w:rPr>
              <w:t>≥8核，</w:t>
            </w:r>
            <w:r>
              <w:rPr>
                <w:rFonts w:ascii="宋体" w:hAnsi="宋体" w:cs="宋体"/>
                <w:sz w:val="20"/>
                <w:szCs w:val="20"/>
              </w:rPr>
              <w:t>核心</w:t>
            </w:r>
            <w:r>
              <w:rPr>
                <w:rFonts w:hint="eastAsia" w:ascii="宋体" w:hAnsi="宋体" w:cs="宋体"/>
                <w:sz w:val="20"/>
                <w:szCs w:val="20"/>
                <w:lang w:bidi="ar"/>
              </w:rPr>
              <w:t>主频≥2.4GHz），，噪音≤20dB（A）。</w:t>
            </w:r>
            <w:r>
              <w:rPr>
                <w:rFonts w:hint="eastAsia" w:ascii="宋体" w:hAnsi="宋体" w:cs="宋体"/>
                <w:sz w:val="20"/>
                <w:szCs w:val="20"/>
                <w:lang w:bidi="ar"/>
              </w:rPr>
              <w:br w:type="textWrapping"/>
            </w:r>
            <w:r>
              <w:rPr>
                <w:rFonts w:hint="eastAsia" w:ascii="宋体" w:hAnsi="宋体" w:cs="宋体"/>
                <w:sz w:val="20"/>
                <w:szCs w:val="20"/>
                <w:lang w:bidi="ar"/>
              </w:rPr>
              <w:t>3.RJ45视频接口≥4（支持POE），HDMI输入≥2、输出≥2，Line in≥2、Line out≥2、Mic≥6（支持POE/幻象供电），网络RJ45≥1（100/1000M自适应，IPv4/IPv6双栈），控制RJ45≥2（支持RS232），USB2.0≥2（U盘+UVC/UAC协议）。</w:t>
            </w:r>
            <w:r>
              <w:rPr>
                <w:rFonts w:hint="eastAsia" w:ascii="宋体" w:hAnsi="宋体" w:cs="宋体"/>
                <w:sz w:val="20"/>
                <w:szCs w:val="20"/>
                <w:lang w:bidi="ar"/>
              </w:rPr>
              <w:br w:type="textWrapping"/>
            </w:r>
            <w:r>
              <w:rPr>
                <w:rFonts w:hint="eastAsia" w:ascii="宋体" w:hAnsi="宋体" w:cs="宋体"/>
                <w:sz w:val="20"/>
                <w:szCs w:val="20"/>
                <w:lang w:bidi="ar"/>
              </w:rPr>
              <w:t>4.内置存储≥2TB，支持录像文件循环覆盖（存储达90%时自动删除最早文件）。</w:t>
            </w:r>
            <w:r>
              <w:rPr>
                <w:rFonts w:hint="eastAsia" w:ascii="宋体" w:hAnsi="宋体" w:cs="宋体"/>
                <w:sz w:val="20"/>
                <w:szCs w:val="20"/>
                <w:lang w:bidi="ar"/>
              </w:rPr>
              <w:br w:type="textWrapping"/>
            </w:r>
            <w:r>
              <w:rPr>
                <w:rFonts w:hint="eastAsia" w:ascii="宋体" w:hAnsi="宋体" w:cs="宋体"/>
                <w:sz w:val="20"/>
                <w:szCs w:val="20"/>
                <w:lang w:bidi="ar"/>
              </w:rPr>
              <w:t>5.兼容H.264/H.265视频编解码和AAC音频编解码，支持4K@30fps/1080P@30fps/720P@30fps录制规格，支持主/子双码流录制，可自定义清晰度、帧率、码率、I帧间隔及动态/静态比特率模式。</w:t>
            </w:r>
            <w:r>
              <w:rPr>
                <w:rFonts w:hint="eastAsia" w:ascii="宋体" w:hAnsi="宋体" w:cs="宋体"/>
                <w:sz w:val="20"/>
                <w:szCs w:val="20"/>
                <w:lang w:bidi="ar"/>
              </w:rPr>
              <w:br w:type="textWrapping"/>
            </w:r>
            <w:r>
              <w:rPr>
                <w:rFonts w:hint="eastAsia" w:ascii="宋体" w:hAnsi="宋体" w:cs="宋体"/>
                <w:sz w:val="20"/>
                <w:szCs w:val="20"/>
                <w:lang w:bidi="ar"/>
              </w:rPr>
              <w:t>6.支持音频采样率设置，具备AGC自动增益、ANS噪声抑制、EQ均衡、AEC回声抑制功能，支持录制/互动模式独立音频场景设置，可针对无线MIC、多媒体等设备进行场景化参数配置。</w:t>
            </w:r>
            <w:r>
              <w:rPr>
                <w:rFonts w:hint="eastAsia" w:ascii="宋体" w:hAnsi="宋体" w:cs="宋体"/>
                <w:sz w:val="20"/>
                <w:szCs w:val="20"/>
                <w:lang w:bidi="ar"/>
              </w:rPr>
              <w:br w:type="textWrapping"/>
            </w:r>
            <w:r>
              <w:rPr>
                <w:rFonts w:hint="eastAsia" w:ascii="宋体" w:hAnsi="宋体" w:cs="宋体"/>
                <w:sz w:val="20"/>
                <w:szCs w:val="20"/>
                <w:lang w:bidi="ar"/>
              </w:rPr>
              <w:t>▲7.内置AI课堂行为分析（教师：位置坐标、活动轨迹、课堂行为；学生：课堂行为、活跃度）、AI课堂语音分析（语音转写、语速、关键词/高频词/语气词）、PPT课件分析（图表数量、图文并茂页数、授课时间分布），课程结束后10分钟内生成多模态融合分析报告。</w:t>
            </w:r>
            <w:r>
              <w:rPr>
                <w:rFonts w:hint="eastAsia" w:ascii="宋体" w:hAnsi="宋体" w:cs="宋体"/>
                <w:sz w:val="20"/>
                <w:szCs w:val="20"/>
                <w:highlight w:val="none"/>
                <w:lang w:bidi="ar"/>
              </w:rPr>
              <w:t>（</w:t>
            </w:r>
            <w:r>
              <w:rPr>
                <w:rFonts w:hint="eastAsia" w:ascii="宋体" w:hAnsi="宋体" w:cs="宋体"/>
                <w:b/>
                <w:bCs/>
                <w:color w:val="000000"/>
                <w:sz w:val="20"/>
                <w:szCs w:val="20"/>
                <w:highlight w:val="none"/>
                <w:lang w:eastAsia="zh-CN"/>
              </w:rPr>
              <w:t>需在投标时提供证明材料，如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r>
              <w:rPr>
                <w:rFonts w:hint="eastAsia" w:ascii="宋体" w:hAnsi="宋体" w:cs="宋体"/>
                <w:sz w:val="20"/>
                <w:szCs w:val="20"/>
                <w:lang w:bidi="ar"/>
              </w:rPr>
              <w:br w:type="textWrapping"/>
            </w:r>
            <w:r>
              <w:rPr>
                <w:rFonts w:hint="eastAsia" w:ascii="宋体" w:hAnsi="宋体" w:cs="宋体"/>
                <w:sz w:val="20"/>
                <w:szCs w:val="20"/>
                <w:lang w:bidi="ar"/>
              </w:rPr>
              <w:t>▲8.内置AI跟踪算法，无需额外图像定位主机或摄像机即可实现多机位全自动跟踪切换，支持自定义跟踪逻辑画面信号及双分屏、画中画等布局，支持视频信号源标签自定义。</w:t>
            </w:r>
            <w:r>
              <w:rPr>
                <w:rFonts w:hint="eastAsia" w:ascii="宋体" w:hAnsi="宋体" w:cs="宋体"/>
                <w:sz w:val="20"/>
                <w:szCs w:val="20"/>
                <w:highlight w:val="none"/>
                <w:lang w:bidi="ar"/>
              </w:rPr>
              <w:t>（</w:t>
            </w:r>
            <w:r>
              <w:rPr>
                <w:rFonts w:hint="eastAsia" w:ascii="宋体" w:hAnsi="宋体" w:cs="宋体"/>
                <w:b/>
                <w:bCs/>
                <w:color w:val="000000"/>
                <w:sz w:val="20"/>
                <w:szCs w:val="20"/>
                <w:highlight w:val="none"/>
                <w:lang w:eastAsia="zh-CN"/>
              </w:rPr>
              <w:t>需在投标时提供证明材料，如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r>
              <w:rPr>
                <w:rFonts w:hint="eastAsia" w:ascii="宋体" w:hAnsi="宋体" w:cs="宋体"/>
                <w:sz w:val="20"/>
                <w:szCs w:val="20"/>
                <w:highlight w:val="none"/>
                <w:lang w:eastAsia="zh-CN" w:bidi="ar"/>
              </w:rPr>
              <w:t>；</w:t>
            </w:r>
            <w:r>
              <w:rPr>
                <w:rFonts w:hint="eastAsia" w:ascii="宋体" w:hAnsi="宋体" w:cs="宋体"/>
                <w:sz w:val="20"/>
                <w:szCs w:val="20"/>
                <w:lang w:bidi="ar"/>
              </w:rPr>
              <w:br w:type="textWrapping"/>
            </w:r>
            <w:r>
              <w:rPr>
                <w:rFonts w:hint="eastAsia" w:ascii="宋体" w:hAnsi="宋体" w:cs="宋体"/>
                <w:sz w:val="20"/>
                <w:szCs w:val="20"/>
                <w:lang w:bidi="ar"/>
              </w:rPr>
              <w:t>9.主机内置音视频互动能力，无需额外部署互动服务器或云服务即可实现"1+3"互动教学应用。</w:t>
            </w:r>
            <w:r>
              <w:rPr>
                <w:rFonts w:hint="eastAsia" w:ascii="宋体" w:hAnsi="宋体" w:cs="宋体"/>
                <w:sz w:val="20"/>
                <w:szCs w:val="20"/>
                <w:lang w:bidi="ar"/>
              </w:rPr>
              <w:br w:type="textWrapping"/>
            </w:r>
            <w:r>
              <w:rPr>
                <w:rFonts w:hint="eastAsia" w:ascii="宋体" w:hAnsi="宋体" w:cs="宋体"/>
                <w:sz w:val="20"/>
                <w:szCs w:val="20"/>
                <w:lang w:bidi="ar"/>
              </w:rPr>
              <w:t>10.通电模式可选（自动开机/开机休眠/不开机），支持定时休眠唤醒（精确到秒）；导播界面实时显示CPU温度、磁盘空间、录制参数、时长/大小；支持离线/在线/定时自动升级及配置导入导出。</w:t>
            </w:r>
            <w:r>
              <w:rPr>
                <w:rFonts w:hint="eastAsia" w:ascii="宋体" w:hAnsi="宋体" w:cs="宋体"/>
                <w:sz w:val="20"/>
                <w:szCs w:val="20"/>
                <w:lang w:bidi="ar"/>
              </w:rPr>
              <w:br w:type="textWrapping"/>
            </w:r>
            <w:r>
              <w:rPr>
                <w:rFonts w:hint="eastAsia" w:ascii="宋体" w:hAnsi="宋体" w:cs="宋体"/>
                <w:sz w:val="20"/>
                <w:szCs w:val="20"/>
                <w:lang w:bidi="ar"/>
              </w:rPr>
              <w:t>11.支持FTP协议，录制文件可自动归档上传至应用平台。</w:t>
            </w:r>
            <w:r>
              <w:rPr>
                <w:rFonts w:hint="eastAsia" w:ascii="宋体" w:hAnsi="宋体" w:cs="宋体"/>
                <w:sz w:val="20"/>
                <w:szCs w:val="20"/>
                <w:lang w:bidi="ar"/>
              </w:rPr>
              <w:br w:type="textWrapping"/>
            </w:r>
            <w:r>
              <w:rPr>
                <w:rFonts w:hint="eastAsia" w:ascii="宋体" w:hAnsi="宋体" w:cs="宋体"/>
                <w:sz w:val="20"/>
                <w:szCs w:val="20"/>
                <w:lang w:bidi="ar"/>
              </w:rPr>
              <w:t>12.标签设置：支持视频信号源标签设置，对摄像机实时拍摄信号、HDMI高清输入信号均可自定义名称标签，便于导播控制与编辑。</w:t>
            </w:r>
            <w:r>
              <w:rPr>
                <w:rFonts w:hint="eastAsia" w:ascii="宋体" w:hAnsi="宋体" w:cs="宋体"/>
                <w:sz w:val="20"/>
                <w:szCs w:val="20"/>
                <w:lang w:bidi="ar"/>
              </w:rPr>
              <w:br w:type="textWrapping"/>
            </w:r>
            <w:r>
              <w:rPr>
                <w:rFonts w:hint="eastAsia" w:ascii="宋体" w:hAnsi="宋体" w:cs="宋体"/>
                <w:sz w:val="20"/>
                <w:szCs w:val="20"/>
                <w:lang w:bidi="ar"/>
              </w:rPr>
              <w:t>13.要求支持根据实际喜好，自定义AI跟踪逻辑下所切换的画面信号，且支持双分屏、画中画等布局。</w:t>
            </w:r>
          </w:p>
          <w:p w14:paraId="348F3E7D">
            <w:pPr>
              <w:pStyle w:val="19"/>
            </w:pPr>
            <w:r>
              <w:rPr>
                <w:rFonts w:hint="eastAsia" w:ascii="宋体" w:hAnsi="宋体" w:cs="宋体"/>
                <w:sz w:val="20"/>
                <w:szCs w:val="20"/>
                <w:highlight w:val="none"/>
                <w:lang w:bidi="ar"/>
              </w:rPr>
              <w:t>▲</w:t>
            </w:r>
            <w:r>
              <w:rPr>
                <w:rFonts w:hint="eastAsia" w:ascii="宋体" w:hAnsi="宋体" w:cs="宋体"/>
                <w:sz w:val="20"/>
                <w:szCs w:val="20"/>
                <w:highlight w:val="none"/>
                <w:lang w:val="en-US" w:eastAsia="zh-CN" w:bidi="ar"/>
              </w:rPr>
              <w:t>14.</w:t>
            </w:r>
            <w:r>
              <w:rPr>
                <w:rFonts w:hint="eastAsia" w:ascii="宋体" w:hAnsi="宋体" w:eastAsia="宋体" w:cs="宋体"/>
                <w:sz w:val="20"/>
                <w:szCs w:val="20"/>
                <w:highlight w:val="none"/>
                <w:lang w:val="en-US" w:eastAsia="zh-CN" w:bidi="ar"/>
              </w:rPr>
              <w:t>要求录播主机支持AI人工智能课堂行为分析能力，无需添加任何设备即可实现基于课堂上师生的行为、语音等相关数据，同时可以根据教学行为完成教师与学生的全景特写画面全自动跟踪切换</w:t>
            </w:r>
            <w:r>
              <w:rPr>
                <w:rFonts w:hint="eastAsia" w:ascii="宋体" w:hAnsi="宋体" w:cs="宋体"/>
                <w:sz w:val="20"/>
                <w:szCs w:val="20"/>
                <w:highlight w:val="none"/>
                <w:lang w:bidi="ar"/>
              </w:rPr>
              <w:t>（</w:t>
            </w:r>
            <w:r>
              <w:rPr>
                <w:rFonts w:hint="eastAsia" w:ascii="宋体" w:hAnsi="宋体" w:eastAsia="宋体" w:cs="宋体"/>
                <w:b/>
                <w:bCs/>
                <w:color w:val="000000"/>
                <w:sz w:val="20"/>
                <w:szCs w:val="20"/>
                <w:highlight w:val="none"/>
                <w:lang w:val="en-US" w:eastAsia="zh-CN" w:bidi="ar-SA"/>
              </w:rPr>
              <w:t>需在投标时提供证明材料，如官网截图、彩页、技术白皮书等</w:t>
            </w:r>
            <w:r>
              <w:rPr>
                <w:rFonts w:hint="eastAsia" w:ascii="宋体" w:hAnsi="宋体" w:cs="宋体"/>
                <w:sz w:val="20"/>
                <w:szCs w:val="20"/>
                <w:highlight w:val="none"/>
                <w:lang w:bidi="ar"/>
              </w:rPr>
              <w:t>）</w:t>
            </w:r>
            <w:r>
              <w:rPr>
                <w:rFonts w:hint="eastAsia" w:ascii="宋体" w:hAnsi="宋体" w:cs="宋体"/>
                <w:sz w:val="20"/>
                <w:szCs w:val="20"/>
                <w:highlight w:val="none"/>
                <w:lang w:eastAsia="zh-CN" w:bidi="ar"/>
              </w:rPr>
              <w:t>。</w:t>
            </w:r>
          </w:p>
        </w:tc>
      </w:tr>
      <w:tr w14:paraId="12E4149D">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46CC1">
            <w:pPr>
              <w:widowControl/>
              <w:jc w:val="center"/>
              <w:textAlignment w:val="center"/>
              <w:rPr>
                <w:rFonts w:ascii="宋体" w:hAnsi="宋体" w:cs="宋体"/>
                <w:sz w:val="20"/>
                <w:szCs w:val="20"/>
                <w:lang w:bidi="ar"/>
              </w:rPr>
            </w:pPr>
            <w:r>
              <w:rPr>
                <w:rFonts w:hint="eastAsia" w:ascii="宋体" w:hAnsi="宋体" w:cs="宋体"/>
                <w:sz w:val="20"/>
                <w:szCs w:val="20"/>
                <w:lang w:bidi="ar"/>
              </w:rPr>
              <w:t>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7E82">
            <w:pPr>
              <w:widowControl/>
              <w:jc w:val="center"/>
              <w:textAlignment w:val="center"/>
              <w:rPr>
                <w:rFonts w:ascii="宋体" w:hAnsi="宋体" w:cs="宋体"/>
                <w:sz w:val="20"/>
                <w:szCs w:val="20"/>
                <w:lang w:bidi="ar"/>
              </w:rPr>
            </w:pPr>
            <w:r>
              <w:rPr>
                <w:rFonts w:hint="eastAsia" w:ascii="宋体" w:hAnsi="宋体" w:cs="宋体"/>
                <w:sz w:val="20"/>
                <w:szCs w:val="20"/>
                <w:lang w:bidi="ar"/>
              </w:rPr>
              <w:t>录播应用软件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9C7F7">
            <w:pPr>
              <w:widowControl/>
              <w:numPr>
                <w:ilvl w:val="0"/>
                <w:numId w:val="0"/>
              </w:numPr>
              <w:jc w:val="left"/>
              <w:textAlignment w:val="center"/>
              <w:rPr>
                <w:rFonts w:hint="eastAsia" w:ascii="宋体" w:hAnsi="宋体" w:cs="宋体"/>
                <w:sz w:val="20"/>
                <w:szCs w:val="20"/>
                <w:lang w:bidi="ar"/>
              </w:rPr>
            </w:pPr>
            <w:r>
              <w:rPr>
                <w:rFonts w:hint="eastAsia" w:ascii="宋体" w:hAnsi="宋体" w:cs="宋体"/>
                <w:sz w:val="20"/>
                <w:szCs w:val="20"/>
                <w:lang w:bidi="ar"/>
              </w:rPr>
              <w:t>1.要求软件在出厂时内嵌于录播主机中，且应具备自主知识产权。</w:t>
            </w:r>
            <w:r>
              <w:rPr>
                <w:rFonts w:hint="eastAsia" w:ascii="宋体" w:hAnsi="宋体" w:cs="宋体"/>
                <w:sz w:val="20"/>
                <w:szCs w:val="20"/>
                <w:lang w:bidi="ar"/>
              </w:rPr>
              <w:br w:type="textWrapping"/>
            </w:r>
            <w:r>
              <w:rPr>
                <w:rFonts w:hint="eastAsia" w:ascii="宋体" w:hAnsi="宋体" w:cs="宋体"/>
                <w:sz w:val="20"/>
                <w:szCs w:val="20"/>
                <w:lang w:bidi="ar"/>
              </w:rPr>
              <w:t>2.摄像机控制：支持对接入摄像机特写画面进行电子云台控制，包括画面上下左右移动、放大缩小变焦等操作；云台控制功能应具有鼠标快速定位功能，通过鼠标点击快速居中画面区域；也支持设置和调用摄像机预置位，支持不少于8个预置位。</w:t>
            </w:r>
            <w:r>
              <w:rPr>
                <w:rFonts w:hint="eastAsia" w:ascii="宋体" w:hAnsi="宋体" w:cs="宋体"/>
                <w:sz w:val="20"/>
                <w:szCs w:val="20"/>
                <w:lang w:bidi="ar"/>
              </w:rPr>
              <w:br w:type="textWrapping"/>
            </w:r>
            <w:r>
              <w:rPr>
                <w:rFonts w:hint="eastAsia" w:ascii="宋体" w:hAnsi="宋体" w:cs="宋体"/>
                <w:sz w:val="20"/>
                <w:szCs w:val="20"/>
                <w:lang w:bidi="ar"/>
              </w:rPr>
              <w:t>3.需支持基于计算机视觉CV技术的AI人工智能跟踪算法。</w:t>
            </w:r>
            <w:r>
              <w:rPr>
                <w:rFonts w:hint="eastAsia" w:ascii="宋体" w:hAnsi="宋体" w:cs="宋体"/>
                <w:sz w:val="20"/>
                <w:szCs w:val="20"/>
                <w:lang w:bidi="ar"/>
              </w:rPr>
              <w:br w:type="textWrapping"/>
            </w:r>
            <w:r>
              <w:rPr>
                <w:rFonts w:hint="eastAsia" w:ascii="宋体" w:hAnsi="宋体" w:cs="宋体"/>
                <w:sz w:val="20"/>
                <w:szCs w:val="20"/>
                <w:lang w:val="en-US" w:eastAsia="zh-CN" w:bidi="ar"/>
              </w:rPr>
              <w:t>4</w:t>
            </w:r>
            <w:r>
              <w:rPr>
                <w:rFonts w:hint="eastAsia" w:ascii="宋体" w:hAnsi="宋体" w:cs="宋体"/>
                <w:sz w:val="20"/>
                <w:szCs w:val="20"/>
                <w:lang w:bidi="ar"/>
              </w:rPr>
              <w:t>.需支持人脸识别算法的教师识别、教师移动跟拍、教师轨迹识别以及学生上台识别、操作大屏识别、单人与多人起立识别等教学焦点进行自动捕捉与切换。</w:t>
            </w:r>
            <w:r>
              <w:rPr>
                <w:rFonts w:hint="eastAsia" w:ascii="宋体" w:hAnsi="宋体" w:cs="宋体"/>
                <w:sz w:val="20"/>
                <w:szCs w:val="20"/>
                <w:lang w:bidi="ar"/>
              </w:rPr>
              <w:br w:type="textWrapping"/>
            </w:r>
            <w:r>
              <w:rPr>
                <w:rFonts w:hint="eastAsia" w:ascii="宋体" w:hAnsi="宋体" w:cs="宋体"/>
                <w:sz w:val="20"/>
                <w:szCs w:val="20"/>
                <w:lang w:val="en-US" w:eastAsia="zh-CN" w:bidi="ar"/>
              </w:rPr>
              <w:t>5</w:t>
            </w:r>
            <w:r>
              <w:rPr>
                <w:rFonts w:hint="eastAsia" w:ascii="宋体" w:hAnsi="宋体" w:cs="宋体"/>
                <w:sz w:val="20"/>
                <w:szCs w:val="20"/>
                <w:lang w:bidi="ar"/>
              </w:rPr>
              <w:t>.要求实现录播主机内置的实时课堂行为分析，将数据通过平台进行展示或主机内部展示两种模式，两种模式均支持下载分析报告。</w:t>
            </w:r>
            <w:r>
              <w:rPr>
                <w:rFonts w:hint="eastAsia" w:ascii="宋体" w:hAnsi="宋体" w:cs="宋体"/>
                <w:sz w:val="20"/>
                <w:szCs w:val="20"/>
                <w:lang w:bidi="ar"/>
              </w:rPr>
              <w:br w:type="textWrapping"/>
            </w:r>
            <w:r>
              <w:rPr>
                <w:rFonts w:hint="eastAsia" w:ascii="宋体" w:hAnsi="宋体" w:cs="宋体"/>
                <w:sz w:val="20"/>
                <w:szCs w:val="20"/>
                <w:lang w:val="en-US" w:eastAsia="zh-CN" w:bidi="ar"/>
              </w:rPr>
              <w:t>6</w:t>
            </w:r>
            <w:r>
              <w:rPr>
                <w:rFonts w:hint="eastAsia" w:ascii="宋体" w:hAnsi="宋体" w:cs="宋体"/>
                <w:sz w:val="20"/>
                <w:szCs w:val="20"/>
                <w:lang w:bidi="ar"/>
              </w:rPr>
              <w:t>支持对课堂数据进行综合多维度的分析，包括“课堂师生行为时序”“教学行为分析”“理答分析”“PPT分析”“教师讲授分析”“姿态与情感分析”“课堂管理分析”“学生学情分析”等多维度多类型分析数据板块。</w:t>
            </w:r>
            <w:r>
              <w:rPr>
                <w:rFonts w:hint="eastAsia" w:ascii="宋体" w:hAnsi="宋体" w:cs="宋体"/>
                <w:sz w:val="20"/>
                <w:szCs w:val="20"/>
                <w:lang w:bidi="ar"/>
              </w:rPr>
              <w:br w:type="textWrapping"/>
            </w:r>
            <w:r>
              <w:rPr>
                <w:rFonts w:hint="eastAsia" w:ascii="宋体" w:hAnsi="宋体" w:cs="宋体"/>
                <w:sz w:val="20"/>
                <w:szCs w:val="20"/>
                <w:lang w:val="en-US" w:eastAsia="zh-CN" w:bidi="ar"/>
              </w:rPr>
              <w:t>7</w:t>
            </w:r>
            <w:r>
              <w:rPr>
                <w:rFonts w:hint="eastAsia" w:ascii="宋体" w:hAnsi="宋体" w:cs="宋体"/>
                <w:sz w:val="20"/>
                <w:szCs w:val="20"/>
                <w:lang w:bidi="ar"/>
              </w:rPr>
              <w:t>.支持对师生教学行为、教师活动轨迹、学生课堂动作表情分析等维度数据进行实时统计分析，并且能在课程录制结束10分钟内将数据整合建模生成分析报告。</w:t>
            </w:r>
            <w:r>
              <w:rPr>
                <w:rFonts w:hint="eastAsia" w:ascii="宋体" w:hAnsi="宋体" w:cs="宋体"/>
                <w:sz w:val="20"/>
                <w:szCs w:val="20"/>
                <w:lang w:bidi="ar"/>
              </w:rPr>
              <w:br w:type="textWrapping"/>
            </w:r>
            <w:r>
              <w:rPr>
                <w:rFonts w:hint="eastAsia" w:ascii="宋体" w:hAnsi="宋体" w:cs="宋体"/>
                <w:sz w:val="20"/>
                <w:szCs w:val="20"/>
                <w:lang w:val="en-US" w:eastAsia="zh-CN" w:bidi="ar"/>
              </w:rPr>
              <w:t>8</w:t>
            </w:r>
            <w:r>
              <w:rPr>
                <w:rFonts w:hint="eastAsia" w:ascii="宋体" w:hAnsi="宋体" w:cs="宋体"/>
                <w:sz w:val="20"/>
                <w:szCs w:val="20"/>
                <w:lang w:bidi="ar"/>
              </w:rPr>
              <w:t>.要求支持用户可以对AI分析生成的教学环节结果自主纠偏，可以依据时间轴自主定义教学环节的时长以及更改教学环节的结论，并支持自主创建教学环节名称。</w:t>
            </w:r>
            <w:r>
              <w:rPr>
                <w:rFonts w:hint="eastAsia" w:ascii="宋体" w:hAnsi="宋体" w:cs="宋体"/>
                <w:sz w:val="20"/>
                <w:szCs w:val="20"/>
                <w:lang w:bidi="ar"/>
              </w:rPr>
              <w:br w:type="textWrapping"/>
            </w:r>
            <w:r>
              <w:rPr>
                <w:rFonts w:hint="eastAsia" w:ascii="宋体" w:hAnsi="宋体" w:cs="宋体"/>
                <w:sz w:val="20"/>
                <w:szCs w:val="20"/>
                <w:lang w:val="en-US" w:eastAsia="zh-CN" w:bidi="ar"/>
              </w:rPr>
              <w:t>9</w:t>
            </w:r>
            <w:r>
              <w:rPr>
                <w:rFonts w:hint="eastAsia" w:ascii="宋体" w:hAnsi="宋体" w:cs="宋体"/>
                <w:sz w:val="20"/>
                <w:szCs w:val="20"/>
                <w:lang w:bidi="ar"/>
              </w:rPr>
              <w:t>.要求支持教师授课PPT分析，分析每页PPT所用时长以及PPT内的图片与图表页数，并可识别PPT内留给学生课堂任务的数量，分析任务时间占比。</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0</w:t>
            </w:r>
            <w:r>
              <w:rPr>
                <w:rFonts w:hint="eastAsia" w:ascii="宋体" w:hAnsi="宋体" w:cs="宋体"/>
                <w:sz w:val="20"/>
                <w:szCs w:val="20"/>
                <w:lang w:bidi="ar"/>
              </w:rPr>
              <w:t>.支持基于课堂语音识别能力进行教师课堂提问行为分析，从提问次数与高级认知提问比例两个核心维度进行数据统计，实现课堂提问情况的清晰回顾。</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1</w:t>
            </w:r>
            <w:r>
              <w:rPr>
                <w:rFonts w:hint="eastAsia" w:ascii="宋体" w:hAnsi="宋体" w:cs="宋体"/>
                <w:sz w:val="20"/>
                <w:szCs w:val="20"/>
                <w:lang w:bidi="ar"/>
              </w:rPr>
              <w:t>.支持通过语音识别能力进行教师课堂授课语速分析，呈现数据需包括整体语速的变化图以及平均语速结论</w:t>
            </w:r>
            <w:r>
              <w:rPr>
                <w:rFonts w:hint="eastAsia" w:ascii="宋体" w:hAnsi="宋体" w:cs="宋体"/>
                <w:sz w:val="20"/>
                <w:szCs w:val="20"/>
                <w:lang w:eastAsia="zh-CN" w:bidi="ar"/>
              </w:rPr>
              <w:t>。</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2</w:t>
            </w:r>
            <w:r>
              <w:rPr>
                <w:rFonts w:hint="eastAsia" w:ascii="宋体" w:hAnsi="宋体" w:cs="宋体"/>
                <w:sz w:val="20"/>
                <w:szCs w:val="20"/>
                <w:lang w:bidi="ar"/>
              </w:rPr>
              <w:t>.要求基于语音语义识别完成课堂音频的文字转换，实现课堂教学过程语音全记录，要求平台上可输出整节课的文字字幕。并支持由上课老师课后自主编辑转写文本实现纠偏。</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3</w:t>
            </w:r>
            <w:r>
              <w:rPr>
                <w:rFonts w:hint="eastAsia" w:ascii="宋体" w:hAnsi="宋体" w:cs="宋体"/>
                <w:sz w:val="20"/>
                <w:szCs w:val="20"/>
                <w:lang w:bidi="ar"/>
              </w:rPr>
              <w:t>.包含为期三年的大模型服务使用授权，涵盖大模型对话、大模型课堂分析报告生成及灵感集市应用功能。使用期满后，用户可根据需求按年度续购服务。</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4</w:t>
            </w:r>
            <w:r>
              <w:rPr>
                <w:rFonts w:hint="eastAsia" w:ascii="宋体" w:hAnsi="宋体" w:cs="宋体"/>
                <w:sz w:val="20"/>
                <w:szCs w:val="20"/>
                <w:lang w:bidi="ar"/>
              </w:rPr>
              <w:t>.教师可以与AI大模型进行对话研讨交互，并根据课堂评价量表，生成可下载的大模型课堂分析报告，帮助教师聚焦课堂教学的关键点。</w:t>
            </w:r>
            <w:r>
              <w:rPr>
                <w:rFonts w:hint="eastAsia" w:ascii="宋体" w:hAnsi="宋体" w:cs="宋体"/>
                <w:sz w:val="20"/>
                <w:szCs w:val="20"/>
                <w:lang w:bidi="ar"/>
              </w:rPr>
              <w:br w:type="textWrapping"/>
            </w:r>
            <w:r>
              <w:rPr>
                <w:rFonts w:hint="eastAsia" w:ascii="宋体" w:hAnsi="宋体" w:cs="宋体"/>
                <w:sz w:val="20"/>
                <w:szCs w:val="20"/>
                <w:lang w:bidi="ar"/>
              </w:rPr>
              <w:t>1</w:t>
            </w:r>
            <w:r>
              <w:rPr>
                <w:rFonts w:hint="eastAsia" w:ascii="宋体" w:hAnsi="宋体" w:cs="宋体"/>
                <w:sz w:val="20"/>
                <w:szCs w:val="20"/>
                <w:lang w:val="en-US" w:eastAsia="zh-CN" w:bidi="ar"/>
              </w:rPr>
              <w:t>5</w:t>
            </w:r>
            <w:r>
              <w:rPr>
                <w:rFonts w:hint="eastAsia" w:ascii="宋体" w:hAnsi="宋体" w:cs="宋体"/>
                <w:sz w:val="20"/>
                <w:szCs w:val="20"/>
                <w:lang w:bidi="ar"/>
              </w:rPr>
              <w:t>.涵盖课程概述、课标落实程度，以及基于学习目标、教学组织、学生参与、课堂氛围、教学效果等多维度的评价和评分，总体评价和具体改进建议等内容。</w:t>
            </w:r>
          </w:p>
          <w:p w14:paraId="3A5B20C3">
            <w:pPr>
              <w:widowControl/>
              <w:numPr>
                <w:ilvl w:val="0"/>
                <w:numId w:val="0"/>
              </w:numPr>
              <w:jc w:val="left"/>
              <w:textAlignment w:val="center"/>
            </w:pPr>
            <w:r>
              <w:rPr>
                <w:rFonts w:hint="eastAsia" w:ascii="宋体" w:hAnsi="宋体" w:cs="宋体"/>
                <w:sz w:val="20"/>
                <w:szCs w:val="20"/>
                <w:lang w:val="en-US" w:eastAsia="zh-CN" w:bidi="ar"/>
              </w:rPr>
              <w:t>16</w:t>
            </w:r>
            <w:r>
              <w:rPr>
                <w:rFonts w:hint="eastAsia" w:ascii="宋体" w:hAnsi="宋体" w:cs="宋体"/>
                <w:sz w:val="20"/>
                <w:szCs w:val="20"/>
                <w:lang w:bidi="ar"/>
              </w:rPr>
              <w:t>.支持通过网络导播界面，主讲端在互动过程中对其余互动参与者的发言权限进行控制，支持单人禁言/开启以及全场禁言/开启的控制方式；支持呼叫应答设置，满足不同互动场景的需要，包括自动应答与勾选手动应答两种方式</w:t>
            </w:r>
            <w:r>
              <w:rPr>
                <w:rFonts w:hint="eastAsia" w:ascii="宋体" w:hAnsi="宋体" w:cs="宋体"/>
                <w:sz w:val="20"/>
                <w:szCs w:val="20"/>
                <w:lang w:eastAsia="zh-CN" w:bidi="ar"/>
              </w:rPr>
              <w:t>。</w:t>
            </w:r>
          </w:p>
        </w:tc>
      </w:tr>
      <w:tr w14:paraId="3E3223DA">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B733">
            <w:pPr>
              <w:widowControl/>
              <w:jc w:val="center"/>
              <w:textAlignment w:val="center"/>
              <w:rPr>
                <w:rFonts w:ascii="宋体" w:hAnsi="宋体" w:cs="宋体"/>
                <w:sz w:val="20"/>
                <w:szCs w:val="20"/>
                <w:lang w:bidi="ar"/>
              </w:rPr>
            </w:pPr>
            <w:r>
              <w:rPr>
                <w:rFonts w:hint="eastAsia" w:ascii="宋体" w:hAnsi="宋体" w:cs="宋体"/>
                <w:sz w:val="20"/>
                <w:szCs w:val="20"/>
                <w:lang w:bidi="ar"/>
              </w:rPr>
              <w:t>3</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3A375">
            <w:pPr>
              <w:widowControl/>
              <w:jc w:val="center"/>
              <w:textAlignment w:val="center"/>
              <w:rPr>
                <w:rFonts w:ascii="宋体" w:hAnsi="宋体" w:cs="宋体"/>
                <w:sz w:val="20"/>
                <w:szCs w:val="20"/>
                <w:lang w:bidi="ar"/>
              </w:rPr>
            </w:pPr>
            <w:r>
              <w:rPr>
                <w:rFonts w:hint="eastAsia" w:ascii="宋体" w:hAnsi="宋体" w:cs="宋体"/>
                <w:sz w:val="20"/>
                <w:szCs w:val="20"/>
                <w:lang w:bidi="ar"/>
              </w:rPr>
              <w:t>高清全景摄像机</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6F41C">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bidi="ar"/>
              </w:rPr>
              <w:t>1.</w:t>
            </w:r>
            <w:r>
              <w:rPr>
                <w:rFonts w:hint="eastAsia" w:ascii="宋体" w:hAnsi="宋体" w:cs="宋体"/>
                <w:sz w:val="20"/>
                <w:szCs w:val="20"/>
                <w:highlight w:val="none"/>
                <w:lang w:bidi="ar"/>
              </w:rPr>
              <w:t>1/2.5英寸CMOS传感器，Full HD 高清摄像头，有效像素大于800万，≥22倍光学，镜头具有60°以上无畸变宽视角。采用3D静音云台，实现镜头跟踪降噪。支持VISCA、RTSP、RTMP协议，支持HDMI，3G-SDI、RJ45接口。实现画面拍摄。</w:t>
            </w:r>
            <w:r>
              <w:rPr>
                <w:rFonts w:hint="eastAsia" w:ascii="宋体" w:hAnsi="宋体" w:cs="宋体"/>
                <w:sz w:val="20"/>
                <w:szCs w:val="20"/>
                <w:highlight w:val="yellow"/>
                <w:lang w:bidi="ar"/>
              </w:rPr>
              <w:br w:type="textWrapping"/>
            </w:r>
            <w:r>
              <w:rPr>
                <w:rFonts w:hint="eastAsia" w:ascii="宋体" w:hAnsi="宋体" w:cs="宋体"/>
                <w:sz w:val="20"/>
                <w:szCs w:val="20"/>
                <w:lang w:bidi="ar"/>
              </w:rPr>
              <w:t>2.支持远程对视频编码、音频编码、录播主机网络IP进行设置；</w:t>
            </w:r>
            <w:r>
              <w:rPr>
                <w:rFonts w:hint="eastAsia" w:ascii="宋体" w:hAnsi="宋体" w:cs="宋体"/>
                <w:sz w:val="20"/>
                <w:szCs w:val="20"/>
                <w:lang w:bidi="ar"/>
              </w:rPr>
              <w:br w:type="textWrapping"/>
            </w:r>
            <w:r>
              <w:rPr>
                <w:rFonts w:hint="eastAsia" w:ascii="宋体" w:hAnsi="宋体" w:cs="宋体"/>
                <w:sz w:val="20"/>
                <w:szCs w:val="20"/>
                <w:lang w:bidi="ar"/>
              </w:rPr>
              <w:t>3.支持对同品牌录播主机实现基于数据链路层的数字视频数据传输技术，能实现≤100ms的声画同步，在拍摄运动画面和复杂画面时不存在镜头呼吸效应带来的周期性画面焦距抖动；</w:t>
            </w:r>
            <w:r>
              <w:rPr>
                <w:rFonts w:hint="eastAsia" w:ascii="宋体" w:hAnsi="宋体" w:cs="宋体"/>
                <w:sz w:val="20"/>
                <w:szCs w:val="20"/>
                <w:lang w:bidi="ar"/>
              </w:rPr>
              <w:br w:type="textWrapping"/>
            </w:r>
            <w:r>
              <w:rPr>
                <w:rFonts w:hint="eastAsia" w:ascii="宋体" w:hAnsi="宋体" w:cs="宋体"/>
                <w:sz w:val="20"/>
                <w:szCs w:val="20"/>
                <w:lang w:val="en-US" w:eastAsia="zh-CN" w:bidi="ar"/>
              </w:rPr>
              <w:t>4</w:t>
            </w:r>
            <w:r>
              <w:rPr>
                <w:rFonts w:hint="eastAsia" w:ascii="宋体" w:hAnsi="宋体" w:cs="宋体"/>
                <w:sz w:val="20"/>
                <w:szCs w:val="20"/>
                <w:lang w:bidi="ar"/>
              </w:rPr>
              <w:t>.支持对锁定跟拍对象进行人脸特征与肢体双重认证识别，在多人同时进入拍摄画面的情况下，持续锁定跟踪对象，不出现跟丢和误跟的情况；</w:t>
            </w:r>
            <w:r>
              <w:rPr>
                <w:rFonts w:hint="eastAsia" w:ascii="宋体" w:hAnsi="宋体" w:cs="宋体"/>
                <w:sz w:val="20"/>
                <w:szCs w:val="20"/>
                <w:lang w:bidi="ar"/>
              </w:rPr>
              <w:br w:type="textWrapping"/>
            </w:r>
            <w:r>
              <w:rPr>
                <w:rFonts w:hint="eastAsia" w:ascii="宋体" w:hAnsi="宋体" w:cs="宋体"/>
                <w:sz w:val="20"/>
                <w:szCs w:val="20"/>
                <w:lang w:val="en-US" w:eastAsia="zh-CN" w:bidi="ar"/>
              </w:rPr>
              <w:t>5</w:t>
            </w:r>
            <w:r>
              <w:rPr>
                <w:rFonts w:hint="eastAsia" w:ascii="宋体" w:hAnsi="宋体" w:cs="宋体"/>
                <w:sz w:val="20"/>
                <w:szCs w:val="20"/>
                <w:lang w:bidi="ar"/>
              </w:rPr>
              <w:t>.支持在拍摄画面有显示设备或其他动态视频播放的情况下，自动启用AI抗干扰能力，保障画面始终锁定被跟踪对象，且跟踪效果不受影响；</w:t>
            </w:r>
            <w:r>
              <w:rPr>
                <w:rFonts w:hint="eastAsia" w:ascii="宋体" w:hAnsi="宋体" w:cs="宋体"/>
                <w:sz w:val="20"/>
                <w:szCs w:val="20"/>
                <w:lang w:bidi="ar"/>
              </w:rPr>
              <w:br w:type="textWrapping"/>
            </w:r>
            <w:r>
              <w:rPr>
                <w:rFonts w:hint="eastAsia" w:ascii="宋体" w:hAnsi="宋体" w:cs="宋体"/>
                <w:sz w:val="20"/>
                <w:szCs w:val="20"/>
                <w:lang w:val="en-US" w:eastAsia="zh-CN" w:bidi="ar"/>
              </w:rPr>
              <w:t>6</w:t>
            </w:r>
            <w:r>
              <w:rPr>
                <w:rFonts w:hint="eastAsia" w:ascii="宋体" w:hAnsi="宋体" w:cs="宋体"/>
                <w:sz w:val="20"/>
                <w:szCs w:val="20"/>
                <w:lang w:bidi="ar"/>
              </w:rPr>
              <w:t>.支持PTZ实时跟焦，AI跟踪的状态下能实现摄像机水平旋转、垂直旋转、变焦的实时同步变化，无需等待拍摄对象稳定后再变焦调整画面，移动过程不虚焦，实现拍摄画面的自适应稳定调整；</w:t>
            </w:r>
            <w:r>
              <w:rPr>
                <w:rFonts w:hint="eastAsia" w:ascii="宋体" w:hAnsi="宋体" w:cs="宋体"/>
                <w:sz w:val="20"/>
                <w:szCs w:val="20"/>
                <w:lang w:bidi="ar"/>
              </w:rPr>
              <w:br w:type="textWrapping"/>
            </w:r>
            <w:r>
              <w:rPr>
                <w:rFonts w:hint="eastAsia" w:ascii="宋体" w:hAnsi="宋体" w:cs="宋体"/>
                <w:sz w:val="20"/>
                <w:szCs w:val="20"/>
                <w:highlight w:val="none"/>
                <w:lang w:bidi="ar"/>
              </w:rPr>
              <w:t>▲</w:t>
            </w:r>
            <w:r>
              <w:rPr>
                <w:rFonts w:hint="eastAsia" w:ascii="宋体" w:hAnsi="宋体" w:cs="宋体"/>
                <w:sz w:val="20"/>
                <w:szCs w:val="20"/>
                <w:highlight w:val="none"/>
                <w:lang w:val="en-US" w:eastAsia="zh-CN" w:bidi="ar"/>
              </w:rPr>
              <w:t>7</w:t>
            </w:r>
            <w:r>
              <w:rPr>
                <w:rFonts w:hint="eastAsia" w:ascii="宋体" w:hAnsi="宋体" w:cs="宋体"/>
                <w:sz w:val="20"/>
                <w:szCs w:val="20"/>
                <w:highlight w:val="none"/>
                <w:lang w:bidi="ar"/>
              </w:rPr>
              <w:t>.支持设置AI跟踪锁定解除时间，被锁定人员脱离画面跟踪区域后，在跟踪锁定解除时间到达之后自动解除人员锁定，回归默认状态，等待下一位人员进入画面中开始重新锁定跟踪</w:t>
            </w:r>
            <w:r>
              <w:rPr>
                <w:rFonts w:hint="eastAsia" w:ascii="宋体" w:hAnsi="宋体" w:cs="宋体"/>
                <w:sz w:val="20"/>
                <w:szCs w:val="20"/>
                <w:highlight w:val="none"/>
                <w:lang w:eastAsia="zh-CN" w:bidi="ar"/>
              </w:rPr>
              <w:t>；</w:t>
            </w:r>
            <w:r>
              <w:rPr>
                <w:rFonts w:hint="eastAsia" w:ascii="宋体" w:hAnsi="宋体" w:cs="宋体"/>
                <w:sz w:val="20"/>
                <w:szCs w:val="20"/>
                <w:highlight w:val="none"/>
                <w:lang w:bidi="ar"/>
              </w:rPr>
              <w:t>（</w:t>
            </w:r>
            <w:r>
              <w:rPr>
                <w:rFonts w:hint="eastAsia" w:ascii="宋体" w:hAnsi="宋体" w:cs="宋体"/>
                <w:b/>
                <w:bCs/>
                <w:color w:val="000000"/>
                <w:sz w:val="20"/>
                <w:szCs w:val="20"/>
                <w:highlight w:val="none"/>
                <w:lang w:eastAsia="zh-CN"/>
              </w:rPr>
              <w:t>需在投标时提供证明材料，如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r>
              <w:rPr>
                <w:rFonts w:hint="eastAsia"/>
                <w:lang w:eastAsia="zh-CN"/>
              </w:rPr>
              <w:t>。</w:t>
            </w:r>
          </w:p>
        </w:tc>
      </w:tr>
      <w:tr w14:paraId="4003252F">
        <w:tblPrEx>
          <w:tblCellMar>
            <w:top w:w="0" w:type="dxa"/>
            <w:left w:w="108" w:type="dxa"/>
            <w:bottom w:w="0" w:type="dxa"/>
            <w:right w:w="108" w:type="dxa"/>
          </w:tblCellMar>
        </w:tblPrEx>
        <w:trPr>
          <w:trHeight w:val="440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0A27C">
            <w:pPr>
              <w:widowControl/>
              <w:jc w:val="center"/>
              <w:textAlignment w:val="center"/>
              <w:rPr>
                <w:rFonts w:ascii="宋体" w:hAnsi="宋体" w:cs="宋体"/>
                <w:sz w:val="20"/>
                <w:szCs w:val="20"/>
                <w:lang w:bidi="ar"/>
              </w:rPr>
            </w:pPr>
            <w:r>
              <w:rPr>
                <w:rFonts w:hint="eastAsia" w:ascii="宋体" w:hAnsi="宋体" w:cs="宋体"/>
                <w:sz w:val="20"/>
                <w:szCs w:val="20"/>
                <w:lang w:bidi="ar"/>
              </w:rPr>
              <w:t>4</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4DD58">
            <w:pPr>
              <w:widowControl/>
              <w:jc w:val="center"/>
              <w:textAlignment w:val="center"/>
              <w:rPr>
                <w:rFonts w:ascii="宋体" w:hAnsi="宋体" w:cs="宋体"/>
                <w:sz w:val="20"/>
                <w:szCs w:val="20"/>
                <w:lang w:bidi="ar"/>
              </w:rPr>
            </w:pPr>
            <w:r>
              <w:rPr>
                <w:rFonts w:hint="eastAsia" w:ascii="宋体" w:hAnsi="宋体" w:cs="宋体"/>
                <w:sz w:val="20"/>
                <w:szCs w:val="20"/>
                <w:lang w:bidi="ar"/>
              </w:rPr>
              <w:t>摄像机跟踪拍摄软件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D4A5B">
            <w:pPr>
              <w:widowControl/>
              <w:jc w:val="left"/>
              <w:textAlignment w:val="center"/>
              <w:rPr>
                <w:rFonts w:ascii="宋体" w:hAnsi="宋体" w:cs="宋体"/>
                <w:sz w:val="20"/>
                <w:szCs w:val="20"/>
                <w:lang w:bidi="ar"/>
              </w:rPr>
            </w:pPr>
            <w:r>
              <w:rPr>
                <w:rFonts w:hint="eastAsia" w:ascii="宋体" w:hAnsi="宋体" w:cs="宋体"/>
                <w:sz w:val="20"/>
                <w:szCs w:val="20"/>
                <w:lang w:bidi="ar"/>
              </w:rPr>
              <w:t>1.摄像机传输处理软件需采用B/S架构，支持通用浏览器直接访问进行管理；</w:t>
            </w:r>
            <w:r>
              <w:rPr>
                <w:rFonts w:hint="eastAsia" w:ascii="宋体" w:hAnsi="宋体" w:cs="宋体"/>
                <w:sz w:val="20"/>
                <w:szCs w:val="20"/>
                <w:lang w:bidi="ar"/>
              </w:rPr>
              <w:br w:type="textWrapping"/>
            </w:r>
            <w:r>
              <w:rPr>
                <w:rFonts w:hint="eastAsia" w:ascii="宋体" w:hAnsi="宋体" w:cs="宋体"/>
                <w:sz w:val="20"/>
                <w:szCs w:val="20"/>
                <w:lang w:bidi="ar"/>
              </w:rPr>
              <w:t>2.需支持曝光模式设置功能，包括自动、手动；</w:t>
            </w:r>
            <w:r>
              <w:rPr>
                <w:rFonts w:hint="eastAsia" w:ascii="宋体" w:hAnsi="宋体" w:cs="宋体"/>
                <w:sz w:val="20"/>
                <w:szCs w:val="20"/>
                <w:lang w:bidi="ar"/>
              </w:rPr>
              <w:br w:type="textWrapping"/>
            </w:r>
            <w:r>
              <w:rPr>
                <w:rFonts w:hint="eastAsia" w:ascii="宋体" w:hAnsi="宋体" w:cs="宋体"/>
                <w:sz w:val="20"/>
                <w:szCs w:val="20"/>
                <w:lang w:bidi="ar"/>
              </w:rPr>
              <w:t>3.需支持抗闪烁频率、动态范围、光圈、快门参数设置；</w:t>
            </w:r>
            <w:r>
              <w:rPr>
                <w:rFonts w:hint="eastAsia" w:ascii="宋体" w:hAnsi="宋体" w:cs="宋体"/>
                <w:sz w:val="20"/>
                <w:szCs w:val="20"/>
                <w:lang w:bidi="ar"/>
              </w:rPr>
              <w:br w:type="textWrapping"/>
            </w:r>
            <w:r>
              <w:rPr>
                <w:rFonts w:hint="eastAsia" w:ascii="宋体" w:hAnsi="宋体" w:cs="宋体"/>
                <w:sz w:val="20"/>
                <w:szCs w:val="20"/>
                <w:lang w:bidi="ar"/>
              </w:rPr>
              <w:t>4.需支持设置自动/手动/一键锁定/室内/室外多场景白平衡设置，红、蓝增益可调以满足不同环境取景需要；</w:t>
            </w:r>
            <w:r>
              <w:rPr>
                <w:rFonts w:hint="eastAsia" w:ascii="宋体" w:hAnsi="宋体" w:cs="宋体"/>
                <w:sz w:val="20"/>
                <w:szCs w:val="20"/>
                <w:lang w:bidi="ar"/>
              </w:rPr>
              <w:br w:type="textWrapping"/>
            </w:r>
            <w:r>
              <w:rPr>
                <w:rFonts w:hint="eastAsia" w:ascii="宋体" w:hAnsi="宋体" w:cs="宋体"/>
                <w:sz w:val="20"/>
                <w:szCs w:val="20"/>
                <w:lang w:bidi="ar"/>
              </w:rPr>
              <w:t>5.需支持噪声抑制设置功能，支持2D、3D降噪；</w:t>
            </w:r>
            <w:r>
              <w:rPr>
                <w:rFonts w:hint="eastAsia" w:ascii="宋体" w:hAnsi="宋体" w:cs="宋体"/>
                <w:sz w:val="20"/>
                <w:szCs w:val="20"/>
                <w:lang w:bidi="ar"/>
              </w:rPr>
              <w:br w:type="textWrapping"/>
            </w:r>
            <w:r>
              <w:rPr>
                <w:rFonts w:hint="eastAsia" w:ascii="宋体" w:hAnsi="宋体" w:cs="宋体"/>
                <w:sz w:val="20"/>
                <w:szCs w:val="20"/>
                <w:lang w:bidi="ar"/>
              </w:rPr>
              <w:t>6.需支持摄像机图像质量调节功能，包括亮度、对比度、色调、饱和度；</w:t>
            </w:r>
            <w:r>
              <w:rPr>
                <w:rFonts w:hint="eastAsia" w:ascii="宋体" w:hAnsi="宋体" w:cs="宋体"/>
                <w:sz w:val="20"/>
                <w:szCs w:val="20"/>
                <w:lang w:bidi="ar"/>
              </w:rPr>
              <w:br w:type="textWrapping"/>
            </w:r>
            <w:r>
              <w:rPr>
                <w:rFonts w:hint="eastAsia" w:ascii="宋体" w:hAnsi="宋体" w:cs="宋体"/>
                <w:sz w:val="20"/>
                <w:szCs w:val="20"/>
                <w:lang w:bidi="ar"/>
              </w:rPr>
              <w:t>7.需支持图像水平、垂直翻转，适应摄像机不同的安装方式要求；</w:t>
            </w:r>
            <w:r>
              <w:rPr>
                <w:rFonts w:hint="eastAsia" w:ascii="宋体" w:hAnsi="宋体" w:cs="宋体"/>
                <w:sz w:val="20"/>
                <w:szCs w:val="20"/>
                <w:lang w:bidi="ar"/>
              </w:rPr>
              <w:br w:type="textWrapping"/>
            </w:r>
            <w:r>
              <w:rPr>
                <w:rFonts w:hint="eastAsia" w:ascii="宋体" w:hAnsi="宋体" w:cs="宋体"/>
                <w:sz w:val="20"/>
                <w:szCs w:val="20"/>
                <w:lang w:bidi="ar"/>
              </w:rPr>
              <w:t>8.需支持摄像机控制功能，包括云台控制、预置位设置与调用、焦距调节等；</w:t>
            </w:r>
            <w:r>
              <w:rPr>
                <w:rFonts w:hint="eastAsia" w:ascii="宋体" w:hAnsi="宋体" w:cs="宋体"/>
                <w:sz w:val="20"/>
                <w:szCs w:val="20"/>
                <w:lang w:bidi="ar"/>
              </w:rPr>
              <w:br w:type="textWrapping"/>
            </w:r>
            <w:r>
              <w:rPr>
                <w:rFonts w:hint="eastAsia" w:ascii="宋体" w:hAnsi="宋体" w:cs="宋体"/>
                <w:sz w:val="20"/>
                <w:szCs w:val="20"/>
                <w:lang w:bidi="ar"/>
              </w:rPr>
              <w:t>9.需支持自动/手动两种聚焦锁定模式；</w:t>
            </w:r>
            <w:r>
              <w:rPr>
                <w:rFonts w:hint="eastAsia" w:ascii="宋体" w:hAnsi="宋体" w:cs="宋体"/>
                <w:sz w:val="20"/>
                <w:szCs w:val="20"/>
                <w:lang w:bidi="ar"/>
              </w:rPr>
              <w:br w:type="textWrapping"/>
            </w:r>
            <w:r>
              <w:rPr>
                <w:rFonts w:hint="eastAsia" w:ascii="宋体" w:hAnsi="宋体" w:cs="宋体"/>
                <w:sz w:val="20"/>
                <w:szCs w:val="20"/>
                <w:lang w:bidi="ar"/>
              </w:rPr>
              <w:t>10.支持设置预置位数量≥255，预置位设置精度≤0.1°；</w:t>
            </w:r>
            <w:r>
              <w:rPr>
                <w:rFonts w:hint="eastAsia" w:ascii="宋体" w:hAnsi="宋体" w:cs="宋体"/>
                <w:sz w:val="20"/>
                <w:szCs w:val="20"/>
                <w:lang w:bidi="ar"/>
              </w:rPr>
              <w:br w:type="textWrapping"/>
            </w:r>
            <w:r>
              <w:rPr>
                <w:rFonts w:hint="eastAsia" w:ascii="宋体" w:hAnsi="宋体" w:cs="宋体"/>
                <w:sz w:val="20"/>
                <w:szCs w:val="20"/>
                <w:lang w:bidi="ar"/>
              </w:rPr>
              <w:t>11.需支持跟踪人物丢失寻回机制，在智能跟踪的场景下跟拍对象出画后重新回到拍摄画面将再次锁定跟踪。</w:t>
            </w:r>
          </w:p>
        </w:tc>
      </w:tr>
      <w:tr w14:paraId="1F184D96">
        <w:tblPrEx>
          <w:tblCellMar>
            <w:top w:w="0" w:type="dxa"/>
            <w:left w:w="108" w:type="dxa"/>
            <w:bottom w:w="0" w:type="dxa"/>
            <w:right w:w="108" w:type="dxa"/>
          </w:tblCellMar>
        </w:tblPrEx>
        <w:trPr>
          <w:trHeight w:val="28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A0C7">
            <w:pPr>
              <w:widowControl/>
              <w:jc w:val="center"/>
              <w:textAlignment w:val="center"/>
              <w:rPr>
                <w:rFonts w:ascii="宋体" w:hAnsi="宋体" w:cs="宋体"/>
                <w:sz w:val="20"/>
                <w:szCs w:val="20"/>
                <w:lang w:bidi="ar"/>
              </w:rPr>
            </w:pPr>
            <w:r>
              <w:rPr>
                <w:rFonts w:hint="eastAsia" w:ascii="宋体" w:hAnsi="宋体" w:cs="宋体"/>
                <w:sz w:val="20"/>
                <w:szCs w:val="20"/>
                <w:lang w:bidi="ar"/>
              </w:rPr>
              <w:t>5</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D47B">
            <w:pPr>
              <w:widowControl/>
              <w:jc w:val="center"/>
              <w:textAlignment w:val="center"/>
              <w:rPr>
                <w:rFonts w:ascii="宋体" w:hAnsi="宋体" w:cs="宋体"/>
                <w:sz w:val="20"/>
                <w:szCs w:val="20"/>
                <w:lang w:bidi="ar"/>
              </w:rPr>
            </w:pPr>
            <w:r>
              <w:rPr>
                <w:rFonts w:hint="eastAsia" w:ascii="宋体" w:hAnsi="宋体" w:cs="宋体"/>
                <w:sz w:val="20"/>
                <w:szCs w:val="20"/>
                <w:lang w:bidi="ar"/>
              </w:rPr>
              <w:t>录制面板</w:t>
            </w:r>
          </w:p>
        </w:tc>
        <w:tc>
          <w:tcPr>
            <w:tcW w:w="6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C37F">
            <w:pPr>
              <w:widowControl/>
              <w:jc w:val="left"/>
              <w:textAlignment w:val="center"/>
              <w:rPr>
                <w:rFonts w:ascii="宋体" w:hAnsi="宋体" w:cs="宋体"/>
                <w:sz w:val="20"/>
                <w:szCs w:val="20"/>
                <w:lang w:bidi="ar"/>
              </w:rPr>
            </w:pPr>
            <w:r>
              <w:rPr>
                <w:rFonts w:hint="eastAsia" w:ascii="宋体" w:hAnsi="宋体" w:cs="宋体"/>
                <w:sz w:val="20"/>
                <w:szCs w:val="20"/>
                <w:lang w:bidi="ar"/>
              </w:rPr>
              <w:t>1.安装方式：要求嵌入式安装在讲台；</w:t>
            </w:r>
          </w:p>
          <w:p w14:paraId="33052DC9">
            <w:pPr>
              <w:widowControl/>
              <w:jc w:val="left"/>
              <w:textAlignment w:val="center"/>
              <w:rPr>
                <w:rFonts w:ascii="宋体" w:hAnsi="宋体" w:cs="宋体"/>
                <w:sz w:val="20"/>
                <w:szCs w:val="20"/>
                <w:lang w:bidi="ar"/>
              </w:rPr>
            </w:pPr>
            <w:r>
              <w:rPr>
                <w:rFonts w:hint="eastAsia" w:ascii="宋体" w:hAnsi="宋体" w:cs="宋体"/>
                <w:sz w:val="20"/>
                <w:szCs w:val="20"/>
                <w:lang w:bidi="ar"/>
              </w:rPr>
              <w:t>2.控制接口：要求支持RS232控制接口用以连接录播主机；</w:t>
            </w:r>
          </w:p>
          <w:p w14:paraId="5A2C1C6A">
            <w:pPr>
              <w:widowControl/>
              <w:jc w:val="left"/>
              <w:textAlignment w:val="center"/>
              <w:rPr>
                <w:rFonts w:ascii="宋体" w:hAnsi="宋体" w:cs="宋体"/>
                <w:sz w:val="20"/>
                <w:szCs w:val="20"/>
                <w:lang w:bidi="ar"/>
              </w:rPr>
            </w:pPr>
            <w:r>
              <w:rPr>
                <w:rFonts w:ascii="宋体" w:hAnsi="宋体" w:cs="宋体"/>
                <w:sz w:val="20"/>
                <w:szCs w:val="20"/>
                <w:lang w:bidi="ar"/>
              </w:rPr>
              <w:t>3.</w:t>
            </w:r>
            <w:r>
              <w:rPr>
                <w:rFonts w:hint="eastAsia" w:ascii="宋体" w:hAnsi="宋体" w:cs="宋体"/>
                <w:sz w:val="20"/>
                <w:szCs w:val="20"/>
                <w:lang w:bidi="ar"/>
              </w:rPr>
              <w:t>信号指示灯：要求具备信号指示灯；</w:t>
            </w:r>
          </w:p>
          <w:p w14:paraId="22FCFD43">
            <w:pPr>
              <w:widowControl/>
              <w:jc w:val="left"/>
              <w:textAlignment w:val="center"/>
              <w:rPr>
                <w:rFonts w:ascii="宋体" w:hAnsi="宋体" w:cs="宋体"/>
                <w:sz w:val="20"/>
                <w:szCs w:val="20"/>
                <w:lang w:bidi="ar"/>
              </w:rPr>
            </w:pPr>
            <w:r>
              <w:rPr>
                <w:rFonts w:hint="eastAsia" w:ascii="宋体" w:hAnsi="宋体" w:cs="宋体"/>
                <w:sz w:val="20"/>
                <w:szCs w:val="20"/>
                <w:lang w:bidi="ar"/>
              </w:rPr>
              <w:t>4.支持一键式系统电源开关控制；</w:t>
            </w:r>
          </w:p>
          <w:p w14:paraId="430DAC64">
            <w:pPr>
              <w:widowControl/>
              <w:jc w:val="left"/>
              <w:textAlignment w:val="center"/>
              <w:rPr>
                <w:rFonts w:ascii="宋体" w:hAnsi="宋体" w:cs="宋体"/>
                <w:sz w:val="20"/>
                <w:szCs w:val="20"/>
                <w:lang w:bidi="ar"/>
              </w:rPr>
            </w:pPr>
            <w:r>
              <w:rPr>
                <w:rFonts w:hint="eastAsia" w:ascii="宋体" w:hAnsi="宋体" w:cs="宋体"/>
                <w:sz w:val="20"/>
                <w:szCs w:val="20"/>
                <w:lang w:bidi="ar"/>
              </w:rPr>
              <w:t>5.一键式录制、停止、锁定电脑信号；</w:t>
            </w:r>
          </w:p>
          <w:p w14:paraId="41FCE46A">
            <w:pPr>
              <w:widowControl/>
              <w:jc w:val="left"/>
              <w:textAlignment w:val="center"/>
              <w:rPr>
                <w:rFonts w:ascii="宋体" w:hAnsi="宋体" w:cs="宋体"/>
                <w:sz w:val="20"/>
                <w:szCs w:val="20"/>
                <w:lang w:bidi="ar"/>
              </w:rPr>
            </w:pPr>
            <w:r>
              <w:rPr>
                <w:rFonts w:hint="eastAsia" w:ascii="宋体" w:hAnsi="宋体" w:cs="宋体"/>
                <w:sz w:val="20"/>
                <w:szCs w:val="20"/>
                <w:lang w:bidi="ar"/>
              </w:rPr>
              <w:t>6.支持一键静音功能。</w:t>
            </w:r>
          </w:p>
        </w:tc>
      </w:tr>
      <w:tr w14:paraId="05A718D2">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35ABF">
            <w:pPr>
              <w:widowControl/>
              <w:jc w:val="center"/>
              <w:textAlignment w:val="center"/>
              <w:rPr>
                <w:rFonts w:ascii="宋体" w:hAnsi="宋体" w:cs="宋体"/>
                <w:sz w:val="20"/>
                <w:szCs w:val="20"/>
                <w:lang w:bidi="ar"/>
              </w:rPr>
            </w:pPr>
            <w:r>
              <w:rPr>
                <w:rFonts w:hint="eastAsia" w:ascii="宋体" w:hAnsi="宋体" w:cs="宋体"/>
                <w:sz w:val="20"/>
                <w:szCs w:val="20"/>
                <w:lang w:bidi="ar"/>
              </w:rPr>
              <w:t>6</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0AE74">
            <w:pPr>
              <w:widowControl/>
              <w:jc w:val="center"/>
              <w:textAlignment w:val="center"/>
              <w:rPr>
                <w:rFonts w:ascii="宋体" w:hAnsi="宋体" w:cs="宋体"/>
                <w:sz w:val="20"/>
                <w:szCs w:val="20"/>
                <w:lang w:bidi="ar"/>
              </w:rPr>
            </w:pPr>
            <w:r>
              <w:rPr>
                <w:rFonts w:hint="eastAsia" w:ascii="宋体" w:hAnsi="宋体" w:cs="宋体"/>
                <w:sz w:val="20"/>
                <w:szCs w:val="20"/>
                <w:lang w:bidi="ar"/>
              </w:rPr>
              <w:t>无线麦克风</w:t>
            </w:r>
          </w:p>
        </w:tc>
        <w:tc>
          <w:tcPr>
            <w:tcW w:w="627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E2FC6">
            <w:pPr>
              <w:widowControl/>
              <w:jc w:val="left"/>
              <w:textAlignment w:val="center"/>
              <w:rPr>
                <w:rFonts w:ascii="宋体" w:hAnsi="宋体" w:cs="宋体"/>
                <w:sz w:val="20"/>
                <w:szCs w:val="20"/>
                <w:lang w:bidi="ar"/>
              </w:rPr>
            </w:pPr>
            <w:r>
              <w:rPr>
                <w:rFonts w:hint="eastAsia" w:ascii="宋体" w:hAnsi="宋体" w:cs="宋体"/>
                <w:sz w:val="20"/>
                <w:szCs w:val="20"/>
                <w:lang w:bidi="ar"/>
              </w:rPr>
              <w:t>1.采用UHF数字调制和无线抗干扰编码技术；</w:t>
            </w:r>
          </w:p>
          <w:p w14:paraId="41C7DB3C">
            <w:pPr>
              <w:widowControl/>
              <w:jc w:val="left"/>
              <w:textAlignment w:val="center"/>
              <w:rPr>
                <w:rFonts w:ascii="宋体" w:hAnsi="宋体" w:cs="宋体"/>
                <w:sz w:val="20"/>
                <w:szCs w:val="20"/>
                <w:lang w:bidi="ar"/>
              </w:rPr>
            </w:pPr>
            <w:r>
              <w:rPr>
                <w:rFonts w:hint="eastAsia" w:ascii="宋体" w:hAnsi="宋体" w:cs="宋体"/>
                <w:sz w:val="20"/>
                <w:szCs w:val="20"/>
                <w:lang w:bidi="ar"/>
              </w:rPr>
              <w:t>2.接收机和充电底座采用一体化设计，话筒插入充电座即可自动完成配对，开机即用；</w:t>
            </w:r>
          </w:p>
          <w:p w14:paraId="3C0A7AA7">
            <w:pPr>
              <w:widowControl/>
              <w:jc w:val="left"/>
              <w:textAlignment w:val="center"/>
              <w:rPr>
                <w:rFonts w:ascii="宋体" w:hAnsi="宋体" w:cs="宋体"/>
                <w:sz w:val="20"/>
                <w:szCs w:val="20"/>
                <w:lang w:bidi="ar"/>
              </w:rPr>
            </w:pPr>
            <w:r>
              <w:rPr>
                <w:rFonts w:hint="eastAsia" w:ascii="宋体" w:hAnsi="宋体" w:cs="宋体"/>
                <w:sz w:val="20"/>
                <w:szCs w:val="20"/>
                <w:lang w:bidi="ar"/>
              </w:rPr>
              <w:t>3、无线话筒采用直插式桌面充电器充电方式，具有充电提醒及保护功能；</w:t>
            </w:r>
          </w:p>
          <w:p w14:paraId="5834E723">
            <w:pPr>
              <w:widowControl/>
              <w:jc w:val="left"/>
              <w:textAlignment w:val="center"/>
              <w:rPr>
                <w:rFonts w:ascii="宋体" w:hAnsi="宋体" w:cs="宋体"/>
                <w:sz w:val="20"/>
                <w:szCs w:val="20"/>
                <w:lang w:bidi="ar"/>
              </w:rPr>
            </w:pPr>
            <w:r>
              <w:rPr>
                <w:rFonts w:hint="eastAsia" w:ascii="宋体" w:hAnsi="宋体" w:cs="宋体"/>
                <w:sz w:val="20"/>
                <w:szCs w:val="20"/>
                <w:lang w:bidi="ar"/>
              </w:rPr>
              <w:t>4、无线话筒具有翻页笔和激光笔功能；</w:t>
            </w:r>
          </w:p>
          <w:p w14:paraId="2CCBD817">
            <w:pPr>
              <w:widowControl/>
              <w:jc w:val="left"/>
              <w:textAlignment w:val="center"/>
              <w:rPr>
                <w:rFonts w:ascii="宋体" w:hAnsi="宋体" w:cs="宋体"/>
                <w:sz w:val="20"/>
                <w:szCs w:val="20"/>
                <w:lang w:bidi="ar"/>
              </w:rPr>
            </w:pPr>
            <w:r>
              <w:rPr>
                <w:rFonts w:hint="eastAsia" w:ascii="宋体" w:hAnsi="宋体" w:cs="宋体"/>
                <w:sz w:val="20"/>
                <w:szCs w:val="20"/>
                <w:lang w:bidi="ar"/>
              </w:rPr>
              <w:t>5、无线麦克风侧面需具有独立音量加减按键；</w:t>
            </w:r>
          </w:p>
          <w:p w14:paraId="4081B8DB">
            <w:pPr>
              <w:widowControl/>
              <w:jc w:val="left"/>
              <w:textAlignment w:val="center"/>
              <w:rPr>
                <w:rFonts w:ascii="宋体" w:hAnsi="宋体" w:cs="宋体"/>
                <w:sz w:val="20"/>
                <w:szCs w:val="20"/>
                <w:lang w:bidi="ar"/>
              </w:rPr>
            </w:pPr>
            <w:r>
              <w:rPr>
                <w:rFonts w:hint="eastAsia" w:ascii="宋体" w:hAnsi="宋体" w:cs="宋体"/>
                <w:sz w:val="20"/>
                <w:szCs w:val="20"/>
                <w:lang w:bidi="ar"/>
              </w:rPr>
              <w:t>6、收发频率：470MHz-510MHz；</w:t>
            </w:r>
          </w:p>
          <w:p w14:paraId="6A2C131E">
            <w:pPr>
              <w:widowControl/>
              <w:jc w:val="left"/>
              <w:textAlignment w:val="center"/>
              <w:rPr>
                <w:rFonts w:ascii="宋体" w:hAnsi="宋体" w:cs="宋体"/>
                <w:sz w:val="20"/>
                <w:szCs w:val="20"/>
                <w:lang w:bidi="ar"/>
              </w:rPr>
            </w:pPr>
            <w:r>
              <w:rPr>
                <w:rFonts w:hint="eastAsia" w:ascii="宋体" w:hAnsi="宋体" w:cs="宋体"/>
                <w:sz w:val="20"/>
                <w:szCs w:val="20"/>
                <w:lang w:bidi="ar"/>
              </w:rPr>
              <w:t>7、频率响应范围：20Hz-20KHz（±3dB）；</w:t>
            </w:r>
          </w:p>
          <w:p w14:paraId="6AEEFC52">
            <w:pPr>
              <w:widowControl/>
              <w:jc w:val="left"/>
              <w:textAlignment w:val="center"/>
              <w:rPr>
                <w:rFonts w:ascii="宋体" w:hAnsi="宋体" w:cs="宋体"/>
                <w:sz w:val="20"/>
                <w:szCs w:val="20"/>
                <w:lang w:bidi="ar"/>
              </w:rPr>
            </w:pPr>
            <w:r>
              <w:rPr>
                <w:rFonts w:hint="eastAsia" w:ascii="宋体" w:hAnsi="宋体" w:cs="宋体"/>
                <w:sz w:val="20"/>
                <w:szCs w:val="20"/>
                <w:lang w:bidi="ar"/>
              </w:rPr>
              <w:t>8、综合信噪比：≥85dB；</w:t>
            </w:r>
          </w:p>
          <w:p w14:paraId="4B7A61A1">
            <w:pPr>
              <w:widowControl/>
              <w:jc w:val="left"/>
              <w:textAlignment w:val="center"/>
              <w:rPr>
                <w:rFonts w:ascii="宋体" w:hAnsi="宋体" w:cs="宋体"/>
                <w:sz w:val="20"/>
                <w:szCs w:val="20"/>
                <w:lang w:bidi="ar"/>
              </w:rPr>
            </w:pPr>
            <w:r>
              <w:rPr>
                <w:rFonts w:hint="eastAsia" w:ascii="宋体" w:hAnsi="宋体" w:cs="宋体"/>
                <w:sz w:val="20"/>
                <w:szCs w:val="20"/>
                <w:lang w:bidi="ar"/>
              </w:rPr>
              <w:t>9、充电底座具有物理解锁按键；</w:t>
            </w:r>
          </w:p>
          <w:p w14:paraId="7DC931DE">
            <w:pPr>
              <w:widowControl/>
              <w:jc w:val="left"/>
              <w:textAlignment w:val="center"/>
              <w:rPr>
                <w:rFonts w:ascii="宋体" w:hAnsi="宋体" w:cs="宋体"/>
                <w:sz w:val="20"/>
                <w:szCs w:val="20"/>
                <w:lang w:bidi="ar"/>
              </w:rPr>
            </w:pPr>
            <w:r>
              <w:rPr>
                <w:rFonts w:hint="eastAsia" w:ascii="宋体" w:hAnsi="宋体" w:cs="宋体"/>
                <w:sz w:val="20"/>
                <w:szCs w:val="20"/>
                <w:lang w:bidi="ar"/>
              </w:rPr>
              <w:t>10、提供远程统一管理软硬件接口，配合中控可以做到上课可以开锁，下课后话筒插入底座后自动锁死，防止话筒丢失；</w:t>
            </w:r>
          </w:p>
          <w:p w14:paraId="032A1B86">
            <w:pPr>
              <w:widowControl/>
              <w:jc w:val="left"/>
              <w:textAlignment w:val="center"/>
              <w:rPr>
                <w:rFonts w:ascii="宋体" w:hAnsi="宋体" w:cs="宋体"/>
                <w:sz w:val="20"/>
                <w:szCs w:val="20"/>
                <w:lang w:bidi="ar"/>
              </w:rPr>
            </w:pPr>
            <w:r>
              <w:rPr>
                <w:rFonts w:hint="eastAsia" w:ascii="宋体" w:hAnsi="宋体" w:cs="宋体"/>
                <w:sz w:val="20"/>
                <w:szCs w:val="20"/>
                <w:lang w:bidi="ar"/>
              </w:rPr>
              <w:t>11、需具有归还语音提示功能，下课时老师未将无线麦克风插入底座可向功放设备输出归还提示语音；</w:t>
            </w:r>
          </w:p>
          <w:p w14:paraId="58356116">
            <w:pPr>
              <w:widowControl/>
              <w:jc w:val="left"/>
              <w:textAlignment w:val="center"/>
              <w:rPr>
                <w:rFonts w:ascii="宋体" w:hAnsi="宋体" w:cs="宋体"/>
                <w:sz w:val="20"/>
                <w:szCs w:val="20"/>
                <w:lang w:bidi="ar"/>
              </w:rPr>
            </w:pPr>
            <w:r>
              <w:rPr>
                <w:rFonts w:hint="eastAsia" w:ascii="宋体" w:hAnsi="宋体" w:cs="宋体"/>
                <w:sz w:val="20"/>
                <w:szCs w:val="20"/>
                <w:lang w:bidi="ar"/>
              </w:rPr>
              <w:t>12、通过中控可以远程获知和管理话筒当前状态、电池电量及未归还提醒等功能；</w:t>
            </w:r>
          </w:p>
          <w:p w14:paraId="0F7273DB">
            <w:pPr>
              <w:widowControl/>
              <w:jc w:val="left"/>
              <w:textAlignment w:val="center"/>
              <w:rPr>
                <w:rFonts w:ascii="宋体" w:hAnsi="宋体" w:cs="宋体"/>
                <w:sz w:val="20"/>
                <w:szCs w:val="20"/>
                <w:lang w:bidi="ar"/>
              </w:rPr>
            </w:pPr>
            <w:r>
              <w:rPr>
                <w:rFonts w:hint="eastAsia" w:ascii="宋体" w:hAnsi="宋体" w:cs="宋体"/>
                <w:sz w:val="20"/>
                <w:szCs w:val="20"/>
                <w:lang w:bidi="ar"/>
              </w:rPr>
              <w:t>13、可以选配外置头戴麦和领夹麦，且内置/外置麦都能独立调节音量和音色。</w:t>
            </w:r>
          </w:p>
        </w:tc>
      </w:tr>
      <w:tr w14:paraId="0B190CF6">
        <w:tblPrEx>
          <w:tblCellMar>
            <w:top w:w="0" w:type="dxa"/>
            <w:left w:w="108" w:type="dxa"/>
            <w:bottom w:w="0" w:type="dxa"/>
            <w:right w:w="108" w:type="dxa"/>
          </w:tblCellMar>
        </w:tblPrEx>
        <w:trPr>
          <w:trHeight w:val="127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AC8F0">
            <w:pPr>
              <w:widowControl/>
              <w:jc w:val="center"/>
              <w:textAlignment w:val="center"/>
              <w:rPr>
                <w:rFonts w:ascii="宋体" w:hAnsi="宋体" w:cs="宋体"/>
                <w:sz w:val="20"/>
                <w:szCs w:val="20"/>
                <w:lang w:bidi="ar"/>
              </w:rPr>
            </w:pPr>
            <w:r>
              <w:rPr>
                <w:rFonts w:hint="eastAsia" w:ascii="宋体" w:hAnsi="宋体" w:cs="宋体"/>
                <w:sz w:val="20"/>
                <w:szCs w:val="20"/>
                <w:lang w:bidi="ar"/>
              </w:rPr>
              <w:t>7</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AD5A">
            <w:pPr>
              <w:widowControl/>
              <w:jc w:val="center"/>
              <w:textAlignment w:val="center"/>
              <w:rPr>
                <w:rFonts w:ascii="宋体" w:hAnsi="宋体" w:cs="宋体"/>
                <w:sz w:val="20"/>
                <w:szCs w:val="20"/>
                <w:lang w:bidi="ar"/>
              </w:rPr>
            </w:pPr>
            <w:r>
              <w:rPr>
                <w:rFonts w:hint="eastAsia" w:ascii="宋体" w:hAnsi="宋体" w:cs="宋体"/>
                <w:sz w:val="20"/>
                <w:szCs w:val="20"/>
                <w:lang w:bidi="ar"/>
              </w:rPr>
              <w:t>音频处理功放一体机管理软件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6D1FF">
            <w:pPr>
              <w:widowControl/>
              <w:jc w:val="left"/>
              <w:textAlignment w:val="center"/>
              <w:rPr>
                <w:rFonts w:ascii="宋体" w:hAnsi="宋体" w:cs="宋体"/>
                <w:sz w:val="20"/>
                <w:szCs w:val="20"/>
                <w:lang w:bidi="ar"/>
              </w:rPr>
            </w:pPr>
            <w:r>
              <w:rPr>
                <w:rFonts w:hint="eastAsia" w:ascii="宋体" w:hAnsi="宋体" w:cs="宋体"/>
                <w:sz w:val="20"/>
                <w:szCs w:val="20"/>
                <w:lang w:bidi="ar"/>
              </w:rPr>
              <w:t>1.采用C/S或B/S软件架构设计，支持对音频处理矩阵进行管理；</w:t>
            </w:r>
          </w:p>
          <w:p w14:paraId="501679C5">
            <w:pPr>
              <w:widowControl/>
              <w:jc w:val="left"/>
              <w:textAlignment w:val="center"/>
              <w:rPr>
                <w:rFonts w:ascii="宋体" w:hAnsi="宋体" w:cs="宋体"/>
                <w:sz w:val="20"/>
                <w:szCs w:val="20"/>
                <w:lang w:bidi="ar"/>
              </w:rPr>
            </w:pPr>
            <w:r>
              <w:rPr>
                <w:rFonts w:hint="eastAsia" w:ascii="宋体" w:hAnsi="宋体" w:cs="宋体"/>
                <w:sz w:val="20"/>
                <w:szCs w:val="20"/>
                <w:lang w:bidi="ar"/>
              </w:rPr>
              <w:t>2.直观、图形化软件控制界面；</w:t>
            </w:r>
          </w:p>
          <w:p w14:paraId="13050207">
            <w:pPr>
              <w:widowControl/>
              <w:jc w:val="left"/>
              <w:textAlignment w:val="center"/>
              <w:rPr>
                <w:rFonts w:ascii="宋体" w:hAnsi="宋体" w:cs="宋体"/>
                <w:sz w:val="20"/>
                <w:szCs w:val="20"/>
                <w:lang w:bidi="ar"/>
              </w:rPr>
            </w:pPr>
            <w:r>
              <w:rPr>
                <w:rFonts w:hint="eastAsia" w:ascii="宋体" w:hAnsi="宋体" w:cs="宋体"/>
                <w:sz w:val="20"/>
                <w:szCs w:val="20"/>
                <w:lang w:bidi="ar"/>
              </w:rPr>
              <w:t>3.信道管理：提供输入输出信道的快捷控制方式，每个通道的处理器都可以快速直通和启用，选中不同的信道，会自动切换信道信息；</w:t>
            </w:r>
          </w:p>
          <w:p w14:paraId="19E3453C">
            <w:pPr>
              <w:widowControl/>
              <w:jc w:val="left"/>
              <w:textAlignment w:val="center"/>
              <w:rPr>
                <w:rFonts w:ascii="宋体" w:hAnsi="宋体" w:cs="宋体"/>
                <w:sz w:val="20"/>
                <w:szCs w:val="20"/>
                <w:lang w:bidi="ar"/>
              </w:rPr>
            </w:pPr>
            <w:r>
              <w:rPr>
                <w:rFonts w:hint="eastAsia" w:ascii="宋体" w:hAnsi="宋体" w:cs="宋体"/>
                <w:sz w:val="20"/>
                <w:szCs w:val="20"/>
                <w:lang w:bidi="ar"/>
              </w:rPr>
              <w:t>4.扩展器管理：支持通过扩展器调整输入的动态范围；</w:t>
            </w:r>
          </w:p>
          <w:p w14:paraId="037B66AE">
            <w:pPr>
              <w:widowControl/>
              <w:jc w:val="left"/>
              <w:textAlignment w:val="center"/>
              <w:rPr>
                <w:rFonts w:ascii="宋体" w:hAnsi="宋体" w:cs="宋体"/>
                <w:sz w:val="20"/>
                <w:szCs w:val="20"/>
                <w:lang w:bidi="ar"/>
              </w:rPr>
            </w:pPr>
            <w:r>
              <w:rPr>
                <w:rFonts w:hint="eastAsia" w:ascii="宋体" w:hAnsi="宋体" w:cs="宋体"/>
                <w:sz w:val="20"/>
                <w:szCs w:val="20"/>
                <w:lang w:bidi="ar"/>
              </w:rPr>
              <w:t>5.自动增益：支持通过改变输入输出压缩比例来自动控制增益的幅度，自动提升和压缩话筒音量，使之以恒定的电平输出；</w:t>
            </w:r>
          </w:p>
          <w:p w14:paraId="618A122D">
            <w:pPr>
              <w:widowControl/>
              <w:jc w:val="left"/>
              <w:textAlignment w:val="center"/>
              <w:rPr>
                <w:rFonts w:ascii="宋体" w:hAnsi="宋体" w:cs="宋体"/>
                <w:sz w:val="20"/>
                <w:szCs w:val="20"/>
                <w:lang w:bidi="ar"/>
              </w:rPr>
            </w:pPr>
            <w:r>
              <w:rPr>
                <w:rFonts w:hint="eastAsia" w:ascii="宋体" w:hAnsi="宋体" w:cs="宋体"/>
                <w:sz w:val="20"/>
                <w:szCs w:val="20"/>
                <w:lang w:bidi="ar"/>
              </w:rPr>
              <w:t>6.压缩器管理：支持通过压缩器减少信号高于用户确定的阈值的动态范围，信号电平低于阈值保持不变；</w:t>
            </w:r>
          </w:p>
          <w:p w14:paraId="698FB8DC">
            <w:pPr>
              <w:widowControl/>
              <w:jc w:val="left"/>
              <w:textAlignment w:val="center"/>
              <w:rPr>
                <w:rFonts w:ascii="宋体" w:hAnsi="宋体" w:cs="宋体"/>
                <w:sz w:val="20"/>
                <w:szCs w:val="20"/>
                <w:lang w:bidi="ar"/>
              </w:rPr>
            </w:pPr>
            <w:r>
              <w:rPr>
                <w:rFonts w:hint="eastAsia" w:ascii="宋体" w:hAnsi="宋体" w:cs="宋体"/>
                <w:sz w:val="20"/>
                <w:szCs w:val="20"/>
                <w:lang w:bidi="ar"/>
              </w:rPr>
              <w:t>7.均衡器管理：31段频点可单独调节增益，从而达到加强、削弱某些频点的目的，实现不同效果。</w:t>
            </w:r>
          </w:p>
        </w:tc>
      </w:tr>
      <w:tr w14:paraId="1D0D67B8">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DCE68">
            <w:pPr>
              <w:widowControl/>
              <w:jc w:val="center"/>
              <w:textAlignment w:val="center"/>
              <w:rPr>
                <w:rFonts w:ascii="宋体" w:hAnsi="宋体" w:cs="宋体"/>
                <w:sz w:val="20"/>
                <w:szCs w:val="20"/>
                <w:lang w:bidi="ar"/>
              </w:rPr>
            </w:pPr>
            <w:r>
              <w:rPr>
                <w:rFonts w:hint="eastAsia" w:ascii="宋体" w:hAnsi="宋体" w:cs="宋体"/>
                <w:sz w:val="20"/>
                <w:szCs w:val="20"/>
                <w:lang w:bidi="ar"/>
              </w:rPr>
              <w:t>8</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F8671">
            <w:pPr>
              <w:widowControl/>
              <w:jc w:val="center"/>
              <w:textAlignment w:val="center"/>
              <w:rPr>
                <w:rFonts w:ascii="宋体" w:hAnsi="宋体" w:cs="宋体"/>
                <w:sz w:val="20"/>
                <w:szCs w:val="20"/>
                <w:lang w:bidi="ar"/>
              </w:rPr>
            </w:pPr>
            <w:r>
              <w:rPr>
                <w:rFonts w:hint="eastAsia" w:ascii="宋体" w:hAnsi="宋体" w:cs="宋体"/>
                <w:sz w:val="20"/>
                <w:szCs w:val="20"/>
                <w:lang w:bidi="ar"/>
              </w:rPr>
              <w:t>高保真音箱</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F3427">
            <w:pPr>
              <w:widowControl/>
              <w:jc w:val="left"/>
              <w:textAlignment w:val="center"/>
              <w:rPr>
                <w:rFonts w:ascii="宋体" w:hAnsi="宋体" w:cs="宋体"/>
                <w:sz w:val="20"/>
                <w:szCs w:val="20"/>
                <w:lang w:bidi="ar"/>
              </w:rPr>
            </w:pPr>
            <w:r>
              <w:rPr>
                <w:rFonts w:hint="eastAsia" w:ascii="宋体" w:hAnsi="宋体" w:cs="宋体"/>
                <w:sz w:val="20"/>
                <w:szCs w:val="20"/>
                <w:lang w:bidi="ar"/>
              </w:rPr>
              <w:t>1.频率响应：80Hz-20KHz（±3dB）；</w:t>
            </w:r>
          </w:p>
          <w:p w14:paraId="2C16E032">
            <w:pPr>
              <w:widowControl/>
              <w:jc w:val="left"/>
              <w:textAlignment w:val="center"/>
              <w:rPr>
                <w:rFonts w:ascii="宋体" w:hAnsi="宋体" w:cs="宋体"/>
                <w:sz w:val="20"/>
                <w:szCs w:val="20"/>
                <w:lang w:bidi="ar"/>
              </w:rPr>
            </w:pPr>
            <w:r>
              <w:rPr>
                <w:rFonts w:hint="eastAsia" w:ascii="宋体" w:hAnsi="宋体" w:cs="宋体"/>
                <w:sz w:val="20"/>
                <w:szCs w:val="20"/>
                <w:lang w:bidi="ar"/>
              </w:rPr>
              <w:t>2.额定阻抗：4-8Ω；</w:t>
            </w:r>
          </w:p>
          <w:p w14:paraId="0993A0CA">
            <w:pPr>
              <w:widowControl/>
              <w:jc w:val="left"/>
              <w:textAlignment w:val="center"/>
              <w:rPr>
                <w:rFonts w:ascii="宋体" w:hAnsi="宋体" w:cs="宋体"/>
                <w:sz w:val="20"/>
                <w:szCs w:val="20"/>
                <w:lang w:bidi="ar"/>
              </w:rPr>
            </w:pPr>
            <w:r>
              <w:rPr>
                <w:rFonts w:hint="eastAsia" w:ascii="宋体" w:hAnsi="宋体" w:cs="宋体"/>
                <w:sz w:val="20"/>
                <w:szCs w:val="20"/>
                <w:lang w:bidi="ar"/>
              </w:rPr>
              <w:t>3.灵敏度：≥89dB（±3db）；</w:t>
            </w:r>
          </w:p>
          <w:p w14:paraId="00B1CE9D">
            <w:pPr>
              <w:widowControl/>
              <w:jc w:val="left"/>
              <w:textAlignment w:val="center"/>
              <w:rPr>
                <w:rFonts w:ascii="宋体" w:hAnsi="宋体" w:cs="宋体"/>
                <w:sz w:val="20"/>
                <w:szCs w:val="20"/>
                <w:lang w:bidi="ar"/>
              </w:rPr>
            </w:pPr>
            <w:r>
              <w:rPr>
                <w:rFonts w:hint="eastAsia" w:ascii="宋体" w:hAnsi="宋体" w:cs="宋体"/>
                <w:sz w:val="20"/>
                <w:szCs w:val="20"/>
                <w:lang w:bidi="ar"/>
              </w:rPr>
              <w:t>4.失真度≤0.5%；</w:t>
            </w:r>
          </w:p>
          <w:p w14:paraId="2DC2BCDC">
            <w:pPr>
              <w:widowControl/>
              <w:jc w:val="left"/>
              <w:textAlignment w:val="center"/>
              <w:rPr>
                <w:rFonts w:ascii="宋体" w:hAnsi="宋体" w:cs="宋体"/>
                <w:sz w:val="20"/>
                <w:szCs w:val="20"/>
                <w:lang w:bidi="ar"/>
              </w:rPr>
            </w:pPr>
            <w:r>
              <w:rPr>
                <w:rFonts w:hint="eastAsia" w:ascii="宋体" w:hAnsi="宋体" w:cs="宋体"/>
                <w:sz w:val="20"/>
                <w:szCs w:val="20"/>
                <w:lang w:bidi="ar"/>
              </w:rPr>
              <w:t>5.匹配功率：15W-80W；</w:t>
            </w:r>
          </w:p>
          <w:p w14:paraId="507A4B0B">
            <w:pPr>
              <w:widowControl/>
              <w:jc w:val="left"/>
              <w:textAlignment w:val="center"/>
              <w:rPr>
                <w:rFonts w:ascii="宋体" w:hAnsi="宋体" w:cs="宋体"/>
                <w:sz w:val="20"/>
                <w:szCs w:val="20"/>
                <w:lang w:bidi="ar"/>
              </w:rPr>
            </w:pPr>
            <w:r>
              <w:rPr>
                <w:rFonts w:hint="eastAsia" w:ascii="宋体" w:hAnsi="宋体" w:cs="宋体"/>
                <w:sz w:val="20"/>
                <w:szCs w:val="20"/>
                <w:lang w:bidi="ar"/>
              </w:rPr>
              <w:t>6.高音单元：≥1寸；</w:t>
            </w:r>
          </w:p>
          <w:p w14:paraId="1C22887E">
            <w:pPr>
              <w:widowControl/>
              <w:jc w:val="left"/>
              <w:textAlignment w:val="center"/>
              <w:rPr>
                <w:rFonts w:ascii="宋体" w:hAnsi="宋体" w:cs="宋体"/>
                <w:sz w:val="20"/>
                <w:szCs w:val="20"/>
                <w:lang w:bidi="ar"/>
              </w:rPr>
            </w:pPr>
            <w:r>
              <w:rPr>
                <w:rFonts w:hint="eastAsia" w:ascii="宋体" w:hAnsi="宋体" w:cs="宋体"/>
                <w:sz w:val="20"/>
                <w:szCs w:val="20"/>
                <w:lang w:bidi="ar"/>
              </w:rPr>
              <w:t>7、低音单元：≥4寸；</w:t>
            </w:r>
          </w:p>
          <w:p w14:paraId="4156FC03">
            <w:pPr>
              <w:widowControl/>
              <w:jc w:val="left"/>
              <w:textAlignment w:val="center"/>
              <w:rPr>
                <w:rFonts w:ascii="宋体" w:hAnsi="宋体" w:cs="宋体"/>
                <w:sz w:val="20"/>
                <w:szCs w:val="20"/>
                <w:lang w:bidi="ar"/>
              </w:rPr>
            </w:pPr>
            <w:r>
              <w:rPr>
                <w:rFonts w:hint="eastAsia" w:ascii="宋体" w:hAnsi="宋体" w:cs="宋体"/>
                <w:sz w:val="20"/>
                <w:szCs w:val="20"/>
                <w:lang w:bidi="ar"/>
              </w:rPr>
              <w:t>8、安装方式：壁挂安装。</w:t>
            </w:r>
          </w:p>
        </w:tc>
      </w:tr>
      <w:tr w14:paraId="6F4547BA">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9FF6D">
            <w:pPr>
              <w:widowControl/>
              <w:jc w:val="center"/>
              <w:textAlignment w:val="center"/>
              <w:rPr>
                <w:rFonts w:ascii="宋体" w:hAnsi="宋体" w:cs="宋体"/>
                <w:sz w:val="20"/>
                <w:szCs w:val="20"/>
                <w:lang w:bidi="ar"/>
              </w:rPr>
            </w:pPr>
            <w:r>
              <w:rPr>
                <w:rFonts w:hint="eastAsia" w:ascii="宋体" w:hAnsi="宋体" w:cs="宋体"/>
                <w:sz w:val="20"/>
                <w:szCs w:val="20"/>
                <w:lang w:bidi="ar"/>
              </w:rPr>
              <w:t>9</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BC4ED">
            <w:pPr>
              <w:widowControl/>
              <w:jc w:val="center"/>
              <w:textAlignment w:val="center"/>
              <w:rPr>
                <w:rFonts w:ascii="宋体" w:hAnsi="宋体" w:cs="宋体"/>
                <w:sz w:val="20"/>
                <w:szCs w:val="20"/>
                <w:lang w:bidi="ar"/>
              </w:rPr>
            </w:pPr>
            <w:r>
              <w:rPr>
                <w:rFonts w:hint="eastAsia" w:ascii="宋体" w:hAnsi="宋体" w:cs="宋体"/>
                <w:sz w:val="20"/>
                <w:szCs w:val="20"/>
                <w:lang w:bidi="ar"/>
              </w:rPr>
              <w:t>电源管理器</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85155">
            <w:pPr>
              <w:widowControl/>
              <w:jc w:val="left"/>
              <w:textAlignment w:val="center"/>
              <w:rPr>
                <w:rFonts w:ascii="宋体" w:hAnsi="宋体" w:cs="宋体"/>
                <w:sz w:val="20"/>
                <w:szCs w:val="20"/>
                <w:lang w:bidi="ar"/>
              </w:rPr>
            </w:pPr>
            <w:r>
              <w:rPr>
                <w:rFonts w:hint="eastAsia" w:ascii="宋体" w:hAnsi="宋体" w:cs="宋体"/>
                <w:sz w:val="20"/>
                <w:szCs w:val="20"/>
                <w:lang w:bidi="ar"/>
              </w:rPr>
              <w:t>1.向录播视频系统、音频系统、显示系统提供统一的、至少八路电源管理；</w:t>
            </w:r>
          </w:p>
          <w:p w14:paraId="5AD64E9F">
            <w:pPr>
              <w:widowControl/>
              <w:textAlignment w:val="center"/>
              <w:rPr>
                <w:rFonts w:ascii="宋体" w:hAnsi="宋体" w:cs="宋体"/>
                <w:sz w:val="20"/>
                <w:szCs w:val="20"/>
                <w:lang w:bidi="ar"/>
              </w:rPr>
            </w:pPr>
            <w:r>
              <w:rPr>
                <w:rFonts w:ascii="宋体" w:hAnsi="宋体" w:cs="宋体"/>
                <w:sz w:val="20"/>
                <w:szCs w:val="20"/>
                <w:lang w:bidi="ar"/>
              </w:rPr>
              <w:t>2.</w:t>
            </w:r>
            <w:r>
              <w:rPr>
                <w:rFonts w:hint="eastAsia" w:ascii="宋体" w:hAnsi="宋体" w:cs="宋体"/>
                <w:sz w:val="20"/>
                <w:szCs w:val="20"/>
                <w:lang w:bidi="ar"/>
              </w:rPr>
              <w:t>支持对录播系统控制功能，实现通过录制面板一键启动录播系统相关设备的电源；</w:t>
            </w:r>
          </w:p>
          <w:p w14:paraId="46E93A9C">
            <w:pPr>
              <w:widowControl/>
              <w:textAlignment w:val="center"/>
              <w:rPr>
                <w:rFonts w:ascii="宋体" w:hAnsi="宋体" w:cs="宋体"/>
                <w:sz w:val="20"/>
                <w:szCs w:val="20"/>
                <w:lang w:bidi="ar"/>
              </w:rPr>
            </w:pPr>
            <w:r>
              <w:rPr>
                <w:rFonts w:hint="eastAsia" w:ascii="宋体" w:hAnsi="宋体" w:cs="宋体"/>
                <w:sz w:val="20"/>
                <w:szCs w:val="20"/>
                <w:lang w:bidi="ar"/>
              </w:rPr>
              <w:t>3.支持时序电源控制功能，每路延迟一秒，可编程控制；</w:t>
            </w:r>
          </w:p>
          <w:p w14:paraId="731F32D6">
            <w:pPr>
              <w:widowControl/>
              <w:textAlignment w:val="center"/>
              <w:rPr>
                <w:rFonts w:ascii="宋体" w:hAnsi="宋体" w:cs="宋体"/>
                <w:sz w:val="20"/>
                <w:szCs w:val="20"/>
                <w:lang w:bidi="ar"/>
              </w:rPr>
            </w:pPr>
            <w:r>
              <w:rPr>
                <w:rFonts w:hint="eastAsia" w:ascii="宋体" w:hAnsi="宋体" w:cs="宋体"/>
                <w:sz w:val="20"/>
                <w:szCs w:val="20"/>
                <w:lang w:bidi="ar"/>
              </w:rPr>
              <w:t>4.具备内置光电隔离模块，保障负载运行安全；</w:t>
            </w:r>
          </w:p>
          <w:p w14:paraId="35A3CB3B">
            <w:pPr>
              <w:widowControl/>
              <w:textAlignment w:val="center"/>
              <w:rPr>
                <w:rFonts w:ascii="宋体" w:hAnsi="宋体" w:cs="宋体"/>
                <w:sz w:val="20"/>
                <w:szCs w:val="20"/>
                <w:lang w:bidi="ar"/>
              </w:rPr>
            </w:pPr>
            <w:r>
              <w:rPr>
                <w:rFonts w:hint="eastAsia" w:ascii="宋体" w:hAnsi="宋体" w:cs="宋体"/>
                <w:sz w:val="20"/>
                <w:szCs w:val="20"/>
                <w:lang w:bidi="ar"/>
              </w:rPr>
              <w:t>5.支持提供1路最大电流不低于10A的电源输出接口；</w:t>
            </w:r>
          </w:p>
          <w:p w14:paraId="036923F8">
            <w:pPr>
              <w:widowControl/>
              <w:textAlignment w:val="center"/>
              <w:rPr>
                <w:rFonts w:ascii="宋体" w:hAnsi="宋体" w:cs="宋体"/>
                <w:sz w:val="20"/>
                <w:szCs w:val="20"/>
                <w:lang w:bidi="ar"/>
              </w:rPr>
            </w:pPr>
            <w:r>
              <w:rPr>
                <w:rFonts w:hint="eastAsia" w:ascii="宋体" w:hAnsi="宋体" w:cs="宋体"/>
                <w:sz w:val="20"/>
                <w:szCs w:val="20"/>
                <w:lang w:bidi="ar"/>
              </w:rPr>
              <w:t>6.支持RS-485/RS-422/RS-232 等控制协议。</w:t>
            </w:r>
          </w:p>
        </w:tc>
      </w:tr>
      <w:tr w14:paraId="59F9391C">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B3BC">
            <w:pPr>
              <w:widowControl/>
              <w:jc w:val="center"/>
              <w:textAlignment w:val="center"/>
              <w:rPr>
                <w:rFonts w:ascii="宋体" w:hAnsi="宋体" w:cs="宋体"/>
                <w:sz w:val="20"/>
                <w:szCs w:val="20"/>
                <w:lang w:bidi="ar"/>
              </w:rPr>
            </w:pPr>
            <w:r>
              <w:rPr>
                <w:rFonts w:hint="eastAsia" w:ascii="宋体" w:hAnsi="宋体" w:cs="宋体"/>
                <w:sz w:val="20"/>
                <w:szCs w:val="20"/>
                <w:lang w:bidi="ar"/>
              </w:rPr>
              <w:t>10</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5A2C1">
            <w:pPr>
              <w:widowControl/>
              <w:jc w:val="center"/>
              <w:textAlignment w:val="center"/>
              <w:rPr>
                <w:rFonts w:ascii="宋体" w:hAnsi="宋体" w:cs="宋体"/>
                <w:sz w:val="20"/>
                <w:szCs w:val="20"/>
                <w:lang w:bidi="ar"/>
              </w:rPr>
            </w:pPr>
            <w:r>
              <w:rPr>
                <w:rFonts w:hint="eastAsia" w:ascii="宋体" w:hAnsi="宋体" w:cs="宋体"/>
                <w:sz w:val="20"/>
                <w:szCs w:val="20"/>
                <w:lang w:bidi="ar"/>
              </w:rPr>
              <w:t>智能交互黑板（一）</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B80AB">
            <w:pPr>
              <w:widowControl/>
              <w:numPr>
                <w:ilvl w:val="0"/>
                <w:numId w:val="0"/>
              </w:numPr>
              <w:jc w:val="left"/>
              <w:textAlignment w:val="center"/>
              <w:rPr>
                <w:rFonts w:ascii="宋体" w:hAnsi="宋体" w:cs="宋体"/>
                <w:sz w:val="20"/>
                <w:szCs w:val="20"/>
                <w:lang w:bidi="ar"/>
              </w:rPr>
            </w:pPr>
            <w:r>
              <w:rPr>
                <w:rFonts w:ascii="宋体" w:hAnsi="宋体" w:eastAsia="宋体" w:cs="宋体"/>
                <w:sz w:val="20"/>
                <w:szCs w:val="20"/>
                <w:lang w:val="en-US" w:eastAsia="zh-CN" w:bidi="ar"/>
              </w:rPr>
              <w:t>1.</w:t>
            </w:r>
            <w:r>
              <w:rPr>
                <w:rFonts w:hint="eastAsia" w:ascii="宋体" w:hAnsi="宋体" w:cs="宋体"/>
                <w:sz w:val="20"/>
                <w:szCs w:val="20"/>
                <w:lang w:bidi="ar"/>
              </w:rPr>
              <w:t>智能交互黑板显示尺寸≥86英寸，分辨率：3840*2160，采用电容触控技术，在双系统下均支持50点触控及50点书写划线；</w:t>
            </w:r>
          </w:p>
          <w:p w14:paraId="3D4D724D">
            <w:pPr>
              <w:widowControl/>
              <w:numPr>
                <w:ilvl w:val="0"/>
                <w:numId w:val="0"/>
              </w:numPr>
              <w:jc w:val="left"/>
              <w:textAlignment w:val="center"/>
              <w:rPr>
                <w:rFonts w:ascii="宋体" w:hAnsi="宋体" w:cs="宋体"/>
                <w:sz w:val="20"/>
                <w:szCs w:val="20"/>
                <w:lang w:bidi="ar"/>
              </w:rPr>
            </w:pPr>
            <w:r>
              <w:rPr>
                <w:rFonts w:ascii="宋体" w:hAnsi="宋体" w:eastAsia="宋体" w:cs="宋体"/>
                <w:sz w:val="20"/>
                <w:szCs w:val="20"/>
                <w:lang w:val="en-US" w:eastAsia="zh-CN" w:bidi="ar"/>
              </w:rPr>
              <w:t>2.</w:t>
            </w:r>
            <w:r>
              <w:rPr>
                <w:rFonts w:hint="eastAsia" w:ascii="宋体" w:hAnsi="宋体" w:cs="宋体"/>
                <w:sz w:val="20"/>
                <w:szCs w:val="20"/>
                <w:lang w:bidi="ar"/>
              </w:rPr>
              <w:t>智能交互黑板需采用全贴合设计，屏体表面无可见金属条纹，以45度角观察屏幕，钢化玻璃和液晶显示层无间隙密贴合，无水雾/水汽，减少显示面板与玻璃间的偏光、散射，画面显示更加清晰通透；178度可见屏体图像。</w:t>
            </w:r>
          </w:p>
          <w:p w14:paraId="052A99DF">
            <w:pPr>
              <w:widowControl/>
              <w:jc w:val="left"/>
              <w:textAlignment w:val="center"/>
              <w:rPr>
                <w:rFonts w:ascii="宋体" w:hAnsi="宋体" w:cs="宋体"/>
                <w:sz w:val="20"/>
                <w:szCs w:val="20"/>
                <w:lang w:bidi="ar"/>
              </w:rPr>
            </w:pPr>
            <w:r>
              <w:rPr>
                <w:rFonts w:hint="eastAsia" w:ascii="宋体" w:hAnsi="宋体" w:cs="宋体"/>
                <w:sz w:val="20"/>
                <w:szCs w:val="20"/>
                <w:lang w:bidi="ar"/>
              </w:rPr>
              <w:t>3.智能交互黑板背光系统支持DC调光方式，多级亮度调节，拍摄时画面无条纹闪烁。光源稳定无频闪，防止眼睛疲劳。蓝光危害为RG0豁免级；</w:t>
            </w:r>
          </w:p>
          <w:p w14:paraId="5CD79E60">
            <w:pPr>
              <w:widowControl/>
              <w:jc w:val="left"/>
              <w:textAlignment w:val="center"/>
              <w:rPr>
                <w:rFonts w:ascii="宋体" w:hAnsi="宋体" w:cs="宋体"/>
                <w:sz w:val="20"/>
                <w:szCs w:val="20"/>
                <w:lang w:bidi="ar"/>
              </w:rPr>
            </w:pPr>
            <w:r>
              <w:rPr>
                <w:rFonts w:hint="eastAsia" w:ascii="宋体" w:hAnsi="宋体" w:cs="宋体"/>
                <w:sz w:val="20"/>
                <w:szCs w:val="20"/>
                <w:lang w:bidi="ar"/>
              </w:rPr>
              <w:t xml:space="preserve">4.智能交互黑板具备屏体温度实时监控、高温预警及断电保护等功能。 </w:t>
            </w:r>
          </w:p>
          <w:p w14:paraId="22C53CEE">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5.智能交互黑板前置接口具备中文丝印标识，至少具有1路HDMI接口（非转接），2路USB3.0接口，1路全功能的Type-C接口（具备数据传输、充电等功能）。无需打开智能交互黑板背板，前置接口面板支持单独前拆维护。智能交互黑板后置非转接 HDMI输入≥2路，HDMI输出≥1路（支持安卓及其他通道信号输出）</w:t>
            </w:r>
            <w:r>
              <w:rPr>
                <w:rFonts w:hint="eastAsia" w:ascii="宋体" w:hAnsi="宋体" w:cs="宋体"/>
                <w:sz w:val="20"/>
                <w:szCs w:val="20"/>
                <w:highlight w:val="none"/>
                <w:lang w:bidi="ar"/>
              </w:rPr>
              <w:t>（</w:t>
            </w:r>
            <w:r>
              <w:rPr>
                <w:rFonts w:hint="eastAsia" w:ascii="宋体" w:hAnsi="宋体" w:cs="宋体"/>
                <w:b/>
                <w:bCs/>
                <w:color w:val="000000"/>
                <w:sz w:val="20"/>
                <w:szCs w:val="20"/>
                <w:highlight w:val="none"/>
                <w:lang w:eastAsia="zh-CN"/>
              </w:rPr>
              <w:t>需</w:t>
            </w:r>
            <w:r>
              <w:rPr>
                <w:rFonts w:hint="eastAsia" w:ascii="宋体" w:hAnsi="宋体" w:cs="宋体"/>
                <w:b/>
                <w:bCs/>
                <w:color w:val="000000"/>
                <w:sz w:val="20"/>
                <w:szCs w:val="20"/>
                <w:highlight w:val="none"/>
              </w:rPr>
              <w:t>在</w:t>
            </w:r>
            <w:r>
              <w:rPr>
                <w:rFonts w:hint="eastAsia" w:ascii="宋体" w:hAnsi="宋体" w:cs="宋体"/>
                <w:b/>
                <w:bCs/>
                <w:color w:val="000000"/>
                <w:sz w:val="20"/>
                <w:szCs w:val="20"/>
                <w:highlight w:val="none"/>
                <w:lang w:eastAsia="zh-CN"/>
              </w:rPr>
              <w:t>投标时</w:t>
            </w:r>
            <w:r>
              <w:rPr>
                <w:rFonts w:hint="eastAsia" w:ascii="宋体" w:hAnsi="宋体" w:cs="宋体"/>
                <w:b/>
                <w:bCs/>
                <w:color w:val="000000"/>
                <w:sz w:val="20"/>
                <w:szCs w:val="20"/>
                <w:highlight w:val="none"/>
              </w:rPr>
              <w:t>提供</w:t>
            </w:r>
            <w:r>
              <w:rPr>
                <w:rFonts w:hint="eastAsia" w:ascii="宋体" w:hAnsi="宋体" w:cs="宋体"/>
                <w:b/>
                <w:color w:val="000000"/>
                <w:sz w:val="20"/>
                <w:szCs w:val="20"/>
                <w:highlight w:val="none"/>
              </w:rPr>
              <w:t>证明材料，如</w:t>
            </w:r>
            <w:r>
              <w:rPr>
                <w:rFonts w:hint="eastAsia" w:ascii="宋体" w:hAnsi="宋体" w:cs="宋体"/>
                <w:b/>
                <w:color w:val="000000"/>
                <w:sz w:val="20"/>
                <w:szCs w:val="20"/>
                <w:highlight w:val="none"/>
                <w:lang w:val="en-US" w:eastAsia="zh-CN"/>
              </w:rPr>
              <w:t>官网截图、彩页、技术白皮书等</w:t>
            </w:r>
            <w:r>
              <w:rPr>
                <w:rFonts w:hint="eastAsia" w:ascii="宋体" w:hAnsi="宋体" w:cs="宋体"/>
                <w:sz w:val="20"/>
                <w:szCs w:val="20"/>
                <w:highlight w:val="none"/>
                <w:lang w:bidi="ar"/>
              </w:rPr>
              <w:t>）；</w:t>
            </w:r>
          </w:p>
          <w:p w14:paraId="69362E6E">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6.</w:t>
            </w:r>
            <w:r>
              <w:rPr>
                <w:rFonts w:hint="eastAsia" w:ascii="宋体" w:hAnsi="宋体" w:cs="宋体"/>
                <w:color w:val="000000"/>
                <w:szCs w:val="21"/>
              </w:rPr>
              <w:t>智</w:t>
            </w:r>
            <w:r>
              <w:rPr>
                <w:rFonts w:hint="eastAsia" w:ascii="宋体" w:hAnsi="宋体" w:cs="宋体"/>
                <w:sz w:val="20"/>
                <w:szCs w:val="20"/>
                <w:lang w:bidi="ar"/>
              </w:rPr>
              <w:t>能交互黑板具备屏体温度实时监控、高温预警及断电保护等功能；</w:t>
            </w:r>
          </w:p>
          <w:p w14:paraId="0F4ACD5F">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智能交互黑板具备电脑还原物理按键，具有中文标识；</w:t>
            </w:r>
          </w:p>
          <w:p w14:paraId="291DA574">
            <w:pPr>
              <w:widowControl/>
              <w:jc w:val="left"/>
              <w:textAlignment w:val="center"/>
              <w:rPr>
                <w:rFonts w:ascii="宋体" w:hAnsi="宋体" w:cs="宋体"/>
                <w:sz w:val="20"/>
                <w:szCs w:val="20"/>
                <w:lang w:bidi="ar"/>
              </w:rPr>
            </w:pPr>
            <w:r>
              <w:rPr>
                <w:rFonts w:hint="eastAsia" w:ascii="宋体" w:hAnsi="宋体" w:cs="宋体"/>
                <w:sz w:val="20"/>
                <w:szCs w:val="20"/>
                <w:lang w:bidi="ar"/>
              </w:rPr>
              <w:t>7.智能交互黑板具有通屏笔槽结构，可放置书写笔、粉笔、水性笔等，笔槽具有漏灰孔设计；</w:t>
            </w:r>
          </w:p>
          <w:p w14:paraId="10FC90FB">
            <w:pPr>
              <w:widowControl/>
              <w:jc w:val="left"/>
              <w:textAlignment w:val="center"/>
              <w:rPr>
                <w:rFonts w:ascii="宋体" w:hAnsi="宋体" w:cs="宋体"/>
                <w:sz w:val="20"/>
                <w:szCs w:val="20"/>
                <w:lang w:bidi="ar"/>
              </w:rPr>
            </w:pPr>
            <w:r>
              <w:rPr>
                <w:rFonts w:hint="eastAsia" w:ascii="宋体" w:hAnsi="宋体" w:cs="宋体"/>
                <w:sz w:val="20"/>
                <w:szCs w:val="20"/>
                <w:lang w:bidi="ar"/>
              </w:rPr>
              <w:t>8.为方便维护，智能交互黑板具有前掀式维护功能，主屏向上掀起角度≥30°；</w:t>
            </w:r>
          </w:p>
          <w:p w14:paraId="29B770A4">
            <w:pPr>
              <w:widowControl/>
              <w:jc w:val="left"/>
              <w:textAlignment w:val="center"/>
              <w:rPr>
                <w:rFonts w:ascii="宋体" w:hAnsi="宋体" w:cs="宋体"/>
                <w:sz w:val="20"/>
                <w:szCs w:val="20"/>
                <w:lang w:bidi="ar"/>
              </w:rPr>
            </w:pPr>
            <w:r>
              <w:rPr>
                <w:rFonts w:hint="eastAsia" w:ascii="宋体" w:hAnsi="宋体" w:cs="宋体"/>
                <w:sz w:val="20"/>
                <w:szCs w:val="20"/>
                <w:lang w:bidi="ar"/>
              </w:rPr>
              <w:t>9.智能交互黑板前置物理按键≥7个，具有中文标识，可实现音量加减、窗口关闭、触控开关等功能，且按键均支持功能复用。前置按键面板向上倾斜，提升直立可视角度，符合人体工学；</w:t>
            </w:r>
          </w:p>
          <w:p w14:paraId="2A6DA57D">
            <w:pPr>
              <w:widowControl/>
              <w:jc w:val="left"/>
              <w:textAlignment w:val="center"/>
              <w:rPr>
                <w:rFonts w:ascii="宋体" w:hAnsi="宋体" w:cs="宋体"/>
                <w:sz w:val="20"/>
                <w:szCs w:val="20"/>
                <w:lang w:bidi="ar"/>
              </w:rPr>
            </w:pPr>
            <w:r>
              <w:rPr>
                <w:rFonts w:hint="eastAsia" w:ascii="宋体" w:hAnsi="宋体" w:cs="宋体"/>
                <w:sz w:val="20"/>
                <w:szCs w:val="20"/>
                <w:lang w:bidi="ar"/>
              </w:rPr>
              <w:t>10.智能交互黑板采用≥12核驱动芯片，8核CPU、4核GPU。Android 系统版本≥14.0，内存≥4G，存储≥32G；</w:t>
            </w:r>
          </w:p>
          <w:p w14:paraId="35FF2B02">
            <w:pPr>
              <w:widowControl/>
              <w:jc w:val="left"/>
              <w:textAlignment w:val="center"/>
              <w:rPr>
                <w:rFonts w:ascii="宋体" w:hAnsi="宋体" w:cs="宋体"/>
                <w:sz w:val="20"/>
                <w:szCs w:val="20"/>
                <w:lang w:bidi="ar"/>
              </w:rPr>
            </w:pPr>
            <w:r>
              <w:rPr>
                <w:rFonts w:hint="eastAsia"/>
              </w:rPr>
              <w:t>11</w:t>
            </w:r>
            <w:r>
              <w:rPr>
                <w:rFonts w:hint="eastAsia" w:ascii="宋体" w:hAnsi="宋体" w:cs="宋体"/>
                <w:sz w:val="20"/>
                <w:szCs w:val="20"/>
                <w:lang w:bidi="ar"/>
              </w:rPr>
              <w:t>.</w:t>
            </w:r>
            <w:r>
              <w:rPr>
                <w:rFonts w:hint="eastAsia" w:ascii="宋体" w:hAnsi="宋体" w:cs="宋体"/>
                <w:sz w:val="20"/>
                <w:szCs w:val="20"/>
                <w:highlight w:val="none"/>
                <w:lang w:bidi="ar"/>
              </w:rPr>
              <w:t>发声单元≥6个</w:t>
            </w:r>
            <w:r>
              <w:rPr>
                <w:rFonts w:hint="eastAsia" w:ascii="宋体" w:hAnsi="宋体" w:cs="宋体"/>
                <w:sz w:val="20"/>
                <w:szCs w:val="20"/>
                <w:lang w:bidi="ar"/>
              </w:rPr>
              <w:t>，最大功率≥80W, 扬声器在100%音量下，1米处声压级≥90dB，10米处声压级≥80dB；最低谐振频率不高于100Hz；</w:t>
            </w:r>
          </w:p>
          <w:p w14:paraId="5C7834F5">
            <w:pPr>
              <w:widowControl/>
              <w:jc w:val="left"/>
              <w:textAlignment w:val="center"/>
              <w:rPr>
                <w:rFonts w:ascii="宋体" w:hAnsi="宋体" w:cs="宋体"/>
                <w:sz w:val="20"/>
                <w:szCs w:val="20"/>
                <w:lang w:bidi="ar"/>
              </w:rPr>
            </w:pPr>
            <w:r>
              <w:rPr>
                <w:rFonts w:hint="eastAsia" w:ascii="宋体" w:hAnsi="宋体" w:cs="宋体"/>
                <w:sz w:val="20"/>
                <w:szCs w:val="20"/>
                <w:lang w:bidi="ar"/>
              </w:rPr>
              <w:t>12.内置一体化超高清5K摄像头，单颗摄像头有效像素≥1900W，支持搭配AI软件实现自动点名点数功能，支持远程巡课功能，具备指示灯工作状态提示；</w:t>
            </w:r>
          </w:p>
          <w:p w14:paraId="26B3EE3C">
            <w:pPr>
              <w:widowControl/>
              <w:jc w:val="left"/>
              <w:textAlignment w:val="center"/>
              <w:rPr>
                <w:rFonts w:ascii="宋体" w:hAnsi="宋体" w:cs="宋体"/>
                <w:sz w:val="20"/>
                <w:szCs w:val="20"/>
                <w:lang w:bidi="ar"/>
              </w:rPr>
            </w:pPr>
            <w:r>
              <w:rPr>
                <w:rFonts w:hint="eastAsia" w:ascii="宋体" w:hAnsi="宋体" w:cs="宋体"/>
                <w:sz w:val="20"/>
                <w:szCs w:val="20"/>
                <w:lang w:bidi="ar"/>
              </w:rPr>
              <w:t>13.智能交互黑板内置8阵列麦克风，拾音角度≥180°，可用于对教室环境音频进行采集；</w:t>
            </w:r>
          </w:p>
          <w:p w14:paraId="041E039C">
            <w:pPr>
              <w:widowControl/>
              <w:jc w:val="left"/>
              <w:textAlignment w:val="center"/>
              <w:rPr>
                <w:rFonts w:ascii="宋体" w:hAnsi="宋体" w:cs="宋体"/>
                <w:sz w:val="20"/>
                <w:szCs w:val="20"/>
                <w:lang w:bidi="ar"/>
              </w:rPr>
            </w:pPr>
            <w:r>
              <w:rPr>
                <w:rFonts w:hint="eastAsia" w:ascii="宋体" w:hAnsi="宋体" w:cs="宋体"/>
                <w:sz w:val="20"/>
                <w:szCs w:val="20"/>
                <w:lang w:bidi="ar"/>
              </w:rPr>
              <w:t>14.智能交互黑板具备前置组合式针孔电脑还原物理按键，具有中文标识，无需专业人员即可轻松解决电脑系统故障；</w:t>
            </w:r>
          </w:p>
          <w:p w14:paraId="1FA174A5">
            <w:pPr>
              <w:widowControl/>
              <w:jc w:val="left"/>
              <w:textAlignment w:val="center"/>
            </w:pPr>
            <w:r>
              <w:rPr>
                <w:rFonts w:hint="eastAsia" w:ascii="宋体" w:hAnsi="宋体" w:cs="宋体"/>
                <w:sz w:val="20"/>
                <w:szCs w:val="20"/>
                <w:lang w:bidi="ar"/>
              </w:rPr>
              <w:t>15.智能交互黑板具备无线（包括Wi-Fi和Bluetooth蓝牙）独立模块，支持单独拆卸。内置Wi-Fi6无线网卡，支持2.4G、5G双频，遵循IEEE802.11a\b\g\n\ac\ax\wave2协议标准；内置蓝牙Bluetooth 5.4模块，支持连接外部蓝牙音箱播放音频，≥12M无遮挡正常连接。</w:t>
            </w:r>
          </w:p>
        </w:tc>
      </w:tr>
      <w:tr w14:paraId="6B442CB0">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A550D">
            <w:pPr>
              <w:widowControl/>
              <w:jc w:val="center"/>
              <w:textAlignment w:val="center"/>
              <w:rPr>
                <w:rFonts w:ascii="宋体" w:hAnsi="宋体" w:cs="宋体"/>
                <w:sz w:val="20"/>
                <w:szCs w:val="20"/>
                <w:lang w:bidi="ar"/>
              </w:rPr>
            </w:pPr>
            <w:r>
              <w:rPr>
                <w:rFonts w:hint="eastAsia" w:ascii="宋体" w:hAnsi="宋体" w:cs="宋体"/>
                <w:sz w:val="20"/>
                <w:szCs w:val="20"/>
                <w:lang w:bidi="ar"/>
              </w:rPr>
              <w:t>11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B4460">
            <w:pPr>
              <w:widowControl/>
              <w:jc w:val="center"/>
              <w:textAlignment w:val="center"/>
              <w:rPr>
                <w:rFonts w:ascii="宋体" w:hAnsi="宋体" w:cs="宋体"/>
                <w:sz w:val="20"/>
                <w:szCs w:val="20"/>
                <w:lang w:bidi="ar"/>
              </w:rPr>
            </w:pPr>
            <w:r>
              <w:rPr>
                <w:rFonts w:hint="eastAsia" w:ascii="宋体" w:hAnsi="宋体" w:cs="宋体"/>
                <w:sz w:val="20"/>
                <w:szCs w:val="20"/>
                <w:lang w:bidi="ar"/>
              </w:rPr>
              <w:t>互联侧板（一）</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6D51">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1.双侧侧板板面硬度不低于7H。每块侧板宽度不小于1.1米（±20mm）。</w:t>
            </w:r>
          </w:p>
          <w:p w14:paraId="1353F530">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2.双侧侧板支持磁性材质教具吸附。</w:t>
            </w:r>
          </w:p>
          <w:p w14:paraId="015C1CCE">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3.双侧侧板背板采用镀锌钢板材质。</w:t>
            </w:r>
          </w:p>
          <w:p w14:paraId="7F342645">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4.侧板无任何快捷按键。</w:t>
            </w:r>
          </w:p>
          <w:p w14:paraId="63BC1EE9">
            <w:pPr>
              <w:widowControl/>
              <w:jc w:val="left"/>
              <w:textAlignment w:val="center"/>
              <w:rPr>
                <w:rFonts w:ascii="宋体" w:hAnsi="宋体" w:cs="宋体"/>
                <w:sz w:val="20"/>
                <w:szCs w:val="20"/>
                <w:lang w:bidi="ar"/>
              </w:rPr>
            </w:pPr>
            <w:r>
              <w:rPr>
                <w:rFonts w:hint="eastAsia" w:ascii="宋体" w:hAnsi="宋体" w:cs="宋体"/>
                <w:sz w:val="20"/>
                <w:szCs w:val="20"/>
                <w:lang w:bidi="ar"/>
              </w:rPr>
              <w:t>5.侧板支持板书记忆功能，侧板支持各类书写笔，可将侧板上的笔迹实时同步至黑板显示区域，并可保存至本地或进行二维码分享。</w:t>
            </w:r>
          </w:p>
        </w:tc>
      </w:tr>
      <w:tr w14:paraId="642A3E0F">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AC10F">
            <w:pPr>
              <w:widowControl/>
              <w:jc w:val="center"/>
              <w:textAlignment w:val="center"/>
              <w:rPr>
                <w:rFonts w:ascii="宋体" w:hAnsi="宋体" w:cs="宋体"/>
                <w:sz w:val="20"/>
                <w:szCs w:val="20"/>
                <w:lang w:bidi="ar"/>
              </w:rPr>
            </w:pPr>
            <w:r>
              <w:rPr>
                <w:rFonts w:hint="eastAsia" w:ascii="宋体" w:hAnsi="宋体" w:cs="宋体"/>
                <w:sz w:val="20"/>
                <w:szCs w:val="20"/>
                <w:lang w:bidi="ar"/>
              </w:rPr>
              <w:t>12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1468">
            <w:pPr>
              <w:widowControl/>
              <w:jc w:val="center"/>
              <w:textAlignment w:val="center"/>
              <w:rPr>
                <w:rFonts w:ascii="宋体" w:hAnsi="宋体" w:cs="宋体"/>
                <w:sz w:val="20"/>
                <w:szCs w:val="20"/>
                <w:lang w:bidi="ar"/>
              </w:rPr>
            </w:pPr>
            <w:r>
              <w:rPr>
                <w:rFonts w:hint="eastAsia" w:ascii="宋体" w:hAnsi="宋体" w:cs="宋体"/>
                <w:sz w:val="20"/>
                <w:szCs w:val="20"/>
                <w:lang w:bidi="ar"/>
              </w:rPr>
              <w:t>智能交互黑板（二）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DC30F">
            <w:pPr>
              <w:widowControl/>
              <w:numPr>
                <w:ilvl w:val="0"/>
                <w:numId w:val="5"/>
              </w:numPr>
              <w:jc w:val="left"/>
              <w:textAlignment w:val="center"/>
              <w:rPr>
                <w:rFonts w:ascii="宋体" w:hAnsi="宋体" w:cs="宋体"/>
                <w:sz w:val="20"/>
                <w:szCs w:val="20"/>
                <w:lang w:bidi="ar"/>
              </w:rPr>
            </w:pPr>
            <w:r>
              <w:rPr>
                <w:rFonts w:hint="eastAsia" w:ascii="宋体" w:hAnsi="宋体" w:cs="宋体"/>
                <w:sz w:val="20"/>
                <w:szCs w:val="20"/>
                <w:lang w:bidi="ar"/>
              </w:rPr>
              <w:t>智能交互黑板显示尺寸≥98英寸，分辨率：3840*2160，采用电容触控技术，在双系统下均支持50点触控及50点书写划线；</w:t>
            </w:r>
          </w:p>
          <w:p w14:paraId="3B22FC9A">
            <w:pPr>
              <w:widowControl/>
              <w:jc w:val="left"/>
              <w:textAlignment w:val="center"/>
              <w:rPr>
                <w:rFonts w:ascii="宋体" w:hAnsi="宋体" w:cs="宋体"/>
                <w:sz w:val="20"/>
                <w:szCs w:val="20"/>
                <w:lang w:bidi="ar"/>
              </w:rPr>
            </w:pPr>
            <w:r>
              <w:rPr>
                <w:rFonts w:hint="eastAsia" w:ascii="宋体" w:hAnsi="宋体" w:cs="宋体"/>
                <w:sz w:val="20"/>
                <w:szCs w:val="20"/>
                <w:lang w:bidi="ar"/>
              </w:rPr>
              <w:t>2.智能交互黑板表面玻璃采用高强度钢化玻璃，AG防眩光，硬度≥莫氏7级，石墨硬度≥9H；</w:t>
            </w:r>
          </w:p>
          <w:p w14:paraId="56D44C2F">
            <w:pPr>
              <w:widowControl/>
              <w:jc w:val="left"/>
              <w:textAlignment w:val="center"/>
              <w:rPr>
                <w:rFonts w:ascii="宋体" w:hAnsi="宋体" w:cs="宋体"/>
                <w:sz w:val="20"/>
                <w:szCs w:val="20"/>
                <w:lang w:bidi="ar"/>
              </w:rPr>
            </w:pPr>
            <w:r>
              <w:rPr>
                <w:rFonts w:hint="eastAsia" w:ascii="宋体" w:hAnsi="宋体" w:cs="宋体"/>
                <w:sz w:val="20"/>
                <w:szCs w:val="20"/>
                <w:lang w:bidi="ar"/>
              </w:rPr>
              <w:t>3.智能交互黑板需采用全贴合设计，屏体表面无可见金属条纹，以45度角观察屏幕，钢化玻璃和液晶显示层无间隙密贴合，无水雾/水汽，减少显示面板与玻璃间的偏光、散射，画面显示更加清晰通透；178度可见屏体图像；</w:t>
            </w:r>
          </w:p>
          <w:p w14:paraId="1F449BF7">
            <w:pPr>
              <w:widowControl/>
              <w:jc w:val="left"/>
              <w:textAlignment w:val="center"/>
              <w:rPr>
                <w:rFonts w:ascii="宋体" w:hAnsi="宋体" w:cs="宋体"/>
                <w:sz w:val="20"/>
                <w:szCs w:val="20"/>
                <w:lang w:bidi="ar"/>
              </w:rPr>
            </w:pPr>
            <w:r>
              <w:rPr>
                <w:rFonts w:hint="eastAsia" w:ascii="宋体" w:hAnsi="宋体" w:cs="宋体"/>
                <w:sz w:val="20"/>
                <w:szCs w:val="20"/>
                <w:lang w:bidi="ar"/>
              </w:rPr>
              <w:t>4.智能交互黑板背光系统支持DC调光方式，多级亮度调节，拍摄时画面无条纹闪烁。光源稳定无频闪，防止眼睛疲劳；</w:t>
            </w:r>
          </w:p>
          <w:p w14:paraId="75E536F5">
            <w:pPr>
              <w:widowControl/>
              <w:jc w:val="left"/>
              <w:textAlignment w:val="center"/>
              <w:rPr>
                <w:rFonts w:ascii="宋体" w:hAnsi="宋体" w:cs="宋体"/>
                <w:sz w:val="20"/>
                <w:szCs w:val="20"/>
                <w:lang w:bidi="ar"/>
              </w:rPr>
            </w:pPr>
            <w:r>
              <w:rPr>
                <w:rFonts w:hint="eastAsia" w:ascii="宋体" w:hAnsi="宋体" w:cs="宋体"/>
                <w:sz w:val="20"/>
                <w:szCs w:val="20"/>
                <w:lang w:bidi="ar"/>
              </w:rPr>
              <w:t>5.智能交互黑板可进行硬件自检，包括对系统内存、存储、触控系统、光感系统、内置电脑、屏体信息、主板型号、CPU型号、CPU使用率、设备名称等进行状态提示及故障提示；</w:t>
            </w:r>
          </w:p>
          <w:p w14:paraId="2427A0EA">
            <w:pPr>
              <w:widowControl/>
              <w:jc w:val="left"/>
              <w:textAlignment w:val="center"/>
              <w:rPr>
                <w:rFonts w:ascii="宋体" w:hAnsi="宋体" w:cs="宋体"/>
                <w:sz w:val="20"/>
                <w:szCs w:val="20"/>
                <w:lang w:bidi="ar"/>
              </w:rPr>
            </w:pPr>
            <w:r>
              <w:rPr>
                <w:rFonts w:hint="eastAsia" w:ascii="宋体" w:hAnsi="宋体" w:cs="宋体"/>
                <w:sz w:val="20"/>
                <w:szCs w:val="20"/>
                <w:lang w:bidi="ar"/>
              </w:rPr>
              <w:t>6.智能交互黑板具备屏体温度实时监控、高温预警及断电保护等功能。</w:t>
            </w:r>
          </w:p>
          <w:p w14:paraId="4E73E701">
            <w:pPr>
              <w:widowControl/>
              <w:jc w:val="left"/>
              <w:textAlignment w:val="center"/>
              <w:rPr>
                <w:rFonts w:ascii="宋体" w:hAnsi="宋体" w:cs="宋体"/>
                <w:sz w:val="20"/>
                <w:szCs w:val="20"/>
                <w:lang w:bidi="ar"/>
              </w:rPr>
            </w:pPr>
            <w:r>
              <w:rPr>
                <w:rFonts w:hint="eastAsia" w:ascii="宋体" w:hAnsi="宋体" w:cs="宋体"/>
                <w:sz w:val="20"/>
                <w:szCs w:val="20"/>
                <w:lang w:bidi="ar"/>
              </w:rPr>
              <w:t>▲7.智能交互黑板前置面板至少具备1路HDMI接口（非转接），2路USB3.0接口，1路全功能的Type-C接口（备数据传输、充电等功能）；</w:t>
            </w:r>
            <w:r>
              <w:rPr>
                <w:rFonts w:hint="eastAsia" w:ascii="宋体" w:hAnsi="宋体" w:cs="宋体"/>
                <w:sz w:val="20"/>
                <w:szCs w:val="20"/>
                <w:highlight w:val="none"/>
                <w:lang w:bidi="ar"/>
              </w:rPr>
              <w:t>（</w:t>
            </w:r>
            <w:r>
              <w:rPr>
                <w:rFonts w:hint="eastAsia" w:ascii="宋体" w:hAnsi="宋体" w:cs="宋体"/>
                <w:b/>
                <w:bCs/>
                <w:sz w:val="20"/>
                <w:szCs w:val="20"/>
                <w:highlight w:val="none"/>
                <w:lang w:eastAsia="zh-CN" w:bidi="ar"/>
              </w:rPr>
              <w:t>需</w:t>
            </w:r>
            <w:r>
              <w:rPr>
                <w:rFonts w:hint="eastAsia" w:ascii="宋体" w:hAnsi="宋体" w:cs="宋体"/>
                <w:b/>
                <w:bCs/>
                <w:sz w:val="20"/>
                <w:szCs w:val="20"/>
                <w:highlight w:val="none"/>
                <w:lang w:bidi="ar"/>
              </w:rPr>
              <w:t>在</w:t>
            </w:r>
            <w:r>
              <w:rPr>
                <w:rFonts w:hint="eastAsia" w:ascii="宋体" w:hAnsi="宋体" w:cs="宋体"/>
                <w:b/>
                <w:bCs/>
                <w:sz w:val="20"/>
                <w:szCs w:val="20"/>
                <w:highlight w:val="none"/>
                <w:lang w:eastAsia="zh-CN" w:bidi="ar"/>
              </w:rPr>
              <w:t>投标时</w:t>
            </w:r>
            <w:r>
              <w:rPr>
                <w:rFonts w:hint="eastAsia" w:ascii="宋体" w:hAnsi="宋体" w:cs="宋体"/>
                <w:b/>
                <w:bCs/>
                <w:sz w:val="20"/>
                <w:szCs w:val="20"/>
                <w:highlight w:val="none"/>
                <w:lang w:bidi="ar"/>
              </w:rPr>
              <w:t>提供证明材料，如</w:t>
            </w:r>
            <w:r>
              <w:rPr>
                <w:rFonts w:hint="eastAsia" w:ascii="宋体" w:hAnsi="宋体" w:cs="宋体"/>
                <w:b/>
                <w:bCs/>
                <w:sz w:val="20"/>
                <w:szCs w:val="20"/>
                <w:highlight w:val="none"/>
                <w:lang w:val="en-US" w:eastAsia="zh-CN" w:bidi="ar"/>
              </w:rPr>
              <w:t>官网截图、彩页、技术白皮书等</w:t>
            </w:r>
            <w:r>
              <w:rPr>
                <w:rFonts w:hint="eastAsia" w:ascii="宋体" w:hAnsi="宋体" w:cs="宋体"/>
                <w:sz w:val="20"/>
                <w:szCs w:val="20"/>
                <w:highlight w:val="none"/>
                <w:lang w:bidi="ar"/>
              </w:rPr>
              <w:t>）</w:t>
            </w:r>
          </w:p>
          <w:p w14:paraId="1FEFE27E">
            <w:pPr>
              <w:widowControl/>
              <w:jc w:val="left"/>
              <w:textAlignment w:val="center"/>
              <w:rPr>
                <w:rFonts w:ascii="宋体" w:hAnsi="宋体" w:cs="宋体"/>
                <w:sz w:val="20"/>
                <w:szCs w:val="20"/>
                <w:lang w:bidi="ar"/>
              </w:rPr>
            </w:pPr>
            <w:r>
              <w:rPr>
                <w:rFonts w:hint="eastAsia" w:ascii="宋体" w:hAnsi="宋体" w:cs="宋体"/>
                <w:sz w:val="20"/>
                <w:szCs w:val="20"/>
                <w:lang w:bidi="ar"/>
              </w:rPr>
              <w:t>8.为方便用户外接拓展设备，智能交互黑板后置非转接 HDMI输入≥2路，HDMI输出≥1路；</w:t>
            </w:r>
          </w:p>
          <w:p w14:paraId="59B1FC67">
            <w:pPr>
              <w:widowControl/>
              <w:jc w:val="left"/>
              <w:textAlignment w:val="center"/>
              <w:rPr>
                <w:rFonts w:ascii="宋体" w:hAnsi="宋体" w:cs="宋体"/>
                <w:sz w:val="20"/>
                <w:szCs w:val="20"/>
                <w:lang w:bidi="ar"/>
              </w:rPr>
            </w:pPr>
            <w:r>
              <w:rPr>
                <w:rFonts w:hint="eastAsia" w:ascii="宋体" w:hAnsi="宋体" w:cs="宋体"/>
                <w:sz w:val="20"/>
                <w:szCs w:val="20"/>
                <w:lang w:bidi="ar"/>
              </w:rPr>
              <w:t>9.智能交互黑板具有通屏笔槽结构，可放置书写笔、粉笔、水性笔等，笔槽具有漏灰孔设计；</w:t>
            </w:r>
          </w:p>
          <w:p w14:paraId="07052B8D">
            <w:pPr>
              <w:widowControl/>
              <w:jc w:val="left"/>
              <w:textAlignment w:val="center"/>
              <w:rPr>
                <w:rFonts w:ascii="宋体" w:hAnsi="宋体" w:cs="宋体"/>
                <w:sz w:val="20"/>
                <w:szCs w:val="20"/>
                <w:lang w:bidi="ar"/>
              </w:rPr>
            </w:pPr>
            <w:r>
              <w:rPr>
                <w:rFonts w:hint="eastAsia" w:ascii="宋体" w:hAnsi="宋体" w:cs="宋体"/>
                <w:sz w:val="20"/>
                <w:szCs w:val="20"/>
                <w:lang w:bidi="ar"/>
              </w:rPr>
              <w:t>10.智能交互黑板接口具备丝印中文标识；</w:t>
            </w:r>
          </w:p>
          <w:p w14:paraId="10B267C5">
            <w:pPr>
              <w:widowControl/>
              <w:jc w:val="left"/>
              <w:textAlignment w:val="center"/>
              <w:rPr>
                <w:rFonts w:ascii="宋体" w:hAnsi="宋体" w:cs="宋体"/>
                <w:sz w:val="20"/>
                <w:szCs w:val="20"/>
                <w:lang w:bidi="ar"/>
              </w:rPr>
            </w:pPr>
            <w:r>
              <w:rPr>
                <w:rFonts w:hint="eastAsia" w:ascii="宋体" w:hAnsi="宋体" w:cs="宋体"/>
                <w:sz w:val="20"/>
                <w:szCs w:val="20"/>
                <w:lang w:bidi="ar"/>
              </w:rPr>
              <w:t>11.为方便维护，智能交互黑板具有前掀式维护功能；</w:t>
            </w:r>
          </w:p>
          <w:p w14:paraId="1AF6FEE1">
            <w:pPr>
              <w:widowControl/>
              <w:jc w:val="left"/>
              <w:textAlignment w:val="center"/>
              <w:rPr>
                <w:rFonts w:ascii="宋体" w:hAnsi="宋体" w:cs="宋体"/>
                <w:sz w:val="20"/>
                <w:szCs w:val="20"/>
                <w:lang w:bidi="ar"/>
              </w:rPr>
            </w:pPr>
            <w:r>
              <w:rPr>
                <w:rFonts w:hint="eastAsia" w:ascii="宋体" w:hAnsi="宋体" w:cs="宋体"/>
                <w:sz w:val="20"/>
                <w:szCs w:val="20"/>
                <w:lang w:bidi="ar"/>
              </w:rPr>
              <w:t>12.无需打开智能交互黑板背板，前置接口面板支持单独前拆维护 13.智能交互黑板前置按键≥7个，可实现音量加减、窗口关闭、触控开关等功能，且按键均支持功能复用；</w:t>
            </w:r>
          </w:p>
          <w:p w14:paraId="0D7712EE">
            <w:pPr>
              <w:widowControl/>
              <w:jc w:val="left"/>
              <w:textAlignment w:val="center"/>
              <w:rPr>
                <w:rFonts w:ascii="宋体" w:hAnsi="宋体" w:cs="宋体"/>
                <w:sz w:val="20"/>
                <w:szCs w:val="20"/>
                <w:lang w:bidi="ar"/>
              </w:rPr>
            </w:pPr>
            <w:r>
              <w:rPr>
                <w:rFonts w:hint="eastAsia" w:ascii="宋体" w:hAnsi="宋体" w:cs="宋体"/>
                <w:sz w:val="20"/>
                <w:szCs w:val="20"/>
                <w:lang w:bidi="ar"/>
              </w:rPr>
              <w:t>14.前置按键面板向上倾斜，与平板正面形成夹角，符合人体工学，操作更加便捷；</w:t>
            </w:r>
          </w:p>
          <w:p w14:paraId="22B95D14">
            <w:pPr>
              <w:widowControl/>
              <w:jc w:val="left"/>
              <w:textAlignment w:val="center"/>
              <w:rPr>
                <w:rFonts w:ascii="宋体" w:hAnsi="宋体" w:cs="宋体"/>
                <w:sz w:val="20"/>
                <w:szCs w:val="20"/>
                <w:lang w:bidi="ar"/>
              </w:rPr>
            </w:pPr>
            <w:r>
              <w:rPr>
                <w:rFonts w:hint="eastAsia" w:ascii="宋体" w:hAnsi="宋体" w:cs="宋体"/>
                <w:sz w:val="20"/>
                <w:szCs w:val="20"/>
                <w:lang w:bidi="ar"/>
              </w:rPr>
              <w:t>15.智能交互黑板采用≥12核驱动芯片，8核CPU、4核GPU。Android 系统版本≥14.0，内存≥8G，存储≥64G；</w:t>
            </w:r>
          </w:p>
          <w:p w14:paraId="1CE1DA0E">
            <w:pPr>
              <w:widowControl/>
              <w:jc w:val="left"/>
              <w:textAlignment w:val="center"/>
              <w:rPr>
                <w:rFonts w:ascii="宋体" w:hAnsi="宋体" w:cs="宋体"/>
                <w:sz w:val="20"/>
                <w:szCs w:val="20"/>
                <w:lang w:bidi="ar"/>
              </w:rPr>
            </w:pPr>
            <w:r>
              <w:rPr>
                <w:rFonts w:hint="eastAsia" w:ascii="宋体" w:hAnsi="宋体" w:cs="宋体"/>
                <w:sz w:val="20"/>
                <w:szCs w:val="20"/>
                <w:lang w:bidi="ar"/>
              </w:rPr>
              <w:t>1</w:t>
            </w:r>
            <w:r>
              <w:rPr>
                <w:rFonts w:hint="eastAsia" w:ascii="宋体" w:hAnsi="宋体" w:cs="宋体"/>
                <w:sz w:val="20"/>
                <w:szCs w:val="20"/>
                <w:highlight w:val="none"/>
                <w:lang w:bidi="ar"/>
              </w:rPr>
              <w:t>6.发声单元≥6个，</w:t>
            </w:r>
            <w:r>
              <w:rPr>
                <w:rFonts w:hint="eastAsia" w:ascii="宋体" w:hAnsi="宋体" w:cs="宋体"/>
                <w:sz w:val="20"/>
                <w:szCs w:val="20"/>
                <w:lang w:bidi="ar"/>
              </w:rPr>
              <w:t>最大功率≥80W, 扬声器在100%音量下，1米处声压级≥90dB，10米处声压级≥80dB；最低谐振频率不高于100Hz；</w:t>
            </w:r>
          </w:p>
          <w:p w14:paraId="62ACCF2A">
            <w:pPr>
              <w:widowControl/>
              <w:jc w:val="left"/>
              <w:textAlignment w:val="center"/>
              <w:rPr>
                <w:rFonts w:ascii="宋体" w:hAnsi="宋体" w:cs="宋体"/>
                <w:sz w:val="20"/>
                <w:szCs w:val="20"/>
                <w:lang w:bidi="ar"/>
              </w:rPr>
            </w:pPr>
            <w:r>
              <w:rPr>
                <w:rFonts w:hint="eastAsia" w:ascii="宋体" w:hAnsi="宋体" w:cs="宋体"/>
                <w:sz w:val="20"/>
                <w:szCs w:val="20"/>
                <w:lang w:bidi="ar"/>
              </w:rPr>
              <w:t>17.内置一体化超高清5K摄像头，单颗摄像头有效像素＞1900W，支持搭配AI软件实现自动点名点数功能，支持远程巡课功能，具备指示灯工作状态提示；</w:t>
            </w:r>
          </w:p>
          <w:p w14:paraId="1F7167E2">
            <w:pPr>
              <w:widowControl/>
              <w:jc w:val="left"/>
              <w:textAlignment w:val="center"/>
              <w:rPr>
                <w:rFonts w:ascii="宋体" w:hAnsi="宋体" w:cs="宋体"/>
                <w:sz w:val="20"/>
                <w:szCs w:val="20"/>
                <w:lang w:bidi="ar"/>
              </w:rPr>
            </w:pPr>
            <w:r>
              <w:rPr>
                <w:rFonts w:hint="eastAsia" w:ascii="宋体" w:hAnsi="宋体" w:cs="宋体"/>
                <w:sz w:val="20"/>
                <w:szCs w:val="20"/>
                <w:lang w:bidi="ar"/>
              </w:rPr>
              <w:t>18.智能交互黑板内置8阵列麦克风，拾音角度≥180°，可用于对教室环境音频进行采集；</w:t>
            </w:r>
          </w:p>
          <w:p w14:paraId="4666DAC0">
            <w:pPr>
              <w:widowControl/>
              <w:jc w:val="left"/>
              <w:textAlignment w:val="center"/>
              <w:rPr>
                <w:rFonts w:ascii="宋体" w:hAnsi="宋体" w:cs="宋体"/>
                <w:sz w:val="20"/>
                <w:szCs w:val="20"/>
                <w:lang w:bidi="ar"/>
              </w:rPr>
            </w:pPr>
            <w:r>
              <w:rPr>
                <w:rFonts w:hint="eastAsia" w:ascii="宋体" w:hAnsi="宋体" w:cs="宋体"/>
                <w:sz w:val="20"/>
                <w:szCs w:val="20"/>
                <w:lang w:bidi="ar"/>
              </w:rPr>
              <w:t>19.智能交互黑板具备前置组合式针孔电脑还原物理按键，具有中文标识，无需专业人员即可轻松解决电脑系统故障；</w:t>
            </w:r>
          </w:p>
          <w:p w14:paraId="792FB896">
            <w:pPr>
              <w:widowControl/>
              <w:jc w:val="left"/>
              <w:textAlignment w:val="center"/>
              <w:rPr>
                <w:rFonts w:ascii="宋体" w:hAnsi="宋体" w:cs="宋体"/>
                <w:sz w:val="20"/>
                <w:szCs w:val="20"/>
                <w:lang w:bidi="ar"/>
              </w:rPr>
            </w:pPr>
            <w:r>
              <w:rPr>
                <w:rFonts w:hint="eastAsia" w:ascii="宋体" w:hAnsi="宋体" w:cs="宋体"/>
                <w:sz w:val="20"/>
                <w:szCs w:val="20"/>
                <w:lang w:bidi="ar"/>
              </w:rPr>
              <w:t>20.只需一根网线连接，即可实现Windows和Andriod双系统同时上网；</w:t>
            </w:r>
          </w:p>
          <w:p w14:paraId="1EB0456B">
            <w:pPr>
              <w:widowControl/>
              <w:jc w:val="left"/>
              <w:textAlignment w:val="center"/>
              <w:rPr>
                <w:rFonts w:ascii="宋体" w:hAnsi="宋体" w:cs="宋体"/>
                <w:sz w:val="20"/>
                <w:szCs w:val="20"/>
                <w:lang w:bidi="ar"/>
              </w:rPr>
            </w:pPr>
            <w:r>
              <w:rPr>
                <w:rFonts w:hint="eastAsia" w:ascii="宋体" w:hAnsi="宋体" w:cs="宋体"/>
                <w:sz w:val="20"/>
                <w:szCs w:val="20"/>
                <w:lang w:bidi="ar"/>
              </w:rPr>
              <w:t>21.具备无线（包括Wi-Fi和Bluetooth蓝牙）独立模块，支持单独拆卸；</w:t>
            </w:r>
          </w:p>
          <w:p w14:paraId="6EA540AF">
            <w:pPr>
              <w:widowControl/>
              <w:jc w:val="left"/>
              <w:textAlignment w:val="center"/>
            </w:pPr>
            <w:r>
              <w:rPr>
                <w:rFonts w:hint="eastAsia" w:ascii="宋体" w:hAnsi="宋体" w:cs="宋体"/>
                <w:sz w:val="20"/>
                <w:szCs w:val="20"/>
                <w:lang w:bidi="ar"/>
              </w:rPr>
              <w:t>22.智能交互平板黑板内置Wi-Fi6无线网卡，支持2.4G、5G双频。智能交互平板内置系统连接Wi-Fi上网（STA）的情况下，嵌入式电脑会同步连接网络。智能交互平板内置系统支持自定义AP无线热点名称和密码，满足IEEE802.11a\b\g\n\ac\ax wave2协议标准，实现无线信号的中继和桥接，扩大无线网络的覆盖范围，适应不同教学需求和环境。</w:t>
            </w:r>
          </w:p>
        </w:tc>
      </w:tr>
      <w:tr w14:paraId="681162F3">
        <w:tblPrEx>
          <w:tblCellMar>
            <w:top w:w="0" w:type="dxa"/>
            <w:left w:w="108" w:type="dxa"/>
            <w:bottom w:w="0" w:type="dxa"/>
            <w:right w:w="108" w:type="dxa"/>
          </w:tblCellMar>
        </w:tblPrEx>
        <w:trPr>
          <w:trHeight w:val="135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0CAA0">
            <w:pPr>
              <w:widowControl/>
              <w:jc w:val="center"/>
              <w:textAlignment w:val="center"/>
              <w:rPr>
                <w:rFonts w:ascii="宋体" w:hAnsi="宋体" w:cs="宋体"/>
                <w:sz w:val="20"/>
                <w:szCs w:val="20"/>
                <w:lang w:bidi="ar"/>
              </w:rPr>
            </w:pPr>
            <w:r>
              <w:rPr>
                <w:rFonts w:hint="eastAsia" w:ascii="宋体" w:hAnsi="宋体" w:cs="宋体"/>
                <w:sz w:val="20"/>
                <w:szCs w:val="20"/>
                <w:lang w:bidi="ar"/>
              </w:rPr>
              <w:t>13</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7BB1">
            <w:pPr>
              <w:widowControl/>
              <w:jc w:val="center"/>
              <w:textAlignment w:val="center"/>
              <w:rPr>
                <w:rFonts w:ascii="宋体" w:hAnsi="宋体" w:cs="宋体"/>
                <w:sz w:val="20"/>
                <w:szCs w:val="20"/>
                <w:lang w:bidi="ar"/>
              </w:rPr>
            </w:pPr>
            <w:r>
              <w:rPr>
                <w:rFonts w:hint="eastAsia" w:ascii="宋体" w:hAnsi="宋体" w:cs="宋体"/>
                <w:sz w:val="20"/>
                <w:szCs w:val="20"/>
                <w:lang w:bidi="ar"/>
              </w:rPr>
              <w:t>互联侧板（二）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890B0">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1、整机设备双侧副屏板面材质需采用彩钢板或烤漆板，底板采用镀锌钢板。副屏板面夹层材质采用铝蜂窝材质，漆膜硬度≥9H或采用吸音泡沫板，厚度≥14mm，每块副屏板宽度不小于1.1米（±20mm）。</w:t>
            </w:r>
          </w:p>
          <w:p w14:paraId="7D4A3215">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2、整机设备副板可以满足带有磁吸的板擦等教具进行吸附在副屏上，支持磁吸附功能。</w:t>
            </w:r>
          </w:p>
          <w:p w14:paraId="4F246FC8">
            <w:pPr>
              <w:widowControl/>
              <w:jc w:val="left"/>
              <w:textAlignment w:val="center"/>
              <w:rPr>
                <w:rFonts w:ascii="宋体" w:hAnsi="宋体" w:cs="宋体"/>
                <w:sz w:val="20"/>
                <w:szCs w:val="20"/>
                <w:lang w:bidi="ar"/>
              </w:rPr>
            </w:pPr>
            <w:r>
              <w:rPr>
                <w:rFonts w:hint="eastAsia" w:ascii="宋体" w:hAnsi="宋体" w:cs="宋体"/>
                <w:sz w:val="20"/>
                <w:szCs w:val="20"/>
                <w:lang w:bidi="ar"/>
              </w:rPr>
              <w:t>3、面板平整度≤±1mm。</w:t>
            </w:r>
          </w:p>
        </w:tc>
      </w:tr>
      <w:tr w14:paraId="5C1DB207">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82577">
            <w:pPr>
              <w:widowControl/>
              <w:jc w:val="center"/>
              <w:textAlignment w:val="center"/>
              <w:rPr>
                <w:rFonts w:ascii="宋体" w:hAnsi="宋体" w:cs="宋体"/>
                <w:sz w:val="20"/>
                <w:szCs w:val="20"/>
                <w:lang w:bidi="ar"/>
              </w:rPr>
            </w:pPr>
            <w:r>
              <w:rPr>
                <w:rFonts w:hint="eastAsia" w:ascii="宋体" w:hAnsi="宋体" w:cs="宋体"/>
                <w:sz w:val="20"/>
                <w:szCs w:val="20"/>
                <w:lang w:bidi="ar"/>
              </w:rPr>
              <w:t>14</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2B3F">
            <w:pPr>
              <w:widowControl/>
              <w:jc w:val="center"/>
              <w:textAlignment w:val="center"/>
              <w:rPr>
                <w:rFonts w:ascii="宋体" w:hAnsi="宋体" w:cs="宋体"/>
                <w:sz w:val="20"/>
                <w:szCs w:val="20"/>
                <w:lang w:bidi="ar"/>
              </w:rPr>
            </w:pPr>
            <w:r>
              <w:rPr>
                <w:rFonts w:hint="eastAsia" w:ascii="宋体" w:hAnsi="宋体" w:cs="宋体"/>
                <w:sz w:val="20"/>
                <w:szCs w:val="20"/>
                <w:lang w:bidi="ar"/>
              </w:rPr>
              <w:t>OPS电脑</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C34F8">
            <w:pPr>
              <w:widowControl/>
              <w:jc w:val="left"/>
              <w:textAlignment w:val="center"/>
              <w:rPr>
                <w:rFonts w:ascii="宋体" w:hAnsi="宋体" w:cs="宋体"/>
                <w:sz w:val="20"/>
                <w:szCs w:val="20"/>
                <w:lang w:bidi="ar"/>
              </w:rPr>
            </w:pPr>
            <w:r>
              <w:rPr>
                <w:rFonts w:hint="eastAsia" w:ascii="宋体" w:hAnsi="宋体" w:cs="宋体"/>
                <w:b/>
                <w:bCs/>
                <w:sz w:val="20"/>
                <w:szCs w:val="20"/>
              </w:rPr>
              <w:t>★</w:t>
            </w:r>
            <w:r>
              <w:rPr>
                <w:rFonts w:ascii="宋体" w:hAnsi="宋体" w:cs="宋体"/>
                <w:b/>
                <w:bCs/>
                <w:sz w:val="20"/>
                <w:szCs w:val="20"/>
              </w:rPr>
              <w:t>1、主频2.0GHz，睿频4.4GHz，8核心12线程，内存不低于16GB DDR4；硬盘不低于500GB固态硬盘。（</w:t>
            </w:r>
            <w:r>
              <w:rPr>
                <w:rFonts w:hint="eastAsia" w:ascii="宋体" w:hAnsi="宋体" w:cs="宋体"/>
                <w:b/>
                <w:bCs/>
                <w:sz w:val="20"/>
                <w:szCs w:val="20"/>
              </w:rPr>
              <w:t>投标时</w:t>
            </w:r>
            <w:r>
              <w:rPr>
                <w:rFonts w:hint="eastAsia" w:ascii="宋体" w:hAnsi="宋体" w:cs="宋体"/>
                <w:b/>
                <w:bCs/>
                <w:sz w:val="20"/>
                <w:szCs w:val="20"/>
                <w:lang w:eastAsia="zh-CN"/>
              </w:rPr>
              <w:t>须</w:t>
            </w:r>
            <w:r>
              <w:rPr>
                <w:rFonts w:ascii="宋体" w:hAnsi="宋体" w:cs="宋体"/>
                <w:b/>
                <w:bCs/>
                <w:sz w:val="20"/>
                <w:szCs w:val="20"/>
              </w:rPr>
              <w:t>提供相关证明材料上传至系统，未提供作无效投标处理）</w:t>
            </w:r>
            <w:r>
              <w:rPr>
                <w:rFonts w:ascii="宋体" w:hAnsi="宋体" w:cs="宋体"/>
                <w:sz w:val="20"/>
                <w:szCs w:val="20"/>
              </w:rPr>
              <w:br w:type="textWrapping"/>
            </w:r>
            <w:r>
              <w:rPr>
                <w:rFonts w:hint="eastAsia" w:ascii="宋体" w:hAnsi="宋体" w:cs="宋体"/>
                <w:sz w:val="20"/>
                <w:szCs w:val="20"/>
                <w:lang w:bidi="ar"/>
              </w:rPr>
              <w:t>2、OPS具备独立复位按键；采用80pin Intel通用标准接口,即插即用，按压式卡扣设计，易于维护；</w:t>
            </w:r>
            <w:r>
              <w:rPr>
                <w:rFonts w:hint="eastAsia" w:ascii="宋体" w:hAnsi="宋体" w:cs="宋体"/>
                <w:sz w:val="20"/>
                <w:szCs w:val="20"/>
                <w:lang w:bidi="ar"/>
              </w:rPr>
              <w:br w:type="textWrapping"/>
            </w:r>
            <w:r>
              <w:rPr>
                <w:rFonts w:hint="eastAsia" w:ascii="宋体" w:hAnsi="宋体" w:cs="宋体"/>
                <w:sz w:val="20"/>
                <w:szCs w:val="20"/>
                <w:lang w:bidi="ar"/>
              </w:rPr>
              <w:t>3、接口：整机非外扩展具备6个USB接口；具有独立非外扩展的输出接口：≥1路HDMI等；具有3.5mm圆孔接口；具有2路LED状态指示灯；line out≥1路；RJ45≥1路。</w:t>
            </w:r>
          </w:p>
        </w:tc>
      </w:tr>
      <w:tr w14:paraId="4CDB9822">
        <w:tblPrEx>
          <w:tblCellMar>
            <w:top w:w="0" w:type="dxa"/>
            <w:left w:w="108" w:type="dxa"/>
            <w:bottom w:w="0" w:type="dxa"/>
            <w:right w:w="108" w:type="dxa"/>
          </w:tblCellMar>
        </w:tblPrEx>
        <w:trPr>
          <w:trHeight w:val="494"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4E142">
            <w:pPr>
              <w:widowControl/>
              <w:jc w:val="center"/>
              <w:textAlignment w:val="center"/>
              <w:rPr>
                <w:rFonts w:ascii="宋体" w:hAnsi="宋体" w:cs="宋体"/>
                <w:sz w:val="20"/>
                <w:szCs w:val="20"/>
                <w:lang w:bidi="ar"/>
              </w:rPr>
            </w:pPr>
            <w:r>
              <w:rPr>
                <w:rFonts w:hint="eastAsia" w:ascii="宋体" w:hAnsi="宋体" w:cs="宋体"/>
                <w:sz w:val="20"/>
                <w:szCs w:val="20"/>
                <w:lang w:bidi="ar"/>
              </w:rPr>
              <w:t>15</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F0DD6">
            <w:pPr>
              <w:widowControl/>
              <w:jc w:val="center"/>
              <w:textAlignment w:val="center"/>
              <w:rPr>
                <w:rFonts w:ascii="宋体" w:hAnsi="宋体" w:cs="宋体"/>
                <w:sz w:val="20"/>
                <w:szCs w:val="20"/>
                <w:lang w:bidi="ar"/>
              </w:rPr>
            </w:pPr>
            <w:r>
              <w:rPr>
                <w:rFonts w:hint="eastAsia" w:ascii="宋体" w:hAnsi="宋体" w:cs="宋体"/>
                <w:sz w:val="20"/>
                <w:szCs w:val="20"/>
                <w:lang w:bidi="ar"/>
              </w:rPr>
              <w:t xml:space="preserve">备授课系统 </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BCE21">
            <w:pPr>
              <w:widowControl/>
              <w:textAlignment w:val="center"/>
              <w:rPr>
                <w:rFonts w:ascii="宋体" w:hAnsi="宋体" w:cs="宋体"/>
                <w:sz w:val="20"/>
                <w:szCs w:val="20"/>
                <w:lang w:bidi="ar"/>
              </w:rPr>
            </w:pPr>
            <w:r>
              <w:rPr>
                <w:rFonts w:hint="eastAsia" w:ascii="宋体" w:hAnsi="宋体" w:cs="宋体"/>
                <w:sz w:val="20"/>
                <w:szCs w:val="20"/>
                <w:lang w:bidi="ar"/>
              </w:rPr>
              <w:t>1.支持三种登录方式；账号密码直接登录，手机验证码快捷登录、微信扫码登录；还支持免登录打开本地课件；</w:t>
            </w:r>
          </w:p>
          <w:p w14:paraId="45AD00F6">
            <w:pPr>
              <w:widowControl/>
              <w:textAlignment w:val="center"/>
              <w:rPr>
                <w:rFonts w:ascii="宋体" w:hAnsi="宋体" w:cs="宋体"/>
                <w:sz w:val="20"/>
                <w:szCs w:val="20"/>
                <w:lang w:bidi="ar"/>
              </w:rPr>
            </w:pPr>
            <w:r>
              <w:rPr>
                <w:rFonts w:hint="eastAsia" w:ascii="宋体" w:hAnsi="宋体" w:cs="宋体"/>
                <w:sz w:val="20"/>
                <w:szCs w:val="20"/>
                <w:lang w:bidi="ar"/>
              </w:rPr>
              <w:t>2.可根据自身使用需求对已经创建好的课件进行修改或删除，删除后的课件可自行存放到回收站，默认情况下保存30天，30天后可自动清除，已经删除后的课件，可进行恢复或清除；回收站内的课件支持单个课件，或者全部课件一键清除；</w:t>
            </w:r>
          </w:p>
          <w:p w14:paraId="38D3A8B9">
            <w:pPr>
              <w:widowControl/>
              <w:textAlignment w:val="center"/>
              <w:rPr>
                <w:rFonts w:ascii="宋体" w:hAnsi="宋体" w:cs="宋体"/>
                <w:sz w:val="20"/>
                <w:szCs w:val="20"/>
                <w:lang w:bidi="ar"/>
              </w:rPr>
            </w:pPr>
            <w:r>
              <w:rPr>
                <w:rFonts w:hint="eastAsia" w:ascii="宋体" w:hAnsi="宋体" w:cs="宋体"/>
                <w:sz w:val="20"/>
                <w:szCs w:val="20"/>
                <w:lang w:bidi="ar"/>
              </w:rPr>
              <w:t>3.老师个人账号无需完成特定任务，即可获取不少于 200G 云端存储空间，最高可扩展不少于2TB云存储空间；</w:t>
            </w:r>
          </w:p>
          <w:p w14:paraId="4872B01E">
            <w:pPr>
              <w:widowControl/>
              <w:textAlignment w:val="center"/>
              <w:rPr>
                <w:rFonts w:ascii="宋体" w:hAnsi="宋体" w:cs="宋体"/>
                <w:sz w:val="20"/>
                <w:szCs w:val="20"/>
                <w:lang w:bidi="ar"/>
              </w:rPr>
            </w:pPr>
            <w:r>
              <w:rPr>
                <w:rFonts w:hint="eastAsia" w:ascii="宋体" w:hAnsi="宋体" w:cs="宋体"/>
                <w:sz w:val="20"/>
                <w:szCs w:val="20"/>
                <w:lang w:bidi="ar"/>
              </w:rPr>
              <w:t>4.提供预置的高质量课件素材，允许老师在网页端、移动端、电脑端进行内容的选择与组合，快速生成课件并浏览。所有制作的课件均实时保存至云端，老师只需登录即可查；</w:t>
            </w:r>
          </w:p>
          <w:p w14:paraId="4B983F18">
            <w:pPr>
              <w:widowControl/>
              <w:textAlignment w:val="center"/>
              <w:rPr>
                <w:rFonts w:ascii="宋体" w:hAnsi="宋体" w:cs="宋体"/>
                <w:sz w:val="20"/>
                <w:szCs w:val="20"/>
                <w:lang w:bidi="ar"/>
              </w:rPr>
            </w:pPr>
            <w:r>
              <w:rPr>
                <w:rFonts w:hint="eastAsia" w:ascii="宋体" w:hAnsi="宋体" w:cs="宋体"/>
                <w:sz w:val="20"/>
                <w:szCs w:val="20"/>
                <w:lang w:bidi="ar"/>
              </w:rPr>
              <w:t>5.语文学科可以根据老师选择的课件组合自动生成与课件内容相匹配的个性化教案，并支持教案的在线编辑及教案的保存和打印；</w:t>
            </w:r>
          </w:p>
          <w:p w14:paraId="20961F07">
            <w:pPr>
              <w:widowControl/>
              <w:textAlignment w:val="center"/>
              <w:rPr>
                <w:rFonts w:ascii="宋体" w:hAnsi="宋体" w:cs="宋体"/>
                <w:sz w:val="20"/>
                <w:szCs w:val="20"/>
                <w:lang w:bidi="ar"/>
              </w:rPr>
            </w:pPr>
            <w:r>
              <w:rPr>
                <w:rFonts w:hint="eastAsia" w:ascii="宋体" w:hAnsi="宋体" w:cs="宋体"/>
                <w:sz w:val="20"/>
                <w:szCs w:val="20"/>
                <w:lang w:bidi="ar"/>
              </w:rPr>
              <w:t>6.提供模块化的高质量课件素材和教案，学科涵盖小学语文、初中语文、小学数学、初中数学、小学英语、初中英语、小学科学、初中物理、初中化学等学科。课件支持组选：课堂导入，知识讲解，例题与变式，拓展延伸，课外活动等。课件总课时量不低于1000个课时；</w:t>
            </w:r>
          </w:p>
          <w:p w14:paraId="52EBF9D6">
            <w:pPr>
              <w:widowControl/>
              <w:textAlignment w:val="center"/>
              <w:rPr>
                <w:rFonts w:ascii="宋体" w:hAnsi="宋体" w:cs="宋体"/>
                <w:sz w:val="20"/>
                <w:szCs w:val="20"/>
                <w:lang w:bidi="ar"/>
              </w:rPr>
            </w:pPr>
            <w:r>
              <w:rPr>
                <w:rFonts w:hint="eastAsia" w:ascii="宋体" w:hAnsi="宋体" w:cs="宋体"/>
                <w:sz w:val="20"/>
                <w:szCs w:val="20"/>
                <w:lang w:bidi="ar"/>
              </w:rPr>
              <w:t>7.精选各省市统考真题、学校考试真题，以及主流教辅书中的习题组成中学数学学科题库，题库总量达到20万题，题库自带答案及解析，题库内的题目支持支持筛选题型和试题难度，可支持直接插入到课件中。题库内容插入到课件之后，可以对题、答案、解析进行二次编辑，还可以对文本、公式进行二次编辑；</w:t>
            </w:r>
          </w:p>
          <w:p w14:paraId="47871B9C">
            <w:pPr>
              <w:widowControl/>
              <w:textAlignment w:val="center"/>
              <w:rPr>
                <w:rFonts w:ascii="宋体" w:hAnsi="宋体" w:cs="宋体"/>
                <w:sz w:val="20"/>
                <w:szCs w:val="20"/>
                <w:lang w:bidi="ar"/>
              </w:rPr>
            </w:pPr>
            <w:r>
              <w:rPr>
                <w:rFonts w:hint="eastAsia" w:ascii="宋体" w:hAnsi="宋体" w:cs="宋体"/>
                <w:sz w:val="20"/>
                <w:szCs w:val="20"/>
                <w:lang w:bidi="ar"/>
              </w:rPr>
              <w:t>8.提供英语生词卡片，按不同年级提供同一单词的不同释义生词卡片。常用单词自动生成配图、发音、释义；配图可根据老师的需求进行切换；</w:t>
            </w:r>
          </w:p>
          <w:p w14:paraId="14B32EAB">
            <w:pPr>
              <w:widowControl/>
              <w:textAlignment w:val="center"/>
              <w:rPr>
                <w:rFonts w:ascii="宋体" w:hAnsi="宋体" w:cs="宋体"/>
                <w:sz w:val="20"/>
                <w:szCs w:val="20"/>
                <w:lang w:bidi="ar"/>
              </w:rPr>
            </w:pPr>
            <w:r>
              <w:rPr>
                <w:rFonts w:hint="eastAsia" w:ascii="宋体" w:hAnsi="宋体" w:cs="宋体"/>
                <w:sz w:val="20"/>
                <w:szCs w:val="20"/>
                <w:lang w:bidi="ar"/>
              </w:rPr>
              <w:t>9.可自定义创建交互式动态课件，提供相应的教学画板工具。通过拖动或输入的方式改变对象的参数数值，相应的图像和函数随数值的变化而发生变化。调节缩放坐标轴，图像生成后可重新编辑。画板工具支持通过指令快速绘制平面图形、立体图形和函数图像；</w:t>
            </w:r>
          </w:p>
          <w:p w14:paraId="0DE4F6A8">
            <w:pPr>
              <w:widowControl/>
              <w:textAlignment w:val="center"/>
              <w:rPr>
                <w:rFonts w:ascii="宋体" w:hAnsi="宋体" w:cs="宋体"/>
                <w:sz w:val="20"/>
                <w:szCs w:val="20"/>
                <w:lang w:bidi="ar"/>
              </w:rPr>
            </w:pPr>
            <w:r>
              <w:rPr>
                <w:rFonts w:hint="eastAsia" w:ascii="宋体" w:hAnsi="宋体" w:cs="宋体"/>
                <w:sz w:val="20"/>
                <w:szCs w:val="20"/>
                <w:lang w:bidi="ar"/>
              </w:rPr>
              <w:t>10.支持绘制任意平面图形、任意几何图形、任意3D动态课件等，并可将绘制的函数图像一键导出为图片，插入课件中；</w:t>
            </w:r>
          </w:p>
          <w:p w14:paraId="0DC3EA31">
            <w:pPr>
              <w:widowControl/>
              <w:textAlignment w:val="center"/>
              <w:rPr>
                <w:rFonts w:ascii="宋体" w:hAnsi="宋体" w:cs="宋体"/>
                <w:sz w:val="20"/>
                <w:szCs w:val="20"/>
                <w:lang w:bidi="ar"/>
              </w:rPr>
            </w:pPr>
            <w:r>
              <w:rPr>
                <w:rFonts w:hint="eastAsia" w:ascii="宋体" w:hAnsi="宋体" w:cs="宋体"/>
                <w:sz w:val="20"/>
                <w:szCs w:val="20"/>
                <w:lang w:bidi="ar"/>
              </w:rPr>
              <w:t>11.插入表格，表格支持设置行列数，在表格上可以进行行列的添加、删除、合并和拆分；</w:t>
            </w:r>
          </w:p>
          <w:p w14:paraId="5735580C">
            <w:pPr>
              <w:widowControl/>
              <w:textAlignment w:val="center"/>
              <w:rPr>
                <w:rFonts w:ascii="宋体" w:hAnsi="宋体" w:cs="宋体"/>
                <w:sz w:val="20"/>
                <w:szCs w:val="20"/>
                <w:lang w:bidi="ar"/>
              </w:rPr>
            </w:pPr>
            <w:r>
              <w:rPr>
                <w:rFonts w:hint="eastAsia" w:ascii="宋体" w:hAnsi="宋体" w:cs="宋体"/>
                <w:sz w:val="20"/>
                <w:szCs w:val="20"/>
                <w:lang w:bidi="ar"/>
              </w:rPr>
              <w:t>12.可将自己的课件发布到校本空间，同校的老师都能在校本空间中查看和保存该课件；支持移动端、电脑端播放和保存校本空间里的课件；校本空间里的课件会随着老师课件的更新实时同步；</w:t>
            </w:r>
          </w:p>
          <w:p w14:paraId="4FE05F01">
            <w:pPr>
              <w:widowControl/>
              <w:textAlignment w:val="center"/>
              <w:rPr>
                <w:rFonts w:ascii="宋体" w:hAnsi="宋体" w:cs="宋体"/>
                <w:sz w:val="20"/>
                <w:szCs w:val="20"/>
                <w:lang w:bidi="ar"/>
              </w:rPr>
            </w:pPr>
            <w:r>
              <w:rPr>
                <w:rFonts w:hint="eastAsia" w:ascii="宋体" w:hAnsi="宋体" w:cs="宋体"/>
                <w:sz w:val="20"/>
                <w:szCs w:val="20"/>
                <w:lang w:bidi="ar"/>
              </w:rPr>
              <w:t>13.支持课堂评价以勋章的形式，始终悬浮在页面右下角。支持对全班、单个或多个学生进行评价，评价结果可撤回；</w:t>
            </w:r>
          </w:p>
          <w:p w14:paraId="6512D0C4">
            <w:pPr>
              <w:widowControl/>
              <w:textAlignment w:val="center"/>
              <w:rPr>
                <w:rFonts w:ascii="宋体" w:hAnsi="宋体" w:cs="宋体"/>
                <w:sz w:val="20"/>
                <w:szCs w:val="20"/>
                <w:lang w:bidi="ar"/>
              </w:rPr>
            </w:pPr>
            <w:r>
              <w:rPr>
                <w:rFonts w:hint="eastAsia" w:ascii="宋体" w:hAnsi="宋体" w:cs="宋体"/>
                <w:sz w:val="20"/>
                <w:szCs w:val="20"/>
                <w:lang w:bidi="ar"/>
              </w:rPr>
              <w:t>14.老师可通过移动端、PC端及网页端对学生进行行为评价打分，可显示班级得分前列的学生信息，界面、评价项、学生头像均采用卡通化方式，软件支持随机抽选学生进行评价。</w:t>
            </w:r>
          </w:p>
        </w:tc>
      </w:tr>
      <w:tr w14:paraId="625FA868">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51FF3">
            <w:pPr>
              <w:widowControl/>
              <w:jc w:val="center"/>
              <w:textAlignment w:val="center"/>
              <w:rPr>
                <w:rFonts w:ascii="宋体" w:hAnsi="宋体" w:cs="宋体"/>
                <w:sz w:val="20"/>
                <w:szCs w:val="20"/>
                <w:lang w:bidi="ar"/>
              </w:rPr>
            </w:pPr>
            <w:r>
              <w:rPr>
                <w:rFonts w:hint="eastAsia" w:ascii="宋体" w:hAnsi="宋体" w:cs="宋体"/>
                <w:sz w:val="20"/>
                <w:szCs w:val="20"/>
                <w:lang w:bidi="ar"/>
              </w:rPr>
              <w:t>16</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7D8D8">
            <w:pPr>
              <w:widowControl/>
              <w:jc w:val="center"/>
              <w:textAlignment w:val="center"/>
              <w:rPr>
                <w:rFonts w:ascii="宋体" w:hAnsi="宋体" w:cs="宋体"/>
                <w:sz w:val="20"/>
                <w:szCs w:val="20"/>
                <w:lang w:bidi="ar"/>
              </w:rPr>
            </w:pPr>
            <w:r>
              <w:rPr>
                <w:rFonts w:hint="eastAsia" w:ascii="宋体" w:hAnsi="宋体" w:cs="宋体"/>
                <w:sz w:val="20"/>
                <w:szCs w:val="20"/>
                <w:lang w:bidi="ar"/>
              </w:rPr>
              <w:t>视频展台</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DDAC6">
            <w:pPr>
              <w:widowControl/>
              <w:textAlignment w:val="center"/>
              <w:rPr>
                <w:rFonts w:ascii="宋体" w:hAnsi="宋体" w:cs="宋体"/>
                <w:sz w:val="20"/>
                <w:szCs w:val="20"/>
                <w:lang w:bidi="ar"/>
              </w:rPr>
            </w:pPr>
            <w:r>
              <w:rPr>
                <w:rFonts w:hint="eastAsia" w:ascii="宋体" w:hAnsi="宋体" w:cs="宋体"/>
                <w:sz w:val="20"/>
                <w:szCs w:val="20"/>
                <w:lang w:bidi="ar"/>
              </w:rPr>
              <w:t>1.整机采用USB方式供电，支持壁挂和桌面两种安装方式，托板边角采用圆弧倒角设计，无需气压杆支撑；</w:t>
            </w:r>
          </w:p>
          <w:p w14:paraId="6474E72A">
            <w:pPr>
              <w:widowControl/>
              <w:textAlignment w:val="center"/>
              <w:rPr>
                <w:rFonts w:ascii="宋体" w:hAnsi="宋体" w:cs="宋体"/>
                <w:sz w:val="20"/>
                <w:szCs w:val="20"/>
                <w:lang w:bidi="ar"/>
              </w:rPr>
            </w:pPr>
            <w:r>
              <w:rPr>
                <w:rFonts w:hint="eastAsia" w:ascii="宋体" w:hAnsi="宋体" w:cs="宋体"/>
                <w:sz w:val="20"/>
                <w:szCs w:val="20"/>
                <w:lang w:bidi="ar"/>
              </w:rPr>
              <w:t>2.外观材质：采用ABS材质；</w:t>
            </w:r>
          </w:p>
          <w:p w14:paraId="63F0F293">
            <w:pPr>
              <w:widowControl/>
              <w:textAlignment w:val="center"/>
              <w:rPr>
                <w:rFonts w:ascii="宋体" w:hAnsi="宋体" w:cs="宋体"/>
                <w:sz w:val="20"/>
                <w:szCs w:val="20"/>
                <w:lang w:bidi="ar"/>
              </w:rPr>
            </w:pPr>
            <w:r>
              <w:rPr>
                <w:rFonts w:hint="eastAsia" w:ascii="宋体" w:hAnsi="宋体" w:cs="宋体"/>
                <w:sz w:val="20"/>
                <w:szCs w:val="20"/>
                <w:lang w:bidi="ar"/>
              </w:rPr>
              <w:t>3.整机采用高清摄像头设计，镜头≥1600W像素，中心线≥1800 线，四周线≥1400线，分辨率（解析度）≥4624×3468，整机内置高灵敏麦克风；</w:t>
            </w:r>
          </w:p>
          <w:p w14:paraId="03FA7BD4">
            <w:pPr>
              <w:widowControl/>
              <w:textAlignment w:val="center"/>
              <w:rPr>
                <w:rFonts w:ascii="宋体" w:hAnsi="宋体" w:cs="宋体"/>
                <w:sz w:val="20"/>
                <w:szCs w:val="20"/>
                <w:lang w:bidi="ar"/>
              </w:rPr>
            </w:pPr>
            <w:r>
              <w:rPr>
                <w:rFonts w:hint="eastAsia" w:ascii="宋体" w:hAnsi="宋体" w:cs="宋体"/>
                <w:sz w:val="20"/>
                <w:szCs w:val="20"/>
                <w:lang w:bidi="ar"/>
              </w:rPr>
              <w:t>4.变焦：12倍数字变焦；</w:t>
            </w:r>
          </w:p>
          <w:p w14:paraId="31D29FF0">
            <w:pPr>
              <w:widowControl/>
              <w:textAlignment w:val="center"/>
              <w:rPr>
                <w:rFonts w:ascii="宋体" w:hAnsi="宋体" w:cs="宋体"/>
                <w:sz w:val="20"/>
                <w:szCs w:val="20"/>
                <w:lang w:bidi="ar"/>
              </w:rPr>
            </w:pPr>
            <w:r>
              <w:rPr>
                <w:rFonts w:hint="eastAsia" w:ascii="宋体" w:hAnsi="宋体" w:cs="宋体"/>
                <w:sz w:val="20"/>
                <w:szCs w:val="20"/>
                <w:lang w:bidi="ar"/>
              </w:rPr>
              <w:t>5.图像色彩：≥24位；</w:t>
            </w:r>
          </w:p>
          <w:p w14:paraId="26685076">
            <w:pPr>
              <w:widowControl/>
              <w:textAlignment w:val="center"/>
              <w:rPr>
                <w:rFonts w:ascii="宋体" w:hAnsi="宋体" w:cs="宋体"/>
                <w:sz w:val="20"/>
                <w:szCs w:val="20"/>
                <w:lang w:bidi="ar"/>
              </w:rPr>
            </w:pPr>
            <w:r>
              <w:rPr>
                <w:rFonts w:hint="eastAsia" w:ascii="宋体" w:hAnsi="宋体" w:cs="宋体"/>
                <w:sz w:val="20"/>
                <w:szCs w:val="20"/>
                <w:lang w:bidi="ar"/>
              </w:rPr>
              <w:t>6.摄像头支持JPG图片拍摄及MP4视频录制；</w:t>
            </w:r>
          </w:p>
          <w:p w14:paraId="42DF3302">
            <w:pPr>
              <w:widowControl/>
              <w:textAlignment w:val="center"/>
              <w:rPr>
                <w:rFonts w:ascii="宋体" w:hAnsi="宋体" w:cs="宋体"/>
                <w:sz w:val="20"/>
                <w:szCs w:val="20"/>
                <w:lang w:bidi="ar"/>
              </w:rPr>
            </w:pPr>
            <w:r>
              <w:rPr>
                <w:rFonts w:hint="eastAsia" w:ascii="宋体" w:hAnsi="宋体" w:cs="宋体"/>
                <w:sz w:val="20"/>
                <w:szCs w:val="20"/>
                <w:lang w:bidi="ar"/>
              </w:rPr>
              <w:t>7.具备LED补光灯按键和拍照按键；</w:t>
            </w:r>
          </w:p>
          <w:p w14:paraId="06E14DBA">
            <w:pPr>
              <w:widowControl/>
              <w:textAlignment w:val="center"/>
              <w:rPr>
                <w:rFonts w:ascii="宋体" w:hAnsi="宋体" w:cs="宋体"/>
                <w:sz w:val="20"/>
                <w:szCs w:val="20"/>
                <w:lang w:bidi="ar"/>
              </w:rPr>
            </w:pPr>
            <w:r>
              <w:rPr>
                <w:rFonts w:hint="eastAsia" w:ascii="宋体" w:hAnsi="宋体" w:cs="宋体"/>
                <w:sz w:val="20"/>
                <w:szCs w:val="20"/>
                <w:lang w:bidi="ar"/>
              </w:rPr>
              <w:t>8.拍摄幅面：A4及以上；</w:t>
            </w:r>
          </w:p>
          <w:p w14:paraId="0011F0FA">
            <w:pPr>
              <w:widowControl/>
              <w:textAlignment w:val="center"/>
              <w:rPr>
                <w:rFonts w:ascii="宋体" w:hAnsi="宋体" w:cs="宋体"/>
                <w:sz w:val="20"/>
                <w:szCs w:val="20"/>
                <w:lang w:bidi="ar"/>
              </w:rPr>
            </w:pPr>
            <w:r>
              <w:rPr>
                <w:rFonts w:hint="eastAsia" w:ascii="宋体" w:hAnsi="宋体" w:cs="宋体"/>
                <w:sz w:val="20"/>
                <w:szCs w:val="20"/>
                <w:lang w:bidi="ar"/>
              </w:rPr>
              <w:t>9.展台托板具有磁吸结构设计，在合上托板后，吸附在上盖内侧，确保安全；</w:t>
            </w:r>
          </w:p>
          <w:p w14:paraId="69713942">
            <w:pPr>
              <w:widowControl/>
              <w:textAlignment w:val="center"/>
              <w:rPr>
                <w:rFonts w:ascii="宋体" w:hAnsi="宋体" w:cs="宋体"/>
                <w:sz w:val="20"/>
                <w:szCs w:val="20"/>
                <w:lang w:bidi="ar"/>
              </w:rPr>
            </w:pPr>
            <w:r>
              <w:rPr>
                <w:rFonts w:hint="eastAsia" w:ascii="宋体" w:hAnsi="宋体" w:cs="宋体"/>
                <w:sz w:val="20"/>
                <w:szCs w:val="20"/>
                <w:lang w:bidi="ar"/>
              </w:rPr>
              <w:t>10.展台托板承重≥3kg；</w:t>
            </w:r>
          </w:p>
          <w:p w14:paraId="30EFC7B6">
            <w:pPr>
              <w:widowControl/>
              <w:textAlignment w:val="center"/>
              <w:rPr>
                <w:rFonts w:ascii="宋体" w:hAnsi="宋体" w:cs="宋体"/>
                <w:sz w:val="20"/>
                <w:szCs w:val="20"/>
                <w:lang w:bidi="ar"/>
              </w:rPr>
            </w:pPr>
            <w:r>
              <w:rPr>
                <w:rFonts w:hint="eastAsia" w:ascii="宋体" w:hAnsi="宋体" w:cs="宋体"/>
                <w:sz w:val="20"/>
                <w:szCs w:val="20"/>
                <w:lang w:bidi="ar"/>
              </w:rPr>
              <w:t>11.支持六张图片及以上同屏对比，每张图片独立批注，并可对单张图片进行旋转、全屏、缩放、删除等操作。</w:t>
            </w:r>
          </w:p>
        </w:tc>
      </w:tr>
      <w:tr w14:paraId="25373FD1">
        <w:tblPrEx>
          <w:tblCellMar>
            <w:top w:w="0" w:type="dxa"/>
            <w:left w:w="108" w:type="dxa"/>
            <w:bottom w:w="0" w:type="dxa"/>
            <w:right w:w="108" w:type="dxa"/>
          </w:tblCellMar>
        </w:tblPrEx>
        <w:trPr>
          <w:trHeight w:val="27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B113">
            <w:pPr>
              <w:widowControl/>
              <w:jc w:val="center"/>
              <w:textAlignment w:val="center"/>
              <w:rPr>
                <w:rFonts w:ascii="宋体" w:hAnsi="宋体" w:cs="宋体"/>
                <w:sz w:val="20"/>
                <w:szCs w:val="20"/>
                <w:lang w:bidi="ar"/>
              </w:rPr>
            </w:pPr>
            <w:r>
              <w:rPr>
                <w:rFonts w:hint="eastAsia" w:ascii="宋体" w:hAnsi="宋体" w:cs="宋体"/>
                <w:sz w:val="20"/>
                <w:szCs w:val="20"/>
                <w:lang w:bidi="ar"/>
              </w:rPr>
              <w:t>17</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8BB04">
            <w:pPr>
              <w:widowControl/>
              <w:jc w:val="center"/>
              <w:textAlignment w:val="center"/>
              <w:rPr>
                <w:rFonts w:ascii="宋体" w:hAnsi="宋体" w:cs="宋体"/>
                <w:sz w:val="20"/>
                <w:szCs w:val="20"/>
                <w:lang w:bidi="ar"/>
              </w:rPr>
            </w:pPr>
            <w:r>
              <w:rPr>
                <w:rFonts w:hint="eastAsia" w:ascii="宋体" w:hAnsi="宋体" w:cs="宋体"/>
                <w:sz w:val="20"/>
                <w:szCs w:val="20"/>
                <w:lang w:bidi="ar"/>
              </w:rPr>
              <w:t>讲台</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96927">
            <w:pPr>
              <w:widowControl/>
              <w:textAlignment w:val="center"/>
              <w:rPr>
                <w:rFonts w:ascii="宋体" w:hAnsi="宋体" w:cs="宋体"/>
                <w:sz w:val="20"/>
                <w:szCs w:val="20"/>
                <w:lang w:bidi="ar"/>
              </w:rPr>
            </w:pPr>
            <w:r>
              <w:rPr>
                <w:rFonts w:hint="eastAsia" w:ascii="宋体" w:hAnsi="宋体" w:cs="宋体"/>
                <w:sz w:val="20"/>
                <w:szCs w:val="20"/>
                <w:lang w:bidi="ar"/>
              </w:rPr>
              <w:t>1.规格：总体尺寸1000*600*1000mm（允许正负5mm偏离）；</w:t>
            </w:r>
          </w:p>
          <w:p w14:paraId="36B966F5">
            <w:pPr>
              <w:widowControl/>
              <w:textAlignment w:val="center"/>
              <w:rPr>
                <w:rFonts w:ascii="宋体" w:hAnsi="宋体" w:cs="宋体"/>
                <w:sz w:val="20"/>
                <w:szCs w:val="20"/>
                <w:lang w:bidi="ar"/>
              </w:rPr>
            </w:pPr>
            <w:r>
              <w:rPr>
                <w:rFonts w:hint="eastAsia" w:ascii="宋体" w:hAnsi="宋体" w:cs="宋体"/>
                <w:sz w:val="20"/>
                <w:szCs w:val="20"/>
                <w:lang w:bidi="ar"/>
              </w:rPr>
              <w:t>2.上体部分：长度1000mm，宽度600mm，高度300mm；</w:t>
            </w:r>
          </w:p>
          <w:p w14:paraId="4B85BB85">
            <w:pPr>
              <w:widowControl/>
              <w:textAlignment w:val="center"/>
              <w:rPr>
                <w:rFonts w:ascii="宋体" w:hAnsi="宋体" w:cs="宋体"/>
                <w:sz w:val="20"/>
                <w:szCs w:val="20"/>
                <w:lang w:bidi="ar"/>
              </w:rPr>
            </w:pPr>
            <w:r>
              <w:rPr>
                <w:rFonts w:hint="eastAsia" w:ascii="宋体" w:hAnsi="宋体" w:cs="宋体"/>
                <w:sz w:val="20"/>
                <w:szCs w:val="20"/>
                <w:lang w:bidi="ar"/>
              </w:rPr>
              <w:t>3.下体部分：长度740mm,宽度500mm，高度710mm；</w:t>
            </w:r>
          </w:p>
          <w:p w14:paraId="3367573A">
            <w:pPr>
              <w:widowControl/>
              <w:textAlignment w:val="center"/>
              <w:rPr>
                <w:rFonts w:ascii="宋体" w:hAnsi="宋体" w:cs="宋体"/>
                <w:sz w:val="20"/>
                <w:szCs w:val="20"/>
                <w:lang w:bidi="ar"/>
              </w:rPr>
            </w:pPr>
            <w:r>
              <w:rPr>
                <w:rFonts w:hint="eastAsia" w:ascii="宋体" w:hAnsi="宋体" w:cs="宋体"/>
                <w:sz w:val="20"/>
                <w:szCs w:val="20"/>
                <w:lang w:bidi="ar"/>
              </w:rPr>
              <w:t>4.讲台前面设置并排两个隐藏式抽拉储物盒，可放置笔记本电脑、键盘鼠标、板擦、粉笔等教学用具；</w:t>
            </w:r>
          </w:p>
          <w:p w14:paraId="3523F592">
            <w:pPr>
              <w:widowControl/>
              <w:textAlignment w:val="center"/>
              <w:rPr>
                <w:rFonts w:ascii="宋体" w:hAnsi="宋体" w:cs="宋体"/>
                <w:sz w:val="20"/>
                <w:szCs w:val="20"/>
                <w:lang w:bidi="ar"/>
              </w:rPr>
            </w:pPr>
            <w:r>
              <w:rPr>
                <w:rFonts w:hint="eastAsia" w:ascii="宋体" w:hAnsi="宋体" w:cs="宋体"/>
                <w:sz w:val="20"/>
                <w:szCs w:val="20"/>
                <w:lang w:bidi="ar"/>
              </w:rPr>
              <w:t>5.讲台扶手，背板采用橡木制成，表面喷防滑漆，桌面颜色为木纹色；</w:t>
            </w:r>
          </w:p>
          <w:p w14:paraId="36450D6C">
            <w:pPr>
              <w:widowControl/>
              <w:textAlignment w:val="center"/>
              <w:rPr>
                <w:rFonts w:hint="eastAsia" w:ascii="宋体" w:hAnsi="宋体" w:eastAsia="宋体" w:cs="宋体"/>
                <w:sz w:val="20"/>
                <w:szCs w:val="20"/>
                <w:lang w:eastAsia="zh-CN" w:bidi="ar"/>
              </w:rPr>
            </w:pPr>
            <w:r>
              <w:rPr>
                <w:rFonts w:hint="eastAsia" w:ascii="宋体" w:hAnsi="宋体" w:cs="宋体"/>
                <w:sz w:val="20"/>
                <w:szCs w:val="20"/>
                <w:lang w:bidi="ar"/>
              </w:rPr>
              <w:t>6.讲台下柜前后门均可打开，前门为对开门，方便放设备，后门为抽拉门，节省空间，整个下柜可作为储物柜使用</w:t>
            </w:r>
            <w:r>
              <w:rPr>
                <w:rFonts w:hint="eastAsia" w:ascii="宋体" w:hAnsi="宋体" w:cs="宋体"/>
                <w:sz w:val="20"/>
                <w:szCs w:val="20"/>
                <w:lang w:eastAsia="zh-CN" w:bidi="ar"/>
              </w:rPr>
              <w:t>。</w:t>
            </w:r>
          </w:p>
        </w:tc>
      </w:tr>
      <w:tr w14:paraId="4089AEEC">
        <w:tblPrEx>
          <w:tblCellMar>
            <w:top w:w="0" w:type="dxa"/>
            <w:left w:w="108" w:type="dxa"/>
            <w:bottom w:w="0" w:type="dxa"/>
            <w:right w:w="108" w:type="dxa"/>
          </w:tblCellMar>
        </w:tblPrEx>
        <w:trPr>
          <w:trHeight w:val="554"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A875B">
            <w:pPr>
              <w:widowControl/>
              <w:jc w:val="center"/>
              <w:textAlignment w:val="center"/>
              <w:rPr>
                <w:rFonts w:ascii="宋体" w:hAnsi="宋体" w:cs="宋体"/>
                <w:sz w:val="20"/>
                <w:szCs w:val="20"/>
                <w:lang w:bidi="ar"/>
              </w:rPr>
            </w:pPr>
            <w:r>
              <w:rPr>
                <w:rFonts w:hint="eastAsia" w:ascii="宋体" w:hAnsi="宋体" w:cs="宋体"/>
                <w:sz w:val="20"/>
                <w:szCs w:val="20"/>
                <w:lang w:bidi="ar"/>
              </w:rPr>
              <w:t>18</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2E138">
            <w:pPr>
              <w:widowControl/>
              <w:jc w:val="center"/>
              <w:textAlignment w:val="center"/>
              <w:rPr>
                <w:rFonts w:ascii="宋体" w:hAnsi="宋体" w:cs="宋体"/>
                <w:sz w:val="20"/>
                <w:szCs w:val="20"/>
                <w:lang w:bidi="ar"/>
              </w:rPr>
            </w:pPr>
            <w:r>
              <w:rPr>
                <w:rFonts w:hint="eastAsia" w:ascii="宋体" w:hAnsi="宋体" w:cs="宋体"/>
                <w:sz w:val="20"/>
                <w:szCs w:val="20"/>
                <w:lang w:bidi="ar"/>
              </w:rPr>
              <w:t>异型桌椅组合（一）</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BD734">
            <w:pPr>
              <w:widowControl/>
              <w:textAlignment w:val="center"/>
              <w:rPr>
                <w:rFonts w:ascii="宋体" w:hAnsi="宋体" w:cs="宋体"/>
                <w:b/>
                <w:bCs/>
                <w:sz w:val="20"/>
                <w:szCs w:val="20"/>
                <w:lang w:bidi="ar"/>
              </w:rPr>
            </w:pPr>
            <w:r>
              <w:rPr>
                <w:rFonts w:hint="eastAsia" w:ascii="宋体" w:hAnsi="宋体" w:cs="宋体"/>
                <w:b/>
                <w:bCs/>
                <w:sz w:val="20"/>
                <w:szCs w:val="20"/>
                <w:lang w:bidi="ar"/>
              </w:rPr>
              <w:t>多功能折叠桌</w:t>
            </w:r>
          </w:p>
          <w:p w14:paraId="155EB01F">
            <w:pPr>
              <w:widowControl/>
              <w:numPr>
                <w:ilvl w:val="0"/>
                <w:numId w:val="0"/>
              </w:numPr>
              <w:textAlignment w:val="center"/>
              <w:rPr>
                <w:rFonts w:ascii="宋体" w:hAnsi="宋体" w:cs="宋体"/>
                <w:sz w:val="20"/>
                <w:szCs w:val="20"/>
                <w:lang w:bidi="ar"/>
              </w:rPr>
            </w:pPr>
            <w:r>
              <w:rPr>
                <w:rFonts w:ascii="宋体" w:hAnsi="宋体" w:eastAsia="宋体" w:cs="宋体"/>
                <w:sz w:val="20"/>
                <w:szCs w:val="20"/>
                <w:lang w:val="en-US" w:eastAsia="zh-CN" w:bidi="ar"/>
              </w:rPr>
              <w:t>1.</w:t>
            </w:r>
            <w:r>
              <w:rPr>
                <w:rFonts w:hint="eastAsia" w:ascii="宋体" w:hAnsi="宋体" w:cs="宋体"/>
                <w:sz w:val="20"/>
                <w:szCs w:val="20"/>
                <w:lang w:bidi="ar"/>
              </w:rPr>
              <w:t>外观尺寸为800mm*580mm*760mm，尺寸误差为±20mm，桌子整体是由桌面板，挡板，桌底铁架，桌脚四大部件组成。</w:t>
            </w:r>
          </w:p>
          <w:p w14:paraId="113F9A31">
            <w:pPr>
              <w:widowControl/>
              <w:numPr>
                <w:ilvl w:val="0"/>
                <w:numId w:val="0"/>
              </w:numPr>
              <w:textAlignment w:val="center"/>
              <w:rPr>
                <w:rFonts w:ascii="宋体" w:hAnsi="宋体" w:cs="宋体"/>
                <w:sz w:val="20"/>
                <w:szCs w:val="20"/>
                <w:highlight w:val="none"/>
                <w:lang w:bidi="ar"/>
              </w:rPr>
            </w:pPr>
            <w:r>
              <w:rPr>
                <w:rFonts w:ascii="宋体" w:hAnsi="宋体" w:eastAsia="宋体" w:cs="宋体"/>
                <w:sz w:val="20"/>
                <w:szCs w:val="20"/>
                <w:lang w:val="en-US" w:eastAsia="zh-CN" w:bidi="ar"/>
              </w:rPr>
              <w:t>2.</w:t>
            </w:r>
            <w:r>
              <w:rPr>
                <w:rFonts w:hint="eastAsia" w:ascii="宋体" w:hAnsi="宋体" w:cs="宋体"/>
                <w:sz w:val="20"/>
                <w:szCs w:val="20"/>
                <w:lang w:bidi="ar"/>
              </w:rPr>
              <w:t>桌面板：采用25m</w:t>
            </w:r>
            <w:r>
              <w:rPr>
                <w:rFonts w:hint="eastAsia" w:ascii="宋体" w:hAnsi="宋体" w:cs="宋体"/>
                <w:sz w:val="20"/>
                <w:szCs w:val="20"/>
                <w:highlight w:val="none"/>
                <w:lang w:bidi="ar"/>
              </w:rPr>
              <w:t>mE</w:t>
            </w:r>
            <w:r>
              <w:rPr>
                <w:rFonts w:hint="eastAsia" w:ascii="宋体" w:hAnsi="宋体" w:cs="宋体"/>
                <w:sz w:val="20"/>
                <w:szCs w:val="20"/>
                <w:highlight w:val="none"/>
                <w:lang w:val="en-US" w:eastAsia="zh-CN" w:bidi="ar"/>
              </w:rPr>
              <w:t>0</w:t>
            </w:r>
            <w:r>
              <w:rPr>
                <w:rFonts w:hint="eastAsia" w:ascii="宋体" w:hAnsi="宋体" w:cs="宋体"/>
                <w:sz w:val="20"/>
                <w:szCs w:val="20"/>
                <w:highlight w:val="none"/>
                <w:lang w:bidi="ar"/>
              </w:rPr>
              <w:t>等级中纤板，质地坚硬，采用1mmPVC封边条封边。四角倒圆，强度与安全性兼顾。桌面底部预留标准孔位，便于安装。可拼接成直径1.6m的六合一圆桌，桌面底部设置子母扣，强化桌子平稳性。</w:t>
            </w:r>
          </w:p>
          <w:p w14:paraId="6DCD9DEA">
            <w:pPr>
              <w:widowControl/>
              <w:numPr>
                <w:ilvl w:val="0"/>
                <w:numId w:val="0"/>
              </w:numPr>
              <w:textAlignment w:val="center"/>
              <w:rPr>
                <w:rFonts w:ascii="宋体" w:hAnsi="宋体" w:cs="宋体"/>
                <w:sz w:val="20"/>
                <w:szCs w:val="20"/>
                <w:lang w:bidi="ar"/>
              </w:rPr>
            </w:pPr>
            <w:r>
              <w:rPr>
                <w:rFonts w:ascii="宋体" w:hAnsi="宋体" w:eastAsia="宋体" w:cs="宋体"/>
                <w:sz w:val="20"/>
                <w:szCs w:val="20"/>
                <w:highlight w:val="none"/>
                <w:lang w:val="en-US" w:eastAsia="zh-CN" w:bidi="ar"/>
              </w:rPr>
              <w:t>3.</w:t>
            </w:r>
            <w:r>
              <w:rPr>
                <w:rFonts w:hint="eastAsia" w:ascii="宋体" w:hAnsi="宋体" w:cs="宋体"/>
                <w:sz w:val="20"/>
                <w:szCs w:val="20"/>
                <w:highlight w:val="none"/>
                <w:lang w:bidi="ar"/>
              </w:rPr>
              <w:t>挡板：采用16mmE</w:t>
            </w:r>
            <w:r>
              <w:rPr>
                <w:rFonts w:hint="eastAsia" w:ascii="宋体" w:hAnsi="宋体" w:cs="宋体"/>
                <w:sz w:val="20"/>
                <w:szCs w:val="20"/>
                <w:highlight w:val="none"/>
                <w:lang w:val="en-US" w:eastAsia="zh-CN" w:bidi="ar"/>
              </w:rPr>
              <w:t>0</w:t>
            </w:r>
            <w:r>
              <w:rPr>
                <w:rFonts w:hint="eastAsia" w:ascii="宋体" w:hAnsi="宋体" w:cs="宋体"/>
                <w:sz w:val="20"/>
                <w:szCs w:val="20"/>
                <w:highlight w:val="none"/>
                <w:lang w:bidi="ar"/>
              </w:rPr>
              <w:t>级中</w:t>
            </w:r>
            <w:r>
              <w:rPr>
                <w:rFonts w:hint="eastAsia" w:ascii="宋体" w:hAnsi="宋体" w:cs="宋体"/>
                <w:sz w:val="20"/>
                <w:szCs w:val="20"/>
                <w:lang w:bidi="ar"/>
              </w:rPr>
              <w:t>密度三胺板，质地坚硬，采用1mmPVC封边条封边。四角倒圆，强度与安全性兼顾。</w:t>
            </w:r>
          </w:p>
          <w:p w14:paraId="187DBEEE">
            <w:pPr>
              <w:widowControl/>
              <w:numPr>
                <w:ilvl w:val="0"/>
                <w:numId w:val="0"/>
              </w:numPr>
              <w:textAlignment w:val="center"/>
              <w:rPr>
                <w:rFonts w:ascii="宋体" w:hAnsi="宋体" w:cs="宋体"/>
                <w:sz w:val="20"/>
                <w:szCs w:val="20"/>
                <w:lang w:bidi="ar"/>
              </w:rPr>
            </w:pPr>
            <w:r>
              <w:rPr>
                <w:rFonts w:ascii="宋体" w:hAnsi="宋体" w:eastAsia="宋体" w:cs="宋体"/>
                <w:sz w:val="20"/>
                <w:szCs w:val="20"/>
                <w:lang w:val="en-US" w:eastAsia="zh-CN" w:bidi="ar"/>
              </w:rPr>
              <w:t>4.</w:t>
            </w:r>
            <w:r>
              <w:rPr>
                <w:rFonts w:hint="eastAsia" w:ascii="宋体" w:hAnsi="宋体" w:cs="宋体"/>
                <w:sz w:val="20"/>
                <w:szCs w:val="20"/>
                <w:lang w:bidi="ar"/>
              </w:rPr>
              <w:t>桌脚：脚架采用模具标准化生产，确保每个产品质量的稳定性，桌脚两侧设置直径45mm圆孔，减少内应力及缩水痕，并设置圆形装饰盖。脚架与接头为PP加纤材料一体注塑成型，整体线条流畅，坚固耐用，环保无异味。每个脚架底下设置两个万向脚轮带刹车装置，采用尼龙材料，不伤地板。</w:t>
            </w:r>
          </w:p>
          <w:p w14:paraId="2C31A560">
            <w:pPr>
              <w:widowControl/>
              <w:numPr>
                <w:ilvl w:val="0"/>
                <w:numId w:val="0"/>
              </w:numPr>
              <w:textAlignment w:val="center"/>
              <w:rPr>
                <w:rFonts w:ascii="宋体" w:hAnsi="宋体" w:cs="宋体"/>
                <w:sz w:val="20"/>
                <w:szCs w:val="20"/>
                <w:lang w:bidi="ar"/>
              </w:rPr>
            </w:pPr>
            <w:r>
              <w:rPr>
                <w:rFonts w:ascii="宋体" w:hAnsi="宋体" w:eastAsia="宋体" w:cs="宋体"/>
                <w:sz w:val="20"/>
                <w:szCs w:val="20"/>
                <w:lang w:val="en-US" w:eastAsia="zh-CN" w:bidi="ar"/>
              </w:rPr>
              <w:t>5.</w:t>
            </w:r>
            <w:r>
              <w:rPr>
                <w:rFonts w:hint="eastAsia" w:ascii="宋体" w:hAnsi="宋体" w:cs="宋体"/>
                <w:sz w:val="20"/>
                <w:szCs w:val="20"/>
                <w:lang w:bidi="ar"/>
              </w:rPr>
              <w:t>桌底铁架部分由连接横杆，底框，书架三部分组成。横杆及底框部分采用二氧化碳保护焊焊接，表面经除油、除锈、磷化、静电喷塑、高温固化等工序处理，横档尺寸为60*30*1.5mm方管。底框右侧设有桌面（底部带有）折叠装置，折叠后便于摆放收纳。书架为钢塑结构，两侧为高强度ABS材质，中间为4条φ16mm*1.0mm不锈钢管，拆装方便。</w:t>
            </w:r>
          </w:p>
          <w:p w14:paraId="7C4563CC">
            <w:pPr>
              <w:widowControl/>
              <w:textAlignment w:val="center"/>
              <w:rPr>
                <w:rFonts w:ascii="宋体" w:hAnsi="宋体" w:cs="宋体"/>
                <w:b/>
                <w:bCs/>
                <w:sz w:val="20"/>
                <w:szCs w:val="20"/>
                <w:lang w:bidi="ar"/>
              </w:rPr>
            </w:pPr>
            <w:r>
              <w:rPr>
                <w:rFonts w:hint="eastAsia" w:ascii="宋体" w:hAnsi="宋体" w:cs="宋体"/>
                <w:b/>
                <w:bCs/>
                <w:sz w:val="20"/>
                <w:szCs w:val="20"/>
                <w:lang w:bidi="ar"/>
              </w:rPr>
              <w:t>课椅</w:t>
            </w:r>
          </w:p>
          <w:p w14:paraId="71C60860">
            <w:pPr>
              <w:widowControl/>
              <w:numPr>
                <w:ilvl w:val="0"/>
                <w:numId w:val="6"/>
              </w:numPr>
              <w:textAlignment w:val="center"/>
              <w:rPr>
                <w:rFonts w:ascii="宋体" w:hAnsi="宋体" w:cs="宋体"/>
                <w:sz w:val="20"/>
                <w:szCs w:val="20"/>
                <w:lang w:bidi="ar"/>
              </w:rPr>
            </w:pPr>
            <w:r>
              <w:rPr>
                <w:rFonts w:hint="eastAsia" w:ascii="宋体" w:hAnsi="宋体" w:cs="宋体"/>
                <w:sz w:val="20"/>
                <w:szCs w:val="20"/>
                <w:lang w:bidi="ar"/>
              </w:rPr>
              <w:t>椅面：采用全新PP材质注塑一次成型，靠背依据人体脊椎曲线打造保证背脊及两侧肌肉得到完全支撑，能有效降低疲劳，椅背设计圆滑抓手，方便搬动，坐面与坐垫边缘采用波浪设计，有效减轻臀部与腰部压力；</w:t>
            </w:r>
          </w:p>
          <w:p w14:paraId="41BAB5FA">
            <w:pPr>
              <w:widowControl/>
              <w:numPr>
                <w:ilvl w:val="0"/>
                <w:numId w:val="6"/>
              </w:numPr>
              <w:textAlignment w:val="center"/>
              <w:rPr>
                <w:rFonts w:ascii="宋体" w:hAnsi="宋体" w:cs="宋体"/>
                <w:sz w:val="20"/>
                <w:szCs w:val="20"/>
                <w:lang w:bidi="ar"/>
              </w:rPr>
            </w:pPr>
            <w:r>
              <w:rPr>
                <w:rFonts w:hint="eastAsia" w:ascii="宋体" w:hAnsi="宋体" w:cs="宋体"/>
                <w:sz w:val="20"/>
                <w:szCs w:val="20"/>
                <w:lang w:bidi="ar"/>
              </w:rPr>
              <w:t xml:space="preserve">座椅：椅高760mm-850mm,坐宽420mm，坐深370mm，坐高360-450mm，完全符合国家课桌椅QB/T4071-2010检测标准，座椅测试承受力至少1500N以上，不变形、牢固、稳定性好。                                 </w:t>
            </w:r>
          </w:p>
        </w:tc>
      </w:tr>
      <w:tr w14:paraId="4B677885">
        <w:tblPrEx>
          <w:tblCellMar>
            <w:top w:w="0" w:type="dxa"/>
            <w:left w:w="108" w:type="dxa"/>
            <w:bottom w:w="0" w:type="dxa"/>
            <w:right w:w="108" w:type="dxa"/>
          </w:tblCellMar>
        </w:tblPrEx>
        <w:trPr>
          <w:trHeight w:val="115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0F440">
            <w:pPr>
              <w:widowControl/>
              <w:jc w:val="center"/>
              <w:textAlignment w:val="center"/>
              <w:rPr>
                <w:rFonts w:ascii="宋体" w:hAnsi="宋体" w:cs="宋体"/>
                <w:sz w:val="20"/>
                <w:szCs w:val="20"/>
                <w:lang w:bidi="ar"/>
              </w:rPr>
            </w:pPr>
            <w:r>
              <w:rPr>
                <w:rFonts w:hint="eastAsia" w:ascii="宋体" w:hAnsi="宋体" w:cs="宋体"/>
                <w:sz w:val="20"/>
                <w:szCs w:val="20"/>
                <w:lang w:bidi="ar"/>
              </w:rPr>
              <w:t>19</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DDC9F">
            <w:pPr>
              <w:widowControl/>
              <w:jc w:val="center"/>
              <w:textAlignment w:val="center"/>
              <w:rPr>
                <w:rFonts w:ascii="宋体" w:hAnsi="宋体" w:cs="宋体"/>
                <w:sz w:val="20"/>
                <w:szCs w:val="20"/>
                <w:lang w:bidi="ar"/>
              </w:rPr>
            </w:pPr>
            <w:r>
              <w:rPr>
                <w:rFonts w:hint="eastAsia" w:ascii="宋体" w:hAnsi="宋体" w:cs="宋体"/>
                <w:sz w:val="20"/>
                <w:szCs w:val="20"/>
                <w:lang w:bidi="ar"/>
              </w:rPr>
              <w:t>异型桌椅组合（二）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A6C21">
            <w:pPr>
              <w:widowControl/>
              <w:jc w:val="left"/>
              <w:textAlignment w:val="center"/>
              <w:rPr>
                <w:rFonts w:ascii="宋体" w:hAnsi="宋体" w:cs="宋体"/>
                <w:b/>
                <w:bCs/>
                <w:sz w:val="20"/>
                <w:szCs w:val="20"/>
                <w:highlight w:val="none"/>
                <w:lang w:bidi="ar"/>
              </w:rPr>
            </w:pPr>
            <w:r>
              <w:rPr>
                <w:rFonts w:hint="eastAsia" w:ascii="宋体" w:hAnsi="宋体" w:cs="宋体"/>
                <w:b/>
                <w:bCs/>
                <w:sz w:val="20"/>
                <w:szCs w:val="20"/>
                <w:highlight w:val="none"/>
                <w:lang w:bidi="ar"/>
              </w:rPr>
              <w:t>课桌</w:t>
            </w:r>
          </w:p>
          <w:p w14:paraId="37023AEB">
            <w:pPr>
              <w:widowControl/>
              <w:jc w:val="left"/>
              <w:textAlignment w:val="center"/>
              <w:rPr>
                <w:rFonts w:hint="default" w:ascii="宋体" w:hAnsi="宋体" w:cs="宋体"/>
                <w:sz w:val="20"/>
                <w:szCs w:val="20"/>
                <w:highlight w:val="none"/>
                <w:lang w:val="en-US" w:bidi="ar"/>
              </w:rPr>
            </w:pPr>
            <w:r>
              <w:rPr>
                <w:rFonts w:hint="eastAsia" w:ascii="宋体" w:hAnsi="宋体" w:cs="宋体"/>
                <w:sz w:val="20"/>
                <w:szCs w:val="20"/>
                <w:highlight w:val="none"/>
                <w:lang w:bidi="ar"/>
              </w:rPr>
              <w:t>1.规格：740W×540D×750H</w:t>
            </w:r>
            <w:r>
              <w:rPr>
                <w:rFonts w:hint="eastAsia" w:ascii="宋体" w:hAnsi="宋体" w:cs="宋体"/>
                <w:sz w:val="20"/>
                <w:szCs w:val="20"/>
                <w:highlight w:val="none"/>
                <w:lang w:val="en-US" w:eastAsia="zh-CN" w:bidi="ar"/>
              </w:rPr>
              <w:t>mm</w:t>
            </w:r>
          </w:p>
          <w:p w14:paraId="0365F405">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2.基材采用中纤板面压防火胶板，台面板厚度20mm，长度740mm，宽度540mm。封边采用同色PVC半圆封边。</w:t>
            </w:r>
          </w:p>
          <w:p w14:paraId="68A5646C">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3.</w:t>
            </w:r>
            <w:r>
              <w:rPr>
                <w:rFonts w:hint="eastAsia" w:ascii="宋体" w:hAnsi="宋体" w:cs="宋体"/>
                <w:sz w:val="20"/>
                <w:szCs w:val="20"/>
                <w:highlight w:val="none"/>
                <w:lang w:eastAsia="zh-CN" w:bidi="ar"/>
              </w:rPr>
              <w:t>立柱</w:t>
            </w:r>
            <w:r>
              <w:rPr>
                <w:rFonts w:hint="eastAsia" w:ascii="宋体" w:hAnsi="宋体" w:cs="宋体"/>
                <w:sz w:val="20"/>
                <w:szCs w:val="20"/>
                <w:highlight w:val="none"/>
                <w:lang w:bidi="ar"/>
              </w:rPr>
              <w:t>：采用Φ50mm的D型钢管，壁厚1.5mm；两立管中间由∅32×1.5mm圆管焊接后打磨喷涂而成。坚固耐用，美观大方；桌面托架采用壁厚≥2.0mm钢制支撑。表面经酸洗除锈，碱洗除油，磷化烘干，防氧化，高温等工序处理，无气泡，无裂缝，表面光洁，采用静电粉末喷涂；全部焊接口平直，牢固，无焊接瑕疵，焊接处打磨平整，接口吻合，装配平整，稳定,保证所有钢制件不掉漆</w:t>
            </w:r>
          </w:p>
          <w:p w14:paraId="75FE137E">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4.站脚、支撑角码：采用铝合金经模具一次性压铸成型, 站脚规格为450x76x59mm，支撑角码规格为345×4×41mm。</w:t>
            </w:r>
          </w:p>
          <w:p w14:paraId="5DDE028D">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5.书网：φ5mm的冷拉圆钢为主骨架，辅φ3.5mm圆钢做成网状结构。连接在台面板下方，承重不小于20kg. 表面电镀处理。</w:t>
            </w:r>
          </w:p>
          <w:p w14:paraId="138AB177">
            <w:pPr>
              <w:widowControl/>
              <w:textAlignment w:val="center"/>
              <w:rPr>
                <w:rFonts w:ascii="宋体" w:hAnsi="宋体" w:cs="宋体"/>
                <w:b/>
                <w:bCs/>
                <w:sz w:val="20"/>
                <w:szCs w:val="20"/>
                <w:highlight w:val="none"/>
                <w:lang w:bidi="ar"/>
              </w:rPr>
            </w:pPr>
            <w:r>
              <w:rPr>
                <w:rFonts w:hint="eastAsia" w:ascii="宋体" w:hAnsi="宋体" w:cs="宋体"/>
                <w:sz w:val="20"/>
                <w:szCs w:val="20"/>
                <w:highlight w:val="none"/>
                <w:lang w:bidi="ar"/>
              </w:rPr>
              <w:t xml:space="preserve">6.脚垫：采用尼龙材料压注成型，可根据地平不平调节平衡。                           </w:t>
            </w:r>
            <w:r>
              <w:rPr>
                <w:rFonts w:hint="eastAsia" w:ascii="宋体" w:hAnsi="宋体" w:cs="宋体"/>
                <w:b/>
                <w:bCs/>
                <w:sz w:val="20"/>
                <w:szCs w:val="20"/>
                <w:highlight w:val="none"/>
                <w:lang w:bidi="ar"/>
              </w:rPr>
              <w:t>课椅</w:t>
            </w:r>
          </w:p>
          <w:p w14:paraId="5856CF26">
            <w:pPr>
              <w:widowControl/>
              <w:jc w:val="left"/>
              <w:textAlignment w:val="center"/>
              <w:rPr>
                <w:rFonts w:hint="default" w:ascii="宋体" w:hAnsi="宋体" w:cs="宋体"/>
                <w:sz w:val="20"/>
                <w:szCs w:val="20"/>
                <w:highlight w:val="none"/>
                <w:lang w:val="en-US" w:bidi="ar"/>
              </w:rPr>
            </w:pPr>
            <w:r>
              <w:rPr>
                <w:rFonts w:hint="eastAsia" w:ascii="宋体" w:hAnsi="宋体" w:cs="宋体"/>
                <w:sz w:val="20"/>
                <w:szCs w:val="20"/>
                <w:highlight w:val="none"/>
                <w:lang w:bidi="ar"/>
              </w:rPr>
              <w:t>1.规格：515W×475D×780H</w:t>
            </w:r>
            <w:r>
              <w:rPr>
                <w:rFonts w:hint="eastAsia" w:ascii="宋体" w:hAnsi="宋体" w:cs="宋体"/>
                <w:sz w:val="20"/>
                <w:szCs w:val="20"/>
                <w:highlight w:val="none"/>
                <w:lang w:val="en-US" w:eastAsia="zh-CN" w:bidi="ar"/>
              </w:rPr>
              <w:t>mm。</w:t>
            </w:r>
          </w:p>
          <w:p w14:paraId="2D0CFF87">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2.</w:t>
            </w:r>
            <w:r>
              <w:rPr>
                <w:rFonts w:hint="eastAsia" w:ascii="宋体" w:hAnsi="宋体" w:cs="宋体"/>
                <w:sz w:val="20"/>
                <w:szCs w:val="20"/>
                <w:highlight w:val="none"/>
                <w:lang w:eastAsia="zh-CN" w:bidi="ar"/>
              </w:rPr>
              <w:t>立柱</w:t>
            </w:r>
            <w:r>
              <w:rPr>
                <w:rFonts w:hint="eastAsia" w:ascii="宋体" w:hAnsi="宋体" w:cs="宋体"/>
                <w:sz w:val="20"/>
                <w:szCs w:val="20"/>
                <w:highlight w:val="none"/>
                <w:lang w:bidi="ar"/>
              </w:rPr>
              <w:t>：采用Ф25×2mm厚的圆管一体折弯成型。</w:t>
            </w:r>
          </w:p>
          <w:p w14:paraId="4F532406">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3.椅座连接横管：采用Ф25×1.5mm圆管焊接成形。</w:t>
            </w:r>
          </w:p>
          <w:p w14:paraId="1D25C482">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4.连体椅面：采用高强度改性PP（聚炳稀）材料经模具压注成形，两侧作加强加厚处理，最厚处厚度达15mm；椅面后背设有加厚加强条，以确保其10度角的舒适弹性下同时保持足够承托强度。</w:t>
            </w:r>
          </w:p>
          <w:p w14:paraId="625E26D0">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5.金属饰面：金属表面经高温静电喷粉工艺处理。</w:t>
            </w:r>
          </w:p>
          <w:p w14:paraId="1B21CA22">
            <w:pPr>
              <w:widowControl/>
              <w:jc w:val="left"/>
              <w:textAlignment w:val="center"/>
              <w:rPr>
                <w:rFonts w:ascii="宋体" w:hAnsi="宋体" w:cs="宋体"/>
                <w:sz w:val="20"/>
                <w:szCs w:val="20"/>
                <w:lang w:bidi="ar"/>
              </w:rPr>
            </w:pPr>
            <w:r>
              <w:rPr>
                <w:rFonts w:hint="eastAsia" w:ascii="宋体" w:hAnsi="宋体" w:cs="宋体"/>
                <w:sz w:val="20"/>
                <w:szCs w:val="20"/>
                <w:highlight w:val="none"/>
                <w:lang w:bidi="ar"/>
              </w:rPr>
              <w:t>6.外型：按人体工程学设计，线条流畅，座感舒适，背部包裹性好。</w:t>
            </w:r>
          </w:p>
        </w:tc>
      </w:tr>
      <w:tr w14:paraId="03889CF7">
        <w:tblPrEx>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C3851">
            <w:pPr>
              <w:widowControl/>
              <w:jc w:val="center"/>
              <w:textAlignment w:val="center"/>
              <w:rPr>
                <w:rFonts w:ascii="宋体" w:hAnsi="宋体" w:cs="宋体"/>
                <w:sz w:val="20"/>
                <w:szCs w:val="20"/>
                <w:lang w:bidi="ar"/>
              </w:rPr>
            </w:pPr>
            <w:r>
              <w:rPr>
                <w:rFonts w:hint="eastAsia" w:ascii="宋体" w:hAnsi="宋体" w:cs="宋体"/>
                <w:sz w:val="20"/>
                <w:szCs w:val="20"/>
                <w:lang w:bidi="ar"/>
              </w:rPr>
              <w:t>20</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D85AD">
            <w:pPr>
              <w:widowControl/>
              <w:jc w:val="center"/>
              <w:textAlignment w:val="center"/>
              <w:rPr>
                <w:rFonts w:ascii="宋体" w:hAnsi="宋体" w:cs="宋体"/>
                <w:sz w:val="20"/>
                <w:szCs w:val="20"/>
                <w:highlight w:val="none"/>
                <w:lang w:bidi="ar"/>
              </w:rPr>
            </w:pPr>
            <w:r>
              <w:rPr>
                <w:rFonts w:hint="eastAsia" w:ascii="宋体" w:hAnsi="宋体" w:cs="宋体"/>
                <w:sz w:val="20"/>
                <w:szCs w:val="20"/>
                <w:highlight w:val="none"/>
                <w:lang w:bidi="ar"/>
              </w:rPr>
              <w:t>55寸</w:t>
            </w:r>
            <w:r>
              <w:rPr>
                <w:rFonts w:hint="eastAsia" w:ascii="宋体" w:hAnsi="宋体" w:cs="宋体"/>
                <w:sz w:val="20"/>
                <w:szCs w:val="20"/>
                <w:highlight w:val="none"/>
                <w:lang w:eastAsia="zh-CN" w:bidi="ar"/>
              </w:rPr>
              <w:t>电视机</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0643B">
            <w:pPr>
              <w:widowControl/>
              <w:numPr>
                <w:ilvl w:val="0"/>
                <w:numId w:val="7"/>
              </w:numPr>
              <w:jc w:val="left"/>
              <w:textAlignment w:val="center"/>
              <w:rPr>
                <w:rFonts w:hint="eastAsia" w:ascii="宋体" w:hAnsi="宋体" w:cs="宋体"/>
                <w:sz w:val="20"/>
                <w:szCs w:val="20"/>
                <w:highlight w:val="none"/>
                <w:lang w:bidi="ar"/>
              </w:rPr>
            </w:pPr>
            <w:r>
              <w:rPr>
                <w:rFonts w:hint="eastAsia" w:ascii="宋体" w:hAnsi="宋体" w:cs="宋体"/>
                <w:sz w:val="20"/>
                <w:szCs w:val="20"/>
                <w:highlight w:val="none"/>
                <w:lang w:bidi="ar"/>
              </w:rPr>
              <w:t>面板尺寸：55英寸；</w:t>
            </w:r>
            <w:r>
              <w:rPr>
                <w:rFonts w:hint="eastAsia" w:ascii="宋体" w:hAnsi="宋体" w:cs="宋体"/>
                <w:sz w:val="20"/>
                <w:szCs w:val="20"/>
                <w:highlight w:val="none"/>
                <w:lang w:bidi="ar"/>
              </w:rPr>
              <w:br w:type="textWrapping"/>
            </w:r>
            <w:r>
              <w:rPr>
                <w:rFonts w:hint="eastAsia" w:ascii="宋体" w:hAnsi="宋体" w:cs="宋体"/>
                <w:sz w:val="20"/>
                <w:szCs w:val="20"/>
                <w:highlight w:val="none"/>
                <w:lang w:bidi="ar"/>
              </w:rPr>
              <w:t>2. 亮度：350cd/m²；</w:t>
            </w:r>
            <w:r>
              <w:rPr>
                <w:rFonts w:hint="eastAsia" w:ascii="宋体" w:hAnsi="宋体" w:cs="宋体"/>
                <w:sz w:val="20"/>
                <w:szCs w:val="20"/>
                <w:highlight w:val="none"/>
                <w:lang w:bidi="ar"/>
              </w:rPr>
              <w:br w:type="textWrapping"/>
            </w:r>
            <w:r>
              <w:rPr>
                <w:rFonts w:hint="eastAsia" w:ascii="宋体" w:hAnsi="宋体" w:cs="宋体"/>
                <w:sz w:val="20"/>
                <w:szCs w:val="20"/>
                <w:highlight w:val="none"/>
                <w:lang w:bidi="ar"/>
              </w:rPr>
              <w:t>3. 安装方式：底座、壁挂；</w:t>
            </w:r>
            <w:r>
              <w:rPr>
                <w:rFonts w:hint="eastAsia" w:ascii="宋体" w:hAnsi="宋体" w:cs="宋体"/>
                <w:sz w:val="20"/>
                <w:szCs w:val="20"/>
                <w:highlight w:val="none"/>
                <w:lang w:bidi="ar"/>
              </w:rPr>
              <w:br w:type="textWrapping"/>
            </w:r>
            <w:r>
              <w:rPr>
                <w:rFonts w:hint="eastAsia" w:ascii="宋体" w:hAnsi="宋体" w:cs="宋体"/>
                <w:sz w:val="20"/>
                <w:szCs w:val="20"/>
                <w:highlight w:val="none"/>
                <w:lang w:bidi="ar"/>
              </w:rPr>
              <w:t>4. 信号输出标配：内置喇叭2*5W、Audio out×1；</w:t>
            </w:r>
            <w:r>
              <w:rPr>
                <w:rFonts w:hint="eastAsia" w:ascii="宋体" w:hAnsi="宋体" w:cs="宋体"/>
                <w:sz w:val="20"/>
                <w:szCs w:val="20"/>
                <w:highlight w:val="none"/>
                <w:lang w:bidi="ar"/>
              </w:rPr>
              <w:br w:type="textWrapping"/>
            </w:r>
            <w:r>
              <w:rPr>
                <w:rFonts w:hint="eastAsia" w:ascii="宋体" w:hAnsi="宋体" w:cs="宋体"/>
                <w:sz w:val="20"/>
                <w:szCs w:val="20"/>
                <w:highlight w:val="none"/>
                <w:lang w:bidi="ar"/>
              </w:rPr>
              <w:t>5. 信号输入标配：HDMI×2、USB×1、VGA×1、SPDIF×1、Audio×1、RS232×1；</w:t>
            </w:r>
            <w:r>
              <w:rPr>
                <w:rFonts w:hint="eastAsia" w:ascii="宋体" w:hAnsi="宋体" w:cs="宋体"/>
                <w:sz w:val="20"/>
                <w:szCs w:val="20"/>
                <w:highlight w:val="none"/>
                <w:lang w:bidi="ar"/>
              </w:rPr>
              <w:br w:type="textWrapping"/>
            </w:r>
            <w:r>
              <w:rPr>
                <w:rFonts w:hint="eastAsia" w:ascii="宋体" w:hAnsi="宋体" w:cs="宋体"/>
                <w:sz w:val="20"/>
                <w:szCs w:val="20"/>
                <w:highlight w:val="none"/>
                <w:lang w:bidi="ar"/>
              </w:rPr>
              <w:t>6. 支持的分辨率：1920×1080。</w:t>
            </w:r>
          </w:p>
          <w:p w14:paraId="568600EF">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highlight w:val="none"/>
              </w:rPr>
            </w:pPr>
            <w:r>
              <w:rPr>
                <w:rFonts w:hint="eastAsia" w:ascii="宋体" w:hAnsi="宋体" w:eastAsia="宋体" w:cs="宋体"/>
                <w:sz w:val="20"/>
                <w:szCs w:val="20"/>
                <w:highlight w:val="none"/>
                <w:lang w:val="en-US" w:eastAsia="zh-CN" w:bidi="ar"/>
              </w:rPr>
              <w:t>★</w:t>
            </w:r>
            <w:r>
              <w:rPr>
                <w:rFonts w:hint="eastAsia" w:cs="宋体"/>
                <w:sz w:val="20"/>
                <w:szCs w:val="20"/>
                <w:highlight w:val="none"/>
                <w:lang w:val="en-US" w:eastAsia="zh-CN" w:bidi="ar"/>
              </w:rPr>
              <w:t>7.</w:t>
            </w:r>
            <w:r>
              <w:rPr>
                <w:rFonts w:hint="eastAsia" w:ascii="宋体" w:hAnsi="宋体" w:eastAsia="宋体" w:cs="宋体"/>
                <w:b/>
                <w:bCs/>
                <w:sz w:val="20"/>
                <w:szCs w:val="20"/>
                <w:highlight w:val="none"/>
                <w:lang w:val="en-US" w:eastAsia="zh-CN" w:bidi="ar"/>
              </w:rPr>
              <w:t>投标人须提供国家确定的认证机构出具的、处于有效期之内的节能产品认证证书，提供的产品认证证书上的型号须与投标人在投标系统中所填写的对应产品型号一致，未提供作无效投标处理（上传证书扫描件至投标系统）</w:t>
            </w:r>
          </w:p>
        </w:tc>
      </w:tr>
      <w:tr w14:paraId="0CC3701E">
        <w:tblPrEx>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B314">
            <w:pPr>
              <w:widowControl/>
              <w:jc w:val="center"/>
              <w:textAlignment w:val="center"/>
              <w:rPr>
                <w:rFonts w:ascii="宋体" w:hAnsi="宋体" w:cs="宋体"/>
                <w:sz w:val="20"/>
                <w:szCs w:val="20"/>
                <w:lang w:bidi="ar"/>
              </w:rPr>
            </w:pPr>
            <w:r>
              <w:rPr>
                <w:rFonts w:hint="eastAsia" w:ascii="宋体" w:hAnsi="宋体" w:cs="宋体"/>
                <w:sz w:val="20"/>
                <w:szCs w:val="20"/>
                <w:lang w:bidi="ar"/>
              </w:rPr>
              <w:t>21</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842D">
            <w:pPr>
              <w:widowControl/>
              <w:jc w:val="center"/>
              <w:textAlignment w:val="center"/>
              <w:rPr>
                <w:rFonts w:ascii="宋体" w:hAnsi="宋体" w:cs="宋体"/>
                <w:sz w:val="20"/>
                <w:szCs w:val="20"/>
                <w:highlight w:val="none"/>
                <w:lang w:bidi="ar"/>
              </w:rPr>
            </w:pPr>
            <w:r>
              <w:rPr>
                <w:rFonts w:hint="eastAsia" w:ascii="宋体" w:hAnsi="宋体" w:cs="宋体"/>
                <w:sz w:val="20"/>
                <w:szCs w:val="20"/>
                <w:highlight w:val="none"/>
                <w:lang w:bidi="ar"/>
              </w:rPr>
              <w:t>55</w:t>
            </w:r>
            <w:r>
              <w:rPr>
                <w:rFonts w:hint="eastAsia" w:ascii="宋体" w:hAnsi="宋体" w:cs="宋体"/>
                <w:sz w:val="20"/>
                <w:szCs w:val="20"/>
                <w:highlight w:val="none"/>
                <w:lang w:eastAsia="zh-CN" w:bidi="ar"/>
              </w:rPr>
              <w:t>寸电视机安</w:t>
            </w:r>
            <w:r>
              <w:rPr>
                <w:rFonts w:hint="eastAsia" w:ascii="宋体" w:hAnsi="宋体" w:cs="宋体"/>
                <w:sz w:val="20"/>
                <w:szCs w:val="20"/>
                <w:highlight w:val="none"/>
                <w:lang w:bidi="ar"/>
              </w:rPr>
              <w:t>装支架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C3F63">
            <w:pPr>
              <w:widowControl/>
              <w:jc w:val="left"/>
              <w:textAlignment w:val="center"/>
              <w:rPr>
                <w:rFonts w:hint="eastAsia" w:ascii="宋体" w:hAnsi="宋体" w:eastAsia="宋体" w:cs="宋体"/>
                <w:sz w:val="20"/>
                <w:szCs w:val="20"/>
                <w:highlight w:val="none"/>
                <w:lang w:eastAsia="zh-CN" w:bidi="ar"/>
              </w:rPr>
            </w:pPr>
            <w:r>
              <w:rPr>
                <w:rFonts w:hint="eastAsia" w:ascii="宋体" w:hAnsi="宋体" w:cs="宋体"/>
                <w:sz w:val="20"/>
                <w:szCs w:val="20"/>
                <w:highlight w:val="none"/>
                <w:lang w:bidi="ar"/>
              </w:rPr>
              <w:t>壁挂支架，适配55寸</w:t>
            </w:r>
            <w:r>
              <w:rPr>
                <w:rFonts w:hint="eastAsia" w:ascii="宋体" w:hAnsi="宋体" w:cs="宋体"/>
                <w:sz w:val="20"/>
                <w:szCs w:val="20"/>
                <w:highlight w:val="none"/>
                <w:lang w:eastAsia="zh-CN" w:bidi="ar"/>
              </w:rPr>
              <w:t>电视机。</w:t>
            </w:r>
          </w:p>
        </w:tc>
      </w:tr>
      <w:tr w14:paraId="682CB554">
        <w:tblPrEx>
          <w:tblCellMar>
            <w:top w:w="0" w:type="dxa"/>
            <w:left w:w="108" w:type="dxa"/>
            <w:bottom w:w="0" w:type="dxa"/>
            <w:right w:w="108" w:type="dxa"/>
          </w:tblCellMar>
        </w:tblPrEx>
        <w:trPr>
          <w:trHeight w:val="48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83400">
            <w:pPr>
              <w:widowControl/>
              <w:jc w:val="center"/>
              <w:textAlignment w:val="center"/>
              <w:rPr>
                <w:rFonts w:ascii="宋体" w:hAnsi="宋体" w:cs="宋体"/>
                <w:sz w:val="20"/>
                <w:szCs w:val="20"/>
                <w:lang w:bidi="ar"/>
              </w:rPr>
            </w:pPr>
            <w:r>
              <w:rPr>
                <w:rFonts w:hint="eastAsia" w:ascii="宋体" w:hAnsi="宋体" w:cs="宋体"/>
                <w:sz w:val="20"/>
                <w:szCs w:val="20"/>
                <w:lang w:bidi="ar"/>
              </w:rPr>
              <w:t>22</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D9E2A">
            <w:pPr>
              <w:widowControl/>
              <w:jc w:val="center"/>
              <w:textAlignment w:val="center"/>
              <w:rPr>
                <w:rFonts w:ascii="宋体" w:hAnsi="宋体" w:cs="宋体"/>
                <w:sz w:val="20"/>
                <w:szCs w:val="20"/>
                <w:highlight w:val="none"/>
                <w:lang w:bidi="ar"/>
              </w:rPr>
            </w:pPr>
            <w:r>
              <w:rPr>
                <w:rFonts w:hint="eastAsia" w:ascii="宋体" w:hAnsi="宋体" w:cs="宋体"/>
                <w:sz w:val="20"/>
                <w:szCs w:val="20"/>
                <w:highlight w:val="none"/>
                <w:lang w:bidi="ar"/>
              </w:rPr>
              <w:t>导播</w:t>
            </w:r>
            <w:r>
              <w:rPr>
                <w:rFonts w:hint="eastAsia" w:ascii="宋体" w:hAnsi="宋体" w:cs="宋体"/>
                <w:sz w:val="20"/>
                <w:szCs w:val="20"/>
                <w:highlight w:val="none"/>
                <w:lang w:eastAsia="zh-CN" w:bidi="ar"/>
              </w:rPr>
              <w:t>显示器</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8547">
            <w:pPr>
              <w:widowControl/>
              <w:jc w:val="left"/>
              <w:textAlignment w:val="center"/>
              <w:rPr>
                <w:rFonts w:hint="eastAsia" w:ascii="宋体" w:hAnsi="宋体" w:eastAsia="宋体" w:cs="宋体"/>
                <w:sz w:val="20"/>
                <w:szCs w:val="20"/>
                <w:highlight w:val="none"/>
                <w:lang w:eastAsia="zh-CN" w:bidi="ar"/>
              </w:rPr>
            </w:pPr>
            <w:r>
              <w:rPr>
                <w:rFonts w:hint="eastAsia" w:ascii="宋体" w:hAnsi="宋体" w:cs="宋体"/>
                <w:sz w:val="20"/>
                <w:szCs w:val="20"/>
                <w:highlight w:val="none"/>
                <w:lang w:bidi="ar"/>
              </w:rPr>
              <w:t>1.基础尺寸：32英寸；对角线81.28cm，可视区约70.84×39.85cm</w:t>
            </w:r>
            <w:r>
              <w:rPr>
                <w:rFonts w:hint="eastAsia" w:ascii="宋体" w:hAnsi="宋体" w:cs="宋体"/>
                <w:sz w:val="20"/>
                <w:szCs w:val="20"/>
                <w:highlight w:val="none"/>
                <w:lang w:eastAsia="zh-CN" w:bidi="ar"/>
              </w:rPr>
              <w:t>；</w:t>
            </w:r>
          </w:p>
          <w:p w14:paraId="7A6A5761">
            <w:pPr>
              <w:widowControl/>
              <w:jc w:val="left"/>
              <w:textAlignment w:val="center"/>
              <w:rPr>
                <w:rFonts w:hint="eastAsia" w:ascii="宋体" w:hAnsi="宋体" w:cs="宋体"/>
                <w:sz w:val="20"/>
                <w:szCs w:val="20"/>
                <w:highlight w:val="none"/>
                <w:lang w:eastAsia="zh-CN" w:bidi="ar"/>
              </w:rPr>
            </w:pPr>
            <w:r>
              <w:rPr>
                <w:rFonts w:hint="eastAsia" w:ascii="宋体" w:hAnsi="宋体" w:cs="宋体"/>
                <w:sz w:val="20"/>
                <w:szCs w:val="20"/>
                <w:highlight w:val="none"/>
                <w:lang w:bidi="ar"/>
              </w:rPr>
              <w:t>2.分辨率1080P</w:t>
            </w:r>
            <w:r>
              <w:rPr>
                <w:rFonts w:hint="eastAsia" w:ascii="宋体" w:hAnsi="宋体" w:cs="宋体"/>
                <w:sz w:val="20"/>
                <w:szCs w:val="20"/>
                <w:highlight w:val="none"/>
                <w:lang w:eastAsia="zh-CN" w:bidi="ar"/>
              </w:rPr>
              <w:t>。</w:t>
            </w:r>
          </w:p>
          <w:p w14:paraId="288A4B40">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eastAsia"/>
                <w:highlight w:val="none"/>
                <w:lang w:eastAsia="zh-CN"/>
              </w:rPr>
            </w:pPr>
            <w:r>
              <w:rPr>
                <w:rFonts w:hint="eastAsia" w:ascii="宋体" w:hAnsi="宋体" w:eastAsia="宋体" w:cs="宋体"/>
                <w:sz w:val="20"/>
                <w:szCs w:val="20"/>
                <w:highlight w:val="none"/>
                <w:lang w:val="en-US" w:eastAsia="zh-CN" w:bidi="ar"/>
              </w:rPr>
              <w:t>★</w:t>
            </w:r>
            <w:r>
              <w:rPr>
                <w:rFonts w:hint="eastAsia" w:cs="宋体"/>
                <w:b/>
                <w:bCs/>
                <w:sz w:val="20"/>
                <w:szCs w:val="20"/>
                <w:highlight w:val="none"/>
                <w:lang w:val="en-US" w:eastAsia="zh-CN" w:bidi="ar"/>
              </w:rPr>
              <w:t>3.</w:t>
            </w:r>
            <w:r>
              <w:rPr>
                <w:rFonts w:hint="eastAsia" w:ascii="宋体" w:hAnsi="宋体" w:eastAsia="宋体" w:cs="宋体"/>
                <w:b/>
                <w:bCs/>
                <w:sz w:val="20"/>
                <w:szCs w:val="20"/>
                <w:highlight w:val="none"/>
                <w:lang w:val="en-US" w:eastAsia="zh-CN" w:bidi="ar"/>
              </w:rPr>
              <w:t>投标人须提供国家确定的认证机构出具的、处于有效期之内的节能产品认证证书，提供的产品认证证书上的型号须与投标人在投标系统中所填写的对应产品型号一致，未提供作无效投标处理（上传证书扫描件至投标系统）</w:t>
            </w:r>
          </w:p>
        </w:tc>
      </w:tr>
      <w:tr w14:paraId="43C51043">
        <w:tblPrEx>
          <w:tblCellMar>
            <w:top w:w="0" w:type="dxa"/>
            <w:left w:w="108" w:type="dxa"/>
            <w:bottom w:w="0" w:type="dxa"/>
            <w:right w:w="108" w:type="dxa"/>
          </w:tblCellMar>
        </w:tblPrEx>
        <w:trPr>
          <w:trHeight w:val="27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5C2C6">
            <w:pPr>
              <w:widowControl/>
              <w:jc w:val="center"/>
              <w:textAlignment w:val="center"/>
              <w:rPr>
                <w:rFonts w:ascii="宋体" w:hAnsi="宋体" w:cs="宋体"/>
                <w:sz w:val="20"/>
                <w:szCs w:val="20"/>
                <w:lang w:bidi="ar"/>
              </w:rPr>
            </w:pPr>
            <w:r>
              <w:rPr>
                <w:rFonts w:hint="eastAsia" w:ascii="宋体" w:hAnsi="宋体" w:cs="宋体"/>
                <w:sz w:val="20"/>
                <w:szCs w:val="20"/>
                <w:lang w:bidi="ar"/>
              </w:rPr>
              <w:t>23</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BA5B">
            <w:pPr>
              <w:widowControl/>
              <w:jc w:val="center"/>
              <w:textAlignment w:val="center"/>
              <w:rPr>
                <w:rFonts w:ascii="宋体" w:hAnsi="宋体" w:cs="宋体"/>
                <w:sz w:val="20"/>
                <w:szCs w:val="20"/>
                <w:lang w:bidi="ar"/>
              </w:rPr>
            </w:pPr>
            <w:r>
              <w:rPr>
                <w:rFonts w:hint="eastAsia" w:ascii="宋体" w:hAnsi="宋体" w:cs="宋体"/>
                <w:sz w:val="20"/>
                <w:szCs w:val="20"/>
                <w:lang w:bidi="ar"/>
              </w:rPr>
              <w:t>无线键鼠</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3D1D">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bidi="ar"/>
              </w:rPr>
              <w:t>1. 2.4G无线（配微型接收器）/蓝牙双模；传输距离约10米</w:t>
            </w:r>
            <w:r>
              <w:rPr>
                <w:rFonts w:hint="eastAsia" w:ascii="宋体" w:hAnsi="宋体" w:cs="宋体"/>
                <w:sz w:val="20"/>
                <w:szCs w:val="20"/>
                <w:lang w:eastAsia="zh-CN" w:bidi="ar"/>
              </w:rPr>
              <w:t>；</w:t>
            </w:r>
          </w:p>
          <w:p w14:paraId="02CFD1B2">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2.键鼠</w:t>
            </w:r>
            <w:r>
              <w:rPr>
                <w:rFonts w:hint="eastAsia" w:ascii="宋体" w:hAnsi="宋体" w:cs="宋体"/>
                <w:sz w:val="20"/>
                <w:szCs w:val="20"/>
                <w:highlight w:val="none"/>
                <w:lang w:eastAsia="zh-CN" w:bidi="ar"/>
              </w:rPr>
              <w:t>适用</w:t>
            </w:r>
            <w:r>
              <w:rPr>
                <w:rFonts w:hint="eastAsia" w:ascii="宋体" w:hAnsi="宋体" w:cs="宋体"/>
                <w:sz w:val="20"/>
                <w:szCs w:val="20"/>
                <w:lang w:bidi="ar"/>
              </w:rPr>
              <w:t>干电池（5号/7号）；</w:t>
            </w:r>
          </w:p>
          <w:p w14:paraId="1BC8FB15">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bidi="ar"/>
              </w:rPr>
              <w:t>3.键数：</w:t>
            </w:r>
            <w:r>
              <w:rPr>
                <w:rFonts w:hint="eastAsia" w:ascii="宋体" w:hAnsi="宋体" w:cs="宋体"/>
                <w:sz w:val="20"/>
                <w:szCs w:val="20"/>
                <w:highlight w:val="none"/>
                <w:lang w:bidi="ar"/>
              </w:rPr>
              <w:t>104全键；按</w:t>
            </w:r>
            <w:r>
              <w:rPr>
                <w:rFonts w:hint="eastAsia" w:ascii="宋体" w:hAnsi="宋体" w:cs="宋体"/>
                <w:sz w:val="20"/>
                <w:szCs w:val="20"/>
                <w:lang w:bidi="ar"/>
              </w:rPr>
              <w:t>键薄膜静音，键程2–4mm；有多媒体快捷键</w:t>
            </w:r>
            <w:r>
              <w:rPr>
                <w:rFonts w:hint="eastAsia" w:ascii="宋体" w:hAnsi="宋体" w:cs="宋体"/>
                <w:sz w:val="20"/>
                <w:szCs w:val="20"/>
                <w:lang w:eastAsia="zh-CN" w:bidi="ar"/>
              </w:rPr>
              <w:t>；</w:t>
            </w:r>
          </w:p>
          <w:p w14:paraId="1BF59A85">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bidi="ar"/>
              </w:rPr>
              <w:t>4.DPI：800/1200/1600三档可调；光电传感器；左右键+滚轮，部分侧键</w:t>
            </w:r>
            <w:r>
              <w:rPr>
                <w:rFonts w:hint="eastAsia" w:ascii="宋体" w:hAnsi="宋体" w:cs="宋体"/>
                <w:sz w:val="20"/>
                <w:szCs w:val="20"/>
                <w:lang w:eastAsia="zh-CN" w:bidi="ar"/>
              </w:rPr>
              <w:t>；</w:t>
            </w:r>
          </w:p>
          <w:p w14:paraId="7CA0FC95">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bidi="ar"/>
              </w:rPr>
              <w:t>5.支持Windows/Mac；即插即用；低功耗休眠；防干扰2.4G频段</w:t>
            </w:r>
            <w:r>
              <w:rPr>
                <w:rFonts w:hint="eastAsia" w:ascii="宋体" w:hAnsi="宋体" w:cs="宋体"/>
                <w:sz w:val="20"/>
                <w:szCs w:val="20"/>
                <w:lang w:eastAsia="zh-CN" w:bidi="ar"/>
              </w:rPr>
              <w:t>。</w:t>
            </w:r>
          </w:p>
        </w:tc>
      </w:tr>
      <w:tr w14:paraId="2FC34450">
        <w:tblPrEx>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A4860">
            <w:pPr>
              <w:widowControl/>
              <w:jc w:val="center"/>
              <w:textAlignment w:val="center"/>
              <w:rPr>
                <w:rFonts w:ascii="宋体" w:hAnsi="宋体" w:cs="宋体"/>
                <w:sz w:val="20"/>
                <w:szCs w:val="20"/>
                <w:lang w:bidi="ar"/>
              </w:rPr>
            </w:pPr>
            <w:r>
              <w:rPr>
                <w:rFonts w:hint="eastAsia" w:ascii="宋体" w:hAnsi="宋体" w:cs="宋体"/>
                <w:sz w:val="20"/>
                <w:szCs w:val="20"/>
                <w:lang w:bidi="ar"/>
              </w:rPr>
              <w:t>24</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0EAE3">
            <w:pPr>
              <w:widowControl/>
              <w:jc w:val="center"/>
              <w:textAlignment w:val="center"/>
              <w:rPr>
                <w:rFonts w:ascii="宋体" w:hAnsi="宋体" w:cs="宋体"/>
                <w:sz w:val="20"/>
                <w:szCs w:val="20"/>
                <w:lang w:bidi="ar"/>
              </w:rPr>
            </w:pPr>
            <w:r>
              <w:rPr>
                <w:rFonts w:hint="eastAsia" w:ascii="宋体" w:hAnsi="宋体" w:cs="宋体"/>
                <w:sz w:val="20"/>
                <w:szCs w:val="20"/>
                <w:lang w:bidi="ar"/>
              </w:rPr>
              <w:t>导播桌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394BD">
            <w:pPr>
              <w:widowControl/>
              <w:jc w:val="left"/>
              <w:textAlignment w:val="center"/>
              <w:rPr>
                <w:rFonts w:ascii="宋体" w:hAnsi="宋体" w:cs="宋体"/>
                <w:sz w:val="20"/>
                <w:szCs w:val="20"/>
                <w:highlight w:val="none"/>
                <w:lang w:bidi="ar"/>
              </w:rPr>
            </w:pPr>
            <w:r>
              <w:rPr>
                <w:rFonts w:hint="eastAsia" w:ascii="宋体" w:hAnsi="宋体" w:cs="宋体"/>
                <w:sz w:val="20"/>
                <w:szCs w:val="20"/>
                <w:lang w:bidi="ar"/>
              </w:rPr>
              <w:t>1.整体尺寸：1200*900*750mm；材质</w:t>
            </w:r>
            <w:r>
              <w:rPr>
                <w:rFonts w:hint="eastAsia" w:ascii="宋体" w:hAnsi="宋体" w:cs="宋体"/>
                <w:sz w:val="20"/>
                <w:szCs w:val="20"/>
                <w:highlight w:val="none"/>
                <w:lang w:bidi="ar"/>
              </w:rPr>
              <w:t>：采用E</w:t>
            </w:r>
            <w:r>
              <w:rPr>
                <w:rFonts w:hint="eastAsia" w:ascii="宋体" w:hAnsi="宋体" w:cs="宋体"/>
                <w:sz w:val="20"/>
                <w:szCs w:val="20"/>
                <w:highlight w:val="none"/>
                <w:lang w:val="en-US" w:eastAsia="zh-CN" w:bidi="ar"/>
              </w:rPr>
              <w:t>0</w:t>
            </w:r>
            <w:r>
              <w:rPr>
                <w:rFonts w:hint="eastAsia" w:ascii="宋体" w:hAnsi="宋体" w:cs="宋体"/>
                <w:sz w:val="20"/>
                <w:szCs w:val="20"/>
                <w:highlight w:val="none"/>
                <w:lang w:bidi="ar"/>
              </w:rPr>
              <w:t>级防火台面；</w:t>
            </w:r>
          </w:p>
          <w:p w14:paraId="08532892">
            <w:pPr>
              <w:widowControl/>
              <w:jc w:val="left"/>
              <w:textAlignment w:val="center"/>
              <w:rPr>
                <w:rFonts w:ascii="宋体" w:hAnsi="宋体" w:cs="宋体"/>
                <w:sz w:val="20"/>
                <w:szCs w:val="20"/>
                <w:highlight w:val="none"/>
                <w:lang w:bidi="ar"/>
              </w:rPr>
            </w:pPr>
            <w:r>
              <w:rPr>
                <w:rFonts w:hint="eastAsia" w:ascii="宋体" w:hAnsi="宋体" w:cs="宋体"/>
                <w:sz w:val="20"/>
                <w:szCs w:val="20"/>
                <w:highlight w:val="none"/>
                <w:lang w:bidi="ar"/>
              </w:rPr>
              <w:t>2.底部独立机柜；</w:t>
            </w:r>
          </w:p>
          <w:p w14:paraId="56EA4EB8">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3.两联工位；</w:t>
            </w:r>
          </w:p>
          <w:p w14:paraId="2AE54B8C">
            <w:pPr>
              <w:widowControl/>
              <w:jc w:val="left"/>
              <w:textAlignment w:val="center"/>
            </w:pPr>
            <w:r>
              <w:rPr>
                <w:rFonts w:hint="eastAsia" w:ascii="宋体" w:hAnsi="宋体" w:cs="宋体"/>
                <w:sz w:val="20"/>
                <w:szCs w:val="20"/>
                <w:lang w:bidi="ar"/>
              </w:rPr>
              <w:t>4.桌架：前脚管采用方型冷轧钢管，尺寸为(25MM*50MM*壁厚1.5MM)后脚管 (20MM*50MM*壁厚1.5MM),前后脚跨度为510MM表面采用防锈静电喷涂处理及 塑料配件而成；横梁采用直径25*50MM方管，方管表面再经防锈静电喷涂处理，壁厚1.5MM，美观大方，220度高温静电喷涂工艺，具有较强的耐蚀性及承重性。</w:t>
            </w:r>
          </w:p>
        </w:tc>
      </w:tr>
      <w:tr w14:paraId="4B289642">
        <w:tblPrEx>
          <w:tblCellMar>
            <w:top w:w="0" w:type="dxa"/>
            <w:left w:w="108" w:type="dxa"/>
            <w:bottom w:w="0" w:type="dxa"/>
            <w:right w:w="108" w:type="dxa"/>
          </w:tblCellMar>
        </w:tblPrEx>
        <w:trPr>
          <w:trHeight w:val="27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343F7">
            <w:pPr>
              <w:widowControl/>
              <w:jc w:val="center"/>
              <w:textAlignment w:val="center"/>
              <w:rPr>
                <w:rFonts w:ascii="宋体" w:hAnsi="宋体" w:cs="宋体"/>
                <w:sz w:val="20"/>
                <w:szCs w:val="20"/>
                <w:lang w:bidi="ar"/>
              </w:rPr>
            </w:pPr>
            <w:r>
              <w:rPr>
                <w:rFonts w:hint="eastAsia" w:ascii="宋体" w:hAnsi="宋体" w:cs="宋体"/>
                <w:sz w:val="20"/>
                <w:szCs w:val="20"/>
                <w:lang w:bidi="ar"/>
              </w:rPr>
              <w:t>25</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04DD6">
            <w:pPr>
              <w:widowControl/>
              <w:jc w:val="center"/>
              <w:textAlignment w:val="center"/>
              <w:rPr>
                <w:rFonts w:ascii="宋体" w:hAnsi="宋体" w:cs="宋体"/>
                <w:sz w:val="20"/>
                <w:szCs w:val="20"/>
                <w:lang w:bidi="ar"/>
              </w:rPr>
            </w:pPr>
            <w:r>
              <w:rPr>
                <w:rFonts w:hint="eastAsia" w:ascii="宋体" w:hAnsi="宋体" w:cs="宋体"/>
                <w:sz w:val="20"/>
                <w:szCs w:val="20"/>
                <w:lang w:bidi="ar"/>
              </w:rPr>
              <w:t>导播椅</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F0A1">
            <w:pPr>
              <w:widowControl/>
              <w:jc w:val="left"/>
              <w:textAlignment w:val="center"/>
              <w:rPr>
                <w:rFonts w:ascii="宋体" w:hAnsi="宋体" w:cs="宋体"/>
                <w:sz w:val="20"/>
                <w:szCs w:val="20"/>
                <w:lang w:bidi="ar"/>
              </w:rPr>
            </w:pPr>
            <w:r>
              <w:rPr>
                <w:rFonts w:hint="eastAsia" w:ascii="宋体" w:hAnsi="宋体" w:cs="宋体"/>
                <w:sz w:val="20"/>
                <w:szCs w:val="20"/>
                <w:lang w:bidi="ar"/>
              </w:rPr>
              <w:t>1.尺寸：480*450*1100mm；PP+纤黑色背框，升降头枕；</w:t>
            </w:r>
          </w:p>
          <w:p w14:paraId="6B295A7D">
            <w:pPr>
              <w:widowControl/>
              <w:jc w:val="left"/>
              <w:textAlignment w:val="center"/>
              <w:rPr>
                <w:rFonts w:ascii="宋体" w:hAnsi="宋体" w:cs="宋体"/>
                <w:sz w:val="20"/>
                <w:szCs w:val="20"/>
                <w:lang w:bidi="ar"/>
              </w:rPr>
            </w:pPr>
            <w:r>
              <w:rPr>
                <w:rFonts w:hint="eastAsia" w:ascii="宋体" w:hAnsi="宋体" w:cs="宋体"/>
                <w:sz w:val="20"/>
                <w:szCs w:val="20"/>
                <w:lang w:bidi="ar"/>
              </w:rPr>
              <w:t>2.PP+纤回型固定扶手，背框带上下调节腰靠，符合人体工学顶腰设计；</w:t>
            </w:r>
          </w:p>
          <w:p w14:paraId="7D5099ED">
            <w:pPr>
              <w:widowControl/>
              <w:jc w:val="left"/>
              <w:textAlignment w:val="center"/>
              <w:rPr>
                <w:rFonts w:ascii="宋体" w:hAnsi="宋体" w:cs="宋体"/>
                <w:sz w:val="20"/>
                <w:szCs w:val="20"/>
                <w:lang w:bidi="ar"/>
              </w:rPr>
            </w:pPr>
            <w:r>
              <w:rPr>
                <w:rFonts w:hint="eastAsia" w:ascii="宋体" w:hAnsi="宋体" w:cs="宋体"/>
                <w:sz w:val="20"/>
                <w:szCs w:val="20"/>
                <w:lang w:bidi="ar"/>
              </w:rPr>
              <w:t>3.弹力加厚特网背网，弹力座布；</w:t>
            </w:r>
          </w:p>
          <w:p w14:paraId="2CB0C33D">
            <w:pPr>
              <w:widowControl/>
              <w:jc w:val="left"/>
              <w:textAlignment w:val="center"/>
              <w:rPr>
                <w:rFonts w:ascii="宋体" w:hAnsi="宋体" w:cs="宋体"/>
                <w:sz w:val="20"/>
                <w:szCs w:val="20"/>
                <w:lang w:bidi="ar"/>
              </w:rPr>
            </w:pPr>
            <w:r>
              <w:rPr>
                <w:rFonts w:hint="eastAsia" w:ascii="宋体" w:hAnsi="宋体" w:cs="宋体"/>
                <w:sz w:val="20"/>
                <w:szCs w:val="20"/>
                <w:lang w:bidi="ar"/>
              </w:rPr>
              <w:t>4.40支纱原生态纯棉，不易变形，不带座壳</w:t>
            </w:r>
          </w:p>
          <w:p w14:paraId="1B8DCFA4">
            <w:pPr>
              <w:widowControl/>
              <w:jc w:val="left"/>
              <w:textAlignment w:val="center"/>
              <w:rPr>
                <w:rFonts w:ascii="宋体" w:hAnsi="宋体" w:cs="宋体"/>
                <w:sz w:val="20"/>
                <w:szCs w:val="20"/>
                <w:lang w:bidi="ar"/>
              </w:rPr>
            </w:pPr>
            <w:r>
              <w:rPr>
                <w:rFonts w:hint="eastAsia" w:ascii="宋体" w:hAnsi="宋体" w:cs="宋体"/>
                <w:sz w:val="20"/>
                <w:szCs w:val="20"/>
                <w:lang w:bidi="ar"/>
              </w:rPr>
              <w:t>5.2.5MM加厚蝴蝶底盘，耐久性测试30万次，无噪音；</w:t>
            </w:r>
          </w:p>
          <w:p w14:paraId="3DE1D84F">
            <w:pPr>
              <w:widowControl/>
              <w:jc w:val="left"/>
              <w:textAlignment w:val="center"/>
              <w:rPr>
                <w:rFonts w:ascii="宋体" w:hAnsi="宋体" w:cs="宋体"/>
                <w:sz w:val="20"/>
                <w:szCs w:val="20"/>
                <w:lang w:bidi="ar"/>
              </w:rPr>
            </w:pPr>
            <w:r>
              <w:rPr>
                <w:rFonts w:hint="eastAsia" w:ascii="宋体" w:hAnsi="宋体" w:cs="宋体"/>
                <w:sz w:val="20"/>
                <w:szCs w:val="20"/>
                <w:lang w:bidi="ar"/>
              </w:rPr>
              <w:t>6.三级气压棒，采用2.0mm无缝钢管制作；</w:t>
            </w:r>
          </w:p>
          <w:p w14:paraId="3ED465B1">
            <w:pPr>
              <w:widowControl/>
              <w:jc w:val="left"/>
              <w:textAlignment w:val="center"/>
              <w:rPr>
                <w:rFonts w:ascii="宋体" w:hAnsi="宋体" w:cs="宋体"/>
                <w:sz w:val="20"/>
                <w:szCs w:val="20"/>
                <w:lang w:bidi="ar"/>
              </w:rPr>
            </w:pPr>
            <w:r>
              <w:rPr>
                <w:rFonts w:hint="eastAsia" w:ascii="宋体" w:hAnsi="宋体" w:cs="宋体"/>
                <w:sz w:val="20"/>
                <w:szCs w:val="20"/>
                <w:lang w:bidi="ar"/>
              </w:rPr>
              <w:t>7.310黑色PP脚，5寸黑色pu静音轮；</w:t>
            </w:r>
          </w:p>
          <w:p w14:paraId="526F0E5C">
            <w:pPr>
              <w:widowControl/>
              <w:jc w:val="left"/>
              <w:textAlignment w:val="center"/>
              <w:rPr>
                <w:rFonts w:ascii="宋体" w:hAnsi="宋体" w:cs="宋体"/>
                <w:sz w:val="20"/>
                <w:szCs w:val="20"/>
                <w:lang w:bidi="ar"/>
              </w:rPr>
            </w:pPr>
            <w:r>
              <w:rPr>
                <w:rFonts w:hint="eastAsia" w:ascii="宋体" w:hAnsi="宋体" w:cs="宋体"/>
                <w:sz w:val="20"/>
                <w:szCs w:val="20"/>
                <w:lang w:bidi="ar"/>
              </w:rPr>
              <w:t>8.颜色由使用方确定后制作。</w:t>
            </w:r>
          </w:p>
        </w:tc>
      </w:tr>
      <w:tr w14:paraId="37731754">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2E4F1">
            <w:pPr>
              <w:widowControl/>
              <w:jc w:val="center"/>
              <w:textAlignment w:val="center"/>
              <w:rPr>
                <w:rFonts w:ascii="宋体" w:hAnsi="宋体" w:cs="宋体"/>
                <w:sz w:val="20"/>
                <w:szCs w:val="20"/>
                <w:lang w:bidi="ar"/>
              </w:rPr>
            </w:pPr>
            <w:r>
              <w:rPr>
                <w:rFonts w:hint="eastAsia" w:ascii="宋体" w:hAnsi="宋体" w:cs="宋体"/>
                <w:sz w:val="20"/>
                <w:szCs w:val="20"/>
                <w:lang w:bidi="ar"/>
              </w:rPr>
              <w:t>26</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691A0">
            <w:pPr>
              <w:widowControl/>
              <w:jc w:val="center"/>
              <w:textAlignment w:val="center"/>
              <w:rPr>
                <w:rFonts w:ascii="宋体" w:hAnsi="宋体" w:cs="宋体"/>
                <w:sz w:val="20"/>
                <w:szCs w:val="20"/>
                <w:lang w:bidi="ar"/>
              </w:rPr>
            </w:pPr>
            <w:r>
              <w:rPr>
                <w:rFonts w:hint="eastAsia" w:ascii="宋体" w:hAnsi="宋体" w:cs="宋体"/>
                <w:sz w:val="20"/>
                <w:szCs w:val="20"/>
                <w:lang w:bidi="ar"/>
              </w:rPr>
              <w:t>观摩椅</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C0068">
            <w:pPr>
              <w:widowControl/>
              <w:jc w:val="left"/>
              <w:textAlignment w:val="center"/>
              <w:rPr>
                <w:rFonts w:ascii="宋体" w:hAnsi="宋体" w:cs="宋体"/>
                <w:sz w:val="20"/>
                <w:szCs w:val="20"/>
                <w:lang w:bidi="ar"/>
              </w:rPr>
            </w:pPr>
            <w:r>
              <w:rPr>
                <w:rFonts w:hint="eastAsia" w:ascii="宋体" w:hAnsi="宋体" w:cs="宋体"/>
                <w:sz w:val="20"/>
                <w:szCs w:val="20"/>
                <w:lang w:bidi="ar"/>
              </w:rPr>
              <w:t>1.尺寸：620*550*800mm；灰色（深灰色）靠背：网布靠背，铝合金压铸连接件；</w:t>
            </w:r>
          </w:p>
          <w:p w14:paraId="54817E65">
            <w:pPr>
              <w:widowControl/>
              <w:textAlignment w:val="center"/>
              <w:rPr>
                <w:rFonts w:ascii="宋体" w:hAnsi="宋体" w:cs="宋体"/>
                <w:sz w:val="20"/>
                <w:szCs w:val="20"/>
                <w:lang w:bidi="ar"/>
              </w:rPr>
            </w:pPr>
            <w:r>
              <w:rPr>
                <w:rFonts w:hint="eastAsia" w:ascii="宋体" w:hAnsi="宋体" w:cs="宋体"/>
                <w:sz w:val="20"/>
                <w:szCs w:val="20"/>
                <w:lang w:bidi="ar"/>
              </w:rPr>
              <w:t>2.扶手：PP料扶手，可以前后活动50mm；</w:t>
            </w:r>
          </w:p>
          <w:p w14:paraId="652E48C2">
            <w:pPr>
              <w:widowControl/>
              <w:textAlignment w:val="center"/>
              <w:rPr>
                <w:rFonts w:ascii="宋体" w:hAnsi="宋体" w:cs="宋体"/>
                <w:sz w:val="20"/>
                <w:szCs w:val="20"/>
                <w:lang w:bidi="ar"/>
              </w:rPr>
            </w:pPr>
            <w:r>
              <w:rPr>
                <w:rFonts w:hint="eastAsia" w:ascii="宋体" w:hAnsi="宋体" w:cs="宋体"/>
                <w:sz w:val="20"/>
                <w:szCs w:val="20"/>
                <w:lang w:bidi="ar"/>
              </w:rPr>
              <w:t>3.座垫：底壳用PP料注塑成型，配高弹力定型棉座垫；可掀起座包，可堆叠；</w:t>
            </w:r>
          </w:p>
          <w:p w14:paraId="4F25F83A">
            <w:pPr>
              <w:widowControl/>
              <w:textAlignment w:val="center"/>
              <w:rPr>
                <w:rFonts w:ascii="宋体" w:hAnsi="宋体" w:cs="宋体"/>
                <w:sz w:val="20"/>
                <w:szCs w:val="20"/>
                <w:lang w:bidi="ar"/>
              </w:rPr>
            </w:pPr>
            <w:r>
              <w:rPr>
                <w:rFonts w:hint="eastAsia" w:ascii="宋体" w:hAnsi="宋体" w:cs="宋体"/>
                <w:sz w:val="20"/>
                <w:szCs w:val="20"/>
                <w:lang w:bidi="ar"/>
              </w:rPr>
              <w:t>4.椅架：椅脚采用30*20异型碳素钢管，壁厚≥1.2mm，表面经静电喷涂处理；</w:t>
            </w:r>
          </w:p>
          <w:p w14:paraId="03C29286">
            <w:pPr>
              <w:widowControl/>
              <w:textAlignment w:val="center"/>
              <w:rPr>
                <w:rFonts w:ascii="宋体" w:hAnsi="宋体" w:cs="宋体"/>
                <w:sz w:val="20"/>
                <w:szCs w:val="20"/>
                <w:lang w:bidi="ar"/>
              </w:rPr>
            </w:pPr>
            <w:r>
              <w:rPr>
                <w:rFonts w:hint="eastAsia" w:ascii="宋体" w:hAnsi="宋体" w:cs="宋体"/>
                <w:sz w:val="20"/>
                <w:szCs w:val="20"/>
                <w:lang w:bidi="ar"/>
              </w:rPr>
              <w:t>5.脚轮：Φ50mm尼龙静音轮，PU面；</w:t>
            </w:r>
          </w:p>
          <w:p w14:paraId="45716BFB">
            <w:pPr>
              <w:widowControl/>
              <w:textAlignment w:val="center"/>
              <w:rPr>
                <w:rFonts w:ascii="宋体" w:hAnsi="宋体" w:cs="宋体"/>
                <w:sz w:val="20"/>
                <w:szCs w:val="20"/>
                <w:lang w:bidi="ar"/>
              </w:rPr>
            </w:pPr>
            <w:r>
              <w:rPr>
                <w:rFonts w:hint="eastAsia" w:ascii="宋体" w:hAnsi="宋体" w:cs="宋体"/>
                <w:sz w:val="20"/>
                <w:szCs w:val="20"/>
                <w:lang w:bidi="ar"/>
              </w:rPr>
              <w:t>6.写字板：ABS塑料板；配铝合金旋转机构，铝合金压铸连接件，写字板可拆卸可折叠；</w:t>
            </w:r>
          </w:p>
          <w:p w14:paraId="2665AD87">
            <w:pPr>
              <w:widowControl/>
              <w:textAlignment w:val="center"/>
              <w:rPr>
                <w:rFonts w:ascii="宋体" w:hAnsi="宋体" w:cs="宋体"/>
                <w:sz w:val="20"/>
                <w:szCs w:val="20"/>
                <w:lang w:bidi="ar"/>
              </w:rPr>
            </w:pPr>
            <w:r>
              <w:rPr>
                <w:rFonts w:hint="eastAsia" w:ascii="宋体" w:hAnsi="宋体" w:cs="宋体"/>
                <w:sz w:val="20"/>
                <w:szCs w:val="20"/>
                <w:lang w:bidi="ar"/>
              </w:rPr>
              <w:t>7.颜色由使用方确定后制作。</w:t>
            </w:r>
          </w:p>
        </w:tc>
      </w:tr>
      <w:tr w14:paraId="20D07EFE">
        <w:tblPrEx>
          <w:tblCellMar>
            <w:top w:w="0" w:type="dxa"/>
            <w:left w:w="108" w:type="dxa"/>
            <w:bottom w:w="0" w:type="dxa"/>
            <w:right w:w="108" w:type="dxa"/>
          </w:tblCellMar>
        </w:tblPrEx>
        <w:trPr>
          <w:trHeight w:val="117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8E3E">
            <w:pPr>
              <w:widowControl/>
              <w:jc w:val="center"/>
              <w:textAlignment w:val="center"/>
              <w:rPr>
                <w:rFonts w:ascii="宋体" w:hAnsi="宋体" w:cs="宋体"/>
                <w:sz w:val="20"/>
                <w:szCs w:val="20"/>
                <w:lang w:bidi="ar"/>
              </w:rPr>
            </w:pPr>
            <w:r>
              <w:rPr>
                <w:rFonts w:hint="eastAsia" w:ascii="宋体" w:hAnsi="宋体" w:cs="宋体"/>
                <w:sz w:val="20"/>
                <w:szCs w:val="20"/>
                <w:lang w:bidi="ar"/>
              </w:rPr>
              <w:t>27</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A021">
            <w:pPr>
              <w:widowControl/>
              <w:jc w:val="center"/>
              <w:textAlignment w:val="center"/>
              <w:rPr>
                <w:rFonts w:ascii="宋体" w:hAnsi="宋体" w:cs="宋体"/>
                <w:sz w:val="20"/>
                <w:szCs w:val="20"/>
                <w:lang w:bidi="ar"/>
              </w:rPr>
            </w:pPr>
            <w:r>
              <w:rPr>
                <w:rFonts w:hint="eastAsia" w:ascii="宋体" w:hAnsi="宋体" w:cs="宋体"/>
                <w:sz w:val="20"/>
                <w:szCs w:val="20"/>
                <w:lang w:bidi="ar"/>
              </w:rPr>
              <w:t>椅子</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EC574">
            <w:pPr>
              <w:widowControl/>
              <w:textAlignment w:val="center"/>
              <w:rPr>
                <w:rFonts w:ascii="宋体" w:hAnsi="宋体" w:cs="宋体"/>
                <w:sz w:val="20"/>
                <w:szCs w:val="20"/>
                <w:lang w:bidi="ar"/>
              </w:rPr>
            </w:pPr>
            <w:r>
              <w:rPr>
                <w:rFonts w:hint="eastAsia" w:ascii="宋体" w:hAnsi="宋体" w:cs="宋体"/>
                <w:sz w:val="20"/>
                <w:szCs w:val="20"/>
                <w:lang w:bidi="ar"/>
              </w:rPr>
              <w:t>1.材质：全新 PP 原生改性工程塑料，无回收废料添加；</w:t>
            </w:r>
          </w:p>
          <w:p w14:paraId="681F7BB2">
            <w:pPr>
              <w:widowControl/>
              <w:textAlignment w:val="center"/>
              <w:rPr>
                <w:rFonts w:ascii="宋体" w:hAnsi="宋体" w:cs="宋体"/>
                <w:sz w:val="20"/>
                <w:szCs w:val="20"/>
                <w:lang w:bidi="ar"/>
              </w:rPr>
            </w:pPr>
            <w:r>
              <w:rPr>
                <w:rFonts w:hint="eastAsia" w:ascii="宋体" w:hAnsi="宋体" w:cs="宋体"/>
                <w:sz w:val="20"/>
                <w:szCs w:val="20"/>
                <w:lang w:bidi="ar"/>
              </w:rPr>
              <w:t>2.厚度：壁厚≥2mm，一体注塑成型，无拼接、无脆裂；</w:t>
            </w:r>
          </w:p>
          <w:p w14:paraId="08D9292A">
            <w:pPr>
              <w:widowControl/>
              <w:textAlignment w:val="center"/>
              <w:rPr>
                <w:rFonts w:ascii="宋体" w:hAnsi="宋体" w:cs="宋体"/>
                <w:sz w:val="20"/>
                <w:szCs w:val="20"/>
                <w:lang w:bidi="ar"/>
              </w:rPr>
            </w:pPr>
            <w:r>
              <w:rPr>
                <w:rFonts w:hint="eastAsia" w:ascii="宋体" w:hAnsi="宋体" w:cs="宋体"/>
                <w:sz w:val="20"/>
                <w:szCs w:val="20"/>
                <w:lang w:bidi="ar"/>
              </w:rPr>
              <w:t>3.工艺：人体工学一体弧度，腰部内凹支撑，边缘R3圆弧倒角，无尖锐棱角；</w:t>
            </w:r>
          </w:p>
          <w:p w14:paraId="16997EF1">
            <w:pPr>
              <w:widowControl/>
              <w:textAlignment w:val="center"/>
              <w:rPr>
                <w:rFonts w:ascii="宋体" w:hAnsi="宋体" w:cs="宋体"/>
                <w:sz w:val="20"/>
                <w:szCs w:val="20"/>
                <w:lang w:bidi="ar"/>
              </w:rPr>
            </w:pPr>
            <w:r>
              <w:rPr>
                <w:rFonts w:hint="eastAsia" w:ascii="宋体" w:hAnsi="宋体" w:cs="宋体"/>
                <w:sz w:val="20"/>
                <w:szCs w:val="20"/>
                <w:lang w:bidi="ar"/>
              </w:rPr>
              <w:t>4、表面：哑光磨砂处理，抗刮耐磨，耐污渍易擦拭，颜色标准纯白，无色差、无缩痕、无气泡。</w:t>
            </w:r>
          </w:p>
        </w:tc>
      </w:tr>
      <w:tr w14:paraId="42B425CB">
        <w:tblPrEx>
          <w:tblCellMar>
            <w:top w:w="0" w:type="dxa"/>
            <w:left w:w="108" w:type="dxa"/>
            <w:bottom w:w="0" w:type="dxa"/>
            <w:right w:w="108" w:type="dxa"/>
          </w:tblCellMar>
        </w:tblPrEx>
        <w:trPr>
          <w:trHeight w:val="85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E5A24">
            <w:pPr>
              <w:widowControl/>
              <w:jc w:val="center"/>
              <w:textAlignment w:val="center"/>
              <w:rPr>
                <w:rFonts w:ascii="宋体" w:hAnsi="宋体" w:cs="宋体"/>
                <w:sz w:val="20"/>
                <w:szCs w:val="20"/>
                <w:lang w:bidi="ar"/>
              </w:rPr>
            </w:pPr>
            <w:r>
              <w:rPr>
                <w:rFonts w:hint="eastAsia" w:ascii="宋体" w:hAnsi="宋体" w:cs="宋体"/>
                <w:sz w:val="20"/>
                <w:szCs w:val="20"/>
                <w:lang w:bidi="ar"/>
              </w:rPr>
              <w:t>28</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A57B4">
            <w:pPr>
              <w:widowControl/>
              <w:jc w:val="center"/>
              <w:textAlignment w:val="center"/>
              <w:rPr>
                <w:rFonts w:ascii="宋体" w:hAnsi="宋体" w:cs="宋体"/>
                <w:sz w:val="20"/>
                <w:szCs w:val="20"/>
                <w:lang w:bidi="ar"/>
              </w:rPr>
            </w:pPr>
            <w:r>
              <w:rPr>
                <w:rFonts w:hint="eastAsia" w:ascii="宋体" w:hAnsi="宋体" w:cs="宋体"/>
                <w:sz w:val="20"/>
                <w:szCs w:val="20"/>
                <w:lang w:bidi="ar"/>
              </w:rPr>
              <w:t>条形桌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4ABD">
            <w:pPr>
              <w:widowControl/>
              <w:textAlignment w:val="center"/>
              <w:rPr>
                <w:rFonts w:ascii="宋体" w:hAnsi="宋体" w:cs="宋体"/>
                <w:sz w:val="20"/>
                <w:szCs w:val="20"/>
                <w:highlight w:val="none"/>
                <w:lang w:bidi="ar"/>
              </w:rPr>
            </w:pPr>
            <w:r>
              <w:rPr>
                <w:rFonts w:hint="eastAsia" w:ascii="宋体" w:hAnsi="宋体" w:cs="宋体"/>
                <w:sz w:val="20"/>
                <w:szCs w:val="20"/>
                <w:highlight w:val="none"/>
                <w:lang w:bidi="ar"/>
              </w:rPr>
              <w:t>1.</w:t>
            </w:r>
            <w:r>
              <w:rPr>
                <w:rFonts w:hint="eastAsia" w:ascii="宋体" w:hAnsi="宋体" w:cs="宋体"/>
                <w:sz w:val="20"/>
                <w:szCs w:val="20"/>
                <w:highlight w:val="none"/>
                <w:lang w:eastAsia="zh-CN" w:bidi="ar"/>
              </w:rPr>
              <w:t>规格</w:t>
            </w:r>
            <w:r>
              <w:rPr>
                <w:rFonts w:hint="eastAsia" w:ascii="宋体" w:hAnsi="宋体" w:cs="宋体"/>
                <w:sz w:val="20"/>
                <w:szCs w:val="20"/>
                <w:highlight w:val="none"/>
                <w:lang w:bidi="ar"/>
              </w:rPr>
              <w:t>: 1200*500*750</w:t>
            </w:r>
            <w:r>
              <w:rPr>
                <w:rFonts w:hint="eastAsia"/>
                <w:highlight w:val="none"/>
                <w:lang w:val="en-US" w:eastAsia="zh-CN"/>
              </w:rPr>
              <w:t>mm</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highlight w:val="none"/>
              </w:rPr>
              <w:t>；</w:t>
            </w:r>
            <w:r>
              <w:rPr>
                <w:rFonts w:hint="eastAsia"/>
                <w:highlight w:val="none"/>
                <w:lang w:eastAsia="zh-CN"/>
              </w:rPr>
              <w:t>桌</w:t>
            </w:r>
            <w:r>
              <w:rPr>
                <w:rFonts w:ascii="宋体" w:hAnsi="宋体" w:cs="宋体"/>
                <w:sz w:val="20"/>
                <w:szCs w:val="20"/>
                <w:highlight w:val="none"/>
              </w:rPr>
              <w:t>面为E</w:t>
            </w:r>
            <w:r>
              <w:rPr>
                <w:rFonts w:hint="eastAsia" w:ascii="宋体" w:hAnsi="宋体" w:cs="宋体"/>
                <w:sz w:val="20"/>
                <w:szCs w:val="20"/>
                <w:highlight w:val="none"/>
              </w:rPr>
              <w:t>0</w:t>
            </w:r>
            <w:r>
              <w:rPr>
                <w:rFonts w:ascii="宋体" w:hAnsi="宋体" w:cs="宋体"/>
                <w:sz w:val="20"/>
                <w:szCs w:val="20"/>
                <w:highlight w:val="none"/>
              </w:rPr>
              <w:t>级防火板（可密度板烤漆）</w:t>
            </w:r>
            <w:r>
              <w:rPr>
                <w:rFonts w:hint="eastAsia" w:ascii="宋体" w:hAnsi="宋体" w:cs="宋体"/>
                <w:sz w:val="20"/>
                <w:szCs w:val="20"/>
                <w:highlight w:val="none"/>
                <w:lang w:eastAsia="zh-CN"/>
              </w:rPr>
              <w:t>，</w:t>
            </w:r>
            <w:r>
              <w:rPr>
                <w:rFonts w:ascii="宋体" w:hAnsi="宋体" w:cs="宋体"/>
                <w:sz w:val="20"/>
                <w:szCs w:val="20"/>
                <w:highlight w:val="none"/>
              </w:rPr>
              <w:t>台面板厚度不少于25mm</w:t>
            </w:r>
            <w:r>
              <w:rPr>
                <w:rFonts w:hint="eastAsia" w:ascii="宋体" w:hAnsi="宋体" w:cs="宋体"/>
                <w:sz w:val="20"/>
                <w:szCs w:val="20"/>
                <w:highlight w:val="none"/>
                <w:lang w:bidi="ar"/>
              </w:rPr>
              <w:t>。</w:t>
            </w:r>
          </w:p>
          <w:p w14:paraId="70063DF4">
            <w:pPr>
              <w:widowControl/>
              <w:textAlignment w:val="center"/>
              <w:rPr>
                <w:rFonts w:ascii="宋体" w:hAnsi="宋体" w:cs="宋体"/>
                <w:sz w:val="20"/>
                <w:szCs w:val="20"/>
                <w:highlight w:val="none"/>
                <w:lang w:bidi="ar"/>
              </w:rPr>
            </w:pPr>
            <w:r>
              <w:rPr>
                <w:rFonts w:ascii="宋体" w:hAnsi="宋体" w:cs="宋体"/>
                <w:sz w:val="20"/>
                <w:szCs w:val="20"/>
                <w:highlight w:val="none"/>
                <w:lang w:bidi="ar"/>
              </w:rPr>
              <w:t>2.</w:t>
            </w:r>
            <w:r>
              <w:rPr>
                <w:rFonts w:hint="eastAsia" w:ascii="宋体" w:hAnsi="宋体" w:cs="宋体"/>
                <w:sz w:val="20"/>
                <w:szCs w:val="20"/>
                <w:highlight w:val="none"/>
                <w:lang w:bidi="ar"/>
              </w:rPr>
              <w:t>钢制脚架：采用25*50mm</w:t>
            </w:r>
            <w:r>
              <w:rPr>
                <w:rFonts w:hint="eastAsia" w:ascii="宋体" w:hAnsi="宋体" w:cs="宋体"/>
                <w:sz w:val="20"/>
                <w:szCs w:val="20"/>
                <w:highlight w:val="none"/>
                <w:lang w:eastAsia="zh-CN" w:bidi="ar"/>
              </w:rPr>
              <w:t>方</w:t>
            </w:r>
            <w:r>
              <w:rPr>
                <w:rFonts w:hint="eastAsia" w:ascii="宋体" w:hAnsi="宋体" w:cs="宋体"/>
                <w:sz w:val="20"/>
                <w:szCs w:val="20"/>
                <w:highlight w:val="none"/>
                <w:lang w:bidi="ar"/>
              </w:rPr>
              <w:t>形锥冷轧钢管，厚度1.5 MM，表面处理，通化磷化，防腐，防锈处理，最后再经220度高温静电喷涂处理；</w:t>
            </w:r>
          </w:p>
          <w:p w14:paraId="3BC11887">
            <w:pPr>
              <w:widowControl/>
              <w:textAlignment w:val="center"/>
              <w:rPr>
                <w:rFonts w:ascii="宋体" w:hAnsi="宋体" w:cs="宋体"/>
                <w:sz w:val="20"/>
                <w:szCs w:val="20"/>
                <w:highlight w:val="none"/>
                <w:lang w:bidi="ar"/>
              </w:rPr>
            </w:pPr>
            <w:r>
              <w:rPr>
                <w:rFonts w:hint="eastAsia" w:ascii="宋体" w:hAnsi="宋体" w:cs="宋体"/>
                <w:sz w:val="20"/>
                <w:szCs w:val="20"/>
                <w:highlight w:val="none"/>
                <w:lang w:bidi="ar"/>
              </w:rPr>
              <w:t>3.横梁：采用25*50mm</w:t>
            </w:r>
            <w:r>
              <w:rPr>
                <w:rFonts w:hint="eastAsia" w:ascii="宋体" w:hAnsi="宋体" w:cs="宋体"/>
                <w:sz w:val="20"/>
                <w:szCs w:val="20"/>
                <w:highlight w:val="none"/>
                <w:lang w:eastAsia="zh-CN" w:bidi="ar"/>
              </w:rPr>
              <w:t>方</w:t>
            </w:r>
            <w:r>
              <w:rPr>
                <w:rFonts w:hint="eastAsia" w:ascii="宋体" w:hAnsi="宋体" w:cs="宋体"/>
                <w:sz w:val="20"/>
                <w:szCs w:val="20"/>
                <w:highlight w:val="none"/>
                <w:lang w:bidi="ar"/>
              </w:rPr>
              <w:t>形冷轧钢管，厚度1.2mm。表面处理，通化磷化，防腐，防锈处理，最后再经220度高温静电粉末喷朔，有足够承受力；</w:t>
            </w:r>
          </w:p>
          <w:p w14:paraId="2A32C115">
            <w:pPr>
              <w:widowControl/>
              <w:textAlignment w:val="center"/>
              <w:rPr>
                <w:rFonts w:ascii="宋体" w:hAnsi="宋体" w:cs="宋体"/>
                <w:sz w:val="20"/>
                <w:szCs w:val="20"/>
                <w:highlight w:val="none"/>
                <w:lang w:bidi="ar"/>
              </w:rPr>
            </w:pPr>
            <w:r>
              <w:rPr>
                <w:rFonts w:hint="eastAsia" w:ascii="宋体" w:hAnsi="宋体" w:cs="宋体"/>
                <w:sz w:val="20"/>
                <w:szCs w:val="20"/>
                <w:highlight w:val="none"/>
                <w:lang w:bidi="ar"/>
              </w:rPr>
              <w:t>4.二层书网：冷轧钢板冲孔压型，表面采用高温防锈静电喷涂处理；</w:t>
            </w:r>
          </w:p>
          <w:p w14:paraId="1D44DF43">
            <w:pPr>
              <w:widowControl/>
              <w:textAlignment w:val="center"/>
              <w:rPr>
                <w:rFonts w:ascii="宋体" w:hAnsi="宋体" w:cs="宋体"/>
                <w:sz w:val="20"/>
                <w:szCs w:val="20"/>
                <w:highlight w:val="none"/>
                <w:lang w:bidi="ar"/>
              </w:rPr>
            </w:pPr>
            <w:r>
              <w:rPr>
                <w:rFonts w:hint="eastAsia" w:ascii="宋体" w:hAnsi="宋体" w:cs="宋体"/>
                <w:sz w:val="20"/>
                <w:szCs w:val="20"/>
                <w:highlight w:val="none"/>
                <w:lang w:bidi="ar"/>
              </w:rPr>
              <w:t>5、脚轮：2.5英寸PU</w:t>
            </w:r>
            <w:r>
              <w:rPr>
                <w:rFonts w:hint="eastAsia" w:ascii="宋体" w:hAnsi="宋体" w:cs="宋体"/>
                <w:sz w:val="20"/>
                <w:szCs w:val="20"/>
                <w:highlight w:val="none"/>
                <w:lang w:val="en-US" w:eastAsia="zh-CN" w:bidi="ar"/>
              </w:rPr>
              <w:t xml:space="preserve"> </w:t>
            </w:r>
            <w:r>
              <w:rPr>
                <w:rFonts w:hint="eastAsia" w:ascii="宋体" w:hAnsi="宋体" w:cs="宋体"/>
                <w:sz w:val="20"/>
                <w:szCs w:val="20"/>
                <w:highlight w:val="none"/>
                <w:lang w:bidi="ar"/>
              </w:rPr>
              <w:t>滑轮：采用PU材质，带刹车功能，360度旋转移动更加顺滑，静音滑轮，不伤地板，承重200KG，带锁定功能；</w:t>
            </w:r>
          </w:p>
          <w:p w14:paraId="567088A2">
            <w:pPr>
              <w:widowControl/>
              <w:textAlignment w:val="center"/>
              <w:rPr>
                <w:rFonts w:ascii="宋体" w:hAnsi="宋体" w:cs="宋体"/>
                <w:sz w:val="20"/>
                <w:szCs w:val="20"/>
                <w:lang w:bidi="ar"/>
              </w:rPr>
            </w:pPr>
            <w:r>
              <w:rPr>
                <w:rFonts w:hint="eastAsia" w:ascii="宋体" w:hAnsi="宋体" w:cs="宋体"/>
                <w:sz w:val="20"/>
                <w:szCs w:val="20"/>
                <w:highlight w:val="none"/>
                <w:lang w:bidi="ar"/>
              </w:rPr>
              <w:t>6.尺寸1200*500*750</w:t>
            </w:r>
            <w:r>
              <w:rPr>
                <w:rFonts w:hint="eastAsia" w:ascii="宋体" w:hAnsi="宋体" w:cs="宋体"/>
                <w:sz w:val="20"/>
                <w:szCs w:val="20"/>
                <w:highlight w:val="none"/>
                <w:lang w:val="en-US" w:eastAsia="zh-CN" w:bidi="ar"/>
              </w:rPr>
              <w:t>0mm</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ascii="宋体" w:hAnsi="宋体" w:cs="宋体"/>
                <w:sz w:val="20"/>
                <w:szCs w:val="20"/>
                <w:highlight w:val="none"/>
                <w:lang w:eastAsia="zh-CN" w:bidi="ar"/>
              </w:rPr>
              <w:t>，</w:t>
            </w:r>
            <w:r>
              <w:rPr>
                <w:rFonts w:hint="eastAsia" w:ascii="宋体" w:hAnsi="宋体" w:cs="宋体"/>
                <w:sz w:val="20"/>
                <w:szCs w:val="20"/>
                <w:highlight w:val="none"/>
                <w:lang w:bidi="ar"/>
              </w:rPr>
              <w:t>外观设计: 采用人体工程理念及个性化需求，整件产品拼接好，接缝整齐。桌子两侧设置按压开关，任何一侧按压整个桌子可90度折叠，节约空间。</w:t>
            </w:r>
          </w:p>
        </w:tc>
      </w:tr>
      <w:tr w14:paraId="65301421">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BFB6">
            <w:pPr>
              <w:widowControl/>
              <w:jc w:val="center"/>
              <w:textAlignment w:val="center"/>
              <w:rPr>
                <w:rFonts w:ascii="宋体" w:hAnsi="宋体" w:cs="宋体"/>
                <w:sz w:val="20"/>
                <w:szCs w:val="20"/>
                <w:lang w:bidi="ar"/>
              </w:rPr>
            </w:pPr>
            <w:r>
              <w:rPr>
                <w:rFonts w:hint="eastAsia" w:ascii="宋体" w:hAnsi="宋体" w:cs="宋体"/>
                <w:sz w:val="20"/>
                <w:szCs w:val="20"/>
                <w:lang w:bidi="ar"/>
              </w:rPr>
              <w:t>29</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0207">
            <w:pPr>
              <w:widowControl/>
              <w:jc w:val="center"/>
              <w:textAlignment w:val="center"/>
              <w:rPr>
                <w:rFonts w:ascii="宋体" w:hAnsi="宋体" w:cs="宋体"/>
                <w:sz w:val="20"/>
                <w:szCs w:val="20"/>
                <w:lang w:bidi="ar"/>
              </w:rPr>
            </w:pPr>
            <w:r>
              <w:rPr>
                <w:rFonts w:hint="eastAsia" w:ascii="宋体" w:hAnsi="宋体" w:cs="宋体"/>
                <w:sz w:val="20"/>
                <w:szCs w:val="20"/>
                <w:lang w:bidi="ar"/>
              </w:rPr>
              <w:t>课桌</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B27BE">
            <w:pPr>
              <w:widowControl/>
              <w:numPr>
                <w:ilvl w:val="0"/>
                <w:numId w:val="8"/>
              </w:numPr>
              <w:jc w:val="left"/>
              <w:textAlignment w:val="center"/>
              <w:rPr>
                <w:rFonts w:ascii="宋体" w:hAnsi="宋体" w:cs="宋体"/>
                <w:sz w:val="20"/>
                <w:szCs w:val="20"/>
                <w:lang w:bidi="ar"/>
              </w:rPr>
            </w:pPr>
            <w:r>
              <w:rPr>
                <w:rFonts w:hint="eastAsia" w:ascii="宋体" w:hAnsi="宋体" w:cs="宋体"/>
                <w:sz w:val="20"/>
                <w:szCs w:val="20"/>
                <w:lang w:bidi="ar"/>
              </w:rPr>
              <w:t>桌面：625㎜×450㎜</w:t>
            </w:r>
            <w:r>
              <w:rPr>
                <w:rFonts w:ascii="宋体" w:hAnsi="宋体" w:cs="宋体"/>
                <w:sz w:val="20"/>
                <w:szCs w:val="20"/>
              </w:rPr>
              <w:t>（允许正负</w:t>
            </w:r>
            <w:r>
              <w:rPr>
                <w:rFonts w:hint="eastAsia" w:ascii="宋体" w:hAnsi="宋体" w:cs="宋体"/>
                <w:sz w:val="20"/>
                <w:szCs w:val="20"/>
              </w:rPr>
              <w:t>10</w:t>
            </w:r>
            <w:r>
              <w:rPr>
                <w:rFonts w:ascii="宋体" w:hAnsi="宋体" w:cs="宋体"/>
                <w:sz w:val="20"/>
                <w:szCs w:val="20"/>
              </w:rPr>
              <w:t>mm偏离）</w:t>
            </w:r>
            <w:r>
              <w:rPr>
                <w:rFonts w:hint="eastAsia" w:ascii="宋体" w:hAnsi="宋体" w:cs="宋体"/>
                <w:sz w:val="20"/>
                <w:szCs w:val="20"/>
                <w:lang w:bidi="ar"/>
              </w:rPr>
              <w:t>（高度670mm-760mm，可升降)4个调节孔位，调节装置为螺丝升降。桌面材质为ABS工程塑料经模具注塑成型；桌面整体平整，没有凹槽也没有凸起，方便进入考试模式，桌面采用周围高中间低的设计，有效防止笔的划落，桌面四角为圆角；桌面可以配置PP面罩，更换方便。</w:t>
            </w:r>
          </w:p>
          <w:p w14:paraId="17443F26">
            <w:pPr>
              <w:widowControl/>
              <w:numPr>
                <w:ilvl w:val="0"/>
                <w:numId w:val="8"/>
              </w:numPr>
              <w:jc w:val="left"/>
              <w:textAlignment w:val="center"/>
              <w:rPr>
                <w:rFonts w:ascii="宋体" w:hAnsi="宋体" w:cs="宋体"/>
                <w:sz w:val="20"/>
                <w:szCs w:val="20"/>
                <w:lang w:bidi="ar"/>
              </w:rPr>
            </w:pPr>
            <w:r>
              <w:rPr>
                <w:rFonts w:hint="eastAsia" w:ascii="宋体" w:hAnsi="宋体" w:cs="宋体"/>
                <w:sz w:val="20"/>
                <w:szCs w:val="20"/>
                <w:lang w:bidi="ar"/>
              </w:rPr>
              <w:t>桌斗两侧各设置一个一体成型的书包挂钩及置物格，可以放置文具，尺寸与整体课桌相符合；桌斗材质为PP原料，经过模具一体注塑成型，桌斗长510㎜，平均深度350㎜，高度160㎜；桌面与桌斗连接处为卡槽形式，只需锁4个螺丝固定。桌斗与Y型铁架采用塑料卡扣连接，无需锁付螺丝。</w:t>
            </w:r>
          </w:p>
          <w:p w14:paraId="4C7C2924">
            <w:pPr>
              <w:widowControl/>
              <w:numPr>
                <w:ilvl w:val="0"/>
                <w:numId w:val="8"/>
              </w:numPr>
              <w:jc w:val="left"/>
              <w:textAlignment w:val="center"/>
              <w:rPr>
                <w:rFonts w:ascii="宋体" w:hAnsi="宋体" w:cs="宋体"/>
                <w:sz w:val="20"/>
                <w:szCs w:val="20"/>
                <w:lang w:bidi="ar"/>
              </w:rPr>
            </w:pPr>
            <w:r>
              <w:rPr>
                <w:rFonts w:hint="eastAsia" w:ascii="宋体" w:hAnsi="宋体" w:cs="宋体"/>
                <w:sz w:val="20"/>
                <w:szCs w:val="20"/>
                <w:lang w:bidi="ar"/>
              </w:rPr>
              <w:t>课桌外桌腿材料为25×50×1.2㎜</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ascii="宋体" w:hAnsi="宋体" w:cs="宋体"/>
                <w:sz w:val="20"/>
                <w:szCs w:val="20"/>
                <w:highlight w:val="none"/>
                <w:lang w:bidi="ar"/>
              </w:rPr>
              <w:t>圆焊管，内桌腿材料为20×40×1.2mm</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ascii="宋体" w:hAnsi="宋体" w:cs="宋体"/>
                <w:sz w:val="20"/>
                <w:szCs w:val="20"/>
                <w:highlight w:val="none"/>
                <w:lang w:bidi="ar"/>
              </w:rPr>
              <w:t>椭圆焊管。桌上横拉档材料为20×40×1.2㎜</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ascii="宋体" w:hAnsi="宋体" w:cs="宋体"/>
                <w:sz w:val="20"/>
                <w:szCs w:val="20"/>
                <w:highlight w:val="none"/>
                <w:lang w:bidi="ar"/>
              </w:rPr>
              <w:t>椭圆焊管。桌脚脚垫为原料PP注塑成型，脚垫尺寸长120mm宽</w:t>
            </w:r>
            <w:r>
              <w:rPr>
                <w:rFonts w:hint="eastAsia" w:ascii="宋体" w:hAnsi="宋体" w:cs="宋体"/>
                <w:sz w:val="20"/>
                <w:szCs w:val="20"/>
                <w:highlight w:val="none"/>
                <w:lang w:val="en-US" w:eastAsia="zh-CN" w:bidi="ar"/>
              </w:rPr>
              <w:t>60</w:t>
            </w:r>
            <w:r>
              <w:rPr>
                <w:rFonts w:hint="eastAsia" w:ascii="宋体" w:hAnsi="宋体" w:cs="宋体"/>
                <w:sz w:val="20"/>
                <w:szCs w:val="20"/>
                <w:highlight w:val="none"/>
                <w:lang w:bidi="ar"/>
              </w:rPr>
              <w:t>mm高3</w:t>
            </w:r>
            <w:r>
              <w:rPr>
                <w:rFonts w:hint="eastAsia" w:ascii="宋体" w:hAnsi="宋体" w:cs="宋体"/>
                <w:sz w:val="20"/>
                <w:szCs w:val="20"/>
                <w:highlight w:val="none"/>
                <w:lang w:val="en-US" w:eastAsia="zh-CN" w:bidi="ar"/>
              </w:rPr>
              <w:t>5</w:t>
            </w:r>
            <w:r>
              <w:rPr>
                <w:rFonts w:hint="eastAsia" w:ascii="宋体" w:hAnsi="宋体" w:cs="宋体"/>
                <w:sz w:val="20"/>
                <w:szCs w:val="20"/>
                <w:highlight w:val="none"/>
                <w:lang w:bidi="ar"/>
              </w:rPr>
              <w:t>mm</w:t>
            </w:r>
            <w:r>
              <w:rPr>
                <w:rFonts w:ascii="宋体" w:hAnsi="宋体" w:cs="宋体"/>
                <w:sz w:val="20"/>
                <w:szCs w:val="20"/>
                <w:highlight w:val="none"/>
              </w:rPr>
              <w:t>（允许正负</w:t>
            </w:r>
            <w:r>
              <w:rPr>
                <w:rFonts w:hint="eastAsia" w:ascii="宋体" w:hAnsi="宋体" w:cs="宋体"/>
                <w:sz w:val="20"/>
                <w:szCs w:val="20"/>
                <w:highlight w:val="none"/>
              </w:rPr>
              <w:t>10</w:t>
            </w:r>
            <w:r>
              <w:rPr>
                <w:rFonts w:ascii="宋体" w:hAnsi="宋体" w:cs="宋体"/>
                <w:sz w:val="20"/>
                <w:szCs w:val="20"/>
                <w:highlight w:val="none"/>
              </w:rPr>
              <w:t>mm偏离）</w:t>
            </w:r>
            <w:r>
              <w:rPr>
                <w:rFonts w:hint="eastAsia" w:ascii="宋体" w:hAnsi="宋体" w:cs="宋体"/>
                <w:sz w:val="20"/>
                <w:szCs w:val="20"/>
                <w:highlight w:val="none"/>
                <w:lang w:bidi="ar"/>
              </w:rPr>
              <w:t>,带微调功能，能调节平衡；</w:t>
            </w:r>
            <w:r>
              <w:rPr>
                <w:rFonts w:hint="eastAsia" w:ascii="宋体" w:hAnsi="宋体" w:cs="宋体"/>
                <w:sz w:val="20"/>
                <w:szCs w:val="20"/>
                <w:lang w:bidi="ar"/>
              </w:rPr>
              <w:br w:type="textWrapping"/>
            </w:r>
            <w:r>
              <w:rPr>
                <w:rFonts w:hint="eastAsia" w:ascii="宋体" w:hAnsi="宋体" w:cs="宋体"/>
                <w:sz w:val="20"/>
                <w:szCs w:val="20"/>
                <w:lang w:bidi="ar"/>
              </w:rPr>
              <w:t>4.塑料部分：桌面ABS工程塑料，座板和靠背板材质是PP原料，具有高耐冲击、高抗老化、高抗氧化等特性，在教室环境下正常使用寿命必须达8年及以上；</w:t>
            </w:r>
          </w:p>
          <w:p w14:paraId="1A2A4766">
            <w:pPr>
              <w:widowControl/>
              <w:jc w:val="left"/>
              <w:textAlignment w:val="center"/>
              <w:rPr>
                <w:rFonts w:ascii="宋体" w:hAnsi="宋体" w:cs="宋体"/>
                <w:sz w:val="20"/>
                <w:szCs w:val="20"/>
                <w:lang w:bidi="ar"/>
              </w:rPr>
            </w:pPr>
            <w:r>
              <w:rPr>
                <w:rFonts w:hint="eastAsia" w:ascii="宋体" w:hAnsi="宋体" w:cs="宋体"/>
                <w:sz w:val="20"/>
                <w:szCs w:val="20"/>
                <w:lang w:bidi="ar"/>
              </w:rPr>
              <w:t>5.五金脚部分：气孔、焊瘤；在接触人体部分或桌斗部分无毛刺、刃口或棱角； 所有钢件表面经酸洗、磷化后静电喷塑；高压恒温环氧树脂固体粉末静电喷涂，五金件部分：采用五金件。脚垫：消声，防滑，防潮脚垫；各连接部件结合严密、平整、牢固。</w:t>
            </w:r>
          </w:p>
        </w:tc>
      </w:tr>
      <w:tr w14:paraId="1AFBA2F2">
        <w:tblPrEx>
          <w:tblCellMar>
            <w:top w:w="0" w:type="dxa"/>
            <w:left w:w="108" w:type="dxa"/>
            <w:bottom w:w="0" w:type="dxa"/>
            <w:right w:w="108" w:type="dxa"/>
          </w:tblCellMar>
        </w:tblPrEx>
        <w:trPr>
          <w:trHeight w:val="172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48021">
            <w:pPr>
              <w:widowControl/>
              <w:jc w:val="center"/>
              <w:textAlignment w:val="center"/>
              <w:rPr>
                <w:rFonts w:ascii="宋体" w:hAnsi="宋体" w:cs="宋体"/>
                <w:sz w:val="20"/>
                <w:szCs w:val="20"/>
                <w:lang w:bidi="ar"/>
              </w:rPr>
            </w:pPr>
            <w:r>
              <w:rPr>
                <w:rFonts w:hint="eastAsia" w:ascii="宋体" w:hAnsi="宋体" w:cs="宋体"/>
                <w:sz w:val="20"/>
                <w:szCs w:val="20"/>
                <w:lang w:bidi="ar"/>
              </w:rPr>
              <w:t>30</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EEC1">
            <w:pPr>
              <w:widowControl/>
              <w:jc w:val="center"/>
              <w:textAlignment w:val="center"/>
              <w:rPr>
                <w:rFonts w:ascii="宋体" w:hAnsi="宋体" w:cs="宋体"/>
                <w:sz w:val="20"/>
                <w:szCs w:val="20"/>
                <w:lang w:bidi="ar"/>
              </w:rPr>
            </w:pPr>
            <w:r>
              <w:rPr>
                <w:rFonts w:hint="eastAsia" w:ascii="宋体" w:hAnsi="宋体" w:cs="宋体"/>
                <w:sz w:val="20"/>
                <w:szCs w:val="20"/>
                <w:lang w:bidi="ar"/>
              </w:rPr>
              <w:t>课椅</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03DF8">
            <w:pPr>
              <w:widowControl/>
              <w:textAlignment w:val="center"/>
              <w:rPr>
                <w:rFonts w:ascii="宋体" w:hAnsi="宋体" w:cs="宋体"/>
                <w:sz w:val="20"/>
                <w:szCs w:val="20"/>
                <w:lang w:bidi="ar"/>
              </w:rPr>
            </w:pPr>
            <w:r>
              <w:rPr>
                <w:rFonts w:hint="eastAsia" w:ascii="宋体" w:hAnsi="宋体" w:cs="宋体"/>
                <w:sz w:val="20"/>
                <w:szCs w:val="20"/>
                <w:lang w:bidi="ar"/>
              </w:rPr>
              <w:t>1.</w:t>
            </w:r>
            <w:r>
              <w:rPr>
                <w:rFonts w:hint="eastAsia" w:ascii="宋体" w:hAnsi="宋体" w:cs="宋体"/>
                <w:sz w:val="20"/>
                <w:szCs w:val="20"/>
                <w:highlight w:val="none"/>
                <w:lang w:eastAsia="zh-CN" w:bidi="ar"/>
              </w:rPr>
              <w:t>尺寸：</w:t>
            </w:r>
            <w:r>
              <w:rPr>
                <w:rFonts w:hint="eastAsia" w:ascii="宋体" w:hAnsi="宋体" w:cs="宋体"/>
                <w:sz w:val="20"/>
                <w:szCs w:val="20"/>
                <w:lang w:bidi="ar"/>
              </w:rPr>
              <w:t>420×420×(750mm-840mm)（坐面380mm-440mm，高度升降范围)4个调节孔位；调节装置为螺丝升降。</w:t>
            </w:r>
          </w:p>
          <w:p w14:paraId="55C813EF">
            <w:pPr>
              <w:widowControl/>
              <w:numPr>
                <w:ilvl w:val="0"/>
                <w:numId w:val="6"/>
              </w:numPr>
              <w:textAlignment w:val="center"/>
            </w:pPr>
            <w:r>
              <w:rPr>
                <w:rFonts w:hint="eastAsia" w:ascii="宋体" w:hAnsi="宋体" w:cs="宋体"/>
                <w:sz w:val="20"/>
                <w:szCs w:val="20"/>
                <w:lang w:bidi="ar"/>
              </w:rPr>
              <w:t>椅子内管材料为20×40×1.2㎜椭圆焊管；外管材料50×25×1.2mm椭圆焊管，凳下横拉档材料为25×50×1.2mm</w:t>
            </w:r>
          </w:p>
          <w:p w14:paraId="48C5616F">
            <w:pPr>
              <w:widowControl/>
              <w:textAlignment w:val="center"/>
              <w:rPr>
                <w:rFonts w:ascii="宋体" w:hAnsi="宋体" w:cs="宋体"/>
                <w:sz w:val="20"/>
                <w:szCs w:val="20"/>
                <w:lang w:bidi="ar"/>
              </w:rPr>
            </w:pPr>
            <w:r>
              <w:rPr>
                <w:rFonts w:hint="eastAsia" w:ascii="宋体" w:hAnsi="宋体" w:cs="宋体"/>
                <w:sz w:val="20"/>
                <w:szCs w:val="20"/>
                <w:lang w:bidi="ar"/>
              </w:rPr>
              <w:t>3.椭圆焊管；座板、靠背板带条纹贯穿缝隙，坐背板缝隙小于6MM，总缝隙数量不低于10条，靠背上方带提手孔，符合课椅整体设计工艺，材质为pp原料经模具注塑成型，靠背管采用20×40×1.2mm椭圆管。</w:t>
            </w:r>
          </w:p>
          <w:p w14:paraId="0A1AD166">
            <w:pPr>
              <w:widowControl/>
              <w:numPr>
                <w:ilvl w:val="0"/>
                <w:numId w:val="8"/>
              </w:numPr>
              <w:textAlignment w:val="center"/>
              <w:rPr>
                <w:rFonts w:ascii="宋体" w:hAnsi="宋体" w:cs="宋体"/>
                <w:sz w:val="20"/>
                <w:szCs w:val="20"/>
                <w:lang w:bidi="ar"/>
              </w:rPr>
            </w:pPr>
            <w:r>
              <w:rPr>
                <w:rFonts w:hint="eastAsia" w:ascii="宋体" w:hAnsi="宋体" w:cs="宋体"/>
                <w:sz w:val="20"/>
                <w:szCs w:val="20"/>
                <w:lang w:bidi="ar"/>
              </w:rPr>
              <w:t>座板靠背与椅架采用螺丝联接。椅脚脚垫为原料PP注塑成型，脚垫尺寸长为120mm宽57mm高36mm,带微调功能，能调节平衡。</w:t>
            </w:r>
          </w:p>
        </w:tc>
      </w:tr>
      <w:tr w14:paraId="637615F9">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C906">
            <w:pPr>
              <w:widowControl/>
              <w:jc w:val="center"/>
              <w:textAlignment w:val="center"/>
              <w:rPr>
                <w:rFonts w:ascii="宋体" w:hAnsi="宋体" w:cs="宋体"/>
                <w:sz w:val="20"/>
                <w:szCs w:val="20"/>
                <w:lang w:bidi="ar"/>
              </w:rPr>
            </w:pPr>
            <w:r>
              <w:rPr>
                <w:rFonts w:hint="eastAsia" w:ascii="宋体" w:hAnsi="宋体" w:cs="宋体"/>
                <w:sz w:val="20"/>
                <w:szCs w:val="20"/>
                <w:lang w:bidi="ar"/>
              </w:rPr>
              <w:t>31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A53C">
            <w:pPr>
              <w:widowControl/>
              <w:jc w:val="center"/>
              <w:textAlignment w:val="center"/>
              <w:rPr>
                <w:rFonts w:ascii="宋体" w:hAnsi="宋体" w:cs="宋体"/>
                <w:sz w:val="20"/>
                <w:szCs w:val="20"/>
                <w:lang w:bidi="ar"/>
              </w:rPr>
            </w:pPr>
            <w:r>
              <w:rPr>
                <w:rFonts w:hint="eastAsia" w:ascii="宋体" w:hAnsi="宋体" w:cs="宋体"/>
                <w:sz w:val="20"/>
                <w:szCs w:val="20"/>
                <w:lang w:bidi="ar"/>
              </w:rPr>
              <w:t>交换机</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2BEC">
            <w:pPr>
              <w:widowControl/>
              <w:jc w:val="left"/>
              <w:textAlignment w:val="center"/>
              <w:rPr>
                <w:rFonts w:ascii="宋体" w:hAnsi="宋体" w:cs="宋体"/>
                <w:sz w:val="20"/>
                <w:szCs w:val="20"/>
                <w:lang w:bidi="ar"/>
              </w:rPr>
            </w:pPr>
            <w:r>
              <w:rPr>
                <w:rFonts w:hint="eastAsia" w:ascii="宋体" w:hAnsi="宋体" w:cs="宋体"/>
                <w:sz w:val="20"/>
                <w:szCs w:val="20"/>
                <w:lang w:bidi="ar"/>
              </w:rPr>
              <w:t>1.以太网端口支持10/100/1000M自适应速率，以太网RJ45端口≥24，SFP非复用口≥4个；</w:t>
            </w:r>
          </w:p>
          <w:p w14:paraId="53EB59DA">
            <w:pPr>
              <w:widowControl/>
              <w:jc w:val="left"/>
              <w:textAlignment w:val="center"/>
              <w:rPr>
                <w:rFonts w:ascii="宋体" w:hAnsi="宋体" w:cs="宋体"/>
                <w:sz w:val="20"/>
                <w:szCs w:val="20"/>
                <w:lang w:bidi="ar"/>
              </w:rPr>
            </w:pPr>
            <w:r>
              <w:rPr>
                <w:rFonts w:ascii="宋体" w:hAnsi="宋体" w:cs="宋体"/>
                <w:sz w:val="20"/>
                <w:szCs w:val="20"/>
                <w:lang w:bidi="ar"/>
              </w:rPr>
              <w:t>2.</w:t>
            </w:r>
            <w:r>
              <w:rPr>
                <w:rFonts w:hint="eastAsia" w:ascii="宋体" w:hAnsi="宋体" w:cs="宋体"/>
                <w:sz w:val="20"/>
                <w:szCs w:val="20"/>
                <w:lang w:bidi="ar"/>
              </w:rPr>
              <w:t>交换容量≥670Gbps，包转发率≥144Mpps；</w:t>
            </w:r>
          </w:p>
          <w:p w14:paraId="525B7CFE">
            <w:pPr>
              <w:widowControl/>
              <w:jc w:val="left"/>
              <w:textAlignment w:val="center"/>
              <w:rPr>
                <w:rFonts w:ascii="宋体" w:hAnsi="宋体" w:cs="宋体"/>
                <w:sz w:val="20"/>
                <w:szCs w:val="20"/>
                <w:lang w:bidi="ar"/>
              </w:rPr>
            </w:pPr>
            <w:r>
              <w:rPr>
                <w:rFonts w:hint="eastAsia" w:ascii="宋体" w:hAnsi="宋体" w:cs="宋体"/>
                <w:sz w:val="20"/>
                <w:szCs w:val="20"/>
                <w:lang w:bidi="ar"/>
              </w:rPr>
              <w:t>3.支持接口MAC地址学习个数限制；</w:t>
            </w:r>
          </w:p>
          <w:p w14:paraId="12D702F8">
            <w:pPr>
              <w:widowControl/>
              <w:jc w:val="left"/>
              <w:textAlignment w:val="center"/>
              <w:rPr>
                <w:rFonts w:ascii="宋体" w:hAnsi="宋体" w:cs="宋体"/>
                <w:sz w:val="20"/>
                <w:szCs w:val="20"/>
                <w:lang w:bidi="ar"/>
              </w:rPr>
            </w:pPr>
            <w:r>
              <w:rPr>
                <w:rFonts w:hint="eastAsia" w:ascii="宋体" w:hAnsi="宋体" w:cs="宋体"/>
                <w:sz w:val="20"/>
                <w:szCs w:val="20"/>
                <w:lang w:bidi="ar"/>
              </w:rPr>
              <w:t>4.VLAN特性支持4K个VLAN；</w:t>
            </w:r>
          </w:p>
          <w:p w14:paraId="7EB32C72">
            <w:pPr>
              <w:widowControl/>
              <w:jc w:val="left"/>
              <w:textAlignment w:val="center"/>
              <w:rPr>
                <w:rFonts w:ascii="宋体" w:hAnsi="宋体" w:cs="宋体"/>
                <w:sz w:val="20"/>
                <w:szCs w:val="20"/>
                <w:lang w:bidi="ar"/>
              </w:rPr>
            </w:pPr>
            <w:r>
              <w:rPr>
                <w:rFonts w:hint="eastAsia" w:ascii="宋体" w:hAnsi="宋体" w:cs="宋体"/>
                <w:sz w:val="20"/>
                <w:szCs w:val="20"/>
                <w:lang w:bidi="ar"/>
              </w:rPr>
              <w:t>5.支持智能以太保护SEP协议；</w:t>
            </w:r>
          </w:p>
          <w:p w14:paraId="7AF1DA7F">
            <w:pPr>
              <w:widowControl/>
              <w:jc w:val="left"/>
              <w:textAlignment w:val="center"/>
              <w:rPr>
                <w:rFonts w:ascii="宋体" w:hAnsi="宋体" w:cs="宋体"/>
                <w:sz w:val="20"/>
                <w:szCs w:val="20"/>
                <w:lang w:bidi="ar"/>
              </w:rPr>
            </w:pPr>
            <w:r>
              <w:rPr>
                <w:rFonts w:hint="eastAsia" w:ascii="宋体" w:hAnsi="宋体" w:cs="宋体"/>
                <w:sz w:val="20"/>
                <w:szCs w:val="20"/>
                <w:lang w:bidi="ar"/>
              </w:rPr>
              <w:t>6.支持ERPS以太环保护协议（G.8032）；</w:t>
            </w:r>
          </w:p>
          <w:p w14:paraId="59E52DAE">
            <w:pPr>
              <w:widowControl/>
              <w:jc w:val="left"/>
              <w:textAlignment w:val="center"/>
              <w:rPr>
                <w:rFonts w:ascii="宋体" w:hAnsi="宋体" w:cs="宋体"/>
                <w:sz w:val="20"/>
                <w:szCs w:val="20"/>
                <w:lang w:bidi="ar"/>
              </w:rPr>
            </w:pPr>
            <w:r>
              <w:rPr>
                <w:rFonts w:hint="eastAsia" w:ascii="宋体" w:hAnsi="宋体" w:cs="宋体"/>
                <w:sz w:val="20"/>
                <w:szCs w:val="20"/>
                <w:lang w:bidi="ar"/>
              </w:rPr>
              <w:t>7.IPv6特性支持ND（NeighborDiscovery）；</w:t>
            </w:r>
          </w:p>
          <w:p w14:paraId="0F1695C2">
            <w:pPr>
              <w:widowControl/>
              <w:jc w:val="left"/>
              <w:textAlignment w:val="center"/>
              <w:rPr>
                <w:rFonts w:ascii="宋体" w:hAnsi="宋体" w:cs="宋体"/>
                <w:sz w:val="20"/>
                <w:szCs w:val="20"/>
                <w:lang w:bidi="ar"/>
              </w:rPr>
            </w:pPr>
            <w:r>
              <w:rPr>
                <w:rFonts w:hint="eastAsia" w:ascii="宋体" w:hAnsi="宋体" w:cs="宋体"/>
                <w:sz w:val="20"/>
                <w:szCs w:val="20"/>
                <w:lang w:bidi="ar"/>
              </w:rPr>
              <w:t>8.支持PMTU；</w:t>
            </w:r>
          </w:p>
          <w:p w14:paraId="67143797">
            <w:pPr>
              <w:widowControl/>
              <w:jc w:val="left"/>
              <w:textAlignment w:val="center"/>
              <w:rPr>
                <w:rFonts w:ascii="宋体" w:hAnsi="宋体" w:cs="宋体"/>
                <w:sz w:val="20"/>
                <w:szCs w:val="20"/>
                <w:lang w:bidi="ar"/>
              </w:rPr>
            </w:pPr>
            <w:r>
              <w:rPr>
                <w:rFonts w:hint="eastAsia" w:ascii="宋体" w:hAnsi="宋体" w:cs="宋体"/>
                <w:sz w:val="20"/>
                <w:szCs w:val="20"/>
                <w:lang w:bidi="ar"/>
              </w:rPr>
              <w:t>9、支持IPv6Ping、IPv6Tracert、IPv6Telnet；</w:t>
            </w:r>
          </w:p>
          <w:p w14:paraId="17AF621D">
            <w:pPr>
              <w:widowControl/>
              <w:jc w:val="left"/>
              <w:textAlignment w:val="center"/>
              <w:rPr>
                <w:rFonts w:ascii="宋体" w:hAnsi="宋体" w:cs="宋体"/>
                <w:sz w:val="20"/>
                <w:szCs w:val="20"/>
                <w:lang w:bidi="ar"/>
              </w:rPr>
            </w:pPr>
            <w:r>
              <w:rPr>
                <w:rFonts w:hint="eastAsia" w:ascii="宋体" w:hAnsi="宋体" w:cs="宋体"/>
                <w:sz w:val="20"/>
                <w:szCs w:val="20"/>
                <w:lang w:bidi="ar"/>
              </w:rPr>
              <w:t>10.支持基于源IPv6地址、目的IPv6地址、四层端口、协议类型等ACL；</w:t>
            </w:r>
          </w:p>
          <w:p w14:paraId="79EC5F4A">
            <w:pPr>
              <w:widowControl/>
              <w:jc w:val="left"/>
              <w:textAlignment w:val="center"/>
              <w:rPr>
                <w:rFonts w:ascii="宋体" w:hAnsi="宋体" w:cs="宋体"/>
                <w:sz w:val="20"/>
                <w:szCs w:val="20"/>
                <w:lang w:bidi="ar"/>
              </w:rPr>
            </w:pPr>
            <w:r>
              <w:rPr>
                <w:rFonts w:hint="eastAsia" w:ascii="宋体" w:hAnsi="宋体" w:cs="宋体"/>
                <w:sz w:val="20"/>
                <w:szCs w:val="20"/>
                <w:lang w:bidi="ar"/>
              </w:rPr>
              <w:t>11.QoS/ACL支持对端口入方向、出方向进行速率限制。</w:t>
            </w:r>
          </w:p>
        </w:tc>
      </w:tr>
      <w:tr w14:paraId="3D2566A4">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A9B7F">
            <w:pPr>
              <w:widowControl/>
              <w:jc w:val="center"/>
              <w:textAlignment w:val="center"/>
              <w:rPr>
                <w:rFonts w:ascii="宋体" w:hAnsi="宋体" w:cs="宋体"/>
                <w:sz w:val="20"/>
                <w:szCs w:val="20"/>
                <w:lang w:bidi="ar"/>
              </w:rPr>
            </w:pPr>
            <w:r>
              <w:rPr>
                <w:rFonts w:hint="eastAsia" w:ascii="宋体" w:hAnsi="宋体" w:cs="宋体"/>
                <w:sz w:val="20"/>
                <w:szCs w:val="20"/>
                <w:lang w:bidi="ar"/>
              </w:rPr>
              <w:t>32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E1DD0">
            <w:pPr>
              <w:widowControl/>
              <w:jc w:val="center"/>
              <w:textAlignment w:val="center"/>
              <w:rPr>
                <w:rFonts w:ascii="宋体" w:hAnsi="宋体" w:cs="宋体"/>
                <w:sz w:val="20"/>
                <w:szCs w:val="20"/>
                <w:lang w:bidi="ar"/>
              </w:rPr>
            </w:pPr>
            <w:r>
              <w:rPr>
                <w:rFonts w:hint="eastAsia" w:ascii="宋体" w:hAnsi="宋体" w:cs="宋体"/>
                <w:sz w:val="20"/>
                <w:szCs w:val="20"/>
                <w:lang w:bidi="ar"/>
              </w:rPr>
              <w:t>24口网络配线架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B64F">
            <w:pPr>
              <w:widowControl/>
              <w:jc w:val="left"/>
              <w:textAlignment w:val="center"/>
              <w:rPr>
                <w:rFonts w:ascii="宋体" w:hAnsi="宋体" w:cs="宋体"/>
                <w:sz w:val="20"/>
                <w:szCs w:val="20"/>
                <w:lang w:bidi="ar"/>
              </w:rPr>
            </w:pPr>
            <w:r>
              <w:rPr>
                <w:rFonts w:hint="eastAsia" w:ascii="宋体" w:hAnsi="宋体" w:cs="宋体"/>
                <w:sz w:val="20"/>
                <w:szCs w:val="20"/>
                <w:lang w:bidi="ar"/>
              </w:rPr>
              <w:t>1.采用19"1U24口标准结构，并包含24个六类非屏蔽模块；</w:t>
            </w:r>
          </w:p>
          <w:p w14:paraId="011F927A">
            <w:pPr>
              <w:widowControl/>
              <w:jc w:val="left"/>
              <w:textAlignment w:val="center"/>
              <w:rPr>
                <w:rFonts w:ascii="宋体" w:hAnsi="宋体" w:cs="宋体"/>
                <w:sz w:val="20"/>
                <w:szCs w:val="20"/>
                <w:lang w:bidi="ar"/>
              </w:rPr>
            </w:pPr>
            <w:r>
              <w:rPr>
                <w:rFonts w:ascii="宋体" w:hAnsi="宋体" w:cs="宋体"/>
                <w:sz w:val="20"/>
                <w:szCs w:val="20"/>
                <w:lang w:bidi="ar"/>
              </w:rPr>
              <w:t>2.</w:t>
            </w:r>
            <w:r>
              <w:rPr>
                <w:rFonts w:hint="eastAsia" w:ascii="宋体" w:hAnsi="宋体" w:cs="宋体"/>
                <w:sz w:val="20"/>
                <w:szCs w:val="20"/>
                <w:lang w:bidi="ar"/>
              </w:rPr>
              <w:t>要求配线架背面带有可拆卸托架，方便理线；</w:t>
            </w:r>
          </w:p>
          <w:p w14:paraId="3BE33525">
            <w:pPr>
              <w:widowControl/>
              <w:jc w:val="left"/>
              <w:textAlignment w:val="center"/>
              <w:rPr>
                <w:rFonts w:ascii="宋体" w:hAnsi="宋体" w:cs="宋体"/>
                <w:sz w:val="20"/>
                <w:szCs w:val="20"/>
                <w:lang w:bidi="ar"/>
              </w:rPr>
            </w:pPr>
            <w:r>
              <w:rPr>
                <w:rFonts w:hint="eastAsia" w:ascii="宋体" w:hAnsi="宋体" w:cs="宋体"/>
                <w:sz w:val="20"/>
                <w:szCs w:val="20"/>
                <w:lang w:bidi="ar"/>
              </w:rPr>
              <w:t>3.要求ABS塑胶料防火等级满足UL94V-0采用双层结构，屏蔽/非屏蔽通用设计；</w:t>
            </w:r>
          </w:p>
          <w:p w14:paraId="4B8BD4EB">
            <w:pPr>
              <w:widowControl/>
              <w:jc w:val="left"/>
              <w:textAlignment w:val="center"/>
              <w:rPr>
                <w:rFonts w:ascii="宋体" w:hAnsi="宋体" w:cs="宋体"/>
                <w:sz w:val="20"/>
                <w:szCs w:val="20"/>
                <w:lang w:bidi="ar"/>
              </w:rPr>
            </w:pPr>
            <w:r>
              <w:rPr>
                <w:rFonts w:hint="eastAsia" w:ascii="宋体" w:hAnsi="宋体" w:cs="宋体"/>
                <w:sz w:val="20"/>
                <w:szCs w:val="20"/>
                <w:lang w:bidi="ar"/>
              </w:rPr>
              <w:t>4.可搭配RJ45模块使用；</w:t>
            </w:r>
          </w:p>
          <w:p w14:paraId="4BA60E0A">
            <w:pPr>
              <w:widowControl/>
              <w:jc w:val="left"/>
              <w:textAlignment w:val="center"/>
              <w:rPr>
                <w:rFonts w:ascii="宋体" w:hAnsi="宋体" w:cs="宋体"/>
                <w:sz w:val="20"/>
                <w:szCs w:val="20"/>
                <w:lang w:bidi="ar"/>
              </w:rPr>
            </w:pPr>
            <w:r>
              <w:rPr>
                <w:rFonts w:hint="eastAsia" w:ascii="宋体" w:hAnsi="宋体" w:cs="宋体"/>
                <w:sz w:val="20"/>
                <w:szCs w:val="20"/>
                <w:lang w:bidi="ar"/>
              </w:rPr>
              <w:t>5.满足标准ISO/IEC 11801、ANSI/TIA 568-C.2。</w:t>
            </w:r>
          </w:p>
        </w:tc>
      </w:tr>
      <w:tr w14:paraId="42BF7D1E">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64D2">
            <w:pPr>
              <w:widowControl/>
              <w:jc w:val="center"/>
              <w:textAlignment w:val="center"/>
              <w:rPr>
                <w:rFonts w:ascii="宋体" w:hAnsi="宋体" w:cs="宋体"/>
                <w:sz w:val="20"/>
                <w:szCs w:val="20"/>
                <w:lang w:bidi="ar"/>
              </w:rPr>
            </w:pPr>
            <w:r>
              <w:rPr>
                <w:rFonts w:hint="eastAsia" w:ascii="宋体" w:hAnsi="宋体" w:cs="宋体"/>
                <w:sz w:val="20"/>
                <w:szCs w:val="20"/>
                <w:lang w:bidi="ar"/>
              </w:rPr>
              <w:t>33</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DC165">
            <w:pPr>
              <w:widowControl/>
              <w:jc w:val="center"/>
              <w:textAlignment w:val="center"/>
              <w:rPr>
                <w:rFonts w:ascii="宋体" w:hAnsi="宋体" w:cs="宋体"/>
                <w:sz w:val="20"/>
                <w:szCs w:val="20"/>
                <w:lang w:bidi="ar"/>
              </w:rPr>
            </w:pPr>
            <w:r>
              <w:rPr>
                <w:rFonts w:hint="eastAsia" w:ascii="宋体" w:hAnsi="宋体" w:cs="宋体"/>
                <w:sz w:val="20"/>
                <w:szCs w:val="20"/>
                <w:lang w:bidi="ar"/>
              </w:rPr>
              <w:t>1U理线架</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F64D">
            <w:pPr>
              <w:widowControl/>
              <w:jc w:val="left"/>
              <w:textAlignment w:val="center"/>
              <w:rPr>
                <w:rFonts w:ascii="宋体" w:hAnsi="宋体" w:cs="宋体"/>
                <w:sz w:val="20"/>
                <w:szCs w:val="20"/>
                <w:lang w:bidi="ar"/>
              </w:rPr>
            </w:pPr>
            <w:r>
              <w:rPr>
                <w:rFonts w:hint="eastAsia" w:ascii="宋体" w:hAnsi="宋体" w:cs="宋体"/>
                <w:sz w:val="20"/>
                <w:szCs w:val="20"/>
                <w:lang w:bidi="ar"/>
              </w:rPr>
              <w:t>1.采用19"1U标准结构，适合安装在机柜内；</w:t>
            </w:r>
          </w:p>
          <w:p w14:paraId="448106FF">
            <w:pPr>
              <w:widowControl/>
              <w:jc w:val="left"/>
              <w:textAlignment w:val="center"/>
              <w:rPr>
                <w:rFonts w:ascii="宋体" w:hAnsi="宋体" w:cs="宋体"/>
                <w:sz w:val="20"/>
                <w:szCs w:val="20"/>
                <w:lang w:bidi="ar"/>
              </w:rPr>
            </w:pPr>
            <w:r>
              <w:rPr>
                <w:rFonts w:hint="eastAsia" w:ascii="宋体" w:hAnsi="宋体" w:cs="宋体"/>
                <w:sz w:val="20"/>
                <w:szCs w:val="20"/>
                <w:lang w:bidi="ar"/>
              </w:rPr>
              <w:t>2.可以将跳线放入管理器内，使跳线整齐美观；</w:t>
            </w:r>
          </w:p>
          <w:p w14:paraId="7A52786D">
            <w:pPr>
              <w:widowControl/>
              <w:jc w:val="left"/>
              <w:textAlignment w:val="center"/>
              <w:rPr>
                <w:rFonts w:ascii="宋体" w:hAnsi="宋体" w:cs="宋体"/>
                <w:sz w:val="20"/>
                <w:szCs w:val="20"/>
                <w:lang w:bidi="ar"/>
              </w:rPr>
            </w:pPr>
            <w:r>
              <w:rPr>
                <w:rFonts w:hint="eastAsia" w:ascii="宋体" w:hAnsi="宋体" w:cs="宋体"/>
                <w:sz w:val="20"/>
                <w:szCs w:val="20"/>
                <w:lang w:bidi="ar"/>
              </w:rPr>
              <w:t>3.采用铝板、盖板可拆卸；</w:t>
            </w:r>
          </w:p>
          <w:p w14:paraId="73E0EE9C">
            <w:pPr>
              <w:widowControl/>
              <w:jc w:val="left"/>
              <w:textAlignment w:val="center"/>
              <w:rPr>
                <w:rFonts w:ascii="宋体" w:hAnsi="宋体" w:cs="宋体"/>
                <w:sz w:val="20"/>
                <w:szCs w:val="20"/>
                <w:lang w:bidi="ar"/>
              </w:rPr>
            </w:pPr>
            <w:r>
              <w:rPr>
                <w:rFonts w:hint="eastAsia" w:ascii="宋体" w:hAnsi="宋体" w:cs="宋体"/>
                <w:sz w:val="20"/>
                <w:szCs w:val="20"/>
                <w:lang w:bidi="ar"/>
              </w:rPr>
              <w:t>4.满足标准ISO/IEC 11801、ANSI/TIA 568-C.2。</w:t>
            </w:r>
          </w:p>
        </w:tc>
      </w:tr>
      <w:tr w14:paraId="44B6BB1E">
        <w:tblPrEx>
          <w:tblCellMar>
            <w:top w:w="0" w:type="dxa"/>
            <w:left w:w="108" w:type="dxa"/>
            <w:bottom w:w="0" w:type="dxa"/>
            <w:right w:w="108" w:type="dxa"/>
          </w:tblCellMar>
        </w:tblPrEx>
        <w:trPr>
          <w:trHeight w:val="60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7205D">
            <w:pPr>
              <w:widowControl/>
              <w:jc w:val="center"/>
              <w:textAlignment w:val="center"/>
              <w:rPr>
                <w:rFonts w:ascii="宋体" w:hAnsi="宋体" w:cs="宋体"/>
                <w:sz w:val="20"/>
                <w:szCs w:val="20"/>
                <w:lang w:bidi="ar"/>
              </w:rPr>
            </w:pPr>
            <w:r>
              <w:rPr>
                <w:rFonts w:hint="eastAsia" w:ascii="宋体" w:hAnsi="宋体" w:cs="宋体"/>
                <w:sz w:val="20"/>
                <w:szCs w:val="20"/>
                <w:lang w:bidi="ar"/>
              </w:rPr>
              <w:t>34</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169CA">
            <w:pPr>
              <w:widowControl/>
              <w:jc w:val="center"/>
              <w:textAlignment w:val="center"/>
              <w:rPr>
                <w:rFonts w:ascii="宋体" w:hAnsi="宋体" w:cs="宋体"/>
                <w:sz w:val="20"/>
                <w:szCs w:val="20"/>
                <w:lang w:bidi="ar"/>
              </w:rPr>
            </w:pPr>
            <w:r>
              <w:rPr>
                <w:rFonts w:hint="eastAsia" w:ascii="宋体" w:hAnsi="宋体" w:cs="宋体"/>
                <w:sz w:val="20"/>
                <w:szCs w:val="20"/>
                <w:lang w:bidi="ar"/>
              </w:rPr>
              <w:t>PDU</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AEE4A">
            <w:pPr>
              <w:widowControl/>
              <w:jc w:val="left"/>
              <w:textAlignment w:val="center"/>
              <w:rPr>
                <w:rFonts w:ascii="宋体" w:hAnsi="宋体" w:cs="宋体"/>
                <w:sz w:val="20"/>
                <w:szCs w:val="20"/>
                <w:lang w:bidi="ar"/>
              </w:rPr>
            </w:pPr>
            <w:r>
              <w:rPr>
                <w:rFonts w:hint="eastAsia" w:ascii="宋体" w:hAnsi="宋体" w:cs="宋体"/>
                <w:sz w:val="20"/>
                <w:szCs w:val="20"/>
                <w:lang w:bidi="ar"/>
              </w:rPr>
              <w:t>1.额定输入电压‌：220V-250V（交流）；</w:t>
            </w:r>
          </w:p>
          <w:p w14:paraId="1D41FF4F">
            <w:pPr>
              <w:widowControl/>
              <w:jc w:val="left"/>
              <w:textAlignment w:val="center"/>
              <w:rPr>
                <w:rFonts w:ascii="宋体" w:hAnsi="宋体" w:cs="宋体"/>
                <w:sz w:val="20"/>
                <w:szCs w:val="20"/>
                <w:lang w:bidi="ar"/>
              </w:rPr>
            </w:pPr>
            <w:r>
              <w:rPr>
                <w:rFonts w:hint="eastAsia" w:ascii="宋体" w:hAnsi="宋体" w:cs="宋体"/>
                <w:sz w:val="20"/>
                <w:szCs w:val="20"/>
                <w:lang w:bidi="ar"/>
              </w:rPr>
              <w:t>2.最大输入/输出电流‌：10A；</w:t>
            </w:r>
          </w:p>
          <w:p w14:paraId="31A858E2">
            <w:pPr>
              <w:widowControl/>
              <w:jc w:val="left"/>
              <w:textAlignment w:val="center"/>
              <w:rPr>
                <w:rFonts w:ascii="宋体" w:hAnsi="宋体" w:cs="宋体"/>
                <w:sz w:val="20"/>
                <w:szCs w:val="20"/>
                <w:lang w:bidi="ar"/>
              </w:rPr>
            </w:pPr>
            <w:r>
              <w:rPr>
                <w:rFonts w:hint="eastAsia" w:ascii="宋体" w:hAnsi="宋体" w:cs="宋体"/>
                <w:sz w:val="20"/>
                <w:szCs w:val="20"/>
                <w:lang w:bidi="ar"/>
              </w:rPr>
              <w:t>3.输出插座数量‌：8 位（孔）；</w:t>
            </w:r>
          </w:p>
          <w:p w14:paraId="1DD199EE">
            <w:pPr>
              <w:widowControl/>
              <w:jc w:val="left"/>
              <w:textAlignment w:val="center"/>
              <w:rPr>
                <w:rFonts w:ascii="宋体" w:hAnsi="宋体" w:cs="宋体"/>
                <w:sz w:val="20"/>
                <w:szCs w:val="20"/>
                <w:lang w:bidi="ar"/>
              </w:rPr>
            </w:pPr>
            <w:r>
              <w:rPr>
                <w:rFonts w:hint="eastAsia" w:ascii="宋体" w:hAnsi="宋体" w:cs="宋体"/>
                <w:sz w:val="20"/>
                <w:szCs w:val="20"/>
                <w:lang w:bidi="ar"/>
              </w:rPr>
              <w:t>4.输出插座规格‌：国标10A或多用孔（兼容多种插头）；</w:t>
            </w:r>
          </w:p>
          <w:p w14:paraId="3562ABB1">
            <w:pPr>
              <w:widowControl/>
              <w:jc w:val="left"/>
              <w:textAlignment w:val="center"/>
              <w:rPr>
                <w:rFonts w:ascii="宋体" w:hAnsi="宋体" w:cs="宋体"/>
                <w:sz w:val="20"/>
                <w:szCs w:val="20"/>
                <w:lang w:bidi="ar"/>
              </w:rPr>
            </w:pPr>
            <w:r>
              <w:rPr>
                <w:rFonts w:hint="eastAsia" w:ascii="宋体" w:hAnsi="宋体" w:cs="宋体"/>
                <w:sz w:val="20"/>
                <w:szCs w:val="20"/>
                <w:lang w:bidi="ar"/>
              </w:rPr>
              <w:t>5.额定功率‌：约2200W-2500W（P=UI）；</w:t>
            </w:r>
          </w:p>
          <w:p w14:paraId="7052DC07">
            <w:pPr>
              <w:widowControl/>
              <w:jc w:val="left"/>
              <w:textAlignment w:val="center"/>
              <w:rPr>
                <w:rFonts w:ascii="宋体" w:hAnsi="宋体" w:cs="宋体"/>
                <w:sz w:val="20"/>
                <w:szCs w:val="20"/>
                <w:lang w:bidi="ar"/>
              </w:rPr>
            </w:pPr>
            <w:r>
              <w:rPr>
                <w:rFonts w:hint="eastAsia" w:ascii="宋体" w:hAnsi="宋体" w:cs="宋体"/>
                <w:sz w:val="20"/>
                <w:szCs w:val="20"/>
                <w:lang w:bidi="ar"/>
              </w:rPr>
              <w:t>6.进线线缆规格‌：通常为 3×1.5mm²或 3×2.5mm²；</w:t>
            </w:r>
          </w:p>
          <w:p w14:paraId="67E9545E">
            <w:pPr>
              <w:widowControl/>
              <w:jc w:val="left"/>
              <w:textAlignment w:val="center"/>
              <w:rPr>
                <w:rFonts w:ascii="宋体" w:hAnsi="宋体" w:cs="宋体"/>
                <w:sz w:val="20"/>
                <w:szCs w:val="20"/>
                <w:lang w:bidi="ar"/>
              </w:rPr>
            </w:pPr>
            <w:r>
              <w:rPr>
                <w:rFonts w:hint="eastAsia" w:ascii="宋体" w:hAnsi="宋体" w:cs="宋体"/>
                <w:sz w:val="20"/>
                <w:szCs w:val="20"/>
                <w:lang w:bidi="ar"/>
              </w:rPr>
              <w:t>7.进线长度‌：常见 1.8m-3m；</w:t>
            </w:r>
          </w:p>
          <w:p w14:paraId="32093AF3">
            <w:pPr>
              <w:widowControl/>
              <w:jc w:val="left"/>
              <w:textAlignment w:val="center"/>
              <w:rPr>
                <w:rFonts w:ascii="宋体" w:hAnsi="宋体" w:cs="宋体"/>
                <w:sz w:val="20"/>
                <w:szCs w:val="20"/>
                <w:lang w:bidi="ar"/>
              </w:rPr>
            </w:pPr>
            <w:r>
              <w:rPr>
                <w:rFonts w:hint="eastAsia" w:ascii="宋体" w:hAnsi="宋体" w:cs="宋体"/>
                <w:sz w:val="20"/>
                <w:szCs w:val="20"/>
                <w:lang w:bidi="ar"/>
              </w:rPr>
              <w:t>8.安装尺寸‌：标准 1U 高度（约 44mm 高），宽度适配19英寸机柜（约 482.5mm）；</w:t>
            </w:r>
          </w:p>
          <w:p w14:paraId="5B50483C">
            <w:pPr>
              <w:widowControl/>
              <w:jc w:val="left"/>
              <w:textAlignment w:val="center"/>
              <w:rPr>
                <w:rFonts w:ascii="宋体" w:hAnsi="宋体" w:cs="宋体"/>
                <w:sz w:val="20"/>
                <w:szCs w:val="20"/>
                <w:lang w:bidi="ar"/>
              </w:rPr>
            </w:pPr>
            <w:r>
              <w:rPr>
                <w:rFonts w:hint="eastAsia" w:ascii="宋体" w:hAnsi="宋体" w:cs="宋体"/>
                <w:sz w:val="20"/>
                <w:szCs w:val="20"/>
                <w:lang w:bidi="ar"/>
              </w:rPr>
              <w:t>9.功能模块‌：部分支持防雷、开关控制、过载保护。‌‌</w:t>
            </w:r>
          </w:p>
        </w:tc>
      </w:tr>
      <w:tr w14:paraId="5B1FA952">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58A7">
            <w:pPr>
              <w:widowControl/>
              <w:jc w:val="center"/>
              <w:textAlignment w:val="center"/>
              <w:rPr>
                <w:rFonts w:ascii="宋体" w:hAnsi="宋体" w:cs="宋体"/>
                <w:sz w:val="20"/>
                <w:szCs w:val="20"/>
                <w:lang w:bidi="ar"/>
              </w:rPr>
            </w:pPr>
            <w:r>
              <w:rPr>
                <w:rFonts w:hint="eastAsia" w:ascii="宋体" w:hAnsi="宋体" w:cs="宋体"/>
                <w:sz w:val="20"/>
                <w:szCs w:val="20"/>
                <w:lang w:bidi="ar"/>
              </w:rPr>
              <w:t>35</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3B61C">
            <w:pPr>
              <w:widowControl/>
              <w:jc w:val="center"/>
              <w:textAlignment w:val="center"/>
              <w:rPr>
                <w:rFonts w:ascii="宋体" w:hAnsi="宋体" w:cs="宋体"/>
                <w:sz w:val="20"/>
                <w:szCs w:val="20"/>
                <w:lang w:bidi="ar"/>
              </w:rPr>
            </w:pPr>
            <w:r>
              <w:rPr>
                <w:rFonts w:hint="eastAsia" w:ascii="宋体" w:hAnsi="宋体" w:cs="宋体"/>
                <w:sz w:val="20"/>
                <w:szCs w:val="20"/>
                <w:lang w:bidi="ar"/>
              </w:rPr>
              <w:t>设备机柜</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CA5C">
            <w:pPr>
              <w:widowControl/>
              <w:jc w:val="left"/>
              <w:textAlignment w:val="center"/>
              <w:rPr>
                <w:rFonts w:ascii="宋体" w:hAnsi="宋体" w:cs="宋体"/>
                <w:sz w:val="20"/>
                <w:szCs w:val="20"/>
                <w:lang w:bidi="ar"/>
              </w:rPr>
            </w:pPr>
            <w:r>
              <w:rPr>
                <w:rFonts w:hint="eastAsia" w:ascii="宋体" w:hAnsi="宋体" w:cs="宋体"/>
                <w:sz w:val="20"/>
                <w:szCs w:val="20"/>
                <w:lang w:bidi="ar"/>
              </w:rPr>
              <w:t>1.42U标准机柜 600*800*2000mm，采用冷轧钢板，精密组合组装；</w:t>
            </w:r>
          </w:p>
          <w:p w14:paraId="6D6D7055">
            <w:pPr>
              <w:widowControl/>
              <w:jc w:val="left"/>
              <w:textAlignment w:val="center"/>
              <w:rPr>
                <w:rFonts w:ascii="宋体" w:hAnsi="宋体" w:cs="宋体"/>
                <w:sz w:val="20"/>
                <w:szCs w:val="20"/>
                <w:lang w:bidi="ar"/>
              </w:rPr>
            </w:pPr>
            <w:r>
              <w:rPr>
                <w:rFonts w:hint="eastAsia" w:ascii="宋体" w:hAnsi="宋体" w:cs="宋体"/>
                <w:sz w:val="20"/>
                <w:szCs w:val="20"/>
                <w:lang w:bidi="ar"/>
              </w:rPr>
              <w:t>2.前玻璃，后钢板；</w:t>
            </w:r>
          </w:p>
          <w:p w14:paraId="1D836A70">
            <w:pPr>
              <w:widowControl/>
              <w:jc w:val="left"/>
              <w:textAlignment w:val="center"/>
              <w:rPr>
                <w:rFonts w:ascii="宋体" w:hAnsi="宋体" w:cs="宋体"/>
                <w:sz w:val="20"/>
                <w:szCs w:val="20"/>
                <w:lang w:bidi="ar"/>
              </w:rPr>
            </w:pPr>
            <w:r>
              <w:rPr>
                <w:rFonts w:hint="eastAsia" w:ascii="宋体" w:hAnsi="宋体" w:cs="宋体"/>
                <w:sz w:val="20"/>
                <w:szCs w:val="20"/>
                <w:lang w:bidi="ar"/>
              </w:rPr>
              <w:t>3.U型立柱可前后调整，适合不同深度的设计安装固定；</w:t>
            </w:r>
          </w:p>
          <w:p w14:paraId="47890367">
            <w:pPr>
              <w:widowControl/>
              <w:jc w:val="left"/>
              <w:textAlignment w:val="center"/>
              <w:rPr>
                <w:rFonts w:ascii="宋体" w:hAnsi="宋体" w:cs="宋体"/>
                <w:sz w:val="20"/>
                <w:szCs w:val="20"/>
                <w:lang w:bidi="ar"/>
              </w:rPr>
            </w:pPr>
            <w:r>
              <w:rPr>
                <w:rFonts w:hint="eastAsia" w:ascii="宋体" w:hAnsi="宋体" w:cs="宋体"/>
                <w:sz w:val="20"/>
                <w:szCs w:val="20"/>
                <w:lang w:bidi="ar"/>
              </w:rPr>
              <w:t>4.结构紧密牢固，装配具有一致性和互换性，各零部件光滑无锐棱毛刺</w:t>
            </w:r>
          </w:p>
          <w:p w14:paraId="4E976B90">
            <w:pPr>
              <w:widowControl/>
              <w:jc w:val="left"/>
              <w:textAlignment w:val="center"/>
              <w:rPr>
                <w:rFonts w:ascii="宋体" w:hAnsi="宋体" w:cs="宋体"/>
                <w:sz w:val="20"/>
                <w:szCs w:val="20"/>
                <w:lang w:bidi="ar"/>
              </w:rPr>
            </w:pPr>
            <w:r>
              <w:rPr>
                <w:rFonts w:hint="eastAsia" w:ascii="宋体" w:hAnsi="宋体" w:cs="宋体"/>
                <w:sz w:val="20"/>
                <w:szCs w:val="20"/>
                <w:lang w:bidi="ar"/>
              </w:rPr>
              <w:t>5.各部位和机柜主体可靠接地，接地线为可插拔式，方便拆卸安装设备；</w:t>
            </w:r>
          </w:p>
          <w:p w14:paraId="3CE82F3A">
            <w:pPr>
              <w:widowControl/>
              <w:jc w:val="left"/>
              <w:textAlignment w:val="center"/>
              <w:rPr>
                <w:rFonts w:ascii="宋体" w:hAnsi="宋体" w:cs="宋体"/>
                <w:sz w:val="20"/>
                <w:szCs w:val="20"/>
                <w:lang w:bidi="ar"/>
              </w:rPr>
            </w:pPr>
            <w:r>
              <w:rPr>
                <w:rFonts w:hint="eastAsia" w:ascii="宋体" w:hAnsi="宋体" w:cs="宋体"/>
                <w:sz w:val="20"/>
                <w:szCs w:val="20"/>
                <w:lang w:bidi="ar"/>
              </w:rPr>
              <w:t>6.金属件前处理均采用磷化处理，外表面涂层采用先进的静电喷粉烤漆工艺；</w:t>
            </w:r>
          </w:p>
          <w:p w14:paraId="47E4ACCA">
            <w:pPr>
              <w:widowControl/>
              <w:jc w:val="left"/>
              <w:textAlignment w:val="center"/>
              <w:rPr>
                <w:rFonts w:ascii="宋体" w:hAnsi="宋体" w:cs="宋体"/>
                <w:sz w:val="20"/>
                <w:szCs w:val="20"/>
                <w:lang w:bidi="ar"/>
              </w:rPr>
            </w:pPr>
            <w:r>
              <w:rPr>
                <w:rFonts w:hint="eastAsia" w:ascii="宋体" w:hAnsi="宋体" w:cs="宋体"/>
                <w:sz w:val="20"/>
                <w:szCs w:val="20"/>
                <w:lang w:bidi="ar"/>
              </w:rPr>
              <w:t>7.图层附着牢固，喷涂表面附着力＞10+1N/25mm²，防氧化，耐酸碱，表面光洁；</w:t>
            </w:r>
          </w:p>
          <w:p w14:paraId="5C0046AC">
            <w:pPr>
              <w:widowControl/>
              <w:jc w:val="left"/>
              <w:textAlignment w:val="center"/>
              <w:rPr>
                <w:rFonts w:ascii="宋体" w:hAnsi="宋体" w:cs="宋体"/>
                <w:sz w:val="20"/>
                <w:szCs w:val="20"/>
                <w:lang w:bidi="ar"/>
              </w:rPr>
            </w:pPr>
            <w:r>
              <w:rPr>
                <w:rFonts w:hint="eastAsia" w:ascii="宋体" w:hAnsi="宋体" w:cs="宋体"/>
                <w:sz w:val="20"/>
                <w:szCs w:val="20"/>
                <w:lang w:bidi="ar"/>
              </w:rPr>
              <w:t>8.色泽均匀、无流挂、无露底，保证长期使用不锈蚀；</w:t>
            </w:r>
          </w:p>
          <w:p w14:paraId="300D5409">
            <w:pPr>
              <w:widowControl/>
              <w:jc w:val="left"/>
              <w:textAlignment w:val="center"/>
              <w:rPr>
                <w:rFonts w:ascii="宋体" w:hAnsi="宋体" w:cs="宋体"/>
                <w:sz w:val="20"/>
                <w:szCs w:val="20"/>
                <w:lang w:bidi="ar"/>
              </w:rPr>
            </w:pPr>
            <w:r>
              <w:rPr>
                <w:rFonts w:hint="eastAsia" w:ascii="宋体" w:hAnsi="宋体" w:cs="宋体"/>
                <w:sz w:val="20"/>
                <w:szCs w:val="20"/>
                <w:lang w:bidi="ar"/>
              </w:rPr>
              <w:t>9.门锁配有专门开启的钥匙，提高机柜内部设备运行的安全；</w:t>
            </w:r>
          </w:p>
          <w:p w14:paraId="3581F4BF">
            <w:pPr>
              <w:widowControl/>
              <w:jc w:val="left"/>
              <w:textAlignment w:val="center"/>
              <w:rPr>
                <w:rFonts w:ascii="宋体" w:hAnsi="宋体" w:cs="宋体"/>
                <w:sz w:val="20"/>
                <w:szCs w:val="20"/>
                <w:lang w:bidi="ar"/>
              </w:rPr>
            </w:pPr>
            <w:r>
              <w:rPr>
                <w:rFonts w:hint="eastAsia" w:ascii="宋体" w:hAnsi="宋体" w:cs="宋体"/>
                <w:sz w:val="20"/>
                <w:szCs w:val="20"/>
                <w:lang w:bidi="ar"/>
              </w:rPr>
              <w:t>10.立柱2.0mm,横支架1.2mm,其他1.2mm；</w:t>
            </w:r>
          </w:p>
          <w:p w14:paraId="664DF342">
            <w:pPr>
              <w:widowControl/>
              <w:jc w:val="left"/>
              <w:textAlignment w:val="center"/>
              <w:rPr>
                <w:rFonts w:ascii="宋体" w:hAnsi="宋体" w:cs="宋体"/>
                <w:sz w:val="20"/>
                <w:szCs w:val="20"/>
                <w:lang w:bidi="ar"/>
              </w:rPr>
            </w:pPr>
            <w:r>
              <w:rPr>
                <w:rFonts w:hint="eastAsia" w:ascii="宋体" w:hAnsi="宋体" w:cs="宋体"/>
                <w:sz w:val="20"/>
                <w:szCs w:val="20"/>
                <w:lang w:bidi="ar"/>
              </w:rPr>
              <w:t>11.侧板采用弹扣式门锁，无需工具即可方便拆装。</w:t>
            </w:r>
          </w:p>
        </w:tc>
      </w:tr>
      <w:tr w14:paraId="7375E6FB">
        <w:tblPrEx>
          <w:tblCellMar>
            <w:top w:w="0" w:type="dxa"/>
            <w:left w:w="108" w:type="dxa"/>
            <w:bottom w:w="0" w:type="dxa"/>
            <w:right w:w="108" w:type="dxa"/>
          </w:tblCellMar>
        </w:tblPrEx>
        <w:trPr>
          <w:trHeight w:val="252"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75988">
            <w:pPr>
              <w:widowControl/>
              <w:jc w:val="center"/>
              <w:textAlignment w:val="center"/>
              <w:rPr>
                <w:rFonts w:ascii="宋体" w:hAnsi="宋体" w:cs="宋体"/>
                <w:sz w:val="20"/>
                <w:szCs w:val="20"/>
                <w:lang w:bidi="ar"/>
              </w:rPr>
            </w:pPr>
            <w:r>
              <w:rPr>
                <w:rFonts w:hint="eastAsia" w:ascii="宋体" w:hAnsi="宋体" w:cs="宋体"/>
                <w:sz w:val="20"/>
                <w:szCs w:val="20"/>
                <w:lang w:bidi="ar"/>
              </w:rPr>
              <w:t>36</w:t>
            </w:r>
          </w:p>
        </w:tc>
        <w:tc>
          <w:tcPr>
            <w:tcW w:w="1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65B4F">
            <w:pPr>
              <w:widowControl/>
              <w:jc w:val="center"/>
              <w:textAlignment w:val="center"/>
              <w:rPr>
                <w:rFonts w:ascii="宋体" w:hAnsi="宋体" w:cs="宋体"/>
                <w:sz w:val="20"/>
                <w:szCs w:val="20"/>
                <w:lang w:bidi="ar"/>
              </w:rPr>
            </w:pPr>
            <w:r>
              <w:rPr>
                <w:rFonts w:hint="eastAsia" w:ascii="宋体" w:hAnsi="宋体" w:cs="宋体"/>
                <w:sz w:val="20"/>
                <w:szCs w:val="20"/>
                <w:lang w:bidi="ar"/>
              </w:rPr>
              <w:t>AI教研平台</w:t>
            </w:r>
          </w:p>
        </w:tc>
        <w:tc>
          <w:tcPr>
            <w:tcW w:w="627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19BCB">
            <w:pPr>
              <w:widowControl/>
              <w:jc w:val="left"/>
              <w:textAlignment w:val="center"/>
              <w:rPr>
                <w:rFonts w:ascii="宋体" w:hAnsi="宋体" w:cs="宋体"/>
                <w:sz w:val="20"/>
                <w:szCs w:val="20"/>
                <w:lang w:bidi="ar"/>
              </w:rPr>
            </w:pPr>
            <w:r>
              <w:rPr>
                <w:rFonts w:hint="eastAsia" w:ascii="宋体" w:hAnsi="宋体" w:cs="宋体"/>
                <w:sz w:val="20"/>
                <w:szCs w:val="20"/>
                <w:lang w:bidi="ar"/>
              </w:rPr>
              <w:t>1.个人信息：支持用户对头像、姓名、性别、邮箱、出生日期、手机号码、通信地址、简介、学历、职称、执教学科、荣誉、登录密码、第三方账号绑定等个人资料进行查看和修改。</w:t>
            </w:r>
          </w:p>
          <w:p w14:paraId="2CAD0CDA">
            <w:pPr>
              <w:widowControl/>
              <w:jc w:val="left"/>
              <w:textAlignment w:val="center"/>
              <w:rPr>
                <w:rFonts w:ascii="宋体" w:hAnsi="宋体" w:cs="宋体"/>
                <w:sz w:val="20"/>
                <w:szCs w:val="20"/>
                <w:lang w:bidi="ar"/>
              </w:rPr>
            </w:pPr>
            <w:r>
              <w:rPr>
                <w:rFonts w:hint="eastAsia" w:ascii="宋体" w:hAnsi="宋体" w:cs="宋体"/>
                <w:sz w:val="20"/>
                <w:szCs w:val="20"/>
                <w:lang w:bidi="ar"/>
              </w:rPr>
              <w:t>2.教学日程：支持通览该用户在平台中参与的各业务开展情况，以日历方式直观呈现，点击某一教学日程可快速进入对应功能模块</w:t>
            </w:r>
          </w:p>
          <w:p w14:paraId="46B96A45">
            <w:pPr>
              <w:widowControl/>
              <w:jc w:val="left"/>
              <w:textAlignment w:val="center"/>
              <w:rPr>
                <w:rFonts w:ascii="宋体" w:hAnsi="宋体" w:cs="宋体"/>
                <w:sz w:val="20"/>
                <w:szCs w:val="20"/>
                <w:lang w:bidi="ar"/>
              </w:rPr>
            </w:pPr>
            <w:r>
              <w:rPr>
                <w:rFonts w:hint="eastAsia" w:ascii="宋体" w:hAnsi="宋体" w:cs="宋体"/>
                <w:sz w:val="20"/>
                <w:szCs w:val="20"/>
                <w:lang w:bidi="ar"/>
              </w:rPr>
              <w:t>3.我的课表：支持用户自我管理教学计划课表，包括校内课表与跨校课表。课表内支持自定义课程名称、封面、主讲人、时间段、学段学科等基础信息并可上传附件。课表内授课形式支持普通直播课、校内互动课以及跨校互动课。</w:t>
            </w:r>
            <w:r>
              <w:rPr>
                <w:rFonts w:hint="eastAsia" w:ascii="宋体" w:hAnsi="宋体" w:cs="宋体"/>
                <w:sz w:val="20"/>
                <w:szCs w:val="20"/>
                <w:lang w:bidi="ar"/>
              </w:rPr>
              <w:br w:type="textWrapping"/>
            </w:r>
            <w:r>
              <w:rPr>
                <w:rFonts w:hint="eastAsia" w:ascii="宋体" w:hAnsi="宋体" w:cs="宋体"/>
                <w:sz w:val="20"/>
                <w:szCs w:val="20"/>
                <w:lang w:bidi="ar"/>
              </w:rPr>
              <w:t>4。我的资源：支持浏览用户上传的所有资源，并以列表形式直观展示资源名称、类型、观看权限、章节目录、审核状态、允许下载、上传日期等信息。提供用户自主上传资源功能入口，方便用户快捷上传个人资源。</w:t>
            </w:r>
            <w:r>
              <w:rPr>
                <w:rFonts w:hint="eastAsia" w:ascii="宋体" w:hAnsi="宋体" w:cs="宋体"/>
                <w:sz w:val="20"/>
                <w:szCs w:val="20"/>
                <w:lang w:bidi="ar"/>
              </w:rPr>
              <w:br w:type="textWrapping"/>
            </w:r>
            <w:r>
              <w:rPr>
                <w:rFonts w:hint="eastAsia" w:ascii="宋体" w:hAnsi="宋体" w:cs="宋体"/>
                <w:sz w:val="20"/>
                <w:szCs w:val="20"/>
                <w:lang w:bidi="ar"/>
              </w:rPr>
              <w:t>5.我的收藏：</w:t>
            </w:r>
            <w:r>
              <w:rPr>
                <w:rFonts w:hint="eastAsia"/>
                <w:lang w:val="en-US" w:eastAsia="zh-CN"/>
              </w:rPr>
              <w:t>如</w:t>
            </w:r>
            <w:r>
              <w:rPr>
                <w:rFonts w:hint="eastAsia" w:ascii="宋体" w:hAnsi="宋体" w:cs="宋体"/>
                <w:sz w:val="20"/>
                <w:szCs w:val="20"/>
                <w:lang w:bidi="ar"/>
              </w:rPr>
              <w:t>支持浏览用户在我的视频、我的专辑、教学督导、评审活动、在线学堂、校园电视功能处收藏的资源。</w:t>
            </w:r>
          </w:p>
          <w:p w14:paraId="0A324050">
            <w:pPr>
              <w:widowControl/>
              <w:jc w:val="left"/>
              <w:textAlignment w:val="center"/>
              <w:rPr>
                <w:rFonts w:ascii="宋体" w:hAnsi="宋体" w:cs="宋体"/>
                <w:sz w:val="20"/>
                <w:szCs w:val="20"/>
                <w:lang w:bidi="ar"/>
              </w:rPr>
            </w:pPr>
            <w:r>
              <w:rPr>
                <w:rFonts w:hint="eastAsia" w:ascii="宋体" w:hAnsi="宋体" w:cs="宋体"/>
                <w:sz w:val="20"/>
                <w:szCs w:val="20"/>
                <w:lang w:bidi="ar"/>
              </w:rPr>
              <w:t>6.校级教研活动：支持创建、参与各年级、各学科的网络教研活动，支持自定义每个网络教研活动的展示封面、教研主题、教研内容，支持上传教研相关的视频、文档附件。</w:t>
            </w:r>
            <w:r>
              <w:rPr>
                <w:rFonts w:hint="eastAsia" w:ascii="宋体" w:hAnsi="宋体" w:cs="宋体"/>
                <w:sz w:val="20"/>
                <w:szCs w:val="20"/>
                <w:lang w:bidi="ar"/>
              </w:rPr>
              <w:br w:type="textWrapping"/>
            </w:r>
            <w:r>
              <w:rPr>
                <w:rFonts w:hint="eastAsia" w:ascii="宋体" w:hAnsi="宋体" w:cs="宋体"/>
                <w:sz w:val="20"/>
                <w:szCs w:val="20"/>
                <w:lang w:bidi="ar"/>
              </w:rPr>
              <w:t>7.教研模式：</w:t>
            </w:r>
            <w:r>
              <w:rPr>
                <w:rFonts w:hint="eastAsia"/>
                <w:lang w:val="en-US" w:eastAsia="zh-CN"/>
              </w:rPr>
              <w:t>如</w:t>
            </w:r>
            <w:r>
              <w:rPr>
                <w:rFonts w:hint="eastAsia" w:ascii="宋体" w:hAnsi="宋体" w:cs="宋体"/>
                <w:sz w:val="20"/>
                <w:szCs w:val="20"/>
                <w:lang w:bidi="ar"/>
              </w:rPr>
              <w:t>支持直播观摩教研、点播观摩教研、互</w:t>
            </w:r>
            <w:r>
              <w:rPr>
                <w:rFonts w:hint="eastAsia" w:ascii="宋体" w:hAnsi="宋体" w:cs="宋体"/>
                <w:sz w:val="20"/>
                <w:szCs w:val="20"/>
                <w:highlight w:val="none"/>
                <w:lang w:bidi="ar"/>
              </w:rPr>
              <w:t>动教研方式</w:t>
            </w:r>
            <w:r>
              <w:rPr>
                <w:rFonts w:hint="eastAsia" w:ascii="宋体" w:hAnsi="宋体" w:cs="宋体"/>
                <w:sz w:val="20"/>
                <w:szCs w:val="20"/>
                <w:lang w:bidi="ar"/>
              </w:rPr>
              <w:t>。直播观摩教研面向实时授课直播画面进行观摩教研。点播观摩教研可获取平台录制教学视频进行点播观摩。互动教研可实现多终端实时音视频互动。</w:t>
            </w:r>
            <w:r>
              <w:rPr>
                <w:rFonts w:hint="eastAsia" w:ascii="宋体" w:hAnsi="宋体" w:cs="宋体"/>
                <w:sz w:val="20"/>
                <w:szCs w:val="20"/>
                <w:lang w:bidi="ar"/>
              </w:rPr>
              <w:br w:type="textWrapping"/>
            </w:r>
            <w:r>
              <w:rPr>
                <w:rFonts w:hint="eastAsia" w:ascii="宋体" w:hAnsi="宋体" w:cs="宋体"/>
                <w:sz w:val="20"/>
                <w:szCs w:val="20"/>
                <w:lang w:bidi="ar"/>
              </w:rPr>
              <w:t>8.教研评分：创建主题教研后，支持自定义评分量表，在教研活动中根据打分量表进行教研观摩打分。</w:t>
            </w:r>
          </w:p>
          <w:p w14:paraId="61D9B9E7">
            <w:pPr>
              <w:widowControl/>
              <w:jc w:val="left"/>
              <w:textAlignment w:val="center"/>
              <w:rPr>
                <w:rFonts w:ascii="宋体" w:hAnsi="宋体" w:cs="宋体"/>
                <w:sz w:val="20"/>
                <w:szCs w:val="20"/>
                <w:lang w:bidi="ar"/>
              </w:rPr>
            </w:pPr>
            <w:r>
              <w:rPr>
                <w:rFonts w:hint="eastAsia" w:ascii="宋体" w:hAnsi="宋体" w:cs="宋体"/>
                <w:sz w:val="20"/>
                <w:szCs w:val="20"/>
                <w:lang w:bidi="ar"/>
              </w:rPr>
              <w:t>▲9.教研互动：</w:t>
            </w:r>
            <w:r>
              <w:rPr>
                <w:rFonts w:hint="eastAsia"/>
                <w:lang w:val="en-US" w:eastAsia="zh-CN"/>
              </w:rPr>
              <w:t>如</w:t>
            </w:r>
            <w:r>
              <w:rPr>
                <w:rFonts w:hint="eastAsia" w:ascii="宋体" w:hAnsi="宋体" w:cs="宋体"/>
                <w:sz w:val="20"/>
                <w:szCs w:val="20"/>
                <w:lang w:bidi="ar"/>
              </w:rPr>
              <w:t>提供教研评论、教研笔记、教研评分、话题研讨教研互动方式。用户可在教研过程中发表评论，在线进行评论交互。以教研笔记的方式总结教研过程思想，形成教研总结。教研员可针对每个教研活动指定多个不同的“教研话题”，教研组成员可对话题进行进一步探讨。</w:t>
            </w:r>
            <w:r>
              <w:rPr>
                <w:rFonts w:hint="eastAsia" w:ascii="宋体" w:hAnsi="宋体" w:cs="宋体"/>
                <w:sz w:val="20"/>
                <w:szCs w:val="20"/>
                <w:highlight w:val="none"/>
                <w:lang w:bidi="ar"/>
              </w:rPr>
              <w:t>（</w:t>
            </w:r>
            <w:r>
              <w:rPr>
                <w:rFonts w:hint="eastAsia" w:ascii="宋体" w:hAnsi="宋体" w:cs="宋体"/>
                <w:b/>
                <w:bCs/>
                <w:color w:val="000000"/>
                <w:sz w:val="20"/>
                <w:szCs w:val="20"/>
                <w:highlight w:val="none"/>
                <w:lang w:eastAsia="zh-CN"/>
              </w:rPr>
              <w:t>需</w:t>
            </w:r>
            <w:r>
              <w:rPr>
                <w:rFonts w:hint="eastAsia" w:ascii="宋体" w:hAnsi="宋体" w:cs="宋体"/>
                <w:b/>
                <w:bCs/>
                <w:color w:val="000000"/>
                <w:sz w:val="20"/>
                <w:szCs w:val="20"/>
                <w:highlight w:val="none"/>
              </w:rPr>
              <w:t>在</w:t>
            </w:r>
            <w:r>
              <w:rPr>
                <w:rFonts w:hint="eastAsia" w:ascii="宋体" w:hAnsi="宋体" w:cs="宋体"/>
                <w:b/>
                <w:bCs/>
                <w:color w:val="000000"/>
                <w:sz w:val="20"/>
                <w:szCs w:val="20"/>
                <w:highlight w:val="none"/>
                <w:lang w:eastAsia="zh-CN"/>
              </w:rPr>
              <w:t>投标时</w:t>
            </w:r>
            <w:r>
              <w:rPr>
                <w:rFonts w:hint="eastAsia" w:ascii="宋体" w:hAnsi="宋体" w:cs="宋体"/>
                <w:b/>
                <w:bCs/>
                <w:color w:val="000000"/>
                <w:sz w:val="20"/>
                <w:szCs w:val="20"/>
                <w:highlight w:val="none"/>
              </w:rPr>
              <w:t>提供</w:t>
            </w:r>
            <w:r>
              <w:rPr>
                <w:rFonts w:hint="eastAsia" w:ascii="宋体" w:hAnsi="宋体" w:cs="宋体"/>
                <w:b/>
                <w:color w:val="000000"/>
                <w:sz w:val="20"/>
                <w:szCs w:val="20"/>
                <w:highlight w:val="none"/>
              </w:rPr>
              <w:t>证明材料，如</w:t>
            </w:r>
            <w:r>
              <w:rPr>
                <w:rFonts w:hint="eastAsia" w:ascii="宋体" w:hAnsi="宋体" w:eastAsia="宋体" w:cs="宋体"/>
                <w:b/>
                <w:bCs/>
                <w:sz w:val="20"/>
                <w:szCs w:val="20"/>
                <w:highlight w:val="none"/>
                <w:lang w:val="en-US" w:eastAsia="zh-CN" w:bidi="ar"/>
              </w:rPr>
              <w:t>官网截图、彩页、技术白皮书</w:t>
            </w:r>
            <w:r>
              <w:rPr>
                <w:rFonts w:hint="eastAsia" w:ascii="宋体" w:hAnsi="宋体" w:cs="宋体"/>
                <w:b/>
                <w:bCs/>
                <w:sz w:val="20"/>
                <w:szCs w:val="20"/>
                <w:highlight w:val="none"/>
                <w:lang w:val="en-US" w:eastAsia="zh-CN" w:bidi="ar"/>
              </w:rPr>
              <w:t>等</w:t>
            </w:r>
            <w:r>
              <w:rPr>
                <w:rFonts w:hint="eastAsia" w:ascii="宋体" w:hAnsi="宋体" w:cs="宋体"/>
                <w:sz w:val="20"/>
                <w:szCs w:val="20"/>
                <w:highlight w:val="none"/>
                <w:lang w:bidi="ar"/>
              </w:rPr>
              <w:t>）</w:t>
            </w:r>
          </w:p>
          <w:p w14:paraId="6589A5AB">
            <w:pPr>
              <w:widowControl/>
              <w:jc w:val="left"/>
              <w:textAlignment w:val="center"/>
              <w:rPr>
                <w:rFonts w:ascii="宋体" w:hAnsi="宋体" w:cs="宋体"/>
                <w:sz w:val="20"/>
                <w:szCs w:val="20"/>
                <w:lang w:bidi="ar"/>
              </w:rPr>
            </w:pPr>
            <w:r>
              <w:rPr>
                <w:rFonts w:hint="eastAsia" w:ascii="宋体" w:hAnsi="宋体" w:cs="宋体"/>
                <w:sz w:val="20"/>
                <w:szCs w:val="20"/>
                <w:lang w:bidi="ar"/>
              </w:rPr>
              <w:t>10.教研标记：支持在发布教研笔记的时候关联当前观看视频时间作为标识，后续查看教研笔记时点击即可跳转教研视频至对应时间点进行观看，方便教研总结时充分理解笔记发布者的想法。</w:t>
            </w:r>
          </w:p>
          <w:p w14:paraId="70BB23E0">
            <w:pPr>
              <w:widowControl/>
              <w:jc w:val="left"/>
              <w:textAlignment w:val="center"/>
              <w:rPr>
                <w:rFonts w:ascii="宋体" w:hAnsi="宋体" w:cs="宋体"/>
                <w:sz w:val="20"/>
                <w:szCs w:val="20"/>
                <w:lang w:bidi="ar"/>
              </w:rPr>
            </w:pPr>
            <w:r>
              <w:rPr>
                <w:rFonts w:hint="eastAsia" w:ascii="宋体" w:hAnsi="宋体" w:cs="宋体"/>
                <w:sz w:val="20"/>
                <w:szCs w:val="20"/>
                <w:lang w:bidi="ar"/>
              </w:rPr>
              <w:t>11.整体功能：支持关联课表进行备课，课前上传备课课件、布置预习任务、随堂测试试卷等。同时支持布置课后作业以及课后辅导任务，并进行备课总结反思。</w:t>
            </w:r>
            <w:r>
              <w:rPr>
                <w:rFonts w:hint="eastAsia" w:ascii="宋体" w:hAnsi="宋体" w:cs="宋体"/>
                <w:sz w:val="20"/>
                <w:szCs w:val="20"/>
                <w:lang w:bidi="ar"/>
              </w:rPr>
              <w:br w:type="textWrapping"/>
            </w:r>
            <w:r>
              <w:rPr>
                <w:rFonts w:hint="eastAsia" w:ascii="宋体" w:hAnsi="宋体" w:cs="宋体"/>
                <w:sz w:val="20"/>
                <w:szCs w:val="20"/>
                <w:lang w:bidi="ar"/>
              </w:rPr>
              <w:t>12.备课模式：支持教师按照创建学案、创建教案两种模式开展学校老师的集体备课。</w:t>
            </w:r>
            <w:r>
              <w:rPr>
                <w:rFonts w:hint="eastAsia" w:ascii="宋体" w:hAnsi="宋体" w:cs="宋体"/>
                <w:sz w:val="20"/>
                <w:szCs w:val="20"/>
                <w:lang w:bidi="ar"/>
              </w:rPr>
              <w:br w:type="textWrapping"/>
            </w:r>
            <w:r>
              <w:rPr>
                <w:rFonts w:hint="eastAsia" w:ascii="宋体" w:hAnsi="宋体" w:cs="宋体"/>
                <w:sz w:val="20"/>
                <w:szCs w:val="20"/>
                <w:lang w:bidi="ar"/>
              </w:rPr>
              <w:t>▲13.权限设置：用户可以针对不同的观看权限和备课权限设置不同的公开范围，备课权限是可以针对该磨课备课上传对应的备课资料的。观看权限仅限于用户可以查看这个磨课备课的内容。</w:t>
            </w:r>
            <w:r>
              <w:rPr>
                <w:rFonts w:hint="eastAsia" w:ascii="宋体" w:hAnsi="宋体" w:cs="宋体"/>
                <w:sz w:val="20"/>
                <w:szCs w:val="20"/>
                <w:highlight w:val="none"/>
                <w:lang w:bidi="ar"/>
              </w:rPr>
              <w:t>（</w:t>
            </w:r>
            <w:r>
              <w:rPr>
                <w:rFonts w:hint="eastAsia" w:ascii="宋体" w:hAnsi="宋体" w:cs="宋体"/>
                <w:b/>
                <w:bCs/>
                <w:color w:val="000000"/>
                <w:szCs w:val="21"/>
                <w:highlight w:val="none"/>
                <w:lang w:eastAsia="zh-CN"/>
              </w:rPr>
              <w:t>需</w:t>
            </w:r>
            <w:r>
              <w:rPr>
                <w:rFonts w:hint="eastAsia" w:ascii="宋体" w:hAnsi="宋体" w:cs="宋体"/>
                <w:b/>
                <w:bCs/>
                <w:color w:val="000000"/>
                <w:sz w:val="20"/>
                <w:szCs w:val="20"/>
                <w:highlight w:val="none"/>
                <w:lang w:eastAsia="zh-CN"/>
              </w:rPr>
              <w:t>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p>
          <w:p w14:paraId="3153E78B">
            <w:pPr>
              <w:widowControl/>
              <w:jc w:val="left"/>
              <w:textAlignment w:val="center"/>
              <w:rPr>
                <w:rFonts w:ascii="宋体" w:hAnsi="宋体" w:cs="宋体"/>
                <w:sz w:val="20"/>
                <w:szCs w:val="20"/>
                <w:lang w:bidi="ar"/>
              </w:rPr>
            </w:pPr>
            <w:r>
              <w:rPr>
                <w:rFonts w:hint="eastAsia" w:ascii="宋体" w:hAnsi="宋体" w:cs="宋体"/>
                <w:sz w:val="20"/>
                <w:szCs w:val="20"/>
                <w:lang w:bidi="ar"/>
              </w:rPr>
              <w:t>14.创建听课任务：平台支持创建听课任务，支持定义课程名称、年级学科、听课时间、课型、封面、上传听课资料等信息，并支持选择是否开启远程直播听课。</w:t>
            </w:r>
            <w:r>
              <w:rPr>
                <w:rFonts w:hint="eastAsia" w:ascii="宋体" w:hAnsi="宋体" w:cs="宋体"/>
                <w:sz w:val="20"/>
                <w:szCs w:val="20"/>
                <w:lang w:bidi="ar"/>
              </w:rPr>
              <w:br w:type="textWrapping"/>
            </w:r>
            <w:r>
              <w:rPr>
                <w:rFonts w:hint="eastAsia" w:ascii="宋体" w:hAnsi="宋体" w:cs="宋体"/>
                <w:sz w:val="20"/>
                <w:szCs w:val="20"/>
                <w:lang w:bidi="ar"/>
              </w:rPr>
              <w:t>15.听课码：平台支持生成听课码，满足远程用户可以通过听课码加入远程听课活动。</w:t>
            </w:r>
            <w:r>
              <w:rPr>
                <w:rFonts w:hint="eastAsia" w:ascii="宋体" w:hAnsi="宋体" w:cs="宋体"/>
                <w:sz w:val="20"/>
                <w:szCs w:val="20"/>
                <w:lang w:bidi="ar"/>
              </w:rPr>
              <w:br w:type="textWrapping"/>
            </w:r>
            <w:r>
              <w:rPr>
                <w:rFonts w:hint="eastAsia" w:ascii="宋体" w:hAnsi="宋体" w:cs="宋体"/>
                <w:sz w:val="20"/>
                <w:szCs w:val="20"/>
                <w:lang w:bidi="ar"/>
              </w:rPr>
              <w:t>16.课堂评分：要求支持在听评课过程中完成快速课堂评分，并可打开具体评分指标进行阐述，辅助听课老师完成课堂评分。</w:t>
            </w:r>
            <w:r>
              <w:rPr>
                <w:rFonts w:hint="eastAsia" w:ascii="宋体" w:hAnsi="宋体" w:cs="宋体"/>
                <w:sz w:val="20"/>
                <w:szCs w:val="20"/>
                <w:lang w:bidi="ar"/>
              </w:rPr>
              <w:br w:type="textWrapping"/>
            </w:r>
            <w:r>
              <w:rPr>
                <w:rFonts w:hint="eastAsia" w:ascii="宋体" w:hAnsi="宋体" w:cs="宋体"/>
                <w:sz w:val="20"/>
                <w:szCs w:val="20"/>
                <w:lang w:bidi="ar"/>
              </w:rPr>
              <w:t>17.课堂评价：支持在听评课过程中完成课堂主观评价，支持输入听评课老师的听课建议与个人思考，帮助授课老师在课后回顾时查阅并改进。</w:t>
            </w:r>
            <w:r>
              <w:rPr>
                <w:rFonts w:hint="eastAsia" w:ascii="宋体" w:hAnsi="宋体" w:cs="宋体"/>
                <w:sz w:val="20"/>
                <w:szCs w:val="20"/>
                <w:lang w:bidi="ar"/>
              </w:rPr>
              <w:br w:type="textWrapping"/>
            </w:r>
            <w:r>
              <w:rPr>
                <w:rFonts w:hint="eastAsia" w:ascii="宋体" w:hAnsi="宋体" w:cs="宋体"/>
                <w:sz w:val="20"/>
                <w:szCs w:val="20"/>
                <w:lang w:bidi="ar"/>
              </w:rPr>
              <w:t>18.评分量表：平台支持自定义多个评分量表。评分量表能够体现年级、学科以及课型，并且支持选择等级评分制或赋分制，等级与赋分内容均可完全自定义，以满足不同类型的评课需求。听评课老师在听评课过程中可切换量表进行课堂评分。</w:t>
            </w:r>
            <w:r>
              <w:rPr>
                <w:rFonts w:hint="eastAsia" w:ascii="宋体" w:hAnsi="宋体" w:cs="宋体"/>
                <w:sz w:val="20"/>
                <w:szCs w:val="20"/>
                <w:lang w:bidi="ar"/>
              </w:rPr>
              <w:br w:type="textWrapping"/>
            </w:r>
            <w:r>
              <w:rPr>
                <w:rFonts w:hint="eastAsia" w:ascii="宋体" w:hAnsi="宋体" w:cs="宋体"/>
                <w:sz w:val="20"/>
                <w:szCs w:val="20"/>
                <w:lang w:bidi="ar"/>
              </w:rPr>
              <w:t>19.AI听课：平台支持关联AI分析设备，在听评课过程中实时完成AI课堂教学行为的多维度分析与展示，辅助听课老师完成课堂评价。</w:t>
            </w:r>
            <w:r>
              <w:rPr>
                <w:rFonts w:hint="eastAsia" w:ascii="宋体" w:hAnsi="宋体" w:cs="宋体"/>
                <w:sz w:val="20"/>
                <w:szCs w:val="20"/>
                <w:lang w:bidi="ar"/>
              </w:rPr>
              <w:br w:type="textWrapping"/>
            </w:r>
            <w:r>
              <w:rPr>
                <w:rFonts w:hint="eastAsia" w:ascii="宋体" w:hAnsi="宋体" w:cs="宋体"/>
                <w:sz w:val="20"/>
                <w:szCs w:val="20"/>
                <w:lang w:bidi="ar"/>
              </w:rPr>
              <w:t>20.多维分析：支持对课堂数据进行综合多维度的分析，包括“课堂师生行为时序”“布鲁姆分析”“理答分析”“PPT与板书分析”“教师讲授分析”“姿态与情感分析”“学生学情分析”等多维度多类型分析数据板块。</w:t>
            </w:r>
            <w:r>
              <w:rPr>
                <w:rFonts w:hint="eastAsia" w:ascii="宋体" w:hAnsi="宋体" w:cs="宋体"/>
                <w:sz w:val="20"/>
                <w:szCs w:val="20"/>
                <w:lang w:bidi="ar"/>
              </w:rPr>
              <w:br w:type="textWrapping"/>
            </w:r>
            <w:r>
              <w:rPr>
                <w:rFonts w:hint="eastAsia" w:ascii="宋体" w:hAnsi="宋体" w:cs="宋体"/>
                <w:sz w:val="20"/>
                <w:szCs w:val="20"/>
                <w:lang w:bidi="ar"/>
              </w:rPr>
              <w:t>21.AI听评课报告：课后支持下载AI听评课报告，报告内容需涵盖听课老师对课堂过程的评价、听课评分和课堂总体评价，以及AI听课分析的教学准备能力、教学实施能力等。并支持勾选所需维度选择性下载，满足个性化复盘需求。</w:t>
            </w:r>
            <w:r>
              <w:rPr>
                <w:rFonts w:hint="eastAsia" w:ascii="宋体" w:hAnsi="宋体" w:cs="宋体"/>
                <w:sz w:val="20"/>
                <w:szCs w:val="20"/>
                <w:lang w:bidi="ar"/>
              </w:rPr>
              <w:br w:type="textWrapping"/>
            </w:r>
            <w:r>
              <w:rPr>
                <w:rFonts w:hint="eastAsia" w:ascii="宋体" w:hAnsi="宋体" w:cs="宋体"/>
                <w:sz w:val="20"/>
                <w:szCs w:val="20"/>
                <w:lang w:bidi="ar"/>
              </w:rPr>
              <w:t>22.平台支持关联AI大模型分析服务。</w:t>
            </w:r>
          </w:p>
        </w:tc>
      </w:tr>
      <w:tr w14:paraId="5F97473B">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6254">
            <w:pPr>
              <w:widowControl/>
              <w:jc w:val="center"/>
              <w:textAlignment w:val="center"/>
              <w:rPr>
                <w:rFonts w:ascii="宋体" w:hAnsi="宋体" w:cs="宋体"/>
                <w:sz w:val="20"/>
                <w:szCs w:val="20"/>
                <w:lang w:bidi="ar"/>
              </w:rPr>
            </w:pPr>
            <w:r>
              <w:rPr>
                <w:rFonts w:hint="eastAsia" w:ascii="宋体" w:hAnsi="宋体" w:cs="宋体"/>
                <w:sz w:val="20"/>
                <w:szCs w:val="20"/>
                <w:lang w:bidi="ar"/>
              </w:rPr>
              <w:t>37</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50077">
            <w:pPr>
              <w:widowControl/>
              <w:jc w:val="center"/>
              <w:textAlignment w:val="center"/>
              <w:rPr>
                <w:rFonts w:ascii="宋体" w:hAnsi="宋体" w:cs="宋体"/>
                <w:sz w:val="20"/>
                <w:szCs w:val="20"/>
                <w:lang w:bidi="ar"/>
              </w:rPr>
            </w:pPr>
            <w:r>
              <w:rPr>
                <w:rFonts w:hint="eastAsia" w:ascii="宋体" w:hAnsi="宋体" w:cs="宋体"/>
                <w:sz w:val="20"/>
                <w:szCs w:val="20"/>
                <w:lang w:bidi="ar"/>
              </w:rPr>
              <w:t>平台服务器</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B1465">
            <w:pPr>
              <w:widowControl/>
              <w:jc w:val="left"/>
              <w:rPr>
                <w:rFonts w:hint="eastAsia" w:ascii="宋体" w:hAnsi="宋体" w:cs="宋体"/>
                <w:b/>
                <w:bCs/>
                <w:sz w:val="22"/>
              </w:rPr>
            </w:pPr>
            <w:r>
              <w:rPr>
                <w:rFonts w:hint="eastAsia" w:ascii="宋体" w:hAnsi="宋体" w:cs="宋体"/>
                <w:b/>
                <w:bCs/>
                <w:sz w:val="22"/>
              </w:rPr>
              <w:t>★1.供应商承诺所提供的本项设备符合《通用服务器政府采购需求标准（2023年版）》文件中加“*”的指标</w:t>
            </w:r>
            <w:r>
              <w:rPr>
                <w:rFonts w:hint="eastAsia" w:ascii="宋体" w:hAnsi="宋体" w:cs="宋体"/>
                <w:b/>
                <w:bCs/>
                <w:sz w:val="22"/>
                <w:lang w:eastAsia="zh-CN"/>
              </w:rPr>
              <w:t>要求（除序号</w:t>
            </w:r>
            <w:r>
              <w:rPr>
                <w:rFonts w:hint="eastAsia" w:ascii="宋体" w:hAnsi="宋体" w:cs="宋体"/>
                <w:b/>
                <w:bCs/>
                <w:sz w:val="22"/>
                <w:lang w:val="en-US" w:eastAsia="zh-CN"/>
              </w:rPr>
              <w:t>75外</w:t>
            </w:r>
            <w:r>
              <w:rPr>
                <w:rFonts w:hint="eastAsia" w:ascii="宋体" w:hAnsi="宋体" w:cs="宋体"/>
                <w:b/>
                <w:bCs/>
                <w:sz w:val="22"/>
                <w:lang w:eastAsia="zh-CN"/>
              </w:rPr>
              <w:t>）</w:t>
            </w:r>
            <w:r>
              <w:rPr>
                <w:rFonts w:hint="eastAsia" w:ascii="宋体" w:hAnsi="宋体" w:cs="宋体"/>
                <w:b/>
                <w:bCs/>
                <w:sz w:val="22"/>
              </w:rPr>
              <w:t>，上传加盖公章的承诺函</w:t>
            </w:r>
            <w:r>
              <w:rPr>
                <w:rFonts w:hint="eastAsia" w:ascii="宋体" w:hAnsi="宋体" w:cs="宋体"/>
                <w:b/>
                <w:bCs/>
                <w:sz w:val="22"/>
                <w:lang w:eastAsia="zh-CN"/>
              </w:rPr>
              <w:t>，</w:t>
            </w:r>
            <w:r>
              <w:rPr>
                <w:rFonts w:hint="eastAsia" w:ascii="宋体" w:hAnsi="宋体" w:cs="宋体"/>
                <w:b/>
                <w:bCs/>
                <w:sz w:val="22"/>
              </w:rPr>
              <w:t>格式自拟。需求标准详见网址：</w:t>
            </w:r>
          </w:p>
          <w:p w14:paraId="2998D315">
            <w:pPr>
              <w:widowControl/>
              <w:jc w:val="left"/>
              <w:rPr>
                <w:rFonts w:hint="eastAsia" w:ascii="宋体" w:hAnsi="宋体" w:cs="宋体"/>
                <w:b/>
                <w:bCs/>
                <w:sz w:val="22"/>
                <w:lang w:val="en-US" w:eastAsia="zh-CN"/>
              </w:rPr>
            </w:pPr>
            <w:r>
              <w:rPr>
                <w:rFonts w:hint="eastAsia" w:ascii="宋体" w:hAnsi="宋体" w:cs="宋体"/>
                <w:b/>
                <w:bCs/>
                <w:sz w:val="22"/>
              </w:rPr>
              <w:t>http://www.ccgp.gov.cn/zcfg/bzygf/202312/t20231227_21344832.htm</w:t>
            </w:r>
          </w:p>
          <w:p w14:paraId="7592FF0A">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eastAsia="zh-CN" w:bidi="ar"/>
              </w:rPr>
              <w:t>2、CUP规格：物理核心数≥16核、主频≥2.4GHz、末级缓存容量（L3 缓存)≥24MB、线程数≥32 线程、热设计功耗≥135W、支持内存的最高速率DDR4-3200 MT/s、通道数≥8、位宽≥64bit</w:t>
            </w:r>
          </w:p>
          <w:p w14:paraId="405B51BB">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eastAsia="zh-CN" w:bidi="ar"/>
              </w:rPr>
              <w:t>3、主板规格：内存插槽数量≥8，主板存储接口支持 SATA、SAS，支持PCIe 4.0</w:t>
            </w:r>
          </w:p>
          <w:p w14:paraId="409C2232">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eastAsia="zh-CN" w:bidi="ar"/>
              </w:rPr>
              <w:t>4、内存规格：32GB DDR4</w:t>
            </w:r>
          </w:p>
          <w:p w14:paraId="7DA674E8">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eastAsia="zh-CN" w:bidi="ar"/>
              </w:rPr>
              <w:t>5、存储规格：4TB</w:t>
            </w:r>
          </w:p>
          <w:p w14:paraId="7DD9BA4A">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bidi="ar"/>
              </w:rPr>
              <w:t>6</w:t>
            </w:r>
            <w:r>
              <w:rPr>
                <w:rFonts w:hint="eastAsia" w:ascii="宋体" w:hAnsi="宋体" w:cs="宋体"/>
                <w:sz w:val="20"/>
                <w:szCs w:val="20"/>
                <w:lang w:eastAsia="zh-CN" w:bidi="ar"/>
              </w:rPr>
              <w:t>、网络规格：双千兆网卡，10M/100M/1000Mbps自适应</w:t>
            </w:r>
          </w:p>
          <w:p w14:paraId="0B9F1894">
            <w:pPr>
              <w:widowControl/>
              <w:jc w:val="left"/>
              <w:textAlignment w:val="center"/>
              <w:rPr>
                <w:rFonts w:hint="eastAsia" w:ascii="宋体" w:hAnsi="宋体" w:cs="宋体"/>
                <w:sz w:val="20"/>
                <w:szCs w:val="20"/>
                <w:lang w:eastAsia="zh-CN" w:bidi="ar"/>
              </w:rPr>
            </w:pPr>
            <w:r>
              <w:rPr>
                <w:rFonts w:hint="eastAsia" w:ascii="宋体" w:hAnsi="宋体" w:cs="宋体"/>
                <w:sz w:val="20"/>
                <w:szCs w:val="20"/>
                <w:lang w:eastAsia="zh-CN" w:bidi="ar"/>
              </w:rPr>
              <w:t>7、电源规格：双电源冗余，额定输出功率≥450W</w:t>
            </w:r>
          </w:p>
          <w:p w14:paraId="72C4AE59">
            <w:pPr>
              <w:widowControl/>
              <w:jc w:val="left"/>
              <w:textAlignment w:val="center"/>
              <w:rPr>
                <w:rFonts w:hint="eastAsia" w:ascii="宋体" w:hAnsi="宋体" w:eastAsia="宋体" w:cs="宋体"/>
                <w:sz w:val="20"/>
                <w:szCs w:val="20"/>
                <w:lang w:eastAsia="zh-CN" w:bidi="ar"/>
              </w:rPr>
            </w:pPr>
            <w:r>
              <w:rPr>
                <w:rFonts w:hint="eastAsia" w:ascii="宋体" w:hAnsi="宋体" w:cs="宋体"/>
                <w:sz w:val="20"/>
                <w:szCs w:val="20"/>
                <w:lang w:eastAsia="zh-CN" w:bidi="ar"/>
              </w:rPr>
              <w:t>8、整机规格：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w:t>
            </w:r>
          </w:p>
        </w:tc>
      </w:tr>
      <w:tr w14:paraId="59B508DB">
        <w:tblPrEx>
          <w:tblCellMar>
            <w:top w:w="0" w:type="dxa"/>
            <w:left w:w="108" w:type="dxa"/>
            <w:bottom w:w="0" w:type="dxa"/>
            <w:right w:w="108" w:type="dxa"/>
          </w:tblCellMar>
        </w:tblPrEx>
        <w:trPr>
          <w:trHeight w:val="17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6CE28">
            <w:pPr>
              <w:widowControl/>
              <w:jc w:val="center"/>
              <w:textAlignment w:val="center"/>
              <w:rPr>
                <w:rFonts w:ascii="宋体" w:hAnsi="宋体" w:cs="宋体"/>
                <w:sz w:val="20"/>
                <w:szCs w:val="20"/>
                <w:lang w:bidi="ar"/>
              </w:rPr>
            </w:pPr>
            <w:r>
              <w:rPr>
                <w:rFonts w:hint="eastAsia" w:ascii="宋体" w:hAnsi="宋体" w:cs="宋体"/>
                <w:sz w:val="20"/>
                <w:szCs w:val="20"/>
                <w:lang w:bidi="ar"/>
              </w:rPr>
              <w:t>38</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589DE">
            <w:pPr>
              <w:widowControl/>
              <w:jc w:val="center"/>
              <w:textAlignment w:val="center"/>
              <w:rPr>
                <w:rFonts w:ascii="宋体" w:hAnsi="宋体" w:cs="宋体"/>
                <w:sz w:val="20"/>
                <w:szCs w:val="20"/>
                <w:lang w:bidi="ar"/>
              </w:rPr>
            </w:pPr>
            <w:r>
              <w:rPr>
                <w:rFonts w:hint="eastAsia" w:ascii="宋体" w:hAnsi="宋体" w:cs="宋体"/>
                <w:sz w:val="20"/>
                <w:szCs w:val="20"/>
                <w:lang w:bidi="ar"/>
              </w:rPr>
              <w:t>网线</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F341E">
            <w:pPr>
              <w:widowControl/>
              <w:textAlignment w:val="center"/>
              <w:rPr>
                <w:rFonts w:ascii="宋体" w:hAnsi="宋体" w:cs="宋体"/>
                <w:sz w:val="20"/>
                <w:szCs w:val="20"/>
                <w:lang w:bidi="ar"/>
              </w:rPr>
            </w:pPr>
            <w:r>
              <w:rPr>
                <w:rFonts w:hint="eastAsia" w:ascii="宋体" w:hAnsi="宋体" w:cs="宋体"/>
                <w:sz w:val="20"/>
                <w:szCs w:val="20"/>
                <w:lang w:bidi="ar"/>
              </w:rPr>
              <w:t>1.用于传输数据、语音、视频、图像等信号；</w:t>
            </w:r>
          </w:p>
          <w:p w14:paraId="5CA8DD44">
            <w:pPr>
              <w:widowControl/>
              <w:textAlignment w:val="center"/>
              <w:rPr>
                <w:rFonts w:ascii="宋体" w:hAnsi="宋体" w:cs="宋体"/>
                <w:sz w:val="20"/>
                <w:szCs w:val="20"/>
                <w:lang w:bidi="ar"/>
              </w:rPr>
            </w:pPr>
            <w:r>
              <w:rPr>
                <w:rFonts w:hint="eastAsia" w:ascii="宋体" w:hAnsi="宋体" w:cs="宋体"/>
                <w:sz w:val="20"/>
                <w:szCs w:val="20"/>
                <w:lang w:bidi="ar"/>
              </w:rPr>
              <w:t>2.支持千兆以太网；</w:t>
            </w:r>
          </w:p>
          <w:p w14:paraId="2D1A4DA1">
            <w:pPr>
              <w:widowControl/>
              <w:textAlignment w:val="center"/>
            </w:pPr>
            <w:r>
              <w:rPr>
                <w:rFonts w:hint="eastAsia" w:ascii="宋体" w:hAnsi="宋体" w:cs="宋体"/>
                <w:sz w:val="20"/>
                <w:szCs w:val="20"/>
                <w:lang w:bidi="ar"/>
              </w:rPr>
              <w:t>3.满足ISO/IEC 11801、EN50173-1、TIA-568.2-D</w:t>
            </w:r>
            <w:r>
              <w:rPr>
                <w:rFonts w:hint="eastAsia"/>
              </w:rPr>
              <w:t>；</w:t>
            </w:r>
          </w:p>
          <w:p w14:paraId="57920E9C">
            <w:pPr>
              <w:widowControl/>
              <w:textAlignment w:val="center"/>
              <w:rPr>
                <w:rFonts w:ascii="宋体" w:hAnsi="宋体" w:cs="宋体"/>
                <w:sz w:val="20"/>
                <w:szCs w:val="20"/>
                <w:lang w:bidi="ar"/>
              </w:rPr>
            </w:pPr>
            <w:r>
              <w:rPr>
                <w:rFonts w:hint="eastAsia" w:ascii="宋体" w:hAnsi="宋体" w:cs="宋体"/>
                <w:sz w:val="20"/>
                <w:szCs w:val="20"/>
                <w:lang w:bidi="ar"/>
              </w:rPr>
              <w:t>4.带宽≥250MHz；</w:t>
            </w:r>
          </w:p>
          <w:p w14:paraId="6EC4FED9">
            <w:pPr>
              <w:widowControl/>
              <w:textAlignment w:val="center"/>
              <w:rPr>
                <w:rFonts w:ascii="宋体" w:hAnsi="宋体" w:cs="宋体"/>
                <w:sz w:val="20"/>
                <w:szCs w:val="20"/>
                <w:lang w:bidi="ar"/>
              </w:rPr>
            </w:pPr>
            <w:r>
              <w:rPr>
                <w:rFonts w:hint="eastAsia" w:ascii="宋体" w:hAnsi="宋体" w:cs="宋体"/>
                <w:sz w:val="20"/>
                <w:szCs w:val="20"/>
                <w:lang w:bidi="ar"/>
              </w:rPr>
              <w:t>5.带有十字骨架隔离，外护套为PVC材质；</w:t>
            </w:r>
          </w:p>
          <w:p w14:paraId="0DEAF44C">
            <w:pPr>
              <w:widowControl/>
              <w:textAlignment w:val="center"/>
              <w:rPr>
                <w:rFonts w:ascii="宋体" w:hAnsi="宋体" w:cs="宋体"/>
                <w:sz w:val="20"/>
                <w:szCs w:val="20"/>
                <w:lang w:bidi="ar"/>
              </w:rPr>
            </w:pPr>
            <w:r>
              <w:rPr>
                <w:rFonts w:hint="eastAsia" w:ascii="宋体" w:hAnsi="宋体" w:cs="宋体"/>
                <w:sz w:val="20"/>
                <w:szCs w:val="20"/>
                <w:lang w:bidi="ar"/>
              </w:rPr>
              <w:t>6.环路电阻（20℃）155Ω/km，特性阻抗100±15Ω；</w:t>
            </w:r>
          </w:p>
          <w:p w14:paraId="3D7959E3">
            <w:pPr>
              <w:widowControl/>
              <w:textAlignment w:val="center"/>
              <w:rPr>
                <w:rFonts w:ascii="宋体" w:hAnsi="宋体" w:cs="宋体"/>
                <w:sz w:val="20"/>
                <w:szCs w:val="20"/>
                <w:lang w:bidi="ar"/>
              </w:rPr>
            </w:pPr>
            <w:r>
              <w:rPr>
                <w:rFonts w:hint="eastAsia" w:ascii="宋体" w:hAnsi="宋体" w:cs="宋体"/>
                <w:sz w:val="20"/>
                <w:szCs w:val="20"/>
                <w:lang w:bidi="ar"/>
              </w:rPr>
              <w:t>7.传输阻抗≤9.5Ω/100m，延迟偏差≤45ns/100m；</w:t>
            </w:r>
          </w:p>
          <w:p w14:paraId="729E16F2">
            <w:pPr>
              <w:widowControl/>
              <w:textAlignment w:val="center"/>
              <w:rPr>
                <w:rFonts w:ascii="宋体" w:hAnsi="宋体" w:cs="宋体"/>
                <w:sz w:val="20"/>
                <w:szCs w:val="20"/>
                <w:lang w:bidi="ar"/>
              </w:rPr>
            </w:pPr>
            <w:r>
              <w:rPr>
                <w:rFonts w:hint="eastAsia" w:ascii="宋体" w:hAnsi="宋体" w:cs="宋体"/>
                <w:sz w:val="20"/>
                <w:szCs w:val="20"/>
                <w:lang w:bidi="ar"/>
              </w:rPr>
              <w:t>8.电容不平衡≤330pf/100m，直流导体电阻不平衡≤5.0%。</w:t>
            </w:r>
          </w:p>
        </w:tc>
      </w:tr>
      <w:tr w14:paraId="709F7F9B">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B7697">
            <w:pPr>
              <w:widowControl/>
              <w:jc w:val="center"/>
              <w:textAlignment w:val="center"/>
              <w:rPr>
                <w:rFonts w:ascii="宋体" w:hAnsi="宋体" w:cs="宋体"/>
                <w:sz w:val="20"/>
                <w:szCs w:val="20"/>
                <w:lang w:bidi="ar"/>
              </w:rPr>
            </w:pPr>
            <w:r>
              <w:rPr>
                <w:rFonts w:hint="eastAsia" w:ascii="宋体" w:hAnsi="宋体" w:cs="宋体"/>
                <w:sz w:val="20"/>
                <w:szCs w:val="20"/>
                <w:lang w:bidi="ar"/>
              </w:rPr>
              <w:t>39</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AABCF">
            <w:pPr>
              <w:widowControl/>
              <w:jc w:val="center"/>
              <w:textAlignment w:val="center"/>
              <w:rPr>
                <w:rFonts w:ascii="宋体" w:hAnsi="宋体" w:cs="宋体"/>
                <w:sz w:val="20"/>
                <w:szCs w:val="20"/>
                <w:lang w:bidi="ar"/>
              </w:rPr>
            </w:pPr>
            <w:r>
              <w:rPr>
                <w:rFonts w:hint="eastAsia" w:ascii="宋体" w:hAnsi="宋体" w:cs="宋体"/>
                <w:sz w:val="20"/>
                <w:szCs w:val="20"/>
                <w:lang w:bidi="ar"/>
              </w:rPr>
              <w:t>HDMI高清线</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CE42">
            <w:pPr>
              <w:widowControl/>
              <w:textAlignment w:val="center"/>
              <w:rPr>
                <w:rFonts w:ascii="宋体" w:hAnsi="宋体" w:cs="宋体"/>
                <w:sz w:val="20"/>
                <w:szCs w:val="20"/>
                <w:lang w:bidi="ar"/>
              </w:rPr>
            </w:pPr>
            <w:r>
              <w:rPr>
                <w:rFonts w:hint="eastAsia" w:ascii="宋体" w:hAnsi="宋体" w:cs="宋体"/>
                <w:sz w:val="20"/>
                <w:szCs w:val="20"/>
                <w:lang w:bidi="ar"/>
              </w:rPr>
              <w:t>1.HDMI高清线20米成品，支持分辨率：4K60Hz、2K144Hz、1080P240Hz；</w:t>
            </w:r>
          </w:p>
          <w:p w14:paraId="51BEE0FD">
            <w:pPr>
              <w:widowControl/>
              <w:textAlignment w:val="center"/>
              <w:rPr>
                <w:rFonts w:ascii="宋体" w:hAnsi="宋体" w:cs="宋体"/>
                <w:sz w:val="20"/>
                <w:szCs w:val="20"/>
                <w:lang w:bidi="ar"/>
              </w:rPr>
            </w:pPr>
            <w:r>
              <w:rPr>
                <w:rFonts w:hint="eastAsia" w:ascii="宋体" w:hAnsi="宋体" w:cs="宋体"/>
                <w:sz w:val="20"/>
                <w:szCs w:val="20"/>
                <w:lang w:bidi="ar"/>
              </w:rPr>
              <w:t>2.外壳材质：胶壳；</w:t>
            </w:r>
          </w:p>
          <w:p w14:paraId="0BD4E523">
            <w:pPr>
              <w:widowControl/>
              <w:textAlignment w:val="center"/>
              <w:rPr>
                <w:rFonts w:ascii="宋体" w:hAnsi="宋体" w:cs="宋体"/>
                <w:sz w:val="20"/>
                <w:szCs w:val="20"/>
                <w:lang w:bidi="ar"/>
              </w:rPr>
            </w:pPr>
            <w:r>
              <w:rPr>
                <w:rFonts w:hint="eastAsia" w:ascii="宋体" w:hAnsi="宋体" w:cs="宋体"/>
                <w:sz w:val="20"/>
                <w:szCs w:val="20"/>
                <w:lang w:bidi="ar"/>
              </w:rPr>
              <w:t>3.线身材质：PVC+编织网；</w:t>
            </w:r>
          </w:p>
          <w:p w14:paraId="7A427B15">
            <w:pPr>
              <w:widowControl/>
              <w:textAlignment w:val="center"/>
              <w:rPr>
                <w:rFonts w:ascii="宋体" w:hAnsi="宋体" w:cs="宋体"/>
                <w:sz w:val="20"/>
                <w:szCs w:val="20"/>
                <w:lang w:bidi="ar"/>
              </w:rPr>
            </w:pPr>
            <w:r>
              <w:rPr>
                <w:rFonts w:hint="eastAsia" w:ascii="宋体" w:hAnsi="宋体" w:cs="宋体"/>
                <w:sz w:val="20"/>
                <w:szCs w:val="20"/>
                <w:lang w:bidi="ar"/>
              </w:rPr>
              <w:t>4.方向性：双向传输；</w:t>
            </w:r>
          </w:p>
          <w:p w14:paraId="118B0F62">
            <w:pPr>
              <w:widowControl/>
              <w:textAlignment w:val="center"/>
              <w:rPr>
                <w:rFonts w:ascii="宋体" w:hAnsi="宋体" w:cs="宋体"/>
                <w:sz w:val="20"/>
                <w:szCs w:val="20"/>
                <w:lang w:bidi="ar"/>
              </w:rPr>
            </w:pPr>
            <w:r>
              <w:rPr>
                <w:rFonts w:hint="eastAsia" w:ascii="宋体" w:hAnsi="宋体" w:cs="宋体"/>
                <w:sz w:val="20"/>
                <w:szCs w:val="20"/>
                <w:lang w:bidi="ar"/>
              </w:rPr>
              <w:t>5.线径：OD=08.50mm；</w:t>
            </w:r>
          </w:p>
          <w:p w14:paraId="7BC1C8BB">
            <w:pPr>
              <w:widowControl/>
              <w:textAlignment w:val="center"/>
              <w:rPr>
                <w:rFonts w:ascii="宋体" w:hAnsi="宋体" w:cs="宋体"/>
                <w:sz w:val="20"/>
                <w:szCs w:val="20"/>
                <w:lang w:bidi="ar"/>
              </w:rPr>
            </w:pPr>
            <w:r>
              <w:rPr>
                <w:rFonts w:hint="eastAsia" w:ascii="宋体" w:hAnsi="宋体" w:cs="宋体"/>
                <w:sz w:val="20"/>
                <w:szCs w:val="20"/>
                <w:lang w:bidi="ar"/>
              </w:rPr>
              <w:t>6.连接器材质：铜壳镀金；</w:t>
            </w:r>
          </w:p>
          <w:p w14:paraId="647590F3">
            <w:pPr>
              <w:widowControl/>
              <w:textAlignment w:val="center"/>
              <w:rPr>
                <w:rFonts w:ascii="宋体" w:hAnsi="宋体" w:cs="宋体"/>
                <w:sz w:val="20"/>
                <w:szCs w:val="20"/>
                <w:lang w:bidi="ar"/>
              </w:rPr>
            </w:pPr>
            <w:r>
              <w:rPr>
                <w:rFonts w:hint="eastAsia" w:ascii="宋体" w:hAnsi="宋体" w:cs="宋体"/>
                <w:sz w:val="20"/>
                <w:szCs w:val="20"/>
                <w:lang w:bidi="ar"/>
              </w:rPr>
              <w:t>7.连接器工艺：端子成型式；</w:t>
            </w:r>
          </w:p>
          <w:p w14:paraId="10C9DB94">
            <w:pPr>
              <w:widowControl/>
              <w:textAlignment w:val="center"/>
              <w:rPr>
                <w:rFonts w:ascii="宋体" w:hAnsi="宋体" w:cs="宋体"/>
                <w:sz w:val="20"/>
                <w:szCs w:val="20"/>
                <w:lang w:bidi="ar"/>
              </w:rPr>
            </w:pPr>
            <w:r>
              <w:rPr>
                <w:rFonts w:hint="eastAsia" w:ascii="宋体" w:hAnsi="宋体" w:cs="宋体"/>
                <w:sz w:val="20"/>
                <w:szCs w:val="20"/>
                <w:lang w:bidi="ar"/>
              </w:rPr>
              <w:t>8.线芯数量：19芯；</w:t>
            </w:r>
          </w:p>
          <w:p w14:paraId="2B171A91">
            <w:pPr>
              <w:widowControl/>
              <w:textAlignment w:val="center"/>
              <w:rPr>
                <w:rFonts w:ascii="宋体" w:hAnsi="宋体" w:cs="宋体"/>
                <w:sz w:val="20"/>
                <w:szCs w:val="20"/>
                <w:lang w:bidi="ar"/>
              </w:rPr>
            </w:pPr>
            <w:r>
              <w:rPr>
                <w:rFonts w:hint="eastAsia" w:ascii="宋体" w:hAnsi="宋体" w:cs="宋体"/>
                <w:sz w:val="20"/>
                <w:szCs w:val="20"/>
                <w:lang w:bidi="ar"/>
              </w:rPr>
              <w:t>9.屏蔽层材质：铝镁丝+铝箔；</w:t>
            </w:r>
          </w:p>
          <w:p w14:paraId="0618BB76">
            <w:pPr>
              <w:widowControl/>
              <w:textAlignment w:val="center"/>
              <w:rPr>
                <w:rFonts w:ascii="宋体" w:hAnsi="宋体" w:cs="宋体"/>
                <w:sz w:val="20"/>
                <w:szCs w:val="20"/>
                <w:lang w:bidi="ar"/>
              </w:rPr>
            </w:pPr>
            <w:r>
              <w:rPr>
                <w:rFonts w:hint="eastAsia" w:ascii="宋体" w:hAnsi="宋体" w:cs="宋体"/>
                <w:sz w:val="20"/>
                <w:szCs w:val="20"/>
                <w:lang w:bidi="ar"/>
              </w:rPr>
              <w:t>10.屏蔽织数：16/6/0.12；</w:t>
            </w:r>
          </w:p>
          <w:p w14:paraId="4E5492B5">
            <w:pPr>
              <w:widowControl/>
              <w:textAlignment w:val="center"/>
              <w:rPr>
                <w:rFonts w:ascii="宋体" w:hAnsi="宋体" w:cs="宋体"/>
                <w:sz w:val="20"/>
                <w:szCs w:val="20"/>
                <w:lang w:bidi="ar"/>
              </w:rPr>
            </w:pPr>
            <w:r>
              <w:rPr>
                <w:rFonts w:hint="eastAsia" w:ascii="宋体" w:hAnsi="宋体" w:cs="宋体"/>
                <w:sz w:val="20"/>
                <w:szCs w:val="20"/>
                <w:lang w:bidi="ar"/>
              </w:rPr>
              <w:t>11.高频测试：OK(L≤3米)。</w:t>
            </w:r>
          </w:p>
        </w:tc>
      </w:tr>
      <w:tr w14:paraId="38B6684D">
        <w:tblPrEx>
          <w:tblCellMar>
            <w:top w:w="0" w:type="dxa"/>
            <w:left w:w="108" w:type="dxa"/>
            <w:bottom w:w="0" w:type="dxa"/>
            <w:right w:w="108" w:type="dxa"/>
          </w:tblCellMar>
        </w:tblPrEx>
        <w:trPr>
          <w:trHeight w:val="153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6F084">
            <w:pPr>
              <w:widowControl/>
              <w:jc w:val="center"/>
              <w:textAlignment w:val="center"/>
              <w:rPr>
                <w:rFonts w:ascii="宋体" w:hAnsi="宋体" w:cs="宋体"/>
                <w:sz w:val="20"/>
                <w:szCs w:val="20"/>
                <w:lang w:bidi="ar"/>
              </w:rPr>
            </w:pPr>
            <w:r>
              <w:rPr>
                <w:rFonts w:hint="eastAsia" w:ascii="宋体" w:hAnsi="宋体" w:cs="宋体"/>
                <w:sz w:val="20"/>
                <w:szCs w:val="20"/>
                <w:lang w:bidi="ar"/>
              </w:rPr>
              <w:t>40</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7F1FD">
            <w:pPr>
              <w:widowControl/>
              <w:jc w:val="center"/>
              <w:textAlignment w:val="center"/>
              <w:rPr>
                <w:rFonts w:ascii="宋体" w:hAnsi="宋体" w:cs="宋体"/>
                <w:sz w:val="20"/>
                <w:szCs w:val="20"/>
                <w:lang w:bidi="ar"/>
              </w:rPr>
            </w:pPr>
            <w:r>
              <w:rPr>
                <w:rFonts w:hint="eastAsia" w:ascii="宋体" w:hAnsi="宋体" w:cs="宋体"/>
                <w:sz w:val="20"/>
                <w:szCs w:val="20"/>
                <w:lang w:bidi="ar"/>
              </w:rPr>
              <w:t>音频线</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192C">
            <w:pPr>
              <w:widowControl/>
              <w:textAlignment w:val="center"/>
              <w:rPr>
                <w:rFonts w:ascii="宋体" w:hAnsi="宋体" w:cs="宋体"/>
                <w:sz w:val="20"/>
                <w:szCs w:val="20"/>
                <w:lang w:bidi="ar"/>
              </w:rPr>
            </w:pPr>
            <w:r>
              <w:rPr>
                <w:rFonts w:hint="eastAsia" w:ascii="宋体" w:hAnsi="宋体" w:cs="宋体"/>
                <w:sz w:val="20"/>
                <w:szCs w:val="20"/>
                <w:lang w:bidi="ar"/>
              </w:rPr>
              <w:t>1.型号：RVVP 2芯屏蔽软线；</w:t>
            </w:r>
          </w:p>
          <w:p w14:paraId="4997A534">
            <w:pPr>
              <w:widowControl/>
              <w:textAlignment w:val="center"/>
              <w:rPr>
                <w:rFonts w:ascii="宋体" w:hAnsi="宋体" w:cs="宋体"/>
                <w:sz w:val="20"/>
                <w:szCs w:val="20"/>
                <w:lang w:bidi="ar"/>
              </w:rPr>
            </w:pPr>
            <w:r>
              <w:rPr>
                <w:rFonts w:hint="eastAsia" w:ascii="宋体" w:hAnsi="宋体" w:cs="宋体"/>
                <w:sz w:val="20"/>
                <w:szCs w:val="20"/>
                <w:lang w:bidi="ar"/>
              </w:rPr>
              <w:t>2.芯数截面积：2芯，单根导体0.5mm²；</w:t>
            </w:r>
          </w:p>
          <w:p w14:paraId="4F3E480D">
            <w:pPr>
              <w:widowControl/>
              <w:textAlignment w:val="center"/>
              <w:rPr>
                <w:rFonts w:ascii="宋体" w:hAnsi="宋体" w:cs="宋体"/>
                <w:sz w:val="20"/>
                <w:szCs w:val="20"/>
                <w:lang w:bidi="ar"/>
              </w:rPr>
            </w:pPr>
            <w:r>
              <w:rPr>
                <w:rFonts w:hint="eastAsia" w:ascii="宋体" w:hAnsi="宋体" w:cs="宋体"/>
                <w:sz w:val="20"/>
                <w:szCs w:val="20"/>
                <w:lang w:bidi="ar"/>
              </w:rPr>
              <w:t>3.导体：多股无氧铜软丝（常规24股0.15mm铜丝绞合）；</w:t>
            </w:r>
          </w:p>
          <w:p w14:paraId="2F90EC37">
            <w:pPr>
              <w:widowControl/>
              <w:textAlignment w:val="center"/>
              <w:rPr>
                <w:rFonts w:ascii="宋体" w:hAnsi="宋体" w:cs="宋体"/>
                <w:sz w:val="20"/>
                <w:szCs w:val="20"/>
                <w:lang w:bidi="ar"/>
              </w:rPr>
            </w:pPr>
            <w:r>
              <w:rPr>
                <w:rFonts w:hint="eastAsia" w:ascii="宋体" w:hAnsi="宋体" w:cs="宋体"/>
                <w:sz w:val="20"/>
                <w:szCs w:val="20"/>
                <w:lang w:bidi="ar"/>
              </w:rPr>
              <w:t>4.绝缘：PVC聚氯乙烯绝缘，芯线分色（红/黑）；</w:t>
            </w:r>
          </w:p>
          <w:p w14:paraId="178B3392">
            <w:pPr>
              <w:widowControl/>
              <w:textAlignment w:val="center"/>
              <w:rPr>
                <w:rFonts w:ascii="宋体" w:hAnsi="宋体" w:cs="宋体"/>
                <w:sz w:val="20"/>
                <w:szCs w:val="20"/>
                <w:lang w:bidi="ar"/>
              </w:rPr>
            </w:pPr>
            <w:r>
              <w:rPr>
                <w:rFonts w:hint="eastAsia" w:ascii="宋体" w:hAnsi="宋体" w:cs="宋体"/>
                <w:sz w:val="20"/>
                <w:szCs w:val="20"/>
                <w:lang w:bidi="ar"/>
              </w:rPr>
              <w:t>5.屏蔽层：铝箔全覆盖+铜编织网双层屏蔽，屏蔽覆盖率≥85%；</w:t>
            </w:r>
          </w:p>
          <w:p w14:paraId="6BD4C15A">
            <w:pPr>
              <w:widowControl/>
              <w:textAlignment w:val="center"/>
              <w:rPr>
                <w:rFonts w:ascii="宋体" w:hAnsi="宋体" w:cs="宋体"/>
                <w:sz w:val="20"/>
                <w:szCs w:val="20"/>
                <w:lang w:bidi="ar"/>
              </w:rPr>
            </w:pPr>
            <w:r>
              <w:rPr>
                <w:rFonts w:hint="eastAsia" w:ascii="宋体" w:hAnsi="宋体" w:cs="宋体"/>
                <w:sz w:val="20"/>
                <w:szCs w:val="20"/>
                <w:lang w:bidi="ar"/>
              </w:rPr>
              <w:t>6.外护套：灰色黑色PVC耐磨损外被。</w:t>
            </w:r>
          </w:p>
        </w:tc>
      </w:tr>
      <w:tr w14:paraId="6D7EBFCD">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4703F">
            <w:pPr>
              <w:widowControl/>
              <w:jc w:val="center"/>
              <w:textAlignment w:val="center"/>
              <w:rPr>
                <w:rFonts w:ascii="宋体" w:hAnsi="宋体" w:cs="宋体"/>
                <w:sz w:val="20"/>
                <w:szCs w:val="20"/>
                <w:lang w:bidi="ar"/>
              </w:rPr>
            </w:pPr>
            <w:r>
              <w:rPr>
                <w:rFonts w:hint="eastAsia" w:ascii="宋体" w:hAnsi="宋体" w:cs="宋体"/>
                <w:sz w:val="20"/>
                <w:szCs w:val="20"/>
                <w:lang w:bidi="ar"/>
              </w:rPr>
              <w:t>41</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FC69">
            <w:pPr>
              <w:widowControl/>
              <w:jc w:val="center"/>
              <w:textAlignment w:val="center"/>
              <w:rPr>
                <w:rFonts w:ascii="宋体" w:hAnsi="宋体" w:cs="宋体"/>
                <w:sz w:val="20"/>
                <w:szCs w:val="20"/>
                <w:lang w:bidi="ar"/>
              </w:rPr>
            </w:pPr>
            <w:r>
              <w:rPr>
                <w:rFonts w:hint="eastAsia" w:ascii="宋体" w:hAnsi="宋体" w:cs="宋体"/>
                <w:sz w:val="20"/>
                <w:szCs w:val="20"/>
                <w:lang w:bidi="ar"/>
              </w:rPr>
              <w:t>电源线</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E6B5E">
            <w:pPr>
              <w:widowControl/>
              <w:textAlignment w:val="center"/>
              <w:rPr>
                <w:rFonts w:ascii="宋体" w:hAnsi="宋体" w:cs="宋体"/>
                <w:sz w:val="20"/>
                <w:szCs w:val="20"/>
                <w:lang w:bidi="ar"/>
              </w:rPr>
            </w:pPr>
            <w:r>
              <w:rPr>
                <w:rFonts w:hint="eastAsia" w:ascii="宋体" w:hAnsi="宋体" w:cs="宋体"/>
                <w:sz w:val="20"/>
                <w:szCs w:val="20"/>
                <w:lang w:bidi="ar"/>
              </w:rPr>
              <w:t>1.型号：RVV 2芯软护套电源线；</w:t>
            </w:r>
          </w:p>
          <w:p w14:paraId="63F2AFE8">
            <w:pPr>
              <w:widowControl/>
              <w:textAlignment w:val="center"/>
              <w:rPr>
                <w:rFonts w:ascii="宋体" w:hAnsi="宋体" w:cs="宋体"/>
                <w:sz w:val="20"/>
                <w:szCs w:val="20"/>
                <w:lang w:bidi="ar"/>
              </w:rPr>
            </w:pPr>
            <w:r>
              <w:rPr>
                <w:rFonts w:hint="eastAsia" w:ascii="宋体" w:hAnsi="宋体" w:cs="宋体"/>
                <w:sz w:val="20"/>
                <w:szCs w:val="20"/>
                <w:lang w:bidi="ar"/>
              </w:rPr>
              <w:t>2.芯线：2芯，单芯截面积1.0mm²；</w:t>
            </w:r>
          </w:p>
          <w:p w14:paraId="10EDA417">
            <w:pPr>
              <w:widowControl/>
              <w:textAlignment w:val="center"/>
              <w:rPr>
                <w:rFonts w:ascii="宋体" w:hAnsi="宋体" w:cs="宋体"/>
                <w:sz w:val="20"/>
                <w:szCs w:val="20"/>
                <w:lang w:bidi="ar"/>
              </w:rPr>
            </w:pPr>
            <w:r>
              <w:rPr>
                <w:rFonts w:hint="eastAsia" w:ascii="宋体" w:hAnsi="宋体" w:cs="宋体"/>
                <w:sz w:val="20"/>
                <w:szCs w:val="20"/>
                <w:lang w:bidi="ar"/>
              </w:rPr>
              <w:t>3.导体：多股无氧铜软导体（常规32根0.2mm铜丝绞合）；</w:t>
            </w:r>
          </w:p>
          <w:p w14:paraId="10BD8E77">
            <w:pPr>
              <w:widowControl/>
              <w:textAlignment w:val="center"/>
              <w:rPr>
                <w:rFonts w:ascii="宋体" w:hAnsi="宋体" w:cs="宋体"/>
                <w:sz w:val="20"/>
                <w:szCs w:val="20"/>
                <w:lang w:bidi="ar"/>
              </w:rPr>
            </w:pPr>
            <w:r>
              <w:rPr>
                <w:rFonts w:hint="eastAsia" w:ascii="宋体" w:hAnsi="宋体" w:cs="宋体"/>
                <w:sz w:val="20"/>
                <w:szCs w:val="20"/>
                <w:lang w:bidi="ar"/>
              </w:rPr>
              <w:t>4.芯线绝缘：PVC聚氯乙烯绝缘，常见分色：红、黑；</w:t>
            </w:r>
          </w:p>
          <w:p w14:paraId="5F3C9F5D">
            <w:pPr>
              <w:widowControl/>
              <w:textAlignment w:val="center"/>
              <w:rPr>
                <w:rFonts w:ascii="宋体" w:hAnsi="宋体" w:cs="宋体"/>
                <w:sz w:val="20"/>
                <w:szCs w:val="20"/>
                <w:lang w:bidi="ar"/>
              </w:rPr>
            </w:pPr>
            <w:r>
              <w:rPr>
                <w:rFonts w:hint="eastAsia" w:ascii="宋体" w:hAnsi="宋体" w:cs="宋体"/>
                <w:sz w:val="20"/>
                <w:szCs w:val="20"/>
                <w:lang w:bidi="ar"/>
              </w:rPr>
              <w:t>5.外护套：PVC阻燃聚氯乙烯外皮，常规黑色；</w:t>
            </w:r>
          </w:p>
          <w:p w14:paraId="703A227E">
            <w:pPr>
              <w:widowControl/>
              <w:textAlignment w:val="center"/>
              <w:rPr>
                <w:rFonts w:ascii="宋体" w:hAnsi="宋体" w:cs="宋体"/>
                <w:sz w:val="20"/>
                <w:szCs w:val="20"/>
                <w:lang w:bidi="ar"/>
              </w:rPr>
            </w:pPr>
            <w:r>
              <w:rPr>
                <w:rFonts w:hint="eastAsia" w:ascii="宋体" w:hAnsi="宋体" w:cs="宋体"/>
                <w:sz w:val="20"/>
                <w:szCs w:val="20"/>
                <w:lang w:bidi="ar"/>
              </w:rPr>
              <w:t>6.线缆外径：约6.0mm。</w:t>
            </w:r>
          </w:p>
        </w:tc>
      </w:tr>
      <w:tr w14:paraId="6F725F6C">
        <w:tblPrEx>
          <w:tblCellMar>
            <w:top w:w="0" w:type="dxa"/>
            <w:left w:w="108" w:type="dxa"/>
            <w:bottom w:w="0" w:type="dxa"/>
            <w:right w:w="108" w:type="dxa"/>
          </w:tblCellMar>
        </w:tblPrEx>
        <w:trPr>
          <w:trHeight w:val="866"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3E392">
            <w:pPr>
              <w:widowControl/>
              <w:jc w:val="center"/>
              <w:textAlignment w:val="center"/>
              <w:rPr>
                <w:rFonts w:ascii="宋体" w:hAnsi="宋体" w:cs="宋体"/>
                <w:sz w:val="20"/>
                <w:szCs w:val="20"/>
                <w:lang w:bidi="ar"/>
              </w:rPr>
            </w:pPr>
            <w:r>
              <w:rPr>
                <w:rFonts w:hint="eastAsia" w:ascii="宋体" w:hAnsi="宋体" w:cs="宋体"/>
                <w:sz w:val="20"/>
                <w:szCs w:val="20"/>
                <w:lang w:bidi="ar"/>
              </w:rPr>
              <w:t>42</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5D2C6">
            <w:pPr>
              <w:widowControl/>
              <w:jc w:val="center"/>
              <w:textAlignment w:val="center"/>
              <w:rPr>
                <w:rFonts w:ascii="宋体" w:hAnsi="宋体" w:cs="宋体"/>
                <w:sz w:val="20"/>
                <w:szCs w:val="20"/>
                <w:lang w:bidi="ar"/>
              </w:rPr>
            </w:pPr>
            <w:r>
              <w:rPr>
                <w:rFonts w:hint="eastAsia" w:ascii="宋体" w:hAnsi="宋体" w:cs="宋体"/>
                <w:sz w:val="20"/>
                <w:szCs w:val="20"/>
                <w:lang w:bidi="ar"/>
              </w:rPr>
              <w:t>管材</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7FED">
            <w:pPr>
              <w:widowControl/>
              <w:textAlignment w:val="center"/>
              <w:rPr>
                <w:rFonts w:hint="eastAsia" w:ascii="宋体" w:hAnsi="宋体" w:cs="宋体"/>
                <w:sz w:val="20"/>
                <w:szCs w:val="20"/>
                <w:lang w:bidi="ar"/>
              </w:rPr>
            </w:pPr>
            <w:r>
              <w:rPr>
                <w:rFonts w:hint="eastAsia" w:ascii="宋体" w:hAnsi="宋体" w:cs="宋体"/>
                <w:sz w:val="20"/>
                <w:szCs w:val="20"/>
                <w:lang w:bidi="ar"/>
              </w:rPr>
              <w:t>1.材质为改性硬质PVC聚氯乙烯，阻燃等级UL94 V-0级，符合JG/T 3050标准；</w:t>
            </w:r>
          </w:p>
          <w:p w14:paraId="1819D5FC">
            <w:pPr>
              <w:widowControl/>
              <w:textAlignment w:val="center"/>
              <w:rPr>
                <w:rFonts w:hint="eastAsia" w:ascii="宋体" w:hAnsi="宋体" w:cs="宋体"/>
                <w:sz w:val="20"/>
                <w:szCs w:val="20"/>
                <w:lang w:bidi="ar"/>
              </w:rPr>
            </w:pPr>
            <w:r>
              <w:rPr>
                <w:rFonts w:hint="eastAsia" w:ascii="宋体" w:hAnsi="宋体" w:cs="宋体"/>
                <w:sz w:val="20"/>
                <w:szCs w:val="20"/>
                <w:lang w:bidi="ar"/>
              </w:rPr>
              <w:t>2.规格Φ25，壁厚达标：Φ25≥1.3mm；</w:t>
            </w:r>
          </w:p>
          <w:p w14:paraId="1981FCA5">
            <w:pPr>
              <w:widowControl/>
              <w:textAlignment w:val="center"/>
              <w:rPr>
                <w:rFonts w:hint="eastAsia" w:ascii="宋体" w:hAnsi="宋体" w:eastAsia="宋体" w:cs="宋体"/>
                <w:sz w:val="20"/>
                <w:szCs w:val="20"/>
                <w:lang w:eastAsia="zh-CN" w:bidi="ar"/>
              </w:rPr>
            </w:pPr>
            <w:r>
              <w:rPr>
                <w:rFonts w:hint="eastAsia" w:ascii="宋体" w:hAnsi="宋体" w:cs="宋体"/>
                <w:sz w:val="20"/>
                <w:szCs w:val="20"/>
                <w:lang w:bidi="ar"/>
              </w:rPr>
              <w:t>3.耐温-20℃～70℃，环压抗压≥750N，冷弯无开裂，离火自熄、无熔融引燃滴落物</w:t>
            </w:r>
            <w:r>
              <w:rPr>
                <w:rFonts w:hint="eastAsia" w:ascii="宋体" w:hAnsi="宋体" w:cs="宋体"/>
                <w:sz w:val="20"/>
                <w:szCs w:val="20"/>
                <w:lang w:eastAsia="zh-CN" w:bidi="ar"/>
              </w:rPr>
              <w:t>。</w:t>
            </w:r>
          </w:p>
        </w:tc>
      </w:tr>
      <w:tr w14:paraId="4CC3DB29">
        <w:tblPrEx>
          <w:tblCellMar>
            <w:top w:w="0" w:type="dxa"/>
            <w:left w:w="108" w:type="dxa"/>
            <w:bottom w:w="0" w:type="dxa"/>
            <w:right w:w="108" w:type="dxa"/>
          </w:tblCellMar>
        </w:tblPrEx>
        <w:trPr>
          <w:trHeight w:val="90"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36025">
            <w:pPr>
              <w:widowControl/>
              <w:jc w:val="center"/>
              <w:textAlignment w:val="center"/>
              <w:rPr>
                <w:rFonts w:hint="eastAsia" w:ascii="宋体" w:hAnsi="宋体" w:eastAsia="宋体" w:cs="宋体"/>
                <w:sz w:val="20"/>
                <w:szCs w:val="20"/>
                <w:lang w:val="en-US" w:eastAsia="zh-CN" w:bidi="ar"/>
              </w:rPr>
            </w:pPr>
            <w:r>
              <w:rPr>
                <w:rFonts w:hint="eastAsia" w:ascii="宋体" w:hAnsi="宋体" w:cs="宋体"/>
                <w:sz w:val="20"/>
                <w:szCs w:val="20"/>
                <w:lang w:bidi="ar"/>
              </w:rPr>
              <w:t>4</w:t>
            </w:r>
            <w:r>
              <w:rPr>
                <w:rFonts w:hint="eastAsia" w:ascii="宋体" w:hAnsi="宋体" w:cs="宋体"/>
                <w:sz w:val="20"/>
                <w:szCs w:val="20"/>
                <w:lang w:val="en-US" w:eastAsia="zh-CN" w:bidi="ar"/>
              </w:rPr>
              <w:t>3</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808A0">
            <w:pPr>
              <w:widowControl/>
              <w:jc w:val="center"/>
              <w:textAlignment w:val="center"/>
              <w:rPr>
                <w:rFonts w:ascii="宋体" w:hAnsi="宋体" w:cs="宋体"/>
                <w:sz w:val="20"/>
                <w:szCs w:val="20"/>
                <w:lang w:bidi="ar"/>
              </w:rPr>
            </w:pPr>
            <w:r>
              <w:rPr>
                <w:rFonts w:hint="eastAsia" w:ascii="宋体" w:hAnsi="宋体" w:cs="宋体"/>
                <w:sz w:val="20"/>
                <w:szCs w:val="20"/>
                <w:lang w:bidi="ar"/>
              </w:rPr>
              <w:t>数字音频处理器</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D16AC">
            <w:pPr>
              <w:widowControl/>
              <w:textAlignment w:val="center"/>
              <w:rPr>
                <w:rFonts w:hint="eastAsia" w:ascii="宋体" w:hAnsi="宋体" w:cs="宋体"/>
                <w:sz w:val="20"/>
                <w:szCs w:val="20"/>
                <w:lang w:bidi="ar"/>
              </w:rPr>
            </w:pPr>
            <w:r>
              <w:rPr>
                <w:rFonts w:hint="eastAsia" w:ascii="宋体" w:hAnsi="宋体" w:cs="宋体"/>
                <w:sz w:val="20"/>
                <w:szCs w:val="20"/>
                <w:lang w:bidi="ar"/>
              </w:rPr>
              <w:t>1.采用一体化壁挂式设计，音频处理部分和功率放大器集成到一台主机内。</w:t>
            </w:r>
          </w:p>
          <w:p w14:paraId="302BF2BD">
            <w:pPr>
              <w:widowControl/>
              <w:textAlignment w:val="center"/>
              <w:rPr>
                <w:rFonts w:hint="eastAsia" w:ascii="宋体" w:hAnsi="宋体" w:cs="宋体"/>
                <w:sz w:val="20"/>
                <w:szCs w:val="20"/>
                <w:lang w:bidi="ar"/>
              </w:rPr>
            </w:pPr>
            <w:r>
              <w:rPr>
                <w:rFonts w:hint="eastAsia" w:ascii="宋体" w:hAnsi="宋体" w:cs="宋体"/>
                <w:sz w:val="20"/>
                <w:szCs w:val="20"/>
                <w:lang w:bidi="ar"/>
              </w:rPr>
              <w:t>2.系统总噪声级满足NR-25的要求。</w:t>
            </w:r>
          </w:p>
          <w:p w14:paraId="273D237C">
            <w:pPr>
              <w:widowControl/>
              <w:textAlignment w:val="center"/>
              <w:rPr>
                <w:rFonts w:hint="eastAsia" w:ascii="宋体" w:hAnsi="宋体" w:cs="宋体"/>
                <w:sz w:val="20"/>
                <w:szCs w:val="20"/>
                <w:highlight w:val="none"/>
                <w:lang w:bidi="ar"/>
              </w:rPr>
            </w:pPr>
            <w:r>
              <w:rPr>
                <w:rFonts w:hint="eastAsia" w:ascii="宋体" w:hAnsi="宋体" w:cs="宋体"/>
                <w:sz w:val="20"/>
                <w:szCs w:val="20"/>
                <w:lang w:bidi="ar"/>
              </w:rPr>
              <w:t>▲3.前面板具备电源指示灯和≥3.5寸LCD液晶触控显示屏，支持密</w:t>
            </w:r>
            <w:r>
              <w:rPr>
                <w:rFonts w:hint="eastAsia" w:ascii="宋体" w:hAnsi="宋体" w:cs="宋体"/>
                <w:sz w:val="20"/>
                <w:szCs w:val="20"/>
                <w:highlight w:val="none"/>
                <w:lang w:bidi="ar"/>
              </w:rPr>
              <w:t>码保护，支持自动息屏功能，具备可编程功能，实现定制化需求。（</w:t>
            </w:r>
            <w:r>
              <w:rPr>
                <w:rFonts w:hint="eastAsia" w:ascii="宋体" w:hAnsi="宋体" w:cs="宋体"/>
                <w:b/>
                <w:bCs/>
                <w:color w:val="000000"/>
                <w:sz w:val="20"/>
                <w:szCs w:val="20"/>
                <w:highlight w:val="none"/>
                <w:lang w:eastAsia="zh-CN"/>
              </w:rPr>
              <w:t>需在投标时提供证明材料，如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p>
          <w:p w14:paraId="0D38637F">
            <w:pPr>
              <w:widowControl/>
              <w:textAlignment w:val="center"/>
              <w:rPr>
                <w:rFonts w:hint="eastAsia" w:ascii="宋体" w:hAnsi="宋体" w:cs="宋体"/>
                <w:sz w:val="20"/>
                <w:szCs w:val="20"/>
                <w:highlight w:val="none"/>
                <w:lang w:bidi="ar"/>
              </w:rPr>
            </w:pPr>
            <w:r>
              <w:rPr>
                <w:rFonts w:hint="eastAsia" w:ascii="宋体" w:hAnsi="宋体" w:cs="宋体"/>
                <w:sz w:val="20"/>
                <w:szCs w:val="20"/>
                <w:highlight w:val="none"/>
                <w:lang w:bidi="ar"/>
              </w:rPr>
              <w:t>▲4.具备≥2路48V幻象供电麦克风输入接口，≥4路音频输入接口（其中3.5mm输入接口≥2路），≥4路音频输出接口，≥4路RJ45接口，≥2路RS-232接口，≥1路RS-485接口，≥2路IO接口，≥2路USB接口，≥2路USBType-C接口，≥2路凤凰端子功放输出。（</w:t>
            </w:r>
            <w:r>
              <w:rPr>
                <w:rFonts w:hint="eastAsia" w:ascii="宋体" w:hAnsi="宋体" w:cs="宋体"/>
                <w:b/>
                <w:bCs/>
                <w:color w:val="000000"/>
                <w:sz w:val="20"/>
                <w:szCs w:val="20"/>
                <w:highlight w:val="none"/>
                <w:lang w:eastAsia="zh-CN"/>
              </w:rPr>
              <w:t>需在投标时提供证明材料，如</w:t>
            </w:r>
            <w:r>
              <w:rPr>
                <w:rFonts w:hint="eastAsia" w:ascii="宋体" w:hAnsi="宋体" w:cs="宋体"/>
                <w:b/>
                <w:bCs/>
                <w:color w:val="000000"/>
                <w:sz w:val="20"/>
                <w:szCs w:val="20"/>
                <w:highlight w:val="none"/>
                <w:lang w:val="en-US" w:eastAsia="zh-CN"/>
              </w:rPr>
              <w:t>官网截图、彩页、技术白皮书等</w:t>
            </w:r>
            <w:r>
              <w:rPr>
                <w:rFonts w:hint="eastAsia" w:ascii="宋体" w:hAnsi="宋体" w:cs="宋体"/>
                <w:sz w:val="20"/>
                <w:szCs w:val="20"/>
                <w:highlight w:val="none"/>
                <w:lang w:bidi="ar"/>
              </w:rPr>
              <w:t>）</w:t>
            </w:r>
          </w:p>
          <w:p w14:paraId="24DFA2C4">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5.集成网络麦克风和无线麦编解码功能，输入接口均采用RJ45接口，使用一根网线即可同时传输音频、电源、控制信号。</w:t>
            </w:r>
          </w:p>
          <w:p w14:paraId="175BDDDE">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6.支持音频闪避，支持无线麦优先，当使用无线麦时吊麦自动静音，当关闭无线麦时吊麦自动开启。</w:t>
            </w:r>
          </w:p>
          <w:p w14:paraId="7381F959">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7.支持6A音频算法:自动增益（AGC）、噪声抑制（ANC）、反馈抑制（AFC）、自动混音（AM）、自动均衡（AEQ）、回声消除（AEC）。</w:t>
            </w:r>
          </w:p>
          <w:p w14:paraId="788C4405">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8.具备≥1路UAC接口，电脑可直接识别接口输入输出音频。</w:t>
            </w:r>
          </w:p>
          <w:p w14:paraId="18404A0C">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9.内置自适应音频处理算法：①反馈抑制（AFC）：传声增益提升幅度：≥15dB；②信噪比：≥95dB；③本地扩声声场不均匀度：≤5dB；④频率响应：20Hz-20kHz（±3dB）。</w:t>
            </w:r>
          </w:p>
          <w:p w14:paraId="4ECD123C">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10.功率放大器的输出功率：≥2*120W。</w:t>
            </w:r>
          </w:p>
          <w:p w14:paraId="6999443A">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11.支持对话功能，老师使用吊麦和教室音箱可直接与集控中心对话，对话与吊麦本地扩声互不影响。</w:t>
            </w:r>
          </w:p>
          <w:p w14:paraId="31876F46">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12.主机内置调试软件，≥7段均衡调节，≥4级混响处理级别调节，≥4级回声处理级别调试。</w:t>
            </w:r>
          </w:p>
          <w:p w14:paraId="3180D7BD">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13.支持音频管理平台，可实现定时管理、定时重启、远程升级，可对接教务课表系统，实现按课表自动执行系统开启和关闭。</w:t>
            </w:r>
          </w:p>
          <w:p w14:paraId="7DEF6427">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14.可通过音频管理平台，远程监测实时输入输出音量、输入输出增益调节、≥7段均衡调节。</w:t>
            </w:r>
          </w:p>
          <w:p w14:paraId="56AD1686">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15.系统须具备自检功能，在开机时对教室内扩声系统进行自动检测，能够精准地检测出话筒、音箱是否正常，及时发现故障设备，保障正常教学活动，系统完成自检后平台能够实时显示故障问题。</w:t>
            </w:r>
          </w:p>
          <w:p w14:paraId="28AF1C9D">
            <w:pPr>
              <w:widowControl/>
              <w:jc w:val="left"/>
              <w:textAlignment w:val="center"/>
              <w:rPr>
                <w:rFonts w:hint="eastAsia" w:ascii="宋体" w:hAnsi="宋体" w:cs="宋体"/>
                <w:sz w:val="20"/>
                <w:szCs w:val="20"/>
                <w:lang w:bidi="ar"/>
              </w:rPr>
            </w:pPr>
            <w:r>
              <w:rPr>
                <w:rFonts w:hint="eastAsia" w:ascii="宋体" w:hAnsi="宋体" w:cs="宋体"/>
                <w:sz w:val="20"/>
                <w:szCs w:val="20"/>
                <w:lang w:bidi="ar"/>
              </w:rPr>
              <w:t>16.通过一只吊装麦克风实现本地扩音和远程互动，本地扩音和远程互动能同时进行，并且相互不影响效果；教学空间内任意位置的讲话者的声音均可被有效扩声，声音清晰响亮，不应产生啸叫和临近啸叫的系统自激现象（如金属尾音）；远程互动要求声音清晰、无噪声和回声，双端同时讲话无卡音、丢字、声音变小和失真现象。</w:t>
            </w:r>
          </w:p>
          <w:p w14:paraId="4D229527">
            <w:pPr>
              <w:widowControl/>
              <w:jc w:val="left"/>
              <w:textAlignment w:val="center"/>
              <w:rPr>
                <w:rFonts w:ascii="宋体" w:hAnsi="宋体" w:cs="宋体"/>
                <w:sz w:val="20"/>
                <w:szCs w:val="20"/>
                <w:lang w:bidi="ar"/>
              </w:rPr>
            </w:pPr>
            <w:r>
              <w:rPr>
                <w:rFonts w:hint="eastAsia" w:ascii="宋体" w:hAnsi="宋体" w:cs="宋体"/>
                <w:sz w:val="20"/>
                <w:szCs w:val="20"/>
                <w:lang w:bidi="ar"/>
              </w:rPr>
              <w:t>17.无感扩声系统应采用声学回声消除技术与降噪技术，有效抑制回声及噪声干扰，包括翻书声、空调风扇运行声、座椅挪动声等。</w:t>
            </w:r>
          </w:p>
        </w:tc>
      </w:tr>
      <w:tr w14:paraId="3FB7B3F8">
        <w:tblPrEx>
          <w:tblCellMar>
            <w:top w:w="0" w:type="dxa"/>
            <w:left w:w="108" w:type="dxa"/>
            <w:bottom w:w="0" w:type="dxa"/>
            <w:right w:w="108" w:type="dxa"/>
          </w:tblCellMar>
        </w:tblPrEx>
        <w:trPr>
          <w:trHeight w:val="28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2D6C">
            <w:pPr>
              <w:widowControl/>
              <w:jc w:val="center"/>
              <w:textAlignment w:val="center"/>
              <w:rPr>
                <w:rFonts w:hint="eastAsia" w:ascii="宋体" w:hAnsi="宋体" w:eastAsia="宋体" w:cs="宋体"/>
                <w:sz w:val="20"/>
                <w:szCs w:val="20"/>
                <w:lang w:val="en-US" w:eastAsia="zh-CN" w:bidi="ar"/>
              </w:rPr>
            </w:pPr>
            <w:r>
              <w:rPr>
                <w:rFonts w:hint="eastAsia" w:ascii="宋体" w:hAnsi="宋体" w:cs="宋体"/>
                <w:sz w:val="20"/>
                <w:szCs w:val="20"/>
                <w:lang w:bidi="ar"/>
              </w:rPr>
              <w:t>4</w:t>
            </w:r>
            <w:r>
              <w:rPr>
                <w:rFonts w:hint="eastAsia" w:ascii="宋体" w:hAnsi="宋体" w:cs="宋体"/>
                <w:sz w:val="20"/>
                <w:szCs w:val="20"/>
                <w:lang w:val="en-US" w:eastAsia="zh-CN" w:bidi="ar"/>
              </w:rPr>
              <w:t>4</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FFE5">
            <w:pPr>
              <w:widowControl/>
              <w:jc w:val="center"/>
              <w:textAlignment w:val="center"/>
              <w:rPr>
                <w:rFonts w:ascii="宋体" w:hAnsi="宋体" w:cs="宋体"/>
                <w:sz w:val="20"/>
                <w:szCs w:val="20"/>
                <w:lang w:bidi="ar"/>
              </w:rPr>
            </w:pPr>
            <w:r>
              <w:rPr>
                <w:rFonts w:hint="eastAsia" w:ascii="宋体" w:hAnsi="宋体" w:cs="宋体"/>
                <w:sz w:val="20"/>
                <w:szCs w:val="20"/>
                <w:lang w:bidi="ar"/>
              </w:rPr>
              <w:t>吊装麦克风</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5CCCC">
            <w:pPr>
              <w:widowControl/>
              <w:jc w:val="left"/>
              <w:textAlignment w:val="center"/>
              <w:rPr>
                <w:rFonts w:ascii="宋体" w:hAnsi="宋体" w:cs="宋体"/>
                <w:sz w:val="20"/>
                <w:szCs w:val="20"/>
                <w:lang w:bidi="ar"/>
              </w:rPr>
            </w:pPr>
            <w:r>
              <w:rPr>
                <w:rFonts w:hint="eastAsia" w:ascii="宋体" w:hAnsi="宋体" w:cs="宋体"/>
                <w:sz w:val="20"/>
                <w:szCs w:val="20"/>
                <w:lang w:bidi="ar"/>
              </w:rPr>
              <w:t>1.频率范围：20Hz-20KHz；</w:t>
            </w:r>
          </w:p>
          <w:p w14:paraId="2482BFBD">
            <w:pPr>
              <w:widowControl/>
              <w:jc w:val="left"/>
              <w:textAlignment w:val="center"/>
              <w:rPr>
                <w:rFonts w:ascii="宋体" w:hAnsi="宋体" w:cs="宋体"/>
                <w:sz w:val="20"/>
                <w:szCs w:val="20"/>
                <w:lang w:bidi="ar"/>
              </w:rPr>
            </w:pPr>
            <w:r>
              <w:rPr>
                <w:rFonts w:ascii="宋体" w:hAnsi="宋体" w:cs="宋体"/>
                <w:sz w:val="20"/>
                <w:szCs w:val="20"/>
                <w:lang w:bidi="ar"/>
              </w:rPr>
              <w:t>2.</w:t>
            </w:r>
            <w:r>
              <w:rPr>
                <w:rFonts w:hint="eastAsia" w:ascii="宋体" w:hAnsi="宋体" w:cs="宋体"/>
                <w:sz w:val="20"/>
                <w:szCs w:val="20"/>
                <w:lang w:bidi="ar"/>
              </w:rPr>
              <w:t>灵敏度：≥-35dB（18mV/Pa）；</w:t>
            </w:r>
          </w:p>
          <w:p w14:paraId="428FC57F">
            <w:pPr>
              <w:widowControl/>
              <w:jc w:val="left"/>
              <w:textAlignment w:val="center"/>
              <w:rPr>
                <w:rFonts w:ascii="宋体" w:hAnsi="宋体" w:cs="宋体"/>
                <w:sz w:val="20"/>
                <w:szCs w:val="20"/>
                <w:lang w:bidi="ar"/>
              </w:rPr>
            </w:pPr>
            <w:r>
              <w:rPr>
                <w:rFonts w:hint="eastAsia" w:ascii="宋体" w:hAnsi="宋体" w:cs="宋体"/>
                <w:sz w:val="20"/>
                <w:szCs w:val="20"/>
                <w:lang w:bidi="ar"/>
              </w:rPr>
              <w:t>3.指向性：超心型；</w:t>
            </w:r>
          </w:p>
          <w:p w14:paraId="5D529C06">
            <w:pPr>
              <w:widowControl/>
              <w:jc w:val="left"/>
              <w:textAlignment w:val="center"/>
              <w:rPr>
                <w:rFonts w:ascii="宋体" w:hAnsi="宋体" w:cs="宋体"/>
                <w:sz w:val="20"/>
                <w:szCs w:val="20"/>
                <w:lang w:bidi="ar"/>
              </w:rPr>
            </w:pPr>
            <w:r>
              <w:rPr>
                <w:rFonts w:hint="eastAsia" w:ascii="宋体" w:hAnsi="宋体" w:cs="宋体"/>
                <w:sz w:val="20"/>
                <w:szCs w:val="20"/>
                <w:lang w:bidi="ar"/>
              </w:rPr>
              <w:t>4.最大声压级：≥135dB；</w:t>
            </w:r>
          </w:p>
          <w:p w14:paraId="35C4C974">
            <w:pPr>
              <w:widowControl/>
              <w:jc w:val="left"/>
              <w:textAlignment w:val="center"/>
              <w:rPr>
                <w:rFonts w:ascii="宋体" w:hAnsi="宋体" w:cs="宋体"/>
                <w:sz w:val="20"/>
                <w:szCs w:val="20"/>
                <w:lang w:bidi="ar"/>
              </w:rPr>
            </w:pPr>
            <w:r>
              <w:rPr>
                <w:rFonts w:hint="eastAsia" w:ascii="宋体" w:hAnsi="宋体" w:cs="宋体"/>
                <w:sz w:val="20"/>
                <w:szCs w:val="20"/>
                <w:lang w:bidi="ar"/>
              </w:rPr>
              <w:t>5.信噪比：≥75dB；</w:t>
            </w:r>
          </w:p>
          <w:p w14:paraId="3D2AB883">
            <w:pPr>
              <w:widowControl/>
              <w:jc w:val="left"/>
              <w:textAlignment w:val="center"/>
              <w:rPr>
                <w:rFonts w:ascii="宋体" w:hAnsi="宋体" w:cs="宋体"/>
                <w:sz w:val="20"/>
                <w:szCs w:val="20"/>
                <w:lang w:bidi="ar"/>
              </w:rPr>
            </w:pPr>
            <w:r>
              <w:rPr>
                <w:rFonts w:hint="eastAsia" w:ascii="宋体" w:hAnsi="宋体" w:cs="宋体"/>
                <w:sz w:val="20"/>
                <w:szCs w:val="20"/>
                <w:lang w:bidi="ar"/>
              </w:rPr>
              <w:t>6.供电电压：48V幻象电源供电；</w:t>
            </w:r>
          </w:p>
          <w:p w14:paraId="4B44E87E">
            <w:pPr>
              <w:widowControl/>
              <w:jc w:val="left"/>
              <w:textAlignment w:val="center"/>
              <w:rPr>
                <w:rFonts w:ascii="宋体" w:hAnsi="宋体" w:cs="宋体"/>
                <w:sz w:val="20"/>
                <w:szCs w:val="20"/>
                <w:lang w:bidi="ar"/>
              </w:rPr>
            </w:pPr>
            <w:r>
              <w:rPr>
                <w:rFonts w:hint="eastAsia" w:ascii="宋体" w:hAnsi="宋体" w:cs="宋体"/>
                <w:sz w:val="20"/>
                <w:szCs w:val="20"/>
                <w:lang w:bidi="ar"/>
              </w:rPr>
              <w:t>7.抗手机、电磁、高频干扰；</w:t>
            </w:r>
          </w:p>
          <w:p w14:paraId="7C849858">
            <w:pPr>
              <w:widowControl/>
              <w:jc w:val="left"/>
              <w:textAlignment w:val="center"/>
              <w:rPr>
                <w:rFonts w:ascii="宋体" w:hAnsi="宋体" w:cs="宋体"/>
                <w:sz w:val="20"/>
                <w:szCs w:val="20"/>
                <w:lang w:bidi="ar"/>
              </w:rPr>
            </w:pPr>
            <w:r>
              <w:rPr>
                <w:rFonts w:hint="eastAsia" w:ascii="宋体" w:hAnsi="宋体" w:cs="宋体"/>
                <w:sz w:val="20"/>
                <w:szCs w:val="20"/>
                <w:lang w:bidi="ar"/>
              </w:rPr>
              <w:t>8.有吊顶的教室使用吸顶方式安装，吸顶麦克风露出部分不能超过8厘米，没有吊顶的教室使用吊装麦克风，麦克风最低处离地面至少2.8米。</w:t>
            </w:r>
          </w:p>
        </w:tc>
      </w:tr>
      <w:tr w14:paraId="366F84A6">
        <w:tblPrEx>
          <w:tblCellMar>
            <w:top w:w="0" w:type="dxa"/>
            <w:left w:w="108" w:type="dxa"/>
            <w:bottom w:w="0" w:type="dxa"/>
            <w:right w:w="108" w:type="dxa"/>
          </w:tblCellMar>
        </w:tblPrEx>
        <w:trPr>
          <w:trHeight w:val="28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3452">
            <w:pPr>
              <w:widowControl/>
              <w:jc w:val="center"/>
              <w:textAlignment w:val="center"/>
              <w:rPr>
                <w:rFonts w:hint="eastAsia" w:ascii="宋体" w:hAnsi="宋体" w:eastAsia="宋体" w:cs="宋体"/>
                <w:sz w:val="20"/>
                <w:szCs w:val="20"/>
                <w:lang w:val="en-US" w:eastAsia="zh-CN" w:bidi="ar"/>
              </w:rPr>
            </w:pPr>
            <w:r>
              <w:rPr>
                <w:rFonts w:hint="eastAsia" w:ascii="宋体" w:hAnsi="宋体" w:cs="宋体"/>
                <w:sz w:val="20"/>
                <w:szCs w:val="20"/>
                <w:lang w:bidi="ar"/>
              </w:rPr>
              <w:t>4</w:t>
            </w:r>
            <w:r>
              <w:rPr>
                <w:rFonts w:hint="eastAsia" w:ascii="宋体" w:hAnsi="宋体" w:cs="宋体"/>
                <w:sz w:val="20"/>
                <w:szCs w:val="20"/>
                <w:lang w:val="en-US" w:eastAsia="zh-CN" w:bidi="ar"/>
              </w:rPr>
              <w:t>5</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05FA6">
            <w:pPr>
              <w:widowControl/>
              <w:jc w:val="center"/>
              <w:textAlignment w:val="center"/>
              <w:rPr>
                <w:rFonts w:ascii="宋体" w:hAnsi="宋体" w:cs="宋体"/>
                <w:sz w:val="20"/>
                <w:szCs w:val="20"/>
                <w:lang w:bidi="ar"/>
              </w:rPr>
            </w:pPr>
            <w:r>
              <w:rPr>
                <w:rFonts w:hint="eastAsia" w:ascii="宋体" w:hAnsi="宋体" w:cs="宋体"/>
                <w:sz w:val="20"/>
                <w:szCs w:val="20"/>
                <w:lang w:bidi="ar"/>
              </w:rPr>
              <w:t>系统集成</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BE01">
            <w:pPr>
              <w:widowControl/>
              <w:textAlignment w:val="center"/>
              <w:rPr>
                <w:rFonts w:ascii="宋体" w:hAnsi="宋体" w:cs="宋体"/>
                <w:sz w:val="20"/>
                <w:szCs w:val="20"/>
                <w:lang w:bidi="ar"/>
              </w:rPr>
            </w:pPr>
            <w:r>
              <w:rPr>
                <w:rFonts w:hint="eastAsia" w:ascii="宋体" w:hAnsi="宋体" w:cs="宋体"/>
                <w:sz w:val="20"/>
                <w:szCs w:val="20"/>
                <w:lang w:bidi="ar"/>
              </w:rPr>
              <w:t>现场勘察、设备安装、管线实施、系统调试</w:t>
            </w:r>
          </w:p>
        </w:tc>
      </w:tr>
      <w:tr w14:paraId="64DAAAE6">
        <w:tblPrEx>
          <w:tblCellMar>
            <w:top w:w="0" w:type="dxa"/>
            <w:left w:w="108" w:type="dxa"/>
            <w:bottom w:w="0" w:type="dxa"/>
            <w:right w:w="108" w:type="dxa"/>
          </w:tblCellMar>
        </w:tblPrEx>
        <w:trPr>
          <w:trHeight w:val="285" w:hRule="atLeast"/>
        </w:trPr>
        <w:tc>
          <w:tcPr>
            <w:tcW w:w="8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55BBC">
            <w:pPr>
              <w:widowControl/>
              <w:jc w:val="center"/>
              <w:textAlignment w:val="center"/>
              <w:rPr>
                <w:rFonts w:hint="eastAsia" w:ascii="宋体" w:hAnsi="宋体" w:eastAsia="宋体" w:cs="宋体"/>
                <w:sz w:val="20"/>
                <w:szCs w:val="20"/>
                <w:lang w:val="en-US" w:eastAsia="zh-CN" w:bidi="ar"/>
              </w:rPr>
            </w:pPr>
            <w:r>
              <w:rPr>
                <w:rFonts w:hint="eastAsia" w:ascii="宋体" w:hAnsi="宋体" w:cs="宋体"/>
                <w:sz w:val="20"/>
                <w:szCs w:val="20"/>
                <w:lang w:bidi="ar"/>
              </w:rPr>
              <w:t>4</w:t>
            </w:r>
            <w:r>
              <w:rPr>
                <w:rFonts w:hint="eastAsia" w:ascii="宋体" w:hAnsi="宋体" w:cs="宋体"/>
                <w:sz w:val="20"/>
                <w:szCs w:val="20"/>
                <w:lang w:val="en-US" w:eastAsia="zh-CN" w:bidi="ar"/>
              </w:rPr>
              <w:t>6</w:t>
            </w:r>
          </w:p>
        </w:tc>
        <w:tc>
          <w:tcPr>
            <w:tcW w:w="1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1D8ED">
            <w:pPr>
              <w:widowControl/>
              <w:jc w:val="center"/>
              <w:textAlignment w:val="center"/>
              <w:rPr>
                <w:rFonts w:ascii="宋体" w:hAnsi="宋体" w:cs="宋体"/>
                <w:sz w:val="20"/>
                <w:szCs w:val="20"/>
                <w:lang w:bidi="ar"/>
              </w:rPr>
            </w:pPr>
            <w:r>
              <w:rPr>
                <w:rFonts w:hint="eastAsia" w:ascii="宋体" w:hAnsi="宋体" w:cs="宋体"/>
                <w:sz w:val="20"/>
                <w:szCs w:val="20"/>
                <w:lang w:bidi="ar"/>
              </w:rPr>
              <w:t>音箱线</w:t>
            </w:r>
          </w:p>
        </w:tc>
        <w:tc>
          <w:tcPr>
            <w:tcW w:w="6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4DF29">
            <w:pPr>
              <w:widowControl/>
              <w:textAlignment w:val="center"/>
              <w:rPr>
                <w:rFonts w:ascii="宋体" w:hAnsi="宋体" w:cs="宋体"/>
                <w:sz w:val="20"/>
                <w:szCs w:val="20"/>
                <w:lang w:bidi="ar"/>
              </w:rPr>
            </w:pPr>
            <w:r>
              <w:rPr>
                <w:rFonts w:hint="eastAsia" w:ascii="宋体" w:hAnsi="宋体" w:cs="宋体"/>
                <w:sz w:val="20"/>
                <w:szCs w:val="20"/>
                <w:lang w:bidi="ar"/>
              </w:rPr>
              <w:t>200芯蓝色金银音响线喇叭线</w:t>
            </w:r>
          </w:p>
        </w:tc>
      </w:tr>
    </w:tbl>
    <w:p w14:paraId="74371D75">
      <w:pPr>
        <w:pStyle w:val="260"/>
        <w:ind w:firstLine="0"/>
        <w:rPr>
          <w:lang w:eastAsia="zh-CN"/>
        </w:rPr>
      </w:pPr>
    </w:p>
    <w:p w14:paraId="0171F756">
      <w:pPr>
        <w:spacing w:line="264" w:lineRule="auto"/>
        <w:ind w:firstLine="480"/>
        <w:rPr>
          <w:rFonts w:ascii="宋体" w:hAnsi="宋体" w:cs="宋体"/>
          <w:bCs/>
          <w:color w:val="000000"/>
          <w:sz w:val="24"/>
          <w:szCs w:val="24"/>
        </w:rPr>
      </w:pPr>
      <w:r>
        <w:rPr>
          <w:rFonts w:hint="eastAsia" w:ascii="宋体" w:hAnsi="宋体"/>
          <w:color w:val="000000"/>
          <w:sz w:val="24"/>
        </w:rPr>
        <w:t>★</w:t>
      </w:r>
      <w:r>
        <w:rPr>
          <w:rFonts w:hint="eastAsia" w:ascii="宋体" w:hAnsi="宋体" w:cs="宋体"/>
          <w:bCs/>
          <w:color w:val="000000"/>
          <w:sz w:val="24"/>
          <w:szCs w:val="24"/>
        </w:rPr>
        <w:t>（二）商务要求</w:t>
      </w:r>
    </w:p>
    <w:p w14:paraId="0C2A4C07">
      <w:pPr>
        <w:spacing w:line="360" w:lineRule="exact"/>
        <w:ind w:firstLine="480"/>
        <w:rPr>
          <w:rFonts w:ascii="宋体" w:hAnsi="宋体" w:cs="宋体"/>
          <w:color w:val="0000FF"/>
          <w:sz w:val="24"/>
          <w:szCs w:val="24"/>
        </w:rPr>
      </w:pPr>
      <w:r>
        <w:rPr>
          <w:rFonts w:hint="eastAsia" w:ascii="宋体" w:hAnsi="宋体" w:cs="宋体"/>
          <w:color w:val="000000"/>
          <w:sz w:val="24"/>
          <w:szCs w:val="24"/>
        </w:rPr>
        <w:t>1.</w:t>
      </w:r>
      <w:r>
        <w:rPr>
          <w:rFonts w:ascii="宋体" w:hAnsi="宋体" w:cs="宋体"/>
          <w:color w:val="000000"/>
          <w:sz w:val="24"/>
          <w:szCs w:val="24"/>
        </w:rPr>
        <w:t>报价要求</w:t>
      </w:r>
    </w:p>
    <w:p w14:paraId="4DB35B58">
      <w:pPr>
        <w:spacing w:line="360" w:lineRule="exact"/>
        <w:ind w:firstLine="480"/>
        <w:rPr>
          <w:rFonts w:ascii="宋体" w:hAnsi="宋体" w:cs="宋体"/>
          <w:color w:val="000000"/>
          <w:sz w:val="24"/>
          <w:szCs w:val="24"/>
        </w:rPr>
      </w:pPr>
      <w:r>
        <w:rPr>
          <w:rFonts w:hint="eastAsia" w:ascii="宋体" w:hAnsi="宋体" w:cs="宋体"/>
          <w:color w:val="000000"/>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74C42A27">
      <w:pPr>
        <w:spacing w:line="360" w:lineRule="exact"/>
        <w:ind w:firstLine="480"/>
        <w:rPr>
          <w:rFonts w:ascii="宋体" w:hAnsi="宋体" w:cs="宋体"/>
          <w:color w:val="000000"/>
          <w:sz w:val="24"/>
          <w:szCs w:val="24"/>
        </w:rPr>
      </w:pPr>
      <w:r>
        <w:rPr>
          <w:rFonts w:hint="eastAsia" w:ascii="宋体" w:hAnsi="宋体" w:cs="宋体"/>
          <w:color w:val="000000"/>
          <w:sz w:val="24"/>
          <w:szCs w:val="24"/>
        </w:rPr>
        <w:t>（2）供应商的任何错漏、优惠、竞争性报价不得作为减轻责任、减少服务、增加收费、降低服务质量的理由。</w:t>
      </w:r>
    </w:p>
    <w:p w14:paraId="249200F9">
      <w:pPr>
        <w:spacing w:line="360" w:lineRule="exact"/>
        <w:ind w:firstLine="480"/>
        <w:rPr>
          <w:rFonts w:ascii="宋体" w:hAnsi="宋体" w:cs="宋体"/>
          <w:color w:val="0000FF"/>
          <w:sz w:val="24"/>
          <w:szCs w:val="24"/>
        </w:rPr>
      </w:pPr>
      <w:r>
        <w:rPr>
          <w:rFonts w:hint="eastAsia" w:ascii="宋体" w:hAnsi="宋体" w:cs="宋体"/>
          <w:color w:val="000000"/>
          <w:sz w:val="24"/>
          <w:szCs w:val="24"/>
        </w:rPr>
        <w:t>（3）供应商报价除包含招标文件中列明的项目外，还应包括保障产品正常使用应当具有的物资和服务，对产品正常使用应当具有的物资和服务理解不一致的以采购单位理解为准。</w:t>
      </w:r>
    </w:p>
    <w:p w14:paraId="103C0C07">
      <w:pPr>
        <w:spacing w:line="360" w:lineRule="exact"/>
        <w:ind w:firstLine="480"/>
        <w:rPr>
          <w:rFonts w:ascii="宋体" w:hAnsi="宋体" w:cs="宋体"/>
          <w:sz w:val="24"/>
          <w:szCs w:val="24"/>
        </w:rPr>
      </w:pPr>
      <w:bookmarkStart w:id="66" w:name="_Toc120614281"/>
      <w:r>
        <w:rPr>
          <w:rFonts w:hint="eastAsia" w:ascii="宋体" w:hAnsi="宋体" w:cs="宋体"/>
          <w:sz w:val="24"/>
          <w:szCs w:val="24"/>
        </w:rPr>
        <w:t>2.实施要求</w:t>
      </w:r>
    </w:p>
    <w:p w14:paraId="6AA62B87">
      <w:pPr>
        <w:spacing w:line="360" w:lineRule="exact"/>
        <w:ind w:firstLine="480"/>
        <w:rPr>
          <w:rFonts w:ascii="宋体" w:hAnsi="宋体" w:cs="宋体"/>
          <w:sz w:val="24"/>
          <w:szCs w:val="24"/>
        </w:rPr>
      </w:pPr>
      <w:r>
        <w:rPr>
          <w:rFonts w:hint="eastAsia" w:ascii="宋体" w:hAnsi="宋体" w:cs="宋体"/>
          <w:sz w:val="24"/>
          <w:szCs w:val="24"/>
        </w:rPr>
        <w:t>（1）总体要求</w:t>
      </w:r>
    </w:p>
    <w:p w14:paraId="03E0C2B9">
      <w:pPr>
        <w:spacing w:line="360" w:lineRule="exact"/>
        <w:ind w:firstLine="480"/>
        <w:rPr>
          <w:rFonts w:ascii="宋体" w:hAnsi="宋体" w:cs="宋体"/>
          <w:sz w:val="24"/>
          <w:szCs w:val="24"/>
        </w:rPr>
      </w:pPr>
      <w:r>
        <w:rPr>
          <w:rFonts w:hint="eastAsia" w:ascii="宋体" w:hAnsi="宋体" w:cs="宋体"/>
          <w:sz w:val="24"/>
          <w:szCs w:val="24"/>
        </w:rPr>
        <w:t xml:space="preserve">中标供应商签订合同时需提供设备安装日程计划。 </w:t>
      </w:r>
    </w:p>
    <w:p w14:paraId="609ADD2A">
      <w:pPr>
        <w:spacing w:line="360" w:lineRule="exact"/>
        <w:ind w:firstLine="480"/>
        <w:rPr>
          <w:rFonts w:ascii="宋体" w:hAnsi="宋体" w:cs="宋体"/>
          <w:sz w:val="24"/>
          <w:szCs w:val="24"/>
        </w:rPr>
      </w:pPr>
      <w:r>
        <w:rPr>
          <w:rFonts w:hint="eastAsia" w:ascii="宋体" w:hAnsi="宋体" w:cs="宋体"/>
          <w:sz w:val="24"/>
          <w:szCs w:val="24"/>
        </w:rPr>
        <w:t>（2）质量要求</w:t>
      </w:r>
    </w:p>
    <w:p w14:paraId="302389AC">
      <w:pPr>
        <w:spacing w:line="360" w:lineRule="exact"/>
        <w:ind w:firstLine="480"/>
        <w:rPr>
          <w:rFonts w:ascii="宋体" w:hAnsi="宋体" w:cs="宋体"/>
          <w:sz w:val="24"/>
          <w:szCs w:val="24"/>
        </w:rPr>
      </w:pPr>
      <w:r>
        <w:rPr>
          <w:rFonts w:hint="eastAsia" w:ascii="宋体" w:hAnsi="宋体" w:cs="宋体"/>
          <w:sz w:val="24"/>
          <w:szCs w:val="24"/>
        </w:rPr>
        <w:t>中标供应商所供产品必须是全新的原装正品，符合国家规定的质量标准，不得私自添加或更改，保证所有产品原材料及部件均是全新的纯正部件，不得以废、旧材料制作，物品配件齐全，否则视为不合格产品。</w:t>
      </w:r>
    </w:p>
    <w:p w14:paraId="5E655729">
      <w:pPr>
        <w:spacing w:line="360" w:lineRule="exact"/>
        <w:ind w:firstLine="480"/>
        <w:rPr>
          <w:rFonts w:ascii="宋体" w:hAnsi="宋体" w:cs="宋体"/>
          <w:sz w:val="24"/>
          <w:szCs w:val="24"/>
        </w:rPr>
      </w:pPr>
      <w:r>
        <w:rPr>
          <w:rFonts w:hint="eastAsia" w:ascii="宋体" w:hAnsi="宋体" w:cs="宋体"/>
          <w:sz w:val="24"/>
          <w:szCs w:val="24"/>
        </w:rPr>
        <w:t>（3）安全施工要求</w:t>
      </w:r>
    </w:p>
    <w:p w14:paraId="70CDAB44">
      <w:pPr>
        <w:spacing w:line="360" w:lineRule="exact"/>
        <w:ind w:firstLine="480"/>
        <w:rPr>
          <w:rFonts w:ascii="宋体" w:hAnsi="宋体" w:cs="宋体"/>
          <w:sz w:val="24"/>
          <w:szCs w:val="24"/>
        </w:rPr>
      </w:pPr>
      <w:r>
        <w:rPr>
          <w:rFonts w:hint="eastAsia" w:ascii="宋体" w:hAnsi="宋体" w:cs="宋体"/>
          <w:sz w:val="24"/>
          <w:szCs w:val="24"/>
        </w:rPr>
        <w:t>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p>
    <w:p w14:paraId="1D3034B5">
      <w:pPr>
        <w:spacing w:line="360" w:lineRule="exact"/>
        <w:ind w:firstLine="480"/>
        <w:rPr>
          <w:rFonts w:ascii="宋体" w:hAnsi="宋体" w:cs="宋体"/>
          <w:sz w:val="24"/>
          <w:szCs w:val="24"/>
        </w:rPr>
      </w:pPr>
      <w:r>
        <w:rPr>
          <w:rFonts w:hint="eastAsia" w:ascii="宋体" w:hAnsi="宋体" w:cs="宋体"/>
          <w:sz w:val="24"/>
          <w:szCs w:val="24"/>
        </w:rPr>
        <w:t>（4）验收要求</w:t>
      </w:r>
    </w:p>
    <w:p w14:paraId="5D62D7E6">
      <w:pPr>
        <w:spacing w:line="360" w:lineRule="exact"/>
        <w:ind w:firstLine="480"/>
        <w:rPr>
          <w:rFonts w:ascii="宋体" w:hAnsi="宋体" w:cs="宋体"/>
          <w:sz w:val="24"/>
          <w:szCs w:val="24"/>
        </w:rPr>
      </w:pPr>
      <w:r>
        <w:rPr>
          <w:rFonts w:hint="eastAsia" w:ascii="宋体" w:hAnsi="宋体" w:cs="宋体"/>
          <w:sz w:val="24"/>
          <w:szCs w:val="24"/>
        </w:rPr>
        <w:t xml:space="preserve">中标供应商在合同履约过程中，必须通过“南京市教育装备项目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p>
    <w:p w14:paraId="34016BB8">
      <w:pPr>
        <w:spacing w:line="360" w:lineRule="exact"/>
        <w:ind w:firstLine="480"/>
        <w:rPr>
          <w:rFonts w:ascii="宋体" w:hAnsi="宋体" w:cs="宋体"/>
          <w:sz w:val="24"/>
          <w:szCs w:val="24"/>
        </w:rPr>
      </w:pPr>
      <w:r>
        <w:rPr>
          <w:rFonts w:hint="eastAsia" w:ascii="宋体" w:hAnsi="宋体" w:cs="宋体"/>
          <w:sz w:val="24"/>
          <w:szCs w:val="24"/>
        </w:rPr>
        <w:t>（5）质保（维保）及售后要求</w:t>
      </w:r>
    </w:p>
    <w:p w14:paraId="358E5187">
      <w:pPr>
        <w:spacing w:line="360" w:lineRule="exact"/>
        <w:ind w:firstLine="480"/>
        <w:rPr>
          <w:rFonts w:ascii="宋体" w:hAnsi="宋体" w:cs="宋体"/>
          <w:sz w:val="24"/>
          <w:szCs w:val="24"/>
        </w:rPr>
      </w:pPr>
      <w:r>
        <w:rPr>
          <w:rFonts w:hint="eastAsia" w:ascii="宋体" w:hAnsi="宋体" w:cs="宋体"/>
          <w:sz w:val="24"/>
          <w:szCs w:val="24"/>
        </w:rPr>
        <w:t>①中标供应商所投产品质保期限三年（自验收报告签字确认日起开始进入质保期），质保期内维修（人为因素除外）费用包含在投标总价中。</w:t>
      </w:r>
    </w:p>
    <w:p w14:paraId="2FDA8029">
      <w:pPr>
        <w:spacing w:line="360" w:lineRule="exact"/>
        <w:ind w:firstLine="480"/>
        <w:rPr>
          <w:rFonts w:ascii="宋体" w:hAnsi="宋体" w:cs="宋体"/>
          <w:sz w:val="24"/>
          <w:szCs w:val="24"/>
        </w:rPr>
      </w:pPr>
      <w:r>
        <w:rPr>
          <w:rFonts w:hint="eastAsia" w:ascii="宋体" w:hAnsi="宋体" w:cs="宋体"/>
          <w:sz w:val="24"/>
          <w:szCs w:val="24"/>
        </w:rPr>
        <w:t>②在质保（维保）期内有问题做到及时处理，出现质量问题时或故障时，响应时间为30分钟，遇到紧急突发事件远程无法解决，工程师应在12小时内到达现场并排除故障。保修期内如同一故障发生三次，或在1周内无法修复，供应商须无条件换货，立即更换新机。</w:t>
      </w:r>
    </w:p>
    <w:p w14:paraId="6C736FBF">
      <w:pPr>
        <w:spacing w:line="360" w:lineRule="exact"/>
        <w:ind w:firstLine="480"/>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sz w:val="24"/>
          <w:szCs w:val="24"/>
        </w:rPr>
        <w:t>质保（维保）期结束后，供应商仍应负责提供终身维修服务，只收取配件费。</w:t>
      </w:r>
    </w:p>
    <w:p w14:paraId="2392DDD6">
      <w:pPr>
        <w:spacing w:line="360" w:lineRule="exact"/>
        <w:ind w:firstLine="480"/>
        <w:rPr>
          <w:rFonts w:ascii="宋体" w:hAnsi="宋体" w:cs="宋体"/>
          <w:sz w:val="24"/>
          <w:szCs w:val="24"/>
        </w:rPr>
      </w:pPr>
      <w:r>
        <w:rPr>
          <w:rFonts w:hint="eastAsia" w:ascii="宋体" w:hAnsi="宋体" w:cs="宋体"/>
          <w:sz w:val="24"/>
          <w:szCs w:val="24"/>
        </w:rPr>
        <w:t>（6）平台监管</w:t>
      </w:r>
    </w:p>
    <w:p w14:paraId="54552080">
      <w:pPr>
        <w:spacing w:line="360" w:lineRule="exact"/>
        <w:ind w:firstLine="480"/>
        <w:rPr>
          <w:rFonts w:ascii="宋体" w:hAnsi="宋体" w:cs="宋体"/>
          <w:sz w:val="24"/>
          <w:szCs w:val="24"/>
        </w:rPr>
      </w:pPr>
      <w:r>
        <w:rPr>
          <w:rFonts w:hint="eastAsia" w:ascii="宋体" w:hAnsi="宋体" w:cs="宋体"/>
          <w:sz w:val="24"/>
          <w:szCs w:val="24"/>
        </w:rPr>
        <w:t xml:space="preserve">①中标供应商必须接受“南京教育装备管理平台”的信息化过程管理，在“南京市教育装备云服务平台”中公开投标文件、合同与合同清单，接受南京市教育、财政、审计等行政部门的网络在线监督。 </w:t>
      </w:r>
    </w:p>
    <w:p w14:paraId="60CCAC75">
      <w:pPr>
        <w:spacing w:line="360" w:lineRule="exact"/>
        <w:ind w:firstLine="480"/>
        <w:rPr>
          <w:rFonts w:ascii="宋体" w:hAnsi="宋体" w:cs="宋体"/>
          <w:sz w:val="24"/>
          <w:szCs w:val="24"/>
        </w:rPr>
      </w:pPr>
      <w:r>
        <w:rPr>
          <w:rFonts w:hint="eastAsia" w:ascii="宋体" w:hAnsi="宋体" w:cs="宋体"/>
          <w:sz w:val="24"/>
          <w:szCs w:val="24"/>
        </w:rPr>
        <w:t>②中标供应商必须在履约过程中，严格按照“南京教育装备管理平台”的技术与管理规范，在规定的时间节点，提供相应的合同履约资料，包括照片。</w:t>
      </w:r>
    </w:p>
    <w:p w14:paraId="2700FC2B">
      <w:pPr>
        <w:spacing w:line="360" w:lineRule="exact"/>
        <w:ind w:firstLine="480"/>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③</w:t>
      </w:r>
      <w:r>
        <w:rPr>
          <w:rFonts w:hint="eastAsia" w:ascii="宋体" w:hAnsi="宋体" w:cs="宋体"/>
          <w:sz w:val="24"/>
          <w:szCs w:val="24"/>
        </w:rPr>
        <w:fldChar w:fldCharType="end"/>
      </w:r>
      <w:r>
        <w:rPr>
          <w:rFonts w:hint="eastAsia" w:ascii="宋体" w:hAnsi="宋体" w:cs="宋体"/>
          <w:sz w:val="24"/>
          <w:szCs w:val="24"/>
        </w:rPr>
        <w:t>中标供应商在合同履约过程中，必须通过“南京教育装备管理平台”申请验收。验收不合格即记录在平台中，整改后验收仍不合格的，采购人有权依据法律 追究合同责任方的责任。</w:t>
      </w:r>
    </w:p>
    <w:p w14:paraId="6BD6B42B">
      <w:pPr>
        <w:spacing w:line="360" w:lineRule="exact"/>
        <w:ind w:firstLine="480"/>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④</w:t>
      </w:r>
      <w:r>
        <w:rPr>
          <w:rFonts w:hint="eastAsia" w:ascii="宋体" w:hAnsi="宋体" w:cs="宋体"/>
          <w:sz w:val="24"/>
          <w:szCs w:val="24"/>
        </w:rPr>
        <w:fldChar w:fldCharType="end"/>
      </w:r>
      <w:r>
        <w:rPr>
          <w:rFonts w:hint="eastAsia" w:ascii="宋体" w:hAnsi="宋体" w:cs="宋体"/>
          <w:sz w:val="24"/>
          <w:szCs w:val="24"/>
        </w:rPr>
        <w:t>中标供应商必须对所有进入固定资产的设备，按南京市的统一要求，通过“南京教育装备管理平台”(南京教育装备管理平台网址 http://nj.cneefix.com)制作二维码标签，并张贴到设备上。</w:t>
      </w:r>
    </w:p>
    <w:p w14:paraId="26CAB874">
      <w:pPr>
        <w:spacing w:line="360" w:lineRule="exact"/>
        <w:ind w:firstLine="480"/>
        <w:rPr>
          <w:rFonts w:ascii="宋体" w:hAnsi="宋体" w:cs="宋体"/>
          <w:sz w:val="24"/>
          <w:szCs w:val="24"/>
        </w:rPr>
      </w:pPr>
      <w:r>
        <w:rPr>
          <w:rFonts w:hint="eastAsia"/>
          <w:sz w:val="24"/>
          <w:szCs w:val="24"/>
        </w:rPr>
        <w:t>⑤</w:t>
      </w:r>
      <w:r>
        <w:rPr>
          <w:rFonts w:hint="eastAsia" w:ascii="宋体" w:hAnsi="宋体" w:cs="宋体"/>
          <w:sz w:val="24"/>
          <w:szCs w:val="24"/>
        </w:rPr>
        <w:t>中标供应商必须通过“南京教育装备管理平台”提供售后维护维保服务。</w:t>
      </w:r>
    </w:p>
    <w:p w14:paraId="4A130418">
      <w:pPr>
        <w:spacing w:line="360" w:lineRule="exact"/>
        <w:ind w:firstLine="480"/>
        <w:rPr>
          <w:rFonts w:ascii="宋体" w:hAnsi="宋体" w:cs="宋体"/>
          <w:sz w:val="24"/>
          <w:szCs w:val="24"/>
        </w:rPr>
      </w:pPr>
      <w:r>
        <w:rPr>
          <w:rFonts w:hint="eastAsia" w:ascii="宋体" w:hAnsi="宋体" w:cs="宋体"/>
          <w:sz w:val="24"/>
          <w:szCs w:val="24"/>
        </w:rPr>
        <w:t>（7）其他要求</w:t>
      </w:r>
    </w:p>
    <w:p w14:paraId="5690F145">
      <w:pPr>
        <w:spacing w:line="360" w:lineRule="exact"/>
        <w:ind w:firstLine="480"/>
        <w:rPr>
          <w:rFonts w:ascii="宋体" w:hAnsi="宋体" w:cs="宋体"/>
          <w:sz w:val="24"/>
          <w:szCs w:val="24"/>
        </w:rPr>
      </w:pPr>
      <w:r>
        <w:rPr>
          <w:rFonts w:hint="eastAsia" w:ascii="宋体" w:hAnsi="宋体" w:cs="宋体"/>
          <w:sz w:val="24"/>
          <w:szCs w:val="24"/>
        </w:rPr>
        <w:t>①中标供应商在履约过程中须按照规范要求，填写《江宁区中标供应商服务手册》。</w:t>
      </w:r>
    </w:p>
    <w:p w14:paraId="1184DB21">
      <w:pPr>
        <w:spacing w:line="360" w:lineRule="exact"/>
        <w:ind w:firstLine="480"/>
        <w:rPr>
          <w:rFonts w:ascii="宋体" w:hAnsi="宋体" w:cs="宋体"/>
          <w:sz w:val="24"/>
          <w:szCs w:val="24"/>
        </w:rPr>
      </w:pPr>
      <w:r>
        <w:rPr>
          <w:rFonts w:hint="eastAsia" w:ascii="宋体" w:hAnsi="宋体" w:cs="宋体"/>
          <w:sz w:val="24"/>
          <w:szCs w:val="24"/>
        </w:rPr>
        <w:t>②中标供应商在签订合同前须将投标文件内提供的“相关证书”和“检测报告”等原件供采购人查验，如不提供或提供不全，采购人可向监管部门举报投标人虚假响应招标要求。</w:t>
      </w:r>
    </w:p>
    <w:p w14:paraId="30D74C84">
      <w:pPr>
        <w:spacing w:line="360" w:lineRule="exact"/>
        <w:ind w:firstLine="480"/>
        <w:rPr>
          <w:rFonts w:ascii="宋体" w:hAnsi="宋体" w:cs="宋体"/>
          <w:sz w:val="24"/>
          <w:szCs w:val="24"/>
        </w:rPr>
      </w:pPr>
      <w:r>
        <w:rPr>
          <w:rFonts w:hint="eastAsia" w:ascii="宋体" w:hAnsi="宋体" w:cs="宋体"/>
          <w:sz w:val="24"/>
          <w:szCs w:val="24"/>
        </w:rPr>
        <w:t>③南京景新智能科技有限公司参与本项目技术咨询服务，参照相关法规执行。</w:t>
      </w:r>
    </w:p>
    <w:p w14:paraId="4E9F4163">
      <w:pPr>
        <w:spacing w:line="360" w:lineRule="exact"/>
        <w:ind w:firstLine="480"/>
        <w:rPr>
          <w:rFonts w:ascii="宋体" w:hAnsi="宋体" w:cs="宋体"/>
          <w:sz w:val="24"/>
          <w:szCs w:val="24"/>
        </w:rPr>
      </w:pPr>
      <w:r>
        <w:rPr>
          <w:rFonts w:hint="eastAsia" w:ascii="宋体" w:hAnsi="宋体" w:cs="宋体"/>
          <w:sz w:val="24"/>
          <w:szCs w:val="24"/>
        </w:rPr>
        <w:t>（8）培训要求</w:t>
      </w:r>
    </w:p>
    <w:p w14:paraId="4E9C6036">
      <w:pPr>
        <w:spacing w:line="360" w:lineRule="exact"/>
        <w:ind w:firstLine="480"/>
        <w:rPr>
          <w:rFonts w:ascii="宋体" w:hAnsi="宋体" w:cs="宋体"/>
          <w:sz w:val="24"/>
          <w:szCs w:val="24"/>
        </w:rPr>
      </w:pPr>
      <w:r>
        <w:rPr>
          <w:rFonts w:hint="eastAsia" w:ascii="宋体" w:hAnsi="宋体" w:cs="宋体"/>
          <w:sz w:val="24"/>
          <w:szCs w:val="24"/>
        </w:rPr>
        <w:t>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相关费用包含在本次报价中</w:t>
      </w:r>
      <w:r>
        <w:rPr>
          <w:rFonts w:hint="eastAsia" w:ascii="宋体" w:hAnsi="宋体" w:cs="宋体"/>
          <w:sz w:val="24"/>
          <w:szCs w:val="24"/>
        </w:rPr>
        <w:t>。</w:t>
      </w:r>
    </w:p>
    <w:p w14:paraId="6023CB03">
      <w:pPr>
        <w:tabs>
          <w:tab w:val="left" w:pos="312"/>
        </w:tabs>
        <w:spacing w:line="360" w:lineRule="exact"/>
        <w:ind w:firstLine="480"/>
        <w:rPr>
          <w:rFonts w:ascii="宋体" w:hAnsi="宋体" w:cs="宋体"/>
          <w:bCs/>
          <w:sz w:val="24"/>
          <w:szCs w:val="24"/>
        </w:rPr>
      </w:pPr>
      <w:r>
        <w:rPr>
          <w:rFonts w:hint="eastAsia" w:ascii="宋体" w:hAnsi="宋体" w:cs="宋体"/>
          <w:bCs/>
          <w:sz w:val="24"/>
          <w:szCs w:val="24"/>
        </w:rPr>
        <w:t>3.付款条件</w:t>
      </w:r>
    </w:p>
    <w:p w14:paraId="5830124C">
      <w:pPr>
        <w:spacing w:line="360" w:lineRule="exact"/>
        <w:ind w:firstLine="480"/>
        <w:rPr>
          <w:rFonts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473AD024">
      <w:pPr>
        <w:tabs>
          <w:tab w:val="left" w:pos="312"/>
        </w:tabs>
        <w:spacing w:line="360" w:lineRule="exact"/>
        <w:ind w:firstLine="480"/>
        <w:rPr>
          <w:rFonts w:ascii="宋体" w:hAnsi="宋体" w:cs="宋体"/>
          <w:sz w:val="24"/>
          <w:szCs w:val="24"/>
        </w:rPr>
      </w:pPr>
      <w:r>
        <w:rPr>
          <w:rFonts w:hint="eastAsia" w:ascii="宋体" w:hAnsi="宋体" w:cs="宋体"/>
          <w:sz w:val="24"/>
          <w:szCs w:val="24"/>
        </w:rPr>
        <w:t>4.交付时间及地点</w:t>
      </w:r>
    </w:p>
    <w:p w14:paraId="364FC973">
      <w:pPr>
        <w:spacing w:line="360" w:lineRule="exact"/>
        <w:ind w:left="480"/>
        <w:rPr>
          <w:rFonts w:ascii="宋体" w:hAnsi="宋体" w:cs="宋体"/>
          <w:sz w:val="24"/>
          <w:szCs w:val="24"/>
        </w:rPr>
      </w:pPr>
      <w:r>
        <w:rPr>
          <w:rFonts w:hint="eastAsia" w:ascii="宋体" w:hAnsi="宋体" w:cs="宋体"/>
          <w:sz w:val="24"/>
          <w:szCs w:val="24"/>
        </w:rPr>
        <w:t>①交付时间：合同签订后30个日历日内完成交货。</w:t>
      </w:r>
    </w:p>
    <w:p w14:paraId="2DF0087C">
      <w:pPr>
        <w:spacing w:line="360" w:lineRule="exact"/>
        <w:ind w:firstLine="480"/>
        <w:rPr>
          <w:rFonts w:ascii="宋体" w:hAnsi="宋体" w:cs="宋体"/>
          <w:sz w:val="24"/>
          <w:szCs w:val="24"/>
        </w:rPr>
      </w:pPr>
      <w:r>
        <w:rPr>
          <w:rFonts w:hint="eastAsia" w:ascii="宋体" w:hAnsi="宋体" w:cs="宋体"/>
          <w:sz w:val="24"/>
          <w:szCs w:val="24"/>
        </w:rPr>
        <w:t>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p>
    <w:p w14:paraId="6C82505D">
      <w:pPr>
        <w:spacing w:line="360" w:lineRule="exact"/>
        <w:ind w:left="480"/>
        <w:rPr>
          <w:rFonts w:hint="eastAsia" w:ascii="宋体" w:hAnsi="宋体" w:cs="宋体"/>
          <w:sz w:val="24"/>
          <w:szCs w:val="24"/>
        </w:rPr>
      </w:pPr>
      <w:r>
        <w:rPr>
          <w:rFonts w:hint="eastAsia" w:ascii="宋体" w:hAnsi="宋体" w:cs="宋体"/>
          <w:sz w:val="24"/>
          <w:szCs w:val="24"/>
        </w:rPr>
        <w:t>5.履约保证金</w:t>
      </w:r>
    </w:p>
    <w:p w14:paraId="5E51FF63">
      <w:pPr>
        <w:spacing w:line="360" w:lineRule="exact"/>
        <w:ind w:left="480"/>
        <w:rPr>
          <w:rFonts w:hint="eastAsia" w:ascii="宋体" w:hAnsi="宋体" w:cs="宋体"/>
          <w:sz w:val="24"/>
          <w:szCs w:val="24"/>
        </w:rPr>
      </w:pPr>
      <w:r>
        <w:rPr>
          <w:rFonts w:hint="eastAsia" w:ascii="宋体" w:hAnsi="宋体" w:cs="宋体"/>
          <w:sz w:val="24"/>
          <w:szCs w:val="24"/>
        </w:rPr>
        <w:t>以第三章合同文本内容为准。</w:t>
      </w:r>
    </w:p>
    <w:p w14:paraId="0ABF5FB2">
      <w:pPr>
        <w:spacing w:line="360" w:lineRule="exact"/>
        <w:ind w:left="480"/>
        <w:rPr>
          <w:rFonts w:hint="eastAsia" w:ascii="宋体" w:hAnsi="宋体" w:cs="宋体"/>
          <w:sz w:val="24"/>
          <w:szCs w:val="24"/>
        </w:rPr>
      </w:pPr>
      <w:r>
        <w:rPr>
          <w:rFonts w:hint="eastAsia" w:ascii="宋体" w:hAnsi="宋体" w:cs="宋体"/>
          <w:sz w:val="24"/>
          <w:szCs w:val="24"/>
        </w:rPr>
        <w:t>（三）演示要求</w:t>
      </w:r>
    </w:p>
    <w:p w14:paraId="6AC6E443">
      <w:pPr>
        <w:spacing w:line="360" w:lineRule="exact"/>
        <w:ind w:firstLine="480"/>
        <w:rPr>
          <w:rFonts w:ascii="宋体" w:hAnsi="宋体" w:cs="宋体"/>
          <w:sz w:val="24"/>
          <w:szCs w:val="24"/>
        </w:rPr>
      </w:pPr>
      <w:r>
        <w:rPr>
          <w:rFonts w:hint="eastAsia" w:ascii="宋体" w:hAnsi="宋体" w:cs="宋体"/>
          <w:sz w:val="24"/>
          <w:szCs w:val="24"/>
        </w:rPr>
        <w:t>1.视频演示：</w:t>
      </w:r>
    </w:p>
    <w:p w14:paraId="6B2FCBCF">
      <w:pPr>
        <w:spacing w:line="360" w:lineRule="exact"/>
        <w:ind w:firstLine="480"/>
        <w:rPr>
          <w:rFonts w:ascii="宋体" w:hAnsi="宋体" w:cs="宋体"/>
          <w:sz w:val="24"/>
          <w:szCs w:val="24"/>
        </w:rPr>
      </w:pPr>
      <w:r>
        <w:rPr>
          <w:rFonts w:hint="eastAsia" w:ascii="宋体" w:hAnsi="宋体" w:cs="宋体"/>
          <w:sz w:val="24"/>
          <w:szCs w:val="24"/>
        </w:rPr>
        <w:t>（1）视频文件的格式为*.mp4或*.avi，供应商须将视频文件分段压缩为*.zip文件上传（单个文件不得大于50M，</w:t>
      </w:r>
      <w:r>
        <w:rPr>
          <w:rFonts w:hint="eastAsia" w:ascii="宋体" w:hAnsi="宋体"/>
          <w:sz w:val="24"/>
          <w:szCs w:val="24"/>
        </w:rPr>
        <w:t>大于50M的需分段压缩，</w:t>
      </w:r>
      <w:r>
        <w:rPr>
          <w:rFonts w:hint="eastAsia" w:ascii="宋体" w:hAnsi="宋体" w:cs="宋体"/>
          <w:sz w:val="24"/>
          <w:szCs w:val="24"/>
        </w:rPr>
        <w:t>所有文件合计不得大于300M）。文件上传方式见苏采云系统操作指南，上传的演示视频将作为投标文件的组成部分。视频时长总计不超过15分钟。</w:t>
      </w:r>
    </w:p>
    <w:p w14:paraId="23AAAC94">
      <w:pPr>
        <w:spacing w:line="360" w:lineRule="exact"/>
        <w:ind w:firstLine="480"/>
        <w:rPr>
          <w:rFonts w:ascii="宋体" w:hAnsi="宋体" w:cs="宋体"/>
          <w:sz w:val="24"/>
          <w:szCs w:val="24"/>
        </w:rPr>
      </w:pPr>
      <w:r>
        <w:rPr>
          <w:rFonts w:hint="eastAsia" w:ascii="宋体" w:hAnsi="宋体" w:cs="宋体"/>
          <w:sz w:val="24"/>
          <w:szCs w:val="24"/>
        </w:rPr>
        <w:t>（2）演示内容详见“第五章 评标方法与评标标准”。</w:t>
      </w:r>
    </w:p>
    <w:p w14:paraId="65AB5E4A">
      <w:pPr>
        <w:pStyle w:val="21"/>
      </w:pPr>
    </w:p>
    <w:p w14:paraId="7A4D2362">
      <w:pP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p>
    <w:p w14:paraId="7C535305">
      <w:pPr>
        <w:spacing w:line="360" w:lineRule="exact"/>
        <w:ind w:firstLine="480"/>
        <w:jc w:val="center"/>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第五章  评标方法与评标标准</w:t>
      </w:r>
    </w:p>
    <w:p w14:paraId="23A4E0BA">
      <w:pPr>
        <w:spacing w:line="264" w:lineRule="auto"/>
        <w:ind w:firstLine="480"/>
        <w:rPr>
          <w:rFonts w:ascii="宋体" w:hAnsi="宋体" w:cs="宋体"/>
          <w:color w:val="000000"/>
          <w:sz w:val="24"/>
          <w:szCs w:val="24"/>
        </w:rPr>
      </w:pPr>
    </w:p>
    <w:p w14:paraId="074E076E">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577FC1DA">
      <w:pPr>
        <w:spacing w:line="264" w:lineRule="auto"/>
        <w:ind w:firstLine="480"/>
        <w:rPr>
          <w:rFonts w:ascii="宋体" w:hAnsi="宋体" w:cs="宋体"/>
          <w:color w:val="000000"/>
          <w:sz w:val="24"/>
          <w:szCs w:val="24"/>
        </w:rPr>
      </w:pPr>
      <w:r>
        <w:rPr>
          <w:rFonts w:hint="eastAsia" w:ascii="宋体" w:hAnsi="宋体" w:cs="宋体"/>
          <w:color w:val="000000"/>
          <w:sz w:val="24"/>
          <w:szCs w:val="24"/>
        </w:rPr>
        <w:t>1.采用综合评分法，评标结果按评审后得分由高到低顺序排列。得分相同的，按投标报价由低到高顺序排列。得分且投标报价相同的，按“评标标准2.1-2.</w:t>
      </w:r>
      <w:r>
        <w:rPr>
          <w:rFonts w:hint="eastAsia" w:ascii="宋体" w:hAnsi="宋体" w:cs="宋体"/>
          <w:color w:val="000000"/>
          <w:sz w:val="24"/>
          <w:szCs w:val="24"/>
          <w:lang w:val="en-US" w:eastAsia="zh-CN"/>
        </w:rPr>
        <w:t>4</w:t>
      </w:r>
      <w:r>
        <w:rPr>
          <w:rFonts w:hint="eastAsia" w:ascii="宋体" w:hAnsi="宋体" w:cs="宋体"/>
          <w:color w:val="000000"/>
          <w:sz w:val="24"/>
          <w:szCs w:val="24"/>
        </w:rPr>
        <w:t>项”得分由高到低顺序排列。在投标文件满足招标文件全部实质性要求的供应商中，按照评审得分由高到低推荐3名中标候选人。</w:t>
      </w:r>
    </w:p>
    <w:p w14:paraId="5B3CBF8E">
      <w:pPr>
        <w:spacing w:line="264" w:lineRule="auto"/>
        <w:ind w:firstLine="480"/>
        <w:rPr>
          <w:rFonts w:ascii="宋体" w:hAnsi="宋体" w:cs="宋体"/>
          <w:color w:val="000000"/>
          <w:sz w:val="24"/>
          <w:szCs w:val="24"/>
        </w:rPr>
      </w:pPr>
      <w:r>
        <w:rPr>
          <w:rFonts w:hint="eastAsia" w:ascii="宋体" w:hAnsi="宋体" w:cs="宋体"/>
          <w:color w:val="000000"/>
          <w:sz w:val="24"/>
          <w:szCs w:val="24"/>
        </w:rPr>
        <w:t>2.核心产品评审。多家供应商提供的核心产品品牌相同的，按一家供应商计算，评审后得分最高的同品牌供应商获得中标人推荐资格。</w:t>
      </w:r>
    </w:p>
    <w:p w14:paraId="448D91FD">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二、本国产品价格扣除</w:t>
      </w:r>
    </w:p>
    <w:p w14:paraId="062663DE">
      <w:pPr>
        <w:ind w:firstLine="420"/>
        <w:rPr>
          <w:rFonts w:ascii="宋体" w:hAnsi="宋体"/>
          <w:sz w:val="24"/>
          <w:szCs w:val="24"/>
          <w:lang w:val="zh-CN"/>
        </w:rPr>
      </w:pPr>
      <w:r>
        <w:rPr>
          <w:rFonts w:hint="eastAsia" w:ascii="宋体" w:hAnsi="宋体"/>
          <w:sz w:val="24"/>
          <w:szCs w:val="24"/>
          <w:lang w:val="zh-CN"/>
        </w:rPr>
        <w:t>1.本</w:t>
      </w:r>
      <w:r>
        <w:rPr>
          <w:rFonts w:hint="eastAsia" w:ascii="宋体" w:hAnsi="宋体"/>
          <w:sz w:val="24"/>
          <w:szCs w:val="24"/>
        </w:rPr>
        <w:t>项目如</w:t>
      </w:r>
      <w:r>
        <w:rPr>
          <w:rFonts w:hint="eastAsia" w:ascii="宋体" w:hAnsi="宋体"/>
          <w:sz w:val="24"/>
          <w:szCs w:val="24"/>
          <w:lang w:val="zh-CN"/>
        </w:rPr>
        <w:t>既有本国产品又有非本国产品参与竞争，依法对本国产品给予价格评审优惠，对本国产品的报价给予20%的价格扣除，用扣除后的价格参与评审。</w:t>
      </w:r>
    </w:p>
    <w:p w14:paraId="09D1DDAB">
      <w:pPr>
        <w:ind w:firstLine="420"/>
        <w:rPr>
          <w:rFonts w:ascii="宋体" w:hAnsi="宋体"/>
          <w:sz w:val="24"/>
          <w:szCs w:val="24"/>
        </w:rPr>
      </w:pPr>
      <w:r>
        <w:rPr>
          <w:rFonts w:hint="eastAsia" w:ascii="宋体" w:hAnsi="宋体"/>
          <w:sz w:val="24"/>
          <w:szCs w:val="24"/>
        </w:rPr>
        <w:t>2.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5331AE6E">
      <w:pPr>
        <w:ind w:firstLine="420"/>
        <w:rPr>
          <w:rFonts w:ascii="宋体" w:hAnsi="宋体"/>
          <w:b/>
          <w:bCs/>
          <w:sz w:val="24"/>
          <w:szCs w:val="24"/>
        </w:rPr>
      </w:pPr>
      <w:r>
        <w:rPr>
          <w:rFonts w:hint="eastAsia" w:ascii="宋体" w:hAnsi="宋体"/>
          <w:sz w:val="24"/>
          <w:szCs w:val="24"/>
        </w:rPr>
        <w:t>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且供应商在投标（响应）文件中对此作出承诺的（按照采购文件要求在《投标分项报价表》中作出承诺），</w:t>
      </w:r>
      <w:r>
        <w:rPr>
          <w:rFonts w:hint="eastAsia" w:ascii="宋体" w:hAnsi="宋体"/>
          <w:sz w:val="24"/>
          <w:szCs w:val="24"/>
        </w:rPr>
        <w:t>则依法对该供应商提供的全部产品给予价格评审优惠，即对该供应商提供的全部产品的总报价给予20%的价格扣除，用扣除后的价格参与评审。</w:t>
      </w:r>
      <w:r>
        <w:rPr>
          <w:rFonts w:hint="eastAsia" w:ascii="宋体" w:hAnsi="宋体"/>
          <w:b/>
          <w:bCs/>
          <w:sz w:val="24"/>
          <w:szCs w:val="24"/>
        </w:rPr>
        <w:t>全部产品是指货物或服务采购项目或采购包中包含的全部货物、服务产品。</w:t>
      </w:r>
    </w:p>
    <w:p w14:paraId="33FD8C7A">
      <w:pPr>
        <w:ind w:firstLine="420"/>
        <w:rPr>
          <w:rFonts w:ascii="宋体" w:hAnsi="宋体"/>
          <w:sz w:val="24"/>
          <w:szCs w:val="24"/>
        </w:rPr>
      </w:pPr>
      <w:r>
        <w:rPr>
          <w:rFonts w:hint="eastAsia" w:ascii="宋体" w:hAnsi="宋体"/>
          <w:sz w:val="24"/>
          <w:szCs w:val="24"/>
        </w:rPr>
        <w:t>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2102E7FC">
      <w:pPr>
        <w:widowControl/>
        <w:ind w:firstLine="422"/>
      </w:pPr>
      <w:r>
        <w:rPr>
          <w:rFonts w:hint="eastAsia" w:ascii="宋体" w:hAnsi="宋体"/>
          <w:b/>
          <w:bCs/>
          <w:sz w:val="24"/>
          <w:szCs w:val="24"/>
        </w:rPr>
        <w:t>4.</w:t>
      </w:r>
      <w:r>
        <w:rPr>
          <w:rFonts w:hint="eastAsia" w:ascii="宋体" w:hAnsi="宋体"/>
          <w:b/>
          <w:bCs/>
          <w:sz w:val="24"/>
          <w:szCs w:val="24"/>
          <w:lang w:val="zh-CN"/>
        </w:rPr>
        <w:t>对本国产品的支持政策与政府采购支持中小企业、节能环保等优惠政策叠加适用，对应执行价格扣除政策的项目，统一在原报价的基础上给予价格扣除。</w:t>
      </w:r>
    </w:p>
    <w:p w14:paraId="078A62DA">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三、小微企业价格扣除</w:t>
      </w:r>
    </w:p>
    <w:p w14:paraId="62FEF06D">
      <w:pPr>
        <w:spacing w:line="264" w:lineRule="auto"/>
        <w:ind w:firstLine="480"/>
        <w:rPr>
          <w:rFonts w:ascii="宋体" w:hAnsi="宋体" w:cs="宋体"/>
          <w:color w:val="000000"/>
          <w:sz w:val="24"/>
          <w:szCs w:val="24"/>
          <w:highlight w:val="yellow"/>
        </w:rPr>
      </w:pPr>
      <w:r>
        <w:rPr>
          <w:rFonts w:hint="eastAsia" w:ascii="宋体" w:hAnsi="宋体" w:cs="宋体"/>
          <w:color w:val="000000"/>
          <w:sz w:val="24"/>
          <w:szCs w:val="24"/>
        </w:rPr>
        <w:t>1.</w:t>
      </w:r>
      <w:r>
        <w:rPr>
          <w:rFonts w:hint="eastAsia" w:ascii="宋体" w:hAnsi="宋体" w:cs="宋体"/>
          <w:color w:val="000000"/>
          <w:sz w:val="24"/>
          <w:szCs w:val="24"/>
          <w:lang w:val="zh-CN"/>
        </w:rPr>
        <w:t>本项目全部货物制造商为小微企业的，</w:t>
      </w:r>
      <w:r>
        <w:rPr>
          <w:rFonts w:hint="eastAsia" w:ascii="宋体" w:hAnsi="宋体" w:cs="宋体"/>
          <w:color w:val="000000"/>
          <w:sz w:val="24"/>
          <w:szCs w:val="24"/>
        </w:rPr>
        <w:t>对报价给予1</w:t>
      </w:r>
      <w:r>
        <w:rPr>
          <w:rFonts w:hint="eastAsia" w:ascii="宋体" w:hAnsi="宋体" w:cs="宋体"/>
          <w:color w:val="000000"/>
          <w:sz w:val="24"/>
          <w:szCs w:val="24"/>
          <w:lang w:val="zh-CN"/>
        </w:rPr>
        <w:t>5%</w:t>
      </w:r>
      <w:r>
        <w:rPr>
          <w:rFonts w:hint="eastAsia" w:ascii="宋体" w:hAnsi="宋体" w:cs="宋体"/>
          <w:color w:val="000000"/>
          <w:sz w:val="24"/>
          <w:szCs w:val="24"/>
        </w:rPr>
        <w:t>的扣除，用扣除后的价格参与评审。</w:t>
      </w:r>
    </w:p>
    <w:p w14:paraId="695A7E61">
      <w:pPr>
        <w:spacing w:line="264" w:lineRule="auto"/>
        <w:ind w:firstLine="480"/>
        <w:rPr>
          <w:rFonts w:ascii="宋体" w:hAnsi="宋体" w:cs="宋体"/>
          <w:color w:val="000000"/>
          <w:sz w:val="24"/>
          <w:szCs w:val="24"/>
        </w:rPr>
      </w:pPr>
      <w:r>
        <w:rPr>
          <w:rFonts w:hint="eastAsia" w:ascii="宋体" w:hAnsi="宋体" w:cs="宋体"/>
          <w:sz w:val="24"/>
          <w:szCs w:val="24"/>
        </w:rPr>
        <w:t>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p>
    <w:p w14:paraId="4FAF47F2">
      <w:pPr>
        <w:spacing w:line="264" w:lineRule="auto"/>
        <w:ind w:firstLine="480"/>
        <w:rPr>
          <w:rFonts w:ascii="黑体" w:hAnsi="黑体" w:eastAsia="黑体" w:cs="黑体"/>
          <w:color w:val="000000"/>
          <w:sz w:val="24"/>
          <w:szCs w:val="24"/>
        </w:rPr>
      </w:pPr>
      <w:r>
        <w:rPr>
          <w:rFonts w:hint="eastAsia" w:ascii="黑体" w:hAnsi="黑体" w:eastAsia="黑体" w:cs="黑体"/>
          <w:color w:val="000000"/>
          <w:sz w:val="24"/>
          <w:szCs w:val="24"/>
        </w:rPr>
        <w:t>四、评标标准</w:t>
      </w:r>
    </w:p>
    <w:tbl>
      <w:tblPr>
        <w:tblStyle w:val="49"/>
        <w:tblW w:w="0" w:type="auto"/>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1235"/>
        <w:gridCol w:w="6388"/>
        <w:gridCol w:w="709"/>
        <w:gridCol w:w="876"/>
      </w:tblGrid>
      <w:tr w14:paraId="4A254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vAlign w:val="center"/>
          </w:tcPr>
          <w:p w14:paraId="0CBA13BF">
            <w:pPr>
              <w:widowControl/>
              <w:jc w:val="center"/>
              <w:rPr>
                <w:rFonts w:ascii="宋体" w:hAnsi="宋体" w:cs="宋体"/>
                <w:b/>
                <w:bCs/>
                <w:color w:val="000000"/>
                <w:szCs w:val="21"/>
              </w:rPr>
            </w:pPr>
            <w:r>
              <w:rPr>
                <w:rFonts w:hint="eastAsia" w:ascii="宋体" w:hAnsi="宋体" w:cs="宋体"/>
                <w:b/>
                <w:bCs/>
                <w:color w:val="000000"/>
                <w:szCs w:val="21"/>
              </w:rPr>
              <w:t>序号</w:t>
            </w:r>
          </w:p>
        </w:tc>
        <w:tc>
          <w:tcPr>
            <w:tcW w:w="1235" w:type="dxa"/>
            <w:shd w:val="clear" w:color="auto" w:fill="auto"/>
            <w:vAlign w:val="center"/>
          </w:tcPr>
          <w:p w14:paraId="797A4B71">
            <w:pPr>
              <w:widowControl/>
              <w:jc w:val="center"/>
              <w:rPr>
                <w:rFonts w:ascii="宋体" w:hAnsi="宋体" w:cs="宋体"/>
                <w:b/>
                <w:bCs/>
                <w:color w:val="000000"/>
                <w:szCs w:val="21"/>
              </w:rPr>
            </w:pPr>
            <w:r>
              <w:rPr>
                <w:rFonts w:hint="eastAsia" w:ascii="宋体" w:hAnsi="宋体" w:cs="宋体"/>
                <w:b/>
                <w:bCs/>
                <w:color w:val="000000"/>
                <w:szCs w:val="21"/>
              </w:rPr>
              <w:t>评审因素</w:t>
            </w:r>
          </w:p>
        </w:tc>
        <w:tc>
          <w:tcPr>
            <w:tcW w:w="6388" w:type="dxa"/>
            <w:shd w:val="clear" w:color="auto" w:fill="auto"/>
            <w:vAlign w:val="center"/>
          </w:tcPr>
          <w:p w14:paraId="458EE705">
            <w:pPr>
              <w:widowControl/>
              <w:jc w:val="center"/>
              <w:rPr>
                <w:rFonts w:ascii="宋体" w:hAnsi="宋体" w:cs="宋体"/>
                <w:b/>
                <w:bCs/>
                <w:color w:val="000000"/>
                <w:szCs w:val="21"/>
              </w:rPr>
            </w:pPr>
            <w:r>
              <w:rPr>
                <w:rFonts w:hint="eastAsia" w:ascii="宋体" w:hAnsi="宋体" w:cs="宋体"/>
                <w:b/>
                <w:bCs/>
                <w:color w:val="000000"/>
                <w:szCs w:val="21"/>
              </w:rPr>
              <w:t>评审细则</w:t>
            </w:r>
          </w:p>
        </w:tc>
        <w:tc>
          <w:tcPr>
            <w:tcW w:w="709" w:type="dxa"/>
            <w:shd w:val="clear" w:color="auto" w:fill="auto"/>
            <w:vAlign w:val="center"/>
          </w:tcPr>
          <w:p w14:paraId="1D8DA398">
            <w:pPr>
              <w:widowControl/>
              <w:jc w:val="center"/>
              <w:rPr>
                <w:rFonts w:ascii="宋体" w:hAnsi="宋体" w:cs="宋体"/>
                <w:b/>
                <w:bCs/>
                <w:color w:val="000000"/>
                <w:szCs w:val="21"/>
              </w:rPr>
            </w:pPr>
            <w:r>
              <w:rPr>
                <w:rFonts w:hint="eastAsia" w:ascii="宋体" w:hAnsi="宋体" w:cs="宋体"/>
                <w:b/>
                <w:bCs/>
                <w:color w:val="000000"/>
                <w:szCs w:val="21"/>
              </w:rPr>
              <w:t>分值</w:t>
            </w:r>
          </w:p>
        </w:tc>
        <w:tc>
          <w:tcPr>
            <w:tcW w:w="0" w:type="auto"/>
            <w:shd w:val="clear" w:color="auto" w:fill="auto"/>
            <w:vAlign w:val="center"/>
          </w:tcPr>
          <w:p w14:paraId="4D740F75">
            <w:pPr>
              <w:widowControl/>
              <w:jc w:val="center"/>
              <w:rPr>
                <w:rFonts w:ascii="宋体" w:hAnsi="宋体" w:cs="宋体"/>
                <w:b/>
                <w:bCs/>
                <w:color w:val="000000"/>
                <w:szCs w:val="21"/>
              </w:rPr>
            </w:pPr>
            <w:r>
              <w:rPr>
                <w:rFonts w:hint="eastAsia" w:ascii="宋体" w:hAnsi="宋体" w:cs="宋体"/>
                <w:b/>
                <w:bCs/>
                <w:color w:val="000000"/>
                <w:szCs w:val="21"/>
              </w:rPr>
              <w:t>类型</w:t>
            </w:r>
          </w:p>
        </w:tc>
      </w:tr>
      <w:tr w14:paraId="4BD1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gridSpan w:val="5"/>
            <w:shd w:val="clear" w:color="auto" w:fill="auto"/>
            <w:vAlign w:val="center"/>
          </w:tcPr>
          <w:p w14:paraId="30EA97CE">
            <w:pPr>
              <w:widowControl/>
              <w:textAlignment w:val="center"/>
              <w:rPr>
                <w:rFonts w:ascii="宋体" w:hAnsi="宋体" w:cs="宋体"/>
                <w:b/>
                <w:bCs/>
                <w:color w:val="FF0000"/>
                <w:sz w:val="22"/>
              </w:rPr>
            </w:pPr>
            <w:r>
              <w:rPr>
                <w:rFonts w:hint="eastAsia" w:ascii="宋体" w:hAnsi="宋体" w:cs="宋体"/>
                <w:b/>
                <w:bCs/>
                <w:color w:val="000000"/>
                <w:szCs w:val="21"/>
              </w:rPr>
              <w:t>1.价格</w:t>
            </w:r>
          </w:p>
        </w:tc>
      </w:tr>
      <w:tr w14:paraId="0DC0D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0" w:type="auto"/>
            <w:shd w:val="clear" w:color="auto" w:fill="auto"/>
            <w:vAlign w:val="center"/>
          </w:tcPr>
          <w:p w14:paraId="0B9AC8D2">
            <w:pPr>
              <w:widowControl/>
              <w:jc w:val="left"/>
              <w:rPr>
                <w:rFonts w:ascii="宋体" w:hAnsi="宋体" w:cs="宋体"/>
                <w:color w:val="000000"/>
                <w:szCs w:val="21"/>
              </w:rPr>
            </w:pPr>
            <w:r>
              <w:rPr>
                <w:rFonts w:hint="eastAsia" w:ascii="宋体" w:hAnsi="宋体" w:cs="宋体"/>
                <w:color w:val="000000"/>
                <w:szCs w:val="21"/>
              </w:rPr>
              <w:t>1.1</w:t>
            </w:r>
          </w:p>
        </w:tc>
        <w:tc>
          <w:tcPr>
            <w:tcW w:w="1235" w:type="dxa"/>
            <w:shd w:val="clear" w:color="auto" w:fill="auto"/>
            <w:vAlign w:val="center"/>
          </w:tcPr>
          <w:p w14:paraId="13B98C99">
            <w:pPr>
              <w:widowControl/>
              <w:jc w:val="left"/>
              <w:rPr>
                <w:rFonts w:ascii="宋体" w:hAnsi="宋体" w:cs="宋体"/>
                <w:color w:val="000000"/>
                <w:szCs w:val="21"/>
              </w:rPr>
            </w:pPr>
            <w:r>
              <w:rPr>
                <w:rFonts w:hint="eastAsia" w:ascii="宋体" w:hAnsi="宋体" w:cs="宋体"/>
                <w:color w:val="000000"/>
                <w:szCs w:val="21"/>
              </w:rPr>
              <w:t>价格分</w:t>
            </w:r>
          </w:p>
        </w:tc>
        <w:tc>
          <w:tcPr>
            <w:tcW w:w="6388" w:type="dxa"/>
            <w:shd w:val="clear" w:color="auto" w:fill="auto"/>
            <w:vAlign w:val="center"/>
          </w:tcPr>
          <w:p w14:paraId="2BABFA62">
            <w:pPr>
              <w:widowControl/>
              <w:jc w:val="left"/>
              <w:rPr>
                <w:rFonts w:ascii="宋体" w:hAnsi="宋体" w:cs="宋体"/>
                <w:color w:val="000000"/>
                <w:szCs w:val="21"/>
              </w:rPr>
            </w:pPr>
            <w:r>
              <w:rPr>
                <w:rFonts w:hint="eastAsia" w:ascii="宋体" w:hAnsi="宋体" w:cs="宋体"/>
                <w:color w:val="000000"/>
                <w:szCs w:val="21"/>
              </w:rPr>
              <w:t>采用低价优先法计算，即满足招标文件要求且投标价格最低的投标报价为评标基准价，其价格分为满分。其他投标人的价格分统一按照下列公式计算：投标报价得分=(评标基准价/投标报价)×价格分值（小数点保留两位）</w:t>
            </w:r>
          </w:p>
        </w:tc>
        <w:tc>
          <w:tcPr>
            <w:tcW w:w="709" w:type="dxa"/>
            <w:shd w:val="clear" w:color="auto" w:fill="auto"/>
            <w:vAlign w:val="center"/>
          </w:tcPr>
          <w:p w14:paraId="72F45169">
            <w:pPr>
              <w:widowControl/>
              <w:ind w:firstLine="210" w:firstLineChars="100"/>
              <w:jc w:val="left"/>
              <w:rPr>
                <w:rFonts w:ascii="宋体" w:hAnsi="宋体" w:cs="宋体"/>
                <w:color w:val="000000"/>
                <w:szCs w:val="21"/>
              </w:rPr>
            </w:pPr>
            <w:r>
              <w:rPr>
                <w:rFonts w:hint="eastAsia" w:ascii="宋体" w:hAnsi="宋体" w:cs="宋体"/>
                <w:color w:val="000000"/>
                <w:szCs w:val="21"/>
              </w:rPr>
              <w:t>30</w:t>
            </w:r>
          </w:p>
        </w:tc>
        <w:tc>
          <w:tcPr>
            <w:tcW w:w="0" w:type="auto"/>
            <w:shd w:val="clear" w:color="auto" w:fill="auto"/>
            <w:vAlign w:val="center"/>
          </w:tcPr>
          <w:p w14:paraId="2237B556">
            <w:pPr>
              <w:widowControl/>
              <w:jc w:val="left"/>
              <w:rPr>
                <w:rFonts w:ascii="宋体" w:hAnsi="宋体" w:cs="宋体"/>
                <w:color w:val="000000"/>
                <w:szCs w:val="21"/>
              </w:rPr>
            </w:pPr>
            <w:r>
              <w:rPr>
                <w:rFonts w:hint="eastAsia" w:ascii="宋体" w:hAnsi="宋体" w:cs="宋体"/>
                <w:color w:val="000000"/>
                <w:szCs w:val="21"/>
              </w:rPr>
              <w:t>价格分</w:t>
            </w:r>
          </w:p>
        </w:tc>
      </w:tr>
      <w:tr w14:paraId="2E66C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gridSpan w:val="5"/>
            <w:shd w:val="clear" w:color="auto" w:fill="auto"/>
            <w:vAlign w:val="center"/>
          </w:tcPr>
          <w:p w14:paraId="5FE122F8">
            <w:pPr>
              <w:widowControl/>
              <w:textAlignment w:val="center"/>
              <w:rPr>
                <w:rFonts w:ascii="宋体" w:hAnsi="宋体" w:cs="宋体"/>
                <w:b/>
                <w:bCs/>
                <w:color w:val="FF0000"/>
                <w:sz w:val="22"/>
              </w:rPr>
            </w:pPr>
            <w:r>
              <w:rPr>
                <w:rFonts w:hint="eastAsia" w:ascii="宋体" w:hAnsi="宋体" w:cs="宋体"/>
                <w:b/>
                <w:bCs/>
                <w:color w:val="000000"/>
                <w:szCs w:val="21"/>
              </w:rPr>
              <w:t>2.技术</w:t>
            </w:r>
          </w:p>
        </w:tc>
      </w:tr>
      <w:tr w14:paraId="36187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0" w:type="auto"/>
            <w:shd w:val="clear" w:color="auto" w:fill="auto"/>
            <w:vAlign w:val="center"/>
          </w:tcPr>
          <w:p w14:paraId="295B86A4">
            <w:pPr>
              <w:widowControl/>
              <w:jc w:val="left"/>
              <w:rPr>
                <w:rFonts w:ascii="宋体" w:hAnsi="宋体" w:cs="宋体"/>
                <w:color w:val="000000"/>
                <w:szCs w:val="21"/>
              </w:rPr>
            </w:pPr>
            <w:r>
              <w:rPr>
                <w:rFonts w:hint="eastAsia" w:ascii="宋体" w:hAnsi="宋体" w:cs="宋体"/>
                <w:color w:val="000000"/>
                <w:szCs w:val="21"/>
              </w:rPr>
              <w:t>2.1</w:t>
            </w:r>
          </w:p>
        </w:tc>
        <w:tc>
          <w:tcPr>
            <w:tcW w:w="1235" w:type="dxa"/>
            <w:shd w:val="clear" w:color="auto" w:fill="auto"/>
            <w:vAlign w:val="center"/>
          </w:tcPr>
          <w:p w14:paraId="68AA9735">
            <w:pPr>
              <w:widowControl/>
              <w:jc w:val="left"/>
              <w:rPr>
                <w:rFonts w:ascii="宋体" w:hAnsi="宋体" w:cs="宋体"/>
                <w:color w:val="000000"/>
                <w:szCs w:val="21"/>
              </w:rPr>
            </w:pPr>
            <w:r>
              <w:rPr>
                <w:rFonts w:hint="eastAsia" w:ascii="宋体" w:hAnsi="宋体" w:cs="宋体"/>
                <w:color w:val="000000"/>
                <w:szCs w:val="21"/>
              </w:rPr>
              <w:t>产品技术参数</w:t>
            </w:r>
          </w:p>
        </w:tc>
        <w:tc>
          <w:tcPr>
            <w:tcW w:w="6388" w:type="dxa"/>
            <w:shd w:val="clear" w:color="auto" w:fill="auto"/>
            <w:vAlign w:val="center"/>
          </w:tcPr>
          <w:p w14:paraId="4273A873">
            <w:pPr>
              <w:widowControl/>
              <w:jc w:val="left"/>
              <w:rPr>
                <w:rFonts w:ascii="宋体" w:hAnsi="宋体" w:cs="宋体"/>
                <w:color w:val="000000"/>
                <w:szCs w:val="21"/>
              </w:rPr>
            </w:pPr>
            <w:r>
              <w:rPr>
                <w:rFonts w:hint="eastAsia" w:ascii="宋体" w:hAnsi="宋体" w:cs="宋体"/>
                <w:color w:val="000000"/>
                <w:szCs w:val="21"/>
              </w:rPr>
              <w:t>产品技术参数全部满足招标要求的得满分，打★指标为必须满足项，如有负偏离将作为无效投标；打▲指标为重要项指标，有1项负偏离扣1分，其余指标有1项负偏离扣 0.5 分，不符合或不提供不得分。本项最低得分为0分。</w:t>
            </w:r>
          </w:p>
        </w:tc>
        <w:tc>
          <w:tcPr>
            <w:tcW w:w="709" w:type="dxa"/>
            <w:shd w:val="clear" w:color="auto" w:fill="auto"/>
            <w:vAlign w:val="center"/>
          </w:tcPr>
          <w:p w14:paraId="1F34F229">
            <w:pPr>
              <w:widowControl/>
              <w:ind w:firstLine="210" w:firstLineChars="100"/>
              <w:jc w:val="lef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30</w:t>
            </w:r>
          </w:p>
        </w:tc>
        <w:tc>
          <w:tcPr>
            <w:tcW w:w="0" w:type="auto"/>
            <w:shd w:val="clear" w:color="auto" w:fill="auto"/>
            <w:vAlign w:val="center"/>
          </w:tcPr>
          <w:p w14:paraId="206C3FCC">
            <w:pPr>
              <w:widowControl/>
              <w:jc w:val="left"/>
              <w:rPr>
                <w:rFonts w:ascii="宋体" w:hAnsi="宋体" w:cs="宋体"/>
                <w:color w:val="000000"/>
                <w:szCs w:val="21"/>
              </w:rPr>
            </w:pPr>
            <w:r>
              <w:rPr>
                <w:rFonts w:hint="eastAsia" w:ascii="宋体" w:hAnsi="宋体" w:cs="宋体"/>
                <w:color w:val="000000"/>
                <w:szCs w:val="21"/>
              </w:rPr>
              <w:t>客观分</w:t>
            </w:r>
          </w:p>
        </w:tc>
      </w:tr>
      <w:tr w14:paraId="5D62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trPr>
        <w:tc>
          <w:tcPr>
            <w:tcW w:w="0" w:type="auto"/>
            <w:shd w:val="clear" w:color="auto" w:fill="auto"/>
            <w:vAlign w:val="center"/>
          </w:tcPr>
          <w:p w14:paraId="03734B22">
            <w:pPr>
              <w:widowControl/>
              <w:jc w:val="left"/>
              <w:rPr>
                <w:rFonts w:ascii="宋体" w:hAnsi="宋体" w:cs="宋体"/>
                <w:color w:val="000000"/>
                <w:szCs w:val="21"/>
              </w:rPr>
            </w:pPr>
            <w:r>
              <w:rPr>
                <w:rFonts w:hint="eastAsia" w:ascii="宋体" w:hAnsi="宋体" w:cs="宋体"/>
                <w:color w:val="000000"/>
                <w:szCs w:val="21"/>
              </w:rPr>
              <w:t>2.2</w:t>
            </w:r>
          </w:p>
        </w:tc>
        <w:tc>
          <w:tcPr>
            <w:tcW w:w="1235" w:type="dxa"/>
            <w:shd w:val="clear" w:color="auto" w:fill="auto"/>
            <w:vAlign w:val="center"/>
          </w:tcPr>
          <w:p w14:paraId="15C4D509">
            <w:pPr>
              <w:widowControl/>
              <w:jc w:val="left"/>
              <w:rPr>
                <w:rFonts w:ascii="宋体" w:hAnsi="宋体" w:cs="宋体"/>
                <w:color w:val="000000"/>
                <w:szCs w:val="21"/>
              </w:rPr>
            </w:pPr>
            <w:r>
              <w:rPr>
                <w:rFonts w:hint="eastAsia" w:ascii="宋体" w:hAnsi="宋体" w:cs="宋体"/>
                <w:color w:val="000000"/>
                <w:szCs w:val="21"/>
              </w:rPr>
              <w:t>图纸方案设计</w:t>
            </w:r>
          </w:p>
        </w:tc>
        <w:tc>
          <w:tcPr>
            <w:tcW w:w="6388" w:type="dxa"/>
            <w:shd w:val="clear" w:color="auto" w:fill="auto"/>
            <w:vAlign w:val="center"/>
          </w:tcPr>
          <w:p w14:paraId="2CEC59B4">
            <w:pPr>
              <w:widowControl/>
              <w:jc w:val="left"/>
              <w:rPr>
                <w:rFonts w:ascii="宋体" w:hAnsi="宋体" w:cs="宋体"/>
                <w:color w:val="000000"/>
                <w:szCs w:val="21"/>
              </w:rPr>
            </w:pPr>
            <w:r>
              <w:rPr>
                <w:rFonts w:hint="eastAsia" w:ascii="宋体" w:hAnsi="宋体" w:cs="宋体"/>
                <w:color w:val="000000"/>
                <w:szCs w:val="21"/>
              </w:rPr>
              <w:t>投标人根据本项目</w:t>
            </w:r>
            <w:r>
              <w:rPr>
                <w:rFonts w:hint="eastAsia" w:ascii="宋体" w:hAnsi="宋体" w:cs="宋体"/>
                <w:color w:val="000000"/>
                <w:szCs w:val="21"/>
                <w:lang w:eastAsia="zh-CN"/>
              </w:rPr>
              <w:t>现场勘察情况，对</w:t>
            </w:r>
            <w:r>
              <w:rPr>
                <w:rFonts w:hint="eastAsia" w:ascii="宋体" w:hAnsi="宋体" w:cs="宋体"/>
                <w:color w:val="000000"/>
                <w:szCs w:val="21"/>
              </w:rPr>
              <w:t>宏运学校录播教室</w:t>
            </w:r>
            <w:r>
              <w:rPr>
                <w:rFonts w:hint="eastAsia" w:ascii="宋体" w:hAnsi="宋体" w:cs="宋体"/>
                <w:color w:val="000000"/>
                <w:szCs w:val="21"/>
                <w:lang w:eastAsia="zh-CN"/>
              </w:rPr>
              <w:t>（</w:t>
            </w:r>
            <w:r>
              <w:rPr>
                <w:rFonts w:hint="eastAsia" w:ascii="宋体" w:hAnsi="宋体" w:cs="宋体"/>
                <w:color w:val="000000"/>
                <w:szCs w:val="21"/>
                <w:lang w:val="en-US" w:eastAsia="zh-CN"/>
              </w:rPr>
              <w:t>含观摩室</w:t>
            </w:r>
            <w:r>
              <w:rPr>
                <w:rFonts w:hint="eastAsia" w:ascii="宋体" w:hAnsi="宋体" w:cs="宋体"/>
                <w:color w:val="000000"/>
                <w:szCs w:val="21"/>
                <w:lang w:eastAsia="zh-CN"/>
              </w:rPr>
              <w:t>）进行图纸方案设计</w:t>
            </w:r>
            <w:r>
              <w:rPr>
                <w:rFonts w:hint="eastAsia" w:ascii="宋体" w:hAnsi="宋体" w:cs="宋体"/>
                <w:color w:val="000000"/>
                <w:szCs w:val="21"/>
              </w:rPr>
              <w:t>，图纸内设备应包括：高清录播主机（项目清单1）</w:t>
            </w:r>
            <w:r>
              <w:rPr>
                <w:rFonts w:hint="eastAsia" w:ascii="宋体" w:hAnsi="宋体" w:cs="宋体"/>
                <w:color w:val="000000"/>
                <w:szCs w:val="21"/>
                <w:lang w:val="en-US" w:eastAsia="zh-CN"/>
              </w:rPr>
              <w:t>1台</w:t>
            </w:r>
            <w:r>
              <w:rPr>
                <w:rFonts w:hint="eastAsia" w:ascii="宋体" w:hAnsi="宋体" w:cs="宋体"/>
                <w:color w:val="000000"/>
                <w:szCs w:val="21"/>
              </w:rPr>
              <w:t>、高保真音箱（项目清单8）</w:t>
            </w:r>
            <w:r>
              <w:rPr>
                <w:rFonts w:hint="eastAsia" w:ascii="宋体" w:hAnsi="宋体" w:cs="宋体"/>
                <w:color w:val="000000"/>
                <w:szCs w:val="21"/>
                <w:lang w:val="en-US" w:eastAsia="zh-CN"/>
              </w:rPr>
              <w:t>3对</w:t>
            </w:r>
            <w:r>
              <w:rPr>
                <w:rFonts w:hint="eastAsia" w:ascii="宋体" w:hAnsi="宋体" w:cs="宋体"/>
                <w:color w:val="000000"/>
                <w:szCs w:val="21"/>
              </w:rPr>
              <w:t>、智能交互黑板（二）（项目清单12）</w:t>
            </w:r>
            <w:r>
              <w:rPr>
                <w:rFonts w:hint="eastAsia" w:ascii="宋体" w:hAnsi="宋体" w:cs="宋体"/>
                <w:color w:val="000000"/>
                <w:szCs w:val="21"/>
                <w:highlight w:val="none"/>
                <w:lang w:val="en-US" w:eastAsia="zh-CN"/>
              </w:rPr>
              <w:t>1套</w:t>
            </w:r>
            <w:r>
              <w:rPr>
                <w:rFonts w:hint="eastAsia" w:ascii="宋体" w:hAnsi="宋体" w:cs="宋体"/>
                <w:color w:val="000000"/>
                <w:szCs w:val="21"/>
              </w:rPr>
              <w:t>。</w:t>
            </w:r>
            <w:r>
              <w:rPr>
                <w:rFonts w:hint="eastAsia"/>
              </w:rPr>
              <w:t>内容包含</w:t>
            </w:r>
            <w:r>
              <w:rPr>
                <w:rFonts w:hint="eastAsia" w:ascii="宋体" w:hAnsi="宋体" w:cs="宋体"/>
                <w:color w:val="000000"/>
                <w:szCs w:val="21"/>
              </w:rPr>
              <w:t>：1.设计方案；2.线路图。以上每项内容逐项评分：</w:t>
            </w:r>
            <w:r>
              <w:rPr>
                <w:rFonts w:hint="eastAsia" w:ascii="宋体" w:hAnsi="宋体" w:cs="宋体"/>
                <w:color w:val="000000"/>
                <w:szCs w:val="21"/>
              </w:rPr>
              <w:br w:type="textWrapping"/>
            </w:r>
            <w:r>
              <w:rPr>
                <w:rFonts w:hint="eastAsia" w:ascii="宋体" w:hAnsi="宋体" w:cs="宋体"/>
                <w:color w:val="000000"/>
                <w:szCs w:val="21"/>
              </w:rPr>
              <w:t>方案内容规范性强、完整度高、系统结构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Cs w:val="21"/>
              </w:rPr>
              <w:br w:type="textWrapping"/>
            </w:r>
            <w:r>
              <w:rPr>
                <w:rFonts w:hint="eastAsia" w:ascii="宋体" w:hAnsi="宋体" w:cs="宋体"/>
                <w:color w:val="000000"/>
                <w:szCs w:val="21"/>
              </w:rPr>
              <w:t>上述每项内容符合得1.5分；部分符合得0.5分；不符合或不提供不得分。</w:t>
            </w:r>
          </w:p>
        </w:tc>
        <w:tc>
          <w:tcPr>
            <w:tcW w:w="709" w:type="dxa"/>
            <w:shd w:val="clear" w:color="auto" w:fill="auto"/>
            <w:vAlign w:val="center"/>
          </w:tcPr>
          <w:p w14:paraId="37DD4410">
            <w:pPr>
              <w:widowControl/>
              <w:ind w:firstLine="210" w:firstLineChars="100"/>
              <w:jc w:val="left"/>
              <w:rPr>
                <w:rFonts w:ascii="宋体" w:hAnsi="宋体" w:cs="宋体"/>
                <w:color w:val="000000"/>
                <w:szCs w:val="21"/>
              </w:rPr>
            </w:pPr>
            <w:r>
              <w:rPr>
                <w:rFonts w:hint="eastAsia" w:ascii="宋体" w:hAnsi="宋体" w:cs="宋体"/>
                <w:color w:val="000000"/>
                <w:szCs w:val="21"/>
              </w:rPr>
              <w:t>3</w:t>
            </w:r>
          </w:p>
        </w:tc>
        <w:tc>
          <w:tcPr>
            <w:tcW w:w="0" w:type="auto"/>
            <w:shd w:val="clear" w:color="auto" w:fill="auto"/>
            <w:vAlign w:val="center"/>
          </w:tcPr>
          <w:p w14:paraId="3E579879">
            <w:pPr>
              <w:widowControl/>
              <w:jc w:val="left"/>
              <w:rPr>
                <w:rFonts w:ascii="宋体" w:hAnsi="宋体" w:cs="宋体"/>
                <w:color w:val="000000"/>
                <w:szCs w:val="21"/>
              </w:rPr>
            </w:pPr>
            <w:r>
              <w:rPr>
                <w:rFonts w:hint="eastAsia" w:ascii="宋体" w:hAnsi="宋体" w:cs="宋体"/>
                <w:color w:val="000000"/>
                <w:szCs w:val="21"/>
              </w:rPr>
              <w:t>主观分</w:t>
            </w:r>
          </w:p>
        </w:tc>
      </w:tr>
      <w:tr w14:paraId="790D9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trPr>
        <w:tc>
          <w:tcPr>
            <w:tcW w:w="0" w:type="auto"/>
            <w:shd w:val="clear" w:color="auto" w:fill="auto"/>
            <w:vAlign w:val="center"/>
          </w:tcPr>
          <w:p w14:paraId="2507AFA6">
            <w:pPr>
              <w:widowControl/>
              <w:jc w:val="left"/>
              <w:rPr>
                <w:rFonts w:ascii="宋体" w:hAnsi="宋体" w:cs="宋体"/>
                <w:color w:val="000000"/>
                <w:szCs w:val="21"/>
              </w:rPr>
            </w:pPr>
            <w:r>
              <w:rPr>
                <w:rFonts w:hint="eastAsia" w:ascii="宋体" w:hAnsi="宋体" w:cs="宋体"/>
                <w:color w:val="000000"/>
                <w:szCs w:val="21"/>
              </w:rPr>
              <w:t>2.3</w:t>
            </w:r>
          </w:p>
        </w:tc>
        <w:tc>
          <w:tcPr>
            <w:tcW w:w="1235" w:type="dxa"/>
            <w:shd w:val="clear" w:color="auto" w:fill="auto"/>
            <w:vAlign w:val="center"/>
          </w:tcPr>
          <w:p w14:paraId="29895CC4">
            <w:pPr>
              <w:widowControl/>
              <w:jc w:val="left"/>
              <w:rPr>
                <w:rFonts w:ascii="宋体" w:hAnsi="宋体" w:cs="宋体"/>
                <w:color w:val="000000"/>
                <w:szCs w:val="21"/>
              </w:rPr>
            </w:pPr>
            <w:r>
              <w:rPr>
                <w:rFonts w:hint="eastAsia" w:ascii="宋体" w:hAnsi="宋体" w:cs="宋体"/>
                <w:color w:val="000000"/>
                <w:szCs w:val="21"/>
              </w:rPr>
              <w:t>演示视频</w:t>
            </w:r>
          </w:p>
        </w:tc>
        <w:tc>
          <w:tcPr>
            <w:tcW w:w="6388" w:type="dxa"/>
            <w:shd w:val="clear" w:color="auto" w:fill="auto"/>
            <w:vAlign w:val="center"/>
          </w:tcPr>
          <w:p w14:paraId="271A9142">
            <w:pPr>
              <w:widowControl/>
              <w:jc w:val="left"/>
              <w:rPr>
                <w:rFonts w:ascii="宋体" w:hAnsi="宋体" w:cs="宋体"/>
                <w:color w:val="000000"/>
                <w:szCs w:val="21"/>
              </w:rPr>
            </w:pPr>
            <w:r>
              <w:rPr>
                <w:rFonts w:hint="eastAsia" w:ascii="宋体" w:hAnsi="宋体" w:cs="宋体"/>
                <w:color w:val="000000"/>
                <w:szCs w:val="21"/>
              </w:rPr>
              <w:t>评委根据投标人提供的产品“高清录播主机”（项目清单1）及“AI教研平台”（项目清单36）视频演示综合评分（每位投标人演示视频文件演示时间不超过15分钟）：</w:t>
            </w:r>
            <w:r>
              <w:rPr>
                <w:rFonts w:hint="eastAsia" w:ascii="宋体" w:hAnsi="宋体" w:cs="宋体"/>
                <w:color w:val="000000"/>
                <w:szCs w:val="21"/>
              </w:rPr>
              <w:br w:type="textWrapping"/>
            </w:r>
            <w:r>
              <w:rPr>
                <w:rFonts w:hint="eastAsia" w:ascii="宋体" w:hAnsi="宋体" w:cs="宋体"/>
                <w:color w:val="000000"/>
                <w:szCs w:val="21"/>
              </w:rPr>
              <w:t>1、当老师走出讲台范围后，云台摄像机会自动回归默认状态，等待老师重新走上讲台后继续跟踪老师；</w:t>
            </w:r>
            <w:r>
              <w:rPr>
                <w:rFonts w:hint="eastAsia" w:ascii="宋体" w:hAnsi="宋体" w:cs="宋体"/>
                <w:color w:val="000000"/>
                <w:szCs w:val="21"/>
              </w:rPr>
              <w:br w:type="textWrapping"/>
            </w:r>
            <w:r>
              <w:rPr>
                <w:rFonts w:hint="eastAsia" w:ascii="宋体" w:hAnsi="宋体" w:cs="宋体"/>
                <w:color w:val="000000"/>
                <w:szCs w:val="21"/>
                <w:lang w:val="en-US" w:eastAsia="zh-CN"/>
              </w:rPr>
              <w:t>2</w:t>
            </w:r>
            <w:r>
              <w:rPr>
                <w:rFonts w:hint="eastAsia" w:ascii="宋体" w:hAnsi="宋体" w:cs="宋体"/>
                <w:color w:val="000000"/>
                <w:szCs w:val="21"/>
              </w:rPr>
              <w:t>、多模态课堂数据：支持对课堂多模态数据展开多维度综合分析，包含“课堂师生行为时序”“教学行为分析”“理答分析”“PPT分析”“教师讲授分析”“姿态与情感分析”“课堂管理分析”“学生学情分析”等多个数据板块。</w:t>
            </w:r>
          </w:p>
          <w:p w14:paraId="4169800A">
            <w:pPr>
              <w:widowControl/>
              <w:jc w:val="left"/>
              <w:rPr>
                <w:rFonts w:ascii="宋体" w:hAnsi="宋体" w:cs="宋体"/>
                <w:color w:val="000000"/>
                <w:szCs w:val="21"/>
              </w:rPr>
            </w:pPr>
            <w:r>
              <w:rPr>
                <w:rFonts w:hint="eastAsia" w:ascii="宋体" w:hAnsi="宋体" w:cs="宋体"/>
                <w:color w:val="000000"/>
                <w:szCs w:val="21"/>
                <w:lang w:eastAsia="zh-CN"/>
              </w:rPr>
              <w:t>每符合</w:t>
            </w:r>
            <w:r>
              <w:rPr>
                <w:rFonts w:hint="eastAsia" w:ascii="宋体" w:hAnsi="宋体" w:cs="宋体"/>
                <w:color w:val="000000"/>
                <w:szCs w:val="21"/>
              </w:rPr>
              <w:t>一项要求得</w:t>
            </w:r>
            <w:r>
              <w:rPr>
                <w:rFonts w:hint="eastAsia" w:ascii="宋体" w:hAnsi="宋体" w:cs="宋体"/>
                <w:color w:val="000000"/>
                <w:szCs w:val="21"/>
                <w:lang w:val="en-US" w:eastAsia="zh-CN"/>
              </w:rPr>
              <w:t>4</w:t>
            </w:r>
            <w:r>
              <w:rPr>
                <w:rFonts w:hint="eastAsia" w:ascii="宋体" w:hAnsi="宋体" w:cs="宋体"/>
                <w:color w:val="000000"/>
                <w:szCs w:val="21"/>
              </w:rPr>
              <w:t>分，本项最高得8分，其他及无演示不得分。</w:t>
            </w:r>
          </w:p>
        </w:tc>
        <w:tc>
          <w:tcPr>
            <w:tcW w:w="709" w:type="dxa"/>
            <w:shd w:val="clear" w:color="auto" w:fill="auto"/>
            <w:vAlign w:val="center"/>
          </w:tcPr>
          <w:p w14:paraId="15B6DCE4">
            <w:pPr>
              <w:widowControl/>
              <w:ind w:firstLine="210" w:firstLineChars="100"/>
              <w:jc w:val="left"/>
              <w:rPr>
                <w:rFonts w:ascii="宋体" w:hAnsi="宋体" w:cs="宋体"/>
                <w:color w:val="000000"/>
                <w:szCs w:val="21"/>
              </w:rPr>
            </w:pPr>
            <w:r>
              <w:rPr>
                <w:rFonts w:hint="eastAsia" w:ascii="宋体" w:hAnsi="宋体" w:cs="宋体"/>
                <w:color w:val="000000"/>
                <w:szCs w:val="21"/>
              </w:rPr>
              <w:t>8</w:t>
            </w:r>
          </w:p>
        </w:tc>
        <w:tc>
          <w:tcPr>
            <w:tcW w:w="0" w:type="auto"/>
            <w:shd w:val="clear" w:color="auto" w:fill="auto"/>
            <w:vAlign w:val="center"/>
          </w:tcPr>
          <w:p w14:paraId="7BEA061B">
            <w:pPr>
              <w:widowControl/>
              <w:jc w:val="center"/>
              <w:textAlignment w:val="center"/>
              <w:rPr>
                <w:rFonts w:ascii="宋体" w:hAnsi="宋体" w:cs="宋体"/>
                <w:color w:val="FF0000"/>
                <w:sz w:val="22"/>
              </w:rPr>
            </w:pPr>
            <w:r>
              <w:rPr>
                <w:rFonts w:hint="eastAsia"/>
              </w:rPr>
              <w:t>客</w:t>
            </w:r>
            <w:r>
              <w:rPr>
                <w:rFonts w:hint="eastAsia" w:ascii="宋体" w:hAnsi="宋体" w:cs="宋体"/>
                <w:color w:val="000000"/>
                <w:szCs w:val="21"/>
              </w:rPr>
              <w:t>观分</w:t>
            </w:r>
          </w:p>
        </w:tc>
      </w:tr>
      <w:tr w14:paraId="72C8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0" w:type="auto"/>
            <w:shd w:val="clear" w:color="auto" w:fill="auto"/>
            <w:vAlign w:val="center"/>
          </w:tcPr>
          <w:p w14:paraId="351B89D9">
            <w:pPr>
              <w:widowControl/>
              <w:jc w:val="left"/>
              <w:rPr>
                <w:rFonts w:hint="eastAsia" w:ascii="宋体" w:hAnsi="宋体" w:eastAsia="宋体" w:cs="宋体"/>
                <w:color w:val="000000"/>
                <w:szCs w:val="21"/>
                <w:lang w:eastAsia="zh-CN"/>
              </w:rPr>
            </w:pPr>
            <w:r>
              <w:rPr>
                <w:rFonts w:hint="eastAsia" w:ascii="宋体" w:hAnsi="宋体" w:cs="宋体"/>
                <w:color w:val="000000"/>
                <w:szCs w:val="21"/>
              </w:rPr>
              <w:t>2.</w:t>
            </w:r>
            <w:r>
              <w:rPr>
                <w:rFonts w:hint="eastAsia" w:ascii="宋体" w:hAnsi="宋体" w:cs="宋体"/>
                <w:color w:val="000000"/>
                <w:szCs w:val="21"/>
                <w:lang w:val="en-US" w:eastAsia="zh-CN"/>
              </w:rPr>
              <w:t>4</w:t>
            </w:r>
          </w:p>
        </w:tc>
        <w:tc>
          <w:tcPr>
            <w:tcW w:w="1235" w:type="dxa"/>
            <w:shd w:val="clear" w:color="auto" w:fill="auto"/>
            <w:vAlign w:val="center"/>
          </w:tcPr>
          <w:p w14:paraId="7F6995EF">
            <w:pPr>
              <w:widowControl/>
              <w:jc w:val="left"/>
              <w:rPr>
                <w:rFonts w:hint="eastAsia" w:ascii="宋体" w:hAnsi="宋体" w:eastAsia="宋体" w:cs="宋体"/>
                <w:color w:val="000000"/>
                <w:szCs w:val="21"/>
                <w:lang w:eastAsia="zh-CN"/>
              </w:rPr>
            </w:pPr>
            <w:r>
              <w:rPr>
                <w:rFonts w:hint="eastAsia" w:ascii="宋体" w:hAnsi="宋体" w:cs="宋体"/>
                <w:color w:val="000000"/>
                <w:szCs w:val="21"/>
              </w:rPr>
              <w:t>产品技术要求</w:t>
            </w:r>
          </w:p>
        </w:tc>
        <w:tc>
          <w:tcPr>
            <w:tcW w:w="6388" w:type="dxa"/>
            <w:shd w:val="clear" w:color="auto" w:fill="auto"/>
            <w:vAlign w:val="center"/>
          </w:tcPr>
          <w:p w14:paraId="30EC195B">
            <w:pPr>
              <w:widowControl/>
              <w:jc w:val="left"/>
              <w:rPr>
                <w:rFonts w:ascii="宋体" w:hAnsi="宋体" w:cs="宋体"/>
                <w:color w:val="000000"/>
                <w:szCs w:val="21"/>
              </w:rPr>
            </w:pPr>
            <w:r>
              <w:rPr>
                <w:rFonts w:hint="eastAsia" w:ascii="宋体" w:hAnsi="宋体" w:cs="宋体"/>
                <w:color w:val="000000"/>
                <w:szCs w:val="21"/>
                <w:highlight w:val="none"/>
              </w:rPr>
              <w:t>所投“高清录播主机”（项目清单1）产品</w:t>
            </w:r>
            <w:r>
              <w:rPr>
                <w:rFonts w:hint="eastAsia"/>
                <w:color w:val="auto"/>
                <w:highlight w:val="none"/>
                <w:lang w:eastAsia="zh-CN"/>
              </w:rPr>
              <w:t>制造商</w:t>
            </w:r>
            <w:r>
              <w:rPr>
                <w:rFonts w:hint="eastAsia" w:ascii="宋体" w:hAnsi="宋体" w:cs="宋体"/>
                <w:color w:val="000000"/>
                <w:szCs w:val="21"/>
                <w:highlight w:val="none"/>
              </w:rPr>
              <w:t>具有微课或优课制作国家认可的出版社发行的正版教材案例，提供教材出版的相关证明文件，需体现教材与厂商的关联性。</w:t>
            </w:r>
            <w:r>
              <w:rPr>
                <w:rFonts w:hint="eastAsia" w:ascii="宋体" w:hAnsi="宋体" w:cs="宋体"/>
                <w:color w:val="000000"/>
                <w:szCs w:val="21"/>
                <w:highlight w:val="none"/>
                <w:lang w:eastAsia="zh-CN"/>
              </w:rPr>
              <w:t>提供符合上述要求的证明材料</w:t>
            </w:r>
            <w:r>
              <w:rPr>
                <w:rFonts w:hint="eastAsia" w:ascii="宋体" w:hAnsi="宋体" w:cs="宋体"/>
                <w:color w:val="000000"/>
                <w:szCs w:val="21"/>
                <w:highlight w:val="none"/>
              </w:rPr>
              <w:t>得2分，不提供不得分。</w:t>
            </w:r>
          </w:p>
        </w:tc>
        <w:tc>
          <w:tcPr>
            <w:tcW w:w="709" w:type="dxa"/>
            <w:shd w:val="clear" w:color="auto" w:fill="auto"/>
            <w:vAlign w:val="center"/>
          </w:tcPr>
          <w:p w14:paraId="51FDD2EF">
            <w:pPr>
              <w:widowControl/>
              <w:ind w:firstLine="210" w:firstLineChars="100"/>
              <w:jc w:val="left"/>
              <w:rPr>
                <w:rFonts w:ascii="宋体" w:hAnsi="宋体" w:cs="宋体"/>
                <w:color w:val="000000"/>
                <w:szCs w:val="21"/>
              </w:rPr>
            </w:pPr>
            <w:r>
              <w:rPr>
                <w:rFonts w:hint="eastAsia" w:ascii="宋体" w:hAnsi="宋体" w:cs="宋体"/>
                <w:color w:val="000000"/>
                <w:szCs w:val="21"/>
              </w:rPr>
              <w:t>2</w:t>
            </w:r>
          </w:p>
        </w:tc>
        <w:tc>
          <w:tcPr>
            <w:tcW w:w="0" w:type="auto"/>
            <w:shd w:val="clear" w:color="auto" w:fill="auto"/>
            <w:vAlign w:val="center"/>
          </w:tcPr>
          <w:p w14:paraId="3D6CB32B">
            <w:pPr>
              <w:widowControl/>
              <w:jc w:val="left"/>
              <w:rPr>
                <w:rFonts w:ascii="宋体" w:hAnsi="宋体" w:cs="宋体"/>
                <w:color w:val="000000"/>
                <w:szCs w:val="21"/>
              </w:rPr>
            </w:pPr>
            <w:r>
              <w:rPr>
                <w:rFonts w:hint="eastAsia" w:ascii="宋体" w:hAnsi="宋体" w:cs="宋体"/>
                <w:color w:val="000000"/>
                <w:szCs w:val="21"/>
              </w:rPr>
              <w:t>客观分</w:t>
            </w:r>
          </w:p>
        </w:tc>
      </w:tr>
      <w:tr w14:paraId="18A4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gridSpan w:val="5"/>
            <w:shd w:val="clear" w:color="auto" w:fill="auto"/>
            <w:vAlign w:val="center"/>
          </w:tcPr>
          <w:p w14:paraId="238CE303">
            <w:pPr>
              <w:widowControl/>
              <w:textAlignment w:val="center"/>
              <w:rPr>
                <w:rFonts w:ascii="宋体" w:hAnsi="宋体" w:cs="宋体"/>
                <w:b/>
                <w:bCs/>
                <w:color w:val="FF0000"/>
                <w:sz w:val="22"/>
              </w:rPr>
            </w:pPr>
            <w:r>
              <w:rPr>
                <w:rFonts w:hint="eastAsia" w:ascii="宋体" w:hAnsi="宋体" w:cs="宋体"/>
                <w:b/>
                <w:bCs/>
                <w:color w:val="000000"/>
                <w:szCs w:val="21"/>
              </w:rPr>
              <w:t>3.服务</w:t>
            </w:r>
          </w:p>
        </w:tc>
      </w:tr>
      <w:tr w14:paraId="4C5C7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vAlign w:val="center"/>
          </w:tcPr>
          <w:p w14:paraId="2292D35B">
            <w:pPr>
              <w:widowControl/>
              <w:jc w:val="left"/>
              <w:rPr>
                <w:rFonts w:ascii="宋体" w:hAnsi="宋体" w:cs="宋体"/>
                <w:color w:val="000000"/>
                <w:szCs w:val="21"/>
              </w:rPr>
            </w:pPr>
            <w:r>
              <w:rPr>
                <w:rFonts w:hint="eastAsia" w:ascii="宋体" w:hAnsi="宋体" w:cs="宋体"/>
                <w:color w:val="000000"/>
                <w:szCs w:val="21"/>
              </w:rPr>
              <w:t>3.1</w:t>
            </w:r>
          </w:p>
        </w:tc>
        <w:tc>
          <w:tcPr>
            <w:tcW w:w="1235" w:type="dxa"/>
            <w:shd w:val="clear" w:color="auto" w:fill="auto"/>
            <w:vAlign w:val="center"/>
          </w:tcPr>
          <w:p w14:paraId="12B91ED4">
            <w:pPr>
              <w:widowControl/>
              <w:jc w:val="left"/>
              <w:rPr>
                <w:rFonts w:ascii="宋体" w:hAnsi="宋体" w:cs="宋体"/>
                <w:color w:val="000000"/>
                <w:szCs w:val="21"/>
              </w:rPr>
            </w:pPr>
            <w:r>
              <w:rPr>
                <w:rFonts w:hint="eastAsia" w:ascii="宋体" w:hAnsi="宋体" w:cs="宋体"/>
                <w:color w:val="000000"/>
                <w:szCs w:val="21"/>
              </w:rPr>
              <w:t>项目实施方案</w:t>
            </w:r>
          </w:p>
        </w:tc>
        <w:tc>
          <w:tcPr>
            <w:tcW w:w="6388" w:type="dxa"/>
            <w:shd w:val="clear" w:color="auto" w:fill="auto"/>
            <w:vAlign w:val="center"/>
          </w:tcPr>
          <w:p w14:paraId="583669AF">
            <w:pPr>
              <w:widowControl/>
              <w:jc w:val="left"/>
              <w:rPr>
                <w:rFonts w:ascii="宋体" w:hAnsi="宋体" w:cs="宋体"/>
                <w:color w:val="000000"/>
                <w:szCs w:val="21"/>
              </w:rPr>
            </w:pPr>
            <w:r>
              <w:rPr>
                <w:rFonts w:hint="eastAsia" w:ascii="宋体" w:hAnsi="宋体" w:cs="宋体"/>
                <w:color w:val="000000"/>
                <w:szCs w:val="21"/>
              </w:rPr>
              <w:t>根据本项目采购需求中“技术要求”编制方案，内容包含：1.供货进度保证措施；2.质量保证措施；3.协调配合措施；4.应急措施等内容。以上每项内容逐项评分：</w:t>
            </w:r>
          </w:p>
          <w:p w14:paraId="44E3D44F">
            <w:pPr>
              <w:widowControl/>
              <w:jc w:val="left"/>
              <w:rPr>
                <w:rFonts w:ascii="宋体" w:hAnsi="宋体" w:cs="宋体"/>
                <w:color w:val="000000"/>
                <w:szCs w:val="21"/>
              </w:rPr>
            </w:pPr>
            <w:r>
              <w:rPr>
                <w:rFonts w:hint="eastAsia" w:ascii="宋体" w:hAnsi="宋体" w:cs="宋体"/>
                <w:color w:val="000000"/>
                <w:szCs w:val="21"/>
              </w:rPr>
              <w:t>方案内容全面、针对性强、可操作性强的，且专门针对本项目，契合采购需求视为符合；方案内容属于通用类，非专门针对本项目，部分契合采购需求视为部分符合；方案内容非专门针对本项目，脱离采购需求视为不符合。</w:t>
            </w:r>
          </w:p>
          <w:p w14:paraId="778E6110">
            <w:pPr>
              <w:widowControl/>
              <w:jc w:val="left"/>
            </w:pPr>
            <w:r>
              <w:rPr>
                <w:rFonts w:hint="eastAsia" w:ascii="宋体" w:hAnsi="宋体" w:cs="宋体"/>
                <w:color w:val="000000"/>
                <w:szCs w:val="21"/>
              </w:rPr>
              <w:t>上述每项内容符合得2分；部分符合得1分；不符合或不提供不得分。</w:t>
            </w:r>
          </w:p>
        </w:tc>
        <w:tc>
          <w:tcPr>
            <w:tcW w:w="709" w:type="dxa"/>
            <w:shd w:val="clear" w:color="auto" w:fill="auto"/>
            <w:vAlign w:val="center"/>
          </w:tcPr>
          <w:p w14:paraId="3BAFD6CC">
            <w:pPr>
              <w:widowControl/>
              <w:ind w:firstLine="210" w:firstLineChars="100"/>
              <w:jc w:val="left"/>
              <w:rPr>
                <w:rFonts w:ascii="宋体" w:hAnsi="宋体" w:cs="宋体"/>
                <w:color w:val="000000"/>
                <w:szCs w:val="21"/>
              </w:rPr>
            </w:pPr>
            <w:r>
              <w:rPr>
                <w:rFonts w:hint="eastAsia" w:ascii="宋体" w:hAnsi="宋体" w:cs="宋体"/>
                <w:color w:val="000000"/>
                <w:szCs w:val="21"/>
              </w:rPr>
              <w:t>8</w:t>
            </w:r>
          </w:p>
        </w:tc>
        <w:tc>
          <w:tcPr>
            <w:tcW w:w="0" w:type="auto"/>
            <w:shd w:val="clear" w:color="auto" w:fill="auto"/>
            <w:vAlign w:val="center"/>
          </w:tcPr>
          <w:p w14:paraId="7C69C962">
            <w:pPr>
              <w:widowControl/>
              <w:jc w:val="left"/>
              <w:rPr>
                <w:rFonts w:ascii="宋体" w:hAnsi="宋体" w:cs="宋体"/>
                <w:color w:val="000000"/>
                <w:szCs w:val="21"/>
              </w:rPr>
            </w:pPr>
            <w:r>
              <w:rPr>
                <w:rFonts w:hint="eastAsia" w:ascii="宋体" w:hAnsi="宋体" w:cs="宋体"/>
                <w:color w:val="000000"/>
                <w:szCs w:val="21"/>
              </w:rPr>
              <w:t>主观分</w:t>
            </w:r>
          </w:p>
        </w:tc>
      </w:tr>
      <w:tr w14:paraId="2ED6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vAlign w:val="center"/>
          </w:tcPr>
          <w:p w14:paraId="31235006">
            <w:pPr>
              <w:widowControl/>
              <w:jc w:val="left"/>
              <w:rPr>
                <w:rFonts w:ascii="宋体" w:hAnsi="宋体" w:cs="宋体"/>
                <w:color w:val="000000"/>
                <w:szCs w:val="21"/>
              </w:rPr>
            </w:pPr>
            <w:r>
              <w:rPr>
                <w:rFonts w:hint="eastAsia" w:ascii="宋体" w:hAnsi="宋体" w:cs="宋体"/>
                <w:color w:val="000000"/>
                <w:szCs w:val="21"/>
              </w:rPr>
              <w:t>3.2</w:t>
            </w:r>
          </w:p>
        </w:tc>
        <w:tc>
          <w:tcPr>
            <w:tcW w:w="1235" w:type="dxa"/>
            <w:shd w:val="clear" w:color="auto" w:fill="auto"/>
            <w:vAlign w:val="center"/>
          </w:tcPr>
          <w:p w14:paraId="64C21695">
            <w:pPr>
              <w:widowControl/>
              <w:jc w:val="left"/>
              <w:rPr>
                <w:rFonts w:ascii="宋体" w:hAnsi="宋体" w:cs="宋体"/>
                <w:color w:val="000000"/>
                <w:szCs w:val="21"/>
              </w:rPr>
            </w:pPr>
            <w:r>
              <w:rPr>
                <w:rFonts w:hint="eastAsia" w:ascii="宋体" w:hAnsi="宋体" w:cs="宋体"/>
                <w:color w:val="000000"/>
                <w:szCs w:val="21"/>
              </w:rPr>
              <w:t>售后服务方案</w:t>
            </w:r>
          </w:p>
        </w:tc>
        <w:tc>
          <w:tcPr>
            <w:tcW w:w="6388" w:type="dxa"/>
            <w:shd w:val="clear" w:color="auto" w:fill="auto"/>
            <w:vAlign w:val="center"/>
          </w:tcPr>
          <w:p w14:paraId="62CC6458">
            <w:pPr>
              <w:widowControl/>
              <w:jc w:val="left"/>
              <w:rPr>
                <w:rFonts w:ascii="宋体" w:hAnsi="宋体" w:cs="宋体"/>
                <w:color w:val="000000"/>
                <w:szCs w:val="21"/>
              </w:rPr>
            </w:pPr>
            <w:r>
              <w:rPr>
                <w:rFonts w:hint="eastAsia" w:ascii="宋体" w:hAnsi="宋体" w:cs="宋体"/>
                <w:color w:val="000000"/>
                <w:szCs w:val="21"/>
              </w:rPr>
              <w:t>根据本项目采购需求中“质保（维保）及售后要求”编制方案，内容包含：1.服务体系；2.故障解决方案；3.服务内容；4.技术人员保障和服务电话。以上每项内容逐项评分：</w:t>
            </w:r>
          </w:p>
          <w:p w14:paraId="03344D61">
            <w:pPr>
              <w:widowControl/>
              <w:jc w:val="left"/>
              <w:rPr>
                <w:rFonts w:ascii="宋体" w:hAnsi="宋体" w:cs="宋体"/>
                <w:color w:val="000000"/>
                <w:szCs w:val="21"/>
              </w:rPr>
            </w:pPr>
            <w:r>
              <w:rPr>
                <w:rFonts w:hint="eastAsia" w:ascii="宋体" w:hAnsi="宋体" w:cs="宋体"/>
                <w:color w:val="000000"/>
                <w:szCs w:val="21"/>
              </w:rPr>
              <w:t>方案内容全面、针对性强、可操作性强的，且专门针对本项目，契合采购需求视为符合；方案内容属于通用类，非专门针对本项目，部分契合采购需求视为部分符合；方案内容非专门针对本项目，脱离采购需求视为不符合。</w:t>
            </w:r>
          </w:p>
          <w:p w14:paraId="092BDB89">
            <w:pPr>
              <w:widowControl/>
              <w:jc w:val="left"/>
            </w:pPr>
            <w:r>
              <w:rPr>
                <w:rFonts w:hint="eastAsia" w:ascii="宋体" w:hAnsi="宋体" w:cs="宋体"/>
                <w:color w:val="000000"/>
                <w:szCs w:val="21"/>
              </w:rPr>
              <w:t>上述每项内容符合得1.5分；部分符合得1分；不符合或不提供不得分。</w:t>
            </w:r>
          </w:p>
        </w:tc>
        <w:tc>
          <w:tcPr>
            <w:tcW w:w="709" w:type="dxa"/>
            <w:shd w:val="clear" w:color="auto" w:fill="auto"/>
            <w:vAlign w:val="center"/>
          </w:tcPr>
          <w:p w14:paraId="372FFE4D">
            <w:pPr>
              <w:widowControl/>
              <w:ind w:firstLine="210" w:firstLineChars="100"/>
              <w:jc w:val="left"/>
              <w:rPr>
                <w:rFonts w:ascii="宋体" w:hAnsi="宋体" w:cs="宋体"/>
                <w:color w:val="000000"/>
                <w:szCs w:val="21"/>
              </w:rPr>
            </w:pPr>
            <w:r>
              <w:rPr>
                <w:rFonts w:hint="eastAsia" w:ascii="宋体" w:hAnsi="宋体" w:cs="宋体"/>
                <w:color w:val="000000"/>
                <w:szCs w:val="21"/>
              </w:rPr>
              <w:t>6</w:t>
            </w:r>
          </w:p>
        </w:tc>
        <w:tc>
          <w:tcPr>
            <w:tcW w:w="0" w:type="auto"/>
            <w:shd w:val="clear" w:color="auto" w:fill="auto"/>
            <w:vAlign w:val="center"/>
          </w:tcPr>
          <w:p w14:paraId="4393A998">
            <w:pPr>
              <w:widowControl/>
              <w:jc w:val="left"/>
              <w:rPr>
                <w:rFonts w:ascii="宋体" w:hAnsi="宋体" w:cs="宋体"/>
                <w:color w:val="000000"/>
                <w:szCs w:val="21"/>
              </w:rPr>
            </w:pPr>
            <w:r>
              <w:rPr>
                <w:rFonts w:hint="eastAsia" w:ascii="宋体" w:hAnsi="宋体" w:cs="宋体"/>
                <w:color w:val="000000"/>
                <w:szCs w:val="21"/>
              </w:rPr>
              <w:t>主观分</w:t>
            </w:r>
          </w:p>
        </w:tc>
      </w:tr>
      <w:tr w14:paraId="488E0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vAlign w:val="center"/>
          </w:tcPr>
          <w:p w14:paraId="3C6B31C6">
            <w:pPr>
              <w:widowControl/>
              <w:jc w:val="left"/>
              <w:rPr>
                <w:rFonts w:ascii="宋体" w:hAnsi="宋体" w:cs="宋体"/>
                <w:color w:val="000000"/>
                <w:szCs w:val="21"/>
              </w:rPr>
            </w:pPr>
            <w:r>
              <w:rPr>
                <w:rFonts w:hint="eastAsia" w:ascii="宋体" w:hAnsi="宋体" w:cs="宋体"/>
                <w:color w:val="000000"/>
                <w:szCs w:val="21"/>
              </w:rPr>
              <w:t>3.3</w:t>
            </w:r>
          </w:p>
        </w:tc>
        <w:tc>
          <w:tcPr>
            <w:tcW w:w="1235" w:type="dxa"/>
            <w:shd w:val="clear" w:color="auto" w:fill="auto"/>
            <w:vAlign w:val="center"/>
          </w:tcPr>
          <w:p w14:paraId="5BBB3A83">
            <w:pPr>
              <w:widowControl/>
              <w:jc w:val="left"/>
              <w:rPr>
                <w:rFonts w:ascii="宋体" w:hAnsi="宋体" w:cs="宋体"/>
                <w:color w:val="000000"/>
                <w:szCs w:val="21"/>
              </w:rPr>
            </w:pPr>
            <w:r>
              <w:rPr>
                <w:rFonts w:hint="eastAsia" w:ascii="宋体" w:hAnsi="宋体" w:cs="宋体"/>
                <w:color w:val="000000"/>
                <w:szCs w:val="21"/>
              </w:rPr>
              <w:t>培训方案</w:t>
            </w:r>
          </w:p>
        </w:tc>
        <w:tc>
          <w:tcPr>
            <w:tcW w:w="6388" w:type="dxa"/>
            <w:shd w:val="clear" w:color="auto" w:fill="auto"/>
            <w:vAlign w:val="center"/>
          </w:tcPr>
          <w:p w14:paraId="4708C58A">
            <w:pPr>
              <w:widowControl/>
              <w:jc w:val="left"/>
              <w:rPr>
                <w:rFonts w:ascii="宋体" w:hAnsi="宋体" w:cs="宋体"/>
                <w:color w:val="000000"/>
                <w:szCs w:val="21"/>
              </w:rPr>
            </w:pPr>
            <w:r>
              <w:rPr>
                <w:rFonts w:hint="eastAsia" w:ascii="宋体" w:hAnsi="宋体" w:cs="宋体"/>
                <w:color w:val="000000"/>
                <w:szCs w:val="21"/>
              </w:rPr>
              <w:t>根据本项目采购需求中“培训要求”编制方案，内容包含：1.培训人员；2.培训内容；3.培训课时安排；4.培训方法。以上每项内容逐项评分：</w:t>
            </w:r>
          </w:p>
          <w:p w14:paraId="7E5F6317">
            <w:pPr>
              <w:widowControl/>
              <w:jc w:val="left"/>
              <w:rPr>
                <w:rFonts w:ascii="宋体" w:hAnsi="宋体" w:cs="宋体"/>
                <w:color w:val="000000"/>
                <w:szCs w:val="21"/>
              </w:rPr>
            </w:pPr>
            <w:r>
              <w:rPr>
                <w:rFonts w:hint="eastAsia" w:ascii="宋体" w:hAnsi="宋体" w:cs="宋体"/>
                <w:color w:val="000000"/>
                <w:szCs w:val="21"/>
              </w:rPr>
              <w:t>方案内容全面、针对性强、可操作性强的，且专门针对本项目，契合采购需求视为符合；方案内容属于通用类，非专门针对本项目，部分契合采购需求视为部分符合；方案内容非专门针对本项目，脱离采购需求视为不符合。</w:t>
            </w:r>
          </w:p>
          <w:p w14:paraId="1FF4BCBF">
            <w:pPr>
              <w:widowControl/>
              <w:jc w:val="left"/>
            </w:pPr>
            <w:r>
              <w:rPr>
                <w:rFonts w:hint="eastAsia" w:ascii="宋体" w:hAnsi="宋体" w:cs="宋体"/>
                <w:color w:val="000000"/>
                <w:szCs w:val="21"/>
              </w:rPr>
              <w:t>上述每项内容符合得1.5分；部分符合得1分；不符合或不提供不得分。</w:t>
            </w:r>
          </w:p>
        </w:tc>
        <w:tc>
          <w:tcPr>
            <w:tcW w:w="709" w:type="dxa"/>
            <w:shd w:val="clear" w:color="auto" w:fill="auto"/>
            <w:vAlign w:val="center"/>
          </w:tcPr>
          <w:p w14:paraId="67E0B81C">
            <w:pPr>
              <w:widowControl/>
              <w:ind w:firstLine="210" w:firstLineChars="100"/>
              <w:jc w:val="left"/>
              <w:rPr>
                <w:rFonts w:ascii="宋体" w:hAnsi="宋体" w:cs="宋体"/>
                <w:color w:val="000000"/>
                <w:szCs w:val="21"/>
              </w:rPr>
            </w:pPr>
            <w:r>
              <w:rPr>
                <w:rFonts w:hint="eastAsia" w:ascii="宋体" w:hAnsi="宋体" w:cs="宋体"/>
                <w:color w:val="000000"/>
                <w:szCs w:val="21"/>
              </w:rPr>
              <w:t>6</w:t>
            </w:r>
          </w:p>
        </w:tc>
        <w:tc>
          <w:tcPr>
            <w:tcW w:w="0" w:type="auto"/>
            <w:shd w:val="clear" w:color="auto" w:fill="auto"/>
            <w:vAlign w:val="center"/>
          </w:tcPr>
          <w:p w14:paraId="58F4C5DE">
            <w:pPr>
              <w:widowControl/>
              <w:jc w:val="left"/>
              <w:rPr>
                <w:rFonts w:ascii="宋体" w:hAnsi="宋体" w:cs="宋体"/>
                <w:color w:val="000000"/>
                <w:szCs w:val="21"/>
              </w:rPr>
            </w:pPr>
            <w:r>
              <w:rPr>
                <w:rFonts w:hint="eastAsia" w:ascii="宋体" w:hAnsi="宋体" w:cs="宋体"/>
                <w:color w:val="000000"/>
                <w:szCs w:val="21"/>
              </w:rPr>
              <w:t>主观分</w:t>
            </w:r>
          </w:p>
        </w:tc>
      </w:tr>
      <w:tr w14:paraId="6970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gridSpan w:val="5"/>
            <w:shd w:val="clear" w:color="auto" w:fill="auto"/>
            <w:vAlign w:val="center"/>
          </w:tcPr>
          <w:p w14:paraId="65E07A40">
            <w:pPr>
              <w:widowControl/>
              <w:jc w:val="left"/>
              <w:rPr>
                <w:rFonts w:ascii="宋体" w:hAnsi="宋体" w:cs="宋体"/>
                <w:color w:val="000000"/>
                <w:szCs w:val="21"/>
              </w:rPr>
            </w:pPr>
            <w:r>
              <w:rPr>
                <w:rFonts w:hint="eastAsia" w:ascii="宋体" w:hAnsi="宋体" w:cs="宋体"/>
                <w:b/>
                <w:bCs/>
                <w:color w:val="000000"/>
                <w:szCs w:val="21"/>
              </w:rPr>
              <w:t>4.履约能力</w:t>
            </w:r>
          </w:p>
        </w:tc>
      </w:tr>
      <w:tr w14:paraId="488CD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vAlign w:val="center"/>
          </w:tcPr>
          <w:p w14:paraId="26DAA1D6">
            <w:pPr>
              <w:widowControl/>
              <w:jc w:val="left"/>
              <w:rPr>
                <w:rFonts w:ascii="宋体" w:hAnsi="宋体" w:cs="宋体"/>
                <w:color w:val="000000"/>
                <w:szCs w:val="21"/>
              </w:rPr>
            </w:pPr>
            <w:r>
              <w:rPr>
                <w:rFonts w:hint="eastAsia" w:ascii="宋体" w:hAnsi="宋体" w:cs="宋体"/>
                <w:color w:val="000000"/>
                <w:szCs w:val="21"/>
              </w:rPr>
              <w:t>4.1</w:t>
            </w:r>
          </w:p>
        </w:tc>
        <w:tc>
          <w:tcPr>
            <w:tcW w:w="1235" w:type="dxa"/>
            <w:shd w:val="clear" w:color="auto" w:fill="auto"/>
            <w:vAlign w:val="center"/>
          </w:tcPr>
          <w:p w14:paraId="5CA390B1">
            <w:pPr>
              <w:widowControl/>
              <w:jc w:val="left"/>
              <w:rPr>
                <w:rFonts w:ascii="宋体" w:hAnsi="宋体" w:cs="宋体"/>
                <w:color w:val="000000"/>
                <w:szCs w:val="21"/>
              </w:rPr>
            </w:pPr>
            <w:r>
              <w:rPr>
                <w:rFonts w:hint="eastAsia" w:ascii="宋体" w:hAnsi="宋体" w:cs="宋体"/>
                <w:color w:val="000000"/>
                <w:szCs w:val="21"/>
              </w:rPr>
              <w:t>履约能力</w:t>
            </w:r>
          </w:p>
        </w:tc>
        <w:tc>
          <w:tcPr>
            <w:tcW w:w="6388" w:type="dxa"/>
            <w:shd w:val="clear" w:color="auto" w:fill="auto"/>
            <w:vAlign w:val="center"/>
          </w:tcPr>
          <w:p w14:paraId="6FA7BB38">
            <w:pPr>
              <w:widowControl/>
              <w:jc w:val="left"/>
              <w:rPr>
                <w:rFonts w:ascii="宋体" w:hAnsi="宋体" w:cs="宋体"/>
                <w:color w:val="000000"/>
                <w:szCs w:val="21"/>
              </w:rPr>
            </w:pPr>
            <w:r>
              <w:rPr>
                <w:rFonts w:hint="eastAsia" w:ascii="宋体" w:hAnsi="宋体" w:cs="宋体"/>
                <w:color w:val="000000"/>
                <w:szCs w:val="21"/>
              </w:rPr>
              <w:t>投标人具有本地化服务能力，得5</w:t>
            </w:r>
            <w:r>
              <w:rPr>
                <w:rFonts w:ascii="宋体" w:hAnsi="宋体" w:cs="宋体"/>
                <w:color w:val="000000"/>
                <w:szCs w:val="21"/>
              </w:rPr>
              <w:t>分，未提供不得分（提供承诺书或有效证明文件，承诺书格式自拟）。</w:t>
            </w:r>
          </w:p>
        </w:tc>
        <w:tc>
          <w:tcPr>
            <w:tcW w:w="709" w:type="dxa"/>
            <w:shd w:val="clear" w:color="auto" w:fill="auto"/>
            <w:vAlign w:val="center"/>
          </w:tcPr>
          <w:p w14:paraId="155E3991">
            <w:pPr>
              <w:widowControl/>
              <w:ind w:firstLine="210" w:firstLineChars="100"/>
              <w:jc w:val="left"/>
              <w:rPr>
                <w:rFonts w:ascii="宋体" w:hAnsi="宋体" w:cs="宋体"/>
                <w:color w:val="000000"/>
                <w:szCs w:val="21"/>
              </w:rPr>
            </w:pPr>
            <w:r>
              <w:rPr>
                <w:rFonts w:hint="eastAsia" w:ascii="宋体" w:hAnsi="宋体" w:cs="宋体"/>
                <w:color w:val="000000"/>
                <w:szCs w:val="21"/>
              </w:rPr>
              <w:t>5</w:t>
            </w:r>
          </w:p>
        </w:tc>
        <w:tc>
          <w:tcPr>
            <w:tcW w:w="0" w:type="auto"/>
            <w:shd w:val="clear" w:color="auto" w:fill="auto"/>
            <w:vAlign w:val="center"/>
          </w:tcPr>
          <w:p w14:paraId="16664D3B">
            <w:pPr>
              <w:widowControl/>
              <w:jc w:val="left"/>
              <w:rPr>
                <w:rFonts w:ascii="宋体" w:hAnsi="宋体" w:cs="宋体"/>
                <w:color w:val="000000"/>
                <w:szCs w:val="21"/>
              </w:rPr>
            </w:pPr>
            <w:r>
              <w:rPr>
                <w:rFonts w:hint="eastAsia" w:ascii="宋体" w:hAnsi="宋体" w:cs="宋体"/>
                <w:color w:val="000000"/>
                <w:szCs w:val="21"/>
              </w:rPr>
              <w:t>客观分</w:t>
            </w:r>
          </w:p>
        </w:tc>
      </w:tr>
      <w:tr w14:paraId="0C7B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gridSpan w:val="5"/>
            <w:shd w:val="clear" w:color="auto" w:fill="auto"/>
            <w:vAlign w:val="center"/>
          </w:tcPr>
          <w:p w14:paraId="299BED6C">
            <w:pPr>
              <w:widowControl/>
              <w:jc w:val="left"/>
              <w:rPr>
                <w:rFonts w:ascii="宋体" w:hAnsi="宋体" w:cs="宋体"/>
                <w:color w:val="000000"/>
                <w:szCs w:val="21"/>
              </w:rPr>
            </w:pPr>
            <w:r>
              <w:rPr>
                <w:rFonts w:hint="eastAsia" w:ascii="宋体" w:hAnsi="宋体" w:cs="宋体"/>
                <w:b/>
                <w:bCs/>
                <w:color w:val="000000"/>
                <w:szCs w:val="21"/>
              </w:rPr>
              <w:t>5.节能环保</w:t>
            </w:r>
          </w:p>
        </w:tc>
      </w:tr>
      <w:tr w14:paraId="66A0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noWrap/>
            <w:vAlign w:val="center"/>
          </w:tcPr>
          <w:p w14:paraId="2BC7C1C4">
            <w:pPr>
              <w:widowControl/>
              <w:jc w:val="left"/>
              <w:rPr>
                <w:rFonts w:ascii="宋体" w:hAnsi="宋体" w:cs="宋体"/>
                <w:color w:val="000000"/>
                <w:szCs w:val="21"/>
              </w:rPr>
            </w:pPr>
            <w:r>
              <w:rPr>
                <w:rFonts w:hint="eastAsia" w:ascii="宋体" w:hAnsi="宋体" w:cs="宋体"/>
                <w:color w:val="000000"/>
                <w:szCs w:val="21"/>
              </w:rPr>
              <w:t>5.1</w:t>
            </w:r>
          </w:p>
        </w:tc>
        <w:tc>
          <w:tcPr>
            <w:tcW w:w="1235" w:type="dxa"/>
            <w:shd w:val="clear" w:color="auto" w:fill="auto"/>
            <w:vAlign w:val="center"/>
          </w:tcPr>
          <w:p w14:paraId="3911590B">
            <w:pPr>
              <w:widowControl/>
              <w:jc w:val="left"/>
              <w:rPr>
                <w:rFonts w:hint="eastAsia" w:ascii="宋体" w:hAnsi="宋体" w:eastAsia="宋体" w:cs="宋体"/>
                <w:color w:val="000000"/>
                <w:szCs w:val="21"/>
                <w:lang w:eastAsia="zh-CN"/>
              </w:rPr>
            </w:pPr>
            <w:r>
              <w:rPr>
                <w:rFonts w:hint="eastAsia" w:ascii="宋体" w:hAnsi="宋体" w:cs="宋体"/>
                <w:color w:val="000000"/>
                <w:szCs w:val="21"/>
              </w:rPr>
              <w:t>节能</w:t>
            </w:r>
            <w:r>
              <w:rPr>
                <w:rFonts w:hint="eastAsia" w:ascii="宋体" w:hAnsi="宋体" w:cs="宋体"/>
                <w:color w:val="000000"/>
                <w:szCs w:val="21"/>
                <w:lang w:eastAsia="zh-CN"/>
              </w:rPr>
              <w:t>产品</w:t>
            </w:r>
          </w:p>
        </w:tc>
        <w:tc>
          <w:tcPr>
            <w:tcW w:w="6388" w:type="dxa"/>
            <w:shd w:val="clear" w:color="auto" w:fill="auto"/>
            <w:vAlign w:val="center"/>
          </w:tcPr>
          <w:p w14:paraId="6D5D473F">
            <w:pPr>
              <w:widowControl/>
              <w:numPr>
                <w:ilvl w:val="0"/>
                <w:numId w:val="0"/>
              </w:numPr>
              <w:jc w:val="left"/>
            </w:pPr>
            <w:r>
              <w:rPr>
                <w:rFonts w:hint="eastAsia" w:ascii="宋体" w:hAnsi="宋体" w:cs="宋体"/>
                <w:color w:val="000000"/>
                <w:szCs w:val="21"/>
              </w:rPr>
              <w:t>投标产品属于财政部、国家发改委公布的《节能产品政府采购品目清单》（财库〔2019〕19号）范围内（政府强制采购产品除外）的，投标人提供国家确定的认证机构出具的、处于有效期之内的该节能产品认证证书的，有1个得0.5分，最多得1分。</w:t>
            </w:r>
          </w:p>
        </w:tc>
        <w:tc>
          <w:tcPr>
            <w:tcW w:w="709" w:type="dxa"/>
            <w:shd w:val="clear" w:color="auto" w:fill="auto"/>
            <w:noWrap/>
            <w:vAlign w:val="center"/>
          </w:tcPr>
          <w:p w14:paraId="4E18F4CC">
            <w:pPr>
              <w:widowControl/>
              <w:ind w:firstLine="210" w:firstLineChars="100"/>
              <w:jc w:val="left"/>
              <w:rPr>
                <w:rFonts w:hint="eastAsia" w:ascii="宋体" w:hAnsi="宋体" w:eastAsia="宋体" w:cs="宋体"/>
                <w:color w:val="000000"/>
                <w:szCs w:val="21"/>
                <w:lang w:eastAsia="zh-CN"/>
              </w:rPr>
            </w:pPr>
            <w:r>
              <w:rPr>
                <w:rFonts w:hint="eastAsia" w:ascii="宋体" w:hAnsi="宋体" w:cs="宋体"/>
                <w:color w:val="000000"/>
                <w:szCs w:val="21"/>
                <w:lang w:val="en-US" w:eastAsia="zh-CN"/>
              </w:rPr>
              <w:t>1</w:t>
            </w:r>
          </w:p>
        </w:tc>
        <w:tc>
          <w:tcPr>
            <w:tcW w:w="0" w:type="auto"/>
            <w:shd w:val="clear" w:color="auto" w:fill="auto"/>
            <w:noWrap/>
            <w:vAlign w:val="center"/>
          </w:tcPr>
          <w:p w14:paraId="02DF6A67">
            <w:pPr>
              <w:widowControl/>
              <w:jc w:val="left"/>
              <w:rPr>
                <w:rFonts w:ascii="宋体" w:hAnsi="宋体" w:cs="宋体"/>
                <w:color w:val="000000"/>
                <w:szCs w:val="21"/>
              </w:rPr>
            </w:pPr>
            <w:r>
              <w:rPr>
                <w:rFonts w:hint="eastAsia" w:ascii="宋体" w:hAnsi="宋体" w:cs="宋体"/>
                <w:color w:val="000000"/>
                <w:szCs w:val="21"/>
              </w:rPr>
              <w:t>客观分</w:t>
            </w:r>
          </w:p>
        </w:tc>
      </w:tr>
      <w:tr w14:paraId="24F96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0" w:type="auto"/>
            <w:shd w:val="clear" w:color="auto" w:fill="auto"/>
            <w:noWrap/>
            <w:vAlign w:val="center"/>
          </w:tcPr>
          <w:p w14:paraId="41B7A9CC">
            <w:pPr>
              <w:widowControl/>
              <w:jc w:val="lef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5.2</w:t>
            </w:r>
          </w:p>
        </w:tc>
        <w:tc>
          <w:tcPr>
            <w:tcW w:w="1235" w:type="dxa"/>
            <w:shd w:val="clear" w:color="auto" w:fill="auto"/>
            <w:vAlign w:val="center"/>
          </w:tcPr>
          <w:p w14:paraId="544F255A">
            <w:pPr>
              <w:widowControl/>
              <w:jc w:val="left"/>
              <w:rPr>
                <w:rFonts w:hint="eastAsia" w:ascii="宋体" w:hAnsi="宋体" w:eastAsia="宋体" w:cs="宋体"/>
                <w:color w:val="000000"/>
                <w:szCs w:val="21"/>
                <w:lang w:eastAsia="zh-CN"/>
              </w:rPr>
            </w:pPr>
            <w:r>
              <w:rPr>
                <w:rFonts w:hint="eastAsia" w:ascii="宋体" w:hAnsi="宋体" w:cs="宋体"/>
                <w:color w:val="000000"/>
                <w:szCs w:val="21"/>
                <w:lang w:eastAsia="zh-CN"/>
              </w:rPr>
              <w:t>环境标志产品</w:t>
            </w:r>
          </w:p>
        </w:tc>
        <w:tc>
          <w:tcPr>
            <w:tcW w:w="6388" w:type="dxa"/>
            <w:shd w:val="clear" w:color="auto" w:fill="auto"/>
            <w:vAlign w:val="center"/>
          </w:tcPr>
          <w:p w14:paraId="45DBE4B7">
            <w:pPr>
              <w:widowControl/>
              <w:jc w:val="left"/>
              <w:rPr>
                <w:rFonts w:hint="eastAsia" w:ascii="宋体" w:hAnsi="宋体" w:cs="宋体"/>
                <w:color w:val="000000"/>
                <w:szCs w:val="21"/>
              </w:rPr>
            </w:pPr>
            <w:r>
              <w:rPr>
                <w:rFonts w:hint="eastAsia" w:ascii="宋体" w:hAnsi="宋体" w:eastAsia="宋体" w:cs="宋体"/>
                <w:color w:val="000000"/>
                <w:szCs w:val="21"/>
                <w:lang w:val="en-US" w:eastAsia="zh-CN"/>
              </w:rPr>
              <w:t>投标产品属于财政部、生态环境部公布的《环境标志产品品目清单》（财库〔2019〕18号）范围内的，投标人提供国家确定的认证机构出具的、处于有效期内的该环境标志产品认证证书的，有1个得0.5分，最多得1分。</w:t>
            </w:r>
          </w:p>
        </w:tc>
        <w:tc>
          <w:tcPr>
            <w:tcW w:w="709" w:type="dxa"/>
            <w:shd w:val="clear" w:color="auto" w:fill="auto"/>
            <w:noWrap/>
            <w:vAlign w:val="center"/>
          </w:tcPr>
          <w:p w14:paraId="49D5E6C3">
            <w:pPr>
              <w:widowControl/>
              <w:ind w:firstLine="210" w:firstLineChars="100"/>
              <w:jc w:val="lef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1</w:t>
            </w:r>
          </w:p>
        </w:tc>
        <w:tc>
          <w:tcPr>
            <w:tcW w:w="0" w:type="auto"/>
            <w:shd w:val="clear" w:color="auto" w:fill="auto"/>
            <w:noWrap/>
            <w:vAlign w:val="center"/>
          </w:tcPr>
          <w:p w14:paraId="2C5BBFB8">
            <w:pPr>
              <w:widowControl/>
              <w:jc w:val="left"/>
              <w:rPr>
                <w:rFonts w:hint="eastAsia" w:ascii="宋体" w:hAnsi="宋体" w:cs="宋体"/>
                <w:color w:val="000000"/>
                <w:szCs w:val="21"/>
              </w:rPr>
            </w:pPr>
            <w:r>
              <w:rPr>
                <w:rFonts w:hint="eastAsia" w:ascii="宋体" w:hAnsi="宋体" w:cs="宋体"/>
                <w:color w:val="000000"/>
                <w:szCs w:val="21"/>
              </w:rPr>
              <w:t>客观分</w:t>
            </w:r>
          </w:p>
        </w:tc>
      </w:tr>
      <w:tr w14:paraId="6EE2A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trPr>
        <w:tc>
          <w:tcPr>
            <w:tcW w:w="0" w:type="auto"/>
            <w:shd w:val="clear" w:color="auto" w:fill="auto"/>
            <w:noWrap/>
            <w:vAlign w:val="center"/>
          </w:tcPr>
          <w:p w14:paraId="20F53563">
            <w:pPr>
              <w:widowControl/>
              <w:jc w:val="left"/>
              <w:rPr>
                <w:rFonts w:ascii="宋体" w:hAnsi="宋体" w:cs="宋体"/>
                <w:color w:val="000000"/>
                <w:szCs w:val="21"/>
              </w:rPr>
            </w:pPr>
            <w:r>
              <w:rPr>
                <w:rFonts w:hint="eastAsia" w:ascii="宋体" w:hAnsi="宋体" w:cs="宋体"/>
                <w:color w:val="000000"/>
                <w:szCs w:val="21"/>
              </w:rPr>
              <w:t>合计</w:t>
            </w:r>
          </w:p>
        </w:tc>
        <w:tc>
          <w:tcPr>
            <w:tcW w:w="7623" w:type="dxa"/>
            <w:gridSpan w:val="2"/>
            <w:shd w:val="clear" w:color="auto" w:fill="auto"/>
            <w:noWrap/>
            <w:vAlign w:val="center"/>
          </w:tcPr>
          <w:p w14:paraId="4D621A2D">
            <w:pPr>
              <w:widowControl/>
              <w:jc w:val="left"/>
              <w:rPr>
                <w:rFonts w:ascii="宋体" w:hAnsi="宋体" w:cs="宋体"/>
                <w:color w:val="000000"/>
                <w:szCs w:val="21"/>
              </w:rPr>
            </w:pPr>
            <w:r>
              <w:rPr>
                <w:rFonts w:hint="eastAsia" w:ascii="宋体" w:hAnsi="宋体" w:cs="宋体"/>
                <w:color w:val="000000"/>
                <w:szCs w:val="21"/>
              </w:rPr>
              <w:t>　</w:t>
            </w:r>
          </w:p>
        </w:tc>
        <w:tc>
          <w:tcPr>
            <w:tcW w:w="1585" w:type="dxa"/>
            <w:gridSpan w:val="2"/>
            <w:shd w:val="clear" w:color="auto" w:fill="auto"/>
            <w:noWrap/>
            <w:vAlign w:val="center"/>
          </w:tcPr>
          <w:p w14:paraId="16D6C7AF">
            <w:pPr>
              <w:widowControl/>
              <w:jc w:val="left"/>
              <w:rPr>
                <w:rFonts w:ascii="宋体" w:hAnsi="宋体" w:cs="宋体"/>
                <w:color w:val="000000"/>
                <w:szCs w:val="21"/>
              </w:rPr>
            </w:pPr>
            <w:r>
              <w:rPr>
                <w:rFonts w:hint="eastAsia" w:ascii="宋体" w:hAnsi="宋体" w:cs="宋体"/>
                <w:color w:val="000000"/>
                <w:szCs w:val="21"/>
              </w:rPr>
              <w:t>100分</w:t>
            </w:r>
          </w:p>
        </w:tc>
      </w:tr>
    </w:tbl>
    <w:p w14:paraId="67595B38">
      <w:pPr>
        <w:pStyle w:val="2"/>
        <w:ind w:firstLine="0"/>
        <w:rPr>
          <w:rFonts w:cs="宋体"/>
          <w:b/>
          <w:bCs/>
          <w:color w:val="0000FF"/>
          <w:sz w:val="24"/>
          <w:szCs w:val="24"/>
        </w:rPr>
      </w:pPr>
    </w:p>
    <w:bookmarkEnd w:id="61"/>
    <w:bookmarkEnd w:id="62"/>
    <w:bookmarkEnd w:id="64"/>
    <w:bookmarkEnd w:id="65"/>
    <w:bookmarkEnd w:id="66"/>
    <w:p w14:paraId="1D8D82D5">
      <w:r>
        <w:rPr/>
        <w:br w:type="page" w:clear="all"/>
      </w:r>
    </w:p>
    <w:p w14:paraId="58E0F853">
      <w:pPr>
        <w:pStyle w:val="2"/>
      </w:pPr>
    </w:p>
    <w:p w14:paraId="49A364EA"/>
    <w:p w14:paraId="11F1FFFD">
      <w:pPr>
        <w:snapToGrid/>
        <w:spacing w:before="0" w:after="0" w:line="240" w:lineRule="auto"/>
        <w:ind w:right="840"/>
        <w:jc w:val="center"/>
        <w:outlineLvl w:val="0"/>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t xml:space="preserve">第六章  投标文件格式 </w:t>
      </w:r>
    </w:p>
    <w:p w14:paraId="085E6AC3">
      <w:pPr>
        <w:jc w:val="center"/>
        <w:rPr>
          <w:rFonts w:hint="eastAsia" w:ascii="宋体" w:hAnsi="宋体"/>
          <w:b/>
          <w:color w:val="000000"/>
          <w:sz w:val="72"/>
          <w:szCs w:val="21"/>
          <w:highlight w:val="none"/>
        </w:rPr>
      </w:pPr>
      <w:bookmarkStart w:id="67" w:name="_Hlt26955039"/>
      <w:bookmarkEnd w:id="67"/>
      <w:bookmarkStart w:id="68" w:name="_Hlt26671244"/>
      <w:bookmarkEnd w:id="68"/>
      <w:bookmarkStart w:id="69" w:name="_Toc120614282"/>
      <w:bookmarkStart w:id="70" w:name="_Toc49090576"/>
      <w:bookmarkStart w:id="71" w:name="_Toc26554094"/>
    </w:p>
    <w:p w14:paraId="791100AE">
      <w:pPr>
        <w:jc w:val="center"/>
        <w:rPr>
          <w:rFonts w:hint="eastAsia" w:ascii="宋体" w:hAnsi="宋体"/>
          <w:b/>
          <w:color w:val="000000"/>
          <w:sz w:val="72"/>
          <w:szCs w:val="21"/>
          <w:highlight w:val="none"/>
        </w:rPr>
      </w:pPr>
      <w:r>
        <w:rPr>
          <w:rFonts w:hint="eastAsia" w:ascii="宋体" w:hAnsi="宋体"/>
          <w:b/>
          <w:color w:val="000000"/>
          <w:sz w:val="72"/>
          <w:szCs w:val="21"/>
          <w:highlight w:val="none"/>
        </w:rPr>
        <w:t>投  标  文  件</w:t>
      </w:r>
    </w:p>
    <w:p w14:paraId="11A3B252">
      <w:pPr>
        <w:jc w:val="center"/>
        <w:rPr>
          <w:rFonts w:hint="eastAsia" w:ascii="宋体" w:hAnsi="宋体"/>
          <w:b/>
          <w:color w:val="000000"/>
          <w:sz w:val="72"/>
          <w:szCs w:val="21"/>
          <w:highlight w:val="none"/>
        </w:rPr>
      </w:pPr>
    </w:p>
    <w:p w14:paraId="5C79BF1D">
      <w:pPr>
        <w:jc w:val="center"/>
        <w:rPr>
          <w:rFonts w:hint="eastAsia" w:ascii="宋体" w:hAnsi="宋体"/>
          <w:b/>
          <w:color w:val="000000"/>
          <w:sz w:val="72"/>
          <w:szCs w:val="21"/>
          <w:highlight w:val="none"/>
        </w:rPr>
      </w:pPr>
    </w:p>
    <w:p w14:paraId="6921026E">
      <w:pPr>
        <w:jc w:val="center"/>
        <w:rPr>
          <w:rFonts w:hint="eastAsia" w:ascii="宋体" w:hAnsi="宋体"/>
          <w:b/>
          <w:color w:val="000000"/>
          <w:sz w:val="36"/>
          <w:szCs w:val="21"/>
          <w:highlight w:val="none"/>
        </w:rPr>
      </w:pPr>
    </w:p>
    <w:p w14:paraId="54AD9A93">
      <w:pPr>
        <w:jc w:val="center"/>
        <w:rPr>
          <w:rFonts w:hint="eastAsia" w:ascii="宋体" w:hAnsi="宋体"/>
          <w:b/>
          <w:color w:val="000000"/>
          <w:sz w:val="36"/>
          <w:szCs w:val="21"/>
          <w:highlight w:val="none"/>
        </w:rPr>
      </w:pPr>
    </w:p>
    <w:p w14:paraId="40F082D5">
      <w:pPr>
        <w:jc w:val="center"/>
        <w:rPr>
          <w:rFonts w:hint="eastAsia" w:ascii="宋体" w:hAnsi="宋体"/>
          <w:b/>
          <w:color w:val="000000"/>
          <w:sz w:val="36"/>
          <w:szCs w:val="21"/>
          <w:highlight w:val="none"/>
        </w:rPr>
      </w:pPr>
    </w:p>
    <w:p w14:paraId="33CB81DA">
      <w:pPr>
        <w:ind w:firstLine="1084" w:firstLineChars="300"/>
        <w:rPr>
          <w:rFonts w:hint="default" w:ascii="宋体" w:hAnsi="宋体" w:eastAsia="宋体"/>
          <w:b/>
          <w:color w:val="000000"/>
          <w:sz w:val="36"/>
          <w:szCs w:val="21"/>
          <w:highlight w:val="none"/>
          <w:lang w:val="en-US" w:eastAsia="zh-CN"/>
        </w:rPr>
      </w:pPr>
      <w:r>
        <w:rPr>
          <w:rFonts w:hint="eastAsia" w:ascii="宋体" w:hAnsi="宋体"/>
          <w:b/>
          <w:color w:val="000000"/>
          <w:sz w:val="36"/>
          <w:szCs w:val="21"/>
          <w:highlight w:val="none"/>
        </w:rPr>
        <w:t>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p>
    <w:p w14:paraId="449F12E3">
      <w:pPr>
        <w:ind w:firstLine="1084" w:firstLineChars="300"/>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p>
    <w:p w14:paraId="299A5021">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（加盖电子公章）</w:t>
      </w:r>
      <w:r>
        <w:rPr>
          <w:rFonts w:hint="eastAsia" w:ascii="宋体" w:hAnsi="宋体"/>
          <w:b/>
          <w:color w:val="000000"/>
          <w:sz w:val="36"/>
          <w:szCs w:val="21"/>
          <w:highlight w:val="none"/>
          <w:u w:val="single"/>
          <w:lang w:val="en-US" w:eastAsia="zh-CN"/>
        </w:rPr>
        <w:t xml:space="preserve">   </w:t>
      </w:r>
    </w:p>
    <w:p w14:paraId="02BF4D51">
      <w:pPr>
        <w:rPr>
          <w:rFonts w:hint="default"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p>
    <w:p w14:paraId="0B264AB2">
      <w:pPr>
        <w:spacing w:line="440" w:lineRule="exact"/>
        <w:jc w:val="center"/>
        <w:rPr>
          <w:rFonts w:hint="eastAsia" w:ascii="宋体" w:hAnsi="宋体"/>
          <w:b/>
          <w:bCs/>
          <w:color w:val="000000"/>
          <w:sz w:val="32"/>
          <w:szCs w:val="32"/>
          <w:highlight w:val="none"/>
        </w:rPr>
      </w:pPr>
    </w:p>
    <w:p w14:paraId="6D66EFBE">
      <w:pPr>
        <w:spacing w:line="440" w:lineRule="exact"/>
        <w:rPr>
          <w:rFonts w:ascii="宋体" w:hAnsi="宋体"/>
          <w:color w:val="000000"/>
          <w:szCs w:val="21"/>
          <w:highlight w:val="none"/>
        </w:rPr>
      </w:pPr>
    </w:p>
    <w:p w14:paraId="60CF6F22">
      <w:pPr>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r>
      <w:bookmarkEnd w:id="69"/>
      <w:bookmarkEnd w:id="70"/>
      <w:bookmarkEnd w:id="71"/>
    </w:p>
    <w:p w14:paraId="1E6FA4DA">
      <w:pPr>
        <w:spacing w:line="600" w:lineRule="exact"/>
        <w:ind w:firstLine="560" w:firstLineChars="200"/>
        <w:rPr>
          <w:rFonts w:hint="eastAsia" w:ascii="宋体" w:hAnsi="宋体" w:cs="宋体"/>
          <w:sz w:val="28"/>
          <w:szCs w:val="28"/>
          <w:highlight w:val="none"/>
        </w:rPr>
      </w:pPr>
      <w:bookmarkStart w:id="72" w:name="_Toc120614284"/>
      <w:r>
        <w:rPr>
          <w:rFonts w:hint="eastAsia" w:ascii="宋体" w:hAnsi="宋体" w:cs="宋体"/>
          <w:sz w:val="28"/>
          <w:szCs w:val="28"/>
          <w:highlight w:val="none"/>
        </w:rPr>
        <w:t>一、信用承诺函</w:t>
      </w:r>
    </w:p>
    <w:p w14:paraId="561F54C7">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rPr>
        <w:t>二、</w:t>
      </w:r>
      <w:r>
        <w:rPr>
          <w:rFonts w:hint="eastAsia" w:ascii="宋体" w:hAnsi="宋体" w:eastAsia="宋体" w:cs="宋体"/>
          <w:b w:val="0"/>
          <w:bCs w:val="0"/>
          <w:i w:val="0"/>
          <w:sz w:val="28"/>
          <w:szCs w:val="28"/>
          <w:highlight w:val="none"/>
          <w:u w:val="none"/>
          <w:lang w:val="en-US" w:eastAsia="zh-CN"/>
        </w:rPr>
        <w:t>法定代表人授权委托书</w:t>
      </w:r>
    </w:p>
    <w:p w14:paraId="7C4E23BA">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三</w:t>
      </w:r>
      <w:r>
        <w:rPr>
          <w:rFonts w:hint="eastAsia" w:ascii="宋体" w:hAnsi="宋体" w:cs="宋体"/>
          <w:sz w:val="28"/>
          <w:szCs w:val="28"/>
          <w:highlight w:val="none"/>
        </w:rPr>
        <w:t>、投标函</w:t>
      </w:r>
    </w:p>
    <w:p w14:paraId="0A074893">
      <w:pPr>
        <w:spacing w:line="600" w:lineRule="exact"/>
        <w:ind w:firstLine="560" w:firstLineChars="200"/>
        <w:rPr>
          <w:rFonts w:hint="eastAsia" w:ascii="宋体" w:hAnsi="宋体" w:cs="宋体"/>
          <w:sz w:val="28"/>
          <w:szCs w:val="28"/>
          <w:highlight w:val="none"/>
        </w:rPr>
      </w:pPr>
      <w:r>
        <w:rPr>
          <w:rFonts w:hint="eastAsia" w:ascii="宋体" w:hAnsi="宋体" w:cs="宋体"/>
          <w:sz w:val="28"/>
          <w:szCs w:val="28"/>
          <w:highlight w:val="none"/>
          <w:lang w:val="en-US" w:eastAsia="zh-CN"/>
        </w:rPr>
        <w:t>四</w:t>
      </w:r>
      <w:r>
        <w:rPr>
          <w:rFonts w:hint="eastAsia" w:ascii="宋体" w:hAnsi="宋体" w:cs="宋体"/>
          <w:sz w:val="28"/>
          <w:szCs w:val="28"/>
          <w:highlight w:val="none"/>
        </w:rPr>
        <w:t>、开标一览表</w:t>
      </w:r>
    </w:p>
    <w:p w14:paraId="2F19FAB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五、核心产品品牌一览表</w:t>
      </w:r>
    </w:p>
    <w:p w14:paraId="0379E7C7">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六、投标分项报价表</w:t>
      </w:r>
    </w:p>
    <w:p w14:paraId="5D3AFCF1">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七、技术要求响应及偏离表</w:t>
      </w:r>
    </w:p>
    <w:p w14:paraId="23DCF710">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八、商务要求响应及偏离表</w:t>
      </w:r>
    </w:p>
    <w:p w14:paraId="2662DA8B">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九、中小企业声明函（如有）</w:t>
      </w:r>
    </w:p>
    <w:p w14:paraId="615289F3">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十、残疾人福利性单位声明函（如有）</w:t>
      </w:r>
    </w:p>
    <w:p w14:paraId="775939F9">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t>十</w:t>
      </w:r>
      <w:r>
        <w:rPr>
          <w:rFonts w:hint="eastAsia" w:ascii="宋体" w:hAnsi="宋体" w:cs="宋体"/>
          <w:b w:val="0"/>
          <w:bCs w:val="0"/>
          <w:i w:val="0"/>
          <w:sz w:val="28"/>
          <w:szCs w:val="28"/>
          <w:highlight w:val="none"/>
          <w:u w:val="none"/>
          <w:lang w:val="en-US" w:eastAsia="zh-CN"/>
        </w:rPr>
        <w:t>一</w:t>
      </w:r>
      <w:r>
        <w:rPr>
          <w:rFonts w:hint="eastAsia" w:ascii="宋体" w:hAnsi="宋体" w:eastAsia="宋体" w:cs="宋体"/>
          <w:b w:val="0"/>
          <w:bCs w:val="0"/>
          <w:i w:val="0"/>
          <w:sz w:val="28"/>
          <w:szCs w:val="28"/>
          <w:highlight w:val="none"/>
          <w:u w:val="none"/>
          <w:lang w:val="en-US" w:eastAsia="zh-CN"/>
        </w:rPr>
        <w:t>、关于符合本国产品标准的声明函（如有）</w:t>
      </w:r>
    </w:p>
    <w:p w14:paraId="4825F7E3">
      <w:pPr>
        <w:spacing w:line="600" w:lineRule="exact"/>
        <w:ind w:firstLine="560" w:firstLineChars="200"/>
        <w:rPr>
          <w:rFonts w:hint="eastAsia" w:ascii="宋体" w:hAnsi="宋体" w:eastAsia="宋体" w:cs="宋体"/>
          <w:sz w:val="28"/>
          <w:szCs w:val="28"/>
          <w:highlight w:val="none"/>
        </w:rPr>
      </w:pPr>
    </w:p>
    <w:p w14:paraId="69A9E921">
      <w:pPr>
        <w:spacing w:line="440" w:lineRule="exact"/>
        <w:ind w:firstLine="480" w:firstLineChars="200"/>
        <w:rPr>
          <w:rFonts w:ascii="宋体" w:hAnsi="宋体"/>
          <w:sz w:val="24"/>
          <w:highlight w:val="none"/>
        </w:rPr>
      </w:pPr>
    </w:p>
    <w:p w14:paraId="0E552B55">
      <w:pPr>
        <w:spacing w:line="440" w:lineRule="exact"/>
        <w:ind w:firstLine="480" w:firstLineChars="200"/>
        <w:rPr>
          <w:rFonts w:ascii="宋体" w:hAnsi="宋体"/>
          <w:sz w:val="24"/>
          <w:highlight w:val="none"/>
        </w:rPr>
      </w:pPr>
    </w:p>
    <w:p w14:paraId="2810BAE9">
      <w:pPr>
        <w:spacing w:line="440" w:lineRule="exact"/>
        <w:ind w:firstLine="480" w:firstLineChars="200"/>
        <w:rPr>
          <w:rFonts w:ascii="宋体" w:hAnsi="宋体"/>
          <w:sz w:val="24"/>
          <w:highlight w:val="none"/>
        </w:rPr>
      </w:pPr>
    </w:p>
    <w:p w14:paraId="2C07AF70">
      <w:pPr>
        <w:pStyle w:val="295"/>
        <w:rPr>
          <w:rFonts w:ascii="宋体" w:hAnsi="宋体"/>
          <w:sz w:val="24"/>
          <w:highlight w:val="none"/>
        </w:rPr>
      </w:pPr>
    </w:p>
    <w:p w14:paraId="2507CD59">
      <w:pPr>
        <w:pStyle w:val="295"/>
        <w:rPr>
          <w:rFonts w:ascii="宋体" w:hAnsi="宋体"/>
          <w:sz w:val="24"/>
          <w:highlight w:val="none"/>
        </w:rPr>
      </w:pPr>
    </w:p>
    <w:p w14:paraId="31778F50">
      <w:pPr>
        <w:pStyle w:val="295"/>
        <w:rPr>
          <w:rFonts w:ascii="宋体" w:hAnsi="宋体"/>
          <w:sz w:val="24"/>
          <w:highlight w:val="none"/>
        </w:rPr>
      </w:pPr>
    </w:p>
    <w:p w14:paraId="7CC1A649">
      <w:pPr>
        <w:pStyle w:val="295"/>
        <w:rPr>
          <w:rFonts w:ascii="宋体" w:hAnsi="宋体"/>
          <w:sz w:val="24"/>
          <w:highlight w:val="none"/>
        </w:rPr>
      </w:pPr>
    </w:p>
    <w:p w14:paraId="662FA2BD">
      <w:pPr>
        <w:rPr>
          <w:rFonts w:hint="eastAsia" w:ascii="黑体" w:hAnsi="黑体" w:eastAsia="黑体" w:cs="Times New Roman"/>
          <w:i/>
          <w:sz w:val="32"/>
          <w:szCs w:val="32"/>
          <w:highlight w:val="none"/>
          <w:u w:val="single"/>
          <w:lang w:val="en-US" w:eastAsia="zh-CN"/>
        </w:rPr>
      </w:pPr>
    </w:p>
    <w:p w14:paraId="300935E2">
      <w:pPr>
        <w:rPr>
          <w:rFonts w:hint="eastAsia" w:ascii="黑体" w:hAnsi="黑体" w:eastAsia="黑体" w:cs="Times New Roman"/>
          <w:i/>
          <w:sz w:val="32"/>
          <w:szCs w:val="32"/>
          <w:highlight w:val="none"/>
          <w:u w:val="single"/>
          <w:lang w:val="en-US" w:eastAsia="zh-CN"/>
        </w:rPr>
      </w:pPr>
    </w:p>
    <w:p w14:paraId="14037169">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6181E7F">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6A81C6F8">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E03AA93">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F17C5C2">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1F6104A2">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一、信用承诺函</w:t>
      </w:r>
    </w:p>
    <w:p w14:paraId="17624054">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rPr>
      </w:pPr>
      <w:r>
        <w:rPr>
          <w:rFonts w:hint="eastAsia" w:ascii="方正小标宋简体" w:hAnsi="方正小标宋简体" w:eastAsia="方正小标宋简体" w:cs="方正小标宋简体"/>
          <w:color w:val="000000"/>
          <w:sz w:val="32"/>
          <w:szCs w:val="32"/>
          <w:highlight w:val="none"/>
          <w:lang w:val="en-US"/>
        </w:rPr>
        <w:t>信用承诺函</w:t>
      </w:r>
    </w:p>
    <w:p w14:paraId="6F965C26">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w:t>
      </w:r>
      <w:r>
        <w:rPr>
          <w:rFonts w:hint="eastAsia" w:ascii="宋体" w:hAnsi="宋体" w:cs="Times New Roman"/>
          <w:color w:val="000000"/>
          <w:sz w:val="24"/>
          <w:szCs w:val="24"/>
          <w:highlight w:val="none"/>
          <w:lang w:eastAsia="zh-CN"/>
        </w:rPr>
        <w:t>投标人</w:t>
      </w:r>
      <w:r>
        <w:rPr>
          <w:rFonts w:hint="eastAsia" w:ascii="宋体" w:hAnsi="宋体" w:eastAsia="宋体" w:cs="Times New Roman"/>
          <w:color w:val="000000"/>
          <w:sz w:val="24"/>
          <w:szCs w:val="24"/>
          <w:highlight w:val="none"/>
        </w:rPr>
        <w:t>名称）郑重承诺</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符合下列要求：</w:t>
      </w:r>
    </w:p>
    <w:p w14:paraId="7631723C">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一</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具有独立承担民事责任的能力；</w:t>
      </w:r>
    </w:p>
    <w:p w14:paraId="4A56B657">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二</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具有良好的商业信誉和健全的财务会计制度；</w:t>
      </w:r>
    </w:p>
    <w:p w14:paraId="456992C9">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三</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具有履行合同所必需的设备和专业技术能力；</w:t>
      </w:r>
    </w:p>
    <w:p w14:paraId="7F414C8B">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四</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有依法缴纳税收和社会保障资金的良好记录；</w:t>
      </w:r>
    </w:p>
    <w:p w14:paraId="2F2EF606">
      <w:pPr>
        <w:spacing w:line="460" w:lineRule="exact"/>
        <w:ind w:firstLine="492"/>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五</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rPr>
        <w:t>参加政府采购活动前三年内，在经营活动中没有重大违法记录</w:t>
      </w:r>
      <w:r>
        <w:rPr>
          <w:rFonts w:hint="eastAsia" w:ascii="宋体" w:hAnsi="宋体" w:cs="Times New Roman"/>
          <w:color w:val="000000"/>
          <w:sz w:val="24"/>
          <w:szCs w:val="24"/>
          <w:highlight w:val="none"/>
          <w:lang w:eastAsia="zh-CN"/>
        </w:rPr>
        <w:t>；</w:t>
      </w:r>
    </w:p>
    <w:p w14:paraId="573BA90E">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六</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我公司（单位）已知晓：单位负责人为同一人或者存在直接控股、管理关系的不同投标人，不得参加同一合同项下的政府采购活动；</w:t>
      </w:r>
    </w:p>
    <w:p w14:paraId="34F2C88E">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七</w:t>
      </w:r>
      <w:r>
        <w:rPr>
          <w:rFonts w:hint="eastAsia" w:ascii="宋体" w:hAnsi="宋体" w:cs="Times New Roman"/>
          <w:color w:val="000000"/>
          <w:sz w:val="24"/>
          <w:szCs w:val="24"/>
          <w:highlight w:val="none"/>
          <w:lang w:eastAsia="zh-CN"/>
        </w:rPr>
        <w:t>）</w:t>
      </w:r>
      <w:r>
        <w:rPr>
          <w:rFonts w:hint="eastAsia" w:ascii="宋体" w:hAnsi="宋体" w:eastAsia="宋体" w:cs="Times New Roman"/>
          <w:color w:val="000000"/>
          <w:sz w:val="24"/>
          <w:szCs w:val="24"/>
          <w:highlight w:val="none"/>
          <w:lang w:val="en-US" w:eastAsia="zh-CN"/>
        </w:rPr>
        <w:t>未参加此项目的</w:t>
      </w:r>
      <w:r>
        <w:rPr>
          <w:rFonts w:hint="eastAsia" w:ascii="宋体" w:hAnsi="宋体" w:eastAsia="宋体" w:cs="Times New Roman"/>
          <w:color w:val="000000"/>
          <w:sz w:val="24"/>
          <w:szCs w:val="24"/>
          <w:highlight w:val="none"/>
        </w:rPr>
        <w:t>整体设计、规范编制或者项目管理、监理、检测等服务</w:t>
      </w:r>
      <w:r>
        <w:rPr>
          <w:rFonts w:hint="eastAsia" w:ascii="宋体" w:hAnsi="宋体" w:eastAsia="宋体" w:cs="Times New Roman"/>
          <w:color w:val="000000"/>
          <w:sz w:val="24"/>
          <w:szCs w:val="24"/>
          <w:highlight w:val="none"/>
          <w:lang w:eastAsia="zh-CN"/>
        </w:rPr>
        <w:t>。</w:t>
      </w:r>
    </w:p>
    <w:p w14:paraId="55F38AF3">
      <w:pPr>
        <w:spacing w:line="460" w:lineRule="exact"/>
        <w:ind w:firstLine="492"/>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如果我</w:t>
      </w:r>
      <w:r>
        <w:rPr>
          <w:rFonts w:hint="eastAsia" w:ascii="宋体" w:hAnsi="宋体" w:cs="Times New Roman"/>
          <w:color w:val="000000"/>
          <w:sz w:val="24"/>
          <w:szCs w:val="24"/>
          <w:highlight w:val="none"/>
          <w:lang w:eastAsia="zh-CN"/>
        </w:rPr>
        <w:t>公司（单位）</w:t>
      </w:r>
      <w:r>
        <w:rPr>
          <w:rFonts w:hint="eastAsia" w:ascii="宋体" w:hAnsi="宋体" w:eastAsia="宋体" w:cs="Times New Roman"/>
          <w:color w:val="000000"/>
          <w:sz w:val="24"/>
          <w:szCs w:val="24"/>
          <w:highlight w:val="none"/>
        </w:rPr>
        <w:t>中标，将在中标结果公示后七个工作日内向采购人提供下列材料核验：</w:t>
      </w:r>
    </w:p>
    <w:p w14:paraId="4E7CCE2C">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1.</w:t>
      </w:r>
      <w:r>
        <w:rPr>
          <w:rFonts w:hint="eastAsia" w:ascii="宋体" w:hAnsi="宋体" w:eastAsia="宋体" w:cs="Times New Roman"/>
          <w:color w:val="000000"/>
          <w:sz w:val="24"/>
          <w:szCs w:val="24"/>
          <w:highlight w:val="none"/>
        </w:rPr>
        <w:t>营业执照副本或事业单位法人登记证书</w:t>
      </w:r>
      <w:r>
        <w:rPr>
          <w:rFonts w:hint="eastAsia" w:ascii="宋体" w:hAnsi="宋体" w:cs="Times New Roman"/>
          <w:color w:val="000000"/>
          <w:sz w:val="24"/>
          <w:szCs w:val="24"/>
          <w:highlight w:val="none"/>
          <w:lang w:val="en-US" w:eastAsia="zh-CN"/>
        </w:rPr>
        <w:t>或其他证明材料</w:t>
      </w:r>
      <w:r>
        <w:rPr>
          <w:rFonts w:hint="eastAsia" w:ascii="宋体" w:hAnsi="宋体" w:eastAsia="宋体" w:cs="Times New Roman"/>
          <w:color w:val="000000"/>
          <w:sz w:val="24"/>
          <w:szCs w:val="24"/>
          <w:highlight w:val="none"/>
        </w:rPr>
        <w:t>；</w:t>
      </w:r>
    </w:p>
    <w:p w14:paraId="7FDD1006">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2.</w:t>
      </w:r>
      <w:r>
        <w:rPr>
          <w:rFonts w:hint="eastAsia" w:ascii="宋体" w:hAnsi="宋体" w:eastAsia="宋体" w:cs="Times New Roman"/>
          <w:color w:val="000000"/>
          <w:sz w:val="24"/>
          <w:szCs w:val="24"/>
          <w:highlight w:val="none"/>
        </w:rPr>
        <w:t>参加本次政府采购活动前一年的经审计的财务报告（包括“四表一注”，法人成立满一年的提供）或参加本次政府采购活动前一年内的银行资信证明（法人或其他组织提供）或其他证明材料；</w:t>
      </w:r>
    </w:p>
    <w:p w14:paraId="1AFF5222">
      <w:pPr>
        <w:spacing w:line="460" w:lineRule="exact"/>
        <w:ind w:firstLine="492"/>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rPr>
        <w:t>履行合同所必需的设备和专业技术能力</w:t>
      </w:r>
      <w:r>
        <w:rPr>
          <w:rFonts w:hint="eastAsia" w:ascii="宋体" w:hAnsi="宋体" w:eastAsia="宋体" w:cs="Times New Roman"/>
          <w:color w:val="000000"/>
          <w:sz w:val="24"/>
          <w:szCs w:val="24"/>
          <w:highlight w:val="none"/>
          <w:lang w:eastAsia="zh-CN"/>
        </w:rPr>
        <w:t>证明材料；</w:t>
      </w:r>
    </w:p>
    <w:p w14:paraId="5E0F674A">
      <w:pPr>
        <w:spacing w:line="460" w:lineRule="exact"/>
        <w:ind w:firstLine="492"/>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4.</w:t>
      </w:r>
      <w:r>
        <w:rPr>
          <w:rFonts w:hint="eastAsia" w:ascii="宋体" w:hAnsi="宋体" w:eastAsia="宋体" w:cs="Times New Roman"/>
          <w:color w:val="000000"/>
          <w:sz w:val="24"/>
          <w:szCs w:val="24"/>
          <w:highlight w:val="none"/>
        </w:rPr>
        <w:t>参加本次政府采购活动前一年内至少一个月依法缴纳税收和社会保障资金的证明材料。</w:t>
      </w:r>
    </w:p>
    <w:p w14:paraId="351FAA77">
      <w:pPr>
        <w:spacing w:line="460" w:lineRule="exact"/>
        <w:ind w:firstLine="492"/>
        <w:rPr>
          <w:rFonts w:hint="eastAsia"/>
          <w:color w:val="000000"/>
          <w:sz w:val="24"/>
          <w:szCs w:val="24"/>
          <w:highlight w:val="none"/>
        </w:rPr>
      </w:pPr>
      <w:r>
        <w:rPr>
          <w:rFonts w:hint="eastAsia"/>
          <w:color w:val="000000"/>
          <w:sz w:val="24"/>
          <w:szCs w:val="24"/>
          <w:highlight w:val="none"/>
          <w:lang w:val="en-US" w:eastAsia="zh-CN"/>
        </w:rPr>
        <w:t>我</w:t>
      </w:r>
      <w:r>
        <w:rPr>
          <w:rFonts w:hint="eastAsia"/>
          <w:color w:val="000000"/>
          <w:sz w:val="24"/>
          <w:szCs w:val="24"/>
          <w:highlight w:val="none"/>
          <w:lang w:eastAsia="zh-CN"/>
        </w:rPr>
        <w:t>公司（单位）</w:t>
      </w:r>
      <w:r>
        <w:rPr>
          <w:rFonts w:hint="eastAsia"/>
          <w:color w:val="000000"/>
          <w:sz w:val="24"/>
          <w:szCs w:val="24"/>
          <w:highlight w:val="none"/>
        </w:rPr>
        <w:t>对上述承诺</w:t>
      </w:r>
      <w:r>
        <w:rPr>
          <w:rFonts w:hint="eastAsia"/>
          <w:color w:val="000000"/>
          <w:sz w:val="24"/>
          <w:szCs w:val="24"/>
          <w:highlight w:val="none"/>
          <w:lang w:eastAsia="zh-CN"/>
        </w:rPr>
        <w:t>内容</w:t>
      </w:r>
      <w:r>
        <w:rPr>
          <w:rFonts w:hint="eastAsia"/>
          <w:color w:val="000000"/>
          <w:sz w:val="24"/>
          <w:szCs w:val="24"/>
          <w:highlight w:val="none"/>
        </w:rPr>
        <w:t>的真实性</w:t>
      </w:r>
      <w:r>
        <w:rPr>
          <w:rFonts w:hint="eastAsia"/>
          <w:color w:val="000000"/>
          <w:sz w:val="24"/>
          <w:szCs w:val="24"/>
          <w:highlight w:val="none"/>
          <w:lang w:eastAsia="zh-CN"/>
        </w:rPr>
        <w:t>、合法性、有效性</w:t>
      </w:r>
      <w:r>
        <w:rPr>
          <w:rFonts w:hint="eastAsia"/>
          <w:color w:val="000000"/>
          <w:sz w:val="24"/>
          <w:szCs w:val="24"/>
          <w:highlight w:val="none"/>
        </w:rPr>
        <w:t>负责，如有虚假，将依法承担相应责任。</w:t>
      </w:r>
    </w:p>
    <w:p w14:paraId="0A9BF1E4">
      <w:pPr>
        <w:spacing w:line="460" w:lineRule="exact"/>
        <w:ind w:firstLine="492"/>
        <w:rPr>
          <w:color w:val="000000"/>
          <w:sz w:val="24"/>
          <w:szCs w:val="24"/>
          <w:highlight w:val="none"/>
        </w:rPr>
      </w:pPr>
    </w:p>
    <w:p w14:paraId="68A1EA91">
      <w:pPr>
        <w:pStyle w:val="296"/>
        <w:rPr>
          <w:color w:val="000000"/>
          <w:sz w:val="24"/>
          <w:szCs w:val="24"/>
          <w:highlight w:val="none"/>
        </w:rPr>
      </w:pPr>
    </w:p>
    <w:p w14:paraId="5AA1E110">
      <w:pPr>
        <w:spacing w:line="560" w:lineRule="exact"/>
        <w:ind w:right="180" w:firstLine="360" w:firstLineChars="150"/>
        <w:jc w:val="right"/>
        <w:rPr>
          <w:rFonts w:hint="eastAsia" w:ascii="宋体" w:hAnsi="宋体"/>
          <w:sz w:val="24"/>
          <w:szCs w:val="24"/>
          <w:highlight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5F2A26BC">
      <w:pPr>
        <w:spacing w:line="560" w:lineRule="exact"/>
        <w:ind w:firstLine="6240" w:firstLineChars="2600"/>
        <w:rPr>
          <w:rFonts w:hint="eastAsia" w:ascii="宋体" w:hAnsi="宋体"/>
          <w:sz w:val="24"/>
          <w:szCs w:val="24"/>
          <w:highlight w:val="none"/>
        </w:rPr>
      </w:pPr>
      <w:r>
        <w:rPr>
          <w:rFonts w:hint="eastAsia"/>
          <w:color w:val="000000"/>
          <w:sz w:val="24"/>
          <w:szCs w:val="24"/>
          <w:highlight w:val="none"/>
        </w:rPr>
        <w:t>日  期：</w:t>
      </w:r>
    </w:p>
    <w:p w14:paraId="155B1660">
      <w:pPr>
        <w:rPr>
          <w:sz w:val="24"/>
          <w:szCs w:val="24"/>
          <w:highlight w:val="none"/>
        </w:rPr>
      </w:pPr>
    </w:p>
    <w:p w14:paraId="56DF7718">
      <w:pPr>
        <w:spacing w:line="440" w:lineRule="exact"/>
        <w:rPr>
          <w:rFonts w:hint="eastAsia" w:ascii="宋体" w:hAnsi="宋体"/>
          <w:sz w:val="24"/>
          <w:szCs w:val="24"/>
          <w:highlight w:val="none"/>
          <w:lang w:eastAsia="zh-CN"/>
        </w:rPr>
      </w:pPr>
    </w:p>
    <w:p w14:paraId="58F38AE4">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r>
      <w:r>
        <w:rPr>
          <w:rFonts w:hint="eastAsia" w:ascii="黑体" w:hAnsi="黑体" w:eastAsia="黑体" w:cs="Times New Roman"/>
          <w:i w:val="0"/>
          <w:sz w:val="32"/>
          <w:szCs w:val="32"/>
          <w:highlight w:val="none"/>
          <w:u w:val="none"/>
          <w:lang w:val="en-US" w:eastAsia="zh-CN"/>
        </w:rPr>
        <w:t>二</w:t>
      </w:r>
      <w:r>
        <w:rPr>
          <w:rFonts w:hint="eastAsia" w:ascii="黑体" w:hAnsi="黑体" w:eastAsia="黑体" w:cs="Times New Roman"/>
          <w:i w:val="0"/>
          <w:sz w:val="32"/>
          <w:szCs w:val="32"/>
          <w:highlight w:val="none"/>
          <w:u w:val="none"/>
        </w:rPr>
        <w:t>、</w:t>
      </w:r>
      <w:r>
        <w:rPr>
          <w:rFonts w:hint="eastAsia" w:ascii="黑体" w:hAnsi="黑体" w:eastAsia="黑体" w:cs="Times New Roman"/>
          <w:i w:val="0"/>
          <w:sz w:val="32"/>
          <w:szCs w:val="32"/>
          <w:highlight w:val="none"/>
          <w:u w:val="none"/>
          <w:lang w:eastAsia="zh-CN"/>
        </w:rPr>
        <w:t>法定代表人授权委托书</w:t>
      </w:r>
    </w:p>
    <w:p w14:paraId="3A826D7C">
      <w:pPr>
        <w:adjustRightInd w:val="0"/>
        <w:snapToGrid w:val="0"/>
        <w:spacing w:line="420" w:lineRule="exact"/>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法定代表人授权委托书</w:t>
      </w:r>
    </w:p>
    <w:p w14:paraId="7C32E3C5">
      <w:pPr>
        <w:pStyle w:val="269"/>
        <w:spacing w:line="420" w:lineRule="exact"/>
        <w:ind w:firstLine="480"/>
        <w:rPr>
          <w:rFonts w:hint="eastAsia"/>
          <w:sz w:val="24"/>
          <w:szCs w:val="24"/>
          <w:highlight w:val="none"/>
        </w:rPr>
      </w:pPr>
    </w:p>
    <w:p w14:paraId="5FBFA540">
      <w:pPr>
        <w:pStyle w:val="269"/>
        <w:spacing w:line="480" w:lineRule="exact"/>
        <w:ind w:firstLine="480"/>
        <w:rPr>
          <w:rFonts w:hint="eastAsia"/>
          <w:sz w:val="24"/>
          <w:szCs w:val="24"/>
          <w:highlight w:val="none"/>
        </w:rPr>
      </w:pPr>
      <w:r>
        <w:rPr>
          <w:rFonts w:hint="eastAsia"/>
          <w:sz w:val="24"/>
          <w:szCs w:val="24"/>
          <w:highlight w:val="none"/>
          <w:lang w:val="en-US" w:eastAsia="zh-CN"/>
        </w:rPr>
        <w:t>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（姓名）</w:t>
      </w:r>
      <w:r>
        <w:rPr>
          <w:rFonts w:hint="eastAsia"/>
          <w:sz w:val="24"/>
          <w:szCs w:val="24"/>
          <w:highlight w:val="none"/>
          <w:lang w:val="en-US" w:eastAsia="zh-CN"/>
        </w:rPr>
        <w:t>系</w:t>
      </w:r>
      <w:r>
        <w:rPr>
          <w:rFonts w:hint="eastAsia" w:ascii="宋体" w:hAnsi="宋体" w:eastAsia="宋体" w:cs="宋体"/>
          <w:sz w:val="24"/>
          <w:szCs w:val="24"/>
          <w:highlight w:val="none"/>
          <w:u w:val="single"/>
        </w:rPr>
        <w:t xml:space="preserve">            </w:t>
      </w:r>
      <w:r>
        <w:rPr>
          <w:rFonts w:hint="eastAsia"/>
          <w:sz w:val="24"/>
          <w:szCs w:val="24"/>
          <w:highlight w:val="none"/>
        </w:rPr>
        <w:t>（投标人名称）</w:t>
      </w:r>
      <w:r>
        <w:rPr>
          <w:rFonts w:hint="eastAsia"/>
          <w:sz w:val="24"/>
          <w:szCs w:val="24"/>
          <w:highlight w:val="none"/>
          <w:lang w:val="en-US" w:eastAsia="zh-CN"/>
        </w:rPr>
        <w:t>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（项目名称）</w:t>
      </w:r>
      <w:r>
        <w:rPr>
          <w:rFonts w:hint="eastAsia"/>
          <w:sz w:val="24"/>
          <w:szCs w:val="24"/>
          <w:highlight w:val="none"/>
          <w:lang w:val="en-US" w:eastAsia="zh-CN"/>
        </w:rPr>
        <w:t>的政府采购活动，由其代表我方办理上述项目在投标、开标、澄清确认过程中</w:t>
      </w:r>
      <w:r>
        <w:rPr>
          <w:rFonts w:hint="eastAsia"/>
          <w:sz w:val="24"/>
          <w:szCs w:val="24"/>
          <w:highlight w:val="none"/>
        </w:rPr>
        <w:t>的</w:t>
      </w:r>
      <w:r>
        <w:rPr>
          <w:rFonts w:hint="eastAsia"/>
          <w:sz w:val="24"/>
          <w:szCs w:val="24"/>
          <w:highlight w:val="none"/>
          <w:lang w:val="en-US" w:eastAsia="zh-CN"/>
        </w:rPr>
        <w:t>相关事宜</w:t>
      </w:r>
      <w:r>
        <w:rPr>
          <w:rFonts w:hint="eastAsia"/>
          <w:sz w:val="24"/>
          <w:szCs w:val="24"/>
          <w:highlight w:val="none"/>
          <w:lang w:eastAsia="zh-CN"/>
        </w:rPr>
        <w:t>，其法律后果由我方承担</w:t>
      </w:r>
      <w:r>
        <w:rPr>
          <w:rFonts w:hint="eastAsia"/>
          <w:sz w:val="24"/>
          <w:szCs w:val="24"/>
          <w:highlight w:val="none"/>
        </w:rPr>
        <w:t>。</w:t>
      </w:r>
    </w:p>
    <w:p w14:paraId="6AEEC5DD">
      <w:pPr>
        <w:pStyle w:val="269"/>
        <w:spacing w:line="480" w:lineRule="exact"/>
        <w:ind w:firstLine="480" w:firstLineChars="0"/>
        <w:rPr>
          <w:rFonts w:hint="eastAsia"/>
          <w:sz w:val="24"/>
          <w:szCs w:val="24"/>
          <w:highlight w:val="none"/>
        </w:rPr>
      </w:pPr>
      <w:r>
        <w:rPr>
          <w:rFonts w:hint="eastAsia"/>
          <w:sz w:val="24"/>
          <w:szCs w:val="24"/>
          <w:highlight w:val="none"/>
        </w:rPr>
        <w:t>委托期限：自本授权委托书签署之日起至投标有效期届满之日止。</w:t>
      </w:r>
    </w:p>
    <w:p w14:paraId="096C716D">
      <w:pPr>
        <w:pStyle w:val="269"/>
        <w:spacing w:line="480" w:lineRule="exact"/>
        <w:ind w:firstLine="480" w:firstLineChars="0"/>
        <w:rPr>
          <w:rFonts w:hint="default" w:eastAsia="宋体"/>
          <w:sz w:val="24"/>
          <w:szCs w:val="24"/>
          <w:highlight w:val="none"/>
          <w:lang w:val="en-US" w:eastAsia="zh-CN"/>
        </w:rPr>
      </w:pPr>
      <w:r>
        <w:rPr>
          <w:rFonts w:hint="eastAsia"/>
          <w:sz w:val="24"/>
          <w:szCs w:val="24"/>
          <w:highlight w:val="none"/>
        </w:rPr>
        <w:t>代理人无转委托权</w:t>
      </w:r>
      <w:r>
        <w:rPr>
          <w:rFonts w:hint="eastAsia"/>
          <w:sz w:val="24"/>
          <w:szCs w:val="24"/>
          <w:highlight w:val="none"/>
          <w:lang w:val="en-US" w:eastAsia="zh-CN"/>
        </w:rPr>
        <w:t>。</w:t>
      </w:r>
    </w:p>
    <w:p w14:paraId="62138B68">
      <w:pPr>
        <w:pStyle w:val="269"/>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投标人名称（加盖公章）：________________</w:t>
      </w:r>
    </w:p>
    <w:p w14:paraId="5303120C">
      <w:pPr>
        <w:pStyle w:val="269"/>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法定代表人（单位负责人）（签字或签章）：________________</w:t>
      </w:r>
    </w:p>
    <w:p w14:paraId="48793459">
      <w:pPr>
        <w:pStyle w:val="269"/>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p>
    <w:p w14:paraId="351950A7">
      <w:pPr>
        <w:pStyle w:val="269"/>
        <w:spacing w:line="480" w:lineRule="exact"/>
        <w:ind w:firstLine="480"/>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日期：_____年______月______日</w:t>
      </w:r>
    </w:p>
    <w:p w14:paraId="58BF6F47">
      <w:pPr>
        <w:pStyle w:val="269"/>
        <w:spacing w:line="480" w:lineRule="exact"/>
        <w:ind w:firstLine="480"/>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附：法定代表人（单位负责人）及代理人</w:t>
      </w:r>
      <w:r>
        <w:rPr>
          <w:rFonts w:hint="eastAsia" w:ascii="Times New Roman" w:hAnsi="Times New Roman" w:eastAsia="宋体" w:cs="Times New Roman"/>
          <w:i w:val="0"/>
          <w:sz w:val="24"/>
          <w:szCs w:val="24"/>
          <w:highlight w:val="none"/>
          <w:u w:val="none"/>
          <w:lang w:val="en-US" w:eastAsia="zh-CN"/>
        </w:rPr>
        <w:t>有效</w:t>
      </w:r>
      <w:r>
        <w:rPr>
          <w:rFonts w:hint="eastAsia" w:ascii="Times New Roman" w:hAnsi="Times New Roman" w:eastAsia="宋体" w:cs="Times New Roman"/>
          <w:i w:val="0"/>
          <w:sz w:val="24"/>
          <w:szCs w:val="24"/>
          <w:highlight w:val="none"/>
          <w:u w:val="none"/>
        </w:rPr>
        <w:t>身份证</w:t>
      </w:r>
      <w:r>
        <w:rPr>
          <w:rFonts w:hint="eastAsia" w:ascii="Times New Roman" w:hAnsi="Times New Roman" w:eastAsia="宋体" w:cs="Times New Roman"/>
          <w:i w:val="0"/>
          <w:sz w:val="24"/>
          <w:szCs w:val="24"/>
          <w:highlight w:val="none"/>
          <w:u w:val="none"/>
          <w:lang w:val="en-US" w:eastAsia="zh-CN"/>
        </w:rPr>
        <w:t>明文件</w:t>
      </w:r>
    </w:p>
    <w:p w14:paraId="6C35BB0A">
      <w:pPr>
        <w:pStyle w:val="8"/>
        <w:ind w:firstLine="0"/>
        <w:rPr>
          <w:rFonts w:hint="eastAsia"/>
          <w:highlight w:val="none"/>
        </w:rPr>
      </w:pPr>
    </w:p>
    <w:p w14:paraId="1ECDCDBA">
      <w:pPr>
        <w:pStyle w:val="269"/>
        <w:spacing w:line="480" w:lineRule="exact"/>
        <w:ind w:firstLine="480"/>
        <w:rPr>
          <w:rFonts w:hint="eastAsia" w:ascii="Times New Roman" w:hAnsi="Times New Roman" w:eastAsia="宋体" w:cs="Times New Roman"/>
          <w:bCs w:val="0"/>
          <w:sz w:val="24"/>
          <w:szCs w:val="24"/>
          <w:highlight w:val="none"/>
        </w:rPr>
      </w:pPr>
    </w:p>
    <w:p w14:paraId="5052E6B2">
      <w:pPr>
        <w:pStyle w:val="269"/>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说明：</w:t>
      </w:r>
    </w:p>
    <w:p w14:paraId="683B4A6C">
      <w:pPr>
        <w:pStyle w:val="269"/>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1.若</w:t>
      </w:r>
      <w:r>
        <w:rPr>
          <w:rFonts w:hint="eastAsia" w:ascii="Times New Roman" w:hAnsi="Times New Roman" w:eastAsia="宋体" w:cs="Times New Roman"/>
          <w:bCs w:val="0"/>
          <w:sz w:val="24"/>
          <w:szCs w:val="24"/>
          <w:highlight w:val="none"/>
          <w:lang w:val="en-US" w:eastAsia="zh-CN"/>
        </w:rPr>
        <w:t>投标人</w:t>
      </w:r>
      <w:r>
        <w:rPr>
          <w:rFonts w:hint="eastAsia" w:ascii="Times New Roman" w:hAnsi="Times New Roman" w:eastAsia="宋体" w:cs="Times New Roman"/>
          <w:bCs w:val="0"/>
          <w:sz w:val="24"/>
          <w:szCs w:val="24"/>
          <w:highlight w:val="none"/>
        </w:rPr>
        <w:t>为事业单位或其他组织或分支机构</w:t>
      </w:r>
      <w:r>
        <w:rPr>
          <w:rFonts w:hint="eastAsia" w:ascii="Times New Roman" w:hAnsi="Times New Roman" w:eastAsia="宋体" w:cs="Times New Roman"/>
          <w:bCs w:val="0"/>
          <w:sz w:val="24"/>
          <w:szCs w:val="24"/>
          <w:highlight w:val="none"/>
          <w:lang w:eastAsia="zh-CN"/>
        </w:rPr>
        <w:t>（仅限招标文件注明允许分支机构投标情形）</w:t>
      </w:r>
      <w:r>
        <w:rPr>
          <w:rFonts w:hint="eastAsia" w:ascii="Times New Roman" w:hAnsi="Times New Roman" w:eastAsia="宋体" w:cs="Times New Roman"/>
          <w:bCs w:val="0"/>
          <w:sz w:val="24"/>
          <w:szCs w:val="24"/>
          <w:highlight w:val="none"/>
        </w:rPr>
        <w:t>，则法定代表人（单位负责人）处的签署人可为单位负责人。</w:t>
      </w:r>
    </w:p>
    <w:p w14:paraId="19374F82">
      <w:pPr>
        <w:pStyle w:val="269"/>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2.当</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为法定代表人（或上述情况的单位负责人）时，</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代理人（</w:t>
      </w:r>
      <w:r>
        <w:rPr>
          <w:rFonts w:hint="eastAsia" w:ascii="Times New Roman" w:hAnsi="Times New Roman" w:eastAsia="宋体" w:cs="Times New Roman"/>
          <w:bCs w:val="0"/>
          <w:sz w:val="24"/>
          <w:szCs w:val="24"/>
          <w:highlight w:val="none"/>
        </w:rPr>
        <w:t>签字或盖章</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”处可不用再重复签字或盖章。</w:t>
      </w:r>
    </w:p>
    <w:p w14:paraId="733DD864">
      <w:pPr>
        <w:pStyle w:val="269"/>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3.投标人</w:t>
      </w:r>
      <w:r>
        <w:rPr>
          <w:rFonts w:hint="eastAsia" w:ascii="Times New Roman" w:hAnsi="Times New Roman" w:eastAsia="宋体" w:cs="Times New Roman"/>
          <w:bCs w:val="0"/>
          <w:sz w:val="24"/>
          <w:szCs w:val="24"/>
          <w:highlight w:val="none"/>
        </w:rPr>
        <w:t>为自然人的，可不提供本《</w:t>
      </w:r>
      <w:r>
        <w:rPr>
          <w:rFonts w:hint="eastAsia" w:ascii="Times New Roman" w:hAnsi="Times New Roman" w:eastAsia="宋体" w:cs="Times New Roman"/>
          <w:bCs w:val="0"/>
          <w:sz w:val="24"/>
          <w:szCs w:val="24"/>
          <w:highlight w:val="none"/>
          <w:lang w:val="en-US" w:eastAsia="zh-CN"/>
        </w:rPr>
        <w:t>法定代表人</w:t>
      </w:r>
      <w:r>
        <w:rPr>
          <w:rFonts w:hint="eastAsia" w:ascii="Times New Roman" w:hAnsi="Times New Roman" w:eastAsia="宋体" w:cs="Times New Roman"/>
          <w:bCs w:val="0"/>
          <w:sz w:val="24"/>
          <w:szCs w:val="24"/>
          <w:highlight w:val="none"/>
        </w:rPr>
        <w:t>授权委托书》。</w:t>
      </w:r>
    </w:p>
    <w:p w14:paraId="5DE6FDF4">
      <w:pPr>
        <w:pStyle w:val="269"/>
        <w:spacing w:line="480" w:lineRule="exact"/>
        <w:ind w:firstLine="480"/>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4</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Cs w:val="0"/>
          <w:sz w:val="24"/>
          <w:szCs w:val="24"/>
          <w:highlight w:val="none"/>
          <w:lang w:val="en-US" w:eastAsia="zh-CN"/>
        </w:rPr>
        <w:t>投标人应</w:t>
      </w:r>
      <w:r>
        <w:rPr>
          <w:rFonts w:hint="eastAsia" w:ascii="Times New Roman" w:hAnsi="Times New Roman" w:eastAsia="宋体" w:cs="Times New Roman"/>
          <w:bCs w:val="0"/>
          <w:sz w:val="24"/>
          <w:szCs w:val="24"/>
          <w:highlight w:val="none"/>
        </w:rPr>
        <w:t>同时提供法定代表人（单位负责人）及代理人的身份证或护照等</w:t>
      </w:r>
      <w:r>
        <w:rPr>
          <w:rFonts w:hint="eastAsia" w:ascii="Times New Roman" w:hAnsi="Times New Roman" w:eastAsia="宋体" w:cs="Times New Roman"/>
          <w:bCs w:val="0"/>
          <w:sz w:val="24"/>
          <w:szCs w:val="24"/>
          <w:highlight w:val="none"/>
          <w:u w:val="none"/>
        </w:rPr>
        <w:t>有效</w:t>
      </w:r>
      <w:r>
        <w:rPr>
          <w:rFonts w:hint="eastAsia" w:ascii="Times New Roman" w:hAnsi="Times New Roman" w:eastAsia="宋体" w:cs="Times New Roman"/>
          <w:bCs w:val="0"/>
          <w:sz w:val="24"/>
          <w:szCs w:val="24"/>
          <w:highlight w:val="none"/>
        </w:rPr>
        <w:t>身份证明文件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
          <w:bCs/>
          <w:sz w:val="24"/>
          <w:szCs w:val="24"/>
          <w:highlight w:val="none"/>
        </w:rPr>
        <w:t>彩色复印件或者彩色扫描</w:t>
      </w:r>
      <w:r>
        <w:rPr>
          <w:rFonts w:hint="eastAsia" w:ascii="Times New Roman" w:hAnsi="Times New Roman" w:eastAsia="宋体" w:cs="Times New Roman"/>
          <w:b/>
          <w:bCs/>
          <w:sz w:val="24"/>
          <w:szCs w:val="24"/>
          <w:highlight w:val="none"/>
          <w:lang w:val="en-US" w:eastAsia="zh-CN"/>
        </w:rPr>
        <w:t>件</w:t>
      </w:r>
      <w:r>
        <w:rPr>
          <w:rFonts w:hint="eastAsia" w:ascii="Times New Roman" w:hAnsi="Times New Roman" w:eastAsia="宋体" w:cs="Times New Roman"/>
          <w:bCs w:val="0"/>
          <w:sz w:val="24"/>
          <w:szCs w:val="24"/>
          <w:highlight w:val="none"/>
          <w:lang w:eastAsia="zh-CN"/>
        </w:rPr>
        <w:t>）</w:t>
      </w:r>
      <w:r>
        <w:rPr>
          <w:rFonts w:hint="eastAsia" w:ascii="Times New Roman" w:hAnsi="Times New Roman" w:eastAsia="宋体" w:cs="Times New Roman"/>
          <w:bCs w:val="0"/>
          <w:sz w:val="24"/>
          <w:szCs w:val="24"/>
          <w:highlight w:val="none"/>
        </w:rPr>
        <w:t>。</w:t>
      </w:r>
      <w:r>
        <w:rPr>
          <w:rFonts w:hint="eastAsia" w:ascii="Times New Roman" w:hAnsi="Times New Roman" w:eastAsia="宋体" w:cs="Times New Roman"/>
          <w:b/>
          <w:bCs/>
          <w:sz w:val="24"/>
          <w:szCs w:val="24"/>
          <w:highlight w:val="none"/>
        </w:rPr>
        <w:t>提供身份证的，应同时提供身份证双面</w:t>
      </w:r>
      <w:r>
        <w:rPr>
          <w:rFonts w:hint="eastAsia" w:ascii="Times New Roman" w:hAnsi="Times New Roman" w:eastAsia="宋体" w:cs="Times New Roman"/>
          <w:bCs w:val="0"/>
          <w:sz w:val="24"/>
          <w:szCs w:val="24"/>
          <w:highlight w:val="none"/>
        </w:rPr>
        <w:t>。</w:t>
      </w:r>
    </w:p>
    <w:p w14:paraId="5061BF39">
      <w:pPr>
        <w:pStyle w:val="269"/>
        <w:spacing w:line="480" w:lineRule="exact"/>
        <w:ind w:firstLine="480"/>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5.未按招标文件要求和格式提供</w:t>
      </w:r>
      <w:r>
        <w:rPr>
          <w:rFonts w:hint="eastAsia" w:ascii="Times New Roman" w:hAnsi="Times New Roman" w:eastAsia="宋体" w:cs="Times New Roman"/>
          <w:b/>
          <w:bCs/>
          <w:sz w:val="24"/>
          <w:szCs w:val="24"/>
          <w:highlight w:val="none"/>
          <w:u w:val="none"/>
        </w:rPr>
        <w:t>《</w:t>
      </w:r>
      <w:r>
        <w:rPr>
          <w:rFonts w:hint="eastAsia" w:ascii="Times New Roman" w:hAnsi="Times New Roman" w:eastAsia="宋体" w:cs="Times New Roman"/>
          <w:b/>
          <w:bCs/>
          <w:sz w:val="24"/>
          <w:szCs w:val="24"/>
          <w:highlight w:val="none"/>
          <w:u w:val="none"/>
          <w:lang w:val="en-US" w:eastAsia="zh-CN"/>
        </w:rPr>
        <w:t>法定代表人</w:t>
      </w:r>
      <w:r>
        <w:rPr>
          <w:rFonts w:hint="eastAsia" w:ascii="Times New Roman" w:hAnsi="Times New Roman" w:eastAsia="宋体" w:cs="Times New Roman"/>
          <w:b/>
          <w:bCs/>
          <w:sz w:val="24"/>
          <w:szCs w:val="24"/>
          <w:highlight w:val="none"/>
          <w:u w:val="none"/>
        </w:rPr>
        <w:t>授权委托书》</w:t>
      </w:r>
      <w:r>
        <w:rPr>
          <w:rFonts w:hint="eastAsia" w:ascii="Times New Roman" w:hAnsi="Times New Roman" w:eastAsia="宋体" w:cs="Times New Roman"/>
          <w:b/>
          <w:bCs/>
          <w:sz w:val="24"/>
          <w:szCs w:val="24"/>
          <w:highlight w:val="none"/>
          <w:u w:val="none"/>
          <w:lang w:val="en-US" w:eastAsia="zh-CN"/>
        </w:rPr>
        <w:t>的，将作为无效投标处理。</w:t>
      </w:r>
    </w:p>
    <w:p w14:paraId="7C9ED436">
      <w:pPr>
        <w:spacing w:line="440" w:lineRule="exact"/>
        <w:rPr>
          <w:rFonts w:hint="eastAsia" w:ascii="宋体" w:hAnsi="宋体"/>
          <w:sz w:val="24"/>
          <w:szCs w:val="24"/>
          <w:highlight w:val="none"/>
          <w:lang w:eastAsia="zh-CN"/>
        </w:rPr>
      </w:pPr>
    </w:p>
    <w:p w14:paraId="21197921">
      <w:pPr>
        <w:adjustRightInd w:val="0"/>
        <w:snapToGrid w:val="0"/>
        <w:spacing w:line="360" w:lineRule="auto"/>
        <w:jc w:val="left"/>
        <w:rPr>
          <w:rFonts w:hint="eastAsia" w:ascii="黑体" w:hAnsi="黑体" w:eastAsia="黑体" w:cs="Times New Roman"/>
          <w:i w:val="0"/>
          <w:sz w:val="32"/>
          <w:szCs w:val="32"/>
          <w:highlight w:val="none"/>
          <w:u w:val="none"/>
          <w:lang w:eastAsia="zh-CN"/>
        </w:rPr>
      </w:pPr>
      <w:r>
        <w:rPr>
          <w:rFonts w:hint="eastAsia" w:ascii="宋体" w:hAnsi="宋体"/>
          <w:b w:val="0"/>
          <w:bCs w:val="0"/>
          <w:sz w:val="24"/>
          <w:szCs w:val="24"/>
          <w:highlight w:val="none"/>
          <w:lang w:eastAsia="zh-CN"/>
        </w:rPr>
        <w:br w:type="page"/>
      </w:r>
      <w:r>
        <w:rPr>
          <w:rFonts w:hint="eastAsia" w:ascii="黑体" w:hAnsi="黑体" w:eastAsia="黑体" w:cs="Times New Roman"/>
          <w:i w:val="0"/>
          <w:sz w:val="32"/>
          <w:szCs w:val="32"/>
          <w:highlight w:val="none"/>
          <w:u w:val="none"/>
          <w:lang w:val="en-US" w:eastAsia="zh-CN"/>
        </w:rPr>
        <w:t>三、投标函</w:t>
      </w:r>
    </w:p>
    <w:p w14:paraId="2BE1F26A">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rPr>
      </w:pPr>
      <w:r>
        <w:rPr>
          <w:rFonts w:hint="eastAsia" w:ascii="方正小标宋简体" w:hAnsi="方正小标宋简体" w:eastAsia="方正小标宋简体" w:cs="方正小标宋简体"/>
          <w:color w:val="000000"/>
          <w:sz w:val="32"/>
          <w:szCs w:val="32"/>
          <w:highlight w:val="none"/>
          <w:lang w:val="en-US" w:eastAsia="zh-CN"/>
        </w:rPr>
        <w:t>投标函</w:t>
      </w:r>
    </w:p>
    <w:p w14:paraId="62BA506B">
      <w:pPr>
        <w:pStyle w:val="271"/>
        <w:spacing w:before="0" w:after="0" w:line="420" w:lineRule="exact"/>
        <w:ind w:firstLine="0" w:firstLineChars="0"/>
        <w:rPr>
          <w:rFonts w:hint="eastAsia" w:ascii="宋体" w:hAnsi="宋体"/>
          <w:kern w:val="2"/>
          <w:szCs w:val="21"/>
          <w:highlight w:val="none"/>
        </w:rPr>
      </w:pPr>
      <w:r>
        <w:rPr>
          <w:rFonts w:hint="eastAsia" w:ascii="宋体" w:hAnsi="宋体"/>
          <w:kern w:val="2"/>
          <w:szCs w:val="21"/>
          <w:highlight w:val="none"/>
        </w:rPr>
        <w:t>致：</w:t>
      </w:r>
      <w:r>
        <w:rPr>
          <w:rFonts w:hint="eastAsia" w:ascii="宋体" w:hAnsi="宋体"/>
          <w:kern w:val="2"/>
          <w:szCs w:val="21"/>
          <w:highlight w:val="none"/>
          <w:u w:val="single"/>
          <w:lang w:val="en-US" w:eastAsia="zh-CN"/>
        </w:rPr>
        <w:t xml:space="preserve">                    </w:t>
      </w:r>
      <w:r>
        <w:rPr>
          <w:rFonts w:hint="eastAsia" w:ascii="宋体" w:hAnsi="宋体"/>
          <w:kern w:val="2"/>
          <w:szCs w:val="21"/>
          <w:highlight w:val="none"/>
          <w:u w:val="none"/>
          <w:lang w:val="en-US" w:eastAsia="zh-CN"/>
        </w:rPr>
        <w:t>（采购人名称）</w:t>
      </w:r>
    </w:p>
    <w:p w14:paraId="7AC1D38E">
      <w:pPr>
        <w:pStyle w:val="271"/>
        <w:spacing w:before="0" w:after="0" w:line="420" w:lineRule="exact"/>
        <w:ind w:firstLine="480" w:firstLineChars="200"/>
        <w:rPr>
          <w:rFonts w:hint="eastAsia" w:ascii="宋体" w:hAnsi="宋体"/>
          <w:kern w:val="2"/>
          <w:szCs w:val="21"/>
          <w:highlight w:val="none"/>
        </w:rPr>
      </w:pPr>
      <w:r>
        <w:rPr>
          <w:rFonts w:hint="eastAsia" w:ascii="宋体" w:hAnsi="宋体"/>
          <w:kern w:val="2"/>
          <w:szCs w:val="21"/>
          <w:highlight w:val="none"/>
        </w:rPr>
        <w:t>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w:t>
      </w:r>
      <w:r>
        <w:rPr>
          <w:rFonts w:hint="eastAsia" w:ascii="宋体" w:hAnsi="宋体"/>
          <w:color w:val="000000"/>
          <w:highlight w:val="none"/>
          <w:u w:val="none"/>
          <w:lang w:val="en-US" w:eastAsia="zh-CN"/>
        </w:rPr>
        <w:t>项目名称）</w:t>
      </w:r>
      <w:r>
        <w:rPr>
          <w:rFonts w:hint="eastAsia" w:ascii="宋体" w:hAnsi="宋体" w:eastAsia="宋体" w:cs="Times New Roman"/>
          <w:sz w:val="24"/>
          <w:szCs w:val="24"/>
          <w:highlight w:val="none"/>
          <w:u w:val="none"/>
          <w:lang w:val="en-US" w:eastAsia="zh-CN"/>
        </w:rPr>
        <w:t>的</w:t>
      </w:r>
      <w:r>
        <w:rPr>
          <w:rFonts w:hint="eastAsia" w:ascii="宋体" w:hAnsi="宋体"/>
          <w:kern w:val="2"/>
          <w:szCs w:val="21"/>
          <w:highlight w:val="none"/>
        </w:rPr>
        <w:t>招标文件，</w:t>
      </w:r>
      <w:r>
        <w:rPr>
          <w:rFonts w:hint="eastAsia" w:ascii="宋体" w:hAnsi="宋体"/>
          <w:kern w:val="2"/>
          <w:szCs w:val="21"/>
          <w:highlight w:val="none"/>
          <w:lang w:val="en-US" w:eastAsia="zh-CN"/>
        </w:rPr>
        <w:t>我方</w:t>
      </w:r>
      <w:r>
        <w:rPr>
          <w:rFonts w:hint="eastAsia" w:ascii="宋体" w:hAnsi="宋体"/>
          <w:kern w:val="2"/>
          <w:szCs w:val="21"/>
          <w:highlight w:val="none"/>
        </w:rPr>
        <w:t>正式</w:t>
      </w:r>
      <w:r>
        <w:rPr>
          <w:rFonts w:hint="eastAsia" w:ascii="宋体" w:hAnsi="宋体"/>
          <w:kern w:val="2"/>
          <w:szCs w:val="21"/>
          <w:highlight w:val="none"/>
          <w:u w:val="none"/>
          <w:lang w:val="en-US" w:eastAsia="zh-CN"/>
        </w:rPr>
        <w:t>提</w:t>
      </w:r>
      <w:r>
        <w:rPr>
          <w:rFonts w:hint="eastAsia" w:ascii="宋体" w:hAnsi="宋体" w:eastAsia="宋体" w:cs="宋体"/>
          <w:sz w:val="24"/>
          <w:szCs w:val="24"/>
          <w:highlight w:val="none"/>
          <w:u w:val="none"/>
          <w:lang w:val="en-US" w:eastAsia="zh-CN"/>
        </w:rPr>
        <w:t>交投标函，</w:t>
      </w:r>
      <w:r>
        <w:rPr>
          <w:rFonts w:hint="eastAsia" w:ascii="宋体" w:hAnsi="宋体"/>
          <w:kern w:val="2"/>
          <w:szCs w:val="21"/>
          <w:highlight w:val="none"/>
          <w:lang w:val="en-US" w:eastAsia="zh-CN"/>
        </w:rPr>
        <w:t>并</w:t>
      </w:r>
      <w:r>
        <w:rPr>
          <w:rFonts w:hint="eastAsia" w:ascii="宋体" w:hAnsi="宋体"/>
          <w:kern w:val="2"/>
          <w:szCs w:val="21"/>
          <w:highlight w:val="none"/>
        </w:rPr>
        <w:t>宣布同意如下</w:t>
      </w:r>
      <w:r>
        <w:rPr>
          <w:rFonts w:hint="eastAsia" w:ascii="宋体" w:hAnsi="宋体"/>
          <w:kern w:val="2"/>
          <w:szCs w:val="21"/>
          <w:highlight w:val="none"/>
          <w:lang w:val="en-US" w:eastAsia="zh-CN"/>
        </w:rPr>
        <w:t>内容</w:t>
      </w:r>
      <w:r>
        <w:rPr>
          <w:rFonts w:hint="eastAsia" w:ascii="宋体" w:hAnsi="宋体"/>
          <w:kern w:val="2"/>
          <w:szCs w:val="21"/>
          <w:highlight w:val="none"/>
        </w:rPr>
        <w:t>：</w:t>
      </w:r>
    </w:p>
    <w:p w14:paraId="30854240">
      <w:pPr>
        <w:pStyle w:val="271"/>
        <w:spacing w:before="0" w:after="0" w:line="420" w:lineRule="exact"/>
        <w:rPr>
          <w:rFonts w:hint="eastAsia" w:ascii="宋体" w:hAnsi="宋体"/>
          <w:kern w:val="2"/>
          <w:szCs w:val="21"/>
          <w:highlight w:val="none"/>
        </w:rPr>
      </w:pPr>
      <w:r>
        <w:rPr>
          <w:rFonts w:hint="eastAsia" w:ascii="宋体" w:hAnsi="宋体"/>
          <w:kern w:val="2"/>
          <w:szCs w:val="21"/>
          <w:highlight w:val="none"/>
        </w:rPr>
        <w:t>1.按招标文件规定的各项要求，向贵方提供所需</w:t>
      </w:r>
      <w:r>
        <w:rPr>
          <w:rFonts w:hint="eastAsia" w:ascii="宋体" w:hAnsi="宋体"/>
          <w:kern w:val="2"/>
          <w:szCs w:val="21"/>
          <w:highlight w:val="none"/>
          <w:lang w:val="en-US" w:eastAsia="zh-CN"/>
        </w:rPr>
        <w:t>货物</w:t>
      </w:r>
      <w:r>
        <w:rPr>
          <w:rFonts w:hint="eastAsia" w:ascii="宋体" w:hAnsi="宋体"/>
          <w:kern w:val="2"/>
          <w:szCs w:val="21"/>
          <w:highlight w:val="none"/>
        </w:rPr>
        <w:t>（包含与</w:t>
      </w:r>
      <w:r>
        <w:rPr>
          <w:rFonts w:hint="eastAsia" w:ascii="宋体" w:hAnsi="宋体"/>
          <w:kern w:val="2"/>
          <w:szCs w:val="21"/>
          <w:highlight w:val="none"/>
          <w:lang w:val="en-US" w:eastAsia="zh-CN"/>
        </w:rPr>
        <w:t>货物</w:t>
      </w:r>
      <w:r>
        <w:rPr>
          <w:rFonts w:hint="eastAsia" w:ascii="宋体" w:hAnsi="宋体"/>
          <w:kern w:val="2"/>
          <w:szCs w:val="21"/>
          <w:highlight w:val="none"/>
        </w:rPr>
        <w:t>相关的</w:t>
      </w:r>
      <w:r>
        <w:rPr>
          <w:rFonts w:hint="eastAsia" w:ascii="宋体" w:hAnsi="宋体"/>
          <w:kern w:val="2"/>
          <w:szCs w:val="21"/>
          <w:highlight w:val="none"/>
          <w:lang w:val="en-US" w:eastAsia="zh-CN"/>
        </w:rPr>
        <w:t>服务</w:t>
      </w:r>
      <w:r>
        <w:rPr>
          <w:rFonts w:hint="eastAsia" w:ascii="宋体" w:hAnsi="宋体"/>
          <w:kern w:val="2"/>
          <w:szCs w:val="21"/>
          <w:highlight w:val="none"/>
        </w:rPr>
        <w:t>）。</w:t>
      </w:r>
    </w:p>
    <w:p w14:paraId="7DFFCC23">
      <w:pPr>
        <w:pStyle w:val="271"/>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2.我们完全理解贵方不一定将合同授予最低报价的投标人。</w:t>
      </w:r>
    </w:p>
    <w:p w14:paraId="2166A463">
      <w:pPr>
        <w:pStyle w:val="271"/>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rPr>
        <w:t>3.我们已详细审核全部招标文件及其有效补充文件，我们知道必须放弃提出含糊不清或误解问题的权利。</w:t>
      </w:r>
    </w:p>
    <w:p w14:paraId="5B9B5110">
      <w:pPr>
        <w:pStyle w:val="271"/>
        <w:spacing w:before="0" w:after="0" w:line="420" w:lineRule="exact"/>
        <w:rPr>
          <w:rFonts w:hint="eastAsia" w:ascii="宋体" w:hAnsi="宋体"/>
          <w:kern w:val="2"/>
          <w:szCs w:val="21"/>
          <w:highlight w:val="none"/>
        </w:rPr>
      </w:pPr>
      <w:r>
        <w:rPr>
          <w:rFonts w:hint="eastAsia" w:ascii="宋体" w:hAnsi="宋体"/>
          <w:kern w:val="2"/>
          <w:szCs w:val="21"/>
          <w:highlight w:val="none"/>
        </w:rPr>
        <w:t>4.我们同意从规定的开标日期起遵循本投标文件，并在规定的投标有效期期满之前均具有约束力。</w:t>
      </w:r>
    </w:p>
    <w:p w14:paraId="0D76C1FA">
      <w:pPr>
        <w:pStyle w:val="271"/>
        <w:spacing w:before="0" w:after="0" w:line="420" w:lineRule="exact"/>
        <w:rPr>
          <w:rFonts w:hint="eastAsia" w:ascii="宋体" w:hAnsi="宋体"/>
          <w:kern w:val="2"/>
          <w:szCs w:val="21"/>
          <w:highlight w:val="none"/>
        </w:rPr>
      </w:pPr>
      <w:r>
        <w:rPr>
          <w:rFonts w:ascii="宋体" w:hAnsi="宋体"/>
          <w:kern w:val="2"/>
          <w:szCs w:val="21"/>
          <w:highlight w:val="none"/>
        </w:rPr>
        <w:t>5</w:t>
      </w:r>
      <w:r>
        <w:rPr>
          <w:rFonts w:hint="eastAsia" w:ascii="宋体" w:hAnsi="宋体"/>
          <w:kern w:val="2"/>
          <w:szCs w:val="21"/>
          <w:highlight w:val="none"/>
        </w:rPr>
        <w:t>.同意向贵方提供贵方可能另外要求的与投标有关的任何证据或资料，并保证我方已提供和将要提供的文件是真实的、准确的。</w:t>
      </w:r>
    </w:p>
    <w:p w14:paraId="06160E9A">
      <w:pPr>
        <w:pStyle w:val="271"/>
        <w:spacing w:before="0" w:after="0" w:line="420" w:lineRule="exact"/>
        <w:rPr>
          <w:rFonts w:hint="eastAsia" w:ascii="宋体" w:hAnsi="宋体"/>
          <w:kern w:val="2"/>
          <w:szCs w:val="21"/>
          <w:highlight w:val="none"/>
        </w:rPr>
      </w:pPr>
      <w:r>
        <w:rPr>
          <w:rFonts w:ascii="宋体" w:hAnsi="宋体"/>
          <w:kern w:val="2"/>
          <w:szCs w:val="21"/>
          <w:highlight w:val="none"/>
        </w:rPr>
        <w:t>6</w:t>
      </w:r>
      <w:r>
        <w:rPr>
          <w:rFonts w:hint="eastAsia" w:ascii="宋体" w:hAnsi="宋体"/>
          <w:kern w:val="2"/>
          <w:szCs w:val="21"/>
          <w:highlight w:val="none"/>
        </w:rPr>
        <w:t>.一旦我方中标</w:t>
      </w:r>
      <w:r>
        <w:rPr>
          <w:rFonts w:hint="eastAsia" w:ascii="宋体" w:hAnsi="宋体"/>
          <w:kern w:val="2"/>
          <w:szCs w:val="21"/>
          <w:highlight w:val="none"/>
          <w:lang w:eastAsia="zh-CN"/>
        </w:rPr>
        <w:t>，</w:t>
      </w:r>
      <w:r>
        <w:rPr>
          <w:rFonts w:hint="eastAsia" w:ascii="宋体" w:hAnsi="宋体"/>
          <w:kern w:val="2"/>
          <w:szCs w:val="21"/>
          <w:highlight w:val="none"/>
        </w:rPr>
        <w:t>我方将根据招标文件的规定，严格履行合同的责任和义务</w:t>
      </w:r>
      <w:r>
        <w:rPr>
          <w:rFonts w:hint="eastAsia" w:ascii="宋体" w:hAnsi="宋体"/>
          <w:kern w:val="2"/>
          <w:szCs w:val="21"/>
          <w:highlight w:val="none"/>
          <w:lang w:eastAsia="zh-CN"/>
        </w:rPr>
        <w:t>，</w:t>
      </w:r>
      <w:r>
        <w:rPr>
          <w:rFonts w:hint="eastAsia" w:ascii="宋体" w:hAnsi="宋体"/>
          <w:kern w:val="2"/>
          <w:szCs w:val="21"/>
          <w:highlight w:val="none"/>
        </w:rPr>
        <w:t>并保证在招标文件规定的时间完成项目，交付贵方验收、使用。</w:t>
      </w:r>
    </w:p>
    <w:p w14:paraId="27F4ADEF">
      <w:pPr>
        <w:adjustRightInd w:val="0"/>
        <w:spacing w:line="420" w:lineRule="exact"/>
        <w:ind w:firstLine="480"/>
        <w:jc w:val="left"/>
        <w:textAlignment w:val="baseline"/>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7.</w:t>
      </w:r>
      <w:r>
        <w:rPr>
          <w:rFonts w:hint="eastAsia" w:ascii="宋体" w:hAnsi="宋体" w:eastAsia="宋体" w:cs="Times New Roman"/>
          <w:sz w:val="24"/>
          <w:szCs w:val="24"/>
          <w:highlight w:val="none"/>
        </w:rPr>
        <w:t>我</w:t>
      </w:r>
      <w:r>
        <w:rPr>
          <w:rFonts w:hint="eastAsia" w:ascii="宋体" w:hAnsi="宋体" w:eastAsia="宋体" w:cs="Times New Roman"/>
          <w:sz w:val="24"/>
          <w:szCs w:val="24"/>
          <w:highlight w:val="none"/>
          <w:lang w:eastAsia="zh-CN"/>
        </w:rPr>
        <w:t>方</w:t>
      </w:r>
      <w:r>
        <w:rPr>
          <w:rFonts w:hint="eastAsia" w:ascii="宋体" w:hAnsi="宋体" w:eastAsia="宋体" w:cs="Times New Roman"/>
          <w:sz w:val="24"/>
          <w:szCs w:val="24"/>
          <w:highlight w:val="none"/>
        </w:rPr>
        <w:t>为</w:t>
      </w:r>
      <w:r>
        <w:rPr>
          <w:rFonts w:hint="eastAsia" w:ascii="宋体" w:hAnsi="宋体" w:eastAsia="宋体" w:cs="Times New Roman"/>
          <w:sz w:val="24"/>
          <w:szCs w:val="24"/>
          <w:highlight w:val="none"/>
          <w:lang w:eastAsia="zh-CN"/>
        </w:rPr>
        <w:t>：</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大型企业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rPr>
        <w:t>中型企业</w:t>
      </w:r>
      <w:r>
        <w:rPr>
          <w:rFonts w:hint="eastAsia" w:ascii="宋体" w:hAnsi="宋体" w:eastAsia="宋体" w:cs="Times New Roman"/>
          <w:sz w:val="24"/>
          <w:szCs w:val="24"/>
          <w:highlight w:val="none"/>
          <w:lang w:val="en-US" w:eastAsia="zh-CN"/>
        </w:rPr>
        <w:t xml:space="preserve">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 xml:space="preserve">小型企业 </w:t>
      </w:r>
      <w:r>
        <w:rPr>
          <w:rFonts w:hint="eastAsia" w:ascii="宋体" w:hAnsi="宋体"/>
          <w:sz w:val="24"/>
          <w:szCs w:val="24"/>
          <w:highlight w:val="none"/>
          <w:u w:val="none"/>
        </w:rPr>
        <w:sym w:font="Wingdings" w:char="00A8"/>
      </w:r>
      <w:r>
        <w:rPr>
          <w:rFonts w:hint="eastAsia" w:ascii="宋体" w:hAnsi="宋体" w:eastAsia="宋体" w:cs="Times New Roman"/>
          <w:sz w:val="24"/>
          <w:szCs w:val="24"/>
          <w:highlight w:val="none"/>
          <w:lang w:val="en-US" w:eastAsia="zh-CN"/>
        </w:rPr>
        <w:t>微型企业（在对应</w:t>
      </w:r>
      <w:r>
        <w:rPr>
          <w:rFonts w:hint="eastAsia" w:ascii="宋体" w:hAnsi="宋体"/>
          <w:sz w:val="24"/>
          <w:szCs w:val="24"/>
          <w:highlight w:val="none"/>
          <w:u w:val="none"/>
        </w:rPr>
        <w:sym w:font="Wingdings" w:char="00A8"/>
      </w:r>
      <w:r>
        <w:rPr>
          <w:rFonts w:hint="eastAsia" w:ascii="宋体" w:hAnsi="宋体" w:eastAsia="宋体" w:cs="宋体"/>
          <w:color w:val="000000"/>
          <w:kern w:val="0"/>
          <w:sz w:val="24"/>
          <w:szCs w:val="24"/>
          <w:highlight w:val="none"/>
          <w:lang w:val="en-US" w:eastAsia="zh-CN"/>
        </w:rPr>
        <w:t>内</w:t>
      </w:r>
      <w:r>
        <w:rPr>
          <w:rFonts w:hint="eastAsia" w:ascii="宋体" w:hAnsi="宋体" w:eastAsia="宋体" w:cs="Times New Roman"/>
          <w:sz w:val="24"/>
          <w:szCs w:val="24"/>
          <w:highlight w:val="none"/>
          <w:lang w:val="zh-CN" w:eastAsia="zh-CN"/>
        </w:rPr>
        <w:t>打</w:t>
      </w:r>
      <w:r>
        <w:rPr>
          <w:rFonts w:hint="eastAsia" w:ascii="宋体" w:hAnsi="宋体" w:cs="Verdana"/>
          <w:kern w:val="0"/>
          <w:sz w:val="24"/>
          <w:szCs w:val="24"/>
          <w:highlight w:val="none"/>
          <w:lang w:val="zh-CN"/>
        </w:rPr>
        <w:t>“√”</w:t>
      </w:r>
      <w:r>
        <w:rPr>
          <w:rFonts w:hint="eastAsia" w:ascii="宋体" w:hAnsi="宋体" w:eastAsia="宋体" w:cs="Times New Roman"/>
          <w:sz w:val="24"/>
          <w:szCs w:val="24"/>
          <w:highlight w:val="none"/>
          <w:lang w:val="en-US" w:eastAsia="zh-CN"/>
        </w:rPr>
        <w:t>）</w:t>
      </w:r>
    </w:p>
    <w:p w14:paraId="1014B165">
      <w:pPr>
        <w:pStyle w:val="2"/>
        <w:rPr>
          <w:rFonts w:hint="default" w:eastAsia="宋体"/>
          <w:highlight w:val="none"/>
          <w:lang w:val="en-US" w:eastAsia="zh-CN"/>
        </w:rPr>
      </w:pPr>
      <w:r>
        <w:rPr>
          <w:rFonts w:hint="eastAsia"/>
          <w:sz w:val="24"/>
          <w:szCs w:val="24"/>
          <w:highlight w:val="none"/>
          <w:lang w:val="en-US" w:eastAsia="zh-CN"/>
        </w:rPr>
        <w:t>8.我方为：</w:t>
      </w:r>
      <w:r>
        <w:rPr>
          <w:rFonts w:hint="eastAsia" w:ascii="宋体" w:hAnsi="宋体"/>
          <w:sz w:val="24"/>
          <w:szCs w:val="24"/>
          <w:highlight w:val="none"/>
        </w:rPr>
        <w:sym w:font="Wingdings" w:char="00A8"/>
      </w:r>
      <w:r>
        <w:rPr>
          <w:rFonts w:hint="eastAsia"/>
          <w:sz w:val="24"/>
          <w:szCs w:val="24"/>
          <w:highlight w:val="none"/>
          <w:lang w:val="en-US" w:eastAsia="zh-CN"/>
        </w:rPr>
        <w:t xml:space="preserve">民营企业 </w:t>
      </w:r>
      <w:r>
        <w:rPr>
          <w:rFonts w:hint="eastAsia" w:ascii="宋体" w:hAnsi="宋体"/>
          <w:sz w:val="24"/>
          <w:szCs w:val="24"/>
          <w:highlight w:val="none"/>
        </w:rPr>
        <w:sym w:font="Wingdings" w:char="00A8"/>
      </w:r>
      <w:r>
        <w:rPr>
          <w:rFonts w:hint="eastAsia" w:ascii="宋体" w:hAnsi="宋体"/>
          <w:sz w:val="24"/>
          <w:szCs w:val="24"/>
          <w:highlight w:val="none"/>
          <w:lang w:val="en-US" w:eastAsia="zh-CN"/>
        </w:rPr>
        <w:t xml:space="preserve">非民营企业 </w:t>
      </w:r>
      <w:r>
        <w:rPr>
          <w:rFonts w:hint="eastAsia" w:ascii="宋体" w:hAnsi="宋体"/>
          <w:sz w:val="24"/>
          <w:szCs w:val="24"/>
          <w:highlight w:val="none"/>
        </w:rPr>
        <w:sym w:font="Wingdings" w:char="00A8"/>
      </w:r>
      <w:r>
        <w:rPr>
          <w:rFonts w:hint="eastAsia" w:ascii="宋体" w:hAnsi="宋体" w:eastAsia="宋体" w:cs="Times New Roman"/>
          <w:sz w:val="24"/>
          <w:szCs w:val="24"/>
          <w:highlight w:val="none"/>
        </w:rPr>
        <w:t>事业单位或其他组织</w:t>
      </w:r>
      <w:r>
        <w:rPr>
          <w:rFonts w:hint="eastAsia" w:ascii="宋体" w:hAnsi="宋体"/>
          <w:sz w:val="24"/>
          <w:szCs w:val="24"/>
          <w:highlight w:val="none"/>
        </w:rPr>
        <w:t>（在对应</w:t>
      </w:r>
      <w:r>
        <w:rPr>
          <w:rFonts w:hint="eastAsia" w:ascii="宋体" w:hAnsi="宋体"/>
          <w:sz w:val="24"/>
          <w:szCs w:val="24"/>
          <w:highlight w:val="none"/>
        </w:rPr>
        <w:sym w:font="Wingdings" w:char="00A8"/>
      </w:r>
      <w:r>
        <w:rPr>
          <w:rFonts w:hint="eastAsia" w:ascii="宋体" w:hAnsi="宋体" w:cs="宋体"/>
          <w:color w:val="000000"/>
          <w:kern w:val="0"/>
          <w:sz w:val="24"/>
          <w:szCs w:val="24"/>
          <w:highlight w:val="none"/>
        </w:rPr>
        <w:t>内</w:t>
      </w:r>
      <w:r>
        <w:rPr>
          <w:rFonts w:hint="eastAsia" w:ascii="宋体" w:hAnsi="宋体"/>
          <w:sz w:val="24"/>
          <w:szCs w:val="24"/>
          <w:highlight w:val="none"/>
          <w:lang w:val="zh-CN"/>
        </w:rPr>
        <w:t>打</w:t>
      </w:r>
      <w:r>
        <w:rPr>
          <w:rFonts w:hint="eastAsia" w:ascii="宋体" w:hAnsi="宋体" w:cs="Verdana"/>
          <w:kern w:val="0"/>
          <w:sz w:val="24"/>
          <w:szCs w:val="24"/>
          <w:highlight w:val="none"/>
          <w:lang w:val="zh-CN"/>
        </w:rPr>
        <w:t>“√”</w:t>
      </w:r>
      <w:r>
        <w:rPr>
          <w:rFonts w:hint="eastAsia" w:ascii="宋体" w:hAnsi="宋体"/>
          <w:sz w:val="24"/>
          <w:szCs w:val="24"/>
          <w:highlight w:val="none"/>
        </w:rPr>
        <w:t>）</w:t>
      </w:r>
      <w:r>
        <w:rPr>
          <w:rFonts w:hint="eastAsia" w:ascii="宋体" w:hAnsi="宋体"/>
          <w:sz w:val="24"/>
          <w:szCs w:val="24"/>
          <w:highlight w:val="none"/>
          <w:u w:val="none"/>
          <w:lang w:val="en-US" w:eastAsia="zh-CN"/>
        </w:rPr>
        <w:t xml:space="preserve">               </w:t>
      </w:r>
    </w:p>
    <w:p w14:paraId="513EF5C0">
      <w:pPr>
        <w:pStyle w:val="271"/>
        <w:spacing w:before="0" w:after="0" w:line="420" w:lineRule="exact"/>
        <w:ind w:firstLineChars="200"/>
        <w:rPr>
          <w:rFonts w:hint="eastAsia" w:ascii="宋体" w:hAnsi="宋体"/>
          <w:kern w:val="2"/>
          <w:szCs w:val="21"/>
          <w:highlight w:val="none"/>
        </w:rPr>
      </w:pPr>
      <w:r>
        <w:rPr>
          <w:rFonts w:hint="eastAsia" w:ascii="宋体" w:hAnsi="宋体"/>
          <w:kern w:val="2"/>
          <w:szCs w:val="21"/>
          <w:highlight w:val="none"/>
          <w:lang w:val="en-US" w:eastAsia="zh-CN"/>
        </w:rPr>
        <w:t>9</w:t>
      </w:r>
      <w:r>
        <w:rPr>
          <w:rFonts w:hint="eastAsia" w:ascii="宋体" w:hAnsi="宋体"/>
          <w:kern w:val="2"/>
          <w:szCs w:val="21"/>
          <w:highlight w:val="none"/>
        </w:rPr>
        <w:t>.</w:t>
      </w:r>
      <w:r>
        <w:rPr>
          <w:rFonts w:hint="eastAsia" w:ascii="宋体" w:hAnsi="宋体"/>
          <w:kern w:val="2"/>
          <w:szCs w:val="21"/>
          <w:highlight w:val="none"/>
          <w:lang w:val="en-US" w:eastAsia="zh-CN"/>
        </w:rPr>
        <w:t>我方</w:t>
      </w:r>
      <w:r>
        <w:rPr>
          <w:rFonts w:hint="eastAsia" w:ascii="宋体" w:hAnsi="宋体"/>
          <w:kern w:val="2"/>
          <w:szCs w:val="21"/>
          <w:highlight w:val="none"/>
        </w:rPr>
        <w:t>与本</w:t>
      </w:r>
      <w:r>
        <w:rPr>
          <w:rFonts w:hint="eastAsia" w:ascii="宋体" w:hAnsi="宋体"/>
          <w:kern w:val="2"/>
          <w:szCs w:val="21"/>
          <w:highlight w:val="none"/>
          <w:lang w:val="en-US" w:eastAsia="zh-CN"/>
        </w:rPr>
        <w:t>次</w:t>
      </w:r>
      <w:r>
        <w:rPr>
          <w:rFonts w:hint="eastAsia" w:ascii="宋体" w:hAnsi="宋体"/>
          <w:kern w:val="2"/>
          <w:szCs w:val="21"/>
          <w:highlight w:val="none"/>
        </w:rPr>
        <w:t>投标有关</w:t>
      </w:r>
      <w:r>
        <w:rPr>
          <w:rFonts w:hint="eastAsia" w:ascii="宋体" w:hAnsi="宋体"/>
          <w:kern w:val="2"/>
          <w:szCs w:val="21"/>
          <w:highlight w:val="none"/>
          <w:lang w:val="en-US" w:eastAsia="zh-CN"/>
        </w:rPr>
        <w:t>信息</w:t>
      </w:r>
    </w:p>
    <w:p w14:paraId="32F2B052">
      <w:pPr>
        <w:pStyle w:val="271"/>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地  址：</w:t>
      </w:r>
    </w:p>
    <w:p w14:paraId="33379F4E">
      <w:pPr>
        <w:pStyle w:val="271"/>
        <w:spacing w:before="0" w:after="0" w:line="420" w:lineRule="exact"/>
        <w:ind w:left="0" w:leftChars="0" w:firstLine="480" w:firstLineChars="200"/>
        <w:rPr>
          <w:rFonts w:hint="eastAsia" w:ascii="宋体" w:hAnsi="宋体"/>
          <w:kern w:val="2"/>
          <w:szCs w:val="21"/>
          <w:highlight w:val="none"/>
          <w:u w:val="none"/>
          <w:lang w:val="en-US" w:eastAsia="zh-CN"/>
        </w:rPr>
      </w:pPr>
      <w:r>
        <w:rPr>
          <w:rFonts w:hint="eastAsia" w:ascii="宋体" w:hAnsi="宋体"/>
          <w:kern w:val="2"/>
          <w:szCs w:val="21"/>
          <w:highlight w:val="none"/>
        </w:rPr>
        <w:t>邮  编：</w:t>
      </w:r>
    </w:p>
    <w:p w14:paraId="400A9061">
      <w:pPr>
        <w:pStyle w:val="271"/>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电  话：</w:t>
      </w:r>
    </w:p>
    <w:p w14:paraId="1B33DF41">
      <w:pPr>
        <w:pStyle w:val="271"/>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传  真：</w:t>
      </w:r>
    </w:p>
    <w:p w14:paraId="47A3AC4A">
      <w:pPr>
        <w:pStyle w:val="271"/>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开户行：</w:t>
      </w:r>
    </w:p>
    <w:p w14:paraId="0F2EB530">
      <w:pPr>
        <w:pStyle w:val="271"/>
        <w:spacing w:before="0" w:after="0" w:line="420" w:lineRule="exact"/>
        <w:ind w:left="0" w:leftChars="0" w:firstLine="480" w:firstLineChars="200"/>
        <w:rPr>
          <w:rFonts w:hint="eastAsia" w:ascii="宋体" w:hAnsi="宋体"/>
          <w:kern w:val="2"/>
          <w:szCs w:val="21"/>
          <w:highlight w:val="none"/>
          <w:u w:val="single"/>
          <w:lang w:val="en-US" w:eastAsia="zh-CN"/>
        </w:rPr>
      </w:pPr>
      <w:r>
        <w:rPr>
          <w:rFonts w:hint="eastAsia" w:ascii="宋体" w:hAnsi="宋体"/>
          <w:kern w:val="2"/>
          <w:szCs w:val="21"/>
          <w:highlight w:val="none"/>
        </w:rPr>
        <w:t>账  号：</w:t>
      </w:r>
    </w:p>
    <w:p w14:paraId="531DC3AF">
      <w:pPr>
        <w:spacing w:line="560" w:lineRule="exact"/>
        <w:ind w:right="180" w:firstLine="480" w:firstLineChars="200"/>
        <w:jc w:val="both"/>
        <w:rPr>
          <w:rFonts w:hint="eastAsia" w:ascii="宋体" w:hAnsi="宋体"/>
          <w:sz w:val="24"/>
          <w:szCs w:val="24"/>
          <w:highlight w:val="none"/>
          <w:u w:val="none"/>
        </w:rPr>
      </w:pPr>
      <w:r>
        <w:rPr>
          <w:rFonts w:hint="eastAsia" w:ascii="宋体" w:hAnsi="宋体"/>
          <w:sz w:val="24"/>
          <w:szCs w:val="24"/>
          <w:highlight w:val="none"/>
          <w:lang w:val="en-US" w:eastAsia="zh-CN"/>
        </w:rPr>
        <w:t>投标人</w:t>
      </w:r>
      <w:r>
        <w:rPr>
          <w:rFonts w:hint="eastAsia" w:ascii="宋体" w:hAnsi="宋体"/>
          <w:sz w:val="24"/>
          <w:szCs w:val="24"/>
          <w:highlight w:val="none"/>
        </w:rPr>
        <w:t>名称</w:t>
      </w:r>
      <w:r>
        <w:rPr>
          <w:rFonts w:hint="eastAsia" w:ascii="宋体" w:hAnsi="宋体"/>
          <w:sz w:val="24"/>
          <w:szCs w:val="24"/>
          <w:highlight w:val="none"/>
          <w:lang w:eastAsia="zh-CN"/>
        </w:rPr>
        <w:t>：</w:t>
      </w:r>
      <w:r>
        <w:rPr>
          <w:rFonts w:hint="eastAsia" w:ascii="宋体" w:hAnsi="宋体"/>
          <w:sz w:val="24"/>
          <w:szCs w:val="24"/>
          <w:highlight w:val="none"/>
          <w:u w:val="none"/>
        </w:rPr>
        <w:t>（加盖电子公章）</w:t>
      </w:r>
    </w:p>
    <w:p w14:paraId="755E4158">
      <w:pPr>
        <w:pStyle w:val="271"/>
        <w:spacing w:before="0" w:after="0" w:line="420" w:lineRule="exact"/>
        <w:ind w:left="0" w:leftChars="0" w:firstLine="480" w:firstLineChars="200"/>
        <w:rPr>
          <w:rFonts w:hint="eastAsia" w:ascii="宋体" w:hAnsi="宋体"/>
          <w:kern w:val="2"/>
          <w:szCs w:val="21"/>
          <w:highlight w:val="none"/>
        </w:rPr>
      </w:pPr>
      <w:r>
        <w:rPr>
          <w:rFonts w:hint="eastAsia" w:ascii="宋体" w:hAnsi="宋体"/>
          <w:kern w:val="2"/>
          <w:szCs w:val="21"/>
          <w:highlight w:val="none"/>
        </w:rPr>
        <w:t>日  期：</w:t>
      </w:r>
    </w:p>
    <w:p w14:paraId="0083401E">
      <w:pPr>
        <w:spacing w:line="560" w:lineRule="exact"/>
        <w:ind w:firstLine="240" w:firstLineChars="100"/>
        <w:jc w:val="center"/>
        <w:rPr>
          <w:rFonts w:hint="eastAsia" w:ascii="宋体" w:hAnsi="宋体"/>
          <w:bCs/>
          <w:sz w:val="24"/>
          <w:highlight w:val="none"/>
        </w:rPr>
      </w:pPr>
    </w:p>
    <w:p w14:paraId="456B8690">
      <w:pPr>
        <w:spacing w:line="560" w:lineRule="exact"/>
        <w:ind w:firstLine="240" w:firstLineChars="100"/>
        <w:jc w:val="center"/>
        <w:rPr>
          <w:rFonts w:hint="eastAsia" w:ascii="宋体" w:hAnsi="宋体"/>
          <w:bCs/>
          <w:sz w:val="24"/>
          <w:highlight w:val="none"/>
        </w:rPr>
      </w:pPr>
    </w:p>
    <w:p w14:paraId="211D28BD">
      <w:pPr>
        <w:spacing w:line="560" w:lineRule="exact"/>
        <w:ind w:firstLine="240" w:firstLineChars="100"/>
        <w:jc w:val="center"/>
        <w:rPr>
          <w:rFonts w:hint="eastAsia" w:ascii="宋体" w:hAnsi="宋体"/>
          <w:bCs/>
          <w:sz w:val="24"/>
          <w:highlight w:val="none"/>
        </w:rPr>
      </w:pPr>
    </w:p>
    <w:p w14:paraId="13B35759">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四、开标一览表</w:t>
      </w:r>
    </w:p>
    <w:p w14:paraId="090134F6">
      <w:pPr>
        <w:adjustRightInd w:val="0"/>
        <w:snapToGrid w:val="0"/>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开标一览表</w:t>
      </w:r>
    </w:p>
    <w:p w14:paraId="6DC50895">
      <w:pPr>
        <w:ind w:firstLine="0"/>
        <w:rPr>
          <w:rFonts w:hint="eastAsia" w:ascii="宋体" w:hAnsi="宋体"/>
          <w:sz w:val="24"/>
          <w:szCs w:val="24"/>
          <w:highlight w:val="none"/>
        </w:rPr>
      </w:pPr>
      <w:r>
        <w:rPr>
          <w:rFonts w:hint="eastAsia" w:ascii="宋体" w:hAnsi="宋体"/>
          <w:sz w:val="24"/>
          <w:szCs w:val="24"/>
          <w:highlight w:val="none"/>
        </w:rPr>
        <w:t>投标人</w:t>
      </w:r>
      <w:r>
        <w:rPr>
          <w:rFonts w:hint="eastAsia" w:ascii="宋体" w:hAnsi="宋体"/>
          <w:sz w:val="24"/>
          <w:szCs w:val="24"/>
          <w:highlight w:val="none"/>
          <w:lang w:eastAsia="zh-CN"/>
        </w:rPr>
        <w:t>名</w:t>
      </w:r>
      <w:r>
        <w:rPr>
          <w:rFonts w:hint="eastAsia" w:ascii="宋体" w:hAnsi="宋体"/>
          <w:sz w:val="24"/>
          <w:szCs w:val="24"/>
          <w:highlight w:val="none"/>
        </w:rPr>
        <w:t>称：（加盖电子</w:t>
      </w:r>
      <w:r>
        <w:rPr>
          <w:rFonts w:hint="eastAsia" w:ascii="宋体" w:hAnsi="宋体"/>
          <w:sz w:val="24"/>
          <w:szCs w:val="24"/>
          <w:highlight w:val="none"/>
          <w:lang w:val="en-US" w:eastAsia="zh-CN"/>
        </w:rPr>
        <w:t>公</w:t>
      </w:r>
      <w:r>
        <w:rPr>
          <w:rFonts w:hint="eastAsia" w:ascii="宋体" w:hAnsi="宋体"/>
          <w:sz w:val="24"/>
          <w:szCs w:val="24"/>
          <w:highlight w:val="none"/>
        </w:rPr>
        <w:t>章）</w:t>
      </w:r>
    </w:p>
    <w:p w14:paraId="285BB690">
      <w:pPr>
        <w:ind w:firstLine="0"/>
        <w:rPr>
          <w:sz w:val="24"/>
          <w:szCs w:val="24"/>
          <w:highlight w:val="none"/>
        </w:rPr>
      </w:pPr>
      <w:r>
        <w:rPr>
          <w:rFonts w:hint="eastAsia" w:ascii="宋体" w:hAnsi="宋体"/>
          <w:sz w:val="24"/>
          <w:szCs w:val="24"/>
          <w:highlight w:val="none"/>
        </w:rPr>
        <w:t>项目名称：</w:t>
      </w:r>
    </w:p>
    <w:p w14:paraId="6A273E5D">
      <w:pPr>
        <w:ind w:firstLine="0"/>
        <w:rPr>
          <w:rFonts w:ascii="宋体" w:hAnsi="宋体"/>
          <w:sz w:val="24"/>
          <w:szCs w:val="24"/>
          <w:highlight w:val="none"/>
        </w:rPr>
      </w:pPr>
      <w:r>
        <w:rPr>
          <w:rFonts w:hint="eastAsia" w:ascii="宋体" w:hAnsi="宋体"/>
          <w:sz w:val="24"/>
          <w:szCs w:val="24"/>
          <w:highlight w:val="none"/>
          <w:lang w:val="en-US" w:eastAsia="zh-CN"/>
        </w:rPr>
        <w:t>项目</w:t>
      </w:r>
      <w:r>
        <w:rPr>
          <w:rFonts w:hint="eastAsia" w:ascii="宋体" w:hAnsi="宋体"/>
          <w:sz w:val="24"/>
          <w:szCs w:val="24"/>
          <w:highlight w:val="none"/>
        </w:rPr>
        <w:t xml:space="preserve">编号：                                   </w:t>
      </w:r>
      <w:r>
        <w:rPr>
          <w:rFonts w:hint="eastAsia" w:ascii="宋体" w:hAnsi="宋体"/>
          <w:sz w:val="24"/>
          <w:szCs w:val="24"/>
          <w:highlight w:val="none"/>
          <w:lang w:eastAsia="zh-CN"/>
        </w:rPr>
        <w:t>采购包</w:t>
      </w:r>
      <w:r>
        <w:rPr>
          <w:rFonts w:hint="eastAsia" w:ascii="宋体" w:hAnsi="宋体"/>
          <w:sz w:val="24"/>
          <w:szCs w:val="24"/>
          <w:highlight w:val="none"/>
        </w:rPr>
        <w:t>号：</w:t>
      </w:r>
    </w:p>
    <w:tbl>
      <w:tblPr>
        <w:tblStyle w:val="4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4934D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450" w:type="dxa"/>
            <w:noWrap w:val="0"/>
            <w:vAlign w:val="center"/>
          </w:tcPr>
          <w:p w14:paraId="5C17A2F7">
            <w:pPr>
              <w:jc w:val="center"/>
              <w:rPr>
                <w:rFonts w:hint="eastAsia" w:ascii="宋体" w:hAnsi="宋体"/>
                <w:sz w:val="24"/>
                <w:szCs w:val="24"/>
                <w:highlight w:val="none"/>
              </w:rPr>
            </w:pPr>
            <w:r>
              <w:rPr>
                <w:rFonts w:hint="eastAsia" w:ascii="宋体" w:hAnsi="宋体"/>
                <w:sz w:val="24"/>
                <w:szCs w:val="24"/>
                <w:highlight w:val="none"/>
              </w:rPr>
              <w:t>投标总报价</w:t>
            </w:r>
          </w:p>
        </w:tc>
      </w:tr>
      <w:tr w14:paraId="0CB15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9450" w:type="dxa"/>
            <w:noWrap w:val="0"/>
            <w:vAlign w:val="center"/>
          </w:tcPr>
          <w:p w14:paraId="4E640985">
            <w:pPr>
              <w:pStyle w:val="271"/>
              <w:spacing w:before="0" w:after="0" w:line="500" w:lineRule="exact"/>
              <w:ind w:firstLine="0"/>
              <w:rPr>
                <w:rFonts w:hint="eastAsia" w:ascii="宋体" w:hAnsi="宋体"/>
                <w:kern w:val="2"/>
                <w:szCs w:val="21"/>
                <w:highlight w:val="none"/>
              </w:rPr>
            </w:pPr>
            <w:r>
              <w:rPr>
                <w:rFonts w:hint="eastAsia" w:ascii="宋体" w:hAnsi="宋体" w:cs="宋体"/>
                <w:highlight w:val="none"/>
              </w:rPr>
              <w:t xml:space="preserve">小写（元）：                             </w:t>
            </w:r>
          </w:p>
        </w:tc>
      </w:tr>
    </w:tbl>
    <w:p w14:paraId="269A7793">
      <w:pPr>
        <w:rPr>
          <w:rFonts w:ascii="宋体" w:hAnsi="宋体"/>
          <w:sz w:val="24"/>
          <w:szCs w:val="24"/>
          <w:highlight w:val="none"/>
        </w:rPr>
      </w:pPr>
    </w:p>
    <w:p w14:paraId="23D636E7">
      <w:pPr>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期：</w:t>
      </w:r>
    </w:p>
    <w:p w14:paraId="764328A3">
      <w:pPr>
        <w:ind w:firstLine="480"/>
        <w:rPr>
          <w:rFonts w:hint="eastAsia" w:ascii="黑体" w:hAnsi="黑体" w:eastAsia="黑体"/>
          <w:b/>
          <w:i/>
          <w:sz w:val="32"/>
          <w:szCs w:val="32"/>
          <w:highlight w:val="none"/>
          <w:u w:val="single"/>
        </w:rPr>
      </w:pPr>
    </w:p>
    <w:p w14:paraId="4806373E">
      <w:pPr>
        <w:pStyle w:val="81"/>
        <w:rPr>
          <w:rFonts w:hint="eastAsia"/>
          <w:highlight w:val="none"/>
        </w:rPr>
      </w:pPr>
    </w:p>
    <w:p w14:paraId="4D4CD9A7">
      <w:pPr>
        <w:pStyle w:val="81"/>
        <w:rPr>
          <w:rFonts w:hint="eastAsia"/>
          <w:highlight w:val="none"/>
        </w:rPr>
      </w:pPr>
    </w:p>
    <w:p w14:paraId="79DEB05F">
      <w:pPr>
        <w:rPr>
          <w:rFonts w:hint="eastAsia"/>
          <w:highlight w:val="none"/>
        </w:rPr>
      </w:pPr>
    </w:p>
    <w:p w14:paraId="3F01022C">
      <w:pPr>
        <w:spacing w:line="360" w:lineRule="auto"/>
        <w:jc w:val="center"/>
        <w:outlineLvl w:val="9"/>
        <w:rPr>
          <w:rFonts w:hint="eastAsia" w:ascii="黑体" w:eastAsia="黑体" w:cs="Times New Roman"/>
          <w:color w:val="000000"/>
          <w:sz w:val="32"/>
          <w:szCs w:val="32"/>
          <w:highlight w:val="none"/>
          <w:lang w:val="en-US" w:eastAsia="zh-CN"/>
        </w:rPr>
      </w:pPr>
    </w:p>
    <w:p w14:paraId="5C65D5DA">
      <w:pPr>
        <w:spacing w:line="360" w:lineRule="auto"/>
        <w:jc w:val="center"/>
        <w:outlineLvl w:val="9"/>
        <w:rPr>
          <w:rFonts w:hint="eastAsia" w:ascii="黑体" w:eastAsia="黑体" w:cs="Times New Roman"/>
          <w:color w:val="000000"/>
          <w:sz w:val="32"/>
          <w:szCs w:val="32"/>
          <w:highlight w:val="none"/>
          <w:lang w:val="en-US" w:eastAsia="zh-CN"/>
        </w:rPr>
      </w:pPr>
    </w:p>
    <w:p w14:paraId="4CA26A34">
      <w:pPr>
        <w:adjustRightInd w:val="0"/>
        <w:snapToGrid w:val="0"/>
        <w:spacing w:line="360" w:lineRule="auto"/>
        <w:ind w:firstLine="0" w:firstLineChars="0"/>
        <w:jc w:val="left"/>
        <w:outlineLvl w:val="9"/>
        <w:rPr>
          <w:rFonts w:hint="eastAsia" w:ascii="黑体" w:hAnsi="黑体" w:eastAsia="黑体" w:cs="Times New Roman"/>
          <w:i w:val="0"/>
          <w:sz w:val="32"/>
          <w:szCs w:val="32"/>
          <w:highlight w:val="none"/>
          <w:u w:val="none"/>
          <w:lang w:val="en-US" w:eastAsia="zh-CN"/>
        </w:rPr>
      </w:pPr>
    </w:p>
    <w:p w14:paraId="4CAC4D5F">
      <w:pPr>
        <w:pStyle w:val="2"/>
        <w:rPr>
          <w:rFonts w:hint="eastAsia" w:ascii="黑体" w:hAnsi="黑体" w:eastAsia="黑体" w:cs="Times New Roman"/>
          <w:i w:val="0"/>
          <w:sz w:val="32"/>
          <w:szCs w:val="32"/>
          <w:highlight w:val="none"/>
          <w:u w:val="none"/>
          <w:lang w:val="en-US" w:eastAsia="zh-CN"/>
        </w:rPr>
      </w:pPr>
    </w:p>
    <w:p w14:paraId="11183DC9">
      <w:pPr>
        <w:rPr>
          <w:rFonts w:hint="eastAsia" w:ascii="黑体" w:hAnsi="黑体" w:eastAsia="黑体" w:cs="Times New Roman"/>
          <w:i w:val="0"/>
          <w:sz w:val="32"/>
          <w:szCs w:val="32"/>
          <w:highlight w:val="none"/>
          <w:u w:val="none"/>
          <w:lang w:val="en-US" w:eastAsia="zh-CN"/>
        </w:rPr>
      </w:pPr>
    </w:p>
    <w:p w14:paraId="5E60B2C2">
      <w:pPr>
        <w:pStyle w:val="2"/>
        <w:rPr>
          <w:rFonts w:hint="eastAsia"/>
          <w:highlight w:val="none"/>
          <w:lang w:val="en-US" w:eastAsia="zh-CN"/>
        </w:rPr>
      </w:pPr>
    </w:p>
    <w:p w14:paraId="7CFB4608">
      <w:pPr>
        <w:adjustRightInd w:val="0"/>
        <w:snapToGrid w:val="0"/>
        <w:spacing w:line="360" w:lineRule="auto"/>
        <w:ind w:firstLine="0" w:firstLineChars="0"/>
        <w:jc w:val="left"/>
        <w:outlineLvl w:val="9"/>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五、核心产品品牌一览表</w:t>
      </w:r>
    </w:p>
    <w:p w14:paraId="0A6EFC26">
      <w:pPr>
        <w:widowControl w:val="0"/>
        <w:adjustRightInd w:val="0"/>
        <w:snapToGrid w:val="0"/>
        <w:spacing w:line="360" w:lineRule="auto"/>
        <w:jc w:val="center"/>
        <w:outlineLvl w:val="2"/>
        <w:rPr>
          <w:rFonts w:hint="eastAsia" w:ascii="方正小标宋简体" w:hAnsi="方正小标宋简体" w:eastAsia="方正小标宋简体" w:cs="方正小标宋简体"/>
          <w:color w:val="000000"/>
          <w:kern w:val="2"/>
          <w:sz w:val="32"/>
          <w:szCs w:val="32"/>
          <w:highlight w:val="none"/>
          <w:lang w:val="en-US"/>
        </w:rPr>
      </w:pPr>
      <w:r>
        <w:rPr>
          <w:rFonts w:hint="eastAsia" w:ascii="方正小标宋简体" w:hAnsi="方正小标宋简体" w:eastAsia="方正小标宋简体" w:cs="方正小标宋简体"/>
          <w:color w:val="000000"/>
          <w:kern w:val="2"/>
          <w:sz w:val="32"/>
          <w:szCs w:val="32"/>
          <w:highlight w:val="none"/>
          <w:lang w:val="en-US"/>
        </w:rPr>
        <w:t>核心产品</w:t>
      </w:r>
      <w:r>
        <w:rPr>
          <w:rFonts w:hint="eastAsia" w:ascii="方正小标宋简体" w:hAnsi="方正小标宋简体" w:eastAsia="方正小标宋简体" w:cs="方正小标宋简体"/>
          <w:color w:val="000000"/>
          <w:kern w:val="2"/>
          <w:sz w:val="32"/>
          <w:szCs w:val="32"/>
          <w:highlight w:val="none"/>
          <w:lang w:val="en-US" w:eastAsia="zh-CN"/>
        </w:rPr>
        <w:t>品牌</w:t>
      </w:r>
      <w:r>
        <w:rPr>
          <w:rFonts w:hint="eastAsia" w:ascii="方正小标宋简体" w:hAnsi="方正小标宋简体" w:eastAsia="方正小标宋简体" w:cs="方正小标宋简体"/>
          <w:color w:val="000000"/>
          <w:kern w:val="2"/>
          <w:sz w:val="32"/>
          <w:szCs w:val="32"/>
          <w:highlight w:val="none"/>
          <w:lang w:val="en-US"/>
        </w:rPr>
        <w:t>一览表</w:t>
      </w:r>
    </w:p>
    <w:p w14:paraId="59C9C7C8">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3B48A181">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15C8297F">
      <w:pPr>
        <w:adjustRightInd w:val="0"/>
        <w:snapToGrid w:val="0"/>
        <w:spacing w:line="360" w:lineRule="auto"/>
        <w:ind w:right="180" w:firstLine="480" w:firstLineChars="200"/>
        <w:rPr>
          <w:rFonts w:hint="eastAsia"/>
          <w:highlight w:val="none"/>
          <w:lang w:val="en-US"/>
        </w:rPr>
      </w:pPr>
      <w:r>
        <w:rPr>
          <w:rFonts w:hint="eastAsia" w:ascii="宋体" w:hAnsi="宋体" w:eastAsia="宋体" w:cs="Times New Roman"/>
          <w:sz w:val="24"/>
          <w:szCs w:val="24"/>
          <w:highlight w:val="none"/>
          <w:lang w:val="en-US" w:eastAsia="zh-CN"/>
        </w:rPr>
        <w:t>项目编号：                                   采购包号：</w:t>
      </w:r>
    </w:p>
    <w:tbl>
      <w:tblPr>
        <w:tblStyle w:val="49"/>
        <w:tblpPr w:leftFromText="180" w:rightFromText="180" w:vertAnchor="text" w:horzAnchor="margin" w:tblpXSpec="center" w:tblpY="133"/>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4"/>
        <w:gridCol w:w="3753"/>
        <w:gridCol w:w="2158"/>
        <w:gridCol w:w="2391"/>
      </w:tblGrid>
      <w:tr w14:paraId="0CF3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60B7D921">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序号</w:t>
            </w:r>
          </w:p>
        </w:tc>
        <w:tc>
          <w:tcPr>
            <w:tcW w:w="3753" w:type="dxa"/>
            <w:tcBorders>
              <w:top w:val="single" w:color="auto" w:sz="4" w:space="0"/>
              <w:left w:val="single" w:color="auto" w:sz="4" w:space="0"/>
              <w:right w:val="single" w:color="auto" w:sz="4" w:space="0"/>
            </w:tcBorders>
            <w:noWrap w:val="0"/>
            <w:vAlign w:val="center"/>
          </w:tcPr>
          <w:p w14:paraId="5DD05C0B">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产品</w:t>
            </w:r>
            <w:r>
              <w:rPr>
                <w:rFonts w:hint="eastAsia" w:ascii="宋体" w:hAnsi="宋体" w:eastAsia="宋体" w:cs="Times New Roman"/>
                <w:sz w:val="24"/>
                <w:szCs w:val="24"/>
                <w:highlight w:val="none"/>
                <w:lang w:val="zh-CN" w:eastAsia="zh-CN"/>
              </w:rPr>
              <w:t>名称</w:t>
            </w:r>
          </w:p>
        </w:tc>
        <w:tc>
          <w:tcPr>
            <w:tcW w:w="2158" w:type="dxa"/>
            <w:tcBorders>
              <w:top w:val="single" w:color="auto" w:sz="4" w:space="0"/>
              <w:left w:val="single" w:color="auto" w:sz="4" w:space="0"/>
              <w:right w:val="single" w:color="auto" w:sz="4" w:space="0"/>
            </w:tcBorders>
            <w:noWrap w:val="0"/>
            <w:vAlign w:val="center"/>
          </w:tcPr>
          <w:p w14:paraId="654DE730">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产品</w:t>
            </w:r>
            <w:r>
              <w:rPr>
                <w:rFonts w:hint="eastAsia" w:ascii="宋体" w:hAnsi="宋体" w:eastAsia="宋体" w:cs="Times New Roman"/>
                <w:sz w:val="24"/>
                <w:szCs w:val="24"/>
                <w:highlight w:val="none"/>
                <w:lang w:val="zh-CN" w:eastAsia="zh-CN"/>
              </w:rPr>
              <w:t>品牌</w:t>
            </w:r>
          </w:p>
        </w:tc>
        <w:tc>
          <w:tcPr>
            <w:tcW w:w="2391" w:type="dxa"/>
            <w:tcBorders>
              <w:top w:val="single" w:color="auto" w:sz="4" w:space="0"/>
              <w:left w:val="single" w:color="auto" w:sz="4" w:space="0"/>
              <w:right w:val="single" w:color="auto" w:sz="4" w:space="0"/>
            </w:tcBorders>
            <w:noWrap w:val="0"/>
            <w:vAlign w:val="center"/>
          </w:tcPr>
          <w:p w14:paraId="3ACA43FD">
            <w:pPr>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规格或型号</w:t>
            </w:r>
          </w:p>
        </w:tc>
      </w:tr>
      <w:tr w14:paraId="0730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044" w:type="dxa"/>
            <w:tcBorders>
              <w:top w:val="single" w:color="auto" w:sz="4" w:space="0"/>
              <w:left w:val="single" w:color="auto" w:sz="4" w:space="0"/>
              <w:bottom w:val="single" w:color="auto" w:sz="4" w:space="0"/>
              <w:right w:val="single" w:color="auto" w:sz="4" w:space="0"/>
            </w:tcBorders>
            <w:noWrap w:val="0"/>
            <w:vAlign w:val="center"/>
          </w:tcPr>
          <w:p w14:paraId="7EBB724D">
            <w:pPr>
              <w:spacing w:line="0" w:lineRule="atLeast"/>
              <w:jc w:val="center"/>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eastAsia="zh-CN"/>
              </w:rPr>
              <w:t>1</w:t>
            </w:r>
          </w:p>
        </w:tc>
        <w:tc>
          <w:tcPr>
            <w:tcW w:w="3753" w:type="dxa"/>
            <w:tcBorders>
              <w:left w:val="single" w:color="auto" w:sz="4" w:space="0"/>
              <w:right w:val="single" w:color="auto" w:sz="4" w:space="0"/>
            </w:tcBorders>
            <w:noWrap w:val="0"/>
            <w:vAlign w:val="center"/>
          </w:tcPr>
          <w:p w14:paraId="14D5C7CA">
            <w:pPr>
              <w:spacing w:line="0" w:lineRule="atLeast"/>
              <w:jc w:val="center"/>
              <w:rPr>
                <w:rFonts w:hint="eastAsia" w:ascii="宋体" w:hAnsi="宋体" w:eastAsia="宋体" w:cs="Times New Roman"/>
                <w:sz w:val="24"/>
                <w:szCs w:val="24"/>
                <w:highlight w:val="none"/>
                <w:lang w:val="zh-CN" w:eastAsia="zh-CN"/>
              </w:rPr>
            </w:pPr>
          </w:p>
        </w:tc>
        <w:tc>
          <w:tcPr>
            <w:tcW w:w="2158" w:type="dxa"/>
            <w:tcBorders>
              <w:left w:val="single" w:color="auto" w:sz="4" w:space="0"/>
              <w:right w:val="single" w:color="auto" w:sz="4" w:space="0"/>
            </w:tcBorders>
            <w:noWrap w:val="0"/>
            <w:vAlign w:val="top"/>
          </w:tcPr>
          <w:p w14:paraId="785C8782">
            <w:pPr>
              <w:spacing w:line="0" w:lineRule="atLeast"/>
              <w:jc w:val="center"/>
              <w:rPr>
                <w:rFonts w:hint="eastAsia" w:ascii="宋体" w:hAnsi="宋体" w:eastAsia="宋体" w:cs="Times New Roman"/>
                <w:sz w:val="24"/>
                <w:szCs w:val="24"/>
                <w:highlight w:val="none"/>
                <w:lang w:val="zh-CN" w:eastAsia="zh-CN"/>
              </w:rPr>
            </w:pPr>
          </w:p>
        </w:tc>
        <w:tc>
          <w:tcPr>
            <w:tcW w:w="2391" w:type="dxa"/>
            <w:tcBorders>
              <w:left w:val="single" w:color="auto" w:sz="4" w:space="0"/>
              <w:right w:val="single" w:color="auto" w:sz="4" w:space="0"/>
            </w:tcBorders>
            <w:noWrap w:val="0"/>
            <w:vAlign w:val="top"/>
          </w:tcPr>
          <w:p w14:paraId="5A60ABB0">
            <w:pPr>
              <w:spacing w:line="0" w:lineRule="atLeast"/>
              <w:jc w:val="center"/>
              <w:rPr>
                <w:rFonts w:hint="eastAsia" w:ascii="宋体" w:hAnsi="宋体" w:eastAsia="宋体" w:cs="Times New Roman"/>
                <w:sz w:val="24"/>
                <w:szCs w:val="24"/>
                <w:highlight w:val="none"/>
                <w:lang w:val="zh-CN" w:eastAsia="zh-CN"/>
              </w:rPr>
            </w:pPr>
          </w:p>
        </w:tc>
      </w:tr>
    </w:tbl>
    <w:p w14:paraId="0041E431">
      <w:pPr>
        <w:spacing w:line="480" w:lineRule="exact"/>
        <w:ind w:firstLine="482" w:firstLineChars="200"/>
        <w:rPr>
          <w:rFonts w:hint="eastAsia" w:ascii="宋体" w:hAnsi="宋体" w:eastAsia="宋体" w:cs="Times New Roman"/>
          <w:b/>
          <w:bCs/>
          <w:kern w:val="2"/>
          <w:sz w:val="24"/>
          <w:szCs w:val="24"/>
          <w:highlight w:val="none"/>
          <w:lang w:val="en-US" w:eastAsia="zh-CN"/>
        </w:rPr>
      </w:pPr>
    </w:p>
    <w:p w14:paraId="57AEA36C">
      <w:pPr>
        <w:spacing w:line="480" w:lineRule="exact"/>
        <w:ind w:firstLine="482" w:firstLineChars="200"/>
        <w:rPr>
          <w:rFonts w:hint="eastAsia" w:ascii="宋体" w:hAnsi="宋体" w:eastAsia="宋体" w:cs="Times New Roman"/>
          <w:b/>
          <w:bCs/>
          <w:sz w:val="24"/>
          <w:szCs w:val="24"/>
          <w:highlight w:val="none"/>
        </w:rPr>
      </w:pPr>
      <w:r>
        <w:rPr>
          <w:rFonts w:hint="eastAsia" w:ascii="宋体" w:hAnsi="宋体" w:eastAsia="宋体" w:cs="Times New Roman"/>
          <w:b/>
          <w:bCs/>
          <w:kern w:val="2"/>
          <w:sz w:val="24"/>
          <w:szCs w:val="24"/>
          <w:highlight w:val="none"/>
          <w:lang w:val="en-US" w:eastAsia="zh-CN"/>
        </w:rPr>
        <w:t>备注：</w:t>
      </w:r>
      <w:r>
        <w:rPr>
          <w:rFonts w:hint="eastAsia" w:ascii="宋体" w:hAnsi="宋体" w:eastAsia="宋体" w:cs="Times New Roman"/>
          <w:b/>
          <w:bCs/>
          <w:sz w:val="24"/>
          <w:szCs w:val="24"/>
          <w:highlight w:val="none"/>
          <w:lang w:eastAsia="zh-CN"/>
        </w:rPr>
        <w:t>投标人</w:t>
      </w:r>
      <w:r>
        <w:rPr>
          <w:rFonts w:hint="eastAsia" w:ascii="宋体" w:hAnsi="宋体" w:cs="Times New Roman"/>
          <w:b/>
          <w:bCs/>
          <w:sz w:val="24"/>
          <w:szCs w:val="24"/>
          <w:highlight w:val="none"/>
          <w:lang w:val="en-US" w:eastAsia="zh-CN"/>
        </w:rPr>
        <w:t>须按照表格要求明确填写所投“核心产品”的</w:t>
      </w:r>
      <w:r>
        <w:rPr>
          <w:rFonts w:hint="eastAsia" w:ascii="宋体" w:hAnsi="宋体" w:eastAsia="宋体" w:cs="Times New Roman"/>
          <w:b/>
          <w:bCs/>
          <w:sz w:val="24"/>
          <w:szCs w:val="24"/>
          <w:highlight w:val="none"/>
        </w:rPr>
        <w:t>品牌，不得填报“/”</w:t>
      </w:r>
      <w:r>
        <w:rPr>
          <w:rFonts w:hint="eastAsia" w:ascii="宋体" w:hAnsi="宋体" w:cs="Times New Roman"/>
          <w:b/>
          <w:bCs/>
          <w:sz w:val="24"/>
          <w:szCs w:val="24"/>
          <w:highlight w:val="none"/>
          <w:lang w:eastAsia="zh-CN"/>
        </w:rPr>
        <w:t>“</w:t>
      </w:r>
      <w:r>
        <w:rPr>
          <w:rFonts w:hint="eastAsia" w:ascii="宋体" w:hAnsi="宋体" w:eastAsia="宋体" w:cs="Times New Roman"/>
          <w:b/>
          <w:bCs/>
          <w:sz w:val="24"/>
          <w:szCs w:val="24"/>
          <w:highlight w:val="none"/>
        </w:rPr>
        <w:t>无”</w:t>
      </w:r>
      <w:r>
        <w:rPr>
          <w:rFonts w:hint="eastAsia" w:ascii="宋体" w:hAnsi="宋体" w:cs="Times New Roman"/>
          <w:b/>
          <w:bCs/>
          <w:sz w:val="24"/>
          <w:szCs w:val="24"/>
          <w:highlight w:val="none"/>
          <w:lang w:val="en-US" w:eastAsia="zh-CN"/>
        </w:rPr>
        <w:t>等内容</w:t>
      </w:r>
      <w:r>
        <w:rPr>
          <w:rFonts w:hint="eastAsia" w:ascii="宋体" w:hAnsi="宋体" w:eastAsia="宋体" w:cs="Times New Roman"/>
          <w:b/>
          <w:bCs/>
          <w:sz w:val="24"/>
          <w:szCs w:val="24"/>
          <w:highlight w:val="none"/>
        </w:rPr>
        <w:t>，</w:t>
      </w:r>
      <w:r>
        <w:rPr>
          <w:rFonts w:hint="eastAsia" w:ascii="宋体" w:hAnsi="宋体" w:cs="Times New Roman"/>
          <w:b/>
          <w:bCs/>
          <w:sz w:val="24"/>
          <w:szCs w:val="24"/>
          <w:highlight w:val="none"/>
          <w:lang w:val="en-US" w:eastAsia="zh-CN"/>
        </w:rPr>
        <w:t>否则</w:t>
      </w:r>
      <w:r>
        <w:rPr>
          <w:rFonts w:hint="eastAsia" w:ascii="宋体" w:hAnsi="宋体" w:eastAsia="宋体" w:cs="Times New Roman"/>
          <w:b/>
          <w:bCs/>
          <w:sz w:val="24"/>
          <w:szCs w:val="24"/>
          <w:highlight w:val="none"/>
        </w:rPr>
        <w:t>视为无效投标。</w:t>
      </w:r>
    </w:p>
    <w:p w14:paraId="786242F3">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15B7A139">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3D0036DC">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5EBDA2B">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117E0869">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3B0E4D0A">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421D5E64">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31A8F1AE">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6DCC245">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081B76A9">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182BCDB1">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445E4E65">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365E1687">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p>
    <w:p w14:paraId="7EEAA787">
      <w:pPr>
        <w:numPr>
          <w:ilvl w:val="0"/>
          <w:numId w:val="0"/>
        </w:num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六、投标分项报价表</w:t>
      </w:r>
    </w:p>
    <w:p w14:paraId="0BFD94FE">
      <w:pPr>
        <w:spacing w:line="360" w:lineRule="auto"/>
        <w:jc w:val="center"/>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投标分项报价表</w:t>
      </w:r>
    </w:p>
    <w:p w14:paraId="6D62C7CB">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3F3BCF57">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tbl>
      <w:tblPr>
        <w:tblStyle w:val="49"/>
        <w:tblW w:w="99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26"/>
        <w:gridCol w:w="1434"/>
      </w:tblGrid>
      <w:tr w14:paraId="1C0CD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634C973D">
            <w:pPr>
              <w:adjustRightInd w:val="0"/>
              <w:snapToGrid w:val="0"/>
              <w:spacing w:line="360" w:lineRule="auto"/>
              <w:ind w:right="180" w:firstLine="480" w:firstLineChars="200"/>
              <w:jc w:val="left"/>
              <w:rPr>
                <w:rFonts w:hint="eastAsia" w:ascii="宋体" w:hAnsi="宋体"/>
                <w:sz w:val="24"/>
                <w:szCs w:val="24"/>
                <w:highlight w:val="none"/>
              </w:rPr>
            </w:pPr>
            <w:r>
              <w:rPr>
                <w:rFonts w:hint="eastAsia" w:ascii="宋体" w:hAnsi="宋体"/>
                <w:sz w:val="24"/>
                <w:szCs w:val="24"/>
                <w:highlight w:val="none"/>
              </w:rPr>
              <w:t>序</w:t>
            </w:r>
            <w:r>
              <w:rPr>
                <w:rFonts w:hint="eastAsia" w:ascii="宋体" w:hAnsi="宋体"/>
                <w:sz w:val="24"/>
                <w:szCs w:val="24"/>
                <w:highlight w:val="none"/>
                <w:lang w:val="en-US" w:eastAsia="zh-CN"/>
              </w:rPr>
              <w:t>序</w:t>
            </w:r>
            <w:r>
              <w:rPr>
                <w:rFonts w:hint="eastAsia" w:ascii="宋体" w:hAnsi="宋体"/>
                <w:sz w:val="24"/>
                <w:szCs w:val="24"/>
                <w:highlight w:val="none"/>
              </w:rPr>
              <w:t>号</w:t>
            </w:r>
          </w:p>
        </w:tc>
        <w:tc>
          <w:tcPr>
            <w:tcW w:w="1240" w:type="dxa"/>
            <w:noWrap w:val="0"/>
            <w:vAlign w:val="center"/>
          </w:tcPr>
          <w:p w14:paraId="29D30F4E">
            <w:pPr>
              <w:adjustRightInd w:val="0"/>
              <w:snapToGrid w:val="0"/>
              <w:spacing w:line="360" w:lineRule="auto"/>
              <w:ind w:right="180" w:firstLine="480" w:firstLineChars="200"/>
              <w:jc w:val="left"/>
              <w:rPr>
                <w:rFonts w:hint="eastAsia" w:ascii="宋体" w:hAnsi="宋体"/>
                <w:sz w:val="24"/>
                <w:szCs w:val="24"/>
                <w:highlight w:val="none"/>
              </w:rPr>
            </w:pPr>
            <w:r>
              <w:rPr>
                <w:rFonts w:hint="eastAsia" w:ascii="宋体" w:hAnsi="宋体"/>
                <w:sz w:val="24"/>
                <w:szCs w:val="24"/>
                <w:highlight w:val="none"/>
              </w:rPr>
              <w:t>1</w:t>
            </w:r>
          </w:p>
        </w:tc>
        <w:tc>
          <w:tcPr>
            <w:tcW w:w="970" w:type="dxa"/>
            <w:noWrap w:val="0"/>
            <w:vAlign w:val="center"/>
          </w:tcPr>
          <w:p w14:paraId="5DCCF205">
            <w:pPr>
              <w:adjustRightInd w:val="0"/>
              <w:snapToGrid w:val="0"/>
              <w:spacing w:line="360" w:lineRule="auto"/>
              <w:ind w:right="180" w:firstLine="480" w:firstLineChars="200"/>
              <w:jc w:val="left"/>
              <w:rPr>
                <w:rFonts w:hint="eastAsia" w:ascii="宋体" w:hAnsi="宋体"/>
                <w:kern w:val="2"/>
                <w:sz w:val="24"/>
                <w:szCs w:val="24"/>
                <w:highlight w:val="none"/>
                <w:lang w:val="en-US" w:eastAsia="zh-CN" w:bidi="ar-SA"/>
              </w:rPr>
            </w:pPr>
            <w:r>
              <w:rPr>
                <w:rFonts w:hint="eastAsia" w:ascii="宋体" w:hAnsi="宋体"/>
                <w:sz w:val="24"/>
                <w:szCs w:val="24"/>
                <w:highlight w:val="none"/>
              </w:rPr>
              <w:t>2</w:t>
            </w:r>
          </w:p>
        </w:tc>
        <w:tc>
          <w:tcPr>
            <w:tcW w:w="1790" w:type="dxa"/>
            <w:noWrap w:val="0"/>
            <w:vAlign w:val="center"/>
          </w:tcPr>
          <w:p w14:paraId="1ED030F2">
            <w:pPr>
              <w:adjustRightInd w:val="0"/>
              <w:snapToGrid w:val="0"/>
              <w:spacing w:line="360" w:lineRule="auto"/>
              <w:ind w:right="180" w:firstLine="480" w:firstLineChars="200"/>
              <w:jc w:val="left"/>
              <w:rPr>
                <w:rFonts w:hint="eastAsia" w:ascii="宋体" w:hAnsi="宋体" w:eastAsia="宋体"/>
                <w:kern w:val="2"/>
                <w:sz w:val="24"/>
                <w:szCs w:val="24"/>
                <w:highlight w:val="none"/>
                <w:lang w:val="en-US" w:eastAsia="zh-CN" w:bidi="ar-SA"/>
              </w:rPr>
            </w:pPr>
            <w:r>
              <w:rPr>
                <w:rFonts w:hint="eastAsia" w:ascii="宋体" w:hAnsi="宋体"/>
                <w:sz w:val="24"/>
                <w:szCs w:val="24"/>
                <w:highlight w:val="none"/>
                <w:lang w:val="en-US" w:eastAsia="zh-CN"/>
              </w:rPr>
              <w:t>3</w:t>
            </w:r>
          </w:p>
        </w:tc>
        <w:tc>
          <w:tcPr>
            <w:tcW w:w="1470" w:type="dxa"/>
            <w:noWrap w:val="0"/>
            <w:vAlign w:val="center"/>
          </w:tcPr>
          <w:p w14:paraId="5BF672FC">
            <w:pPr>
              <w:adjustRightInd w:val="0"/>
              <w:snapToGrid w:val="0"/>
              <w:spacing w:line="360" w:lineRule="auto"/>
              <w:ind w:right="180" w:firstLine="480" w:firstLineChars="200"/>
              <w:jc w:val="left"/>
              <w:rPr>
                <w:rFonts w:hint="eastAsia" w:ascii="宋体" w:hAnsi="宋体" w:eastAsia="宋体"/>
                <w:kern w:val="2"/>
                <w:sz w:val="24"/>
                <w:szCs w:val="24"/>
                <w:highlight w:val="none"/>
                <w:lang w:val="en-US" w:eastAsia="zh-CN" w:bidi="ar-SA"/>
              </w:rPr>
            </w:pPr>
            <w:r>
              <w:rPr>
                <w:rFonts w:hint="eastAsia" w:ascii="宋体" w:hAnsi="宋体"/>
                <w:sz w:val="24"/>
                <w:szCs w:val="24"/>
                <w:highlight w:val="none"/>
                <w:lang w:val="en-US" w:eastAsia="zh-CN"/>
              </w:rPr>
              <w:t>4</w:t>
            </w:r>
          </w:p>
        </w:tc>
        <w:tc>
          <w:tcPr>
            <w:tcW w:w="830" w:type="dxa"/>
            <w:noWrap w:val="0"/>
            <w:vAlign w:val="center"/>
          </w:tcPr>
          <w:p w14:paraId="689396E8">
            <w:pPr>
              <w:adjustRightInd w:val="0"/>
              <w:snapToGrid w:val="0"/>
              <w:spacing w:line="360" w:lineRule="auto"/>
              <w:ind w:right="180" w:firstLine="480" w:firstLineChars="200"/>
              <w:jc w:val="left"/>
              <w:rPr>
                <w:rFonts w:hint="eastAsia" w:ascii="宋体" w:hAnsi="宋体" w:eastAsia="宋体"/>
                <w:kern w:val="2"/>
                <w:sz w:val="24"/>
                <w:szCs w:val="24"/>
                <w:highlight w:val="none"/>
                <w:lang w:val="en-US" w:eastAsia="zh-CN" w:bidi="ar-SA"/>
              </w:rPr>
            </w:pPr>
            <w:r>
              <w:rPr>
                <w:rFonts w:hint="eastAsia" w:ascii="宋体" w:hAnsi="宋体"/>
                <w:sz w:val="24"/>
                <w:szCs w:val="24"/>
                <w:highlight w:val="none"/>
                <w:lang w:val="en-US" w:eastAsia="zh-CN"/>
              </w:rPr>
              <w:t>5</w:t>
            </w:r>
          </w:p>
        </w:tc>
        <w:tc>
          <w:tcPr>
            <w:tcW w:w="820" w:type="dxa"/>
            <w:noWrap w:val="0"/>
            <w:vAlign w:val="center"/>
          </w:tcPr>
          <w:p w14:paraId="5EF7BDF8">
            <w:pPr>
              <w:adjustRightInd w:val="0"/>
              <w:snapToGrid w:val="0"/>
              <w:spacing w:line="360" w:lineRule="auto"/>
              <w:ind w:right="180" w:firstLine="480" w:firstLineChars="200"/>
              <w:jc w:val="left"/>
              <w:rPr>
                <w:rFonts w:hint="eastAsia" w:ascii="宋体" w:hAnsi="宋体" w:eastAsia="宋体"/>
                <w:kern w:val="2"/>
                <w:sz w:val="24"/>
                <w:szCs w:val="24"/>
                <w:highlight w:val="none"/>
                <w:lang w:val="en-US" w:eastAsia="zh-CN" w:bidi="ar-SA"/>
              </w:rPr>
            </w:pPr>
            <w:r>
              <w:rPr>
                <w:rFonts w:hint="eastAsia" w:ascii="宋体" w:hAnsi="宋体"/>
                <w:sz w:val="24"/>
                <w:szCs w:val="24"/>
                <w:highlight w:val="none"/>
                <w:lang w:val="en-US" w:eastAsia="zh-CN"/>
              </w:rPr>
              <w:t>6</w:t>
            </w:r>
          </w:p>
        </w:tc>
        <w:tc>
          <w:tcPr>
            <w:tcW w:w="826" w:type="dxa"/>
            <w:noWrap w:val="0"/>
            <w:vAlign w:val="center"/>
          </w:tcPr>
          <w:p w14:paraId="0E29938B">
            <w:pPr>
              <w:adjustRightInd w:val="0"/>
              <w:snapToGrid w:val="0"/>
              <w:spacing w:line="360" w:lineRule="auto"/>
              <w:ind w:right="180" w:firstLine="480" w:firstLineChars="200"/>
              <w:jc w:val="left"/>
              <w:rPr>
                <w:rFonts w:hint="eastAsia" w:ascii="宋体" w:hAnsi="宋体" w:eastAsia="宋体"/>
                <w:kern w:val="2"/>
                <w:sz w:val="24"/>
                <w:szCs w:val="24"/>
                <w:highlight w:val="none"/>
                <w:lang w:val="en-US" w:eastAsia="zh-CN" w:bidi="ar-SA"/>
              </w:rPr>
            </w:pPr>
            <w:r>
              <w:rPr>
                <w:rFonts w:hint="eastAsia" w:ascii="宋体" w:hAnsi="宋体"/>
                <w:sz w:val="24"/>
                <w:szCs w:val="24"/>
                <w:highlight w:val="none"/>
                <w:lang w:val="en-US" w:eastAsia="zh-CN"/>
              </w:rPr>
              <w:t>7</w:t>
            </w:r>
          </w:p>
        </w:tc>
        <w:tc>
          <w:tcPr>
            <w:tcW w:w="1434" w:type="dxa"/>
            <w:noWrap w:val="0"/>
            <w:vAlign w:val="center"/>
          </w:tcPr>
          <w:p w14:paraId="3571C35E">
            <w:pPr>
              <w:adjustRightInd w:val="0"/>
              <w:snapToGrid w:val="0"/>
              <w:spacing w:line="360" w:lineRule="auto"/>
              <w:ind w:right="180" w:firstLine="480" w:firstLineChars="200"/>
              <w:jc w:val="left"/>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8</w:t>
            </w:r>
          </w:p>
        </w:tc>
      </w:tr>
      <w:tr w14:paraId="2B93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81" w:type="dxa"/>
            <w:vMerge w:val="continue"/>
            <w:noWrap w:val="0"/>
            <w:vAlign w:val="center"/>
          </w:tcPr>
          <w:p w14:paraId="226E27B9">
            <w:pPr>
              <w:spacing w:line="0" w:lineRule="atLeast"/>
              <w:jc w:val="center"/>
              <w:rPr>
                <w:rFonts w:hint="eastAsia" w:ascii="宋体" w:hAnsi="宋体"/>
                <w:sz w:val="24"/>
                <w:szCs w:val="24"/>
                <w:highlight w:val="none"/>
              </w:rPr>
            </w:pPr>
          </w:p>
        </w:tc>
        <w:tc>
          <w:tcPr>
            <w:tcW w:w="1240" w:type="dxa"/>
            <w:noWrap w:val="0"/>
            <w:vAlign w:val="center"/>
          </w:tcPr>
          <w:p w14:paraId="2CFF535F">
            <w:pPr>
              <w:spacing w:line="0" w:lineRule="atLeast"/>
              <w:jc w:val="center"/>
              <w:rPr>
                <w:rFonts w:hint="eastAsia" w:ascii="宋体" w:hAnsi="宋体"/>
                <w:sz w:val="24"/>
                <w:szCs w:val="24"/>
                <w:highlight w:val="none"/>
              </w:rPr>
            </w:pPr>
            <w:r>
              <w:rPr>
                <w:rFonts w:hint="eastAsia" w:ascii="宋体" w:hAnsi="宋体"/>
                <w:sz w:val="24"/>
                <w:szCs w:val="24"/>
                <w:highlight w:val="none"/>
                <w:lang w:val="en-US" w:eastAsia="zh-CN"/>
              </w:rPr>
              <w:t>分项</w:t>
            </w:r>
            <w:r>
              <w:rPr>
                <w:rFonts w:hint="eastAsia" w:ascii="宋体" w:hAnsi="宋体"/>
                <w:sz w:val="24"/>
                <w:szCs w:val="24"/>
                <w:highlight w:val="none"/>
              </w:rPr>
              <w:t>名称</w:t>
            </w:r>
          </w:p>
        </w:tc>
        <w:tc>
          <w:tcPr>
            <w:tcW w:w="970" w:type="dxa"/>
            <w:noWrap w:val="0"/>
            <w:vAlign w:val="center"/>
          </w:tcPr>
          <w:p w14:paraId="1C5D5D01">
            <w:pPr>
              <w:spacing w:line="0" w:lineRule="atLeast"/>
              <w:jc w:val="center"/>
              <w:rPr>
                <w:rFonts w:hint="eastAsia" w:ascii="宋体" w:hAnsi="宋体"/>
                <w:sz w:val="24"/>
                <w:szCs w:val="24"/>
                <w:highlight w:val="none"/>
                <w:lang w:eastAsia="zh-CN"/>
              </w:rPr>
            </w:pPr>
            <w:r>
              <w:rPr>
                <w:rFonts w:hint="eastAsia" w:ascii="宋体" w:hAnsi="宋体"/>
                <w:sz w:val="24"/>
                <w:szCs w:val="24"/>
                <w:highlight w:val="none"/>
              </w:rPr>
              <w:t>品牌</w:t>
            </w:r>
          </w:p>
        </w:tc>
        <w:tc>
          <w:tcPr>
            <w:tcW w:w="1790" w:type="dxa"/>
            <w:noWrap w:val="0"/>
            <w:vAlign w:val="center"/>
          </w:tcPr>
          <w:p w14:paraId="2EE15ABA">
            <w:pPr>
              <w:spacing w:line="0" w:lineRule="atLeast"/>
              <w:jc w:val="center"/>
              <w:rPr>
                <w:rFonts w:hint="eastAsia" w:ascii="宋体" w:hAnsi="宋体" w:eastAsia="宋体"/>
                <w:sz w:val="24"/>
                <w:szCs w:val="24"/>
                <w:highlight w:val="none"/>
                <w:lang w:val="en-US" w:eastAsia="zh-CN"/>
              </w:rPr>
            </w:pPr>
            <w:r>
              <w:rPr>
                <w:rFonts w:hint="eastAsia" w:ascii="宋体" w:hAnsi="宋体"/>
                <w:sz w:val="24"/>
                <w:szCs w:val="24"/>
                <w:highlight w:val="none"/>
              </w:rPr>
              <w:t>规格</w:t>
            </w:r>
            <w:r>
              <w:rPr>
                <w:rFonts w:hint="eastAsia" w:ascii="宋体" w:hAnsi="宋体"/>
                <w:sz w:val="24"/>
                <w:szCs w:val="24"/>
                <w:highlight w:val="none"/>
                <w:lang w:eastAsia="zh-CN"/>
              </w:rPr>
              <w:t>或型号</w:t>
            </w:r>
          </w:p>
        </w:tc>
        <w:tc>
          <w:tcPr>
            <w:tcW w:w="1470" w:type="dxa"/>
            <w:noWrap w:val="0"/>
            <w:vAlign w:val="center"/>
          </w:tcPr>
          <w:p w14:paraId="4F7686D3">
            <w:pPr>
              <w:spacing w:line="0" w:lineRule="atLeast"/>
              <w:jc w:val="center"/>
              <w:rPr>
                <w:rFonts w:hint="eastAsia" w:ascii="宋体" w:hAnsi="宋体" w:eastAsia="宋体"/>
                <w:sz w:val="24"/>
                <w:szCs w:val="24"/>
                <w:highlight w:val="none"/>
                <w:lang w:eastAsia="zh-CN"/>
              </w:rPr>
            </w:pPr>
            <w:r>
              <w:rPr>
                <w:rFonts w:hint="eastAsia" w:ascii="宋体" w:hAnsi="宋体"/>
                <w:sz w:val="24"/>
                <w:szCs w:val="24"/>
                <w:highlight w:val="none"/>
              </w:rPr>
              <w:t>交付期</w:t>
            </w:r>
            <w:r>
              <w:rPr>
                <w:rFonts w:hint="eastAsia" w:ascii="宋体" w:hAnsi="宋体"/>
                <w:sz w:val="24"/>
                <w:szCs w:val="24"/>
                <w:highlight w:val="none"/>
                <w:lang w:eastAsia="zh-CN"/>
              </w:rPr>
              <w:t>（</w:t>
            </w:r>
            <w:r>
              <w:rPr>
                <w:rFonts w:hint="eastAsia" w:ascii="宋体" w:hAnsi="宋体"/>
                <w:sz w:val="24"/>
                <w:szCs w:val="24"/>
                <w:highlight w:val="none"/>
                <w:lang w:val="en-US" w:eastAsia="zh-CN"/>
              </w:rPr>
              <w:t>天</w:t>
            </w:r>
            <w:r>
              <w:rPr>
                <w:rFonts w:hint="eastAsia" w:ascii="宋体" w:hAnsi="宋体"/>
                <w:sz w:val="24"/>
                <w:szCs w:val="24"/>
                <w:highlight w:val="none"/>
                <w:lang w:eastAsia="zh-CN"/>
              </w:rPr>
              <w:t>）</w:t>
            </w:r>
          </w:p>
        </w:tc>
        <w:tc>
          <w:tcPr>
            <w:tcW w:w="830" w:type="dxa"/>
            <w:noWrap w:val="0"/>
            <w:vAlign w:val="center"/>
          </w:tcPr>
          <w:p w14:paraId="5005A511">
            <w:pPr>
              <w:spacing w:line="0" w:lineRule="atLeast"/>
              <w:jc w:val="center"/>
              <w:rPr>
                <w:rFonts w:hint="eastAsia" w:ascii="宋体" w:hAnsi="宋体"/>
                <w:sz w:val="24"/>
                <w:szCs w:val="24"/>
                <w:highlight w:val="none"/>
              </w:rPr>
            </w:pPr>
            <w:r>
              <w:rPr>
                <w:rFonts w:hint="eastAsia" w:ascii="宋体" w:hAnsi="宋体"/>
                <w:sz w:val="24"/>
                <w:szCs w:val="24"/>
                <w:highlight w:val="none"/>
              </w:rPr>
              <w:t>数量</w:t>
            </w:r>
          </w:p>
        </w:tc>
        <w:tc>
          <w:tcPr>
            <w:tcW w:w="820" w:type="dxa"/>
            <w:noWrap w:val="0"/>
            <w:vAlign w:val="center"/>
          </w:tcPr>
          <w:p w14:paraId="50207CF6">
            <w:pPr>
              <w:spacing w:line="0" w:lineRule="atLeast"/>
              <w:jc w:val="center"/>
              <w:rPr>
                <w:rFonts w:hint="eastAsia" w:ascii="宋体" w:hAnsi="宋体"/>
                <w:sz w:val="24"/>
                <w:szCs w:val="24"/>
                <w:highlight w:val="none"/>
              </w:rPr>
            </w:pPr>
            <w:r>
              <w:rPr>
                <w:rFonts w:hint="eastAsia" w:ascii="宋体" w:hAnsi="宋体"/>
                <w:sz w:val="24"/>
                <w:szCs w:val="24"/>
                <w:highlight w:val="none"/>
              </w:rPr>
              <w:t>单位</w:t>
            </w:r>
          </w:p>
        </w:tc>
        <w:tc>
          <w:tcPr>
            <w:tcW w:w="826" w:type="dxa"/>
            <w:noWrap w:val="0"/>
            <w:vAlign w:val="center"/>
          </w:tcPr>
          <w:p w14:paraId="525632C9">
            <w:pPr>
              <w:spacing w:line="0" w:lineRule="atLeast"/>
              <w:jc w:val="center"/>
              <w:rPr>
                <w:rFonts w:hint="default" w:ascii="宋体" w:hAnsi="宋体" w:eastAsia="宋体"/>
                <w:sz w:val="24"/>
                <w:szCs w:val="24"/>
                <w:highlight w:val="none"/>
                <w:lang w:val="en-US" w:eastAsia="zh-CN"/>
              </w:rPr>
            </w:pPr>
            <w:r>
              <w:rPr>
                <w:rFonts w:hint="eastAsia" w:ascii="宋体" w:hAnsi="宋体"/>
                <w:sz w:val="24"/>
                <w:szCs w:val="24"/>
                <w:highlight w:val="none"/>
              </w:rPr>
              <w:t>单价</w:t>
            </w:r>
            <w:r>
              <w:rPr>
                <w:rFonts w:hint="eastAsia" w:ascii="宋体" w:hAnsi="宋体"/>
                <w:sz w:val="24"/>
                <w:szCs w:val="24"/>
                <w:highlight w:val="none"/>
                <w:lang w:eastAsia="zh-CN"/>
              </w:rPr>
              <w:t>（</w:t>
            </w:r>
            <w:r>
              <w:rPr>
                <w:rFonts w:hint="eastAsia" w:ascii="宋体" w:hAnsi="宋体"/>
                <w:sz w:val="24"/>
                <w:szCs w:val="24"/>
                <w:highlight w:val="none"/>
                <w:lang w:val="en-US" w:eastAsia="zh-CN"/>
              </w:rPr>
              <w:t>元）</w:t>
            </w:r>
          </w:p>
        </w:tc>
        <w:tc>
          <w:tcPr>
            <w:tcW w:w="1434" w:type="dxa"/>
            <w:noWrap w:val="0"/>
            <w:vAlign w:val="center"/>
          </w:tcPr>
          <w:p w14:paraId="25A1CB9A">
            <w:pPr>
              <w:spacing w:line="0" w:lineRule="atLeast"/>
              <w:jc w:val="center"/>
              <w:rPr>
                <w:rFonts w:hint="eastAsia" w:ascii="宋体" w:hAnsi="宋体" w:eastAsia="宋体"/>
                <w:sz w:val="24"/>
                <w:szCs w:val="24"/>
                <w:highlight w:val="none"/>
                <w:lang w:eastAsia="zh-CN"/>
              </w:rPr>
            </w:pPr>
            <w:r>
              <w:rPr>
                <w:rFonts w:hint="eastAsia" w:ascii="宋体" w:hAnsi="宋体"/>
                <w:sz w:val="24"/>
                <w:szCs w:val="24"/>
                <w:highlight w:val="none"/>
              </w:rPr>
              <w:t>总价</w:t>
            </w:r>
            <w:r>
              <w:rPr>
                <w:rFonts w:hint="eastAsia" w:ascii="宋体" w:hAnsi="宋体"/>
                <w:sz w:val="24"/>
                <w:szCs w:val="24"/>
                <w:highlight w:val="none"/>
                <w:lang w:eastAsia="zh-CN"/>
              </w:rPr>
              <w:t>（</w:t>
            </w:r>
            <w:r>
              <w:rPr>
                <w:rFonts w:hint="eastAsia" w:ascii="宋体" w:hAnsi="宋体"/>
                <w:sz w:val="24"/>
                <w:szCs w:val="24"/>
                <w:highlight w:val="none"/>
                <w:lang w:val="en-US" w:eastAsia="zh-CN"/>
              </w:rPr>
              <w:t>元</w:t>
            </w:r>
            <w:r>
              <w:rPr>
                <w:rFonts w:hint="eastAsia" w:ascii="宋体" w:hAnsi="宋体"/>
                <w:sz w:val="24"/>
                <w:szCs w:val="24"/>
                <w:highlight w:val="none"/>
                <w:lang w:eastAsia="zh-CN"/>
              </w:rPr>
              <w:t>）</w:t>
            </w:r>
          </w:p>
        </w:tc>
      </w:tr>
      <w:tr w14:paraId="68037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7CAA3689">
            <w:pPr>
              <w:spacing w:line="0" w:lineRule="atLeast"/>
              <w:jc w:val="center"/>
              <w:rPr>
                <w:rFonts w:hint="eastAsia" w:ascii="宋体" w:hAnsi="宋体"/>
                <w:sz w:val="24"/>
                <w:szCs w:val="24"/>
                <w:highlight w:val="none"/>
              </w:rPr>
            </w:pPr>
            <w:r>
              <w:rPr>
                <w:rFonts w:hint="eastAsia" w:ascii="宋体" w:hAnsi="宋体"/>
                <w:sz w:val="24"/>
                <w:szCs w:val="24"/>
                <w:highlight w:val="none"/>
              </w:rPr>
              <w:t>1</w:t>
            </w:r>
          </w:p>
        </w:tc>
        <w:tc>
          <w:tcPr>
            <w:tcW w:w="1240" w:type="dxa"/>
            <w:noWrap w:val="0"/>
            <w:vAlign w:val="center"/>
          </w:tcPr>
          <w:p w14:paraId="1F78938B">
            <w:pPr>
              <w:spacing w:line="0" w:lineRule="atLeast"/>
              <w:jc w:val="center"/>
              <w:rPr>
                <w:rFonts w:hint="eastAsia" w:ascii="宋体" w:hAnsi="宋体"/>
                <w:sz w:val="24"/>
                <w:szCs w:val="24"/>
                <w:highlight w:val="none"/>
              </w:rPr>
            </w:pPr>
          </w:p>
        </w:tc>
        <w:tc>
          <w:tcPr>
            <w:tcW w:w="970" w:type="dxa"/>
            <w:noWrap w:val="0"/>
            <w:vAlign w:val="center"/>
          </w:tcPr>
          <w:p w14:paraId="139F3113">
            <w:pPr>
              <w:spacing w:line="0" w:lineRule="atLeast"/>
              <w:jc w:val="center"/>
              <w:rPr>
                <w:rFonts w:hint="eastAsia" w:ascii="宋体" w:hAnsi="宋体"/>
                <w:sz w:val="24"/>
                <w:szCs w:val="24"/>
                <w:highlight w:val="none"/>
              </w:rPr>
            </w:pPr>
          </w:p>
        </w:tc>
        <w:tc>
          <w:tcPr>
            <w:tcW w:w="1790" w:type="dxa"/>
            <w:noWrap w:val="0"/>
            <w:vAlign w:val="center"/>
          </w:tcPr>
          <w:p w14:paraId="177F2784">
            <w:pPr>
              <w:spacing w:line="0" w:lineRule="atLeast"/>
              <w:jc w:val="center"/>
              <w:rPr>
                <w:rFonts w:hint="eastAsia" w:ascii="宋体" w:hAnsi="宋体"/>
                <w:sz w:val="24"/>
                <w:szCs w:val="24"/>
                <w:highlight w:val="none"/>
              </w:rPr>
            </w:pPr>
          </w:p>
        </w:tc>
        <w:tc>
          <w:tcPr>
            <w:tcW w:w="1470" w:type="dxa"/>
            <w:noWrap w:val="0"/>
            <w:vAlign w:val="center"/>
          </w:tcPr>
          <w:p w14:paraId="020A3D66">
            <w:pPr>
              <w:spacing w:line="0" w:lineRule="atLeast"/>
              <w:jc w:val="center"/>
              <w:rPr>
                <w:rFonts w:hint="eastAsia" w:ascii="宋体" w:hAnsi="宋体"/>
                <w:sz w:val="24"/>
                <w:szCs w:val="24"/>
                <w:highlight w:val="none"/>
              </w:rPr>
            </w:pPr>
          </w:p>
        </w:tc>
        <w:tc>
          <w:tcPr>
            <w:tcW w:w="830" w:type="dxa"/>
            <w:noWrap w:val="0"/>
            <w:vAlign w:val="center"/>
          </w:tcPr>
          <w:p w14:paraId="4CFB91D0">
            <w:pPr>
              <w:spacing w:line="0" w:lineRule="atLeast"/>
              <w:jc w:val="center"/>
              <w:rPr>
                <w:rFonts w:hint="eastAsia" w:ascii="宋体" w:hAnsi="宋体"/>
                <w:sz w:val="24"/>
                <w:szCs w:val="24"/>
                <w:highlight w:val="none"/>
              </w:rPr>
            </w:pPr>
          </w:p>
        </w:tc>
        <w:tc>
          <w:tcPr>
            <w:tcW w:w="820" w:type="dxa"/>
            <w:noWrap w:val="0"/>
            <w:vAlign w:val="center"/>
          </w:tcPr>
          <w:p w14:paraId="777CCC73">
            <w:pPr>
              <w:spacing w:line="0" w:lineRule="atLeast"/>
              <w:jc w:val="center"/>
              <w:rPr>
                <w:rFonts w:hint="eastAsia" w:ascii="宋体" w:hAnsi="宋体"/>
                <w:sz w:val="24"/>
                <w:szCs w:val="24"/>
                <w:highlight w:val="none"/>
              </w:rPr>
            </w:pPr>
          </w:p>
        </w:tc>
        <w:tc>
          <w:tcPr>
            <w:tcW w:w="826" w:type="dxa"/>
            <w:noWrap w:val="0"/>
            <w:vAlign w:val="center"/>
          </w:tcPr>
          <w:p w14:paraId="01AE283B">
            <w:pPr>
              <w:spacing w:line="0" w:lineRule="atLeast"/>
              <w:jc w:val="center"/>
              <w:rPr>
                <w:rFonts w:hint="eastAsia" w:ascii="宋体" w:hAnsi="宋体"/>
                <w:sz w:val="24"/>
                <w:szCs w:val="24"/>
                <w:highlight w:val="none"/>
              </w:rPr>
            </w:pPr>
          </w:p>
        </w:tc>
        <w:tc>
          <w:tcPr>
            <w:tcW w:w="1434" w:type="dxa"/>
            <w:noWrap w:val="0"/>
            <w:vAlign w:val="center"/>
          </w:tcPr>
          <w:p w14:paraId="77D293C0">
            <w:pPr>
              <w:spacing w:line="0" w:lineRule="atLeast"/>
              <w:jc w:val="center"/>
              <w:rPr>
                <w:rFonts w:hint="eastAsia" w:ascii="宋体" w:hAnsi="宋体"/>
                <w:sz w:val="24"/>
                <w:szCs w:val="24"/>
                <w:highlight w:val="none"/>
              </w:rPr>
            </w:pPr>
          </w:p>
        </w:tc>
      </w:tr>
      <w:tr w14:paraId="662C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28B07E04">
            <w:pPr>
              <w:spacing w:line="0" w:lineRule="atLeast"/>
              <w:jc w:val="center"/>
              <w:rPr>
                <w:rFonts w:hint="eastAsia" w:ascii="宋体" w:hAnsi="宋体"/>
                <w:sz w:val="24"/>
                <w:szCs w:val="24"/>
                <w:highlight w:val="none"/>
              </w:rPr>
            </w:pPr>
            <w:r>
              <w:rPr>
                <w:rFonts w:hint="eastAsia" w:ascii="宋体" w:hAnsi="宋体"/>
                <w:sz w:val="24"/>
                <w:szCs w:val="24"/>
                <w:highlight w:val="none"/>
              </w:rPr>
              <w:t>2</w:t>
            </w:r>
          </w:p>
        </w:tc>
        <w:tc>
          <w:tcPr>
            <w:tcW w:w="1240" w:type="dxa"/>
            <w:noWrap w:val="0"/>
            <w:vAlign w:val="center"/>
          </w:tcPr>
          <w:p w14:paraId="144743A7">
            <w:pPr>
              <w:spacing w:line="0" w:lineRule="atLeast"/>
              <w:jc w:val="center"/>
              <w:rPr>
                <w:rFonts w:hint="eastAsia" w:ascii="宋体" w:hAnsi="宋体"/>
                <w:sz w:val="24"/>
                <w:szCs w:val="24"/>
                <w:highlight w:val="none"/>
              </w:rPr>
            </w:pPr>
          </w:p>
        </w:tc>
        <w:tc>
          <w:tcPr>
            <w:tcW w:w="970" w:type="dxa"/>
            <w:noWrap w:val="0"/>
            <w:vAlign w:val="center"/>
          </w:tcPr>
          <w:p w14:paraId="12E25890">
            <w:pPr>
              <w:spacing w:line="0" w:lineRule="atLeast"/>
              <w:jc w:val="center"/>
              <w:rPr>
                <w:rFonts w:hint="eastAsia" w:ascii="宋体" w:hAnsi="宋体"/>
                <w:sz w:val="24"/>
                <w:szCs w:val="24"/>
                <w:highlight w:val="none"/>
              </w:rPr>
            </w:pPr>
          </w:p>
        </w:tc>
        <w:tc>
          <w:tcPr>
            <w:tcW w:w="1790" w:type="dxa"/>
            <w:noWrap w:val="0"/>
            <w:vAlign w:val="center"/>
          </w:tcPr>
          <w:p w14:paraId="0502F068">
            <w:pPr>
              <w:spacing w:line="0" w:lineRule="atLeast"/>
              <w:jc w:val="center"/>
              <w:rPr>
                <w:rFonts w:hint="eastAsia" w:ascii="宋体" w:hAnsi="宋体"/>
                <w:sz w:val="24"/>
                <w:szCs w:val="24"/>
                <w:highlight w:val="none"/>
              </w:rPr>
            </w:pPr>
          </w:p>
        </w:tc>
        <w:tc>
          <w:tcPr>
            <w:tcW w:w="1470" w:type="dxa"/>
            <w:noWrap w:val="0"/>
            <w:vAlign w:val="center"/>
          </w:tcPr>
          <w:p w14:paraId="3C28E15A">
            <w:pPr>
              <w:spacing w:line="0" w:lineRule="atLeast"/>
              <w:jc w:val="center"/>
              <w:rPr>
                <w:rFonts w:hint="eastAsia" w:ascii="宋体" w:hAnsi="宋体"/>
                <w:sz w:val="24"/>
                <w:szCs w:val="24"/>
                <w:highlight w:val="none"/>
              </w:rPr>
            </w:pPr>
          </w:p>
        </w:tc>
        <w:tc>
          <w:tcPr>
            <w:tcW w:w="830" w:type="dxa"/>
            <w:noWrap w:val="0"/>
            <w:vAlign w:val="center"/>
          </w:tcPr>
          <w:p w14:paraId="7CC7B179">
            <w:pPr>
              <w:spacing w:line="0" w:lineRule="atLeast"/>
              <w:jc w:val="center"/>
              <w:rPr>
                <w:rFonts w:hint="eastAsia" w:ascii="宋体" w:hAnsi="宋体"/>
                <w:sz w:val="24"/>
                <w:szCs w:val="24"/>
                <w:highlight w:val="none"/>
              </w:rPr>
            </w:pPr>
          </w:p>
        </w:tc>
        <w:tc>
          <w:tcPr>
            <w:tcW w:w="820" w:type="dxa"/>
            <w:noWrap w:val="0"/>
            <w:vAlign w:val="center"/>
          </w:tcPr>
          <w:p w14:paraId="0262946D">
            <w:pPr>
              <w:spacing w:line="0" w:lineRule="atLeast"/>
              <w:jc w:val="center"/>
              <w:rPr>
                <w:rFonts w:hint="eastAsia" w:ascii="宋体" w:hAnsi="宋体"/>
                <w:sz w:val="24"/>
                <w:szCs w:val="24"/>
                <w:highlight w:val="none"/>
              </w:rPr>
            </w:pPr>
          </w:p>
        </w:tc>
        <w:tc>
          <w:tcPr>
            <w:tcW w:w="826" w:type="dxa"/>
            <w:noWrap w:val="0"/>
            <w:vAlign w:val="center"/>
          </w:tcPr>
          <w:p w14:paraId="5393C0FA">
            <w:pPr>
              <w:spacing w:line="0" w:lineRule="atLeast"/>
              <w:jc w:val="center"/>
              <w:rPr>
                <w:rFonts w:hint="eastAsia" w:ascii="宋体" w:hAnsi="宋体"/>
                <w:sz w:val="24"/>
                <w:szCs w:val="24"/>
                <w:highlight w:val="none"/>
              </w:rPr>
            </w:pPr>
          </w:p>
        </w:tc>
        <w:tc>
          <w:tcPr>
            <w:tcW w:w="1434" w:type="dxa"/>
            <w:noWrap w:val="0"/>
            <w:vAlign w:val="center"/>
          </w:tcPr>
          <w:p w14:paraId="500944A3">
            <w:pPr>
              <w:spacing w:line="0" w:lineRule="atLeast"/>
              <w:jc w:val="center"/>
              <w:rPr>
                <w:rFonts w:hint="eastAsia" w:ascii="宋体" w:hAnsi="宋体"/>
                <w:sz w:val="24"/>
                <w:szCs w:val="24"/>
                <w:highlight w:val="none"/>
              </w:rPr>
            </w:pPr>
          </w:p>
        </w:tc>
      </w:tr>
      <w:tr w14:paraId="13D0A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2449AD4F">
            <w:pPr>
              <w:spacing w:line="0" w:lineRule="atLeast"/>
              <w:jc w:val="center"/>
              <w:rPr>
                <w:rFonts w:hint="eastAsia" w:ascii="宋体" w:hAnsi="宋体"/>
                <w:sz w:val="24"/>
                <w:szCs w:val="24"/>
                <w:highlight w:val="none"/>
              </w:rPr>
            </w:pPr>
            <w:r>
              <w:rPr>
                <w:rFonts w:hint="eastAsia" w:ascii="宋体" w:hAnsi="宋体"/>
                <w:sz w:val="24"/>
                <w:szCs w:val="24"/>
                <w:highlight w:val="none"/>
              </w:rPr>
              <w:t>3</w:t>
            </w:r>
          </w:p>
        </w:tc>
        <w:tc>
          <w:tcPr>
            <w:tcW w:w="1240" w:type="dxa"/>
            <w:noWrap w:val="0"/>
            <w:vAlign w:val="center"/>
          </w:tcPr>
          <w:p w14:paraId="418668EC">
            <w:pPr>
              <w:spacing w:line="0" w:lineRule="atLeast"/>
              <w:jc w:val="center"/>
              <w:rPr>
                <w:rFonts w:hint="eastAsia" w:ascii="宋体" w:hAnsi="宋体"/>
                <w:sz w:val="24"/>
                <w:szCs w:val="24"/>
                <w:highlight w:val="none"/>
              </w:rPr>
            </w:pPr>
          </w:p>
        </w:tc>
        <w:tc>
          <w:tcPr>
            <w:tcW w:w="970" w:type="dxa"/>
            <w:noWrap w:val="0"/>
            <w:vAlign w:val="center"/>
          </w:tcPr>
          <w:p w14:paraId="2BF091A9">
            <w:pPr>
              <w:spacing w:line="0" w:lineRule="atLeast"/>
              <w:jc w:val="center"/>
              <w:rPr>
                <w:rFonts w:hint="eastAsia" w:ascii="宋体" w:hAnsi="宋体"/>
                <w:sz w:val="24"/>
                <w:szCs w:val="24"/>
                <w:highlight w:val="none"/>
              </w:rPr>
            </w:pPr>
          </w:p>
        </w:tc>
        <w:tc>
          <w:tcPr>
            <w:tcW w:w="1790" w:type="dxa"/>
            <w:noWrap w:val="0"/>
            <w:vAlign w:val="center"/>
          </w:tcPr>
          <w:p w14:paraId="1863FCFA">
            <w:pPr>
              <w:spacing w:line="0" w:lineRule="atLeast"/>
              <w:jc w:val="center"/>
              <w:rPr>
                <w:rFonts w:hint="eastAsia" w:ascii="宋体" w:hAnsi="宋体"/>
                <w:sz w:val="24"/>
                <w:szCs w:val="24"/>
                <w:highlight w:val="none"/>
              </w:rPr>
            </w:pPr>
          </w:p>
        </w:tc>
        <w:tc>
          <w:tcPr>
            <w:tcW w:w="1470" w:type="dxa"/>
            <w:noWrap w:val="0"/>
            <w:vAlign w:val="center"/>
          </w:tcPr>
          <w:p w14:paraId="3D12BABD">
            <w:pPr>
              <w:spacing w:line="0" w:lineRule="atLeast"/>
              <w:jc w:val="center"/>
              <w:rPr>
                <w:rFonts w:hint="eastAsia" w:ascii="宋体" w:hAnsi="宋体"/>
                <w:sz w:val="24"/>
                <w:szCs w:val="24"/>
                <w:highlight w:val="none"/>
              </w:rPr>
            </w:pPr>
          </w:p>
        </w:tc>
        <w:tc>
          <w:tcPr>
            <w:tcW w:w="830" w:type="dxa"/>
            <w:noWrap w:val="0"/>
            <w:vAlign w:val="center"/>
          </w:tcPr>
          <w:p w14:paraId="3BCFE9C4">
            <w:pPr>
              <w:spacing w:line="0" w:lineRule="atLeast"/>
              <w:jc w:val="center"/>
              <w:rPr>
                <w:rFonts w:hint="eastAsia" w:ascii="宋体" w:hAnsi="宋体"/>
                <w:sz w:val="24"/>
                <w:szCs w:val="24"/>
                <w:highlight w:val="none"/>
              </w:rPr>
            </w:pPr>
          </w:p>
        </w:tc>
        <w:tc>
          <w:tcPr>
            <w:tcW w:w="820" w:type="dxa"/>
            <w:noWrap w:val="0"/>
            <w:vAlign w:val="center"/>
          </w:tcPr>
          <w:p w14:paraId="73506EF5">
            <w:pPr>
              <w:spacing w:line="0" w:lineRule="atLeast"/>
              <w:jc w:val="center"/>
              <w:rPr>
                <w:rFonts w:hint="eastAsia" w:ascii="宋体" w:hAnsi="宋体"/>
                <w:sz w:val="24"/>
                <w:szCs w:val="24"/>
                <w:highlight w:val="none"/>
              </w:rPr>
            </w:pPr>
          </w:p>
        </w:tc>
        <w:tc>
          <w:tcPr>
            <w:tcW w:w="826" w:type="dxa"/>
            <w:noWrap w:val="0"/>
            <w:vAlign w:val="center"/>
          </w:tcPr>
          <w:p w14:paraId="27C24A3A">
            <w:pPr>
              <w:spacing w:line="0" w:lineRule="atLeast"/>
              <w:jc w:val="center"/>
              <w:rPr>
                <w:rFonts w:hint="eastAsia" w:ascii="宋体" w:hAnsi="宋体"/>
                <w:sz w:val="24"/>
                <w:szCs w:val="24"/>
                <w:highlight w:val="none"/>
              </w:rPr>
            </w:pPr>
          </w:p>
        </w:tc>
        <w:tc>
          <w:tcPr>
            <w:tcW w:w="1434" w:type="dxa"/>
            <w:noWrap w:val="0"/>
            <w:vAlign w:val="center"/>
          </w:tcPr>
          <w:p w14:paraId="42530997">
            <w:pPr>
              <w:spacing w:line="0" w:lineRule="atLeast"/>
              <w:jc w:val="center"/>
              <w:rPr>
                <w:rFonts w:hint="eastAsia" w:ascii="宋体" w:hAnsi="宋体"/>
                <w:sz w:val="24"/>
                <w:szCs w:val="24"/>
                <w:highlight w:val="none"/>
              </w:rPr>
            </w:pPr>
          </w:p>
        </w:tc>
      </w:tr>
      <w:tr w14:paraId="517F0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noWrap w:val="0"/>
            <w:vAlign w:val="center"/>
          </w:tcPr>
          <w:p w14:paraId="4B3721B9">
            <w:pPr>
              <w:spacing w:line="0" w:lineRule="atLeast"/>
              <w:jc w:val="center"/>
              <w:rPr>
                <w:rFonts w:hint="eastAsia" w:ascii="宋体" w:hAnsi="宋体"/>
                <w:sz w:val="24"/>
                <w:szCs w:val="24"/>
                <w:highlight w:val="none"/>
              </w:rPr>
            </w:pPr>
            <w:r>
              <w:rPr>
                <w:rFonts w:ascii="宋体" w:hAnsi="宋体"/>
                <w:sz w:val="24"/>
                <w:szCs w:val="24"/>
                <w:highlight w:val="none"/>
              </w:rPr>
              <w:t>…</w:t>
            </w:r>
          </w:p>
        </w:tc>
        <w:tc>
          <w:tcPr>
            <w:tcW w:w="9380" w:type="dxa"/>
            <w:gridSpan w:val="8"/>
            <w:noWrap w:val="0"/>
            <w:vAlign w:val="center"/>
          </w:tcPr>
          <w:p w14:paraId="54041F12">
            <w:pPr>
              <w:spacing w:line="0" w:lineRule="atLeast"/>
              <w:jc w:val="both"/>
              <w:rPr>
                <w:rFonts w:hint="eastAsia" w:ascii="宋体" w:hAnsi="宋体"/>
                <w:sz w:val="24"/>
                <w:szCs w:val="24"/>
                <w:highlight w:val="none"/>
              </w:rPr>
            </w:pPr>
            <w:r>
              <w:rPr>
                <w:rFonts w:hint="eastAsia" w:ascii="宋体" w:hAnsi="宋体"/>
                <w:sz w:val="24"/>
                <w:szCs w:val="24"/>
                <w:highlight w:val="none"/>
              </w:rPr>
              <w:t>投标总价（元）</w:t>
            </w:r>
            <w:r>
              <w:rPr>
                <w:rFonts w:hint="eastAsia" w:ascii="宋体" w:hAnsi="宋体"/>
                <w:sz w:val="24"/>
                <w:szCs w:val="24"/>
                <w:highlight w:val="none"/>
                <w:lang w:eastAsia="zh-CN"/>
              </w:rPr>
              <w:t>：</w:t>
            </w:r>
          </w:p>
        </w:tc>
      </w:tr>
      <w:tr w14:paraId="7DE0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9961" w:type="dxa"/>
            <w:gridSpan w:val="9"/>
            <w:noWrap w:val="0"/>
            <w:vAlign w:val="center"/>
          </w:tcPr>
          <w:p w14:paraId="297BC26E">
            <w:pPr>
              <w:spacing w:line="0" w:lineRule="atLeast"/>
              <w:jc w:val="both"/>
              <w:rPr>
                <w:rFonts w:hint="eastAsia" w:ascii="宋体" w:hAnsi="宋体"/>
                <w:sz w:val="24"/>
                <w:szCs w:val="24"/>
                <w:highlight w:val="none"/>
              </w:rPr>
            </w:pPr>
            <w:r>
              <w:rPr>
                <w:rFonts w:hint="eastAsia" w:ascii="宋体" w:hAnsi="宋体" w:eastAsia="宋体" w:cs="Times New Roman"/>
                <w:b/>
                <w:bCs/>
                <w:sz w:val="24"/>
                <w:szCs w:val="24"/>
                <w:highlight w:val="none"/>
                <w:u w:val="none"/>
                <w:shd w:val="clear" w:color="auto" w:fill="auto"/>
                <w:lang w:val="en-US" w:eastAsia="zh-CN"/>
              </w:rPr>
              <w:t>本采购包中</w:t>
            </w:r>
            <w:r>
              <w:rPr>
                <w:rFonts w:hint="eastAsia" w:ascii="宋体" w:hAnsi="宋体" w:eastAsia="宋体" w:cs="Times New Roman"/>
                <w:b/>
                <w:bCs/>
                <w:sz w:val="24"/>
                <w:szCs w:val="24"/>
                <w:highlight w:val="none"/>
                <w:shd w:val="clear" w:color="auto" w:fill="auto"/>
              </w:rPr>
              <w:t>本公司（单位）</w:t>
            </w:r>
            <w:r>
              <w:rPr>
                <w:rFonts w:hint="eastAsia" w:ascii="宋体" w:hAnsi="宋体" w:eastAsia="宋体" w:cs="Times New Roman"/>
                <w:b/>
                <w:bCs/>
                <w:sz w:val="24"/>
                <w:szCs w:val="24"/>
                <w:highlight w:val="none"/>
                <w:u w:val="none"/>
                <w:shd w:val="clear" w:color="auto" w:fill="auto"/>
                <w:lang w:val="en-US" w:eastAsia="zh-CN"/>
              </w:rPr>
              <w:t xml:space="preserve">提供的符合本国产品标准的产品成本之和 </w:t>
            </w:r>
            <w:r>
              <w:rPr>
                <w:rFonts w:hint="eastAsia" w:ascii="宋体" w:hAnsi="宋体" w:eastAsia="宋体" w:cs="Times New Roman"/>
                <w:b/>
                <w:bCs/>
                <w:sz w:val="24"/>
                <w:szCs w:val="24"/>
                <w:highlight w:val="none"/>
                <w:u w:val="single"/>
                <w:shd w:val="clear" w:color="auto" w:fill="auto"/>
                <w:lang w:val="en-US" w:eastAsia="zh-CN"/>
              </w:rPr>
              <w:sym w:font="Wingdings" w:char="00A8"/>
            </w:r>
            <w:r>
              <w:rPr>
                <w:rFonts w:hint="eastAsia" w:ascii="宋体" w:hAnsi="宋体" w:eastAsia="宋体" w:cs="Times New Roman"/>
                <w:b/>
                <w:bCs/>
                <w:sz w:val="24"/>
                <w:szCs w:val="24"/>
                <w:highlight w:val="none"/>
                <w:u w:val="single"/>
                <w:shd w:val="clear" w:color="auto" w:fill="auto"/>
                <w:lang w:val="en-US" w:eastAsia="zh-CN"/>
              </w:rPr>
              <w:t xml:space="preserve">是 </w:t>
            </w:r>
            <w:r>
              <w:rPr>
                <w:rFonts w:hint="eastAsia" w:ascii="宋体" w:hAnsi="宋体" w:eastAsia="宋体" w:cs="Times New Roman"/>
                <w:b/>
                <w:bCs/>
                <w:sz w:val="24"/>
                <w:szCs w:val="24"/>
                <w:highlight w:val="none"/>
                <w:u w:val="single"/>
                <w:shd w:val="clear" w:color="auto" w:fill="auto"/>
                <w:lang w:val="en-US" w:eastAsia="zh-CN"/>
              </w:rPr>
              <w:sym w:font="Wingdings" w:char="00A8"/>
            </w:r>
            <w:r>
              <w:rPr>
                <w:rFonts w:hint="eastAsia" w:ascii="宋体" w:hAnsi="宋体" w:eastAsia="宋体" w:cs="Times New Roman"/>
                <w:b/>
                <w:bCs/>
                <w:sz w:val="24"/>
                <w:szCs w:val="24"/>
                <w:highlight w:val="none"/>
                <w:u w:val="single"/>
                <w:shd w:val="clear" w:color="auto" w:fill="auto"/>
                <w:lang w:val="en-US" w:eastAsia="zh-CN"/>
              </w:rPr>
              <w:t xml:space="preserve">否 </w:t>
            </w:r>
            <w:r>
              <w:rPr>
                <w:rFonts w:hint="eastAsia" w:ascii="宋体" w:hAnsi="宋体" w:eastAsia="宋体" w:cs="Times New Roman"/>
                <w:b/>
                <w:bCs/>
                <w:sz w:val="24"/>
                <w:szCs w:val="24"/>
                <w:highlight w:val="none"/>
                <w:u w:val="none"/>
                <w:shd w:val="clear" w:color="auto" w:fill="auto"/>
                <w:lang w:val="en-US" w:eastAsia="zh-CN"/>
              </w:rPr>
              <w:t>达到</w:t>
            </w:r>
            <w:r>
              <w:rPr>
                <w:rFonts w:hint="eastAsia" w:ascii="宋体" w:hAnsi="宋体" w:eastAsia="宋体" w:cs="Times New Roman"/>
                <w:b/>
                <w:bCs/>
                <w:sz w:val="24"/>
                <w:szCs w:val="24"/>
                <w:highlight w:val="none"/>
                <w:shd w:val="clear" w:color="auto" w:fill="auto"/>
                <w:lang w:val="en-US" w:eastAsia="zh-CN"/>
              </w:rPr>
              <w:t>提供的全部产品成本之和的80%以上。</w:t>
            </w:r>
          </w:p>
        </w:tc>
      </w:tr>
    </w:tbl>
    <w:p w14:paraId="19F4879E">
      <w:pPr>
        <w:ind w:firstLine="480" w:firstLineChars="200"/>
        <w:rPr>
          <w:rFonts w:hint="eastAsia" w:ascii="宋体" w:hAnsi="宋体"/>
          <w:sz w:val="24"/>
          <w:szCs w:val="24"/>
          <w:highlight w:val="none"/>
        </w:rPr>
      </w:pPr>
    </w:p>
    <w:p w14:paraId="2447E9B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t xml:space="preserve">备注： </w:t>
      </w:r>
    </w:p>
    <w:p w14:paraId="476FBA5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1.“投标总报价”应包括为完成整个项目所产生的所有费用，招标文件另有规定的除外。</w:t>
      </w:r>
    </w:p>
    <w:p w14:paraId="4D2DCCC3">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2.《投标分项报价表》中“投标总价”应当与《开标一览表》中“投标总报价”一致。</w:t>
      </w:r>
    </w:p>
    <w:p w14:paraId="43B068B4">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w:t>
      </w:r>
      <w:r>
        <w:rPr>
          <w:rFonts w:hint="eastAsia"/>
          <w:b/>
          <w:bCs/>
          <w:highlight w:val="none"/>
        </w:rPr>
        <w:t>《投标分项报价表》中的分项名称须与“第四章</w:t>
      </w:r>
      <w:r>
        <w:rPr>
          <w:rFonts w:hint="eastAsia"/>
          <w:b/>
          <w:bCs/>
          <w:highlight w:val="none"/>
          <w:lang w:val="en-US" w:eastAsia="zh-CN"/>
        </w:rPr>
        <w:t>采购需求</w:t>
      </w:r>
      <w:r>
        <w:rPr>
          <w:rFonts w:hint="eastAsia"/>
          <w:b/>
          <w:bCs/>
          <w:highlight w:val="none"/>
        </w:rPr>
        <w:t>-项目清单”中的</w:t>
      </w:r>
      <w:r>
        <w:rPr>
          <w:rFonts w:hint="eastAsia"/>
          <w:b/>
          <w:bCs/>
          <w:highlight w:val="none"/>
          <w:lang w:val="en-US" w:eastAsia="zh-CN"/>
        </w:rPr>
        <w:t>分项</w:t>
      </w:r>
      <w:r>
        <w:rPr>
          <w:rFonts w:hint="eastAsia"/>
          <w:b/>
          <w:bCs/>
          <w:highlight w:val="none"/>
        </w:rPr>
        <w:t>名称一一对应，如有缺项、漏项，视为无效投标。</w:t>
      </w:r>
    </w:p>
    <w:p w14:paraId="32771834">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hd w:val="clear" w:color="auto" w:fill="auto"/>
        <w:adjustRightInd w:val="0"/>
        <w:snapToGrid w:val="0"/>
        <w:spacing w:before="0" w:beforeAutospacing="0" w:after="0" w:afterAutospacing="0" w:line="360" w:lineRule="auto"/>
        <w:ind w:left="0" w:right="0" w:firstLine="480" w:firstLineChars="200"/>
        <w:jc w:val="both"/>
        <w:textAlignment w:val="auto"/>
        <w:rPr>
          <w:rFonts w:hint="eastAsia" w:ascii="宋体" w:hAnsi="宋体" w:eastAsia="宋体" w:cs="宋体"/>
          <w:b/>
          <w:bCs/>
          <w:color w:val="000000"/>
          <w:highlight w:val="none"/>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当采购项目或者采购包中含有多种产品，投标人未对提供的符合本国产品标准的产品成本之和占全部产品成本之和的比例达到80%以上作出承诺的，将不享受本国产品价格评审优惠。</w:t>
      </w:r>
    </w:p>
    <w:p w14:paraId="39074C7C">
      <w:pPr>
        <w:pStyle w:val="44"/>
        <w:keepNext w:val="0"/>
        <w:keepLines w:val="0"/>
        <w:pageBreakBefore w:val="0"/>
        <w:widowControl/>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val="0"/>
        <w:snapToGrid w:val="0"/>
        <w:spacing w:before="0" w:beforeAutospacing="0" w:after="0" w:afterAutospacing="0" w:line="360" w:lineRule="auto"/>
        <w:ind w:firstLine="480" w:firstLineChars="200"/>
        <w:jc w:val="both"/>
        <w:textAlignment w:val="auto"/>
        <w:rPr>
          <w:rFonts w:hint="default" w:ascii="宋体" w:hAnsi="宋体" w:eastAsia="宋体" w:cs="宋体"/>
          <w:color w:val="000000"/>
          <w:sz w:val="24"/>
          <w:szCs w:val="24"/>
          <w:highlight w:val="none"/>
          <w:lang w:val="en-US" w:eastAsia="zh-CN"/>
        </w:rPr>
      </w:pPr>
    </w:p>
    <w:p w14:paraId="2FFC294E">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七、技术要求响应及偏离表</w:t>
      </w:r>
    </w:p>
    <w:p w14:paraId="4CCDC97D">
      <w:pPr>
        <w:jc w:val="center"/>
        <w:outlineLvl w:val="2"/>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技术要求响应及偏离表</w:t>
      </w:r>
    </w:p>
    <w:p w14:paraId="09D8CC95">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7818B08C">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0EADF56D">
      <w:pPr>
        <w:adjustRightInd w:val="0"/>
        <w:snapToGrid w:val="0"/>
        <w:spacing w:line="360" w:lineRule="auto"/>
        <w:ind w:right="180" w:firstLine="480" w:firstLineChars="200"/>
        <w:jc w:val="left"/>
        <w:outlineLvl w:val="9"/>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846"/>
        <w:gridCol w:w="2832"/>
        <w:gridCol w:w="3364"/>
      </w:tblGrid>
      <w:tr w14:paraId="46E6E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5" w:type="dxa"/>
            <w:noWrap w:val="0"/>
            <w:vAlign w:val="center"/>
          </w:tcPr>
          <w:p w14:paraId="7CFD0EE6">
            <w:pPr>
              <w:jc w:val="center"/>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2846" w:type="dxa"/>
            <w:noWrap w:val="0"/>
            <w:vAlign w:val="center"/>
          </w:tcPr>
          <w:p w14:paraId="51B020EB">
            <w:pPr>
              <w:jc w:val="center"/>
              <w:rPr>
                <w:rFonts w:hint="eastAsia" w:ascii="宋体" w:hAnsi="宋体"/>
                <w:color w:val="000000"/>
                <w:sz w:val="24"/>
                <w:szCs w:val="24"/>
                <w:highlight w:val="none"/>
              </w:rPr>
            </w:pPr>
            <w:r>
              <w:rPr>
                <w:rFonts w:hint="eastAsia" w:ascii="宋体" w:hAnsi="宋体"/>
                <w:color w:val="000000"/>
                <w:sz w:val="24"/>
                <w:szCs w:val="24"/>
                <w:highlight w:val="none"/>
              </w:rPr>
              <w:t>招标文件要求</w:t>
            </w:r>
          </w:p>
        </w:tc>
        <w:tc>
          <w:tcPr>
            <w:tcW w:w="2832" w:type="dxa"/>
            <w:noWrap w:val="0"/>
            <w:vAlign w:val="center"/>
          </w:tcPr>
          <w:p w14:paraId="3E6F70DD">
            <w:pPr>
              <w:jc w:val="center"/>
              <w:rPr>
                <w:rFonts w:hint="eastAsia" w:ascii="宋体" w:hAnsi="宋体"/>
                <w:color w:val="000000"/>
                <w:sz w:val="24"/>
                <w:szCs w:val="24"/>
                <w:highlight w:val="none"/>
              </w:rPr>
            </w:pPr>
            <w:r>
              <w:rPr>
                <w:rFonts w:hint="eastAsia" w:ascii="宋体" w:hAnsi="宋体"/>
                <w:color w:val="000000"/>
                <w:sz w:val="24"/>
                <w:szCs w:val="24"/>
                <w:highlight w:val="none"/>
              </w:rPr>
              <w:t>投标响应情况</w:t>
            </w:r>
          </w:p>
        </w:tc>
        <w:tc>
          <w:tcPr>
            <w:tcW w:w="3364" w:type="dxa"/>
            <w:noWrap w:val="0"/>
            <w:vAlign w:val="center"/>
          </w:tcPr>
          <w:p w14:paraId="1E75F067">
            <w:pPr>
              <w:spacing w:line="480" w:lineRule="exact"/>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正偏离、无偏离或负偏离</w:t>
            </w:r>
          </w:p>
        </w:tc>
      </w:tr>
      <w:tr w14:paraId="6574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321AA679">
            <w:pPr>
              <w:jc w:val="center"/>
              <w:rPr>
                <w:rFonts w:hint="eastAsia" w:ascii="宋体" w:hAnsi="宋体"/>
                <w:color w:val="000000"/>
                <w:sz w:val="24"/>
                <w:szCs w:val="24"/>
                <w:highlight w:val="none"/>
              </w:rPr>
            </w:pPr>
          </w:p>
        </w:tc>
        <w:tc>
          <w:tcPr>
            <w:tcW w:w="2846" w:type="dxa"/>
            <w:noWrap w:val="0"/>
            <w:vAlign w:val="top"/>
          </w:tcPr>
          <w:p w14:paraId="223D7D02">
            <w:pPr>
              <w:jc w:val="center"/>
              <w:rPr>
                <w:rFonts w:hint="eastAsia" w:ascii="宋体" w:hAnsi="宋体"/>
                <w:color w:val="000000"/>
                <w:sz w:val="24"/>
                <w:szCs w:val="24"/>
                <w:highlight w:val="none"/>
              </w:rPr>
            </w:pPr>
          </w:p>
        </w:tc>
        <w:tc>
          <w:tcPr>
            <w:tcW w:w="2832" w:type="dxa"/>
            <w:noWrap w:val="0"/>
            <w:vAlign w:val="top"/>
          </w:tcPr>
          <w:p w14:paraId="06C5A000">
            <w:pPr>
              <w:jc w:val="center"/>
              <w:rPr>
                <w:rFonts w:hint="eastAsia" w:ascii="宋体" w:hAnsi="宋体"/>
                <w:color w:val="000000"/>
                <w:sz w:val="24"/>
                <w:szCs w:val="24"/>
                <w:highlight w:val="none"/>
              </w:rPr>
            </w:pPr>
          </w:p>
        </w:tc>
        <w:tc>
          <w:tcPr>
            <w:tcW w:w="3364" w:type="dxa"/>
            <w:noWrap w:val="0"/>
            <w:vAlign w:val="top"/>
          </w:tcPr>
          <w:p w14:paraId="5074AEF5">
            <w:pPr>
              <w:jc w:val="center"/>
              <w:rPr>
                <w:rFonts w:hint="eastAsia" w:ascii="宋体" w:hAnsi="宋体"/>
                <w:color w:val="000000"/>
                <w:sz w:val="24"/>
                <w:szCs w:val="24"/>
                <w:highlight w:val="none"/>
              </w:rPr>
            </w:pPr>
          </w:p>
        </w:tc>
      </w:tr>
      <w:tr w14:paraId="18935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37FB26C1">
            <w:pPr>
              <w:jc w:val="center"/>
              <w:rPr>
                <w:rFonts w:hint="eastAsia" w:ascii="宋体" w:hAnsi="宋体"/>
                <w:color w:val="000000"/>
                <w:sz w:val="24"/>
                <w:szCs w:val="24"/>
                <w:highlight w:val="none"/>
              </w:rPr>
            </w:pPr>
          </w:p>
        </w:tc>
        <w:tc>
          <w:tcPr>
            <w:tcW w:w="2846" w:type="dxa"/>
            <w:noWrap w:val="0"/>
            <w:vAlign w:val="top"/>
          </w:tcPr>
          <w:p w14:paraId="20E96630">
            <w:pPr>
              <w:jc w:val="center"/>
              <w:rPr>
                <w:rFonts w:hint="eastAsia" w:ascii="宋体" w:hAnsi="宋体"/>
                <w:color w:val="000000"/>
                <w:sz w:val="24"/>
                <w:szCs w:val="24"/>
                <w:highlight w:val="none"/>
              </w:rPr>
            </w:pPr>
          </w:p>
        </w:tc>
        <w:tc>
          <w:tcPr>
            <w:tcW w:w="2832" w:type="dxa"/>
            <w:noWrap w:val="0"/>
            <w:vAlign w:val="top"/>
          </w:tcPr>
          <w:p w14:paraId="122B6D73">
            <w:pPr>
              <w:jc w:val="center"/>
              <w:rPr>
                <w:rFonts w:hint="eastAsia" w:ascii="宋体" w:hAnsi="宋体"/>
                <w:color w:val="000000"/>
                <w:sz w:val="24"/>
                <w:szCs w:val="24"/>
                <w:highlight w:val="none"/>
              </w:rPr>
            </w:pPr>
          </w:p>
        </w:tc>
        <w:tc>
          <w:tcPr>
            <w:tcW w:w="3364" w:type="dxa"/>
            <w:noWrap w:val="0"/>
            <w:vAlign w:val="top"/>
          </w:tcPr>
          <w:p w14:paraId="7C84E47E">
            <w:pPr>
              <w:jc w:val="center"/>
              <w:rPr>
                <w:rFonts w:hint="eastAsia" w:ascii="宋体" w:hAnsi="宋体"/>
                <w:color w:val="000000"/>
                <w:sz w:val="24"/>
                <w:szCs w:val="24"/>
                <w:highlight w:val="none"/>
              </w:rPr>
            </w:pPr>
          </w:p>
        </w:tc>
      </w:tr>
      <w:tr w14:paraId="1DCEF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5C786543">
            <w:pPr>
              <w:jc w:val="center"/>
              <w:rPr>
                <w:rFonts w:hint="eastAsia" w:ascii="宋体" w:hAnsi="宋体"/>
                <w:color w:val="000000"/>
                <w:sz w:val="24"/>
                <w:szCs w:val="24"/>
                <w:highlight w:val="none"/>
              </w:rPr>
            </w:pPr>
          </w:p>
        </w:tc>
        <w:tc>
          <w:tcPr>
            <w:tcW w:w="2846" w:type="dxa"/>
            <w:noWrap w:val="0"/>
            <w:vAlign w:val="top"/>
          </w:tcPr>
          <w:p w14:paraId="473FEBA4">
            <w:pPr>
              <w:jc w:val="center"/>
              <w:rPr>
                <w:rFonts w:hint="eastAsia" w:ascii="宋体" w:hAnsi="宋体"/>
                <w:color w:val="000000"/>
                <w:sz w:val="24"/>
                <w:szCs w:val="24"/>
                <w:highlight w:val="none"/>
              </w:rPr>
            </w:pPr>
          </w:p>
        </w:tc>
        <w:tc>
          <w:tcPr>
            <w:tcW w:w="2832" w:type="dxa"/>
            <w:noWrap w:val="0"/>
            <w:vAlign w:val="top"/>
          </w:tcPr>
          <w:p w14:paraId="08848221">
            <w:pPr>
              <w:jc w:val="center"/>
              <w:rPr>
                <w:rFonts w:hint="eastAsia" w:ascii="宋体" w:hAnsi="宋体"/>
                <w:color w:val="000000"/>
                <w:sz w:val="24"/>
                <w:szCs w:val="24"/>
                <w:highlight w:val="none"/>
              </w:rPr>
            </w:pPr>
          </w:p>
        </w:tc>
        <w:tc>
          <w:tcPr>
            <w:tcW w:w="3364" w:type="dxa"/>
            <w:noWrap w:val="0"/>
            <w:vAlign w:val="top"/>
          </w:tcPr>
          <w:p w14:paraId="2D921BBF">
            <w:pPr>
              <w:jc w:val="center"/>
              <w:rPr>
                <w:rFonts w:hint="eastAsia" w:ascii="宋体" w:hAnsi="宋体"/>
                <w:color w:val="000000"/>
                <w:sz w:val="24"/>
                <w:szCs w:val="24"/>
                <w:highlight w:val="none"/>
              </w:rPr>
            </w:pPr>
          </w:p>
        </w:tc>
      </w:tr>
      <w:tr w14:paraId="26ED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0A73E2B8">
            <w:pPr>
              <w:jc w:val="center"/>
              <w:rPr>
                <w:rFonts w:hint="eastAsia" w:ascii="宋体" w:hAnsi="宋体"/>
                <w:color w:val="000000"/>
                <w:sz w:val="24"/>
                <w:szCs w:val="24"/>
                <w:highlight w:val="none"/>
              </w:rPr>
            </w:pPr>
          </w:p>
        </w:tc>
        <w:tc>
          <w:tcPr>
            <w:tcW w:w="2846" w:type="dxa"/>
            <w:noWrap w:val="0"/>
            <w:vAlign w:val="top"/>
          </w:tcPr>
          <w:p w14:paraId="39CBF3E7">
            <w:pPr>
              <w:jc w:val="center"/>
              <w:rPr>
                <w:rFonts w:hint="eastAsia" w:ascii="宋体" w:hAnsi="宋体"/>
                <w:color w:val="000000"/>
                <w:sz w:val="24"/>
                <w:szCs w:val="24"/>
                <w:highlight w:val="none"/>
              </w:rPr>
            </w:pPr>
          </w:p>
        </w:tc>
        <w:tc>
          <w:tcPr>
            <w:tcW w:w="2832" w:type="dxa"/>
            <w:noWrap w:val="0"/>
            <w:vAlign w:val="top"/>
          </w:tcPr>
          <w:p w14:paraId="2EA790EE">
            <w:pPr>
              <w:jc w:val="center"/>
              <w:rPr>
                <w:rFonts w:hint="eastAsia" w:ascii="宋体" w:hAnsi="宋体"/>
                <w:color w:val="000000"/>
                <w:sz w:val="24"/>
                <w:szCs w:val="24"/>
                <w:highlight w:val="none"/>
              </w:rPr>
            </w:pPr>
          </w:p>
        </w:tc>
        <w:tc>
          <w:tcPr>
            <w:tcW w:w="3364" w:type="dxa"/>
            <w:noWrap w:val="0"/>
            <w:vAlign w:val="top"/>
          </w:tcPr>
          <w:p w14:paraId="3FF9B2D4">
            <w:pPr>
              <w:jc w:val="center"/>
              <w:rPr>
                <w:rFonts w:hint="eastAsia" w:ascii="宋体" w:hAnsi="宋体"/>
                <w:color w:val="000000"/>
                <w:sz w:val="24"/>
                <w:szCs w:val="24"/>
                <w:highlight w:val="none"/>
              </w:rPr>
            </w:pPr>
          </w:p>
        </w:tc>
      </w:tr>
      <w:tr w14:paraId="5EB9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4328E424">
            <w:pPr>
              <w:jc w:val="center"/>
              <w:rPr>
                <w:rFonts w:hint="eastAsia" w:ascii="宋体" w:hAnsi="宋体"/>
                <w:color w:val="000000"/>
                <w:sz w:val="24"/>
                <w:szCs w:val="24"/>
                <w:highlight w:val="none"/>
              </w:rPr>
            </w:pPr>
          </w:p>
        </w:tc>
        <w:tc>
          <w:tcPr>
            <w:tcW w:w="2846" w:type="dxa"/>
            <w:noWrap w:val="0"/>
            <w:vAlign w:val="top"/>
          </w:tcPr>
          <w:p w14:paraId="0B4D1236">
            <w:pPr>
              <w:jc w:val="center"/>
              <w:rPr>
                <w:rFonts w:hint="eastAsia" w:ascii="宋体" w:hAnsi="宋体"/>
                <w:color w:val="000000"/>
                <w:sz w:val="24"/>
                <w:szCs w:val="24"/>
                <w:highlight w:val="none"/>
              </w:rPr>
            </w:pPr>
          </w:p>
        </w:tc>
        <w:tc>
          <w:tcPr>
            <w:tcW w:w="2832" w:type="dxa"/>
            <w:noWrap w:val="0"/>
            <w:vAlign w:val="top"/>
          </w:tcPr>
          <w:p w14:paraId="71417BDF">
            <w:pPr>
              <w:jc w:val="center"/>
              <w:rPr>
                <w:rFonts w:hint="eastAsia" w:ascii="宋体" w:hAnsi="宋体"/>
                <w:color w:val="000000"/>
                <w:sz w:val="24"/>
                <w:szCs w:val="24"/>
                <w:highlight w:val="none"/>
              </w:rPr>
            </w:pPr>
          </w:p>
        </w:tc>
        <w:tc>
          <w:tcPr>
            <w:tcW w:w="3364" w:type="dxa"/>
            <w:noWrap w:val="0"/>
            <w:vAlign w:val="top"/>
          </w:tcPr>
          <w:p w14:paraId="4D41D991">
            <w:pPr>
              <w:jc w:val="center"/>
              <w:rPr>
                <w:rFonts w:hint="eastAsia" w:ascii="宋体" w:hAnsi="宋体"/>
                <w:color w:val="000000"/>
                <w:sz w:val="24"/>
                <w:szCs w:val="24"/>
                <w:highlight w:val="none"/>
              </w:rPr>
            </w:pPr>
          </w:p>
        </w:tc>
      </w:tr>
      <w:tr w14:paraId="4922A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2F318904">
            <w:pPr>
              <w:jc w:val="center"/>
              <w:rPr>
                <w:rFonts w:hint="eastAsia" w:ascii="宋体" w:hAnsi="宋体"/>
                <w:color w:val="000000"/>
                <w:sz w:val="24"/>
                <w:szCs w:val="24"/>
                <w:highlight w:val="none"/>
              </w:rPr>
            </w:pPr>
          </w:p>
        </w:tc>
        <w:tc>
          <w:tcPr>
            <w:tcW w:w="2846" w:type="dxa"/>
            <w:noWrap w:val="0"/>
            <w:vAlign w:val="top"/>
          </w:tcPr>
          <w:p w14:paraId="75217DEC">
            <w:pPr>
              <w:jc w:val="center"/>
              <w:rPr>
                <w:rFonts w:hint="eastAsia" w:ascii="宋体" w:hAnsi="宋体"/>
                <w:color w:val="000000"/>
                <w:sz w:val="24"/>
                <w:szCs w:val="24"/>
                <w:highlight w:val="none"/>
              </w:rPr>
            </w:pPr>
          </w:p>
        </w:tc>
        <w:tc>
          <w:tcPr>
            <w:tcW w:w="2832" w:type="dxa"/>
            <w:noWrap w:val="0"/>
            <w:vAlign w:val="top"/>
          </w:tcPr>
          <w:p w14:paraId="320DCF6D">
            <w:pPr>
              <w:jc w:val="center"/>
              <w:rPr>
                <w:rFonts w:hint="eastAsia" w:ascii="宋体" w:hAnsi="宋体"/>
                <w:color w:val="000000"/>
                <w:sz w:val="24"/>
                <w:szCs w:val="24"/>
                <w:highlight w:val="none"/>
              </w:rPr>
            </w:pPr>
          </w:p>
        </w:tc>
        <w:tc>
          <w:tcPr>
            <w:tcW w:w="3364" w:type="dxa"/>
            <w:noWrap w:val="0"/>
            <w:vAlign w:val="top"/>
          </w:tcPr>
          <w:p w14:paraId="49FE2EFB">
            <w:pPr>
              <w:jc w:val="center"/>
              <w:rPr>
                <w:rFonts w:hint="eastAsia" w:ascii="宋体" w:hAnsi="宋体"/>
                <w:color w:val="000000"/>
                <w:sz w:val="24"/>
                <w:szCs w:val="24"/>
                <w:highlight w:val="none"/>
              </w:rPr>
            </w:pPr>
          </w:p>
        </w:tc>
      </w:tr>
      <w:tr w14:paraId="34CE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63854A57">
            <w:pPr>
              <w:jc w:val="center"/>
              <w:rPr>
                <w:rFonts w:hint="eastAsia" w:ascii="宋体" w:hAnsi="宋体"/>
                <w:color w:val="000000"/>
                <w:sz w:val="24"/>
                <w:szCs w:val="24"/>
                <w:highlight w:val="none"/>
              </w:rPr>
            </w:pPr>
          </w:p>
        </w:tc>
        <w:tc>
          <w:tcPr>
            <w:tcW w:w="2846" w:type="dxa"/>
            <w:noWrap w:val="0"/>
            <w:vAlign w:val="top"/>
          </w:tcPr>
          <w:p w14:paraId="6D2681A0">
            <w:pPr>
              <w:jc w:val="center"/>
              <w:rPr>
                <w:rFonts w:hint="eastAsia" w:ascii="宋体" w:hAnsi="宋体"/>
                <w:color w:val="000000"/>
                <w:sz w:val="24"/>
                <w:szCs w:val="24"/>
                <w:highlight w:val="none"/>
              </w:rPr>
            </w:pPr>
          </w:p>
        </w:tc>
        <w:tc>
          <w:tcPr>
            <w:tcW w:w="2832" w:type="dxa"/>
            <w:noWrap w:val="0"/>
            <w:vAlign w:val="top"/>
          </w:tcPr>
          <w:p w14:paraId="6581728A">
            <w:pPr>
              <w:jc w:val="center"/>
              <w:rPr>
                <w:rFonts w:hint="eastAsia" w:ascii="宋体" w:hAnsi="宋体"/>
                <w:color w:val="000000"/>
                <w:sz w:val="24"/>
                <w:szCs w:val="24"/>
                <w:highlight w:val="none"/>
              </w:rPr>
            </w:pPr>
          </w:p>
        </w:tc>
        <w:tc>
          <w:tcPr>
            <w:tcW w:w="3364" w:type="dxa"/>
            <w:noWrap w:val="0"/>
            <w:vAlign w:val="top"/>
          </w:tcPr>
          <w:p w14:paraId="5D924A83">
            <w:pPr>
              <w:jc w:val="center"/>
              <w:rPr>
                <w:rFonts w:hint="eastAsia" w:ascii="宋体" w:hAnsi="宋体"/>
                <w:color w:val="000000"/>
                <w:sz w:val="24"/>
                <w:szCs w:val="24"/>
                <w:highlight w:val="none"/>
              </w:rPr>
            </w:pPr>
          </w:p>
        </w:tc>
      </w:tr>
      <w:tr w14:paraId="3B90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noWrap w:val="0"/>
            <w:vAlign w:val="top"/>
          </w:tcPr>
          <w:p w14:paraId="753613A7">
            <w:pPr>
              <w:jc w:val="center"/>
              <w:rPr>
                <w:rFonts w:hint="eastAsia" w:ascii="宋体" w:hAnsi="宋体"/>
                <w:color w:val="000000"/>
                <w:sz w:val="24"/>
                <w:szCs w:val="24"/>
                <w:highlight w:val="none"/>
              </w:rPr>
            </w:pPr>
          </w:p>
        </w:tc>
        <w:tc>
          <w:tcPr>
            <w:tcW w:w="2846" w:type="dxa"/>
            <w:noWrap w:val="0"/>
            <w:vAlign w:val="top"/>
          </w:tcPr>
          <w:p w14:paraId="19709822">
            <w:pPr>
              <w:jc w:val="center"/>
              <w:rPr>
                <w:highlight w:val="none"/>
              </w:rPr>
            </w:pPr>
          </w:p>
          <w:p w14:paraId="2D6F73EA">
            <w:pPr>
              <w:pStyle w:val="2"/>
              <w:rPr>
                <w:rFonts w:hint="eastAsia"/>
                <w:highlight w:val="none"/>
              </w:rPr>
            </w:pPr>
          </w:p>
        </w:tc>
        <w:tc>
          <w:tcPr>
            <w:tcW w:w="2832" w:type="dxa"/>
            <w:noWrap w:val="0"/>
            <w:vAlign w:val="top"/>
          </w:tcPr>
          <w:p w14:paraId="6DCA16CB">
            <w:pPr>
              <w:jc w:val="center"/>
              <w:rPr>
                <w:rFonts w:hint="eastAsia" w:ascii="宋体" w:hAnsi="宋体"/>
                <w:color w:val="000000"/>
                <w:sz w:val="24"/>
                <w:szCs w:val="24"/>
                <w:highlight w:val="none"/>
              </w:rPr>
            </w:pPr>
          </w:p>
        </w:tc>
        <w:tc>
          <w:tcPr>
            <w:tcW w:w="3364" w:type="dxa"/>
            <w:noWrap w:val="0"/>
            <w:vAlign w:val="top"/>
          </w:tcPr>
          <w:p w14:paraId="3EB18F78">
            <w:pPr>
              <w:jc w:val="center"/>
              <w:rPr>
                <w:rFonts w:hint="eastAsia" w:ascii="宋体" w:hAnsi="宋体"/>
                <w:color w:val="000000"/>
                <w:sz w:val="24"/>
                <w:szCs w:val="24"/>
                <w:highlight w:val="none"/>
              </w:rPr>
            </w:pPr>
          </w:p>
        </w:tc>
      </w:tr>
    </w:tbl>
    <w:p w14:paraId="2514CF84">
      <w:pPr>
        <w:spacing w:line="560" w:lineRule="exact"/>
        <w:ind w:right="180" w:firstLine="480" w:firstLineChars="200"/>
        <w:jc w:val="both"/>
        <w:rPr>
          <w:rFonts w:hint="eastAsia" w:ascii="宋体" w:hAnsi="宋体"/>
          <w:sz w:val="24"/>
          <w:szCs w:val="24"/>
          <w:highlight w:val="none"/>
          <w:u w:val="none"/>
        </w:rPr>
      </w:pPr>
    </w:p>
    <w:p w14:paraId="201C222B">
      <w:pPr>
        <w:pStyle w:val="44"/>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firstLine="480" w:firstLineChars="200"/>
        <w:jc w:val="both"/>
        <w:rPr>
          <w:rFonts w:ascii="宋体" w:hAnsi="宋体" w:eastAsia="宋体" w:cs="宋体"/>
          <w:color w:val="000000"/>
          <w:sz w:val="24"/>
          <w:szCs w:val="24"/>
          <w:highlight w:val="none"/>
        </w:rPr>
      </w:pPr>
    </w:p>
    <w:p w14:paraId="09579C34">
      <w:pPr>
        <w:pStyle w:val="44"/>
        <w:adjustRightInd w:val="0"/>
        <w:snapToGrid w:val="0"/>
        <w:spacing w:before="0" w:beforeAutospacing="0" w:after="0" w:afterAutospacing="0" w:line="360" w:lineRule="auto"/>
        <w:ind w:firstLine="480" w:firstLineChars="200"/>
        <w:jc w:val="both"/>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p>
    <w:p w14:paraId="1C8DD38A">
      <w:pPr>
        <w:pStyle w:val="44"/>
        <w:adjustRightInd w:val="0"/>
        <w:snapToGrid w:val="0"/>
        <w:spacing w:before="0" w:beforeAutospacing="0" w:after="0" w:afterAutospacing="0" w:line="360" w:lineRule="auto"/>
        <w:ind w:firstLine="482" w:firstLineChars="200"/>
        <w:jc w:val="both"/>
        <w:rPr>
          <w:rFonts w:hint="eastAsia"/>
          <w:b/>
          <w:bCs/>
          <w:highlight w:val="none"/>
        </w:rPr>
      </w:pPr>
      <w:r>
        <w:rPr>
          <w:rFonts w:hint="eastAsia"/>
          <w:b/>
          <w:bCs/>
          <w:highlight w:val="none"/>
        </w:rPr>
        <w:t>1.</w:t>
      </w:r>
      <w:r>
        <w:rPr>
          <w:rFonts w:hint="eastAsia"/>
          <w:b/>
          <w:bCs/>
          <w:highlight w:val="none"/>
          <w:lang w:eastAsia="zh-CN"/>
        </w:rPr>
        <w:t>投标人</w:t>
      </w:r>
      <w:r>
        <w:rPr>
          <w:rFonts w:hint="eastAsia"/>
          <w:b/>
          <w:bCs/>
          <w:highlight w:val="none"/>
        </w:rPr>
        <w:t>须对招标文件技术要求中的实质性要求（打“★”内容）</w:t>
      </w:r>
      <w:r>
        <w:rPr>
          <w:rFonts w:hint="eastAsia"/>
          <w:b/>
          <w:bCs/>
          <w:highlight w:val="none"/>
          <w:lang w:val="en-US" w:eastAsia="zh-CN"/>
        </w:rPr>
        <w:t>作</w:t>
      </w:r>
      <w:r>
        <w:rPr>
          <w:rFonts w:hint="eastAsia"/>
          <w:b/>
          <w:bCs/>
          <w:highlight w:val="none"/>
        </w:rPr>
        <w:t>出明确响应，否则视为无效投标。</w:t>
      </w:r>
    </w:p>
    <w:p w14:paraId="22CE2E42">
      <w:pPr>
        <w:pStyle w:val="44"/>
        <w:adjustRightInd w:val="0"/>
        <w:snapToGrid w:val="0"/>
        <w:spacing w:before="0" w:beforeAutospacing="0" w:after="0" w:afterAutospacing="0" w:line="360" w:lineRule="auto"/>
        <w:ind w:firstLine="482" w:firstLineChars="200"/>
        <w:jc w:val="both"/>
        <w:rPr>
          <w:rFonts w:hint="eastAsia" w:ascii="宋体" w:hAnsi="宋体" w:eastAsia="宋体" w:cs="宋体"/>
          <w:color w:val="auto"/>
          <w:highlight w:val="none"/>
          <w:lang w:val="en-US" w:eastAsia="zh-CN"/>
        </w:rPr>
      </w:pPr>
      <w:r>
        <w:rPr>
          <w:rFonts w:hint="eastAsia"/>
          <w:b/>
          <w:bCs/>
          <w:highlight w:val="none"/>
        </w:rPr>
        <w:t>2.技术要求中实质性要求及其他要求明确需要提供证明材料的，签订合同时中标</w:t>
      </w:r>
      <w:r>
        <w:rPr>
          <w:rFonts w:hint="eastAsia"/>
          <w:b/>
          <w:bCs/>
          <w:highlight w:val="none"/>
          <w:lang w:eastAsia="zh-CN"/>
        </w:rPr>
        <w:t>人</w:t>
      </w:r>
      <w:r>
        <w:rPr>
          <w:rFonts w:hint="eastAsia"/>
          <w:b/>
          <w:bCs/>
          <w:highlight w:val="none"/>
        </w:rPr>
        <w:t>应按招标文件要求和投标文件响应内容提供相应证明材料供采购人核验，</w:t>
      </w:r>
      <w:r>
        <w:rPr>
          <w:rFonts w:hint="eastAsia"/>
          <w:b/>
          <w:bCs/>
          <w:highlight w:val="none"/>
          <w:lang w:val="en-US" w:eastAsia="zh-CN"/>
        </w:rPr>
        <w:t>否则</w:t>
      </w:r>
      <w:r>
        <w:rPr>
          <w:rFonts w:hint="eastAsia"/>
          <w:b/>
          <w:bCs/>
          <w:highlight w:val="none"/>
        </w:rPr>
        <w:t>采购人将取消其中标资格。</w:t>
      </w:r>
    </w:p>
    <w:p w14:paraId="25B07F72">
      <w:pPr>
        <w:pStyle w:val="4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3.行数不够，可自行添加。</w:t>
      </w:r>
    </w:p>
    <w:p w14:paraId="6EB2D61E">
      <w:pPr>
        <w:adjustRightInd w:val="0"/>
        <w:snapToGrid w:val="0"/>
        <w:spacing w:line="360" w:lineRule="auto"/>
        <w:jc w:val="left"/>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br w:type="page"/>
      </w:r>
      <w:r>
        <w:rPr>
          <w:rFonts w:hint="eastAsia" w:ascii="黑体" w:hAnsi="黑体" w:eastAsia="黑体" w:cs="Times New Roman"/>
          <w:i w:val="0"/>
          <w:sz w:val="32"/>
          <w:szCs w:val="32"/>
          <w:highlight w:val="none"/>
          <w:u w:val="none"/>
          <w:lang w:val="en-US" w:eastAsia="zh-CN"/>
        </w:rPr>
        <w:t>八、商务要求响应及偏离表</w:t>
      </w:r>
    </w:p>
    <w:p w14:paraId="13F7CC3C">
      <w:pPr>
        <w:jc w:val="center"/>
        <w:outlineLvl w:val="2"/>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商务要求响应及偏离表</w:t>
      </w:r>
    </w:p>
    <w:p w14:paraId="3C000EF0">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投标人名称：（加盖电子公章）</w:t>
      </w:r>
    </w:p>
    <w:p w14:paraId="09232E18">
      <w:pPr>
        <w:keepNext w:val="0"/>
        <w:keepLines w:val="0"/>
        <w:pageBreakBefore w:val="0"/>
        <w:kinsoku/>
        <w:wordWrap/>
        <w:overflowPunct/>
        <w:topLinePunct w:val="0"/>
        <w:autoSpaceDE/>
        <w:autoSpaceDN/>
        <w:bidi w:val="0"/>
        <w:adjustRightInd w:val="0"/>
        <w:snapToGrid w:val="0"/>
        <w:spacing w:line="360" w:lineRule="auto"/>
        <w:ind w:right="180" w:firstLine="480" w:firstLineChars="200"/>
        <w:jc w:val="both"/>
        <w:textAlignment w:val="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项目名称：</w:t>
      </w:r>
    </w:p>
    <w:p w14:paraId="4DBA9965">
      <w:pPr>
        <w:adjustRightInd w:val="0"/>
        <w:snapToGrid w:val="0"/>
        <w:spacing w:line="360" w:lineRule="auto"/>
        <w:ind w:right="180" w:firstLine="480" w:firstLineChars="200"/>
        <w:rPr>
          <w:rFonts w:hint="eastAsia"/>
          <w:highlight w:val="none"/>
          <w:lang w:val="en-US" w:eastAsia="zh-CN"/>
        </w:rPr>
      </w:pPr>
      <w:r>
        <w:rPr>
          <w:rFonts w:hint="eastAsia" w:ascii="宋体" w:hAnsi="宋体" w:eastAsia="宋体" w:cs="Times New Roman"/>
          <w:sz w:val="24"/>
          <w:szCs w:val="24"/>
          <w:highlight w:val="none"/>
          <w:lang w:val="en-US" w:eastAsia="zh-CN"/>
        </w:rPr>
        <w:t>项目编号：                                   采购包号：</w:t>
      </w: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52"/>
      </w:tblGrid>
      <w:tr w14:paraId="2CA34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noWrap w:val="0"/>
            <w:vAlign w:val="center"/>
          </w:tcPr>
          <w:p w14:paraId="50406271">
            <w:pPr>
              <w:jc w:val="center"/>
              <w:rPr>
                <w:rFonts w:hint="eastAsia" w:ascii="宋体" w:hAnsi="宋体"/>
                <w:color w:val="000000"/>
                <w:sz w:val="24"/>
                <w:szCs w:val="24"/>
                <w:highlight w:val="none"/>
              </w:rPr>
            </w:pPr>
            <w:r>
              <w:rPr>
                <w:rFonts w:hint="eastAsia" w:ascii="宋体" w:hAnsi="宋体"/>
                <w:color w:val="000000"/>
                <w:sz w:val="24"/>
                <w:szCs w:val="24"/>
                <w:highlight w:val="none"/>
              </w:rPr>
              <w:t>序号</w:t>
            </w:r>
          </w:p>
        </w:tc>
        <w:tc>
          <w:tcPr>
            <w:tcW w:w="2878" w:type="dxa"/>
            <w:noWrap w:val="0"/>
            <w:vAlign w:val="center"/>
          </w:tcPr>
          <w:p w14:paraId="2B70D524">
            <w:pPr>
              <w:jc w:val="center"/>
              <w:rPr>
                <w:rFonts w:hint="eastAsia" w:ascii="宋体" w:hAnsi="宋体"/>
                <w:color w:val="000000"/>
                <w:sz w:val="24"/>
                <w:szCs w:val="24"/>
                <w:highlight w:val="none"/>
              </w:rPr>
            </w:pPr>
            <w:r>
              <w:rPr>
                <w:rFonts w:hint="eastAsia" w:ascii="宋体" w:hAnsi="宋体"/>
                <w:color w:val="000000"/>
                <w:sz w:val="24"/>
                <w:szCs w:val="24"/>
                <w:highlight w:val="none"/>
              </w:rPr>
              <w:t>招标文件要求</w:t>
            </w:r>
          </w:p>
        </w:tc>
        <w:tc>
          <w:tcPr>
            <w:tcW w:w="2832" w:type="dxa"/>
            <w:noWrap w:val="0"/>
            <w:vAlign w:val="center"/>
          </w:tcPr>
          <w:p w14:paraId="0656CA05">
            <w:pPr>
              <w:jc w:val="center"/>
              <w:rPr>
                <w:rFonts w:hint="eastAsia" w:ascii="宋体" w:hAnsi="宋体"/>
                <w:color w:val="000000"/>
                <w:sz w:val="24"/>
                <w:szCs w:val="24"/>
                <w:highlight w:val="none"/>
              </w:rPr>
            </w:pPr>
            <w:r>
              <w:rPr>
                <w:rFonts w:hint="eastAsia" w:ascii="宋体" w:hAnsi="宋体"/>
                <w:color w:val="000000"/>
                <w:sz w:val="24"/>
                <w:szCs w:val="24"/>
                <w:highlight w:val="none"/>
              </w:rPr>
              <w:t>投标响应情况</w:t>
            </w:r>
          </w:p>
        </w:tc>
        <w:tc>
          <w:tcPr>
            <w:tcW w:w="3352" w:type="dxa"/>
            <w:noWrap w:val="0"/>
            <w:vAlign w:val="center"/>
          </w:tcPr>
          <w:p w14:paraId="2F04D06F">
            <w:pPr>
              <w:spacing w:line="480" w:lineRule="exact"/>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正偏离、无偏离或负偏离</w:t>
            </w:r>
          </w:p>
        </w:tc>
      </w:tr>
      <w:tr w14:paraId="0D717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5BE8EAF4">
            <w:pPr>
              <w:jc w:val="center"/>
              <w:rPr>
                <w:rFonts w:hint="eastAsia" w:ascii="宋体" w:hAnsi="宋体"/>
                <w:color w:val="000000"/>
                <w:sz w:val="24"/>
                <w:szCs w:val="24"/>
                <w:highlight w:val="none"/>
              </w:rPr>
            </w:pPr>
          </w:p>
        </w:tc>
        <w:tc>
          <w:tcPr>
            <w:tcW w:w="2878" w:type="dxa"/>
            <w:noWrap w:val="0"/>
            <w:vAlign w:val="top"/>
          </w:tcPr>
          <w:p w14:paraId="005418E7">
            <w:pPr>
              <w:jc w:val="center"/>
              <w:rPr>
                <w:rFonts w:hint="eastAsia" w:ascii="宋体" w:hAnsi="宋体"/>
                <w:color w:val="000000"/>
                <w:sz w:val="24"/>
                <w:szCs w:val="24"/>
                <w:highlight w:val="none"/>
              </w:rPr>
            </w:pPr>
          </w:p>
        </w:tc>
        <w:tc>
          <w:tcPr>
            <w:tcW w:w="2832" w:type="dxa"/>
            <w:noWrap w:val="0"/>
            <w:vAlign w:val="top"/>
          </w:tcPr>
          <w:p w14:paraId="1F0505F4">
            <w:pPr>
              <w:jc w:val="center"/>
              <w:rPr>
                <w:rFonts w:hint="eastAsia" w:ascii="宋体" w:hAnsi="宋体"/>
                <w:color w:val="000000"/>
                <w:sz w:val="24"/>
                <w:szCs w:val="24"/>
                <w:highlight w:val="none"/>
              </w:rPr>
            </w:pPr>
          </w:p>
        </w:tc>
        <w:tc>
          <w:tcPr>
            <w:tcW w:w="3352" w:type="dxa"/>
            <w:noWrap w:val="0"/>
            <w:vAlign w:val="top"/>
          </w:tcPr>
          <w:p w14:paraId="13BB1911">
            <w:pPr>
              <w:jc w:val="center"/>
              <w:rPr>
                <w:rFonts w:hint="eastAsia" w:ascii="宋体" w:hAnsi="宋体"/>
                <w:color w:val="000000"/>
                <w:sz w:val="24"/>
                <w:szCs w:val="24"/>
                <w:highlight w:val="none"/>
              </w:rPr>
            </w:pPr>
          </w:p>
        </w:tc>
      </w:tr>
      <w:tr w14:paraId="4F37C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2B8F850">
            <w:pPr>
              <w:jc w:val="center"/>
              <w:rPr>
                <w:rFonts w:hint="eastAsia" w:ascii="宋体" w:hAnsi="宋体"/>
                <w:color w:val="000000"/>
                <w:sz w:val="24"/>
                <w:szCs w:val="24"/>
                <w:highlight w:val="none"/>
              </w:rPr>
            </w:pPr>
          </w:p>
        </w:tc>
        <w:tc>
          <w:tcPr>
            <w:tcW w:w="2878" w:type="dxa"/>
            <w:noWrap w:val="0"/>
            <w:vAlign w:val="top"/>
          </w:tcPr>
          <w:p w14:paraId="18EAB712">
            <w:pPr>
              <w:jc w:val="center"/>
              <w:rPr>
                <w:rFonts w:hint="eastAsia" w:ascii="宋体" w:hAnsi="宋体"/>
                <w:color w:val="000000"/>
                <w:sz w:val="24"/>
                <w:szCs w:val="24"/>
                <w:highlight w:val="none"/>
              </w:rPr>
            </w:pPr>
          </w:p>
        </w:tc>
        <w:tc>
          <w:tcPr>
            <w:tcW w:w="2832" w:type="dxa"/>
            <w:noWrap w:val="0"/>
            <w:vAlign w:val="top"/>
          </w:tcPr>
          <w:p w14:paraId="1D43DADB">
            <w:pPr>
              <w:jc w:val="center"/>
              <w:rPr>
                <w:rFonts w:hint="eastAsia" w:ascii="宋体" w:hAnsi="宋体"/>
                <w:color w:val="000000"/>
                <w:sz w:val="24"/>
                <w:szCs w:val="24"/>
                <w:highlight w:val="none"/>
              </w:rPr>
            </w:pPr>
          </w:p>
        </w:tc>
        <w:tc>
          <w:tcPr>
            <w:tcW w:w="3352" w:type="dxa"/>
            <w:noWrap w:val="0"/>
            <w:vAlign w:val="top"/>
          </w:tcPr>
          <w:p w14:paraId="6A355ECD">
            <w:pPr>
              <w:jc w:val="center"/>
              <w:rPr>
                <w:rFonts w:hint="eastAsia" w:ascii="宋体" w:hAnsi="宋体"/>
                <w:color w:val="000000"/>
                <w:sz w:val="24"/>
                <w:szCs w:val="24"/>
                <w:highlight w:val="none"/>
              </w:rPr>
            </w:pPr>
          </w:p>
        </w:tc>
      </w:tr>
      <w:tr w14:paraId="4F763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3077B6C5">
            <w:pPr>
              <w:jc w:val="center"/>
              <w:rPr>
                <w:rFonts w:hint="eastAsia" w:ascii="宋体" w:hAnsi="宋体"/>
                <w:color w:val="000000"/>
                <w:sz w:val="24"/>
                <w:szCs w:val="24"/>
                <w:highlight w:val="none"/>
              </w:rPr>
            </w:pPr>
          </w:p>
        </w:tc>
        <w:tc>
          <w:tcPr>
            <w:tcW w:w="2878" w:type="dxa"/>
            <w:noWrap w:val="0"/>
            <w:vAlign w:val="top"/>
          </w:tcPr>
          <w:p w14:paraId="31B69A4A">
            <w:pPr>
              <w:jc w:val="center"/>
              <w:rPr>
                <w:rFonts w:hint="eastAsia" w:ascii="宋体" w:hAnsi="宋体"/>
                <w:color w:val="000000"/>
                <w:sz w:val="24"/>
                <w:szCs w:val="24"/>
                <w:highlight w:val="none"/>
              </w:rPr>
            </w:pPr>
          </w:p>
        </w:tc>
        <w:tc>
          <w:tcPr>
            <w:tcW w:w="2832" w:type="dxa"/>
            <w:noWrap w:val="0"/>
            <w:vAlign w:val="top"/>
          </w:tcPr>
          <w:p w14:paraId="73BC7ABF">
            <w:pPr>
              <w:jc w:val="center"/>
              <w:rPr>
                <w:rFonts w:hint="eastAsia" w:ascii="宋体" w:hAnsi="宋体"/>
                <w:color w:val="000000"/>
                <w:sz w:val="24"/>
                <w:szCs w:val="24"/>
                <w:highlight w:val="none"/>
              </w:rPr>
            </w:pPr>
          </w:p>
        </w:tc>
        <w:tc>
          <w:tcPr>
            <w:tcW w:w="3352" w:type="dxa"/>
            <w:noWrap w:val="0"/>
            <w:vAlign w:val="top"/>
          </w:tcPr>
          <w:p w14:paraId="0FD05D9B">
            <w:pPr>
              <w:jc w:val="center"/>
              <w:rPr>
                <w:rFonts w:hint="eastAsia" w:ascii="宋体" w:hAnsi="宋体"/>
                <w:color w:val="000000"/>
                <w:sz w:val="24"/>
                <w:szCs w:val="24"/>
                <w:highlight w:val="none"/>
              </w:rPr>
            </w:pPr>
          </w:p>
        </w:tc>
      </w:tr>
      <w:tr w14:paraId="7D896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6116E467">
            <w:pPr>
              <w:jc w:val="center"/>
              <w:rPr>
                <w:rFonts w:hint="eastAsia" w:ascii="宋体" w:hAnsi="宋体"/>
                <w:color w:val="000000"/>
                <w:sz w:val="24"/>
                <w:szCs w:val="24"/>
                <w:highlight w:val="none"/>
              </w:rPr>
            </w:pPr>
          </w:p>
        </w:tc>
        <w:tc>
          <w:tcPr>
            <w:tcW w:w="2878" w:type="dxa"/>
            <w:noWrap w:val="0"/>
            <w:vAlign w:val="top"/>
          </w:tcPr>
          <w:p w14:paraId="27387444">
            <w:pPr>
              <w:jc w:val="center"/>
              <w:rPr>
                <w:rFonts w:hint="eastAsia" w:ascii="宋体" w:hAnsi="宋体"/>
                <w:color w:val="000000"/>
                <w:sz w:val="24"/>
                <w:szCs w:val="24"/>
                <w:highlight w:val="none"/>
              </w:rPr>
            </w:pPr>
          </w:p>
        </w:tc>
        <w:tc>
          <w:tcPr>
            <w:tcW w:w="2832" w:type="dxa"/>
            <w:noWrap w:val="0"/>
            <w:vAlign w:val="top"/>
          </w:tcPr>
          <w:p w14:paraId="684E6AA6">
            <w:pPr>
              <w:jc w:val="center"/>
              <w:rPr>
                <w:rFonts w:hint="eastAsia" w:ascii="宋体" w:hAnsi="宋体"/>
                <w:color w:val="000000"/>
                <w:sz w:val="24"/>
                <w:szCs w:val="24"/>
                <w:highlight w:val="none"/>
              </w:rPr>
            </w:pPr>
          </w:p>
        </w:tc>
        <w:tc>
          <w:tcPr>
            <w:tcW w:w="3352" w:type="dxa"/>
            <w:noWrap w:val="0"/>
            <w:vAlign w:val="top"/>
          </w:tcPr>
          <w:p w14:paraId="6EDF5C63">
            <w:pPr>
              <w:jc w:val="center"/>
              <w:rPr>
                <w:rFonts w:hint="eastAsia" w:ascii="宋体" w:hAnsi="宋体"/>
                <w:color w:val="000000"/>
                <w:sz w:val="24"/>
                <w:szCs w:val="24"/>
                <w:highlight w:val="none"/>
              </w:rPr>
            </w:pPr>
          </w:p>
        </w:tc>
      </w:tr>
      <w:tr w14:paraId="5218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1280987D">
            <w:pPr>
              <w:jc w:val="center"/>
              <w:rPr>
                <w:rFonts w:hint="eastAsia" w:ascii="宋体" w:hAnsi="宋体"/>
                <w:color w:val="000000"/>
                <w:sz w:val="24"/>
                <w:szCs w:val="24"/>
                <w:highlight w:val="none"/>
              </w:rPr>
            </w:pPr>
          </w:p>
        </w:tc>
        <w:tc>
          <w:tcPr>
            <w:tcW w:w="2878" w:type="dxa"/>
            <w:noWrap w:val="0"/>
            <w:vAlign w:val="top"/>
          </w:tcPr>
          <w:p w14:paraId="47827642">
            <w:pPr>
              <w:jc w:val="center"/>
              <w:rPr>
                <w:rFonts w:hint="eastAsia" w:ascii="宋体" w:hAnsi="宋体"/>
                <w:color w:val="000000"/>
                <w:sz w:val="24"/>
                <w:szCs w:val="24"/>
                <w:highlight w:val="none"/>
              </w:rPr>
            </w:pPr>
          </w:p>
        </w:tc>
        <w:tc>
          <w:tcPr>
            <w:tcW w:w="2832" w:type="dxa"/>
            <w:noWrap w:val="0"/>
            <w:vAlign w:val="top"/>
          </w:tcPr>
          <w:p w14:paraId="665824E0">
            <w:pPr>
              <w:jc w:val="center"/>
              <w:rPr>
                <w:rFonts w:hint="eastAsia" w:ascii="宋体" w:hAnsi="宋体"/>
                <w:color w:val="000000"/>
                <w:sz w:val="24"/>
                <w:szCs w:val="24"/>
                <w:highlight w:val="none"/>
              </w:rPr>
            </w:pPr>
          </w:p>
        </w:tc>
        <w:tc>
          <w:tcPr>
            <w:tcW w:w="3352" w:type="dxa"/>
            <w:noWrap w:val="0"/>
            <w:vAlign w:val="top"/>
          </w:tcPr>
          <w:p w14:paraId="1AE510AB">
            <w:pPr>
              <w:jc w:val="center"/>
              <w:rPr>
                <w:rFonts w:hint="eastAsia" w:ascii="宋体" w:hAnsi="宋体"/>
                <w:color w:val="000000"/>
                <w:sz w:val="24"/>
                <w:szCs w:val="24"/>
                <w:highlight w:val="none"/>
              </w:rPr>
            </w:pPr>
          </w:p>
        </w:tc>
      </w:tr>
      <w:tr w14:paraId="134B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00E9FCD2">
            <w:pPr>
              <w:jc w:val="center"/>
              <w:rPr>
                <w:rFonts w:hint="eastAsia" w:ascii="宋体" w:hAnsi="宋体"/>
                <w:color w:val="000000"/>
                <w:sz w:val="24"/>
                <w:szCs w:val="24"/>
                <w:highlight w:val="none"/>
              </w:rPr>
            </w:pPr>
          </w:p>
        </w:tc>
        <w:tc>
          <w:tcPr>
            <w:tcW w:w="2878" w:type="dxa"/>
            <w:noWrap w:val="0"/>
            <w:vAlign w:val="top"/>
          </w:tcPr>
          <w:p w14:paraId="1C08F618">
            <w:pPr>
              <w:jc w:val="center"/>
              <w:rPr>
                <w:rFonts w:hint="eastAsia" w:ascii="宋体" w:hAnsi="宋体"/>
                <w:color w:val="000000"/>
                <w:sz w:val="24"/>
                <w:szCs w:val="24"/>
                <w:highlight w:val="none"/>
              </w:rPr>
            </w:pPr>
          </w:p>
        </w:tc>
        <w:tc>
          <w:tcPr>
            <w:tcW w:w="2832" w:type="dxa"/>
            <w:noWrap w:val="0"/>
            <w:vAlign w:val="top"/>
          </w:tcPr>
          <w:p w14:paraId="4473618F">
            <w:pPr>
              <w:jc w:val="center"/>
              <w:rPr>
                <w:rFonts w:hint="eastAsia" w:ascii="宋体" w:hAnsi="宋体"/>
                <w:color w:val="000000"/>
                <w:sz w:val="24"/>
                <w:szCs w:val="24"/>
                <w:highlight w:val="none"/>
              </w:rPr>
            </w:pPr>
          </w:p>
        </w:tc>
        <w:tc>
          <w:tcPr>
            <w:tcW w:w="3352" w:type="dxa"/>
            <w:noWrap w:val="0"/>
            <w:vAlign w:val="top"/>
          </w:tcPr>
          <w:p w14:paraId="4FD44690">
            <w:pPr>
              <w:jc w:val="center"/>
              <w:rPr>
                <w:rFonts w:hint="eastAsia" w:ascii="宋体" w:hAnsi="宋体"/>
                <w:color w:val="000000"/>
                <w:sz w:val="24"/>
                <w:szCs w:val="24"/>
                <w:highlight w:val="none"/>
              </w:rPr>
            </w:pPr>
          </w:p>
        </w:tc>
      </w:tr>
      <w:tr w14:paraId="02CDA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4423FC74">
            <w:pPr>
              <w:jc w:val="center"/>
              <w:rPr>
                <w:rFonts w:hint="eastAsia" w:ascii="宋体" w:hAnsi="宋体"/>
                <w:color w:val="000000"/>
                <w:sz w:val="24"/>
                <w:szCs w:val="24"/>
                <w:highlight w:val="none"/>
              </w:rPr>
            </w:pPr>
          </w:p>
        </w:tc>
        <w:tc>
          <w:tcPr>
            <w:tcW w:w="2878" w:type="dxa"/>
            <w:noWrap w:val="0"/>
            <w:vAlign w:val="top"/>
          </w:tcPr>
          <w:p w14:paraId="7083BF9F">
            <w:pPr>
              <w:jc w:val="center"/>
              <w:rPr>
                <w:rFonts w:hint="eastAsia" w:ascii="宋体" w:hAnsi="宋体"/>
                <w:color w:val="000000"/>
                <w:sz w:val="24"/>
                <w:szCs w:val="24"/>
                <w:highlight w:val="none"/>
              </w:rPr>
            </w:pPr>
          </w:p>
        </w:tc>
        <w:tc>
          <w:tcPr>
            <w:tcW w:w="2832" w:type="dxa"/>
            <w:noWrap w:val="0"/>
            <w:vAlign w:val="top"/>
          </w:tcPr>
          <w:p w14:paraId="2BC301D9">
            <w:pPr>
              <w:jc w:val="center"/>
              <w:rPr>
                <w:rFonts w:hint="eastAsia" w:ascii="宋体" w:hAnsi="宋体"/>
                <w:color w:val="000000"/>
                <w:sz w:val="24"/>
                <w:szCs w:val="24"/>
                <w:highlight w:val="none"/>
              </w:rPr>
            </w:pPr>
          </w:p>
        </w:tc>
        <w:tc>
          <w:tcPr>
            <w:tcW w:w="3352" w:type="dxa"/>
            <w:noWrap w:val="0"/>
            <w:vAlign w:val="top"/>
          </w:tcPr>
          <w:p w14:paraId="30D7F90E">
            <w:pPr>
              <w:jc w:val="center"/>
              <w:rPr>
                <w:rFonts w:hint="eastAsia" w:ascii="宋体" w:hAnsi="宋体"/>
                <w:color w:val="000000"/>
                <w:sz w:val="24"/>
                <w:szCs w:val="24"/>
                <w:highlight w:val="none"/>
              </w:rPr>
            </w:pPr>
          </w:p>
        </w:tc>
      </w:tr>
      <w:tr w14:paraId="3DE41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noWrap w:val="0"/>
            <w:vAlign w:val="top"/>
          </w:tcPr>
          <w:p w14:paraId="206FB7C2">
            <w:pPr>
              <w:jc w:val="center"/>
              <w:rPr>
                <w:rFonts w:hint="eastAsia" w:ascii="宋体" w:hAnsi="宋体"/>
                <w:color w:val="000000"/>
                <w:sz w:val="24"/>
                <w:szCs w:val="24"/>
                <w:highlight w:val="none"/>
              </w:rPr>
            </w:pPr>
          </w:p>
        </w:tc>
        <w:tc>
          <w:tcPr>
            <w:tcW w:w="2878" w:type="dxa"/>
            <w:noWrap w:val="0"/>
            <w:vAlign w:val="top"/>
          </w:tcPr>
          <w:p w14:paraId="25F3E204">
            <w:pPr>
              <w:jc w:val="center"/>
              <w:rPr>
                <w:highlight w:val="none"/>
              </w:rPr>
            </w:pPr>
          </w:p>
          <w:p w14:paraId="640BEB78">
            <w:pPr>
              <w:pStyle w:val="2"/>
              <w:rPr>
                <w:rFonts w:hint="eastAsia"/>
                <w:highlight w:val="none"/>
              </w:rPr>
            </w:pPr>
          </w:p>
        </w:tc>
        <w:tc>
          <w:tcPr>
            <w:tcW w:w="2832" w:type="dxa"/>
            <w:noWrap w:val="0"/>
            <w:vAlign w:val="top"/>
          </w:tcPr>
          <w:p w14:paraId="4F7F0E00">
            <w:pPr>
              <w:jc w:val="center"/>
              <w:rPr>
                <w:rFonts w:hint="eastAsia" w:ascii="宋体" w:hAnsi="宋体"/>
                <w:color w:val="000000"/>
                <w:sz w:val="24"/>
                <w:szCs w:val="24"/>
                <w:highlight w:val="none"/>
              </w:rPr>
            </w:pPr>
          </w:p>
        </w:tc>
        <w:tc>
          <w:tcPr>
            <w:tcW w:w="3352" w:type="dxa"/>
            <w:noWrap w:val="0"/>
            <w:vAlign w:val="top"/>
          </w:tcPr>
          <w:p w14:paraId="7476C9CA">
            <w:pPr>
              <w:jc w:val="center"/>
              <w:rPr>
                <w:rFonts w:hint="eastAsia" w:ascii="宋体" w:hAnsi="宋体"/>
                <w:color w:val="000000"/>
                <w:sz w:val="24"/>
                <w:szCs w:val="24"/>
                <w:highlight w:val="none"/>
              </w:rPr>
            </w:pPr>
          </w:p>
        </w:tc>
      </w:tr>
    </w:tbl>
    <w:p w14:paraId="74C99346">
      <w:pPr>
        <w:ind w:firstLine="480" w:firstLineChars="200"/>
        <w:rPr>
          <w:rFonts w:hint="eastAsia" w:ascii="宋体" w:hAnsi="宋体"/>
          <w:color w:val="000000"/>
          <w:sz w:val="24"/>
          <w:szCs w:val="24"/>
          <w:highlight w:val="none"/>
          <w:lang w:val="en-US" w:eastAsia="zh-CN"/>
        </w:rPr>
      </w:pPr>
    </w:p>
    <w:p w14:paraId="09BC8A82">
      <w:pPr>
        <w:pStyle w:val="4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p>
    <w:p w14:paraId="5519C104">
      <w:pPr>
        <w:pStyle w:val="4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w:t>
      </w:r>
      <w:r>
        <w:rPr>
          <w:rFonts w:hint="eastAsia" w:ascii="宋体" w:hAnsi="宋体" w:eastAsia="宋体" w:cs="宋体"/>
          <w:b/>
          <w:bCs/>
          <w:color w:val="auto"/>
          <w:highlight w:val="none"/>
          <w:lang w:val="en-US" w:eastAsia="zh-CN"/>
        </w:rPr>
        <w:t>投标人须对招标文件商务要求中的实质性要求（打“★”内容）做出明确响应，否则视为无效投标。</w:t>
      </w:r>
    </w:p>
    <w:p w14:paraId="5BADCD94">
      <w:pPr>
        <w:pStyle w:val="44"/>
        <w:adjustRightInd w:val="0"/>
        <w:snapToGrid w:val="0"/>
        <w:spacing w:before="0" w:beforeAutospacing="0" w:after="0" w:afterAutospacing="0" w:line="360" w:lineRule="auto"/>
        <w:ind w:firstLine="480" w:firstLineChars="20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2.行数不够，可自行添加。</w:t>
      </w:r>
    </w:p>
    <w:p w14:paraId="49F4A6A7">
      <w:pPr>
        <w:spacing w:line="480" w:lineRule="auto"/>
        <w:rPr>
          <w:rFonts w:hint="eastAsia" w:ascii="宋体" w:hAnsi="宋体"/>
          <w:color w:val="000000"/>
          <w:sz w:val="24"/>
          <w:szCs w:val="21"/>
          <w:highlight w:val="none"/>
        </w:rPr>
      </w:pPr>
    </w:p>
    <w:p w14:paraId="40F09E79">
      <w:pPr>
        <w:adjustRightInd w:val="0"/>
        <w:snapToGrid w:val="0"/>
        <w:spacing w:line="360" w:lineRule="auto"/>
        <w:jc w:val="left"/>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br w:type="page"/>
      </w:r>
      <w:r>
        <w:rPr>
          <w:rFonts w:hint="eastAsia" w:ascii="黑体" w:hAnsi="黑体" w:eastAsia="黑体" w:cs="Times New Roman"/>
          <w:i w:val="0"/>
          <w:iCs w:val="0"/>
          <w:sz w:val="32"/>
          <w:szCs w:val="32"/>
          <w:highlight w:val="none"/>
          <w:u w:val="none"/>
          <w:lang w:val="en-US" w:eastAsia="zh-CN"/>
        </w:rPr>
        <w:t>九、中小企业声明函</w:t>
      </w:r>
    </w:p>
    <w:p w14:paraId="7BD3C7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2"/>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中小企业声明函（货物）</w:t>
      </w:r>
    </w:p>
    <w:p w14:paraId="73F54E69">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财库〔2020〕46号</w:t>
      </w:r>
      <w:r>
        <w:rPr>
          <w:rFonts w:hint="eastAsia" w:ascii="宋体" w:hAnsi="宋体" w:eastAsia="宋体" w:cs="Times New Roman"/>
          <w:sz w:val="24"/>
          <w:szCs w:val="24"/>
          <w:highlight w:val="none"/>
          <w:lang w:eastAsia="zh-CN"/>
        </w:rPr>
        <w:t>）</w:t>
      </w:r>
      <w:r>
        <w:rPr>
          <w:rFonts w:hint="eastAsia" w:ascii="宋体" w:hAnsi="宋体" w:eastAsia="宋体" w:cs="Times New Roman"/>
          <w:sz w:val="24"/>
          <w:szCs w:val="24"/>
          <w:highlight w:val="none"/>
        </w:rPr>
        <w:t>的规定，本公司（联合体）参加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rPr>
        <w:t>的采购活动，</w:t>
      </w:r>
      <w:r>
        <w:rPr>
          <w:rFonts w:hint="eastAsia" w:ascii="宋体" w:hAnsi="宋体" w:eastAsia="宋体" w:cs="Times New Roman"/>
          <w:b/>
          <w:bCs/>
          <w:sz w:val="24"/>
          <w:szCs w:val="24"/>
          <w:highlight w:val="none"/>
          <w:lang w:eastAsia="zh-CN"/>
        </w:rPr>
        <w:t>提供的货物</w:t>
      </w:r>
      <w:r>
        <w:rPr>
          <w:rFonts w:hint="eastAsia" w:ascii="宋体" w:hAnsi="宋体" w:eastAsia="宋体" w:cs="Times New Roman"/>
          <w:b/>
          <w:bCs/>
          <w:sz w:val="24"/>
          <w:szCs w:val="24"/>
          <w:highlight w:val="none"/>
        </w:rPr>
        <w:t>全部由符合政策</w:t>
      </w:r>
      <w:r>
        <w:rPr>
          <w:rFonts w:hint="eastAsia" w:ascii="宋体" w:hAnsi="宋体" w:eastAsia="宋体" w:cs="Times New Roman"/>
          <w:b/>
          <w:bCs/>
          <w:sz w:val="24"/>
          <w:szCs w:val="24"/>
          <w:highlight w:val="none"/>
          <w:lang w:eastAsia="zh-CN"/>
        </w:rPr>
        <w:t>要求的中小企业制造</w:t>
      </w:r>
      <w:r>
        <w:rPr>
          <w:rFonts w:hint="eastAsia" w:ascii="宋体" w:hAnsi="宋体" w:eastAsia="宋体" w:cs="Times New Roman"/>
          <w:sz w:val="24"/>
          <w:szCs w:val="24"/>
          <w:highlight w:val="none"/>
        </w:rPr>
        <w:t>。根据《工业和信息化部、国家统计局、</w:t>
      </w:r>
      <w:r>
        <w:rPr>
          <w:rFonts w:hint="eastAsia" w:ascii="宋体" w:hAnsi="宋体"/>
          <w:sz w:val="24"/>
          <w:szCs w:val="24"/>
          <w:highlight w:val="none"/>
        </w:rPr>
        <w:t>国家发展和改革委员会、财政部关于印发中小企业划型标准规定的通知》</w:t>
      </w:r>
      <w:r>
        <w:rPr>
          <w:rFonts w:hint="eastAsia" w:ascii="宋体" w:hAnsi="宋体"/>
          <w:sz w:val="24"/>
          <w:szCs w:val="24"/>
          <w:highlight w:val="none"/>
          <w:lang w:eastAsia="zh-CN"/>
        </w:rPr>
        <w:t>（</w:t>
      </w:r>
      <w:r>
        <w:rPr>
          <w:rFonts w:hint="eastAsia" w:ascii="宋体" w:hAnsi="宋体"/>
          <w:sz w:val="24"/>
          <w:szCs w:val="24"/>
          <w:highlight w:val="none"/>
        </w:rPr>
        <w:t>工信部联企业</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2011</w:t>
      </w:r>
      <w:r>
        <w:rPr>
          <w:rFonts w:hint="eastAsia" w:ascii="仿宋_GB2312" w:hAnsi="仿宋_GB2312" w:eastAsia="仿宋_GB2312" w:cs="仿宋_GB2312"/>
          <w:sz w:val="24"/>
          <w:szCs w:val="24"/>
          <w:highlight w:val="none"/>
        </w:rPr>
        <w:t>〕</w:t>
      </w:r>
      <w:r>
        <w:rPr>
          <w:rFonts w:hint="eastAsia" w:ascii="宋体" w:hAnsi="宋体"/>
          <w:sz w:val="24"/>
          <w:szCs w:val="24"/>
          <w:highlight w:val="none"/>
        </w:rPr>
        <w:t>300号</w:t>
      </w:r>
      <w:r>
        <w:rPr>
          <w:rFonts w:hint="eastAsia" w:ascii="宋体" w:hAnsi="宋体"/>
          <w:sz w:val="24"/>
          <w:szCs w:val="24"/>
          <w:highlight w:val="none"/>
          <w:lang w:eastAsia="zh-CN"/>
        </w:rPr>
        <w:t>）</w:t>
      </w:r>
      <w:r>
        <w:rPr>
          <w:rFonts w:hint="eastAsia" w:ascii="宋体" w:hAnsi="宋体"/>
          <w:sz w:val="24"/>
          <w:szCs w:val="24"/>
          <w:highlight w:val="none"/>
        </w:rPr>
        <w:t>的规定，相关企业（含联合体中的小微企业、签订</w:t>
      </w:r>
      <w:r>
        <w:rPr>
          <w:rFonts w:hint="eastAsia" w:ascii="宋体" w:hAnsi="宋体"/>
          <w:sz w:val="24"/>
          <w:szCs w:val="24"/>
          <w:highlight w:val="none"/>
          <w:lang w:val="en-US" w:eastAsia="zh-CN"/>
        </w:rPr>
        <w:t>分包</w:t>
      </w:r>
      <w:r>
        <w:rPr>
          <w:rFonts w:hint="eastAsia" w:ascii="宋体" w:hAnsi="宋体"/>
          <w:sz w:val="24"/>
          <w:szCs w:val="24"/>
          <w:highlight w:val="none"/>
        </w:rPr>
        <w:t>意向协议的小微企业）的具体情况如下：</w:t>
      </w:r>
    </w:p>
    <w:p w14:paraId="6BA10086">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eastAsia="宋体"/>
          <w:i/>
          <w:sz w:val="24"/>
          <w:szCs w:val="24"/>
          <w:highlight w:val="none"/>
          <w:u w:val="single"/>
          <w:lang w:eastAsia="zh-CN"/>
        </w:rPr>
      </w:pPr>
      <w:r>
        <w:rPr>
          <w:rFonts w:hint="eastAsia" w:ascii="宋体" w:hAnsi="宋体"/>
          <w:sz w:val="24"/>
          <w:szCs w:val="24"/>
          <w:highlight w:val="none"/>
        </w:rPr>
        <w:t>1.</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w:t>
      </w:r>
      <w:r>
        <w:rPr>
          <w:rFonts w:hint="eastAsia" w:ascii="宋体" w:hAnsi="宋体" w:eastAsia="宋体" w:cs="Times New Roman"/>
          <w:sz w:val="24"/>
          <w:szCs w:val="24"/>
          <w:highlight w:val="none"/>
          <w:u w:val="none"/>
          <w:lang w:val="en-US" w:eastAsia="zh-CN"/>
        </w:rPr>
        <w:t>招标文件</w:t>
      </w:r>
      <w:r>
        <w:rPr>
          <w:rFonts w:hint="eastAsia" w:ascii="宋体" w:hAnsi="宋体" w:eastAsia="宋体" w:cs="Times New Roman"/>
          <w:sz w:val="24"/>
          <w:szCs w:val="24"/>
          <w:highlight w:val="none"/>
          <w:u w:val="none"/>
          <w:lang w:eastAsia="zh-CN"/>
        </w:rPr>
        <w:t>中明确的所属行业</w:t>
      </w:r>
      <w:r>
        <w:rPr>
          <w:rFonts w:hint="eastAsia" w:ascii="宋体" w:hAnsi="宋体"/>
          <w:sz w:val="24"/>
          <w:szCs w:val="24"/>
          <w:highlight w:val="none"/>
          <w:u w:val="none"/>
          <w:lang w:eastAsia="zh-CN"/>
        </w:rPr>
        <w:t>）</w:t>
      </w:r>
      <w:r>
        <w:rPr>
          <w:rFonts w:hint="eastAsia" w:ascii="宋体" w:hAnsi="宋体"/>
          <w:sz w:val="24"/>
          <w:szCs w:val="24"/>
          <w:highlight w:val="none"/>
        </w:rPr>
        <w:t>；</w:t>
      </w:r>
      <w:r>
        <w:rPr>
          <w:rFonts w:hint="eastAsia" w:ascii="宋体" w:hAnsi="宋体"/>
          <w:sz w:val="24"/>
          <w:szCs w:val="24"/>
          <w:highlight w:val="none"/>
          <w:lang w:val="en-US" w:eastAsia="zh-CN"/>
        </w:rPr>
        <w:t>制造商</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55D8BD8F">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eastAsia="宋体"/>
          <w:i/>
          <w:sz w:val="24"/>
          <w:szCs w:val="24"/>
          <w:highlight w:val="none"/>
          <w:u w:val="none"/>
          <w:lang w:eastAsia="zh-CN"/>
        </w:rPr>
      </w:pPr>
      <w:r>
        <w:rPr>
          <w:rFonts w:hint="eastAsia" w:ascii="宋体" w:hAnsi="宋体"/>
          <w:sz w:val="24"/>
          <w:szCs w:val="24"/>
          <w:highlight w:val="none"/>
        </w:rPr>
        <w:t>2.</w:t>
      </w:r>
      <w:r>
        <w:rPr>
          <w:rFonts w:hint="eastAsia" w:ascii="宋体" w:hAnsi="宋体"/>
          <w:sz w:val="24"/>
          <w:szCs w:val="24"/>
          <w:highlight w:val="none"/>
          <w:u w:val="single"/>
        </w:rPr>
        <w:t xml:space="preserve">      </w:t>
      </w:r>
      <w:r>
        <w:rPr>
          <w:rFonts w:hint="eastAsia" w:ascii="宋体" w:hAnsi="宋体"/>
          <w:sz w:val="24"/>
          <w:szCs w:val="24"/>
          <w:highlight w:val="none"/>
          <w:u w:val="none"/>
        </w:rPr>
        <w:t>（标的名称）</w:t>
      </w:r>
      <w:r>
        <w:rPr>
          <w:rFonts w:hint="eastAsia" w:ascii="宋体" w:hAnsi="宋体"/>
          <w:sz w:val="24"/>
          <w:szCs w:val="24"/>
          <w:highlight w:val="none"/>
        </w:rPr>
        <w:t>属于</w:t>
      </w:r>
      <w:r>
        <w:rPr>
          <w:rFonts w:hint="eastAsia" w:ascii="宋体" w:hAnsi="宋体"/>
          <w:sz w:val="24"/>
          <w:szCs w:val="24"/>
          <w:highlight w:val="none"/>
          <w:u w:val="single"/>
        </w:rPr>
        <w:t xml:space="preserve">      </w:t>
      </w:r>
      <w:r>
        <w:rPr>
          <w:rFonts w:hint="eastAsia" w:ascii="宋体" w:hAnsi="宋体"/>
          <w:sz w:val="24"/>
          <w:szCs w:val="24"/>
          <w:highlight w:val="none"/>
        </w:rPr>
        <w:t>行业</w:t>
      </w:r>
      <w:r>
        <w:rPr>
          <w:rFonts w:hint="eastAsia" w:ascii="宋体" w:hAnsi="宋体"/>
          <w:sz w:val="24"/>
          <w:szCs w:val="24"/>
          <w:highlight w:val="none"/>
          <w:u w:val="none"/>
          <w:lang w:eastAsia="zh-CN"/>
        </w:rPr>
        <w:t>（</w:t>
      </w:r>
      <w:r>
        <w:rPr>
          <w:rFonts w:hint="eastAsia" w:ascii="宋体" w:hAnsi="宋体" w:eastAsia="宋体" w:cs="Times New Roman"/>
          <w:sz w:val="24"/>
          <w:szCs w:val="24"/>
          <w:highlight w:val="none"/>
          <w:u w:val="none"/>
          <w:lang w:val="en-US" w:eastAsia="zh-CN"/>
        </w:rPr>
        <w:t>招标文件</w:t>
      </w:r>
      <w:r>
        <w:rPr>
          <w:rFonts w:hint="eastAsia" w:ascii="宋体" w:hAnsi="宋体" w:eastAsia="宋体" w:cs="Times New Roman"/>
          <w:sz w:val="24"/>
          <w:szCs w:val="24"/>
          <w:highlight w:val="none"/>
          <w:u w:val="none"/>
          <w:lang w:eastAsia="zh-CN"/>
        </w:rPr>
        <w:t>中明确的所属</w:t>
      </w:r>
      <w:r>
        <w:rPr>
          <w:rFonts w:hint="eastAsia" w:ascii="宋体" w:hAnsi="宋体"/>
          <w:sz w:val="24"/>
          <w:szCs w:val="24"/>
          <w:highlight w:val="none"/>
          <w:u w:val="none"/>
          <w:lang w:eastAsia="zh-CN"/>
        </w:rPr>
        <w:t>行业）</w:t>
      </w:r>
      <w:r>
        <w:rPr>
          <w:rFonts w:hint="eastAsia" w:ascii="宋体" w:hAnsi="宋体"/>
          <w:sz w:val="24"/>
          <w:szCs w:val="24"/>
          <w:highlight w:val="none"/>
        </w:rPr>
        <w:t>；</w:t>
      </w:r>
      <w:r>
        <w:rPr>
          <w:rFonts w:hint="eastAsia" w:ascii="宋体" w:hAnsi="宋体"/>
          <w:sz w:val="24"/>
          <w:szCs w:val="24"/>
          <w:highlight w:val="none"/>
          <w:lang w:val="en-US" w:eastAsia="zh-CN"/>
        </w:rPr>
        <w:t>制造商</w:t>
      </w:r>
      <w:r>
        <w:rPr>
          <w:rFonts w:hint="eastAsia" w:ascii="宋体" w:hAnsi="宋体"/>
          <w:sz w:val="24"/>
          <w:szCs w:val="24"/>
          <w:highlight w:val="none"/>
        </w:rPr>
        <w:t>为</w:t>
      </w:r>
      <w:r>
        <w:rPr>
          <w:rFonts w:hint="eastAsia" w:ascii="宋体" w:hAnsi="宋体"/>
          <w:sz w:val="24"/>
          <w:szCs w:val="24"/>
          <w:highlight w:val="none"/>
          <w:u w:val="single"/>
        </w:rPr>
        <w:t xml:space="preserve">      </w:t>
      </w:r>
      <w:r>
        <w:rPr>
          <w:rFonts w:hint="eastAsia" w:ascii="宋体" w:hAnsi="宋体"/>
          <w:sz w:val="24"/>
          <w:szCs w:val="24"/>
          <w:highlight w:val="none"/>
          <w:u w:val="none"/>
        </w:rPr>
        <w:t>（企业名称）</w:t>
      </w:r>
      <w:r>
        <w:rPr>
          <w:rFonts w:hint="eastAsia" w:ascii="宋体" w:hAnsi="宋体"/>
          <w:sz w:val="24"/>
          <w:szCs w:val="24"/>
          <w:highlight w:val="none"/>
        </w:rPr>
        <w:t>，从业人员</w:t>
      </w:r>
      <w:r>
        <w:rPr>
          <w:rFonts w:hint="eastAsia" w:ascii="宋体" w:hAnsi="宋体"/>
          <w:sz w:val="24"/>
          <w:szCs w:val="24"/>
          <w:highlight w:val="none"/>
          <w:u w:val="single"/>
        </w:rPr>
        <w:t xml:space="preserve">      </w:t>
      </w:r>
      <w:r>
        <w:rPr>
          <w:rFonts w:hint="eastAsia" w:ascii="宋体" w:hAnsi="宋体"/>
          <w:sz w:val="24"/>
          <w:szCs w:val="24"/>
          <w:highlight w:val="none"/>
        </w:rPr>
        <w:t>人，营业收入为</w:t>
      </w:r>
      <w:r>
        <w:rPr>
          <w:rFonts w:hint="eastAsia" w:ascii="宋体" w:hAnsi="宋体"/>
          <w:sz w:val="24"/>
          <w:szCs w:val="24"/>
          <w:highlight w:val="none"/>
          <w:u w:val="single"/>
        </w:rPr>
        <w:t xml:space="preserve">      </w:t>
      </w:r>
      <w:r>
        <w:rPr>
          <w:rFonts w:hint="eastAsia" w:ascii="宋体" w:hAnsi="宋体"/>
          <w:sz w:val="24"/>
          <w:szCs w:val="24"/>
          <w:highlight w:val="none"/>
        </w:rPr>
        <w:t>万元，资产总额为</w:t>
      </w:r>
      <w:r>
        <w:rPr>
          <w:rFonts w:hint="eastAsia" w:ascii="宋体" w:hAnsi="宋体"/>
          <w:sz w:val="24"/>
          <w:szCs w:val="24"/>
          <w:highlight w:val="none"/>
          <w:u w:val="single"/>
        </w:rPr>
        <w:t xml:space="preserve">      </w:t>
      </w:r>
      <w:r>
        <w:rPr>
          <w:rFonts w:hint="eastAsia" w:ascii="宋体" w:hAnsi="宋体"/>
          <w:sz w:val="24"/>
          <w:szCs w:val="24"/>
          <w:highlight w:val="none"/>
        </w:rPr>
        <w:t>万元</w:t>
      </w:r>
      <w:r>
        <w:rPr>
          <w:rFonts w:hint="eastAsia" w:ascii="宋体" w:hAnsi="宋体"/>
          <w:sz w:val="24"/>
          <w:szCs w:val="24"/>
          <w:highlight w:val="none"/>
          <w:vertAlign w:val="superscript"/>
        </w:rPr>
        <w:t>1</w:t>
      </w:r>
      <w:r>
        <w:rPr>
          <w:rFonts w:hint="eastAsia" w:ascii="宋体" w:hAnsi="宋体"/>
          <w:sz w:val="24"/>
          <w:szCs w:val="24"/>
          <w:highlight w:val="none"/>
        </w:rPr>
        <w:t>，属于</w:t>
      </w:r>
      <w:r>
        <w:rPr>
          <w:rFonts w:hint="eastAsia" w:ascii="宋体" w:hAnsi="宋体"/>
          <w:sz w:val="24"/>
          <w:szCs w:val="24"/>
          <w:highlight w:val="none"/>
          <w:u w:val="none"/>
        </w:rPr>
        <w:sym w:font="Wingdings" w:char="00A8"/>
      </w:r>
      <w:r>
        <w:rPr>
          <w:rFonts w:hint="eastAsia" w:ascii="宋体" w:hAnsi="宋体"/>
          <w:sz w:val="24"/>
          <w:szCs w:val="24"/>
          <w:highlight w:val="none"/>
          <w:u w:val="none"/>
          <w:lang w:eastAsia="zh-CN"/>
        </w:rPr>
        <w:t>中型企业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小型企业</w:t>
      </w:r>
      <w:r>
        <w:rPr>
          <w:rFonts w:hint="eastAsia" w:ascii="宋体" w:hAnsi="宋体"/>
          <w:sz w:val="24"/>
          <w:szCs w:val="24"/>
          <w:highlight w:val="none"/>
          <w:u w:val="none"/>
          <w:lang w:val="en-US" w:eastAsia="zh-CN"/>
        </w:rPr>
        <w:t xml:space="preserve"> </w:t>
      </w:r>
      <w:r>
        <w:rPr>
          <w:rFonts w:hint="eastAsia" w:ascii="宋体" w:hAnsi="宋体"/>
          <w:sz w:val="24"/>
          <w:szCs w:val="24"/>
          <w:highlight w:val="none"/>
          <w:u w:val="none"/>
        </w:rPr>
        <w:sym w:font="Wingdings" w:char="00A8"/>
      </w:r>
      <w:r>
        <w:rPr>
          <w:rFonts w:hint="eastAsia" w:ascii="宋体" w:hAnsi="宋体"/>
          <w:sz w:val="24"/>
          <w:szCs w:val="24"/>
          <w:highlight w:val="none"/>
          <w:u w:val="none"/>
        </w:rPr>
        <w:t>微型企业</w:t>
      </w:r>
      <w:r>
        <w:rPr>
          <w:rFonts w:hint="eastAsia" w:ascii="宋体" w:hAnsi="宋体"/>
          <w:sz w:val="24"/>
          <w:szCs w:val="24"/>
          <w:highlight w:val="none"/>
          <w:u w:val="none"/>
          <w:lang w:eastAsia="zh-CN"/>
        </w:rPr>
        <w:t>。</w:t>
      </w:r>
    </w:p>
    <w:p w14:paraId="0A8CC81E">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sz w:val="24"/>
          <w:szCs w:val="24"/>
          <w:highlight w:val="none"/>
        </w:rPr>
      </w:pPr>
      <w:r>
        <w:rPr>
          <w:rFonts w:hint="eastAsia" w:ascii="宋体" w:hAnsi="宋体"/>
          <w:sz w:val="24"/>
          <w:szCs w:val="24"/>
          <w:highlight w:val="none"/>
        </w:rPr>
        <w:t>……</w:t>
      </w:r>
    </w:p>
    <w:p w14:paraId="7FF1ECAB">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sz w:val="24"/>
          <w:szCs w:val="24"/>
          <w:highlight w:val="none"/>
        </w:rPr>
      </w:pPr>
      <w:r>
        <w:rPr>
          <w:rFonts w:hint="eastAsia" w:ascii="宋体" w:hAnsi="宋体"/>
          <w:sz w:val="24"/>
          <w:szCs w:val="24"/>
          <w:highlight w:val="none"/>
        </w:rPr>
        <w:t>以上企业，不属于大企业的分支机构，不存在控股股东为大企业的情形，也不存在与大企业的负责人为同一人的情形。</w:t>
      </w:r>
    </w:p>
    <w:p w14:paraId="746F7198">
      <w:pPr>
        <w:keepNext w:val="0"/>
        <w:keepLines w:val="0"/>
        <w:pageBreakBefore w:val="0"/>
        <w:widowControl w:val="0"/>
        <w:kinsoku/>
        <w:wordWrap/>
        <w:overflowPunct/>
        <w:topLinePunct w:val="0"/>
        <w:autoSpaceDE/>
        <w:autoSpaceDN/>
        <w:bidi w:val="0"/>
        <w:adjustRightInd w:val="0"/>
        <w:snapToGrid w:val="0"/>
        <w:spacing w:line="336" w:lineRule="auto"/>
        <w:ind w:firstLine="360" w:firstLineChars="150"/>
        <w:textAlignment w:val="auto"/>
        <w:rPr>
          <w:rFonts w:hint="eastAsia" w:ascii="宋体" w:hAnsi="宋体"/>
          <w:sz w:val="24"/>
          <w:szCs w:val="24"/>
          <w:highlight w:val="none"/>
          <w:lang w:eastAsia="zh-CN"/>
        </w:rPr>
      </w:pPr>
      <w:r>
        <w:rPr>
          <w:rFonts w:hint="eastAsia" w:ascii="宋体" w:hAnsi="宋体"/>
          <w:sz w:val="24"/>
          <w:szCs w:val="24"/>
          <w:highlight w:val="none"/>
        </w:rPr>
        <w:t>本企业对上述声明内容的真实性负责</w:t>
      </w:r>
      <w:r>
        <w:rPr>
          <w:rFonts w:hint="eastAsia" w:ascii="宋体" w:hAnsi="宋体"/>
          <w:sz w:val="24"/>
          <w:szCs w:val="24"/>
          <w:highlight w:val="none"/>
          <w:lang w:eastAsia="zh-CN"/>
        </w:rPr>
        <w:t>，</w:t>
      </w:r>
      <w:r>
        <w:rPr>
          <w:rFonts w:hint="eastAsia" w:ascii="宋体" w:hAnsi="宋体"/>
          <w:sz w:val="24"/>
          <w:szCs w:val="24"/>
          <w:highlight w:val="none"/>
        </w:rPr>
        <w:t>如有虚假，将依法承担相应责任</w:t>
      </w:r>
      <w:r>
        <w:rPr>
          <w:rFonts w:hint="eastAsia" w:ascii="宋体" w:hAnsi="宋体"/>
          <w:sz w:val="24"/>
          <w:szCs w:val="24"/>
          <w:highlight w:val="none"/>
          <w:lang w:eastAsia="zh-CN"/>
        </w:rPr>
        <w:t>。</w:t>
      </w:r>
    </w:p>
    <w:p w14:paraId="1C877930">
      <w:pPr>
        <w:pStyle w:val="81"/>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ascii="宋体" w:hAnsi="宋体"/>
          <w:sz w:val="24"/>
          <w:szCs w:val="24"/>
          <w:highlight w:val="none"/>
          <w:lang w:eastAsia="zh-CN"/>
        </w:rPr>
      </w:pPr>
    </w:p>
    <w:p w14:paraId="12546557">
      <w:pPr>
        <w:keepNext w:val="0"/>
        <w:keepLines w:val="0"/>
        <w:pageBreakBefore w:val="0"/>
        <w:widowControl w:val="0"/>
        <w:kinsoku/>
        <w:wordWrap/>
        <w:overflowPunct/>
        <w:topLinePunct w:val="0"/>
        <w:autoSpaceDE/>
        <w:autoSpaceDN/>
        <w:bidi w:val="0"/>
        <w:adjustRightInd w:val="0"/>
        <w:snapToGrid w:val="0"/>
        <w:spacing w:line="336" w:lineRule="auto"/>
        <w:textAlignment w:val="auto"/>
        <w:rPr>
          <w:rFonts w:hint="eastAsia"/>
          <w:highlight w:val="none"/>
          <w:lang w:eastAsia="zh-CN"/>
        </w:rPr>
      </w:pPr>
    </w:p>
    <w:p w14:paraId="207DCD81">
      <w:pPr>
        <w:keepNext w:val="0"/>
        <w:keepLines w:val="0"/>
        <w:pageBreakBefore w:val="0"/>
        <w:widowControl w:val="0"/>
        <w:kinsoku/>
        <w:wordWrap/>
        <w:overflowPunct/>
        <w:topLinePunct w:val="0"/>
        <w:autoSpaceDE/>
        <w:autoSpaceDN/>
        <w:bidi w:val="0"/>
        <w:adjustRightInd w:val="0"/>
        <w:snapToGrid w:val="0"/>
        <w:spacing w:line="336"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4F61BCDB">
      <w:pPr>
        <w:keepNext w:val="0"/>
        <w:keepLines w:val="0"/>
        <w:pageBreakBefore w:val="0"/>
        <w:widowControl w:val="0"/>
        <w:kinsoku/>
        <w:wordWrap/>
        <w:overflowPunct/>
        <w:topLinePunct w:val="0"/>
        <w:autoSpaceDE/>
        <w:autoSpaceDN/>
        <w:bidi w:val="0"/>
        <w:adjustRightInd w:val="0"/>
        <w:snapToGrid w:val="0"/>
        <w:spacing w:line="336"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0BC6D095">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Times New Roman"/>
          <w:sz w:val="24"/>
          <w:szCs w:val="24"/>
          <w:highlight w:val="none"/>
        </w:rPr>
      </w:pPr>
    </w:p>
    <w:p w14:paraId="3AB5F965">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备注</w:t>
      </w:r>
      <w:r>
        <w:rPr>
          <w:rFonts w:hint="eastAsia" w:ascii="宋体" w:hAnsi="宋体" w:eastAsia="宋体" w:cs="Times New Roman"/>
          <w:sz w:val="24"/>
          <w:szCs w:val="24"/>
          <w:highlight w:val="none"/>
          <w:lang w:eastAsia="zh-CN"/>
        </w:rPr>
        <w:t>：</w:t>
      </w:r>
    </w:p>
    <w:p w14:paraId="70CE53C6">
      <w:pPr>
        <w:adjustRightInd w:val="0"/>
        <w:snapToGrid w:val="0"/>
        <w:spacing w:line="360" w:lineRule="auto"/>
        <w:ind w:firstLine="480" w:firstLineChars="200"/>
        <w:jc w:val="lef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1.</w:t>
      </w:r>
      <w:r>
        <w:rPr>
          <w:rFonts w:hint="eastAsia" w:ascii="宋体" w:hAnsi="宋体" w:eastAsia="宋体" w:cs="Times New Roman"/>
          <w:sz w:val="24"/>
          <w:szCs w:val="24"/>
          <w:highlight w:val="none"/>
          <w:lang w:eastAsia="zh-CN"/>
        </w:rPr>
        <w:t>从业人员、营业收入、资产总额填报上一年度数据，无上一年度数据的新成立企业可不填报。</w:t>
      </w:r>
    </w:p>
    <w:p w14:paraId="431798AE">
      <w:pPr>
        <w:keepNext w:val="0"/>
        <w:keepLines w:val="0"/>
        <w:pageBreakBefore w:val="0"/>
        <w:widowControl w:val="0"/>
        <w:kinsoku/>
        <w:wordWrap/>
        <w:overflowPunct/>
        <w:topLinePunct w:val="0"/>
        <w:autoSpaceDE/>
        <w:autoSpaceDN/>
        <w:bidi w:val="0"/>
        <w:adjustRightInd w:val="0"/>
        <w:snapToGrid w:val="0"/>
        <w:spacing w:line="336" w:lineRule="auto"/>
        <w:ind w:firstLine="480" w:firstLineChars="200"/>
        <w:textAlignment w:val="auto"/>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2.</w:t>
      </w:r>
      <w:r>
        <w:rPr>
          <w:rFonts w:hint="eastAsia" w:ascii="宋体" w:hAnsi="宋体" w:eastAsia="宋体" w:cs="Times New Roman"/>
          <w:b/>
          <w:bCs/>
          <w:sz w:val="24"/>
          <w:szCs w:val="24"/>
          <w:highlight w:val="none"/>
          <w:lang w:val="en-US" w:eastAsia="zh-CN"/>
        </w:rPr>
        <w:t>货物</w:t>
      </w:r>
      <w:r>
        <w:rPr>
          <w:rFonts w:hint="eastAsia" w:ascii="宋体" w:hAnsi="宋体" w:eastAsia="宋体" w:cs="Times New Roman"/>
          <w:b/>
          <w:bCs/>
          <w:sz w:val="24"/>
          <w:szCs w:val="24"/>
          <w:highlight w:val="none"/>
          <w:lang w:eastAsia="zh-CN"/>
        </w:rPr>
        <w:t>采购项目中，</w:t>
      </w:r>
      <w:r>
        <w:rPr>
          <w:rFonts w:hint="eastAsia" w:ascii="宋体" w:hAnsi="宋体" w:eastAsia="宋体" w:cs="Times New Roman"/>
          <w:b/>
          <w:bCs/>
          <w:sz w:val="24"/>
          <w:szCs w:val="24"/>
          <w:highlight w:val="none"/>
          <w:lang w:val="en-US" w:eastAsia="zh-CN"/>
        </w:rPr>
        <w:t>货物全部</w:t>
      </w:r>
      <w:r>
        <w:rPr>
          <w:rFonts w:hint="eastAsia" w:ascii="宋体" w:hAnsi="宋体" w:eastAsia="宋体" w:cs="Times New Roman"/>
          <w:b/>
          <w:bCs/>
          <w:sz w:val="24"/>
          <w:szCs w:val="24"/>
          <w:highlight w:val="none"/>
          <w:lang w:eastAsia="zh-CN"/>
        </w:rPr>
        <w:t>由</w:t>
      </w:r>
      <w:r>
        <w:rPr>
          <w:rFonts w:hint="eastAsia" w:ascii="宋体" w:hAnsi="宋体" w:eastAsia="宋体" w:cs="Times New Roman"/>
          <w:b/>
          <w:bCs/>
          <w:sz w:val="24"/>
          <w:szCs w:val="24"/>
          <w:highlight w:val="none"/>
          <w:lang w:val="en-US" w:eastAsia="zh-CN"/>
        </w:rPr>
        <w:t>符合政策的</w:t>
      </w:r>
      <w:r>
        <w:rPr>
          <w:rFonts w:hint="eastAsia" w:ascii="宋体" w:hAnsi="宋体" w:eastAsia="宋体" w:cs="Times New Roman"/>
          <w:b/>
          <w:bCs/>
          <w:sz w:val="24"/>
          <w:szCs w:val="24"/>
          <w:highlight w:val="none"/>
          <w:lang w:eastAsia="zh-CN"/>
        </w:rPr>
        <w:t>中小企业</w:t>
      </w:r>
      <w:r>
        <w:rPr>
          <w:rFonts w:hint="eastAsia" w:ascii="宋体" w:hAnsi="宋体" w:eastAsia="宋体" w:cs="Times New Roman"/>
          <w:b/>
          <w:bCs/>
          <w:sz w:val="24"/>
          <w:szCs w:val="24"/>
          <w:highlight w:val="none"/>
          <w:lang w:val="en-US" w:eastAsia="zh-CN"/>
        </w:rPr>
        <w:t>制造</w:t>
      </w:r>
      <w:r>
        <w:rPr>
          <w:rFonts w:hint="eastAsia" w:ascii="宋体" w:hAnsi="宋体" w:eastAsia="宋体" w:cs="Times New Roman"/>
          <w:b/>
          <w:bCs/>
          <w:sz w:val="24"/>
          <w:szCs w:val="24"/>
          <w:highlight w:val="none"/>
          <w:lang w:eastAsia="zh-CN"/>
        </w:rPr>
        <w:t>，</w:t>
      </w:r>
      <w:r>
        <w:rPr>
          <w:rFonts w:hint="eastAsia" w:ascii="宋体" w:hAnsi="宋体" w:eastAsia="宋体" w:cs="Times New Roman"/>
          <w:b/>
          <w:bCs/>
          <w:sz w:val="24"/>
          <w:szCs w:val="24"/>
          <w:highlight w:val="none"/>
          <w:lang w:val="en-US" w:eastAsia="zh-CN"/>
        </w:rPr>
        <w:t>享受相应的中小企业扶持政策，</w:t>
      </w:r>
      <w:r>
        <w:rPr>
          <w:rFonts w:hint="eastAsia" w:ascii="宋体" w:hAnsi="宋体" w:eastAsia="宋体" w:cs="Times New Roman"/>
          <w:b/>
          <w:bCs/>
          <w:sz w:val="24"/>
          <w:szCs w:val="24"/>
          <w:highlight w:val="none"/>
          <w:lang w:eastAsia="zh-CN"/>
        </w:rPr>
        <w:t>不对其中涉及的</w:t>
      </w:r>
      <w:r>
        <w:rPr>
          <w:rFonts w:hint="eastAsia" w:ascii="宋体" w:hAnsi="宋体" w:eastAsia="宋体" w:cs="Times New Roman"/>
          <w:b/>
          <w:bCs/>
          <w:sz w:val="24"/>
          <w:szCs w:val="24"/>
          <w:highlight w:val="none"/>
          <w:lang w:val="en-US" w:eastAsia="zh-CN"/>
        </w:rPr>
        <w:t>服务</w:t>
      </w:r>
      <w:r>
        <w:rPr>
          <w:rFonts w:hint="eastAsia" w:ascii="宋体" w:hAnsi="宋体" w:eastAsia="宋体" w:cs="Times New Roman"/>
          <w:b/>
          <w:bCs/>
          <w:sz w:val="24"/>
          <w:szCs w:val="24"/>
          <w:highlight w:val="none"/>
          <w:lang w:eastAsia="zh-CN"/>
        </w:rPr>
        <w:t>的</w:t>
      </w:r>
      <w:r>
        <w:rPr>
          <w:rFonts w:hint="eastAsia" w:ascii="宋体" w:hAnsi="宋体" w:eastAsia="宋体" w:cs="Times New Roman"/>
          <w:b/>
          <w:bCs/>
          <w:sz w:val="24"/>
          <w:szCs w:val="24"/>
          <w:highlight w:val="none"/>
          <w:lang w:val="en-US" w:eastAsia="zh-CN"/>
        </w:rPr>
        <w:t>承接</w:t>
      </w:r>
      <w:r>
        <w:rPr>
          <w:rFonts w:hint="eastAsia" w:ascii="宋体" w:hAnsi="宋体" w:eastAsia="宋体" w:cs="Times New Roman"/>
          <w:b/>
          <w:bCs/>
          <w:sz w:val="24"/>
          <w:szCs w:val="24"/>
          <w:highlight w:val="none"/>
          <w:lang w:eastAsia="zh-CN"/>
        </w:rPr>
        <w:t>商、工程的承建商作出要求</w:t>
      </w:r>
      <w:r>
        <w:rPr>
          <w:rFonts w:hint="eastAsia" w:ascii="宋体" w:hAnsi="宋体" w:eastAsia="宋体" w:cs="Times New Roman"/>
          <w:b/>
          <w:bCs/>
          <w:sz w:val="24"/>
          <w:szCs w:val="24"/>
          <w:highlight w:val="none"/>
          <w:lang w:val="en-US" w:eastAsia="zh-CN"/>
        </w:rPr>
        <w:t>。招标文件第四章采购需求“</w:t>
      </w:r>
      <w:r>
        <w:rPr>
          <w:rFonts w:hint="default" w:ascii="宋体" w:hAnsi="宋体" w:eastAsia="宋体" w:cs="Times New Roman"/>
          <w:b/>
          <w:bCs/>
          <w:sz w:val="24"/>
          <w:szCs w:val="24"/>
          <w:highlight w:val="none"/>
          <w:lang w:val="en-US" w:eastAsia="zh-CN"/>
        </w:rPr>
        <w:t>项目</w:t>
      </w:r>
      <w:r>
        <w:rPr>
          <w:rFonts w:hint="eastAsia" w:ascii="宋体" w:hAnsi="宋体" w:eastAsia="宋体" w:cs="Times New Roman"/>
          <w:b/>
          <w:bCs/>
          <w:sz w:val="24"/>
          <w:szCs w:val="24"/>
          <w:highlight w:val="none"/>
          <w:lang w:eastAsia="zh-CN"/>
        </w:rPr>
        <w:t>清单”中</w:t>
      </w:r>
      <w:r>
        <w:rPr>
          <w:rFonts w:hint="eastAsia" w:ascii="宋体" w:hAnsi="宋体" w:eastAsia="宋体" w:cs="Times New Roman"/>
          <w:b/>
          <w:bCs/>
          <w:sz w:val="24"/>
          <w:szCs w:val="24"/>
          <w:highlight w:val="none"/>
          <w:lang w:val="en-US" w:eastAsia="zh-CN"/>
        </w:rPr>
        <w:t>的“货物”产品需在此声明函中的“标的名称”中全部</w:t>
      </w:r>
      <w:r>
        <w:rPr>
          <w:rFonts w:hint="eastAsia" w:ascii="宋体" w:hAnsi="宋体" w:eastAsia="宋体" w:cs="Times New Roman"/>
          <w:b/>
          <w:bCs/>
          <w:sz w:val="24"/>
          <w:szCs w:val="24"/>
          <w:highlight w:val="none"/>
          <w:lang w:eastAsia="zh-CN"/>
        </w:rPr>
        <w:t>列</w:t>
      </w:r>
      <w:r>
        <w:rPr>
          <w:rFonts w:hint="eastAsia" w:ascii="宋体" w:hAnsi="宋体" w:eastAsia="宋体" w:cs="Times New Roman"/>
          <w:b/>
          <w:bCs/>
          <w:sz w:val="24"/>
          <w:szCs w:val="24"/>
          <w:highlight w:val="none"/>
          <w:lang w:val="en-US" w:eastAsia="zh-CN"/>
        </w:rPr>
        <w:t>明</w:t>
      </w:r>
      <w:r>
        <w:rPr>
          <w:rFonts w:hint="eastAsia" w:ascii="宋体" w:hAnsi="宋体" w:eastAsia="宋体" w:cs="Times New Roman"/>
          <w:b/>
          <w:bCs/>
          <w:sz w:val="24"/>
          <w:szCs w:val="24"/>
          <w:highlight w:val="none"/>
          <w:lang w:eastAsia="zh-CN"/>
        </w:rPr>
        <w:t>，并</w:t>
      </w:r>
      <w:r>
        <w:rPr>
          <w:rFonts w:hint="eastAsia" w:ascii="宋体" w:hAnsi="宋体" w:eastAsia="宋体" w:cs="Times New Roman"/>
          <w:b/>
          <w:bCs/>
          <w:sz w:val="24"/>
          <w:szCs w:val="24"/>
          <w:highlight w:val="none"/>
          <w:lang w:val="en-US" w:eastAsia="zh-CN"/>
        </w:rPr>
        <w:t>填写制造商的具体情况</w:t>
      </w:r>
      <w:r>
        <w:rPr>
          <w:rFonts w:hint="eastAsia" w:ascii="宋体" w:hAnsi="宋体" w:eastAsia="宋体" w:cs="Times New Roman"/>
          <w:b/>
          <w:bCs/>
          <w:sz w:val="24"/>
          <w:szCs w:val="24"/>
          <w:highlight w:val="none"/>
          <w:lang w:eastAsia="zh-CN"/>
        </w:rPr>
        <w:t>。</w:t>
      </w:r>
    </w:p>
    <w:p w14:paraId="47735A24">
      <w:pPr>
        <w:adjustRightInd w:val="0"/>
        <w:snapToGrid w:val="0"/>
        <w:spacing w:line="360" w:lineRule="auto"/>
        <w:ind w:firstLine="0" w:firstLineChars="0"/>
        <w:jc w:val="left"/>
        <w:rPr>
          <w:rFonts w:hint="eastAsia" w:ascii="黑体" w:hAnsi="黑体" w:eastAsia="黑体"/>
          <w:b w:val="0"/>
          <w:sz w:val="32"/>
          <w:szCs w:val="32"/>
          <w:highlight w:val="none"/>
        </w:rPr>
      </w:pPr>
      <w:r>
        <w:rPr>
          <w:rFonts w:hint="eastAsia" w:ascii="黑体" w:hAnsi="黑体" w:eastAsia="黑体" w:cs="Times New Roman"/>
          <w:i w:val="0"/>
          <w:iCs w:val="0"/>
          <w:sz w:val="32"/>
          <w:szCs w:val="32"/>
          <w:highlight w:val="none"/>
          <w:u w:val="none"/>
          <w:lang w:val="en-US" w:eastAsia="zh-CN"/>
        </w:rPr>
        <w:t>十、残疾人福利性单位声明函</w:t>
      </w:r>
    </w:p>
    <w:p w14:paraId="3C6EFE6E">
      <w:pPr>
        <w:spacing w:line="360" w:lineRule="auto"/>
        <w:jc w:val="center"/>
        <w:outlineLvl w:val="9"/>
        <w:rPr>
          <w:rFonts w:hint="eastAsia" w:ascii="方正小标宋简体" w:hAnsi="方正小标宋简体" w:eastAsia="方正小标宋简体" w:cs="方正小标宋简体"/>
          <w:color w:val="000000"/>
          <w:sz w:val="32"/>
          <w:szCs w:val="32"/>
          <w:highlight w:val="none"/>
          <w:lang w:val="en-US" w:eastAsia="zh-CN"/>
        </w:rPr>
      </w:pPr>
      <w:r>
        <w:rPr>
          <w:rFonts w:hint="eastAsia" w:ascii="方正小标宋简体" w:hAnsi="方正小标宋简体" w:eastAsia="方正小标宋简体" w:cs="方正小标宋简体"/>
          <w:color w:val="000000"/>
          <w:sz w:val="32"/>
          <w:szCs w:val="32"/>
          <w:highlight w:val="none"/>
          <w:lang w:val="en-US" w:eastAsia="zh-CN"/>
        </w:rPr>
        <w:t>残疾人福利性单位声明函</w:t>
      </w:r>
    </w:p>
    <w:p w14:paraId="36B00076">
      <w:pPr>
        <w:spacing w:line="360" w:lineRule="auto"/>
        <w:ind w:firstLine="480" w:firstLineChars="200"/>
        <w:rPr>
          <w:rFonts w:hint="eastAsia" w:ascii="宋体" w:hAnsi="宋体"/>
          <w:sz w:val="24"/>
          <w:szCs w:val="21"/>
          <w:highlight w:val="none"/>
        </w:rPr>
      </w:pPr>
      <w:r>
        <w:rPr>
          <w:rFonts w:hint="eastAsia" w:ascii="宋体" w:hAnsi="宋体"/>
          <w:sz w:val="24"/>
          <w:highlight w:val="none"/>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参加</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lang w:val="en-US" w:eastAsia="zh-CN"/>
        </w:rPr>
        <w:t>XXXXXXXXXXXXXXXXXXXXXXXXX</w:t>
      </w:r>
      <w:r>
        <w:rPr>
          <w:rFonts w:hint="eastAsia" w:ascii="宋体" w:hAnsi="宋体" w:eastAsia="宋体" w:cs="Times New Roman"/>
          <w:sz w:val="24"/>
          <w:szCs w:val="24"/>
          <w:highlight w:val="none"/>
          <w:u w:val="none"/>
          <w:lang w:eastAsia="zh-CN"/>
        </w:rPr>
        <w:t>项目</w:t>
      </w:r>
      <w:r>
        <w:rPr>
          <w:rFonts w:hint="eastAsia" w:ascii="宋体" w:hAnsi="宋体" w:eastAsia="宋体" w:cs="Times New Roman"/>
          <w:sz w:val="24"/>
          <w:szCs w:val="24"/>
          <w:highlight w:val="none"/>
          <w:u w:val="none"/>
        </w:rPr>
        <w:t>（</w:t>
      </w:r>
      <w:r>
        <w:rPr>
          <w:rFonts w:hint="eastAsia" w:ascii="宋体" w:hAnsi="宋体" w:eastAsia="宋体" w:cs="Times New Roman"/>
          <w:sz w:val="24"/>
          <w:szCs w:val="24"/>
          <w:highlight w:val="none"/>
          <w:u w:val="none"/>
          <w:lang w:eastAsia="zh-CN"/>
        </w:rPr>
        <w:t>采购包</w:t>
      </w:r>
      <w:r>
        <w:rPr>
          <w:rFonts w:hint="eastAsia" w:ascii="宋体" w:hAnsi="宋体" w:eastAsia="宋体" w:cs="Times New Roman"/>
          <w:sz w:val="24"/>
          <w:szCs w:val="24"/>
          <w:highlight w:val="none"/>
          <w:u w:val="none"/>
        </w:rPr>
        <w:t>号：</w:t>
      </w:r>
      <w:r>
        <w:rPr>
          <w:rFonts w:hint="eastAsia" w:ascii="宋体" w:hAnsi="宋体" w:eastAsia="宋体" w:cs="Times New Roman"/>
          <w:sz w:val="24"/>
          <w:szCs w:val="24"/>
          <w:highlight w:val="none"/>
          <w:u w:val="single"/>
          <w:lang w:val="en-US" w:eastAsia="zh-CN"/>
        </w:rPr>
        <w:t>XXX</w:t>
      </w:r>
      <w:r>
        <w:rPr>
          <w:rFonts w:hint="eastAsia" w:ascii="宋体" w:hAnsi="宋体" w:eastAsia="宋体" w:cs="Times New Roman"/>
          <w:sz w:val="24"/>
          <w:szCs w:val="24"/>
          <w:highlight w:val="none"/>
          <w:u w:val="none"/>
          <w:lang w:eastAsia="zh-CN"/>
        </w:rPr>
        <w:t>）</w:t>
      </w:r>
      <w:r>
        <w:rPr>
          <w:rFonts w:hint="eastAsia" w:ascii="宋体" w:hAnsi="宋体" w:eastAsia="宋体" w:cs="Times New Roman"/>
          <w:sz w:val="24"/>
          <w:szCs w:val="24"/>
          <w:highlight w:val="none"/>
        </w:rPr>
        <w:t>的采购活动</w:t>
      </w:r>
      <w:r>
        <w:rPr>
          <w:rFonts w:hint="eastAsia" w:ascii="宋体" w:hAnsi="宋体"/>
          <w:sz w:val="24"/>
          <w:highlight w:val="none"/>
          <w:lang w:eastAsia="zh-CN"/>
        </w:rPr>
        <w:t>，</w:t>
      </w:r>
      <w:r>
        <w:rPr>
          <w:rFonts w:hint="eastAsia" w:ascii="宋体" w:hAnsi="宋体"/>
          <w:sz w:val="24"/>
          <w:szCs w:val="21"/>
          <w:highlight w:val="none"/>
        </w:rPr>
        <w:t>提供本单位制造的货物，或者提供其他残疾人福利性单位制造的货物（不包括使用非残疾人福利性单位注册商标的货物）。</w:t>
      </w:r>
    </w:p>
    <w:p w14:paraId="1478E745">
      <w:pPr>
        <w:spacing w:line="360" w:lineRule="auto"/>
        <w:ind w:firstLine="480" w:firstLineChars="200"/>
        <w:rPr>
          <w:rFonts w:hint="eastAsia" w:ascii="宋体" w:hAnsi="宋体"/>
          <w:sz w:val="24"/>
          <w:highlight w:val="none"/>
        </w:rPr>
      </w:pPr>
      <w:r>
        <w:rPr>
          <w:rFonts w:hint="eastAsia" w:ascii="宋体" w:hAnsi="宋体"/>
          <w:sz w:val="24"/>
          <w:highlight w:val="none"/>
        </w:rPr>
        <w:t>本单位对上述声明的真实性负责</w:t>
      </w:r>
      <w:r>
        <w:rPr>
          <w:rFonts w:hint="eastAsia" w:ascii="宋体" w:hAnsi="宋体"/>
          <w:sz w:val="24"/>
          <w:highlight w:val="none"/>
          <w:lang w:eastAsia="zh-CN"/>
        </w:rPr>
        <w:t>，</w:t>
      </w:r>
      <w:r>
        <w:rPr>
          <w:rFonts w:hint="eastAsia" w:ascii="宋体" w:hAnsi="宋体"/>
          <w:sz w:val="24"/>
          <w:highlight w:val="none"/>
        </w:rPr>
        <w:t>如有虚假，将依法承担相应责任。</w:t>
      </w:r>
    </w:p>
    <w:p w14:paraId="01668650">
      <w:pPr>
        <w:pStyle w:val="81"/>
        <w:rPr>
          <w:rFonts w:hint="eastAsia" w:ascii="宋体" w:hAnsi="宋体"/>
          <w:sz w:val="24"/>
          <w:szCs w:val="24"/>
          <w:highlight w:val="none"/>
          <w:lang w:eastAsia="zh-CN"/>
        </w:rPr>
      </w:pPr>
    </w:p>
    <w:p w14:paraId="3A8CFA86">
      <w:pPr>
        <w:rPr>
          <w:rFonts w:hint="eastAsia"/>
          <w:highlight w:val="none"/>
          <w:lang w:eastAsia="zh-CN"/>
        </w:rPr>
      </w:pPr>
    </w:p>
    <w:p w14:paraId="17439692">
      <w:pPr>
        <w:keepNext w:val="0"/>
        <w:keepLines w:val="0"/>
        <w:pageBreakBefore w:val="0"/>
        <w:kinsoku/>
        <w:wordWrap/>
        <w:overflowPunct/>
        <w:topLinePunct w:val="0"/>
        <w:autoSpaceDE/>
        <w:autoSpaceDN/>
        <w:bidi w:val="0"/>
        <w:adjustRightInd w:val="0"/>
        <w:snapToGrid w:val="0"/>
        <w:spacing w:line="360" w:lineRule="auto"/>
        <w:ind w:right="180" w:firstLine="360" w:firstLineChars="150"/>
        <w:jc w:val="center"/>
        <w:textAlignment w:val="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企业名称</w:t>
      </w:r>
      <w:r>
        <w:rPr>
          <w:rFonts w:hint="eastAsia" w:ascii="宋体" w:hAnsi="宋体"/>
          <w:sz w:val="24"/>
          <w:szCs w:val="24"/>
          <w:highlight w:val="none"/>
          <w:lang w:eastAsia="zh-CN"/>
        </w:rPr>
        <w:t>：</w:t>
      </w:r>
      <w:r>
        <w:rPr>
          <w:rFonts w:hint="eastAsia" w:ascii="宋体" w:hAnsi="宋体"/>
          <w:sz w:val="24"/>
          <w:szCs w:val="24"/>
          <w:highlight w:val="none"/>
        </w:rPr>
        <w:t>（加盖电子公章）</w:t>
      </w:r>
    </w:p>
    <w:p w14:paraId="19A95EC9">
      <w:pPr>
        <w:keepNext w:val="0"/>
        <w:keepLines w:val="0"/>
        <w:pageBreakBefore w:val="0"/>
        <w:kinsoku/>
        <w:wordWrap/>
        <w:overflowPunct/>
        <w:topLinePunct w:val="0"/>
        <w:autoSpaceDE/>
        <w:autoSpaceDN/>
        <w:bidi w:val="0"/>
        <w:adjustRightInd w:val="0"/>
        <w:snapToGrid w:val="0"/>
        <w:spacing w:line="360" w:lineRule="auto"/>
        <w:ind w:firstLine="6000" w:firstLineChars="2500"/>
        <w:textAlignment w:val="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期：</w:t>
      </w:r>
    </w:p>
    <w:p w14:paraId="7C2E0DFB">
      <w:pPr>
        <w:spacing w:line="588" w:lineRule="exact"/>
        <w:ind w:firstLine="480" w:firstLineChars="200"/>
        <w:rPr>
          <w:rFonts w:hint="eastAsia" w:ascii="宋体" w:hAnsi="宋体"/>
          <w:sz w:val="24"/>
          <w:highlight w:val="none"/>
        </w:rPr>
      </w:pPr>
    </w:p>
    <w:p w14:paraId="0F5476F6">
      <w:pPr>
        <w:spacing w:line="560" w:lineRule="exact"/>
        <w:ind w:firstLine="5760" w:firstLineChars="2400"/>
        <w:rPr>
          <w:rFonts w:hint="eastAsia" w:ascii="宋体" w:hAnsi="宋体"/>
          <w:sz w:val="24"/>
          <w:szCs w:val="24"/>
          <w:highlight w:val="none"/>
        </w:rPr>
      </w:pPr>
      <w:r>
        <w:rPr>
          <w:rFonts w:hint="eastAsia" w:ascii="宋体" w:hAnsi="宋体"/>
          <w:sz w:val="24"/>
          <w:szCs w:val="24"/>
          <w:highlight w:val="none"/>
          <w:lang w:val="en-US" w:eastAsia="zh-CN"/>
        </w:rPr>
        <w:t xml:space="preserve">                                         </w:t>
      </w:r>
    </w:p>
    <w:p w14:paraId="1EFE4A68">
      <w:pPr>
        <w:spacing w:line="480" w:lineRule="exact"/>
        <w:rPr>
          <w:rFonts w:ascii="宋体" w:hAnsi="宋体"/>
          <w:sz w:val="24"/>
          <w:highlight w:val="none"/>
        </w:rPr>
      </w:pPr>
      <w:r>
        <w:rPr>
          <w:rFonts w:hint="eastAsia" w:ascii="黑体" w:hAnsi="黑体" w:eastAsia="黑体"/>
          <w:b/>
          <w:sz w:val="32"/>
          <w:szCs w:val="32"/>
          <w:highlight w:val="none"/>
        </w:rPr>
        <w:br w:type="page"/>
      </w:r>
    </w:p>
    <w:p w14:paraId="603A06B1">
      <w:pPr>
        <w:numPr>
          <w:ilvl w:val="0"/>
          <w:numId w:val="0"/>
        </w:numPr>
        <w:adjustRightInd w:val="0"/>
        <w:snapToGrid w:val="0"/>
        <w:spacing w:line="360" w:lineRule="auto"/>
        <w:jc w:val="left"/>
        <w:rPr>
          <w:rFonts w:hint="eastAsia" w:ascii="宋体" w:hAnsi="宋体" w:eastAsia="宋体" w:cs="Times New Roman"/>
          <w:sz w:val="24"/>
          <w:highlight w:val="none"/>
          <w:lang w:val="en-US" w:eastAsia="zh-CN"/>
        </w:rPr>
      </w:pPr>
      <w:r>
        <w:rPr>
          <w:rFonts w:hint="eastAsia" w:ascii="黑体" w:hAnsi="黑体" w:eastAsia="黑体" w:cs="Times New Roman"/>
          <w:i w:val="0"/>
          <w:iCs w:val="0"/>
          <w:sz w:val="32"/>
          <w:szCs w:val="32"/>
          <w:highlight w:val="none"/>
          <w:u w:val="none"/>
          <w:lang w:val="en-US" w:eastAsia="zh-CN"/>
        </w:rPr>
        <w:t>十一、关于符合本国产品标准的声明函</w:t>
      </w:r>
    </w:p>
    <w:p w14:paraId="602E4D45">
      <w:pPr>
        <w:adjustRightInd w:val="0"/>
        <w:snapToGrid w:val="0"/>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关于符合本国产品标准的声明函（采购包号：**）</w:t>
      </w:r>
    </w:p>
    <w:p w14:paraId="6A5B866D">
      <w:pPr>
        <w:pStyle w:val="4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279D2270">
      <w:pPr>
        <w:pStyle w:val="4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1.</w:t>
      </w:r>
      <w:r>
        <w:rPr>
          <w:rStyle w:val="56"/>
          <w:rFonts w:hint="eastAsia"/>
          <w:i w:val="0"/>
          <w:highlight w:val="none"/>
          <w:u w:val="single"/>
          <w:shd w:val="clear" w:color="auto" w:fill="FFFFFF"/>
        </w:rPr>
        <w:t>（产品名称1）</w:t>
      </w:r>
      <w:r>
        <w:rPr>
          <w:rStyle w:val="56"/>
          <w:rFonts w:hint="eastAsia"/>
          <w:i w:val="0"/>
          <w:highlight w:val="none"/>
          <w:shd w:val="clear" w:color="auto" w:fill="FFFFFF"/>
          <w:vertAlign w:val="superscript"/>
        </w:rPr>
        <w:t>1</w:t>
      </w:r>
      <w:r>
        <w:rPr>
          <w:rFonts w:hint="eastAsia"/>
          <w:highlight w:val="none"/>
          <w:shd w:val="clear" w:color="auto" w:fill="FFFFFF"/>
        </w:rPr>
        <w:t>，</w:t>
      </w:r>
      <w:r>
        <w:rPr>
          <w:rFonts w:hint="eastAsia"/>
          <w:highlight w:val="none"/>
          <w:u w:val="single"/>
          <w:shd w:val="clear" w:color="auto" w:fill="FFFFFF"/>
        </w:rPr>
        <w:t>生产厂为</w:t>
      </w:r>
      <w:r>
        <w:rPr>
          <w:rStyle w:val="56"/>
          <w:rFonts w:hint="eastAsia"/>
          <w:i w:val="0"/>
          <w:highlight w:val="none"/>
          <w:u w:val="single"/>
          <w:shd w:val="clear" w:color="auto" w:fill="FFFFFF"/>
        </w:rPr>
        <w:t>（厂名）</w:t>
      </w:r>
      <w:r>
        <w:rPr>
          <w:rStyle w:val="56"/>
          <w:rFonts w:hint="eastAsia"/>
          <w:i w:val="0"/>
          <w:highlight w:val="none"/>
          <w:shd w:val="clear" w:color="auto" w:fill="FFFFFF"/>
          <w:vertAlign w:val="superscript"/>
        </w:rPr>
        <w:t>2</w:t>
      </w:r>
      <w:r>
        <w:rPr>
          <w:rFonts w:hint="eastAsia"/>
          <w:highlight w:val="none"/>
          <w:shd w:val="clear" w:color="auto" w:fill="FFFFFF"/>
        </w:rPr>
        <w:t>，厂址为</w:t>
      </w:r>
      <w:r>
        <w:rPr>
          <w:rStyle w:val="56"/>
          <w:rFonts w:hint="eastAsia"/>
          <w:i w:val="0"/>
          <w:highlight w:val="none"/>
          <w:u w:val="single"/>
          <w:shd w:val="clear" w:color="auto" w:fill="FFFFFF"/>
        </w:rPr>
        <w:t>（生产厂址）</w:t>
      </w:r>
      <w:r>
        <w:rPr>
          <w:rFonts w:hint="eastAsia"/>
          <w:highlight w:val="none"/>
          <w:shd w:val="clear" w:color="auto" w:fill="FFFFFF"/>
        </w:rPr>
        <w:t>。</w:t>
      </w:r>
      <w:r>
        <w:rPr>
          <w:rStyle w:val="56"/>
          <w:rFonts w:hint="eastAsia"/>
          <w:i/>
          <w:strike w:val="0"/>
          <w:highlight w:val="none"/>
          <w:u w:val="single"/>
          <w:shd w:val="clear" w:color="auto" w:fill="FFFFFF"/>
        </w:rPr>
        <w:t>（产品名称1）</w:t>
      </w:r>
      <w:r>
        <w:rPr>
          <w:rFonts w:hint="eastAsia"/>
          <w:strike w:val="0"/>
          <w:highlight w:val="none"/>
          <w:shd w:val="clear" w:color="auto" w:fill="FFFFFF"/>
        </w:rPr>
        <w:t>的中国境内生产的组件成本占比≥</w:t>
      </w:r>
      <w:r>
        <w:rPr>
          <w:rStyle w:val="56"/>
          <w:rFonts w:hint="eastAsia"/>
          <w:i/>
          <w:strike w:val="0"/>
          <w:highlight w:val="none"/>
          <w:u w:val="single"/>
          <w:shd w:val="clear" w:color="auto" w:fill="FFFFFF"/>
        </w:rPr>
        <w:t>（规定比例）</w:t>
      </w:r>
      <w:r>
        <w:rPr>
          <w:rStyle w:val="56"/>
          <w:rFonts w:hint="eastAsia"/>
          <w:i w:val="0"/>
          <w:highlight w:val="none"/>
          <w:shd w:val="clear" w:color="auto" w:fill="FFFFFF"/>
          <w:vertAlign w:val="superscript"/>
        </w:rPr>
        <w:t>3</w:t>
      </w:r>
      <w:r>
        <w:rPr>
          <w:rFonts w:hint="eastAsia"/>
          <w:strike w:val="0"/>
          <w:highlight w:val="none"/>
          <w:shd w:val="clear" w:color="auto" w:fill="FFFFFF"/>
        </w:rPr>
        <w:t>。</w:t>
      </w:r>
      <w:r>
        <w:rPr>
          <w:rStyle w:val="56"/>
          <w:rFonts w:hint="eastAsia"/>
          <w:i/>
          <w:strike w:val="0"/>
          <w:highlight w:val="none"/>
          <w:u w:val="single"/>
          <w:shd w:val="clear" w:color="auto" w:fill="FFFFFF"/>
        </w:rPr>
        <w:t>（产品名称1）</w:t>
      </w:r>
      <w:r>
        <w:rPr>
          <w:rFonts w:hint="eastAsia"/>
          <w:strike w:val="0"/>
          <w:highlight w:val="none"/>
          <w:shd w:val="clear" w:color="auto" w:fill="FFFFFF"/>
        </w:rPr>
        <w:t>的</w:t>
      </w:r>
      <w:r>
        <w:rPr>
          <w:rStyle w:val="56"/>
          <w:rFonts w:hint="eastAsia"/>
          <w:i/>
          <w:strike w:val="0"/>
          <w:highlight w:val="none"/>
          <w:u w:val="single"/>
          <w:shd w:val="clear" w:color="auto" w:fill="FFFFFF"/>
        </w:rPr>
        <w:t>（关键组件）</w:t>
      </w:r>
      <w:r>
        <w:rPr>
          <w:rStyle w:val="56"/>
          <w:rFonts w:hint="eastAsia"/>
          <w:i w:val="0"/>
          <w:highlight w:val="none"/>
          <w:shd w:val="clear" w:color="auto" w:fill="FFFFFF"/>
          <w:vertAlign w:val="superscript"/>
        </w:rPr>
        <w:t>4</w:t>
      </w:r>
      <w:r>
        <w:rPr>
          <w:rFonts w:hint="eastAsia"/>
          <w:strike w:val="0"/>
          <w:highlight w:val="none"/>
          <w:shd w:val="clear" w:color="auto" w:fill="FFFFFF"/>
        </w:rPr>
        <w:t>在中国境内生产。</w:t>
      </w:r>
      <w:r>
        <w:rPr>
          <w:rStyle w:val="56"/>
          <w:rFonts w:hint="eastAsia"/>
          <w:i/>
          <w:strike w:val="0"/>
          <w:highlight w:val="none"/>
          <w:u w:val="single"/>
          <w:shd w:val="clear" w:color="auto" w:fill="FFFFFF"/>
        </w:rPr>
        <w:t>（产品名称1）</w:t>
      </w:r>
      <w:r>
        <w:rPr>
          <w:rFonts w:hint="eastAsia"/>
          <w:strike w:val="0"/>
          <w:highlight w:val="none"/>
          <w:shd w:val="clear" w:color="auto" w:fill="FFFFFF"/>
        </w:rPr>
        <w:t>的</w:t>
      </w:r>
      <w:r>
        <w:rPr>
          <w:rStyle w:val="56"/>
          <w:rFonts w:hint="eastAsia"/>
          <w:i/>
          <w:strike w:val="0"/>
          <w:highlight w:val="none"/>
          <w:u w:val="single"/>
          <w:shd w:val="clear" w:color="auto" w:fill="FFFFFF"/>
        </w:rPr>
        <w:t>（关键工序）</w:t>
      </w:r>
      <w:r>
        <w:rPr>
          <w:rStyle w:val="56"/>
          <w:rFonts w:hint="eastAsia"/>
          <w:i w:val="0"/>
          <w:highlight w:val="none"/>
          <w:shd w:val="clear" w:color="auto" w:fill="FFFFFF"/>
          <w:vertAlign w:val="superscript"/>
        </w:rPr>
        <w:t>5</w:t>
      </w:r>
      <w:r>
        <w:rPr>
          <w:rFonts w:hint="eastAsia"/>
          <w:strike w:val="0"/>
          <w:highlight w:val="none"/>
          <w:shd w:val="clear" w:color="auto" w:fill="FFFFFF"/>
        </w:rPr>
        <w:t>在中国境内完成。</w:t>
      </w:r>
    </w:p>
    <w:p w14:paraId="3283B5D9">
      <w:pPr>
        <w:pStyle w:val="44"/>
        <w:shd w:val="clear" w:color="auto" w:fill="FFFFFF"/>
        <w:adjustRightInd w:val="0"/>
        <w:snapToGrid w:val="0"/>
        <w:spacing w:before="24" w:beforeAutospacing="0" w:after="24" w:afterAutospacing="0" w:line="360" w:lineRule="auto"/>
        <w:ind w:firstLine="420"/>
        <w:textAlignment w:val="baseline"/>
        <w:rPr>
          <w:rFonts w:hint="eastAsia"/>
          <w:strike w:val="0"/>
          <w:highlight w:val="none"/>
        </w:rPr>
      </w:pPr>
      <w:r>
        <w:rPr>
          <w:rFonts w:hint="eastAsia"/>
          <w:highlight w:val="none"/>
          <w:shd w:val="clear" w:color="auto" w:fill="FFFFFF"/>
        </w:rPr>
        <w:t>2.</w:t>
      </w:r>
      <w:r>
        <w:rPr>
          <w:rStyle w:val="56"/>
          <w:rFonts w:hint="eastAsia"/>
          <w:i w:val="0"/>
          <w:highlight w:val="none"/>
          <w:u w:val="single"/>
          <w:shd w:val="clear" w:color="auto" w:fill="FFFFFF"/>
        </w:rPr>
        <w:t>（产品名称2）</w:t>
      </w:r>
      <w:r>
        <w:rPr>
          <w:rFonts w:hint="eastAsia"/>
          <w:highlight w:val="none"/>
          <w:shd w:val="clear" w:color="auto" w:fill="FFFFFF"/>
        </w:rPr>
        <w:t>，生产厂为</w:t>
      </w:r>
      <w:r>
        <w:rPr>
          <w:rStyle w:val="56"/>
          <w:rFonts w:hint="eastAsia"/>
          <w:i w:val="0"/>
          <w:highlight w:val="none"/>
          <w:u w:val="single"/>
          <w:shd w:val="clear" w:color="auto" w:fill="FFFFFF"/>
        </w:rPr>
        <w:t>（厂名）</w:t>
      </w:r>
      <w:r>
        <w:rPr>
          <w:rFonts w:hint="eastAsia"/>
          <w:highlight w:val="none"/>
          <w:shd w:val="clear" w:color="auto" w:fill="FFFFFF"/>
        </w:rPr>
        <w:t>，厂址为</w:t>
      </w:r>
      <w:r>
        <w:rPr>
          <w:rStyle w:val="56"/>
          <w:rFonts w:hint="eastAsia"/>
          <w:i w:val="0"/>
          <w:highlight w:val="none"/>
          <w:u w:val="single"/>
          <w:shd w:val="clear" w:color="auto" w:fill="FFFFFF"/>
        </w:rPr>
        <w:t>（生产厂址）</w:t>
      </w:r>
      <w:r>
        <w:rPr>
          <w:rFonts w:hint="eastAsia"/>
          <w:highlight w:val="none"/>
          <w:shd w:val="clear" w:color="auto" w:fill="FFFFFF"/>
        </w:rPr>
        <w:t>。</w:t>
      </w:r>
      <w:r>
        <w:rPr>
          <w:rStyle w:val="56"/>
          <w:rFonts w:hint="eastAsia"/>
          <w:i/>
          <w:strike w:val="0"/>
          <w:highlight w:val="none"/>
          <w:u w:val="single"/>
          <w:shd w:val="clear" w:color="auto" w:fill="FFFFFF"/>
        </w:rPr>
        <w:t>（产品名称2）</w:t>
      </w:r>
      <w:r>
        <w:rPr>
          <w:rFonts w:hint="eastAsia"/>
          <w:strike w:val="0"/>
          <w:highlight w:val="none"/>
          <w:shd w:val="clear" w:color="auto" w:fill="FFFFFF"/>
        </w:rPr>
        <w:t>的中国境内生产的组件成本占比≥</w:t>
      </w:r>
      <w:r>
        <w:rPr>
          <w:rStyle w:val="56"/>
          <w:rFonts w:hint="eastAsia"/>
          <w:i/>
          <w:strike w:val="0"/>
          <w:highlight w:val="none"/>
          <w:u w:val="single"/>
          <w:shd w:val="clear" w:color="auto" w:fill="FFFFFF"/>
        </w:rPr>
        <w:t>（规定比例）</w:t>
      </w:r>
      <w:r>
        <w:rPr>
          <w:rFonts w:hint="eastAsia"/>
          <w:strike w:val="0"/>
          <w:highlight w:val="none"/>
          <w:shd w:val="clear" w:color="auto" w:fill="FFFFFF"/>
        </w:rPr>
        <w:t>。</w:t>
      </w:r>
      <w:r>
        <w:rPr>
          <w:rStyle w:val="56"/>
          <w:rFonts w:hint="eastAsia"/>
          <w:i/>
          <w:strike w:val="0"/>
          <w:highlight w:val="none"/>
          <w:u w:val="single"/>
          <w:shd w:val="clear" w:color="auto" w:fill="FFFFFF"/>
        </w:rPr>
        <w:t>（产品名称2）</w:t>
      </w:r>
      <w:r>
        <w:rPr>
          <w:rFonts w:hint="eastAsia"/>
          <w:strike w:val="0"/>
          <w:highlight w:val="none"/>
          <w:shd w:val="clear" w:color="auto" w:fill="FFFFFF"/>
        </w:rPr>
        <w:t>的</w:t>
      </w:r>
      <w:r>
        <w:rPr>
          <w:rStyle w:val="56"/>
          <w:rFonts w:hint="eastAsia"/>
          <w:i/>
          <w:strike w:val="0"/>
          <w:highlight w:val="none"/>
          <w:u w:val="single"/>
          <w:shd w:val="clear" w:color="auto" w:fill="FFFFFF"/>
        </w:rPr>
        <w:t>（关键组件）</w:t>
      </w:r>
      <w:r>
        <w:rPr>
          <w:rFonts w:hint="eastAsia"/>
          <w:strike w:val="0"/>
          <w:highlight w:val="none"/>
          <w:shd w:val="clear" w:color="auto" w:fill="FFFFFF"/>
        </w:rPr>
        <w:t>在中国境内生产。</w:t>
      </w:r>
      <w:r>
        <w:rPr>
          <w:rStyle w:val="56"/>
          <w:rFonts w:hint="eastAsia"/>
          <w:i/>
          <w:strike w:val="0"/>
          <w:highlight w:val="none"/>
          <w:u w:val="single"/>
          <w:shd w:val="clear" w:color="auto" w:fill="FFFFFF"/>
        </w:rPr>
        <w:t>（产品名称2）</w:t>
      </w:r>
      <w:r>
        <w:rPr>
          <w:rFonts w:hint="eastAsia"/>
          <w:strike w:val="0"/>
          <w:highlight w:val="none"/>
          <w:shd w:val="clear" w:color="auto" w:fill="FFFFFF"/>
        </w:rPr>
        <w:t>的</w:t>
      </w:r>
      <w:r>
        <w:rPr>
          <w:rStyle w:val="56"/>
          <w:rFonts w:hint="eastAsia"/>
          <w:i/>
          <w:strike w:val="0"/>
          <w:highlight w:val="none"/>
          <w:u w:val="single"/>
          <w:shd w:val="clear" w:color="auto" w:fill="FFFFFF"/>
        </w:rPr>
        <w:t>（关键工序）</w:t>
      </w:r>
      <w:r>
        <w:rPr>
          <w:rFonts w:hint="eastAsia"/>
          <w:strike w:val="0"/>
          <w:highlight w:val="none"/>
          <w:shd w:val="clear" w:color="auto" w:fill="FFFFFF"/>
        </w:rPr>
        <w:t>在中国境内完成。</w:t>
      </w:r>
    </w:p>
    <w:p w14:paraId="31A99650">
      <w:pPr>
        <w:pStyle w:val="44"/>
        <w:shd w:val="clear" w:color="auto" w:fill="FFFFFF"/>
        <w:adjustRightInd w:val="0"/>
        <w:snapToGrid w:val="0"/>
        <w:spacing w:before="24" w:beforeAutospacing="0" w:after="24" w:afterAutospacing="0" w:line="360" w:lineRule="auto"/>
        <w:ind w:firstLine="420"/>
        <w:textAlignment w:val="baseline"/>
        <w:rPr>
          <w:rFonts w:hint="eastAsia"/>
          <w:highlight w:val="none"/>
          <w:shd w:val="clear" w:color="auto" w:fill="FFFFFF"/>
        </w:rPr>
      </w:pPr>
      <w:r>
        <w:rPr>
          <w:rFonts w:hint="eastAsia"/>
          <w:highlight w:val="none"/>
          <w:shd w:val="clear" w:color="auto" w:fill="FFFFFF"/>
        </w:rPr>
        <w:t>……</w:t>
      </w:r>
    </w:p>
    <w:p w14:paraId="09B8161F">
      <w:pPr>
        <w:pStyle w:val="44"/>
        <w:shd w:val="clear" w:color="auto" w:fill="FFFFFF"/>
        <w:adjustRightInd w:val="0"/>
        <w:snapToGrid w:val="0"/>
        <w:spacing w:before="24" w:beforeAutospacing="0" w:after="24" w:afterAutospacing="0" w:line="360" w:lineRule="auto"/>
        <w:ind w:firstLine="420"/>
        <w:textAlignment w:val="baseline"/>
        <w:rPr>
          <w:rFonts w:hint="eastAsia"/>
          <w:highlight w:val="none"/>
        </w:rPr>
      </w:pPr>
      <w:r>
        <w:rPr>
          <w:rFonts w:hint="eastAsia"/>
          <w:highlight w:val="none"/>
          <w:shd w:val="clear" w:color="auto" w:fill="FFFFFF"/>
        </w:rPr>
        <w:t>本公司（单位）对上述声明内容的真实性负责。如有虚假，愿承担相应法律责任。</w:t>
      </w:r>
    </w:p>
    <w:p w14:paraId="73DE36B0">
      <w:pPr>
        <w:pStyle w:val="44"/>
        <w:shd w:val="clear" w:color="auto" w:fill="FFFFFF"/>
        <w:adjustRightInd w:val="0"/>
        <w:snapToGrid w:val="0"/>
        <w:spacing w:before="24" w:beforeAutospacing="0" w:after="24" w:afterAutospacing="0" w:line="360" w:lineRule="auto"/>
        <w:jc w:val="right"/>
        <w:textAlignment w:val="baseline"/>
        <w:rPr>
          <w:rFonts w:hint="eastAsia"/>
          <w:highlight w:val="none"/>
        </w:rPr>
      </w:pPr>
      <w:r>
        <w:rPr>
          <w:rFonts w:hint="eastAsia"/>
          <w:highlight w:val="none"/>
          <w:shd w:val="clear" w:color="auto" w:fill="FFFFFF"/>
        </w:rPr>
        <w:t>公司（单位）名称（盖章）：　        </w:t>
      </w:r>
    </w:p>
    <w:p w14:paraId="18E8E9FC">
      <w:pPr>
        <w:pStyle w:val="44"/>
        <w:shd w:val="clear" w:color="auto" w:fill="FFFFFF"/>
        <w:adjustRightInd w:val="0"/>
        <w:snapToGrid w:val="0"/>
        <w:spacing w:before="24" w:beforeAutospacing="0" w:after="24" w:afterAutospacing="0" w:line="360" w:lineRule="auto"/>
        <w:jc w:val="right"/>
        <w:textAlignment w:val="baseline"/>
        <w:rPr>
          <w:rFonts w:hint="eastAsia"/>
          <w:sz w:val="28"/>
          <w:szCs w:val="28"/>
          <w:highlight w:val="none"/>
        </w:rPr>
      </w:pPr>
      <w:r>
        <w:rPr>
          <w:rFonts w:hint="eastAsia"/>
          <w:highlight w:val="none"/>
          <w:shd w:val="clear" w:color="auto" w:fill="FFFFFF"/>
        </w:rPr>
        <w:t>日期：　     年　  月　  日    </w:t>
      </w:r>
      <w:r>
        <w:rPr>
          <w:rFonts w:hint="eastAsia"/>
          <w:sz w:val="28"/>
          <w:szCs w:val="28"/>
          <w:highlight w:val="none"/>
          <w:shd w:val="clear" w:color="auto" w:fill="FFFFFF"/>
        </w:rPr>
        <w:t>     </w:t>
      </w:r>
    </w:p>
    <w:p w14:paraId="27C439E0">
      <w:pPr>
        <w:pStyle w:val="44"/>
        <w:shd w:val="clear" w:color="auto" w:fill="FFFFFF"/>
        <w:adjustRightInd w:val="0"/>
        <w:snapToGrid w:val="0"/>
        <w:spacing w:before="24" w:beforeAutospacing="0" w:after="24" w:afterAutospacing="0" w:line="360" w:lineRule="auto"/>
        <w:textAlignment w:val="baseline"/>
        <w:rPr>
          <w:rFonts w:hint="eastAsia"/>
          <w:sz w:val="28"/>
          <w:szCs w:val="28"/>
          <w:highlight w:val="none"/>
        </w:rPr>
      </w:pPr>
      <w:r>
        <w:rPr>
          <w:rFonts w:hint="eastAsia"/>
          <w:sz w:val="28"/>
          <w:szCs w:val="28"/>
          <w:highlight w:val="none"/>
          <w:shd w:val="clear" w:color="auto" w:fill="FFFFFF"/>
        </w:rPr>
        <w:t>__________________</w:t>
      </w:r>
    </w:p>
    <w:p w14:paraId="17C384F2">
      <w:pPr>
        <w:pStyle w:val="4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1.产品如有型号，请在“产品名称”栏一并填写。</w:t>
      </w:r>
    </w:p>
    <w:p w14:paraId="04E362D1">
      <w:pPr>
        <w:pStyle w:val="44"/>
        <w:shd w:val="clear" w:color="auto" w:fill="FFFFFF"/>
        <w:adjustRightInd w:val="0"/>
        <w:snapToGrid w:val="0"/>
        <w:spacing w:before="24" w:beforeAutospacing="0" w:after="24" w:afterAutospacing="0" w:line="360" w:lineRule="auto"/>
        <w:ind w:firstLine="420"/>
        <w:textAlignment w:val="baseline"/>
        <w:rPr>
          <w:rFonts w:hint="eastAsia"/>
          <w:sz w:val="21"/>
          <w:szCs w:val="21"/>
          <w:highlight w:val="none"/>
        </w:rPr>
      </w:pPr>
      <w:r>
        <w:rPr>
          <w:rFonts w:hint="eastAsia"/>
          <w:sz w:val="21"/>
          <w:szCs w:val="21"/>
          <w:highlight w:val="none"/>
          <w:shd w:val="clear" w:color="auto" w:fill="FFFFFF"/>
        </w:rPr>
        <w:t>2.生产厂名与厂址应与生产厂营业执照载明的相关信息保持一致。</w:t>
      </w:r>
    </w:p>
    <w:p w14:paraId="4132B279">
      <w:pPr>
        <w:pStyle w:val="4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rPr>
      </w:pPr>
      <w:r>
        <w:rPr>
          <w:rFonts w:hint="eastAsia"/>
          <w:b w:val="0"/>
          <w:bCs w:val="0"/>
          <w:sz w:val="21"/>
          <w:szCs w:val="21"/>
          <w:highlight w:val="none"/>
          <w:shd w:val="clear" w:color="auto" w:fill="FFFFFF"/>
        </w:rPr>
        <w:t>3.该产品的中国境内生产的组件成本占比相关要求实施前，“规定比例”栏可不填。</w:t>
      </w:r>
    </w:p>
    <w:p w14:paraId="21FD0BCD">
      <w:pPr>
        <w:pStyle w:val="44"/>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4.该产品的关键组件要求实施前，“关键组件”栏可不填。</w:t>
      </w:r>
    </w:p>
    <w:p w14:paraId="71A86B68">
      <w:pPr>
        <w:pStyle w:val="44"/>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firstLine="420"/>
        <w:textAlignment w:val="baseline"/>
        <w:rPr>
          <w:rFonts w:hint="eastAsia"/>
          <w:b w:val="0"/>
          <w:bCs w:val="0"/>
          <w:sz w:val="21"/>
          <w:szCs w:val="21"/>
          <w:highlight w:val="none"/>
          <w:shd w:val="clear" w:color="auto" w:fill="FFFFFF"/>
        </w:rPr>
      </w:pPr>
      <w:r>
        <w:rPr>
          <w:rFonts w:hint="eastAsia"/>
          <w:b w:val="0"/>
          <w:bCs w:val="0"/>
          <w:sz w:val="21"/>
          <w:szCs w:val="21"/>
          <w:highlight w:val="none"/>
          <w:shd w:val="clear" w:color="auto" w:fill="FFFFFF"/>
        </w:rPr>
        <w:t>5.该产品的关键工序要求实施前，“关键工序”栏可不填。</w:t>
      </w:r>
      <w:bookmarkStart w:id="73" w:name="OLE_LINK8"/>
    </w:p>
    <w:bookmarkEnd w:id="73"/>
    <w:p w14:paraId="56535A56">
      <w:pPr>
        <w:widowControl/>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kern w:val="2"/>
          <w:sz w:val="32"/>
          <w:szCs w:val="32"/>
          <w:highlight w:val="none"/>
          <w:lang w:val="en-US" w:eastAsia="zh-CN"/>
        </w:rPr>
        <w:br w:type="page"/>
      </w:r>
      <w:r>
        <w:rPr>
          <w:rFonts w:hint="eastAsia" w:ascii="方正小标宋简体" w:hAnsi="方正小标宋简体" w:eastAsia="方正小标宋简体" w:cs="方正小标宋简体"/>
          <w:b w:val="0"/>
          <w:bCs w:val="0"/>
          <w:sz w:val="32"/>
          <w:szCs w:val="32"/>
          <w:highlight w:val="none"/>
        </w:rPr>
        <w:t>质疑函</w:t>
      </w:r>
      <w:r>
        <w:rPr>
          <w:rFonts w:hint="eastAsia" w:ascii="方正小标宋简体" w:hAnsi="方正小标宋简体" w:eastAsia="方正小标宋简体" w:cs="方正小标宋简体"/>
          <w:b w:val="0"/>
          <w:bCs w:val="0"/>
          <w:sz w:val="32"/>
          <w:szCs w:val="32"/>
          <w:highlight w:val="none"/>
          <w:lang w:val="en-US" w:eastAsia="zh-CN"/>
        </w:rPr>
        <w:t>范本</w:t>
      </w:r>
    </w:p>
    <w:p w14:paraId="0696549E">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一、质疑供应商基本信息</w:t>
      </w:r>
    </w:p>
    <w:p w14:paraId="056A90CB">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供应商</w:t>
      </w:r>
      <w:r>
        <w:rPr>
          <w:rFonts w:hint="eastAsia" w:ascii="宋体" w:hAnsi="宋体" w:cs="仿宋"/>
          <w:sz w:val="24"/>
          <w:szCs w:val="24"/>
          <w:highlight w:val="none"/>
          <w:lang w:val="en-US" w:eastAsia="zh-CN"/>
        </w:rPr>
        <w:t>名称</w:t>
      </w:r>
      <w:r>
        <w:rPr>
          <w:rFonts w:hint="eastAsia" w:ascii="宋体" w:hAnsi="宋体" w:cs="仿宋"/>
          <w:sz w:val="24"/>
          <w:szCs w:val="24"/>
          <w:highlight w:val="none"/>
        </w:rPr>
        <w:t>：</w:t>
      </w:r>
      <w:r>
        <w:rPr>
          <w:rFonts w:hint="eastAsia" w:ascii="宋体" w:hAnsi="宋体" w:cs="仿宋"/>
          <w:sz w:val="24"/>
          <w:szCs w:val="24"/>
          <w:highlight w:val="none"/>
          <w:u w:val="dotted"/>
        </w:rPr>
        <w:t xml:space="preserve">                                                              </w:t>
      </w:r>
    </w:p>
    <w:p w14:paraId="1EE5212D">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dotted"/>
        </w:rPr>
        <w:t xml:space="preserve">                             </w:t>
      </w:r>
      <w:r>
        <w:rPr>
          <w:rFonts w:hint="eastAsia" w:ascii="宋体" w:hAnsi="宋体" w:cs="仿宋"/>
          <w:sz w:val="24"/>
          <w:szCs w:val="24"/>
          <w:highlight w:val="none"/>
        </w:rPr>
        <w:t>邮编：</w:t>
      </w:r>
      <w:r>
        <w:rPr>
          <w:rFonts w:hint="eastAsia" w:ascii="宋体" w:hAnsi="宋体" w:cs="仿宋"/>
          <w:sz w:val="24"/>
          <w:szCs w:val="24"/>
          <w:highlight w:val="none"/>
          <w:u w:val="dotted"/>
        </w:rPr>
        <w:t xml:space="preserve">                                 </w:t>
      </w:r>
    </w:p>
    <w:p w14:paraId="1E6B9F07">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252E972A">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授权代表：</w:t>
      </w:r>
      <w:r>
        <w:rPr>
          <w:rFonts w:hint="eastAsia" w:ascii="宋体" w:hAnsi="宋体" w:cs="仿宋"/>
          <w:sz w:val="24"/>
          <w:szCs w:val="24"/>
          <w:highlight w:val="none"/>
          <w:u w:val="dotted"/>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dotted"/>
        </w:rPr>
        <w:t xml:space="preserve">                  </w:t>
      </w:r>
    </w:p>
    <w:p w14:paraId="471C305A">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二、质疑项目基本情况</w:t>
      </w:r>
    </w:p>
    <w:p w14:paraId="09DE9882">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项目名称：</w:t>
      </w:r>
      <w:r>
        <w:rPr>
          <w:rFonts w:hint="eastAsia" w:ascii="宋体" w:hAnsi="宋体" w:cs="仿宋"/>
          <w:sz w:val="24"/>
          <w:szCs w:val="24"/>
          <w:highlight w:val="none"/>
          <w:u w:val="dotted"/>
        </w:rPr>
        <w:t xml:space="preserve">                                                          </w:t>
      </w:r>
    </w:p>
    <w:p w14:paraId="1494A02D">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项目编号：</w:t>
      </w:r>
      <w:r>
        <w:rPr>
          <w:rFonts w:hint="eastAsia" w:ascii="宋体" w:hAnsi="宋体" w:cs="仿宋"/>
          <w:sz w:val="24"/>
          <w:szCs w:val="24"/>
          <w:highlight w:val="none"/>
          <w:u w:val="dotted"/>
        </w:rPr>
        <w:t xml:space="preserve">                               </w:t>
      </w:r>
      <w:r>
        <w:rPr>
          <w:rFonts w:hint="eastAsia" w:ascii="宋体" w:hAnsi="宋体" w:cs="仿宋"/>
          <w:sz w:val="24"/>
          <w:szCs w:val="24"/>
          <w:highlight w:val="none"/>
          <w:lang w:val="en-US" w:eastAsia="zh-CN"/>
        </w:rPr>
        <w:t>采购包</w:t>
      </w:r>
      <w:r>
        <w:rPr>
          <w:rFonts w:hint="eastAsia" w:ascii="宋体" w:hAnsi="宋体" w:cs="仿宋"/>
          <w:sz w:val="24"/>
          <w:szCs w:val="24"/>
          <w:highlight w:val="none"/>
        </w:rPr>
        <w:t>号：</w:t>
      </w:r>
      <w:r>
        <w:rPr>
          <w:rFonts w:hint="eastAsia" w:ascii="宋体" w:hAnsi="宋体" w:cs="仿宋"/>
          <w:sz w:val="24"/>
          <w:szCs w:val="24"/>
          <w:highlight w:val="none"/>
          <w:u w:val="dotted"/>
        </w:rPr>
        <w:t xml:space="preserve">                   </w:t>
      </w:r>
    </w:p>
    <w:p w14:paraId="4ABEF7C3">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采购人名称：</w:t>
      </w:r>
      <w:r>
        <w:rPr>
          <w:rFonts w:hint="eastAsia" w:ascii="宋体" w:hAnsi="宋体" w:cs="仿宋"/>
          <w:sz w:val="24"/>
          <w:szCs w:val="24"/>
          <w:highlight w:val="none"/>
          <w:u w:val="dotted"/>
        </w:rPr>
        <w:t xml:space="preserve">                                                              </w:t>
      </w:r>
    </w:p>
    <w:p w14:paraId="117826F8">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三、质疑事项具体内容</w:t>
      </w:r>
    </w:p>
    <w:p w14:paraId="603AF05B">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质疑事项1：</w:t>
      </w:r>
      <w:r>
        <w:rPr>
          <w:rFonts w:hint="eastAsia" w:ascii="宋体" w:hAnsi="宋体" w:cs="仿宋"/>
          <w:sz w:val="24"/>
          <w:szCs w:val="24"/>
          <w:highlight w:val="none"/>
          <w:u w:val="dotted"/>
        </w:rPr>
        <w:t xml:space="preserve">                                                              </w:t>
      </w:r>
    </w:p>
    <w:p w14:paraId="22247932">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事实依据：</w:t>
      </w:r>
      <w:r>
        <w:rPr>
          <w:rFonts w:hint="eastAsia" w:ascii="宋体" w:hAnsi="宋体" w:cs="仿宋"/>
          <w:sz w:val="24"/>
          <w:szCs w:val="24"/>
          <w:highlight w:val="none"/>
          <w:u w:val="dotted"/>
        </w:rPr>
        <w:t xml:space="preserve">                                                                </w:t>
      </w:r>
    </w:p>
    <w:p w14:paraId="5E14FF50">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u w:val="dotted"/>
        </w:rPr>
        <w:t xml:space="preserve">                                                                          </w:t>
      </w:r>
    </w:p>
    <w:p w14:paraId="04C2BC23">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法律依据：</w:t>
      </w:r>
      <w:r>
        <w:rPr>
          <w:rFonts w:hint="eastAsia" w:ascii="宋体" w:hAnsi="宋体" w:cs="仿宋"/>
          <w:sz w:val="24"/>
          <w:szCs w:val="24"/>
          <w:highlight w:val="none"/>
          <w:u w:val="dotted"/>
        </w:rPr>
        <w:t xml:space="preserve">                                                                </w:t>
      </w:r>
    </w:p>
    <w:p w14:paraId="1DC7705F">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u w:val="dotted"/>
        </w:rPr>
        <w:t xml:space="preserve">                                                                          </w:t>
      </w:r>
    </w:p>
    <w:p w14:paraId="0884FF33">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质疑事项2</w:t>
      </w:r>
      <w:r>
        <w:rPr>
          <w:rFonts w:hint="eastAsia" w:ascii="宋体" w:hAnsi="宋体" w:cs="仿宋"/>
          <w:sz w:val="24"/>
          <w:szCs w:val="24"/>
          <w:highlight w:val="none"/>
          <w:lang w:eastAsia="zh-CN"/>
        </w:rPr>
        <w:t>：</w:t>
      </w:r>
      <w:r>
        <w:rPr>
          <w:rFonts w:hint="eastAsia" w:ascii="宋体" w:hAnsi="宋体" w:cs="仿宋"/>
          <w:sz w:val="24"/>
          <w:szCs w:val="24"/>
          <w:highlight w:val="none"/>
          <w:u w:val="dotted"/>
        </w:rPr>
        <w:t xml:space="preserve">                                                                </w:t>
      </w:r>
    </w:p>
    <w:p w14:paraId="3D60E6F9">
      <w:pPr>
        <w:adjustRightInd w:val="0"/>
        <w:snapToGrid w:val="0"/>
        <w:spacing w:line="360" w:lineRule="auto"/>
        <w:rPr>
          <w:rFonts w:ascii="宋体" w:hAnsi="宋体" w:cs="仿宋"/>
          <w:sz w:val="24"/>
          <w:szCs w:val="24"/>
          <w:highlight w:val="none"/>
        </w:rPr>
      </w:pPr>
      <w:r>
        <w:rPr>
          <w:rFonts w:hint="eastAsia" w:ascii="宋体" w:hAnsi="宋体" w:cs="仿宋"/>
          <w:sz w:val="24"/>
          <w:szCs w:val="24"/>
          <w:highlight w:val="none"/>
        </w:rPr>
        <w:t>……</w:t>
      </w:r>
    </w:p>
    <w:p w14:paraId="00BA9C80">
      <w:pPr>
        <w:adjustRightInd w:val="0"/>
        <w:snapToGrid w:val="0"/>
        <w:spacing w:before="290" w:beforeLines="10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四、质疑事项相关请求</w:t>
      </w:r>
    </w:p>
    <w:p w14:paraId="4862AE5C">
      <w:pPr>
        <w:adjustRightInd w:val="0"/>
        <w:snapToGrid w:val="0"/>
        <w:spacing w:line="360" w:lineRule="auto"/>
        <w:rPr>
          <w:rFonts w:ascii="宋体" w:hAnsi="宋体" w:cs="仿宋"/>
          <w:sz w:val="24"/>
          <w:szCs w:val="24"/>
          <w:highlight w:val="none"/>
          <w:u w:val="dotted"/>
        </w:rPr>
      </w:pPr>
      <w:r>
        <w:rPr>
          <w:rFonts w:hint="eastAsia" w:ascii="宋体" w:hAnsi="宋体" w:cs="仿宋"/>
          <w:sz w:val="24"/>
          <w:szCs w:val="24"/>
          <w:highlight w:val="none"/>
        </w:rPr>
        <w:t>请求：</w:t>
      </w:r>
      <w:r>
        <w:rPr>
          <w:rFonts w:hint="eastAsia" w:ascii="宋体" w:hAnsi="宋体" w:cs="仿宋"/>
          <w:sz w:val="24"/>
          <w:szCs w:val="24"/>
          <w:highlight w:val="none"/>
          <w:u w:val="dotted"/>
        </w:rPr>
        <w:t xml:space="preserve">                                                                    </w:t>
      </w:r>
    </w:p>
    <w:p w14:paraId="1D63A77E">
      <w:pPr>
        <w:rPr>
          <w:rFonts w:hint="eastAsia" w:ascii="宋体" w:hAnsi="宋体"/>
          <w:sz w:val="24"/>
          <w:szCs w:val="24"/>
          <w:highlight w:val="none"/>
        </w:rPr>
      </w:pPr>
    </w:p>
    <w:p w14:paraId="6F3B4E03">
      <w:pPr>
        <w:rPr>
          <w:rFonts w:ascii="宋体" w:hAnsi="宋体"/>
          <w:sz w:val="24"/>
          <w:szCs w:val="24"/>
          <w:highlight w:val="none"/>
        </w:rPr>
      </w:pPr>
      <w:r>
        <w:rPr>
          <w:rFonts w:hint="eastAsia" w:ascii="宋体" w:hAnsi="宋体"/>
          <w:sz w:val="24"/>
          <w:szCs w:val="24"/>
          <w:highlight w:val="none"/>
        </w:rPr>
        <w:t>签</w:t>
      </w:r>
      <w:r>
        <w:rPr>
          <w:rFonts w:hint="eastAsia" w:ascii="宋体" w:hAnsi="宋体"/>
          <w:sz w:val="24"/>
          <w:szCs w:val="24"/>
          <w:highlight w:val="none"/>
          <w:lang w:val="en-US" w:eastAsia="zh-CN"/>
        </w:rPr>
        <w:t xml:space="preserve">  </w:t>
      </w:r>
      <w:r>
        <w:rPr>
          <w:rFonts w:hint="eastAsia" w:ascii="宋体" w:hAnsi="宋体"/>
          <w:sz w:val="24"/>
          <w:szCs w:val="24"/>
          <w:highlight w:val="none"/>
        </w:rPr>
        <w:t>字</w:t>
      </w:r>
      <w:r>
        <w:rPr>
          <w:rFonts w:hint="eastAsia" w:ascii="宋体" w:hAnsi="宋体"/>
          <w:sz w:val="24"/>
          <w:szCs w:val="24"/>
          <w:highlight w:val="none"/>
          <w:lang w:eastAsia="zh-CN"/>
        </w:rPr>
        <w:t>（</w:t>
      </w:r>
      <w:r>
        <w:rPr>
          <w:rFonts w:hint="eastAsia" w:ascii="宋体" w:hAnsi="宋体"/>
          <w:sz w:val="24"/>
          <w:szCs w:val="24"/>
          <w:highlight w:val="none"/>
        </w:rPr>
        <w:t>签章</w:t>
      </w:r>
      <w:r>
        <w:rPr>
          <w:rFonts w:hint="eastAsia" w:ascii="宋体" w:hAnsi="宋体"/>
          <w:sz w:val="24"/>
          <w:szCs w:val="24"/>
          <w:highlight w:val="none"/>
          <w:lang w:eastAsia="zh-CN"/>
        </w:rPr>
        <w:t>）</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p>
    <w:p w14:paraId="1E605FDE">
      <w:pPr>
        <w:rPr>
          <w:rFonts w:ascii="宋体" w:hAnsi="宋体"/>
          <w:sz w:val="24"/>
          <w:szCs w:val="24"/>
          <w:highlight w:val="none"/>
        </w:rPr>
      </w:pPr>
      <w:r>
        <w:rPr>
          <w:rFonts w:hint="eastAsia" w:ascii="宋体" w:hAnsi="宋体"/>
          <w:sz w:val="24"/>
          <w:szCs w:val="24"/>
          <w:highlight w:val="none"/>
        </w:rPr>
        <w:t>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p>
    <w:p w14:paraId="2893C248">
      <w:pPr>
        <w:spacing w:line="480" w:lineRule="exact"/>
        <w:rPr>
          <w:rFonts w:hint="eastAsia" w:ascii="宋体" w:hAnsi="宋体"/>
          <w:b w:val="0"/>
          <w:bCs/>
          <w:sz w:val="24"/>
          <w:szCs w:val="24"/>
          <w:highlight w:val="none"/>
        </w:rPr>
      </w:pPr>
    </w:p>
    <w:p w14:paraId="430E8A53">
      <w:pPr>
        <w:spacing w:line="480" w:lineRule="exact"/>
        <w:ind w:firstLine="480" w:firstLineChars="200"/>
        <w:rPr>
          <w:rFonts w:hint="eastAsia" w:ascii="宋体" w:hAnsi="宋体"/>
          <w:b w:val="0"/>
          <w:bCs/>
          <w:sz w:val="24"/>
          <w:szCs w:val="24"/>
          <w:highlight w:val="none"/>
          <w:lang w:val="en-US" w:eastAsia="zh-CN"/>
        </w:rPr>
      </w:pPr>
    </w:p>
    <w:p w14:paraId="42ECA6A7">
      <w:pPr>
        <w:spacing w:line="480" w:lineRule="exact"/>
        <w:ind w:firstLine="480" w:firstLineChars="200"/>
        <w:rPr>
          <w:rFonts w:ascii="宋体" w:hAnsi="宋体"/>
          <w:b w:val="0"/>
          <w:bCs/>
          <w:sz w:val="24"/>
          <w:szCs w:val="24"/>
          <w:highlight w:val="none"/>
        </w:rPr>
      </w:pPr>
      <w:r>
        <w:rPr>
          <w:rFonts w:hint="eastAsia" w:ascii="宋体" w:hAnsi="宋体"/>
          <w:b w:val="0"/>
          <w:bCs/>
          <w:sz w:val="24"/>
          <w:szCs w:val="24"/>
          <w:highlight w:val="none"/>
          <w:lang w:val="en-US" w:eastAsia="zh-CN"/>
        </w:rPr>
        <w:t>相关</w:t>
      </w:r>
      <w:r>
        <w:rPr>
          <w:rFonts w:hint="eastAsia" w:ascii="宋体" w:hAnsi="宋体"/>
          <w:b w:val="0"/>
          <w:bCs/>
          <w:sz w:val="24"/>
          <w:szCs w:val="24"/>
          <w:highlight w:val="none"/>
        </w:rPr>
        <w:t>说明：</w:t>
      </w:r>
    </w:p>
    <w:p w14:paraId="2FF187DF">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1.供应商提出质疑，应提交</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和必要的证明材料。</w:t>
      </w:r>
    </w:p>
    <w:p w14:paraId="2D1E1B24">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2.</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4FC23985">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3.质疑供应商</w:t>
      </w:r>
      <w:r>
        <w:rPr>
          <w:rFonts w:hint="eastAsia" w:ascii="宋体" w:hAnsi="宋体" w:eastAsia="宋体" w:cs="仿宋"/>
          <w:b w:val="0"/>
          <w:bCs w:val="0"/>
          <w:kern w:val="0"/>
          <w:sz w:val="24"/>
          <w:szCs w:val="24"/>
          <w:highlight w:val="none"/>
          <w:lang w:val="en-US" w:eastAsia="zh-CN"/>
        </w:rPr>
        <w:t>针</w:t>
      </w:r>
      <w:r>
        <w:rPr>
          <w:rFonts w:hint="eastAsia" w:ascii="宋体" w:hAnsi="宋体" w:eastAsia="宋体" w:cs="仿宋"/>
          <w:b w:val="0"/>
          <w:bCs w:val="0"/>
          <w:kern w:val="0"/>
          <w:sz w:val="24"/>
          <w:szCs w:val="24"/>
          <w:highlight w:val="none"/>
        </w:rPr>
        <w:t>对项目的某一</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进行质疑</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rPr>
        <w:t>，</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中应</w:t>
      </w:r>
      <w:r>
        <w:rPr>
          <w:rFonts w:hint="eastAsia" w:ascii="宋体" w:hAnsi="宋体" w:eastAsia="宋体" w:cs="仿宋"/>
          <w:b w:val="0"/>
          <w:bCs w:val="0"/>
          <w:kern w:val="0"/>
          <w:sz w:val="24"/>
          <w:szCs w:val="24"/>
          <w:highlight w:val="none"/>
          <w:lang w:val="en-US" w:eastAsia="zh-CN"/>
        </w:rPr>
        <w:t>明确</w:t>
      </w:r>
      <w:r>
        <w:rPr>
          <w:rFonts w:hint="eastAsia" w:ascii="宋体" w:hAnsi="宋体" w:eastAsia="宋体" w:cs="仿宋"/>
          <w:b w:val="0"/>
          <w:bCs w:val="0"/>
          <w:kern w:val="0"/>
          <w:sz w:val="24"/>
          <w:szCs w:val="24"/>
          <w:highlight w:val="none"/>
          <w:lang w:eastAsia="zh-CN"/>
        </w:rPr>
        <w:t>采购包</w:t>
      </w:r>
      <w:r>
        <w:rPr>
          <w:rFonts w:hint="eastAsia" w:ascii="宋体" w:hAnsi="宋体" w:eastAsia="宋体" w:cs="仿宋"/>
          <w:b w:val="0"/>
          <w:bCs w:val="0"/>
          <w:kern w:val="0"/>
          <w:sz w:val="24"/>
          <w:szCs w:val="24"/>
          <w:highlight w:val="none"/>
        </w:rPr>
        <w:t>号。</w:t>
      </w:r>
    </w:p>
    <w:p w14:paraId="72E274D3">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4.</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的质疑事项应具体、明确，并有必要的事实依据和法律依据。</w:t>
      </w:r>
    </w:p>
    <w:p w14:paraId="75D23D4C">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5.</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的质疑请求应与质疑事项相关。</w:t>
      </w:r>
    </w:p>
    <w:p w14:paraId="3E9479EB">
      <w:pPr>
        <w:spacing w:line="480" w:lineRule="exact"/>
        <w:ind w:firstLine="480" w:firstLineChars="200"/>
        <w:rPr>
          <w:rFonts w:hint="eastAsia" w:ascii="宋体" w:hAnsi="宋体" w:eastAsia="宋体" w:cs="仿宋"/>
          <w:b w:val="0"/>
          <w:bCs w:val="0"/>
          <w:kern w:val="0"/>
          <w:sz w:val="24"/>
          <w:szCs w:val="24"/>
          <w:highlight w:val="none"/>
        </w:rPr>
      </w:pPr>
      <w:r>
        <w:rPr>
          <w:rFonts w:hint="eastAsia" w:ascii="宋体" w:hAnsi="宋体" w:eastAsia="宋体" w:cs="仿宋"/>
          <w:b w:val="0"/>
          <w:bCs w:val="0"/>
          <w:kern w:val="0"/>
          <w:sz w:val="24"/>
          <w:szCs w:val="24"/>
          <w:highlight w:val="none"/>
        </w:rPr>
        <w:t>6.质疑供应商为自然人的，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应由本人签字；质疑供应商为法人或者其他组织的，</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质疑函</w:t>
      </w:r>
      <w:r>
        <w:rPr>
          <w:rFonts w:hint="eastAsia" w:ascii="宋体" w:hAnsi="宋体" w:eastAsia="宋体" w:cs="仿宋"/>
          <w:b w:val="0"/>
          <w:bCs w:val="0"/>
          <w:kern w:val="0"/>
          <w:sz w:val="24"/>
          <w:szCs w:val="24"/>
          <w:highlight w:val="none"/>
          <w:lang w:eastAsia="zh-CN"/>
        </w:rPr>
        <w:t>》</w:t>
      </w:r>
      <w:r>
        <w:rPr>
          <w:rFonts w:hint="eastAsia" w:ascii="宋体" w:hAnsi="宋体" w:eastAsia="宋体" w:cs="仿宋"/>
          <w:b w:val="0"/>
          <w:bCs w:val="0"/>
          <w:kern w:val="0"/>
          <w:sz w:val="24"/>
          <w:szCs w:val="24"/>
          <w:highlight w:val="none"/>
        </w:rPr>
        <w:t>应由法定代表人、主要负责人，或者其授权代表签字或者</w:t>
      </w:r>
      <w:r>
        <w:rPr>
          <w:rFonts w:hint="eastAsia" w:ascii="宋体" w:hAnsi="宋体" w:eastAsia="宋体" w:cs="仿宋"/>
          <w:b w:val="0"/>
          <w:bCs w:val="0"/>
          <w:kern w:val="0"/>
          <w:sz w:val="24"/>
          <w:szCs w:val="24"/>
          <w:highlight w:val="none"/>
          <w:lang w:val="en-US" w:eastAsia="zh-CN"/>
        </w:rPr>
        <w:t>签</w:t>
      </w:r>
      <w:r>
        <w:rPr>
          <w:rFonts w:hint="eastAsia" w:ascii="宋体" w:hAnsi="宋体" w:eastAsia="宋体" w:cs="仿宋"/>
          <w:b w:val="0"/>
          <w:bCs w:val="0"/>
          <w:kern w:val="0"/>
          <w:sz w:val="24"/>
          <w:szCs w:val="24"/>
          <w:highlight w:val="none"/>
        </w:rPr>
        <w:t>章，并加盖公章。</w:t>
      </w:r>
    </w:p>
    <w:p w14:paraId="790DFB62">
      <w:pPr>
        <w:spacing w:line="480" w:lineRule="exact"/>
        <w:ind w:firstLine="480" w:firstLineChars="200"/>
        <w:rPr>
          <w:rFonts w:hint="eastAsia" w:ascii="宋体" w:hAnsi="宋体" w:eastAsia="宋体" w:cs="仿宋"/>
          <w:b w:val="0"/>
          <w:bCs w:val="0"/>
          <w:kern w:val="0"/>
          <w:sz w:val="24"/>
          <w:szCs w:val="24"/>
          <w:highlight w:val="none"/>
          <w:lang w:eastAsia="zh-CN"/>
        </w:rPr>
      </w:pPr>
      <w:r>
        <w:rPr>
          <w:rFonts w:hint="eastAsia" w:ascii="宋体" w:hAnsi="宋体" w:eastAsia="宋体" w:cs="仿宋"/>
          <w:b w:val="0"/>
          <w:bCs w:val="0"/>
          <w:kern w:val="0"/>
          <w:sz w:val="24"/>
          <w:szCs w:val="24"/>
          <w:highlight w:val="none"/>
          <w:lang w:val="en-US" w:eastAsia="zh-CN"/>
        </w:rPr>
        <w:t>7.质疑</w:t>
      </w:r>
      <w:r>
        <w:rPr>
          <w:rFonts w:hint="eastAsia" w:ascii="宋体" w:hAnsi="宋体" w:eastAsia="宋体" w:cs="仿宋"/>
          <w:b w:val="0"/>
          <w:bCs w:val="0"/>
          <w:kern w:val="0"/>
          <w:sz w:val="24"/>
          <w:szCs w:val="24"/>
          <w:highlight w:val="none"/>
          <w:lang w:val="zh-CN" w:eastAsia="zh-CN"/>
        </w:rPr>
        <w:t>供应商</w:t>
      </w:r>
      <w:r>
        <w:rPr>
          <w:rFonts w:hint="eastAsia" w:ascii="宋体" w:hAnsi="宋体" w:eastAsia="宋体" w:cs="仿宋"/>
          <w:b w:val="0"/>
          <w:bCs w:val="0"/>
          <w:kern w:val="0"/>
          <w:sz w:val="24"/>
          <w:szCs w:val="24"/>
          <w:highlight w:val="none"/>
          <w:lang w:val="en-US" w:eastAsia="zh-CN"/>
        </w:rPr>
        <w:t>为</w:t>
      </w:r>
      <w:r>
        <w:rPr>
          <w:rFonts w:hint="eastAsia" w:ascii="宋体" w:hAnsi="宋体" w:eastAsia="宋体" w:cs="仿宋"/>
          <w:b w:val="0"/>
          <w:bCs w:val="0"/>
          <w:kern w:val="0"/>
          <w:sz w:val="24"/>
          <w:szCs w:val="24"/>
          <w:highlight w:val="none"/>
          <w:lang w:val="zh-CN" w:eastAsia="zh-CN"/>
        </w:rPr>
        <w:t>联合体</w:t>
      </w:r>
      <w:r>
        <w:rPr>
          <w:rFonts w:hint="eastAsia" w:ascii="宋体" w:hAnsi="宋体" w:eastAsia="宋体" w:cs="仿宋"/>
          <w:b w:val="0"/>
          <w:bCs w:val="0"/>
          <w:kern w:val="0"/>
          <w:sz w:val="24"/>
          <w:szCs w:val="24"/>
          <w:highlight w:val="none"/>
          <w:lang w:val="en-US" w:eastAsia="zh-CN"/>
        </w:rPr>
        <w:t>的</w:t>
      </w:r>
      <w:r>
        <w:rPr>
          <w:rFonts w:hint="eastAsia" w:ascii="宋体" w:hAnsi="宋体" w:eastAsia="宋体" w:cs="仿宋"/>
          <w:b w:val="0"/>
          <w:bCs w:val="0"/>
          <w:kern w:val="0"/>
          <w:sz w:val="24"/>
          <w:szCs w:val="24"/>
          <w:highlight w:val="none"/>
          <w:lang w:val="zh-CN" w:eastAsia="zh-CN"/>
        </w:rPr>
        <w:t>，则《质疑函》中要求加盖公章之处，联合体各方均须按要求加盖公章。</w:t>
      </w:r>
    </w:p>
    <w:bookmarkEnd w:id="72"/>
    <w:p w14:paraId="07215856">
      <w:pPr>
        <w:spacing w:line="480" w:lineRule="exact"/>
        <w:rPr>
          <w:rFonts w:ascii="宋体" w:hAnsi="宋体" w:cs="仿宋"/>
          <w:sz w:val="24"/>
          <w:szCs w:val="24"/>
        </w:rPr>
      </w:pPr>
    </w:p>
    <w:p w14:paraId="475A74EC">
      <w:pPr>
        <w:spacing w:line="480" w:lineRule="exact"/>
        <w:rPr>
          <w:rFonts w:ascii="宋体" w:hAnsi="宋体" w:cs="仿宋"/>
          <w:sz w:val="24"/>
          <w:szCs w:val="24"/>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3A93296-E3D6-489D-8B31-B7318E3CF835}"/>
  </w:font>
  <w:font w:name="Arial">
    <w:panose1 w:val="020B0604020202020204"/>
    <w:charset w:val="01"/>
    <w:family w:val="swiss"/>
    <w:pitch w:val="default"/>
    <w:sig w:usb0="E0002AFF" w:usb1="C0007843" w:usb2="00000009" w:usb3="00000000" w:csb0="400001FF" w:csb1="FFFF0000"/>
    <w:embedRegular r:id="rId2" w:fontKey="{7E2D0818-8AB8-409C-A194-FAE6A4EAB241}"/>
  </w:font>
  <w:font w:name="黑体">
    <w:panose1 w:val="02010609060101010101"/>
    <w:charset w:val="86"/>
    <w:family w:val="auto"/>
    <w:pitch w:val="default"/>
    <w:sig w:usb0="800002BF" w:usb1="38CF7CFA" w:usb2="00000016" w:usb3="00000000" w:csb0="00040001" w:csb1="00000000"/>
    <w:embedRegular r:id="rId3" w:fontKey="{429E9CE9-6E25-4A3B-9889-AFE25BEA39AD}"/>
  </w:font>
  <w:font w:name="Courier New">
    <w:panose1 w:val="02070309020205020404"/>
    <w:charset w:val="01"/>
    <w:family w:val="modern"/>
    <w:pitch w:val="default"/>
    <w:sig w:usb0="E0002AFF" w:usb1="C0007843" w:usb2="00000009" w:usb3="00000000" w:csb0="400001FF" w:csb1="FFFF0000"/>
    <w:embedRegular r:id="rId4" w:fontKey="{B752EE35-4815-4565-8BA1-814F96AA66B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embedRegular r:id="rId5" w:fontKey="{AB9B14CA-0D30-4371-98AC-0BBE82244693}"/>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黑体_GBK">
    <w:panose1 w:val="02000000000000000000"/>
    <w:charset w:val="86"/>
    <w:family w:val="script"/>
    <w:pitch w:val="default"/>
    <w:sig w:usb0="A00002BF" w:usb1="38CF7CFA" w:usb2="00082016" w:usb3="00000000" w:csb0="00040001" w:csb1="00000000"/>
    <w:embedRegular r:id="rId6" w:fontKey="{DCBD707D-82AA-4F6A-B306-22AB5D866196}"/>
  </w:font>
  <w:font w:name="Verdana">
    <w:panose1 w:val="020B0604030504040204"/>
    <w:charset w:val="00"/>
    <w:family w:val="swiss"/>
    <w:pitch w:val="default"/>
    <w:sig w:usb0="A10006FF" w:usb1="4000205B" w:usb2="00000010" w:usb3="00000000" w:csb0="2000019F" w:csb1="00000000"/>
    <w:embedRegular r:id="rId7" w:fontKey="{F7819C21-C4D3-4E92-940E-7EA0759EF708}"/>
  </w:font>
  <w:font w:name="方正小标宋_GBK">
    <w:altName w:val="Arial Unicode MS"/>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embedRegular r:id="rId8" w:fontKey="{3B676265-1D7C-41B9-8DE3-51F18F0F2CF0}"/>
  </w:font>
  <w:font w:name="方正楷体_GBK">
    <w:panose1 w:val="02000000000000000000"/>
    <w:charset w:val="86"/>
    <w:family w:val="script"/>
    <w:pitch w:val="default"/>
    <w:sig w:usb0="800002BF" w:usb1="38CF7CFA" w:usb2="00000016" w:usb3="00000000" w:csb0="00040000" w:csb1="00000000"/>
    <w:embedRegular r:id="rId9" w:fontKey="{43866606-5785-4D4B-9BCC-DC56FD41D427}"/>
  </w:font>
  <w:font w:name="仿宋">
    <w:panose1 w:val="02010609060101010101"/>
    <w:charset w:val="86"/>
    <w:family w:val="modern"/>
    <w:pitch w:val="default"/>
    <w:sig w:usb0="800002BF" w:usb1="38CF7CFA" w:usb2="00000016" w:usb3="00000000" w:csb0="00040001" w:csb1="00000000"/>
    <w:embedRegular r:id="rId10" w:fontKey="{B9E1F418-E7E7-4328-8D88-632D51172B7A}"/>
  </w:font>
  <w:font w:name="WPSEMBED1">
    <w:panose1 w:val="02010609030101010101"/>
    <w:charset w:val="86"/>
    <w:family w:val="auto"/>
    <w:pitch w:val="default"/>
    <w:sig w:usb0="00000001" w:usb1="080E0000" w:usb2="00000000" w:usb3="00000000" w:csb0="00040000" w:csb1="00000000"/>
  </w:font>
  <w:font w:name="WPSEMBED2">
    <w:panose1 w:val="02000000000000000000"/>
    <w:charset w:val="86"/>
    <w:family w:val="auto"/>
    <w:pitch w:val="default"/>
    <w:sig w:usb0="800002BF" w:usb1="38CF7CFA" w:usb2="00000016"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F02F0">
    <w:pPr>
      <w:pStyle w:val="31"/>
      <w:framePr w:wrap="around" w:vAnchor="text" w:hAnchor="margin" w:xAlign="center" w:y="1"/>
      <w:rPr>
        <w:rStyle w:val="54"/>
        <w:rFonts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21</w:t>
    </w:r>
    <w:r>
      <w:rPr>
        <w:rFonts w:ascii="宋体" w:hAnsi="宋体"/>
      </w:rPr>
      <w:fldChar w:fldCharType="end"/>
    </w:r>
  </w:p>
  <w:p w14:paraId="76E09237">
    <w:pPr>
      <w:pStyle w:val="31"/>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CF307">
    <w:pPr>
      <w:pStyle w:val="31"/>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50E4407D">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6E9ED">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204D6"/>
    <w:multiLevelType w:val="singleLevel"/>
    <w:tmpl w:val="DFC204D6"/>
    <w:lvl w:ilvl="0" w:tentative="0">
      <w:start w:val="1"/>
      <w:numFmt w:val="decimal"/>
      <w:lvlText w:val="%1."/>
      <w:lvlJc w:val="left"/>
      <w:pPr>
        <w:tabs>
          <w:tab w:val="left" w:pos="312"/>
        </w:tabs>
      </w:pPr>
    </w:lvl>
  </w:abstractNum>
  <w:abstractNum w:abstractNumId="1">
    <w:nsid w:val="04D6ED3B"/>
    <w:multiLevelType w:val="singleLevel"/>
    <w:tmpl w:val="04D6ED3B"/>
    <w:lvl w:ilvl="0" w:tentative="0">
      <w:start w:val="1"/>
      <w:numFmt w:val="decimal"/>
      <w:suff w:val="space"/>
      <w:lvlText w:val="%1."/>
      <w:lvlJc w:val="left"/>
    </w:lvl>
  </w:abstractNum>
  <w:abstractNum w:abstractNumId="2">
    <w:nsid w:val="1AC77E4F"/>
    <w:multiLevelType w:val="multilevel"/>
    <w:tmpl w:val="1AC77E4F"/>
    <w:lvl w:ilvl="0" w:tentative="0">
      <w:start w:val="1"/>
      <w:numFmt w:val="upperLetter"/>
      <w:pStyle w:val="26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AFF596D"/>
    <w:multiLevelType w:val="multilevel"/>
    <w:tmpl w:val="1AFF596D"/>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21206E2F"/>
    <w:multiLevelType w:val="singleLevel"/>
    <w:tmpl w:val="21206E2F"/>
    <w:lvl w:ilvl="0" w:tentative="0">
      <w:start w:val="1"/>
      <w:numFmt w:val="decimal"/>
      <w:lvlText w:val="%1."/>
      <w:lvlJc w:val="left"/>
      <w:pPr>
        <w:tabs>
          <w:tab w:val="left" w:pos="312"/>
        </w:tabs>
      </w:pPr>
    </w:lvl>
  </w:abstractNum>
  <w:abstractNum w:abstractNumId="5">
    <w:nsid w:val="45C14D48"/>
    <w:multiLevelType w:val="multilevel"/>
    <w:tmpl w:val="45C14D48"/>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decimal"/>
      <w:pStyle w:val="11"/>
      <w:suff w:val="nothing"/>
      <w:lvlText w:val=""/>
      <w:lvlJc w:val="left"/>
      <w:pPr>
        <w:ind w:left="0" w:firstLine="0"/>
      </w:pPr>
      <w:rPr>
        <w:rFonts w:hint="eastAsia"/>
      </w:rPr>
    </w:lvl>
    <w:lvl w:ilvl="6" w:tentative="0">
      <w:start w:val="1"/>
      <w:numFmt w:val="decimal"/>
      <w:pStyle w:val="12"/>
      <w:suff w:val="nothing"/>
      <w:lvlText w:val=""/>
      <w:lvlJc w:val="left"/>
      <w:pPr>
        <w:ind w:left="0" w:firstLine="0"/>
      </w:pPr>
      <w:rPr>
        <w:rFonts w:hint="eastAsia"/>
      </w:rPr>
    </w:lvl>
    <w:lvl w:ilvl="7" w:tentative="0">
      <w:start w:val="1"/>
      <w:numFmt w:val="decimal"/>
      <w:pStyle w:val="13"/>
      <w:suff w:val="nothing"/>
      <w:lvlText w:val=""/>
      <w:lvlJc w:val="left"/>
      <w:pPr>
        <w:ind w:left="0" w:firstLine="0"/>
      </w:pPr>
      <w:rPr>
        <w:rFonts w:hint="eastAsia"/>
      </w:rPr>
    </w:lvl>
    <w:lvl w:ilvl="8" w:tentative="0">
      <w:start w:val="1"/>
      <w:numFmt w:val="decimal"/>
      <w:pStyle w:val="14"/>
      <w:suff w:val="nothing"/>
      <w:lvlText w:val=""/>
      <w:lvlJc w:val="left"/>
      <w:pPr>
        <w:ind w:left="0" w:firstLine="0"/>
      </w:pPr>
      <w:rPr>
        <w:rFonts w:hint="eastAsia"/>
      </w:rPr>
    </w:lvl>
  </w:abstractNum>
  <w:abstractNum w:abstractNumId="6">
    <w:nsid w:val="48BC0AC1"/>
    <w:multiLevelType w:val="singleLevel"/>
    <w:tmpl w:val="48BC0AC1"/>
    <w:lvl w:ilvl="0" w:tentative="0">
      <w:start w:val="1"/>
      <w:numFmt w:val="decimal"/>
      <w:lvlText w:val="%1."/>
      <w:lvlJc w:val="left"/>
      <w:pPr>
        <w:tabs>
          <w:tab w:val="left" w:pos="312"/>
        </w:tabs>
      </w:pPr>
    </w:lvl>
  </w:abstractNum>
  <w:abstractNum w:abstractNumId="7">
    <w:nsid w:val="70677539"/>
    <w:multiLevelType w:val="multilevel"/>
    <w:tmpl w:val="70677539"/>
    <w:lvl w:ilvl="0" w:tentative="0">
      <w:start w:val="1"/>
      <w:numFmt w:val="decimal"/>
      <w:pStyle w:val="84"/>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num w:numId="1">
    <w:abstractNumId w:val="5"/>
  </w:num>
  <w:num w:numId="2">
    <w:abstractNumId w:val="7"/>
  </w:num>
  <w:num w:numId="3">
    <w:abstractNumId w:val="2"/>
  </w:num>
  <w:num w:numId="4">
    <w:abstractNumId w:val="3"/>
  </w:num>
  <w:num w:numId="5">
    <w:abstractNumId w:val="0"/>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C5C"/>
    <w:rsid w:val="00010D12"/>
    <w:rsid w:val="00013BB9"/>
    <w:rsid w:val="000618C3"/>
    <w:rsid w:val="00095EC8"/>
    <w:rsid w:val="000A48CC"/>
    <w:rsid w:val="00212531"/>
    <w:rsid w:val="002664E8"/>
    <w:rsid w:val="002D47F7"/>
    <w:rsid w:val="003A2999"/>
    <w:rsid w:val="00410975"/>
    <w:rsid w:val="004869A0"/>
    <w:rsid w:val="004F70B3"/>
    <w:rsid w:val="00551C5C"/>
    <w:rsid w:val="00584BF1"/>
    <w:rsid w:val="005C0495"/>
    <w:rsid w:val="005F472E"/>
    <w:rsid w:val="006C2544"/>
    <w:rsid w:val="007602F4"/>
    <w:rsid w:val="007E5AA3"/>
    <w:rsid w:val="00820B0E"/>
    <w:rsid w:val="00874B4B"/>
    <w:rsid w:val="008A7DB9"/>
    <w:rsid w:val="0096181D"/>
    <w:rsid w:val="009B0ED3"/>
    <w:rsid w:val="009D40A3"/>
    <w:rsid w:val="00A06785"/>
    <w:rsid w:val="00A13582"/>
    <w:rsid w:val="00A46EB7"/>
    <w:rsid w:val="00AC5DEC"/>
    <w:rsid w:val="00AE4D22"/>
    <w:rsid w:val="00AE5C8D"/>
    <w:rsid w:val="00B0576C"/>
    <w:rsid w:val="00B22E21"/>
    <w:rsid w:val="00B57692"/>
    <w:rsid w:val="00B66056"/>
    <w:rsid w:val="00B8688C"/>
    <w:rsid w:val="00BC1023"/>
    <w:rsid w:val="00C03CA1"/>
    <w:rsid w:val="00C73382"/>
    <w:rsid w:val="00DB675E"/>
    <w:rsid w:val="00DB6D46"/>
    <w:rsid w:val="00F4022D"/>
    <w:rsid w:val="00F447E7"/>
    <w:rsid w:val="00F44983"/>
    <w:rsid w:val="016A4132"/>
    <w:rsid w:val="01D06FB1"/>
    <w:rsid w:val="036714F5"/>
    <w:rsid w:val="037E3506"/>
    <w:rsid w:val="03DF1230"/>
    <w:rsid w:val="04C44532"/>
    <w:rsid w:val="0523067A"/>
    <w:rsid w:val="05AA3AAD"/>
    <w:rsid w:val="06BB7496"/>
    <w:rsid w:val="06F02EC5"/>
    <w:rsid w:val="06FD4A88"/>
    <w:rsid w:val="075F1E34"/>
    <w:rsid w:val="08025836"/>
    <w:rsid w:val="080C285E"/>
    <w:rsid w:val="087A19F6"/>
    <w:rsid w:val="096D01BE"/>
    <w:rsid w:val="0A5151D8"/>
    <w:rsid w:val="0AB94693"/>
    <w:rsid w:val="0ABC3157"/>
    <w:rsid w:val="0B9C1EF9"/>
    <w:rsid w:val="0D9D4E4E"/>
    <w:rsid w:val="0E95155E"/>
    <w:rsid w:val="109B0EC3"/>
    <w:rsid w:val="109E7744"/>
    <w:rsid w:val="10BE4C49"/>
    <w:rsid w:val="1255782F"/>
    <w:rsid w:val="12E337B6"/>
    <w:rsid w:val="13086EE3"/>
    <w:rsid w:val="139A62AF"/>
    <w:rsid w:val="13BB1914"/>
    <w:rsid w:val="13C702B9"/>
    <w:rsid w:val="145B3DF5"/>
    <w:rsid w:val="15021997"/>
    <w:rsid w:val="153061F9"/>
    <w:rsid w:val="166242C9"/>
    <w:rsid w:val="179E3844"/>
    <w:rsid w:val="18194E5B"/>
    <w:rsid w:val="18575E07"/>
    <w:rsid w:val="1AC8397F"/>
    <w:rsid w:val="1BCB4C24"/>
    <w:rsid w:val="1C1F66F6"/>
    <w:rsid w:val="1D604727"/>
    <w:rsid w:val="1E0545FC"/>
    <w:rsid w:val="1E0F6A55"/>
    <w:rsid w:val="1E6F7FC3"/>
    <w:rsid w:val="1FE63CB0"/>
    <w:rsid w:val="20BA4AB2"/>
    <w:rsid w:val="21E622F6"/>
    <w:rsid w:val="22144848"/>
    <w:rsid w:val="2351194D"/>
    <w:rsid w:val="23695DF9"/>
    <w:rsid w:val="23FA39C3"/>
    <w:rsid w:val="24183F9D"/>
    <w:rsid w:val="24F61E77"/>
    <w:rsid w:val="254B2573"/>
    <w:rsid w:val="257F6C45"/>
    <w:rsid w:val="258B1C50"/>
    <w:rsid w:val="25D54285"/>
    <w:rsid w:val="26532DE9"/>
    <w:rsid w:val="2AA8279A"/>
    <w:rsid w:val="2B4E2A99"/>
    <w:rsid w:val="2B793950"/>
    <w:rsid w:val="2B7A3071"/>
    <w:rsid w:val="2D012636"/>
    <w:rsid w:val="31AD4B3A"/>
    <w:rsid w:val="32886F74"/>
    <w:rsid w:val="32A65305"/>
    <w:rsid w:val="33FE167D"/>
    <w:rsid w:val="34202323"/>
    <w:rsid w:val="3549331C"/>
    <w:rsid w:val="354A1CDA"/>
    <w:rsid w:val="35592615"/>
    <w:rsid w:val="36703BB7"/>
    <w:rsid w:val="36EC32EC"/>
    <w:rsid w:val="37580141"/>
    <w:rsid w:val="3995241F"/>
    <w:rsid w:val="39C04DAC"/>
    <w:rsid w:val="3A211FCA"/>
    <w:rsid w:val="3B021197"/>
    <w:rsid w:val="3B030E33"/>
    <w:rsid w:val="3B0C5BAE"/>
    <w:rsid w:val="3C5F2A37"/>
    <w:rsid w:val="3F7622C8"/>
    <w:rsid w:val="401F4E55"/>
    <w:rsid w:val="403753D2"/>
    <w:rsid w:val="41164F32"/>
    <w:rsid w:val="414671C3"/>
    <w:rsid w:val="41EA4FEF"/>
    <w:rsid w:val="42837C82"/>
    <w:rsid w:val="42F71CEC"/>
    <w:rsid w:val="437C40C5"/>
    <w:rsid w:val="45371FA7"/>
    <w:rsid w:val="46192DC1"/>
    <w:rsid w:val="48017A71"/>
    <w:rsid w:val="48C135F1"/>
    <w:rsid w:val="4AB54D42"/>
    <w:rsid w:val="4BFC429C"/>
    <w:rsid w:val="4D067C3B"/>
    <w:rsid w:val="4D5306C9"/>
    <w:rsid w:val="4ECD47D3"/>
    <w:rsid w:val="4F490A1B"/>
    <w:rsid w:val="4F8158A4"/>
    <w:rsid w:val="50037B8F"/>
    <w:rsid w:val="50534A2D"/>
    <w:rsid w:val="50820F1F"/>
    <w:rsid w:val="52A631B4"/>
    <w:rsid w:val="52DE3965"/>
    <w:rsid w:val="53000B16"/>
    <w:rsid w:val="53300D07"/>
    <w:rsid w:val="53BE5C41"/>
    <w:rsid w:val="54620474"/>
    <w:rsid w:val="54A04EAC"/>
    <w:rsid w:val="55F22D49"/>
    <w:rsid w:val="58640CF3"/>
    <w:rsid w:val="587332AC"/>
    <w:rsid w:val="596077B9"/>
    <w:rsid w:val="59CB0AB6"/>
    <w:rsid w:val="5B036138"/>
    <w:rsid w:val="5B833F2A"/>
    <w:rsid w:val="5BA87F9D"/>
    <w:rsid w:val="5BAE0253"/>
    <w:rsid w:val="5C2467E1"/>
    <w:rsid w:val="5CFF2A70"/>
    <w:rsid w:val="5DA254AD"/>
    <w:rsid w:val="5DC6470A"/>
    <w:rsid w:val="5E5E2B7D"/>
    <w:rsid w:val="5E6E3BE5"/>
    <w:rsid w:val="5E781EA8"/>
    <w:rsid w:val="5EA06D09"/>
    <w:rsid w:val="5F3A70AC"/>
    <w:rsid w:val="5F4B657D"/>
    <w:rsid w:val="5FA40A78"/>
    <w:rsid w:val="6107183D"/>
    <w:rsid w:val="61727C75"/>
    <w:rsid w:val="61D53DA6"/>
    <w:rsid w:val="62CD0900"/>
    <w:rsid w:val="635B2A2E"/>
    <w:rsid w:val="636A7C2C"/>
    <w:rsid w:val="6515726C"/>
    <w:rsid w:val="654C5690"/>
    <w:rsid w:val="663C7C5F"/>
    <w:rsid w:val="664E0B9F"/>
    <w:rsid w:val="6681688A"/>
    <w:rsid w:val="66894E7D"/>
    <w:rsid w:val="66CE592E"/>
    <w:rsid w:val="68B24209"/>
    <w:rsid w:val="69943784"/>
    <w:rsid w:val="69E623BC"/>
    <w:rsid w:val="6A7D7C0E"/>
    <w:rsid w:val="6AB01E9F"/>
    <w:rsid w:val="6E6B7E36"/>
    <w:rsid w:val="6F77339B"/>
    <w:rsid w:val="71B4076D"/>
    <w:rsid w:val="72173F28"/>
    <w:rsid w:val="735008A6"/>
    <w:rsid w:val="748C78AD"/>
    <w:rsid w:val="74B41347"/>
    <w:rsid w:val="74D43C38"/>
    <w:rsid w:val="75096B99"/>
    <w:rsid w:val="75103FFB"/>
    <w:rsid w:val="75106B5D"/>
    <w:rsid w:val="76916DA5"/>
    <w:rsid w:val="782D3E4A"/>
    <w:rsid w:val="7841472C"/>
    <w:rsid w:val="78C85092"/>
    <w:rsid w:val="78F458A4"/>
    <w:rsid w:val="7A4600C3"/>
    <w:rsid w:val="7A625EB6"/>
    <w:rsid w:val="7A7C01D3"/>
    <w:rsid w:val="7C171BC6"/>
    <w:rsid w:val="7CE318B9"/>
    <w:rsid w:val="7CEC1640"/>
    <w:rsid w:val="7D240305"/>
    <w:rsid w:val="7E6A1673"/>
    <w:rsid w:val="7F2A68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link w:val="233"/>
    <w:qFormat/>
    <w:uiPriority w:val="0"/>
    <w:pPr>
      <w:keepNext/>
      <w:jc w:val="center"/>
      <w:outlineLvl w:val="0"/>
    </w:pPr>
    <w:rPr>
      <w:rFonts w:ascii="楷体_GB2312" w:eastAsia="楷体_GB2312"/>
      <w:sz w:val="28"/>
      <w:szCs w:val="28"/>
    </w:rPr>
  </w:style>
  <w:style w:type="paragraph" w:styleId="6">
    <w:name w:val="heading 2"/>
    <w:basedOn w:val="1"/>
    <w:next w:val="1"/>
    <w:link w:val="83"/>
    <w:qFormat/>
    <w:uiPriority w:val="0"/>
    <w:pPr>
      <w:keepNext/>
      <w:keepLines/>
      <w:spacing w:before="260" w:after="260" w:line="416" w:lineRule="auto"/>
      <w:jc w:val="center"/>
      <w:outlineLvl w:val="1"/>
    </w:pPr>
    <w:rPr>
      <w:rFonts w:ascii="Arial" w:hAnsi="Arial" w:eastAsia="幼圆" w:cs="Arial"/>
      <w:b/>
      <w:bCs/>
      <w:sz w:val="44"/>
      <w:szCs w:val="44"/>
    </w:rPr>
  </w:style>
  <w:style w:type="paragraph" w:styleId="7">
    <w:name w:val="heading 3"/>
    <w:basedOn w:val="1"/>
    <w:next w:val="8"/>
    <w:link w:val="234"/>
    <w:qFormat/>
    <w:uiPriority w:val="0"/>
    <w:pPr>
      <w:keepNext/>
      <w:keepLines/>
      <w:spacing w:before="260" w:after="260" w:line="416" w:lineRule="auto"/>
      <w:outlineLvl w:val="2"/>
    </w:pPr>
    <w:rPr>
      <w:b/>
      <w:bCs/>
      <w:sz w:val="32"/>
      <w:szCs w:val="32"/>
    </w:rPr>
  </w:style>
  <w:style w:type="paragraph" w:styleId="9">
    <w:name w:val="heading 4"/>
    <w:basedOn w:val="1"/>
    <w:next w:val="8"/>
    <w:link w:val="236"/>
    <w:qFormat/>
    <w:uiPriority w:val="0"/>
    <w:pPr>
      <w:keepNext/>
      <w:keepLines/>
      <w:spacing w:before="280" w:after="290" w:line="376" w:lineRule="auto"/>
      <w:outlineLvl w:val="3"/>
    </w:pPr>
    <w:rPr>
      <w:rFonts w:ascii="Arial" w:hAnsi="Arial" w:eastAsia="黑体" w:cs="Arial"/>
      <w:b/>
      <w:bCs/>
      <w:sz w:val="28"/>
      <w:szCs w:val="28"/>
    </w:rPr>
  </w:style>
  <w:style w:type="paragraph" w:styleId="10">
    <w:name w:val="heading 5"/>
    <w:basedOn w:val="1"/>
    <w:next w:val="8"/>
    <w:link w:val="237"/>
    <w:qFormat/>
    <w:uiPriority w:val="0"/>
    <w:pPr>
      <w:keepNext/>
      <w:outlineLvl w:val="4"/>
    </w:pPr>
    <w:rPr>
      <w:rFonts w:ascii="宋体"/>
      <w:color w:val="000000"/>
      <w:sz w:val="28"/>
      <w:szCs w:val="28"/>
    </w:rPr>
  </w:style>
  <w:style w:type="paragraph" w:styleId="11">
    <w:name w:val="heading 6"/>
    <w:basedOn w:val="1"/>
    <w:next w:val="1"/>
    <w:link w:val="238"/>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2">
    <w:name w:val="heading 7"/>
    <w:basedOn w:val="1"/>
    <w:next w:val="1"/>
    <w:link w:val="239"/>
    <w:qFormat/>
    <w:uiPriority w:val="0"/>
    <w:pPr>
      <w:keepNext/>
      <w:keepLines/>
      <w:numPr>
        <w:ilvl w:val="6"/>
        <w:numId w:val="1"/>
      </w:numPr>
      <w:spacing w:before="240" w:after="64" w:line="320" w:lineRule="auto"/>
      <w:outlineLvl w:val="6"/>
    </w:pPr>
    <w:rPr>
      <w:b/>
      <w:bCs/>
      <w:sz w:val="24"/>
      <w:szCs w:val="24"/>
    </w:rPr>
  </w:style>
  <w:style w:type="paragraph" w:styleId="13">
    <w:name w:val="heading 8"/>
    <w:basedOn w:val="1"/>
    <w:next w:val="1"/>
    <w:link w:val="240"/>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4">
    <w:name w:val="heading 9"/>
    <w:basedOn w:val="1"/>
    <w:next w:val="1"/>
    <w:link w:val="241"/>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47"/>
    <w:qFormat/>
    <w:uiPriority w:val="99"/>
    <w:pPr>
      <w:spacing w:after="0" w:line="360" w:lineRule="auto"/>
      <w:ind w:left="0" w:firstLine="420"/>
    </w:pPr>
    <w:rPr>
      <w:rFonts w:ascii="宋体" w:hAnsi="宋体"/>
      <w:szCs w:val="20"/>
    </w:rPr>
  </w:style>
  <w:style w:type="paragraph" w:styleId="3">
    <w:name w:val="Body Text Indent"/>
    <w:basedOn w:val="1"/>
    <w:next w:val="4"/>
    <w:link w:val="246"/>
    <w:unhideWhenUsed/>
    <w:qFormat/>
    <w:uiPriority w:val="99"/>
    <w:pPr>
      <w:spacing w:after="120"/>
      <w:ind w:left="420"/>
    </w:pPr>
  </w:style>
  <w:style w:type="paragraph" w:styleId="4">
    <w:name w:val="envelope return"/>
    <w:basedOn w:val="1"/>
    <w:qFormat/>
    <w:uiPriority w:val="0"/>
    <w:rPr>
      <w:rFonts w:ascii="Arial" w:hAnsi="Arial" w:cs="宋体"/>
    </w:rPr>
  </w:style>
  <w:style w:type="paragraph" w:styleId="8">
    <w:name w:val="Normal Indent"/>
    <w:basedOn w:val="1"/>
    <w:link w:val="235"/>
    <w:qFormat/>
    <w:uiPriority w:val="0"/>
    <w:pPr>
      <w:ind w:firstLine="420"/>
    </w:pPr>
    <w:rPr>
      <w:szCs w:val="21"/>
    </w:rPr>
  </w:style>
  <w:style w:type="paragraph" w:styleId="15">
    <w:name w:val="List 3"/>
    <w:basedOn w:val="1"/>
    <w:qFormat/>
    <w:uiPriority w:val="0"/>
    <w:pPr>
      <w:ind w:left="100" w:hanging="200"/>
    </w:pPr>
    <w:rPr>
      <w:szCs w:val="21"/>
    </w:rPr>
  </w:style>
  <w:style w:type="paragraph" w:styleId="16">
    <w:name w:val="toc 7"/>
    <w:basedOn w:val="1"/>
    <w:next w:val="1"/>
    <w:semiHidden/>
    <w:qFormat/>
    <w:uiPriority w:val="0"/>
    <w:pPr>
      <w:ind w:left="1260"/>
      <w:jc w:val="left"/>
    </w:pPr>
    <w:rPr>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42"/>
    <w:semiHidden/>
    <w:qFormat/>
    <w:uiPriority w:val="0"/>
    <w:pPr>
      <w:shd w:val="clear" w:color="auto" w:fill="000080"/>
    </w:pPr>
    <w:rPr>
      <w:szCs w:val="21"/>
    </w:rPr>
  </w:style>
  <w:style w:type="paragraph" w:styleId="19">
    <w:name w:val="annotation text"/>
    <w:basedOn w:val="1"/>
    <w:link w:val="243"/>
    <w:unhideWhenUsed/>
    <w:qFormat/>
    <w:uiPriority w:val="0"/>
    <w:pPr>
      <w:jc w:val="left"/>
    </w:pPr>
  </w:style>
  <w:style w:type="paragraph" w:styleId="20">
    <w:name w:val="Body Text 3"/>
    <w:basedOn w:val="1"/>
    <w:link w:val="244"/>
    <w:qFormat/>
    <w:uiPriority w:val="0"/>
    <w:rPr>
      <w:rFonts w:ascii="仿宋_GB2312" w:hAnsi="Arial" w:eastAsia="仿宋_GB2312"/>
      <w:sz w:val="32"/>
      <w:szCs w:val="32"/>
    </w:rPr>
  </w:style>
  <w:style w:type="paragraph" w:styleId="21">
    <w:name w:val="Body Text"/>
    <w:basedOn w:val="1"/>
    <w:next w:val="1"/>
    <w:link w:val="245"/>
    <w:qFormat/>
    <w:uiPriority w:val="0"/>
    <w:rPr>
      <w:rFonts w:ascii="楷体_GB2312" w:hAnsi="Arial" w:eastAsia="楷体_GB2312"/>
      <w:sz w:val="28"/>
      <w:szCs w:val="28"/>
    </w:rPr>
  </w:style>
  <w:style w:type="paragraph" w:styleId="22">
    <w:name w:val="List 2"/>
    <w:basedOn w:val="1"/>
    <w:qFormat/>
    <w:uiPriority w:val="0"/>
    <w:pPr>
      <w:ind w:left="100" w:hanging="200"/>
    </w:pPr>
    <w:rPr>
      <w:szCs w:val="21"/>
    </w:rPr>
  </w:style>
  <w:style w:type="paragraph" w:styleId="23">
    <w:name w:val="toc 5"/>
    <w:basedOn w:val="1"/>
    <w:next w:val="1"/>
    <w:semiHidden/>
    <w:qFormat/>
    <w:uiPriority w:val="0"/>
    <w:pPr>
      <w:ind w:left="840"/>
      <w:jc w:val="left"/>
    </w:pPr>
    <w:rPr>
      <w:szCs w:val="21"/>
    </w:rPr>
  </w:style>
  <w:style w:type="paragraph" w:styleId="24">
    <w:name w:val="toc 3"/>
    <w:basedOn w:val="1"/>
    <w:next w:val="1"/>
    <w:semiHidden/>
    <w:qFormat/>
    <w:uiPriority w:val="0"/>
    <w:pPr>
      <w:ind w:left="420"/>
      <w:jc w:val="left"/>
    </w:pPr>
    <w:rPr>
      <w:i/>
      <w:iCs/>
      <w:szCs w:val="24"/>
    </w:rPr>
  </w:style>
  <w:style w:type="paragraph" w:styleId="25">
    <w:name w:val="Plain Text"/>
    <w:basedOn w:val="1"/>
    <w:link w:val="248"/>
    <w:qFormat/>
    <w:uiPriority w:val="0"/>
    <w:rPr>
      <w:rFonts w:ascii="宋体" w:hAnsi="Courier New" w:cs="Courier New"/>
      <w:szCs w:val="21"/>
    </w:rPr>
  </w:style>
  <w:style w:type="paragraph" w:styleId="26">
    <w:name w:val="toc 8"/>
    <w:basedOn w:val="1"/>
    <w:next w:val="1"/>
    <w:semiHidden/>
    <w:qFormat/>
    <w:uiPriority w:val="0"/>
    <w:pPr>
      <w:ind w:left="1470"/>
      <w:jc w:val="left"/>
    </w:pPr>
    <w:rPr>
      <w:szCs w:val="21"/>
    </w:rPr>
  </w:style>
  <w:style w:type="paragraph" w:styleId="27">
    <w:name w:val="Date"/>
    <w:basedOn w:val="1"/>
    <w:next w:val="1"/>
    <w:link w:val="249"/>
    <w:qFormat/>
    <w:uiPriority w:val="0"/>
    <w:rPr>
      <w:sz w:val="24"/>
      <w:szCs w:val="24"/>
    </w:rPr>
  </w:style>
  <w:style w:type="paragraph" w:styleId="28">
    <w:name w:val="Body Text Indent 2"/>
    <w:basedOn w:val="1"/>
    <w:link w:val="250"/>
    <w:qFormat/>
    <w:uiPriority w:val="0"/>
    <w:pPr>
      <w:ind w:left="630" w:firstLine="645"/>
    </w:pPr>
    <w:rPr>
      <w:rFonts w:ascii="Arial" w:hAnsi="Arial" w:eastAsia="仿宋_GB2312" w:cs="Arial"/>
      <w:sz w:val="32"/>
      <w:szCs w:val="32"/>
    </w:rPr>
  </w:style>
  <w:style w:type="paragraph" w:styleId="29">
    <w:name w:val="endnote text"/>
    <w:basedOn w:val="1"/>
    <w:link w:val="231"/>
    <w:semiHidden/>
    <w:unhideWhenUsed/>
    <w:qFormat/>
    <w:uiPriority w:val="99"/>
    <w:rPr>
      <w:sz w:val="20"/>
    </w:rPr>
  </w:style>
  <w:style w:type="paragraph" w:styleId="30">
    <w:name w:val="Balloon Text"/>
    <w:basedOn w:val="1"/>
    <w:link w:val="251"/>
    <w:semiHidden/>
    <w:qFormat/>
    <w:uiPriority w:val="0"/>
    <w:rPr>
      <w:sz w:val="18"/>
      <w:szCs w:val="18"/>
    </w:rPr>
  </w:style>
  <w:style w:type="paragraph" w:styleId="31">
    <w:name w:val="footer"/>
    <w:basedOn w:val="1"/>
    <w:link w:val="252"/>
    <w:qFormat/>
    <w:uiPriority w:val="0"/>
    <w:pPr>
      <w:tabs>
        <w:tab w:val="center" w:pos="4153"/>
        <w:tab w:val="right" w:pos="8306"/>
      </w:tabs>
      <w:jc w:val="left"/>
    </w:pPr>
    <w:rPr>
      <w:sz w:val="18"/>
      <w:szCs w:val="18"/>
    </w:rPr>
  </w:style>
  <w:style w:type="paragraph" w:styleId="32">
    <w:name w:val="header"/>
    <w:basedOn w:val="1"/>
    <w:link w:val="253"/>
    <w:qFormat/>
    <w:uiPriority w:val="0"/>
    <w:pPr>
      <w:pBdr>
        <w:bottom w:val="single" w:color="000000" w:sz="6" w:space="1"/>
      </w:pBdr>
      <w:tabs>
        <w:tab w:val="center" w:pos="4153"/>
        <w:tab w:val="right" w:pos="8306"/>
      </w:tabs>
      <w:jc w:val="center"/>
    </w:pPr>
    <w:rPr>
      <w:sz w:val="18"/>
      <w:szCs w:val="18"/>
    </w:rPr>
  </w:style>
  <w:style w:type="paragraph" w:styleId="33">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4">
    <w:name w:val="toc 4"/>
    <w:basedOn w:val="1"/>
    <w:next w:val="1"/>
    <w:semiHidden/>
    <w:qFormat/>
    <w:uiPriority w:val="0"/>
    <w:pPr>
      <w:ind w:left="630"/>
      <w:jc w:val="left"/>
    </w:pPr>
    <w:rPr>
      <w:szCs w:val="21"/>
    </w:rPr>
  </w:style>
  <w:style w:type="paragraph" w:styleId="35">
    <w:name w:val="Subtitle"/>
    <w:basedOn w:val="1"/>
    <w:next w:val="1"/>
    <w:link w:val="113"/>
    <w:qFormat/>
    <w:uiPriority w:val="11"/>
    <w:pPr>
      <w:spacing w:before="200" w:after="200"/>
    </w:pPr>
    <w:rPr>
      <w:sz w:val="24"/>
      <w:szCs w:val="24"/>
    </w:rPr>
  </w:style>
  <w:style w:type="paragraph" w:styleId="36">
    <w:name w:val="List"/>
    <w:basedOn w:val="1"/>
    <w:qFormat/>
    <w:uiPriority w:val="0"/>
    <w:pPr>
      <w:ind w:left="200" w:hanging="200"/>
    </w:pPr>
    <w:rPr>
      <w:szCs w:val="21"/>
    </w:rPr>
  </w:style>
  <w:style w:type="paragraph" w:styleId="37">
    <w:name w:val="footnote text"/>
    <w:basedOn w:val="1"/>
    <w:link w:val="230"/>
    <w:semiHidden/>
    <w:unhideWhenUsed/>
    <w:qFormat/>
    <w:uiPriority w:val="99"/>
    <w:pPr>
      <w:spacing w:after="40"/>
    </w:pPr>
    <w:rPr>
      <w:sz w:val="18"/>
    </w:rPr>
  </w:style>
  <w:style w:type="paragraph" w:styleId="38">
    <w:name w:val="toc 6"/>
    <w:basedOn w:val="1"/>
    <w:next w:val="1"/>
    <w:semiHidden/>
    <w:qFormat/>
    <w:uiPriority w:val="0"/>
    <w:pPr>
      <w:ind w:left="1050"/>
      <w:jc w:val="left"/>
    </w:pPr>
    <w:rPr>
      <w:szCs w:val="21"/>
    </w:rPr>
  </w:style>
  <w:style w:type="paragraph" w:styleId="39">
    <w:name w:val="Body Text Indent 3"/>
    <w:basedOn w:val="1"/>
    <w:link w:val="254"/>
    <w:qFormat/>
    <w:uiPriority w:val="0"/>
    <w:pPr>
      <w:ind w:left="645" w:firstLine="645"/>
    </w:pPr>
    <w:rPr>
      <w:rFonts w:ascii="Arial" w:hAnsi="Arial" w:eastAsia="仿宋_GB2312" w:cs="Arial"/>
      <w:color w:val="FFFF00"/>
      <w:sz w:val="32"/>
      <w:szCs w:val="32"/>
    </w:rPr>
  </w:style>
  <w:style w:type="paragraph" w:styleId="40">
    <w:name w:val="table of figures"/>
    <w:basedOn w:val="1"/>
    <w:next w:val="1"/>
    <w:semiHidden/>
    <w:qFormat/>
    <w:uiPriority w:val="0"/>
    <w:pPr>
      <w:ind w:left="840" w:hanging="420"/>
    </w:pPr>
    <w:rPr>
      <w:szCs w:val="21"/>
    </w:rPr>
  </w:style>
  <w:style w:type="paragraph" w:styleId="41">
    <w:name w:val="toc 2"/>
    <w:basedOn w:val="1"/>
    <w:next w:val="1"/>
    <w:semiHidden/>
    <w:qFormat/>
    <w:uiPriority w:val="0"/>
    <w:pPr>
      <w:ind w:left="210"/>
      <w:jc w:val="left"/>
    </w:pPr>
    <w:rPr>
      <w:smallCaps/>
      <w:szCs w:val="24"/>
    </w:rPr>
  </w:style>
  <w:style w:type="paragraph" w:styleId="42">
    <w:name w:val="toc 9"/>
    <w:basedOn w:val="1"/>
    <w:next w:val="1"/>
    <w:semiHidden/>
    <w:qFormat/>
    <w:uiPriority w:val="0"/>
    <w:pPr>
      <w:ind w:left="1680"/>
      <w:jc w:val="left"/>
    </w:pPr>
    <w:rPr>
      <w:szCs w:val="21"/>
    </w:rPr>
  </w:style>
  <w:style w:type="paragraph" w:styleId="43">
    <w:name w:val="Body Text 2"/>
    <w:basedOn w:val="1"/>
    <w:link w:val="255"/>
    <w:qFormat/>
    <w:uiPriority w:val="0"/>
    <w:pPr>
      <w:widowControl/>
      <w:jc w:val="center"/>
    </w:pPr>
    <w:rPr>
      <w:rFonts w:ascii="楷体_GB2312" w:eastAsia="楷体_GB2312"/>
      <w:sz w:val="28"/>
      <w:szCs w:val="28"/>
    </w:r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szCs w:val="21"/>
    </w:rPr>
  </w:style>
  <w:style w:type="paragraph" w:styleId="46">
    <w:name w:val="Title"/>
    <w:basedOn w:val="1"/>
    <w:next w:val="1"/>
    <w:link w:val="112"/>
    <w:qFormat/>
    <w:uiPriority w:val="10"/>
    <w:pPr>
      <w:spacing w:before="300" w:after="200"/>
      <w:contextualSpacing/>
    </w:pPr>
    <w:rPr>
      <w:sz w:val="48"/>
      <w:szCs w:val="48"/>
    </w:rPr>
  </w:style>
  <w:style w:type="paragraph" w:styleId="47">
    <w:name w:val="annotation subject"/>
    <w:basedOn w:val="19"/>
    <w:next w:val="19"/>
    <w:link w:val="256"/>
    <w:semiHidden/>
    <w:qFormat/>
    <w:uiPriority w:val="0"/>
    <w:rPr>
      <w:b/>
      <w:bCs/>
      <w:szCs w:val="21"/>
    </w:rPr>
  </w:style>
  <w:style w:type="paragraph" w:styleId="48">
    <w:name w:val="Body Text First Indent"/>
    <w:basedOn w:val="1"/>
    <w:link w:val="257"/>
    <w:qFormat/>
    <w:uiPriority w:val="0"/>
    <w:pPr>
      <w:spacing w:line="360" w:lineRule="auto"/>
      <w:ind w:firstLine="200"/>
    </w:pPr>
    <w:rPr>
      <w:rFonts w:ascii="仿宋_GB2312" w:eastAsia="仿宋_GB2312"/>
      <w:sz w:val="30"/>
      <w:szCs w:val="30"/>
    </w:rPr>
  </w:style>
  <w:style w:type="table" w:styleId="50">
    <w:name w:val="Table Grid"/>
    <w:basedOn w:val="49"/>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b/>
      <w:bCs/>
    </w:rPr>
  </w:style>
  <w:style w:type="character" w:styleId="53">
    <w:name w:val="endnote reference"/>
    <w:semiHidden/>
    <w:unhideWhenUsed/>
    <w:qFormat/>
    <w:uiPriority w:val="99"/>
    <w:rPr>
      <w:vertAlign w:val="superscript"/>
    </w:rPr>
  </w:style>
  <w:style w:type="character" w:styleId="54">
    <w:name w:val="page number"/>
    <w:qFormat/>
    <w:uiPriority w:val="0"/>
  </w:style>
  <w:style w:type="character" w:styleId="55">
    <w:name w:val="FollowedHyperlink"/>
    <w:qFormat/>
    <w:uiPriority w:val="0"/>
    <w:rPr>
      <w:color w:val="800080"/>
      <w:u w:val="single"/>
    </w:rPr>
  </w:style>
  <w:style w:type="character" w:styleId="56">
    <w:name w:val="Emphasis"/>
    <w:qFormat/>
    <w:uiPriority w:val="0"/>
    <w:rPr>
      <w:i/>
    </w:rPr>
  </w:style>
  <w:style w:type="character" w:styleId="57">
    <w:name w:val="Hyperlink"/>
    <w:qFormat/>
    <w:uiPriority w:val="0"/>
    <w:rPr>
      <w:color w:val="0000FF"/>
      <w:u w:val="single"/>
    </w:rPr>
  </w:style>
  <w:style w:type="character" w:styleId="58">
    <w:name w:val="annotation reference"/>
    <w:semiHidden/>
    <w:qFormat/>
    <w:uiPriority w:val="0"/>
    <w:rPr>
      <w:sz w:val="21"/>
      <w:szCs w:val="21"/>
    </w:rPr>
  </w:style>
  <w:style w:type="character" w:styleId="59">
    <w:name w:val="footnote reference"/>
    <w:unhideWhenUsed/>
    <w:qFormat/>
    <w:uiPriority w:val="99"/>
    <w:rPr>
      <w:vertAlign w:val="superscript"/>
    </w:rPr>
  </w:style>
  <w:style w:type="paragraph" w:customStyle="1" w:styleId="60">
    <w:name w:val="TOC 标题1"/>
    <w:unhideWhenUsed/>
    <w:qFormat/>
    <w:uiPriority w:val="39"/>
    <w:rPr>
      <w:rFonts w:ascii="Times New Roman" w:hAnsi="Times New Roman" w:eastAsia="宋体" w:cs="Times New Roman"/>
      <w:lang w:val="en-US" w:eastAsia="zh-CN" w:bidi="ar-SA"/>
    </w:rPr>
  </w:style>
  <w:style w:type="table" w:customStyle="1" w:styleId="61">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无格式表格 31"/>
    <w:basedOn w:val="49"/>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无格式表格 41"/>
    <w:basedOn w:val="49"/>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51"/>
    <w:basedOn w:val="49"/>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1">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清单表 1 浅色1"/>
    <w:basedOn w:val="49"/>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4">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6">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7">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8">
    <w:name w:val="清单表 6 彩色1"/>
    <w:basedOn w:val="49"/>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9">
    <w:name w:val="清单表 7 彩色1"/>
    <w:basedOn w:val="49"/>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0">
    <w:name w:val="TOC 标题112"/>
    <w:unhideWhenUsed/>
    <w:qFormat/>
    <w:uiPriority w:val="39"/>
    <w:rPr>
      <w:rFonts w:ascii="Times New Roman" w:hAnsi="Times New Roman" w:eastAsia="宋体" w:cs="Times New Roman"/>
      <w:lang w:val="en-US" w:eastAsia="zh-CN" w:bidi="ar-SA"/>
    </w:rPr>
  </w:style>
  <w:style w:type="paragraph" w:customStyle="1" w:styleId="81">
    <w:name w:val="索引 41"/>
    <w:basedOn w:val="1"/>
    <w:next w:val="1"/>
    <w:semiHidden/>
    <w:qFormat/>
    <w:uiPriority w:val="0"/>
    <w:pPr>
      <w:ind w:left="1260"/>
    </w:pPr>
    <w:rPr>
      <w:rFonts w:ascii="Calibri" w:hAnsi="Calibri" w:eastAsia="Calibri" w:cs="宋体"/>
      <w:sz w:val="20"/>
      <w:lang w:val="zh-CN"/>
    </w:rPr>
  </w:style>
  <w:style w:type="paragraph" w:customStyle="1" w:styleId="82">
    <w:name w:val="纯文本1"/>
    <w:basedOn w:val="1"/>
    <w:qFormat/>
    <w:uiPriority w:val="99"/>
    <w:rPr>
      <w:rFonts w:ascii="宋体" w:hAnsi="Courier New" w:eastAsia="等线"/>
      <w:szCs w:val="21"/>
    </w:rPr>
  </w:style>
  <w:style w:type="character" w:customStyle="1" w:styleId="83">
    <w:name w:val="标题 2 字符"/>
    <w:link w:val="6"/>
    <w:qFormat/>
    <w:uiPriority w:val="0"/>
    <w:rPr>
      <w:rFonts w:ascii="Arial" w:hAnsi="Arial" w:eastAsia="幼圆" w:cs="Arial"/>
      <w:b/>
      <w:bCs/>
      <w:sz w:val="44"/>
      <w:szCs w:val="44"/>
    </w:rPr>
  </w:style>
  <w:style w:type="paragraph" w:customStyle="1" w:styleId="84">
    <w:name w:val="样式1"/>
    <w:basedOn w:val="1"/>
    <w:qFormat/>
    <w:uiPriority w:val="0"/>
    <w:pPr>
      <w:numPr>
        <w:ilvl w:val="0"/>
        <w:numId w:val="2"/>
      </w:numPr>
    </w:pPr>
    <w:rPr>
      <w:rFonts w:ascii="宋体" w:hAnsi="宋体"/>
      <w:szCs w:val="21"/>
    </w:rPr>
  </w:style>
  <w:style w:type="character" w:customStyle="1" w:styleId="85">
    <w:name w:val="Title Char"/>
    <w:basedOn w:val="51"/>
    <w:qFormat/>
    <w:uiPriority w:val="10"/>
    <w:rPr>
      <w:sz w:val="48"/>
      <w:szCs w:val="48"/>
    </w:rPr>
  </w:style>
  <w:style w:type="character" w:customStyle="1" w:styleId="86">
    <w:name w:val="Subtitle Char"/>
    <w:basedOn w:val="51"/>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character" w:customStyle="1" w:styleId="89">
    <w:name w:val="Footnote Text Char"/>
    <w:qFormat/>
    <w:uiPriority w:val="99"/>
    <w:rPr>
      <w:sz w:val="18"/>
    </w:rPr>
  </w:style>
  <w:style w:type="character" w:customStyle="1" w:styleId="90">
    <w:name w:val="Endnote Text Char"/>
    <w:qFormat/>
    <w:uiPriority w:val="99"/>
    <w:rPr>
      <w:sz w:val="20"/>
    </w:rPr>
  </w:style>
  <w:style w:type="paragraph" w:customStyle="1" w:styleId="91">
    <w:name w:val="TOC 标题111"/>
    <w:unhideWhenUsed/>
    <w:qFormat/>
    <w:uiPriority w:val="39"/>
    <w:rPr>
      <w:rFonts w:ascii="Times New Roman" w:hAnsi="Times New Roman" w:eastAsia="宋体" w:cs="Times New Roman"/>
      <w:lang w:val="en-US" w:eastAsia="zh-CN" w:bidi="ar-SA"/>
    </w:rPr>
  </w:style>
  <w:style w:type="paragraph" w:customStyle="1" w:styleId="92">
    <w:name w:val="标题 11"/>
    <w:basedOn w:val="1"/>
    <w:next w:val="1"/>
    <w:link w:val="93"/>
    <w:qFormat/>
    <w:uiPriority w:val="9"/>
    <w:pPr>
      <w:keepNext/>
      <w:keepLines/>
      <w:spacing w:before="480" w:after="200"/>
      <w:outlineLvl w:val="0"/>
    </w:pPr>
    <w:rPr>
      <w:rFonts w:ascii="Arial" w:hAnsi="Arial" w:eastAsia="Arial" w:cs="Arial"/>
      <w:sz w:val="40"/>
      <w:szCs w:val="40"/>
    </w:rPr>
  </w:style>
  <w:style w:type="character" w:customStyle="1" w:styleId="93">
    <w:name w:val="Heading 1 Char"/>
    <w:link w:val="92"/>
    <w:qFormat/>
    <w:uiPriority w:val="9"/>
    <w:rPr>
      <w:rFonts w:ascii="Arial" w:hAnsi="Arial" w:eastAsia="Arial" w:cs="Arial"/>
      <w:sz w:val="40"/>
      <w:szCs w:val="40"/>
    </w:rPr>
  </w:style>
  <w:style w:type="paragraph" w:customStyle="1" w:styleId="94">
    <w:name w:val="标题 21"/>
    <w:basedOn w:val="1"/>
    <w:next w:val="1"/>
    <w:link w:val="95"/>
    <w:unhideWhenUsed/>
    <w:qFormat/>
    <w:uiPriority w:val="9"/>
    <w:pPr>
      <w:keepNext/>
      <w:keepLines/>
      <w:spacing w:before="360" w:after="200"/>
      <w:outlineLvl w:val="1"/>
    </w:pPr>
    <w:rPr>
      <w:rFonts w:ascii="Arial" w:hAnsi="Arial" w:eastAsia="Arial" w:cs="Arial"/>
      <w:sz w:val="34"/>
    </w:rPr>
  </w:style>
  <w:style w:type="character" w:customStyle="1" w:styleId="95">
    <w:name w:val="Heading 2 Char"/>
    <w:link w:val="94"/>
    <w:qFormat/>
    <w:uiPriority w:val="9"/>
    <w:rPr>
      <w:rFonts w:ascii="Arial" w:hAnsi="Arial" w:eastAsia="Arial" w:cs="Arial"/>
      <w:sz w:val="34"/>
    </w:rPr>
  </w:style>
  <w:style w:type="paragraph" w:customStyle="1" w:styleId="96">
    <w:name w:val="标题 31"/>
    <w:basedOn w:val="1"/>
    <w:next w:val="1"/>
    <w:link w:val="97"/>
    <w:unhideWhenUsed/>
    <w:qFormat/>
    <w:uiPriority w:val="9"/>
    <w:pPr>
      <w:keepNext/>
      <w:keepLines/>
      <w:spacing w:before="320" w:after="200"/>
      <w:outlineLvl w:val="2"/>
    </w:pPr>
    <w:rPr>
      <w:rFonts w:ascii="Arial" w:hAnsi="Arial" w:eastAsia="Arial" w:cs="Arial"/>
      <w:sz w:val="30"/>
      <w:szCs w:val="30"/>
    </w:rPr>
  </w:style>
  <w:style w:type="character" w:customStyle="1" w:styleId="97">
    <w:name w:val="Heading 3 Char"/>
    <w:link w:val="96"/>
    <w:qFormat/>
    <w:uiPriority w:val="9"/>
    <w:rPr>
      <w:rFonts w:ascii="Arial" w:hAnsi="Arial" w:eastAsia="Arial" w:cs="Arial"/>
      <w:sz w:val="30"/>
      <w:szCs w:val="30"/>
    </w:rPr>
  </w:style>
  <w:style w:type="paragraph" w:customStyle="1" w:styleId="98">
    <w:name w:val="标题 41"/>
    <w:basedOn w:val="1"/>
    <w:next w:val="1"/>
    <w:link w:val="99"/>
    <w:unhideWhenUsed/>
    <w:qFormat/>
    <w:uiPriority w:val="9"/>
    <w:pPr>
      <w:keepNext/>
      <w:keepLines/>
      <w:spacing w:before="320" w:after="200"/>
      <w:outlineLvl w:val="3"/>
    </w:pPr>
    <w:rPr>
      <w:rFonts w:ascii="Arial" w:hAnsi="Arial" w:eastAsia="Arial" w:cs="Arial"/>
      <w:b/>
      <w:bCs/>
      <w:sz w:val="26"/>
      <w:szCs w:val="26"/>
    </w:rPr>
  </w:style>
  <w:style w:type="character" w:customStyle="1" w:styleId="99">
    <w:name w:val="Heading 4 Char"/>
    <w:link w:val="98"/>
    <w:qFormat/>
    <w:uiPriority w:val="9"/>
    <w:rPr>
      <w:rFonts w:ascii="Arial" w:hAnsi="Arial" w:eastAsia="Arial" w:cs="Arial"/>
      <w:b/>
      <w:bCs/>
      <w:sz w:val="26"/>
      <w:szCs w:val="26"/>
    </w:rPr>
  </w:style>
  <w:style w:type="paragraph" w:customStyle="1" w:styleId="100">
    <w:name w:val="标题 51"/>
    <w:basedOn w:val="1"/>
    <w:next w:val="1"/>
    <w:link w:val="101"/>
    <w:unhideWhenUsed/>
    <w:qFormat/>
    <w:uiPriority w:val="9"/>
    <w:pPr>
      <w:keepNext/>
      <w:keepLines/>
      <w:spacing w:before="320" w:after="200"/>
      <w:outlineLvl w:val="4"/>
    </w:pPr>
    <w:rPr>
      <w:rFonts w:ascii="Arial" w:hAnsi="Arial" w:eastAsia="Arial" w:cs="Arial"/>
      <w:b/>
      <w:bCs/>
      <w:sz w:val="24"/>
      <w:szCs w:val="24"/>
    </w:rPr>
  </w:style>
  <w:style w:type="character" w:customStyle="1" w:styleId="101">
    <w:name w:val="Heading 5 Char"/>
    <w:link w:val="100"/>
    <w:qFormat/>
    <w:uiPriority w:val="9"/>
    <w:rPr>
      <w:rFonts w:ascii="Arial" w:hAnsi="Arial" w:eastAsia="Arial" w:cs="Arial"/>
      <w:b/>
      <w:bCs/>
      <w:sz w:val="24"/>
      <w:szCs w:val="24"/>
    </w:rPr>
  </w:style>
  <w:style w:type="paragraph" w:customStyle="1" w:styleId="102">
    <w:name w:val="标题 61"/>
    <w:basedOn w:val="1"/>
    <w:next w:val="1"/>
    <w:link w:val="103"/>
    <w:unhideWhenUsed/>
    <w:qFormat/>
    <w:uiPriority w:val="9"/>
    <w:pPr>
      <w:keepNext/>
      <w:keepLines/>
      <w:spacing w:before="320" w:after="200"/>
      <w:outlineLvl w:val="5"/>
    </w:pPr>
    <w:rPr>
      <w:rFonts w:ascii="Arial" w:hAnsi="Arial" w:eastAsia="Arial" w:cs="Arial"/>
      <w:b/>
      <w:bCs/>
      <w:sz w:val="22"/>
    </w:rPr>
  </w:style>
  <w:style w:type="character" w:customStyle="1" w:styleId="103">
    <w:name w:val="Heading 6 Char"/>
    <w:link w:val="102"/>
    <w:qFormat/>
    <w:uiPriority w:val="9"/>
    <w:rPr>
      <w:rFonts w:ascii="Arial" w:hAnsi="Arial" w:eastAsia="Arial" w:cs="Arial"/>
      <w:b/>
      <w:bCs/>
      <w:sz w:val="22"/>
      <w:szCs w:val="22"/>
    </w:rPr>
  </w:style>
  <w:style w:type="paragraph" w:customStyle="1" w:styleId="104">
    <w:name w:val="标题 71"/>
    <w:basedOn w:val="1"/>
    <w:next w:val="1"/>
    <w:link w:val="105"/>
    <w:unhideWhenUsed/>
    <w:qFormat/>
    <w:uiPriority w:val="9"/>
    <w:pPr>
      <w:keepNext/>
      <w:keepLines/>
      <w:spacing w:before="320" w:after="200"/>
      <w:outlineLvl w:val="6"/>
    </w:pPr>
    <w:rPr>
      <w:rFonts w:ascii="Arial" w:hAnsi="Arial" w:eastAsia="Arial" w:cs="Arial"/>
      <w:b/>
      <w:bCs/>
      <w:i/>
      <w:iCs/>
      <w:sz w:val="22"/>
    </w:rPr>
  </w:style>
  <w:style w:type="character" w:customStyle="1" w:styleId="105">
    <w:name w:val="Heading 7 Char"/>
    <w:link w:val="104"/>
    <w:qFormat/>
    <w:uiPriority w:val="9"/>
    <w:rPr>
      <w:rFonts w:ascii="Arial" w:hAnsi="Arial" w:eastAsia="Arial" w:cs="Arial"/>
      <w:b/>
      <w:bCs/>
      <w:i/>
      <w:iCs/>
      <w:sz w:val="22"/>
      <w:szCs w:val="22"/>
    </w:rPr>
  </w:style>
  <w:style w:type="paragraph" w:customStyle="1" w:styleId="106">
    <w:name w:val="标题 81"/>
    <w:basedOn w:val="1"/>
    <w:next w:val="1"/>
    <w:link w:val="107"/>
    <w:unhideWhenUsed/>
    <w:qFormat/>
    <w:uiPriority w:val="9"/>
    <w:pPr>
      <w:keepNext/>
      <w:keepLines/>
      <w:spacing w:before="320" w:after="200"/>
      <w:outlineLvl w:val="7"/>
    </w:pPr>
    <w:rPr>
      <w:rFonts w:ascii="Arial" w:hAnsi="Arial" w:eastAsia="Arial" w:cs="Arial"/>
      <w:i/>
      <w:iCs/>
      <w:sz w:val="22"/>
    </w:rPr>
  </w:style>
  <w:style w:type="character" w:customStyle="1" w:styleId="107">
    <w:name w:val="Heading 8 Char"/>
    <w:link w:val="106"/>
    <w:qFormat/>
    <w:uiPriority w:val="9"/>
    <w:rPr>
      <w:rFonts w:ascii="Arial" w:hAnsi="Arial" w:eastAsia="Arial" w:cs="Arial"/>
      <w:i/>
      <w:iCs/>
      <w:sz w:val="22"/>
      <w:szCs w:val="22"/>
    </w:rPr>
  </w:style>
  <w:style w:type="paragraph" w:customStyle="1" w:styleId="108">
    <w:name w:val="标题 91"/>
    <w:basedOn w:val="1"/>
    <w:next w:val="1"/>
    <w:link w:val="109"/>
    <w:unhideWhenUsed/>
    <w:qFormat/>
    <w:uiPriority w:val="9"/>
    <w:pPr>
      <w:keepNext/>
      <w:keepLines/>
      <w:spacing w:before="320" w:after="200"/>
      <w:outlineLvl w:val="8"/>
    </w:pPr>
    <w:rPr>
      <w:rFonts w:ascii="Arial" w:hAnsi="Arial" w:eastAsia="Arial" w:cs="Arial"/>
      <w:i/>
      <w:iCs/>
      <w:szCs w:val="21"/>
    </w:rPr>
  </w:style>
  <w:style w:type="character" w:customStyle="1" w:styleId="109">
    <w:name w:val="Heading 9 Char"/>
    <w:link w:val="108"/>
    <w:qFormat/>
    <w:uiPriority w:val="9"/>
    <w:rPr>
      <w:rFonts w:ascii="Arial" w:hAnsi="Arial" w:eastAsia="Arial" w:cs="Arial"/>
      <w:i/>
      <w:iCs/>
      <w:sz w:val="21"/>
      <w:szCs w:val="21"/>
    </w:rPr>
  </w:style>
  <w:style w:type="paragraph" w:styleId="110">
    <w:name w:val="List Paragraph"/>
    <w:basedOn w:val="1"/>
    <w:qFormat/>
    <w:uiPriority w:val="0"/>
    <w:pPr>
      <w:widowControl/>
      <w:ind w:left="720"/>
      <w:contextualSpacing/>
      <w:jc w:val="left"/>
    </w:pPr>
    <w:rPr>
      <w:rFonts w:ascii="Calibri" w:hAnsi="Calibri"/>
      <w:sz w:val="24"/>
      <w:szCs w:val="24"/>
      <w:lang w:eastAsia="en-US" w:bidi="en-US"/>
    </w:rPr>
  </w:style>
  <w:style w:type="paragraph" w:styleId="111">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112">
    <w:name w:val="标题 字符"/>
    <w:link w:val="46"/>
    <w:qFormat/>
    <w:uiPriority w:val="10"/>
    <w:rPr>
      <w:sz w:val="48"/>
      <w:szCs w:val="48"/>
    </w:rPr>
  </w:style>
  <w:style w:type="character" w:customStyle="1" w:styleId="113">
    <w:name w:val="副标题 字符"/>
    <w:link w:val="35"/>
    <w:qFormat/>
    <w:uiPriority w:val="11"/>
    <w:rPr>
      <w:sz w:val="24"/>
      <w:szCs w:val="24"/>
    </w:rPr>
  </w:style>
  <w:style w:type="paragraph" w:styleId="114">
    <w:name w:val="Quote"/>
    <w:basedOn w:val="1"/>
    <w:next w:val="1"/>
    <w:link w:val="115"/>
    <w:qFormat/>
    <w:uiPriority w:val="29"/>
    <w:pPr>
      <w:ind w:left="720" w:right="720"/>
    </w:pPr>
    <w:rPr>
      <w:i/>
    </w:rPr>
  </w:style>
  <w:style w:type="character" w:customStyle="1" w:styleId="115">
    <w:name w:val="引用 字符"/>
    <w:link w:val="114"/>
    <w:qFormat/>
    <w:uiPriority w:val="29"/>
    <w:rPr>
      <w:i/>
    </w:rPr>
  </w:style>
  <w:style w:type="paragraph" w:styleId="116">
    <w:name w:val="Intense Quote"/>
    <w:basedOn w:val="1"/>
    <w:next w:val="1"/>
    <w:link w:val="11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7">
    <w:name w:val="明显引用 字符"/>
    <w:link w:val="116"/>
    <w:qFormat/>
    <w:uiPriority w:val="30"/>
    <w:rPr>
      <w:i/>
    </w:rPr>
  </w:style>
  <w:style w:type="paragraph" w:customStyle="1" w:styleId="118">
    <w:name w:val="页眉1"/>
    <w:basedOn w:val="1"/>
    <w:link w:val="119"/>
    <w:unhideWhenUsed/>
    <w:qFormat/>
    <w:uiPriority w:val="99"/>
    <w:pPr>
      <w:tabs>
        <w:tab w:val="center" w:pos="7143"/>
        <w:tab w:val="right" w:pos="14287"/>
      </w:tabs>
    </w:pPr>
  </w:style>
  <w:style w:type="character" w:customStyle="1" w:styleId="119">
    <w:name w:val="Header Char"/>
    <w:link w:val="118"/>
    <w:qFormat/>
    <w:uiPriority w:val="99"/>
  </w:style>
  <w:style w:type="paragraph" w:customStyle="1" w:styleId="120">
    <w:name w:val="页脚1"/>
    <w:basedOn w:val="1"/>
    <w:link w:val="123"/>
    <w:unhideWhenUsed/>
    <w:qFormat/>
    <w:uiPriority w:val="99"/>
    <w:pPr>
      <w:tabs>
        <w:tab w:val="center" w:pos="7143"/>
        <w:tab w:val="right" w:pos="14287"/>
      </w:tabs>
    </w:pPr>
  </w:style>
  <w:style w:type="character" w:customStyle="1" w:styleId="121">
    <w:name w:val="Footer Char"/>
    <w:qFormat/>
    <w:uiPriority w:val="99"/>
  </w:style>
  <w:style w:type="paragraph" w:customStyle="1" w:styleId="122">
    <w:name w:val="题注1"/>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123">
    <w:name w:val="Caption Char"/>
    <w:link w:val="120"/>
    <w:qFormat/>
    <w:uiPriority w:val="99"/>
  </w:style>
  <w:style w:type="table" w:customStyle="1" w:styleId="124">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2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2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2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2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3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3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3">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4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4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4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50">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51">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5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53">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54">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5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6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6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7">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8">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9">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70">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71">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72">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8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4">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5">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6">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7">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8">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9">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字符"/>
    <w:link w:val="37"/>
    <w:qFormat/>
    <w:uiPriority w:val="99"/>
    <w:rPr>
      <w:sz w:val="18"/>
    </w:rPr>
  </w:style>
  <w:style w:type="character" w:customStyle="1" w:styleId="231">
    <w:name w:val="尾注文本 字符"/>
    <w:link w:val="29"/>
    <w:qFormat/>
    <w:uiPriority w:val="99"/>
    <w:rPr>
      <w:sz w:val="20"/>
    </w:rPr>
  </w:style>
  <w:style w:type="paragraph" w:customStyle="1" w:styleId="232">
    <w:name w:val="TOC 标题11"/>
    <w:unhideWhenUsed/>
    <w:qFormat/>
    <w:uiPriority w:val="39"/>
    <w:rPr>
      <w:rFonts w:ascii="Times New Roman" w:hAnsi="Times New Roman" w:eastAsia="宋体" w:cs="Times New Roman"/>
      <w:lang w:val="en-US" w:eastAsia="zh-CN" w:bidi="ar-SA"/>
    </w:rPr>
  </w:style>
  <w:style w:type="character" w:customStyle="1" w:styleId="233">
    <w:name w:val="标题 1 字符"/>
    <w:link w:val="5"/>
    <w:qFormat/>
    <w:uiPriority w:val="0"/>
    <w:rPr>
      <w:rFonts w:ascii="楷体_GB2312" w:hAnsi="Times New Roman" w:eastAsia="楷体_GB2312" w:cs="Times New Roman"/>
      <w:sz w:val="28"/>
      <w:szCs w:val="28"/>
    </w:rPr>
  </w:style>
  <w:style w:type="character" w:customStyle="1" w:styleId="234">
    <w:name w:val="标题 3 字符"/>
    <w:link w:val="7"/>
    <w:qFormat/>
    <w:uiPriority w:val="0"/>
    <w:rPr>
      <w:rFonts w:ascii="Times New Roman" w:hAnsi="Times New Roman" w:eastAsia="宋体" w:cs="Times New Roman"/>
      <w:b/>
      <w:bCs/>
      <w:sz w:val="32"/>
      <w:szCs w:val="32"/>
    </w:rPr>
  </w:style>
  <w:style w:type="character" w:customStyle="1" w:styleId="235">
    <w:name w:val="正文缩进 字符"/>
    <w:link w:val="8"/>
    <w:qFormat/>
    <w:uiPriority w:val="0"/>
    <w:rPr>
      <w:szCs w:val="21"/>
    </w:rPr>
  </w:style>
  <w:style w:type="character" w:customStyle="1" w:styleId="236">
    <w:name w:val="标题 4 字符"/>
    <w:link w:val="9"/>
    <w:qFormat/>
    <w:uiPriority w:val="0"/>
    <w:rPr>
      <w:rFonts w:ascii="Arial" w:hAnsi="Arial" w:eastAsia="黑体" w:cs="Arial"/>
      <w:b/>
      <w:bCs/>
      <w:sz w:val="28"/>
      <w:szCs w:val="28"/>
    </w:rPr>
  </w:style>
  <w:style w:type="character" w:customStyle="1" w:styleId="237">
    <w:name w:val="标题 5 字符"/>
    <w:link w:val="10"/>
    <w:qFormat/>
    <w:uiPriority w:val="0"/>
    <w:rPr>
      <w:rFonts w:ascii="宋体" w:hAnsi="Times New Roman" w:eastAsia="宋体" w:cs="Times New Roman"/>
      <w:color w:val="000000"/>
      <w:sz w:val="28"/>
      <w:szCs w:val="28"/>
    </w:rPr>
  </w:style>
  <w:style w:type="character" w:customStyle="1" w:styleId="238">
    <w:name w:val="标题 6 字符"/>
    <w:link w:val="11"/>
    <w:qFormat/>
    <w:uiPriority w:val="0"/>
    <w:rPr>
      <w:rFonts w:ascii="Arial" w:hAnsi="Arial" w:eastAsia="黑体" w:cs="Times New Roman"/>
      <w:b/>
      <w:bCs/>
      <w:sz w:val="24"/>
      <w:szCs w:val="24"/>
    </w:rPr>
  </w:style>
  <w:style w:type="character" w:customStyle="1" w:styleId="239">
    <w:name w:val="标题 7 字符"/>
    <w:link w:val="12"/>
    <w:qFormat/>
    <w:uiPriority w:val="0"/>
    <w:rPr>
      <w:rFonts w:ascii="Times New Roman" w:hAnsi="Times New Roman" w:eastAsia="宋体" w:cs="Times New Roman"/>
      <w:b/>
      <w:bCs/>
      <w:sz w:val="24"/>
      <w:szCs w:val="24"/>
    </w:rPr>
  </w:style>
  <w:style w:type="character" w:customStyle="1" w:styleId="240">
    <w:name w:val="标题 8 字符"/>
    <w:link w:val="13"/>
    <w:qFormat/>
    <w:uiPriority w:val="0"/>
    <w:rPr>
      <w:rFonts w:ascii="Arial" w:hAnsi="Arial" w:eastAsia="黑体" w:cs="Times New Roman"/>
      <w:sz w:val="24"/>
      <w:szCs w:val="24"/>
    </w:rPr>
  </w:style>
  <w:style w:type="character" w:customStyle="1" w:styleId="241">
    <w:name w:val="标题 9 字符"/>
    <w:link w:val="14"/>
    <w:qFormat/>
    <w:uiPriority w:val="0"/>
    <w:rPr>
      <w:rFonts w:ascii="Arial" w:hAnsi="Arial" w:eastAsia="黑体" w:cs="Times New Roman"/>
      <w:szCs w:val="21"/>
    </w:rPr>
  </w:style>
  <w:style w:type="character" w:customStyle="1" w:styleId="242">
    <w:name w:val="文档结构图 字符"/>
    <w:link w:val="18"/>
    <w:semiHidden/>
    <w:qFormat/>
    <w:uiPriority w:val="0"/>
    <w:rPr>
      <w:rFonts w:ascii="Times New Roman" w:hAnsi="Times New Roman" w:eastAsia="宋体" w:cs="Times New Roman"/>
      <w:szCs w:val="21"/>
      <w:shd w:val="clear" w:color="auto" w:fill="000080"/>
    </w:rPr>
  </w:style>
  <w:style w:type="character" w:customStyle="1" w:styleId="243">
    <w:name w:val="批注文字 字符"/>
    <w:basedOn w:val="51"/>
    <w:link w:val="19"/>
    <w:semiHidden/>
    <w:qFormat/>
    <w:uiPriority w:val="99"/>
  </w:style>
  <w:style w:type="character" w:customStyle="1" w:styleId="244">
    <w:name w:val="正文文本 3 字符"/>
    <w:link w:val="20"/>
    <w:qFormat/>
    <w:uiPriority w:val="0"/>
    <w:rPr>
      <w:rFonts w:ascii="仿宋_GB2312" w:hAnsi="Arial" w:eastAsia="仿宋_GB2312" w:cs="Times New Roman"/>
      <w:sz w:val="32"/>
      <w:szCs w:val="32"/>
    </w:rPr>
  </w:style>
  <w:style w:type="character" w:customStyle="1" w:styleId="245">
    <w:name w:val="正文文本 字符"/>
    <w:link w:val="21"/>
    <w:qFormat/>
    <w:uiPriority w:val="0"/>
    <w:rPr>
      <w:rFonts w:ascii="楷体_GB2312" w:hAnsi="Arial" w:eastAsia="楷体_GB2312" w:cs="Times New Roman"/>
      <w:sz w:val="28"/>
      <w:szCs w:val="28"/>
    </w:rPr>
  </w:style>
  <w:style w:type="character" w:customStyle="1" w:styleId="246">
    <w:name w:val="正文文本缩进 字符"/>
    <w:basedOn w:val="51"/>
    <w:link w:val="3"/>
    <w:semiHidden/>
    <w:qFormat/>
    <w:uiPriority w:val="99"/>
  </w:style>
  <w:style w:type="character" w:customStyle="1" w:styleId="247">
    <w:name w:val="正文文本首行缩进 2 字符"/>
    <w:link w:val="2"/>
    <w:qFormat/>
    <w:uiPriority w:val="99"/>
    <w:rPr>
      <w:rFonts w:ascii="宋体" w:hAnsi="宋体" w:eastAsia="宋体" w:cs="Times New Roman"/>
      <w:szCs w:val="20"/>
    </w:rPr>
  </w:style>
  <w:style w:type="character" w:customStyle="1" w:styleId="248">
    <w:name w:val="纯文本 字符"/>
    <w:link w:val="25"/>
    <w:qFormat/>
    <w:uiPriority w:val="0"/>
    <w:rPr>
      <w:rFonts w:ascii="宋体" w:hAnsi="Courier New" w:eastAsia="宋体" w:cs="Courier New"/>
      <w:szCs w:val="21"/>
    </w:rPr>
  </w:style>
  <w:style w:type="character" w:customStyle="1" w:styleId="249">
    <w:name w:val="日期 字符"/>
    <w:link w:val="27"/>
    <w:qFormat/>
    <w:uiPriority w:val="0"/>
    <w:rPr>
      <w:rFonts w:ascii="Times New Roman" w:hAnsi="Times New Roman" w:eastAsia="宋体" w:cs="Times New Roman"/>
      <w:sz w:val="24"/>
      <w:szCs w:val="24"/>
    </w:rPr>
  </w:style>
  <w:style w:type="character" w:customStyle="1" w:styleId="250">
    <w:name w:val="正文文本缩进 2 字符"/>
    <w:link w:val="28"/>
    <w:qFormat/>
    <w:uiPriority w:val="0"/>
    <w:rPr>
      <w:rFonts w:ascii="Arial" w:hAnsi="Arial" w:eastAsia="仿宋_GB2312" w:cs="Arial"/>
      <w:sz w:val="32"/>
      <w:szCs w:val="32"/>
    </w:rPr>
  </w:style>
  <w:style w:type="character" w:customStyle="1" w:styleId="251">
    <w:name w:val="批注框文本 字符"/>
    <w:link w:val="30"/>
    <w:semiHidden/>
    <w:qFormat/>
    <w:uiPriority w:val="0"/>
    <w:rPr>
      <w:rFonts w:ascii="Times New Roman" w:hAnsi="Times New Roman" w:eastAsia="宋体" w:cs="Times New Roman"/>
      <w:sz w:val="18"/>
      <w:szCs w:val="18"/>
    </w:rPr>
  </w:style>
  <w:style w:type="character" w:customStyle="1" w:styleId="252">
    <w:name w:val="页脚 字符"/>
    <w:link w:val="31"/>
    <w:qFormat/>
    <w:uiPriority w:val="0"/>
    <w:rPr>
      <w:rFonts w:ascii="Times New Roman" w:hAnsi="Times New Roman" w:eastAsia="宋体" w:cs="Times New Roman"/>
      <w:sz w:val="18"/>
      <w:szCs w:val="18"/>
    </w:rPr>
  </w:style>
  <w:style w:type="character" w:customStyle="1" w:styleId="253">
    <w:name w:val="页眉 字符"/>
    <w:link w:val="32"/>
    <w:qFormat/>
    <w:uiPriority w:val="0"/>
    <w:rPr>
      <w:rFonts w:ascii="Times New Roman" w:hAnsi="Times New Roman" w:eastAsia="宋体" w:cs="Times New Roman"/>
      <w:sz w:val="18"/>
      <w:szCs w:val="18"/>
    </w:rPr>
  </w:style>
  <w:style w:type="character" w:customStyle="1" w:styleId="254">
    <w:name w:val="正文文本缩进 3 字符"/>
    <w:link w:val="39"/>
    <w:qFormat/>
    <w:uiPriority w:val="0"/>
    <w:rPr>
      <w:rFonts w:ascii="Arial" w:hAnsi="Arial" w:eastAsia="仿宋_GB2312" w:cs="Arial"/>
      <w:color w:val="FFFF00"/>
      <w:sz w:val="32"/>
      <w:szCs w:val="32"/>
    </w:rPr>
  </w:style>
  <w:style w:type="character" w:customStyle="1" w:styleId="255">
    <w:name w:val="正文文本 2 字符"/>
    <w:link w:val="43"/>
    <w:qFormat/>
    <w:uiPriority w:val="0"/>
    <w:rPr>
      <w:rFonts w:ascii="楷体_GB2312" w:hAnsi="Times New Roman" w:eastAsia="楷体_GB2312" w:cs="Times New Roman"/>
      <w:sz w:val="28"/>
      <w:szCs w:val="28"/>
    </w:rPr>
  </w:style>
  <w:style w:type="character" w:customStyle="1" w:styleId="256">
    <w:name w:val="批注主题 字符"/>
    <w:link w:val="47"/>
    <w:semiHidden/>
    <w:qFormat/>
    <w:uiPriority w:val="0"/>
    <w:rPr>
      <w:rFonts w:ascii="Times New Roman" w:hAnsi="Times New Roman" w:eastAsia="宋体" w:cs="Times New Roman"/>
      <w:b/>
      <w:bCs/>
      <w:szCs w:val="21"/>
    </w:rPr>
  </w:style>
  <w:style w:type="character" w:customStyle="1" w:styleId="257">
    <w:name w:val="正文文本首行缩进 字符"/>
    <w:link w:val="48"/>
    <w:qFormat/>
    <w:uiPriority w:val="0"/>
    <w:rPr>
      <w:rFonts w:ascii="仿宋_GB2312" w:hAnsi="Times New Roman" w:eastAsia="仿宋_GB2312" w:cs="Times New Roman"/>
      <w:sz w:val="30"/>
      <w:szCs w:val="30"/>
    </w:rPr>
  </w:style>
  <w:style w:type="paragraph" w:customStyle="1" w:styleId="258">
    <w:name w:val="正文文本缩进1"/>
    <w:basedOn w:val="1"/>
    <w:next w:val="259"/>
    <w:unhideWhenUsed/>
    <w:qFormat/>
    <w:uiPriority w:val="0"/>
    <w:pPr>
      <w:spacing w:after="120"/>
      <w:ind w:left="420"/>
    </w:pPr>
  </w:style>
  <w:style w:type="paragraph" w:customStyle="1" w:styleId="259">
    <w:name w:val="正文文本首行缩进 21"/>
    <w:basedOn w:val="258"/>
    <w:qFormat/>
    <w:uiPriority w:val="0"/>
    <w:pPr>
      <w:spacing w:after="0" w:line="360" w:lineRule="auto"/>
      <w:ind w:left="0" w:firstLine="420"/>
    </w:pPr>
    <w:rPr>
      <w:rFonts w:ascii="宋体" w:hAnsi="宋体"/>
      <w:sz w:val="20"/>
      <w:szCs w:val="20"/>
      <w:lang w:eastAsia="en-US"/>
    </w:rPr>
  </w:style>
  <w:style w:type="paragraph" w:customStyle="1" w:styleId="260">
    <w:name w:val="正文文本首行缩进 211"/>
    <w:basedOn w:val="258"/>
    <w:qFormat/>
    <w:uiPriority w:val="0"/>
    <w:pPr>
      <w:spacing w:after="0" w:line="360" w:lineRule="auto"/>
      <w:ind w:left="0" w:firstLine="420"/>
    </w:pPr>
    <w:rPr>
      <w:rFonts w:ascii="宋体" w:hAnsi="宋体"/>
      <w:sz w:val="20"/>
      <w:szCs w:val="20"/>
      <w:lang w:eastAsia="en-US"/>
    </w:rPr>
  </w:style>
  <w:style w:type="character" w:customStyle="1" w:styleId="261">
    <w:name w:val="font5 Char"/>
    <w:qFormat/>
    <w:uiPriority w:val="0"/>
    <w:rPr>
      <w:rFonts w:ascii="宋体" w:hAnsi="宋体" w:eastAsia="宋体"/>
      <w:sz w:val="28"/>
      <w:szCs w:val="28"/>
      <w:lang w:val="en-US" w:eastAsia="zh-CN" w:bidi="ar-SA"/>
    </w:rPr>
  </w:style>
  <w:style w:type="character" w:customStyle="1" w:styleId="262">
    <w:name w:val="二级目录 Char"/>
    <w:link w:val="263"/>
    <w:qFormat/>
    <w:uiPriority w:val="0"/>
    <w:rPr>
      <w:b/>
      <w:sz w:val="30"/>
      <w:szCs w:val="28"/>
    </w:rPr>
  </w:style>
  <w:style w:type="paragraph" w:customStyle="1" w:styleId="263">
    <w:name w:val="二级目录"/>
    <w:next w:val="1"/>
    <w:link w:val="262"/>
    <w:qFormat/>
    <w:uiPriority w:val="0"/>
    <w:pPr>
      <w:numPr>
        <w:ilvl w:val="0"/>
        <w:numId w:val="3"/>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64">
    <w:name w:val="列出段落 Char"/>
    <w:link w:val="265"/>
    <w:qFormat/>
    <w:uiPriority w:val="0"/>
    <w:rPr>
      <w:rFonts w:ascii="Calibri" w:hAnsi="Calibri"/>
      <w:sz w:val="24"/>
      <w:szCs w:val="24"/>
      <w:lang w:eastAsia="en-US" w:bidi="en-US"/>
    </w:rPr>
  </w:style>
  <w:style w:type="paragraph" w:customStyle="1" w:styleId="265">
    <w:name w:val="列出段落1"/>
    <w:basedOn w:val="1"/>
    <w:link w:val="264"/>
    <w:qFormat/>
    <w:uiPriority w:val="0"/>
    <w:pPr>
      <w:widowControl/>
      <w:ind w:left="720"/>
      <w:contextualSpacing/>
      <w:jc w:val="left"/>
    </w:pPr>
    <w:rPr>
      <w:rFonts w:ascii="Calibri" w:hAnsi="Calibri"/>
      <w:sz w:val="24"/>
      <w:szCs w:val="24"/>
      <w:lang w:eastAsia="en-US" w:bidi="en-US"/>
    </w:rPr>
  </w:style>
  <w:style w:type="paragraph" w:customStyle="1" w:styleId="266">
    <w:name w:val="Body Text(ch)"/>
    <w:basedOn w:val="1"/>
    <w:next w:val="21"/>
    <w:qFormat/>
    <w:uiPriority w:val="0"/>
    <w:pPr>
      <w:spacing w:after="120"/>
    </w:pPr>
    <w:rPr>
      <w:rFonts w:ascii="宋体" w:hAnsi="Arial"/>
      <w:bCs/>
      <w:iCs/>
      <w:szCs w:val="24"/>
    </w:rPr>
  </w:style>
  <w:style w:type="paragraph" w:customStyle="1" w:styleId="26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69">
    <w:name w:val="Char"/>
    <w:basedOn w:val="1"/>
    <w:qFormat/>
    <w:uiPriority w:val="0"/>
    <w:pPr>
      <w:tabs>
        <w:tab w:val="left" w:pos="360"/>
      </w:tabs>
      <w:ind w:firstLine="200"/>
    </w:pPr>
    <w:rPr>
      <w:sz w:val="28"/>
      <w:szCs w:val="30"/>
    </w:rPr>
  </w:style>
  <w:style w:type="paragraph" w:customStyle="1" w:styleId="270">
    <w:name w:val="Char1"/>
    <w:basedOn w:val="18"/>
    <w:qFormat/>
    <w:uiPriority w:val="0"/>
    <w:rPr>
      <w:rFonts w:ascii="Tahoma" w:hAnsi="Tahoma"/>
      <w:sz w:val="24"/>
      <w:szCs w:val="24"/>
    </w:rPr>
  </w:style>
  <w:style w:type="paragraph" w:customStyle="1" w:styleId="271">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2">
    <w:name w:val="table_lines"/>
    <w:basedOn w:val="1"/>
    <w:qFormat/>
    <w:uiPriority w:val="0"/>
    <w:pPr>
      <w:widowControl/>
      <w:jc w:val="left"/>
    </w:pPr>
    <w:rPr>
      <w:sz w:val="20"/>
      <w:szCs w:val="20"/>
      <w:lang w:val="de-DE" w:eastAsia="de-DE"/>
    </w:rPr>
  </w:style>
  <w:style w:type="paragraph" w:customStyle="1" w:styleId="273">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7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5">
    <w:name w:val="Char Char Char Char"/>
    <w:basedOn w:val="18"/>
    <w:qFormat/>
    <w:uiPriority w:val="0"/>
    <w:pPr>
      <w:spacing w:line="360" w:lineRule="auto"/>
    </w:pPr>
    <w:rPr>
      <w:rFonts w:ascii="Tahoma" w:hAnsi="Tahoma"/>
      <w:sz w:val="24"/>
      <w:szCs w:val="24"/>
    </w:rPr>
  </w:style>
  <w:style w:type="paragraph" w:customStyle="1" w:styleId="276">
    <w:name w:val="4"/>
    <w:basedOn w:val="1"/>
    <w:next w:val="39"/>
    <w:qFormat/>
    <w:uiPriority w:val="0"/>
    <w:pPr>
      <w:spacing w:line="360" w:lineRule="auto"/>
      <w:ind w:firstLine="420"/>
    </w:pPr>
    <w:rPr>
      <w:color w:val="FF0000"/>
      <w:sz w:val="24"/>
      <w:szCs w:val="24"/>
    </w:rPr>
  </w:style>
  <w:style w:type="paragraph" w:customStyle="1" w:styleId="27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8">
    <w:name w:val="Char Char Char Char Char Char Char Char Char Char"/>
    <w:basedOn w:val="1"/>
    <w:qFormat/>
    <w:uiPriority w:val="0"/>
    <w:pPr>
      <w:spacing w:line="360" w:lineRule="auto"/>
    </w:pPr>
    <w:rPr>
      <w:sz w:val="24"/>
      <w:szCs w:val="20"/>
    </w:rPr>
  </w:style>
  <w:style w:type="paragraph" w:customStyle="1" w:styleId="27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8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9">
    <w:name w:val="Char Char Char Char1"/>
    <w:basedOn w:val="18"/>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3">
    <w:name w:val="修订1"/>
    <w:semiHidden/>
    <w:qFormat/>
    <w:uiPriority w:val="99"/>
    <w:rPr>
      <w:rFonts w:ascii="Times New Roman" w:hAnsi="Times New Roman" w:eastAsia="宋体" w:cs="Times New Roman"/>
      <w:sz w:val="21"/>
      <w:szCs w:val="21"/>
      <w:lang w:val="en-US" w:eastAsia="zh-CN" w:bidi="ar-SA"/>
    </w:rPr>
  </w:style>
  <w:style w:type="table" w:customStyle="1" w:styleId="294">
    <w:name w:val="Table Normal"/>
    <w:qFormat/>
    <w:uiPriority w:val="0"/>
    <w:tblPr>
      <w:tblCellMar>
        <w:top w:w="0" w:type="dxa"/>
        <w:left w:w="0" w:type="dxa"/>
        <w:bottom w:w="0" w:type="dxa"/>
        <w:right w:w="0" w:type="dxa"/>
      </w:tblCellMar>
    </w:tblPr>
  </w:style>
  <w:style w:type="paragraph" w:customStyle="1" w:styleId="295">
    <w:name w:val="正文文本12"/>
    <w:basedOn w:val="1"/>
    <w:qFormat/>
    <w:uiPriority w:val="1"/>
    <w:pPr>
      <w:ind w:left="120"/>
    </w:pPr>
    <w:rPr>
      <w:rFonts w:ascii="宋体" w:hAnsi="宋体" w:cs="宋体"/>
      <w:szCs w:val="21"/>
      <w:lang w:val="zh-CN" w:bidi="zh-CN"/>
    </w:rPr>
  </w:style>
  <w:style w:type="paragraph" w:customStyle="1" w:styleId="296">
    <w:name w:val="正文文本 211"/>
    <w:basedOn w:val="1"/>
    <w:qFormat/>
    <w:uiPriority w:val="99"/>
    <w:pPr>
      <w:jc w:val="center"/>
    </w:pPr>
    <w:rPr>
      <w:b/>
      <w:bCs/>
      <w:sz w:val="20"/>
      <w:szCs w:val="20"/>
    </w:rPr>
  </w:style>
  <w:style w:type="paragraph" w:customStyle="1" w:styleId="297">
    <w:name w:val="正文文本1"/>
    <w:basedOn w:val="1"/>
    <w:next w:val="1"/>
    <w:semiHidden/>
    <w:qFormat/>
    <w:uiPriority w:val="0"/>
    <w:rPr>
      <w:rFonts w:ascii="Arial" w:hAnsi="Arial" w:eastAsia="Arial" w:cs="Arial"/>
      <w:szCs w:val="21"/>
      <w:lang w:eastAsia="en-US"/>
    </w:rPr>
  </w:style>
  <w:style w:type="paragraph" w:customStyle="1" w:styleId="298">
    <w:name w:val="Table Paragraph"/>
    <w:basedOn w:val="1"/>
    <w:qFormat/>
    <w:uiPriority w:val="1"/>
    <w:pPr>
      <w:jc w:val="left"/>
    </w:pPr>
    <w:rPr>
      <w:rFonts w:ascii="宋体" w:hAnsi="宋体" w:cs="宋体"/>
      <w:sz w:val="22"/>
      <w:lang w:val="zh-CN" w:bidi="zh-CN"/>
    </w:rPr>
  </w:style>
  <w:style w:type="table" w:customStyle="1" w:styleId="299">
    <w:name w:val="网格型1"/>
    <w:basedOn w:val="300"/>
    <w:qFormat/>
    <w:uiPriority w:val="0"/>
    <w:pPr>
      <w:widowControl w:val="0"/>
      <w:jc w:val="both"/>
    </w:pPr>
  </w:style>
  <w:style w:type="table" w:customStyle="1" w:styleId="300">
    <w:name w:val="普通表格1"/>
    <w:unhideWhenUsed/>
    <w:qFormat/>
    <w:uiPriority w:val="99"/>
    <w:tblPr>
      <w:tblCellMar>
        <w:top w:w="0" w:type="dxa"/>
        <w:left w:w="0" w:type="dxa"/>
        <w:bottom w:w="0" w:type="dxa"/>
        <w:right w:w="0" w:type="dxa"/>
      </w:tblCellMar>
    </w:tblPr>
  </w:style>
  <w:style w:type="character" w:customStyle="1" w:styleId="301">
    <w:name w:val="font21"/>
    <w:basedOn w:val="51"/>
    <w:qFormat/>
    <w:uiPriority w:val="0"/>
    <w:rPr>
      <w:rFonts w:hint="eastAsia" w:ascii="宋体" w:hAnsi="宋体" w:eastAsia="宋体" w:cs="宋体"/>
      <w:b/>
      <w:bCs/>
      <w:color w:val="000000"/>
      <w:sz w:val="20"/>
      <w:szCs w:val="20"/>
      <w:u w:val="none"/>
    </w:rPr>
  </w:style>
  <w:style w:type="character" w:customStyle="1" w:styleId="302">
    <w:name w:val="font31"/>
    <w:basedOn w:val="303"/>
    <w:qFormat/>
    <w:uiPriority w:val="0"/>
    <w:rPr>
      <w:rFonts w:ascii="Times New Roman" w:hAnsi="Times New Roman" w:eastAsia="宋体" w:cs="Times New Roman"/>
      <w:sz w:val="21"/>
      <w:szCs w:val="22"/>
      <w:lang w:val="en-US" w:eastAsia="zh-CN" w:bidi="ar-SA"/>
    </w:rPr>
  </w:style>
  <w:style w:type="character" w:customStyle="1" w:styleId="303">
    <w:name w:val="默认段落字体1"/>
    <w:unhideWhenUsed/>
    <w:qFormat/>
    <w:uiPriority w:val="1"/>
  </w:style>
  <w:style w:type="character" w:customStyle="1" w:styleId="304">
    <w:name w:val="font41"/>
    <w:basedOn w:val="51"/>
    <w:qFormat/>
    <w:uiPriority w:val="0"/>
    <w:rPr>
      <w:rFonts w:hint="eastAsia" w:ascii="宋体" w:hAnsi="宋体" w:eastAsia="宋体" w:cs="宋体"/>
      <w:color w:val="000000"/>
      <w:sz w:val="22"/>
      <w:szCs w:val="22"/>
      <w:u w:val="none"/>
    </w:rPr>
  </w:style>
  <w:style w:type="paragraph" w:customStyle="1" w:styleId="305">
    <w:name w:val="页眉11"/>
    <w:basedOn w:val="1"/>
    <w:qFormat/>
    <w:uiPriority w:val="0"/>
    <w:pPr>
      <w:pBdr>
        <w:bottom w:val="single" w:color="000000" w:sz="6" w:space="1"/>
      </w:pBdr>
      <w:tabs>
        <w:tab w:val="center" w:pos="4153"/>
        <w:tab w:val="right" w:pos="8306"/>
      </w:tabs>
      <w:jc w:val="center"/>
    </w:pPr>
    <w:rPr>
      <w:sz w:val="18"/>
      <w:szCs w:val="18"/>
    </w:rPr>
  </w:style>
  <w:style w:type="paragraph" w:customStyle="1" w:styleId="306">
    <w:name w:val="页脚11"/>
    <w:basedOn w:val="1"/>
    <w:qFormat/>
    <w:uiPriority w:val="0"/>
    <w:pPr>
      <w:tabs>
        <w:tab w:val="center" w:pos="4153"/>
        <w:tab w:val="right" w:pos="8306"/>
      </w:tabs>
      <w:jc w:val="left"/>
    </w:pPr>
    <w:rPr>
      <w:sz w:val="18"/>
      <w:szCs w:val="18"/>
    </w:rPr>
  </w:style>
  <w:style w:type="character" w:customStyle="1" w:styleId="307">
    <w:name w:val="页码1"/>
    <w:qFormat/>
    <w:uiPriority w:val="0"/>
  </w:style>
  <w:style w:type="paragraph" w:customStyle="1" w:styleId="308">
    <w:name w:val="Default"/>
    <w:unhideWhenUsed/>
    <w:qFormat/>
    <w:uiPriority w:val="99"/>
    <w:pPr>
      <w:widowControl w:val="0"/>
    </w:pPr>
    <w:rPr>
      <w:rFonts w:hint="eastAsia" w:ascii="宋体" w:hAnsi="宋体" w:eastAsia="宋体" w:cs="Times New Roman"/>
      <w:color w:val="000000"/>
      <w:sz w:val="24"/>
      <w:szCs w:val="24"/>
      <w:lang w:val="en-US" w:eastAsia="zh-CN" w:bidi="ar-SA"/>
    </w:rPr>
  </w:style>
  <w:style w:type="character" w:customStyle="1" w:styleId="309">
    <w:name w:val="font51"/>
    <w:basedOn w:val="51"/>
    <w:qFormat/>
    <w:uiPriority w:val="0"/>
    <w:rPr>
      <w:rFonts w:hint="default" w:ascii="Times New Roman" w:hAnsi="Times New Roman" w:cs="Times New Roman"/>
      <w:color w:val="000000"/>
      <w:sz w:val="21"/>
      <w:szCs w:val="21"/>
      <w:u w:val="none"/>
    </w:rPr>
  </w:style>
  <w:style w:type="paragraph" w:customStyle="1" w:styleId="310">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311">
    <w:name w:val="font0"/>
    <w:basedOn w:val="1"/>
    <w:qFormat/>
    <w:uiPriority w:val="0"/>
    <w:pPr>
      <w:widowControl/>
      <w:spacing w:before="100" w:beforeAutospacing="1" w:after="100" w:afterAutospacing="1"/>
      <w:jc w:val="left"/>
    </w:pPr>
    <w:rPr>
      <w:rFonts w:ascii="宋体" w:hAnsi="宋体" w:cs="宋体"/>
      <w:color w:val="000000"/>
      <w:sz w:val="22"/>
    </w:rPr>
  </w:style>
  <w:style w:type="paragraph" w:customStyle="1" w:styleId="312">
    <w:name w:val="font1"/>
    <w:basedOn w:val="1"/>
    <w:qFormat/>
    <w:uiPriority w:val="0"/>
    <w:pPr>
      <w:widowControl/>
      <w:spacing w:before="100" w:beforeAutospacing="1" w:after="100" w:afterAutospacing="1"/>
      <w:jc w:val="left"/>
    </w:pPr>
    <w:rPr>
      <w:rFonts w:ascii="宋体" w:hAnsi="宋体" w:cs="宋体"/>
      <w:color w:val="000000"/>
      <w:sz w:val="20"/>
      <w:szCs w:val="20"/>
    </w:rPr>
  </w:style>
  <w:style w:type="paragraph" w:customStyle="1" w:styleId="313">
    <w:name w:val="font2"/>
    <w:basedOn w:val="1"/>
    <w:qFormat/>
    <w:uiPriority w:val="0"/>
    <w:pPr>
      <w:widowControl/>
      <w:spacing w:before="100" w:beforeAutospacing="1" w:after="100" w:afterAutospacing="1"/>
      <w:jc w:val="left"/>
    </w:pPr>
    <w:rPr>
      <w:rFonts w:ascii="宋体" w:hAnsi="宋体" w:cs="宋体"/>
      <w:color w:val="000000"/>
      <w:sz w:val="32"/>
      <w:szCs w:val="32"/>
    </w:rPr>
  </w:style>
  <w:style w:type="paragraph" w:customStyle="1" w:styleId="314">
    <w:name w:val="font3"/>
    <w:basedOn w:val="1"/>
    <w:qFormat/>
    <w:uiPriority w:val="0"/>
    <w:pPr>
      <w:widowControl/>
      <w:spacing w:before="100" w:beforeAutospacing="1" w:after="100" w:afterAutospacing="1"/>
      <w:jc w:val="left"/>
    </w:pPr>
    <w:rPr>
      <w:rFonts w:ascii="宋体" w:hAnsi="宋体" w:cs="宋体"/>
      <w:b/>
      <w:bCs/>
      <w:color w:val="000000"/>
      <w:sz w:val="24"/>
      <w:szCs w:val="24"/>
    </w:rPr>
  </w:style>
  <w:style w:type="paragraph" w:customStyle="1" w:styleId="315">
    <w:name w:val="font4"/>
    <w:basedOn w:val="1"/>
    <w:qFormat/>
    <w:uiPriority w:val="0"/>
    <w:pPr>
      <w:widowControl/>
      <w:spacing w:before="100" w:beforeAutospacing="1" w:after="100" w:afterAutospacing="1"/>
      <w:jc w:val="left"/>
    </w:pPr>
    <w:rPr>
      <w:rFonts w:ascii="宋体" w:hAnsi="宋体" w:cs="宋体"/>
      <w:b/>
      <w:bCs/>
      <w:color w:val="000000"/>
      <w:sz w:val="22"/>
    </w:rPr>
  </w:style>
  <w:style w:type="paragraph" w:customStyle="1" w:styleId="316">
    <w:name w:val="et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17">
    <w:name w:val="et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000000"/>
      <w:sz w:val="32"/>
      <w:szCs w:val="32"/>
    </w:rPr>
  </w:style>
  <w:style w:type="paragraph" w:customStyle="1" w:styleId="318">
    <w:name w:val="et5"/>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color w:val="000000"/>
      <w:sz w:val="32"/>
      <w:szCs w:val="32"/>
    </w:rPr>
  </w:style>
  <w:style w:type="paragraph" w:customStyle="1" w:styleId="319">
    <w:name w:val="et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32"/>
      <w:szCs w:val="32"/>
    </w:rPr>
  </w:style>
  <w:style w:type="paragraph" w:customStyle="1" w:styleId="320">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szCs w:val="24"/>
    </w:rPr>
  </w:style>
  <w:style w:type="paragraph" w:customStyle="1" w:styleId="321">
    <w:name w:val="et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color w:val="000000"/>
      <w:sz w:val="24"/>
      <w:szCs w:val="24"/>
    </w:rPr>
  </w:style>
  <w:style w:type="paragraph" w:customStyle="1" w:styleId="322">
    <w:name w:val="et9"/>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color w:val="000000"/>
      <w:sz w:val="24"/>
      <w:szCs w:val="24"/>
    </w:rPr>
  </w:style>
  <w:style w:type="paragraph" w:customStyle="1" w:styleId="323">
    <w:name w:val="et1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szCs w:val="24"/>
    </w:rPr>
  </w:style>
  <w:style w:type="paragraph" w:customStyle="1" w:styleId="324">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325">
    <w:name w:val="et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4"/>
    </w:rPr>
  </w:style>
  <w:style w:type="character" w:customStyle="1" w:styleId="326">
    <w:name w:val="font01"/>
    <w:basedOn w:val="51"/>
    <w:qFormat/>
    <w:uiPriority w:val="0"/>
    <w:rPr>
      <w:rFonts w:hint="eastAsia" w:ascii="宋体" w:hAnsi="宋体" w:eastAsia="宋体"/>
      <w:color w:val="000000"/>
      <w:sz w:val="22"/>
      <w:szCs w:val="22"/>
      <w:u w:val="none"/>
    </w:rPr>
  </w:style>
  <w:style w:type="character" w:customStyle="1" w:styleId="327">
    <w:name w:val="font11"/>
    <w:basedOn w:val="51"/>
    <w:qFormat/>
    <w:uiPriority w:val="0"/>
    <w:rPr>
      <w:rFonts w:hint="eastAsia" w:ascii="宋体" w:hAnsi="宋体" w:eastAsia="宋体"/>
      <w:color w:val="000000"/>
      <w:sz w:val="20"/>
      <w:szCs w:val="20"/>
      <w:u w:val="none"/>
    </w:rPr>
  </w:style>
  <w:style w:type="character" w:customStyle="1" w:styleId="328">
    <w:name w:val="font71"/>
    <w:basedOn w:val="51"/>
    <w:qFormat/>
    <w:uiPriority w:val="0"/>
    <w:rPr>
      <w:rFonts w:hint="default" w:ascii="Times New Roman" w:hAnsi="Times New Roman" w:cs="Times New Roman"/>
      <w:color w:val="FF0000"/>
      <w:sz w:val="22"/>
      <w:szCs w:val="22"/>
      <w:u w:val="none"/>
    </w:rPr>
  </w:style>
  <w:style w:type="character" w:customStyle="1" w:styleId="329">
    <w:name w:val="font61"/>
    <w:basedOn w:val="51"/>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55</Pages>
  <Words>6237</Words>
  <Characters>6792</Characters>
  <Lines>385</Lines>
  <Paragraphs>108</Paragraphs>
  <TotalTime>9</TotalTime>
  <ScaleCrop>false</ScaleCrop>
  <LinksUpToDate>false</LinksUpToDate>
  <CharactersWithSpaces>6922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2026-07-21T02:32:00Z</dcterms:created>
  <dc:creator>xhq</dc:creator>
  <cp:lastModifiedBy>WPS_1698064485</cp:lastModifiedBy>
  <dcterms:modified xsi:type="dcterms:W3CDTF">2026-08-11T06:32:57Z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eyJoZGlkIjoiMjI2Njg1ZWMzNTcwZDc4MDI1YmE3MjQ0ODY3ZTI2OTUiLCJ1c2VySWQiOiIxNTUyNjk1MzkwIn0=</vt:lpwstr>
  </property>
  <property fmtid="{D5CDD505-2E9C-101B-9397-08002B2CF9AE}" pid="3" name="KSOProductBuildVer">
    <vt:lpwstr>2052-12.1.0.28043</vt:lpwstr>
  </property>
  <property fmtid="{D5CDD505-2E9C-101B-9397-08002B2CF9AE}" pid="4" name="ICV">
    <vt:lpwstr>5FE8D4CC2EF440008FEB1E1A4F062FD6_13</vt:lpwstr>
  </property>
</Properties>
</file>