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r>
      <w:r/>
    </w:p>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t xml:space="preserve">无锡市政府采购</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w:t xml:space="preserve">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开</w:t>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eastAsia="宋体" w:cs="宋体"/>
          <w:color w:val="auto"/>
          <w:spacing w:val="20"/>
          <w:sz w:val="52"/>
          <w:szCs w:val="52"/>
          <w:highlight w:val="none"/>
        </w:rPr>
        <w:t xml:space="preserve">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件</w:t>
      </w:r>
      <w:r/>
    </w:p>
    <w:p>
      <w:pPr>
        <w:ind w:firstLine="0"/>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（暗标）</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pStyle w:val="932"/>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2"/>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420" w:firstLine="600"/>
        <w:jc w:val="both"/>
        <w:spacing w:after="120" w:line="360" w:lineRule="auto"/>
        <w:shd w:val="clear" w:color="auto"/>
        <w:rPr>
          <w:rFonts w:hint="eastAsia" w:ascii="宋体" w:hAnsi="宋体" w:eastAsia="宋体" w:cs="宋体"/>
          <w:color w:val="auto"/>
          <w:sz w:val="30"/>
          <w:szCs w:val="30"/>
          <w:highlight w:val="none"/>
          <w:lang w:eastAsia="zh-CN"/>
        </w:rPr>
        <w:outlineLvl w:val="9"/>
      </w:pPr>
      <w:r>
        <w:rPr>
          <w:rFonts w:hint="eastAsia" w:ascii="宋体" w:hAnsi="宋体" w:eastAsia="宋体" w:cs="宋体"/>
          <w:color w:val="auto"/>
          <w:sz w:val="30"/>
          <w:szCs w:val="30"/>
          <w:highlight w:val="none"/>
        </w:rPr>
        <w:t xml:space="preserve">政府采购编号：</w:t>
      </w:r>
      <w:r>
        <w:rPr>
          <w:rFonts w:hint="eastAsia" w:ascii="宋体" w:hAnsi="宋体" w:cs="宋体"/>
          <w:color w:val="auto"/>
          <w:sz w:val="30"/>
          <w:szCs w:val="30"/>
          <w:highlight w:val="none"/>
          <w:lang w:eastAsia="zh-CN"/>
        </w:rPr>
        <w:t xml:space="preserve">JSZC-320214-WXZH-G2026-0008</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江溪街道安居房小区绿化养护项目</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无锡市新吴区人民政府江溪街道办事处</w:t>
      </w:r>
      <w:r/>
    </w:p>
    <w:p>
      <w:pPr>
        <w:ind w:left="420" w:firstLine="600"/>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江苏万力通项目管理有限公司</w:t>
      </w:r>
      <w:r/>
    </w:p>
    <w:p>
      <w:pPr>
        <w:ind w:left="420" w:firstLine="600"/>
        <w:jc w:val="center"/>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二〇二</w:t>
      </w:r>
      <w:r>
        <w:rPr>
          <w:rFonts w:hint="eastAsia" w:ascii="宋体" w:hAnsi="宋体" w:eastAsia="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八</w:t>
      </w:r>
      <w:r>
        <w:rPr>
          <w:rFonts w:hint="eastAsia" w:ascii="宋体" w:hAnsi="宋体" w:eastAsia="宋体" w:cs="宋体"/>
          <w:color w:val="auto"/>
          <w:sz w:val="30"/>
          <w:szCs w:val="30"/>
          <w:highlight w:val="none"/>
          <w:lang w:val="en-US" w:eastAsia="zh-CN"/>
        </w:rPr>
        <w:t xml:space="preserve">月</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br w:type="page" w:clear="all"/>
      </w:r>
      <w:r/>
    </w:p>
    <w:p>
      <w:pPr>
        <w:ind w:firstLine="600"/>
        <w:jc w:val="center"/>
        <w:spacing w:line="720" w:lineRule="auto"/>
        <w:shd w:val="clear" w:color="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目录</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一、</w:t>
      </w:r>
      <w:r>
        <w:rPr>
          <w:rFonts w:hint="eastAsia" w:ascii="宋体" w:hAnsi="宋体" w:eastAsia="宋体" w:cs="宋体"/>
          <w:color w:val="auto"/>
          <w:sz w:val="30"/>
          <w:szCs w:val="30"/>
          <w:highlight w:val="none"/>
        </w:rPr>
        <w:t xml:space="preserve">投标邀请</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w:t>
      </w:r>
      <w:r>
        <w:rPr>
          <w:rFonts w:hint="eastAsia" w:ascii="宋体" w:hAnsi="宋体" w:eastAsia="宋体" w:cs="宋体"/>
          <w:color w:val="auto"/>
          <w:sz w:val="30"/>
          <w:szCs w:val="30"/>
          <w:highlight w:val="none"/>
        </w:rPr>
        <w:t xml:space="preserve">投标供应商须知</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三、</w:t>
      </w:r>
      <w:r>
        <w:rPr>
          <w:rFonts w:hint="eastAsia" w:ascii="宋体" w:hAnsi="宋体" w:eastAsia="宋体" w:cs="宋体"/>
          <w:color w:val="auto"/>
          <w:sz w:val="30"/>
          <w:szCs w:val="30"/>
          <w:highlight w:val="none"/>
        </w:rPr>
        <w:t xml:space="preserve">采购需求</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四、</w:t>
      </w:r>
      <w:r>
        <w:rPr>
          <w:rFonts w:hint="eastAsia" w:ascii="宋体" w:hAnsi="宋体" w:eastAsia="宋体" w:cs="宋体"/>
          <w:color w:val="auto"/>
          <w:sz w:val="30"/>
          <w:szCs w:val="30"/>
          <w:highlight w:val="none"/>
        </w:rPr>
        <w:t xml:space="preserve">合同书（格式）</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五、</w:t>
      </w:r>
      <w:r>
        <w:rPr>
          <w:rFonts w:hint="eastAsia" w:ascii="宋体" w:hAnsi="宋体" w:eastAsia="宋体" w:cs="宋体"/>
          <w:color w:val="auto"/>
          <w:sz w:val="30"/>
          <w:szCs w:val="30"/>
          <w:highlight w:val="none"/>
        </w:rPr>
        <w:t xml:space="preserve"> 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0"/>
        <w:jc w:val="center"/>
        <w:spacing w:before="120" w:after="12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一、投标邀请</w:t>
      </w:r>
      <w:r/>
    </w:p>
    <w:p>
      <w:pPr>
        <w:ind w:right="-92" w:firstLine="480"/>
        <w:jc w:val="both"/>
        <w:spacing w:line="360" w:lineRule="auto"/>
        <w:shd w:val="clear" w:color="auto"/>
        <w:widowControl/>
        <w:rPr>
          <w:rFonts w:hint="eastAsia" w:ascii="宋体" w:hAnsi="宋体" w:eastAsia="宋体" w:cs="宋体"/>
          <w:color w:val="auto"/>
          <w:highlight w:val="none"/>
          <w:u w:val="none"/>
        </w:rPr>
        <w:outlineLvl w:val="9"/>
      </w:pPr>
      <w:r>
        <w:rPr>
          <w:rFonts w:hint="eastAsia" w:ascii="宋体" w:hAnsi="宋体" w:eastAsia="宋体" w:cs="宋体"/>
          <w:color w:val="auto"/>
          <w:sz w:val="24"/>
          <w:szCs w:val="24"/>
          <w:highlight w:val="none"/>
          <w:u w:val="none"/>
        </w:rPr>
        <w:t xml:space="preserve">我公司受</w:t>
      </w:r>
      <w:r>
        <w:rPr>
          <w:rFonts w:hint="eastAsia" w:ascii="宋体" w:hAnsi="宋体" w:cs="宋体"/>
          <w:color w:val="auto"/>
          <w:sz w:val="24"/>
          <w:szCs w:val="24"/>
          <w:highlight w:val="none"/>
          <w:u w:val="none"/>
          <w:lang w:eastAsia="zh-CN"/>
        </w:rPr>
        <w:t xml:space="preserve">无锡市新吴区人民政府江溪街道办事处</w:t>
      </w:r>
      <w:r>
        <w:rPr>
          <w:rFonts w:hint="eastAsia" w:ascii="宋体" w:hAnsi="宋体" w:eastAsia="宋体" w:cs="宋体"/>
          <w:color w:val="auto"/>
          <w:sz w:val="24"/>
          <w:szCs w:val="24"/>
          <w:highlight w:val="none"/>
          <w:u w:val="none"/>
        </w:rPr>
        <w:t xml:space="preserve">的委托，就</w:t>
      </w:r>
      <w:r>
        <w:rPr>
          <w:rFonts w:hint="eastAsia" w:ascii="宋体" w:hAnsi="宋体" w:cs="宋体"/>
          <w:color w:val="auto"/>
          <w:sz w:val="24"/>
          <w:szCs w:val="24"/>
          <w:highlight w:val="none"/>
          <w:u w:val="none"/>
          <w:lang w:eastAsia="zh-CN"/>
        </w:rPr>
        <w:t xml:space="preserve">江溪街道安居房小区绿化养护项目</w:t>
      </w:r>
      <w:r>
        <w:rPr>
          <w:rFonts w:hint="eastAsia" w:ascii="宋体" w:hAnsi="宋体" w:eastAsia="宋体" w:cs="宋体"/>
          <w:color w:val="auto"/>
          <w:sz w:val="24"/>
          <w:szCs w:val="24"/>
          <w:highlight w:val="none"/>
          <w:u w:val="none"/>
        </w:rPr>
        <w:t xml:space="preserve">进行公开招标，欢迎</w:t>
      </w:r>
      <w:r>
        <w:rPr>
          <w:rFonts w:hint="eastAsia" w:ascii="宋体" w:hAnsi="宋体" w:cs="宋体"/>
          <w:color w:val="auto"/>
          <w:sz w:val="24"/>
          <w:szCs w:val="24"/>
          <w:highlight w:val="none"/>
          <w:u w:val="none"/>
          <w:lang w:eastAsia="zh-CN"/>
        </w:rPr>
        <w:t xml:space="preserve">贵</w:t>
      </w:r>
      <w:r>
        <w:rPr>
          <w:rFonts w:hint="eastAsia" w:ascii="宋体" w:hAnsi="宋体" w:eastAsia="宋体" w:cs="宋体"/>
          <w:color w:val="auto"/>
          <w:sz w:val="24"/>
          <w:szCs w:val="24"/>
          <w:highlight w:val="none"/>
          <w:u w:val="none"/>
        </w:rPr>
        <w:t xml:space="preserve">单位参加投标并提请注意下列附表中的相关事项：</w:t>
      </w:r>
      <w:r/>
    </w:p>
    <w:tbl>
      <w:tblPr>
        <w:tblStyle w:val="704"/>
        <w:tblW w:w="92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8434"/>
      </w:tblGrid>
      <w:tr>
        <w:trPr>
          <w:trHeight w:val="90"/>
        </w:trPr>
        <w:tc>
          <w:tcPr>
            <w:tcW w:w="805" w:type="dxa"/>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434" w:type="dxa"/>
            <w:textDirection w:val="lrTb"/>
            <w:noWrap w:val="false"/>
          </w:tcPr>
          <w:p>
            <w:pPr>
              <w:ind w:firstLine="48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trHeight w:val="191"/>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江溪街道安居房小区绿化养护项目</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JSZC-320214-WXZH-G2026-0008</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无锡市新吴区人民政府江溪街道办事处</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tc>
      </w:tr>
      <w:tr>
        <w:trPr>
          <w:trHeight w:val="191"/>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无锡市新吴区人民政府江溪街道办事处</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采购人地址：</w:t>
            </w:r>
            <w:r>
              <w:rPr>
                <w:rFonts w:hint="eastAsia" w:ascii="宋体" w:hAnsi="宋体" w:cs="宋体"/>
                <w:color w:val="auto"/>
                <w:sz w:val="24"/>
                <w:szCs w:val="24"/>
                <w:highlight w:val="none"/>
                <w:lang w:eastAsia="zh-CN"/>
              </w:rPr>
              <w:t xml:space="preserve">无锡市新吴区苏巷路1号</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江苏万力通项目管理有限公司</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代理机构地址：</w:t>
            </w:r>
            <w:r>
              <w:rPr>
                <w:rFonts w:hint="eastAsia" w:ascii="宋体" w:hAnsi="宋体" w:cs="宋体"/>
                <w:color w:val="auto"/>
                <w:sz w:val="24"/>
                <w:szCs w:val="24"/>
                <w:highlight w:val="none"/>
                <w:lang w:eastAsia="zh-CN"/>
              </w:rPr>
              <w:t xml:space="preserve">无锡市滨湖区华发传感大厦B座1106室</w:t>
            </w:r>
            <w:r/>
          </w:p>
        </w:tc>
      </w:tr>
      <w:tr>
        <w:trPr>
          <w:trHeight w:val="763"/>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招标项目概况、要求：</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 xml:space="preserve">1.项目概况：</w:t>
            </w:r>
            <w:r>
              <w:rPr>
                <w:rFonts w:hint="eastAsia" w:ascii="宋体" w:hAnsi="宋体" w:cs="宋体"/>
                <w:color w:val="auto"/>
                <w:sz w:val="24"/>
                <w:szCs w:val="24"/>
                <w:highlight w:val="none"/>
                <w:lang w:eastAsia="zh-CN"/>
              </w:rPr>
              <w:t xml:space="preserve">江溪街道安居房小区绿化养护项目</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0"/>
                <w:highlight w:val="none"/>
                <w:lang w:val="en-US" w:eastAsia="zh-CN" w:bidi="ar-SA"/>
              </w:rPr>
              <w:t xml:space="preserve">包含</w:t>
            </w:r>
            <w:r>
              <w:rPr>
                <w:rFonts w:hint="eastAsia" w:ascii="宋体" w:hAnsi="宋体" w:cs="宋体"/>
                <w:color w:val="auto"/>
                <w:sz w:val="24"/>
                <w:szCs w:val="20"/>
                <w:highlight w:val="none"/>
                <w:lang w:val="en-US" w:eastAsia="zh-CN" w:bidi="ar-SA"/>
              </w:rPr>
              <w:t xml:space="preserve">小区绿化、乔灌木、重修乔木</w:t>
            </w:r>
            <w:r>
              <w:rPr>
                <w:rFonts w:hint="eastAsia" w:ascii="宋体" w:hAnsi="宋体" w:eastAsia="宋体" w:cs="宋体"/>
                <w:color w:val="auto"/>
                <w:sz w:val="24"/>
                <w:szCs w:val="20"/>
                <w:highlight w:val="none"/>
                <w:lang w:val="en-US" w:eastAsia="zh-CN" w:bidi="ar-SA"/>
              </w:rPr>
              <w:t xml:space="preserve">，对街道内约 </w:t>
            </w:r>
            <w:r>
              <w:rPr>
                <w:rFonts w:hint="eastAsia" w:ascii="宋体" w:hAnsi="宋体" w:cs="宋体"/>
                <w:color w:val="auto"/>
                <w:sz w:val="24"/>
                <w:szCs w:val="20"/>
                <w:highlight w:val="none"/>
                <w:lang w:val="en-US" w:eastAsia="zh-CN" w:bidi="ar-SA"/>
              </w:rPr>
              <w:t xml:space="preserve">54</w:t>
            </w:r>
            <w:r>
              <w:rPr>
                <w:rFonts w:hint="eastAsia" w:ascii="宋体" w:hAnsi="宋体" w:eastAsia="宋体" w:cs="宋体"/>
                <w:color w:val="auto"/>
                <w:sz w:val="24"/>
                <w:szCs w:val="20"/>
                <w:highlight w:val="none"/>
                <w:lang w:val="en-US" w:eastAsia="zh-CN" w:bidi="ar-SA"/>
              </w:rPr>
              <w:t xml:space="preserve"> 万平方米绿化实施全周期专业养护</w:t>
            </w:r>
            <w:r>
              <w:rPr>
                <w:rFonts w:hint="eastAsia" w:ascii="宋体" w:hAnsi="宋体" w:cs="宋体"/>
                <w:color w:val="auto"/>
                <w:sz w:val="24"/>
                <w:szCs w:val="20"/>
                <w:highlight w:val="none"/>
                <w:lang w:val="en-US" w:eastAsia="zh-CN" w:bidi="ar-SA"/>
              </w:rPr>
              <w:t xml:space="preserve">。</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2.服务期限：3年。</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3.本项目采购预算</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1350.644007万元；</w:t>
            </w:r>
            <w:r>
              <w:rPr>
                <w:rFonts w:hint="eastAsia" w:ascii="宋体" w:hAnsi="宋体" w:eastAsia="宋体" w:cs="宋体"/>
                <w:bCs/>
                <w:color w:val="auto"/>
                <w:sz w:val="24"/>
                <w:szCs w:val="24"/>
                <w:highlight w:val="none"/>
              </w:rPr>
              <w:t xml:space="preserve">最高限价：</w:t>
            </w:r>
            <w:r>
              <w:rPr>
                <w:rFonts w:hint="eastAsia" w:ascii="宋体" w:hAnsi="宋体" w:eastAsia="宋体" w:cs="宋体"/>
                <w:color w:val="auto"/>
                <w:sz w:val="24"/>
                <w:szCs w:val="20"/>
                <w:highlight w:val="none"/>
                <w:lang w:val="en-US" w:eastAsia="zh-CN" w:bidi="ar-SA"/>
              </w:rPr>
              <w:t xml:space="preserve">1339</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711608</w:t>
            </w:r>
            <w:r>
              <w:rPr>
                <w:rFonts w:hint="eastAsia" w:ascii="宋体" w:hAnsi="宋体" w:cs="宋体"/>
                <w:color w:val="auto"/>
                <w:sz w:val="24"/>
                <w:szCs w:val="20"/>
                <w:highlight w:val="none"/>
                <w:lang w:val="en-US" w:eastAsia="zh-CN" w:bidi="ar-SA"/>
              </w:rPr>
              <w:t xml:space="preserve">万</w:t>
            </w:r>
            <w:r>
              <w:rPr>
                <w:rFonts w:hint="eastAsia" w:ascii="宋体" w:hAnsi="宋体" w:eastAsia="宋体" w:cs="宋体"/>
                <w:color w:val="auto"/>
                <w:sz w:val="24"/>
                <w:szCs w:val="20"/>
                <w:highlight w:val="none"/>
                <w:lang w:val="en-US" w:eastAsia="zh-CN" w:bidi="ar-SA"/>
              </w:rPr>
              <w:t xml:space="preserve">元</w:t>
            </w:r>
            <w:r>
              <w:rPr>
                <w:rFonts w:hint="eastAsia" w:ascii="宋体" w:hAnsi="宋体" w:cs="宋体"/>
                <w:bCs/>
                <w:color w:val="auto"/>
                <w:sz w:val="24"/>
                <w:szCs w:val="24"/>
                <w:highlight w:val="none"/>
                <w:lang w:eastAsia="zh-CN"/>
              </w:rPr>
              <w:t xml:space="preserve">。</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 xml:space="preserve">注：供应商投标报价不得超过上述最高限价，否则按无效标处理。</w:t>
            </w:r>
            <w:r/>
          </w:p>
          <w:p>
            <w:pPr>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最低作业人员配置要求、人工费占比标准详见下表：</w:t>
            </w:r>
            <w:r/>
          </w:p>
          <w:tbl>
            <w:tblPr>
              <w:tblStyle w:val="7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30"/>
              <w:gridCol w:w="3189"/>
            </w:tblGrid>
            <w:tr>
              <w:trPr>
                <w:trHeight w:val="469"/>
              </w:trPr>
              <w:tc>
                <w:tcPr>
                  <w:tcW w:w="3730" w:type="dxa"/>
                  <w:textDirection w:val="lrTb"/>
                  <w:noWrap/>
                </w:tcPr>
                <w:p>
                  <w:pPr>
                    <w:ind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最低作业人员配置要求（人）</w:t>
                  </w:r>
                  <w:r/>
                </w:p>
              </w:tc>
              <w:tc>
                <w:tcPr>
                  <w:tcW w:w="3189" w:type="dxa"/>
                  <w:textDirection w:val="lrTb"/>
                  <w:noWrap/>
                </w:tcPr>
                <w:p>
                  <w:pPr>
                    <w:ind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人工费占比标准（%）</w:t>
                  </w:r>
                  <w:r/>
                </w:p>
              </w:tc>
            </w:tr>
            <w:tr>
              <w:trPr>
                <w:trHeight w:val="479"/>
              </w:trPr>
              <w:tc>
                <w:tcPr>
                  <w:tcW w:w="3730" w:type="dxa"/>
                  <w:vAlign w:val="center"/>
                  <w:textDirection w:val="lrTb"/>
                  <w:noWrap/>
                </w:tcPr>
                <w:p>
                  <w:pPr>
                    <w:ind w:firstLine="0"/>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75</w:t>
                  </w:r>
                  <w:r/>
                </w:p>
              </w:tc>
              <w:tc>
                <w:tcPr>
                  <w:tcW w:w="3189" w:type="dxa"/>
                  <w:vAlign w:val="center"/>
                  <w:textDirection w:val="lrTb"/>
                  <w:noWrap/>
                </w:tcPr>
                <w:p>
                  <w:pPr>
                    <w:ind w:firstLine="0"/>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69.29</w:t>
                  </w:r>
                  <w:r/>
                </w:p>
              </w:tc>
            </w:tr>
          </w:tbl>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5.质量要求：</w:t>
            </w:r>
            <w:r>
              <w:rPr>
                <w:rFonts w:hint="eastAsia" w:ascii="宋体" w:hAnsi="宋体" w:cs="宋体"/>
                <w:color w:val="auto"/>
                <w:sz w:val="24"/>
                <w:szCs w:val="20"/>
                <w:highlight w:val="none"/>
                <w:lang w:val="en-US" w:eastAsia="zh-CN" w:bidi="ar-SA"/>
              </w:rPr>
              <w:t xml:space="preserve">达到《</w:t>
            </w:r>
            <w:r>
              <w:rPr>
                <w:rFonts w:hint="eastAsia" w:ascii="宋体" w:hAnsi="宋体" w:eastAsia="宋体" w:cs="宋体"/>
                <w:color w:val="auto"/>
                <w:sz w:val="24"/>
                <w:highlight w:val="none"/>
              </w:rPr>
              <w:t xml:space="preserve">江苏省城市园林绿化养护管理规范及分级标准》壹级养护标准，具体养护标准详见</w:t>
            </w: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eastAsia="zh-CN"/>
              </w:rPr>
              <w:t xml:space="preserve">江溪街道安居房小区绿化养护项目</w:t>
            </w:r>
            <w:r>
              <w:rPr>
                <w:rFonts w:hint="eastAsia" w:ascii="宋体" w:hAnsi="宋体" w:eastAsia="宋体" w:cs="宋体"/>
                <w:color w:val="auto"/>
                <w:sz w:val="24"/>
                <w:szCs w:val="24"/>
                <w:highlight w:val="none"/>
              </w:rPr>
              <w:t xml:space="preserve">养护清单》</w:t>
            </w:r>
            <w:r>
              <w:rPr>
                <w:rFonts w:hint="eastAsia" w:ascii="宋体" w:hAnsi="宋体" w:eastAsia="宋体" w:cs="宋体"/>
                <w:color w:val="auto"/>
                <w:sz w:val="24"/>
                <w:highlight w:val="none"/>
              </w:rPr>
              <w:t xml:space="preserve">、符合现行的绿地养护管理考核办法及以后修订的考核办法规定。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6.服务响应时间：接到采购人通知后2小时内到达现场；</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7.本项目标的所属行业：其他未列明行业。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8.本项目是否专门面向中小微企业：是。</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9.本项目是否接受联合体投标：否</w:t>
            </w:r>
            <w:r/>
          </w:p>
        </w:tc>
      </w:tr>
      <w:tr>
        <w:trPr>
          <w:trHeight w:val="1374"/>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投标供应商资格要求：</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符合《中华人民共和国政府采购法》第二十二条的规定；</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w:t>
            </w:r>
            <w:r>
              <w:rPr>
                <w:rFonts w:hint="eastAsia" w:ascii="宋体" w:hAnsi="宋体" w:cs="宋体"/>
                <w:color w:val="auto"/>
                <w:sz w:val="24"/>
                <w:szCs w:val="24"/>
                <w:highlight w:val="none"/>
                <w:lang w:eastAsia="zh-CN"/>
              </w:rPr>
              <w:t xml:space="preserve">委托书</w:t>
            </w:r>
            <w:r>
              <w:rPr>
                <w:rFonts w:hint="eastAsia" w:ascii="宋体" w:hAnsi="宋体" w:eastAsia="宋体" w:cs="宋体"/>
                <w:color w:val="auto"/>
                <w:sz w:val="24"/>
                <w:szCs w:val="24"/>
                <w:highlight w:val="none"/>
              </w:rPr>
              <w:t xml:space="preserve">的扫描件；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w:t>
            </w:r>
            <w:r>
              <w:rPr>
                <w:rFonts w:hint="eastAsia" w:ascii="宋体" w:hAnsi="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000000"/>
                <w:sz w:val="24"/>
                <w:highlight w:val="none"/>
              </w:rPr>
              <w:t xml:space="preserve">授权委托人与项目负责人应具备与本企业签订的劳动合同，法定的社保收缴部门出具</w:t>
            </w:r>
            <w:r>
              <w:rPr>
                <w:rFonts w:hint="eastAsia" w:ascii="宋体" w:hAnsi="宋体" w:cs="宋体"/>
                <w:color w:val="000000"/>
                <w:sz w:val="24"/>
                <w:highlight w:val="none"/>
                <w:lang w:eastAsia="zh-CN"/>
              </w:rPr>
              <w:t xml:space="preserve">的由</w:t>
            </w:r>
            <w:r>
              <w:rPr>
                <w:rFonts w:ascii="宋体" w:hAnsi="宋体" w:eastAsia="宋体" w:cs="宋体"/>
                <w:color w:val="000000"/>
                <w:sz w:val="24"/>
                <w:highlight w:val="none"/>
              </w:rPr>
              <w:t xml:space="preserve">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cs="宋体"/>
                <w:color w:val="auto"/>
                <w:sz w:val="24"/>
                <w:szCs w:val="24"/>
                <w:highlight w:val="none"/>
                <w:lang w:val="en-US" w:eastAsia="zh-CN"/>
              </w:rPr>
              <w:t xml:space="preserve">2025年度</w:t>
            </w:r>
            <w:r>
              <w:rPr>
                <w:rFonts w:hint="eastAsia" w:ascii="宋体" w:hAnsi="宋体" w:eastAsia="宋体" w:cs="宋体"/>
                <w:color w:val="auto"/>
                <w:sz w:val="24"/>
                <w:szCs w:val="24"/>
                <w:highlight w:val="none"/>
              </w:rPr>
              <w:t xml:space="preserve">审计报告</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所附已审财务报告；</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供应商必须是中小微企业或监狱企业或残疾人福利性单位；供应商如为中小微企业的提供《中小企业声明函》；如为监狱和戒毒企业的，按照财政部</w:t>
            </w:r>
            <w:r>
              <w:rPr>
                <w:rFonts w:hint="eastAsia" w:ascii="宋体" w:hAnsi="宋体" w:cs="宋体"/>
                <w:color w:val="auto"/>
                <w:sz w:val="24"/>
                <w:szCs w:val="24"/>
                <w:highlight w:val="none"/>
                <w:lang w:eastAsia="zh-CN"/>
              </w:rPr>
              <w:t xml:space="preserve">、司法部《</w:t>
            </w:r>
            <w:r>
              <w:rPr>
                <w:rFonts w:hint="eastAsia" w:ascii="宋体" w:hAnsi="宋体" w:eastAsia="宋体" w:cs="宋体"/>
                <w:color w:val="auto"/>
                <w:sz w:val="24"/>
                <w:szCs w:val="24"/>
                <w:highlight w:val="none"/>
              </w:rPr>
              <w:t xml:space="preserve">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color w:val="auto"/>
                <w:sz w:val="24"/>
                <w:szCs w:val="24"/>
                <w:highlight w:val="none"/>
                <w:lang w:eastAsia="zh-CN"/>
              </w:rPr>
              <w:t xml:space="preserve">。</w:t>
            </w:r>
            <w:r/>
          </w:p>
          <w:p>
            <w:pPr>
              <w:numPr>
                <w:ilvl w:val="0"/>
                <w:numId w:val="0"/>
              </w:numPr>
              <w:ind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本项目的特定资格要求：</w:t>
            </w:r>
            <w:r/>
          </w:p>
          <w:p>
            <w:pPr>
              <w:ind w:firstLine="0"/>
              <w:keepLines w:val="0"/>
              <w:keepNext w:val="0"/>
              <w:pageBreakBefore w:val="0"/>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供应商拟派驻本项目的项目负责人要求：项目负责人必须具备园林绿化专业中级及以上职称；【园林绿化专业是指：与园林绿化工程规划、设计、施工及养护管理相关的专业，包括园林（含园林规划设计、园林植物、风景园林、园林绿化等）、园艺、城市规划、景观、植物（含植保、森保等），职称证书无法显示专业的以毕业证书或职称申报表上所填专业为准，提供毕业证书或职称申报表原件的扫描件】</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numPr>
                <w:ilvl w:val="0"/>
                <w:numId w:val="5"/>
              </w:num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0"/>
              <w:jc w:val="left"/>
              <w:keepLines w:val="0"/>
              <w:keepNext w:val="0"/>
              <w:pageBreakBefore w:val="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1）按照《</w:t>
            </w:r>
            <w:r>
              <w:rPr>
                <w:rFonts w:hint="eastAsia" w:ascii="宋体" w:hAnsi="宋体" w:cs="宋体"/>
                <w:b/>
                <w:bCs/>
                <w:color w:val="auto"/>
                <w:sz w:val="24"/>
                <w:szCs w:val="24"/>
                <w:highlight w:val="none"/>
                <w:lang w:eastAsia="zh-CN"/>
              </w:rPr>
              <w:t xml:space="preserve">中华人民共和国政府采购法实施条例》的释义</w:t>
            </w:r>
            <w:r>
              <w:rPr>
                <w:rFonts w:hint="eastAsia" w:ascii="宋体" w:hAnsi="宋体" w:eastAsia="宋体" w:cs="宋体"/>
                <w:b/>
                <w:bCs/>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w:t>
            </w:r>
            <w:r>
              <w:rPr>
                <w:rFonts w:hint="eastAsia" w:ascii="宋体" w:hAnsi="宋体" w:cs="宋体"/>
                <w:b/>
                <w:bCs/>
                <w:color w:val="auto"/>
                <w:sz w:val="24"/>
                <w:szCs w:val="24"/>
                <w:highlight w:val="none"/>
                <w:lang w:eastAsia="zh-CN"/>
              </w:rPr>
              <w:t xml:space="preserve">的身份参加</w:t>
            </w:r>
            <w:r>
              <w:rPr>
                <w:rFonts w:hint="eastAsia" w:ascii="宋体" w:hAnsi="宋体" w:eastAsia="宋体" w:cs="宋体"/>
                <w:b/>
                <w:bCs/>
                <w:color w:val="auto"/>
                <w:sz w:val="24"/>
                <w:szCs w:val="24"/>
                <w:highlight w:val="none"/>
              </w:rPr>
              <w:t xml:space="preserve">政府采购和签订合同。</w:t>
            </w:r>
            <w:r/>
          </w:p>
          <w:p>
            <w:pPr>
              <w:ind w:firstLine="0"/>
              <w:jc w:val="left"/>
              <w:keepLines w:val="0"/>
              <w:keepNext w:val="0"/>
              <w:pageBreakBefore w:val="0"/>
              <w:spacing w:line="360" w:lineRule="auto"/>
              <w:shd w:val="clear" w:color="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434"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trHeight w:val="38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1.供应商主体信息库注册：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③CA驱动下载：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在“江苏省政府采购（苏采云）平台”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（3）供应商应按上述要求提供相关材料及注册登记信息，所提供的材料</w:t>
            </w:r>
            <w:r>
              <w:rPr>
                <w:rFonts w:hint="eastAsia" w:ascii="宋体" w:hAnsi="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是真实的、准确的，若有违背，供应商自行承担</w:t>
            </w:r>
            <w:r>
              <w:rPr>
                <w:rFonts w:hint="eastAsia" w:ascii="宋体" w:hAnsi="宋体" w:cs="宋体"/>
                <w:color w:val="auto"/>
                <w:sz w:val="24"/>
                <w:szCs w:val="24"/>
                <w:highlight w:val="none"/>
                <w:lang w:eastAsia="zh-CN"/>
              </w:rPr>
              <w:t xml:space="preserve">由此</w:t>
            </w:r>
            <w:r>
              <w:rPr>
                <w:rFonts w:hint="eastAsia" w:ascii="宋体" w:hAnsi="宋体" w:eastAsia="宋体" w:cs="宋体"/>
                <w:color w:val="auto"/>
                <w:sz w:val="24"/>
                <w:szCs w:val="24"/>
                <w:highlight w:val="none"/>
              </w:rPr>
              <w:t xml:space="preserve">产生的一切后果。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79"/>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技术支持QQ：田女士：3071474382；王先生：897651173。</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2.完成项目报名，获取采购文件：</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）中免费下载公开招标文件（无锡政府采购网--江苏省政府采购（苏采云）平台或“政府采购客户端（苏采云）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免费下载文件</w:t>
            </w:r>
            <w:r>
              <w:rPr>
                <w:rFonts w:hint="eastAsia" w:ascii="宋体" w:hAnsi="宋体" w:cs="宋体"/>
                <w:color w:val="auto"/>
                <w:sz w:val="24"/>
                <w:szCs w:val="24"/>
                <w:highlight w:val="none"/>
                <w:lang w:eastAsia="zh-CN"/>
              </w:rPr>
              <w:t xml:space="preserve">，路径为</w:t>
            </w:r>
            <w:r>
              <w:rPr>
                <w:rFonts w:hint="eastAsia" w:ascii="宋体" w:hAnsi="宋体" w:eastAsia="宋体" w:cs="宋体"/>
                <w:color w:val="auto"/>
                <w:sz w:val="24"/>
                <w:szCs w:val="24"/>
                <w:highlight w:val="none"/>
              </w:rPr>
              <w:t xml:space="preserve">“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（3）政府采购客户端工具及“苏采云”系统供应商操作手册可</w:t>
            </w:r>
            <w:r>
              <w:rPr>
                <w:rFonts w:hint="eastAsia" w:ascii="宋体" w:hAnsi="宋体" w:cs="宋体"/>
                <w:color w:val="auto"/>
                <w:sz w:val="24"/>
                <w:szCs w:val="24"/>
                <w:highlight w:val="none"/>
                <w:lang w:eastAsia="zh-CN"/>
              </w:rPr>
              <w:t xml:space="preserve">通过</w:t>
            </w:r>
            <w:r>
              <w:rPr>
                <w:rFonts w:hint="eastAsia" w:ascii="宋体" w:hAnsi="宋体" w:eastAsia="宋体" w:cs="宋体"/>
                <w:color w:val="auto"/>
                <w:sz w:val="24"/>
                <w:szCs w:val="24"/>
                <w:highlight w:val="none"/>
              </w:rPr>
              <w:t xml:space="preserve">江苏政府采购网--办事指南--“资料下载”进行下载《“苏采云”系统供应商操作手册及政府采购客户端工具》</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可至无锡政府采购网--下载专区--“苏采云”栏目下载《“苏采云”系统供应商操作手册》。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本项目为线上不见面采购，无需到开标现场也无需递交纸质文件。</w:t>
            </w:r>
            <w:r>
              <w:rPr>
                <w:rFonts w:hint="eastAsia" w:ascii="宋体" w:hAnsi="宋体" w:eastAsia="宋体" w:cs="宋体"/>
                <w:color w:val="auto"/>
                <w:sz w:val="24"/>
                <w:szCs w:val="24"/>
                <w:highlight w:val="none"/>
              </w:rPr>
              <w:t xml:space="preserve">供应商应承担其编制投标文件以及递交投标文件所涉及的一切费用。无论投标结果如何，采购人对上述费用不负任何责任。</w:t>
            </w:r>
            <w:r/>
          </w:p>
        </w:tc>
      </w:tr>
      <w:tr>
        <w:trPr>
          <w:trHeight w:val="238"/>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434" w:type="dxa"/>
            <w:vAlign w:val="center"/>
            <w:textDirection w:val="lrTb"/>
            <w:noWrap w:val="false"/>
          </w:tcPr>
          <w:p>
            <w:pPr>
              <w:ind w:firstLine="0"/>
              <w:jc w:val="both"/>
              <w:spacing w:line="360" w:lineRule="auto"/>
              <w:rPr>
                <w:rFonts w:hint="default" w:ascii="宋体" w:hAnsi="宋体" w:eastAsia="宋体" w:cs="Times New Roman"/>
                <w:color w:val="auto"/>
                <w:sz w:val="24"/>
                <w:szCs w:val="20"/>
                <w:highlight w:val="none"/>
              </w:rPr>
              <w:outlineLvl w:val="9"/>
            </w:pP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Times New Roman"/>
                <w:color w:val="auto"/>
                <w:sz w:val="24"/>
                <w:szCs w:val="20"/>
                <w:highlight w:val="none"/>
              </w:rPr>
              <w:t xml:space="preserve">对招标文件提出修改、澄清要求的截止时间：20</w:t>
            </w:r>
            <w:r>
              <w:rPr>
                <w:rFonts w:hint="default" w:ascii="宋体" w:hAnsi="宋体" w:eastAsia="宋体" w:cs="Times New Roman"/>
                <w:color w:val="auto"/>
                <w:sz w:val="24"/>
                <w:szCs w:val="20"/>
                <w:highlight w:val="none"/>
              </w:rPr>
              <w:t xml:space="preserve">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w:t>
            </w:r>
            <w:r>
              <w:rPr>
                <w:rFonts w:hint="eastAsia" w:ascii="宋体" w:hAnsi="宋体" w:cs="Times New Roman"/>
                <w:color w:val="auto"/>
                <w:sz w:val="24"/>
                <w:szCs w:val="20"/>
                <w:highlight w:val="none"/>
                <w:lang w:val="en-US" w:eastAsia="zh-CN"/>
              </w:rPr>
              <w:t xml:space="preserve">8</w:t>
            </w:r>
            <w:r>
              <w:rPr>
                <w:rFonts w:hint="eastAsia" w:ascii="宋体" w:hAnsi="宋体" w:eastAsia="宋体" w:cs="Times New Roman"/>
                <w:color w:val="auto"/>
                <w:sz w:val="24"/>
                <w:szCs w:val="20"/>
                <w:highlight w:val="none"/>
              </w:rPr>
              <w:t xml:space="preserve">月</w:t>
            </w:r>
            <w:r>
              <w:rPr>
                <w:rFonts w:hint="eastAsia" w:ascii="宋体" w:hAnsi="宋体" w:cs="Times New Roman"/>
                <w:color w:val="auto"/>
                <w:sz w:val="24"/>
                <w:szCs w:val="20"/>
                <w:highlight w:val="none"/>
                <w:lang w:val="en-US" w:eastAsia="zh-CN"/>
              </w:rPr>
              <w:t xml:space="preserve">24</w:t>
            </w:r>
            <w:r>
              <w:rPr>
                <w:rFonts w:hint="eastAsia" w:ascii="宋体" w:hAnsi="宋体" w:eastAsia="宋体" w:cs="Times New Roman"/>
                <w:color w:val="auto"/>
                <w:sz w:val="24"/>
                <w:szCs w:val="20"/>
                <w:highlight w:val="none"/>
              </w:rPr>
              <w:t xml:space="preserve">日</w:t>
            </w:r>
            <w:r>
              <w:rPr>
                <w:rFonts w:hint="eastAsia" w:ascii="宋体" w:hAnsi="宋体" w:cs="Times New Roman"/>
                <w:color w:val="auto"/>
                <w:sz w:val="24"/>
                <w:szCs w:val="20"/>
                <w:highlight w:val="none"/>
                <w:lang w:val="en-US" w:eastAsia="zh-CN"/>
              </w:rPr>
              <w:t xml:space="preserve">10</w:t>
            </w:r>
            <w:r>
              <w:rPr>
                <w:rFonts w:hint="eastAsia" w:ascii="宋体" w:hAnsi="宋体" w:eastAsia="宋体" w:cs="Times New Roman"/>
                <w:color w:val="auto"/>
                <w:sz w:val="24"/>
                <w:szCs w:val="20"/>
                <w:highlight w:val="none"/>
                <w:lang w:val="en-US" w:eastAsia="zh-CN"/>
              </w:rPr>
              <w:t xml:space="preserve">:</w:t>
            </w:r>
            <w:r>
              <w:rPr>
                <w:rFonts w:hint="eastAsia" w:ascii="宋体" w:hAnsi="宋体" w:cs="Times New Roman"/>
                <w:color w:val="auto"/>
                <w:sz w:val="24"/>
                <w:szCs w:val="20"/>
                <w:highlight w:val="none"/>
                <w:lang w:val="en-US" w:eastAsia="zh-CN"/>
              </w:rPr>
              <w:t xml:space="preserve">00</w:t>
            </w:r>
            <w:r>
              <w:rPr>
                <w:rFonts w:hint="eastAsia" w:ascii="宋体" w:hAnsi="宋体" w:eastAsia="宋体" w:cs="Times New Roman"/>
                <w:color w:val="auto"/>
                <w:sz w:val="24"/>
                <w:szCs w:val="20"/>
                <w:highlight w:val="none"/>
              </w:rPr>
              <w:t xml:space="preserve">，以书面传真形式和电子邮件形式发送给采购代理机构。</w:t>
            </w:r>
            <w:r/>
          </w:p>
          <w:p>
            <w:p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auto"/>
                <w:sz w:val="24"/>
                <w:szCs w:val="20"/>
                <w:highlight w:val="none"/>
              </w:rPr>
              <w:t xml:space="preserve">采购人对招标文件修改、澄清的截止时间：</w:t>
            </w:r>
            <w:r>
              <w:rPr>
                <w:rFonts w:hint="eastAsia" w:ascii="宋体" w:hAnsi="宋体" w:eastAsia="宋体" w:cs="Times New Roman"/>
                <w:color w:val="auto"/>
                <w:sz w:val="24"/>
                <w:szCs w:val="24"/>
                <w:highlight w:val="none"/>
              </w:rPr>
              <w:t xml:space="preserve">提交投标文件截止时间前15天，</w:t>
            </w:r>
            <w:r>
              <w:rPr>
                <w:rFonts w:hint="eastAsia" w:ascii="宋体" w:hAnsi="宋体" w:eastAsia="宋体" w:cs="Times New Roman"/>
                <w:color w:val="auto"/>
                <w:sz w:val="24"/>
                <w:szCs w:val="20"/>
                <w:highlight w:val="none"/>
              </w:rPr>
              <w:t xml:space="preserve">以</w:t>
            </w:r>
            <w:r>
              <w:rPr>
                <w:rFonts w:hint="eastAsia" w:ascii="宋体" w:hAnsi="宋体" w:eastAsia="宋体" w:cs="宋体"/>
                <w:color w:val="auto"/>
                <w:sz w:val="24"/>
                <w:szCs w:val="20"/>
                <w:highlight w:val="none"/>
              </w:rPr>
              <w:t xml:space="preserve">书面</w:t>
            </w:r>
            <w:r>
              <w:rPr>
                <w:rFonts w:hint="eastAsia" w:ascii="宋体" w:hAnsi="宋体" w:eastAsia="宋体" w:cs="Times New Roman"/>
                <w:color w:val="auto"/>
                <w:sz w:val="24"/>
                <w:szCs w:val="20"/>
                <w:highlight w:val="none"/>
              </w:rPr>
              <w:t xml:space="preserve">（或电子邮件）</w:t>
            </w:r>
            <w:r>
              <w:rPr>
                <w:rFonts w:hint="eastAsia" w:ascii="宋体" w:hAnsi="宋体" w:eastAsia="宋体" w:cs="宋体"/>
                <w:color w:val="auto"/>
                <w:sz w:val="24"/>
                <w:szCs w:val="20"/>
                <w:highlight w:val="none"/>
              </w:rPr>
              <w:t xml:space="preserve">形式通知所有</w:t>
            </w:r>
            <w:r>
              <w:rPr>
                <w:rFonts w:hint="eastAsia" w:ascii="宋体" w:hAnsi="宋体" w:eastAsia="宋体" w:cs="Times New Roman"/>
                <w:bCs/>
                <w:color w:val="auto"/>
                <w:sz w:val="24"/>
                <w:szCs w:val="24"/>
                <w:highlight w:val="none"/>
              </w:rPr>
              <w:t xml:space="preserve">获取招标文件的潜在</w:t>
            </w:r>
            <w:r>
              <w:rPr>
                <w:rFonts w:hint="eastAsia" w:ascii="宋体" w:hAnsi="宋体" w:eastAsia="宋体" w:cs="宋体"/>
                <w:color w:val="auto"/>
                <w:sz w:val="24"/>
                <w:szCs w:val="20"/>
                <w:highlight w:val="none"/>
              </w:rPr>
              <w:t xml:space="preserve">供应商</w:t>
            </w:r>
            <w:r>
              <w:rPr>
                <w:rFonts w:hint="eastAsia" w:ascii="宋体" w:hAnsi="宋体" w:eastAsia="宋体" w:cs="Times New Roman"/>
                <w:color w:val="auto"/>
                <w:sz w:val="24"/>
                <w:szCs w:val="20"/>
                <w:highlight w:val="none"/>
              </w:rPr>
              <w:t xml:space="preserve">并发布更正公告。</w:t>
            </w:r>
            <w:r/>
          </w:p>
        </w:tc>
      </w:tr>
      <w:tr>
        <w:trPr>
          <w:trHeight w:val="9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本项目免收投标保证金。</w:t>
            </w:r>
            <w:r/>
          </w:p>
        </w:tc>
      </w:tr>
      <w:tr>
        <w:trPr>
          <w:trHeight w:val="9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tc>
      </w:tr>
      <w:tr>
        <w:trPr>
          <w:trHeight w:val="475"/>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434" w:type="dxa"/>
            <w:vAlign w:val="center"/>
            <w:textDirection w:val="lrTb"/>
            <w:noWrap w:val="false"/>
          </w:tcPr>
          <w:p>
            <w:pPr>
              <w:ind w:firstLine="0"/>
              <w:jc w:val="both"/>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踏勘现场：由投标供应商自行组织踏勘现场。</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网上投标截止时间：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8</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cs="宋体"/>
                <w:color w:val="000000" w:themeColor="text1"/>
                <w:sz w:val="24"/>
                <w:szCs w:val="24"/>
                <w:highlight w:val="none"/>
                <w:u w:val="single"/>
                <w:lang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投标及开标地点：网上线上投标。</w:t>
            </w:r>
            <w:r/>
          </w:p>
          <w:p>
            <w:pPr>
              <w:ind w:firstLine="79"/>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8</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96"/>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434" w:type="dxa"/>
            <w:vAlign w:val="center"/>
            <w:textDirection w:val="lrTb"/>
            <w:noWrap w:val="false"/>
          </w:tcPr>
          <w:p>
            <w:pPr>
              <w:pStyle w:val="711"/>
              <w:ind w:left="-61" w:firstLine="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eastAsia="宋体" w:cs="宋体"/>
                <w:color w:val="auto"/>
                <w:sz w:val="24"/>
                <w:szCs w:val="24"/>
                <w:highlight w:val="none"/>
                <w:u w:val="single"/>
                <w:lang w:val="en-US" w:eastAsia="zh-CN" w:bidi="ar"/>
              </w:rPr>
              <w:t xml:space="preserve">9</w:t>
            </w:r>
            <w:r>
              <w:rPr>
                <w:rFonts w:hint="eastAsia" w:ascii="宋体" w:hAnsi="宋体" w:eastAsia="宋体" w:cs="宋体"/>
                <w:color w:val="auto"/>
                <w:sz w:val="24"/>
                <w:szCs w:val="24"/>
                <w:highlight w:val="none"/>
                <w:u w:val="single"/>
                <w:lang w:bidi="ar"/>
              </w:rPr>
              <w:t xml:space="preserve">月</w:t>
            </w:r>
            <w:r>
              <w:rPr>
                <w:rFonts w:hint="eastAsia" w:ascii="宋体" w:hAnsi="宋体" w:eastAsia="宋体" w:cs="宋体"/>
                <w:color w:val="auto"/>
                <w:sz w:val="24"/>
                <w:szCs w:val="24"/>
                <w:highlight w:val="none"/>
                <w:u w:val="single"/>
                <w:lang w:val="en-US" w:eastAsia="zh-CN" w:bidi="ar"/>
              </w:rPr>
              <w:t xml:space="preserve">8</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lang w:val="zh-CN"/>
              </w:rPr>
              <w:t xml:space="preserve">唱标结束后。</w:t>
            </w:r>
            <w:r/>
          </w:p>
          <w:p>
            <w:pPr>
              <w:ind w:left="-23"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评审地点：无锡市公共资源交易中心新吴分中心评标室（交大联云科技园停车场）</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434"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9</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8</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none"/>
                <w:lang w:eastAsia="zh-CN" w:bidi="ar"/>
              </w:rPr>
              <w:t xml:space="preserve">，评审</w:t>
            </w:r>
            <w:r>
              <w:rPr>
                <w:rFonts w:hint="eastAsia" w:ascii="宋体" w:hAnsi="宋体" w:eastAsia="宋体" w:cs="宋体"/>
                <w:color w:val="auto"/>
                <w:sz w:val="24"/>
                <w:szCs w:val="24"/>
                <w:highlight w:val="none"/>
              </w:rPr>
              <w:t xml:space="preserve">结束</w:t>
            </w:r>
            <w:r>
              <w:rPr>
                <w:rFonts w:hint="eastAsia" w:ascii="宋体" w:hAnsi="宋体" w:cs="宋体"/>
                <w:color w:val="auto"/>
                <w:sz w:val="24"/>
                <w:szCs w:val="24"/>
                <w:highlight w:val="none"/>
                <w:lang w:eastAsia="zh-CN"/>
              </w:rPr>
              <w:t xml:space="preserve">后。</w:t>
            </w:r>
            <w:r/>
          </w:p>
        </w:tc>
      </w:tr>
      <w:tr>
        <w:trPr>
          <w:trHeight w:val="427"/>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434" w:type="dxa"/>
            <w:vAlign w:val="center"/>
            <w:textDirection w:val="lrTb"/>
            <w:noWrap w:val="false"/>
          </w:tcPr>
          <w:p>
            <w:pPr>
              <w:ind w:firstLine="0"/>
              <w:jc w:val="both"/>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投标文件制作份数要求：</w:t>
            </w:r>
            <w:r/>
          </w:p>
          <w:p>
            <w:pPr>
              <w:ind w:firstLine="0"/>
              <w:jc w:val="both"/>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1.因本项目作为采用线上电子开评标（网上不见面开标），供应商在苏采云系统规定的时间内对投标文件进行解密。</w:t>
            </w:r>
            <w:r/>
          </w:p>
          <w:p>
            <w:pPr>
              <w:ind w:firstLine="0"/>
              <w:jc w:val="both"/>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2.中标供应商在收到中标通知书后与采购人签订合同前，必须提供与系统中电子投标文件一致的纸质投标文件一式</w:t>
            </w:r>
            <w:r>
              <w:rPr>
                <w:rFonts w:hint="eastAsia" w:ascii="宋体" w:hAnsi="宋体" w:eastAsia="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rPr>
              <w:t xml:space="preserve">份。</w:t>
            </w:r>
            <w:r/>
          </w:p>
          <w:p>
            <w:pPr>
              <w:ind w:firstLine="0"/>
              <w:jc w:val="both"/>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3.供应商请仔细阅读供应商注册流程和公开招标文件中关于电子开评标等相关事项，如有问题可发送邮件或电话咨询。</w:t>
            </w:r>
            <w:r/>
          </w:p>
          <w:p>
            <w:pPr>
              <w:ind w:left="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4.本次采购采用“苏采云”系统进行采购活动，招标文件发布、报价、评审和中标结果发布全程电子化。</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434"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9</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8</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none"/>
                <w:lang w:eastAsia="zh-CN" w:bidi="ar"/>
              </w:rPr>
              <w:t xml:space="preserve">，解密</w:t>
            </w:r>
            <w:r>
              <w:rPr>
                <w:rFonts w:hint="eastAsia" w:ascii="宋体" w:hAnsi="宋体" w:eastAsia="宋体" w:cs="宋体"/>
                <w:color w:val="auto"/>
                <w:sz w:val="24"/>
                <w:szCs w:val="24"/>
                <w:highlight w:val="none"/>
              </w:rPr>
              <w:t xml:space="preserve">后半小时。</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434"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tc>
      </w:tr>
      <w:tr>
        <w:trPr>
          <w:cantSplit/>
          <w:trHeight w:val="522"/>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434"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无锡市新吴区人民政府江溪街道办事处</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周晓静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联系电话：0510-</w:t>
            </w:r>
            <w:r>
              <w:rPr>
                <w:rFonts w:hint="eastAsia" w:ascii="宋体" w:hAnsi="宋体" w:cs="宋体"/>
                <w:color w:val="auto"/>
                <w:sz w:val="24"/>
                <w:szCs w:val="24"/>
                <w:highlight w:val="none"/>
                <w:lang w:val="en-US" w:eastAsia="zh-CN"/>
              </w:rPr>
              <w:t xml:space="preserve">82110033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江苏万力通项目管理有限公司</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殷铭</w:t>
            </w:r>
            <w:r/>
          </w:p>
          <w:p>
            <w:pPr>
              <w:ind w:firstLine="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18912375285</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w:t>
            </w:r>
            <w:r>
              <w:rPr>
                <w:rFonts w:hint="eastAsia" w:ascii="宋体" w:hAnsi="宋体" w:cs="宋体"/>
                <w:color w:val="auto"/>
                <w:sz w:val="24"/>
                <w:szCs w:val="24"/>
                <w:highlight w:val="none"/>
                <w:lang w:val="en-US" w:eastAsia="zh-CN"/>
              </w:rPr>
              <w:t xml:space="preserve">845514286</w:t>
            </w:r>
            <w:r>
              <w:rPr>
                <w:rFonts w:hint="eastAsia" w:ascii="宋体" w:hAnsi="宋体" w:eastAsia="宋体" w:cs="宋体"/>
                <w:color w:val="auto"/>
                <w:sz w:val="24"/>
                <w:szCs w:val="24"/>
                <w:highlight w:val="none"/>
              </w:rPr>
              <w:t xml:space="preserve">@qq.com</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无锡市滨湖区华发传感大厦B座1106室</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邮政编码：214000</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有关本次采购活动程序方面的问题，可来人、来函（传真）或电话联系。</w:t>
            </w:r>
            <w:r/>
          </w:p>
        </w:tc>
      </w:tr>
      <w:tr>
        <w:trPr>
          <w:cantSplit/>
          <w:trHeight w:val="286"/>
        </w:trPr>
        <w:tc>
          <w:tcPr>
            <w:tcW w:w="805" w:type="dxa"/>
            <w:vAlign w:val="center"/>
            <w:textDirection w:val="lrTb"/>
            <w:noWrap w:val="false"/>
          </w:tcPr>
          <w:p>
            <w:pPr>
              <w:ind w:firstLine="0"/>
              <w:jc w:val="center"/>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8434" w:type="dxa"/>
            <w:vAlign w:val="center"/>
            <w:textDirection w:val="lrTb"/>
            <w:noWrap w:val="false"/>
          </w:tcPr>
          <w:p>
            <w:pPr>
              <w:ind w:firstLine="0"/>
              <w:jc w:val="both"/>
              <w:spacing w:line="360" w:lineRule="auto"/>
              <w:rPr>
                <w:rFonts w:hint="default"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特别提醒：</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若</w:t>
            </w:r>
            <w:r>
              <w:rPr>
                <w:rFonts w:hint="eastAsia" w:ascii="宋体" w:hAnsi="宋体" w:cs="宋体"/>
                <w:b w:val="0"/>
                <w:bCs w:val="0"/>
                <w:color w:val="auto"/>
                <w:sz w:val="24"/>
                <w:szCs w:val="24"/>
                <w:highlight w:val="none"/>
                <w:lang w:eastAsia="zh-CN"/>
              </w:rPr>
              <w:t xml:space="preserve">在资格</w:t>
            </w:r>
            <w:r>
              <w:rPr>
                <w:rFonts w:hint="eastAsia" w:ascii="宋体" w:hAnsi="宋体" w:eastAsia="宋体" w:cs="宋体"/>
                <w:b w:val="0"/>
                <w:bCs w:val="0"/>
                <w:color w:val="auto"/>
                <w:sz w:val="24"/>
                <w:szCs w:val="24"/>
                <w:highlight w:val="none"/>
              </w:rPr>
              <w:t xml:space="preserve">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bookmarkStart w:id="0" w:name="四．合同书"/>
      <w:r/>
      <w:bookmarkEnd w:id="0"/>
      <w:r/>
      <w:bookmarkStart w:id="1" w:name="三．项目技术配置和有关说明"/>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遵循公开</w:t>
      </w:r>
      <w:r>
        <w:rPr>
          <w:rFonts w:hint="eastAsia" w:ascii="宋体" w:hAnsi="宋体" w:eastAsia="宋体" w:cs="宋体"/>
          <w:color w:val="auto"/>
          <w:sz w:val="24"/>
          <w:szCs w:val="24"/>
          <w:highlight w:val="none"/>
        </w:rPr>
        <w:t xml:space="preserve">透明原则、公平竞争原则、公正原则和诚实信用原则。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（二）招标文件：</w:t>
      </w:r>
      <w:r/>
    </w:p>
    <w:p>
      <w:pPr>
        <w:pStyle w:val="906"/>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1.招标文件包括本文件目录所列全部内容，投标供应商应仔细阅读，并在投标文件中充分响应招标文件的所有要求。</w:t>
      </w:r>
      <w:r/>
    </w:p>
    <w:p>
      <w:pPr>
        <w:pStyle w:val="90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.投标供应商应在苏采云平台（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）下载招标文件及有关资料，按要求制作、上传投标文件，对招标文件各项内容做出实质性响应，否则投标无效。</w:t>
      </w:r>
      <w:r/>
    </w:p>
    <w:p>
      <w:pPr>
        <w:pStyle w:val="90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.投标供应商一旦参加本项目投标，即表明承诺接受了本招标文件中的所有条件和规定。</w:t>
      </w:r>
      <w:r/>
    </w:p>
    <w:p>
      <w:pPr>
        <w:pStyle w:val="90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.招标文件仅作为本次招投标使用。</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（三）招标文件的解释：</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本文件的最终解释权归采购人。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（四）招标文件的补充或修正：</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可在投标截止时间十五日前对招标文件进行必要的澄清或者修改，</w:t>
      </w:r>
      <w:r>
        <w:rPr>
          <w:rFonts w:hint="eastAsia" w:ascii="宋体" w:hAnsi="宋体" w:cs="宋体"/>
          <w:color w:val="auto"/>
          <w:sz w:val="24"/>
          <w:szCs w:val="24"/>
          <w:highlight w:val="none"/>
          <w:lang w:eastAsia="zh-CN"/>
        </w:rPr>
        <w:t xml:space="preserve">若不足</w:t>
      </w: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，将顺延提交投标文件的截止时间。</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2.如需对招标文件进行澄清或修正，</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将在江苏政府采购网发布更正公告，该澄清或修正的内容为招标文件的组成部分。</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未尽注意义务，未及时更新上传投标文件或</w:t>
      </w:r>
      <w:r>
        <w:rPr>
          <w:rFonts w:hint="eastAsia" w:ascii="宋体" w:hAnsi="宋体" w:eastAsia="宋体" w:cs="宋体"/>
          <w:color w:val="auto"/>
          <w:sz w:val="24"/>
          <w:szCs w:val="24"/>
          <w:highlight w:val="none"/>
          <w:lang w:eastAsia="zh-CN"/>
        </w:rPr>
        <w:t xml:space="preserve">全面</w:t>
      </w:r>
      <w:r>
        <w:rPr>
          <w:rFonts w:hint="eastAsia" w:ascii="宋体" w:hAnsi="宋体" w:eastAsia="宋体" w:cs="宋体"/>
          <w:color w:val="auto"/>
          <w:sz w:val="24"/>
          <w:szCs w:val="24"/>
          <w:highlight w:val="none"/>
        </w:rPr>
        <w:t xml:space="preserve">关注更正公告</w:t>
      </w:r>
      <w:r>
        <w:rPr>
          <w:rFonts w:hint="eastAsia" w:ascii="宋体" w:hAnsi="宋体" w:cs="宋体"/>
          <w:color w:val="auto"/>
          <w:sz w:val="24"/>
          <w:szCs w:val="24"/>
          <w:highlight w:val="none"/>
          <w:lang w:eastAsia="zh-CN"/>
        </w:rPr>
        <w:t xml:space="preserve">，导致</w:t>
      </w:r>
      <w:r>
        <w:rPr>
          <w:rFonts w:hint="eastAsia" w:ascii="宋体" w:hAnsi="宋体" w:eastAsia="宋体" w:cs="宋体"/>
          <w:color w:val="auto"/>
          <w:sz w:val="24"/>
          <w:szCs w:val="24"/>
          <w:highlight w:val="none"/>
        </w:rPr>
        <w:t xml:space="preserve">其提交的投标材料不符合招标文件要求而造成的损失及风险（包括但不限于未中标）</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将在收到符合上述要求的书面质疑后七个工作日内，对质疑内容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答复。</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对无效质疑不予受理。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（五）质疑与投诉：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2.质疑的提出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书面形式提出。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名称、地址、邮编、联系人及联系电话；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质疑的受理与答复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3.1采购人负责供应商质疑答复。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3.2质疑函由采购人办理签收手续。</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3.3质疑函接收单位信息：</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接收单位：</w:t>
      </w:r>
      <w:r>
        <w:rPr>
          <w:rFonts w:hint="eastAsia" w:ascii="宋体" w:hAnsi="宋体" w:cs="宋体"/>
          <w:color w:val="auto"/>
          <w:sz w:val="24"/>
          <w:szCs w:val="24"/>
          <w:highlight w:val="none"/>
          <w:lang w:eastAsia="zh-CN"/>
        </w:rPr>
        <w:t xml:space="preserve">江苏万力通项目管理有限公司</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无锡市滨湖区华发传感大厦B座1106室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邮编：214</w:t>
      </w:r>
      <w:r>
        <w:rPr>
          <w:rFonts w:hint="eastAsia" w:ascii="宋体" w:hAnsi="宋体" w:eastAsia="宋体" w:cs="宋体"/>
          <w:color w:val="auto"/>
          <w:sz w:val="24"/>
          <w:szCs w:val="24"/>
          <w:highlight w:val="none"/>
          <w:lang w:val="en-US" w:eastAsia="zh-CN"/>
        </w:rPr>
        <w:t xml:space="preserve">000</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殷铭</w:t>
      </w:r>
      <w:r/>
    </w:p>
    <w:p>
      <w:pPr>
        <w:ind w:firstLine="480"/>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18912375285</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投诉的提起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4.2供应商投诉时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（1）投诉人和被投诉人</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名称、通讯地址、邮编、联系人及联系电话；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（2）质疑和质疑答复情况说明及相关证明材料；</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（6）提起投诉的日期。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4.4投诉人提起投诉应当符合下列条件：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（1）提起投诉前已依法进行质疑；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（2）投诉书内容符合本办法的规定；</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（3）在投诉有效期限内提起投诉；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（4）同一投诉事项未经财政部门投诉处理；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（5）财政部规定的其他条件。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rPr>
        <w:outlineLvl w:val="1"/>
      </w:pPr>
      <w:r>
        <w:rPr>
          <w:rFonts w:hint="eastAsia" w:ascii="宋体" w:hAnsi="宋体" w:eastAsia="宋体" w:cs="宋体"/>
          <w:color w:val="auto"/>
          <w:sz w:val="24"/>
          <w:szCs w:val="24"/>
          <w:highlight w:val="none"/>
        </w:rPr>
        <w:t xml:space="preserve">（六）投标文件的组成（</w:t>
      </w:r>
      <w:r>
        <w:rPr>
          <w:rFonts w:hint="eastAsia" w:ascii="宋体" w:hAnsi="宋体" w:eastAsia="宋体" w:cs="宋体"/>
          <w:b/>
          <w:color w:val="auto"/>
          <w:sz w:val="24"/>
          <w:szCs w:val="24"/>
          <w:highlight w:val="none"/>
        </w:rPr>
        <w:t xml:space="preserve">相应内容上传至投标客户端</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第一部分：资格、资信证明文件（</w:t>
      </w:r>
      <w:r>
        <w:rPr>
          <w:rFonts w:hint="eastAsia" w:ascii="宋体" w:hAnsi="宋体" w:eastAsia="宋体" w:cs="宋体"/>
          <w:b/>
          <w:color w:val="auto"/>
          <w:sz w:val="24"/>
          <w:szCs w:val="24"/>
          <w:highlight w:val="none"/>
        </w:rPr>
        <w:t xml:space="preserve">扫描后上传，身份证应为正、反面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32"/>
          <w:highlight w:val="none"/>
        </w:rPr>
        <w:t xml:space="preserve">（</w:t>
      </w:r>
      <w:r>
        <w:rPr>
          <w:rFonts w:hint="eastAsia" w:ascii="宋体" w:hAnsi="宋体" w:eastAsia="宋体" w:cs="宋体"/>
          <w:b/>
          <w:bCs/>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rPr>
          <w:rFonts w:hint="eastAsia" w:ascii="宋体" w:hAnsi="宋体" w:cs="宋体"/>
          <w:color w:val="auto"/>
          <w:sz w:val="24"/>
          <w:szCs w:val="32"/>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（3）投标供应商法定代表人授权委托书的原件的扫描件（格式见附件，法定代表人亲自参加投标的除外）；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（法定代表人亲自参与投标的除外）；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（5）授权委托人与项目负责人应具备与本企业签订的劳动合同，</w:t>
      </w:r>
      <w:r>
        <w:rPr>
          <w:rFonts w:hint="eastAsia" w:ascii="宋体" w:hAnsi="宋体" w:eastAsia="宋体" w:cs="宋体"/>
          <w:b w:val="0"/>
          <w:bCs w:val="0"/>
          <w:color w:val="auto"/>
          <w:sz w:val="24"/>
          <w:szCs w:val="24"/>
          <w:highlight w:val="none"/>
          <w:lang w:val="en-US" w:eastAsia="zh-CN"/>
        </w:rPr>
        <w:t xml:space="preserve">法定的社保收缴部门出具</w:t>
      </w:r>
      <w:r>
        <w:rPr>
          <w:rFonts w:hint="eastAsia" w:ascii="宋体" w:hAnsi="宋体" w:cs="宋体"/>
          <w:b w:val="0"/>
          <w:bCs w:val="0"/>
          <w:color w:val="auto"/>
          <w:sz w:val="24"/>
          <w:szCs w:val="24"/>
          <w:highlight w:val="none"/>
          <w:lang w:val="en-US" w:eastAsia="zh-CN"/>
        </w:rPr>
        <w:t xml:space="preserve">的由</w:t>
      </w:r>
      <w:r>
        <w:rPr>
          <w:rFonts w:hint="eastAsia" w:ascii="宋体" w:hAnsi="宋体" w:eastAsia="宋体" w:cs="宋体"/>
          <w:b w:val="0"/>
          <w:bCs w:val="0"/>
          <w:color w:val="auto"/>
          <w:sz w:val="24"/>
          <w:szCs w:val="24"/>
          <w:highlight w:val="none"/>
          <w:lang w:val="en-US" w:eastAsia="zh-CN"/>
        </w:rPr>
        <w:t xml:space="preserve">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cs="宋体"/>
          <w:color w:val="auto"/>
          <w:sz w:val="24"/>
          <w:szCs w:val="24"/>
          <w:highlight w:val="none"/>
          <w:lang w:val="en-US" w:eastAsia="zh-CN"/>
        </w:rPr>
        <w:t xml:space="preserve">2025年度</w:t>
      </w:r>
      <w:r>
        <w:rPr>
          <w:rFonts w:hint="eastAsia" w:ascii="宋体" w:hAnsi="宋体" w:eastAsia="宋体" w:cs="宋体"/>
          <w:color w:val="auto"/>
          <w:sz w:val="24"/>
          <w:szCs w:val="24"/>
          <w:highlight w:val="none"/>
        </w:rPr>
        <w:t xml:space="preserve">审计报告和所附已</w:t>
      </w:r>
      <w:r>
        <w:rPr>
          <w:rFonts w:hint="eastAsia" w:ascii="宋体" w:hAnsi="宋体" w:eastAsia="宋体" w:cs="宋体"/>
          <w:color w:val="auto"/>
          <w:sz w:val="24"/>
          <w:szCs w:val="24"/>
          <w:highlight w:val="none"/>
          <w:lang w:eastAsia="zh-CN"/>
        </w:rPr>
        <w:t xml:space="preserve">审计</w:t>
      </w:r>
      <w:r>
        <w:rPr>
          <w:rFonts w:hint="eastAsia" w:ascii="宋体" w:hAnsi="宋体" w:eastAsia="宋体" w:cs="宋体"/>
          <w:color w:val="auto"/>
          <w:sz w:val="24"/>
          <w:szCs w:val="24"/>
          <w:highlight w:val="none"/>
        </w:rPr>
        <w:t xml:space="preserve">财务报告，提供上述资料</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lang w:val="en-US" w:eastAsia="zh-CN"/>
        </w:rPr>
        <w:t xml:space="preserve">（个人所得税除外）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（11）投标供应商特定资格条件证明材料扫描件（详见投标邀请中本项目的特定资格要求）</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文件无效。如上述资格证明文件遇有国家相关政策规定可不具备的</w:t>
      </w:r>
      <w:r>
        <w:rPr>
          <w:rFonts w:hint="eastAsia" w:ascii="宋体" w:hAnsi="宋体" w:cs="宋体"/>
          <w:b/>
          <w:color w:val="auto"/>
          <w:sz w:val="24"/>
          <w:szCs w:val="24"/>
          <w:highlight w:val="none"/>
          <w:lang w:eastAsia="zh-CN"/>
        </w:rPr>
        <w:t xml:space="preserve">情况，</w:t>
      </w:r>
      <w:r>
        <w:rPr>
          <w:rFonts w:hint="eastAsia" w:ascii="宋体" w:hAnsi="宋体" w:eastAsia="宋体" w:cs="宋体"/>
          <w:b/>
          <w:color w:val="auto"/>
          <w:sz w:val="24"/>
          <w:szCs w:val="24"/>
          <w:highlight w:val="none"/>
        </w:rPr>
        <w:t xml:space="preserve">必须提供相关政策规定或相关单位出具的有效证明。投标供应商法定代表人或法定代表人授权代表为外籍、港、澳、台地区人士的，其身份证明须提供有效的护照</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港澳同胞来往内地通行证、台湾同胞来往大陆通行证，</w:t>
      </w:r>
      <w:r>
        <w:rPr>
          <w:rFonts w:hint="eastAsia" w:ascii="宋体" w:hAnsi="宋体" w:eastAsia="宋体" w:cs="宋体"/>
          <w:b/>
          <w:color w:val="auto"/>
          <w:sz w:val="24"/>
          <w:szCs w:val="24"/>
          <w:highlight w:val="none"/>
          <w:lang w:eastAsia="zh-CN"/>
        </w:rPr>
        <w:t xml:space="preserve">或其他可以</w:t>
      </w:r>
      <w:r>
        <w:rPr>
          <w:rFonts w:hint="eastAsia" w:ascii="宋体" w:hAnsi="宋体" w:eastAsia="宋体" w:cs="宋体"/>
          <w:b/>
          <w:color w:val="auto"/>
          <w:sz w:val="24"/>
          <w:szCs w:val="24"/>
          <w:highlight w:val="none"/>
        </w:rPr>
        <w:t xml:space="preserve">在中国大陆有效居留的许可证明。</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第二部分：补充性文件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投标供应商简介和经营情况说明表（格式</w:t>
      </w:r>
      <w:r>
        <w:rPr>
          <w:rFonts w:hint="eastAsia" w:ascii="宋体" w:hAnsi="宋体" w:eastAsia="宋体" w:cs="宋体"/>
          <w:color w:val="auto"/>
          <w:sz w:val="24"/>
          <w:szCs w:val="24"/>
          <w:highlight w:val="none"/>
        </w:rPr>
        <w:t xml:space="preserve">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（2）投标供应商认为有必要提供的其他资料（参照评分标准要求）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投标偏离表（格式见附件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3.开标一览表（格式见附件）；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4.明细报价表（格式见附件）；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人员配置表（格式见附件）；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投入本项目的车辆和设备明细表（格式见附件</w:t>
      </w:r>
      <w:r>
        <w:rPr>
          <w:rFonts w:hint="eastAsia" w:ascii="宋体" w:hAnsi="宋体" w:cs="宋体"/>
          <w:color w:val="auto"/>
          <w:sz w:val="24"/>
          <w:szCs w:val="24"/>
          <w:highlight w:val="none"/>
          <w:lang w:eastAsia="zh-CN"/>
        </w:rPr>
        <w:t xml:space="preserve">）；</w:t>
      </w:r>
      <w:r/>
    </w:p>
    <w:p>
      <w:pPr>
        <w:ind w:firstLine="482"/>
        <w:keepLines w:val="0"/>
        <w:keepNext w:val="0"/>
        <w:pageBreakBefore w:val="0"/>
        <w:spacing w:line="360" w:lineRule="auto"/>
        <w:shd w:val="clear" w:color="auto"/>
        <w:tabs>
          <w:tab w:val="left" w:pos="525" w:leader="none"/>
        </w:tabs>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rPr>
        <w:t xml:space="preserve">第二部分：技术</w:t>
      </w:r>
      <w:r>
        <w:rPr>
          <w:rFonts w:hint="eastAsia" w:ascii="宋体" w:hAnsi="宋体" w:eastAsia="宋体" w:cs="宋体"/>
          <w:b/>
          <w:bCs/>
          <w:color w:val="auto"/>
          <w:sz w:val="24"/>
          <w:highlight w:val="none"/>
          <w:lang w:eastAsia="zh-CN"/>
        </w:rPr>
        <w:t xml:space="preserve">标部分（</w:t>
      </w:r>
      <w:r>
        <w:rPr>
          <w:rFonts w:hint="eastAsia" w:ascii="宋体" w:hAnsi="宋体" w:eastAsia="宋体" w:cs="宋体"/>
          <w:b/>
          <w:bCs/>
          <w:color w:val="auto"/>
          <w:sz w:val="24"/>
          <w:highlight w:val="none"/>
          <w:lang w:val="en-US" w:eastAsia="zh-CN"/>
        </w:rPr>
        <w:t xml:space="preserve">暗标）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技术文件部分详见评分标准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（七）投标文件的要求：</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1.所有文件、往来函件均应使用简体中文（规格、型号辅助符号除外）</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2.投标文件由投标供应商按给定格式如实填写（编写），须有法人（盖章）、法定代表人或法定代表人授权代表签字或盖章，方为有效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未尽事宜可自行补充。</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如无特别说明，投标供应商报价一律以人民币</w:t>
      </w:r>
      <w:r>
        <w:rPr>
          <w:rFonts w:hint="eastAsia" w:ascii="宋体" w:hAnsi="宋体" w:cs="宋体"/>
          <w:color w:val="auto"/>
          <w:sz w:val="24"/>
          <w:highlight w:val="none"/>
          <w:lang w:eastAsia="zh-CN"/>
        </w:rPr>
        <w:t xml:space="preserve">为</w:t>
      </w:r>
      <w:r>
        <w:rPr>
          <w:rFonts w:hint="eastAsia" w:ascii="宋体" w:hAnsi="宋体" w:eastAsia="宋体" w:cs="宋体"/>
          <w:color w:val="auto"/>
          <w:sz w:val="24"/>
          <w:highlight w:val="none"/>
        </w:rPr>
        <w:t xml:space="preserve">结算货币，结算单位为“元”</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4.投标费用自理</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5.投标供应商应由其法定代表人或法定代表人授权代表在规定的网上投标时间内，凭CA数字证书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苏采云平台获取招标文件，在投标客户端制作投标文件（电子数据），并在投标截止时间之前上传投标文件</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6.投标供应商应对CA数字证书妥善保管，如被他人盗用</w:t>
      </w:r>
      <w:r>
        <w:rPr>
          <w:rFonts w:hint="eastAsia" w:ascii="宋体" w:hAnsi="宋体" w:cs="宋体"/>
          <w:color w:val="auto"/>
          <w:sz w:val="24"/>
          <w:szCs w:val="24"/>
          <w:highlight w:val="none"/>
          <w:lang w:eastAsia="zh-CN"/>
        </w:rPr>
        <w:t xml:space="preserve">进行投标</w:t>
      </w:r>
      <w:r>
        <w:rPr>
          <w:rFonts w:hint="eastAsia" w:ascii="宋体" w:hAnsi="宋体" w:eastAsia="宋体" w:cs="宋体"/>
          <w:color w:val="auto"/>
          <w:sz w:val="24"/>
          <w:szCs w:val="24"/>
          <w:highlight w:val="none"/>
        </w:rPr>
        <w:t xml:space="preserve">，后果自负</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7.投标供应商</w:t>
      </w:r>
      <w:r>
        <w:rPr>
          <w:rFonts w:hint="eastAsia" w:ascii="宋体" w:hAnsi="宋体" w:cs="宋体"/>
          <w:color w:val="auto"/>
          <w:sz w:val="24"/>
          <w:szCs w:val="24"/>
          <w:highlight w:val="none"/>
          <w:lang w:eastAsia="zh-CN"/>
        </w:rPr>
        <w:t xml:space="preserve">应按</w:t>
      </w:r>
      <w:r>
        <w:rPr>
          <w:rFonts w:hint="eastAsia" w:ascii="宋体" w:hAnsi="宋体" w:eastAsia="宋体" w:cs="宋体"/>
          <w:color w:val="auto"/>
          <w:sz w:val="24"/>
          <w:szCs w:val="24"/>
          <w:highlight w:val="none"/>
        </w:rPr>
        <w:t xml:space="preserve">招标文件规定的网上解密时间进行解密，如未按时解密</w:t>
      </w:r>
      <w:r>
        <w:rPr>
          <w:rFonts w:hint="eastAsia" w:ascii="宋体" w:hAnsi="宋体" w:cs="宋体"/>
          <w:color w:val="auto"/>
          <w:sz w:val="24"/>
          <w:szCs w:val="24"/>
          <w:highlight w:val="none"/>
          <w:lang w:eastAsia="zh-CN"/>
        </w:rPr>
        <w:t xml:space="preserve">，后果自负；</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8.投标供应商应当对招标文件提出的要求和条件作出实质性响应，并在电子投标系统</w:t>
      </w:r>
      <w:r>
        <w:rPr>
          <w:rFonts w:hint="eastAsia" w:ascii="宋体" w:hAnsi="宋体" w:cs="宋体"/>
          <w:color w:val="auto"/>
          <w:sz w:val="24"/>
          <w:szCs w:val="24"/>
          <w:highlight w:val="none"/>
          <w:lang w:eastAsia="zh-CN"/>
        </w:rPr>
        <w:t xml:space="preserve">中逐条</w:t>
      </w:r>
      <w:r>
        <w:rPr>
          <w:rFonts w:hint="eastAsia" w:ascii="宋体" w:hAnsi="宋体" w:eastAsia="宋体" w:cs="宋体"/>
          <w:color w:val="auto"/>
          <w:sz w:val="24"/>
          <w:szCs w:val="24"/>
          <w:highlight w:val="none"/>
        </w:rPr>
        <w:t xml:space="preserve">应答</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9.投标供应商</w:t>
      </w:r>
      <w:r>
        <w:rPr>
          <w:rFonts w:hint="eastAsia" w:ascii="宋体" w:hAnsi="宋体" w:cs="宋体"/>
          <w:color w:val="auto"/>
          <w:sz w:val="24"/>
          <w:szCs w:val="24"/>
          <w:highlight w:val="none"/>
          <w:lang w:eastAsia="zh-CN"/>
        </w:rPr>
        <w:t xml:space="preserve">应将</w:t>
      </w:r>
      <w:r>
        <w:rPr>
          <w:rFonts w:hint="eastAsia" w:ascii="宋体" w:hAnsi="宋体" w:eastAsia="宋体" w:cs="宋体"/>
          <w:color w:val="auto"/>
          <w:sz w:val="24"/>
          <w:szCs w:val="24"/>
          <w:highlight w:val="none"/>
        </w:rPr>
        <w:t xml:space="preserve">要求提供的资格证明文件（如资质证书、资格证书）、技术资料（如白皮书、彩页、手册、业绩、报告等）扫描</w:t>
      </w:r>
      <w:r>
        <w:rPr>
          <w:rFonts w:hint="eastAsia" w:ascii="宋体" w:hAnsi="宋体" w:cs="宋体"/>
          <w:color w:val="auto"/>
          <w:sz w:val="24"/>
          <w:szCs w:val="24"/>
          <w:highlight w:val="none"/>
          <w:lang w:eastAsia="zh-CN"/>
        </w:rPr>
        <w:t xml:space="preserve">后上传</w:t>
      </w:r>
      <w:r>
        <w:rPr>
          <w:rFonts w:hint="eastAsia" w:ascii="宋体" w:hAnsi="宋体" w:eastAsia="宋体" w:cs="宋体"/>
          <w:color w:val="auto"/>
          <w:sz w:val="24"/>
          <w:szCs w:val="24"/>
          <w:highlight w:val="none"/>
        </w:rPr>
        <w:t xml:space="preserve">至投标系统</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.投标供应商进行网上投标</w:t>
      </w:r>
      <w:r>
        <w:rPr>
          <w:rFonts w:hint="eastAsia" w:ascii="宋体" w:hAnsi="宋体" w:cs="宋体"/>
          <w:color w:val="auto"/>
          <w:sz w:val="24"/>
          <w:szCs w:val="24"/>
          <w:highlight w:val="none"/>
          <w:lang w:eastAsia="zh-CN"/>
        </w:rPr>
        <w:t xml:space="preserve">，请</w:t>
      </w:r>
      <w:r>
        <w:rPr>
          <w:rFonts w:hint="eastAsia" w:ascii="宋体" w:hAnsi="宋体" w:eastAsia="宋体" w:cs="宋体"/>
          <w:color w:val="auto"/>
          <w:sz w:val="24"/>
          <w:szCs w:val="24"/>
          <w:highlight w:val="none"/>
        </w:rPr>
        <w:t xml:space="preserve">参照《政府采购项目电子交易管理操作指南-供应商》</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.因投标供应商原因造成投标文件未解密的，视为撤销其投标文件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部分投标文件未解密的，其他投标文件的开标可以继续进行</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暗标部分响应文件的要求</w:t>
      </w:r>
      <w:r>
        <w:rPr>
          <w:rFonts w:hint="eastAsia" w:ascii="宋体" w:hAnsi="宋体" w:cs="宋体"/>
          <w:b/>
          <w:color w:val="auto"/>
          <w:sz w:val="24"/>
          <w:szCs w:val="24"/>
          <w:highlight w:val="none"/>
          <w:lang w:eastAsia="zh-CN"/>
        </w:rPr>
        <w:t xml:space="preserve">：</w:t>
      </w:r>
      <w:r/>
    </w:p>
    <w:p>
      <w:pPr>
        <w:ind w:firstLine="482"/>
        <w:jc w:val="both"/>
        <w:spacing w:line="500" w:lineRule="exact"/>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lang w:val="en-US" w:eastAsia="zh-CN"/>
        </w:rPr>
        <w:t xml:space="preserve">12.</w:t>
      </w:r>
      <w:r>
        <w:rPr>
          <w:rFonts w:hint="eastAsia" w:ascii="宋体" w:hAnsi="宋体" w:eastAsia="宋体" w:cs="Times New Roman"/>
          <w:b/>
          <w:color w:val="auto"/>
          <w:sz w:val="24"/>
          <w:highlight w:val="none"/>
        </w:rPr>
        <w:t xml:space="preserve">1技术部分不得出现能够体现投标人身份、名称的相关描述、材料、文件等内容；</w:t>
      </w:r>
      <w:r/>
    </w:p>
    <w:p>
      <w:pPr>
        <w:ind w:firstLine="482"/>
        <w:jc w:val="both"/>
        <w:spacing w:line="500" w:lineRule="exact"/>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lang w:val="en-US" w:eastAsia="zh-CN"/>
        </w:rPr>
        <w:t xml:space="preserve">12</w:t>
      </w:r>
      <w:r>
        <w:rPr>
          <w:rFonts w:hint="eastAsia" w:ascii="宋体" w:hAnsi="宋体" w:eastAsia="宋体" w:cs="Times New Roman"/>
          <w:b/>
          <w:color w:val="auto"/>
          <w:sz w:val="24"/>
          <w:highlight w:val="none"/>
        </w:rPr>
        <w:t xml:space="preserve">.2技术部分不得更改，不得在其中涂改、标注或做任何可以辨认投标人及所属人员身份的名称、印章、商标等标记；</w:t>
      </w:r>
      <w:r/>
    </w:p>
    <w:p>
      <w:pPr>
        <w:ind w:firstLine="482"/>
        <w:jc w:val="both"/>
        <w:spacing w:line="500" w:lineRule="exact"/>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lang w:val="en-US" w:eastAsia="zh-CN"/>
        </w:rPr>
        <w:t xml:space="preserve">12</w:t>
      </w:r>
      <w:r>
        <w:rPr>
          <w:rFonts w:hint="eastAsia" w:ascii="宋体" w:hAnsi="宋体" w:eastAsia="宋体" w:cs="Times New Roman"/>
          <w:b/>
          <w:color w:val="auto"/>
          <w:sz w:val="24"/>
          <w:highlight w:val="none"/>
        </w:rPr>
        <w:t xml:space="preserve">.3技术部分应当版面整洁、字迹清楚、不许批注</w:t>
      </w:r>
      <w:r>
        <w:rPr>
          <w:rFonts w:hint="eastAsia" w:ascii="宋体" w:hAnsi="宋体" w:eastAsia="宋体" w:cs="Times New Roman"/>
          <w:b/>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不得出现彩色文字或彩色图片，不得</w:t>
      </w:r>
      <w:r>
        <w:rPr>
          <w:rFonts w:hint="eastAsia" w:ascii="宋体" w:hAnsi="宋体" w:eastAsia="宋体" w:cs="Times New Roman"/>
          <w:b/>
          <w:color w:val="auto"/>
          <w:sz w:val="24"/>
          <w:highlight w:val="none"/>
        </w:rPr>
        <w:t xml:space="preserve">进行底纹、阴影、水印等特殊设置，不得采用任何不符合常规、有别于其他投标人的特殊做法；</w:t>
      </w:r>
      <w:r/>
    </w:p>
    <w:p>
      <w:pPr>
        <w:ind w:firstLine="482"/>
        <w:jc w:val="both"/>
        <w:spacing w:line="500" w:lineRule="exact"/>
        <w:rPr>
          <w:rFonts w:hint="eastAsia" w:ascii="宋体" w:hAnsi="宋体" w:cs="Times New Roman"/>
          <w:b/>
          <w:color w:val="auto"/>
          <w:sz w:val="24"/>
          <w:highlight w:val="none"/>
          <w:lang w:eastAsia="zh-CN"/>
        </w:rPr>
        <w:outlineLvl w:val="9"/>
      </w:pPr>
      <w:r>
        <w:rPr>
          <w:rFonts w:hint="eastAsia" w:ascii="宋体" w:hAnsi="宋体" w:eastAsia="宋体" w:cs="Times New Roman"/>
          <w:b/>
          <w:color w:val="auto"/>
          <w:sz w:val="24"/>
          <w:highlight w:val="none"/>
          <w:lang w:val="en-US" w:eastAsia="zh-CN"/>
        </w:rPr>
        <w:t xml:space="preserve">12</w:t>
      </w:r>
      <w:r>
        <w:rPr>
          <w:rFonts w:hint="eastAsia" w:ascii="宋体" w:hAnsi="宋体" w:eastAsia="宋体" w:cs="Times New Roman"/>
          <w:b/>
          <w:color w:val="auto"/>
          <w:sz w:val="24"/>
          <w:highlight w:val="none"/>
        </w:rPr>
        <w:t xml:space="preserve">.4</w:t>
      </w:r>
      <w:r>
        <w:rPr>
          <w:rFonts w:hint="eastAsia" w:ascii="宋体" w:hAnsi="宋体" w:eastAsia="宋体" w:cs="Times New Roman"/>
          <w:b/>
          <w:color w:val="auto"/>
          <w:sz w:val="24"/>
          <w:highlight w:val="none"/>
          <w:lang w:eastAsia="zh-CN"/>
        </w:rPr>
        <w:t xml:space="preserve">技术部分不得</w:t>
      </w:r>
      <w:r>
        <w:rPr>
          <w:rFonts w:hint="eastAsia" w:ascii="宋体" w:hAnsi="宋体" w:eastAsia="宋体" w:cs="Times New Roman"/>
          <w:b/>
          <w:color w:val="auto"/>
          <w:sz w:val="24"/>
          <w:highlight w:val="none"/>
        </w:rPr>
        <w:t xml:space="preserve">有其他体现投标人身份的内容</w:t>
      </w:r>
      <w:r>
        <w:rPr>
          <w:rFonts w:hint="eastAsia" w:ascii="宋体" w:hAnsi="宋体" w:cs="Times New Roman"/>
          <w:b/>
          <w:color w:val="auto"/>
          <w:sz w:val="24"/>
          <w:highlight w:val="none"/>
          <w:lang w:eastAsia="zh-CN"/>
        </w:rPr>
        <w:t xml:space="preserve">；</w:t>
      </w:r>
      <w:r/>
    </w:p>
    <w:p>
      <w:pPr>
        <w:ind w:firstLine="482"/>
        <w:jc w:val="both"/>
        <w:spacing w:line="500" w:lineRule="exact"/>
        <w:rPr>
          <w:rFonts w:hint="default" w:ascii="宋体" w:hAnsi="宋体" w:eastAsia="宋体" w:cs="Times New Roman"/>
          <w:b/>
          <w:color w:val="auto"/>
          <w:sz w:val="24"/>
          <w:highlight w:val="none"/>
          <w:lang w:val="en-US" w:eastAsia="zh-CN"/>
        </w:rPr>
        <w:outlineLvl w:val="9"/>
      </w:pPr>
      <w:r>
        <w:rPr>
          <w:rFonts w:hint="eastAsia" w:ascii="宋体" w:hAnsi="宋体" w:eastAsia="宋体" w:cs="Times New Roman"/>
          <w:b/>
          <w:color w:val="auto"/>
          <w:sz w:val="24"/>
          <w:highlight w:val="none"/>
          <w:lang w:val="en-US" w:eastAsia="zh-CN"/>
        </w:rPr>
        <w:t xml:space="preserve">12.5技术</w:t>
      </w:r>
      <w:r>
        <w:rPr>
          <w:rFonts w:hint="eastAsia" w:ascii="宋体" w:hAnsi="宋体" w:eastAsia="宋体" w:cs="Times New Roman"/>
          <w:b/>
          <w:color w:val="auto"/>
          <w:sz w:val="24"/>
          <w:highlight w:val="none"/>
          <w:lang w:eastAsia="zh-CN"/>
        </w:rPr>
        <w:t xml:space="preserve">部分</w:t>
      </w:r>
      <w:r>
        <w:rPr>
          <w:rFonts w:hint="eastAsia" w:ascii="宋体" w:hAnsi="宋体" w:eastAsia="宋体" w:cs="Times New Roman"/>
          <w:b/>
          <w:color w:val="auto"/>
          <w:sz w:val="24"/>
          <w:highlight w:val="none"/>
          <w:lang w:val="en-US" w:eastAsia="zh-CN"/>
        </w:rPr>
        <w:t xml:space="preserve">无需编制封面及目录。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（八）报价要求：</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1.本项目经济标内报价</w:t>
      </w:r>
      <w:r>
        <w:rPr>
          <w:rFonts w:hint="eastAsia" w:ascii="宋体" w:hAnsi="宋体" w:cs="宋体"/>
          <w:color w:val="auto"/>
          <w:sz w:val="24"/>
          <w:szCs w:val="22"/>
          <w:highlight w:val="none"/>
          <w:lang w:eastAsia="zh-CN"/>
        </w:rPr>
        <w:t xml:space="preserve">应根据</w:t>
      </w:r>
      <w:r>
        <w:rPr>
          <w:rFonts w:hint="eastAsia" w:ascii="宋体" w:hAnsi="宋体" w:eastAsia="宋体" w:cs="宋体"/>
          <w:color w:val="auto"/>
          <w:sz w:val="24"/>
          <w:szCs w:val="22"/>
          <w:highlight w:val="none"/>
        </w:rPr>
        <w:t xml:space="preserve">招标文件提供的养护量清单</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有关规定并结合市场因素</w:t>
      </w:r>
      <w:r>
        <w:rPr>
          <w:rFonts w:hint="eastAsia" w:ascii="宋体" w:hAnsi="宋体" w:cs="宋体"/>
          <w:color w:val="auto"/>
          <w:sz w:val="24"/>
          <w:szCs w:val="22"/>
          <w:highlight w:val="none"/>
          <w:lang w:eastAsia="zh-CN"/>
        </w:rPr>
        <w:t xml:space="preserve">，采取</w:t>
      </w:r>
      <w:r>
        <w:rPr>
          <w:rFonts w:hint="eastAsia" w:ascii="宋体" w:hAnsi="宋体" w:eastAsia="宋体" w:cs="宋体"/>
          <w:color w:val="auto"/>
          <w:sz w:val="24"/>
          <w:szCs w:val="22"/>
          <w:highlight w:val="none"/>
        </w:rPr>
        <w:t xml:space="preserve">综合单价的形式</w:t>
      </w:r>
      <w:r>
        <w:rPr>
          <w:rFonts w:hint="eastAsia" w:ascii="宋体" w:hAnsi="宋体" w:cs="宋体"/>
          <w:color w:val="auto"/>
          <w:sz w:val="24"/>
          <w:szCs w:val="22"/>
          <w:highlight w:val="none"/>
          <w:lang w:eastAsia="zh-CN"/>
        </w:rPr>
        <w:t xml:space="preserve">进行报价</w:t>
      </w:r>
      <w:r>
        <w:rPr>
          <w:rFonts w:hint="eastAsia" w:ascii="宋体" w:hAnsi="宋体" w:eastAsia="宋体" w:cs="宋体"/>
          <w:color w:val="auto"/>
          <w:sz w:val="24"/>
          <w:szCs w:val="22"/>
          <w:highlight w:val="none"/>
        </w:rPr>
        <w:t xml:space="preserve">。供应商投标报价</w:t>
      </w:r>
      <w:r>
        <w:rPr>
          <w:rFonts w:hint="eastAsia" w:ascii="宋体" w:hAnsi="宋体" w:cs="宋体"/>
          <w:color w:val="auto"/>
          <w:sz w:val="24"/>
          <w:szCs w:val="22"/>
          <w:highlight w:val="none"/>
          <w:lang w:eastAsia="zh-CN"/>
        </w:rPr>
        <w:t xml:space="preserve">为</w:t>
      </w:r>
      <w:r>
        <w:rPr>
          <w:rFonts w:hint="eastAsia" w:ascii="宋体" w:hAnsi="宋体" w:eastAsia="宋体" w:cs="宋体"/>
          <w:color w:val="auto"/>
          <w:sz w:val="24"/>
          <w:szCs w:val="22"/>
          <w:highlight w:val="none"/>
        </w:rPr>
        <w:t xml:space="preserve">合同期绿化养护服务费</w:t>
      </w:r>
      <w:r>
        <w:rPr>
          <w:rFonts w:hint="eastAsia" w:ascii="宋体" w:hAnsi="宋体" w:cs="宋体"/>
          <w:color w:val="auto"/>
          <w:sz w:val="24"/>
          <w:szCs w:val="22"/>
          <w:highlight w:val="none"/>
          <w:lang w:eastAsia="zh-CN"/>
        </w:rPr>
        <w:t xml:space="preserve">总金额，</w:t>
      </w:r>
      <w:r>
        <w:rPr>
          <w:rFonts w:hint="eastAsia" w:ascii="宋体" w:hAnsi="宋体" w:eastAsia="宋体" w:cs="宋体"/>
          <w:color w:val="auto"/>
          <w:sz w:val="24"/>
          <w:szCs w:val="22"/>
          <w:highlight w:val="none"/>
        </w:rPr>
        <w:t xml:space="preserve">报价必须是唯一的，任何有选择的报价将不予接受。除非合同中另有规定，具有标价的养护量清单中所报的综合单价和合价，</w:t>
      </w:r>
      <w:r>
        <w:rPr>
          <w:rFonts w:hint="eastAsia" w:ascii="宋体" w:hAnsi="宋体" w:eastAsia="宋体" w:cs="宋体"/>
          <w:bCs/>
          <w:color w:val="auto"/>
          <w:sz w:val="24"/>
          <w:szCs w:val="24"/>
          <w:highlight w:val="none"/>
          <w:lang w:bidi="ar"/>
        </w:rPr>
        <w:t xml:space="preserve">合同价款包括人员费用（工资、福利、培训、社会保险、人身意外伤害险、服装费、高温费、劳保用品费等）、养护所用设备工具购置及维修费用、养护所用材料消耗费用、管理费用、利润、税金、政策性文件规定及合同包含的所有风险（包括但不</w:t>
      </w:r>
      <w:r>
        <w:rPr>
          <w:rFonts w:hint="eastAsia" w:ascii="宋体" w:hAnsi="宋体" w:cs="宋体"/>
          <w:bCs/>
          <w:color w:val="auto"/>
          <w:sz w:val="24"/>
          <w:szCs w:val="24"/>
          <w:highlight w:val="none"/>
          <w:lang w:eastAsia="zh-CN" w:bidi="ar"/>
        </w:rPr>
        <w:t xml:space="preserve">限于</w:t>
      </w:r>
      <w:r>
        <w:rPr>
          <w:rFonts w:hint="eastAsia" w:ascii="宋体" w:hAnsi="宋体" w:eastAsia="宋体" w:cs="宋体"/>
          <w:bCs/>
          <w:color w:val="auto"/>
          <w:sz w:val="24"/>
          <w:szCs w:val="24"/>
          <w:highlight w:val="none"/>
          <w:lang w:bidi="ar"/>
        </w:rPr>
        <w:t xml:space="preserve">最低工资调整、物价上涨等）、责任等各项应有费用</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包括但不限于以下费用</w:t>
      </w:r>
      <w:r>
        <w:rPr>
          <w:rFonts w:hint="eastAsia" w:ascii="宋体" w:hAnsi="宋体" w:cs="宋体"/>
          <w:bCs/>
          <w:color w:val="auto"/>
          <w:sz w:val="24"/>
          <w:szCs w:val="24"/>
          <w:highlight w:val="none"/>
          <w:lang w:val="en-US" w:eastAsia="zh-CN" w:bidi="ar"/>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1）人工费：包括按各级绿地最大管养面积应配备的绿化管理养护工人和管理人员的全部工资（符合无锡市最低工资标准</w:t>
      </w:r>
      <w:r>
        <w:rPr>
          <w:rFonts w:hint="eastAsia" w:ascii="宋体" w:hAnsi="宋体" w:eastAsia="宋体" w:cs="宋体"/>
          <w:color w:val="auto"/>
          <w:sz w:val="24"/>
          <w:szCs w:val="22"/>
          <w:highlight w:val="none"/>
          <w:lang w:val="en-US" w:eastAsia="zh-CN"/>
        </w:rPr>
        <w:t xml:space="preserve">2660</w:t>
      </w:r>
      <w:r>
        <w:rPr>
          <w:rFonts w:hint="eastAsia" w:ascii="宋体" w:hAnsi="宋体" w:eastAsia="宋体" w:cs="宋体"/>
          <w:color w:val="auto"/>
          <w:sz w:val="24"/>
          <w:szCs w:val="22"/>
          <w:highlight w:val="none"/>
        </w:rPr>
        <w:t xml:space="preserve">元/月/人）、奖金、房补、劳保福利、社保、医</w:t>
      </w:r>
      <w:r>
        <w:rPr>
          <w:rFonts w:hint="eastAsia" w:ascii="宋体" w:hAnsi="宋体" w:eastAsia="宋体" w:cs="宋体"/>
          <w:color w:val="auto"/>
          <w:sz w:val="24"/>
          <w:szCs w:val="22"/>
          <w:highlight w:val="none"/>
          <w:lang w:eastAsia="zh-CN"/>
        </w:rPr>
        <w:t xml:space="preserve">疗保</w:t>
      </w:r>
      <w:r>
        <w:rPr>
          <w:rFonts w:hint="eastAsia" w:ascii="宋体" w:hAnsi="宋体" w:eastAsia="宋体" w:cs="宋体"/>
          <w:color w:val="auto"/>
          <w:sz w:val="24"/>
          <w:szCs w:val="22"/>
          <w:highlight w:val="none"/>
        </w:rPr>
        <w:t xml:space="preserve">险、工</w:t>
      </w:r>
      <w:r>
        <w:rPr>
          <w:rFonts w:hint="eastAsia" w:ascii="宋体" w:hAnsi="宋体" w:eastAsia="宋体" w:cs="宋体"/>
          <w:color w:val="auto"/>
          <w:sz w:val="24"/>
          <w:szCs w:val="22"/>
          <w:highlight w:val="none"/>
          <w:lang w:eastAsia="zh-CN"/>
        </w:rPr>
        <w:t xml:space="preserve">伤保</w:t>
      </w:r>
      <w:r>
        <w:rPr>
          <w:rFonts w:hint="eastAsia" w:ascii="宋体" w:hAnsi="宋体" w:eastAsia="宋体" w:cs="宋体"/>
          <w:color w:val="auto"/>
          <w:sz w:val="24"/>
          <w:szCs w:val="22"/>
          <w:highlight w:val="none"/>
        </w:rPr>
        <w:t xml:space="preserve">险等，教育培训费</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暂住费及处理一切伤亡事故</w:t>
      </w:r>
      <w:r>
        <w:rPr>
          <w:rFonts w:hint="eastAsia" w:ascii="宋体" w:hAnsi="宋体" w:cs="宋体"/>
          <w:color w:val="auto"/>
          <w:sz w:val="24"/>
          <w:szCs w:val="22"/>
          <w:highlight w:val="none"/>
          <w:lang w:eastAsia="zh-CN"/>
        </w:rPr>
        <w:t xml:space="preserve">等</w:t>
      </w:r>
      <w:r>
        <w:rPr>
          <w:rFonts w:hint="eastAsia" w:ascii="宋体" w:hAnsi="宋体" w:eastAsia="宋体" w:cs="宋体"/>
          <w:color w:val="auto"/>
          <w:sz w:val="24"/>
          <w:szCs w:val="22"/>
          <w:highlight w:val="none"/>
        </w:rPr>
        <w:t xml:space="preserve">费用</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2）药物和肥料费：绿地植物病虫害防治需要的药物和施用各类有机、无机肥料所需的费用</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3）工具费：包括购买锄头、铲、钎、草剪、枝剪、高枝剪、竹扫把、竹耙、</w:t>
      </w:r>
      <w:r>
        <w:rPr>
          <w:rFonts w:hint="eastAsia" w:ascii="宋体" w:hAnsi="宋体" w:eastAsia="宋体" w:cs="宋体"/>
          <w:color w:val="auto"/>
          <w:sz w:val="24"/>
          <w:szCs w:val="22"/>
          <w:highlight w:val="none"/>
          <w:lang w:eastAsia="zh-CN"/>
        </w:rPr>
        <w:t xml:space="preserve">手锯</w:t>
      </w:r>
      <w:r>
        <w:rPr>
          <w:rFonts w:hint="eastAsia" w:ascii="宋体" w:hAnsi="宋体" w:eastAsia="宋体" w:cs="宋体"/>
          <w:color w:val="auto"/>
          <w:sz w:val="24"/>
          <w:szCs w:val="22"/>
          <w:highlight w:val="none"/>
        </w:rPr>
        <w:t xml:space="preserve">、油锯片、砍刀等的费用</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4）安全文明生产装备费：包括工人工作服装（冬夏装各3套）、反光衣、安全筒、警示牌、作业车辆的警示</w:t>
      </w:r>
      <w:r>
        <w:rPr>
          <w:rFonts w:hint="eastAsia" w:ascii="宋体" w:hAnsi="宋体" w:cs="宋体"/>
          <w:color w:val="auto"/>
          <w:sz w:val="24"/>
          <w:szCs w:val="22"/>
          <w:highlight w:val="none"/>
          <w:lang w:eastAsia="zh-CN"/>
        </w:rPr>
        <w:t xml:space="preserve">指示灯</w:t>
      </w:r>
      <w:r>
        <w:rPr>
          <w:rFonts w:hint="eastAsia" w:ascii="宋体" w:hAnsi="宋体" w:eastAsia="宋体" w:cs="宋体"/>
          <w:color w:val="auto"/>
          <w:sz w:val="24"/>
          <w:szCs w:val="22"/>
          <w:highlight w:val="none"/>
        </w:rPr>
        <w:t xml:space="preserve">等，以及采购人要求的车辆、人员定位设备和视频记录设备等</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5）材料费：护树设施包括购买护树桩、护树板、护树带、铁丝、护树竹等的费用</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供水设施包括活动喷头（架）及水龙头、自动喷头、电磁阀、快速取水器、水管及管件、水表等的维修更换费用</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lang w:eastAsia="zh-CN"/>
        </w:rPr>
        <w:t xml:space="preserve">其他包括</w:t>
      </w:r>
      <w:r>
        <w:rPr>
          <w:rFonts w:hint="eastAsia" w:ascii="宋体" w:hAnsi="宋体" w:eastAsia="宋体" w:cs="宋体"/>
          <w:color w:val="auto"/>
          <w:sz w:val="24"/>
          <w:szCs w:val="22"/>
          <w:highlight w:val="none"/>
        </w:rPr>
        <w:t xml:space="preserve">园林设施、小品的</w:t>
      </w:r>
      <w:r>
        <w:rPr>
          <w:rFonts w:hint="eastAsia" w:ascii="宋体" w:hAnsi="宋体" w:cs="宋体"/>
          <w:color w:val="auto"/>
          <w:sz w:val="24"/>
          <w:szCs w:val="22"/>
          <w:highlight w:val="none"/>
          <w:lang w:val="en-US" w:eastAsia="zh-CN"/>
        </w:rPr>
        <w:t xml:space="preserve">日常养护，</w:t>
      </w:r>
      <w:r>
        <w:rPr>
          <w:rFonts w:hint="eastAsia" w:ascii="宋体" w:hAnsi="宋体" w:eastAsia="宋体" w:cs="宋体"/>
          <w:color w:val="auto"/>
          <w:sz w:val="24"/>
          <w:highlight w:val="none"/>
        </w:rPr>
        <w:t xml:space="preserve">树木保存率98%以外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行道树保存率为100%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正常死亡树木的清理和补植的人工及材料费用；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6）机械设备费：巡查车、货车、水车、升降车、吊车等运行所需的耗油、保险、养路、修理、统一标识等费用</w:t>
      </w:r>
      <w:r>
        <w:rPr>
          <w:rFonts w:hint="eastAsia" w:ascii="宋体" w:hAnsi="宋体" w:eastAsia="宋体" w:cs="宋体"/>
          <w:color w:val="auto"/>
          <w:sz w:val="24"/>
          <w:szCs w:val="22"/>
          <w:highlight w:val="none"/>
          <w:lang w:eastAsia="zh-CN"/>
        </w:rPr>
        <w:t xml:space="preserve">，以</w:t>
      </w:r>
      <w:r>
        <w:rPr>
          <w:rFonts w:hint="eastAsia" w:ascii="宋体" w:hAnsi="宋体" w:eastAsia="宋体" w:cs="宋体"/>
          <w:color w:val="auto"/>
          <w:sz w:val="24"/>
          <w:szCs w:val="22"/>
          <w:highlight w:val="none"/>
        </w:rPr>
        <w:t xml:space="preserve">及使用剪草机（车）、割灌机、疏草机、打孔机、绿篱剪、油锯等所需的耗油、修理等费用。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7）垃圾处理费：生活垃圾处理以及园林废弃物的收运和处置等费用。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8）人为破坏防损费：包括人为破坏、车祸、盗窃苗木、景观设施等造成的损坏恢复费用。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9）固定资产折旧费。</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rPr>
          <w:rFonts w:hint="eastAsia" w:ascii="宋体" w:hAnsi="宋体" w:eastAsia="宋体" w:cs="宋体"/>
          <w:color w:val="auto"/>
          <w:sz w:val="24"/>
          <w:szCs w:val="22"/>
          <w:highlight w:val="none"/>
          <w:lang w:eastAsia="zh-CN"/>
        </w:rPr>
        <w:t xml:space="preserve">其他</w:t>
      </w:r>
      <w:r>
        <w:rPr>
          <w:rFonts w:hint="eastAsia" w:ascii="宋体" w:hAnsi="宋体" w:eastAsia="宋体" w:cs="宋体"/>
          <w:color w:val="auto"/>
          <w:sz w:val="24"/>
          <w:szCs w:val="22"/>
          <w:highlight w:val="none"/>
        </w:rPr>
        <w:t xml:space="preserve">业务和管理费：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（1）水生植物等特殊要求而发生的用水增加；</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）每年开展生物防治防虫挂管及跟踪记录管理工作以及天牛类蛀干害虫的药剂防治工作及柳絮防治工作；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）绿地内植物生长需要的肥料费用；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）有水体周围植物养护的，需自行考虑植物修剪清理所需的船只等工具以及相应的安全措施；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）一般自然灾害引起的应急抢险费用及灾后补植的人工及材料费以及因恶劣天气增加的养护费用；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）处理市民投诉、毁绿、占绿等一般社会问题的相关费用；</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）养护服务单位为养护巡查配备装备（如GPS定位等）的所有设备的费用</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）根据采购人的考核值班制度，按采购人要求至指定地点值班并提供电脑、车辆等设备，配合甲方管养工作。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）配合采购人完成绿地行政许可初审以及绿地普查工作相关工作。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）在合同期间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绿地养护作业所产生的绿化废弃物集中收集后送至专业处置场资源化利用。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）利润：企业合法利润。</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）税金：企业依法应向税务部门缴纳的费用。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）其他为完成本招标采购项目所需的一切费用。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2.养护量清单中的每一单项均需计算填写综合单价和合价</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精确到分</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，投标供应商没有填写综合单价和合价的项目将不予支付，并认为此项费用已包括在养护量清单的其他综合单价和合价中。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3.养护量清单中所提供的数量已经有关部门核定并</w:t>
      </w:r>
      <w:r>
        <w:rPr>
          <w:rFonts w:hint="eastAsia" w:ascii="宋体" w:hAnsi="宋体" w:eastAsia="宋体" w:cs="宋体"/>
          <w:color w:val="auto"/>
          <w:sz w:val="24"/>
          <w:szCs w:val="22"/>
          <w:highlight w:val="none"/>
          <w:lang w:val="en-US" w:eastAsia="zh-CN"/>
        </w:rPr>
        <w:t xml:space="preserve">纳入本服务期内</w:t>
      </w:r>
      <w:r>
        <w:rPr>
          <w:rFonts w:hint="eastAsia" w:ascii="宋体" w:hAnsi="宋体" w:eastAsia="宋体" w:cs="宋体"/>
          <w:color w:val="auto"/>
          <w:sz w:val="24"/>
          <w:szCs w:val="22"/>
          <w:highlight w:val="none"/>
        </w:rPr>
        <w:t xml:space="preserve">绿化养护计划，投标供应商按此投标。在合同实施过程中因项目管理单位养护范围的调整而产生设施量变更时，必须在</w:t>
      </w:r>
      <w:r>
        <w:rPr>
          <w:rFonts w:hint="eastAsia" w:ascii="宋体" w:hAnsi="宋体" w:eastAsia="宋体" w:cs="宋体"/>
          <w:color w:val="auto"/>
          <w:sz w:val="24"/>
          <w:szCs w:val="22"/>
          <w:highlight w:val="none"/>
          <w:lang w:val="en-US" w:eastAsia="zh-CN"/>
        </w:rPr>
        <w:t xml:space="preserve">采购方同意</w:t>
      </w:r>
      <w:r>
        <w:rPr>
          <w:rFonts w:hint="eastAsia" w:ascii="宋体" w:hAnsi="宋体" w:eastAsia="宋体" w:cs="宋体"/>
          <w:color w:val="auto"/>
          <w:sz w:val="24"/>
          <w:szCs w:val="22"/>
          <w:highlight w:val="none"/>
        </w:rPr>
        <w:t xml:space="preserve">后方可按时调整；因合法征用、改造、临时占用绿地或采购人管理需要，调整投标供应商管护绿化范围和管护等级时，投标供应商应要求退出原养护范围（地段），或相应减少养护范围及经费。由此造成的经济损失，采购人不负赔偿责任。因采购人管理需要，要求中标人就近接管新增绿地，中标人应无条件服从并按投标的标准增加足够的人</w:t>
      </w:r>
      <w:r>
        <w:rPr>
          <w:rFonts w:hint="eastAsia" w:ascii="宋体" w:hAnsi="宋体" w:eastAsia="宋体" w:cs="宋体"/>
          <w:color w:val="auto"/>
          <w:sz w:val="24"/>
          <w:szCs w:val="22"/>
          <w:highlight w:val="none"/>
          <w:lang w:eastAsia="zh-CN"/>
        </w:rPr>
        <w:t xml:space="preserve">员和</w:t>
      </w:r>
      <w:r>
        <w:rPr>
          <w:rFonts w:hint="eastAsia" w:ascii="宋体" w:hAnsi="宋体" w:eastAsia="宋体" w:cs="宋体"/>
          <w:color w:val="auto"/>
          <w:sz w:val="24"/>
          <w:szCs w:val="22"/>
          <w:highlight w:val="none"/>
        </w:rPr>
        <w:t xml:space="preserve">设备投入，由此产生的费用审计后按实结算</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送审金额不得超过中标金额的10%。</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4.在合同实施期间，投标供应商所填写的综合单价和合价将不因市场变化、政策性调整因素等变动而变动，投标供应商在计算报价时应考虑一定的风险系数，将上述风险包含在投标报价中。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5.投标供应商在计算报价时应考虑一定的风险系数。投标供应商应考虑到因政府管养政策改变的原因而发生的养护总持续期调整的可能，采购人不承担由此造成的经济和其他相关责任。</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投标人应根据养护现场的实际情况、本招标文件中载明的养护要求、现场的交通管制条件、文明养护要求和各自的养护经验确定合理的养护组织方案，自主合理报价。各投标单位应认真踏勘现场，充分考虑临时用地、临时通道、临时排水、临时路灯、居民和沿线企事业单位出入临时通道、来自周围居民可能产生的干扰以及配合规划管线施工或因维护交通使工效受到影响等因素，并对养护车辆行驶线路认真踏勘，预计可能发生的费用，凡未列的一旦发生，将视为由中标人自理。</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 xml:space="preserve">7.</w:t>
      </w:r>
      <w:r>
        <w:rPr>
          <w:rFonts w:hint="eastAsia" w:ascii="宋体" w:hAnsi="宋体" w:eastAsia="宋体" w:cs="宋体"/>
          <w:color w:val="auto"/>
          <w:sz w:val="24"/>
          <w:szCs w:val="22"/>
          <w:highlight w:val="none"/>
        </w:rPr>
        <w:t xml:space="preserve">水、电费用请投标人自行考虑，费用纳入投标报价中。养护用水、电由投标人自行解决。如有需要，采购人可协助中标人办理相关手续。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8.养护费用</w:t>
      </w:r>
      <w:r/>
    </w:p>
    <w:p>
      <w:pPr>
        <w:ind w:firstLine="360"/>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2"/>
          <w:highlight w:val="none"/>
        </w:rPr>
        <w:t xml:space="preserve">养护</w:t>
      </w:r>
      <w:r>
        <w:rPr>
          <w:rFonts w:hint="eastAsia" w:ascii="宋体" w:hAnsi="宋体" w:eastAsia="宋体" w:cs="宋体"/>
          <w:color w:val="auto"/>
          <w:sz w:val="24"/>
          <w:szCs w:val="22"/>
          <w:highlight w:val="none"/>
          <w:lang w:eastAsia="zh-CN"/>
        </w:rPr>
        <w:t xml:space="preserve">费用</w:t>
      </w:r>
      <w:r>
        <w:rPr>
          <w:rFonts w:hint="eastAsia" w:ascii="宋体" w:hAnsi="宋体" w:eastAsia="宋体" w:cs="宋体"/>
          <w:color w:val="auto"/>
          <w:sz w:val="24"/>
          <w:szCs w:val="22"/>
          <w:highlight w:val="none"/>
        </w:rPr>
        <w:t xml:space="preserve">包括绿地内苗木养护、绿地养护的日常保养和维修费用</w:t>
      </w:r>
      <w:r>
        <w:rPr>
          <w:rFonts w:hint="eastAsia" w:ascii="宋体" w:hAnsi="宋体" w:cs="宋体"/>
          <w:color w:val="auto"/>
          <w:sz w:val="24"/>
          <w:szCs w:val="22"/>
          <w:highlight w:val="none"/>
          <w:lang w:eastAsia="zh-CN"/>
        </w:rPr>
        <w:t xml:space="preserve">，以及</w:t>
      </w:r>
      <w:r>
        <w:rPr>
          <w:rFonts w:hint="eastAsia" w:ascii="宋体" w:hAnsi="宋体" w:eastAsia="宋体" w:cs="宋体"/>
          <w:color w:val="auto"/>
          <w:sz w:val="24"/>
          <w:szCs w:val="22"/>
          <w:highlight w:val="none"/>
        </w:rPr>
        <w:t xml:space="preserve">其他为完成本招标采购项目养护所需的一切费用</w:t>
      </w:r>
      <w:r>
        <w:rPr>
          <w:rFonts w:hint="eastAsia" w:ascii="宋体" w:hAnsi="宋体" w:cs="宋体"/>
          <w:color w:val="auto"/>
          <w:sz w:val="24"/>
          <w:szCs w:val="22"/>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（九）无效投标文件的确认：</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投标供应商有下列情况之一者，其投标文件无效：</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未按规定在江苏省政府采购（苏采云）平台注册的；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w:t>
      </w:r>
      <w:r>
        <w:rPr>
          <w:rFonts w:hint="eastAsia" w:ascii="宋体" w:hAnsi="宋体" w:eastAsia="宋体" w:cs="宋体"/>
          <w:color w:val="auto"/>
          <w:sz w:val="24"/>
          <w:szCs w:val="32"/>
          <w:highlight w:val="none"/>
        </w:rPr>
        <w:t xml:space="preserve">未按规定期限</w:t>
      </w:r>
      <w:r>
        <w:rPr>
          <w:rFonts w:hint="eastAsia" w:ascii="宋体" w:hAnsi="宋体" w:cs="宋体"/>
          <w:color w:val="auto"/>
          <w:sz w:val="24"/>
          <w:szCs w:val="32"/>
          <w:highlight w:val="none"/>
          <w:lang w:eastAsia="zh-CN"/>
        </w:rPr>
        <w:t xml:space="preserve">上传</w:t>
      </w:r>
      <w:r>
        <w:rPr>
          <w:rFonts w:hint="eastAsia" w:ascii="宋体" w:hAnsi="宋体" w:eastAsia="宋体" w:cs="宋体"/>
          <w:color w:val="auto"/>
          <w:sz w:val="24"/>
          <w:szCs w:val="32"/>
          <w:highlight w:val="none"/>
        </w:rPr>
        <w:t xml:space="preserve">的</w:t>
      </w:r>
      <w:r>
        <w:rPr>
          <w:rFonts w:hint="eastAsia" w:ascii="宋体" w:hAnsi="宋体" w:eastAsia="宋体" w:cs="宋体"/>
          <w:color w:val="auto"/>
          <w:sz w:val="24"/>
          <w:szCs w:val="24"/>
          <w:highlight w:val="none"/>
        </w:rPr>
        <w:t xml:space="preserve">，纸质投标文件（如有）未按规定的期限、地点送达的；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电子投标文件未按招标文件要求签章的；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投标供应商未按招标文件要求解密电子投标文件的；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不具备招标文件中规定的资格要求或未按招标文件规定的要求提供资格、资信证明文件的；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报价超过招标文件中规定的预算金额或最高限价的；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投标供应商的法定代表人授权代表无法定代表人授权委托书的；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投标文件含有采购人不能接受的附加条件的；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投标文件未按招标文件规定的内容和要求填写</w:t>
      </w:r>
      <w:r>
        <w:rPr>
          <w:rFonts w:hint="eastAsia" w:ascii="宋体" w:hAnsi="宋体" w:cs="宋体"/>
          <w:color w:val="auto"/>
          <w:sz w:val="24"/>
          <w:szCs w:val="24"/>
          <w:highlight w:val="none"/>
          <w:lang w:eastAsia="zh-CN"/>
        </w:rPr>
        <w:t xml:space="preserve">，且没有</w:t>
      </w:r>
      <w:r>
        <w:rPr>
          <w:rFonts w:hint="eastAsia" w:ascii="宋体" w:hAnsi="宋体" w:eastAsia="宋体" w:cs="宋体"/>
          <w:color w:val="auto"/>
          <w:sz w:val="24"/>
          <w:szCs w:val="24"/>
          <w:highlight w:val="none"/>
        </w:rPr>
        <w:t xml:space="preserve">在投标系统指定位置上传对应文件、材料的；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电子投标文件图片、字迹模糊不清、无法辨认的；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投标文件中有招标文件未允许提供的选择性内容的；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恶意串通其他投标供应商，故意哄抬价格或压价的；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提供虚假材料的（包括工商营业执照、财务报表、资格证明文件等）；</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不同投标供应商投标文件相互混装的；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不同投标供应商投标文件中的项目相关人员出现同一人的；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不同投标供应商聘请同一人为其投标提供技术或经济咨询服务的；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不同投标供应商的单位负责人为同一人或者存在直接控股、管理关系的；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不同投标供应商的投标文件异常一致或者投标报价呈规律性差异</w:t>
      </w:r>
      <w:r>
        <w:rPr>
          <w:rFonts w:hint="eastAsia" w:ascii="宋体" w:hAnsi="宋体" w:cs="宋体"/>
          <w:color w:val="auto"/>
          <w:sz w:val="24"/>
          <w:szCs w:val="24"/>
          <w:highlight w:val="none"/>
          <w:lang w:eastAsia="zh-CN"/>
        </w:rPr>
        <w:t xml:space="preserve">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投标文件报价出现前后不一致，投标供应商拒不确认修正后的报价的；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评标委员会认为投标供应商的报价明显低于其他通过符合性审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未通过初步资格性审查、投标文件资格性检查、投标文件符合性检查的；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4"/>
          <w:highlight w:val="none"/>
        </w:rPr>
        <w:t xml:space="preserve">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列入失信被执行人、重大税收违法案件当事人名单、政府采购严重违法失信行为记录名单的，及其他不符合《中华人民共和国政府采购法》第二十二条规定条件的；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投标文件商务标中同一方案有选择性报价且未声明以哪一个为准的；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商务标和技术标，其中某一标被本项目评委确认为无效投标文件的；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未按要求提供技术文件的；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不同投标供应商的委托代理人、项目负责人以及其他相关人员有在同一个单位缴纳社会保险的；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同一投标文件中单位名称落款与公章不是同一单位的；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不同投标供应商委托同一单位或者个人办理投标事宜的；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的投标文件由同一台电脑编制或者同一把数字证书加密锁加密或者同一台附属设备打印的；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的投标文件上传使用的MAC地址和IP地址一致的，其投标无效；</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电子投标文件与招标文件要求格式不一致</w:t>
      </w:r>
      <w:r>
        <w:rPr>
          <w:rFonts w:hint="eastAsia" w:ascii="宋体" w:hAnsi="宋体" w:cs="宋体"/>
          <w:bCs/>
          <w:color w:val="auto"/>
          <w:sz w:val="24"/>
          <w:highlight w:val="none"/>
          <w:lang w:eastAsia="zh-CN"/>
        </w:rPr>
        <w:t xml:space="preserve">，导致</w:t>
      </w:r>
      <w:r>
        <w:rPr>
          <w:rFonts w:hint="eastAsia" w:ascii="宋体" w:hAnsi="宋体" w:eastAsia="宋体" w:cs="宋体"/>
          <w:bCs/>
          <w:color w:val="auto"/>
          <w:sz w:val="24"/>
          <w:highlight w:val="none"/>
        </w:rPr>
        <w:t xml:space="preserve">无法导入计算机评标系统</w:t>
      </w:r>
      <w:r>
        <w:rPr>
          <w:rFonts w:hint="eastAsia" w:ascii="宋体" w:hAnsi="宋体" w:cs="宋体"/>
          <w:bCs/>
          <w:color w:val="auto"/>
          <w:sz w:val="24"/>
          <w:highlight w:val="none"/>
          <w:lang w:eastAsia="zh-CN"/>
        </w:rPr>
        <w:t xml:space="preserve">。</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投标文件内容不全或不符合法律法规和招标文件中规定的其他实质性要求的。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（十）开标、评标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所有投标单位在招标文件规定的时间内解密各自投标文件。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在线上开标大厅中看到所有投标供应商的投标报价。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开标时，投标文件报价出现前后不一致的，按照下列规定修正：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（二）大写金额和小写金额不一致的，以大写金额为准；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作出必要的澄清、说明或者补正，经</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不确认的，其投标无效。</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电子投标文件与纸质投标文件（如有）不符的，以电子投标文件为准。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5.投标供应商</w:t>
      </w:r>
      <w:r>
        <w:rPr>
          <w:rFonts w:hint="eastAsia" w:ascii="宋体" w:hAnsi="宋体" w:eastAsia="宋体" w:cs="宋体"/>
          <w:color w:val="auto"/>
          <w:sz w:val="24"/>
          <w:szCs w:val="24"/>
          <w:highlight w:val="none"/>
        </w:rPr>
        <w:t xml:space="preserve">未参加开标的，视同认可开标结果。</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评标程序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评标工作由</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负责组织，具体评标事务由依法组建的评标委员会负责。</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投标文件初审。初审分为资格性检查和符合性检查。</w:t>
      </w:r>
      <w:r/>
    </w:p>
    <w:p>
      <w:pPr>
        <w:pStyle w:val="906"/>
        <w:numPr>
          <w:ilvl w:val="0"/>
          <w:numId w:val="0"/>
        </w:num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①资格性检查。采购人和代理机构依据法律法规和招标文件的规定，对投标文件中的资格证明、投标（报价）承诺函等进行审查；通过“信用中国”网站（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②符合性检查。评标委员会依据招标文件的规定，从投标文件的有效性、完整性和对招标文件的响应程度</w:t>
      </w:r>
      <w:r>
        <w:rPr>
          <w:rFonts w:hint="eastAsia" w:ascii="宋体" w:hAnsi="宋体" w:cs="宋体"/>
          <w:color w:val="auto"/>
          <w:sz w:val="24"/>
          <w:szCs w:val="24"/>
          <w:highlight w:val="none"/>
          <w:lang w:eastAsia="zh-CN"/>
        </w:rPr>
        <w:t xml:space="preserve">等方面进行</w:t>
      </w:r>
      <w:r>
        <w:rPr>
          <w:rFonts w:hint="eastAsia" w:ascii="宋体" w:hAnsi="宋体" w:eastAsia="宋体" w:cs="宋体"/>
          <w:color w:val="auto"/>
          <w:sz w:val="24"/>
          <w:szCs w:val="24"/>
          <w:highlight w:val="none"/>
        </w:rPr>
        <w:t xml:space="preserve">审查，以确定是否对招标文件的实质性要求作出响应。</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的澄清、说明或者补正应当通过政府采购交易管理一体化系统，由其授权的代表应答并加盖电子公章，且不得超出投标文件的范围或者改变投标文件的实质性内容。</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 xml:space="preserve">。</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4）评审过程中出现下列情形之一的，评审小组应当启动异常低价投标（响应）审查程序：</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1）投标（响应）报价低于全部通过符合性审查供应商投标（响应）报价平均值50%的，即投标（响应）报价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全部通过符合性审查供应商投标（响应）报价平均值×50%；</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2）投标（响应）报价低于通过符合性审查的次低报价供应商投标（响应）报价50%的，即投标（响应）报价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通过符合性审查的次低报价供应商投标（响应）报价×50%；</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3）投标（响应）报价低于采购项目最高限价45%的，即投标（响应）报价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采购项目最高限价×45%；</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4）评审小组基于专业判断，认为供应商报价过低，有可能影响产品质量或者不能诚信履约的其他情形。</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评审小组启动异常低价投标（响应）审查后，属于前述第1项至第4项情形的，应当要求相关供应商在评标现场合理的时间内对投标（响应）价格作出解释</w:t>
      </w:r>
      <w:r>
        <w:rPr>
          <w:rFonts w:hint="eastAsia" w:ascii="宋体" w:hAnsi="宋体" w:cs="宋体"/>
          <w:color w:val="auto"/>
          <w:sz w:val="24"/>
          <w:szCs w:val="32"/>
          <w:highlight w:val="none"/>
          <w:lang w:val="en-US" w:eastAsia="zh-CN"/>
        </w:rPr>
        <w:t xml:space="preserve">，并</w:t>
      </w:r>
      <w:r>
        <w:rPr>
          <w:rFonts w:hint="eastAsia" w:ascii="宋体" w:hAnsi="宋体" w:eastAsia="宋体" w:cs="宋体"/>
          <w:color w:val="auto"/>
          <w:sz w:val="24"/>
          <w:szCs w:val="32"/>
          <w:highlight w:val="none"/>
          <w:lang w:val="en-US" w:eastAsia="zh-CN"/>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评标方法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通过初审的，方可进入比较与评价程序。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比较与评价采用综合评分法。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评标委员会遵循公平、公正、择优原则，独立按照评分标准分别评定</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的分值；各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的评审后得分为各评委所评定分值的平均值，并按高低顺序排列。得分相同的，按投标报价由低到高顺序排列，得分且投标报价相同的</w:t>
      </w:r>
      <w:r>
        <w:rPr>
          <w:rFonts w:hint="eastAsia" w:ascii="宋体" w:hAnsi="宋体" w:cs="宋体"/>
          <w:color w:val="auto"/>
          <w:sz w:val="24"/>
          <w:szCs w:val="24"/>
          <w:highlight w:val="none"/>
          <w:lang w:eastAsia="zh-CN"/>
        </w:rPr>
        <w:t xml:space="preserve">，投标供应商并列排名。</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排名第一，为</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rPr>
        <w:outlineLvl w:val="9"/>
      </w:pPr>
      <w:r>
        <w:rPr>
          <w:rFonts w:hint="eastAsia" w:ascii="宋体" w:hAnsi="宋体" w:eastAsia="宋体" w:cs="宋体"/>
          <w:color w:val="auto"/>
          <w:sz w:val="24"/>
          <w:szCs w:val="24"/>
          <w:highlight w:val="none"/>
        </w:rPr>
        <w:t xml:space="preserve">8.评分标准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（一）评分项目及总分（总分100分）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（1）投标报价                                   30分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暗标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（二）具体评分细目</w:t>
      </w:r>
      <w:r>
        <w:rPr>
          <w:rFonts w:hint="eastAsia" w:ascii="宋体" w:hAnsi="宋体" w:eastAsia="宋体" w:cs="宋体"/>
          <w:color w:val="auto"/>
          <w:sz w:val="24"/>
          <w:szCs w:val="24"/>
          <w:highlight w:val="none"/>
          <w:lang w:val="en-US" w:eastAsia="zh-CN"/>
        </w:rPr>
        <w:t xml:space="preserve">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一、商务标部分：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（1）投标报价（30分）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价格分统一采用低价优先法计算，即满足招标文件要求且投标报价最低的供应商的价格为投标基准价，其价格分为满分。其他供应商的价格分统一按照下列公式计算：</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投标报价得分=（投标基准价/投标报价）×价格权值×100。</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 xml:space="preserve">价格扣除：</w:t>
      </w:r>
      <w:r>
        <w:rPr>
          <w:rFonts w:hint="eastAsia" w:ascii="宋体" w:hAnsi="宋体" w:eastAsia="宋体" w:cs="宋体"/>
          <w:b/>
          <w:bCs/>
          <w:color w:val="auto"/>
          <w:sz w:val="24"/>
          <w:highlight w:val="none"/>
          <w:lang w:val="en-US" w:eastAsia="zh-CN"/>
        </w:rPr>
        <w:t xml:space="preserve">本项目专门面向中小企业，不再进行价格扣除。</w:t>
      </w:r>
      <w:r/>
    </w:p>
    <w:p>
      <w:pPr>
        <w:ind w:firstLine="424"/>
        <w:keepLines w:val="0"/>
        <w:keepNext w:val="0"/>
        <w:pageBreakBefore w:val="0"/>
        <w:spacing w:line="360" w:lineRule="auto"/>
        <w:tabs>
          <w:tab w:val="left" w:pos="945" w:leader="none"/>
          <w:tab w:val="left" w:pos="1155" w:leader="none"/>
        </w:tabs>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（2）</w:t>
      </w:r>
      <w:r>
        <w:rPr>
          <w:rFonts w:hint="eastAsia" w:ascii="宋体" w:hAnsi="宋体" w:eastAsia="宋体" w:cs="宋体"/>
          <w:b/>
          <w:bCs/>
          <w:color w:val="auto"/>
          <w:sz w:val="24"/>
          <w:szCs w:val="24"/>
          <w:highlight w:val="none"/>
        </w:rPr>
        <w:t xml:space="preserve">商务标部分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分）</w:t>
      </w:r>
      <w:r/>
    </w:p>
    <w:p>
      <w:pPr>
        <w:ind w:firstLine="424"/>
        <w:keepLines w:val="0"/>
        <w:keepNext w:val="0"/>
        <w:pageBreakBefore w:val="0"/>
        <w:spacing w:line="360" w:lineRule="auto"/>
        <w:tabs>
          <w:tab w:val="left" w:pos="945" w:leader="none"/>
          <w:tab w:val="left" w:pos="1155" w:leader="none"/>
        </w:tabs>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企业业绩（2分）</w:t>
      </w:r>
      <w:r/>
    </w:p>
    <w:p>
      <w:pPr>
        <w:jc w:val="left"/>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highlight w:val="none"/>
        </w:rPr>
        <w:t xml:space="preserve">投标供应商自20</w:t>
      </w: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月1日以来，</w:t>
      </w:r>
      <w:r>
        <w:rPr>
          <w:rFonts w:hint="eastAsia" w:ascii="宋体" w:hAnsi="宋体" w:cs="宋体"/>
          <w:color w:val="auto"/>
          <w:sz w:val="24"/>
          <w:highlight w:val="none"/>
          <w:lang w:eastAsia="zh-CN"/>
        </w:rPr>
        <w:t xml:space="preserve">有完成</w:t>
      </w:r>
      <w:r>
        <w:rPr>
          <w:rFonts w:hint="eastAsia" w:ascii="宋体" w:hAnsi="宋体" w:eastAsia="宋体" w:cs="宋体"/>
          <w:color w:val="auto"/>
          <w:sz w:val="24"/>
          <w:highlight w:val="none"/>
        </w:rPr>
        <w:t xml:space="preserve">同类</w:t>
      </w:r>
      <w:r>
        <w:rPr>
          <w:rFonts w:hint="eastAsia" w:ascii="宋体" w:hAnsi="宋体" w:eastAsia="宋体" w:cs="宋体"/>
          <w:color w:val="auto"/>
          <w:sz w:val="24"/>
          <w:szCs w:val="24"/>
          <w:highlight w:val="none"/>
        </w:rPr>
        <w:t xml:space="preserve">绿地养护的业绩，得2分。</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业绩时间以合同签订时间为准，提供中标通知书、养护合同原件的扫描件</w:t>
      </w:r>
      <w:r>
        <w:rPr>
          <w:rFonts w:hint="eastAsia" w:ascii="宋体" w:hAnsi="宋体" w:cs="宋体"/>
          <w:b/>
          <w:bCs/>
          <w:color w:val="auto"/>
          <w:sz w:val="24"/>
          <w:szCs w:val="24"/>
          <w:highlight w:val="none"/>
          <w:lang w:eastAsia="zh-CN"/>
        </w:rPr>
        <w:t xml:space="preserve">，上传</w:t>
      </w:r>
      <w:r>
        <w:rPr>
          <w:rFonts w:hint="eastAsia" w:ascii="宋体" w:hAnsi="宋体" w:eastAsia="宋体" w:cs="宋体"/>
          <w:b/>
          <w:bCs/>
          <w:color w:val="auto"/>
          <w:sz w:val="24"/>
          <w:highlight w:val="none"/>
        </w:rPr>
        <w:t xml:space="preserve">至投标文件中，无扫描件不得分</w:t>
      </w:r>
      <w:r>
        <w:rPr>
          <w:rFonts w:hint="eastAsia" w:ascii="宋体" w:hAnsi="宋体" w:cs="宋体"/>
          <w:b/>
          <w:bCs/>
          <w:color w:val="auto"/>
          <w:sz w:val="24"/>
          <w:highlight w:val="none"/>
          <w:lang w:eastAsia="zh-CN"/>
        </w:rPr>
        <w:t xml:space="preserve">。）</w:t>
      </w:r>
      <w:r/>
    </w:p>
    <w:p>
      <w:pPr>
        <w:ind w:firstLine="482"/>
        <w:keepLines w:val="0"/>
        <w:keepNext w:val="0"/>
        <w:pageBreakBefore w:val="0"/>
        <w:spacing w:line="360" w:lineRule="auto"/>
        <w:tabs>
          <w:tab w:val="left" w:pos="945" w:leader="none"/>
          <w:tab w:val="left" w:pos="1155"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bCs/>
          <w:color w:val="auto"/>
          <w:sz w:val="24"/>
          <w:highlight w:val="none"/>
        </w:rPr>
        <w:t xml:space="preserve">绿地养护施工机械设备配备（</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ind w:firstLine="480"/>
        <w:jc w:val="left"/>
        <w:keepLines w:val="0"/>
        <w:keepNext w:val="0"/>
        <w:pageBreakBefore w:val="0"/>
        <w:spacing w:line="360" w:lineRule="auto"/>
        <w:rPr>
          <w:rFonts w:hint="eastAsia" w:ascii="宋体" w:hAnsi="宋体" w:eastAsia="宋体" w:cs="宋体"/>
          <w:bCs/>
          <w:color w:val="auto"/>
          <w:sz w:val="24"/>
          <w:szCs w:val="22"/>
          <w:highlight w:val="none"/>
          <w:lang w:eastAsia="zh-CN"/>
        </w:rPr>
      </w:pPr>
      <w:r>
        <w:rPr>
          <w:rFonts w:hint="eastAsia" w:ascii="宋体" w:hAnsi="宋体" w:eastAsia="宋体" w:cs="宋体"/>
          <w:color w:val="auto"/>
          <w:sz w:val="24"/>
          <w:highlight w:val="none"/>
          <w:lang w:val="zh-CN"/>
        </w:rPr>
        <w:t xml:space="preserve">①投标供应商</w:t>
      </w:r>
      <w:r>
        <w:rPr>
          <w:rFonts w:hint="eastAsia" w:ascii="宋体" w:hAnsi="宋体" w:eastAsia="宋体" w:cs="宋体"/>
          <w:color w:val="auto"/>
          <w:sz w:val="24"/>
          <w:highlight w:val="none"/>
        </w:rPr>
        <w:t xml:space="preserve">配备专用多功能抑尘车</w:t>
      </w:r>
      <w:r>
        <w:rPr>
          <w:rFonts w:hint="eastAsia" w:ascii="宋体" w:hAnsi="宋体" w:eastAsia="宋体" w:cs="宋体"/>
          <w:color w:val="auto"/>
          <w:sz w:val="24"/>
          <w:highlight w:val="none"/>
          <w:lang w:eastAsia="zh-CN"/>
        </w:rPr>
        <w:t xml:space="preserve">（水平射程</w:t>
      </w:r>
      <w:r>
        <w:rPr>
          <w:rFonts w:hint="eastAsia" w:ascii="宋体" w:hAnsi="宋体" w:eastAsia="宋体" w:cs="宋体"/>
          <w:color w:val="auto"/>
          <w:sz w:val="24"/>
          <w:highlight w:val="none"/>
          <w:lang w:val="en-US" w:eastAsia="zh-CN"/>
        </w:rPr>
        <w:t xml:space="preserve">30米及以上）</w:t>
      </w:r>
      <w:r>
        <w:rPr>
          <w:rFonts w:hint="eastAsia" w:ascii="宋体" w:hAnsi="宋体" w:cs="宋体"/>
          <w:color w:val="auto"/>
          <w:sz w:val="24"/>
          <w:highlight w:val="none"/>
          <w:lang w:val="en-US" w:eastAsia="zh-CN"/>
        </w:rPr>
        <w:t xml:space="preserve">的，有一辆</w:t>
      </w:r>
      <w:r>
        <w:rPr>
          <w:rFonts w:hint="eastAsia" w:ascii="宋体" w:hAnsi="宋体" w:eastAsia="宋体" w:cs="宋体"/>
          <w:color w:val="auto"/>
          <w:sz w:val="24"/>
          <w:highlight w:val="none"/>
          <w:lang w:val="en-US" w:eastAsia="zh-CN"/>
        </w:rPr>
        <w:t xml:space="preserve">得1分</w:t>
      </w:r>
      <w:r>
        <w:rPr>
          <w:rFonts w:hint="eastAsia" w:ascii="宋体" w:hAnsi="宋体" w:cs="宋体"/>
          <w:color w:val="auto"/>
          <w:sz w:val="24"/>
          <w:highlight w:val="none"/>
          <w:lang w:val="en-US" w:eastAsia="zh-CN"/>
        </w:rPr>
        <w:t xml:space="preserve">，最多得2分</w:t>
      </w:r>
      <w:r>
        <w:rPr>
          <w:rFonts w:hint="eastAsia" w:ascii="宋体" w:hAnsi="宋体" w:cs="宋体"/>
          <w:color w:val="auto"/>
          <w:sz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②</w:t>
      </w:r>
      <w:r>
        <w:rPr>
          <w:rFonts w:hint="eastAsia" w:ascii="宋体" w:hAnsi="宋体" w:eastAsia="宋体" w:cs="宋体"/>
          <w:color w:val="auto"/>
          <w:sz w:val="24"/>
          <w:highlight w:val="none"/>
          <w:lang w:val="zh-CN"/>
        </w:rPr>
        <w:t xml:space="preserve">投标供应商配备</w:t>
      </w:r>
      <w:r>
        <w:rPr>
          <w:rFonts w:hint="eastAsia" w:ascii="宋体" w:hAnsi="宋体" w:cs="宋体"/>
          <w:color w:val="auto"/>
          <w:sz w:val="24"/>
          <w:highlight w:val="none"/>
          <w:lang w:val="en-US" w:eastAsia="zh-CN"/>
        </w:rPr>
        <w:t xml:space="preserve">纯电动清扫车的，有一辆得1分，最多</w:t>
      </w:r>
      <w:r>
        <w:rPr>
          <w:rFonts w:hint="eastAsia" w:ascii="宋体" w:hAnsi="宋体" w:eastAsia="宋体" w:cs="宋体"/>
          <w:color w:val="auto"/>
          <w:sz w:val="24"/>
          <w:highlight w:val="none"/>
          <w:lang w:val="zh-CN"/>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分</w:t>
      </w:r>
      <w:r>
        <w:rPr>
          <w:rFonts w:hint="eastAsia" w:ascii="宋体" w:hAnsi="宋体" w:cs="宋体"/>
          <w:color w:val="auto"/>
          <w:sz w:val="24"/>
          <w:highlight w:val="none"/>
          <w:lang w:val="zh-CN"/>
        </w:rPr>
        <w:t xml:space="preserve">；</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③</w:t>
      </w:r>
      <w:r>
        <w:rPr>
          <w:rFonts w:hint="eastAsia" w:ascii="宋体" w:hAnsi="宋体" w:eastAsia="宋体" w:cs="宋体"/>
          <w:color w:val="auto"/>
          <w:sz w:val="24"/>
          <w:highlight w:val="none"/>
          <w:lang w:val="zh-CN"/>
        </w:rPr>
        <w:t xml:space="preserve">投标供应商配备一辆物料粉碎车</w:t>
      </w:r>
      <w:r>
        <w:rPr>
          <w:rFonts w:hint="eastAsia" w:ascii="宋体" w:hAnsi="宋体" w:cs="宋体"/>
          <w:color w:val="auto"/>
          <w:sz w:val="24"/>
          <w:highlight w:val="none"/>
          <w:lang w:val="zh-CN"/>
        </w:rPr>
        <w:t xml:space="preserve">，得</w:t>
      </w:r>
      <w:r>
        <w:rPr>
          <w:rFonts w:hint="eastAsia" w:ascii="宋体" w:hAnsi="宋体" w:eastAsia="宋体" w:cs="宋体"/>
          <w:color w:val="auto"/>
          <w:sz w:val="24"/>
          <w:highlight w:val="none"/>
          <w:lang w:val="zh-CN"/>
        </w:rPr>
        <w:t xml:space="preserve">1分</w:t>
      </w:r>
      <w:r>
        <w:rPr>
          <w:rFonts w:hint="eastAsia" w:ascii="宋体" w:hAnsi="宋体" w:cs="宋体"/>
          <w:color w:val="auto"/>
          <w:sz w:val="24"/>
          <w:highlight w:val="none"/>
          <w:lang w:val="zh-CN"/>
        </w:rPr>
        <w:t xml:space="preserve">；</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④</w:t>
      </w:r>
      <w:r>
        <w:rPr>
          <w:rFonts w:hint="eastAsia" w:ascii="宋体" w:hAnsi="宋体" w:eastAsia="宋体" w:cs="宋体"/>
          <w:color w:val="auto"/>
          <w:sz w:val="24"/>
          <w:highlight w:val="none"/>
          <w:lang w:val="zh-CN"/>
        </w:rPr>
        <w:t xml:space="preserve">投标供应商配备一辆专用高空升降车（高度10米及以上）</w:t>
      </w:r>
      <w:r>
        <w:rPr>
          <w:rFonts w:hint="eastAsia" w:ascii="宋体" w:hAnsi="宋体" w:cs="宋体"/>
          <w:color w:val="auto"/>
          <w:sz w:val="24"/>
          <w:highlight w:val="none"/>
          <w:lang w:val="zh-CN"/>
        </w:rPr>
        <w:t xml:space="preserve">，得</w:t>
      </w:r>
      <w:r>
        <w:rPr>
          <w:rFonts w:hint="eastAsia" w:ascii="宋体" w:hAnsi="宋体" w:eastAsia="宋体" w:cs="宋体"/>
          <w:color w:val="auto"/>
          <w:sz w:val="24"/>
          <w:highlight w:val="none"/>
          <w:lang w:val="zh-CN"/>
        </w:rPr>
        <w:t xml:space="preserve">1分</w:t>
      </w:r>
      <w:r>
        <w:rPr>
          <w:rFonts w:hint="eastAsia" w:ascii="宋体" w:hAnsi="宋体" w:cs="宋体"/>
          <w:color w:val="auto"/>
          <w:sz w:val="24"/>
          <w:highlight w:val="none"/>
          <w:lang w:val="zh-CN"/>
        </w:rPr>
        <w:t xml:space="preserve">。</w:t>
      </w:r>
      <w:r/>
    </w:p>
    <w:p>
      <w:pPr>
        <w:numPr>
          <w:ilvl w:val="0"/>
          <w:numId w:val="0"/>
        </w:numPr>
        <w:ind w:firstLine="482"/>
        <w:jc w:val="left"/>
        <w:keepLines w:val="0"/>
        <w:keepNext w:val="0"/>
        <w:pageBreakBefore w:val="0"/>
        <w:spacing w:line="360" w:lineRule="auto"/>
        <w:widowControl w:val="off"/>
        <w:tabs>
          <w:tab w:val="left" w:pos="1050" w:leader="none"/>
          <w:tab w:val="left" w:pos="1365" w:leader="none"/>
        </w:tabs>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本项最多得6分。注：①投标文件中附《绿地养护施工机械设备配备表》（格式见附件），上述机械设备为自有的，投标时须提供机械设备照片、购置发票、行驶证的原件扫描件；上述机械设备为租赁的，投标时须提供机械设备照片扫描件、有效期内的租赁协议（租赁期不得少于本项目的服务期限）、出租人购置发票、行驶证的原件扫描件。纯电动清扫车无需行驶证。上述资料按要求上传至投标文件中，不按要求提供资料的不得分。</w:t>
      </w:r>
      <w:r/>
    </w:p>
    <w:p>
      <w:pPr>
        <w:ind w:firstLine="480"/>
        <w:jc w:val="left"/>
        <w:keepLines w:val="0"/>
        <w:keepNext w:val="0"/>
        <w:pageBreakBefore w:val="0"/>
        <w:spacing w:line="360" w:lineRule="auto"/>
        <w:rPr>
          <w:rFonts w:hint="eastAsia" w:ascii="宋体" w:hAnsi="宋体" w:cs="宋体"/>
          <w:color w:val="auto"/>
          <w:sz w:val="24"/>
          <w:highlight w:val="none"/>
          <w:lang w:val="zh-CN"/>
        </w:rPr>
      </w:pPr>
      <w:r>
        <w:rPr>
          <w:rFonts w:hint="eastAsia" w:ascii="宋体" w:hAnsi="宋体" w:cs="宋体"/>
          <w:b/>
          <w:bCs/>
          <w:color w:val="auto"/>
          <w:sz w:val="24"/>
          <w:highlight w:val="none"/>
          <w:lang w:val="en-US" w:eastAsia="zh-CN"/>
        </w:rPr>
        <w:t xml:space="preserve">②</w:t>
      </w:r>
      <w:r>
        <w:rPr>
          <w:rFonts w:hint="eastAsia" w:ascii="宋体" w:hAnsi="宋体" w:eastAsia="宋体" w:cs="宋体"/>
          <w:b/>
          <w:bCs/>
          <w:color w:val="auto"/>
          <w:sz w:val="24"/>
          <w:highlight w:val="none"/>
        </w:rPr>
        <w:t xml:space="preserve">其中：多功能抑尘车、高空升降车</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物料粉碎车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纯电动清扫车</w:t>
      </w:r>
      <w:r>
        <w:rPr>
          <w:rFonts w:hint="eastAsia" w:ascii="宋体" w:hAnsi="宋体" w:eastAsia="宋体" w:cs="宋体"/>
          <w:b/>
          <w:bCs/>
          <w:color w:val="auto"/>
          <w:sz w:val="24"/>
          <w:highlight w:val="none"/>
        </w:rPr>
        <w:t xml:space="preserve">还需提供厂家出具的关于车辆技术参数（如水平射程、</w:t>
      </w:r>
      <w:r>
        <w:rPr>
          <w:rFonts w:hint="eastAsia" w:ascii="宋体" w:hAnsi="宋体" w:eastAsia="宋体" w:cs="宋体"/>
          <w:b/>
          <w:bCs/>
          <w:color w:val="auto"/>
          <w:sz w:val="24"/>
          <w:highlight w:val="none"/>
          <w:lang w:val="en-US" w:eastAsia="zh-CN"/>
        </w:rPr>
        <w:t xml:space="preserve">升降高度等</w:t>
      </w:r>
      <w:r>
        <w:rPr>
          <w:rFonts w:hint="eastAsia" w:ascii="宋体" w:hAnsi="宋体" w:eastAsia="宋体" w:cs="宋体"/>
          <w:b/>
          <w:bCs/>
          <w:color w:val="auto"/>
          <w:sz w:val="24"/>
          <w:highlight w:val="none"/>
        </w:rPr>
        <w:t xml:space="preserve">）或铭牌等证明材料。</w:t>
      </w:r>
      <w:r/>
    </w:p>
    <w:p>
      <w:pPr>
        <w:pStyle w:val="910"/>
        <w:numPr>
          <w:ilvl w:val="0"/>
          <w:numId w:val="0"/>
        </w:numPr>
        <w:ind w:left="420"/>
        <w:jc w:val="left"/>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highlight w:val="none"/>
        </w:rPr>
        <w:t xml:space="preserve">企业</w:t>
      </w:r>
      <w:r>
        <w:rPr>
          <w:rFonts w:hint="eastAsia" w:ascii="宋体" w:hAnsi="宋体" w:eastAsia="宋体" w:cs="宋体"/>
          <w:b/>
          <w:color w:val="auto"/>
          <w:highlight w:val="none"/>
          <w:lang w:val="en-US" w:eastAsia="zh-CN"/>
        </w:rPr>
        <w:t xml:space="preserve">荣誉</w:t>
      </w:r>
      <w:r>
        <w:rPr>
          <w:rFonts w:hint="eastAsia" w:ascii="宋体" w:hAnsi="宋体" w:eastAsia="宋体" w:cs="宋体"/>
          <w:b/>
          <w:bCs/>
          <w:color w:val="auto"/>
          <w:highlight w:val="none"/>
        </w:rPr>
        <w:t xml:space="preserve">（2分）</w:t>
      </w:r>
      <w:r/>
    </w:p>
    <w:p>
      <w:pPr>
        <w:ind w:left="0" w:right="0"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年1月1日以来</w:t>
      </w:r>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eastAsia="zh-CN"/>
        </w:rPr>
        <w:t xml:space="preserve">供应商参与区级及以上政府行政主管部门</w:t>
      </w:r>
      <w:r>
        <w:rPr>
          <w:rFonts w:hint="eastAsia" w:ascii="宋体" w:hAnsi="宋体" w:eastAsia="宋体" w:cs="宋体"/>
          <w:color w:val="auto"/>
          <w:sz w:val="24"/>
          <w:szCs w:val="24"/>
          <w:highlight w:val="none"/>
          <w:lang w:val="en-US" w:eastAsia="zh-CN"/>
        </w:rPr>
        <w:t xml:space="preserve">的绿化</w:t>
      </w:r>
      <w:r>
        <w:rPr>
          <w:rFonts w:hint="eastAsia" w:ascii="宋体" w:hAnsi="宋体" w:eastAsia="宋体" w:cs="宋体"/>
          <w:color w:val="auto"/>
          <w:sz w:val="24"/>
          <w:szCs w:val="24"/>
          <w:highlight w:val="none"/>
          <w:lang w:eastAsia="zh-CN"/>
        </w:rPr>
        <w:t xml:space="preserve">养护工作</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有应急抢险或重大活动保障</w:t>
      </w:r>
      <w:r>
        <w:rPr>
          <w:rFonts w:hint="eastAsia" w:ascii="宋体" w:hAnsi="宋体" w:eastAsia="宋体" w:cs="宋体"/>
          <w:color w:val="auto"/>
          <w:sz w:val="24"/>
          <w:szCs w:val="24"/>
          <w:highlight w:val="none"/>
          <w:lang w:val="en-US" w:eastAsia="zh-CN"/>
        </w:rPr>
        <w:t xml:space="preserve">或绿化养护荣誉</w:t>
      </w:r>
      <w:r>
        <w:rPr>
          <w:rFonts w:hint="eastAsia" w:ascii="宋体" w:hAnsi="宋体" w:eastAsia="宋体" w:cs="宋体"/>
          <w:color w:val="auto"/>
          <w:sz w:val="24"/>
          <w:szCs w:val="24"/>
          <w:highlight w:val="none"/>
          <w:lang w:eastAsia="zh-CN"/>
        </w:rPr>
        <w:t xml:space="preserve">的，有一项得1分，最高得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时间以落款时间为准，</w:t>
      </w:r>
      <w:r>
        <w:rPr>
          <w:rFonts w:hint="eastAsia" w:ascii="宋体" w:hAnsi="宋体" w:eastAsia="宋体" w:cs="宋体"/>
          <w:b/>
          <w:bCs/>
          <w:color w:val="auto"/>
          <w:sz w:val="24"/>
          <w:szCs w:val="24"/>
          <w:highlight w:val="none"/>
          <w:lang w:eastAsia="zh-CN"/>
        </w:rPr>
        <w:t xml:space="preserve">提供区级及以上政府行政主管部门出具的相关证明</w:t>
      </w:r>
      <w:r>
        <w:rPr>
          <w:rFonts w:hint="eastAsia" w:ascii="宋体" w:hAnsi="宋体" w:eastAsia="宋体" w:cs="宋体"/>
          <w:b/>
          <w:bCs/>
          <w:color w:val="auto"/>
          <w:sz w:val="24"/>
          <w:szCs w:val="22"/>
          <w:highlight w:val="none"/>
          <w:lang w:val="en-US" w:eastAsia="zh-CN"/>
        </w:rPr>
        <w:t xml:space="preserve">原件扫描件</w:t>
      </w:r>
      <w:r>
        <w:rPr>
          <w:rFonts w:hint="eastAsia" w:ascii="宋体" w:hAnsi="宋体" w:cs="宋体"/>
          <w:b/>
          <w:bCs/>
          <w:color w:val="auto"/>
          <w:sz w:val="24"/>
          <w:szCs w:val="22"/>
          <w:highlight w:val="none"/>
          <w:lang w:val="en-US" w:eastAsia="zh-CN"/>
        </w:rPr>
        <w:t xml:space="preserve">，加盖</w:t>
      </w:r>
      <w:r>
        <w:rPr>
          <w:rFonts w:hint="eastAsia" w:ascii="宋体" w:hAnsi="宋体" w:eastAsia="宋体" w:cs="宋体"/>
          <w:b/>
          <w:bCs/>
          <w:color w:val="auto"/>
          <w:sz w:val="24"/>
          <w:szCs w:val="22"/>
          <w:highlight w:val="none"/>
        </w:rPr>
        <w:t xml:space="preserve">公章</w:t>
      </w:r>
      <w:r>
        <w:rPr>
          <w:rFonts w:hint="eastAsia" w:ascii="宋体" w:hAnsi="宋体" w:cs="宋体"/>
          <w:b/>
          <w:bCs/>
          <w:color w:val="auto"/>
          <w:sz w:val="24"/>
          <w:szCs w:val="22"/>
          <w:highlight w:val="none"/>
          <w:lang w:eastAsia="zh-CN"/>
        </w:rPr>
        <w:t xml:space="preserve">后放入</w:t>
      </w:r>
      <w:r>
        <w:rPr>
          <w:rFonts w:hint="eastAsia" w:ascii="宋体" w:hAnsi="宋体" w:eastAsia="宋体" w:cs="宋体"/>
          <w:b/>
          <w:bCs/>
          <w:color w:val="auto"/>
          <w:sz w:val="24"/>
          <w:szCs w:val="22"/>
          <w:highlight w:val="none"/>
        </w:rPr>
        <w:t xml:space="preserve">投标文件中，未按要求提供不得分</w:t>
      </w:r>
      <w:r>
        <w:rPr>
          <w:rFonts w:hint="eastAsia" w:ascii="宋体" w:hAnsi="宋体" w:cs="宋体"/>
          <w:b/>
          <w:bCs/>
          <w:color w:val="auto"/>
          <w:sz w:val="24"/>
          <w:szCs w:val="22"/>
          <w:highlight w:val="none"/>
          <w:lang w:eastAsia="zh-CN"/>
        </w:rPr>
        <w:t xml:space="preserve">）</w:t>
      </w:r>
      <w:r/>
    </w:p>
    <w:p>
      <w:pPr>
        <w:pStyle w:val="910"/>
        <w:numPr>
          <w:ilvl w:val="0"/>
          <w:numId w:val="0"/>
        </w:numPr>
        <w:ind w:firstLine="482"/>
        <w:jc w:val="left"/>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bCs/>
          <w:color w:val="auto"/>
          <w:highlight w:val="none"/>
        </w:rPr>
        <w:t xml:space="preserve">养护及时性保障（</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rPr>
        <w:t xml:space="preserve">分）</w:t>
      </w:r>
      <w:r/>
    </w:p>
    <w:p>
      <w:pPr>
        <w:pStyle w:val="910"/>
        <w:numPr>
          <w:ilvl w:val="0"/>
          <w:numId w:val="0"/>
        </w:numPr>
        <w:ind w:firstLine="480"/>
        <w:jc w:val="left"/>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color w:val="auto"/>
          <w:highlight w:val="none"/>
        </w:rPr>
        <w:t xml:space="preserve">投标人承诺：在中标公示后</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个日历天内在养护作业所在区域</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无锡市新吴区）</w:t>
      </w:r>
      <w:r>
        <w:rPr>
          <w:rFonts w:hint="eastAsia" w:ascii="宋体" w:hAnsi="宋体" w:eastAsia="宋体" w:cs="宋体"/>
          <w:color w:val="auto"/>
          <w:highlight w:val="none"/>
        </w:rPr>
        <w:t xml:space="preserve">设立固定的养护</w:t>
      </w:r>
      <w:r>
        <w:rPr>
          <w:rFonts w:hint="eastAsia" w:ascii="宋体" w:hAnsi="宋体" w:eastAsia="宋体" w:cs="宋体"/>
          <w:color w:val="auto"/>
          <w:highlight w:val="none"/>
          <w:lang w:val="en-US" w:eastAsia="zh-CN"/>
        </w:rPr>
        <w:t xml:space="preserve">项目部（住所）</w:t>
      </w:r>
      <w:r>
        <w:rPr>
          <w:rFonts w:hint="eastAsia" w:ascii="宋体" w:hAnsi="宋体" w:cs="宋体"/>
          <w:color w:val="auto"/>
          <w:highlight w:val="none"/>
          <w:lang w:val="en-US" w:eastAsia="zh-CN"/>
        </w:rPr>
        <w:t xml:space="preserve">，面积</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00平方米</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满足车辆、设备停放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得1分。</w:t>
      </w:r>
      <w:r>
        <w:rPr>
          <w:rFonts w:hint="eastAsia" w:ascii="宋体" w:hAnsi="宋体" w:eastAsia="宋体" w:cs="宋体"/>
          <w:b/>
          <w:bCs/>
          <w:color w:val="auto"/>
          <w:highlight w:val="none"/>
        </w:rPr>
        <w:t xml:space="preserve">（承诺书格式自拟，承诺书原件扫描件上传至投标文件中，无扫描件不得分）</w:t>
      </w:r>
      <w:r/>
    </w:p>
    <w:p>
      <w:pPr>
        <w:pStyle w:val="910"/>
        <w:numPr>
          <w:ilvl w:val="0"/>
          <w:numId w:val="0"/>
        </w:numPr>
        <w:ind w:left="42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人员配置（1</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rPr>
        <w:t xml:space="preserve">分）</w:t>
      </w:r>
      <w:r/>
    </w:p>
    <w:p>
      <w:pPr>
        <w:ind w:firstLine="480"/>
        <w:jc w:val="left"/>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1 \* GB3 \* MERGEFORMAT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项目</w:t>
      </w:r>
      <w:r>
        <w:rPr>
          <w:rFonts w:hint="eastAsia" w:ascii="宋体" w:hAnsi="宋体" w:eastAsia="宋体" w:cs="宋体"/>
          <w:color w:val="auto"/>
          <w:sz w:val="24"/>
          <w:szCs w:val="24"/>
          <w:highlight w:val="none"/>
        </w:rPr>
        <w:t xml:space="preserve">负责人</w:t>
      </w:r>
      <w:r>
        <w:rPr>
          <w:rFonts w:hint="eastAsia" w:ascii="宋体" w:hAnsi="宋体" w:eastAsia="宋体" w:cs="宋体"/>
          <w:color w:val="auto"/>
          <w:sz w:val="24"/>
          <w:szCs w:val="24"/>
          <w:highlight w:val="none"/>
          <w:lang w:val="zh-CN"/>
        </w:rPr>
        <w:t xml:space="preserve">具有园林绿化专业</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zh-CN"/>
        </w:rPr>
        <w:t xml:space="preserve">级</w:t>
      </w:r>
      <w:r>
        <w:rPr>
          <w:rFonts w:hint="eastAsia" w:ascii="宋体" w:hAnsi="宋体" w:eastAsia="宋体" w:cs="宋体"/>
          <w:color w:val="auto"/>
          <w:sz w:val="24"/>
          <w:szCs w:val="24"/>
          <w:highlight w:val="none"/>
        </w:rPr>
        <w:t xml:space="preserve">及以上</w:t>
      </w:r>
      <w:r>
        <w:rPr>
          <w:rFonts w:hint="eastAsia" w:ascii="宋体" w:hAnsi="宋体" w:eastAsia="宋体" w:cs="宋体"/>
          <w:color w:val="auto"/>
          <w:sz w:val="24"/>
          <w:szCs w:val="24"/>
          <w:highlight w:val="none"/>
          <w:lang w:val="zh-CN"/>
        </w:rPr>
        <w:t xml:space="preserve">职称证书。</w:t>
      </w:r>
      <w:r/>
    </w:p>
    <w:p>
      <w:pPr>
        <w:pStyle w:val="910"/>
        <w:numPr>
          <w:ilvl w:val="0"/>
          <w:numId w:val="0"/>
        </w:numPr>
        <w:ind w:firstLine="48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②</w:t>
      </w:r>
      <w:r>
        <w:rPr>
          <w:rFonts w:hint="eastAsia" w:ascii="宋体" w:hAnsi="宋体" w:eastAsia="宋体" w:cs="宋体"/>
          <w:bCs/>
          <w:color w:val="auto"/>
          <w:sz w:val="24"/>
          <w:highlight w:val="none"/>
        </w:rPr>
        <w:t xml:space="preserve">养护作业人员中（项目负责人除外）</w:t>
      </w:r>
      <w:r>
        <w:rPr>
          <w:rFonts w:hint="eastAsia" w:ascii="宋体" w:hAnsi="宋体" w:cs="宋体"/>
          <w:bCs/>
          <w:color w:val="auto"/>
          <w:sz w:val="24"/>
          <w:highlight w:val="none"/>
          <w:lang w:eastAsia="zh-CN"/>
        </w:rPr>
        <w:t xml:space="preserve">，有</w:t>
      </w:r>
      <w:r>
        <w:rPr>
          <w:rFonts w:hint="eastAsia" w:ascii="宋体" w:hAnsi="宋体" w:eastAsia="宋体" w:cs="宋体"/>
          <w:bCs/>
          <w:color w:val="auto"/>
          <w:sz w:val="24"/>
          <w:highlight w:val="none"/>
        </w:rPr>
        <w:t xml:space="preserve">专职</w:t>
      </w:r>
      <w:r>
        <w:rPr>
          <w:rFonts w:hint="eastAsia" w:ascii="宋体" w:hAnsi="宋体" w:eastAsia="宋体" w:cs="宋体"/>
          <w:b w:val="0"/>
          <w:bCs/>
          <w:color w:val="auto"/>
          <w:sz w:val="24"/>
          <w:highlight w:val="none"/>
          <w:lang w:val="en-US" w:eastAsia="zh-CN"/>
        </w:rPr>
        <w:t xml:space="preserve">安全员1人</w:t>
      </w:r>
      <w:r>
        <w:rPr>
          <w:rFonts w:hint="eastAsia" w:ascii="宋体" w:hAnsi="宋体" w:cs="宋体"/>
          <w:b w:val="0"/>
          <w:bCs/>
          <w:color w:val="auto"/>
          <w:sz w:val="24"/>
          <w:highlight w:val="none"/>
          <w:lang w:val="en-US" w:eastAsia="zh-CN"/>
        </w:rPr>
        <w:t xml:space="preserve">、中级工15人。</w:t>
      </w:r>
      <w:r/>
    </w:p>
    <w:p>
      <w:pPr>
        <w:pStyle w:val="910"/>
        <w:numPr>
          <w:ilvl w:val="0"/>
          <w:numId w:val="0"/>
        </w:numPr>
        <w:ind w:firstLine="480"/>
        <w:keepLines w:val="0"/>
        <w:keepNext w:val="0"/>
        <w:pageBreakBefore w:val="0"/>
        <w:spacing w:line="360" w:lineRule="auto"/>
        <w:tabs>
          <w:tab w:val="left" w:pos="1050" w:leader="none"/>
          <w:tab w:val="clear" w:pos="1080" w:leader="none"/>
          <w:tab w:val="left" w:pos="1365" w:leader="none"/>
        </w:tabs>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③</w:t>
      </w:r>
      <w:r>
        <w:rPr>
          <w:rFonts w:hint="eastAsia" w:ascii="宋体" w:hAnsi="宋体" w:cs="宋体"/>
          <w:b w:val="0"/>
          <w:bCs/>
          <w:color w:val="auto"/>
          <w:sz w:val="24"/>
          <w:highlight w:val="none"/>
          <w:lang w:val="en-US" w:eastAsia="zh-CN"/>
        </w:rPr>
        <w:t xml:space="preserve">养护作业人员中有民用航空局颁发的中型无人机操控员执照的，有一人得1分，最多得2分。</w:t>
      </w:r>
      <w:r/>
    </w:p>
    <w:p>
      <w:pPr>
        <w:pStyle w:val="910"/>
        <w:numPr>
          <w:ilvl w:val="0"/>
          <w:numId w:val="0"/>
        </w:numPr>
        <w:ind w:firstLine="48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val="0"/>
          <w:bCs/>
          <w:color w:val="auto"/>
          <w:szCs w:val="22"/>
          <w:highlight w:val="none"/>
        </w:rPr>
      </w:pPr>
      <w:r>
        <w:rPr>
          <w:rFonts w:hint="eastAsia" w:ascii="宋体" w:hAnsi="宋体" w:cs="宋体"/>
          <w:b w:val="0"/>
          <w:bCs/>
          <w:color w:val="auto"/>
          <w:highlight w:val="none"/>
          <w:lang w:val="en-US" w:eastAsia="zh-CN"/>
        </w:rPr>
        <w:t xml:space="preserve">④</w:t>
      </w:r>
      <w:r>
        <w:rPr>
          <w:rFonts w:hint="eastAsia" w:ascii="宋体" w:hAnsi="宋体" w:eastAsia="宋体" w:cs="宋体"/>
          <w:b w:val="0"/>
          <w:bCs/>
          <w:color w:val="auto"/>
          <w:highlight w:val="none"/>
        </w:rPr>
        <w:t xml:space="preserve">养护作业人员基本配备情况（养护作业人员包含项目负责人、绿化技术工人</w:t>
      </w:r>
      <w:r>
        <w:rPr>
          <w:rFonts w:hint="eastAsia" w:ascii="宋体" w:hAnsi="宋体" w:cs="宋体"/>
          <w:b w:val="0"/>
          <w:bCs/>
          <w:color w:val="auto"/>
          <w:highlight w:val="none"/>
          <w:lang w:eastAsia="zh-CN"/>
        </w:rPr>
        <w:t xml:space="preserve">（</w:t>
      </w:r>
      <w:r>
        <w:rPr>
          <w:rFonts w:hint="eastAsia" w:ascii="宋体" w:hAnsi="宋体" w:cs="宋体"/>
          <w:b w:val="0"/>
          <w:bCs/>
          <w:color w:val="auto"/>
          <w:highlight w:val="none"/>
          <w:lang w:val="en-US" w:eastAsia="zh-CN"/>
        </w:rPr>
        <w:t xml:space="preserve">高级工、中级工</w:t>
      </w:r>
      <w:r>
        <w:rPr>
          <w:rFonts w:hint="eastAsia" w:ascii="宋体" w:hAnsi="宋体" w:cs="宋体"/>
          <w:b w:val="0"/>
          <w:bCs/>
          <w:color w:val="auto"/>
          <w:highlight w:val="none"/>
          <w:lang w:eastAsia="zh-CN"/>
        </w:rPr>
        <w:t xml:space="preserve">）</w:t>
      </w:r>
      <w:r>
        <w:rPr>
          <w:rFonts w:hint="eastAsia" w:ascii="宋体" w:hAnsi="宋体" w:eastAsia="宋体" w:cs="宋体"/>
          <w:b w:val="0"/>
          <w:bCs/>
          <w:color w:val="auto"/>
          <w:highlight w:val="none"/>
        </w:rPr>
        <w:t xml:space="preserve">、特殊专业技工及其他所有养护作业人员）（1</w:t>
      </w:r>
      <w:r>
        <w:rPr>
          <w:rFonts w:hint="eastAsia" w:ascii="宋体" w:hAnsi="宋体" w:cs="宋体"/>
          <w:b w:val="0"/>
          <w:bCs/>
          <w:color w:val="auto"/>
          <w:highlight w:val="none"/>
          <w:lang w:val="en-US" w:eastAsia="zh-CN"/>
        </w:rPr>
        <w:t xml:space="preserve">4</w:t>
      </w:r>
      <w:r>
        <w:rPr>
          <w:rFonts w:hint="eastAsia" w:ascii="宋体" w:hAnsi="宋体" w:eastAsia="宋体" w:cs="宋体"/>
          <w:b w:val="0"/>
          <w:bCs/>
          <w:color w:val="auto"/>
          <w:highlight w:val="none"/>
        </w:rPr>
        <w:t xml:space="preserve">分）</w:t>
      </w:r>
      <w:r/>
    </w:p>
    <w:tbl>
      <w:tblPr>
        <w:tblStyle w:val="704"/>
        <w:tblpPr w:horzAnchor="page" w:tblpX="1490" w:vertAnchor="text" w:tblpY="7" w:leftFromText="180" w:topFromText="0" w:rightFromText="180" w:bottomFromText="0"/>
        <w:tblW w:w="49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78"/>
        <w:gridCol w:w="1142"/>
        <w:gridCol w:w="1754"/>
        <w:gridCol w:w="1293"/>
        <w:gridCol w:w="1686"/>
        <w:gridCol w:w="1393"/>
      </w:tblGrid>
      <w:tr>
        <w:trPr>
          <w:trHeight w:val="1296" w:hRule="exact"/>
        </w:trPr>
        <w:tc>
          <w:tcPr>
            <w:tcMar>
              <w:left w:w="108" w:type="dxa"/>
              <w:right w:w="108" w:type="dxa"/>
            </w:tcMar>
            <w:tcW w:w="937"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最低配置</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数量标准</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Mar>
              <w:left w:w="108" w:type="dxa"/>
              <w:right w:w="108" w:type="dxa"/>
            </w:tcMar>
            <w:tcW w:w="638"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c>
          <w:tcPr>
            <w:tcMar>
              <w:left w:w="108" w:type="dxa"/>
              <w:right w:w="108" w:type="dxa"/>
            </w:tcMar>
            <w:tcW w:w="980"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中级配置</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数量标准</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Mar>
              <w:left w:w="108" w:type="dxa"/>
              <w:right w:w="108" w:type="dxa"/>
            </w:tcMar>
            <w:tcW w:w="722"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c>
          <w:tcPr>
            <w:tcMar>
              <w:left w:w="108" w:type="dxa"/>
              <w:right w:w="108" w:type="dxa"/>
            </w:tcMar>
            <w:tcW w:w="942"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高级配置</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数量标准</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Mar>
              <w:left w:w="108" w:type="dxa"/>
              <w:right w:w="108" w:type="dxa"/>
            </w:tcMar>
            <w:tcW w:w="778"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r>
      <w:tr>
        <w:trPr>
          <w:trHeight w:val="717" w:hRule="exact"/>
        </w:trPr>
        <w:tc>
          <w:tcPr>
            <w:tcMar>
              <w:left w:w="108" w:type="dxa"/>
              <w:right w:w="108" w:type="dxa"/>
            </w:tcMar>
            <w:tcW w:w="937" w:type="pct"/>
            <w:vAlign w:val="center"/>
            <w:textDirection w:val="lrTb"/>
            <w:noWrap/>
          </w:tcPr>
          <w:p>
            <w:pPr>
              <w:ind w:left="0" w:firstLine="0"/>
              <w:jc w:val="center"/>
              <w:keepLines w:val="0"/>
              <w:keepNext w:val="0"/>
              <w:pageBreakBefore w:val="0"/>
              <w:spacing w:line="360"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75</w:t>
            </w:r>
            <w:r/>
          </w:p>
        </w:tc>
        <w:tc>
          <w:tcPr>
            <w:tcMar>
              <w:left w:w="108" w:type="dxa"/>
              <w:right w:w="108" w:type="dxa"/>
            </w:tcMar>
            <w:tcW w:w="638"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tcMar>
              <w:left w:w="108" w:type="dxa"/>
              <w:right w:w="108" w:type="dxa"/>
            </w:tcMar>
            <w:tcW w:w="980" w:type="pct"/>
            <w:vAlign w:val="center"/>
            <w:textDirection w:val="lrTb"/>
            <w:noWrap/>
          </w:tcPr>
          <w:p>
            <w:pPr>
              <w:ind w:left="0" w:firstLine="0"/>
              <w:jc w:val="center"/>
              <w:keepLines w:val="0"/>
              <w:keepNext w:val="0"/>
              <w:pageBreakBefore w:val="0"/>
              <w:spacing w:line="360"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85</w:t>
            </w:r>
            <w:r/>
          </w:p>
        </w:tc>
        <w:tc>
          <w:tcPr>
            <w:tcMar>
              <w:left w:w="108" w:type="dxa"/>
              <w:right w:w="108" w:type="dxa"/>
            </w:tcMar>
            <w:tcW w:w="722"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Mar>
              <w:left w:w="108" w:type="dxa"/>
              <w:right w:w="108" w:type="dxa"/>
            </w:tcMar>
            <w:tcW w:w="942" w:type="pct"/>
            <w:vAlign w:val="center"/>
            <w:textDirection w:val="lrTb"/>
            <w:noWrap/>
          </w:tcPr>
          <w:p>
            <w:pPr>
              <w:ind w:left="0" w:firstLine="0"/>
              <w:jc w:val="center"/>
              <w:keepLines w:val="0"/>
              <w:keepNext w:val="0"/>
              <w:pageBreakBefore w:val="0"/>
              <w:spacing w:line="360"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95</w:t>
            </w:r>
            <w:r/>
          </w:p>
        </w:tc>
        <w:tc>
          <w:tcPr>
            <w:tcMar>
              <w:left w:w="108" w:type="dxa"/>
              <w:right w:w="108" w:type="dxa"/>
            </w:tcMar>
            <w:tcW w:w="778"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bl>
    <w:p>
      <w:pPr>
        <w:ind w:firstLine="482"/>
        <w:jc w:val="left"/>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color w:val="auto"/>
          <w:sz w:val="24"/>
          <w:szCs w:val="22"/>
          <w:highlight w:val="none"/>
        </w:rPr>
        <w:t xml:space="preserve">投标文件中附《养护作业人员投入计划一览表》（格式见附件）</w:t>
      </w:r>
      <w:r>
        <w:rPr>
          <w:rFonts w:hint="eastAsia" w:ascii="宋体" w:hAnsi="宋体" w:eastAsia="宋体" w:cs="宋体"/>
          <w:b/>
          <w:bCs/>
          <w:color w:val="auto"/>
          <w:sz w:val="24"/>
          <w:highlight w:val="none"/>
        </w:rPr>
        <w:t xml:space="preserve">，上述人员</w:t>
      </w:r>
      <w:r>
        <w:rPr>
          <w:rFonts w:hint="eastAsia" w:ascii="宋体" w:hAnsi="宋体" w:cs="宋体"/>
          <w:b/>
          <w:bCs/>
          <w:color w:val="auto"/>
          <w:sz w:val="24"/>
          <w:highlight w:val="none"/>
          <w:lang w:eastAsia="zh-CN"/>
        </w:rPr>
        <w:t xml:space="preserve">，项目</w:t>
      </w:r>
      <w:r>
        <w:rPr>
          <w:rFonts w:hint="eastAsia" w:ascii="宋体" w:hAnsi="宋体" w:eastAsia="宋体" w:cs="宋体"/>
          <w:b/>
          <w:bCs/>
          <w:color w:val="auto"/>
          <w:sz w:val="24"/>
          <w:szCs w:val="24"/>
          <w:highlight w:val="none"/>
        </w:rPr>
        <w:t xml:space="preserve">负责人</w:t>
      </w:r>
      <w:r>
        <w:rPr>
          <w:rFonts w:hint="eastAsia" w:ascii="宋体" w:hAnsi="宋体" w:eastAsia="宋体" w:cs="宋体"/>
          <w:b/>
          <w:bCs/>
          <w:color w:val="auto"/>
          <w:sz w:val="24"/>
          <w:highlight w:val="none"/>
        </w:rPr>
        <w:t xml:space="preserve">提</w:t>
      </w:r>
      <w:r>
        <w:rPr>
          <w:rFonts w:hint="eastAsia" w:ascii="宋体" w:hAnsi="宋体" w:eastAsia="宋体" w:cs="宋体"/>
          <w:b/>
          <w:bCs/>
          <w:color w:val="auto"/>
          <w:sz w:val="24"/>
          <w:szCs w:val="22"/>
          <w:highlight w:val="none"/>
        </w:rPr>
        <w:t xml:space="preserve">供</w:t>
      </w:r>
      <w:r>
        <w:rPr>
          <w:rFonts w:hint="eastAsia" w:ascii="宋体" w:hAnsi="宋体" w:eastAsia="宋体" w:cs="宋体"/>
          <w:b/>
          <w:bCs/>
          <w:color w:val="auto"/>
          <w:sz w:val="24"/>
          <w:szCs w:val="22"/>
          <w:highlight w:val="none"/>
          <w:lang w:val="en-US" w:eastAsia="zh-CN"/>
        </w:rPr>
        <w:t xml:space="preserve">职称证</w:t>
      </w:r>
      <w:r>
        <w:rPr>
          <w:rFonts w:hint="eastAsia" w:ascii="宋体" w:hAnsi="宋体" w:eastAsia="宋体" w:cs="宋体"/>
          <w:b/>
          <w:bCs/>
          <w:color w:val="auto"/>
          <w:sz w:val="24"/>
          <w:szCs w:val="24"/>
          <w:highlight w:val="none"/>
          <w:lang w:val="zh-CN"/>
        </w:rPr>
        <w:t xml:space="preserve">【园林绿化专业是指：与园林绿化工程规划、设计、施工及养护管理相关的专业，包括园林（含园林规划设计、园林植物、风景园林、园林绿化等）、园艺、城市规划、景观、植物（含植保、森保等）】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专职</w:t>
      </w:r>
      <w:r>
        <w:rPr>
          <w:rFonts w:hint="eastAsia" w:ascii="宋体" w:hAnsi="宋体" w:eastAsia="宋体" w:cs="宋体"/>
          <w:b/>
          <w:bCs/>
          <w:color w:val="auto"/>
          <w:sz w:val="24"/>
          <w:szCs w:val="24"/>
          <w:highlight w:val="none"/>
          <w:lang w:val="en-US" w:eastAsia="zh-CN"/>
        </w:rPr>
        <w:t xml:space="preserve">安全员提供安全员C证</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中型无人机操控员执照；</w:t>
      </w:r>
      <w:r>
        <w:rPr>
          <w:rFonts w:hint="eastAsia" w:ascii="宋体" w:hAnsi="宋体" w:eastAsia="宋体" w:cs="宋体"/>
          <w:b/>
          <w:bCs/>
          <w:color w:val="auto"/>
          <w:sz w:val="24"/>
          <w:szCs w:val="24"/>
          <w:highlight w:val="none"/>
          <w:lang w:val="zh-CN"/>
        </w:rPr>
        <w:t xml:space="preserve">绿化技术工人（</w:t>
      </w:r>
      <w:r>
        <w:rPr>
          <w:rFonts w:hint="eastAsia" w:ascii="宋体" w:hAnsi="宋体" w:eastAsia="宋体" w:cs="宋体"/>
          <w:b/>
          <w:bCs/>
          <w:color w:val="auto"/>
          <w:sz w:val="24"/>
          <w:szCs w:val="24"/>
          <w:highlight w:val="none"/>
          <w:lang w:val="en-US" w:eastAsia="zh-CN"/>
        </w:rPr>
        <w:t xml:space="preserve">中级工</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等级证书；所有人员还需提供</w:t>
      </w:r>
      <w:r>
        <w:rPr>
          <w:rFonts w:hint="eastAsia" w:ascii="宋体" w:hAnsi="宋体" w:eastAsia="宋体" w:cs="宋体"/>
          <w:b/>
          <w:bCs/>
          <w:color w:val="auto"/>
          <w:sz w:val="24"/>
          <w:szCs w:val="24"/>
          <w:highlight w:val="none"/>
          <w:lang w:val="zh-CN"/>
        </w:rPr>
        <w:t xml:space="preserve">由社保机构出具的本企业的近三个月</w:t>
      </w:r>
      <w:r>
        <w:rPr>
          <w:rFonts w:hint="eastAsia" w:ascii="宋体" w:hAnsi="宋体" w:eastAsia="宋体" w:cs="宋体"/>
          <w:b/>
          <w:bCs/>
          <w:color w:val="auto"/>
          <w:sz w:val="24"/>
          <w:szCs w:val="24"/>
          <w:highlight w:val="none"/>
          <w:lang w:val="en-US" w:eastAsia="zh-CN"/>
        </w:rPr>
        <w:t xml:space="preserve">中任意一个月（不含投标当月）</w:t>
      </w:r>
      <w:r>
        <w:rPr>
          <w:rFonts w:hint="eastAsia" w:ascii="宋体" w:hAnsi="宋体" w:eastAsia="宋体" w:cs="宋体"/>
          <w:b/>
          <w:bCs/>
          <w:color w:val="auto"/>
          <w:sz w:val="24"/>
          <w:szCs w:val="24"/>
          <w:highlight w:val="none"/>
          <w:lang w:val="zh-CN"/>
        </w:rPr>
        <w:t xml:space="preserve">的缴费证明，上述资料原件的扫描件上传至投标文件中，无扫描件不得分。网上查询带有二维码/验证码的打印件可做原件使用。如投标供应商成立时</w:t>
      </w:r>
      <w:r>
        <w:rPr>
          <w:rFonts w:hint="eastAsia" w:ascii="宋体" w:hAnsi="宋体" w:eastAsia="宋体" w:cs="宋体"/>
          <w:b/>
          <w:bCs/>
          <w:color w:val="auto"/>
          <w:sz w:val="24"/>
          <w:highlight w:val="none"/>
        </w:rPr>
        <w:t xml:space="preserve">间</w:t>
      </w:r>
      <w:r>
        <w:rPr>
          <w:rFonts w:hint="eastAsia" w:ascii="宋体" w:hAnsi="宋体" w:cs="宋体"/>
          <w:b/>
          <w:bCs/>
          <w:color w:val="auto"/>
          <w:sz w:val="24"/>
          <w:highlight w:val="none"/>
          <w:lang w:eastAsia="zh-CN"/>
        </w:rPr>
        <w:t xml:space="preserve">晚</w:t>
      </w:r>
      <w:r>
        <w:rPr>
          <w:rFonts w:hint="eastAsia" w:ascii="宋体" w:hAnsi="宋体" w:eastAsia="宋体" w:cs="宋体"/>
          <w:b/>
          <w:bCs/>
          <w:color w:val="auto"/>
          <w:sz w:val="24"/>
          <w:highlight w:val="none"/>
        </w:rPr>
        <w:t xml:space="preserve">于要求开始的时间，则提供成立时间至招标文件中社保要求的截止时间内的社保缴费证明。</w:t>
      </w:r>
      <w:r/>
    </w:p>
    <w:p>
      <w:pPr>
        <w:ind w:firstLine="516"/>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）技术文件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暗标</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4</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分）：</w:t>
      </w:r>
      <w:r/>
    </w:p>
    <w:p>
      <w:pPr>
        <w:ind w:firstLine="426"/>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1）项目总体概述（</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26"/>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eastAsia="zh-CN"/>
        </w:rPr>
        <w:t xml:space="preserve">内容</w:t>
      </w:r>
      <w:r>
        <w:rPr>
          <w:rFonts w:hint="eastAsia" w:ascii="宋体" w:hAnsi="宋体" w:eastAsia="宋体" w:cs="宋体"/>
          <w:color w:val="auto"/>
          <w:sz w:val="24"/>
          <w:highlight w:val="none"/>
        </w:rPr>
        <w:t xml:space="preserve">包括但不限于：①项目技术文件编制总体设想（</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分）、②编制依据、编制说明、编制原则（</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①提供的项目总体概述全面，不漏项且有针对性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②提供的项目总体概述较全面，</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③提供的项目总体概述基本全面，</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④提供的项目总体概述不全面、对各项内容无解释说明或未提供本项内容：0分/项。</w:t>
      </w:r>
      <w:r/>
    </w:p>
    <w:p>
      <w:pPr>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项目养护方案（</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内容包括但不限于：①</w:t>
      </w:r>
      <w:r>
        <w:rPr>
          <w:rFonts w:ascii="宋体" w:hAnsi="宋体" w:eastAsia="宋体" w:cs="宋体"/>
          <w:color w:val="000000"/>
          <w:sz w:val="24"/>
          <w:szCs w:val="24"/>
          <w:highlight w:val="none"/>
        </w:rPr>
        <w:t xml:space="preserve">参照考核细则中的养护作业具体要求中一级管护绿地</w:t>
      </w:r>
      <w:r>
        <w:rPr>
          <w:rFonts w:hint="eastAsia" w:ascii="宋体" w:hAnsi="宋体" w:eastAsia="宋体" w:cs="宋体"/>
          <w:color w:val="auto"/>
          <w:sz w:val="24"/>
          <w:highlight w:val="none"/>
        </w:rPr>
        <w:t xml:space="preserve">（2分）、②根据植物生长规律和季节特点制定相应的养护方案，根据项目绿地中存在的主要问题，如空秃地、困难地、色块草坪老化退化、种植基础差等问题提出有针对性的解决方案（2分）、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3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年度养护计划（2分）、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专项方案（2分）。</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①提供的项目养护方案全面，不漏项且</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②提供的项目养护方案较全面，</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③提供的项目养护方案基本全面，</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④提供的项目养护方案不全面、对各项内容无解释说明或未提供本项内容：0分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）安全文明施工及环境保护措施（</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82"/>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主要包括但不限于根据绿地实际情况制定①养护施工措施、扬尘保护措施、</w:t>
      </w:r>
      <w:r>
        <w:rPr>
          <w:rFonts w:hint="eastAsia" w:ascii="宋体" w:hAnsi="宋体" w:eastAsia="宋体" w:cs="宋体"/>
          <w:color w:val="auto"/>
          <w:sz w:val="24"/>
          <w:highlight w:val="none"/>
          <w:lang w:eastAsia="zh-CN"/>
        </w:rPr>
        <w:t xml:space="preserve">噪声</w:t>
      </w:r>
      <w:r>
        <w:rPr>
          <w:rFonts w:hint="eastAsia" w:ascii="宋体" w:hAnsi="宋体" w:eastAsia="宋体" w:cs="宋体"/>
          <w:color w:val="auto"/>
          <w:sz w:val="24"/>
          <w:highlight w:val="none"/>
        </w:rPr>
        <w:t xml:space="preserve">防治措施</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②工程车辆滴洒抛漏管理及惩处措施、工程车辆的合法手续、工程概况告示牌、安全文明措施不到位的处罚措施、保证相关措施落实到位的承诺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①提供的安全文明施工及环境保护措施及承诺全面，不漏项且</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②提供的安全文明施工及环境保护措施及承诺较全面，有针对性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③提供的安全文明施工及环境保护措施及承诺基本全面，有针对性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④提供的安全文明施工及环境保护措施及承诺不全面、对各项内容无解释说明或未提供本项内容：0分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）服务质量保障措施（</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以达到养护要求质量标准为目的编制服务质量保障措施，内容包括但不限于：①质量控制目标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、②质量控制方法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、③质量控制通用措施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质量保证关键环节控制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①提供的服务质量保障措施全面，不漏项且有针对性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②提供的服务质量保障</w:t>
      </w:r>
      <w:r>
        <w:rPr>
          <w:rFonts w:hint="eastAsia" w:ascii="宋体" w:hAnsi="宋体" w:eastAsia="宋体" w:cs="宋体"/>
          <w:color w:val="auto"/>
          <w:sz w:val="24"/>
          <w:highlight w:val="none"/>
          <w:lang w:eastAsia="zh-CN"/>
        </w:rPr>
        <w:t xml:space="preserve">措施</w:t>
      </w:r>
      <w:r>
        <w:rPr>
          <w:rFonts w:hint="eastAsia" w:ascii="宋体" w:hAnsi="宋体" w:eastAsia="宋体" w:cs="宋体"/>
          <w:color w:val="auto"/>
          <w:sz w:val="24"/>
          <w:highlight w:val="none"/>
        </w:rPr>
        <w:t xml:space="preserve">较全面，有针对性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③提供的服务质量保障措施基本全面，有针对性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④提供的服务质量保障措施不全面、对各项内容无解释说明或未提供本项内容：0分</w:t>
      </w:r>
      <w:r>
        <w:rPr>
          <w:rFonts w:hint="eastAsia" w:ascii="宋体" w:hAnsi="宋体" w:cs="宋体"/>
          <w:color w:val="auto"/>
          <w:sz w:val="24"/>
          <w:highlight w:val="none"/>
          <w:lang w:eastAsia="zh-CN"/>
        </w:rPr>
        <w:t xml:space="preserve">/项。</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）抢险救灾应急预案（</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 xml:space="preserve">内容包括但不</w:t>
      </w:r>
      <w:r>
        <w:rPr>
          <w:rFonts w:hint="eastAsia" w:ascii="宋体" w:hAnsi="宋体" w:eastAsia="宋体" w:cs="宋体"/>
          <w:color w:val="auto"/>
          <w:sz w:val="24"/>
          <w:szCs w:val="32"/>
          <w:highlight w:val="none"/>
          <w:lang w:eastAsia="zh-CN"/>
        </w:rPr>
        <w:t xml:space="preserve">限于</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教育培训、安全抢险、人员配备</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②日常巡查、灾后恢复</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等内容描述。</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①提供的抢险救灾应急预案全面，不漏项且有针对性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②提供的抢险救灾应急预案较全面，有针对性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③提供的抢险救灾应急预案基本全面，有针对性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④提供的抢险救灾应急预案不全面、对各项内容无解释说明或未提供本项内容：0分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numPr>
          <w:ilvl w:val="-1"/>
          <w:numId w:val="0"/>
        </w:numPr>
        <w:ind w:left="0" w:firstLine="482"/>
        <w:jc w:val="left"/>
        <w:keepLines w:val="0"/>
        <w:keepNext w:val="0"/>
        <w:pageBreakBefore w:val="0"/>
        <w:spacing w:line="360" w:lineRule="auto"/>
        <w:widowControl/>
        <w:rPr>
          <w:rFonts w:hint="eastAsia" w:ascii="宋体" w:hAnsi="宋体" w:eastAsia="宋体" w:cs="宋体"/>
          <w:b/>
          <w:bCs/>
          <w:color w:val="auto"/>
          <w:sz w:val="24"/>
          <w:szCs w:val="21"/>
          <w:highlight w:val="none"/>
          <w:lang w:val="en-US" w:eastAsia="zh-CN" w:bidi="ar-SA"/>
        </w:rPr>
        <w:outlineLvl w:val="9"/>
      </w:pPr>
      <w:r>
        <w:rPr>
          <w:rFonts w:hint="eastAsia" w:ascii="宋体" w:hAnsi="宋体" w:cs="宋体"/>
          <w:b/>
          <w:bCs/>
          <w:color w:val="auto"/>
          <w:sz w:val="24"/>
          <w:szCs w:val="21"/>
          <w:highlight w:val="none"/>
          <w:lang w:val="en-US" w:eastAsia="zh-CN" w:bidi="ar-SA"/>
        </w:rPr>
        <w:t xml:space="preserve">6</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eastAsia="宋体" w:cs="宋体"/>
          <w:b/>
          <w:bCs/>
          <w:color w:val="auto"/>
          <w:sz w:val="24"/>
          <w:szCs w:val="21"/>
          <w:highlight w:val="none"/>
          <w:lang w:val="en-US" w:bidi="ar-SA"/>
        </w:rPr>
        <w:t xml:space="preserve">服务响应时间</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cs="宋体"/>
          <w:b/>
          <w:bCs/>
          <w:color w:val="auto"/>
          <w:sz w:val="24"/>
          <w:szCs w:val="21"/>
          <w:highlight w:val="none"/>
          <w:lang w:val="en-US" w:eastAsia="zh-CN" w:bidi="ar-SA"/>
        </w:rPr>
        <w:t xml:space="preserve">5</w:t>
      </w:r>
      <w:r>
        <w:rPr>
          <w:rFonts w:hint="eastAsia" w:ascii="宋体" w:hAnsi="宋体" w:eastAsia="宋体" w:cs="宋体"/>
          <w:b/>
          <w:bCs/>
          <w:color w:val="auto"/>
          <w:sz w:val="24"/>
          <w:szCs w:val="21"/>
          <w:highlight w:val="none"/>
          <w:lang w:val="en-US" w:bidi="ar-SA"/>
        </w:rPr>
        <w:t xml:space="preserve">分</w:t>
      </w:r>
      <w:r>
        <w:rPr>
          <w:rFonts w:hint="eastAsia" w:ascii="宋体" w:hAnsi="宋体" w:eastAsia="宋体" w:cs="宋体"/>
          <w:b/>
          <w:bCs/>
          <w:color w:val="auto"/>
          <w:sz w:val="24"/>
          <w:szCs w:val="21"/>
          <w:highlight w:val="none"/>
          <w:lang w:val="en-US" w:eastAsia="zh-CN" w:bidi="ar-SA"/>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color w:val="auto"/>
          <w:sz w:val="24"/>
          <w:szCs w:val="32"/>
          <w:highlight w:val="none"/>
        </w:rPr>
        <w:t xml:space="preserve">内容包括但不限</w:t>
      </w:r>
      <w:r>
        <w:rPr>
          <w:rFonts w:hint="eastAsia" w:ascii="宋体" w:hAnsi="宋体" w:eastAsia="宋体" w:cs="宋体"/>
          <w:color w:val="auto"/>
          <w:sz w:val="24"/>
          <w:highlight w:val="none"/>
        </w:rPr>
        <w:t xml:space="preserve">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b w:val="0"/>
          <w:bCs w:val="0"/>
          <w:color w:val="auto"/>
          <w:sz w:val="24"/>
          <w:szCs w:val="24"/>
          <w:highlight w:val="none"/>
          <w:lang w:val="en-US" w:bidi="ar-SA"/>
        </w:rPr>
        <w:t xml:space="preserve">响应时间</w:t>
      </w:r>
      <w:r>
        <w:rPr>
          <w:rFonts w:hint="eastAsia" w:ascii="宋体" w:hAnsi="宋体" w:eastAsia="宋体" w:cs="宋体"/>
          <w:b w:val="0"/>
          <w:bCs w:val="0"/>
          <w:color w:val="auto"/>
          <w:sz w:val="24"/>
          <w:szCs w:val="24"/>
          <w:highlight w:val="none"/>
          <w:lang w:val="en-US" w:eastAsia="zh-CN" w:bidi="ar-SA"/>
        </w:rPr>
        <w:t xml:space="preserve">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；②</w:t>
      </w:r>
      <w:r>
        <w:rPr>
          <w:rFonts w:hint="eastAsia" w:ascii="宋体" w:hAnsi="宋体" w:eastAsia="宋体" w:cs="宋体"/>
          <w:color w:val="auto"/>
          <w:sz w:val="24"/>
          <w:highlight w:val="none"/>
          <w:lang w:val="en-US" w:eastAsia="zh-CN"/>
        </w:rPr>
        <w:t xml:space="preserve">保障</w:t>
      </w:r>
      <w:r>
        <w:rPr>
          <w:rFonts w:hint="eastAsia" w:ascii="宋体" w:hAnsi="宋体" w:eastAsia="宋体" w:cs="宋体"/>
          <w:b w:val="0"/>
          <w:bCs w:val="0"/>
          <w:color w:val="auto"/>
          <w:sz w:val="24"/>
          <w:szCs w:val="24"/>
          <w:highlight w:val="none"/>
          <w:lang w:val="en-US" w:bidi="ar-SA"/>
        </w:rPr>
        <w:t xml:space="preserve">时间</w:t>
      </w:r>
      <w:r>
        <w:rPr>
          <w:rFonts w:hint="eastAsia" w:ascii="宋体" w:hAnsi="宋体" w:eastAsia="宋体" w:cs="宋体"/>
          <w:b w:val="0"/>
          <w:bCs w:val="0"/>
          <w:color w:val="auto"/>
          <w:sz w:val="24"/>
          <w:szCs w:val="24"/>
          <w:highlight w:val="none"/>
          <w:lang w:val="en-US" w:eastAsia="zh-CN" w:bidi="ar-SA"/>
        </w:rPr>
        <w:t xml:space="preserve">的具体措施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全面，不漏项且有针对性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较全面，有针对性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基本全面，有针对性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color w:val="auto"/>
          <w:sz w:val="24"/>
          <w:highlight w:val="none"/>
        </w:rPr>
        <w:t xml:space="preserve">④提供的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0"/>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注：</w:t>
      </w:r>
      <w:r>
        <w:rPr>
          <w:rFonts w:hint="eastAsia" w:ascii="宋体" w:hAnsi="宋体" w:eastAsia="宋体" w:cs="宋体"/>
          <w:b/>
          <w:bCs w:val="0"/>
          <w:color w:val="auto"/>
          <w:sz w:val="24"/>
          <w:highlight w:val="none"/>
        </w:rPr>
        <w:t xml:space="preserve">上述评分项中所称“瑕疵”是指</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内容缺项、不完整或缺少关键点</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非专门针对本项目或不适用本项目特性、套用其他项目内容</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对同一问题前后描述矛盾</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存在逻辑漏洞、科学原理或常识错误</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不利于本项目目标的实现、现有技术条件下不可能出现的情形等任意一种情形。</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采购人。未列入本评分细则的其他条件不作为评分内容。除技术文件编制粗糙、缺漏项较多的</w:t>
      </w:r>
      <w:r>
        <w:rPr>
          <w:rFonts w:hint="eastAsia" w:ascii="宋体" w:hAnsi="宋体" w:cs="宋体"/>
          <w:bCs/>
          <w:color w:val="auto"/>
          <w:sz w:val="24"/>
          <w:szCs w:val="24"/>
          <w:highlight w:val="none"/>
          <w:lang w:eastAsia="zh-CN"/>
        </w:rPr>
        <w:t xml:space="preserve">情况外</w:t>
      </w:r>
      <w:r>
        <w:rPr>
          <w:rFonts w:hint="eastAsia" w:ascii="宋体" w:hAnsi="宋体" w:eastAsia="宋体" w:cs="宋体"/>
          <w:bCs/>
          <w:color w:val="auto"/>
          <w:sz w:val="24"/>
          <w:szCs w:val="24"/>
          <w:highlight w:val="none"/>
        </w:rPr>
        <w:t xml:space="preserve">，当技术文件所列项出现某小项漏项</w:t>
      </w:r>
      <w:r>
        <w:rPr>
          <w:rFonts w:hint="eastAsia" w:ascii="宋体" w:hAnsi="宋体" w:cs="宋体"/>
          <w:bCs/>
          <w:color w:val="auto"/>
          <w:sz w:val="24"/>
          <w:szCs w:val="24"/>
          <w:highlight w:val="none"/>
          <w:lang w:eastAsia="zh-CN"/>
        </w:rPr>
        <w:t xml:space="preserve">时，</w:t>
      </w:r>
      <w:r>
        <w:rPr>
          <w:rFonts w:hint="eastAsia" w:ascii="宋体" w:hAnsi="宋体" w:eastAsia="宋体" w:cs="宋体"/>
          <w:bCs/>
          <w:color w:val="auto"/>
          <w:sz w:val="24"/>
          <w:szCs w:val="24"/>
          <w:highlight w:val="none"/>
        </w:rPr>
        <w:t xml:space="preserve">该项不得分（取所有评委打分分值的平均值）。</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（十二） 废标的确认：</w:t>
      </w:r>
      <w:r/>
    </w:p>
    <w:p>
      <w:p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（十三）中标无效的确认：</w:t>
      </w:r>
      <w:r/>
    </w:p>
    <w:p>
      <w:pPr>
        <w:numPr>
          <w:ilvl w:val="0"/>
          <w:numId w:val="7"/>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7"/>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numPr>
          <w:ilvl w:val="0"/>
          <w:numId w:val="7"/>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8"/>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向招标采购单位行贿或者提供其他不正当利益的；</w:t>
      </w:r>
      <w:r/>
    </w:p>
    <w:p>
      <w:pPr>
        <w:numPr>
          <w:ilvl w:val="2"/>
          <w:numId w:val="8"/>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s="宋体"/>
          <w:color w:val="auto"/>
          <w:sz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color w:val="auto"/>
          <w:sz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见证部分详见招标文件合同书（格式条款），见证后的格式条款不得</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非因不可抗力未履行招、投标文件和合同规定的义务，一经查实，</w:t>
      </w:r>
      <w:r>
        <w:rPr>
          <w:rFonts w:hint="eastAsia" w:ascii="宋体" w:hAnsi="宋体" w:cs="宋体"/>
          <w:color w:val="auto"/>
          <w:sz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（十五）注意事项：</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中标后无正当理由不与采购人签订合同的；</w:t>
      </w:r>
      <w:r/>
    </w:p>
    <w:p>
      <w:pPr>
        <w:numPr>
          <w:ilvl w:val="3"/>
          <w:numId w:val="8"/>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（十六）中标服务费：</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招标代理服务费</w:t>
      </w:r>
      <w:r>
        <w:rPr>
          <w:rFonts w:hint="eastAsia" w:ascii="宋体" w:hAnsi="宋体" w:cs="宋体"/>
          <w:bCs/>
          <w:color w:val="auto"/>
          <w:sz w:val="24"/>
          <w:szCs w:val="24"/>
          <w:highlight w:val="none"/>
          <w:lang w:eastAsia="zh-CN"/>
        </w:rPr>
        <w:t xml:space="preserve">以</w:t>
      </w:r>
      <w:r>
        <w:rPr>
          <w:rFonts w:hint="eastAsia" w:ascii="宋体" w:hAnsi="宋体" w:eastAsia="宋体" w:cs="宋体"/>
          <w:bCs/>
          <w:color w:val="auto"/>
          <w:sz w:val="24"/>
          <w:szCs w:val="24"/>
          <w:highlight w:val="none"/>
        </w:rPr>
        <w:t xml:space="preserve">中标价为计费基础，</w:t>
      </w:r>
      <w:r>
        <w:rPr>
          <w:rFonts w:hint="eastAsia" w:ascii="宋体" w:hAnsi="宋体" w:cs="宋体"/>
          <w:bCs/>
          <w:color w:val="auto"/>
          <w:sz w:val="24"/>
          <w:szCs w:val="24"/>
          <w:highlight w:val="none"/>
          <w:lang w:eastAsia="zh-CN"/>
        </w:rPr>
        <w:t xml:space="preserve">100万元以下</w:t>
      </w:r>
      <w:r>
        <w:rPr>
          <w:rFonts w:hint="eastAsia" w:ascii="宋体" w:hAnsi="宋体" w:cs="宋体"/>
          <w:bCs/>
          <w:color w:val="auto"/>
          <w:sz w:val="24"/>
          <w:szCs w:val="24"/>
          <w:highlight w:val="none"/>
          <w:lang w:val="en-US" w:eastAsia="zh-CN"/>
        </w:rPr>
        <w:t xml:space="preserve">费率为</w:t>
      </w:r>
      <w:r>
        <w:rPr>
          <w:rFonts w:hint="eastAsia" w:ascii="宋体" w:hAnsi="宋体" w:eastAsia="宋体" w:cs="宋体"/>
          <w:bCs/>
          <w:color w:val="auto"/>
          <w:sz w:val="24"/>
          <w:szCs w:val="24"/>
          <w:highlight w:val="none"/>
          <w:lang w:val="en-US" w:eastAsia="zh-CN"/>
        </w:rPr>
        <w:t xml:space="preserve">1.5%，100</w:t>
      </w:r>
      <w:r>
        <w:rPr>
          <w:rFonts w:hint="eastAsia" w:ascii="宋体" w:hAnsi="宋体" w:cs="宋体"/>
          <w:bCs/>
          <w:color w:val="auto"/>
          <w:sz w:val="24"/>
          <w:szCs w:val="24"/>
          <w:highlight w:val="none"/>
          <w:lang w:val="en-US" w:eastAsia="zh-CN"/>
        </w:rPr>
        <w:t xml:space="preserve">万元</w:t>
      </w:r>
      <w:r>
        <w:rPr>
          <w:rFonts w:hint="eastAsia" w:ascii="宋体" w:hAnsi="宋体" w:eastAsia="宋体" w:cs="宋体"/>
          <w:bCs/>
          <w:color w:val="auto"/>
          <w:sz w:val="24"/>
          <w:szCs w:val="24"/>
          <w:highlight w:val="none"/>
          <w:lang w:val="en-US" w:eastAsia="zh-CN"/>
        </w:rPr>
        <w:t xml:space="preserve">—500</w:t>
      </w:r>
      <w:r>
        <w:rPr>
          <w:rFonts w:hint="eastAsia" w:ascii="宋体" w:hAnsi="宋体" w:cs="宋体"/>
          <w:bCs/>
          <w:color w:val="auto"/>
          <w:sz w:val="24"/>
          <w:szCs w:val="24"/>
          <w:highlight w:val="none"/>
          <w:lang w:val="en-US" w:eastAsia="zh-CN"/>
        </w:rPr>
        <w:t xml:space="preserve">万元费率为</w:t>
      </w:r>
      <w:r>
        <w:rPr>
          <w:rFonts w:hint="eastAsia" w:ascii="宋体" w:hAnsi="宋体" w:eastAsia="宋体" w:cs="宋体"/>
          <w:bCs/>
          <w:color w:val="auto"/>
          <w:sz w:val="24"/>
          <w:szCs w:val="24"/>
          <w:highlight w:val="none"/>
          <w:lang w:val="en-US" w:eastAsia="zh-CN"/>
        </w:rPr>
        <w:t xml:space="preserve">0.8%，500</w:t>
      </w:r>
      <w:r>
        <w:rPr>
          <w:rFonts w:hint="eastAsia" w:ascii="宋体" w:hAnsi="宋体" w:cs="宋体"/>
          <w:bCs/>
          <w:color w:val="auto"/>
          <w:sz w:val="24"/>
          <w:szCs w:val="24"/>
          <w:highlight w:val="none"/>
          <w:lang w:val="en-US" w:eastAsia="zh-CN"/>
        </w:rPr>
        <w:t xml:space="preserve">万元—1000万元费率为</w:t>
      </w:r>
      <w:r>
        <w:rPr>
          <w:rFonts w:hint="eastAsia" w:ascii="宋体" w:hAnsi="宋体" w:eastAsia="宋体" w:cs="宋体"/>
          <w:bCs/>
          <w:color w:val="auto"/>
          <w:sz w:val="24"/>
          <w:szCs w:val="24"/>
          <w:highlight w:val="none"/>
          <w:lang w:val="en-US" w:eastAsia="zh-CN"/>
        </w:rPr>
        <w:t xml:space="preserve">0.45%，1000</w:t>
      </w:r>
      <w:r>
        <w:rPr>
          <w:rFonts w:hint="eastAsia" w:ascii="宋体" w:hAnsi="宋体" w:cs="宋体"/>
          <w:bCs/>
          <w:color w:val="auto"/>
          <w:sz w:val="24"/>
          <w:szCs w:val="24"/>
          <w:highlight w:val="none"/>
          <w:lang w:val="en-US" w:eastAsia="zh-CN"/>
        </w:rPr>
        <w:t xml:space="preserve">万元—5000万元费率为</w:t>
      </w:r>
      <w:r>
        <w:rPr>
          <w:rFonts w:hint="eastAsia" w:ascii="宋体" w:hAnsi="宋体" w:eastAsia="宋体" w:cs="宋体"/>
          <w:bCs/>
          <w:color w:val="auto"/>
          <w:sz w:val="24"/>
          <w:szCs w:val="24"/>
          <w:highlight w:val="none"/>
        </w:rPr>
        <w:t xml:space="preserve">0.25%，</w:t>
      </w:r>
      <w:r>
        <w:rPr>
          <w:rFonts w:hint="eastAsia" w:ascii="宋体" w:hAnsi="宋体" w:eastAsia="宋体" w:cs="宋体"/>
          <w:bCs/>
          <w:color w:val="auto"/>
          <w:sz w:val="24"/>
          <w:szCs w:val="24"/>
          <w:highlight w:val="none"/>
          <w:lang w:val="en-US" w:eastAsia="zh-CN"/>
        </w:rPr>
        <w:t xml:space="preserve">打7折</w:t>
      </w:r>
      <w:r>
        <w:rPr>
          <w:rFonts w:hint="eastAsia" w:ascii="宋体" w:hAnsi="宋体" w:eastAsia="宋体" w:cs="宋体"/>
          <w:bCs/>
          <w:color w:val="auto"/>
          <w:sz w:val="24"/>
          <w:szCs w:val="24"/>
          <w:highlight w:val="none"/>
        </w:rPr>
        <w:t xml:space="preserve">计取。招标代理服务收费采用差额定率累进计算方式。</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开具中标通知书时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招标代理费由</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向采购代理机构一次性付清。</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（十七）合同融资、履约</w:t>
      </w:r>
      <w:r>
        <w:rPr>
          <w:rFonts w:hint="eastAsia" w:ascii="宋体" w:hAnsi="宋体" w:cs="宋体"/>
          <w:bCs/>
          <w:color w:val="auto"/>
          <w:sz w:val="24"/>
          <w:szCs w:val="24"/>
          <w:highlight w:val="none"/>
          <w:lang w:eastAsia="zh-CN"/>
        </w:rPr>
        <w:t xml:space="preserve">担保：</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 xml:space="preserve">〔2020〕17号</w:t>
      </w:r>
      <w:r>
        <w:rPr>
          <w:rFonts w:hint="eastAsia" w:ascii="宋体" w:hAnsi="宋体" w:eastAsia="宋体" w:cs="宋体"/>
          <w:bCs/>
          <w:color w:val="auto"/>
          <w:sz w:val="24"/>
          <w:szCs w:val="24"/>
          <w:highlight w:val="none"/>
        </w:rPr>
        <w:t xml:space="preserve">文件执行。</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keepLines w:val="0"/>
        <w:keepNext w:val="0"/>
        <w:pageBreakBefore w:val="0"/>
        <w:spacing w:line="360" w:lineRule="auto"/>
        <w:tabs>
          <w:tab w:val="left" w:pos="3144" w:leader="none"/>
        </w:tabs>
        <w:rPr>
          <w:rFonts w:hint="eastAsia" w:ascii="宋体" w:hAnsi="宋体" w:eastAsia="宋体" w:cs="宋体"/>
          <w:color w:val="auto"/>
          <w:sz w:val="30"/>
          <w:szCs w:val="30"/>
          <w:highlight w:val="none"/>
          <w:lang w:val="en-US" w:eastAsia="zh-CN"/>
        </w:rPr>
        <w:outlineLvl w:val="1"/>
      </w:pPr>
      <w:r>
        <w:rPr>
          <w:rFonts w:hint="eastAsia" w:ascii="宋体" w:hAnsi="宋体" w:eastAsia="宋体" w:cs="宋体"/>
          <w:color w:val="auto"/>
          <w:sz w:val="30"/>
          <w:szCs w:val="30"/>
          <w:highlight w:val="none"/>
        </w:rPr>
        <w:t xml:space="preserve">三、</w:t>
      </w:r>
      <w:bookmarkStart w:id="2" w:name="_Hlk119064295"/>
      <w:r>
        <w:rPr>
          <w:rFonts w:hint="eastAsia" w:ascii="宋体" w:hAnsi="宋体" w:eastAsia="宋体" w:cs="宋体"/>
          <w:color w:val="auto"/>
          <w:sz w:val="30"/>
          <w:szCs w:val="30"/>
          <w:highlight w:val="none"/>
          <w:lang w:val="en-US" w:eastAsia="zh-CN"/>
        </w:rPr>
        <w:t xml:space="preserve">采购需求</w:t>
      </w:r>
      <w:r/>
    </w:p>
    <w:p>
      <w:pPr>
        <w:ind w:firstLine="482"/>
        <w:jc w:val="both"/>
        <w:keepLines w:val="0"/>
        <w:keepNext w:val="0"/>
        <w:pageBreakBefore w:val="0"/>
        <w:spacing w:line="360" w:lineRule="auto"/>
        <w:tabs>
          <w:tab w:val="left" w:pos="3144"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rPr>
          <w:rFonts w:hint="eastAsia" w:ascii="宋体" w:hAnsi="宋体" w:eastAsia="宋体" w:cs="宋体"/>
          <w:b/>
          <w:color w:val="auto"/>
          <w:sz w:val="24"/>
          <w:szCs w:val="24"/>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0"/>
          <w:highlight w:val="none"/>
        </w:rPr>
        <w:t xml:space="preserve">1.采购标的需实现的功能或者目标：</w:t>
      </w:r>
      <w:r>
        <w:rPr>
          <w:rFonts w:hint="eastAsia" w:ascii="宋体" w:hAnsi="宋体" w:cs="宋体"/>
          <w:color w:val="auto"/>
          <w:sz w:val="24"/>
          <w:szCs w:val="21"/>
          <w:highlight w:val="none"/>
          <w:lang w:val="en-US" w:eastAsia="zh-CN"/>
        </w:rPr>
        <w:t xml:space="preserve">小区</w:t>
      </w:r>
      <w:r>
        <w:rPr>
          <w:rFonts w:hint="eastAsia" w:ascii="宋体" w:hAnsi="宋体" w:eastAsia="宋体" w:cs="宋体"/>
          <w:color w:val="auto"/>
          <w:sz w:val="24"/>
          <w:szCs w:val="21"/>
          <w:highlight w:val="none"/>
        </w:rPr>
        <w:t xml:space="preserve">绿地的养护是提升城市形象和</w:t>
      </w:r>
      <w:r>
        <w:rPr>
          <w:rFonts w:hint="eastAsia" w:ascii="宋体" w:hAnsi="宋体" w:eastAsia="宋体" w:cs="宋体"/>
          <w:color w:val="auto"/>
          <w:sz w:val="24"/>
          <w:szCs w:val="21"/>
          <w:highlight w:val="none"/>
          <w:lang w:eastAsia="zh-CN"/>
        </w:rPr>
        <w:t xml:space="preserve">改善人民</w:t>
      </w:r>
      <w:r>
        <w:rPr>
          <w:rFonts w:hint="eastAsia" w:ascii="宋体" w:hAnsi="宋体" w:eastAsia="宋体" w:cs="宋体"/>
          <w:color w:val="auto"/>
          <w:sz w:val="24"/>
          <w:szCs w:val="21"/>
          <w:highlight w:val="none"/>
        </w:rPr>
        <w:t xml:space="preserve">生活环境的重要途径之一</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搞好</w:t>
      </w:r>
      <w:r>
        <w:rPr>
          <w:rFonts w:hint="eastAsia" w:ascii="宋体" w:hAnsi="宋体" w:cs="宋体"/>
          <w:color w:val="auto"/>
          <w:sz w:val="24"/>
          <w:szCs w:val="21"/>
          <w:highlight w:val="none"/>
          <w:lang w:val="en-US" w:eastAsia="zh-CN"/>
        </w:rPr>
        <w:t xml:space="preserve">小区</w:t>
      </w:r>
      <w:r>
        <w:rPr>
          <w:rFonts w:hint="eastAsia" w:ascii="宋体" w:hAnsi="宋体" w:eastAsia="宋体" w:cs="宋体"/>
          <w:color w:val="auto"/>
          <w:sz w:val="24"/>
          <w:szCs w:val="21"/>
          <w:highlight w:val="none"/>
        </w:rPr>
        <w:t xml:space="preserve">绿地养护</w:t>
      </w:r>
      <w:r>
        <w:rPr>
          <w:rFonts w:hint="eastAsia" w:ascii="宋体" w:hAnsi="宋体" w:eastAsia="宋体" w:cs="宋体"/>
          <w:color w:val="auto"/>
          <w:sz w:val="24"/>
          <w:szCs w:val="21"/>
          <w:highlight w:val="none"/>
          <w:lang w:eastAsia="zh-CN"/>
        </w:rPr>
        <w:t xml:space="preserve">，需要</w:t>
      </w:r>
      <w:r>
        <w:rPr>
          <w:rFonts w:hint="eastAsia" w:ascii="宋体" w:hAnsi="宋体" w:eastAsia="宋体" w:cs="宋体"/>
          <w:color w:val="auto"/>
          <w:sz w:val="24"/>
          <w:szCs w:val="21"/>
          <w:highlight w:val="none"/>
        </w:rPr>
        <w:t xml:space="preserve">充分认识其重要性，</w:t>
      </w:r>
      <w:r>
        <w:rPr>
          <w:rFonts w:hint="eastAsia" w:ascii="宋体" w:hAnsi="宋体" w:eastAsia="宋体" w:cs="宋体"/>
          <w:color w:val="auto"/>
          <w:sz w:val="24"/>
          <w:szCs w:val="21"/>
          <w:highlight w:val="none"/>
          <w:lang w:eastAsia="zh-CN"/>
        </w:rPr>
        <w:t xml:space="preserve">以科学发展观为指导</w:t>
      </w:r>
      <w:r>
        <w:rPr>
          <w:rFonts w:hint="eastAsia" w:ascii="宋体" w:hAnsi="宋体" w:eastAsia="宋体" w:cs="宋体"/>
          <w:color w:val="auto"/>
          <w:sz w:val="24"/>
          <w:szCs w:val="21"/>
          <w:highlight w:val="none"/>
        </w:rPr>
        <w:t xml:space="preserve">，贯彻生态、节约的理念，探索</w:t>
      </w:r>
      <w:r>
        <w:rPr>
          <w:rFonts w:hint="eastAsia" w:ascii="宋体" w:hAnsi="宋体" w:cs="宋体"/>
          <w:color w:val="auto"/>
          <w:sz w:val="24"/>
          <w:szCs w:val="21"/>
          <w:highlight w:val="none"/>
          <w:lang w:val="en-US" w:eastAsia="zh-CN"/>
        </w:rPr>
        <w:t xml:space="preserve">小区</w:t>
      </w:r>
      <w:r>
        <w:rPr>
          <w:rFonts w:hint="eastAsia" w:ascii="宋体" w:hAnsi="宋体" w:eastAsia="宋体" w:cs="宋体"/>
          <w:color w:val="auto"/>
          <w:sz w:val="24"/>
          <w:szCs w:val="21"/>
          <w:highlight w:val="none"/>
        </w:rPr>
        <w:t xml:space="preserve">绿地养护的管理模式，做好养护工作。</w:t>
      </w:r>
      <w:r/>
    </w:p>
    <w:p>
      <w:pPr>
        <w:ind w:firstLine="480"/>
        <w:jc w:val="left"/>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2.为落实政府采购政策需满足的要求：</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供应商必须是中小微企业或监狱企业或残疾人福利性单位；供应商如为中小微企业</w:t>
      </w:r>
      <w:r>
        <w:rPr>
          <w:rFonts w:hint="eastAsia" w:ascii="宋体" w:hAnsi="宋体" w:eastAsia="宋体" w:cs="宋体"/>
          <w:color w:val="auto"/>
          <w:sz w:val="24"/>
          <w:szCs w:val="20"/>
          <w:highlight w:val="none"/>
          <w:lang w:eastAsia="zh-CN"/>
        </w:rPr>
        <w:t xml:space="preserve">，需</w:t>
      </w:r>
      <w:r>
        <w:rPr>
          <w:rFonts w:hint="eastAsia" w:ascii="宋体" w:hAnsi="宋体" w:eastAsia="宋体" w:cs="宋体"/>
          <w:color w:val="auto"/>
          <w:sz w:val="24"/>
          <w:szCs w:val="20"/>
          <w:highlight w:val="none"/>
        </w:rPr>
        <w:t xml:space="preserve">提供《中小企业声明函》；如为监狱和戒毒</w:t>
      </w:r>
      <w:r>
        <w:rPr>
          <w:rFonts w:hint="eastAsia" w:ascii="宋体" w:hAnsi="宋体" w:eastAsia="宋体" w:cs="宋体"/>
          <w:color w:val="auto"/>
          <w:sz w:val="24"/>
          <w:szCs w:val="20"/>
          <w:highlight w:val="none"/>
          <w:lang w:eastAsia="zh-CN"/>
        </w:rPr>
        <w:t xml:space="preserve">企业</w:t>
      </w:r>
      <w:r>
        <w:rPr>
          <w:rFonts w:hint="eastAsia" w:ascii="宋体" w:hAnsi="宋体" w:eastAsia="宋体" w:cs="宋体"/>
          <w:color w:val="auto"/>
          <w:sz w:val="24"/>
          <w:szCs w:val="20"/>
          <w:highlight w:val="none"/>
        </w:rPr>
        <w:t xml:space="preserve">，按照财政部</w:t>
      </w:r>
      <w:r>
        <w:rPr>
          <w:rFonts w:hint="eastAsia" w:ascii="宋体" w:hAnsi="宋体" w:eastAsia="宋体" w:cs="宋体"/>
          <w:color w:val="auto"/>
          <w:sz w:val="24"/>
          <w:szCs w:val="20"/>
          <w:highlight w:val="none"/>
          <w:lang w:eastAsia="zh-CN"/>
        </w:rPr>
        <w:t xml:space="preserve">、司法部《</w:t>
      </w:r>
      <w:r>
        <w:rPr>
          <w:rFonts w:hint="eastAsia" w:ascii="宋体" w:hAnsi="宋体" w:eastAsia="宋体" w:cs="宋体"/>
          <w:color w:val="auto"/>
          <w:sz w:val="24"/>
          <w:szCs w:val="20"/>
          <w:highlight w:val="none"/>
        </w:rPr>
        <w:t xml:space="preserve">关于政府采购支持监狱企业发展有关问题》（财库〔2014〕68号）的规定</w:t>
      </w:r>
      <w:r>
        <w:rPr>
          <w:rFonts w:hint="eastAsia" w:ascii="宋体" w:hAnsi="宋体" w:eastAsia="宋体" w:cs="宋体"/>
          <w:color w:val="auto"/>
          <w:sz w:val="24"/>
          <w:szCs w:val="20"/>
          <w:highlight w:val="none"/>
          <w:lang w:eastAsia="zh-CN"/>
        </w:rPr>
        <w:t xml:space="preserve">，提供</w:t>
      </w:r>
      <w:r>
        <w:rPr>
          <w:rFonts w:hint="eastAsia" w:ascii="宋体" w:hAnsi="宋体" w:eastAsia="宋体" w:cs="宋体"/>
          <w:color w:val="auto"/>
          <w:sz w:val="24"/>
          <w:szCs w:val="20"/>
          <w:highlight w:val="none"/>
        </w:rPr>
        <w:t xml:space="preserve">由省级以上监狱管理局、戒毒管理局（含新疆生产建设兵团）出具的属于监狱企业的证明文件原件扫描件；如为残疾人福利性单位</w:t>
      </w:r>
      <w:r>
        <w:rPr>
          <w:rFonts w:hint="eastAsia" w:ascii="宋体" w:hAnsi="宋体" w:eastAsia="宋体" w:cs="宋体"/>
          <w:color w:val="auto"/>
          <w:sz w:val="24"/>
          <w:szCs w:val="20"/>
          <w:highlight w:val="none"/>
          <w:lang w:eastAsia="zh-CN"/>
        </w:rPr>
        <w:t xml:space="preserve">，需</w:t>
      </w:r>
      <w:r>
        <w:rPr>
          <w:rFonts w:hint="eastAsia" w:ascii="宋体" w:hAnsi="宋体" w:eastAsia="宋体" w:cs="宋体"/>
          <w:color w:val="auto"/>
          <w:sz w:val="24"/>
          <w:szCs w:val="20"/>
          <w:highlight w:val="none"/>
        </w:rPr>
        <w:t xml:space="preserve">提供《残疾人福利性单位声明函</w:t>
      </w:r>
      <w:r>
        <w:rPr>
          <w:rFonts w:hint="eastAsia" w:ascii="宋体" w:hAnsi="宋体" w:eastAsia="宋体" w:cs="宋体"/>
          <w:color w:val="auto"/>
          <w:sz w:val="24"/>
          <w:szCs w:val="20"/>
          <w:highlight w:val="none"/>
          <w:lang w:eastAsia="zh-CN"/>
        </w:rPr>
        <w:t xml:space="preserve">》。</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二、本项目需执行的国家相关标准、行业标准、地方标准或者其他标准、规范：</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1.《中华人民共和国政府采购法》</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1"/>
          <w:highlight w:val="none"/>
        </w:rPr>
        <w:t xml:space="preserve">《江苏省城市园林绿化养护管理规范及分级标准》</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如</w:t>
      </w:r>
      <w:r>
        <w:rPr>
          <w:rFonts w:hint="eastAsia" w:ascii="宋体" w:hAnsi="宋体" w:eastAsia="宋体" w:cs="宋体"/>
          <w:color w:val="auto"/>
          <w:sz w:val="24"/>
          <w:szCs w:val="20"/>
          <w:highlight w:val="none"/>
          <w:lang w:eastAsia="zh-CN"/>
        </w:rPr>
        <w:t xml:space="preserve">地方性法规</w:t>
      </w:r>
      <w:r>
        <w:rPr>
          <w:rFonts w:hint="eastAsia" w:ascii="宋体" w:hAnsi="宋体" w:eastAsia="宋体" w:cs="宋体"/>
          <w:color w:val="auto"/>
          <w:sz w:val="24"/>
          <w:szCs w:val="20"/>
          <w:highlight w:val="none"/>
        </w:rPr>
        <w:t xml:space="preserve">与国家法规相抵触，按国家法规执行（具体详见招标文件），合同作业期间如有新规范、新标准、新细则按最新要求实施。</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三、本项目需满足的质量、安全、技术规格、物理特性等要求：</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1.质量要求：</w:t>
      </w:r>
      <w:r>
        <w:rPr>
          <w:rFonts w:hint="eastAsia" w:ascii="宋体" w:hAnsi="宋体" w:eastAsia="宋体" w:cs="宋体"/>
          <w:color w:val="auto"/>
          <w:sz w:val="24"/>
          <w:szCs w:val="20"/>
          <w:highlight w:val="none"/>
          <w:lang w:eastAsia="zh-CN"/>
        </w:rPr>
        <w:t xml:space="preserve">按照《</w:t>
      </w:r>
      <w:r>
        <w:rPr>
          <w:rFonts w:hint="eastAsia" w:ascii="宋体" w:hAnsi="宋体" w:eastAsia="宋体" w:cs="宋体"/>
          <w:color w:val="auto"/>
          <w:sz w:val="24"/>
          <w:szCs w:val="21"/>
          <w:highlight w:val="none"/>
        </w:rPr>
        <w:t xml:space="preserve">江苏省城市园林绿化养护管理规范及分级标准》</w:t>
      </w:r>
      <w:r>
        <w:rPr>
          <w:rFonts w:hint="eastAsia" w:ascii="宋体" w:hAnsi="宋体" w:eastAsia="宋体" w:cs="宋体"/>
          <w:color w:val="auto"/>
          <w:sz w:val="24"/>
          <w:szCs w:val="21"/>
          <w:highlight w:val="none"/>
          <w:lang w:eastAsia="zh-CN"/>
        </w:rPr>
        <w:t xml:space="preserve">的壹</w:t>
      </w:r>
      <w:r>
        <w:rPr>
          <w:rFonts w:hint="eastAsia" w:ascii="宋体" w:hAnsi="宋体" w:eastAsia="宋体" w:cs="宋体"/>
          <w:color w:val="auto"/>
          <w:sz w:val="24"/>
          <w:szCs w:val="21"/>
          <w:highlight w:val="none"/>
        </w:rPr>
        <w:t xml:space="preserve">级养护标准</w:t>
      </w:r>
      <w:r>
        <w:rPr>
          <w:rFonts w:hint="eastAsia" w:ascii="宋体" w:hAnsi="宋体" w:eastAsia="宋体" w:cs="宋体"/>
          <w:color w:val="auto"/>
          <w:sz w:val="24"/>
          <w:szCs w:val="21"/>
          <w:highlight w:val="none"/>
          <w:lang w:eastAsia="zh-CN"/>
        </w:rPr>
        <w:t xml:space="preserve">执行，</w:t>
      </w:r>
      <w:r>
        <w:rPr>
          <w:rFonts w:hint="eastAsia" w:ascii="宋体" w:hAnsi="宋体" w:eastAsia="宋体" w:cs="宋体"/>
          <w:color w:val="auto"/>
          <w:sz w:val="24"/>
          <w:szCs w:val="21"/>
          <w:highlight w:val="none"/>
        </w:rPr>
        <w:t xml:space="preserve">具体</w:t>
      </w:r>
      <w:r>
        <w:rPr>
          <w:rFonts w:hint="eastAsia" w:ascii="宋体" w:hAnsi="宋体" w:cs="宋体"/>
          <w:color w:val="auto"/>
          <w:sz w:val="24"/>
          <w:szCs w:val="21"/>
          <w:highlight w:val="none"/>
          <w:lang w:val="en-US" w:eastAsia="zh-CN"/>
        </w:rPr>
        <w:t xml:space="preserve">内容</w:t>
      </w:r>
      <w:r>
        <w:rPr>
          <w:rFonts w:hint="eastAsia" w:ascii="宋体" w:hAnsi="宋体" w:eastAsia="宋体" w:cs="宋体"/>
          <w:color w:val="auto"/>
          <w:sz w:val="24"/>
          <w:szCs w:val="21"/>
          <w:highlight w:val="none"/>
        </w:rPr>
        <w:t xml:space="preserve">对应的养护标准详见</w:t>
      </w: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eastAsia="zh-CN"/>
        </w:rPr>
        <w:t xml:space="preserve">江溪街道安居房小区绿化养护项目</w:t>
      </w:r>
      <w:r>
        <w:rPr>
          <w:rFonts w:hint="eastAsia" w:ascii="宋体" w:hAnsi="宋体" w:eastAsia="宋体" w:cs="宋体"/>
          <w:color w:val="auto"/>
          <w:sz w:val="24"/>
          <w:szCs w:val="24"/>
          <w:highlight w:val="none"/>
        </w:rPr>
        <w:t xml:space="preserve">养护清单》</w:t>
      </w:r>
      <w:r>
        <w:rPr>
          <w:rFonts w:hint="eastAsia" w:ascii="宋体" w:hAnsi="宋体" w:eastAsia="宋体" w:cs="宋体"/>
          <w:color w:val="auto"/>
          <w:sz w:val="24"/>
          <w:szCs w:val="21"/>
          <w:highlight w:val="none"/>
        </w:rPr>
        <w:t xml:space="preserve">、符合现行的绿地养护管理考核办法及以后修订的考核办法规定。</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2.安全要求：安全要求应满足国家相关法律法规的要求，无安全责任事故。</w:t>
      </w:r>
      <w:r/>
    </w:p>
    <w:p>
      <w:pPr>
        <w:ind w:firstLine="0"/>
        <w:jc w:val="both"/>
        <w:keepLines w:val="0"/>
        <w:keepNext w:val="0"/>
        <w:pageBreakBefore w:val="0"/>
        <w:spacing w:line="360" w:lineRule="auto"/>
        <w:rPr>
          <w:rFonts w:hint="eastAsia" w:ascii="宋体" w:hAnsi="宋体" w:eastAsia="宋体" w:cs="宋体"/>
          <w:color w:val="auto"/>
          <w:sz w:val="34"/>
          <w:szCs w:val="20"/>
          <w:highlight w:val="none"/>
        </w:rPr>
        <w:outlineLvl w:val="9"/>
      </w:pPr>
      <w:r>
        <w:rPr>
          <w:rFonts w:hint="eastAsia" w:ascii="宋体" w:hAnsi="宋体" w:eastAsia="宋体" w:cs="宋体"/>
          <w:color w:val="auto"/>
          <w:sz w:val="24"/>
          <w:szCs w:val="20"/>
          <w:highlight w:val="none"/>
        </w:rPr>
        <w:t xml:space="preserve">    3.服务响应时间：接到采购人通知后2小时内到达现场。</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四、本项目采购标</w:t>
      </w:r>
      <w:r>
        <w:rPr>
          <w:rFonts w:hint="eastAsia" w:ascii="宋体" w:hAnsi="宋体" w:eastAsia="宋体" w:cs="宋体"/>
          <w:b/>
          <w:color w:val="auto"/>
          <w:sz w:val="24"/>
          <w:szCs w:val="20"/>
          <w:highlight w:val="none"/>
          <w:lang w:eastAsia="zh-CN"/>
        </w:rPr>
        <w:t xml:space="preserve">的</w:t>
      </w:r>
      <w:r>
        <w:rPr>
          <w:rFonts w:hint="eastAsia" w:ascii="宋体" w:hAnsi="宋体" w:eastAsia="宋体" w:cs="宋体"/>
          <w:b/>
          <w:color w:val="auto"/>
          <w:sz w:val="24"/>
          <w:szCs w:val="20"/>
          <w:highlight w:val="none"/>
        </w:rPr>
        <w:t xml:space="preserve">数量、采购项目交付或者实施的时间和地点要求：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0"/>
          <w:highlight w:val="none"/>
          <w:lang w:val="en-US" w:eastAsia="zh-CN" w:bidi="ar-SA"/>
        </w:rPr>
        <w:t xml:space="preserve">1.项目概况：本项目为</w:t>
      </w:r>
      <w:r>
        <w:rPr>
          <w:rFonts w:hint="eastAsia" w:ascii="宋体" w:hAnsi="宋体" w:cs="宋体"/>
          <w:color w:val="auto"/>
          <w:sz w:val="24"/>
          <w:szCs w:val="20"/>
          <w:highlight w:val="none"/>
          <w:lang w:val="en-US" w:eastAsia="zh-CN" w:bidi="ar-SA"/>
        </w:rPr>
        <w:t xml:space="preserve">江溪街道安居房小区绿化养护项目</w:t>
      </w:r>
      <w:r>
        <w:rPr>
          <w:rFonts w:hint="eastAsia" w:ascii="宋体" w:hAnsi="宋体" w:eastAsia="宋体" w:cs="宋体"/>
          <w:color w:val="auto"/>
          <w:sz w:val="24"/>
          <w:szCs w:val="20"/>
          <w:highlight w:val="none"/>
          <w:lang w:val="en-US" w:eastAsia="zh-CN" w:bidi="ar-SA"/>
        </w:rPr>
        <w:t xml:space="preserve">，包含</w:t>
      </w:r>
      <w:r>
        <w:rPr>
          <w:rFonts w:hint="eastAsia" w:ascii="宋体" w:hAnsi="宋体" w:cs="宋体"/>
          <w:color w:val="auto"/>
          <w:sz w:val="24"/>
          <w:szCs w:val="20"/>
          <w:highlight w:val="none"/>
          <w:lang w:val="en-US" w:eastAsia="zh-CN" w:bidi="ar-SA"/>
        </w:rPr>
        <w:t xml:space="preserve">小区绿化、乔灌木、重修乔木</w:t>
      </w:r>
      <w:r>
        <w:rPr>
          <w:rFonts w:hint="eastAsia" w:ascii="宋体" w:hAnsi="宋体" w:eastAsia="宋体" w:cs="宋体"/>
          <w:color w:val="auto"/>
          <w:sz w:val="24"/>
          <w:szCs w:val="20"/>
          <w:highlight w:val="none"/>
          <w:lang w:val="en-US" w:eastAsia="zh-CN" w:bidi="ar-SA"/>
        </w:rPr>
        <w:t xml:space="preserve">，对街道内约 </w:t>
      </w:r>
      <w:r>
        <w:rPr>
          <w:rFonts w:hint="eastAsia" w:ascii="宋体" w:hAnsi="宋体" w:cs="宋体"/>
          <w:color w:val="auto"/>
          <w:sz w:val="24"/>
          <w:szCs w:val="20"/>
          <w:highlight w:val="none"/>
          <w:lang w:val="en-US" w:eastAsia="zh-CN" w:bidi="ar-SA"/>
        </w:rPr>
        <w:t xml:space="preserve">54</w:t>
      </w:r>
      <w:r>
        <w:rPr>
          <w:rFonts w:hint="eastAsia" w:ascii="宋体" w:hAnsi="宋体" w:eastAsia="宋体" w:cs="宋体"/>
          <w:color w:val="auto"/>
          <w:sz w:val="24"/>
          <w:szCs w:val="20"/>
          <w:highlight w:val="none"/>
          <w:lang w:val="en-US" w:eastAsia="zh-CN" w:bidi="ar-SA"/>
        </w:rPr>
        <w:t xml:space="preserve"> 万平方米绿化实施全周期专业养护。</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.养护清单详见附件《</w:t>
      </w:r>
      <w:r>
        <w:rPr>
          <w:rFonts w:hint="eastAsia" w:ascii="宋体" w:hAnsi="宋体" w:cs="宋体"/>
          <w:color w:val="auto"/>
          <w:sz w:val="24"/>
          <w:szCs w:val="24"/>
          <w:highlight w:val="none"/>
          <w:lang w:eastAsia="zh-CN"/>
        </w:rPr>
        <w:t xml:space="preserve">江溪街道安居房小区绿化养护项目</w:t>
      </w:r>
      <w:r>
        <w:rPr>
          <w:rFonts w:hint="eastAsia" w:ascii="宋体" w:hAnsi="宋体" w:eastAsia="宋体" w:cs="宋体"/>
          <w:color w:val="auto"/>
          <w:sz w:val="24"/>
          <w:szCs w:val="24"/>
          <w:highlight w:val="none"/>
        </w:rPr>
        <w:t xml:space="preserve">养护清单》。</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.实施地点详见附件《</w:t>
      </w:r>
      <w:r>
        <w:rPr>
          <w:rFonts w:hint="eastAsia" w:ascii="宋体" w:hAnsi="宋体" w:cs="宋体"/>
          <w:color w:val="auto"/>
          <w:sz w:val="24"/>
          <w:szCs w:val="24"/>
          <w:highlight w:val="none"/>
          <w:lang w:eastAsia="zh-CN"/>
        </w:rPr>
        <w:t xml:space="preserve">江溪街道安居房小区绿化养护项目</w:t>
      </w:r>
      <w:r>
        <w:rPr>
          <w:rFonts w:hint="eastAsia" w:ascii="宋体" w:hAnsi="宋体" w:eastAsia="宋体" w:cs="宋体"/>
          <w:color w:val="auto"/>
          <w:sz w:val="24"/>
          <w:szCs w:val="24"/>
          <w:highlight w:val="none"/>
        </w:rPr>
        <w:t xml:space="preserve">养护清单》。</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.进场时间：中标后根据采购人通知进场养护。</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五、本项目采购标的需满足的服务标准、期限、效率等要求：</w:t>
      </w:r>
      <w:r/>
    </w:p>
    <w:p>
      <w:pPr>
        <w:ind w:firstLine="420"/>
        <w:jc w:val="left"/>
        <w:keepLines w:val="0"/>
        <w:keepNext w:val="0"/>
        <w:pageBreakBefore w:val="0"/>
        <w:spacing w:line="360" w:lineRule="auto"/>
        <w:rPr>
          <w:rFonts w:hint="eastAsia" w:ascii="宋体" w:hAnsi="宋体" w:eastAsia="宋体" w:cs="宋体"/>
          <w:b/>
          <w:bCs/>
          <w:color w:val="auto"/>
          <w:sz w:val="24"/>
          <w:szCs w:val="21"/>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服务</w:t>
      </w:r>
      <w:r>
        <w:rPr>
          <w:rFonts w:hint="eastAsia" w:ascii="宋体" w:hAnsi="宋体" w:eastAsia="宋体" w:cs="宋体"/>
          <w:color w:val="auto"/>
          <w:sz w:val="24"/>
          <w:szCs w:val="21"/>
          <w:highlight w:val="none"/>
        </w:rPr>
        <w:t xml:space="preserve">标准：</w:t>
      </w:r>
      <w:r>
        <w:rPr>
          <w:rFonts w:hint="eastAsia" w:ascii="宋体" w:hAnsi="宋体" w:eastAsia="宋体" w:cs="宋体"/>
          <w:color w:val="auto"/>
          <w:sz w:val="24"/>
          <w:szCs w:val="21"/>
          <w:highlight w:val="none"/>
          <w:lang w:eastAsia="zh-CN"/>
        </w:rPr>
        <w:t xml:space="preserve">按照《</w:t>
      </w:r>
      <w:r>
        <w:rPr>
          <w:rFonts w:hint="eastAsia" w:ascii="宋体" w:hAnsi="宋体" w:eastAsia="宋体" w:cs="宋体"/>
          <w:color w:val="auto"/>
          <w:sz w:val="24"/>
          <w:szCs w:val="21"/>
          <w:highlight w:val="none"/>
        </w:rPr>
        <w:t xml:space="preserve">江苏省城市园林绿化养护管理规范及分级标准》</w:t>
      </w:r>
      <w:r>
        <w:rPr>
          <w:rFonts w:hint="eastAsia" w:ascii="宋体" w:hAnsi="宋体" w:eastAsia="宋体" w:cs="宋体"/>
          <w:color w:val="auto"/>
          <w:sz w:val="24"/>
          <w:szCs w:val="21"/>
          <w:highlight w:val="none"/>
          <w:lang w:eastAsia="zh-CN"/>
        </w:rPr>
        <w:t xml:space="preserve">的壹</w:t>
      </w:r>
      <w:r>
        <w:rPr>
          <w:rFonts w:hint="eastAsia" w:ascii="宋体" w:hAnsi="宋体" w:eastAsia="宋体" w:cs="宋体"/>
          <w:color w:val="auto"/>
          <w:sz w:val="24"/>
          <w:szCs w:val="21"/>
          <w:highlight w:val="none"/>
        </w:rPr>
        <w:t xml:space="preserve">级养护标准</w:t>
      </w:r>
      <w:r>
        <w:rPr>
          <w:rFonts w:hint="eastAsia" w:ascii="宋体" w:hAnsi="宋体" w:eastAsia="宋体" w:cs="宋体"/>
          <w:color w:val="auto"/>
          <w:sz w:val="24"/>
          <w:szCs w:val="21"/>
          <w:highlight w:val="none"/>
          <w:lang w:eastAsia="zh-CN"/>
        </w:rPr>
        <w:t xml:space="preserve">执行，</w:t>
      </w:r>
      <w:r>
        <w:rPr>
          <w:rFonts w:hint="eastAsia" w:ascii="宋体" w:hAnsi="宋体" w:eastAsia="宋体" w:cs="宋体"/>
          <w:color w:val="auto"/>
          <w:sz w:val="24"/>
          <w:szCs w:val="21"/>
          <w:highlight w:val="none"/>
        </w:rPr>
        <w:t xml:space="preserve">具体</w:t>
      </w:r>
      <w:r>
        <w:rPr>
          <w:rFonts w:hint="eastAsia" w:ascii="宋体" w:hAnsi="宋体" w:cs="宋体"/>
          <w:color w:val="auto"/>
          <w:sz w:val="24"/>
          <w:szCs w:val="21"/>
          <w:highlight w:val="none"/>
          <w:lang w:val="en-US" w:eastAsia="zh-CN"/>
        </w:rPr>
        <w:t xml:space="preserve">内容</w:t>
      </w:r>
      <w:r>
        <w:rPr>
          <w:rFonts w:hint="eastAsia" w:ascii="宋体" w:hAnsi="宋体" w:eastAsia="宋体" w:cs="宋体"/>
          <w:color w:val="auto"/>
          <w:sz w:val="24"/>
          <w:szCs w:val="21"/>
          <w:highlight w:val="none"/>
        </w:rPr>
        <w:t xml:space="preserve">对应的养护标准详见</w:t>
      </w: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eastAsia="zh-CN"/>
        </w:rPr>
        <w:t xml:space="preserve">江溪街道安居房小区绿化养护项目</w:t>
      </w:r>
      <w:r>
        <w:rPr>
          <w:rFonts w:hint="eastAsia" w:ascii="宋体" w:hAnsi="宋体" w:eastAsia="宋体" w:cs="宋体"/>
          <w:color w:val="auto"/>
          <w:sz w:val="24"/>
          <w:szCs w:val="24"/>
          <w:highlight w:val="none"/>
        </w:rPr>
        <w:t xml:space="preserve">养护清单》</w:t>
      </w:r>
      <w:r>
        <w:rPr>
          <w:rFonts w:hint="eastAsia" w:ascii="宋体" w:hAnsi="宋体" w:eastAsia="宋体" w:cs="宋体"/>
          <w:color w:val="auto"/>
          <w:sz w:val="24"/>
          <w:szCs w:val="21"/>
          <w:highlight w:val="none"/>
        </w:rPr>
        <w:t xml:space="preserve">、符合现行的绿地养护管理考核办法及以后修订的考核办法规定。</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2.服务期限：3年。</w:t>
      </w:r>
      <w:r/>
    </w:p>
    <w:p>
      <w:pPr>
        <w:ind w:firstLine="482"/>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b/>
          <w:color w:val="auto"/>
          <w:sz w:val="24"/>
          <w:szCs w:val="20"/>
          <w:highlight w:val="none"/>
        </w:rPr>
        <w:t xml:space="preserve">六、本项目验收标准：</w:t>
      </w:r>
      <w:r/>
    </w:p>
    <w:p>
      <w:pPr>
        <w:ind w:firstLine="420"/>
        <w:jc w:val="left"/>
        <w:keepLines w:val="0"/>
        <w:keepNext w:val="0"/>
        <w:pageBreakBefore w:val="0"/>
        <w:spacing w:line="360" w:lineRule="auto"/>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按照《</w:t>
      </w:r>
      <w:r>
        <w:rPr>
          <w:rFonts w:hint="eastAsia" w:ascii="宋体" w:hAnsi="宋体" w:eastAsia="宋体" w:cs="宋体"/>
          <w:color w:val="auto"/>
          <w:sz w:val="24"/>
          <w:szCs w:val="21"/>
          <w:highlight w:val="none"/>
          <w:lang w:val="en-US" w:eastAsia="zh-CN"/>
        </w:rPr>
        <w:t xml:space="preserve">无锡市新吴区江溪街道绿地设置维护管理办法</w:t>
      </w:r>
      <w:r>
        <w:rPr>
          <w:rFonts w:hint="eastAsia" w:ascii="宋体" w:hAnsi="宋体" w:cs="宋体"/>
          <w:color w:val="auto"/>
          <w:sz w:val="24"/>
          <w:szCs w:val="21"/>
          <w:highlight w:val="none"/>
          <w:lang w:val="en-US" w:eastAsia="zh-CN"/>
        </w:rPr>
        <w:t xml:space="preserve">》执行。</w:t>
      </w:r>
      <w:r/>
    </w:p>
    <w:p>
      <w:pPr>
        <w:numPr>
          <w:ilvl w:val="0"/>
          <w:numId w:val="0"/>
        </w:numPr>
        <w:ind w:firstLine="482"/>
        <w:jc w:val="left"/>
        <w:keepLines w:val="0"/>
        <w:keepNext w:val="0"/>
        <w:pageBreakBefore w:val="0"/>
        <w:spacing w:line="360" w:lineRule="auto"/>
        <w:rPr>
          <w:rFonts w:hint="eastAsia" w:ascii="宋体" w:hAnsi="宋体" w:eastAsia="宋体" w:cs="宋体"/>
          <w:b/>
          <w:color w:val="auto"/>
          <w:sz w:val="24"/>
          <w:szCs w:val="20"/>
          <w:highlight w:val="none"/>
          <w:lang w:val="en-US" w:eastAsia="zh-CN"/>
        </w:rPr>
        <w:outlineLvl w:val="9"/>
      </w:pPr>
      <w:r>
        <w:rPr>
          <w:rFonts w:hint="eastAsia" w:ascii="宋体" w:hAnsi="宋体" w:eastAsia="宋体" w:cs="宋体"/>
          <w:b/>
          <w:color w:val="auto"/>
          <w:sz w:val="24"/>
          <w:szCs w:val="20"/>
          <w:highlight w:val="none"/>
        </w:rPr>
        <w:t xml:space="preserve">七、</w:t>
      </w:r>
      <w:r>
        <w:rPr>
          <w:rFonts w:hint="eastAsia" w:ascii="宋体" w:hAnsi="宋体" w:eastAsia="宋体" w:cs="宋体"/>
          <w:b/>
          <w:color w:val="auto"/>
          <w:sz w:val="24"/>
          <w:szCs w:val="20"/>
          <w:highlight w:val="none"/>
          <w:lang w:val="en-US" w:eastAsia="zh-CN"/>
        </w:rPr>
        <w:t xml:space="preserve">其他说明：</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中标供应商</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后有下列情形之一的，采购人有权取消其</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资格，并由第二</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候选人顺序替补为中标供应商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与采购人签订合同。采购人也可以重新招标。给采购人造成</w:t>
      </w:r>
      <w:r>
        <w:rPr>
          <w:rFonts w:hint="eastAsia" w:ascii="宋体" w:hAnsi="宋体" w:cs="宋体"/>
          <w:color w:val="auto"/>
          <w:sz w:val="24"/>
          <w:szCs w:val="24"/>
          <w:highlight w:val="none"/>
          <w:lang w:eastAsia="zh-CN"/>
        </w:rPr>
        <w:t xml:space="preserve">损失的</w:t>
      </w:r>
      <w:r>
        <w:rPr>
          <w:rFonts w:hint="eastAsia" w:ascii="宋体" w:hAnsi="宋体" w:eastAsia="宋体" w:cs="宋体"/>
          <w:color w:val="auto"/>
          <w:sz w:val="24"/>
          <w:szCs w:val="24"/>
          <w:highlight w:val="none"/>
        </w:rPr>
        <w:t xml:space="preserve">，原中标供应商还应当予以赔偿：</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（1）放弃</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项目；</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（2）无正当理由不与采购人签订合同；</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（3）在签订合同时向采购人提出附加条件或者更改合同实质性内容的。</w:t>
      </w:r>
      <w:r/>
    </w:p>
    <w:p>
      <w:pPr>
        <w:ind w:firstLine="522"/>
        <w:jc w:val="both"/>
        <w:keepLines w:val="0"/>
        <w:keepNext w:val="0"/>
        <w:pageBreakBefore w:val="0"/>
        <w:spacing w:line="360" w:lineRule="auto"/>
        <w:widowControl w:val="off"/>
        <w:rPr>
          <w:rFonts w:hint="eastAsia" w:ascii="宋体" w:hAnsi="宋体" w:eastAsia="宋体" w:cs="宋体"/>
          <w:b/>
          <w:color w:val="auto"/>
          <w:sz w:val="26"/>
          <w:szCs w:val="26"/>
          <w:highlight w:val="none"/>
        </w:rPr>
        <w:outlineLvl w:val="9"/>
      </w:pPr>
      <w:r>
        <w:rPr>
          <w:rFonts w:hint="eastAsia" w:ascii="宋体" w:hAnsi="宋体" w:eastAsia="宋体" w:cs="宋体"/>
          <w:b/>
          <w:color w:val="auto"/>
          <w:sz w:val="26"/>
          <w:szCs w:val="26"/>
          <w:highlight w:val="none"/>
          <w:lang w:val="en-US" w:eastAsia="zh-CN"/>
        </w:rPr>
        <w:t xml:space="preserve">八、</w:t>
      </w:r>
      <w:r>
        <w:rPr>
          <w:rFonts w:hint="eastAsia" w:ascii="宋体" w:hAnsi="宋体" w:eastAsia="宋体" w:cs="宋体"/>
          <w:b/>
          <w:color w:val="auto"/>
          <w:sz w:val="26"/>
          <w:szCs w:val="26"/>
          <w:highlight w:val="none"/>
        </w:rPr>
        <w:t xml:space="preserve">综合说明及其他要求：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中标供应商服务人员在服务期间因正常服务或采购人派遣的委托项目任务内造成的任何人员伤亡事故，采购人均不承担任何责任。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中标供应商须安排专职人员配合采购人做好养护服务移交工作。</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中标供应商必须无条件</w:t>
      </w:r>
      <w:r>
        <w:rPr>
          <w:rFonts w:hint="eastAsia" w:ascii="宋体" w:hAnsi="宋体" w:eastAsia="宋体" w:cs="宋体"/>
          <w:bCs/>
          <w:color w:val="auto"/>
          <w:sz w:val="24"/>
          <w:szCs w:val="24"/>
          <w:highlight w:val="none"/>
          <w:lang w:eastAsia="zh-CN"/>
        </w:rPr>
        <w:t xml:space="preserve">地</w:t>
      </w:r>
      <w:r>
        <w:rPr>
          <w:rFonts w:hint="eastAsia" w:ascii="宋体" w:hAnsi="宋体" w:eastAsia="宋体" w:cs="宋体"/>
          <w:bCs/>
          <w:color w:val="auto"/>
          <w:sz w:val="24"/>
          <w:szCs w:val="24"/>
          <w:highlight w:val="none"/>
        </w:rPr>
        <w:t xml:space="preserve">接受采购人的考核监督，考核情况作为支付服务费用的依据。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中标供应商应按照采购人的要求，及时更换不能胜任工作的工作人员，应在接到书面通知之日起10天内予以调换合格人员；负责处理合同服务期内所有劳资纠纷和调解管理纠纷；落实</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根据规章制度和工作需要提出的其他管理要求，并向采购人提供相关证明材料备案。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中标供应商应建立人员职业道德规范与行为准则、人员岗位责任制度、人员聘用、培训、管理、考核与奖惩制度、技术服务规范与工作制度、服务质量管理制度等相关制度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落实文明管理、养护服务的措施，提供文明优质的服务。因中标供应商原因或工作人员工作失职或故意行为或违法犯罪行为造成</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声誉影响或经济损失的，中标供应商应根据公安机关的立案调查结果或法院判决，承担相应的赔偿责任；因中标供应商自身原因所引发的一切纠纷，由中标供应商负完全责任；工作人员在非工作时间内发生的人身意外或其他纠纷，由中标供应商负责处理。如中标供应商拖欠本项目作业人员工资和其他薪酬、社会保险和商业保险投保费用，除承担由此引发的一切法律责任外，采购人有权终止服务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中标供应商须负责该项目作业人员的人事、劳资、</w:t>
      </w:r>
      <w:r>
        <w:rPr>
          <w:rFonts w:hint="eastAsia" w:ascii="宋体" w:hAnsi="宋体" w:eastAsia="宋体" w:cs="宋体"/>
          <w:color w:val="auto"/>
          <w:sz w:val="24"/>
          <w:szCs w:val="24"/>
          <w:highlight w:val="none"/>
          <w:lang w:eastAsia="zh-CN"/>
        </w:rPr>
        <w:t xml:space="preserve">社会保险和商业保险办理</w:t>
      </w:r>
      <w:r>
        <w:rPr>
          <w:rFonts w:hint="eastAsia" w:ascii="宋体" w:hAnsi="宋体" w:eastAsia="宋体" w:cs="宋体"/>
          <w:color w:val="auto"/>
          <w:sz w:val="24"/>
          <w:szCs w:val="24"/>
          <w:highlight w:val="none"/>
        </w:rPr>
        <w:t xml:space="preserve">、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投标供应商必须承诺招标文件中提出的全部技术规格与要求，</w:t>
      </w:r>
      <w:r>
        <w:rPr>
          <w:rFonts w:hint="eastAsia" w:ascii="宋体" w:hAnsi="宋体" w:eastAsia="宋体" w:cs="宋体"/>
          <w:color w:val="auto"/>
          <w:sz w:val="24"/>
          <w:szCs w:val="24"/>
          <w:highlight w:val="none"/>
          <w:lang w:eastAsia="zh-CN"/>
        </w:rPr>
        <w:t xml:space="preserve">如果</w:t>
      </w:r>
      <w:r>
        <w:rPr>
          <w:rFonts w:hint="eastAsia" w:ascii="宋体" w:hAnsi="宋体" w:eastAsia="宋体" w:cs="宋体"/>
          <w:color w:val="auto"/>
          <w:sz w:val="24"/>
          <w:szCs w:val="24"/>
          <w:highlight w:val="none"/>
        </w:rPr>
        <w:t xml:space="preserve">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验收标准：采购人根据国家有关规定、招标文件、中标供应商的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以及合同约定的内容和验收标准进行验收。</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知识产权：</w:t>
      </w:r>
      <w:r>
        <w:rPr>
          <w:rFonts w:hint="eastAsia" w:ascii="宋体" w:hAnsi="宋体" w:eastAsia="宋体" w:cs="宋体"/>
          <w:bCs/>
          <w:color w:val="auto"/>
          <w:sz w:val="24"/>
          <w:szCs w:val="24"/>
          <w:highlight w:val="none"/>
        </w:rPr>
        <w:t xml:space="preserve">中标供应商保证采购人在使用过程中不受到第三方关于侵犯专利权等知识产权的指控。任何第三方如果提出指控，中标供应商须与第三方交涉并承担可能发生的一</w:t>
      </w:r>
      <w:r>
        <w:rPr>
          <w:rFonts w:hint="eastAsia" w:ascii="宋体" w:hAnsi="宋体" w:eastAsia="宋体" w:cs="宋体"/>
          <w:color w:val="auto"/>
          <w:sz w:val="24"/>
          <w:szCs w:val="24"/>
          <w:highlight w:val="none"/>
        </w:rPr>
        <w:t xml:space="preserve">切法律责任和费用。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12、付款方式：本项目按年度支付，按每年的养护工作量（双方签字盖章），结合考核扣款，支付年度养护费的80%，养护期结束送审，根据审定价付清。</w:t>
      </w:r>
      <w:r/>
    </w:p>
    <w:p>
      <w:pPr>
        <w:ind w:firstLine="420"/>
        <w:jc w:val="left"/>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br w:type="page" w:clear="all"/>
      </w:r>
      <w:r/>
    </w:p>
    <w:p>
      <w:pPr>
        <w:numPr>
          <w:ilvl w:val="2"/>
          <w:numId w:val="0"/>
        </w:numPr>
        <w:ind w:left="720" w:hanging="720"/>
        <w:jc w:val="center"/>
        <w:keepLines/>
        <w:keepNext/>
        <w:spacing w:before="0" w:after="100" w:afterAutospacing="1" w:line="288" w:lineRule="auto"/>
        <w:widowControl/>
        <w:tabs>
          <w:tab w:val="left" w:pos="720" w:leader="none"/>
        </w:tabs>
        <w:rPr>
          <w:rFonts w:hint="eastAsia" w:ascii="黑体" w:hAnsi="Times New Roman" w:eastAsia="黑体" w:cs="黑体"/>
          <w:color w:val="auto"/>
          <w:sz w:val="28"/>
          <w:szCs w:val="28"/>
          <w:highlight w:val="none"/>
          <w:lang w:val="en-US" w:eastAsia="zh-CN" w:bidi="ar-SA"/>
        </w:rPr>
        <w:outlineLvl w:val="2"/>
      </w:pPr>
      <w:r>
        <w:rPr>
          <w:rFonts w:hint="eastAsia" w:ascii="黑体" w:hAnsi="Times New Roman" w:eastAsia="黑体" w:cs="黑体"/>
          <w:color w:val="auto"/>
          <w:sz w:val="28"/>
          <w:szCs w:val="28"/>
          <w:highlight w:val="none"/>
          <w:lang w:val="en-US" w:eastAsia="zh-CN" w:bidi="ar-SA"/>
        </w:rPr>
        <w:t xml:space="preserve">附件1：无锡市新吴区江溪街道绿地设施维护管理办法</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为建立和完善绿地养护长效管理机制，巩固</w:t>
      </w:r>
      <w:r>
        <w:rPr>
          <w:rFonts w:hint="eastAsia" w:ascii="宋体" w:hAnsi="宋体" w:eastAsia="宋体" w:cs="Times New Roman"/>
          <w:color w:val="auto"/>
          <w:sz w:val="24"/>
          <w:szCs w:val="21"/>
          <w:highlight w:val="none"/>
        </w:rPr>
        <w:t xml:space="preserve">无锡市新吴区</w:t>
      </w:r>
      <w:r>
        <w:rPr>
          <w:rFonts w:hint="eastAsia" w:ascii="宋体" w:hAnsi="宋体" w:eastAsia="宋体" w:cs="Times New Roman"/>
          <w:color w:val="auto"/>
          <w:sz w:val="24"/>
          <w:szCs w:val="21"/>
          <w:highlight w:val="none"/>
          <w:lang w:val="en-US" w:eastAsia="zh-CN"/>
        </w:rPr>
        <w:t xml:space="preserve">江溪</w:t>
      </w:r>
      <w:r>
        <w:rPr>
          <w:rFonts w:hint="eastAsia" w:ascii="宋体" w:hAnsi="宋体" w:eastAsia="宋体" w:cs="Times New Roman"/>
          <w:color w:val="auto"/>
          <w:sz w:val="24"/>
          <w:szCs w:val="21"/>
          <w:highlight w:val="none"/>
        </w:rPr>
        <w:t xml:space="preserve">街道</w:t>
      </w:r>
      <w:r>
        <w:rPr>
          <w:rFonts w:hint="eastAsia" w:ascii="宋体" w:hAnsi="宋体" w:eastAsia="宋体" w:cs="Times New Roman"/>
          <w:color w:val="auto"/>
          <w:sz w:val="24"/>
          <w:szCs w:val="21"/>
          <w:highlight w:val="none"/>
        </w:rPr>
        <w:t xml:space="preserve">绿化建设成果，不断提高绿地养护管理水平，使公共绿地日常养护得到更加持久有效、合理规范的管理，根据《无锡新区绿化养护考核管理办法》、《无锡市城市绿化管理条例》及相关法律、法规，结合我园区绿地养护实际情况，</w:t>
      </w:r>
      <w:r>
        <w:rPr>
          <w:rFonts w:hint="eastAsia" w:ascii="宋体" w:hAnsi="宋体" w:eastAsia="宋体" w:cs="Times New Roman"/>
          <w:color w:val="auto"/>
          <w:sz w:val="24"/>
          <w:szCs w:val="21"/>
          <w:highlight w:val="none"/>
          <w:lang w:eastAsia="zh-CN"/>
        </w:rPr>
        <w:t xml:space="preserve">制定</w:t>
      </w:r>
      <w:r>
        <w:rPr>
          <w:rFonts w:hint="eastAsia" w:ascii="宋体" w:hAnsi="宋体" w:eastAsia="宋体" w:cs="Times New Roman"/>
          <w:color w:val="auto"/>
          <w:sz w:val="24"/>
          <w:szCs w:val="21"/>
          <w:highlight w:val="none"/>
        </w:rPr>
        <w:t xml:space="preserve">本办法。</w:t>
      </w:r>
      <w:r/>
    </w:p>
    <w:p>
      <w:pPr>
        <w:ind w:firstLine="482"/>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一、总则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无锡市新吴区</w:t>
      </w:r>
      <w:r>
        <w:rPr>
          <w:rFonts w:hint="eastAsia" w:ascii="宋体" w:hAnsi="宋体" w:eastAsia="宋体" w:cs="Times New Roman"/>
          <w:color w:val="auto"/>
          <w:sz w:val="24"/>
          <w:szCs w:val="21"/>
          <w:highlight w:val="none"/>
          <w:lang w:val="en-US" w:eastAsia="zh-CN"/>
        </w:rPr>
        <w:t xml:space="preserve">江溪</w:t>
      </w:r>
      <w:r>
        <w:rPr>
          <w:rFonts w:hint="eastAsia" w:ascii="宋体" w:hAnsi="宋体" w:eastAsia="宋体" w:cs="Times New Roman"/>
          <w:color w:val="auto"/>
          <w:sz w:val="24"/>
          <w:szCs w:val="21"/>
          <w:highlight w:val="none"/>
        </w:rPr>
        <w:t xml:space="preserve">街道绿地养护管理及考核督查工作由</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负责，</w:t>
      </w:r>
      <w:r>
        <w:rPr>
          <w:rFonts w:hint="eastAsia" w:ascii="宋体" w:hAnsi="宋体" w:eastAsia="宋体" w:cs="Times New Roman"/>
          <w:color w:val="auto"/>
          <w:sz w:val="24"/>
          <w:szCs w:val="21"/>
          <w:highlight w:val="none"/>
          <w:lang w:eastAsia="zh-CN"/>
        </w:rPr>
        <w:t xml:space="preserve">该办事处同时</w:t>
      </w:r>
      <w:r>
        <w:rPr>
          <w:rFonts w:hint="eastAsia" w:ascii="宋体" w:hAnsi="宋体" w:eastAsia="宋体" w:cs="Times New Roman"/>
          <w:color w:val="auto"/>
          <w:sz w:val="24"/>
          <w:szCs w:val="21"/>
          <w:highlight w:val="none"/>
        </w:rPr>
        <w:t xml:space="preserve">承担着对养护承包单位管养质量进行检查考核的工作。检查考核的结果作为对养护承包单位管养质量评价、经费发放以及其他奖惩的依据，在每年末进行考核评比，实行经济处罚相结合的奖惩制度。</w:t>
      </w:r>
      <w:r/>
    </w:p>
    <w:p>
      <w:pPr>
        <w:ind w:firstLine="482"/>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二、检查考核机构及职责</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成立检查考核小组，</w:t>
      </w:r>
      <w:r>
        <w:rPr>
          <w:rFonts w:hint="eastAsia" w:ascii="宋体" w:hAnsi="宋体" w:eastAsia="宋体" w:cs="Times New Roman"/>
          <w:color w:val="auto"/>
          <w:sz w:val="24"/>
          <w:szCs w:val="21"/>
          <w:highlight w:val="none"/>
          <w:lang w:eastAsia="zh-CN"/>
        </w:rPr>
        <w:t xml:space="preserve">该小组</w:t>
      </w:r>
      <w:r>
        <w:rPr>
          <w:rFonts w:hint="eastAsia" w:ascii="宋体" w:hAnsi="宋体" w:eastAsia="宋体" w:cs="Times New Roman"/>
          <w:color w:val="auto"/>
          <w:sz w:val="24"/>
          <w:szCs w:val="21"/>
          <w:highlight w:val="none"/>
        </w:rPr>
        <w:t xml:space="preserve">在日常检查考核中做好检查考核评分工作。</w:t>
      </w:r>
      <w:r/>
    </w:p>
    <w:p>
      <w:pPr>
        <w:ind w:firstLine="482"/>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三、考核办法</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实行日常考核、不定期考核、集中考核和专项考核相结合的</w:t>
      </w:r>
      <w:r>
        <w:rPr>
          <w:rFonts w:hint="eastAsia" w:ascii="宋体" w:hAnsi="宋体" w:eastAsia="宋体" w:cs="Times New Roman"/>
          <w:color w:val="auto"/>
          <w:sz w:val="24"/>
          <w:szCs w:val="21"/>
          <w:highlight w:val="none"/>
          <w:lang w:eastAsia="zh-CN"/>
        </w:rPr>
        <w:t xml:space="preserve">考核办法</w:t>
      </w:r>
      <w:r>
        <w:rPr>
          <w:rFonts w:hint="eastAsia" w:ascii="宋体" w:hAnsi="宋体" w:eastAsia="宋体" w:cs="Times New Roman"/>
          <w:color w:val="auto"/>
          <w:sz w:val="24"/>
          <w:szCs w:val="21"/>
          <w:highlight w:val="none"/>
        </w:rPr>
        <w:t xml:space="preserve">。考核方式采用评分制。</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1、日常考核</w:t>
      </w:r>
      <w:r/>
    </w:p>
    <w:p>
      <w:pPr>
        <w:ind w:firstLine="480"/>
        <w:jc w:val="both"/>
        <w:spacing w:line="288" w:lineRule="auto"/>
        <w:rPr>
          <w:rFonts w:hint="eastAsia" w:ascii="宋体" w:hAnsi="宋体" w:eastAsia="宋体" w:cs="Times New Roman"/>
          <w:color w:val="auto"/>
          <w:sz w:val="24"/>
          <w:szCs w:val="21"/>
          <w:highlight w:val="none"/>
          <w:lang w:eastAsia="zh-CN"/>
        </w:rPr>
        <w:outlineLvl w:val="9"/>
      </w:pPr>
      <w:r>
        <w:rPr>
          <w:rFonts w:hint="eastAsia" w:ascii="宋体" w:hAnsi="宋体" w:eastAsia="宋体" w:cs="Times New Roman"/>
          <w:color w:val="auto"/>
          <w:sz w:val="24"/>
          <w:szCs w:val="21"/>
          <w:highlight w:val="none"/>
        </w:rPr>
        <w:t xml:space="preserve">养护单位须严格按照每月养护计划、于每月25日前上报下月养护计划及当月工作内容，《月报表》需明确每块绿地的养护目标任务、工作内容、计划完成时间和确保完成的保障措施等，并加盖单位公章或分公司、项目部公章。</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对计划书审核后，</w:t>
      </w:r>
      <w:r>
        <w:rPr>
          <w:rFonts w:hint="eastAsia" w:ascii="宋体" w:hAnsi="宋体" w:eastAsia="宋体" w:cs="Times New Roman"/>
          <w:color w:val="auto"/>
          <w:sz w:val="24"/>
          <w:szCs w:val="21"/>
          <w:highlight w:val="none"/>
          <w:lang w:eastAsia="zh-CN"/>
        </w:rPr>
        <w:t xml:space="preserve">派出</w:t>
      </w:r>
      <w:r>
        <w:rPr>
          <w:rFonts w:hint="eastAsia" w:ascii="宋体" w:hAnsi="宋体" w:eastAsia="宋体" w:cs="Times New Roman"/>
          <w:color w:val="auto"/>
          <w:sz w:val="24"/>
          <w:szCs w:val="21"/>
          <w:highlight w:val="none"/>
        </w:rPr>
        <w:t xml:space="preserve">人员</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养护工作落实情况进行检查</w:t>
      </w:r>
      <w:r>
        <w:rPr>
          <w:rFonts w:hint="eastAsia" w:ascii="宋体" w:hAnsi="宋体" w:eastAsia="宋体" w:cs="Times New Roman"/>
          <w:color w:val="auto"/>
          <w:sz w:val="24"/>
          <w:szCs w:val="21"/>
          <w:highlight w:val="none"/>
          <w:lang w:eastAsia="zh-CN"/>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2、集中考核</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每月利用一次例会时间，由</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组织各养护</w:t>
      </w:r>
      <w:r>
        <w:rPr>
          <w:rFonts w:hint="eastAsia" w:ascii="宋体" w:hAnsi="宋体" w:eastAsia="宋体" w:cs="Times New Roman"/>
          <w:color w:val="auto"/>
          <w:sz w:val="24"/>
          <w:szCs w:val="21"/>
          <w:highlight w:val="none"/>
          <w:lang w:eastAsia="zh-CN"/>
        </w:rPr>
        <w:t xml:space="preserve">单位进行</w:t>
      </w:r>
      <w:r>
        <w:rPr>
          <w:rFonts w:hint="eastAsia" w:ascii="宋体" w:hAnsi="宋体" w:eastAsia="宋体" w:cs="Times New Roman"/>
          <w:color w:val="auto"/>
          <w:sz w:val="24"/>
          <w:szCs w:val="21"/>
          <w:highlight w:val="none"/>
        </w:rPr>
        <w:t xml:space="preserve">一次集中考核。月度集中考核情况作为当月考评的主要依据。</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3、不定期考核</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在日常巡查中对各块绿地进行经常性、不定期的检查，由</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人员考核。针对检查中发现的问题以书面或口头形式告知，并要求各养护单位限期整改。凡发出书面通知的绿地列入下次集中考核的重点。抽查情况作为当月考评的重要依据之一。</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4、专项考核</w:t>
      </w:r>
      <w:r/>
    </w:p>
    <w:p>
      <w:pPr>
        <w:ind w:firstLine="57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主要针对一年养护中病虫害、施肥、剥芽修剪、防汛抗台、保洁、文明安全、黑麦草、草花、重要活动保障等重点性、周期性的事项进行重点专项考核。</w:t>
      </w:r>
      <w:r/>
    </w:p>
    <w:p>
      <w:pPr>
        <w:ind w:firstLine="57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在考核中发现的问题以《工作联系单》形式告知责任单位。《工作联系单》作为考评扣分</w:t>
      </w:r>
      <w:r>
        <w:rPr>
          <w:rFonts w:hint="eastAsia" w:ascii="宋体" w:hAnsi="宋体" w:cs="Times New Roman"/>
          <w:color w:val="auto"/>
          <w:sz w:val="24"/>
          <w:szCs w:val="21"/>
          <w:highlight w:val="none"/>
          <w:lang w:eastAsia="zh-CN"/>
        </w:rPr>
        <w:t xml:space="preserve">的主要</w:t>
      </w:r>
      <w:r>
        <w:rPr>
          <w:rFonts w:hint="eastAsia" w:ascii="宋体" w:hAnsi="宋体" w:eastAsia="宋体" w:cs="Times New Roman"/>
          <w:color w:val="auto"/>
          <w:sz w:val="24"/>
          <w:szCs w:val="21"/>
          <w:highlight w:val="none"/>
        </w:rPr>
        <w:t xml:space="preserve">依据，按相应标准进行扣分。原则上要求责任单位在收到通知后48小时内必须完成整改，并将完成情况反馈</w:t>
      </w:r>
      <w:r>
        <w:rPr>
          <w:rFonts w:hint="eastAsia" w:ascii="宋体" w:hAnsi="宋体" w:cs="Times New Roman"/>
          <w:color w:val="auto"/>
          <w:sz w:val="24"/>
          <w:szCs w:val="21"/>
          <w:highlight w:val="none"/>
          <w:lang w:eastAsia="zh-CN"/>
        </w:rPr>
        <w:t xml:space="preserve">给无锡市</w:t>
      </w:r>
      <w:r>
        <w:rPr>
          <w:rFonts w:hint="eastAsia" w:ascii="宋体" w:hAnsi="宋体" w:eastAsia="宋体" w:cs="Times New Roman"/>
          <w:color w:val="auto"/>
          <w:sz w:val="24"/>
          <w:szCs w:val="21"/>
          <w:highlight w:val="none"/>
          <w:lang w:eastAsia="zh-CN"/>
        </w:rPr>
        <w:t xml:space="preserve">新吴区人民政府江溪街道办事处</w:t>
      </w:r>
      <w:r>
        <w:rPr>
          <w:rFonts w:hint="eastAsia" w:ascii="宋体" w:hAnsi="宋体" w:eastAsia="宋体" w:cs="Times New Roman"/>
          <w:color w:val="auto"/>
          <w:sz w:val="24"/>
          <w:szCs w:val="21"/>
          <w:highlight w:val="none"/>
        </w:rPr>
        <w:t xml:space="preserve">，未及时反馈的视作未完成整改。</w:t>
      </w:r>
      <w:r/>
    </w:p>
    <w:p>
      <w:pPr>
        <w:ind w:firstLine="570"/>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z w:val="24"/>
          <w:szCs w:val="21"/>
          <w:highlight w:val="none"/>
        </w:rPr>
        <w:t xml:space="preserve">四、评</w:t>
      </w:r>
      <w:r>
        <w:rPr>
          <w:rFonts w:hint="eastAsia" w:ascii="宋体" w:hAnsi="宋体" w:eastAsia="宋体" w:cs="Times New Roman"/>
          <w:b/>
          <w:color w:val="auto"/>
          <w:spacing w:val="-4"/>
          <w:sz w:val="24"/>
          <w:szCs w:val="21"/>
          <w:highlight w:val="none"/>
        </w:rPr>
        <w:t xml:space="preserve">分等级：</w:t>
      </w:r>
      <w:r/>
    </w:p>
    <w:p>
      <w:pPr>
        <w:ind w:firstLine="570"/>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根据每次考核评分，考核等级为优秀、合格、不合格三类。</w:t>
      </w:r>
      <w:r/>
    </w:p>
    <w:p>
      <w:pPr>
        <w:ind w:firstLine="580"/>
        <w:jc w:val="both"/>
        <w:spacing w:line="288" w:lineRule="auto"/>
        <w:rPr>
          <w:rFonts w:hint="eastAsia" w:ascii="宋体" w:hAnsi="宋体" w:eastAsia="宋体" w:cs="Times New Roman"/>
          <w:color w:val="auto"/>
          <w:spacing w:val="-4"/>
          <w:sz w:val="28"/>
          <w:szCs w:val="21"/>
          <w:highlight w:val="none"/>
        </w:rPr>
        <w:outlineLvl w:val="9"/>
      </w:pPr>
      <w:r>
        <w:rPr>
          <w:rFonts w:hint="eastAsia" w:ascii="宋体" w:hAnsi="宋体" w:eastAsia="宋体" w:cs="Times New Roman"/>
          <w:color w:val="auto"/>
          <w:spacing w:val="-4"/>
          <w:sz w:val="24"/>
          <w:szCs w:val="21"/>
          <w:highlight w:val="none"/>
        </w:rPr>
        <w:t xml:space="preserve">95分以上的为优秀，85</w:t>
      </w:r>
      <w:r>
        <w:rPr>
          <w:rFonts w:hint="eastAsia" w:ascii="宋体" w:hAnsi="宋体" w:cs="Times New Roman"/>
          <w:color w:val="auto"/>
          <w:spacing w:val="-4"/>
          <w:sz w:val="24"/>
          <w:szCs w:val="21"/>
          <w:highlight w:val="none"/>
          <w:lang w:eastAsia="zh-CN"/>
        </w:rPr>
        <w:t xml:space="preserve">～</w:t>
      </w:r>
      <w:r>
        <w:rPr>
          <w:rFonts w:hint="eastAsia" w:ascii="宋体" w:hAnsi="宋体" w:eastAsia="宋体" w:cs="Times New Roman"/>
          <w:color w:val="auto"/>
          <w:spacing w:val="-4"/>
          <w:sz w:val="24"/>
          <w:szCs w:val="21"/>
          <w:highlight w:val="none"/>
        </w:rPr>
        <w:t xml:space="preserve">95分为合格，85分以下为不合格</w:t>
      </w:r>
      <w:r>
        <w:rPr>
          <w:rFonts w:hint="eastAsia" w:ascii="宋体" w:hAnsi="宋体" w:eastAsia="宋体" w:cs="Times New Roman"/>
          <w:color w:val="auto"/>
          <w:spacing w:val="-4"/>
          <w:sz w:val="28"/>
          <w:szCs w:val="21"/>
          <w:highlight w:val="none"/>
        </w:rPr>
        <w:t xml:space="preserve">。</w:t>
      </w:r>
      <w:r/>
    </w:p>
    <w:p>
      <w:pPr>
        <w:ind w:firstLine="466"/>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pacing w:val="-4"/>
          <w:sz w:val="24"/>
          <w:szCs w:val="21"/>
          <w:highlight w:val="none"/>
        </w:rPr>
        <w:t xml:space="preserve">五、分值计算</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采用百分制计分，满分100分，采用扣分制，根据《无锡市新吴区</w:t>
      </w:r>
      <w:r>
        <w:rPr>
          <w:rFonts w:hint="eastAsia" w:ascii="宋体" w:hAnsi="宋体" w:eastAsia="宋体" w:cs="Times New Roman"/>
          <w:color w:val="auto"/>
          <w:sz w:val="24"/>
          <w:szCs w:val="21"/>
          <w:highlight w:val="none"/>
          <w:lang w:val="en-US" w:eastAsia="zh-CN"/>
        </w:rPr>
        <w:t xml:space="preserve">江溪</w:t>
      </w:r>
      <w:r>
        <w:rPr>
          <w:rFonts w:hint="eastAsia" w:ascii="宋体" w:hAnsi="宋体" w:eastAsia="宋体" w:cs="Times New Roman"/>
          <w:color w:val="auto"/>
          <w:sz w:val="24"/>
          <w:szCs w:val="21"/>
          <w:highlight w:val="none"/>
        </w:rPr>
        <w:t xml:space="preserve">街道</w:t>
      </w:r>
      <w:r>
        <w:rPr>
          <w:rFonts w:hint="eastAsia" w:ascii="宋体" w:hAnsi="宋体" w:eastAsia="宋体" w:cs="Times New Roman"/>
          <w:color w:val="auto"/>
          <w:spacing w:val="-4"/>
          <w:sz w:val="24"/>
          <w:szCs w:val="21"/>
          <w:highlight w:val="none"/>
        </w:rPr>
        <w:t xml:space="preserve">绿地养护管理检查考核评分表》要求对检查结果进行评分。</w:t>
      </w:r>
      <w:r/>
    </w:p>
    <w:p>
      <w:pPr>
        <w:ind w:firstLine="466"/>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pacing w:val="-4"/>
          <w:sz w:val="24"/>
          <w:szCs w:val="21"/>
          <w:highlight w:val="none"/>
        </w:rPr>
        <w:t xml:space="preserve">六、整改反馈制度</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1、不定期考核与专项考核结果纳入月度总评。现场检查发现的问题，</w:t>
      </w:r>
      <w:r>
        <w:rPr>
          <w:rFonts w:hint="eastAsia" w:ascii="宋体" w:hAnsi="宋体" w:eastAsia="宋体" w:cs="Times New Roman"/>
          <w:color w:val="auto"/>
          <w:spacing w:val="-4"/>
          <w:sz w:val="24"/>
          <w:szCs w:val="21"/>
          <w:highlight w:val="none"/>
          <w:lang w:eastAsia="zh-CN"/>
        </w:rPr>
        <w:t xml:space="preserve">属于</w:t>
      </w:r>
      <w:r>
        <w:rPr>
          <w:rFonts w:hint="eastAsia" w:ascii="宋体" w:hAnsi="宋体" w:eastAsia="宋体" w:cs="Times New Roman"/>
          <w:color w:val="auto"/>
          <w:spacing w:val="-4"/>
          <w:sz w:val="24"/>
          <w:szCs w:val="21"/>
          <w:highlight w:val="none"/>
        </w:rPr>
        <w:t xml:space="preserve">作业规范、保洁工作的，予以当场记录和扣分，养护单位应在48小时内整改到位；如果属于季节性问题或其他特殊问题</w:t>
      </w:r>
      <w:r>
        <w:rPr>
          <w:rFonts w:hint="eastAsia" w:ascii="宋体" w:hAnsi="宋体" w:eastAsia="宋体" w:cs="Times New Roman"/>
          <w:color w:val="auto"/>
          <w:spacing w:val="-4"/>
          <w:sz w:val="24"/>
          <w:szCs w:val="21"/>
          <w:highlight w:val="none"/>
          <w:lang w:eastAsia="zh-CN"/>
        </w:rPr>
        <w:t xml:space="preserve">，</w:t>
      </w:r>
      <w:r>
        <w:rPr>
          <w:rFonts w:hint="eastAsia" w:ascii="宋体" w:hAnsi="宋体" w:eastAsia="宋体" w:cs="Times New Roman"/>
          <w:color w:val="auto"/>
          <w:spacing w:val="-4"/>
          <w:sz w:val="24"/>
          <w:szCs w:val="21"/>
          <w:highlight w:val="none"/>
        </w:rPr>
        <w:t xml:space="preserve">可先向养护单位发出限期整改通知。</w:t>
      </w:r>
      <w:r>
        <w:rPr>
          <w:rFonts w:hint="eastAsia" w:ascii="宋体" w:hAnsi="宋体" w:eastAsia="宋体" w:cs="Times New Roman"/>
          <w:color w:val="auto"/>
          <w:spacing w:val="-4"/>
          <w:sz w:val="24"/>
          <w:szCs w:val="21"/>
          <w:highlight w:val="none"/>
          <w:lang w:eastAsia="zh-CN"/>
        </w:rPr>
        <w:t xml:space="preserve">无锡市新吴区人民政府江溪街道办事处</w:t>
      </w:r>
      <w:r>
        <w:rPr>
          <w:rFonts w:hint="eastAsia" w:ascii="宋体" w:hAnsi="宋体" w:eastAsia="宋体" w:cs="Times New Roman"/>
          <w:color w:val="auto"/>
          <w:spacing w:val="-4"/>
          <w:sz w:val="24"/>
          <w:szCs w:val="21"/>
          <w:highlight w:val="none"/>
        </w:rPr>
        <w:t xml:space="preserve">将对所有整改工作进行复查，如果整改工作不力</w:t>
      </w:r>
      <w:r>
        <w:rPr>
          <w:rFonts w:hint="eastAsia" w:ascii="宋体" w:hAnsi="宋体" w:eastAsia="宋体" w:cs="Times New Roman"/>
          <w:color w:val="auto"/>
          <w:spacing w:val="-4"/>
          <w:sz w:val="24"/>
          <w:szCs w:val="21"/>
          <w:highlight w:val="none"/>
          <w:lang w:eastAsia="zh-CN"/>
        </w:rPr>
        <w:t xml:space="preserve">，处以</w:t>
      </w:r>
      <w:r>
        <w:rPr>
          <w:rFonts w:hint="eastAsia" w:ascii="宋体" w:hAnsi="宋体" w:eastAsia="宋体" w:cs="Times New Roman"/>
          <w:color w:val="auto"/>
          <w:spacing w:val="-4"/>
          <w:sz w:val="24"/>
          <w:szCs w:val="21"/>
          <w:highlight w:val="none"/>
        </w:rPr>
        <w:t xml:space="preserve">双倍惩罚。</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2、为确保工作的有效性，在检查考核中将把是否及时落实整改作为考核的一项重点。对同一地点、同一类型问题，每连续发现一次加扣一倍分值，以此类推。</w:t>
      </w:r>
      <w:r/>
    </w:p>
    <w:p>
      <w:pPr>
        <w:ind w:firstLine="458"/>
        <w:jc w:val="both"/>
        <w:spacing w:line="288" w:lineRule="auto"/>
        <w:rPr>
          <w:rFonts w:hint="eastAsia" w:ascii="宋体" w:hAnsi="宋体" w:eastAsia="宋体" w:cs="Times New Roman"/>
          <w:b/>
          <w:color w:val="auto"/>
          <w:spacing w:val="-6"/>
          <w:sz w:val="24"/>
          <w:szCs w:val="21"/>
          <w:highlight w:val="none"/>
        </w:rPr>
        <w:outlineLvl w:val="9"/>
      </w:pPr>
      <w:r>
        <w:rPr>
          <w:rFonts w:hint="eastAsia" w:ascii="宋体" w:hAnsi="宋体" w:eastAsia="宋体" w:cs="Times New Roman"/>
          <w:b/>
          <w:color w:val="auto"/>
          <w:spacing w:val="-6"/>
          <w:sz w:val="24"/>
          <w:szCs w:val="21"/>
          <w:highlight w:val="none"/>
        </w:rPr>
        <w:t xml:space="preserve">七、养护工作例会制度</w:t>
      </w:r>
      <w:r/>
    </w:p>
    <w:p>
      <w:pPr>
        <w:ind w:firstLine="456"/>
        <w:jc w:val="both"/>
        <w:spacing w:line="288" w:lineRule="auto"/>
        <w:rPr>
          <w:rFonts w:hint="eastAsia" w:ascii="宋体" w:hAnsi="宋体" w:eastAsia="宋体" w:cs="Times New Roman"/>
          <w:color w:val="auto"/>
          <w:spacing w:val="-6"/>
          <w:sz w:val="24"/>
          <w:szCs w:val="21"/>
          <w:highlight w:val="none"/>
        </w:rPr>
        <w:outlineLvl w:val="9"/>
      </w:pPr>
      <w:r>
        <w:rPr>
          <w:rFonts w:hint="eastAsia" w:ascii="宋体" w:hAnsi="宋体" w:eastAsia="宋体" w:cs="Times New Roman"/>
          <w:color w:val="auto"/>
          <w:spacing w:val="-6"/>
          <w:sz w:val="24"/>
          <w:szCs w:val="21"/>
          <w:highlight w:val="none"/>
        </w:rPr>
        <w:t xml:space="preserve">每月召开一次养护工作例会，通报月度考核情况及进行工作总结和部署。同时，加强各养护单位间的相互学习和交流，对遇到的养护难点进行共同研讨。</w:t>
      </w:r>
      <w:r/>
    </w:p>
    <w:p>
      <w:pPr>
        <w:ind w:firstLine="449"/>
        <w:jc w:val="both"/>
        <w:spacing w:line="400" w:lineRule="exact"/>
        <w:rPr>
          <w:rFonts w:hint="eastAsia" w:ascii="宋体" w:hAnsi="宋体" w:eastAsia="宋体" w:cs="Times New Roman"/>
          <w:b/>
          <w:color w:val="auto"/>
          <w:spacing w:val="-6"/>
          <w:sz w:val="24"/>
          <w:szCs w:val="21"/>
          <w:highlight w:val="none"/>
        </w:rPr>
        <w:outlineLvl w:val="9"/>
      </w:pPr>
      <w:r>
        <w:rPr>
          <w:rFonts w:hint="eastAsia" w:ascii="宋体" w:hAnsi="宋体" w:eastAsia="宋体" w:cs="Times New Roman"/>
          <w:b/>
          <w:color w:val="auto"/>
          <w:spacing w:val="-6"/>
          <w:sz w:val="24"/>
          <w:szCs w:val="21"/>
          <w:highlight w:val="none"/>
        </w:rPr>
        <w:t xml:space="preserve">八、</w:t>
      </w:r>
      <w:r>
        <w:rPr>
          <w:rFonts w:hint="eastAsia" w:ascii="宋体" w:hAnsi="宋体" w:eastAsia="宋体" w:cs="Times New Roman"/>
          <w:b/>
          <w:color w:val="auto"/>
          <w:spacing w:val="-6"/>
          <w:sz w:val="24"/>
          <w:szCs w:val="21"/>
          <w:highlight w:val="none"/>
          <w:lang w:eastAsia="zh-CN"/>
        </w:rPr>
        <w:t xml:space="preserve">台账资料</w:t>
      </w:r>
      <w:r>
        <w:rPr>
          <w:rFonts w:hint="eastAsia" w:ascii="宋体" w:hAnsi="宋体" w:eastAsia="宋体" w:cs="Times New Roman"/>
          <w:b/>
          <w:color w:val="auto"/>
          <w:spacing w:val="-6"/>
          <w:sz w:val="24"/>
          <w:szCs w:val="21"/>
          <w:highlight w:val="none"/>
        </w:rPr>
        <w:t xml:space="preserve">管理</w:t>
      </w:r>
      <w:r/>
    </w:p>
    <w:p>
      <w:pPr>
        <w:ind w:firstLine="570"/>
        <w:jc w:val="both"/>
        <w:spacing w:line="400" w:lineRule="exact"/>
        <w:rPr>
          <w:rFonts w:hint="eastAsia" w:ascii="宋体" w:hAnsi="宋体" w:eastAsia="宋体" w:cs="Times New Roman"/>
          <w:color w:val="auto"/>
          <w:sz w:val="24"/>
          <w:szCs w:val="30"/>
          <w:highlight w:val="none"/>
        </w:rPr>
        <w:outlineLvl w:val="0"/>
      </w:pPr>
      <w:r>
        <w:rPr>
          <w:rFonts w:hint="eastAsia" w:ascii="宋体" w:hAnsi="宋体" w:eastAsia="宋体" w:cs="Times New Roman"/>
          <w:color w:val="auto"/>
          <w:sz w:val="24"/>
          <w:szCs w:val="30"/>
          <w:highlight w:val="none"/>
        </w:rPr>
        <w:t xml:space="preserve">1、应按</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30"/>
          <w:highlight w:val="none"/>
        </w:rPr>
        <w:t xml:space="preserve">规定格式建立完整的绿化养护</w:t>
      </w:r>
      <w:r>
        <w:rPr>
          <w:rFonts w:hint="eastAsia" w:ascii="宋体" w:hAnsi="宋体" w:eastAsia="宋体" w:cs="Times New Roman"/>
          <w:color w:val="auto"/>
          <w:sz w:val="24"/>
          <w:szCs w:val="30"/>
          <w:highlight w:val="none"/>
          <w:lang w:eastAsia="zh-CN"/>
        </w:rPr>
        <w:t xml:space="preserve">台账</w:t>
      </w:r>
      <w:r>
        <w:rPr>
          <w:rFonts w:hint="eastAsia" w:ascii="宋体" w:hAnsi="宋体" w:eastAsia="宋体" w:cs="Times New Roman"/>
          <w:color w:val="auto"/>
          <w:sz w:val="24"/>
          <w:szCs w:val="30"/>
          <w:highlight w:val="none"/>
        </w:rPr>
        <w:t xml:space="preserve">，由固定资料员负责。绿化资料记录详细，分类清楚，数据</w:t>
      </w:r>
      <w:r>
        <w:rPr>
          <w:rFonts w:hint="eastAsia" w:ascii="宋体" w:hAnsi="宋体" w:eastAsia="宋体" w:cs="Times New Roman"/>
          <w:color w:val="auto"/>
          <w:sz w:val="24"/>
          <w:szCs w:val="30"/>
          <w:highlight w:val="none"/>
          <w:lang w:eastAsia="zh-CN"/>
        </w:rPr>
        <w:t xml:space="preserve">翔实</w:t>
      </w:r>
      <w:r>
        <w:rPr>
          <w:rFonts w:hint="eastAsia" w:ascii="宋体" w:hAnsi="宋体" w:eastAsia="宋体" w:cs="Times New Roman"/>
          <w:color w:val="auto"/>
          <w:sz w:val="24"/>
          <w:szCs w:val="30"/>
          <w:highlight w:val="none"/>
        </w:rPr>
        <w:t xml:space="preserve">。</w:t>
      </w:r>
      <w:r/>
    </w:p>
    <w:p>
      <w:pPr>
        <w:ind w:firstLine="570"/>
        <w:jc w:val="both"/>
        <w:spacing w:line="400" w:lineRule="exact"/>
        <w:rPr>
          <w:rFonts w:hint="eastAsia" w:ascii="宋体" w:hAnsi="宋体" w:eastAsia="宋体" w:cs="Times New Roman"/>
          <w:color w:val="auto"/>
          <w:sz w:val="24"/>
          <w:szCs w:val="30"/>
          <w:highlight w:val="none"/>
        </w:rPr>
        <w:outlineLvl w:val="0"/>
      </w:pPr>
      <w:r>
        <w:rPr>
          <w:rFonts w:hint="eastAsia" w:ascii="宋体" w:hAnsi="宋体" w:eastAsia="宋体" w:cs="Times New Roman"/>
          <w:color w:val="auto"/>
          <w:sz w:val="24"/>
          <w:szCs w:val="30"/>
          <w:highlight w:val="none"/>
        </w:rPr>
        <w:t xml:space="preserve">2、月度养护计划、日常养护作业、日常巡视应按时记录、及时上报，不弄虚作假。</w:t>
      </w:r>
      <w:r/>
    </w:p>
    <w:p>
      <w:pPr>
        <w:ind w:firstLine="570"/>
        <w:jc w:val="both"/>
        <w:spacing w:line="400" w:lineRule="exact"/>
        <w:rPr>
          <w:rFonts w:hint="eastAsia" w:ascii="宋体" w:hAnsi="宋体" w:eastAsia="宋体" w:cs="Times New Roman"/>
          <w:color w:val="auto"/>
          <w:sz w:val="24"/>
          <w:szCs w:val="30"/>
          <w:highlight w:val="none"/>
        </w:rPr>
        <w:outlineLvl w:val="0"/>
      </w:pPr>
      <w:r>
        <w:rPr>
          <w:rFonts w:hint="eastAsia" w:ascii="宋体" w:hAnsi="宋体" w:eastAsia="宋体" w:cs="Times New Roman"/>
          <w:color w:val="auto"/>
          <w:sz w:val="24"/>
          <w:szCs w:val="30"/>
          <w:highlight w:val="none"/>
        </w:rPr>
        <w:t xml:space="preserve">3、建立养护范围内绿化苗木数据库，并根据实际情况进行动态更新。</w:t>
      </w:r>
      <w:r/>
    </w:p>
    <w:p>
      <w:pPr>
        <w:ind w:firstLine="466"/>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pacing w:val="-4"/>
          <w:sz w:val="24"/>
          <w:szCs w:val="21"/>
          <w:highlight w:val="none"/>
          <w:lang w:val="en-US" w:eastAsia="zh-CN"/>
        </w:rPr>
        <w:t xml:space="preserve">九</w:t>
      </w:r>
      <w:r>
        <w:rPr>
          <w:rFonts w:hint="eastAsia" w:ascii="宋体" w:hAnsi="宋体" w:eastAsia="宋体" w:cs="Times New Roman"/>
          <w:b/>
          <w:color w:val="auto"/>
          <w:spacing w:val="-4"/>
          <w:sz w:val="24"/>
          <w:szCs w:val="21"/>
          <w:highlight w:val="none"/>
        </w:rPr>
        <w:t xml:space="preserve">、考核检查兑现程序</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1、检查发现需要整改的问题</w:t>
      </w:r>
      <w:r>
        <w:rPr>
          <w:rFonts w:hint="eastAsia" w:ascii="宋体" w:hAnsi="宋体" w:eastAsia="宋体" w:cs="Times New Roman"/>
          <w:color w:val="auto"/>
          <w:spacing w:val="-4"/>
          <w:sz w:val="24"/>
          <w:szCs w:val="21"/>
          <w:highlight w:val="none"/>
          <w:lang w:eastAsia="zh-CN"/>
        </w:rPr>
        <w:t xml:space="preserve">，经</w:t>
      </w:r>
      <w:r>
        <w:rPr>
          <w:rFonts w:hint="eastAsia" w:ascii="宋体" w:hAnsi="宋体" w:eastAsia="宋体" w:cs="Times New Roman"/>
          <w:color w:val="auto"/>
          <w:spacing w:val="-4"/>
          <w:sz w:val="24"/>
          <w:szCs w:val="21"/>
          <w:highlight w:val="none"/>
        </w:rPr>
        <w:t xml:space="preserve">检查考核小组负责人签署意见后，于2个工作日内反馈</w:t>
      </w:r>
      <w:r>
        <w:rPr>
          <w:rFonts w:hint="eastAsia" w:ascii="宋体" w:hAnsi="宋体" w:eastAsia="宋体" w:cs="Times New Roman"/>
          <w:color w:val="auto"/>
          <w:spacing w:val="-4"/>
          <w:sz w:val="24"/>
          <w:szCs w:val="21"/>
          <w:highlight w:val="none"/>
          <w:lang w:eastAsia="zh-CN"/>
        </w:rPr>
        <w:t xml:space="preserve">至</w:t>
      </w:r>
      <w:r>
        <w:rPr>
          <w:rFonts w:hint="eastAsia" w:ascii="宋体" w:hAnsi="宋体" w:eastAsia="宋体" w:cs="Times New Roman"/>
          <w:color w:val="auto"/>
          <w:spacing w:val="-4"/>
          <w:sz w:val="24"/>
          <w:szCs w:val="21"/>
          <w:highlight w:val="none"/>
        </w:rPr>
        <w:t xml:space="preserve">养护单位。</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2、养护单位必须在收到整改通知后及时整改；遇特殊情况不能立即整改的</w:t>
      </w:r>
      <w:r>
        <w:rPr>
          <w:rFonts w:hint="eastAsia" w:ascii="宋体" w:hAnsi="宋体" w:eastAsia="宋体" w:cs="Times New Roman"/>
          <w:color w:val="auto"/>
          <w:spacing w:val="-4"/>
          <w:sz w:val="24"/>
          <w:szCs w:val="21"/>
          <w:highlight w:val="none"/>
          <w:lang w:eastAsia="zh-CN"/>
        </w:rPr>
        <w:t xml:space="preserve">，</w:t>
      </w:r>
      <w:r>
        <w:rPr>
          <w:rFonts w:hint="eastAsia" w:ascii="宋体" w:hAnsi="宋体" w:eastAsia="宋体" w:cs="Times New Roman"/>
          <w:color w:val="auto"/>
          <w:spacing w:val="-4"/>
          <w:sz w:val="24"/>
          <w:szCs w:val="21"/>
          <w:highlight w:val="none"/>
        </w:rPr>
        <w:t xml:space="preserve">应向考核小组反馈，经双方协商后确定整改日期，否则加倍扣分。</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3、检查考核小组以书面形式告知养护承包单位月度考核得分，扣罚金额在季度养护款支付前予以兑现。</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cs="Times New Roman"/>
          <w:color w:val="auto"/>
          <w:spacing w:val="-4"/>
          <w:sz w:val="24"/>
          <w:szCs w:val="21"/>
          <w:highlight w:val="none"/>
          <w:lang w:eastAsia="zh-CN"/>
        </w:rPr>
        <w:t xml:space="preserve">十</w:t>
      </w:r>
      <w:r>
        <w:rPr>
          <w:rFonts w:hint="eastAsia" w:ascii="宋体" w:hAnsi="宋体" w:eastAsia="宋体" w:cs="Times New Roman"/>
          <w:color w:val="auto"/>
          <w:spacing w:val="-4"/>
          <w:sz w:val="24"/>
          <w:szCs w:val="21"/>
          <w:highlight w:val="none"/>
        </w:rPr>
        <w:t xml:space="preserve">、本办法作为养护合同</w:t>
      </w:r>
      <w:r>
        <w:rPr>
          <w:rFonts w:hint="eastAsia" w:ascii="宋体" w:hAnsi="宋体" w:eastAsia="宋体" w:cs="Times New Roman"/>
          <w:color w:val="auto"/>
          <w:spacing w:val="-4"/>
          <w:sz w:val="24"/>
          <w:szCs w:val="21"/>
          <w:highlight w:val="none"/>
          <w:lang w:eastAsia="zh-CN"/>
        </w:rPr>
        <w:t xml:space="preserve">协议</w:t>
      </w:r>
      <w:r>
        <w:rPr>
          <w:rFonts w:hint="eastAsia" w:ascii="宋体" w:hAnsi="宋体" w:eastAsia="宋体" w:cs="Times New Roman"/>
          <w:color w:val="auto"/>
          <w:spacing w:val="-4"/>
          <w:sz w:val="24"/>
          <w:szCs w:val="21"/>
          <w:highlight w:val="none"/>
        </w:rPr>
        <w:t xml:space="preserve">的不可分割的组成部分</w:t>
      </w:r>
      <w:r>
        <w:rPr>
          <w:rFonts w:hint="eastAsia" w:ascii="宋体" w:hAnsi="宋体" w:eastAsia="宋体" w:cs="Times New Roman"/>
          <w:color w:val="auto"/>
          <w:spacing w:val="-4"/>
          <w:sz w:val="24"/>
          <w:szCs w:val="21"/>
          <w:highlight w:val="none"/>
          <w:lang w:eastAsia="zh-CN"/>
        </w:rPr>
        <w:t xml:space="preserve">，</w:t>
      </w:r>
      <w:r>
        <w:rPr>
          <w:rFonts w:hint="eastAsia" w:ascii="宋体" w:hAnsi="宋体" w:eastAsia="宋体" w:cs="Times New Roman"/>
          <w:color w:val="auto"/>
          <w:spacing w:val="-4"/>
          <w:sz w:val="24"/>
          <w:szCs w:val="21"/>
          <w:highlight w:val="none"/>
        </w:rPr>
        <w:t xml:space="preserve">与养护合同具有同等</w:t>
      </w:r>
      <w:r>
        <w:rPr>
          <w:rFonts w:hint="eastAsia" w:ascii="宋体" w:hAnsi="宋体" w:eastAsia="宋体" w:cs="Times New Roman"/>
          <w:color w:val="auto"/>
          <w:spacing w:val="-4"/>
          <w:sz w:val="24"/>
          <w:szCs w:val="21"/>
          <w:highlight w:val="none"/>
          <w:lang w:eastAsia="zh-CN"/>
        </w:rPr>
        <w:t xml:space="preserve">法律效力</w:t>
      </w:r>
      <w:r>
        <w:rPr>
          <w:rFonts w:hint="eastAsia" w:ascii="宋体" w:hAnsi="宋体" w:eastAsia="宋体" w:cs="Times New Roman"/>
          <w:color w:val="auto"/>
          <w:spacing w:val="-4"/>
          <w:sz w:val="24"/>
          <w:szCs w:val="21"/>
          <w:highlight w:val="none"/>
        </w:rPr>
        <w:t xml:space="preserve">。</w:t>
      </w:r>
      <w:r/>
    </w:p>
    <w:p>
      <w:pPr>
        <w:ind w:firstLine="420"/>
        <w:jc w:val="left"/>
        <w:rPr>
          <w:rFonts w:hint="eastAsia" w:ascii="Times New Roman" w:hAnsi="Times New Roman" w:eastAsia="宋体" w:cs="Times New Roman"/>
          <w:szCs w:val="21"/>
          <w:highlight w:val="none"/>
          <w:lang w:val="en-US" w:eastAsia="zh-CN"/>
        </w:rPr>
        <w:outlineLvl w:val="0"/>
      </w:pPr>
      <w:r>
        <w:rPr>
          <w:rFonts w:hint="eastAsia" w:ascii="Times New Roman" w:hAnsi="Times New Roman" w:eastAsia="宋体" w:cs="Times New Roman"/>
          <w:szCs w:val="21"/>
          <w:highlight w:val="none"/>
          <w:lang w:val="en-US" w:eastAsia="zh-CN"/>
        </w:rPr>
        <w:br w:type="page" w:clear="all"/>
      </w:r>
      <w:r/>
    </w:p>
    <w:p>
      <w:pPr>
        <w:numPr>
          <w:ilvl w:val="2"/>
          <w:numId w:val="0"/>
        </w:numPr>
        <w:ind w:firstLine="0"/>
        <w:jc w:val="center"/>
        <w:keepLines/>
        <w:keepNext/>
        <w:spacing w:before="0" w:after="0" w:line="288" w:lineRule="auto"/>
        <w:widowControl/>
        <w:tabs>
          <w:tab w:val="left" w:pos="14" w:leader="none"/>
        </w:tabs>
        <w:rPr>
          <w:rFonts w:hint="eastAsia" w:ascii="黑体" w:hAnsi="Times New Roman" w:eastAsia="黑体" w:cs="黑体"/>
          <w:color w:val="auto"/>
          <w:sz w:val="32"/>
          <w:szCs w:val="32"/>
          <w:highlight w:val="none"/>
          <w:lang w:val="en-US" w:eastAsia="zh-CN" w:bidi="ar-SA"/>
        </w:rPr>
        <w:outlineLvl w:val="2"/>
      </w:pPr>
      <w:r>
        <w:rPr>
          <w:rFonts w:hint="eastAsia" w:ascii="黑体" w:hAnsi="Times New Roman" w:eastAsia="黑体" w:cs="黑体"/>
          <w:color w:val="auto"/>
          <w:sz w:val="32"/>
          <w:szCs w:val="32"/>
          <w:highlight w:val="none"/>
          <w:lang w:val="en-US" w:eastAsia="zh-CN" w:bidi="ar-SA"/>
        </w:rPr>
        <w:t xml:space="preserve">附件2： 无锡市新吴区江溪街道园林绿化植物养护技术规定</w:t>
      </w:r>
      <w:r/>
    </w:p>
    <w:p>
      <w:pPr>
        <w:ind w:firstLine="482"/>
        <w:jc w:val="center"/>
        <w:spacing w:line="288" w:lineRule="auto"/>
        <w:rPr>
          <w:rFonts w:hint="default"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第一章</w:t>
      </w:r>
      <w:r>
        <w:rPr>
          <w:rFonts w:hint="default" w:ascii="宋体" w:hAnsi="宋体" w:eastAsia="宋体" w:cs="Times New Roman"/>
          <w:b/>
          <w:color w:val="auto"/>
          <w:sz w:val="24"/>
          <w:szCs w:val="21"/>
          <w:highlight w:val="none"/>
        </w:rPr>
        <w:t xml:space="preserve">  总  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1条  为了加强对</w:t>
      </w:r>
      <w:r>
        <w:rPr>
          <w:rFonts w:hint="eastAsia" w:ascii="宋体" w:hAnsi="宋体" w:eastAsia="宋体" w:cs="Times New Roman"/>
          <w:color w:val="auto"/>
          <w:sz w:val="24"/>
          <w:szCs w:val="21"/>
          <w:highlight w:val="none"/>
        </w:rPr>
        <w:t xml:space="preserve">无锡市新吴区</w:t>
      </w:r>
      <w:r>
        <w:rPr>
          <w:rFonts w:hint="eastAsia" w:ascii="宋体" w:hAnsi="宋体" w:eastAsia="宋体" w:cs="Times New Roman"/>
          <w:color w:val="auto"/>
          <w:sz w:val="24"/>
          <w:szCs w:val="21"/>
          <w:highlight w:val="none"/>
          <w:lang w:eastAsia="zh-CN"/>
        </w:rPr>
        <w:t xml:space="preserve">江溪街道</w:t>
      </w:r>
      <w:r>
        <w:rPr>
          <w:rFonts w:hint="default" w:ascii="宋体" w:hAnsi="宋体" w:eastAsia="宋体" w:cs="Times New Roman"/>
          <w:color w:val="auto"/>
          <w:sz w:val="24"/>
          <w:szCs w:val="21"/>
          <w:highlight w:val="none"/>
        </w:rPr>
        <w:t xml:space="preserve">城市绿地绿化植物的养护，</w:t>
      </w:r>
      <w:r>
        <w:rPr>
          <w:rFonts w:hint="eastAsia" w:ascii="宋体" w:hAnsi="宋体" w:eastAsia="宋体" w:cs="Times New Roman"/>
          <w:color w:val="auto"/>
          <w:sz w:val="24"/>
          <w:szCs w:val="21"/>
          <w:highlight w:val="none"/>
          <w:lang w:eastAsia="zh-CN"/>
        </w:rPr>
        <w:t xml:space="preserve">提高</w:t>
      </w:r>
      <w:r>
        <w:rPr>
          <w:rFonts w:hint="default" w:ascii="宋体" w:hAnsi="宋体" w:eastAsia="宋体" w:cs="Times New Roman"/>
          <w:color w:val="auto"/>
          <w:sz w:val="24"/>
          <w:szCs w:val="21"/>
          <w:highlight w:val="none"/>
        </w:rPr>
        <w:t xml:space="preserve">绿化植物养护的技术水平，根据《江苏省城市绿化管理条例》</w:t>
      </w:r>
      <w:r>
        <w:rPr>
          <w:rFonts w:hint="eastAsia" w:ascii="宋体" w:hAnsi="宋体" w:eastAsia="宋体" w:cs="Times New Roman"/>
          <w:color w:val="auto"/>
          <w:sz w:val="24"/>
          <w:szCs w:val="21"/>
          <w:highlight w:val="none"/>
        </w:rPr>
        <w:t xml:space="preserve">、《江苏省城市园林绿化植物养护技术规定（试行）》</w:t>
      </w:r>
      <w:r>
        <w:rPr>
          <w:rFonts w:hint="default" w:ascii="宋体" w:hAnsi="宋体" w:eastAsia="宋体" w:cs="Times New Roman"/>
          <w:color w:val="auto"/>
          <w:sz w:val="24"/>
          <w:szCs w:val="21"/>
          <w:highlight w:val="none"/>
        </w:rPr>
        <w:t xml:space="preserve">制定本规定。   </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2条  本规定适用于辖区内的公共绿地、防护绿地、风景林地、居住区绿地、单位附属绿地、道路绿地内的树木、花卉、地被和草坪等植物的养护技术工作。</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3条  各类植物凡种植一年以上的，其保存率应达到98％，受自然灾害或环境污染等原因而死亡的除外。</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4条  各绿地管理单位应结合绿地设计和实际情况，根据本规定，不断总结经验，开展科学</w:t>
      </w:r>
      <w:r>
        <w:rPr>
          <w:rFonts w:hint="eastAsia" w:ascii="宋体" w:hAnsi="宋体" w:eastAsia="宋体" w:cs="Times New Roman"/>
          <w:color w:val="auto"/>
          <w:sz w:val="24"/>
          <w:szCs w:val="21"/>
          <w:highlight w:val="none"/>
        </w:rPr>
        <w:t xml:space="preserve">试验、推广新技术、实现科学管理。</w:t>
      </w:r>
      <w:r/>
    </w:p>
    <w:p>
      <w:pPr>
        <w:ind w:firstLine="480"/>
        <w:jc w:val="both"/>
        <w:spacing w:line="288" w:lineRule="auto"/>
        <w:tabs>
          <w:tab w:val="left" w:pos="2160" w:leader="none"/>
        </w:tabs>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加强对职工的技术培训和考核，提高职工的技术素质，按规定指导对绿化植物的养护。</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1.0.6</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各单位应根据分级管理的要求和质量标准，制订全年的养护计划。</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第1.0.</w:t>
      </w:r>
      <w:r>
        <w:rPr>
          <w:rFonts w:hint="default"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应严格按照有关安全生产操作规程组织作业，保证作业人员人身安全。</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第二章  树木养护</w:t>
      </w:r>
      <w:r/>
    </w:p>
    <w:p>
      <w:pPr>
        <w:ind w:firstLine="482"/>
        <w:jc w:val="both"/>
        <w:spacing w:line="288" w:lineRule="auto"/>
        <w:rPr>
          <w:rFonts w:hint="default"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w:t>
      </w:r>
      <w:r>
        <w:rPr>
          <w:rFonts w:hint="default" w:ascii="宋体" w:hAnsi="宋体" w:eastAsia="宋体" w:cs="Times New Roman"/>
          <w:b/>
          <w:bCs/>
          <w:color w:val="auto"/>
          <w:sz w:val="24"/>
          <w:szCs w:val="21"/>
          <w:highlight w:val="none"/>
        </w:rPr>
        <w:t xml:space="preserve">  </w:t>
      </w:r>
      <w:r>
        <w:rPr>
          <w:rFonts w:hint="eastAsia" w:ascii="宋体" w:hAnsi="宋体" w:eastAsia="宋体" w:cs="Times New Roman"/>
          <w:b/>
          <w:bCs/>
          <w:color w:val="auto"/>
          <w:sz w:val="24"/>
          <w:szCs w:val="21"/>
          <w:highlight w:val="none"/>
        </w:rPr>
        <w:t xml:space="preserve">树体保护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第2.1.1条  树体保护应贯彻防重于治的精神，做好宣传教育工作，使人们认识到</w:t>
      </w:r>
      <w:r>
        <w:rPr>
          <w:rFonts w:hint="eastAsia" w:ascii="宋体" w:hAnsi="宋体" w:eastAsia="宋体" w:cs="Times New Roman"/>
          <w:color w:val="auto"/>
          <w:sz w:val="24"/>
          <w:szCs w:val="21"/>
          <w:highlight w:val="none"/>
          <w:cs w:val="0"/>
          <w:lang w:eastAsia="zh-CN"/>
        </w:rPr>
        <w:t xml:space="preserve">“</w:t>
      </w:r>
      <w:r>
        <w:rPr>
          <w:rFonts w:hint="eastAsia" w:ascii="宋体" w:hAnsi="宋体" w:eastAsia="宋体" w:cs="Times New Roman"/>
          <w:color w:val="auto"/>
          <w:sz w:val="24"/>
          <w:szCs w:val="21"/>
          <w:highlight w:val="none"/>
        </w:rPr>
        <w:t xml:space="preserve">保护树木，人人有责</w:t>
      </w:r>
      <w:r>
        <w:rPr>
          <w:rFonts w:hint="eastAsia" w:ascii="宋体" w:hAnsi="宋体" w:eastAsia="宋体" w:cs="Times New Roman"/>
          <w:color w:val="auto"/>
          <w:sz w:val="24"/>
          <w:szCs w:val="21"/>
          <w:highlight w:val="none"/>
          <w:cs w:val="0"/>
          <w:lang w:eastAsia="zh-CN"/>
        </w:rPr>
        <w:t xml:space="preserve">”</w:t>
      </w:r>
      <w:r>
        <w:rPr>
          <w:rFonts w:hint="eastAsia" w:ascii="宋体" w:hAnsi="宋体" w:eastAsia="宋体" w:cs="Times New Roman"/>
          <w:color w:val="auto"/>
          <w:sz w:val="24"/>
          <w:szCs w:val="21"/>
          <w:highlight w:val="none"/>
        </w:rPr>
        <w:t xml:space="preserve">，做好对各种自然灾害的预防工作。</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第2.1.2条  对树体上出现的伤口应清理后用药剂消毒，涂保护剂或抹灰膏，做到早治</w:t>
      </w:r>
      <w:r>
        <w:rPr>
          <w:rFonts w:hint="eastAsia" w:ascii="宋体" w:hAnsi="宋体" w:eastAsia="宋体" w:cs="Times New Roman"/>
          <w:color w:val="auto"/>
          <w:sz w:val="24"/>
          <w:szCs w:val="21"/>
          <w:highlight w:val="none"/>
          <w:lang w:eastAsia="zh-CN"/>
        </w:rPr>
        <w:t xml:space="preserve">，防止</w:t>
      </w:r>
      <w:r>
        <w:rPr>
          <w:rFonts w:hint="eastAsia" w:ascii="宋体" w:hAnsi="宋体" w:eastAsia="宋体" w:cs="Times New Roman"/>
          <w:color w:val="auto"/>
          <w:sz w:val="24"/>
          <w:szCs w:val="21"/>
          <w:highlight w:val="none"/>
        </w:rPr>
        <w:t xml:space="preserve">扩大。</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第2.1.3条  发现树洞要及时修补，防止腐烂进一步扩大，对腐烂部位应按外科方法进行处理。</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灌溉与排水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第2.2.1条  根据不同树种、土地条件、季节差异和生长状况及时进行</w:t>
      </w:r>
      <w:r>
        <w:rPr>
          <w:rFonts w:hint="eastAsia" w:ascii="宋体" w:hAnsi="宋体" w:eastAsia="宋体" w:cs="Times New Roman"/>
          <w:color w:val="auto"/>
          <w:sz w:val="24"/>
          <w:szCs w:val="21"/>
          <w:highlight w:val="none"/>
          <w:lang w:eastAsia="zh-CN"/>
        </w:rPr>
        <w:t xml:space="preserve">浇水</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eastAsia="zh-CN"/>
        </w:rPr>
        <w:t xml:space="preserve">并</w:t>
      </w:r>
      <w:r>
        <w:rPr>
          <w:rFonts w:hint="eastAsia" w:ascii="宋体" w:hAnsi="宋体" w:eastAsia="宋体" w:cs="Times New Roman"/>
          <w:color w:val="auto"/>
          <w:sz w:val="24"/>
          <w:szCs w:val="21"/>
          <w:highlight w:val="none"/>
        </w:rPr>
        <w:t xml:space="preserve">一次浇透。</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第2.2.2条 </w:t>
      </w:r>
      <w:r>
        <w:rPr>
          <w:rFonts w:hint="eastAsia" w:ascii="宋体" w:hAnsi="宋体" w:cs="Times New Roman"/>
          <w:color w:val="auto"/>
          <w:sz w:val="24"/>
          <w:szCs w:val="21"/>
          <w:highlight w:val="none"/>
          <w:lang w:eastAsia="zh-CN"/>
        </w:rPr>
        <w:t xml:space="preserve"> </w:t>
      </w:r>
      <w:r>
        <w:rPr>
          <w:rFonts w:hint="eastAsia" w:ascii="宋体" w:hAnsi="宋体" w:eastAsia="宋体" w:cs="Times New Roman"/>
          <w:color w:val="auto"/>
          <w:sz w:val="24"/>
          <w:szCs w:val="21"/>
          <w:highlight w:val="none"/>
        </w:rPr>
        <w:t xml:space="preserve">浇水前应先松土、围堰，做好积水坑。</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第2.2.3条  夏季浇水宜</w:t>
      </w:r>
      <w:r>
        <w:rPr>
          <w:rFonts w:hint="eastAsia" w:ascii="宋体" w:hAnsi="宋体" w:cs="Times New Roman"/>
          <w:color w:val="auto"/>
          <w:sz w:val="24"/>
          <w:szCs w:val="21"/>
          <w:highlight w:val="none"/>
          <w:lang w:eastAsia="zh-CN"/>
        </w:rPr>
        <w:t xml:space="preserve">在早</w:t>
      </w:r>
      <w:r>
        <w:rPr>
          <w:rFonts w:hint="eastAsia" w:ascii="宋体" w:hAnsi="宋体" w:eastAsia="宋体" w:cs="Times New Roman"/>
          <w:color w:val="auto"/>
          <w:sz w:val="24"/>
          <w:szCs w:val="21"/>
          <w:highlight w:val="none"/>
        </w:rPr>
        <w:t xml:space="preserve">、晚进行，高温季节严禁中午浇水，对蒸发量大的草花和树种要勤浇水；冬季浇水宜</w:t>
      </w:r>
      <w:r>
        <w:rPr>
          <w:rFonts w:hint="eastAsia" w:ascii="宋体" w:hAnsi="宋体" w:cs="Times New Roman"/>
          <w:color w:val="auto"/>
          <w:sz w:val="24"/>
          <w:szCs w:val="21"/>
          <w:highlight w:val="none"/>
          <w:lang w:eastAsia="zh-CN"/>
        </w:rPr>
        <w:t xml:space="preserve">在中午</w:t>
      </w:r>
      <w:r>
        <w:rPr>
          <w:rFonts w:hint="eastAsia" w:ascii="宋体" w:hAnsi="宋体" w:eastAsia="宋体" w:cs="Times New Roman"/>
          <w:color w:val="auto"/>
          <w:sz w:val="24"/>
          <w:szCs w:val="21"/>
          <w:highlight w:val="none"/>
        </w:rPr>
        <w:t xml:space="preserve">进行，入冬前必须浇一次灌冬水。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第2.2.4条  草坪浇水必须浇透根系层，冷季型草坪在春秋季充分浇水，暖季型草坪夏季要勤浇水。草坪修剪后要及时浇水。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第2.2.5条  对名贵树木、新种树木，视天气干旱情况和植物生长情况对树干和树体进行喷雾</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第2.2.6条  球类、色块等植物每周进行</w:t>
      </w:r>
      <w:r>
        <w:rPr>
          <w:rFonts w:hint="eastAsia" w:ascii="宋体" w:hAnsi="宋体" w:cs="Times New Roman"/>
          <w:color w:val="auto"/>
          <w:sz w:val="24"/>
          <w:szCs w:val="21"/>
          <w:highlight w:val="none"/>
          <w:lang w:eastAsia="zh-CN"/>
        </w:rPr>
        <w:t xml:space="preserve">冲洗</w:t>
      </w:r>
      <w:r>
        <w:rPr>
          <w:rFonts w:hint="eastAsia" w:ascii="宋体" w:hAnsi="宋体" w:eastAsia="宋体" w:cs="Times New Roman"/>
          <w:color w:val="auto"/>
          <w:sz w:val="24"/>
          <w:szCs w:val="21"/>
          <w:highlight w:val="none"/>
        </w:rPr>
        <w:t xml:space="preserve">，保持叶面整洁卫生，色泽光洁。</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第2.2.7条  浇水作业过程中水流不能过急，以防止地表</w:t>
      </w:r>
      <w:r>
        <w:rPr>
          <w:rFonts w:hint="eastAsia" w:ascii="宋体" w:hAnsi="宋体" w:eastAsia="宋体" w:cs="Times New Roman"/>
          <w:color w:val="auto"/>
          <w:sz w:val="24"/>
          <w:szCs w:val="21"/>
          <w:highlight w:val="none"/>
          <w:lang w:eastAsia="zh-CN"/>
        </w:rPr>
        <w:t xml:space="preserve">径流</w:t>
      </w:r>
      <w:r>
        <w:rPr>
          <w:rFonts w:hint="eastAsia" w:ascii="宋体" w:hAnsi="宋体" w:cs="Times New Roman"/>
          <w:color w:val="auto"/>
          <w:sz w:val="24"/>
          <w:szCs w:val="21"/>
          <w:highlight w:val="none"/>
          <w:lang w:eastAsia="zh-CN"/>
        </w:rPr>
        <w:t xml:space="preserve">形成，</w:t>
      </w:r>
      <w:r>
        <w:rPr>
          <w:rFonts w:hint="eastAsia" w:ascii="宋体" w:hAnsi="宋体" w:eastAsia="宋体" w:cs="Times New Roman"/>
          <w:color w:val="auto"/>
          <w:sz w:val="24"/>
          <w:szCs w:val="21"/>
          <w:highlight w:val="none"/>
        </w:rPr>
        <w:t xml:space="preserve">避免对路面造成污染，如有污染需及时整改</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第2.2.8条  树木周围雨后积水应及时排除</w:t>
      </w:r>
      <w:r>
        <w:rPr>
          <w:rFonts w:hint="eastAsia" w:ascii="宋体" w:hAnsi="宋体" w:cs="Times New Roman"/>
          <w:color w:val="auto"/>
          <w:sz w:val="24"/>
          <w:szCs w:val="21"/>
          <w:highlight w:val="none"/>
          <w:lang w:eastAsia="zh-CN"/>
        </w:rPr>
        <w:t xml:space="preserve">。此句无错误。</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第三节  松土、除草</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第2.3.1条  树木根部周围的土壤要保持疏松，每年松土不少于4次。春、夏、</w:t>
      </w:r>
      <w:r>
        <w:rPr>
          <w:rFonts w:hint="eastAsia" w:ascii="宋体" w:hAnsi="宋体" w:eastAsia="宋体" w:cs="Times New Roman"/>
          <w:color w:val="auto"/>
          <w:sz w:val="24"/>
          <w:szCs w:val="21"/>
          <w:highlight w:val="none"/>
          <w:lang w:eastAsia="zh-CN"/>
        </w:rPr>
        <w:t xml:space="preserve">冬三季</w:t>
      </w:r>
      <w:r>
        <w:rPr>
          <w:rFonts w:hint="eastAsia" w:ascii="宋体" w:hAnsi="宋体" w:eastAsia="宋体" w:cs="Times New Roman"/>
          <w:color w:val="auto"/>
          <w:sz w:val="24"/>
          <w:szCs w:val="21"/>
          <w:highlight w:val="none"/>
        </w:rPr>
        <w:t xml:space="preserve">必须松土一次。易</w:t>
      </w:r>
      <w:r>
        <w:rPr>
          <w:rFonts w:hint="eastAsia" w:ascii="宋体" w:hAnsi="宋体" w:eastAsia="宋体" w:cs="Times New Roman"/>
          <w:color w:val="auto"/>
          <w:sz w:val="24"/>
          <w:szCs w:val="21"/>
          <w:highlight w:val="none"/>
          <w:lang w:eastAsia="zh-CN"/>
        </w:rPr>
        <w:t xml:space="preserve">板结</w:t>
      </w:r>
      <w:r>
        <w:rPr>
          <w:rFonts w:hint="eastAsia" w:ascii="宋体" w:hAnsi="宋体" w:eastAsia="宋体" w:cs="Times New Roman"/>
          <w:color w:val="auto"/>
          <w:sz w:val="24"/>
          <w:szCs w:val="21"/>
          <w:highlight w:val="none"/>
        </w:rPr>
        <w:t xml:space="preserve">的土壤在蒸腾旺季须每月松土一次，松土深度以不伤根系生长为限</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乔木30cm以上，花灌木15cm以上，草坪10cm以上。松土范围：乔木为树穴直径1.5米</w:t>
      </w:r>
      <w:r>
        <w:rPr>
          <w:rFonts w:hint="eastAsia" w:ascii="宋体" w:hAnsi="宋体" w:cs="Times New Roman"/>
          <w:color w:val="auto"/>
          <w:sz w:val="24"/>
          <w:szCs w:val="21"/>
          <w:highlight w:val="none"/>
          <w:lang w:eastAsia="zh-CN"/>
        </w:rPr>
        <w:t xml:space="preserve">范围</w:t>
      </w:r>
      <w:r>
        <w:rPr>
          <w:rFonts w:hint="eastAsia" w:ascii="宋体" w:hAnsi="宋体" w:eastAsia="宋体" w:cs="Times New Roman"/>
          <w:color w:val="auto"/>
          <w:sz w:val="24"/>
          <w:szCs w:val="21"/>
          <w:highlight w:val="none"/>
        </w:rPr>
        <w:t xml:space="preserve">，花灌木为植株冠幅。</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第2.3.2条  乔灌木下、草坪、草花内的杂草、缠绕树木的各类藤蔓必须及时铲除。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第2.3.3条  草坪杂草应及时连根清除，做到除早、除小、除净，草坪覆盖率不低于98</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，集中空秃</w:t>
      </w:r>
      <w:r>
        <w:rPr>
          <w:rFonts w:hint="eastAsia" w:ascii="宋体" w:hAnsi="宋体" w:cs="Times New Roman"/>
          <w:color w:val="auto"/>
          <w:sz w:val="24"/>
          <w:szCs w:val="21"/>
          <w:highlight w:val="none"/>
          <w:lang w:eastAsia="zh-CN"/>
        </w:rPr>
        <w:t xml:space="preserve">面积不</w:t>
      </w:r>
      <w:r>
        <w:rPr>
          <w:rFonts w:hint="eastAsia" w:ascii="宋体" w:hAnsi="宋体" w:eastAsia="宋体" w:cs="Times New Roman"/>
          <w:color w:val="auto"/>
          <w:sz w:val="24"/>
          <w:szCs w:val="21"/>
          <w:highlight w:val="none"/>
        </w:rPr>
        <w:t xml:space="preserve">大于0.1平方米。</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第2.3.4条  树穴、模纹色块、绿篱、草花等与草坪交界边线每年要</w:t>
      </w:r>
      <w:r>
        <w:rPr>
          <w:rFonts w:hint="eastAsia" w:ascii="宋体" w:hAnsi="宋体" w:cs="Times New Roman"/>
          <w:color w:val="auto"/>
          <w:sz w:val="24"/>
          <w:szCs w:val="21"/>
          <w:highlight w:val="none"/>
          <w:lang w:eastAsia="zh-CN"/>
        </w:rPr>
        <w:t xml:space="preserve">进行2</w:t>
      </w:r>
      <w:r>
        <w:rPr>
          <w:rFonts w:hint="eastAsia" w:ascii="宋体" w:hAnsi="宋体" w:eastAsia="宋体" w:cs="Times New Roman"/>
          <w:color w:val="auto"/>
          <w:sz w:val="24"/>
          <w:szCs w:val="21"/>
          <w:highlight w:val="none"/>
        </w:rPr>
        <w:t xml:space="preserve">-3次切边，并全年保持树穴工整，切边清晰。</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第2.3.5条  使用化学除草剂时必须保证园林植物的安全，不得对植株产生危害</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第2.3.6条  除掉的杂草应及时清理、运走、掩埋或异地制肥</w:t>
      </w:r>
      <w:r>
        <w:rPr>
          <w:rFonts w:hint="eastAsia" w:ascii="宋体" w:hAnsi="宋体" w:cs="Times New Roman"/>
          <w:color w:val="auto"/>
          <w:sz w:val="24"/>
          <w:szCs w:val="21"/>
          <w:highlight w:val="none"/>
          <w:lang w:eastAsia="zh-CN"/>
        </w:rPr>
        <w:t xml:space="preserve">。此句无错误。</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第四节  施肥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第2.4.1条  施肥应根据不同的树种、树龄、生长势和土壤理化性质</w:t>
      </w:r>
      <w:r>
        <w:rPr>
          <w:rFonts w:hint="eastAsia" w:ascii="宋体" w:hAnsi="宋体" w:cs="Times New Roman"/>
          <w:color w:val="auto"/>
          <w:sz w:val="24"/>
          <w:szCs w:val="21"/>
          <w:highlight w:val="none"/>
          <w:lang w:eastAsia="zh-CN"/>
        </w:rPr>
        <w:t xml:space="preserve">来确定</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第2.4.2条  树木休眠期和种植前，需施基肥。生长期可按植株的生长势施追肥，花灌木应在花前、花</w:t>
      </w:r>
      <w:r>
        <w:rPr>
          <w:rFonts w:hint="eastAsia" w:ascii="宋体" w:hAnsi="宋体" w:cs="Times New Roman"/>
          <w:color w:val="auto"/>
          <w:sz w:val="24"/>
          <w:szCs w:val="21"/>
          <w:highlight w:val="none"/>
          <w:lang w:eastAsia="zh-CN"/>
        </w:rPr>
        <w:t xml:space="preserve">后</w:t>
      </w:r>
      <w:r>
        <w:rPr>
          <w:rFonts w:hint="eastAsia" w:ascii="宋体" w:hAnsi="宋体" w:eastAsia="宋体" w:cs="Times New Roman"/>
          <w:color w:val="auto"/>
          <w:sz w:val="24"/>
          <w:szCs w:val="21"/>
          <w:highlight w:val="none"/>
        </w:rPr>
        <w:t xml:space="preserve">施肥。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第2.4.3条  各类绿地应以施腐熟有机肥为主，应用微量元素和根外施肥技术，推广应用复合肥料和长效缓释肥料</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第2.4.4条  树木施肥应先挖好施肥环沟，其外径与树冠幅相适应。环沟深、宽均为25-</w:t>
      </w:r>
      <w:r>
        <w:rPr>
          <w:rFonts w:hint="eastAsia" w:ascii="宋体" w:hAnsi="宋体" w:cs="Times New Roman"/>
          <w:color w:val="auto"/>
          <w:sz w:val="24"/>
          <w:szCs w:val="21"/>
          <w:highlight w:val="none"/>
          <w:lang w:eastAsia="zh-CN"/>
        </w:rPr>
        <w:t xml:space="preserve">30 cm</w:t>
      </w:r>
      <w:r>
        <w:rPr>
          <w:rFonts w:hint="eastAsia" w:ascii="宋体" w:hAnsi="宋体" w:eastAsia="宋体" w:cs="Times New Roman"/>
          <w:color w:val="auto"/>
          <w:sz w:val="24"/>
          <w:szCs w:val="21"/>
          <w:highlight w:val="none"/>
        </w:rPr>
        <w:t xml:space="preserve">，除根外施肥外，肥料不得触及树叶，施肥宜在</w:t>
      </w:r>
      <w:r>
        <w:rPr>
          <w:rFonts w:hint="eastAsia" w:ascii="宋体" w:hAnsi="宋体" w:eastAsia="宋体" w:cs="Times New Roman"/>
          <w:color w:val="auto"/>
          <w:sz w:val="24"/>
          <w:szCs w:val="21"/>
          <w:highlight w:val="none"/>
          <w:lang w:eastAsia="zh-CN"/>
        </w:rPr>
        <w:t xml:space="preserve">晴天</w:t>
      </w:r>
      <w:r>
        <w:rPr>
          <w:rFonts w:hint="eastAsia" w:ascii="宋体" w:hAnsi="宋体" w:eastAsia="宋体" w:cs="Times New Roman"/>
          <w:color w:val="auto"/>
          <w:sz w:val="24"/>
          <w:szCs w:val="21"/>
          <w:highlight w:val="none"/>
        </w:rPr>
        <w:t xml:space="preserve">进行。</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第2.4.5条  草坪主要施肥时期在春秋季，施肥可采用撒施和根外追肥，每次修剪后需立即施肥，不发生明显的肥害现象</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第2.4.6条  每年冬春两季施腐熟有机复合肥不少于2kg/</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、氮磷钾复合肥不少于45g/</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第五节  修剪</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第2.5.1条  乔木类</w:t>
      </w:r>
      <w:r>
        <w:rPr>
          <w:rFonts w:hint="eastAsia" w:ascii="宋体" w:hAnsi="宋体" w:eastAsia="宋体" w:cs="Times New Roman"/>
          <w:color w:val="auto"/>
          <w:sz w:val="24"/>
          <w:szCs w:val="21"/>
          <w:highlight w:val="none"/>
          <w:lang w:eastAsia="zh-CN"/>
        </w:rPr>
        <w:t xml:space="preserve">主要</w:t>
      </w:r>
      <w:r>
        <w:rPr>
          <w:rFonts w:hint="eastAsia" w:ascii="宋体" w:hAnsi="宋体" w:eastAsia="宋体" w:cs="Times New Roman"/>
          <w:color w:val="auto"/>
          <w:sz w:val="24"/>
          <w:szCs w:val="21"/>
          <w:highlight w:val="none"/>
        </w:rPr>
        <w:t xml:space="preserve">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第2.5.2条  花灌木类秋冬季修剪应促枝叶繁茂，分布均匀，要有利于短枝和花芽的形成，遵循“先上后下，先内后外，去弱留强，去老留新”的原则进行修剪，生长季节及时剥芽（含脚芽），芽长不超过10cm。</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  草坪修剪在生长季节，应采用条纹状交叉修剪方式，按三分之一原则适时进行修剪，修剪后高度宜为5</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7cm，年修剪次数：冷季型为40次（冬季12-2月，2次/月；春季3-4月，3次/月；5-6月，5次/月；夏季7-8月，2次/月；秋季9-11月，5次/月），暖季型为20次。</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第2.5.5条  修剪剩余物要及时清理干净，保证作业现场洁净，防止滋生病虫害。</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第六节  防护设施</w:t>
      </w:r>
      <w:r/>
    </w:p>
    <w:p>
      <w:pPr>
        <w:ind w:firstLine="480"/>
        <w:jc w:val="both"/>
        <w:spacing w:line="288" w:lineRule="auto"/>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第2.6.1条  新栽、倾斜树木必须进行扶正支撑；乔木、竹类植株等必须有</w:t>
      </w:r>
      <w:r>
        <w:rPr>
          <w:rFonts w:hint="eastAsia" w:ascii="宋体" w:hAnsi="宋体" w:eastAsia="宋体" w:cs="Times New Roman"/>
          <w:bCs/>
          <w:color w:val="auto"/>
          <w:sz w:val="24"/>
          <w:szCs w:val="21"/>
          <w:highlight w:val="none"/>
          <w:lang w:eastAsia="zh-CN"/>
        </w:rPr>
        <w:t xml:space="preserve">防风</w:t>
      </w:r>
      <w:r>
        <w:rPr>
          <w:rFonts w:hint="eastAsia" w:ascii="宋体" w:hAnsi="宋体" w:eastAsia="宋体" w:cs="Times New Roman"/>
          <w:bCs/>
          <w:color w:val="auto"/>
          <w:sz w:val="24"/>
          <w:szCs w:val="21"/>
          <w:highlight w:val="none"/>
        </w:rPr>
        <w:t xml:space="preserve">措施。支撑所用材料须做到合理、美观，不</w:t>
      </w:r>
      <w:r>
        <w:rPr>
          <w:rFonts w:hint="eastAsia" w:ascii="宋体" w:hAnsi="宋体" w:eastAsia="宋体" w:cs="Times New Roman"/>
          <w:bCs/>
          <w:color w:val="auto"/>
          <w:sz w:val="24"/>
          <w:szCs w:val="21"/>
          <w:highlight w:val="none"/>
          <w:lang w:eastAsia="zh-CN"/>
        </w:rPr>
        <w:t xml:space="preserve">伤及</w:t>
      </w:r>
      <w:r>
        <w:rPr>
          <w:rFonts w:hint="eastAsia" w:ascii="宋体" w:hAnsi="宋体" w:eastAsia="宋体" w:cs="Times New Roman"/>
          <w:bCs/>
          <w:color w:val="auto"/>
          <w:sz w:val="24"/>
          <w:szCs w:val="21"/>
          <w:highlight w:val="none"/>
        </w:rPr>
        <w:t xml:space="preserve">树木本身，支撑所用材料应在规定时间内拆除（一般为2年）。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第2.6.2条  高大乔木在风暴来临前夕，应做好防止吹倒的预防工作，采取立支柱、绑扎、疏枝、打地桩等综合措施，发现问题及时解决。风暴后，应分轻重缓急进行抢救，对树体歪倒的树木及时扶正。</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第2.6.3条  易受冻害的树木，冬季应采取根际培土</w:t>
      </w:r>
      <w:r>
        <w:rPr>
          <w:rFonts w:hint="eastAsia" w:ascii="宋体" w:hAnsi="宋体" w:eastAsia="宋体" w:cs="Times New Roman"/>
          <w:color w:val="auto"/>
          <w:sz w:val="24"/>
          <w:szCs w:val="21"/>
          <w:highlight w:val="none"/>
          <w:lang w:eastAsia="zh-CN"/>
        </w:rPr>
        <w:t xml:space="preserve">措施。</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第2.6.4条  枝叶积雪应及时清除，有倒伏危险的树木应立</w:t>
      </w:r>
      <w:r>
        <w:rPr>
          <w:rFonts w:hint="eastAsia" w:ascii="宋体" w:hAnsi="宋体" w:eastAsia="宋体" w:cs="Times New Roman"/>
          <w:color w:val="auto"/>
          <w:sz w:val="24"/>
          <w:szCs w:val="21"/>
          <w:highlight w:val="none"/>
          <w:lang w:eastAsia="zh-CN"/>
        </w:rPr>
        <w:t xml:space="preserve">支柱支撑</w:t>
      </w:r>
      <w:r>
        <w:rPr>
          <w:rFonts w:hint="eastAsia" w:ascii="宋体" w:hAnsi="宋体" w:eastAsia="宋体" w:cs="Times New Roman"/>
          <w:color w:val="auto"/>
          <w:sz w:val="24"/>
          <w:szCs w:val="21"/>
          <w:highlight w:val="none"/>
        </w:rPr>
        <w:t xml:space="preserve">保护。</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第七节  死树的处理和补植、移植</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第2.7.1条  街头绿地以及公园、广场等主要景点的死树应连同根部及时挖除，并填平坑槽。</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第2.7.2条  枯死的大树和古树名木在挖除前，必须报市园林绿化主管部门审批，不得擅自挖除。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第2.7.3条  补植、移植树木应选用原树种，规格相近，并按《</w:t>
      </w:r>
      <w:r>
        <w:rPr>
          <w:rFonts w:hint="eastAsia" w:ascii="宋体" w:hAnsi="宋体" w:eastAsia="宋体" w:cs="Times New Roman"/>
          <w:color w:val="auto"/>
          <w:sz w:val="24"/>
          <w:szCs w:val="21"/>
          <w:highlight w:val="none"/>
          <w:lang w:eastAsia="zh-CN"/>
        </w:rPr>
        <w:t xml:space="preserve">园林绿化工程施工及验收规范</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CJJ 82-2012</w:t>
      </w:r>
      <w:r>
        <w:rPr>
          <w:rFonts w:hint="eastAsia" w:ascii="宋体" w:hAnsi="宋体" w:eastAsia="宋体" w:cs="Times New Roman"/>
          <w:color w:val="auto"/>
          <w:sz w:val="24"/>
          <w:szCs w:val="21"/>
          <w:highlight w:val="none"/>
        </w:rPr>
        <w:t xml:space="preserve">）规定施工。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第2.7.4条  枯死植物应及时挖除并补植，枯枝残叶、残花要随时清理。</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第三章  地被植物和草坪养护</w:t>
      </w:r>
      <w:r/>
    </w:p>
    <w:p>
      <w:pPr>
        <w:ind w:firstLine="482"/>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  地被植物</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地被植物在未覆盖前，每年应及时进行松土、除草，松土除草时要防止损伤根系和地下茎。</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天气干旱、土壤干燥时要适时、适量浇水。早春发芽前要施肥，生长季节采取薄肥勤施。</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枯死植物应及时挖除并补植，枯枝残叶、残花要随时清理。</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木本地被植物应在冬季休眠期修剪，应使植株在生长期间保持高度不超过</w:t>
      </w:r>
      <w:r>
        <w:rPr>
          <w:rFonts w:hint="default" w:ascii="宋体" w:hAnsi="宋体" w:eastAsia="宋体" w:cs="Times New Roman"/>
          <w:color w:val="auto"/>
          <w:sz w:val="24"/>
          <w:szCs w:val="21"/>
          <w:highlight w:val="none"/>
        </w:rPr>
        <w:t xml:space="preserve">60cm</w:t>
      </w:r>
      <w:r>
        <w:rPr>
          <w:rFonts w:hint="eastAsia" w:ascii="宋体" w:hAnsi="宋体" w:eastAsia="宋体" w:cs="Times New Roman"/>
          <w:color w:val="auto"/>
          <w:sz w:val="24"/>
          <w:szCs w:val="21"/>
          <w:highlight w:val="none"/>
        </w:rPr>
        <w:t xml:space="preserve">的低矮状态。</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.1.5条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球根、宿根类地被植物，经</w:t>
      </w:r>
      <w:r>
        <w:rPr>
          <w:rFonts w:hint="default" w:ascii="宋体" w:hAnsi="宋体" w:eastAsia="宋体" w:cs="Times New Roman"/>
          <w:color w:val="auto"/>
          <w:sz w:val="24"/>
          <w:szCs w:val="21"/>
          <w:highlight w:val="none"/>
        </w:rPr>
        <w:t xml:space="preserve">3-4</w:t>
      </w:r>
      <w:r>
        <w:rPr>
          <w:rFonts w:hint="eastAsia" w:ascii="宋体" w:hAnsi="宋体" w:eastAsia="宋体" w:cs="Times New Roman"/>
          <w:color w:val="auto"/>
          <w:sz w:val="24"/>
          <w:szCs w:val="21"/>
          <w:highlight w:val="none"/>
        </w:rPr>
        <w:t xml:space="preserve">年生长后，根部拥挤以致影响其正常生长时，必须按不同类群的生理习性进行分株或更新移植。</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草坪管护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第3.2.1条  草坪在生长季节，应按三分之一原则适时进行修剪，保持一定的高度，一般控制在5-</w:t>
      </w:r>
      <w:r>
        <w:rPr>
          <w:rFonts w:hint="eastAsia" w:ascii="宋体" w:hAnsi="宋体" w:cs="Times New Roman"/>
          <w:color w:val="auto"/>
          <w:sz w:val="24"/>
          <w:szCs w:val="21"/>
          <w:highlight w:val="none"/>
          <w:lang w:eastAsia="zh-CN"/>
        </w:rPr>
        <w:t xml:space="preserve">7 cm</w:t>
      </w:r>
      <w:r>
        <w:rPr>
          <w:rFonts w:hint="eastAsia" w:ascii="宋体" w:hAnsi="宋体" w:eastAsia="宋体" w:cs="Times New Roman"/>
          <w:color w:val="auto"/>
          <w:sz w:val="24"/>
          <w:szCs w:val="21"/>
          <w:highlight w:val="none"/>
        </w:rPr>
        <w:t xml:space="preserve">。修剪要平整，边角无遗留，草屑应及时运出、除净。</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第3.2.2条  草坪中的树坛、花坛边缘应进行切边，保持线条清晰、整齐。</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第3.2.3条  每年秋、冬季可采用刺孔</w:t>
      </w:r>
      <w:r>
        <w:rPr>
          <w:rFonts w:hint="eastAsia" w:ascii="宋体" w:hAnsi="宋体" w:cs="Times New Roman"/>
          <w:color w:val="auto"/>
          <w:sz w:val="24"/>
          <w:szCs w:val="21"/>
          <w:highlight w:val="none"/>
          <w:lang w:eastAsia="zh-CN"/>
        </w:rPr>
        <w:t xml:space="preserve">的方式在</w:t>
      </w:r>
      <w:r>
        <w:rPr>
          <w:rFonts w:hint="eastAsia" w:ascii="宋体" w:hAnsi="宋体" w:eastAsia="宋体" w:cs="Times New Roman"/>
          <w:color w:val="auto"/>
          <w:sz w:val="24"/>
          <w:szCs w:val="21"/>
          <w:highlight w:val="none"/>
        </w:rPr>
        <w:t xml:space="preserve">草坪上打洞，增加草坪土壤的透气性，促进草坪生长。枯草层每年一、</w:t>
      </w:r>
      <w:r>
        <w:rPr>
          <w:rFonts w:hint="eastAsia" w:ascii="宋体" w:hAnsi="宋体" w:eastAsia="宋体" w:cs="Times New Roman"/>
          <w:color w:val="auto"/>
          <w:sz w:val="24"/>
          <w:szCs w:val="21"/>
          <w:highlight w:val="none"/>
          <w:lang w:eastAsia="zh-CN"/>
        </w:rPr>
        <w:t xml:space="preserve">两次</w:t>
      </w:r>
      <w:r>
        <w:rPr>
          <w:rFonts w:hint="eastAsia" w:ascii="宋体" w:hAnsi="宋体" w:eastAsia="宋体" w:cs="Times New Roman"/>
          <w:color w:val="auto"/>
          <w:sz w:val="24"/>
          <w:szCs w:val="21"/>
          <w:highlight w:val="none"/>
        </w:rPr>
        <w:t xml:space="preserve">用耙或疏草机清除出草坪。</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第3.2.4条  黑麦草品种由甲方指定，播种前须将原草坪修剪至2</w:t>
      </w:r>
      <w:r>
        <w:rPr>
          <w:rFonts w:hint="eastAsia" w:ascii="宋体" w:hAnsi="宋体" w:cs="Times New Roman"/>
          <w:color w:val="auto"/>
          <w:sz w:val="24"/>
          <w:szCs w:val="21"/>
          <w:highlight w:val="none"/>
          <w:lang w:eastAsia="zh-CN"/>
        </w:rPr>
        <w:t xml:space="preserve">～3 cm</w:t>
      </w:r>
      <w:r>
        <w:rPr>
          <w:rFonts w:hint="eastAsia" w:ascii="宋体" w:hAnsi="宋体" w:eastAsia="宋体" w:cs="Times New Roman"/>
          <w:color w:val="auto"/>
          <w:sz w:val="24"/>
          <w:szCs w:val="21"/>
          <w:highlight w:val="none"/>
        </w:rPr>
        <w:t xml:space="preserve">，并进行疏草、打孔处理，经甲方检验合格后方可进行播种，草籽播种要均匀，播种后覆细土（砂）1</w:t>
      </w:r>
      <w:r>
        <w:rPr>
          <w:rFonts w:hint="eastAsia" w:ascii="宋体" w:hAnsi="宋体" w:cs="Times New Roman"/>
          <w:color w:val="auto"/>
          <w:sz w:val="24"/>
          <w:szCs w:val="21"/>
          <w:highlight w:val="none"/>
          <w:lang w:eastAsia="zh-CN"/>
        </w:rPr>
        <w:t xml:space="preserve">～2 cm</w:t>
      </w:r>
      <w:r>
        <w:rPr>
          <w:rFonts w:hint="eastAsia" w:ascii="宋体" w:hAnsi="宋体" w:eastAsia="宋体" w:cs="Times New Roman"/>
          <w:color w:val="auto"/>
          <w:sz w:val="24"/>
          <w:szCs w:val="21"/>
          <w:highlight w:val="none"/>
        </w:rPr>
        <w:t xml:space="preserve">，做好后期水肥管理和日常养护工作。播种结束后，提供竣工图等相应竣工</w:t>
      </w:r>
      <w:r>
        <w:rPr>
          <w:rFonts w:hint="eastAsia" w:ascii="宋体" w:hAnsi="宋体" w:eastAsia="宋体" w:cs="Times New Roman"/>
          <w:color w:val="auto"/>
          <w:sz w:val="24"/>
          <w:szCs w:val="21"/>
          <w:highlight w:val="none"/>
          <w:lang w:eastAsia="zh-CN"/>
        </w:rPr>
        <w:t xml:space="preserve">资料</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第3.2.5条  补播及补植天堂草按照《</w:t>
      </w:r>
      <w:r>
        <w:rPr>
          <w:rFonts w:hint="eastAsia" w:ascii="宋体" w:hAnsi="宋体" w:eastAsia="宋体" w:cs="Times New Roman"/>
          <w:color w:val="auto"/>
          <w:sz w:val="24"/>
          <w:szCs w:val="21"/>
          <w:highlight w:val="none"/>
          <w:lang w:eastAsia="zh-CN"/>
        </w:rPr>
        <w:t xml:space="preserve">园林绿化工程施工及验收规范</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CJJ 82-2012</w:t>
      </w:r>
      <w:r>
        <w:rPr>
          <w:rFonts w:hint="eastAsia" w:ascii="宋体" w:hAnsi="宋体" w:eastAsia="宋体" w:cs="Times New Roman"/>
          <w:color w:val="auto"/>
          <w:sz w:val="24"/>
          <w:szCs w:val="21"/>
          <w:highlight w:val="none"/>
        </w:rPr>
        <w:t xml:space="preserve">）规定施工。</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第四章  花坛和花卉养护</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  花坛</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根据花坛的分级标准，制定花坛分级养护的技术措施和管理标准。</w:t>
      </w:r>
      <w:r>
        <w:rPr>
          <w:rFonts w:hint="default" w:ascii="宋体" w:hAnsi="宋体" w:eastAsia="宋体" w:cs="Times New Roman"/>
          <w:color w:val="auto"/>
          <w:sz w:val="24"/>
          <w:szCs w:val="21"/>
          <w:highlight w:val="none"/>
        </w:rPr>
        <w:t xml:space="preserve">  </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换花移栽前必须深翻细耙，除尽土中石块、草屑、残茎、落叶等杂物，并施足基肥。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  花坛的防护设施应保持清洁完好，并尽量保证行人和游客的安全。</w:t>
      </w:r>
      <w:r>
        <w:rPr>
          <w:rFonts w:hint="default" w:ascii="宋体" w:hAnsi="宋体" w:eastAsia="宋体" w:cs="Times New Roman"/>
          <w:color w:val="auto"/>
          <w:sz w:val="24"/>
          <w:szCs w:val="21"/>
          <w:highlight w:val="none"/>
        </w:rPr>
        <w:t xml:space="preserve">   </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立体花坛要与周围环境相协调，设置在路边的立体花坛不得影响交通视线，立体花坛要稳固、防止大风刮倒。</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主要花坛换花时空置期在3天之内，花卉覆盖率为90</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以上。</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宿根花卉</w:t>
      </w:r>
      <w:r/>
    </w:p>
    <w:p>
      <w:pPr>
        <w:ind w:firstLine="480"/>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应根据宿根花卉不同品种的开花结实、越冬休眠等生长习性，采取相应养管措施。</w:t>
      </w:r>
      <w:r/>
    </w:p>
    <w:p>
      <w:pPr>
        <w:ind w:firstLine="480"/>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宿根花卉开花后，对不具观果价值的品种应及时修剪残枝、残花、残果。</w:t>
      </w:r>
      <w:r/>
    </w:p>
    <w:p>
      <w:pPr>
        <w:ind w:firstLine="480"/>
        <w:jc w:val="both"/>
        <w:spacing w:line="288" w:lineRule="auto"/>
        <w:rPr>
          <w:rFonts w:hint="default" w:ascii="宋体" w:hAnsi="宋体" w:eastAsia="宋体" w:cs="Times New Roman"/>
          <w:b/>
          <w:bCs/>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宿根花卉进入休眠状态后，应及时清除地上部枯枝、残叶。</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对根蘖成丛的宿根花卉，宜结合调整栽植密度，于休眠期进行分墩重栽。</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冬季宜对耐寒性差的宿根花卉培土保墒、防寒。</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eastAsia="zh-CN"/>
        </w:rPr>
        <w:t xml:space="preserve">对于</w:t>
      </w:r>
      <w:r>
        <w:rPr>
          <w:rFonts w:hint="default" w:ascii="宋体" w:hAnsi="宋体" w:eastAsia="宋体" w:cs="Times New Roman"/>
          <w:color w:val="auto"/>
          <w:sz w:val="24"/>
          <w:szCs w:val="21"/>
          <w:highlight w:val="none"/>
        </w:rPr>
        <w:t xml:space="preserve">倒伏的宿根花卉应适时修剪。对有二次开花习性的宿根花卉应在花后适时进行修剪。</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宿根花卉生长期间应进行追肥或叶面施肥。</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.8</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应根据土壤墒情适时浇水。喜湿的品种应在生长期保持充足的水分供给。宿根花卉必须浇返青水和冻水。</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第三节  草花</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各类花卉的种植，在最高气温</w:t>
      </w:r>
      <w:r>
        <w:rPr>
          <w:rFonts w:hint="eastAsia" w:ascii="宋体" w:hAnsi="宋体" w:cs="Times New Roman"/>
          <w:color w:val="auto"/>
          <w:sz w:val="24"/>
          <w:szCs w:val="21"/>
          <w:highlight w:val="none"/>
          <w:lang w:eastAsia="zh-CN"/>
        </w:rPr>
        <w:t xml:space="preserve">25℃</w:t>
      </w:r>
      <w:r>
        <w:rPr>
          <w:rFonts w:hint="eastAsia" w:ascii="宋体" w:hAnsi="宋体" w:eastAsia="宋体" w:cs="Times New Roman"/>
          <w:color w:val="auto"/>
          <w:sz w:val="24"/>
          <w:szCs w:val="21"/>
          <w:highlight w:val="none"/>
        </w:rPr>
        <w:t xml:space="preserve">以下时可全天种植；当气温高于</w:t>
      </w:r>
      <w:r>
        <w:rPr>
          <w:rFonts w:hint="eastAsia" w:ascii="宋体" w:hAnsi="宋体" w:cs="Times New Roman"/>
          <w:color w:val="auto"/>
          <w:sz w:val="24"/>
          <w:szCs w:val="21"/>
          <w:highlight w:val="none"/>
          <w:lang w:eastAsia="zh-CN"/>
        </w:rPr>
        <w:t xml:space="preserve">25℃</w:t>
      </w:r>
      <w:r>
        <w:rPr>
          <w:rFonts w:hint="eastAsia" w:ascii="宋体" w:hAnsi="宋体" w:eastAsia="宋体" w:cs="Times New Roman"/>
          <w:color w:val="auto"/>
          <w:sz w:val="24"/>
          <w:szCs w:val="21"/>
          <w:highlight w:val="none"/>
        </w:rPr>
        <w:t xml:space="preserve">时，应避开中午高温时间，宜在早晨、傍晚或阴天进行，移栽后应立即浇透水，浇水时防止土壤冲到茎叶上，保持植株清洁。</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草本花卉需摘心的品种</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如一串红、菊花</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应及时摘心。对株型高、花茎长、花朵大的品种</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如菊花</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，应用支柱固定。</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选择生长健壮的花苗移栽，花苗需带花蕾方可移栽，</w:t>
      </w:r>
      <w:r>
        <w:rPr>
          <w:rFonts w:hint="default" w:ascii="宋体" w:hAnsi="宋体" w:eastAsia="宋体" w:cs="Times New Roman"/>
          <w:color w:val="auto"/>
          <w:sz w:val="24"/>
          <w:szCs w:val="21"/>
          <w:highlight w:val="none"/>
        </w:rPr>
        <w:t xml:space="preserve">应及时摘除残花</w:t>
      </w:r>
      <w:r>
        <w:rPr>
          <w:rFonts w:hint="eastAsia" w:ascii="宋体" w:hAnsi="宋体" w:eastAsia="宋体" w:cs="Times New Roman"/>
          <w:color w:val="auto"/>
          <w:sz w:val="24"/>
          <w:szCs w:val="21"/>
          <w:highlight w:val="none"/>
        </w:rPr>
        <w:t xml:space="preserve">和修剪黄叶，缺株要及时补栽，保持草花区域的清洁、完整。</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应对栽于篱垣和棚架的攀缘草花采取适宜的牵引措施。</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应适时浇水、施肥或叶面施肥。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6条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花卉生长盛期要及时松土除草，施追肥后立即喷洒清水，并做好病虫害的防治工作。</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7条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及时更换草花，观叶类必须在开花前</w:t>
      </w:r>
      <w:r>
        <w:rPr>
          <w:rFonts w:hint="eastAsia" w:ascii="宋体" w:hAnsi="宋体" w:eastAsia="宋体" w:cs="Times New Roman"/>
          <w:color w:val="auto"/>
          <w:sz w:val="24"/>
          <w:szCs w:val="21"/>
          <w:highlight w:val="none"/>
          <w:lang w:eastAsia="zh-CN"/>
        </w:rPr>
        <w:t xml:space="preserve">调换</w:t>
      </w:r>
      <w:r>
        <w:rPr>
          <w:rFonts w:hint="eastAsia" w:ascii="宋体" w:hAnsi="宋体" w:eastAsia="宋体" w:cs="Times New Roman"/>
          <w:color w:val="auto"/>
          <w:sz w:val="24"/>
          <w:szCs w:val="21"/>
          <w:highlight w:val="none"/>
        </w:rPr>
        <w:t xml:space="preserve">，观花类必须在花朵凋谢前</w:t>
      </w:r>
      <w:r>
        <w:rPr>
          <w:rFonts w:hint="eastAsia" w:ascii="宋体" w:hAnsi="宋体" w:eastAsia="宋体" w:cs="Times New Roman"/>
          <w:color w:val="auto"/>
          <w:sz w:val="24"/>
          <w:szCs w:val="21"/>
          <w:highlight w:val="none"/>
          <w:lang w:eastAsia="zh-CN"/>
        </w:rPr>
        <w:t xml:space="preserve">调换</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8条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及时清运草花种植区域多余泥土，使其不高于周边草坪。</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9条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草花覆盖率应达到90%以上，基本不见裸土，种植密度不低于49株/平方米。</w:t>
      </w:r>
      <w:r/>
    </w:p>
    <w:p>
      <w:pPr>
        <w:ind w:firstLine="480"/>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10条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花卉应做到图案清晰、色彩鲜艳、花朵繁茂、花期一致。花境搭配科学、层次分明、高矮有序。</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w:t>
      </w:r>
      <w:r>
        <w:rPr>
          <w:rFonts w:hint="eastAsia" w:ascii="宋体" w:hAnsi="宋体" w:eastAsia="宋体" w:cs="Times New Roman"/>
          <w:b/>
          <w:color w:val="auto"/>
          <w:sz w:val="24"/>
          <w:szCs w:val="21"/>
          <w:highlight w:val="none"/>
          <w:lang w:val="en-US" w:eastAsia="zh-CN"/>
        </w:rPr>
        <w:t xml:space="preserve">五</w:t>
      </w:r>
      <w:r>
        <w:rPr>
          <w:rFonts w:hint="eastAsia" w:ascii="宋体" w:hAnsi="宋体" w:eastAsia="宋体" w:cs="Times New Roman"/>
          <w:b/>
          <w:color w:val="auto"/>
          <w:sz w:val="24"/>
          <w:szCs w:val="21"/>
          <w:highlight w:val="none"/>
        </w:rPr>
        <w:t xml:space="preserve">章  防止污染和防治病虫害</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  防止污染</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绿地内的排污管网和排水管网应保证通畅、有效，不得有漏点。</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绿地周围如发现有危害植物生长的废气时，应及时向环保部门报告，防止污染，必要时应调整种植抗有害气体的植物种类。</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树木</w:t>
      </w:r>
      <w:r>
        <w:rPr>
          <w:rFonts w:hint="eastAsia" w:ascii="宋体" w:hAnsi="宋体" w:cs="Times New Roman"/>
          <w:color w:val="auto"/>
          <w:sz w:val="24"/>
          <w:szCs w:val="21"/>
          <w:highlight w:val="none"/>
          <w:lang w:eastAsia="zh-CN"/>
        </w:rPr>
        <w:t xml:space="preserve">根基</w:t>
      </w:r>
      <w:r>
        <w:rPr>
          <w:rFonts w:hint="eastAsia" w:ascii="宋体" w:hAnsi="宋体" w:eastAsia="宋体" w:cs="Times New Roman"/>
          <w:color w:val="auto"/>
          <w:sz w:val="24"/>
          <w:szCs w:val="21"/>
          <w:highlight w:val="none"/>
        </w:rPr>
        <w:t xml:space="preserve">附近不得有堆放盛有废液的容器、废渣和其他有害植物生长的物质。</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施用化肥、药剂要合理，不得污染环境。有机肥必须腐熟后使用，不得使用人粪尿和国家明令禁止使用的药品。</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.5条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加强肥料、药剂使用管理，对化肥农药等包装物统一收集堆放，并由专业单位回收，建立肥料、药剂进出仓库使用管理台账。</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防治病虫害</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第6.2.1条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贯彻“预防为主，综合防治”的原则。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2条  引进和输出种苗，必须严格遵守有关植物检疫法规和有关规章制度。</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第6.2.3条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做好园林植物病虫害的预测、预报工作，密切注意周边地区的病虫害发生情况，制订好防治计划。</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第6.2.4条</w:t>
      </w:r>
      <w:r>
        <w:rPr>
          <w:rFonts w:hint="default" w:ascii="宋体" w:hAnsi="宋体" w:eastAsia="宋体" w:cs="Times New Roman"/>
          <w:color w:val="auto"/>
          <w:sz w:val="24"/>
          <w:szCs w:val="21"/>
          <w:highlight w:val="none"/>
        </w:rPr>
        <w:t xml:space="preserve">  加强观察，局部发生严重病虫害地区必须及时治理，以防止</w:t>
      </w:r>
      <w:r>
        <w:rPr>
          <w:rFonts w:hint="eastAsia" w:ascii="宋体" w:hAnsi="宋体" w:eastAsia="宋体" w:cs="Times New Roman"/>
          <w:color w:val="auto"/>
          <w:sz w:val="24"/>
          <w:szCs w:val="21"/>
          <w:highlight w:val="none"/>
          <w:lang w:eastAsia="zh-CN"/>
        </w:rPr>
        <w:t xml:space="preserve">扩散蔓延。</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5条  </w:t>
      </w:r>
      <w:r>
        <w:rPr>
          <w:rFonts w:hint="eastAsia" w:ascii="宋体" w:hAnsi="宋体" w:eastAsia="宋体" w:cs="Times New Roman"/>
          <w:color w:val="auto"/>
          <w:sz w:val="24"/>
          <w:szCs w:val="21"/>
          <w:highlight w:val="none"/>
        </w:rPr>
        <w:t xml:space="preserve">严禁使用剧毒化学药剂和有机氯、有机汞化学农药，使用化学农药应按有关安全操作规定进行作业。</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6条</w:t>
      </w:r>
      <w:r>
        <w:rPr>
          <w:rFonts w:hint="eastAsia" w:ascii="宋体" w:hAnsi="宋体" w:eastAsia="宋体" w:cs="Times New Roman"/>
          <w:color w:val="auto"/>
          <w:sz w:val="24"/>
          <w:szCs w:val="21"/>
          <w:highlight w:val="none"/>
        </w:rPr>
        <w:t xml:space="preserve">  </w:t>
      </w:r>
      <w:r>
        <w:rPr>
          <w:rFonts w:hint="default" w:ascii="宋体" w:hAnsi="宋体" w:eastAsia="宋体" w:cs="Times New Roman"/>
          <w:color w:val="auto"/>
          <w:sz w:val="24"/>
          <w:szCs w:val="21"/>
          <w:highlight w:val="none"/>
        </w:rPr>
        <w:t xml:space="preserve">发现大面积的病虫害应及时通知周边地区。</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.7</w:t>
      </w:r>
      <w:r>
        <w:rPr>
          <w:rFonts w:hint="default" w:ascii="宋体" w:hAnsi="宋体" w:eastAsia="宋体" w:cs="Times New Roman"/>
          <w:color w:val="auto"/>
          <w:sz w:val="24"/>
          <w:szCs w:val="21"/>
          <w:highlight w:val="none"/>
        </w:rPr>
        <w:t xml:space="preserve">条</w:t>
      </w:r>
      <w:r>
        <w:rPr>
          <w:rFonts w:hint="eastAsia" w:ascii="宋体" w:hAnsi="宋体" w:eastAsia="宋体" w:cs="Times New Roman"/>
          <w:color w:val="auto"/>
          <w:sz w:val="24"/>
          <w:szCs w:val="21"/>
          <w:highlight w:val="none"/>
        </w:rPr>
        <w:t xml:space="preserve">  及时清除病虫害枝条或植株并按要求集中焚烧处理。</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第七章</w:t>
      </w:r>
      <w:r>
        <w:rPr>
          <w:rFonts w:hint="default" w:ascii="宋体" w:hAnsi="宋体" w:eastAsia="宋体" w:cs="Times New Roman"/>
          <w:color w:val="auto"/>
          <w:sz w:val="24"/>
          <w:szCs w:val="21"/>
          <w:highlight w:val="none"/>
        </w:rPr>
        <w:t xml:space="preserve">  技术档案</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7.</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1条  各单位必须建立完整的园林植物养护技术档案，及时收集、整理和积累资料，总结经验。</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7.</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2条  技术档案内容</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、招投标文件、合同、预决算资料。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二</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、养护施工组织设计（含项目部组成、机械设备各工种投入、目标任务及年度计划）、月度养护工作计划、自检情况、考核结果。</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三</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、养护工作日志，包括日常巡查</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附录一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、病虫害防治[含农药管理台账（附录二）、防汛防台抗雪减灾（应急预案及执行情况）、技术培训等所有养护工作内容</w:t>
      </w:r>
      <w:r>
        <w:rPr>
          <w:rFonts w:hint="eastAsia" w:ascii="宋体" w:hAnsi="宋体" w:eastAsia="宋体" w:cs="Times New Roman"/>
          <w:color w:val="auto"/>
          <w:sz w:val="24"/>
          <w:szCs w:val="21"/>
          <w:highlight w:val="none"/>
          <w:lang w:eastAsia="zh-CN"/>
        </w:rPr>
        <w:t xml:space="preserve">]。</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四</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、绿地建设历史及发展状况。</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、古树名木养护记录表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附录三</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六</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、养护工作量变更情况。</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七</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、应用新技术、新工艺和新成果的单项技术资料。</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八</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、枯死树木记录表（大树、主景树和名贵树种）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附录四</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九</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、各类统计表和调查报告、总结等。</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第7.</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技术档案每年应分类整理，装订成册，编好目录，分类归档。</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第八章</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其他</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第8.</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.1条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绿地设施管理：绿地内设施应严格按规范要求进行维修保养，确保常年整洁完好，发现损坏应及时修缮或报有关部门进行维修更换。</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第8.</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.2条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在管护时，严格按照管护操作规程操作，做到安全管理、文明作业。</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第8.</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.3条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必须参与系统内的工作培训、技术指导、政治学习等活动，掌握新技术和必要的技能</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更好</w:t>
      </w:r>
      <w:r>
        <w:rPr>
          <w:rFonts w:hint="eastAsia" w:ascii="宋体" w:hAnsi="宋体" w:eastAsia="宋体" w:cs="Times New Roman"/>
          <w:color w:val="auto"/>
          <w:sz w:val="24"/>
          <w:szCs w:val="21"/>
          <w:highlight w:val="none"/>
          <w:lang w:eastAsia="zh-CN"/>
        </w:rPr>
        <w:t xml:space="preserve">地</w:t>
      </w:r>
      <w:r>
        <w:rPr>
          <w:rFonts w:hint="eastAsia" w:ascii="宋体" w:hAnsi="宋体" w:eastAsia="宋体" w:cs="Times New Roman"/>
          <w:color w:val="auto"/>
          <w:sz w:val="24"/>
          <w:szCs w:val="21"/>
          <w:highlight w:val="none"/>
        </w:rPr>
        <w:t xml:space="preserve">做好绿化养护工作。</w:t>
      </w:r>
      <w:r/>
    </w:p>
    <w:p>
      <w:pPr>
        <w:ind w:firstLine="480"/>
        <w:jc w:val="both"/>
        <w:spacing w:line="288" w:lineRule="auto"/>
        <w:rPr>
          <w:rFonts w:hint="eastAsia" w:ascii="宋体" w:hAnsi="宋体" w:eastAsia="宋体" w:cs="Times New Roman"/>
          <w:color w:val="auto"/>
          <w:sz w:val="24"/>
          <w:szCs w:val="21"/>
          <w:highlight w:val="none"/>
          <w:lang w:val="en-US" w:eastAsia="zh-CN"/>
        </w:rPr>
        <w:outlineLvl w:val="9"/>
      </w:pPr>
      <w:r>
        <w:rPr>
          <w:rFonts w:hint="eastAsia" w:ascii="宋体" w:hAnsi="宋体" w:eastAsia="宋体" w:cs="Times New Roman"/>
          <w:color w:val="auto"/>
          <w:sz w:val="24"/>
          <w:szCs w:val="21"/>
          <w:highlight w:val="none"/>
          <w:lang w:val="en-US" w:eastAsia="zh-CN"/>
        </w:rPr>
        <w:t xml:space="preserve">第8.</w:t>
      </w:r>
      <w:r>
        <w:rPr>
          <w:rFonts w:hint="default"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en-US" w:eastAsia="zh-CN"/>
        </w:rPr>
        <w:t xml:space="preserve">.4条</w:t>
      </w:r>
      <w:r>
        <w:rPr>
          <w:rFonts w:hint="default"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en-US" w:eastAsia="zh-CN"/>
        </w:rPr>
        <w:t xml:space="preserve">按时按质完成业主布置的其他突击性工作。</w:t>
      </w:r>
      <w:r/>
    </w:p>
    <w:p>
      <w:pPr>
        <w:ind w:firstLine="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r>
      <w:r/>
    </w:p>
    <w:p>
      <w:pPr>
        <w:ind w:firstLine="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附录一：项目负责人每日巡查记录表</w:t>
      </w:r>
      <w:r/>
    </w:p>
    <w:p>
      <w:pPr>
        <w:ind w:firstLine="480"/>
        <w:jc w:val="both"/>
        <w:spacing w:line="288" w:lineRule="auto"/>
        <w:rPr>
          <w:rFonts w:hint="eastAsia" w:ascii="宋体" w:hAnsi="宋体" w:eastAsia="宋体" w:cs="Times New Roman"/>
          <w:color w:val="auto"/>
          <w:sz w:val="24"/>
          <w:szCs w:val="21"/>
          <w:highlight w:val="none"/>
          <w:u w:val="single"/>
        </w:rPr>
        <w:outlineLvl w:val="9"/>
      </w:pPr>
      <w:r>
        <w:rPr>
          <w:rFonts w:hint="eastAsia" w:ascii="宋体" w:hAnsi="宋体" w:eastAsia="宋体" w:cs="Times New Roman"/>
          <w:color w:val="auto"/>
          <w:sz w:val="24"/>
          <w:szCs w:val="21"/>
          <w:highlight w:val="none"/>
          <w:u w:val="single"/>
        </w:rPr>
      </w:r>
      <w:r/>
    </w:p>
    <w:p>
      <w:pPr>
        <w:ind w:firstLine="480"/>
        <w:jc w:val="both"/>
        <w:spacing w:line="288" w:lineRule="auto"/>
        <w:rPr>
          <w:rFonts w:hint="eastAsia" w:ascii="宋体" w:hAnsi="宋体" w:eastAsia="宋体" w:cs="Times New Roman"/>
          <w:color w:val="auto"/>
          <w:sz w:val="24"/>
          <w:szCs w:val="21"/>
          <w:highlight w:val="none"/>
          <w:u w:val="single"/>
        </w:rPr>
        <w:outlineLvl w:val="9"/>
      </w:pP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年</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月</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日         星期</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         天气：</w:t>
      </w:r>
      <w:r>
        <w:rPr>
          <w:rFonts w:hint="eastAsia" w:ascii="宋体" w:hAnsi="宋体" w:eastAsia="宋体" w:cs="Times New Roman"/>
          <w:color w:val="auto"/>
          <w:sz w:val="24"/>
          <w:szCs w:val="21"/>
          <w:highlight w:val="none"/>
          <w:u w:val="single"/>
        </w:rPr>
        <w:t xml:space="preserve">    </w:t>
      </w:r>
      <w:r/>
    </w:p>
    <w:p>
      <w:pPr>
        <w:ind w:firstLine="480"/>
        <w:jc w:val="both"/>
        <w:spacing w:line="288" w:lineRule="auto"/>
        <w:rPr>
          <w:rFonts w:hint="eastAsia" w:ascii="宋体" w:hAnsi="宋体" w:eastAsia="宋体" w:cs="Times New Roman"/>
          <w:color w:val="auto"/>
          <w:sz w:val="24"/>
          <w:szCs w:val="21"/>
          <w:highlight w:val="none"/>
          <w:u w:val="single"/>
        </w:rPr>
        <w:outlineLvl w:val="9"/>
      </w:pPr>
      <w:r>
        <w:rPr>
          <w:rFonts w:hint="eastAsia" w:ascii="宋体" w:hAnsi="宋体" w:eastAsia="宋体" w:cs="Times New Roman"/>
          <w:color w:val="auto"/>
          <w:sz w:val="24"/>
          <w:szCs w:val="21"/>
          <w:highlight w:val="none"/>
          <w:u w:val="single"/>
        </w:rPr>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7353"/>
      </w:tblGrid>
      <w:tr>
        <w:trPr>
          <w:jc w:val="center"/>
          <w:trHeight w:val="1012"/>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作业路段</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（按每月养护计划填报）</w:t>
            </w:r>
            <w:r/>
          </w:p>
        </w:tc>
      </w:tr>
      <w:tr>
        <w:trPr>
          <w:jc w:val="center"/>
          <w:trHeight w:val="1224"/>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作业内容</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（按每月养护计划填报，应包含作业工人数量、领班绿化工姓名、工作内容和工作量、使用机械设备数量等）</w:t>
            </w:r>
            <w:r/>
          </w:p>
        </w:tc>
      </w:tr>
      <w:tr>
        <w:trPr>
          <w:jc w:val="center"/>
          <w:trHeight w:val="1240"/>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存在问题</w:t>
            </w:r>
            <w:r/>
          </w:p>
        </w:tc>
        <w:tc>
          <w:tcPr>
            <w:tcW w:w="7353" w:type="dxa"/>
            <w:vAlign w:val="center"/>
            <w:textDirection w:val="lrTb"/>
            <w:noWrap w:val="false"/>
          </w:tcPr>
          <w:p>
            <w:pPr>
              <w:ind w:firstLine="64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（项目负责人须对所有中标养护路段进行巡查，每日上报巡查发现问题不得少于5处，发现问题应写明具体路段地点及问题类型）</w:t>
            </w:r>
            <w:r/>
          </w:p>
        </w:tc>
      </w:tr>
      <w:tr>
        <w:trPr>
          <w:jc w:val="center"/>
          <w:trHeight w:val="619"/>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整改安排</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（项目负责人对当日巡查发现的问题的整改处置安排）</w:t>
            </w:r>
            <w:r/>
          </w:p>
        </w:tc>
      </w:tr>
      <w:tr>
        <w:trPr>
          <w:jc w:val="center"/>
          <w:trHeight w:val="2001"/>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整改复查</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（该栏由第二日值班经理填写，应写明整改复查情况）</w:t>
            </w:r>
            <w:r/>
          </w:p>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r>
            <w:r/>
          </w:p>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       值班经理：</w:t>
            </w:r>
            <w:r/>
          </w:p>
        </w:tc>
      </w:tr>
    </w:tbl>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r>
      <w:r/>
    </w:p>
    <w:p>
      <w:pPr>
        <w:ind w:firstLine="360"/>
        <w:spacing w:line="288" w:lineRule="auto"/>
        <w:rPr>
          <w:rFonts w:hint="eastAsia" w:ascii="宋体" w:hAnsi="宋体"/>
          <w:color w:val="auto"/>
          <w:sz w:val="24"/>
          <w:highlight w:val="none"/>
        </w:rPr>
        <w:sectPr>
          <w:headerReference w:type="default" r:id="rId9"/>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cs="Times New Roman"/>
          <w:color w:val="auto"/>
          <w:sz w:val="24"/>
          <w:szCs w:val="21"/>
          <w:highlight w:val="none"/>
        </w:rPr>
        <w:t xml:space="preserve">项目负责人：                            审核人：</w:t>
      </w:r>
      <w:r/>
    </w:p>
    <w:tbl>
      <w:tblPr>
        <w:tblStyle w:val="704"/>
        <w:tblW w:w="14820" w:type="dxa"/>
        <w:jc w:val="center"/>
        <w:tblLayout w:type="autofit"/>
        <w:tblCellMar>
          <w:left w:w="108" w:type="dxa"/>
          <w:top w:w="0" w:type="dxa"/>
          <w:right w:w="108" w:type="dxa"/>
          <w:bottom w:w="0" w:type="dxa"/>
        </w:tblCellMar>
        <w:tblLook w:val="04A0" w:firstRow="1" w:lastRow="0" w:firstColumn="1" w:lastColumn="0" w:noHBand="0" w:noVBand="1"/>
      </w:tblPr>
      <w:tblGrid>
        <w:gridCol w:w="1004"/>
        <w:gridCol w:w="1004"/>
        <w:gridCol w:w="1477"/>
        <w:gridCol w:w="1004"/>
        <w:gridCol w:w="1004"/>
        <w:gridCol w:w="1004"/>
        <w:gridCol w:w="1477"/>
        <w:gridCol w:w="1004"/>
        <w:gridCol w:w="1004"/>
        <w:gridCol w:w="1477"/>
        <w:gridCol w:w="1681"/>
        <w:gridCol w:w="1680"/>
      </w:tblGrid>
      <w:tr>
        <w:trPr>
          <w:jc w:val="center"/>
          <w:trHeight w:val="630"/>
        </w:trPr>
        <w:tc>
          <w:tcPr>
            <w:gridSpan w:val="12"/>
            <w:tcBorders>
              <w:top w:val="none" w:color="000000" w:sz="4" w:space="0"/>
              <w:left w:val="none" w:color="000000" w:sz="4" w:space="0"/>
              <w:bottom w:val="single" w:color="auto" w:sz="6" w:space="0"/>
              <w:right w:val="none" w:color="000000" w:sz="4" w:space="0"/>
            </w:tcBorders>
            <w:tcW w:w="14820" w:type="dxa"/>
            <w:vAlign w:val="center"/>
            <w:textDirection w:val="lrTb"/>
            <w:noWrap/>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附录二：化学药剂出入库及空瓶回收台帐</w:t>
            </w:r>
            <w:r/>
          </w:p>
        </w:tc>
      </w:tr>
      <w:tr>
        <w:trPr>
          <w:jc w:val="center"/>
          <w:trHeight w:val="402"/>
        </w:trPr>
        <w:tc>
          <w:tcPr>
            <w:gridSpan w:val="4"/>
            <w:tcBorders>
              <w:top w:val="single" w:color="auto" w:sz="6" w:space="0"/>
              <w:left w:val="single" w:color="auto" w:sz="6" w:space="0"/>
              <w:bottom w:val="single" w:color="auto" w:sz="4" w:space="0"/>
              <w:right w:val="single" w:color="000000" w:sz="6" w:space="0"/>
            </w:tcBorders>
            <w:tcW w:w="4489"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入库</w:t>
            </w:r>
            <w:r/>
          </w:p>
        </w:tc>
        <w:tc>
          <w:tcPr>
            <w:gridSpan w:val="4"/>
            <w:tcBorders>
              <w:top w:val="single" w:color="auto" w:sz="6" w:space="0"/>
              <w:left w:val="none" w:color="000000" w:sz="4" w:space="0"/>
              <w:bottom w:val="single" w:color="auto" w:sz="4" w:space="0"/>
              <w:right w:val="single" w:color="000000" w:sz="6" w:space="0"/>
            </w:tcBorders>
            <w:tcW w:w="4489"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出库</w:t>
            </w:r>
            <w:r/>
          </w:p>
        </w:tc>
        <w:tc>
          <w:tcPr>
            <w:gridSpan w:val="4"/>
            <w:tcBorders>
              <w:top w:val="single" w:color="auto" w:sz="6" w:space="0"/>
              <w:left w:val="none" w:color="000000" w:sz="4" w:space="0"/>
              <w:bottom w:val="single" w:color="auto" w:sz="4" w:space="0"/>
              <w:right w:val="single" w:color="000000" w:sz="6" w:space="0"/>
            </w:tcBorders>
            <w:tcW w:w="5842"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空瓶回收</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堆放地</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回收公司</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回收时间</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300"/>
        </w:trPr>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r>
      <w:tr>
        <w:trPr>
          <w:jc w:val="center"/>
          <w:trHeight w:val="285"/>
        </w:trPr>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gridSpan w:val="2"/>
            <w:tcBorders>
              <w:top w:val="none" w:color="000000" w:sz="4" w:space="0"/>
              <w:left w:val="none" w:color="000000" w:sz="4" w:space="0"/>
              <w:bottom w:val="none" w:color="000000" w:sz="4" w:space="0"/>
              <w:right w:val="none" w:color="000000" w:sz="4" w:space="0"/>
            </w:tcBorders>
            <w:tcW w:w="24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单位（盖章）：</w:t>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r>
    </w:tbl>
    <w:p>
      <w:pPr>
        <w:jc w:val="both"/>
        <w:spacing w:line="288" w:lineRule="auto"/>
        <w:rPr>
          <w:rFonts w:hint="eastAsia" w:ascii="宋体" w:hAnsi="宋体"/>
          <w:color w:val="auto"/>
          <w:sz w:val="24"/>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color w:val="auto"/>
          <w:sz w:val="24"/>
          <w:highlight w:val="none"/>
        </w:rPr>
      </w:r>
      <w:r/>
    </w:p>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附录三：无锡市新吴区</w:t>
      </w:r>
      <w:r>
        <w:rPr>
          <w:rFonts w:hint="eastAsia" w:ascii="宋体" w:hAnsi="宋体" w:eastAsia="宋体" w:cs="Times New Roman"/>
          <w:color w:val="auto"/>
          <w:sz w:val="24"/>
          <w:szCs w:val="21"/>
          <w:highlight w:val="none"/>
          <w:lang w:eastAsia="zh-CN"/>
        </w:rPr>
        <w:t xml:space="preserve">江溪街道</w:t>
      </w:r>
      <w:r>
        <w:rPr>
          <w:rFonts w:hint="eastAsia" w:ascii="宋体" w:hAnsi="宋体" w:eastAsia="宋体" w:cs="Times New Roman"/>
          <w:color w:val="auto"/>
          <w:sz w:val="24"/>
          <w:szCs w:val="21"/>
          <w:highlight w:val="none"/>
        </w:rPr>
        <w:t xml:space="preserve">枯死树木记录表</w:t>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521"/>
        <w:gridCol w:w="3639"/>
        <w:gridCol w:w="1123"/>
        <w:gridCol w:w="1949"/>
      </w:tblGrid>
      <w:tr>
        <w:trPr>
          <w:jc w:val="center"/>
          <w:trHeight w:val="56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绿地名称</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地</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点</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植物名称</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编</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号</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0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学</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名</w:t>
            </w:r>
            <w:r/>
          </w:p>
        </w:tc>
        <w:tc>
          <w:tcPr>
            <w:gridSpan w:val="3"/>
            <w:tcW w:w="671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规</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格</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数</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量</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0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死亡时间</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挖除时间</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30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死亡原因</w:t>
            </w:r>
            <w:r/>
          </w:p>
        </w:tc>
        <w:tc>
          <w:tcPr>
            <w:gridSpan w:val="3"/>
            <w:tcW w:w="671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30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已采取何种</w:t>
            </w:r>
            <w:r/>
          </w:p>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抢救措施</w:t>
            </w:r>
            <w:r/>
          </w:p>
        </w:tc>
        <w:tc>
          <w:tcPr>
            <w:gridSpan w:val="3"/>
            <w:tcW w:w="671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76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挖除人</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记录人</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74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单位负责人</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记录日期</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bl>
    <w:p>
      <w:pPr>
        <w:ind w:firstLine="0"/>
        <w:jc w:val="center"/>
        <w:spacing w:line="360" w:lineRule="auto"/>
        <w:rPr>
          <w:rFonts w:hint="default" w:ascii="宋体" w:hAnsi="宋体" w:eastAsia="宋体" w:cs="Times New Roman"/>
          <w:b/>
          <w:color w:val="auto"/>
          <w:sz w:val="44"/>
          <w:szCs w:val="44"/>
          <w:highlight w:val="none"/>
        </w:rPr>
        <w:outlineLvl w:val="0"/>
      </w:pPr>
      <w:r>
        <w:rPr>
          <w:rFonts w:hint="default" w:ascii="宋体" w:hAnsi="宋体" w:eastAsia="宋体" w:cs="Times New Roman"/>
          <w:b/>
          <w:color w:val="auto"/>
          <w:sz w:val="44"/>
          <w:szCs w:val="44"/>
          <w:highlight w:val="none"/>
        </w:rPr>
      </w:r>
      <w:r/>
    </w:p>
    <w:p>
      <w:pPr>
        <w:ind w:firstLine="0"/>
        <w:jc w:val="both"/>
        <w:spacing w:line="288" w:lineRule="auto"/>
        <w:rPr>
          <w:rFonts w:hint="eastAsia" w:ascii="Times New Roman" w:hAnsi="宋体" w:eastAsia="宋体" w:cs="Times New Roman"/>
          <w:color w:val="auto"/>
          <w:sz w:val="24"/>
          <w:szCs w:val="21"/>
          <w:highlight w:val="none"/>
        </w:rPr>
        <w:outlineLvl w:val="9"/>
      </w:pPr>
      <w:r>
        <w:rPr>
          <w:rFonts w:hint="default" w:ascii="宋体" w:hAnsi="宋体" w:eastAsia="宋体" w:cs="Times New Roman"/>
          <w:b/>
          <w:color w:val="auto"/>
          <w:sz w:val="44"/>
          <w:szCs w:val="44"/>
          <w:highlight w:val="none"/>
        </w:rPr>
        <w:br w:type="page" w:clear="all"/>
      </w:r>
      <w:r/>
    </w:p>
    <w:p>
      <w:pPr>
        <w:numPr>
          <w:ilvl w:val="2"/>
          <w:numId w:val="0"/>
        </w:numPr>
        <w:ind w:firstLine="0"/>
        <w:jc w:val="center"/>
        <w:keepLines/>
        <w:keepNext/>
        <w:spacing w:before="0" w:after="0" w:line="288" w:lineRule="auto"/>
        <w:widowControl/>
        <w:tabs>
          <w:tab w:val="left" w:pos="14" w:leader="none"/>
        </w:tabs>
        <w:rPr>
          <w:rFonts w:hint="eastAsia" w:ascii="黑体" w:hAnsi="Times New Roman" w:eastAsia="黑体" w:cs="黑体"/>
          <w:b w:val="0"/>
          <w:bCs w:val="0"/>
          <w:color w:val="auto"/>
          <w:sz w:val="32"/>
          <w:szCs w:val="32"/>
          <w:highlight w:val="none"/>
          <w:lang w:val="en-US" w:eastAsia="zh-CN" w:bidi="ar-SA"/>
        </w:rPr>
        <w:outlineLvl w:val="2"/>
      </w:pPr>
      <w:r>
        <w:rPr>
          <w:rFonts w:hint="eastAsia" w:ascii="黑体" w:hAnsi="Times New Roman" w:eastAsia="黑体" w:cs="黑体"/>
          <w:color w:val="auto"/>
          <w:sz w:val="32"/>
          <w:szCs w:val="32"/>
          <w:highlight w:val="none"/>
          <w:lang w:val="en-US" w:eastAsia="zh-CN" w:bidi="ar-SA"/>
        </w:rPr>
        <w:t xml:space="preserve">附件3：无锡市新吴区江溪街道绿地养护管理检查考核评分表</w:t>
      </w:r>
      <w:r/>
    </w:p>
    <w:p>
      <w:pPr>
        <w:ind w:left="95" w:firstLine="0"/>
        <w:jc w:val="left"/>
        <w:widowControl/>
        <w:tabs>
          <w:tab w:val="left" w:pos="2305" w:leader="none"/>
          <w:tab w:val="left" w:pos="8765" w:leader="none"/>
        </w:tabs>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单位：                                                      年    月    日   </w:t>
      </w:r>
      <w:r/>
    </w:p>
    <w:tbl>
      <w:tblPr>
        <w:tblStyle w:val="704"/>
        <w:tblW w:w="9440"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1336"/>
        <w:gridCol w:w="1284"/>
        <w:gridCol w:w="4811"/>
        <w:gridCol w:w="689"/>
        <w:gridCol w:w="800"/>
      </w:tblGrid>
      <w:tr>
        <w:trPr>
          <w:trHeight w:val="405"/>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序号</w:t>
            </w:r>
            <w:r/>
          </w:p>
        </w:tc>
        <w:tc>
          <w:tcPr>
            <w:tcW w:w="1336"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内容</w:t>
            </w:r>
            <w:r/>
          </w:p>
        </w:tc>
        <w:tc>
          <w:tcPr>
            <w:gridSpan w:val="2"/>
            <w:tcW w:w="6095"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评分细则</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分值</w:t>
            </w:r>
            <w:r/>
          </w:p>
        </w:tc>
        <w:tc>
          <w:tcPr>
            <w:tcW w:w="80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得分</w:t>
            </w:r>
            <w:r/>
          </w:p>
        </w:tc>
      </w:tr>
      <w:tr>
        <w:trPr>
          <w:trHeight w:val="619"/>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养护计划上报和完成情况</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未上报年度养护组织设计，扣2分；未上报月度和周养护计划，一次扣1分；未按计划落实养护工作，1项视情扣0.5-1分。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830"/>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安全文明生产和工作纪律</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因管理不善或因安全措施不力造成事故，一次视情扣2-4分；作业时没有充分利用机械设备，夜间作业未设置警戒标志，行道树修剪喷药、绿化带喷水除尘等处理不当影响行人及企业工作等，视情扣除1.5-2分；养护人员工作时未穿工作服，擅离职守，工作马虎，一人一次扣0.5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447"/>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突击性、指令性任务完成情况</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没有执行，一项扣4分；执行不及时，一项扣3分；完成质量不符合要求，视情扣0.5-2分；完成质量优异受到上级领导表扬，视情加2-4分。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396"/>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参加会议</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没有参加（含迟到早退），一次扣1分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488"/>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巡视报告制度落实情况</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无巡视记录或记录不规范，一次扣1-2分；未按要求巡视，或发现绿化设施损坏未及时处理，或处理不当，或未及时上报，一次视情扣0.5-2分。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411"/>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eastAsia="zh-CN"/>
              </w:rPr>
              <w:t xml:space="preserve">台账资料</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资料不全，缺一项扣1分；养护日志缺一天扣0.25分；内容不实、整理装订不规范视情扣0.5-2分。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502"/>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7</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上级领导批评、市民投诉和媒体曝光</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被上级领导批评、市民投诉、新闻媒体曝光属养护单位责任的一次扣</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分，在养护</w:t>
            </w:r>
            <w:r>
              <w:rPr>
                <w:rFonts w:hint="eastAsia" w:ascii="宋体" w:hAnsi="宋体" w:eastAsia="宋体" w:cs="宋体"/>
                <w:color w:val="auto"/>
                <w:sz w:val="24"/>
                <w:szCs w:val="21"/>
                <w:highlight w:val="none"/>
                <w:lang w:val="en-US" w:eastAsia="zh-CN"/>
              </w:rPr>
              <w:t xml:space="preserve">范围</w:t>
            </w:r>
            <w:r>
              <w:rPr>
                <w:rFonts w:hint="eastAsia" w:ascii="宋体" w:hAnsi="宋体" w:eastAsia="宋体" w:cs="宋体"/>
                <w:color w:val="auto"/>
                <w:sz w:val="24"/>
                <w:szCs w:val="21"/>
                <w:highlight w:val="none"/>
              </w:rPr>
              <w:t xml:space="preserve">内但非养护单位责任且已及时上报的不扣分、未及时上报的一次扣1分。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619"/>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8</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整改措施落实情况</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规定时间内未整改，扣3倍原扣分值；整改不及时扣2倍原扣分值分；整改后仍不符合要求，视情扣1-2倍原扣分值。</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1429"/>
        </w:trPr>
        <w:tc>
          <w:tcPr>
            <w:tcW w:w="520" w:type="dxa"/>
            <w:vAlign w:val="center"/>
            <w:vMerge w:val="restart"/>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9</w:t>
            </w:r>
            <w:r/>
          </w:p>
        </w:tc>
        <w:tc>
          <w:tcPr>
            <w:tcW w:w="1336" w:type="dxa"/>
            <w:vAlign w:val="center"/>
            <w:vMerge w:val="restart"/>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绿地养护质量标准执行情况</w:t>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树木</w:t>
            </w:r>
            <w:r/>
          </w:p>
        </w:tc>
        <w:tc>
          <w:tcPr>
            <w:tcW w:w="4811"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1.乔木生长旺盛，树冠完整，修剪适当，主侧枝分枝均匀，数量适宜，内膛通风透光；灌木树形完整，无枯死枝，不符合要求每株扣0.5-1分；2.叶色正常，无病虫害，不</w:t>
            </w:r>
            <w:r>
              <w:rPr>
                <w:rFonts w:hint="eastAsia" w:ascii="宋体" w:hAnsi="宋体" w:eastAsia="宋体" w:cs="宋体"/>
                <w:color w:val="auto"/>
                <w:sz w:val="24"/>
                <w:szCs w:val="21"/>
                <w:highlight w:val="none"/>
                <w:lang w:eastAsia="zh-CN"/>
              </w:rPr>
              <w:t xml:space="preserve">符合</w:t>
            </w:r>
            <w:r>
              <w:rPr>
                <w:rFonts w:hint="eastAsia" w:ascii="宋体" w:hAnsi="宋体" w:eastAsia="宋体" w:cs="宋体"/>
                <w:color w:val="auto"/>
                <w:sz w:val="24"/>
                <w:szCs w:val="21"/>
                <w:highlight w:val="none"/>
              </w:rPr>
              <w:t xml:space="preserve">要求，每株扣0.5分；3.缺株在2％以下（含），不得有连续2株缺株，补植树木与原树木径级基本一致，不符合要求每株扣0.5-1分；4.枝干上牵绳挂物、树穴内有垃圾杂草、切边整修不及时，一处扣0.25分。</w:t>
            </w:r>
            <w:r/>
          </w:p>
        </w:tc>
        <w:tc>
          <w:tcPr>
            <w:tcW w:w="689" w:type="dxa"/>
            <w:vAlign w:val="center"/>
            <w:vMerge w:val="restart"/>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75</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458"/>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草坪</w:t>
            </w:r>
            <w:r/>
          </w:p>
        </w:tc>
        <w:tc>
          <w:tcPr>
            <w:tcW w:w="4811"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生长旺盛，草根不裸露，不符合要求扣1－2分；2.生长季节枯黄，有杂草（杂草率大于10％），覆盖率在95％以下，一次扣1-2分；3.修剪不及时，一次扣1-2分，修剪高度不符合要求，一次扣0.5-1分；4.垃圾清理不及时，一处扣0.5分；5.集中空秃面积超过0.1平方米，一处扣0.5分。</w:t>
            </w:r>
            <w:r/>
          </w:p>
        </w:tc>
        <w:tc>
          <w:tcPr>
            <w:tcW w:w="689"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1545"/>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花卉</w:t>
            </w:r>
            <w:r/>
          </w:p>
        </w:tc>
        <w:tc>
          <w:tcPr>
            <w:tcW w:w="4811"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1.花卉生长不正常，视情扣2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5分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有枯枝残花（残花数量大）扣2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缺株、倒伏超过2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3处，每处扣0.2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0.5分；2.花坛图案清晰，色彩鲜艳，花朵繁茂，花期一致，不符合要求一次扣0.5分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覆盖面未达90</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以上，一次扣2分；3.花境花卉搭配科学、层次分明，高矮有序</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不符合要求扣1-2分。</w:t>
            </w:r>
            <w:r/>
          </w:p>
        </w:tc>
        <w:tc>
          <w:tcPr>
            <w:tcW w:w="689"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730"/>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藤本、绿篱及地被</w:t>
            </w:r>
            <w:r/>
          </w:p>
        </w:tc>
        <w:tc>
          <w:tcPr>
            <w:tcW w:w="4811"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1.生长不正常，一处扣1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3分；2.有枯枝、断枝，一处扣0.5分；3.修剪不及时，一次扣2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5分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修剪不成型、不完整，一次扣1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3分；4.有垃圾杂物，一处扣0.5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2分。</w:t>
            </w:r>
            <w:r/>
          </w:p>
        </w:tc>
        <w:tc>
          <w:tcPr>
            <w:tcW w:w="689"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619"/>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施肥、浇水、打药</w:t>
            </w:r>
            <w:r/>
          </w:p>
        </w:tc>
        <w:tc>
          <w:tcPr>
            <w:tcW w:w="4811"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1.未按要求操作，一次扣1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工作不及时，一次扣0.5-1分；3.造成路面污染，一处扣0.5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2分。</w:t>
            </w:r>
            <w:r/>
          </w:p>
        </w:tc>
        <w:tc>
          <w:tcPr>
            <w:tcW w:w="689"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457"/>
        </w:trPr>
        <w:tc>
          <w:tcPr>
            <w:gridSpan w:val="2"/>
            <w:tcW w:w="1856"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总分</w:t>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W w:w="4811"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100</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bl>
    <w:p>
      <w:pPr>
        <w:ind w:firstLine="0"/>
        <w:jc w:val="both"/>
        <w:widowControl w:val="off"/>
        <w:rPr>
          <w:rFonts w:hint="eastAsia" w:ascii="华文中宋" w:hAnsi="Calibri" w:eastAsia="华文中宋" w:cs="Times New Roman"/>
          <w:bCs/>
          <w:sz w:val="28"/>
          <w:szCs w:val="24"/>
          <w:highlight w:val="none"/>
          <w:lang w:val="en-US" w:eastAsia="zh-CN" w:bidi="ar-SA"/>
        </w:rPr>
        <w:outlineLvl w:val="9"/>
      </w:pPr>
      <w:r>
        <w:rPr>
          <w:rFonts w:hint="eastAsia" w:ascii="华文中宋" w:hAnsi="Calibri" w:eastAsia="华文中宋" w:cs="Times New Roman"/>
          <w:bCs/>
          <w:sz w:val="28"/>
          <w:szCs w:val="24"/>
          <w:highlight w:val="none"/>
          <w:lang w:val="en-US" w:eastAsia="zh-CN" w:bidi="ar-SA"/>
        </w:rPr>
      </w:r>
      <w:r/>
    </w:p>
    <w:p>
      <w:pPr>
        <w:ind w:firstLine="464"/>
        <w:jc w:val="both"/>
        <w:spacing w:line="288" w:lineRule="auto"/>
        <w:rPr>
          <w:rFonts w:hint="eastAsia" w:ascii="宋体" w:hAnsi="宋体" w:eastAsia="宋体" w:cs="Times New Roman"/>
          <w:color w:val="auto"/>
          <w:spacing w:val="-4"/>
          <w:sz w:val="24"/>
          <w:szCs w:val="21"/>
          <w:highlight w:val="none"/>
          <w:lang w:val="en-US" w:eastAsia="zh-CN"/>
        </w:rPr>
        <w:outlineLvl w:val="9"/>
      </w:pPr>
      <w:r>
        <w:rPr>
          <w:rFonts w:hint="eastAsia" w:ascii="宋体" w:hAnsi="宋体" w:eastAsia="宋体" w:cs="Times New Roman"/>
          <w:color w:val="auto"/>
          <w:spacing w:val="-4"/>
          <w:sz w:val="24"/>
          <w:szCs w:val="21"/>
          <w:highlight w:val="none"/>
          <w:lang w:val="en-US" w:eastAsia="zh-CN"/>
        </w:rPr>
      </w:r>
      <w:r/>
    </w:p>
    <w:p>
      <w:pPr>
        <w:ind w:firstLine="0"/>
        <w:jc w:val="both"/>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ind w:firstLine="0"/>
        <w:jc w:val="both"/>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ind w:firstLine="0"/>
        <w:jc w:val="both"/>
        <w:spacing w:before="100" w:beforeAutospacing="1" w:after="100" w:afterAutospacing="1" w:line="315" w:lineRule="atLeast"/>
        <w:widowControl/>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br w:type="page" w:clear="all"/>
      </w:r>
      <w:r/>
    </w:p>
    <w:tbl>
      <w:tblPr>
        <w:tblStyle w:val="704"/>
        <w:tblW w:w="4815" w:type="pct"/>
        <w:tblCellSpacing w:w="0" w:type="dxa"/>
        <w:tblInd w:w="142" w:type="dxa"/>
        <w:tblLayout w:type="autofit"/>
        <w:tblCellMar>
          <w:left w:w="0" w:type="dxa"/>
          <w:top w:w="0" w:type="dxa"/>
          <w:right w:w="0" w:type="dxa"/>
          <w:bottom w:w="0" w:type="dxa"/>
        </w:tblCellMar>
        <w:tblLook w:val="04A0" w:firstRow="1" w:lastRow="0" w:firstColumn="1" w:lastColumn="0" w:noHBand="0" w:noVBand="1"/>
      </w:tblPr>
      <w:tblGrid>
        <w:gridCol w:w="9281"/>
      </w:tblGrid>
      <w:tr>
        <w:trPr>
          <w:tblCellSpacing w:w="0" w:type="dxa"/>
        </w:trPr>
        <w:tc>
          <w:tcPr>
            <w:tcW w:w="5000" w:type="pct"/>
            <w:vAlign w:val="center"/>
            <w:textDirection w:val="lrTb"/>
            <w:noWrap w:val="false"/>
          </w:tcPr>
          <w:p>
            <w:pPr>
              <w:ind w:firstLine="0"/>
              <w:jc w:val="both"/>
              <w:spacing w:before="100" w:beforeAutospacing="1" w:after="100" w:afterAutospacing="1" w:line="315" w:lineRule="atLeast"/>
              <w:widowControl/>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4：</w:t>
            </w:r>
            <w:r/>
          </w:p>
          <w:p>
            <w:pPr>
              <w:ind w:firstLine="0"/>
              <w:jc w:val="center"/>
              <w:spacing w:before="100" w:beforeAutospacing="1" w:after="100" w:afterAutospacing="1" w:line="315" w:lineRule="atLeast"/>
              <w:widowControl/>
              <w:rPr>
                <w:rFonts w:hint="eastAsia" w:ascii="宋体" w:hAnsi="宋体" w:eastAsia="宋体" w:cs="宋体"/>
                <w:color w:val="auto"/>
                <w:sz w:val="18"/>
                <w:szCs w:val="18"/>
                <w:highlight w:val="none"/>
              </w:rPr>
              <w:outlineLvl w:val="9"/>
            </w:pPr>
            <w:r>
              <w:rPr>
                <w:rFonts w:hint="eastAsia" w:ascii="宋体" w:hAnsi="宋体" w:eastAsia="宋体" w:cs="宋体"/>
                <w:color w:val="auto"/>
                <w:sz w:val="40"/>
                <w:szCs w:val="40"/>
                <w:highlight w:val="none"/>
              </w:rPr>
              <w:t xml:space="preserve">新吴区绿化养护管理分级标准</w:t>
            </w:r>
            <w:r/>
          </w:p>
          <w:tbl>
            <w:tblPr>
              <w:tblStyle w:val="704"/>
              <w:tblW w:w="858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860"/>
              <w:gridCol w:w="32"/>
              <w:gridCol w:w="9"/>
              <w:gridCol w:w="604"/>
              <w:gridCol w:w="40"/>
              <w:gridCol w:w="28"/>
              <w:gridCol w:w="10"/>
              <w:gridCol w:w="3369"/>
              <w:gridCol w:w="12"/>
              <w:gridCol w:w="24"/>
              <w:gridCol w:w="3594"/>
            </w:tblGrid>
            <w:tr>
              <w:trPr>
                <w:jc w:val="center"/>
                <w:trHeight w:val="292"/>
              </w:trPr>
              <w:tc>
                <w:tcPr>
                  <w:gridSpan w:val="4"/>
                  <w:tcMar>
                    <w:left w:w="108" w:type="dxa"/>
                    <w:top w:w="0" w:type="dxa"/>
                    <w:right w:w="108" w:type="dxa"/>
                    <w:bottom w:w="0" w:type="dxa"/>
                  </w:tcMar>
                  <w:tcW w:w="1505"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管护类别</w:t>
                  </w:r>
                  <w:r/>
                </w:p>
              </w:tc>
              <w:tc>
                <w:tcPr>
                  <w:gridSpan w:val="4"/>
                  <w:tcMar>
                    <w:left w:w="108" w:type="dxa"/>
                    <w:top w:w="0" w:type="dxa"/>
                    <w:right w:w="108" w:type="dxa"/>
                    <w:bottom w:w="0" w:type="dxa"/>
                  </w:tcMar>
                  <w:tcW w:w="3447"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一级管护绿地</w:t>
                  </w:r>
                  <w:r/>
                </w:p>
              </w:tc>
              <w:tc>
                <w:tcPr>
                  <w:gridSpan w:val="3"/>
                  <w:tcMar>
                    <w:left w:w="108" w:type="dxa"/>
                    <w:top w:w="0" w:type="dxa"/>
                    <w:right w:w="108" w:type="dxa"/>
                    <w:bottom w:w="0" w:type="dxa"/>
                  </w:tcMar>
                  <w:tcW w:w="3630"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二级管护绿地</w:t>
                  </w:r>
                  <w:r/>
                </w:p>
              </w:tc>
            </w:tr>
            <w:tr>
              <w:trPr>
                <w:jc w:val="center"/>
                <w:trHeight w:val="1401"/>
              </w:trPr>
              <w:tc>
                <w:tcPr>
                  <w:tcMar>
                    <w:left w:w="108" w:type="dxa"/>
                    <w:top w:w="0" w:type="dxa"/>
                    <w:right w:w="108" w:type="dxa"/>
                    <w:bottom w:w="0" w:type="dxa"/>
                  </w:tcMar>
                  <w:tcW w:w="860"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一</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植</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物</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乔</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木</w:t>
                  </w:r>
                  <w:r/>
                </w:p>
              </w:tc>
              <w:tc>
                <w:tcPr>
                  <w:gridSpan w:val="4"/>
                  <w:tcMar>
                    <w:left w:w="108" w:type="dxa"/>
                    <w:top w:w="0" w:type="dxa"/>
                    <w:right w:w="108" w:type="dxa"/>
                    <w:bottom w:w="0" w:type="dxa"/>
                  </w:tcMar>
                  <w:tcW w:w="3447" w:type="dxa"/>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生长健壮，树冠完整，树形优美。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分枝点合适，无枯枝死杈；主侧枝分布匀称、数量适宜；修剪及时、合理，内膛不乱，通风透光。树木不歪斜（造型树木除外）。叶片大小、颜色正常，无黄叶、焦叶、卷叶。</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无缺株、死株。无可视的病虫危害症状，被害株率≤2%，地下害虫≤2头/m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3"/>
                  <w:tcMar>
                    <w:left w:w="108" w:type="dxa"/>
                    <w:top w:w="0" w:type="dxa"/>
                    <w:right w:w="108" w:type="dxa"/>
                    <w:bottom w:w="0" w:type="dxa"/>
                  </w:tcMar>
                  <w:tcW w:w="3630" w:type="dxa"/>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生长正常，树冠完整，树形较优美。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分枝点较合适，基本无枯枝死杈；主侧枝分布匀称、数量较适宜；修剪及时、合理，内膛不乱，通风透光；树木基本不歪斜（造型树木除外）。叶片大小、颜色正常，无明显黄叶、焦叶、卷叶。</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基本无枯死株。基本无可视的病虫危害症状，被害株率≤5%。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道</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树</w:t>
                  </w:r>
                  <w:r/>
                </w:p>
              </w:tc>
              <w:tc>
                <w:tcPr>
                  <w:gridSpan w:val="4"/>
                  <w:tcMar>
                    <w:left w:w="108" w:type="dxa"/>
                    <w:top w:w="0" w:type="dxa"/>
                    <w:right w:w="108" w:type="dxa"/>
                    <w:bottom w:w="0" w:type="dxa"/>
                  </w:tcMar>
                  <w:tcW w:w="3447" w:type="dxa"/>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树形完整、树冠舒展，分枝点偏差在正负10cm内；保留3级及以上分枝，长势良好，无徒长枝、病虫枝、交叉枝、重叠枝、下垂枝、扭伤枝、萌蘖枝、枯枝以及烂头等。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树穴有平整盖板或种植地被植物、覆盖植物树皮碎屑，黄土不裸露，树穴设施完好。</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补植的行道树品种与原行道树一致，规格适宜，一般为：落叶树种的胸径在15cm以下，常绿树种的胸径在12cm以下。</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3"/>
                  <w:tcMar>
                    <w:left w:w="108" w:type="dxa"/>
                    <w:top w:w="0" w:type="dxa"/>
                    <w:right w:w="108" w:type="dxa"/>
                    <w:bottom w:w="0" w:type="dxa"/>
                  </w:tcMar>
                  <w:tcW w:w="3630"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树形、树冠舒展，分枝点偏差在正负20cm内；保留2级及以上分枝，长势良好，无明显徒长枝、病虫枝、交叉枝、重叠枝、下垂枝、扭伤枝、枯枝和烂头以及萌蘖枝等。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补植的行道树品种与原行道树一致，规格适宜，一般为：落叶树种的胸径在15cm以下，常绿树种的胸径在12cm以下。</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花</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木</w:t>
                  </w:r>
                  <w:r/>
                </w:p>
              </w:tc>
              <w:tc>
                <w:tcPr>
                  <w:gridSpan w:val="4"/>
                  <w:tcMar>
                    <w:left w:w="108" w:type="dxa"/>
                    <w:top w:w="0" w:type="dxa"/>
                    <w:right w:w="108" w:type="dxa"/>
                    <w:bottom w:w="0" w:type="dxa"/>
                  </w:tcMar>
                  <w:tcW w:w="3447"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花灌木</w:t>
                  </w:r>
                  <w:r>
                    <w:rPr>
                      <w:rFonts w:hint="eastAsia" w:ascii="宋体" w:hAnsi="宋体" w:eastAsia="宋体" w:cs="宋体"/>
                      <w:color w:val="auto"/>
                      <w:sz w:val="20"/>
                      <w:szCs w:val="20"/>
                      <w:highlight w:val="none"/>
                      <w:lang w:eastAsia="zh-CN"/>
                    </w:rPr>
                    <w:t xml:space="preserve">株型</w:t>
                  </w:r>
                  <w:r>
                    <w:rPr>
                      <w:rFonts w:hint="eastAsia" w:ascii="宋体" w:hAnsi="宋体" w:eastAsia="宋体" w:cs="宋体"/>
                      <w:color w:val="auto"/>
                      <w:sz w:val="20"/>
                      <w:szCs w:val="20"/>
                      <w:highlight w:val="none"/>
                    </w:rPr>
                    <w:t xml:space="preserve">丰满，枝叶茂密，开花适时，花后修剪及时合理。</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3"/>
                  <w:tcMar>
                    <w:left w:w="108" w:type="dxa"/>
                    <w:top w:w="0" w:type="dxa"/>
                    <w:right w:w="108" w:type="dxa"/>
                    <w:bottom w:w="0" w:type="dxa"/>
                  </w:tcMar>
                  <w:tcW w:w="3630"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花灌木</w:t>
                  </w:r>
                  <w:r>
                    <w:rPr>
                      <w:rFonts w:hint="eastAsia" w:ascii="宋体" w:hAnsi="宋体" w:eastAsia="宋体" w:cs="宋体"/>
                      <w:color w:val="auto"/>
                      <w:sz w:val="20"/>
                      <w:szCs w:val="20"/>
                      <w:highlight w:val="none"/>
                      <w:lang w:eastAsia="zh-CN"/>
                    </w:rPr>
                    <w:t xml:space="preserve">株型</w:t>
                  </w:r>
                  <w:r>
                    <w:rPr>
                      <w:rFonts w:hint="eastAsia" w:ascii="宋体" w:hAnsi="宋体" w:eastAsia="宋体" w:cs="宋体"/>
                      <w:color w:val="auto"/>
                      <w:sz w:val="20"/>
                      <w:szCs w:val="20"/>
                      <w:highlight w:val="none"/>
                    </w:rPr>
                    <w:t xml:space="preserve">丰满，开花适时，花后修剪及时合理。</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古树名木</w:t>
                  </w:r>
                  <w:r/>
                </w:p>
              </w:tc>
              <w:tc>
                <w:tcPr>
                  <w:gridSpan w:val="7"/>
                  <w:tcMar>
                    <w:left w:w="108" w:type="dxa"/>
                    <w:top w:w="0" w:type="dxa"/>
                    <w:right w:w="108" w:type="dxa"/>
                    <w:bottom w:w="0" w:type="dxa"/>
                  </w:tcMar>
                  <w:tcW w:w="7077"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古树名木按照国家、省相关要求进行养护，各项养护管理措施到位，植株生长正常，状态良好。</w:t>
                  </w:r>
                  <w:r/>
                </w:p>
              </w:tc>
            </w:tr>
            <w:tr>
              <w:trPr>
                <w:jc w:val="center"/>
                <w:trHeight w:val="1395"/>
              </w:trPr>
              <w:tc>
                <w:tcPr>
                  <w:tcMar>
                    <w:left w:w="108" w:type="dxa"/>
                    <w:top w:w="0" w:type="dxa"/>
                    <w:right w:w="108" w:type="dxa"/>
                    <w:bottom w:w="0" w:type="dxa"/>
                  </w:tcMar>
                  <w:tcW w:w="860"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一</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植</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物</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5"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绿篱（模纹、色块）等</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6"/>
                      <w:sz w:val="20"/>
                      <w:szCs w:val="20"/>
                      <w:highlight w:val="none"/>
                    </w:rPr>
                    <w:t xml:space="preserve">绿篱、模纹和色块等修剪及时。绿篱线条清晰，同类观赏面规则，整齐一致；模纹和色块线条流畅、主要观赏面圆润饱满，符合设计要求。</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枝叶茂密，造型优美。造型树木根据不同的生长特性及时摘心、攀扎。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绿篱、模纹和色块等修剪较及时，枝叶茂密，造型优美。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水生植物</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水生植物密度适宜，花期正常、花色鲜艳美观，无干枯叶、残花等。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水生植物密度适宜，花期、花色正常，无明显干枯叶、残花等。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10"/>
                      <w:sz w:val="20"/>
                      <w:szCs w:val="20"/>
                      <w:highlight w:val="none"/>
                    </w:rPr>
                    <w:t xml:space="preserve">基本无可视的病虫危害症状，被害株率≤5%。</w:t>
                  </w:r>
                  <w:r/>
                </w:p>
              </w:tc>
            </w:tr>
            <w:tr>
              <w:trPr>
                <w:jc w:val="center"/>
                <w:trHeight w:val="939"/>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lang w:eastAsia="zh-CN"/>
                    </w:rPr>
                    <w:t xml:space="preserve">攀缘</w:t>
                  </w:r>
                  <w:r>
                    <w:rPr>
                      <w:rFonts w:hint="eastAsia" w:ascii="宋体" w:hAnsi="宋体" w:eastAsia="宋体" w:cs="宋体"/>
                      <w:b/>
                      <w:bCs/>
                      <w:color w:val="auto"/>
                      <w:sz w:val="20"/>
                      <w:szCs w:val="20"/>
                      <w:highlight w:val="none"/>
                    </w:rPr>
                    <w:t xml:space="preserve">植物</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根据不同植物的攀缘特点，及时采取相应的技术措施，生长旺盛。</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及时清除枯枝，疏删老弱藤蔓；开花的攀缘植物适时开花。</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根据不同植物的攀缘特点，能及时采取相应的技术措施，生长良好。</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及时清除枯枝，疏删老弱藤蔓；开花的攀缘植物能适时开花。</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10"/>
                      <w:sz w:val="20"/>
                      <w:szCs w:val="20"/>
                      <w:highlight w:val="none"/>
                    </w:rPr>
                    <w:t xml:space="preserve">基本无可视的病虫危害症状，被害株率≤5%。</w:t>
                  </w:r>
                  <w:r/>
                </w:p>
              </w:tc>
            </w:tr>
            <w:tr>
              <w:trPr>
                <w:jc w:val="center"/>
                <w:trHeight w:val="1092"/>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地被花卉</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多年生地被植物（含花境）和露地一、二年生花卉生长健壮，株行距适宜，色彩鲜艳，花期整齐，图案清晰。</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无缺株、倒伏，残花量不大于10％。</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多年生地被植物（含花境）和露地一、二年生花卉栽植轮廓较清晰、美观，覆盖率98%以上。</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无明显残缺、残花、残叶、杂草等</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残花量不大于15%。</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基本无可视的病虫危害症状，被害面积≤5%，地下害虫≤5头/m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r>
            <w:tr>
              <w:trPr>
                <w:jc w:val="center"/>
                <w:trHeight w:val="925"/>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竹类</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竹林保持适宜密度，通风透光、生长健壮、叶色正常，及时清除老鞭、砍伐后的竹蔸、干枯株等。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竹林保持较适宜密度，通风透光良好、生长较健壮，叶色基本正常，能及时清除老鞭、砍伐后的竹蔸、干枯株等。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基本无可视的病虫危害症状，被害株率≤5%，地下害虫≤5头/m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r>
            <w:tr>
              <w:trPr>
                <w:jc w:val="center"/>
                <w:trHeight w:val="1550"/>
              </w:trPr>
              <w:tc>
                <w:tcPr>
                  <w:tcMar>
                    <w:left w:w="108" w:type="dxa"/>
                    <w:top w:w="0" w:type="dxa"/>
                    <w:right w:w="108" w:type="dxa"/>
                    <w:bottom w:w="0" w:type="dxa"/>
                  </w:tcMar>
                  <w:tcW w:w="860"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一</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植</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物</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草坪</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草坪外观整齐，边缘线清晰，生长旺盛，草根不裸露；无可视斑秃；生长季节不枯黄，修剪及时，绿地内杂草率≤2%。</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草坪覆盖率95%以上，单块斑秃面积不超过0.2m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或10m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绿地内斑秃面积不超过3块；草坪内杂草率≤10%。</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草坪绿色期：冷季型草坪不得少于260天，暖季型草坪不得少于170天。</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基本无可视的病虫危害症状，被害面积≤5%，地下害虫≤5头/m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r>
            <w:tr>
              <w:trPr>
                <w:jc w:val="center"/>
                <w:trHeight w:val="1550"/>
              </w:trPr>
              <w:tc>
                <w:tcPr>
                  <w:tcMar>
                    <w:left w:w="108" w:type="dxa"/>
                    <w:top w:w="0" w:type="dxa"/>
                    <w:right w:w="108" w:type="dxa"/>
                    <w:bottom w:w="0" w:type="dxa"/>
                  </w:tcMar>
                  <w:tcW w:w="860"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古建筑</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外观完整；构件、陈设清洁、完好；墙面、屋面、地面无污染、无渗漏；及时维修，无安全隐患。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外观完整；构件、陈设较清洁、较完好；墙面、屋面、地面基本无污染、无渗漏；定期维修，无安全隐患。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r>
            <w:tr>
              <w:trPr>
                <w:jc w:val="center"/>
                <w:trHeight w:val="1328"/>
              </w:trPr>
              <w:tc>
                <w:tcPr>
                  <w:tcW w:w="860" w:type="dxa"/>
                  <w:vAlign w:val="center"/>
                  <w:vMerge w:val="restart"/>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仿古建筑</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外观完整；构件、陈设清洁、完好；墙面、屋面、地面无污染、无渗漏，管道无堵塞及锈蚀；及时维修，无安全隐患。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外观完整；构件、陈设较清洁、较完好；墙面、屋面、地面基本无污染、无渗漏，管道无堵塞、基本无锈蚀；定期维修，无安全隐患。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r>
            <w:tr>
              <w:trPr>
                <w:jc w:val="center"/>
                <w:trHeight w:val="3260"/>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现代建筑</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外观完整，外貌整洁；设施清洁、完好，设备安全运行；墙面、屋面、地面及时粉刷、清洗；无污染、无渗漏，管道无堵塞及锈蚀；及时维修，无安全隐患。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防火、防雪、防台风暴雨等保护措施落实有效。</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外观完整，外貌较整洁，定期粉刷、清洗；设施清洁、完好，设备安全运行；墙面、屋面、地面及时粉刷、清洗，基本无污染、无渗漏，管道无堵塞、基本无锈蚀；定期维修，无安全隐患。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防火、防雪、防台风暴雨等保护措施落实有效。</w:t>
                  </w:r>
                  <w:r/>
                </w:p>
              </w:tc>
            </w:tr>
            <w:tr>
              <w:trPr>
                <w:jc w:val="center"/>
                <w:trHeight w:val="292"/>
              </w:trPr>
              <w:tc>
                <w:tcPr>
                  <w:gridSpan w:val="7"/>
                  <w:tcMar>
                    <w:left w:w="108" w:type="dxa"/>
                    <w:top w:w="0" w:type="dxa"/>
                    <w:right w:w="108" w:type="dxa"/>
                    <w:bottom w:w="0" w:type="dxa"/>
                  </w:tcMar>
                  <w:tcW w:w="1583"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 管护类别</w:t>
                  </w:r>
                  <w:r/>
                </w:p>
              </w:tc>
              <w:tc>
                <w:tcPr>
                  <w:gridSpan w:val="3"/>
                  <w:tcMar>
                    <w:left w:w="108" w:type="dxa"/>
                    <w:top w:w="0" w:type="dxa"/>
                    <w:right w:w="108" w:type="dxa"/>
                    <w:bottom w:w="0" w:type="dxa"/>
                  </w:tcMar>
                  <w:tcW w:w="3405"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一级管护绿地</w:t>
                  </w:r>
                  <w:r/>
                </w:p>
              </w:tc>
              <w:tc>
                <w:tcPr>
                  <w:tcMar>
                    <w:left w:w="108" w:type="dxa"/>
                    <w:top w:w="0" w:type="dxa"/>
                    <w:right w:w="108" w:type="dxa"/>
                    <w:bottom w:w="0" w:type="dxa"/>
                  </w:tcMar>
                  <w:tcW w:w="3594"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二级管护绿地</w:t>
                  </w:r>
                  <w:r/>
                </w:p>
              </w:tc>
            </w:tr>
            <w:tr>
              <w:trPr>
                <w:jc w:val="center"/>
                <w:trHeight w:val="1239"/>
              </w:trPr>
              <w:tc>
                <w:tcPr>
                  <w:gridSpan w:val="3"/>
                  <w:tcMar>
                    <w:left w:w="108" w:type="dxa"/>
                    <w:top w:w="0" w:type="dxa"/>
                    <w:right w:w="108" w:type="dxa"/>
                    <w:bottom w:w="0" w:type="dxa"/>
                  </w:tcMar>
                  <w:tcW w:w="901"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假山</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假山叠石完整、稳固、安全。禁止攀爬的假山有醒目标志和防护设施；假山周围10m及石缝内无影响安全和景观的杂草、杂物，种植穴不空缺；假山及孤赏石表面无乱涂乱刻痕迹。</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假山叠石完整、稳固、安全。禁止攀爬的假山有醒目标志和防护设施；假山周围5m及石缝内无影响安全和景观的杂草、杂物； 假山及孤赏石表面基本无乱涂乱刻痕迹。</w:t>
                  </w:r>
                  <w:r/>
                </w:p>
              </w:tc>
            </w:tr>
            <w:tr>
              <w:trPr>
                <w:jc w:val="center"/>
                <w:trHeight w:val="772"/>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花坛</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花坛表面整洁、无破损；叠石花坛的叠石无松动。补缝颜色与石材接近，无明显色差。</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花坛表面整洁、基本无破损；叠石花坛的叠石基本不松动。补缝颜色与石材基本接近。</w:t>
                  </w:r>
                  <w:r/>
                </w:p>
              </w:tc>
            </w:tr>
            <w:tr>
              <w:trPr>
                <w:jc w:val="center"/>
                <w:trHeight w:val="613"/>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雕塑</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雕塑结构、基础安全完整。表面清洁无垢，无刻写痕迹。</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雕塑结构、基础安全完整。表面基本清洁无垢，无刻写痕迹。</w:t>
                  </w:r>
                  <w:r/>
                </w:p>
              </w:tc>
            </w:tr>
            <w:tr>
              <w:trPr>
                <w:jc w:val="center"/>
                <w:trHeight w:val="613"/>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喷泉（水景设施）</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设备按照规定检查维护，损坏部件及时更换，确保安全运行；</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喷嘴无堵塞，喷涌效果好，景观优良；循环、动力及水位控制设施完好，运行正常。</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设备按照规定检查维护，损坏部件及时更换，确保安全运行；</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喷嘴基本无堵塞，喷涌效果较好，基本保证景观质量；循环、动力及水位控制设施完好，运行正常。</w:t>
                  </w:r>
                  <w:r/>
                </w:p>
              </w:tc>
            </w:tr>
            <w:tr>
              <w:trPr>
                <w:jc w:val="center"/>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栏杆</w:t>
                  </w:r>
                  <w:r/>
                </w:p>
              </w:tc>
              <w:tc>
                <w:tcPr>
                  <w:gridSpan w:val="3"/>
                  <w:tcMar>
                    <w:left w:w="108" w:type="dxa"/>
                    <w:top w:w="0" w:type="dxa"/>
                    <w:right w:w="108" w:type="dxa"/>
                    <w:bottom w:w="0" w:type="dxa"/>
                  </w:tcMar>
                  <w:tcW w:w="3405"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完整、清洁、无缺损，无刻划痕迹；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竹、木材质无腐朽，金属类材质无锈蚀，无安全隐患。</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完整、清洁、无缺损，基本无刻划痕迹；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竹、木材质基本无腐朽，金属类材质基本无锈蚀，无安全隐患。</w:t>
                  </w:r>
                  <w:r/>
                </w:p>
              </w:tc>
            </w:tr>
            <w:tr>
              <w:trPr>
                <w:jc w:val="center"/>
                <w:trHeight w:val="830"/>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桌凳</w:t>
                  </w:r>
                  <w:r/>
                </w:p>
              </w:tc>
              <w:tc>
                <w:tcPr>
                  <w:gridSpan w:val="3"/>
                  <w:tcMar>
                    <w:left w:w="108" w:type="dxa"/>
                    <w:top w:w="0" w:type="dxa"/>
                    <w:right w:w="108" w:type="dxa"/>
                    <w:bottom w:w="0" w:type="dxa"/>
                  </w:tcMar>
                  <w:tcW w:w="3405"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桌凳表面清洁；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竹木类材料无腐朽，其他类材料无锈蚀。无</w:t>
                  </w:r>
                  <w:r>
                    <w:rPr>
                      <w:rFonts w:hint="eastAsia" w:ascii="宋体" w:hAnsi="宋体" w:eastAsia="宋体" w:cs="宋体"/>
                      <w:color w:val="auto"/>
                      <w:sz w:val="20"/>
                      <w:szCs w:val="20"/>
                      <w:highlight w:val="none"/>
                      <w:lang w:eastAsia="zh-CN"/>
                    </w:rPr>
                    <w:t xml:space="preserve">刻画</w:t>
                  </w:r>
                  <w:r>
                    <w:rPr>
                      <w:rFonts w:hint="eastAsia" w:ascii="宋体" w:hAnsi="宋体" w:eastAsia="宋体" w:cs="宋体"/>
                      <w:color w:val="auto"/>
                      <w:sz w:val="20"/>
                      <w:szCs w:val="20"/>
                      <w:highlight w:val="none"/>
                    </w:rPr>
                    <w:t xml:space="preserve">。安全坚固，无松动，无缺损。</w:t>
                  </w:r>
                  <w:r/>
                </w:p>
              </w:tc>
              <w:tc>
                <w:tcPr>
                  <w:tcMar>
                    <w:left w:w="108" w:type="dxa"/>
                    <w:top w:w="0" w:type="dxa"/>
                    <w:right w:w="108" w:type="dxa"/>
                    <w:bottom w:w="0" w:type="dxa"/>
                  </w:tcMar>
                  <w:tcW w:w="3594"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桌凳表面清洁；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竹木类基本无腐朽，其他类材料基本无锈蚀。无</w:t>
                  </w:r>
                  <w:r>
                    <w:rPr>
                      <w:rFonts w:hint="eastAsia" w:ascii="宋体" w:hAnsi="宋体" w:eastAsia="宋体" w:cs="宋体"/>
                      <w:color w:val="auto"/>
                      <w:sz w:val="20"/>
                      <w:szCs w:val="20"/>
                      <w:highlight w:val="none"/>
                      <w:lang w:eastAsia="zh-CN"/>
                    </w:rPr>
                    <w:t xml:space="preserve">刻画</w:t>
                  </w:r>
                  <w:r>
                    <w:rPr>
                      <w:rFonts w:hint="eastAsia" w:ascii="宋体" w:hAnsi="宋体" w:eastAsia="宋体" w:cs="宋体"/>
                      <w:color w:val="auto"/>
                      <w:sz w:val="20"/>
                      <w:szCs w:val="20"/>
                      <w:highlight w:val="none"/>
                    </w:rPr>
                    <w:t xml:space="preserve">。安全坚固，无松动，基本无缺损。</w:t>
                  </w:r>
                  <w:r/>
                </w:p>
              </w:tc>
            </w:tr>
            <w:tr>
              <w:trPr>
                <w:jc w:val="center"/>
                <w:trHeight w:val="292"/>
              </w:trPr>
              <w:tc>
                <w:tcPr>
                  <w:gridSpan w:val="3"/>
                  <w:tcMar>
                    <w:left w:w="108" w:type="dxa"/>
                    <w:top w:w="0" w:type="dxa"/>
                    <w:right w:w="108" w:type="dxa"/>
                    <w:bottom w:w="0" w:type="dxa"/>
                  </w:tcMar>
                  <w:tcW w:w="901" w:type="dxa"/>
                  <w:vAlign w:val="center"/>
                  <w:vMerge w:val="restart"/>
                  <w:textDirection w:val="lrTb"/>
                  <w:noWrap w:val="false"/>
                </w:tcPr>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围墙</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外观整洁、完整；墙面、顶面无污染、无渗漏；及时维修，无安全隐患。</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外观完整；墙面、顶面基本无污染、无渗漏；定期维修，无安全隐患。</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r>
            <w:tr>
              <w:trPr>
                <w:jc w:val="center"/>
                <w:trHeight w:val="757"/>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树穴</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侧石及盖板坚固无松动，无缺损；盖板平整，无坑洼、沉陷、倾覆、腐朽、锈蚀；池体整洁。</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侧石及盖板坚固无松动，无缺损；盖板基本平整，无明显坑洼、沉陷、倾覆、腐朽、锈蚀；池体基本整洁。</w:t>
                  </w:r>
                  <w:r/>
                </w:p>
              </w:tc>
            </w:tr>
            <w:tr>
              <w:trPr>
                <w:jc w:val="center"/>
                <w:trHeight w:val="1390"/>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园路</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路面平整，无坑洼破损（小于等于维修率），无面层松动、沉陷、倾覆或面层脱落。伸缩缝嵌缝完好。</w:t>
                  </w:r>
                  <w:r/>
                </w:p>
                <w:p>
                  <w:pPr>
                    <w:ind w:left="-50"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路面、路沿、台阶清洁，无垃圾及痰迹。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无障碍通道及应急通道整洁畅通。</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路面平整，无坑洼破损（小于等于维修率），无面层松动、沉陷、倾覆或面层脱落。伸缩缝嵌缝基本完好；</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路面基本清洁，基本无垃圾、无痰迹。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无障碍通道及应急通道畅通，基本整洁。</w:t>
                  </w:r>
                  <w:r/>
                </w:p>
              </w:tc>
            </w:tr>
            <w:tr>
              <w:trPr>
                <w:jc w:val="center"/>
                <w:trHeight w:val="1252"/>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桥梁</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桥面平整，无坑洼，排水通畅。栏杆无缺损，墩台无混凝土剥落、露筋等。</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桥梁限高、限载及相关交通和安全警示标志清晰齐全；雨雪冰冻季节防范措施落实有效。</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桥面基本平整，无明显坑洼破损，排水基本通畅。栏杆无缺损，墩台无明显混凝土剥落、露筋等。</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桥梁限高、限载及相关交通和安全警示标志清晰齐全；雨雪冰冻季节防范措施落实有效。</w:t>
                  </w:r>
                  <w:r/>
                </w:p>
              </w:tc>
            </w:tr>
            <w:tr>
              <w:trPr>
                <w:jc w:val="center"/>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停车场</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场地平整、无坑洼，环境清洁，排水良好，车</w:t>
                  </w:r>
                  <w:r>
                    <w:rPr>
                      <w:rFonts w:hint="eastAsia" w:ascii="宋体" w:hAnsi="宋体" w:cs="宋体"/>
                      <w:color w:val="auto"/>
                      <w:sz w:val="20"/>
                      <w:szCs w:val="20"/>
                      <w:highlight w:val="none"/>
                      <w:lang w:eastAsia="zh-CN"/>
                    </w:rPr>
                    <w:t xml:space="preserve">位标识</w:t>
                  </w:r>
                  <w:r>
                    <w:rPr>
                      <w:rFonts w:hint="eastAsia" w:ascii="宋体" w:hAnsi="宋体" w:eastAsia="宋体" w:cs="宋体"/>
                      <w:color w:val="auto"/>
                      <w:sz w:val="20"/>
                      <w:szCs w:val="20"/>
                      <w:highlight w:val="none"/>
                    </w:rPr>
                    <w:t xml:space="preserve">清晰；</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乔木枝下高满足停车需要，无影响驾驶视线的植物枝叶；</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收费明示。</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场地较平整、清洁，排水基本通畅，车位标志清晰；</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乔木枝下高满足停车需要，无影响驾驶视线的植物枝叶；</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收费明示。</w:t>
                  </w:r>
                  <w:r/>
                </w:p>
              </w:tc>
            </w:tr>
            <w:tr>
              <w:trPr>
                <w:jc w:val="center"/>
                <w:trHeight w:val="292"/>
              </w:trPr>
              <w:tc>
                <w:tcPr>
                  <w:gridSpan w:val="6"/>
                  <w:tcMar>
                    <w:left w:w="108" w:type="dxa"/>
                    <w:top w:w="0" w:type="dxa"/>
                    <w:right w:w="108" w:type="dxa"/>
                    <w:bottom w:w="0" w:type="dxa"/>
                  </w:tcMar>
                  <w:tcW w:w="1573"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 管护类别</w:t>
                  </w:r>
                  <w:r/>
                </w:p>
              </w:tc>
              <w:tc>
                <w:tcPr>
                  <w:gridSpan w:val="4"/>
                  <w:tcMar>
                    <w:left w:w="108" w:type="dxa"/>
                    <w:top w:w="0" w:type="dxa"/>
                    <w:right w:w="108" w:type="dxa"/>
                    <w:bottom w:w="0" w:type="dxa"/>
                  </w:tcMar>
                  <w:tcW w:w="3415"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一级管护绿地</w:t>
                  </w:r>
                  <w:r/>
                </w:p>
              </w:tc>
              <w:tc>
                <w:tcPr>
                  <w:tcMar>
                    <w:left w:w="108" w:type="dxa"/>
                    <w:top w:w="0" w:type="dxa"/>
                    <w:right w:w="108" w:type="dxa"/>
                    <w:bottom w:w="0" w:type="dxa"/>
                  </w:tcMar>
                  <w:tcW w:w="3594"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二级管护绿地</w:t>
                  </w:r>
                  <w:r/>
                </w:p>
              </w:tc>
            </w:tr>
            <w:tr>
              <w:trPr>
                <w:jc w:val="center"/>
              </w:trPr>
              <w:tc>
                <w:tcPr>
                  <w:gridSpan w:val="2"/>
                  <w:tcMar>
                    <w:left w:w="108" w:type="dxa"/>
                    <w:top w:w="0" w:type="dxa"/>
                    <w:right w:w="108" w:type="dxa"/>
                    <w:bottom w:w="0" w:type="dxa"/>
                  </w:tcMar>
                  <w:tcW w:w="892"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土底水体</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水质符合地表水环境质量标准的要求；水面清洁，无漂浮物。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安全警示标志设置规范、齐全。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水体排灌等设施完好，运行正常。</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驳岸安全稳固、整齐美观，无缺损。</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水质符合地表水环境质量标准的要求；水面清洁，基本无漂浮物。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水体排灌等设施完好，运行正常。</w:t>
                  </w:r>
                  <w:r/>
                </w:p>
                <w:p>
                  <w:pPr>
                    <w:ind w:right="-105" w:firstLine="40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驳岸安全稳固、整齐美观，无明显缺损。</w:t>
                  </w:r>
                  <w:r/>
                </w:p>
              </w:tc>
            </w:tr>
            <w:tr>
              <w:trPr>
                <w:jc w:val="center"/>
                <w:trHeight w:val="1214"/>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非土底</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水体</w:t>
                  </w:r>
                  <w:r/>
                </w:p>
              </w:tc>
              <w:tc>
                <w:tcPr>
                  <w:gridSpan w:val="4"/>
                  <w:tcMar>
                    <w:left w:w="108" w:type="dxa"/>
                    <w:top w:w="0" w:type="dxa"/>
                    <w:right w:w="108" w:type="dxa"/>
                    <w:bottom w:w="0" w:type="dxa"/>
                  </w:tcMar>
                  <w:tcW w:w="3415"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水质符合地表水环境质量标准的相应要求；水面清洁，无漂浮物。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安全警示标志设置规范、齐全。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池底、池岸安全稳固，各类面层无缺损。</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水质符合地表水环境质量标准的相应要求；水面清洁，基本无漂浮物。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池底、池岸安全稳固，各类面层基本无缺损。</w:t>
                  </w:r>
                  <w:r/>
                </w:p>
              </w:tc>
            </w:tr>
            <w:tr>
              <w:trPr>
                <w:jc w:val="center"/>
                <w:trHeight w:val="1214"/>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公共</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卫生间</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室内地面保持清洁，无垃圾、积水。便器无污物外溢、漏水。臭味强度不高于0级；保持通风，目测无蚊蝇。</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无障碍通道、蹲位、洗手池以及其它各类设施齐全，使用正常。</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墙面及隔离板无乱贴乱画痕迹；引导标识醒目。</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室内地面保持清洁，无垃圾、积水。便器无污物外溢、漏水。臭味强度不高于1级；保持通风，目测基本无蚊蝇。</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无障碍通道、蹲位及其它各类设施齐全；使用基本正常。</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墙面及隔离板基本无乱贴乱画痕迹；引导标识清晰。</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垃圾箱</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外观清洁、完整，内壁无污垢陈渍，箱内无陈积垃圾；分类设置。</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外观清洁、完整，内壁无明显污垢陈渍，箱内无陈积垃圾；分类设置。</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供电、照明</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输配电运行正常，使用安全。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各类照明设施完好（完好率≥95%）、清洁、安全；亮灯率≥98%。</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入地管线标志明显，档案图纸齐全。</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输配电运行正常，使用安全。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各类照明设施基本完好（完好率≥90%）、清洁、安全；亮灯率≥96%。</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入地管线标志明显，档案图纸完整。</w:t>
                  </w:r>
                  <w:r/>
                </w:p>
              </w:tc>
            </w:tr>
            <w:tr>
              <w:trPr>
                <w:jc w:val="center"/>
              </w:trPr>
              <w:tc>
                <w:tcPr>
                  <w:gridSpan w:val="2"/>
                  <w:tcW w:w="892" w:type="dxa"/>
                  <w:vAlign w:val="center"/>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弱电</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各类弱电系统设备完好，使用正常。</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各类弱电系统设备基本完好，能正常使用。</w:t>
                  </w:r>
                  <w:r/>
                </w:p>
              </w:tc>
            </w:tr>
            <w:tr>
              <w:trPr>
                <w:jc w:val="center"/>
              </w:trPr>
              <w:tc>
                <w:tcPr>
                  <w:gridSpan w:val="2"/>
                  <w:tcW w:w="892" w:type="dxa"/>
                  <w:vAlign w:val="center"/>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给排水</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6"/>
                      <w:sz w:val="20"/>
                      <w:szCs w:val="20"/>
                      <w:highlight w:val="none"/>
                    </w:rPr>
                    <w:t xml:space="preserve">管道通畅；外露的给排水等设施清洁、完整。井盖、井篦安放平稳，与井框吻合，无倾覆。</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防汛、消防等设备完好，使用正常。</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管道基本畅通；外露的给排水等设施清洁、完整。井盖、井篦安放基本平稳，与井框吻合，无倾覆。</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防汛、消防等设备完好、使用正常。</w:t>
                  </w:r>
                  <w:r/>
                </w:p>
              </w:tc>
            </w:tr>
            <w:tr>
              <w:trPr>
                <w:jc w:val="center"/>
              </w:trPr>
              <w:tc>
                <w:tcPr>
                  <w:gridSpan w:val="2"/>
                  <w:tcW w:w="892" w:type="dxa"/>
                  <w:vAlign w:val="center"/>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标识</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牌示齐全、完整、整洁，文字及图案清晰。</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牌示基本齐全，较整洁，文字及图案清晰。</w:t>
                  </w:r>
                  <w:r/>
                </w:p>
              </w:tc>
            </w:tr>
            <w:tr>
              <w:trPr>
                <w:jc w:val="center"/>
              </w:trPr>
              <w:tc>
                <w:tcPr>
                  <w:gridSpan w:val="2"/>
                  <w:tcW w:w="892" w:type="dxa"/>
                  <w:vAlign w:val="center"/>
                  <w:vMerge w:val="restart"/>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游乐、健身设施</w:t>
                  </w:r>
                  <w:r/>
                </w:p>
              </w:tc>
              <w:tc>
                <w:tcPr>
                  <w:gridSpan w:val="5"/>
                  <w:tcMar>
                    <w:left w:w="108" w:type="dxa"/>
                    <w:top w:w="0" w:type="dxa"/>
                    <w:right w:w="108" w:type="dxa"/>
                    <w:bottom w:w="0" w:type="dxa"/>
                  </w:tcMar>
                  <w:tcW w:w="7009" w:type="dxa"/>
                  <w:textDirection w:val="lrTb"/>
                  <w:noWrap w:val="false"/>
                </w:tcPr>
                <w:p>
                  <w:pPr>
                    <w:ind w:firstLine="0"/>
                    <w:jc w:val="both"/>
                    <w:spacing w:line="240" w:lineRule="exact"/>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所有设施明示生产单位及使用要求、操作规程；维护</w:t>
                  </w:r>
                  <w:r>
                    <w:rPr>
                      <w:rFonts w:hint="eastAsia" w:ascii="宋体" w:hAnsi="宋体" w:cs="宋体"/>
                      <w:color w:val="auto"/>
                      <w:sz w:val="20"/>
                      <w:szCs w:val="20"/>
                      <w:highlight w:val="none"/>
                      <w:lang w:eastAsia="zh-CN"/>
                    </w:rPr>
                    <w:t xml:space="preserve">管理人员经过</w:t>
                  </w:r>
                  <w:r>
                    <w:rPr>
                      <w:rFonts w:hint="eastAsia" w:ascii="宋体" w:hAnsi="宋体" w:eastAsia="宋体" w:cs="宋体"/>
                      <w:color w:val="auto"/>
                      <w:sz w:val="20"/>
                      <w:szCs w:val="20"/>
                      <w:highlight w:val="none"/>
                    </w:rPr>
                    <w:t xml:space="preserve">培训合格，持证上岗。</w:t>
                  </w:r>
                  <w:r/>
                </w:p>
              </w:tc>
            </w:tr>
            <w:tr>
              <w:trPr>
                <w:jc w:val="center"/>
                <w:trHeight w:val="898"/>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外壳完整、稳固、清洁。</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外壳完整、稳固、清洁。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设备完好。</w:t>
                  </w:r>
                  <w:r/>
                </w:p>
                <w:p>
                  <w:pPr>
                    <w:ind w:firstLine="0"/>
                    <w:jc w:val="both"/>
                    <w:spacing w:line="240" w:lineRule="exact"/>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适时广播，白天音响小于55分贝，晚间小于45分贝。</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外壳较完整、稳固、清洁。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设备基本完好，不影响安全、正常使用。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适时广播，白天音响小于55分贝，晚间小于45分贝。</w:t>
                  </w:r>
                  <w:r/>
                </w:p>
              </w:tc>
            </w:tr>
            <w:tr>
              <w:trPr>
                <w:jc w:val="center"/>
                <w:trHeight w:val="898"/>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减灾</w:t>
                  </w:r>
                  <w:r/>
                </w:p>
              </w:tc>
              <w:tc>
                <w:tcPr>
                  <w:gridSpan w:val="5"/>
                  <w:tcMar>
                    <w:left w:w="108" w:type="dxa"/>
                    <w:top w:w="0" w:type="dxa"/>
                    <w:right w:w="108" w:type="dxa"/>
                    <w:bottom w:w="0" w:type="dxa"/>
                  </w:tcMar>
                  <w:tcW w:w="7009"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各种防灾避险等设施完好，防灾避险通道畅通。</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值班、巡视、应急预案等防灾避险措施落实。</w:t>
                  </w:r>
                  <w:r/>
                </w:p>
              </w:tc>
            </w:tr>
            <w:tr>
              <w:trPr>
                <w:jc w:val="center"/>
              </w:trPr>
              <w:tc>
                <w:tcPr>
                  <w:gridSpan w:val="2"/>
                  <w:tcMar>
                    <w:left w:w="108" w:type="dxa"/>
                    <w:top w:w="0" w:type="dxa"/>
                    <w:right w:w="108" w:type="dxa"/>
                    <w:bottom w:w="0" w:type="dxa"/>
                  </w:tcMar>
                  <w:tcW w:w="892"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三</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其</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它</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理</w:t>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整体面貌</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绿地（含水面）整洁，无条状、块状污染物，点状污染物每100m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≤2处；无杂物，无树枝、树叶、草屑等生产垃圾，无擅自搭棚、摆摊设点等现象；植被、地被等基本无人为破坏；建筑（构筑）及设施完好，安全使用；水面</w:t>
                  </w:r>
                  <w:r>
                    <w:rPr>
                      <w:rFonts w:hint="eastAsia" w:ascii="宋体" w:hAnsi="宋体" w:eastAsia="宋体" w:cs="宋体"/>
                      <w:color w:val="auto"/>
                      <w:sz w:val="20"/>
                      <w:szCs w:val="20"/>
                      <w:highlight w:val="none"/>
                      <w:lang w:eastAsia="zh-CN"/>
                    </w:rPr>
                    <w:t xml:space="preserve">无异味</w:t>
                  </w:r>
                  <w:r>
                    <w:rPr>
                      <w:rFonts w:hint="eastAsia" w:ascii="宋体" w:hAnsi="宋体" w:eastAsia="宋体" w:cs="宋体"/>
                      <w:color w:val="auto"/>
                      <w:sz w:val="20"/>
                      <w:szCs w:val="20"/>
                      <w:highlight w:val="none"/>
                    </w:rPr>
                    <w:t xml:space="preserve">。</w:t>
                  </w:r>
                  <w:r/>
                </w:p>
              </w:tc>
              <w:tc>
                <w:tcPr>
                  <w:tcMar>
                    <w:left w:w="108" w:type="dxa"/>
                    <w:top w:w="0" w:type="dxa"/>
                    <w:right w:w="108" w:type="dxa"/>
                    <w:bottom w:w="0" w:type="dxa"/>
                  </w:tcMar>
                  <w:tcW w:w="3594"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绿地（含水面）较整洁，基本无条状和块状污染物，点状污染物每100m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≤4处；基本无杂物，无明显树枝、树叶、草屑等生产垃圾，无擅自搭棚、摆摊设点等现象；建筑（构筑）及设施基本完好，安全使用；水面无异味。</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人员着装</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在岗的养护、保洁、安保等人员统一着装，衣帽整齐，佩戴工号牌，且有所属单位的明显标志。</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在岗工作人员能统一着装，衣帽整齐。</w:t>
                  </w:r>
                  <w:r/>
                </w:p>
                <w:p>
                  <w:pPr>
                    <w:ind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 </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技术档案</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养护管理技术档案健全，记录清晰，并有专人负责。</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建立养护管理技术档案，记录清晰。</w:t>
                  </w:r>
                  <w:r/>
                </w:p>
              </w:tc>
            </w:tr>
          </w:tbl>
          <w:p>
            <w:pPr>
              <w:ind w:firstLine="0"/>
              <w:jc w:val="left"/>
              <w:spacing w:before="100" w:beforeAutospacing="1" w:after="100" w:afterAutospacing="1" w:line="315" w:lineRule="atLeast"/>
              <w:widowControl/>
              <w:rPr>
                <w:rFonts w:hint="eastAsia" w:ascii="宋体" w:hAnsi="宋体" w:eastAsia="宋体" w:cs="宋体"/>
                <w:color w:val="auto"/>
                <w:sz w:val="18"/>
                <w:szCs w:val="18"/>
                <w:highlight w:val="none"/>
              </w:rPr>
              <w:outlineLvl w:val="9"/>
            </w:pPr>
            <w:r>
              <w:rPr>
                <w:rFonts w:hint="eastAsia" w:ascii="宋体" w:hAnsi="宋体" w:eastAsia="宋体" w:cs="宋体"/>
                <w:color w:val="auto"/>
                <w:sz w:val="18"/>
                <w:szCs w:val="18"/>
                <w:highlight w:val="none"/>
              </w:rPr>
              <w:t xml:space="preserve"> </w:t>
            </w:r>
            <w:r/>
          </w:p>
        </w:tc>
      </w:tr>
    </w:tbl>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420"/>
        <w:jc w:val="left"/>
        <w:rPr>
          <w:rFonts w:hint="eastAsia" w:ascii="宋体" w:hAnsi="宋体" w:eastAsia="宋体" w:cs="宋体"/>
          <w:color w:val="auto"/>
          <w:sz w:val="32"/>
          <w:szCs w:val="32"/>
          <w:highlight w:val="none"/>
          <w:lang w:val="en-US" w:eastAsia="zh-CN" w:bidi="ar-SA"/>
        </w:rPr>
        <w:outlineLvl w:val="0"/>
      </w:pPr>
      <w:r>
        <w:rPr>
          <w:rFonts w:hint="eastAsia" w:ascii="宋体" w:hAnsi="宋体" w:eastAsia="宋体" w:cs="宋体"/>
          <w:color w:val="auto"/>
          <w:sz w:val="32"/>
          <w:szCs w:val="32"/>
          <w:highlight w:val="none"/>
          <w:lang w:val="en-US" w:eastAsia="zh-CN" w:bidi="ar-SA"/>
        </w:rPr>
        <w:br w:type="page" w:clear="all"/>
      </w:r>
      <w:r/>
    </w:p>
    <w:p>
      <w:pPr>
        <w:ind w:firstLine="420"/>
        <w:jc w:val="both"/>
        <w:keepLines/>
        <w:keepNext/>
        <w:spacing w:before="120" w:after="120" w:line="360" w:lineRule="auto"/>
        <w:widowControl/>
        <w:tabs>
          <w:tab w:val="left" w:pos="14" w:leader="none"/>
        </w:tabs>
        <w:rPr>
          <w:rFonts w:hint="default" w:ascii="宋体" w:hAnsi="宋体" w:eastAsia="宋体" w:cs="宋体"/>
          <w:color w:val="auto"/>
          <w:sz w:val="32"/>
          <w:szCs w:val="32"/>
          <w:highlight w:val="none"/>
          <w:lang w:val="en-US" w:eastAsia="zh-CN" w:bidi="ar-SA"/>
        </w:rPr>
        <w:outlineLvl w:val="2"/>
      </w:pPr>
      <w:r>
        <w:rPr>
          <w:rFonts w:hint="eastAsia" w:ascii="宋体" w:hAnsi="宋体" w:eastAsia="宋体" w:cs="宋体"/>
          <w:color w:val="auto"/>
          <w:sz w:val="32"/>
          <w:szCs w:val="32"/>
          <w:highlight w:val="none"/>
          <w:lang w:val="en-US" w:eastAsia="zh-CN" w:bidi="ar-SA"/>
        </w:rPr>
        <w:t xml:space="preserve">附件：5</w:t>
      </w:r>
      <w:r/>
    </w:p>
    <w:p>
      <w:pPr>
        <w:ind w:firstLine="420"/>
        <w:jc w:val="center"/>
        <w:keepLines/>
        <w:keepNext/>
        <w:spacing w:before="120" w:after="120" w:line="360" w:lineRule="auto"/>
        <w:widowControl/>
        <w:tabs>
          <w:tab w:val="left" w:pos="14" w:leader="none"/>
        </w:tabs>
        <w:rPr>
          <w:rFonts w:hint="eastAsia" w:ascii="宋体" w:hAnsi="宋体" w:eastAsia="宋体" w:cs="宋体"/>
          <w:color w:val="auto"/>
          <w:sz w:val="32"/>
          <w:szCs w:val="28"/>
          <w:highlight w:val="none"/>
          <w:lang w:val="en-US" w:eastAsia="zh-CN" w:bidi="ar-SA"/>
        </w:rPr>
        <w:outlineLvl w:val="2"/>
      </w:pPr>
      <w:r>
        <w:rPr>
          <w:rFonts w:hint="eastAsia" w:ascii="宋体" w:hAnsi="宋体" w:eastAsia="宋体" w:cs="宋体"/>
          <w:color w:val="auto"/>
          <w:sz w:val="40"/>
          <w:szCs w:val="40"/>
          <w:highlight w:val="none"/>
          <w:lang w:val="en-US" w:eastAsia="zh-CN" w:bidi="ar-SA"/>
        </w:rPr>
        <w:t xml:space="preserve">新吴区绿化养护全年主要工作任务及目标要求</w:t>
      </w:r>
      <w:r/>
    </w:p>
    <w:tbl>
      <w:tblPr>
        <w:tblStyle w:val="704"/>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549"/>
        <w:gridCol w:w="291"/>
        <w:gridCol w:w="1878"/>
        <w:gridCol w:w="5523"/>
        <w:gridCol w:w="969"/>
      </w:tblGrid>
      <w:tr>
        <w:trPr>
          <w:trHeight w:val="570"/>
        </w:trPr>
        <w:tc>
          <w:tcPr>
            <w:gridSpan w:val="2"/>
            <w:tcW w:w="1037"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月份</w:t>
            </w:r>
            <w:r/>
          </w:p>
        </w:tc>
        <w:tc>
          <w:tcPr>
            <w:gridSpan w:val="2"/>
            <w:tcW w:w="21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主要工作任务</w:t>
            </w:r>
            <w:r/>
          </w:p>
        </w:tc>
        <w:tc>
          <w:tcPr>
            <w:tcW w:w="5523"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目标要求</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时间计划</w:t>
            </w:r>
            <w:r/>
          </w:p>
        </w:tc>
      </w:tr>
      <w:tr>
        <w:trPr>
          <w:trHeight w:val="590"/>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冬季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树木整形修剪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对以香樟、法梧为代表的常绿和落叶行道树进行疏枝和整形修剪，本月应完成行道树整形以及法梧、紫薇、木芙蓉、月季、美人蕉、水生植物等品种的越冬</w:t>
            </w:r>
            <w:r>
              <w:rPr>
                <w:rFonts w:hint="eastAsia" w:ascii="宋体" w:hAnsi="宋体" w:eastAsia="宋体" w:cs="宋体"/>
                <w:color w:val="auto"/>
                <w:sz w:val="20"/>
                <w:szCs w:val="20"/>
                <w:highlight w:val="none"/>
                <w:lang w:eastAsia="zh-CN"/>
              </w:rPr>
              <w:t xml:space="preserve">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树木修剪前应重点针对高空作业人员进行安全技术交底和正确示范，</w:t>
            </w:r>
            <w:r>
              <w:rPr>
                <w:rFonts w:hint="eastAsia" w:ascii="宋体" w:hAnsi="宋体" w:eastAsia="宋体" w:cs="宋体"/>
                <w:color w:val="auto"/>
                <w:sz w:val="20"/>
                <w:szCs w:val="20"/>
                <w:highlight w:val="none"/>
                <w:lang w:eastAsia="zh-CN"/>
              </w:rPr>
              <w:t xml:space="preserve">做好</w:t>
            </w:r>
            <w:r>
              <w:rPr>
                <w:rFonts w:hint="eastAsia" w:ascii="宋体" w:hAnsi="宋体" w:eastAsia="宋体" w:cs="宋体"/>
                <w:color w:val="auto"/>
                <w:sz w:val="20"/>
                <w:szCs w:val="20"/>
                <w:highlight w:val="none"/>
              </w:rPr>
              <w:t xml:space="preserve">安全防护措施，并上报安全交底记录和照片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黑麦草每15天修剪1次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1、3周</w:t>
            </w:r>
            <w:r/>
          </w:p>
        </w:tc>
      </w:tr>
      <w:tr>
        <w:trPr>
          <w:trHeight w:val="1086"/>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抗雪减灾应急保障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月上旬完成抗雪减灾应急预案编制，最低标准应急物料（铁锹30把、长竹竿60根、扫帚30把）、车辆（卡车1辆、水车1辆）、人员（30人）等全部落实到位，加固倾斜松动树木，抽稀和加固竹林，并按照市容处统一部署组织应急抢险演练，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灌冻水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12月下旬，土壤封冻前，对所有乔灌草浇灌一次冻水，浇足浇透，以浸透土壤15</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20cm为宜。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台账资料</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台账包括年度工作总结、项目管理网络图、项目经理每日巡查记录、考核扣分台账、合同、招投标资料、决算、竣工图及光盘，1月中旬上报</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黑麦草中旬修剪1次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8</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抗雪减灾应急保障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继续按照抗雪减灾应急预案做好应急保障，保障期间应做到1小时内排除险情，2天内完成倒伏树木扶正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春节前一周应对所有作业工人进行节日安全交底，并上报安全交底记录和照片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春节保障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春节前一周结清农民工工资，对绿地内的绿化垃圾进行一次全面清理，并按照抗雪减灾应急预案做好春节期间应急保障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抗雪减灾应急保障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继续按照抗雪减灾应急预案做好应急保障，保障期间应做到1小时内排除险情，2天内完成倒伏树木扶正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黑麦草中旬修剪1次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树木整形修剪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完成除行道树以外的香樟、广玉兰、女贞、桂花等常绿树种的疏枝整形修剪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817"/>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施肥、松土</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结合对所有乔灌木树穴松土整饬，施腐熟有机肥，施肥量不低于1kg/m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，对绿篱、色块、黑麦草和草花等地被植物施一次复合肥，施肥量不低于15g/m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，施肥可与春灌结合，提高吸收率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春灌</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对所有绿地进行一次全面春灌，要求浇足浇透，以浸透土壤15</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20cm为宜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撤除防寒设施</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撤除热带树种防寒设施</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18</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黑麦草每15天修剪1次，中旬</w:t>
            </w:r>
            <w:r>
              <w:rPr>
                <w:rFonts w:hint="eastAsia" w:ascii="宋体" w:hAnsi="宋体" w:eastAsia="宋体" w:cs="宋体"/>
                <w:color w:val="auto"/>
                <w:sz w:val="20"/>
                <w:szCs w:val="20"/>
                <w:highlight w:val="none"/>
                <w:lang w:eastAsia="zh-CN"/>
              </w:rPr>
              <w:t xml:space="preserve">对天堂</w:t>
            </w:r>
            <w:r>
              <w:rPr>
                <w:rFonts w:hint="eastAsia" w:ascii="宋体" w:hAnsi="宋体" w:eastAsia="宋体" w:cs="宋体"/>
                <w:color w:val="auto"/>
                <w:sz w:val="20"/>
                <w:szCs w:val="20"/>
                <w:highlight w:val="none"/>
              </w:rPr>
              <w:t xml:space="preserve">草、绿篱、球类</w:t>
            </w:r>
            <w:r>
              <w:rPr>
                <w:rFonts w:hint="eastAsia" w:ascii="宋体" w:hAnsi="宋体" w:eastAsia="宋体" w:cs="宋体"/>
                <w:color w:val="auto"/>
                <w:sz w:val="20"/>
                <w:szCs w:val="20"/>
                <w:highlight w:val="none"/>
                <w:lang w:eastAsia="zh-CN"/>
              </w:rPr>
              <w:t xml:space="preserve">进行修剪</w:t>
            </w:r>
            <w:r>
              <w:rPr>
                <w:rFonts w:hint="eastAsia" w:ascii="宋体" w:hAnsi="宋体" w:eastAsia="宋体" w:cs="宋体"/>
                <w:color w:val="auto"/>
                <w:sz w:val="20"/>
                <w:szCs w:val="20"/>
                <w:highlight w:val="none"/>
              </w:rPr>
              <w:t xml:space="preserve">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1、3周</w:t>
            </w:r>
            <w:r/>
          </w:p>
        </w:tc>
      </w:tr>
      <w:tr>
        <w:trPr>
          <w:trHeight w:val="1086"/>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主要应针对病虫害越冬代进行防治，摘除</w:t>
            </w:r>
            <w:r>
              <w:rPr>
                <w:rFonts w:hint="eastAsia" w:ascii="宋体" w:hAnsi="宋体" w:eastAsia="宋体" w:cs="宋体"/>
                <w:b/>
                <w:bCs/>
                <w:color w:val="auto"/>
                <w:sz w:val="20"/>
                <w:szCs w:val="20"/>
                <w:highlight w:val="none"/>
              </w:rPr>
              <w:t xml:space="preserve">大袋蛾</w:t>
            </w:r>
            <w:r>
              <w:rPr>
                <w:rFonts w:hint="eastAsia" w:ascii="宋体" w:hAnsi="宋体" w:eastAsia="宋体" w:cs="宋体"/>
                <w:color w:val="auto"/>
                <w:sz w:val="20"/>
                <w:szCs w:val="20"/>
                <w:highlight w:val="none"/>
              </w:rPr>
              <w:t xml:space="preserve">虫囊（香樟、樱花、柏类、桂花等）；清除</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虫茧（法梧、栾树、枫杨、红叶李、杨树、柳树、桃树等）；对草坪、麦冬、葱兰等土壤中的金龟子幼虫（</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）视情况通过人工翻土或药物进行防治；开始对</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进行防治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eastAsia="zh-CN"/>
              </w:rPr>
              <w:outlineLvl w:val="9"/>
            </w:pPr>
            <w:r>
              <w:rPr>
                <w:rFonts w:hint="eastAsia" w:ascii="宋体" w:hAnsi="宋体" w:eastAsia="宋体" w:cs="宋体"/>
                <w:color w:val="auto"/>
                <w:sz w:val="20"/>
                <w:szCs w:val="20"/>
                <w:highlight w:val="none"/>
              </w:rPr>
              <w:t xml:space="preserve">完成春季草花更换，草花应图案清晰、色彩鲜艳、花朵繁茂、花期一致，种植密度不低于49株/平方米，视品种植株大小应适当提高密度，保持基本不见裸土</w:t>
            </w:r>
            <w:r>
              <w:rPr>
                <w:rFonts w:hint="eastAsia" w:ascii="宋体" w:hAnsi="宋体" w:eastAsia="宋体" w:cs="宋体"/>
                <w:color w:val="auto"/>
                <w:sz w:val="20"/>
                <w:szCs w:val="20"/>
                <w:highlight w:val="none"/>
                <w:lang w:eastAsia="zh-CN"/>
              </w:rPr>
              <w:t xml:space="preserve">；部分开花效果好的草花可延迟下月更换。</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每10天修剪一次黑麦草、绿篱、球类，乔木剥芽1次，黑麦草低修剪，开花植物花后2周内完成整形修剪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清扫香樟落叶</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中旬起加大保洁力度，及时清扫香樟落叶</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2-4周</w:t>
            </w:r>
            <w:r/>
          </w:p>
        </w:tc>
      </w:tr>
      <w:tr>
        <w:trPr>
          <w:trHeight w:val="2163"/>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25</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本月是春季病虫害发生和</w:t>
            </w:r>
            <w:r>
              <w:rPr>
                <w:rFonts w:hint="eastAsia" w:ascii="宋体" w:hAnsi="宋体" w:eastAsia="宋体" w:cs="宋体"/>
                <w:color w:val="auto"/>
                <w:sz w:val="20"/>
                <w:szCs w:val="20"/>
                <w:highlight w:val="none"/>
                <w:lang w:eastAsia="zh-CN"/>
              </w:rPr>
              <w:t xml:space="preserve">危害</w:t>
            </w:r>
            <w:r>
              <w:rPr>
                <w:rFonts w:hint="eastAsia" w:ascii="宋体" w:hAnsi="宋体" w:eastAsia="宋体" w:cs="宋体"/>
                <w:color w:val="auto"/>
                <w:sz w:val="20"/>
                <w:szCs w:val="20"/>
                <w:highlight w:val="none"/>
              </w:rPr>
              <w:t xml:space="preserve">高峰，重点防治对象：</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介壳虫</w:t>
            </w:r>
            <w:r>
              <w:rPr>
                <w:rFonts w:hint="eastAsia" w:ascii="宋体" w:hAnsi="宋体" w:eastAsia="宋体" w:cs="宋体"/>
                <w:color w:val="auto"/>
                <w:sz w:val="20"/>
                <w:szCs w:val="20"/>
                <w:highlight w:val="none"/>
              </w:rPr>
              <w:t xml:space="preserve">（香樟、广玉兰、含笑、香橼、独干女贞、桂花、</w:t>
            </w:r>
            <w:r>
              <w:rPr>
                <w:rFonts w:hint="eastAsia" w:ascii="宋体" w:hAnsi="宋体" w:eastAsia="宋体" w:cs="宋体"/>
                <w:color w:val="auto"/>
                <w:sz w:val="20"/>
                <w:szCs w:val="20"/>
                <w:highlight w:val="none"/>
                <w:lang w:eastAsia="zh-CN"/>
              </w:rPr>
              <w:t xml:space="preserve">橘子等</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（栾树、无患子、合欢、红枫、法梧、杨树、柳树、桃树、槐树等）、</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（草坪、麦冬、葱兰）、</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杜鹃网蝽</w:t>
            </w:r>
            <w:r>
              <w:rPr>
                <w:rFonts w:hint="eastAsia" w:ascii="宋体" w:hAnsi="宋体" w:eastAsia="宋体" w:cs="宋体"/>
                <w:color w:val="auto"/>
                <w:sz w:val="20"/>
                <w:szCs w:val="20"/>
                <w:highlight w:val="none"/>
              </w:rPr>
              <w:t xml:space="preserve">（杜鹃）、</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大叶黄杨斑蛾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每10天修剪一次草坪、绿篱、球类，乔木剥芽1次，黑麦草低修剪，开花植物花后2周内完成整形修剪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每5天对绿地浇一次透水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601"/>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追肥</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5月上旬对草坪、草花、绿篱追施复合肥，施肥量</w:t>
            </w:r>
            <w:r>
              <w:rPr>
                <w:rFonts w:hint="eastAsia" w:ascii="宋体" w:hAnsi="宋体" w:eastAsia="宋体" w:cs="宋体"/>
                <w:color w:val="auto"/>
                <w:sz w:val="20"/>
                <w:szCs w:val="20"/>
                <w:highlight w:val="none"/>
                <w:lang w:eastAsia="zh-CN"/>
              </w:rPr>
              <w:t xml:space="preserve">不低于</w:t>
            </w:r>
            <w:r>
              <w:rPr>
                <w:rFonts w:hint="eastAsia" w:ascii="宋体" w:hAnsi="宋体" w:eastAsia="宋体" w:cs="宋体"/>
                <w:color w:val="auto"/>
                <w:sz w:val="20"/>
                <w:szCs w:val="20"/>
                <w:highlight w:val="none"/>
              </w:rPr>
              <w:t xml:space="preserve">15g/ 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，对花后植物追施腐熟有机肥，施肥量不低于1kg/m</w:t>
            </w:r>
            <w:r>
              <w:rPr>
                <w:rFonts w:hint="eastAsia" w:ascii="宋体" w:hAnsi="宋体" w:eastAsia="宋体" w:cs="宋体"/>
                <w:color w:val="auto"/>
                <w:sz w:val="20"/>
                <w:szCs w:val="20"/>
                <w:highlight w:val="none"/>
                <w:vertAlign w:val="superscript"/>
              </w:rPr>
              <w:t xml:space="preserve">2</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rPr>
              <w:t xml:space="preserve">松土</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切边</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中</w:t>
            </w:r>
            <w:r>
              <w:rPr>
                <w:rFonts w:hint="eastAsia" w:ascii="宋体" w:hAnsi="宋体" w:eastAsia="宋体" w:cs="宋体"/>
                <w:color w:val="auto"/>
                <w:sz w:val="20"/>
                <w:szCs w:val="20"/>
                <w:highlight w:val="none"/>
                <w:lang w:eastAsia="zh-CN"/>
              </w:rPr>
              <w:t xml:space="preserve">旬</w:t>
            </w:r>
            <w:r>
              <w:rPr>
                <w:rFonts w:hint="eastAsia" w:ascii="宋体" w:hAnsi="宋体" w:eastAsia="宋体" w:cs="宋体"/>
                <w:color w:val="auto"/>
                <w:sz w:val="20"/>
                <w:szCs w:val="20"/>
                <w:highlight w:val="none"/>
              </w:rPr>
              <w:t xml:space="preserve">对所有乔灌木树穴进行翻土整饬，灌木、色块、草坪切边</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2-3周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清扫香樟落叶</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5月上旬</w:t>
            </w:r>
            <w:r>
              <w:rPr>
                <w:rFonts w:hint="eastAsia" w:ascii="宋体" w:hAnsi="宋体" w:eastAsia="宋体" w:cs="宋体"/>
                <w:color w:val="auto"/>
                <w:sz w:val="20"/>
                <w:szCs w:val="20"/>
                <w:highlight w:val="none"/>
                <w:lang w:eastAsia="zh-CN"/>
              </w:rPr>
              <w:t xml:space="preserve">及时</w:t>
            </w:r>
            <w:r>
              <w:rPr>
                <w:rFonts w:hint="eastAsia" w:ascii="宋体" w:hAnsi="宋体" w:eastAsia="宋体" w:cs="宋体"/>
                <w:color w:val="auto"/>
                <w:sz w:val="20"/>
                <w:szCs w:val="20"/>
                <w:highlight w:val="none"/>
              </w:rPr>
              <w:t xml:space="preserve">对香樟落叶</w:t>
            </w:r>
            <w:r>
              <w:rPr>
                <w:rFonts w:hint="eastAsia" w:ascii="宋体" w:hAnsi="宋体" w:eastAsia="宋体" w:cs="宋体"/>
                <w:color w:val="auto"/>
                <w:sz w:val="20"/>
                <w:szCs w:val="20"/>
                <w:highlight w:val="none"/>
                <w:lang w:eastAsia="zh-CN"/>
              </w:rPr>
              <w:t xml:space="preserve">进行</w:t>
            </w:r>
            <w:r>
              <w:rPr>
                <w:rFonts w:hint="eastAsia" w:ascii="宋体" w:hAnsi="宋体" w:eastAsia="宋体" w:cs="宋体"/>
                <w:color w:val="auto"/>
                <w:sz w:val="20"/>
                <w:szCs w:val="20"/>
                <w:highlight w:val="none"/>
              </w:rPr>
              <w:t xml:space="preserve">清扫</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32</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常绿树补植</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10月上旬对常绿树种缺株、死苗及受损、外形不佳苗木规格数量进行排查统计，制定补植计划，本月完成常绿树种补植，补植苗木规格不得低于原来标准</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2431"/>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木虱</w:t>
            </w:r>
            <w:r>
              <w:rPr>
                <w:rFonts w:hint="eastAsia" w:ascii="宋体" w:hAnsi="宋体" w:eastAsia="宋体" w:cs="宋体"/>
                <w:color w:val="auto"/>
                <w:sz w:val="20"/>
                <w:szCs w:val="20"/>
                <w:highlight w:val="none"/>
              </w:rPr>
              <w:t xml:space="preserve">（青桐、合欢）、</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（法梧、杨树、柳树、枫杨、槐树、桃树、梅花、海棠、樱花、红叶李等）、</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介壳虫（香樟、广玉兰、含笑、香橼、独干女贞、桂花、</w:t>
            </w:r>
            <w:r>
              <w:rPr>
                <w:rFonts w:hint="eastAsia" w:ascii="宋体" w:hAnsi="宋体" w:eastAsia="宋体" w:cs="宋体"/>
                <w:b/>
                <w:bCs/>
                <w:color w:val="auto"/>
                <w:sz w:val="20"/>
                <w:szCs w:val="20"/>
                <w:highlight w:val="none"/>
                <w:lang w:eastAsia="zh-CN"/>
              </w:rPr>
              <w:t xml:space="preserve">橘子等</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（栾树、无患子、合欢、红枫、法梧、杨树、柳树、桃树、槐树等）、</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大叶黄杨斑蛾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夏季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，乔木剥芽1次，黑麦草低修剪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每3天对绿地浇一次透水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1354"/>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37</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rPr>
              <w:t xml:space="preserve">6月上旬完成防台防汛应急预案编制，最低标准应急物料（铁锹30把、排水泵2台、油锯2台、手锯10把、杉木棍100根）、车辆（卡车1辆、水车1辆）、人员（30人）等全部落实到位，加固倾斜松动的树木，抽稀和加固竹林，并按照市容处统一部署组织应急抢险演练，保障期间应做到1小时内排除险情，2天内完成倒伏树木扶正</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完成防台防汛应急演练。</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排水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6月上旬完成生态林排水系统整饬，至少每3排树</w:t>
            </w:r>
            <w:r>
              <w:rPr>
                <w:rFonts w:hint="eastAsia" w:ascii="宋体" w:hAnsi="宋体" w:eastAsia="宋体" w:cs="宋体"/>
                <w:color w:val="auto"/>
                <w:sz w:val="20"/>
                <w:szCs w:val="20"/>
                <w:highlight w:val="none"/>
                <w:lang w:eastAsia="zh-CN"/>
              </w:rPr>
              <w:t xml:space="preserve">设置一条</w:t>
            </w:r>
            <w:r>
              <w:rPr>
                <w:rFonts w:hint="eastAsia" w:ascii="宋体" w:hAnsi="宋体" w:eastAsia="宋体" w:cs="宋体"/>
                <w:color w:val="auto"/>
                <w:sz w:val="20"/>
                <w:szCs w:val="20"/>
                <w:highlight w:val="none"/>
              </w:rPr>
              <w:t xml:space="preserve">排水沟，排水沟底宽及深度不低于50cm，排水导入地表水系或道路排水管网</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夏季草花更换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6月下旬完成夏季草花更换，草花应图案清晰、色彩鲜艳、花朵繁茂、花期一致，种植密度不低于49株/平方米，视品种植株大小应适当提高密度，保持基本不见裸土</w:t>
            </w:r>
            <w:r>
              <w:rPr>
                <w:rFonts w:hint="eastAsia" w:ascii="宋体" w:hAnsi="宋体" w:eastAsia="宋体" w:cs="宋体"/>
                <w:color w:val="auto"/>
                <w:sz w:val="20"/>
                <w:szCs w:val="20"/>
                <w:highlight w:val="none"/>
                <w:lang w:eastAsia="zh-CN"/>
              </w:rPr>
              <w:t xml:space="preserve">，部分开花效果好的草花可延迟下月更换。</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1893"/>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木虱</w:t>
            </w:r>
            <w:r>
              <w:rPr>
                <w:rFonts w:hint="eastAsia" w:ascii="宋体" w:hAnsi="宋体" w:eastAsia="宋体" w:cs="宋体"/>
                <w:color w:val="auto"/>
                <w:sz w:val="20"/>
                <w:szCs w:val="20"/>
                <w:highlight w:val="none"/>
              </w:rPr>
              <w:t xml:space="preserve">（青桐、合欢）、</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（法梧、杨树、柳树、枫杨、槐树、桃树、梅花、海棠、樱花、红叶李等）、</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介壳虫</w:t>
            </w:r>
            <w:r>
              <w:rPr>
                <w:rFonts w:hint="eastAsia" w:ascii="宋体" w:hAnsi="宋体" w:eastAsia="宋体" w:cs="宋体"/>
                <w:color w:val="auto"/>
                <w:sz w:val="20"/>
                <w:szCs w:val="20"/>
                <w:highlight w:val="none"/>
              </w:rPr>
              <w:t xml:space="preserve">（香樟、广玉兰、含笑、香橼、独干女贞、桂花、</w:t>
            </w:r>
            <w:r>
              <w:rPr>
                <w:rFonts w:hint="eastAsia" w:ascii="宋体" w:hAnsi="宋体" w:eastAsia="宋体" w:cs="宋体"/>
                <w:color w:val="auto"/>
                <w:sz w:val="20"/>
                <w:szCs w:val="20"/>
                <w:highlight w:val="none"/>
                <w:lang w:eastAsia="zh-CN"/>
              </w:rPr>
              <w:t xml:space="preserve">橘子等</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（栾树、无患子、合欢、红枫、法梧、杨树、柳树、桃树、槐树等）、</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大叶黄杨斑蛾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针对高温期间作业安全管理工作进行安全技术交底，发放相应防暑降温物资，并上报安全交底记录、防暑降温物资领取记录和照片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，乔木剥芽1次，黑麦草低修剪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每天对绿地浇一次透水，视天气情况对乔灌木树穴翻土灌水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继续按照防台防汛应急预案做好应急保障，保障期间应做到1小时内排除险情，2天内完成倒伏树木扶正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樟巢螟</w:t>
            </w:r>
            <w:r>
              <w:rPr>
                <w:rFonts w:hint="eastAsia" w:ascii="宋体" w:hAnsi="宋体" w:eastAsia="宋体" w:cs="宋体"/>
                <w:color w:val="auto"/>
                <w:sz w:val="20"/>
                <w:szCs w:val="20"/>
                <w:highlight w:val="none"/>
              </w:rPr>
              <w:t xml:space="preserve">（香樟）、</w:t>
            </w:r>
            <w:r>
              <w:rPr>
                <w:rFonts w:hint="eastAsia" w:ascii="宋体" w:hAnsi="宋体" w:eastAsia="宋体" w:cs="宋体"/>
                <w:b/>
                <w:bCs/>
                <w:color w:val="auto"/>
                <w:sz w:val="20"/>
                <w:szCs w:val="20"/>
                <w:highlight w:val="none"/>
              </w:rPr>
              <w:t xml:space="preserve">葱兰夜蛾</w:t>
            </w:r>
            <w:r>
              <w:rPr>
                <w:rFonts w:hint="eastAsia" w:ascii="宋体" w:hAnsi="宋体" w:eastAsia="宋体" w:cs="宋体"/>
                <w:color w:val="auto"/>
                <w:sz w:val="20"/>
                <w:szCs w:val="20"/>
                <w:highlight w:val="none"/>
              </w:rPr>
              <w:t xml:space="preserve">（葱兰）。每7天进行一次药物防治，樟巢螟虫巢进行1次人工剪除销毁。</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8月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，乔木剥芽1次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每天对绿地浇一次透水，视天气情况对乔灌木树穴翻土灌水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继续按照防台防汛应急预案做好应急保障，保障期间应做到1小时内排除险情，2天内完成倒伏树木扶正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1624"/>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樟巢螟</w:t>
            </w:r>
            <w:r>
              <w:rPr>
                <w:rFonts w:hint="eastAsia" w:ascii="宋体" w:hAnsi="宋体" w:eastAsia="宋体" w:cs="宋体"/>
                <w:color w:val="auto"/>
                <w:sz w:val="20"/>
                <w:szCs w:val="20"/>
                <w:highlight w:val="none"/>
              </w:rPr>
              <w:t xml:space="preserve">（香樟）、</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斜纹夜蛾</w:t>
            </w:r>
            <w:r>
              <w:rPr>
                <w:rFonts w:hint="eastAsia" w:ascii="宋体" w:hAnsi="宋体" w:eastAsia="宋体" w:cs="宋体"/>
                <w:color w:val="auto"/>
                <w:sz w:val="20"/>
                <w:szCs w:val="20"/>
                <w:highlight w:val="none"/>
              </w:rPr>
              <w:t xml:space="preserve">（白三叶、草坪）、</w:t>
            </w:r>
            <w:r>
              <w:rPr>
                <w:rFonts w:hint="eastAsia" w:ascii="宋体" w:hAnsi="宋体" w:eastAsia="宋体" w:cs="宋体"/>
                <w:color w:val="auto"/>
                <w:sz w:val="20"/>
                <w:szCs w:val="20"/>
                <w:highlight w:val="none"/>
                <w:lang w:eastAsia="zh-CN"/>
              </w:rPr>
              <w:t xml:space="preserve">黏虫</w:t>
            </w:r>
            <w:r>
              <w:rPr>
                <w:rFonts w:hint="eastAsia" w:ascii="宋体" w:hAnsi="宋体" w:eastAsia="宋体" w:cs="宋体"/>
                <w:color w:val="auto"/>
                <w:sz w:val="20"/>
                <w:szCs w:val="20"/>
                <w:highlight w:val="none"/>
              </w:rPr>
              <w:t xml:space="preserve">（草坪）、</w:t>
            </w:r>
            <w:r>
              <w:rPr>
                <w:rFonts w:hint="eastAsia" w:ascii="宋体" w:hAnsi="宋体" w:eastAsia="宋体" w:cs="宋体"/>
                <w:b/>
                <w:bCs/>
                <w:color w:val="auto"/>
                <w:sz w:val="20"/>
                <w:szCs w:val="20"/>
                <w:highlight w:val="none"/>
              </w:rPr>
              <w:t xml:space="preserve">草地螟</w:t>
            </w:r>
            <w:r>
              <w:rPr>
                <w:rFonts w:hint="eastAsia" w:ascii="宋体" w:hAnsi="宋体" w:eastAsia="宋体" w:cs="宋体"/>
                <w:color w:val="auto"/>
                <w:sz w:val="20"/>
                <w:szCs w:val="20"/>
                <w:highlight w:val="none"/>
              </w:rPr>
              <w:t xml:space="preserve">（草坪）、</w:t>
            </w:r>
            <w:r>
              <w:rPr>
                <w:rFonts w:hint="eastAsia" w:ascii="宋体" w:hAnsi="宋体" w:eastAsia="宋体" w:cs="宋体"/>
                <w:b/>
                <w:bCs/>
                <w:color w:val="auto"/>
                <w:sz w:val="20"/>
                <w:szCs w:val="20"/>
                <w:highlight w:val="none"/>
              </w:rPr>
              <w:t xml:space="preserve">葱兰夜蛾</w:t>
            </w:r>
            <w:r>
              <w:rPr>
                <w:rFonts w:hint="eastAsia" w:ascii="宋体" w:hAnsi="宋体" w:eastAsia="宋体" w:cs="宋体"/>
                <w:color w:val="auto"/>
                <w:sz w:val="20"/>
                <w:szCs w:val="20"/>
                <w:highlight w:val="none"/>
              </w:rPr>
              <w:t xml:space="preserve">（葱兰）、</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杜鹃网蝽</w:t>
            </w:r>
            <w:r>
              <w:rPr>
                <w:rFonts w:hint="eastAsia" w:ascii="宋体" w:hAnsi="宋体" w:eastAsia="宋体" w:cs="宋体"/>
                <w:color w:val="auto"/>
                <w:sz w:val="20"/>
                <w:szCs w:val="20"/>
                <w:highlight w:val="none"/>
              </w:rPr>
              <w:t xml:space="preserve">（杜鹃）、</w:t>
            </w:r>
            <w:r>
              <w:rPr>
                <w:rFonts w:hint="eastAsia" w:ascii="宋体" w:hAnsi="宋体" w:eastAsia="宋体" w:cs="宋体"/>
                <w:b/>
                <w:bCs/>
                <w:color w:val="auto"/>
                <w:sz w:val="20"/>
                <w:szCs w:val="20"/>
                <w:highlight w:val="none"/>
              </w:rPr>
              <w:t xml:space="preserve">康氏粉蚧</w:t>
            </w:r>
            <w:r>
              <w:rPr>
                <w:rFonts w:hint="eastAsia" w:ascii="宋体" w:hAnsi="宋体" w:eastAsia="宋体" w:cs="宋体"/>
                <w:color w:val="auto"/>
                <w:sz w:val="20"/>
                <w:szCs w:val="20"/>
                <w:highlight w:val="none"/>
              </w:rPr>
              <w:t xml:space="preserve">（金叶女贞），</w:t>
            </w:r>
            <w:r>
              <w:rPr>
                <w:rFonts w:hint="eastAsia" w:ascii="宋体" w:hAnsi="宋体" w:eastAsia="宋体" w:cs="宋体"/>
                <w:b/>
                <w:bCs/>
                <w:color w:val="auto"/>
                <w:sz w:val="20"/>
                <w:szCs w:val="20"/>
                <w:highlight w:val="none"/>
              </w:rPr>
              <w:t xml:space="preserve">合欢枯萎病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（紫薇、月季、狭叶十大功劳、大叶黄杨等）。每7天进行一次药物防治，樟巢螟虫巢进行1次人工剪除销毁。</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秋季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9月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，乔木每月剥芽1次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每2天对绿地浇一次透水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继续按照防台防汛应急预案做好应急保障，保障期间应做到1小时内排除险情，2天内完成倒伏树木扶正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秋季草花更换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下旬完成秋季草花更换，草花应图案清晰、色彩鲜艳、花朵繁茂、花期一致，种植密度不低于49株/平方米，视品种植株大小应适当提高密度，保持基本不见裸土</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270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57</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本月是秋季病虫害发生和</w:t>
            </w:r>
            <w:r>
              <w:rPr>
                <w:rFonts w:hint="eastAsia" w:ascii="宋体" w:hAnsi="宋体" w:eastAsia="宋体" w:cs="宋体"/>
                <w:color w:val="auto"/>
                <w:sz w:val="20"/>
                <w:szCs w:val="20"/>
                <w:highlight w:val="none"/>
                <w:lang w:eastAsia="zh-CN"/>
              </w:rPr>
              <w:t xml:space="preserve">危害</w:t>
            </w:r>
            <w:r>
              <w:rPr>
                <w:rFonts w:hint="eastAsia" w:ascii="宋体" w:hAnsi="宋体" w:eastAsia="宋体" w:cs="宋体"/>
                <w:color w:val="auto"/>
                <w:sz w:val="20"/>
                <w:szCs w:val="20"/>
                <w:highlight w:val="none"/>
              </w:rPr>
              <w:t xml:space="preserve">高峰，重点防治对象：</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樟巢螟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斜纹夜蛾</w:t>
            </w:r>
            <w:r>
              <w:rPr>
                <w:rFonts w:hint="eastAsia" w:ascii="宋体" w:hAnsi="宋体" w:eastAsia="宋体" w:cs="宋体"/>
                <w:color w:val="auto"/>
                <w:sz w:val="20"/>
                <w:szCs w:val="20"/>
                <w:highlight w:val="none"/>
              </w:rPr>
              <w:t xml:space="preserve">（白三叶、草坪）、</w:t>
            </w:r>
            <w:r>
              <w:rPr>
                <w:rFonts w:hint="eastAsia" w:ascii="宋体" w:hAnsi="宋体" w:eastAsia="宋体" w:cs="宋体"/>
                <w:b/>
                <w:bCs/>
                <w:color w:val="auto"/>
                <w:sz w:val="20"/>
                <w:szCs w:val="20"/>
                <w:highlight w:val="none"/>
              </w:rPr>
              <w:t xml:space="preserve">葱兰夜蛾</w:t>
            </w:r>
            <w:r>
              <w:rPr>
                <w:rFonts w:hint="eastAsia" w:ascii="宋体" w:hAnsi="宋体" w:eastAsia="宋体" w:cs="宋体"/>
                <w:color w:val="auto"/>
                <w:sz w:val="20"/>
                <w:szCs w:val="20"/>
                <w:highlight w:val="none"/>
              </w:rPr>
              <w:t xml:space="preserve">（葱兰）、</w:t>
            </w:r>
            <w:r>
              <w:rPr>
                <w:rFonts w:hint="eastAsia" w:ascii="宋体" w:hAnsi="宋体" w:eastAsia="宋体" w:cs="宋体"/>
                <w:b/>
                <w:bCs/>
                <w:color w:val="auto"/>
                <w:sz w:val="20"/>
                <w:szCs w:val="20"/>
                <w:highlight w:val="none"/>
              </w:rPr>
              <w:t xml:space="preserve">木蠹蛾</w:t>
            </w:r>
            <w:r>
              <w:rPr>
                <w:rFonts w:hint="eastAsia" w:ascii="宋体" w:hAnsi="宋体" w:eastAsia="宋体" w:cs="宋体"/>
                <w:color w:val="auto"/>
                <w:sz w:val="20"/>
                <w:szCs w:val="20"/>
                <w:highlight w:val="none"/>
              </w:rPr>
              <w:t xml:space="preserve">（银杏、杨树、柳树、榆树、桃树、樱花、法冬、海棠、法梧、栾树等）、</w:t>
            </w:r>
            <w:r>
              <w:rPr>
                <w:rFonts w:hint="eastAsia" w:ascii="宋体" w:hAnsi="宋体" w:eastAsia="宋体" w:cs="宋体"/>
                <w:b/>
                <w:bCs/>
                <w:color w:val="auto"/>
                <w:sz w:val="20"/>
                <w:szCs w:val="20"/>
                <w:highlight w:val="none"/>
              </w:rPr>
              <w:t xml:space="preserve">木虱</w:t>
            </w:r>
            <w:r>
              <w:rPr>
                <w:rFonts w:hint="eastAsia" w:ascii="宋体" w:hAnsi="宋体" w:eastAsia="宋体" w:cs="宋体"/>
                <w:color w:val="auto"/>
                <w:sz w:val="20"/>
                <w:szCs w:val="20"/>
                <w:highlight w:val="none"/>
              </w:rPr>
              <w:t xml:space="preserve">（青桐、合欢）、</w:t>
            </w:r>
            <w:r>
              <w:rPr>
                <w:rFonts w:hint="eastAsia" w:ascii="宋体" w:hAnsi="宋体" w:eastAsia="宋体" w:cs="宋体"/>
                <w:b/>
                <w:bCs/>
                <w:color w:val="auto"/>
                <w:sz w:val="20"/>
                <w:szCs w:val="20"/>
                <w:highlight w:val="none"/>
              </w:rPr>
              <w:t xml:space="preserve">介壳虫</w:t>
            </w:r>
            <w:r>
              <w:rPr>
                <w:rFonts w:hint="eastAsia" w:ascii="宋体" w:hAnsi="宋体" w:eastAsia="宋体" w:cs="宋体"/>
                <w:color w:val="auto"/>
                <w:sz w:val="20"/>
                <w:szCs w:val="20"/>
                <w:highlight w:val="none"/>
              </w:rPr>
              <w:t xml:space="preserve">（香樟、广玉兰、含笑、香橼、独干女贞、桂花、</w:t>
            </w:r>
            <w:r>
              <w:rPr>
                <w:rFonts w:hint="eastAsia" w:ascii="宋体" w:hAnsi="宋体" w:eastAsia="宋体" w:cs="宋体"/>
                <w:color w:val="auto"/>
                <w:sz w:val="20"/>
                <w:szCs w:val="20"/>
                <w:highlight w:val="none"/>
                <w:lang w:eastAsia="zh-CN"/>
              </w:rPr>
              <w:t xml:space="preserve">橘子等</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舟蛾</w:t>
            </w:r>
            <w:r>
              <w:rPr>
                <w:rFonts w:hint="eastAsia" w:ascii="宋体" w:hAnsi="宋体" w:eastAsia="宋体" w:cs="宋体"/>
                <w:color w:val="auto"/>
                <w:sz w:val="20"/>
                <w:szCs w:val="20"/>
                <w:highlight w:val="none"/>
              </w:rPr>
              <w:t xml:space="preserve">（杨树、柳树、榆叶梅、海棠、樱花、桃树等）、</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杜鹃网蝽</w:t>
            </w:r>
            <w:r>
              <w:rPr>
                <w:rFonts w:hint="eastAsia" w:ascii="宋体" w:hAnsi="宋体" w:eastAsia="宋体" w:cs="宋体"/>
                <w:color w:val="auto"/>
                <w:sz w:val="20"/>
                <w:szCs w:val="20"/>
                <w:highlight w:val="none"/>
              </w:rPr>
              <w:t xml:space="preserve">（杜鹃）、</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（草坪）、各类天蛾幼虫，</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白粉病、草坪斑枯病、草坪褐斑病、樱花褐斑病、大叶黄杨枯萎病。</w:t>
            </w:r>
            <w:r>
              <w:rPr>
                <w:rFonts w:hint="eastAsia" w:ascii="宋体" w:hAnsi="宋体" w:eastAsia="宋体" w:cs="宋体"/>
                <w:color w:val="auto"/>
                <w:sz w:val="20"/>
                <w:szCs w:val="20"/>
                <w:highlight w:val="none"/>
              </w:rPr>
              <w:t xml:space="preserve">每7天进行一次药物防治，樟巢螟虫巢进行1次人工剪除销毁。</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籽播黑麦草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上旬起对籽播黑麦草路段草坪进行疏草、打孔，每7天低修剪1次，下旬播种路段经验收后进行播种</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59</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籽播黑麦草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上旬完成所有路段黑麦草播种工作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，未播黑麦草路段草坪每15天修剪1次，乔木每月剥芽2次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黑麦草播种路段每天浇1次透水，其他则</w:t>
            </w:r>
            <w:r>
              <w:rPr>
                <w:rFonts w:hint="eastAsia" w:ascii="宋体" w:hAnsi="宋体" w:eastAsia="宋体" w:cs="宋体"/>
                <w:color w:val="auto"/>
                <w:sz w:val="20"/>
                <w:szCs w:val="20"/>
                <w:highlight w:val="none"/>
                <w:lang w:eastAsia="zh-CN"/>
              </w:rPr>
              <w:t xml:space="preserve">每5天浇1次透水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每15天除一次杂草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追肥</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10月下旬对黑麦草、草花、绿篱追施复合肥，施肥量</w:t>
            </w:r>
            <w:r>
              <w:rPr>
                <w:rFonts w:hint="eastAsia" w:ascii="宋体" w:hAnsi="宋体" w:eastAsia="宋体" w:cs="宋体"/>
                <w:color w:val="auto"/>
                <w:sz w:val="20"/>
                <w:szCs w:val="20"/>
                <w:highlight w:val="none"/>
                <w:lang w:eastAsia="zh-CN"/>
              </w:rPr>
              <w:t xml:space="preserve">不低于</w:t>
            </w:r>
            <w:r>
              <w:rPr>
                <w:rFonts w:hint="eastAsia" w:ascii="宋体" w:hAnsi="宋体" w:eastAsia="宋体" w:cs="宋体"/>
                <w:color w:val="auto"/>
                <w:sz w:val="20"/>
                <w:szCs w:val="20"/>
                <w:highlight w:val="none"/>
              </w:rPr>
              <w:t xml:space="preserve">15g/m</w:t>
            </w:r>
            <w:r>
              <w:rPr>
                <w:rFonts w:hint="eastAsia" w:ascii="宋体" w:hAnsi="宋体" w:eastAsia="宋体" w:cs="宋体"/>
                <w:color w:val="auto"/>
                <w:sz w:val="20"/>
                <w:szCs w:val="20"/>
                <w:highlight w:val="none"/>
                <w:vertAlign w:val="superscript"/>
              </w:rPr>
              <w:t xml:space="preserve">2</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落叶清扫</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eastAsia="zh-CN"/>
              </w:rPr>
              <w:outlineLvl w:val="9"/>
            </w:pPr>
            <w:r>
              <w:rPr>
                <w:rFonts w:hint="eastAsia" w:ascii="宋体" w:hAnsi="宋体" w:eastAsia="宋体" w:cs="宋体"/>
                <w:color w:val="auto"/>
                <w:sz w:val="20"/>
                <w:szCs w:val="20"/>
                <w:highlight w:val="none"/>
              </w:rPr>
              <w:t xml:space="preserve">10月下旬完成所有绿地内落叶清扫，消除火灾隐患</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环卫一体化范围之外</w:t>
            </w:r>
            <w:r>
              <w:rPr>
                <w:rFonts w:hint="eastAsia" w:ascii="宋体" w:hAnsi="宋体" w:eastAsia="宋体" w:cs="宋体"/>
                <w:color w:val="auto"/>
                <w:sz w:val="20"/>
                <w:szCs w:val="20"/>
                <w:highlight w:val="none"/>
                <w:lang w:eastAsia="zh-CN"/>
              </w:rPr>
              <w:t xml:space="preserve">）</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65</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落叶树补植</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10月上旬对落叶树种缺株、死苗及受损、外形不佳苗木规格数量进行排查统计，制定补植计划，本月完成落叶树和藤本植物补植，补植苗木规格不得低于原来标准</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rPr>
              <w:t xml:space="preserve">翻土</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切边</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对所有乔灌木树穴、生态林进行翻土，翻土深度不低于20cm，灌木、</w:t>
            </w:r>
            <w:r>
              <w:rPr>
                <w:rFonts w:hint="eastAsia" w:ascii="宋体" w:hAnsi="宋体" w:eastAsia="宋体" w:cs="宋体"/>
                <w:color w:val="auto"/>
                <w:sz w:val="20"/>
                <w:szCs w:val="20"/>
                <w:highlight w:val="none"/>
                <w:lang w:val="en-US" w:eastAsia="zh-CN"/>
              </w:rPr>
              <w:t xml:space="preserve">色块、</w:t>
            </w:r>
            <w:r>
              <w:rPr>
                <w:rFonts w:hint="eastAsia" w:ascii="宋体" w:hAnsi="宋体" w:eastAsia="宋体" w:cs="宋体"/>
                <w:color w:val="auto"/>
                <w:sz w:val="20"/>
                <w:szCs w:val="20"/>
                <w:highlight w:val="none"/>
              </w:rPr>
              <w:t xml:space="preserve">草坪切边</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68</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黑麦草播种路段每3天浇1次透水，其他则</w:t>
            </w:r>
            <w:r>
              <w:rPr>
                <w:rFonts w:hint="eastAsia" w:ascii="宋体" w:hAnsi="宋体" w:eastAsia="宋体" w:cs="宋体"/>
                <w:color w:val="auto"/>
                <w:sz w:val="20"/>
                <w:szCs w:val="20"/>
                <w:highlight w:val="none"/>
                <w:lang w:eastAsia="zh-CN"/>
              </w:rPr>
              <w:t xml:space="preserve">每10天浇1次透水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黑麦草每15天修剪1次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eastAsia="zh-CN"/>
              </w:rPr>
              <w:outlineLvl w:val="9"/>
            </w:pPr>
            <w:r>
              <w:rPr>
                <w:rFonts w:hint="eastAsia" w:ascii="宋体" w:hAnsi="宋体" w:eastAsia="宋体" w:cs="宋体"/>
                <w:color w:val="auto"/>
                <w:sz w:val="20"/>
                <w:szCs w:val="20"/>
                <w:highlight w:val="none"/>
              </w:rPr>
              <w:t xml:space="preserve">树木修剪前应重点针对高空作业人员进行安全技术交底和正确示范，并做好安全防护措施，并上报安全交底记录和照片</w:t>
            </w:r>
            <w:r>
              <w:rPr>
                <w:rFonts w:hint="eastAsia" w:ascii="宋体" w:hAnsi="宋体" w:eastAsia="宋体" w:cs="宋体"/>
                <w:color w:val="auto"/>
                <w:sz w:val="20"/>
                <w:szCs w:val="20"/>
                <w:highlight w:val="none"/>
                <w:lang w:eastAsia="zh-CN"/>
              </w:rPr>
              <w:t xml:space="preserve">。</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71</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落叶树整形修剪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完成除行道树以外的榉树、朴树、白玉兰、栾树、槐树、无患子、合欢、樱花、海棠、桃树、梅花、红叶李、紫荆等落叶树种的疏枝整形修剪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72</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施基肥</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对所有乔灌木施腐熟有机肥，施肥量不低于1kg/m2，施肥可与树穴翻土结合进行</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防寒设施</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11月中旬，对所有海藻等热带树种统一以竹竿为骨架、外包蓝色塑料薄膜、搭建高3m、下底宽80cm、上底40cm左右的四棱台形防寒风障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839"/>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74</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树干刷白</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刷白时间：11月中旬-下旬，范围：所有乔木及花灌木，高度：乔木1.3m、花灌木0.8m，质量：不流淌、无疙瘩、均匀严密、无刷花刷漏，配比：100斤水+20斤生石灰+1包石硫合剂，用量：石硫合剂</w:t>
            </w:r>
            <w:r>
              <w:rPr>
                <w:rFonts w:hint="eastAsia" w:ascii="宋体" w:hAnsi="宋体" w:eastAsia="宋体" w:cs="宋体"/>
                <w:color w:val="auto"/>
                <w:sz w:val="20"/>
                <w:szCs w:val="20"/>
                <w:highlight w:val="none"/>
                <w:lang w:eastAsia="zh-CN"/>
              </w:rPr>
              <w:t xml:space="preserve">，10cm</w:t>
            </w:r>
            <w:r>
              <w:rPr>
                <w:rFonts w:hint="eastAsia" w:ascii="宋体" w:hAnsi="宋体" w:eastAsia="宋体" w:cs="宋体"/>
                <w:color w:val="auto"/>
                <w:sz w:val="20"/>
                <w:szCs w:val="20"/>
                <w:highlight w:val="none"/>
              </w:rPr>
              <w:t xml:space="preserve">树木200棵</w:t>
            </w:r>
            <w:r>
              <w:rPr>
                <w:rFonts w:hint="eastAsia" w:ascii="宋体" w:hAnsi="宋体" w:eastAsia="宋体" w:cs="宋体"/>
                <w:color w:val="auto"/>
                <w:sz w:val="20"/>
                <w:szCs w:val="20"/>
                <w:highlight w:val="none"/>
                <w:lang w:eastAsia="zh-CN"/>
              </w:rPr>
              <w:t xml:space="preserve">用1</w:t>
            </w:r>
            <w:r>
              <w:rPr>
                <w:rFonts w:hint="eastAsia" w:ascii="宋体" w:hAnsi="宋体" w:eastAsia="宋体" w:cs="宋体"/>
                <w:color w:val="auto"/>
                <w:sz w:val="20"/>
                <w:szCs w:val="20"/>
                <w:highlight w:val="none"/>
              </w:rPr>
              <w:t xml:space="preserve">包、片林1亩</w:t>
            </w:r>
            <w:r>
              <w:rPr>
                <w:rFonts w:hint="eastAsia" w:ascii="宋体" w:hAnsi="宋体" w:eastAsia="宋体" w:cs="宋体"/>
                <w:color w:val="auto"/>
                <w:sz w:val="20"/>
                <w:szCs w:val="20"/>
                <w:highlight w:val="none"/>
                <w:lang w:eastAsia="zh-CN"/>
              </w:rPr>
              <w:t xml:space="preserve">用1</w:t>
            </w:r>
            <w:r>
              <w:rPr>
                <w:rFonts w:hint="eastAsia" w:ascii="宋体" w:hAnsi="宋体" w:eastAsia="宋体" w:cs="宋体"/>
                <w:color w:val="auto"/>
                <w:sz w:val="20"/>
                <w:szCs w:val="20"/>
                <w:highlight w:val="none"/>
              </w:rPr>
              <w:t xml:space="preserve">包</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冬季草花更换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11月下旬，完成冬季草花更换，草花应图案清晰、色彩鲜艳、花朵繁茂、花期一致，种植密度不低于49株/平方米，视品种植株大小应适当提高密度，保持基本不见裸土</w:t>
            </w:r>
            <w:r>
              <w:rPr>
                <w:rFonts w:hint="eastAsia" w:ascii="宋体" w:hAnsi="宋体" w:eastAsia="宋体" w:cs="宋体"/>
                <w:color w:val="auto"/>
                <w:sz w:val="20"/>
                <w:szCs w:val="20"/>
                <w:highlight w:val="none"/>
                <w:lang w:eastAsia="zh-CN"/>
              </w:rPr>
              <w:t xml:space="preserve">，部分开花效果好的草花可延迟下月更换。</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518"/>
        </w:trPr>
        <w:tc>
          <w:tcPr>
            <w:gridSpan w:val="5"/>
            <w:tcW w:w="8729"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注：本表工作任务中加粗的为当月重点工作，浇水等部分目标要求及作业时间安排视气候情况可相应调整。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r>
    </w:tbl>
    <w:p>
      <w:pPr>
        <w:ind w:left="0" w:firstLine="0"/>
        <w:shd w:val="clear" w:color="auto"/>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bookmarkEnd w:id="2"/>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t xml:space="preserve">第四部分.合同书</w:t>
      </w:r>
      <w:r/>
    </w:p>
    <w:p>
      <w:pPr>
        <w:numPr>
          <w:ilvl w:val="2"/>
          <w:numId w:val="0"/>
        </w:numPr>
        <w:jc w:val="center"/>
        <w:keepLines/>
        <w:keepNext/>
        <w:spacing w:before="0" w:after="0" w:line="420" w:lineRule="exact"/>
        <w:widowControl/>
        <w:tabs>
          <w:tab w:val="left" w:pos="720" w:leader="none"/>
        </w:tabs>
        <w:rPr>
          <w:rFonts w:hint="default" w:ascii="宋体" w:hAnsi="宋体" w:eastAsia="宋体" w:cs="黑体"/>
          <w:b w:val="0"/>
          <w:color w:val="auto"/>
          <w:sz w:val="24"/>
          <w:szCs w:val="24"/>
          <w:highlight w:val="none"/>
          <w:lang w:val="en-US" w:eastAsia="zh-CN" w:bidi="ar-SA"/>
        </w:rPr>
        <w:outlineLvl w:val="2"/>
      </w:pPr>
      <w:r>
        <w:rPr>
          <w:rFonts w:hint="eastAsia" w:ascii="宋体" w:hAnsi="宋体" w:eastAsia="宋体" w:cs="黑体"/>
          <w:b w:val="0"/>
          <w:color w:val="auto"/>
          <w:sz w:val="24"/>
          <w:szCs w:val="24"/>
          <w:highlight w:val="none"/>
          <w:lang w:val="en-US" w:eastAsia="zh-CN" w:bidi="ar-SA"/>
        </w:rPr>
        <w:t xml:space="preserve">合同书</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发包人：</w:t>
      </w:r>
      <w:r>
        <w:rPr>
          <w:rFonts w:hint="eastAsia" w:ascii="宋体" w:hAnsi="宋体" w:eastAsia="宋体" w:cs="Times New Roman"/>
          <w:color w:val="auto"/>
          <w:sz w:val="24"/>
          <w:highlight w:val="none"/>
          <w:u w:val="single"/>
          <w:shd w:val="clear" w:color="auto" w:fill="ffffff"/>
        </w:rPr>
        <w:t xml:space="preserve">无锡市新吴区人民政府江溪街道办事处</w:t>
      </w:r>
      <w:r>
        <w:rPr>
          <w:rFonts w:hint="eastAsia" w:ascii="宋体" w:hAnsi="宋体" w:eastAsia="宋体" w:cs="Times New Roman"/>
          <w:color w:val="auto"/>
          <w:sz w:val="24"/>
          <w:highlight w:val="none"/>
          <w:shd w:val="clear" w:color="auto" w:fill="ffffff"/>
        </w:rPr>
        <w:t xml:space="preserve">（以下简称“甲方”）</w:t>
      </w:r>
      <w:r/>
    </w:p>
    <w:p>
      <w:pPr>
        <w:ind w:firstLine="0"/>
        <w:jc w:val="left"/>
        <w:spacing w:line="420" w:lineRule="exact"/>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rPr>
        <w:t xml:space="preserve">承包人：</w:t>
      </w:r>
      <w:r>
        <w:rPr>
          <w:rFonts w:hint="eastAsia" w:ascii="宋体" w:hAnsi="宋体" w:eastAsia="宋体" w:cs="Times New Roman"/>
          <w:b/>
          <w:color w:val="auto"/>
          <w:sz w:val="24"/>
          <w:highlight w:val="none"/>
          <w:u w:val="single"/>
          <w:shd w:val="clear" w:color="auto" w:fill="ffffff"/>
        </w:rPr>
        <w:t xml:space="preserve">                                   </w:t>
      </w:r>
      <w:r>
        <w:rPr>
          <w:rFonts w:hint="eastAsia" w:ascii="宋体" w:hAnsi="宋体" w:eastAsia="宋体" w:cs="Times New Roman"/>
          <w:color w:val="auto"/>
          <w:sz w:val="24"/>
          <w:highlight w:val="none"/>
          <w:shd w:val="clear" w:color="auto" w:fill="ffffff"/>
        </w:rPr>
        <w:t xml:space="preserve">（以下简称“乙方”）</w:t>
      </w:r>
      <w:r/>
    </w:p>
    <w:p>
      <w:pPr>
        <w:ind w:firstLine="480"/>
        <w:jc w:val="left"/>
        <w:spacing w:line="420" w:lineRule="exact"/>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rPr>
        <w:t xml:space="preserve">根据《中华人民共和国</w:t>
      </w:r>
      <w:r>
        <w:rPr>
          <w:rFonts w:hint="eastAsia" w:ascii="宋体" w:hAnsi="宋体" w:eastAsia="宋体" w:cs="Times New Roman"/>
          <w:color w:val="auto"/>
          <w:sz w:val="24"/>
          <w:highlight w:val="none"/>
          <w:shd w:val="clear" w:color="auto" w:fill="ffffff"/>
          <w:lang w:val="en-US" w:eastAsia="zh-CN"/>
        </w:rPr>
        <w:t xml:space="preserve">民法典</w:t>
      </w:r>
      <w:r>
        <w:rPr>
          <w:rFonts w:hint="eastAsia" w:ascii="宋体" w:hAnsi="宋体" w:eastAsia="宋体" w:cs="Times New Roman"/>
          <w:color w:val="auto"/>
          <w:sz w:val="24"/>
          <w:highlight w:val="none"/>
          <w:shd w:val="clear" w:color="auto" w:fill="ffffff"/>
        </w:rPr>
        <w:t xml:space="preserve">》、及其他有关法律、行政法规，遵循平等、自愿、公平的原则，在双方承诺招标文件全部内容</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含招标补充文件</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和被认定的投标文件</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及补充说明</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全部内容的基础上，协商一致，订立本合同</w:t>
      </w:r>
      <w:r/>
    </w:p>
    <w:p>
      <w:pPr>
        <w:numPr>
          <w:ilvl w:val="0"/>
          <w:numId w:val="0"/>
        </w:numPr>
        <w:ind w:firstLine="0"/>
        <w:jc w:val="left"/>
        <w:spacing w:before="156" w:line="420" w:lineRule="exact"/>
        <w:tabs>
          <w:tab w:val="left" w:pos="660" w:leader="none"/>
        </w:tabs>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shd w:val="clear" w:color="auto" w:fill="ffffff"/>
          <w:lang w:val="en-US" w:eastAsia="zh-CN"/>
        </w:rPr>
        <w:t xml:space="preserve">一、</w:t>
      </w:r>
      <w:r>
        <w:rPr>
          <w:rFonts w:hint="eastAsia" w:ascii="宋体" w:hAnsi="宋体" w:eastAsia="宋体" w:cs="Times New Roman"/>
          <w:color w:val="auto"/>
          <w:sz w:val="24"/>
          <w:highlight w:val="none"/>
          <w:shd w:val="clear" w:color="auto" w:fill="ffffff"/>
        </w:rPr>
        <w:t xml:space="preserve">项目概况</w:t>
      </w:r>
      <w:r/>
    </w:p>
    <w:p>
      <w:pPr>
        <w:ind w:firstLine="480"/>
        <w:jc w:val="both"/>
        <w:spacing w:line="420" w:lineRule="exact"/>
        <w:rPr>
          <w:rFonts w:hint="eastAsia" w:ascii="宋体" w:hAnsi="宋体" w:eastAsia="宋体" w:cs="Times New Roman"/>
          <w:color w:val="auto"/>
          <w:sz w:val="24"/>
          <w:highlight w:val="none"/>
          <w:u w:val="single"/>
          <w:lang w:eastAsia="zh-CN"/>
        </w:rPr>
        <w:outlineLvl w:val="9"/>
      </w:pPr>
      <w:r>
        <w:rPr>
          <w:rFonts w:hint="eastAsia" w:ascii="宋体" w:hAnsi="宋体" w:eastAsia="宋体" w:cs="Times New Roman"/>
          <w:color w:val="auto"/>
          <w:sz w:val="24"/>
          <w:highlight w:val="none"/>
        </w:rPr>
        <w:t xml:space="preserve">项目名称：</w:t>
      </w:r>
      <w:r>
        <w:rPr>
          <w:rFonts w:hint="eastAsia" w:ascii="宋体" w:hAnsi="宋体" w:cs="Times New Roman"/>
          <w:color w:val="auto"/>
          <w:sz w:val="24"/>
          <w:highlight w:val="none"/>
          <w:u w:val="single"/>
          <w:lang w:eastAsia="zh-CN"/>
        </w:rPr>
        <w:t xml:space="preserve">江溪街道安居房小区绿化养护项目</w:t>
      </w:r>
      <w:r/>
    </w:p>
    <w:p>
      <w:pPr>
        <w:ind w:firstLine="480"/>
        <w:jc w:val="both"/>
        <w:spacing w:line="420" w:lineRule="exact"/>
        <w:widowControl w:val="off"/>
        <w:rPr>
          <w:rFonts w:hint="eastAsia" w:ascii="宋体" w:hAnsi="宋体" w:eastAsia="宋体" w:cs="宋体"/>
          <w:b/>
          <w:bCs/>
          <w:color w:val="auto"/>
          <w:sz w:val="24"/>
          <w:szCs w:val="24"/>
          <w:highlight w:val="none"/>
          <w:u w:val="single"/>
          <w:lang w:val="en-US" w:eastAsia="zh-CN" w:bidi="ar-SA"/>
        </w:rPr>
        <w:outlineLvl w:val="9"/>
      </w:pPr>
      <w:r>
        <w:rPr>
          <w:rFonts w:hint="eastAsia" w:ascii="宋体" w:hAnsi="宋体" w:eastAsia="宋体" w:cs="宋体"/>
          <w:color w:val="auto"/>
          <w:sz w:val="24"/>
          <w:szCs w:val="24"/>
          <w:highlight w:val="none"/>
          <w:lang w:val="en-US" w:eastAsia="zh-CN" w:bidi="ar-SA"/>
        </w:rPr>
        <w:t xml:space="preserve">养护内容：</w:t>
      </w:r>
      <w:r>
        <w:rPr>
          <w:rFonts w:hint="eastAsia" w:ascii="宋体" w:hAnsi="宋体" w:eastAsia="宋体" w:cs="宋体"/>
          <w:b/>
          <w:bCs/>
          <w:color w:val="auto"/>
          <w:sz w:val="24"/>
          <w:szCs w:val="24"/>
          <w:highlight w:val="none"/>
          <w:u w:val="single"/>
          <w:lang w:val="en-US" w:eastAsia="zh-CN" w:bidi="ar-SA"/>
        </w:rPr>
        <w:t xml:space="preserve">树木、球类、色块、绿篱等修剪、施肥及病虫害防治，草坪管理，草花布置等。</w:t>
      </w:r>
      <w:r/>
    </w:p>
    <w:p>
      <w:pPr>
        <w:ind w:firstLine="480"/>
        <w:jc w:val="both"/>
        <w:spacing w:line="420" w:lineRule="exact"/>
        <w:rPr>
          <w:rFonts w:hint="eastAsia" w:ascii="宋体" w:hAnsi="宋体" w:eastAsia="宋体" w:cs="Times New Roman"/>
          <w:color w:val="auto"/>
          <w:sz w:val="24"/>
          <w:highlight w:val="none"/>
          <w:u w:val="single"/>
        </w:rPr>
        <w:outlineLvl w:val="9"/>
      </w:pPr>
      <w:r>
        <w:rPr>
          <w:rFonts w:hint="eastAsia" w:ascii="宋体" w:hAnsi="宋体" w:eastAsia="宋体" w:cs="Times New Roman"/>
          <w:color w:val="auto"/>
          <w:sz w:val="24"/>
          <w:highlight w:val="none"/>
        </w:rPr>
        <w:t xml:space="preserve">承包范围：</w:t>
      </w:r>
      <w:r>
        <w:rPr>
          <w:rFonts w:hint="eastAsia" w:ascii="宋体" w:hAnsi="宋体" w:eastAsia="宋体" w:cs="Times New Roman"/>
          <w:color w:val="auto"/>
          <w:sz w:val="24"/>
          <w:highlight w:val="none"/>
          <w:u w:val="single"/>
        </w:rPr>
        <w:t xml:space="preserve">                                                  </w:t>
      </w:r>
      <w:r/>
    </w:p>
    <w:p>
      <w:pPr>
        <w:ind w:firstLine="480"/>
        <w:jc w:val="both"/>
        <w:spacing w:line="4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养护期：</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月  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月  日）。</w:t>
      </w:r>
      <w:r/>
    </w:p>
    <w:p>
      <w:pPr>
        <w:numPr>
          <w:ilvl w:val="0"/>
          <w:numId w:val="0"/>
        </w:numPr>
        <w:ind w:firstLine="0"/>
        <w:jc w:val="both"/>
        <w:spacing w:before="156" w:line="420" w:lineRule="exact"/>
        <w:tabs>
          <w:tab w:val="left" w:pos="660" w:leader="none"/>
        </w:tabs>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lang w:val="en-US" w:eastAsia="zh-CN"/>
        </w:rPr>
        <w:t xml:space="preserve">二、</w:t>
      </w:r>
      <w:r>
        <w:rPr>
          <w:rFonts w:hint="eastAsia" w:ascii="宋体" w:hAnsi="宋体" w:eastAsia="宋体" w:cs="Times New Roman"/>
          <w:color w:val="auto"/>
          <w:sz w:val="24"/>
          <w:highlight w:val="none"/>
          <w:shd w:val="clear" w:color="auto" w:fill="ffffff"/>
        </w:rPr>
        <w:t xml:space="preserve">承包方式</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 本项目由乙方包工、包料、包质量、包安全、包文明施工的方式实施总承包，乙方应对全部养护工程负责，中标以后不得分包、转包。如</w:t>
      </w:r>
      <w:r>
        <w:rPr>
          <w:rFonts w:hint="eastAsia" w:ascii="宋体" w:hAnsi="宋体" w:eastAsia="宋体" w:cs="Times New Roman"/>
          <w:color w:val="auto"/>
          <w:sz w:val="24"/>
          <w:highlight w:val="none"/>
          <w:lang w:eastAsia="zh-CN"/>
        </w:rPr>
        <w:t xml:space="preserve">一经</w:t>
      </w:r>
      <w:r>
        <w:rPr>
          <w:rFonts w:hint="eastAsia" w:ascii="宋体" w:hAnsi="宋体" w:eastAsia="宋体" w:cs="Times New Roman"/>
          <w:color w:val="auto"/>
          <w:sz w:val="24"/>
          <w:highlight w:val="none"/>
        </w:rPr>
        <w:t xml:space="preserve">发现上述行为，甲方单位有权立即终止综合养护工程承包合同，由此</w:t>
      </w:r>
      <w:r>
        <w:rPr>
          <w:rFonts w:hint="eastAsia" w:ascii="宋体" w:hAnsi="宋体" w:eastAsia="宋体" w:cs="Times New Roman"/>
          <w:color w:val="auto"/>
          <w:sz w:val="24"/>
          <w:highlight w:val="none"/>
          <w:lang w:eastAsia="zh-CN"/>
        </w:rPr>
        <w:t xml:space="preserve">产生</w:t>
      </w:r>
      <w:r>
        <w:rPr>
          <w:rFonts w:hint="eastAsia" w:ascii="宋体" w:hAnsi="宋体" w:eastAsia="宋体" w:cs="Times New Roman"/>
          <w:color w:val="auto"/>
          <w:sz w:val="24"/>
          <w:highlight w:val="none"/>
        </w:rPr>
        <w:t xml:space="preserve">一切法律责任和经济损失均由乙方承担。</w:t>
      </w:r>
      <w:r/>
    </w:p>
    <w:p>
      <w:pPr>
        <w:numPr>
          <w:ilvl w:val="0"/>
          <w:numId w:val="0"/>
        </w:numPr>
        <w:ind w:firstLine="0"/>
        <w:jc w:val="both"/>
        <w:spacing w:before="156" w:line="420" w:lineRule="exact"/>
        <w:tabs>
          <w:tab w:val="left" w:pos="660" w:leader="none"/>
        </w:tabs>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lang w:val="en-US" w:eastAsia="zh-CN"/>
        </w:rPr>
        <w:t xml:space="preserve">三、</w:t>
      </w:r>
      <w:r>
        <w:rPr>
          <w:rFonts w:hint="eastAsia" w:ascii="宋体" w:hAnsi="宋体" w:eastAsia="宋体" w:cs="Times New Roman"/>
          <w:color w:val="auto"/>
          <w:sz w:val="24"/>
          <w:highlight w:val="none"/>
          <w:shd w:val="clear" w:color="auto" w:fill="ffffff"/>
        </w:rPr>
        <w:t xml:space="preserve">养护质量标准</w:t>
      </w:r>
      <w:r/>
    </w:p>
    <w:p>
      <w:pPr>
        <w:ind w:firstLine="480"/>
        <w:jc w:val="both"/>
        <w:spacing w:line="420" w:lineRule="exact"/>
        <w:rPr>
          <w:rFonts w:hint="eastAsia" w:ascii="宋体" w:hAnsi="宋体" w:eastAsia="宋体" w:cs="Times New Roman"/>
          <w:color w:val="auto"/>
          <w:sz w:val="24"/>
          <w:highlight w:val="none"/>
          <w:lang w:eastAsia="zh-CN"/>
        </w:rPr>
        <w:outlineLvl w:val="9"/>
      </w:pPr>
      <w:r>
        <w:rPr>
          <w:rFonts w:hint="eastAsia" w:ascii="宋体" w:hAnsi="宋体" w:eastAsia="宋体" w:cs="Times New Roman"/>
          <w:color w:val="auto"/>
          <w:sz w:val="24"/>
          <w:highlight w:val="none"/>
        </w:rPr>
        <w:t xml:space="preserve">本项目养护质量标准：《江苏省城市园林绿化植物养护技术规定》一级绿地养护水平，符合现行的绿地养护管理考核办法及以后修订的考核办法规定</w:t>
      </w:r>
      <w:r>
        <w:rPr>
          <w:rFonts w:hint="eastAsia" w:ascii="宋体" w:hAnsi="宋体" w:eastAsia="宋体" w:cs="Times New Roman"/>
          <w:color w:val="auto"/>
          <w:sz w:val="24"/>
          <w:highlight w:val="none"/>
          <w:lang w:eastAsia="zh-CN"/>
        </w:rPr>
        <w:t xml:space="preserve">。</w:t>
      </w:r>
      <w:r/>
    </w:p>
    <w:p>
      <w:pPr>
        <w:numPr>
          <w:ilvl w:val="0"/>
          <w:numId w:val="0"/>
        </w:numPr>
        <w:ind w:firstLine="0"/>
        <w:jc w:val="both"/>
        <w:spacing w:before="156" w:line="420" w:lineRule="exact"/>
        <w:tabs>
          <w:tab w:val="left" w:pos="660" w:leader="none"/>
        </w:tabs>
        <w:rPr>
          <w:rFonts w:hint="default" w:ascii="宋体" w:hAnsi="宋体" w:eastAsia="宋体" w:cs="Times New Roman"/>
          <w:color w:val="auto"/>
          <w:sz w:val="24"/>
          <w:highlight w:val="none"/>
          <w:shd w:val="clear" w:color="auto" w:fill="ffffff"/>
          <w:lang w:val="en-US" w:eastAsia="zh-CN"/>
        </w:rPr>
        <w:outlineLvl w:val="9"/>
      </w:pPr>
      <w:r>
        <w:rPr>
          <w:rFonts w:hint="eastAsia" w:ascii="宋体" w:hAnsi="宋体" w:eastAsia="宋体" w:cs="Times New Roman"/>
          <w:color w:val="auto"/>
          <w:sz w:val="24"/>
          <w:highlight w:val="none"/>
          <w:shd w:val="clear" w:color="auto" w:fill="ffffff"/>
          <w:lang w:val="en-US" w:eastAsia="zh-CN"/>
        </w:rPr>
        <w:t xml:space="preserve">四、合同总价</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（一）绿化养护部分：</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1、养护面积：</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一年合同金额（大写）：</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（人民币）</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三年合同金额（大写）：</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（人民币）</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2、合同价款为暂定价，实际价款=实际工程量×中标单价+暂列金额（如有）±考核情况，实际工程量按第三方审计结算为准。</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合同价款包括人员费用（工资、福利、培训、社会保险、人身意外伤害险、服装费、高温费、劳保用品费等）、养护所用设备工具购置及维修费用、养护所用材料消耗费用、管理费用、利润、税金、政策性文件规定及合同包含的所有风险（包括但不限于遇最低工资调整、物价上涨等）、责任等各项应有费用，除此费用外，甲方无须再向乙方支付其他任何费用。</w:t>
      </w:r>
      <w:r/>
    </w:p>
    <w:p>
      <w:pPr>
        <w:numPr>
          <w:ilvl w:val="0"/>
          <w:numId w:val="0"/>
        </w:numPr>
        <w:ind w:firstLine="0"/>
        <w:jc w:val="left"/>
        <w:spacing w:before="156" w:line="420" w:lineRule="exact"/>
        <w:tabs>
          <w:tab w:val="left" w:pos="660" w:leader="none"/>
        </w:tabs>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lang w:val="en-US" w:eastAsia="zh-CN"/>
        </w:rPr>
        <w:t xml:space="preserve">五、</w:t>
      </w:r>
      <w:r>
        <w:rPr>
          <w:rFonts w:hint="eastAsia" w:ascii="宋体" w:hAnsi="宋体" w:eastAsia="宋体" w:cs="Times New Roman"/>
          <w:color w:val="auto"/>
          <w:sz w:val="24"/>
          <w:highlight w:val="none"/>
          <w:shd w:val="clear" w:color="auto" w:fill="ffffff"/>
        </w:rPr>
        <w:t xml:space="preserve">合同条款</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 甲方代表</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甲方指派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为派驻现场代表，全面负责日常养护作业的管理工作。</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 乙方代表</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2.1乙方指派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为本项目的专职安全员；指派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为绿化景观养护项目负责人， 具体负责</w:t>
      </w:r>
      <w:r>
        <w:rPr>
          <w:rFonts w:hint="eastAsia" w:ascii="宋体" w:hAnsi="宋体" w:eastAsia="宋体" w:cs="Times New Roman"/>
          <w:color w:val="auto"/>
          <w:sz w:val="24"/>
          <w:highlight w:val="none"/>
          <w:lang w:val="en-US" w:eastAsia="zh-CN"/>
        </w:rPr>
        <w:t xml:space="preserve">本项目</w:t>
      </w:r>
      <w:r>
        <w:rPr>
          <w:rFonts w:hint="eastAsia" w:ascii="宋体" w:hAnsi="宋体" w:eastAsia="宋体" w:cs="Times New Roman"/>
          <w:color w:val="auto"/>
          <w:sz w:val="24"/>
          <w:highlight w:val="none"/>
        </w:rPr>
        <w:t xml:space="preserve">养护作业工作</w:t>
      </w:r>
      <w:r>
        <w:rPr>
          <w:rFonts w:hint="eastAsia" w:ascii="宋体" w:hAnsi="宋体" w:eastAsia="宋体" w:cs="Times New Roman"/>
          <w:b/>
          <w:bCs/>
          <w:color w:val="auto"/>
          <w:sz w:val="24"/>
          <w:highlight w:val="none"/>
        </w:rPr>
        <w:t xml:space="preserve">，</w:t>
      </w:r>
      <w:r>
        <w:rPr>
          <w:rFonts w:hint="eastAsia" w:ascii="宋体" w:hAnsi="宋体" w:eastAsia="宋体" w:cs="Times New Roman"/>
          <w:color w:val="auto"/>
          <w:sz w:val="24"/>
          <w:highlight w:val="none"/>
        </w:rPr>
        <w:t xml:space="preserve">并用书面材料报甲方备案。</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项目负责人等有关人员必须按时参加由甲方召开的养护例会和各种必须参加的会议。</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乙方如需更换项目负责人，应至少提前1月将新任项目负责人简历和申请书以书面形式递交甲方，并经甲方审核同意并试用1个月合格后，原项目负责人方可离任。后任继续行使合同文件约定的前任的职权，履行前任的义务。</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甲方有权要求乙方更换不称职的项目负责人。</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 甲方工作</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3.1 负责向乙方提供中标绿地的有关资料。</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3.2 组织召开养护作业技术交底会。</w:t>
      </w:r>
      <w:r/>
    </w:p>
    <w:p>
      <w:pPr>
        <w:ind w:firstLine="456"/>
        <w:jc w:val="both"/>
        <w:spacing w:line="420" w:lineRule="exact"/>
        <w:rPr>
          <w:rFonts w:hint="eastAsia" w:ascii="宋体" w:hAnsi="宋体" w:eastAsia="宋体" w:cs="Times New Roman"/>
          <w:color w:val="auto"/>
          <w:spacing w:val="-6"/>
          <w:sz w:val="24"/>
          <w:highlight w:val="none"/>
        </w:rPr>
        <w:outlineLvl w:val="9"/>
      </w:pPr>
      <w:r>
        <w:rPr>
          <w:rFonts w:hint="eastAsia" w:ascii="宋体" w:hAnsi="宋体" w:eastAsia="宋体" w:cs="Times New Roman"/>
          <w:color w:val="auto"/>
          <w:spacing w:val="-6"/>
          <w:sz w:val="24"/>
          <w:highlight w:val="none"/>
        </w:rPr>
        <w:t xml:space="preserve">3.3 负责乙方的日常养护作业的管理和检查，对乙方的日常养护工作质量和履约情况进行考核，并按考核结果实行奖惩。</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3.4 甲方每月对乙方的养护质量进行检查考核，按本合同有关条款，每季度支付相应养护经费。</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3.5 如遇突发事件，协调乙方在作业过程中与其他管理部门的关系。</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3.6 甲方应作的其他工作，双方在补充条款内约定。</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3.7在合同期内，因园区发展需要征用、改造、临时占用绿地等需要调整乙方管护绿化地段（范围）和管护等级时，退出原养护地段（范围），或相应减少养护范围及经费。由此造成的经济损失，甲方不负赔偿责任。</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 乙方工作</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4.1 根据甲方养护工作计划，乙方承担日常养护内容内的一切绿化等都在其养护范围内。</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4.2 做好统计报表，并按时做好月、季、年度上报养护工作完成情况表，按甲方要求及时上报。</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4.3 应按甲方提出的对各种管理的要求落实保护措施。</w:t>
      </w:r>
      <w:r/>
    </w:p>
    <w:p>
      <w:pPr>
        <w:ind w:firstLine="464"/>
        <w:jc w:val="both"/>
        <w:spacing w:line="420" w:lineRule="exact"/>
        <w:rPr>
          <w:rFonts w:hint="eastAsia" w:ascii="宋体" w:hAnsi="宋体" w:eastAsia="宋体" w:cs="Times New Roman"/>
          <w:color w:val="auto"/>
          <w:spacing w:val="-4"/>
          <w:sz w:val="24"/>
          <w:highlight w:val="none"/>
        </w:rPr>
        <w:outlineLvl w:val="9"/>
      </w:pPr>
      <w:r>
        <w:rPr>
          <w:rFonts w:hint="eastAsia" w:ascii="宋体" w:hAnsi="宋体" w:eastAsia="宋体" w:cs="Times New Roman"/>
          <w:color w:val="auto"/>
          <w:spacing w:val="-4"/>
          <w:sz w:val="24"/>
          <w:highlight w:val="none"/>
        </w:rPr>
        <w:t xml:space="preserve">4.4 建立巡视报告制，每天有专人进行对绿化等设施的巡视，并做好每日巡视</w:t>
      </w:r>
      <w:r>
        <w:rPr>
          <w:rFonts w:hint="eastAsia" w:ascii="宋体" w:hAnsi="宋体" w:eastAsia="宋体" w:cs="Times New Roman"/>
          <w:color w:val="auto"/>
          <w:spacing w:val="-4"/>
          <w:sz w:val="24"/>
          <w:highlight w:val="none"/>
          <w:lang w:eastAsia="zh-CN"/>
        </w:rPr>
        <w:t xml:space="preserve">记录</w:t>
      </w:r>
      <w:r>
        <w:rPr>
          <w:rFonts w:hint="eastAsia" w:ascii="宋体" w:hAnsi="宋体" w:eastAsia="宋体" w:cs="Times New Roman"/>
          <w:color w:val="auto"/>
          <w:spacing w:val="-4"/>
          <w:sz w:val="24"/>
          <w:highlight w:val="none"/>
        </w:rPr>
        <w:t xml:space="preserve">。</w:t>
      </w:r>
      <w:r>
        <w:rPr>
          <w:rFonts w:hint="eastAsia" w:ascii="宋体" w:hAnsi="宋体" w:eastAsia="宋体" w:cs="Times New Roman"/>
          <w:color w:val="auto"/>
          <w:sz w:val="24"/>
          <w:highlight w:val="none"/>
        </w:rPr>
        <w:t xml:space="preserve">乙方作为承包绿地的第一责任人，一经发现下列行为，必须立即予以阻止、了解情况并汇报甲方：</w:t>
      </w:r>
      <w:r/>
    </w:p>
    <w:p>
      <w:pPr>
        <w:ind w:firstLine="480"/>
        <w:jc w:val="both"/>
        <w:spacing w:line="420" w:lineRule="exact"/>
        <w:rPr>
          <w:rFonts w:hint="default"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w:t>
      </w:r>
      <w:r>
        <w:rPr>
          <w:rFonts w:hint="default" w:ascii="宋体" w:hAnsi="宋体" w:eastAsia="宋体" w:cs="Times New Roman"/>
          <w:color w:val="auto"/>
          <w:sz w:val="24"/>
          <w:highlight w:val="none"/>
        </w:rPr>
        <w:t xml:space="preserve">在</w:t>
      </w:r>
      <w:r>
        <w:rPr>
          <w:rFonts w:hint="eastAsia" w:ascii="宋体" w:hAnsi="宋体" w:eastAsia="宋体" w:cs="Times New Roman"/>
          <w:color w:val="auto"/>
          <w:sz w:val="24"/>
          <w:highlight w:val="none"/>
        </w:rPr>
        <w:t xml:space="preserve">绿地</w:t>
      </w:r>
      <w:r>
        <w:rPr>
          <w:rFonts w:hint="default" w:ascii="宋体" w:hAnsi="宋体" w:eastAsia="宋体" w:cs="Times New Roman"/>
          <w:color w:val="auto"/>
          <w:sz w:val="24"/>
          <w:highlight w:val="none"/>
        </w:rPr>
        <w:t xml:space="preserve">范围内非法种植；</w:t>
      </w:r>
      <w:r/>
    </w:p>
    <w:p>
      <w:pPr>
        <w:ind w:firstLine="480"/>
        <w:jc w:val="both"/>
        <w:spacing w:line="420" w:lineRule="exact"/>
        <w:rPr>
          <w:rFonts w:hint="default"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w:t>
      </w:r>
      <w:r>
        <w:rPr>
          <w:rFonts w:hint="default" w:ascii="宋体" w:hAnsi="宋体" w:eastAsia="宋体" w:cs="Times New Roman"/>
          <w:color w:val="auto"/>
          <w:sz w:val="24"/>
          <w:highlight w:val="none"/>
        </w:rPr>
        <w:t xml:space="preserve">在绿地内堆放杂物，</w:t>
      </w:r>
      <w:r>
        <w:rPr>
          <w:rFonts w:hint="eastAsia" w:ascii="宋体" w:hAnsi="宋体" w:eastAsia="宋体" w:cs="Times New Roman"/>
          <w:color w:val="auto"/>
          <w:sz w:val="24"/>
          <w:highlight w:val="none"/>
          <w:lang w:eastAsia="zh-CN"/>
        </w:rPr>
        <w:t xml:space="preserve">挖掘</w:t>
      </w:r>
      <w:r>
        <w:rPr>
          <w:rFonts w:hint="default" w:ascii="宋体" w:hAnsi="宋体" w:eastAsia="宋体" w:cs="Times New Roman"/>
          <w:color w:val="auto"/>
          <w:sz w:val="24"/>
          <w:highlight w:val="none"/>
        </w:rPr>
        <w:t xml:space="preserve">、损毁花木；</w:t>
      </w:r>
      <w:r/>
    </w:p>
    <w:p>
      <w:pPr>
        <w:ind w:firstLine="480"/>
        <w:jc w:val="both"/>
        <w:spacing w:line="420" w:lineRule="exact"/>
        <w:rPr>
          <w:rFonts w:hint="default"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w:t>
      </w:r>
      <w:r>
        <w:rPr>
          <w:rFonts w:hint="default" w:ascii="宋体" w:hAnsi="宋体" w:eastAsia="宋体" w:cs="Times New Roman"/>
          <w:color w:val="auto"/>
          <w:sz w:val="24"/>
          <w:highlight w:val="none"/>
        </w:rPr>
        <w:t xml:space="preserve">在树木上缠绕绳索、钉钉、架设电线电缆和照明设施；</w:t>
      </w:r>
      <w:r/>
    </w:p>
    <w:p>
      <w:pPr>
        <w:ind w:firstLine="480"/>
        <w:jc w:val="both"/>
        <w:spacing w:line="420" w:lineRule="exact"/>
        <w:rPr>
          <w:rFonts w:hint="default"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w:t>
      </w:r>
      <w:r>
        <w:rPr>
          <w:rFonts w:hint="default" w:ascii="宋体" w:hAnsi="宋体" w:eastAsia="宋体" w:cs="Times New Roman"/>
          <w:color w:val="auto"/>
          <w:sz w:val="24"/>
          <w:highlight w:val="none"/>
        </w:rPr>
        <w:t xml:space="preserve">在绿地内擅自采花摘果、采折种条、挖苗；</w:t>
      </w:r>
      <w:r/>
    </w:p>
    <w:p>
      <w:pPr>
        <w:ind w:firstLine="480"/>
        <w:jc w:val="both"/>
        <w:spacing w:line="420" w:lineRule="exact"/>
        <w:rPr>
          <w:rFonts w:hint="default"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（5）</w:t>
      </w:r>
      <w:r>
        <w:rPr>
          <w:rFonts w:hint="default" w:ascii="宋体" w:hAnsi="宋体" w:eastAsia="宋体" w:cs="Times New Roman"/>
          <w:color w:val="auto"/>
          <w:sz w:val="24"/>
          <w:highlight w:val="none"/>
        </w:rPr>
        <w:t xml:space="preserve">在绿地内擅自搭建建筑物、构筑物，围圈树木、立杆竖牌、设置广告设施；</w:t>
      </w:r>
      <w:r/>
    </w:p>
    <w:p>
      <w:pPr>
        <w:ind w:firstLine="480"/>
        <w:jc w:val="both"/>
        <w:spacing w:line="420" w:lineRule="exact"/>
        <w:rPr>
          <w:rFonts w:hint="default"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（6）</w:t>
      </w:r>
      <w:r>
        <w:rPr>
          <w:rFonts w:hint="default" w:ascii="宋体" w:hAnsi="宋体" w:eastAsia="宋体" w:cs="Times New Roman"/>
          <w:color w:val="auto"/>
          <w:sz w:val="24"/>
          <w:highlight w:val="none"/>
        </w:rPr>
        <w:t xml:space="preserve">向城市绿地内倾倒生活垃圾、建筑垃圾、有害废水等废弃物；</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（7）</w:t>
      </w:r>
      <w:r>
        <w:rPr>
          <w:rFonts w:hint="default" w:ascii="宋体" w:hAnsi="宋体" w:eastAsia="宋体" w:cs="Times New Roman"/>
          <w:color w:val="auto"/>
          <w:sz w:val="24"/>
          <w:highlight w:val="none"/>
        </w:rPr>
        <w:t xml:space="preserve">其他损坏城市绿化及其配套设施的行为。</w:t>
      </w:r>
      <w:r/>
    </w:p>
    <w:p>
      <w:pPr>
        <w:ind w:firstLine="480"/>
        <w:jc w:val="both"/>
        <w:spacing w:line="420" w:lineRule="exact"/>
        <w:widowControl/>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视情况作如下处理：</w:t>
      </w:r>
      <w:r/>
    </w:p>
    <w:p>
      <w:pPr>
        <w:ind w:firstLine="480"/>
        <w:jc w:val="both"/>
        <w:spacing w:line="420" w:lineRule="exact"/>
        <w:widowControl/>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（1）对于已经办理相关手续的开挖绿地现象，乙方应做好现场记录（包括开挖日期、地点、前后照片、开挖面积、损坏苗木及草皮数量），报甲方备案、做好事后修复工作。</w:t>
      </w:r>
      <w:r/>
    </w:p>
    <w:p>
      <w:pPr>
        <w:ind w:firstLine="480"/>
        <w:jc w:val="both"/>
        <w:spacing w:line="420" w:lineRule="exact"/>
        <w:widowControl/>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（2）对于未办理相关手续的破坏行为，甲方为第一责任主体，可借助无锡市新吴区</w:t>
      </w:r>
      <w:r>
        <w:rPr>
          <w:rFonts w:hint="eastAsia" w:ascii="宋体" w:hAnsi="宋体" w:eastAsia="宋体" w:cs="Times New Roman"/>
          <w:color w:val="auto"/>
          <w:sz w:val="24"/>
          <w:highlight w:val="none"/>
          <w:lang w:eastAsia="zh-CN"/>
        </w:rPr>
        <w:t xml:space="preserve">江溪街道</w:t>
      </w:r>
      <w:r>
        <w:rPr>
          <w:rFonts w:hint="eastAsia" w:ascii="宋体" w:hAnsi="宋体" w:eastAsia="宋体" w:cs="Times New Roman"/>
          <w:color w:val="auto"/>
          <w:sz w:val="24"/>
          <w:highlight w:val="none"/>
        </w:rPr>
        <w:t xml:space="preserve">城管中队管理力量共同处理，并做好相关备案材料。</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4.5 超出常规养护范围的工作，需提前报甲方审批。</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4.6 及时解决来信、来访，并根据甲方要求及时处理。</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4.7 按时按量完成甲方交办的</w:t>
      </w:r>
      <w:r>
        <w:rPr>
          <w:rFonts w:hint="eastAsia" w:ascii="宋体" w:hAnsi="宋体" w:eastAsia="宋体" w:cs="Times New Roman"/>
          <w:color w:val="auto"/>
          <w:sz w:val="24"/>
          <w:highlight w:val="none"/>
          <w:lang w:eastAsia="zh-CN"/>
        </w:rPr>
        <w:t xml:space="preserve">其他</w:t>
      </w:r>
      <w:r>
        <w:rPr>
          <w:rFonts w:hint="eastAsia" w:ascii="宋体" w:hAnsi="宋体" w:eastAsia="宋体" w:cs="Times New Roman"/>
          <w:color w:val="auto"/>
          <w:sz w:val="24"/>
          <w:highlight w:val="none"/>
        </w:rPr>
        <w:t xml:space="preserve">突击性任务和指令性任务。</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4.8 加强法定节假日的正常养护维修工作。</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4.9 乙方应做的其他工作，双方在补充条款内约定。</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4.10 乙方应服从所在地的绿化行政主管部门的行业管理。</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5 进度计划</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5.1 乙方在本合同生效后15天内上报全年养护作业计划，并结合季节特点和绿化状况，制定季度、月度养护计划在当季度、月度10天前送交甲方。甲方在7天内予以确认。</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6 质量要求</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lang w:val="en-US" w:eastAsia="zh-CN"/>
        </w:rPr>
        <w:t xml:space="preserve">6.1</w:t>
      </w:r>
      <w:r>
        <w:rPr>
          <w:rFonts w:hint="eastAsia" w:ascii="宋体" w:hAnsi="宋体" w:eastAsia="宋体" w:cs="Times New Roman"/>
          <w:color w:val="auto"/>
          <w:sz w:val="24"/>
          <w:highlight w:val="none"/>
        </w:rPr>
        <w:t xml:space="preserve">养护维修质量要求参照本项目招标文件约定的质量标准。因乙方原因养护质量达不到约定的质量标准，乙方承担违约责任。</w:t>
      </w:r>
      <w:r/>
    </w:p>
    <w:p>
      <w:pPr>
        <w:ind w:firstLine="480"/>
        <w:jc w:val="both"/>
        <w:spacing w:line="420" w:lineRule="exact"/>
        <w:rPr>
          <w:rFonts w:hint="eastAsia" w:ascii="宋体" w:hAnsi="宋体" w:eastAsia="宋体" w:cs="Times New Roman"/>
          <w:color w:val="auto"/>
          <w:sz w:val="24"/>
          <w:highlight w:val="none"/>
          <w:lang w:eastAsia="zh-CN"/>
        </w:rPr>
        <w:outlineLvl w:val="9"/>
      </w:pPr>
      <w:r>
        <w:rPr>
          <w:rFonts w:hint="eastAsia" w:ascii="宋体" w:hAnsi="宋体" w:eastAsia="宋体" w:cs="Times New Roman"/>
          <w:color w:val="auto"/>
          <w:sz w:val="24"/>
          <w:highlight w:val="none"/>
          <w:lang w:val="en-US" w:eastAsia="zh-CN"/>
        </w:rPr>
        <w:t xml:space="preserve">6.2</w:t>
      </w:r>
      <w:r>
        <w:rPr>
          <w:rFonts w:hint="eastAsia" w:ascii="宋体" w:hAnsi="宋体" w:eastAsia="宋体" w:cs="Times New Roman"/>
          <w:color w:val="auto"/>
          <w:sz w:val="24"/>
          <w:highlight w:val="none"/>
        </w:rPr>
        <w:t xml:space="preserve">养护作业要求</w:t>
      </w:r>
      <w:r>
        <w:rPr>
          <w:rFonts w:hint="eastAsia" w:ascii="宋体" w:hAnsi="宋体" w:eastAsia="宋体" w:cs="Times New Roman"/>
          <w:color w:val="auto"/>
          <w:sz w:val="24"/>
          <w:highlight w:val="none"/>
          <w:lang w:eastAsia="zh-CN"/>
        </w:rPr>
        <w:t xml:space="preserve">：</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根据甲方对养护作业的相关要求，乙方应自行组织相应的养护作业工作。养护作业要求</w:t>
      </w:r>
      <w:r>
        <w:rPr>
          <w:rFonts w:hint="eastAsia" w:ascii="宋体" w:hAnsi="宋体" w:eastAsia="宋体" w:cs="Times New Roman"/>
          <w:color w:val="auto"/>
          <w:sz w:val="24"/>
          <w:highlight w:val="none"/>
          <w:lang w:eastAsia="zh-CN"/>
        </w:rPr>
        <w:t xml:space="preserve">参照《江苏省城市园林绿化植物养护技术规定》一级绿地养护水平的</w:t>
      </w:r>
      <w:r>
        <w:rPr>
          <w:rFonts w:hint="eastAsia" w:ascii="宋体" w:hAnsi="宋体" w:eastAsia="宋体" w:cs="Times New Roman"/>
          <w:color w:val="auto"/>
          <w:sz w:val="24"/>
          <w:highlight w:val="none"/>
        </w:rPr>
        <w:t xml:space="preserve">要求执行。</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7 检查和考核</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7.1 乙方应认真按照本项目招标文件约定的质量标准进行养护，随时接受甲方的检查和考核，为检查和考核提供便利条件。</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7.2 对于养护质量不符合要求的，甲方先通知整改，乙方在三天内不整改的或整改效果不符合要求的，由甲方派其他队伍整改，费用在乙方养护费中扣除。</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8 安全文明施工与检查</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8.1 乙方应做好养护作业管理区内的安全管理工作，并随时接受甲方或行业安全检查人员依法实施的监察检查，采取必要的安全防护措施，消除事故隐患。</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8.2 由于乙方管理不善，引起政府职能部门处罚和停工整改，或安全措施不力造成事故的责任和因此发生的费用，由乙方承担。</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8.3 因树木整形、喷洒农药等出现苗木死亡的承包人必须照价赔偿；造成人畜伤亡的，一切责任由承包人承担。</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8.4养护期内，养护单位须加强安全生产管理，积极主动采取防范措施，加强日常巡查，及时发现、解除安全隐患，同时通过为养护工人购买保险等方式来规避风险。如养护</w:t>
      </w:r>
      <w:r>
        <w:rPr>
          <w:rFonts w:hint="eastAsia" w:ascii="宋体" w:hAnsi="宋体" w:eastAsia="宋体" w:cs="Times New Roman"/>
          <w:color w:val="auto"/>
          <w:sz w:val="24"/>
          <w:highlight w:val="none"/>
          <w:lang w:val="en-US" w:eastAsia="zh-CN"/>
        </w:rPr>
        <w:t xml:space="preserve">范围</w:t>
      </w:r>
      <w:r>
        <w:rPr>
          <w:rFonts w:hint="eastAsia" w:ascii="宋体" w:hAnsi="宋体" w:eastAsia="宋体" w:cs="Times New Roman"/>
          <w:color w:val="auto"/>
          <w:sz w:val="24"/>
          <w:highlight w:val="none"/>
        </w:rPr>
        <w:t xml:space="preserve">内发生安全事故出现财物受损，人员伤亡事件，由养护中标单位负责处理解决，处理过程中所发生的费用（包括赔偿费用）由养护单位承担。由此可能产生的防范措施费用、赔偿等风险费用请考虑在投标综合报价内。</w:t>
      </w:r>
      <w:r/>
    </w:p>
    <w:p>
      <w:pPr>
        <w:ind w:firstLine="480"/>
        <w:jc w:val="both"/>
        <w:spacing w:line="420" w:lineRule="exact"/>
        <w:rPr>
          <w:rFonts w:hint="eastAsia" w:ascii="宋体" w:hAnsi="宋体" w:eastAsia="宋体" w:cs="Times New Roman"/>
          <w:color w:val="auto"/>
          <w:sz w:val="24"/>
          <w:highlight w:val="none"/>
        </w:rPr>
        <w:outlineLvl w:val="9"/>
      </w:pPr>
      <w:r>
        <w:rPr>
          <w:rFonts w:hint="default" w:ascii="宋体" w:hAnsi="宋体" w:eastAsia="宋体" w:cs="Times New Roman"/>
          <w:color w:val="auto"/>
          <w:sz w:val="24"/>
          <w:highlight w:val="none"/>
        </w:rPr>
        <w:t xml:space="preserve">9</w:t>
      </w:r>
      <w:r>
        <w:rPr>
          <w:rFonts w:hint="eastAsia" w:ascii="宋体" w:hAnsi="宋体" w:eastAsia="宋体" w:cs="Times New Roman"/>
          <w:color w:val="auto"/>
          <w:sz w:val="24"/>
          <w:highlight w:val="none"/>
        </w:rPr>
        <w:t xml:space="preserve"> 安全防护</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养护作业人员应做好各项安全防范措施，必须着装上岗操作。</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10、交接与验收</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10.1交接</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绿地到期前，绿地重新招标，并确定新的养护承包人后，原养护承包人应做好与新养护承包人的交接工作，对于交接过程中发生的问题，确系原养护承包人原因所致，应及时进行整改，需在规定时间内按要求整改到位后交付，逾期整改不到位由接管方进行整改，所需费用由原养护承包人支付。</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2）绿地到期，因新养护承包人或甲方的原因，新养护承包人和原养护承包人未及时交接，养护工作仍由原养护承包人负责，超出原养护合同期的养护费用，由甲方支付给原养护承包人，养护费用按原养护合同中规定的标准，并经采购人、财政部门等相关部门审核后确定。而甲方和新养护承包人的养护费用，扣除新养护承包人未养护期间的费用，扣除费用按甲方和新养护承包人签订的新的养护合同中规定的标准，并经采购人、财政部门等相关部门审核后确定。</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10.2验收</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原养护承包人对养护</w:t>
      </w:r>
      <w:r>
        <w:rPr>
          <w:rFonts w:hint="eastAsia" w:ascii="宋体" w:hAnsi="宋体" w:eastAsia="宋体" w:cs="Times New Roman"/>
          <w:color w:val="auto"/>
          <w:sz w:val="24"/>
          <w:highlight w:val="none"/>
          <w:lang w:val="en-US" w:eastAsia="zh-CN"/>
        </w:rPr>
        <w:t xml:space="preserve">范围</w:t>
      </w:r>
      <w:r>
        <w:rPr>
          <w:rFonts w:hint="eastAsia" w:ascii="宋体" w:hAnsi="宋体" w:eastAsia="宋体" w:cs="Times New Roman"/>
          <w:color w:val="auto"/>
          <w:sz w:val="24"/>
          <w:highlight w:val="none"/>
        </w:rPr>
        <w:t xml:space="preserve">内存在的问题整改完成准备交接前，由</w:t>
      </w:r>
      <w:r>
        <w:rPr>
          <w:rFonts w:hint="eastAsia" w:ascii="宋体" w:hAnsi="宋体" w:eastAsia="宋体" w:cs="Times New Roman"/>
          <w:color w:val="auto"/>
          <w:sz w:val="24"/>
          <w:highlight w:val="none"/>
          <w:lang w:eastAsia="zh-CN"/>
        </w:rPr>
        <w:t xml:space="preserve">甲方</w:t>
      </w:r>
      <w:r>
        <w:rPr>
          <w:rFonts w:hint="eastAsia" w:ascii="宋体" w:hAnsi="宋体" w:eastAsia="宋体" w:cs="Times New Roman"/>
          <w:color w:val="auto"/>
          <w:sz w:val="24"/>
          <w:highlight w:val="none"/>
        </w:rPr>
        <w:t xml:space="preserve">、原养护承</w:t>
      </w:r>
      <w:r>
        <w:rPr>
          <w:rFonts w:hint="eastAsia" w:ascii="宋体" w:hAnsi="宋体" w:eastAsia="宋体" w:cs="Times New Roman"/>
          <w:color w:val="auto"/>
          <w:sz w:val="24"/>
          <w:highlight w:val="none"/>
          <w:lang w:eastAsia="zh-CN"/>
        </w:rPr>
        <w:t xml:space="preserve">包人</w:t>
      </w:r>
      <w:r>
        <w:rPr>
          <w:rFonts w:hint="eastAsia" w:ascii="宋体" w:hAnsi="宋体" w:eastAsia="宋体" w:cs="Times New Roman"/>
          <w:color w:val="auto"/>
          <w:sz w:val="24"/>
          <w:highlight w:val="none"/>
        </w:rPr>
        <w:t xml:space="preserve">、新养护承包人对绿地进行验收，验收通过后，三方签署验收交接单并加盖公章后备案。</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10.3事故处理</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发生重大伤亡及其他安全事故，乙方应按有关规定立即上报有关部门并通知甲方，同时按政府有关部门要求处理由事故责任方承担发生的费用。</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11 事故处理</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发生重大伤亡及其他安全事故，乙方应按有关规定立即上报有关部门并通知甲方，同时按政府有关部门要求处理由事故责任方承担发生的费用。</w:t>
      </w:r>
      <w:r/>
    </w:p>
    <w:p>
      <w:pPr>
        <w:ind w:firstLine="480"/>
        <w:jc w:val="both"/>
        <w:spacing w:line="420" w:lineRule="exact"/>
        <w:rPr>
          <w:rFonts w:hint="eastAsia" w:ascii="宋体" w:hAnsi="宋体" w:eastAsia="宋体" w:cs="Times New Roman"/>
          <w:color w:val="auto"/>
          <w:sz w:val="24"/>
          <w:highlight w:val="none"/>
        </w:rPr>
        <w:outlineLvl w:val="9"/>
      </w:pPr>
      <w:r>
        <w:rPr>
          <w:rFonts w:hint="default" w:ascii="宋体" w:hAnsi="宋体" w:eastAsia="宋体" w:cs="Times New Roman"/>
          <w:color w:val="auto"/>
          <w:sz w:val="24"/>
          <w:highlight w:val="none"/>
        </w:rPr>
        <w:t xml:space="preserve">1</w:t>
      </w:r>
      <w:r>
        <w:rPr>
          <w:rFonts w:hint="eastAsia" w:ascii="宋体" w:hAnsi="宋体" w:eastAsia="宋体" w:cs="Times New Roman"/>
          <w:color w:val="auto"/>
          <w:sz w:val="24"/>
          <w:highlight w:val="none"/>
        </w:rPr>
        <w:t xml:space="preserve">2 合同价款</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12.1 合同价款由甲、乙双方依据中标通知书中的中标价格在协议书内约定。</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12.2 乙方应向甲方提交月度养护作业统计报表。甲方在接到报表的7天内进行计量与考核，考核结果作为合同价款支付的依据。</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12.3如实际作业量与移交清单有出入时，乙方应及时上报工程量变更单，经甲方审核并报有关部门审定后方可在下月养护计划中调整。</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13</w:t>
      </w:r>
      <w:r>
        <w:rPr>
          <w:rFonts w:hint="default" w:ascii="宋体" w:hAnsi="宋体" w:eastAsia="宋体" w:cs="Times New Roman"/>
          <w:color w:val="auto"/>
          <w:sz w:val="24"/>
          <w:highlight w:val="none"/>
        </w:rPr>
        <w:t xml:space="preserve">付款方式</w:t>
      </w:r>
      <w:r/>
    </w:p>
    <w:p>
      <w:pPr>
        <w:ind w:firstLine="480"/>
        <w:jc w:val="both"/>
        <w:spacing w:line="420" w:lineRule="exact"/>
        <w:rPr>
          <w:rFonts w:hint="eastAsia" w:ascii="宋体" w:hAnsi="宋体" w:eastAsia="宋体" w:cs="Times New Roman"/>
          <w:b/>
          <w:bCs/>
          <w:color w:val="auto"/>
          <w:sz w:val="24"/>
          <w:highlight w:val="none"/>
          <w:lang w:val="en-US" w:eastAsia="zh-CN"/>
        </w:rPr>
        <w:outlineLvl w:val="9"/>
      </w:pPr>
      <w:r>
        <w:rPr>
          <w:rFonts w:hint="eastAsia" w:ascii="宋体" w:hAnsi="宋体" w:eastAsia="宋体" w:cs="Times New Roman"/>
          <w:color w:val="auto"/>
          <w:sz w:val="24"/>
          <w:highlight w:val="none"/>
        </w:rPr>
        <w:t xml:space="preserve">13.1</w:t>
      </w:r>
      <w:r>
        <w:rPr>
          <w:rFonts w:hint="eastAsia" w:ascii="宋体" w:hAnsi="宋体" w:eastAsia="宋体" w:cs="Times New Roman"/>
          <w:b/>
          <w:bCs/>
          <w:color w:val="auto"/>
          <w:sz w:val="24"/>
          <w:highlight w:val="none"/>
        </w:rPr>
        <w:t xml:space="preserve">本项目按年度支付，按每年的养护工程量（双方签字盖章），结合考核扣款，支付年度养护费的80%，养护期结束送审，根据审定价付清。</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14 相关计量规定</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14.1 新增加未纳入本次招标范围的绿地按就近方便原则由该绿地所属承包区域的养护单位养护，综合单价按照中标价格。</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14.</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 </w:t>
      </w:r>
      <w:r>
        <w:rPr>
          <w:rFonts w:hint="default" w:ascii="宋体" w:hAnsi="宋体" w:eastAsia="宋体" w:cs="Times New Roman"/>
          <w:color w:val="auto"/>
          <w:sz w:val="24"/>
          <w:highlight w:val="none"/>
        </w:rPr>
        <w:t xml:space="preserve">草花种植每年更换</w:t>
      </w:r>
      <w:r>
        <w:rPr>
          <w:rFonts w:hint="eastAsia" w:ascii="宋体" w:hAnsi="宋体" w:eastAsia="宋体" w:cs="Times New Roman"/>
          <w:color w:val="auto"/>
          <w:sz w:val="24"/>
          <w:highlight w:val="none"/>
        </w:rPr>
        <w:t xml:space="preserve">4</w:t>
      </w:r>
      <w:r>
        <w:rPr>
          <w:rFonts w:hint="default" w:ascii="宋体" w:hAnsi="宋体" w:eastAsia="宋体" w:cs="Times New Roman"/>
          <w:color w:val="auto"/>
          <w:sz w:val="24"/>
          <w:highlight w:val="none"/>
        </w:rPr>
        <w:t xml:space="preserve">期，为</w:t>
      </w:r>
      <w:r>
        <w:rPr>
          <w:rFonts w:hint="eastAsia" w:ascii="宋体" w:hAnsi="宋体" w:eastAsia="宋体" w:cs="Times New Roman"/>
          <w:color w:val="auto"/>
          <w:sz w:val="24"/>
          <w:highlight w:val="none"/>
        </w:rPr>
        <w:t xml:space="preserve">无锡市</w:t>
      </w:r>
      <w:r>
        <w:rPr>
          <w:rFonts w:hint="default" w:ascii="宋体" w:hAnsi="宋体" w:eastAsia="宋体" w:cs="Times New Roman"/>
          <w:color w:val="auto"/>
          <w:sz w:val="24"/>
          <w:highlight w:val="none"/>
        </w:rPr>
        <w:t xml:space="preserve">常规草花品种，</w:t>
      </w:r>
      <w:r>
        <w:rPr>
          <w:rFonts w:hint="eastAsia" w:ascii="宋体" w:hAnsi="宋体" w:eastAsia="宋体" w:cs="Times New Roman"/>
          <w:color w:val="auto"/>
          <w:sz w:val="24"/>
          <w:highlight w:val="none"/>
        </w:rPr>
        <w:t xml:space="preserve">营养钵</w:t>
      </w:r>
      <w:r>
        <w:rPr>
          <w:rFonts w:hint="default" w:ascii="宋体" w:hAnsi="宋体" w:eastAsia="宋体" w:cs="Times New Roman"/>
          <w:color w:val="auto"/>
          <w:sz w:val="24"/>
          <w:highlight w:val="none"/>
        </w:rPr>
        <w:t xml:space="preserve">苗，生长健壮、</w:t>
      </w:r>
      <w:r>
        <w:rPr>
          <w:rFonts w:hint="eastAsia" w:ascii="宋体" w:hAnsi="宋体" w:eastAsia="宋体" w:cs="Times New Roman"/>
          <w:color w:val="auto"/>
          <w:sz w:val="24"/>
          <w:highlight w:val="none"/>
        </w:rPr>
        <w:t xml:space="preserve">色彩</w:t>
      </w:r>
      <w:r>
        <w:rPr>
          <w:rFonts w:hint="default" w:ascii="宋体" w:hAnsi="宋体" w:eastAsia="宋体" w:cs="Times New Roman"/>
          <w:color w:val="auto"/>
          <w:sz w:val="24"/>
          <w:highlight w:val="none"/>
        </w:rPr>
        <w:t xml:space="preserve">鲜艳。</w:t>
      </w:r>
      <w:r/>
    </w:p>
    <w:p>
      <w:pPr>
        <w:ind w:firstLine="480"/>
        <w:jc w:val="both"/>
        <w:spacing w:line="420" w:lineRule="exact"/>
        <w:rPr>
          <w:rFonts w:hint="eastAsia" w:ascii="Times New Roman" w:hAnsi="Times New Roman" w:eastAsia="宋体" w:cs="Times New Roman"/>
          <w:color w:val="auto"/>
          <w:highlight w:val="none"/>
          <w:lang w:eastAsia="zh-CN"/>
        </w:rPr>
        <w:outlineLvl w:val="9"/>
      </w:pPr>
      <w:r>
        <w:rPr>
          <w:rFonts w:hint="eastAsia" w:ascii="宋体" w:hAnsi="宋体" w:eastAsia="宋体" w:cs="Times New Roman"/>
          <w:color w:val="auto"/>
          <w:sz w:val="24"/>
          <w:highlight w:val="none"/>
        </w:rPr>
        <w:t xml:space="preserve">14.</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eastAsia="zh-CN"/>
        </w:rPr>
        <w:t xml:space="preserve">其他</w:t>
      </w:r>
      <w:r>
        <w:rPr>
          <w:rFonts w:hint="eastAsia" w:ascii="宋体" w:hAnsi="宋体" w:eastAsia="宋体" w:cs="Times New Roman"/>
          <w:color w:val="auto"/>
          <w:sz w:val="24"/>
          <w:highlight w:val="none"/>
        </w:rPr>
        <w:t xml:space="preserve">未尽事宜 参照市区相关文件执行。</w:t>
      </w:r>
      <w:r/>
    </w:p>
    <w:p>
      <w:pPr>
        <w:ind w:firstLine="0"/>
        <w:jc w:val="both"/>
        <w:rPr>
          <w:rFonts w:hint="eastAsia" w:ascii="Times New Roman" w:hAnsi="Times New Roman" w:eastAsia="宋体" w:cs="Times New Roman"/>
          <w:color w:val="auto"/>
          <w:highlight w:val="none"/>
          <w:lang w:eastAsia="zh-CN"/>
        </w:rPr>
        <w:outlineLvl w:val="9"/>
      </w:pPr>
      <w:r>
        <w:rPr>
          <w:rFonts w:hint="eastAsia" w:ascii="Times New Roman" w:hAnsi="Times New Roman" w:eastAsia="宋体" w:cs="Times New Roman"/>
          <w:color w:val="auto"/>
          <w:highlight w:val="none"/>
          <w:lang w:eastAsia="zh-CN"/>
        </w:rPr>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发包人</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盖章</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承包人</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盖章</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法定代表人：                              法定代表人：</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项目负责人：                              项目经理：</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电  话：                                  电  话：                   </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地  址：                                  地   址：                  </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年  月   日                              年  月   日     </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见证方：</w:t>
      </w:r>
      <w:r/>
    </w:p>
    <w:p>
      <w:pPr>
        <w:ind w:firstLine="0"/>
        <w:jc w:val="left"/>
        <w:spacing w:line="360" w:lineRule="auto"/>
        <w:rPr>
          <w:rFonts w:hint="eastAsia" w:ascii="宋体" w:hAnsi="宋体" w:eastAsia="宋体" w:cs="宋体"/>
          <w:color w:val="auto"/>
          <w:sz w:val="32"/>
          <w:szCs w:val="32"/>
          <w:highlight w:val="none"/>
        </w:rPr>
        <w:outlineLvl w:val="9"/>
      </w:pPr>
      <w:r>
        <w:rPr>
          <w:rFonts w:hint="eastAsia" w:ascii="宋体" w:hAnsi="宋体" w:eastAsia="宋体" w:cs="Times New Roman"/>
          <w:color w:val="auto"/>
          <w:sz w:val="24"/>
          <w:highlight w:val="none"/>
        </w:rPr>
        <w:t xml:space="preserve">日期：</w:t>
      </w:r>
      <w:r>
        <w:rPr>
          <w:rFonts w:hint="eastAsia" w:ascii="宋体" w:hAnsi="宋体" w:eastAsia="宋体" w:cs="宋体"/>
          <w:color w:val="auto"/>
          <w:sz w:val="32"/>
          <w:szCs w:val="32"/>
          <w:highlight w:val="none"/>
        </w:rPr>
        <w:br w:type="page" w:clear="all"/>
      </w:r>
      <w:r/>
    </w:p>
    <w:p>
      <w:pPr>
        <w:ind w:firstLine="640"/>
        <w:jc w:val="center"/>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1"/>
        <w:ind w:left="9"/>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投</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件</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采购项目编号：</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采购项目名称：</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投标供应商：</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720"/>
        <w:jc w:val="center"/>
        <w:shd w:val="clear" w:color="auto"/>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lang w:eastAsia="zh-CN"/>
        </w:rPr>
        <w:t xml:space="preserve">二〇</w:t>
      </w:r>
      <w:r>
        <w:rPr>
          <w:rFonts w:hint="eastAsia" w:ascii="宋体" w:hAnsi="宋体" w:eastAsia="宋体" w:cs="宋体"/>
          <w:color w:val="auto"/>
          <w:sz w:val="36"/>
          <w:szCs w:val="36"/>
          <w:highlight w:val="none"/>
        </w:rPr>
        <w:t xml:space="preserve">   年   月  日</w:t>
      </w:r>
      <w:bookmarkStart w:id="3" w:name="一．报价函（格式）"/>
      <w:r/>
      <w:bookmarkEnd w:id="3"/>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无锡市新吴区人民政府江溪街道办事处</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我方收到贵方编号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招标文件，经仔细阅读和研究，我方决定参加此项目的投标。</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我方愿意按照招标文件的一切要求，提供本项目的投标，投标总价见《开标一览表》。</w:t>
      </w:r>
      <w:r/>
    </w:p>
    <w:p>
      <w:pPr>
        <w:pStyle w:val="906"/>
        <w:numPr>
          <w:ilvl w:val="0"/>
          <w:numId w:val="0"/>
        </w:numPr>
        <w:ind w:left="552" w:hanging="420"/>
        <w:spacing w:line="360" w:lineRule="auto"/>
        <w:shd w:val="clear" w:color="auto"/>
        <w:rPr>
          <w:rStyle w:val="746"/>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我方愿意提供</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在招标文件中要求的文件、资料。</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我方同意按招标文件中的规定，本投标文件投标的有效期限为开标之日起90天。</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如果我方的投标文件被接受，我方将履行招标文件中规定的每一项要求，按期、按质、按量，完成交货任务。</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rPr>
        <w:t xml:space="preserve">我方认为你们有权决定中标者。</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rPr>
        <w:t xml:space="preserve">我方愿意遵守《中华人民共和国政府采购法》，并</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民法典》、财政部《政府采购货物和服务招标投标管理办法》和合同条款履行自己的全部责任。</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我方认可并遵守招标文件的所有规定，放弃对招标文件提出质疑的权利。</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传真：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通讯地址：                          邮编：</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投标供应商全称（加盖公章）：                       采购项目编号： </w:t>
      </w:r>
      <w:r/>
    </w:p>
    <w:tbl>
      <w:tblPr>
        <w:tblStyle w:val="704"/>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064"/>
      </w:tblGrid>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064"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江溪街道安居房小区绿化养护项目</w:t>
            </w:r>
            <w:r/>
          </w:p>
        </w:tc>
      </w:tr>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一年投标报价</w:t>
            </w:r>
            <w:r/>
          </w:p>
          <w:p>
            <w:pPr>
              <w:ind w:firstLine="720"/>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（元）</w:t>
            </w:r>
            <w:r/>
          </w:p>
        </w:tc>
        <w:tc>
          <w:tcPr>
            <w:tcW w:w="7064" w:type="dxa"/>
            <w:vAlign w:val="center"/>
            <w:textDirection w:val="lrTb"/>
            <w:noWrap w:val="false"/>
          </w:tcPr>
          <w:p>
            <w:pPr>
              <w:pStyle w:val="711"/>
              <w:spacing w:line="30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11"/>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三年投标总报价（元）</w:t>
            </w:r>
            <w:r/>
          </w:p>
        </w:tc>
        <w:tc>
          <w:tcPr>
            <w:tcW w:w="7064" w:type="dxa"/>
            <w:vAlign w:val="center"/>
            <w:textDirection w:val="lrTb"/>
            <w:noWrap w:val="false"/>
          </w:tcPr>
          <w:p>
            <w:pPr>
              <w:pStyle w:val="711"/>
              <w:spacing w:line="30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11"/>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服务期</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质量要求</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服务响应时间</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项目负责人</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法定代表人或授权代表签字：                          日期：   年   月   日</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填写说明：</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1、开标一览表中的内容应与响应函内容一致，否则评标时一律按开标一览表中内容为准，开标一览表中必须盖章或签字。</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2、报价均以人民币元表示，金额精确到小数点后2位。</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both"/>
        <w:spacing w:line="400" w:lineRule="exact"/>
        <w:rPr>
          <w:rFonts w:hint="eastAsia" w:ascii="宋体" w:hAnsi="宋体" w:eastAsia="宋体" w:cs="宋体"/>
          <w:color w:val="auto"/>
          <w:szCs w:val="21"/>
          <w:highlight w:val="none"/>
          <w:lang w:val="zh-CN"/>
        </w:rPr>
        <w:outlineLvl w:val="0"/>
      </w:pPr>
      <w:r>
        <w:rPr>
          <w:rFonts w:hint="eastAsia" w:ascii="宋体" w:hAnsi="宋体" w:eastAsia="宋体" w:cs="宋体"/>
          <w:b/>
          <w:bCs/>
          <w:color w:val="auto"/>
          <w:sz w:val="28"/>
          <w:szCs w:val="28"/>
          <w:highlight w:val="none"/>
        </w:rPr>
        <w:t xml:space="preserve">报价明细表（格式）（格式</w:t>
      </w:r>
      <w:r>
        <w:rPr>
          <w:rFonts w:hint="eastAsia" w:ascii="宋体" w:hAnsi="宋体" w:eastAsia="宋体" w:cs="宋体"/>
          <w:b/>
          <w:bCs/>
          <w:color w:val="auto"/>
          <w:sz w:val="28"/>
          <w:szCs w:val="28"/>
          <w:highlight w:val="none"/>
          <w:lang w:eastAsia="zh-CN"/>
        </w:rPr>
        <w:t xml:space="preserve">按照提供养护量清单的格式</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p>
    <w:p>
      <w:pPr>
        <w:ind w:firstLine="0"/>
        <w:jc w:val="both"/>
        <w:rPr>
          <w:rFonts w:hint="eastAsia" w:ascii="宋体" w:hAnsi="宋体" w:eastAsia="宋体" w:cs="宋体"/>
          <w:b/>
          <w:color w:val="auto"/>
          <w:sz w:val="24"/>
          <w:szCs w:val="30"/>
          <w:highlight w:val="none"/>
        </w:rPr>
        <w:outlineLvl w:val="0"/>
      </w:pPr>
      <w:r/>
      <w:bookmarkStart w:id="4" w:name="_Toc9200"/>
      <w:r/>
      <w:r/>
    </w:p>
    <w:p>
      <w:pPr>
        <w:ind w:firstLine="0"/>
        <w:jc w:val="center"/>
        <w:rPr>
          <w:rFonts w:hint="eastAsia" w:ascii="宋体" w:hAnsi="宋体" w:eastAsia="宋体" w:cs="宋体"/>
          <w:b/>
          <w:color w:val="auto"/>
          <w:sz w:val="24"/>
          <w:szCs w:val="30"/>
          <w:highlight w:val="none"/>
          <w:lang w:val="en-US" w:eastAsia="zh-CN"/>
        </w:rPr>
        <w:outlineLvl w:val="0"/>
      </w:pPr>
      <w:r>
        <w:rPr>
          <w:rFonts w:hint="eastAsia" w:ascii="宋体" w:hAnsi="宋体" w:eastAsia="宋体" w:cs="宋体"/>
          <w:b/>
          <w:color w:val="auto"/>
          <w:sz w:val="24"/>
          <w:szCs w:val="30"/>
          <w:highlight w:val="none"/>
        </w:rPr>
        <w:t xml:space="preserve">养护清单、设施量清单（另提供电子版）</w:t>
      </w:r>
      <w:bookmarkEnd w:id="4"/>
      <w:r>
        <w:rPr>
          <w:rFonts w:hint="eastAsia" w:ascii="宋体" w:hAnsi="宋体" w:eastAsia="宋体" w:cs="宋体"/>
          <w:b/>
          <w:color w:val="auto"/>
          <w:sz w:val="24"/>
          <w:szCs w:val="30"/>
          <w:highlight w:val="none"/>
          <w:lang w:eastAsia="zh-CN"/>
        </w:rPr>
        <w:t xml:space="preserve">，</w:t>
      </w:r>
      <w:r>
        <w:rPr>
          <w:rFonts w:hint="eastAsia" w:ascii="宋体" w:hAnsi="宋体" w:eastAsia="宋体" w:cs="宋体"/>
          <w:b/>
          <w:color w:val="auto"/>
          <w:sz w:val="24"/>
          <w:szCs w:val="30"/>
          <w:highlight w:val="none"/>
          <w:lang w:val="en-US" w:eastAsia="zh-CN"/>
        </w:rPr>
        <w:t xml:space="preserve">清单中为一年养护工作量。</w:t>
      </w:r>
      <w:r/>
    </w:p>
    <w:p>
      <w:pPr>
        <w:ind w:left="0" w:right="0"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br w:type="page" w:clear="all"/>
      </w:r>
      <w:r>
        <w:rPr>
          <w:rFonts w:ascii="宋体" w:hAnsi="宋体" w:eastAsia="宋体" w:cs="宋体"/>
          <w:b/>
          <w:color w:val="000000"/>
          <w:sz w:val="30"/>
          <w:highlight w:val="none"/>
        </w:rPr>
        <w:t xml:space="preserve">报价合理性分析表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377"/>
        <w:gridCol w:w="1646"/>
        <w:gridCol w:w="1545"/>
        <w:gridCol w:w="1354"/>
        <w:gridCol w:w="3080"/>
      </w:tblGrid>
      <w:tr>
        <w:trPr>
          <w:trHeight w:val="2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投入总数量（人）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人工工资（元）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养护作业人员年度费用合计（元）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养护作业人员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1、养护作业人员投入数量以《养护作业人员投入计划一览表》为准，不得低于最低作业人员配置要求</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2、人工工资不得低于2660元/人/月</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年度养护费用报价（元）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与投标报价汇总表中的“</w:t>
            </w:r>
            <w:r>
              <w:rPr>
                <w:rFonts w:hint="eastAsia" w:ascii="宋体" w:hAnsi="宋体" w:cs="宋体"/>
                <w:color w:val="000000"/>
                <w:sz w:val="21"/>
                <w:highlight w:val="none"/>
                <w:lang w:val="en-US" w:eastAsia="zh-CN"/>
              </w:rPr>
              <w:t xml:space="preserve">一年总价汇总</w:t>
            </w:r>
            <w:bookmarkStart w:id="5" w:name="_GoBack"/>
            <w:r/>
            <w:bookmarkEnd w:id="5"/>
            <w:r>
              <w:rPr>
                <w:rFonts w:ascii="宋体" w:hAnsi="宋体" w:eastAsia="宋体" w:cs="宋体"/>
                <w:color w:val="000000"/>
                <w:sz w:val="21"/>
                <w:highlight w:val="none"/>
              </w:rPr>
              <w:t xml:space="preserve">”须一致</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投标报价汇总（元）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与投标报价汇总表中的“</w:t>
            </w:r>
            <w:r>
              <w:rPr>
                <w:rFonts w:hint="eastAsia" w:ascii="宋体" w:hAnsi="宋体" w:cs="宋体"/>
                <w:color w:val="000000"/>
                <w:sz w:val="21"/>
                <w:highlight w:val="none"/>
                <w:lang w:val="en-US" w:eastAsia="zh-CN"/>
              </w:rPr>
              <w:t xml:space="preserve">三年总价汇总</w:t>
            </w:r>
            <w:r>
              <w:rPr>
                <w:rFonts w:ascii="宋体" w:hAnsi="宋体" w:eastAsia="宋体" w:cs="宋体"/>
                <w:color w:val="000000"/>
                <w:sz w:val="21"/>
                <w:highlight w:val="none"/>
              </w:rPr>
              <w:t xml:space="preserve">（元）”须一致</w:t>
            </w:r>
            <w:r/>
          </w:p>
        </w:tc>
      </w:tr>
      <w:tr>
        <w:trPr>
          <w:trHeight w:val="1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人工费占比</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养护作业人员合同期内总人工费/投标报价汇总</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人工费占比标准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采购文件“投标邀请”第3项中人工费占比标准</w:t>
            </w:r>
            <w:r/>
          </w:p>
        </w:tc>
      </w:tr>
    </w:tbl>
    <w:p>
      <w:pPr>
        <w:ind w:left="0" w:right="0" w:firstLine="21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21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注：1、单价、合价均以人民币元表示，金额及百分比精确到小数点后2位。</w:t>
      </w:r>
      <w:r/>
    </w:p>
    <w:p>
      <w:pPr>
        <w:ind w:left="-2"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2、人工费占比不得高于人工费占比标准。</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3、上表中的人工费占比以投入总人数计算。</w:t>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投标供应商（盖章）：</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p>
    <w:p>
      <w:pPr>
        <w:jc w:val="center"/>
        <w:spacing w:line="360" w:lineRule="auto"/>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）承诺书（格式）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（投标供应商名称）在此承诺：</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进行投标。</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jc w:val="center"/>
        <w:shd w:val="clear" w:color="auto"/>
        <w:rPr>
          <w:rFonts w:hint="eastAsia" w:ascii="宋体" w:hAnsi="宋体" w:eastAsia="宋体" w:cs="宋体"/>
          <w:color w:val="auto"/>
          <w:sz w:val="32"/>
          <w:szCs w:val="32"/>
          <w:highlight w:val="none"/>
        </w:rPr>
        <w:outlineLvl w:val="9"/>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      （采购人名称）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我公司自愿参加贵单位（公司）项目的投标，并接受对我公司的资格审查，我公司承诺：本公</w:t>
      </w:r>
      <w:r>
        <w:rPr>
          <w:rFonts w:hint="eastAsia" w:ascii="宋体" w:hAnsi="宋体" w:cs="宋体"/>
          <w:color w:val="auto"/>
          <w:sz w:val="24"/>
          <w:szCs w:val="24"/>
          <w:highlight w:val="none"/>
          <w:lang w:eastAsia="zh-CN"/>
        </w:rPr>
        <w:t xml:space="preserve">司在</w:t>
      </w:r>
      <w:r>
        <w:rPr>
          <w:rFonts w:hint="eastAsia" w:ascii="宋体" w:hAnsi="宋体" w:eastAsia="宋体" w:cs="宋体"/>
          <w:color w:val="auto"/>
          <w:sz w:val="24"/>
          <w:szCs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的任何处理。</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法定代表人签名或盖章：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jc w:val="center"/>
        <w:keepLines w:val="0"/>
        <w:keepNext w:val="0"/>
        <w:pageBreakBefore w:val="0"/>
        <w:spacing w:before="164" w:after="164"/>
        <w:shd w:val="clear" w:color="auto"/>
        <w:widowControl w:val="off"/>
        <w:rPr>
          <w:rFonts w:hint="eastAsia" w:ascii="宋体" w:hAnsi="宋体" w:eastAsia="宋体" w:cs="宋体"/>
          <w:b/>
          <w:color w:val="auto"/>
          <w:sz w:val="28"/>
          <w:highlight w:val="none"/>
        </w:rPr>
        <w:outlineLvl w:val="0"/>
      </w:pPr>
      <w:r>
        <w:rPr>
          <w:rFonts w:hint="eastAsia" w:ascii="宋体" w:hAnsi="宋体" w:eastAsia="宋体" w:cs="宋体"/>
          <w:b/>
          <w:bCs/>
          <w:color w:val="auto"/>
          <w:sz w:val="28"/>
          <w:szCs w:val="28"/>
          <w:highlight w:val="none"/>
        </w:rPr>
        <w:t xml:space="preserve">承诺书三</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highlight w:val="none"/>
        </w:rPr>
        <w:t xml:space="preserve">不拖欠农民工工资承诺书</w:t>
      </w:r>
      <w:r/>
    </w:p>
    <w:p>
      <w:pP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rPr>
          <w:rFonts w:hint="eastAsia" w:ascii="宋体" w:hAnsi="宋体" w:eastAsia="宋体" w:cs="宋体"/>
          <w:color w:val="auto"/>
          <w:sz w:val="24"/>
          <w:highlight w:val="none"/>
        </w:rPr>
        <w:outlineLvl w:val="0"/>
      </w:pPr>
      <w:r>
        <w:rPr>
          <w:rFonts w:hint="eastAsia" w:ascii="宋体" w:hAnsi="宋体" w:eastAsia="宋体" w:cs="宋体"/>
          <w:bCs/>
          <w:color w:val="auto"/>
          <w:sz w:val="24"/>
          <w:szCs w:val="22"/>
          <w:highlight w:val="none"/>
        </w:rPr>
        <w:t xml:space="preserve">致：</w:t>
      </w:r>
      <w:r>
        <w:rPr>
          <w:rFonts w:hint="eastAsia" w:ascii="宋体" w:hAnsi="宋体" w:eastAsia="宋体" w:cs="宋体"/>
          <w:bCs/>
          <w:color w:val="auto"/>
          <w:sz w:val="24"/>
          <w:szCs w:val="22"/>
          <w:highlight w:val="none"/>
          <w:u w:val="single"/>
        </w:rPr>
        <w:t xml:space="preserve">      （采购人名称）       </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为保护农民工的合法权益，不拖欠农民工工资，本签名人郑重承诺：</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本企业如果中标项目，需要使用农民工时，将保证做到：</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1、按照《</w:t>
      </w:r>
      <w:r>
        <w:rPr>
          <w:rFonts w:hint="eastAsia" w:ascii="宋体" w:hAnsi="宋体" w:eastAsia="宋体" w:cs="宋体"/>
          <w:color w:val="auto"/>
          <w:sz w:val="24"/>
          <w:highlight w:val="none"/>
          <w:lang w:eastAsia="zh-CN"/>
        </w:rPr>
        <w:t xml:space="preserve">中华人民共和国劳动法</w:t>
      </w:r>
      <w:r>
        <w:rPr>
          <w:rFonts w:hint="eastAsia" w:ascii="宋体" w:hAnsi="宋体" w:eastAsia="宋体" w:cs="宋体"/>
          <w:color w:val="auto"/>
          <w:sz w:val="24"/>
          <w:highlight w:val="none"/>
        </w:rPr>
        <w:t xml:space="preserve">》规定雇佣和使用农民工，工资将直接发放给农民工本人，严禁发放给“包工头”。</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eastAsia="宋体" w:cs="宋体"/>
          <w:color w:val="auto"/>
          <w:sz w:val="24"/>
          <w:highlight w:val="none"/>
          <w:lang w:eastAsia="zh-CN"/>
        </w:rPr>
        <w:t xml:space="preserve">的其他</w:t>
      </w:r>
      <w:r>
        <w:rPr>
          <w:rFonts w:hint="eastAsia" w:ascii="宋体" w:hAnsi="宋体" w:eastAsia="宋体" w:cs="宋体"/>
          <w:color w:val="auto"/>
          <w:sz w:val="24"/>
          <w:highlight w:val="none"/>
        </w:rPr>
        <w:t xml:space="preserve">处罚决定。</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   （盖章）         </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法定代表人或其授权代理人：   （签字）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                                   日期：     年   月    日</w:t>
      </w:r>
      <w:r/>
    </w:p>
    <w:p>
      <w:pPr>
        <w:ind w:firstLine="480"/>
        <w:spacing w:line="360" w:lineRule="auto"/>
        <w:shd w:val="clear" w:color="auto"/>
        <w:rPr>
          <w:rFonts w:hint="eastAsia" w:ascii="宋体" w:hAnsi="宋体" w:eastAsia="宋体" w:cs="宋体"/>
          <w:color w:val="auto"/>
          <w:sz w:val="24"/>
          <w:szCs w:val="24"/>
          <w:highlight w:val="none"/>
        </w:rPr>
        <w:sectPr>
          <w:headerReference w:type="default" r:id="rId10"/>
          <w:footerReference w:type="default" r:id="rId12"/>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eastAsia="宋体" w:cs="宋体"/>
          <w:color w:val="auto"/>
          <w:sz w:val="24"/>
          <w:szCs w:val="24"/>
          <w:highlight w:val="none"/>
        </w:rPr>
      </w:r>
      <w:r/>
    </w:p>
    <w:p>
      <w:pPr>
        <w:jc w:val="center"/>
        <w:keepNext/>
        <w:spacing w:line="360" w:lineRule="auto"/>
        <w:shd w:val="clear" w:color="auto"/>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w:t>
      </w:r>
      <w:r>
        <w:rPr>
          <w:rFonts w:hint="eastAsia" w:ascii="宋体" w:hAnsi="宋体" w:eastAsia="宋体" w:cs="宋体"/>
          <w:b/>
          <w:color w:val="auto"/>
          <w:sz w:val="28"/>
          <w:szCs w:val="22"/>
          <w:highlight w:val="none"/>
          <w:lang w:val="en-US" w:eastAsia="zh-CN"/>
        </w:rPr>
        <w:t xml:space="preserve">四</w:t>
      </w:r>
      <w:r>
        <w:rPr>
          <w:rFonts w:hint="eastAsia" w:ascii="宋体" w:hAnsi="宋体" w:eastAsia="宋体" w:cs="宋体"/>
          <w:b/>
          <w:color w:val="auto"/>
          <w:sz w:val="28"/>
          <w:szCs w:val="22"/>
          <w:highlight w:val="none"/>
        </w:rPr>
        <w:t xml:space="preserve">（廉洁承诺书格式）</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 xml:space="preserve">《中华人民共和国招标投标法》</w:t>
      </w:r>
      <w:r>
        <w:rPr>
          <w:rFonts w:hint="eastAsia" w:ascii="宋体" w:hAnsi="宋体" w:eastAsia="宋体" w:cs="宋体"/>
          <w:color w:val="auto"/>
          <w:sz w:val="24"/>
          <w:highlight w:val="none"/>
        </w:rPr>
        <w:t xml:space="preserve">等相关规定以及相关廉洁要求，特向贵单位承诺如下事项：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2、主动了解贵局招投标纪律，积极配合贵局执行招投标廉政建设的有关规定。</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3、不使用不正当手段妨碍、排挤其他投标供应商或串通投标。</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4、按照招标文件规定的方式进行投标，不隐瞒本单位投标资质的真实情况，投标资质符合规定。</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6、不向设计招标的单位及个人购置或提供通讯工具、交通工具和高档办公用品等。</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9、一旦发现相关人员在招标过程中有索要财物等不廉洁行为，坚决予以抵制，并及时向贵局纪检监察室举报。</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我们若违反上述承诺，我单位自愿放弃投标资格并接受其他任何形式的处理。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      （签字或盖章）</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360" w:lineRule="auto"/>
        <w:shd w:val="clear" w:color="auto"/>
        <w:rPr>
          <w:rFonts w:hint="eastAsia" w:ascii="宋体" w:hAnsi="宋体" w:eastAsia="宋体" w:cs="宋体"/>
          <w:b/>
          <w:bCs/>
          <w:color w:val="auto"/>
          <w:spacing w:val="10"/>
          <w:sz w:val="21"/>
          <w:szCs w:val="21"/>
          <w:highlight w:val="none"/>
        </w:rPr>
      </w:pPr>
      <w:r>
        <w:rPr>
          <w:rFonts w:hint="eastAsia" w:ascii="宋体" w:hAnsi="宋体" w:eastAsia="宋体" w:cs="宋体"/>
          <w:color w:val="auto"/>
          <w:sz w:val="24"/>
          <w:highlight w:val="none"/>
        </w:rPr>
        <w:br w:type="page" w:clear="all"/>
      </w:r>
      <w:r/>
    </w:p>
    <w:p>
      <w:pPr>
        <w:pStyle w:val="694"/>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）法定代表人授权委托书（格式）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采购编号：</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日期：</w:t>
      </w:r>
      <w:r/>
    </w:p>
    <w:p>
      <w:pPr>
        <w:spacing w:line="360" w:lineRule="auto"/>
        <w:shd w:val="clear" w:color="auto"/>
        <w:rPr>
          <w:rFonts w:hint="eastAsia" w:ascii="宋体" w:hAnsi="宋体" w:eastAsia="宋体" w:cs="宋体"/>
          <w:color w:val="auto"/>
          <w:highlight w:val="none"/>
        </w:rPr>
        <w:outlineLvl w:val="9"/>
      </w:pPr>
      <w:r>
        <w:rPr>
          <w:rFonts w:hint="eastAsia" w:ascii="宋体" w:hAnsi="宋体" w:cs="宋体"/>
          <w:color w:val="auto"/>
          <w:highlight w:val="none"/>
          <w:lang w:eastAsia="zh-CN"/>
        </w:rPr>
        <w:t xml:space="preserve">江苏万力通项目管理有限公司</w:t>
      </w:r>
      <w:r>
        <w:rPr>
          <w:rFonts w:hint="eastAsia" w:ascii="宋体" w:hAnsi="宋体" w:eastAsia="宋体" w:cs="宋体"/>
          <w:color w:val="auto"/>
          <w:highlight w:val="none"/>
        </w:rPr>
        <w:t xml:space="preserve">：</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（投标供应商名称）       </w:t>
      </w:r>
      <w:r>
        <w:rPr>
          <w:rFonts w:hint="eastAsia" w:ascii="宋体" w:hAnsi="宋体" w:eastAsia="宋体" w:cs="宋体"/>
          <w:color w:val="auto"/>
          <w:highlight w:val="none"/>
        </w:rPr>
        <w:t xml:space="preserve">系中华人民共和国合法企业</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法定地址：                      特授权      代表我公司（单位）全权办理针对本项目（采购编号：          ）的报价等具体工作，并签署全部有关文件、协议及合同。</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我公司（单位）对被授权人的签名负全部责任。</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被授权人情况：</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姓名：          性别：         年龄：          职务：</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身份证号码：                   电话：</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通讯地址：</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被授权人签名：                  投标供应商（盖章）：</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法定代表人（签字或盖章）：</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704"/>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法定代表人身份证</w:t>
            </w:r>
            <w:r>
              <w:rPr>
                <w:rFonts w:hint="eastAsia" w:ascii="宋体" w:hAnsi="宋体" w:eastAsia="宋体" w:cs="宋体"/>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2"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授权代表身份证</w:t>
            </w:r>
            <w:r>
              <w:rPr>
                <w:rFonts w:hint="eastAsia" w:ascii="宋体" w:hAnsi="宋体" w:eastAsia="宋体" w:cs="宋体"/>
                <w:color w:val="auto"/>
                <w:highlight w:val="none"/>
                <w:lang w:eastAsia="zh-CN"/>
              </w:rPr>
              <w:t xml:space="preserve">扫描件</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）关于资格的声明函（格式）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采购编号：</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日期：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w:t>
      </w:r>
      <w:r/>
    </w:p>
    <w:p>
      <w:pPr>
        <w:pStyle w:val="714"/>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我公司（单位）在参加本次政府采购活动前三年内，在经营活动中没有重大违法记录。</w:t>
      </w:r>
      <w:r/>
    </w:p>
    <w:p>
      <w:pPr>
        <w:pStyle w:val="714"/>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14"/>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4"/>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4"/>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sectPr>
          <w:footerReference w:type="default" r:id="rId13"/>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highlight w:val="none"/>
        </w:rPr>
        <w:br w:type="page" w:clear="all"/>
      </w:r>
      <w:r/>
    </w:p>
    <w:p>
      <w:pPr>
        <w:pStyle w:val="695"/>
        <w:numPr>
          <w:ilvl w:val="1"/>
          <w:numId w:val="0"/>
        </w:numPr>
        <w:ind w:firstLine="0"/>
        <w:jc w:val="both"/>
        <w:spacing w:before="260" w:after="260" w:line="416" w:lineRule="auto"/>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w:t>
      </w:r>
      <w:r>
        <w:rPr>
          <w:rFonts w:hint="eastAsia" w:ascii="宋体" w:hAnsi="宋体" w:eastAsia="宋体" w:cs="宋体"/>
          <w:b/>
          <w:bCs w:val="0"/>
          <w:color w:val="auto"/>
          <w:sz w:val="28"/>
          <w:szCs w:val="28"/>
          <w:highlight w:val="none"/>
        </w:rPr>
        <w:t xml:space="preserve">拟派人员配置情况</w:t>
      </w:r>
      <w:r/>
    </w:p>
    <w:p>
      <w:pPr>
        <w:ind w:firstLine="0"/>
        <w:jc w:val="center"/>
        <w:spacing w:line="400" w:lineRule="exact"/>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（1）人员配置表</w:t>
      </w:r>
      <w:r/>
    </w:p>
    <w:p>
      <w:pPr>
        <w:ind w:firstLine="0"/>
        <w:jc w:val="center"/>
        <w:spacing w:line="400" w:lineRule="exact"/>
        <w:rPr>
          <w:rFonts w:hint="eastAsia" w:ascii="宋体" w:hAnsi="宋体" w:eastAsia="宋体" w:cs="宋体"/>
          <w:bCs/>
          <w:color w:val="auto"/>
          <w:sz w:val="24"/>
          <w:szCs w:val="20"/>
          <w:highlight w:val="none"/>
        </w:rPr>
        <w:outlineLvl w:val="9"/>
      </w:pPr>
      <w:r>
        <w:rPr>
          <w:rFonts w:hint="eastAsia" w:ascii="宋体" w:hAnsi="宋体" w:eastAsia="宋体" w:cs="宋体"/>
          <w:bCs/>
          <w:color w:val="auto"/>
          <w:sz w:val="24"/>
          <w:szCs w:val="20"/>
          <w:highlight w:val="none"/>
        </w:rPr>
      </w:r>
      <w:r/>
    </w:p>
    <w:p>
      <w:pPr>
        <w:ind w:firstLine="0"/>
        <w:jc w:val="both"/>
        <w:spacing w:line="400" w:lineRule="exact"/>
        <w:rPr>
          <w:rFonts w:hint="eastAsia" w:ascii="宋体" w:hAnsi="宋体" w:eastAsia="宋体" w:cs="宋体"/>
          <w:bCs/>
          <w:color w:val="auto"/>
          <w:sz w:val="34"/>
          <w:szCs w:val="21"/>
          <w:highlight w:val="none"/>
        </w:rPr>
        <w:outlineLvl w:val="9"/>
      </w:pPr>
      <w:r>
        <w:rPr>
          <w:rFonts w:hint="eastAsia" w:ascii="宋体" w:hAnsi="宋体" w:eastAsia="宋体" w:cs="宋体"/>
          <w:bCs/>
          <w:color w:val="auto"/>
          <w:sz w:val="24"/>
          <w:szCs w:val="20"/>
          <w:highlight w:val="none"/>
          <w:lang w:eastAsia="zh-CN"/>
        </w:rPr>
        <w:t xml:space="preserve">投标供应商</w:t>
      </w:r>
      <w:r>
        <w:rPr>
          <w:rFonts w:hint="eastAsia" w:ascii="宋体" w:hAnsi="宋体" w:eastAsia="宋体" w:cs="宋体"/>
          <w:bCs/>
          <w:color w:val="auto"/>
          <w:sz w:val="24"/>
          <w:szCs w:val="20"/>
          <w:highlight w:val="none"/>
        </w:rPr>
        <w:t xml:space="preserve">名称（盖章）                              政府采购项目编号：</w:t>
      </w:r>
      <w:r/>
    </w:p>
    <w:tbl>
      <w:tblPr>
        <w:tblStyle w:val="704"/>
        <w:tblW w:w="10372" w:type="dxa"/>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79"/>
        <w:gridCol w:w="756"/>
        <w:gridCol w:w="734"/>
        <w:gridCol w:w="1530"/>
        <w:gridCol w:w="1280"/>
        <w:gridCol w:w="1384"/>
        <w:gridCol w:w="1380"/>
        <w:gridCol w:w="1568"/>
      </w:tblGrid>
      <w:tr>
        <w:trPr>
          <w:trHeight w:val="728"/>
        </w:trPr>
        <w:tc>
          <w:tcPr>
            <w:tcW w:w="661"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序号</w:t>
            </w:r>
            <w:r/>
          </w:p>
        </w:tc>
        <w:tc>
          <w:tcPr>
            <w:tcW w:w="1079"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姓名</w:t>
            </w:r>
            <w:r/>
          </w:p>
        </w:tc>
        <w:tc>
          <w:tcPr>
            <w:tcW w:w="756" w:type="dxa"/>
            <w:vAlign w:val="center"/>
            <w:textDirection w:val="lrTb"/>
            <w:noWrap w:val="false"/>
          </w:tcPr>
          <w:p>
            <w:pPr>
              <w:ind w:firstLine="0"/>
              <w:jc w:val="both"/>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性别</w:t>
            </w:r>
            <w:r/>
          </w:p>
        </w:tc>
        <w:tc>
          <w:tcPr>
            <w:tcW w:w="734" w:type="dxa"/>
            <w:vAlign w:val="center"/>
            <w:textDirection w:val="lrTb"/>
            <w:noWrap w:val="false"/>
          </w:tcPr>
          <w:p>
            <w:pPr>
              <w:ind w:firstLine="0"/>
              <w:jc w:val="both"/>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年龄</w:t>
            </w:r>
            <w:r/>
          </w:p>
        </w:tc>
        <w:tc>
          <w:tcPr>
            <w:tcW w:w="153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岗位名称</w:t>
            </w:r>
            <w:r/>
          </w:p>
        </w:tc>
        <w:tc>
          <w:tcPr>
            <w:tcW w:w="128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学历</w:t>
            </w:r>
            <w:r/>
          </w:p>
        </w:tc>
        <w:tc>
          <w:tcPr>
            <w:tcW w:w="1384"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职称</w:t>
            </w:r>
            <w:r/>
          </w:p>
        </w:tc>
        <w:tc>
          <w:tcPr>
            <w:tcW w:w="138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工作经验</w:t>
            </w:r>
            <w:r/>
          </w:p>
        </w:tc>
        <w:tc>
          <w:tcPr>
            <w:tcW w:w="1568" w:type="dxa"/>
            <w:vAlign w:val="center"/>
            <w:textDirection w:val="lrTb"/>
            <w:noWrap w:val="false"/>
          </w:tcPr>
          <w:p>
            <w:pPr>
              <w:ind w:firstLine="0"/>
              <w:jc w:val="cente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提供证明材料（列出证明材料明细及在社保材料中的具体号码）</w:t>
            </w:r>
            <w:r/>
          </w:p>
        </w:tc>
      </w:tr>
      <w:tr>
        <w:trPr>
          <w:trHeight w:val="59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25"/>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2"/>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0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7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6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6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4"/>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1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1099"/>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ind w:firstLine="0"/>
        <w:jc w:val="both"/>
        <w:spacing w:line="400" w:lineRule="exact"/>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法定代表人或法定代表人授权代表签字或盖章：</w:t>
      </w:r>
      <w:r/>
    </w:p>
    <w:p>
      <w:pPr>
        <w:ind w:firstLine="0"/>
        <w:jc w:val="both"/>
        <w:spacing w:line="40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w:t>
      </w:r>
      <w:r>
        <w:rPr>
          <w:rFonts w:hint="eastAsia" w:ascii="宋体" w:hAnsi="宋体" w:eastAsia="宋体" w:cs="宋体"/>
          <w:bCs/>
          <w:color w:val="auto"/>
          <w:sz w:val="24"/>
          <w:szCs w:val="24"/>
          <w:highlight w:val="none"/>
          <w:lang w:val="en-US" w:eastAsia="zh-CN" w:bidi="ar-SA"/>
        </w:rPr>
        <w:t xml:space="preserve">上表可自行延长。</w:t>
      </w:r>
      <w:r/>
    </w:p>
    <w:p>
      <w:pPr>
        <w:spacing w:line="360" w:lineRule="auto"/>
        <w:shd w:val="clear" w:color="auto"/>
        <w:rPr>
          <w:rFonts w:hint="eastAsia" w:ascii="宋体" w:hAnsi="宋体" w:eastAsia="宋体" w:cs="宋体"/>
          <w:color w:val="auto"/>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sz w:val="24"/>
          <w:szCs w:val="24"/>
          <w:highlight w:val="none"/>
          <w:lang w:val="en-US" w:eastAsia="zh-CN" w:bidi="ar-SA"/>
        </w:rPr>
        <w:t xml:space="preserve">2、证明材料要求详见招标文件相关要求。</w:t>
      </w:r>
      <w:r/>
    </w:p>
    <w:p>
      <w:pPr>
        <w:pStyle w:val="912"/>
        <w:ind w:firstLine="0"/>
        <w:jc w:val="center"/>
        <w:rPr>
          <w:rFonts w:hint="eastAsia" w:ascii="宋体" w:hAnsi="宋体" w:eastAsia="宋体" w:cs="宋体"/>
          <w:b/>
          <w:color w:val="auto"/>
          <w:sz w:val="28"/>
          <w:szCs w:val="28"/>
          <w:highlight w:val="none"/>
        </w:rPr>
        <w:outlineLvl w:val="9"/>
      </w:pPr>
      <w:r>
        <w:rPr>
          <w:rFonts w:hint="eastAsia" w:ascii="宋体" w:hAnsi="宋体" w:eastAsia="宋体" w:cs="宋体"/>
          <w:b/>
          <w:bCs/>
          <w:color w:val="auto"/>
          <w:sz w:val="28"/>
          <w:szCs w:val="28"/>
          <w:highlight w:val="none"/>
        </w:rPr>
        <w:t xml:space="preserve">（2）</w:t>
      </w:r>
      <w:r>
        <w:rPr>
          <w:rFonts w:hint="eastAsia" w:ascii="宋体" w:hAnsi="宋体" w:eastAsia="宋体" w:cs="宋体"/>
          <w:b/>
          <w:color w:val="auto"/>
          <w:sz w:val="28"/>
          <w:szCs w:val="28"/>
          <w:highlight w:val="none"/>
        </w:rPr>
        <w:t xml:space="preserve">拟派项目经理简历表</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投标供应商名称（盖章）                          政府采购项目编号：</w:t>
      </w:r>
      <w:r/>
    </w:p>
    <w:tbl>
      <w:tblPr>
        <w:tblStyle w:val="704"/>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4"/>
        <w:gridCol w:w="1897"/>
        <w:gridCol w:w="2453"/>
        <w:gridCol w:w="1109"/>
        <w:gridCol w:w="1285"/>
        <w:gridCol w:w="6"/>
        <w:gridCol w:w="2414"/>
      </w:tblGrid>
      <w:tr>
        <w:trPr>
          <w:cantSplit/>
          <w:jc w:val="center"/>
          <w:trHeight w:val="661"/>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897"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2453"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09"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性别</w:t>
            </w:r>
            <w:r/>
          </w:p>
        </w:tc>
        <w:tc>
          <w:tcPr>
            <w:gridSpan w:val="3"/>
            <w:tcW w:w="3705"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16"/>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897"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身份证号码</w:t>
            </w:r>
            <w:r/>
          </w:p>
        </w:tc>
        <w:tc>
          <w:tcPr>
            <w:gridSpan w:val="2"/>
            <w:tcBorders>
              <w:right w:val="single" w:color="auto" w:sz="4" w:space="0"/>
            </w:tcBorders>
            <w:tcW w:w="3562"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1285"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出生年月</w:t>
            </w:r>
            <w:r/>
          </w:p>
        </w:tc>
        <w:tc>
          <w:tcPr>
            <w:gridSpan w:val="2"/>
            <w:tcBorders>
              <w:left w:val="single" w:color="auto" w:sz="4" w:space="0"/>
            </w:tcBorders>
            <w:tcW w:w="2420"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     月</w:t>
            </w:r>
            <w:r/>
          </w:p>
        </w:tc>
      </w:tr>
      <w:tr>
        <w:trPr>
          <w:cantSplit/>
          <w:jc w:val="center"/>
          <w:trHeight w:val="716"/>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gridSpan w:val="3"/>
            <w:tcBorders>
              <w:right w:val="single" w:color="auto" w:sz="4" w:space="0"/>
            </w:tcBorders>
            <w:tcW w:w="5459"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联系电话/传真： </w:t>
            </w:r>
            <w:r/>
          </w:p>
        </w:tc>
        <w:tc>
          <w:tcPr>
            <w:gridSpan w:val="2"/>
            <w:tcBorders>
              <w:left w:val="single" w:color="auto" w:sz="4" w:space="0"/>
              <w:right w:val="single" w:color="auto" w:sz="4" w:space="0"/>
            </w:tcBorders>
            <w:tcW w:w="1291"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Borders>
              <w:left w:val="single" w:color="auto" w:sz="4" w:space="0"/>
            </w:tcBorders>
            <w:tcW w:w="241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2148"/>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gridSpan w:val="6"/>
            <w:tcW w:w="9164" w:type="dxa"/>
            <w:vAlign w:val="top"/>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从事本项工作时间及工作经历：</w:t>
            </w:r>
            <w:r/>
          </w:p>
        </w:tc>
      </w:tr>
      <w:tr>
        <w:trPr>
          <w:cantSplit/>
          <w:jc w:val="center"/>
          <w:trHeight w:val="694"/>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gridSpan w:val="6"/>
            <w:tcW w:w="916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拥有关于本项服务方面的职称：</w:t>
            </w:r>
            <w:r/>
          </w:p>
        </w:tc>
      </w:tr>
      <w:tr>
        <w:trPr>
          <w:cantSplit/>
          <w:jc w:val="center"/>
          <w:trHeight w:val="712"/>
        </w:trPr>
        <w:tc>
          <w:tcPr>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gridSpan w:val="6"/>
            <w:tcW w:w="916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曾获得的关于管理服务方面的奖励情况：</w:t>
            </w:r>
            <w:r/>
          </w:p>
        </w:tc>
      </w:tr>
      <w:tr>
        <w:trPr>
          <w:cantSplit/>
          <w:jc w:val="center"/>
          <w:trHeight w:val="1870"/>
        </w:trPr>
        <w:tc>
          <w:tcPr>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gridSpan w:val="6"/>
            <w:tcW w:w="9164" w:type="dxa"/>
            <w:vAlign w:val="top"/>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近3年内负责的主要项目业绩：</w:t>
            </w:r>
            <w:r/>
          </w:p>
        </w:tc>
      </w:tr>
      <w:tr>
        <w:trPr>
          <w:cantSplit/>
          <w:jc w:val="center"/>
          <w:trHeight w:val="691"/>
        </w:trPr>
        <w:tc>
          <w:tcPr>
            <w:tcBorders>
              <w:bottom w:val="single" w:color="auto" w:sz="6" w:space="0"/>
            </w:tcBorders>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gridSpan w:val="6"/>
            <w:tcBorders>
              <w:bottom w:val="single" w:color="auto" w:sz="6" w:space="0"/>
            </w:tcBorders>
            <w:tcW w:w="9164" w:type="dxa"/>
            <w:vAlign w:val="center"/>
            <w:textDirection w:val="lrTb"/>
            <w:noWrap w:val="false"/>
          </w:tcPr>
          <w:p>
            <w:pPr>
              <w:ind w:firstLine="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其他需要说明的情况</w:t>
            </w:r>
            <w:r/>
          </w:p>
        </w:tc>
      </w:tr>
    </w:tbl>
    <w:p>
      <w:pPr>
        <w:ind w:firstLine="0"/>
        <w:jc w:val="both"/>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jc w:val="left"/>
        <w:shd w:val="clear" w:color="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0"/>
          <w:highlight w:val="none"/>
        </w:rPr>
        <w:t xml:space="preserve">法定代表人或法定代表人授权代表签字或盖章：</w:t>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w:t>
      </w:r>
      <w:r>
        <w:rPr>
          <w:rFonts w:hint="eastAsia" w:ascii="宋体" w:hAnsi="宋体" w:eastAsia="宋体" w:cs="宋体"/>
          <w:b/>
          <w:color w:val="auto"/>
          <w:sz w:val="28"/>
          <w:szCs w:val="28"/>
          <w:highlight w:val="none"/>
        </w:rPr>
        <w:t xml:space="preserve">拟投入车辆及设备一览表</w:t>
      </w:r>
      <w:r/>
    </w:p>
    <w:tbl>
      <w:tblPr>
        <w:tblStyle w:val="704"/>
        <w:tblW w:w="90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6"/>
        <w:gridCol w:w="1070"/>
        <w:gridCol w:w="1226"/>
        <w:gridCol w:w="947"/>
        <w:gridCol w:w="1218"/>
        <w:gridCol w:w="1101"/>
        <w:gridCol w:w="950"/>
        <w:gridCol w:w="933"/>
        <w:gridCol w:w="1065"/>
      </w:tblGrid>
      <w:tr>
        <w:trPr>
          <w:cantSplit/>
          <w:jc w:val="center"/>
          <w:trHeight w:val="1714"/>
        </w:trPr>
        <w:tc>
          <w:tcPr>
            <w:tcW w:w="50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序号</w:t>
            </w:r>
            <w:r/>
          </w:p>
        </w:tc>
        <w:tc>
          <w:tcPr>
            <w:tcW w:w="10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机械设备</w:t>
            </w:r>
            <w:r/>
          </w:p>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名称</w:t>
            </w:r>
            <w:r/>
          </w:p>
        </w:tc>
        <w:tc>
          <w:tcPr>
            <w:tcW w:w="12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品牌、型号规格</w:t>
            </w:r>
            <w:r/>
          </w:p>
        </w:tc>
        <w:tc>
          <w:tcPr>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数量</w:t>
            </w:r>
            <w:r/>
          </w:p>
        </w:tc>
        <w:tc>
          <w:tcPr>
            <w:tcW w:w="121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自有/租赁</w:t>
            </w:r>
            <w:r/>
          </w:p>
        </w:tc>
        <w:tc>
          <w:tcPr>
            <w:tcW w:w="110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所属单位/租赁单位</w:t>
            </w:r>
            <w:r/>
          </w:p>
        </w:tc>
        <w:tc>
          <w:tcPr>
            <w:tcW w:w="9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车牌号</w:t>
            </w:r>
            <w:r/>
          </w:p>
        </w:tc>
        <w:tc>
          <w:tcPr>
            <w:tcW w:w="9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发动机号</w:t>
            </w:r>
            <w:r/>
          </w:p>
        </w:tc>
        <w:tc>
          <w:tcPr>
            <w:tcW w:w="1065"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车辆类型（以车辆行驶证登记为准）</w:t>
            </w:r>
            <w:r/>
          </w:p>
        </w:tc>
      </w:tr>
      <w:tr>
        <w:trPr>
          <w:jc w:val="center"/>
          <w:trHeight w:val="345"/>
        </w:trPr>
        <w:tc>
          <w:tcPr>
            <w:tcW w:w="50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w:t>
            </w:r>
            <w:r/>
          </w:p>
        </w:tc>
        <w:tc>
          <w:tcPr>
            <w:tcW w:w="107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2</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4"/>
                <w:highlight w:val="none"/>
                <w:lang w:val="en-US" w:eastAsia="zh-CN" w:bidi="ar-SA"/>
              </w:rPr>
              <w:outlineLvl w:val="9"/>
            </w:pPr>
            <w:r>
              <w:rPr>
                <w:rFonts w:hint="eastAsia" w:ascii="宋体" w:hAnsi="宋体" w:eastAsia="宋体" w:cs="宋体"/>
                <w:bCs/>
                <w:color w:val="auto"/>
                <w:sz w:val="21"/>
                <w:szCs w:val="24"/>
                <w:highlight w:val="none"/>
                <w:lang w:val="en-US" w:eastAsia="zh-CN" w:bidi="ar-SA"/>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4"/>
                <w:highlight w:val="none"/>
                <w:lang w:val="en-US" w:eastAsia="zh-CN" w:bidi="ar-SA"/>
              </w:rPr>
              <w:outlineLvl w:val="9"/>
            </w:pPr>
            <w:r>
              <w:rPr>
                <w:rFonts w:hint="eastAsia" w:ascii="宋体" w:hAnsi="宋体" w:eastAsia="宋体" w:cs="宋体"/>
                <w:bCs/>
                <w:color w:val="auto"/>
                <w:sz w:val="21"/>
                <w:szCs w:val="24"/>
                <w:highlight w:val="none"/>
                <w:lang w:val="en-US" w:eastAsia="zh-CN" w:bidi="ar-SA"/>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3</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4</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5</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6</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7</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8</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9</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10</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11</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659"/>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720"/>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bl>
    <w:p>
      <w:pPr>
        <w:ind w:firstLine="420"/>
        <w:jc w:val="both"/>
        <w:rPr>
          <w:rFonts w:hint="eastAsia" w:ascii="宋体" w:hAnsi="宋体" w:eastAsia="宋体" w:cs="宋体"/>
          <w:color w:val="auto"/>
          <w:sz w:val="34"/>
          <w:szCs w:val="20"/>
          <w:highlight w:val="none"/>
        </w:rPr>
        <w:outlineLvl w:val="9"/>
      </w:pPr>
      <w:r>
        <w:rPr>
          <w:rFonts w:hint="eastAsia" w:ascii="宋体" w:hAnsi="宋体" w:eastAsia="宋体" w:cs="宋体"/>
          <w:color w:val="auto"/>
          <w:sz w:val="34"/>
          <w:szCs w:val="20"/>
          <w:highlight w:val="none"/>
        </w:rPr>
      </w:r>
      <w:r/>
    </w:p>
    <w:p>
      <w:pPr>
        <w:pStyle w:val="912"/>
        <w:shd w:val="clear" w:color="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注：“拟投入车辆及设备一览表”中所提供的车辆设备需提供相关证明</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加盖公章</w:t>
      </w:r>
      <w:r>
        <w:rPr>
          <w:rFonts w:hint="eastAsia" w:ascii="宋体" w:hAnsi="宋体" w:eastAsia="宋体" w:cs="宋体"/>
          <w:bCs/>
          <w:color w:val="auto"/>
          <w:sz w:val="24"/>
          <w:szCs w:val="20"/>
          <w:highlight w:val="none"/>
        </w:rPr>
        <w:t xml:space="preserve">，相关证明文件详见招标文件要求。</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93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（内容写不完的栏目可相应扩展）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单位名称（盖章）</w:t>
      </w:r>
      <w:r/>
    </w:p>
    <w:tbl>
      <w:tblPr>
        <w:tblStyle w:val="704"/>
        <w:tblW w:w="947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2131"/>
        <w:gridCol w:w="2601"/>
      </w:tblGrid>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经营范围</w:t>
            </w:r>
            <w:r/>
          </w:p>
        </w:tc>
        <w:tc>
          <w:tcPr>
            <w:gridSpan w:val="3"/>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中级职称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高级职称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tc>
      </w:tr>
      <w:tr>
        <w:trPr>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办公面积</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平方米</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自有面积    平方米</w:t>
            </w:r>
            <w:r/>
          </w:p>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承租面积    平方米</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单位简历及内设机构情况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单位优势及特长</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近三年来完成或正在履行的重大合同情况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最近3年内有无因违纪</w:t>
            </w:r>
            <w:r>
              <w:rPr>
                <w:rFonts w:hint="eastAsia" w:ascii="宋体" w:hAnsi="宋体" w:eastAsia="宋体" w:cs="宋体"/>
                <w:bCs/>
                <w:color w:val="auto"/>
                <w:highlight w:val="none"/>
                <w:lang w:eastAsia="zh-CN"/>
              </w:rPr>
              <w:t xml:space="preserve">或</w:t>
            </w:r>
            <w:r>
              <w:rPr>
                <w:rFonts w:hint="eastAsia" w:ascii="宋体" w:hAnsi="宋体" w:eastAsia="宋体" w:cs="宋体"/>
                <w:bCs/>
                <w:color w:val="auto"/>
                <w:highlight w:val="none"/>
              </w:rPr>
              <w:t xml:space="preserve">其他原因被投诉或起诉的情况及说明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trHeight w:val="447"/>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其他需要说明的情况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注：本表可以扩展。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11"/>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1"/>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投标偏离表（格式）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r>
      <w:r/>
    </w:p>
    <w:tbl>
      <w:tblPr>
        <w:tblStyle w:val="704"/>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序号</w:t>
            </w:r>
            <w:r/>
          </w:p>
        </w:tc>
        <w:tc>
          <w:tcPr>
            <w:tcW w:w="195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名称</w:t>
            </w:r>
            <w:r/>
          </w:p>
        </w:tc>
        <w:tc>
          <w:tcPr>
            <w:tcW w:w="252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采购要求</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实报内容</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偏离说明</w:t>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top"/>
            <w:textDirection w:val="lrTb"/>
            <w:noWrap w:val="false"/>
          </w:tcPr>
          <w:p>
            <w:pPr>
              <w:ind w:firstLine="560"/>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firstLine="560"/>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bl>
    <w:p>
      <w:pPr>
        <w:jc w:val="left"/>
        <w:shd w:val="clear" w:color="auto"/>
        <w:tabs>
          <w:tab w:val="left" w:pos="140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注：（1）本表不得删除；</w:t>
      </w:r>
      <w:r/>
    </w:p>
    <w:p>
      <w:pPr>
        <w:ind w:left="0" w:firstLine="840"/>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投标供应商应根据采购文件要求认真填写，如无任何偏离，在“偏离说明”中注明“无偏离”；</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（3）如有偏离项，请于本表中列明偏离内容，如需要可自行延长，其余无偏离内容</w:t>
      </w:r>
      <w:r>
        <w:rPr>
          <w:rFonts w:hint="eastAsia" w:ascii="宋体" w:hAnsi="宋体" w:eastAsia="宋体" w:cs="宋体"/>
          <w:bCs/>
          <w:color w:val="auto"/>
          <w:sz w:val="24"/>
          <w:highlight w:val="none"/>
          <w:lang w:eastAsia="zh-CN"/>
        </w:rPr>
        <w:t xml:space="preserve">无需</w:t>
      </w:r>
      <w:r>
        <w:rPr>
          <w:rFonts w:hint="eastAsia" w:ascii="宋体" w:hAnsi="宋体" w:eastAsia="宋体" w:cs="宋体"/>
          <w:bCs/>
          <w:color w:val="auto"/>
          <w:sz w:val="24"/>
          <w:highlight w:val="none"/>
        </w:rPr>
        <w:t xml:space="preserve">赘述。</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shd w:val="clear" w:color="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投标供应商（盖章）：</w:t>
      </w:r>
      <w:r/>
    </w:p>
    <w:p>
      <w:pPr>
        <w:spacing w:line="4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）中小企业声明函（格式）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highlight w:val="none"/>
          <w:u w:val="single"/>
        </w:rPr>
        <w:t xml:space="preserve">（联合体）</w:t>
      </w:r>
      <w:r>
        <w:rPr>
          <w:rFonts w:hint="eastAsia" w:ascii="宋体" w:hAnsi="宋体" w:eastAsia="宋体" w:cs="宋体"/>
          <w:bCs/>
          <w:color w:val="auto"/>
          <w:sz w:val="24"/>
          <w:highlight w:val="none"/>
        </w:rPr>
        <w:t xml:space="preserve">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 成交供应商的《中小企业声明函》将随中标公告进行公示。供应商按照本办法规定提供声明函内容不实的，属于提供虚假材料谋取中标、成交，依照《中华人民共和国政府采购法》等国家有关规定追究相应责任。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b/>
          <w:bCs/>
          <w:color w:val="auto"/>
          <w:sz w:val="28"/>
          <w:szCs w:val="28"/>
          <w:highlight w:val="none"/>
        </w:rPr>
        <w:outlineLvl w:val="9"/>
      </w:pPr>
      <w:r>
        <w:rPr>
          <w:rFonts w:hint="eastAsia" w:ascii="宋体" w:hAnsi="宋体" w:eastAsia="宋体" w:cs="宋体"/>
          <w:color w:val="auto"/>
          <w:highlight w:val="none"/>
        </w:rPr>
        <w:br w:type="page" w:clear="all"/>
      </w: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残疾人福利性单位声明函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本公司郑重承诺，根据《财政部司法部中国残疾人联合会关于促进残疾人就业政府采购政策的通知》（财库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本公司对上述声明的真实性负责。如有虚假，将依法承担相应责任。</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ab/>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企业名称（盖章）：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　　　　　　期：</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right="17" w:firstLine="0"/>
        <w:jc w:val="both"/>
        <w:spacing w:before="151" w:line="440" w:lineRule="exact"/>
        <w:rPr>
          <w:rFonts w:hint="eastAsia" w:ascii="宋体" w:hAnsi="宋体" w:eastAsia="宋体" w:cs="宋体"/>
          <w:b/>
          <w:color w:val="auto"/>
          <w:sz w:val="28"/>
          <w:szCs w:val="28"/>
          <w:highlight w:val="none"/>
        </w:rPr>
        <w:outlineLvl w:val="1"/>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十三</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同类业绩一览表</w:t>
      </w:r>
      <w:r/>
    </w:p>
    <w:tbl>
      <w:tblPr>
        <w:tblStyle w:val="704"/>
        <w:tblpPr w:horzAnchor="page" w:tblpXSpec="center" w:vertAnchor="text" w:tblpY="428" w:leftFromText="180" w:topFromText="0" w:rightFromText="180" w:bottomFromText="0"/>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2124"/>
        <w:gridCol w:w="1276"/>
        <w:gridCol w:w="1635"/>
        <w:gridCol w:w="2100"/>
        <w:gridCol w:w="1884"/>
      </w:tblGrid>
      <w:tr>
        <w:trPr>
          <w:jc w:val="center"/>
          <w:trHeight w:val="933"/>
        </w:trPr>
        <w:tc>
          <w:tcPr>
            <w:tcW w:w="977" w:type="dxa"/>
            <w:vAlign w:val="center"/>
            <w:textDirection w:val="lrTb"/>
            <w:noWrap w:val="false"/>
          </w:tcPr>
          <w:p>
            <w:pPr>
              <w:pStyle w:val="944"/>
              <w:ind w:right="220"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序号</w:t>
            </w:r>
            <w:r/>
          </w:p>
        </w:tc>
        <w:tc>
          <w:tcPr>
            <w:tcW w:w="2124" w:type="dxa"/>
            <w:vAlign w:val="center"/>
            <w:textDirection w:val="lrTb"/>
            <w:noWrap w:val="false"/>
          </w:tcPr>
          <w:p>
            <w:pPr>
              <w:pStyle w:val="944"/>
              <w:ind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项目名称</w:t>
            </w:r>
            <w:r/>
          </w:p>
        </w:tc>
        <w:tc>
          <w:tcPr>
            <w:tcW w:w="1276" w:type="dxa"/>
            <w:vAlign w:val="center"/>
            <w:textDirection w:val="lrTb"/>
            <w:noWrap w:val="false"/>
          </w:tcPr>
          <w:p>
            <w:pPr>
              <w:pStyle w:val="944"/>
              <w:ind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项目时间</w:t>
            </w:r>
            <w:r/>
          </w:p>
        </w:tc>
        <w:tc>
          <w:tcPr>
            <w:tcW w:w="1635" w:type="dxa"/>
            <w:vAlign w:val="center"/>
            <w:textDirection w:val="lrTb"/>
            <w:noWrap w:val="false"/>
          </w:tcPr>
          <w:p>
            <w:pPr>
              <w:pStyle w:val="944"/>
              <w:ind w:left="215" w:right="208"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合同金额</w:t>
            </w:r>
            <w:r/>
          </w:p>
          <w:p>
            <w:pPr>
              <w:pStyle w:val="944"/>
              <w:ind w:left="215" w:right="208" w:firstLine="0"/>
              <w:jc w:val="center"/>
              <w:spacing w:before="160"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（人民币）</w:t>
            </w:r>
            <w:r/>
          </w:p>
        </w:tc>
        <w:tc>
          <w:tcPr>
            <w:tcW w:w="2100" w:type="dxa"/>
            <w:vAlign w:val="center"/>
            <w:textDirection w:val="lrTb"/>
            <w:noWrap w:val="false"/>
          </w:tcPr>
          <w:p>
            <w:pPr>
              <w:pStyle w:val="944"/>
              <w:ind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业主单位</w:t>
            </w:r>
            <w:r/>
          </w:p>
        </w:tc>
        <w:tc>
          <w:tcPr>
            <w:tcW w:w="1884" w:type="dxa"/>
            <w:vAlign w:val="center"/>
            <w:textDirection w:val="lrTb"/>
            <w:noWrap w:val="false"/>
          </w:tcPr>
          <w:p>
            <w:pPr>
              <w:pStyle w:val="944"/>
              <w:ind w:left="454" w:right="41" w:hanging="346"/>
              <w:jc w:val="center"/>
              <w:spacing w:before="155"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备注</w:t>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bl>
    <w:p>
      <w:pPr>
        <w:ind w:right="429" w:firstLine="0"/>
        <w:jc w:val="left"/>
        <w:spacing w:before="63" w:line="48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both"/>
        <w:spacing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before="10"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263"/>
        <w:jc w:val="right"/>
        <w:spacing w:before="1" w:line="480" w:lineRule="auto"/>
        <w:widowControl w:val="off"/>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投标供应商（盖章</w:t>
      </w:r>
      <w:r>
        <w:rPr>
          <w:rFonts w:hint="eastAsia" w:ascii="宋体" w:hAnsi="宋体" w:eastAsia="宋体" w:cs="宋体"/>
          <w:color w:val="auto"/>
          <w:spacing w:val="-9"/>
          <w:sz w:val="24"/>
          <w:szCs w:val="24"/>
          <w:highlight w:val="none"/>
          <w:lang w:val="en-US" w:eastAsia="zh-CN" w:bidi="ar-SA"/>
        </w:rPr>
        <w:t xml:space="preserve">）： </w:t>
      </w:r>
      <w:r/>
    </w:p>
    <w:p>
      <w:pPr>
        <w:ind w:right="2263"/>
        <w:jc w:val="right"/>
        <w:spacing w:before="1"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法定代表人或法定代表人授权代表签字或盖章：</w:t>
      </w:r>
      <w:r/>
    </w:p>
    <w:p>
      <w:pPr>
        <w:jc w:val="right"/>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十四</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Cambria">
    <w:panose1 w:val="02040503050406030204"/>
  </w:font>
  <w:font w:name="Wingdings">
    <w:panose1 w:val="05000000000000000000"/>
  </w:font>
  <w:font w:name="_x000B__x000C_">
    <w:panose1 w:val="020B0503020202020204"/>
  </w:font>
  <w:font w:name="Courier New">
    <w:panose1 w:val="02070309020205020404"/>
  </w:font>
  <w:font w:name="Arial">
    <w:panose1 w:val="020B0604020202020204"/>
  </w:font>
  <w:font w:name="Calibri">
    <w:panose1 w:val="020F0502020204030204"/>
  </w:font>
  <w:font w:name="仿宋_GB2312">
    <w:panose1 w:val="02010609060101010101"/>
  </w:font>
  <w:font w:name="华文中宋">
    <w:panose1 w:val="0201060004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outlineLvl w:val="0"/>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42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outlineLvl w:val="0"/>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- 2 -</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2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outlineLvl w:val="0"/>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- 2 -</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firstLine="360"/>
    </w:pPr>
    <w:r/>
    <w:r/>
  </w:p>
  <w:p>
    <w:pPr>
      <w:pStyle w:val="72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0"/>
      </w:pBdr>
      <w:outlineLvl w:val="0"/>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8"/>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chineseCountingThousand"/>
      <w:pStyle w:val="694"/>
      <w:isLgl w:val="false"/>
      <w:suff w:val="tab"/>
      <w:lvlText w:val="第%1部分"/>
      <w:lvlJc w:val="left"/>
      <w:pPr>
        <w:ind w:left="425" w:hanging="425"/>
        <w:tabs>
          <w:tab w:val="left" w:pos="1800" w:leader="none"/>
        </w:tabs>
      </w:pPr>
      <w:rPr>
        <w:rFonts w:hint="eastAsia"/>
      </w:rPr>
    </w:lvl>
    <w:lvl w:ilvl="1">
      <w:start w:val="1"/>
      <w:numFmt w:val="decimal"/>
      <w:pStyle w:val="695"/>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6">
    <w:multiLevelType w:val="hybridMultilevel"/>
    <w:lvl w:ilvl="0">
      <w:start w:val="1"/>
      <w:numFmt w:val="bullet"/>
      <w:pStyle w:val="90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next w:val="705"/>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694">
    <w:name w:val="Heading 1"/>
    <w:basedOn w:val="693"/>
    <w:next w:val="693"/>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695">
    <w:name w:val="Heading 2"/>
    <w:basedOn w:val="693"/>
    <w:next w:val="693"/>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696">
    <w:name w:val="Heading 3"/>
    <w:basedOn w:val="693"/>
    <w:next w:val="693"/>
    <w:uiPriority w:val="99"/>
    <w:qFormat/>
    <w:pPr>
      <w:ind w:firstLine="640"/>
      <w:jc w:val="center"/>
      <w:keepLines/>
      <w:keepNext/>
      <w:spacing w:line="415" w:lineRule="auto"/>
      <w:outlineLvl w:val="2"/>
    </w:pPr>
    <w:rPr>
      <w:rFonts w:ascii="黑体" w:eastAsia="黑体" w:cs="黑体"/>
      <w:sz w:val="32"/>
      <w:szCs w:val="32"/>
    </w:rPr>
  </w:style>
  <w:style w:type="paragraph" w:styleId="697">
    <w:name w:val="Heading 4"/>
    <w:basedOn w:val="693"/>
    <w:next w:val="693"/>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698">
    <w:name w:val="Heading 5"/>
    <w:basedOn w:val="693"/>
    <w:next w:val="693"/>
    <w:link w:val="755"/>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56"/>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58"/>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59"/>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customStyle="1">
    <w:name w:val="正文文本11"/>
    <w:uiPriority w:val="99"/>
    <w:qFormat/>
    <w:pPr>
      <w:jc w:val="both"/>
      <w:widowControl w:val="off"/>
    </w:pPr>
    <w:rPr>
      <w:rFonts w:hint="default" w:ascii="华文中宋" w:hAnsi="Calibri" w:eastAsia="华文中宋" w:cs="Times New Roman"/>
      <w:bCs/>
      <w:sz w:val="28"/>
      <w:lang w:val="en-US" w:eastAsia="zh-CN" w:bidi="ar-SA"/>
    </w:rPr>
  </w:style>
  <w:style w:type="paragraph" w:styleId="706">
    <w:name w:val="toc 7"/>
    <w:basedOn w:val="693"/>
    <w:next w:val="693"/>
    <w:uiPriority w:val="39"/>
    <w:unhideWhenUsed/>
    <w:qFormat/>
    <w:pPr>
      <w:ind w:left="1701" w:right="0" w:firstLine="0"/>
      <w:spacing w:after="57"/>
    </w:pPr>
  </w:style>
  <w:style w:type="paragraph" w:styleId="707">
    <w:name w:val="Normal Indent"/>
    <w:basedOn w:val="693"/>
    <w:uiPriority w:val="99"/>
    <w:qFormat/>
    <w:pPr>
      <w:widowControl/>
    </w:pPr>
    <w:rPr>
      <w:sz w:val="20"/>
      <w:szCs w:val="20"/>
    </w:rPr>
  </w:style>
  <w:style w:type="paragraph" w:styleId="708">
    <w:name w:val="Caption"/>
    <w:basedOn w:val="693"/>
    <w:next w:val="69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9">
    <w:name w:val="Document Map"/>
    <w:basedOn w:val="693"/>
    <w:uiPriority w:val="0"/>
    <w:qFormat/>
    <w:pPr>
      <w:shd w:val="clear" w:color="auto" w:fill="000080"/>
    </w:pPr>
  </w:style>
  <w:style w:type="paragraph" w:styleId="710">
    <w:name w:val="annotation text"/>
    <w:basedOn w:val="693"/>
    <w:link w:val="915"/>
    <w:uiPriority w:val="99"/>
    <w:semiHidden/>
    <w:qFormat/>
  </w:style>
  <w:style w:type="paragraph" w:styleId="711">
    <w:name w:val="Body Text"/>
    <w:basedOn w:val="693"/>
    <w:next w:val="712"/>
    <w:uiPriority w:val="99"/>
    <w:qFormat/>
    <w:pPr>
      <w:ind w:firstLine="560"/>
      <w:jc w:val="center"/>
    </w:pPr>
    <w:rPr>
      <w:rFonts w:ascii="仿宋_GB2312" w:eastAsia="仿宋_GB2312" w:cs="仿宋_GB2312"/>
      <w:sz w:val="28"/>
      <w:szCs w:val="28"/>
    </w:rPr>
  </w:style>
  <w:style w:type="paragraph" w:styleId="712">
    <w:name w:val="toc 2"/>
    <w:basedOn w:val="693"/>
    <w:next w:val="693"/>
    <w:uiPriority w:val="0"/>
    <w:qFormat/>
    <w:pPr>
      <w:ind w:left="210"/>
      <w:spacing w:line="288" w:lineRule="auto"/>
    </w:pPr>
    <w:rPr>
      <w:sz w:val="20"/>
      <w:szCs w:val="20"/>
    </w:rPr>
  </w:style>
  <w:style w:type="paragraph" w:styleId="713">
    <w:name w:val="Body Text Indent"/>
    <w:basedOn w:val="693"/>
    <w:uiPriority w:val="0"/>
    <w:qFormat/>
    <w:pPr>
      <w:ind w:left="156"/>
      <w:spacing w:line="300" w:lineRule="auto"/>
      <w:widowControl/>
    </w:pPr>
    <w:rPr>
      <w:rFonts w:ascii="仿宋_GB2312" w:eastAsia="仿宋_GB2312"/>
      <w:sz w:val="28"/>
    </w:rPr>
  </w:style>
  <w:style w:type="paragraph" w:styleId="714">
    <w:name w:val="Block Text"/>
    <w:basedOn w:val="693"/>
    <w:uiPriority w:val="99"/>
    <w:qFormat/>
    <w:pPr>
      <w:ind w:left="420" w:right="33"/>
    </w:pPr>
    <w:rPr>
      <w:sz w:val="24"/>
      <w:szCs w:val="24"/>
    </w:rPr>
  </w:style>
  <w:style w:type="paragraph" w:styleId="715">
    <w:name w:val="index 4"/>
    <w:basedOn w:val="693"/>
    <w:next w:val="693"/>
    <w:uiPriority w:val="99"/>
    <w:qFormat/>
    <w:pPr>
      <w:ind w:left="600"/>
    </w:pPr>
    <w:rPr>
      <w:szCs w:val="24"/>
    </w:rPr>
  </w:style>
  <w:style w:type="paragraph" w:styleId="716">
    <w:name w:val="toc 5"/>
    <w:basedOn w:val="693"/>
    <w:next w:val="693"/>
    <w:uiPriority w:val="39"/>
    <w:unhideWhenUsed/>
    <w:qFormat/>
    <w:pPr>
      <w:ind w:left="1134" w:right="0" w:firstLine="0"/>
      <w:spacing w:after="57"/>
    </w:pPr>
  </w:style>
  <w:style w:type="paragraph" w:styleId="717">
    <w:name w:val="toc 3"/>
    <w:basedOn w:val="693"/>
    <w:next w:val="693"/>
    <w:uiPriority w:val="39"/>
    <w:unhideWhenUsed/>
    <w:qFormat/>
    <w:pPr>
      <w:ind w:left="567" w:right="0" w:firstLine="0"/>
      <w:spacing w:after="57"/>
    </w:pPr>
  </w:style>
  <w:style w:type="paragraph" w:styleId="718">
    <w:name w:val="Plain Text"/>
    <w:basedOn w:val="693"/>
    <w:uiPriority w:val="99"/>
    <w:qFormat/>
    <w:rPr>
      <w:rFonts w:ascii="宋体" w:cs="宋体"/>
    </w:rPr>
  </w:style>
  <w:style w:type="paragraph" w:styleId="719">
    <w:name w:val="toc 8"/>
    <w:basedOn w:val="693"/>
    <w:next w:val="693"/>
    <w:uiPriority w:val="39"/>
    <w:unhideWhenUsed/>
    <w:qFormat/>
    <w:pPr>
      <w:ind w:left="1984" w:right="0" w:firstLine="0"/>
      <w:spacing w:after="57"/>
    </w:pPr>
  </w:style>
  <w:style w:type="paragraph" w:styleId="720">
    <w:name w:val="endnote text"/>
    <w:basedOn w:val="693"/>
    <w:link w:val="896"/>
    <w:uiPriority w:val="99"/>
    <w:semiHidden/>
    <w:unhideWhenUsed/>
    <w:qFormat/>
    <w:pPr>
      <w:spacing w:after="0" w:line="240" w:lineRule="auto"/>
    </w:pPr>
    <w:rPr>
      <w:sz w:val="20"/>
    </w:rPr>
  </w:style>
  <w:style w:type="paragraph" w:styleId="721">
    <w:name w:val="Balloon Text"/>
    <w:basedOn w:val="693"/>
    <w:link w:val="917"/>
    <w:uiPriority w:val="0"/>
    <w:qFormat/>
    <w:rPr>
      <w:sz w:val="18"/>
      <w:szCs w:val="18"/>
    </w:rPr>
  </w:style>
  <w:style w:type="paragraph" w:styleId="722">
    <w:name w:val="Footer"/>
    <w:basedOn w:val="693"/>
    <w:uiPriority w:val="99"/>
    <w:qFormat/>
    <w:pPr>
      <w:tabs>
        <w:tab w:val="center" w:pos="4153" w:leader="none"/>
        <w:tab w:val="right" w:pos="8306" w:leader="none"/>
      </w:tabs>
    </w:pPr>
    <w:rPr>
      <w:sz w:val="18"/>
      <w:szCs w:val="18"/>
    </w:rPr>
  </w:style>
  <w:style w:type="paragraph" w:styleId="723">
    <w:name w:val="envelope return"/>
    <w:basedOn w:val="693"/>
    <w:uiPriority w:val="0"/>
    <w:qFormat/>
    <w:rPr>
      <w:rFonts w:ascii="Arial" w:hAnsi="Arial"/>
    </w:rPr>
  </w:style>
  <w:style w:type="paragraph" w:styleId="724">
    <w:name w:val="Header"/>
    <w:basedOn w:val="693"/>
    <w:link w:val="931"/>
    <w:uiPriority w:val="0"/>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93"/>
    <w:next w:val="693"/>
    <w:uiPriority w:val="39"/>
    <w:unhideWhenUsed/>
    <w:qFormat/>
    <w:pPr>
      <w:ind w:left="0" w:right="0" w:firstLine="0"/>
      <w:spacing w:after="57"/>
    </w:pPr>
  </w:style>
  <w:style w:type="paragraph" w:styleId="726">
    <w:name w:val="toc 4"/>
    <w:basedOn w:val="693"/>
    <w:next w:val="693"/>
    <w:uiPriority w:val="39"/>
    <w:unhideWhenUsed/>
    <w:qFormat/>
    <w:pPr>
      <w:ind w:left="850" w:right="0" w:firstLine="0"/>
      <w:spacing w:after="57"/>
    </w:pPr>
  </w:style>
  <w:style w:type="paragraph" w:styleId="727">
    <w:name w:val="Subtitle"/>
    <w:basedOn w:val="693"/>
    <w:link w:val="762"/>
    <w:uiPriority w:val="11"/>
    <w:qFormat/>
    <w:pPr>
      <w:spacing w:before="200" w:after="200"/>
    </w:pPr>
    <w:rPr>
      <w:sz w:val="24"/>
      <w:szCs w:val="24"/>
    </w:rPr>
  </w:style>
  <w:style w:type="paragraph" w:styleId="728">
    <w:name w:val="List"/>
    <w:basedOn w:val="693"/>
    <w:uiPriority w:val="0"/>
    <w:qFormat/>
    <w:pPr>
      <w:numPr>
        <w:ilvl w:val="0"/>
        <w:numId w:val="2"/>
      </w:numPr>
      <w:spacing w:after="20" w:line="288" w:lineRule="auto"/>
    </w:pPr>
    <w:rPr>
      <w:szCs w:val="20"/>
      <w:lang w:val="en-GB"/>
    </w:rPr>
  </w:style>
  <w:style w:type="paragraph" w:styleId="729">
    <w:name w:val="footnote text"/>
    <w:basedOn w:val="693"/>
    <w:link w:val="895"/>
    <w:uiPriority w:val="99"/>
    <w:semiHidden/>
    <w:unhideWhenUsed/>
    <w:qFormat/>
    <w:pPr>
      <w:spacing w:after="40" w:line="240" w:lineRule="auto"/>
    </w:pPr>
    <w:rPr>
      <w:sz w:val="18"/>
    </w:rPr>
  </w:style>
  <w:style w:type="paragraph" w:styleId="730">
    <w:name w:val="toc 6"/>
    <w:basedOn w:val="693"/>
    <w:next w:val="693"/>
    <w:uiPriority w:val="39"/>
    <w:unhideWhenUsed/>
    <w:qFormat/>
    <w:pPr>
      <w:ind w:left="1417" w:right="0" w:firstLine="0"/>
      <w:spacing w:after="57"/>
    </w:pPr>
  </w:style>
  <w:style w:type="paragraph" w:styleId="731">
    <w:name w:val="table of figures"/>
    <w:basedOn w:val="693"/>
    <w:next w:val="693"/>
    <w:uiPriority w:val="99"/>
    <w:unhideWhenUsed/>
    <w:qFormat/>
    <w:pPr>
      <w:spacing w:after="0" w:afterAutospacing="0"/>
    </w:pPr>
  </w:style>
  <w:style w:type="paragraph" w:styleId="732">
    <w:name w:val="toc 9"/>
    <w:basedOn w:val="693"/>
    <w:next w:val="693"/>
    <w:uiPriority w:val="39"/>
    <w:unhideWhenUsed/>
    <w:qFormat/>
    <w:pPr>
      <w:ind w:left="2268" w:right="0" w:firstLine="0"/>
      <w:spacing w:after="57"/>
    </w:pPr>
  </w:style>
  <w:style w:type="paragraph" w:styleId="733">
    <w:name w:val="Body Text 2"/>
    <w:basedOn w:val="693"/>
    <w:uiPriority w:val="0"/>
    <w:qFormat/>
    <w:pPr>
      <w:spacing w:after="120" w:line="480" w:lineRule="auto"/>
    </w:pPr>
    <w:rPr>
      <w:rFonts w:ascii="Calibri" w:hAnsi="Calibri"/>
    </w:rPr>
  </w:style>
  <w:style w:type="paragraph" w:styleId="734">
    <w:name w:val="HTML Preformatted"/>
    <w:basedOn w:val="693"/>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5">
    <w:name w:val="Normal (Web)"/>
    <w:basedOn w:val="693"/>
    <w:link w:val="930"/>
    <w:uiPriority w:val="0"/>
    <w:qFormat/>
    <w:pPr>
      <w:ind w:firstLine="480"/>
      <w:spacing w:before="100" w:beforeAutospacing="1" w:after="100" w:afterAutospacing="1" w:line="288" w:lineRule="auto"/>
      <w:widowControl/>
      <w:outlineLvl w:val="1"/>
    </w:pPr>
    <w:rPr>
      <w:rFonts w:hAnsi="宋体"/>
      <w:sz w:val="24"/>
      <w:szCs w:val="24"/>
    </w:rPr>
  </w:style>
  <w:style w:type="paragraph" w:styleId="736">
    <w:name w:val="Title"/>
    <w:basedOn w:val="693"/>
    <w:uiPriority w:val="99"/>
    <w:qFormat/>
    <w:pPr>
      <w:jc w:val="center"/>
      <w:spacing w:line="288" w:lineRule="auto"/>
    </w:pPr>
    <w:rPr>
      <w:rFonts w:ascii="Arial" w:hAnsi="Arial" w:cs="Arial"/>
      <w:b/>
      <w:bCs/>
      <w:sz w:val="32"/>
      <w:szCs w:val="32"/>
    </w:rPr>
  </w:style>
  <w:style w:type="paragraph" w:styleId="737">
    <w:name w:val="annotation subject"/>
    <w:basedOn w:val="710"/>
    <w:next w:val="710"/>
    <w:link w:val="916"/>
    <w:uiPriority w:val="0"/>
    <w:qFormat/>
    <w:rPr>
      <w:b/>
      <w:bCs/>
    </w:rPr>
  </w:style>
  <w:style w:type="paragraph" w:styleId="738">
    <w:name w:val="Body Text First Indent"/>
    <w:basedOn w:val="711"/>
    <w:uiPriority w:val="0"/>
    <w:qFormat/>
    <w:pPr>
      <w:ind w:firstLine="420"/>
      <w:spacing w:after="120" w:line="440" w:lineRule="exact"/>
    </w:pPr>
    <w:rPr>
      <w:rFonts w:ascii="宋体"/>
      <w:sz w:val="24"/>
    </w:rPr>
  </w:style>
  <w:style w:type="paragraph" w:styleId="739">
    <w:name w:val="Body Text First Indent 2"/>
    <w:basedOn w:val="713"/>
    <w:uiPriority w:val="0"/>
    <w:qFormat/>
    <w:pPr>
      <w:ind w:left="0" w:firstLine="210"/>
      <w:spacing w:line="240" w:lineRule="auto"/>
      <w:widowControl w:val="off"/>
    </w:pPr>
    <w:rPr>
      <w:rFonts w:ascii="Times New Roman" w:hAnsi="宋体" w:eastAsia="宋体"/>
      <w:color w:val="000000"/>
      <w:spacing w:val="-8"/>
      <w:sz w:val="21"/>
      <w:szCs w:val="24"/>
    </w:rPr>
  </w:style>
  <w:style w:type="table" w:styleId="740">
    <w:name w:val="Table Grid"/>
    <w:basedOn w:val="7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basedOn w:val="703"/>
    <w:uiPriority w:val="0"/>
    <w:qFormat/>
    <w:rPr>
      <w:b/>
      <w:sz w:val="24"/>
      <w:szCs w:val="24"/>
    </w:rPr>
  </w:style>
  <w:style w:type="character" w:styleId="742">
    <w:name w:val="endnote reference"/>
    <w:basedOn w:val="703"/>
    <w:uiPriority w:val="99"/>
    <w:semiHidden/>
    <w:unhideWhenUsed/>
    <w:qFormat/>
    <w:rPr>
      <w:vertAlign w:val="superscript"/>
    </w:rPr>
  </w:style>
  <w:style w:type="character" w:styleId="743">
    <w:name w:val="page number"/>
    <w:basedOn w:val="703"/>
    <w:uiPriority w:val="0"/>
    <w:qFormat/>
  </w:style>
  <w:style w:type="character" w:styleId="744">
    <w:name w:val="FollowedHyperlink"/>
    <w:basedOn w:val="703"/>
    <w:uiPriority w:val="0"/>
    <w:qFormat/>
    <w:rPr>
      <w:color w:val="551a8b"/>
      <w:u w:val="single"/>
    </w:rPr>
  </w:style>
  <w:style w:type="character" w:styleId="745">
    <w:name w:val="Emphasis"/>
    <w:basedOn w:val="703"/>
    <w:uiPriority w:val="0"/>
    <w:qFormat/>
    <w:rPr>
      <w:color w:val="d73130"/>
      <w:sz w:val="24"/>
      <w:szCs w:val="24"/>
    </w:rPr>
  </w:style>
  <w:style w:type="character" w:styleId="746">
    <w:name w:val="HTML Typewriter"/>
    <w:basedOn w:val="703"/>
    <w:uiPriority w:val="99"/>
    <w:qFormat/>
    <w:rPr>
      <w:rFonts w:ascii="宋体" w:hAnsi="宋体" w:eastAsia="宋体" w:cs="宋体"/>
      <w:sz w:val="24"/>
      <w:szCs w:val="24"/>
    </w:rPr>
  </w:style>
  <w:style w:type="character" w:styleId="747">
    <w:name w:val="Hyperlink"/>
    <w:basedOn w:val="703"/>
    <w:uiPriority w:val="0"/>
    <w:qFormat/>
    <w:rPr>
      <w:color w:val="2438cf"/>
      <w:u w:val="single"/>
    </w:rPr>
  </w:style>
  <w:style w:type="character" w:styleId="748">
    <w:name w:val="annotation reference"/>
    <w:uiPriority w:val="0"/>
    <w:semiHidden/>
    <w:qFormat/>
    <w:rPr>
      <w:sz w:val="21"/>
      <w:szCs w:val="21"/>
    </w:rPr>
  </w:style>
  <w:style w:type="character" w:styleId="749">
    <w:name w:val="HTML Cite"/>
    <w:basedOn w:val="703"/>
    <w:uiPriority w:val="0"/>
    <w:qFormat/>
    <w:rPr>
      <w:sz w:val="24"/>
      <w:szCs w:val="24"/>
    </w:rPr>
  </w:style>
  <w:style w:type="character" w:styleId="750">
    <w:name w:val="footnote reference"/>
    <w:basedOn w:val="703"/>
    <w:uiPriority w:val="99"/>
    <w:unhideWhenUsed/>
    <w:qFormat/>
    <w:rPr>
      <w:vertAlign w:val="superscript"/>
    </w:rPr>
  </w:style>
  <w:style w:type="character" w:styleId="751" w:customStyle="1">
    <w:name w:val="Heading 1 Char"/>
    <w:basedOn w:val="703"/>
    <w:uiPriority w:val="9"/>
    <w:qFormat/>
    <w:rPr>
      <w:rFonts w:ascii="Arial" w:hAnsi="Arial" w:eastAsia="Arial" w:cs="Arial"/>
      <w:sz w:val="40"/>
      <w:szCs w:val="40"/>
    </w:rPr>
  </w:style>
  <w:style w:type="character" w:styleId="752" w:customStyle="1">
    <w:name w:val="Heading 2 Char"/>
    <w:basedOn w:val="703"/>
    <w:uiPriority w:val="9"/>
    <w:qFormat/>
    <w:rPr>
      <w:rFonts w:ascii="Arial" w:hAnsi="Arial" w:eastAsia="Arial" w:cs="Arial"/>
      <w:sz w:val="34"/>
    </w:rPr>
  </w:style>
  <w:style w:type="character" w:styleId="753" w:customStyle="1">
    <w:name w:val="Heading 3 Char"/>
    <w:basedOn w:val="703"/>
    <w:uiPriority w:val="9"/>
    <w:qFormat/>
    <w:rPr>
      <w:rFonts w:ascii="Arial" w:hAnsi="Arial" w:eastAsia="Arial" w:cs="Arial"/>
      <w:sz w:val="30"/>
      <w:szCs w:val="30"/>
    </w:rPr>
  </w:style>
  <w:style w:type="character" w:styleId="754" w:customStyle="1">
    <w:name w:val="Heading 4 Char"/>
    <w:basedOn w:val="703"/>
    <w:uiPriority w:val="9"/>
    <w:qFormat/>
    <w:rPr>
      <w:rFonts w:ascii="Arial" w:hAnsi="Arial" w:eastAsia="Arial" w:cs="Arial"/>
      <w:b/>
      <w:bCs/>
      <w:sz w:val="26"/>
      <w:szCs w:val="26"/>
    </w:rPr>
  </w:style>
  <w:style w:type="character" w:styleId="755" w:customStyle="1">
    <w:name w:val="Heading 5 Char"/>
    <w:basedOn w:val="703"/>
    <w:link w:val="698"/>
    <w:uiPriority w:val="9"/>
    <w:qFormat/>
    <w:rPr>
      <w:rFonts w:ascii="Arial" w:hAnsi="Arial" w:eastAsia="Arial" w:cs="Arial"/>
      <w:b/>
      <w:bCs/>
      <w:sz w:val="24"/>
      <w:szCs w:val="24"/>
    </w:rPr>
  </w:style>
  <w:style w:type="character" w:styleId="756" w:customStyle="1">
    <w:name w:val="Heading 6 Char"/>
    <w:basedOn w:val="703"/>
    <w:link w:val="699"/>
    <w:uiPriority w:val="9"/>
    <w:qFormat/>
    <w:rPr>
      <w:rFonts w:ascii="Arial" w:hAnsi="Arial" w:eastAsia="Arial" w:cs="Arial"/>
      <w:b/>
      <w:bCs/>
      <w:sz w:val="22"/>
      <w:szCs w:val="22"/>
    </w:rPr>
  </w:style>
  <w:style w:type="character" w:styleId="757" w:customStyle="1">
    <w:name w:val="Heading 7 Char"/>
    <w:basedOn w:val="703"/>
    <w:link w:val="700"/>
    <w:uiPriority w:val="9"/>
    <w:qFormat/>
    <w:rPr>
      <w:rFonts w:ascii="Arial" w:hAnsi="Arial" w:eastAsia="Arial" w:cs="Arial"/>
      <w:b/>
      <w:bCs/>
      <w:i/>
      <w:iCs/>
      <w:sz w:val="22"/>
      <w:szCs w:val="22"/>
    </w:rPr>
  </w:style>
  <w:style w:type="character" w:styleId="758" w:customStyle="1">
    <w:name w:val="Heading 8 Char"/>
    <w:basedOn w:val="703"/>
    <w:link w:val="701"/>
    <w:uiPriority w:val="9"/>
    <w:qFormat/>
    <w:rPr>
      <w:rFonts w:ascii="Arial" w:hAnsi="Arial" w:eastAsia="Arial" w:cs="Arial"/>
      <w:i/>
      <w:iCs/>
      <w:sz w:val="22"/>
      <w:szCs w:val="22"/>
    </w:rPr>
  </w:style>
  <w:style w:type="character" w:styleId="759" w:customStyle="1">
    <w:name w:val="Heading 9 Char"/>
    <w:basedOn w:val="703"/>
    <w:link w:val="702"/>
    <w:uiPriority w:val="9"/>
    <w:qFormat/>
    <w:rPr>
      <w:rFonts w:ascii="Arial" w:hAnsi="Arial" w:eastAsia="Arial" w:cs="Arial"/>
      <w:i/>
      <w:iCs/>
      <w:sz w:val="21"/>
      <w:szCs w:val="21"/>
    </w:r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basedOn w:val="703"/>
    <w:uiPriority w:val="10"/>
    <w:qFormat/>
    <w:rPr>
      <w:sz w:val="48"/>
      <w:szCs w:val="48"/>
    </w:rPr>
  </w:style>
  <w:style w:type="character" w:styleId="762" w:customStyle="1">
    <w:name w:val="Subtitle Char"/>
    <w:basedOn w:val="703"/>
    <w:link w:val="727"/>
    <w:uiPriority w:val="11"/>
    <w:qFormat/>
    <w:rPr>
      <w:sz w:val="24"/>
      <w:szCs w:val="24"/>
    </w:rPr>
  </w:style>
  <w:style w:type="paragraph" w:styleId="763">
    <w:name w:val="Quote"/>
    <w:basedOn w:val="693"/>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693"/>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basedOn w:val="703"/>
    <w:uiPriority w:val="99"/>
    <w:qFormat/>
  </w:style>
  <w:style w:type="character" w:styleId="768" w:customStyle="1">
    <w:name w:val="Footer Char"/>
    <w:basedOn w:val="703"/>
    <w:uiPriority w:val="99"/>
    <w:qFormat/>
  </w:style>
  <w:style w:type="character" w:styleId="769" w:customStyle="1">
    <w:name w:val="Caption Char"/>
    <w:uiPriority w:val="99"/>
    <w:qFormat/>
  </w:style>
  <w:style w:type="table" w:styleId="770" w:customStyle="1">
    <w:name w:val="Table Grid Light"/>
    <w:basedOn w:val="7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basedOn w:val="7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0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0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0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0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0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0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0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0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0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0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0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0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0" w:customStyle="1">
    <w:name w:val="Grid Table 3"/>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0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0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0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0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0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0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0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9" w:customStyle="1">
    <w:name w:val="Grid Table 4 - Accent 2"/>
    <w:basedOn w:val="70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0" w:customStyle="1">
    <w:name w:val="Grid Table 4 - Accent 3"/>
    <w:basedOn w:val="70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1" w:customStyle="1">
    <w:name w:val="Grid Table 4 - Accent 4"/>
    <w:basedOn w:val="70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2" w:customStyle="1">
    <w:name w:val="Grid Table 4 - Accent 5"/>
    <w:basedOn w:val="70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3" w:customStyle="1">
    <w:name w:val="Grid Table 4 - Accent 6"/>
    <w:basedOn w:val="70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4" w:customStyle="1">
    <w:name w:val="Grid Table 5 Dark"/>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6" w:customStyle="1">
    <w:name w:val="Grid Table 5 Dark - Accent 2"/>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7" w:customStyle="1">
    <w:name w:val="Grid Table 5 Dark - Accent 3"/>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8" w:customStyle="1">
    <w:name w:val="Grid Table 5 Dark- Accent 4"/>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9" w:customStyle="1">
    <w:name w:val="Grid Table 5 Dark - Accent 5"/>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0" w:customStyle="1">
    <w:name w:val="Grid Table 5 Dark - Accent 6"/>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1" w:customStyle="1">
    <w:name w:val="Grid Table 6 Colorful"/>
    <w:basedOn w:val="7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70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70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70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5" w:customStyle="1">
    <w:name w:val="Grid Table 6 Colorful - Accent 4"/>
    <w:basedOn w:val="70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70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7" w:customStyle="1">
    <w:name w:val="Grid Table 6 Colorful - Accent 6"/>
    <w:basedOn w:val="70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8" w:customStyle="1">
    <w:name w:val="Grid Table 7 Colorful"/>
    <w:basedOn w:val="7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0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0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0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0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0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0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basedOn w:val="7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0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0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0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0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0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0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List Table 2"/>
    <w:basedOn w:val="7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70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4" w:customStyle="1">
    <w:name w:val="List Table 2 - Accent 2"/>
    <w:basedOn w:val="70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5" w:customStyle="1">
    <w:name w:val="List Table 2 - Accent 3"/>
    <w:basedOn w:val="70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6" w:customStyle="1">
    <w:name w:val="List Table 2 - Accent 4"/>
    <w:basedOn w:val="70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7" w:customStyle="1">
    <w:name w:val="List Table 2 - Accent 5"/>
    <w:basedOn w:val="70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8" w:customStyle="1">
    <w:name w:val="List Table 2 - Accent 6"/>
    <w:basedOn w:val="70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9" w:customStyle="1">
    <w:name w:val="List Table 3"/>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0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3 - Accent 2"/>
    <w:basedOn w:val="70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0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0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0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0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6" w:customStyle="1">
    <w:name w:val="List Table 4"/>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0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8" w:customStyle="1">
    <w:name w:val="List Table 4 - Accent 2"/>
    <w:basedOn w:val="70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9" w:customStyle="1">
    <w:name w:val="List Table 4 - Accent 3"/>
    <w:basedOn w:val="70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0" w:customStyle="1">
    <w:name w:val="List Table 4 - Accent 4"/>
    <w:basedOn w:val="70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1" w:customStyle="1">
    <w:name w:val="List Table 4 - Accent 5"/>
    <w:basedOn w:val="70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2" w:customStyle="1">
    <w:name w:val="List Table 4 - Accent 6"/>
    <w:basedOn w:val="70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3" w:customStyle="1">
    <w:name w:val="List Table 5 Dark"/>
    <w:basedOn w:val="7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70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0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0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0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0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0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70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2" w:customStyle="1">
    <w:name w:val="List Table 6 Colorful - Accent 2"/>
    <w:basedOn w:val="70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3" w:customStyle="1">
    <w:name w:val="List Table 6 Colorful - Accent 3"/>
    <w:basedOn w:val="70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4" w:customStyle="1">
    <w:name w:val="List Table 6 Colorful - Accent 4"/>
    <w:basedOn w:val="70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5" w:customStyle="1">
    <w:name w:val="List Table 6 Colorful - Accent 5"/>
    <w:basedOn w:val="70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6" w:customStyle="1">
    <w:name w:val="List Table 6 Colorful - Accent 6"/>
    <w:basedOn w:val="70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7" w:customStyle="1">
    <w:name w:val="List Table 7 Colorful"/>
    <w:basedOn w:val="7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0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0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0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0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0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0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6" w:customStyle="1">
    <w:name w:val="Lined - Accent 2"/>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Lined - Accent 3"/>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Lined - Accent 4"/>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Lined - Accent 5"/>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Lined - Accent 6"/>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amp; Lined - Accent"/>
    <w:basedOn w:val="7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0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3" w:customStyle="1">
    <w:name w:val="Bordered &amp; Lined - Accent 2"/>
    <w:basedOn w:val="70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4" w:customStyle="1">
    <w:name w:val="Bordered &amp; Lined - Accent 3"/>
    <w:basedOn w:val="70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5" w:customStyle="1">
    <w:name w:val="Bordered &amp; Lined - Accent 4"/>
    <w:basedOn w:val="70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6" w:customStyle="1">
    <w:name w:val="Bordered &amp; Lined - Accent 5"/>
    <w:basedOn w:val="70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7" w:customStyle="1">
    <w:name w:val="Bordered &amp; Lined - Accent 6"/>
    <w:basedOn w:val="70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8" w:customStyle="1">
    <w:name w:val="Bordered"/>
    <w:basedOn w:val="7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0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0" w:customStyle="1">
    <w:name w:val="Bordered - Accent 2"/>
    <w:basedOn w:val="70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1" w:customStyle="1">
    <w:name w:val="Bordered - Accent 3"/>
    <w:basedOn w:val="70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2" w:customStyle="1">
    <w:name w:val="Bordered - Accent 4"/>
    <w:basedOn w:val="70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3" w:customStyle="1">
    <w:name w:val="Bordered - Accent 5"/>
    <w:basedOn w:val="70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4" w:customStyle="1">
    <w:name w:val="Bordered - Accent 6"/>
    <w:basedOn w:val="70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5" w:customStyle="1">
    <w:name w:val="Footnote Text Char"/>
    <w:link w:val="729"/>
    <w:uiPriority w:val="99"/>
    <w:qFormat/>
    <w:rPr>
      <w:sz w:val="18"/>
    </w:rPr>
  </w:style>
  <w:style w:type="character" w:styleId="896" w:customStyle="1">
    <w:name w:val="Endnote Text Char"/>
    <w:link w:val="720"/>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正文文本1"/>
    <w:basedOn w:val="693"/>
    <w:next w:val="899"/>
    <w:uiPriority w:val="0"/>
    <w:qFormat/>
    <w:rPr>
      <w:rFonts w:ascii="仿宋_GB2312" w:eastAsia="仿宋_GB2312"/>
      <w:sz w:val="28"/>
      <w:szCs w:val="20"/>
    </w:rPr>
  </w:style>
  <w:style w:type="paragraph" w:styleId="899" w:customStyle="1">
    <w:name w:val="正文首行缩进1"/>
    <w:uiPriority w:val="99"/>
    <w:unhideWhenUsed/>
    <w:qFormat/>
    <w:pPr>
      <w:ind w:firstLine="420"/>
      <w:jc w:val="both"/>
      <w:spacing w:after="120"/>
      <w:widowControl w:val="off"/>
    </w:pPr>
    <w:rPr>
      <w:rFonts w:hint="default" w:ascii="Times New Roman" w:hAnsi="Calibri" w:eastAsia="华文中宋" w:cs="Times New Roman"/>
      <w:sz w:val="21"/>
      <w:lang w:val="en-US" w:eastAsia="zh-CN" w:bidi="ar-SA"/>
    </w:rPr>
  </w:style>
  <w:style w:type="paragraph" w:styleId="900" w:customStyle="1">
    <w:name w:val="列表1"/>
    <w:basedOn w:val="693"/>
    <w:uiPriority w:val="0"/>
    <w:qFormat/>
    <w:pPr>
      <w:numPr>
        <w:ilvl w:val="0"/>
        <w:numId w:val="3"/>
      </w:numPr>
      <w:spacing w:after="20" w:line="288" w:lineRule="auto"/>
    </w:pPr>
    <w:rPr>
      <w:szCs w:val="20"/>
      <w:lang w:val="en-GB"/>
    </w:rPr>
  </w:style>
  <w:style w:type="paragraph" w:styleId="901"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902" w:customStyle="1">
    <w:name w:val="_Style 1"/>
    <w:basedOn w:val="693"/>
    <w:uiPriority w:val="99"/>
    <w:qFormat/>
    <w:rPr>
      <w:rFonts w:ascii="Calibri" w:hAnsi="Calibri" w:cs="Calibri"/>
      <w:sz w:val="34"/>
      <w:szCs w:val="34"/>
    </w:rPr>
  </w:style>
  <w:style w:type="paragraph" w:styleId="903" w:customStyle="1">
    <w:name w:val="样式 表格正文 + 两端对齐"/>
    <w:basedOn w:val="693"/>
    <w:uiPriority w:val="99"/>
    <w:qFormat/>
    <w:pPr>
      <w:spacing w:line="300" w:lineRule="auto"/>
    </w:pPr>
  </w:style>
  <w:style w:type="paragraph" w:styleId="904" w:customStyle="1">
    <w:name w:val="正文1"/>
    <w:basedOn w:val="709"/>
    <w:uiPriority w:val="99"/>
    <w:qFormat/>
    <w:pPr>
      <w:ind w:right="1"/>
      <w:spacing w:line="360" w:lineRule="auto"/>
    </w:pPr>
    <w:rPr>
      <w:rFonts w:ascii="宋体" w:hAnsi="宋体" w:cs="宋体"/>
      <w:color w:val="000000"/>
      <w:sz w:val="24"/>
      <w:szCs w:val="24"/>
    </w:rPr>
  </w:style>
  <w:style w:type="paragraph" w:styleId="905" w:customStyle="1">
    <w:name w:val="目录"/>
    <w:basedOn w:val="693"/>
    <w:uiPriority w:val="99"/>
    <w:qFormat/>
    <w:pPr>
      <w:jc w:val="center"/>
      <w:spacing w:line="360" w:lineRule="auto"/>
    </w:pPr>
    <w:rPr>
      <w:b/>
      <w:bCs/>
      <w:spacing w:val="200"/>
      <w:sz w:val="36"/>
      <w:szCs w:val="36"/>
    </w:rPr>
  </w:style>
  <w:style w:type="paragraph" w:styleId="906">
    <w:name w:val="List Paragraph"/>
    <w:basedOn w:val="693"/>
    <w:uiPriority w:val="99"/>
    <w:qFormat/>
    <w:pPr>
      <w:ind w:firstLine="200"/>
    </w:pPr>
    <w:rPr>
      <w:rFonts w:ascii="Calibri" w:hAnsi="Calibri" w:cs="Calibri"/>
    </w:rPr>
  </w:style>
  <w:style w:type="character" w:styleId="907" w:customStyle="1">
    <w:name w:val="NormalCharacter"/>
    <w:link w:val="908"/>
    <w:uiPriority w:val="0"/>
    <w:qFormat/>
  </w:style>
  <w:style w:type="paragraph" w:styleId="908" w:customStyle="1">
    <w:name w:val="UserStyle_4"/>
    <w:basedOn w:val="693"/>
    <w:link w:val="907"/>
    <w:uiPriority w:val="99"/>
    <w:qFormat/>
  </w:style>
  <w:style w:type="paragraph" w:styleId="909" w:customStyle="1">
    <w:name w:val="正文2"/>
    <w:basedOn w:val="693"/>
    <w:uiPriority w:val="0"/>
    <w:qFormat/>
    <w:pPr>
      <w:ind w:firstLine="510"/>
      <w:spacing w:line="360" w:lineRule="auto"/>
    </w:pPr>
    <w:rPr>
      <w:rFonts w:hAnsi="宋体"/>
      <w:sz w:val="24"/>
    </w:rPr>
  </w:style>
  <w:style w:type="paragraph" w:styleId="910" w:customStyle="1">
    <w:name w:val="Char"/>
    <w:basedOn w:val="693"/>
    <w:uiPriority w:val="0"/>
    <w:qFormat/>
    <w:pPr>
      <w:numPr>
        <w:ilvl w:val="0"/>
        <w:numId w:val="4"/>
      </w:numPr>
      <w:tabs>
        <w:tab w:val="clear" w:pos="552" w:leader="none"/>
        <w:tab w:val="left" w:pos="1080" w:leader="none"/>
      </w:tabs>
    </w:pPr>
    <w:rPr>
      <w:sz w:val="24"/>
      <w:szCs w:val="24"/>
    </w:rPr>
  </w:style>
  <w:style w:type="paragraph" w:styleId="911"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12" w:customStyle="1">
    <w:name w:val="样式 小四 段前: 5 磅 段后: 5 磅 首行缩进:  2 字符"/>
    <w:basedOn w:val="693"/>
    <w:uiPriority w:val="0"/>
    <w:qFormat/>
    <w:pPr>
      <w:spacing w:line="360" w:lineRule="auto"/>
    </w:pPr>
    <w:rPr>
      <w:rFonts w:ascii="宋体" w:hAnsi="宋体"/>
    </w:rPr>
  </w:style>
  <w:style w:type="character" w:styleId="913" w:customStyle="1">
    <w:name w:val="font01"/>
    <w:basedOn w:val="703"/>
    <w:uiPriority w:val="0"/>
    <w:qFormat/>
    <w:rPr>
      <w:rFonts w:hint="eastAsia" w:ascii="宋体" w:hAnsi="宋体" w:eastAsia="宋体" w:cs="宋体"/>
      <w:color w:val="000000"/>
      <w:sz w:val="22"/>
      <w:szCs w:val="22"/>
      <w:u w:val="none"/>
    </w:rPr>
  </w:style>
  <w:style w:type="character" w:styleId="914" w:customStyle="1">
    <w:name w:val="font31"/>
    <w:basedOn w:val="703"/>
    <w:uiPriority w:val="0"/>
    <w:qFormat/>
    <w:rPr>
      <w:rFonts w:hint="eastAsia" w:ascii="宋体" w:hAnsi="宋体" w:eastAsia="宋体" w:cs="宋体"/>
      <w:b/>
      <w:bCs/>
      <w:color w:val="000000"/>
      <w:sz w:val="21"/>
      <w:szCs w:val="21"/>
      <w:u w:val="none"/>
    </w:rPr>
  </w:style>
  <w:style w:type="character" w:styleId="915" w:customStyle="1">
    <w:name w:val="批注文字 字符"/>
    <w:basedOn w:val="703"/>
    <w:link w:val="710"/>
    <w:uiPriority w:val="99"/>
    <w:semiHidden/>
    <w:qFormat/>
    <w:rPr>
      <w:sz w:val="21"/>
      <w:szCs w:val="21"/>
    </w:rPr>
  </w:style>
  <w:style w:type="character" w:styleId="916" w:customStyle="1">
    <w:name w:val="批注主题 字符"/>
    <w:basedOn w:val="915"/>
    <w:link w:val="737"/>
    <w:uiPriority w:val="0"/>
    <w:qFormat/>
    <w:rPr>
      <w:sz w:val="21"/>
      <w:szCs w:val="21"/>
    </w:rPr>
  </w:style>
  <w:style w:type="character" w:styleId="917" w:customStyle="1">
    <w:name w:val="批注框文本 字符"/>
    <w:basedOn w:val="703"/>
    <w:link w:val="721"/>
    <w:uiPriority w:val="0"/>
    <w:qFormat/>
    <w:rPr>
      <w:sz w:val="18"/>
      <w:szCs w:val="18"/>
    </w:rPr>
  </w:style>
  <w:style w:type="paragraph" w:styleId="918" w:customStyle="1">
    <w:name w:val="l15"/>
    <w:basedOn w:val="693"/>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19" w:customStyle="1">
    <w:name w:val="p0"/>
    <w:basedOn w:val="693"/>
    <w:uiPriority w:val="0"/>
    <w:qFormat/>
    <w:pPr>
      <w:widowControl/>
    </w:pPr>
    <w:rPr>
      <w:rFonts w:ascii="宋体" w:hAnsi="宋体" w:cs="宋体"/>
      <w:sz w:val="24"/>
    </w:rPr>
  </w:style>
  <w:style w:type="character" w:styleId="920" w:customStyle="1">
    <w:name w:val="p121"/>
    <w:uiPriority w:val="0"/>
    <w:qFormat/>
    <w:rPr>
      <w:rFonts w:hint="default" w:ascii="_x000B__x000C_" w:hAnsi="_x000B__x000C_"/>
      <w:sz w:val="24"/>
      <w:szCs w:val="24"/>
    </w:rPr>
  </w:style>
  <w:style w:type="paragraph" w:styleId="921" w:customStyle="1">
    <w:name w:val="UserStyle_11"/>
    <w:basedOn w:val="693"/>
    <w:uiPriority w:val="99"/>
    <w:qFormat/>
  </w:style>
  <w:style w:type="character" w:styleId="922" w:customStyle="1">
    <w:name w:val="10"/>
    <w:basedOn w:val="703"/>
    <w:uiPriority w:val="0"/>
    <w:qFormat/>
    <w:rPr>
      <w:rFonts w:hint="default" w:ascii="Times New Roman" w:hAnsi="Times New Roman" w:cs="Times New Roman"/>
    </w:rPr>
  </w:style>
  <w:style w:type="character" w:styleId="923" w:customStyle="1">
    <w:name w:val="15"/>
    <w:basedOn w:val="703"/>
    <w:uiPriority w:val="0"/>
    <w:qFormat/>
    <w:rPr>
      <w:rFonts w:hint="default" w:ascii="Times New Roman" w:hAnsi="Times New Roman" w:cs="Times New Roman"/>
    </w:rPr>
  </w:style>
  <w:style w:type="character" w:styleId="924" w:customStyle="1">
    <w:name w:val="16"/>
    <w:basedOn w:val="703"/>
    <w:uiPriority w:val="0"/>
    <w:qFormat/>
    <w:rPr>
      <w:rFonts w:hint="default" w:ascii="Times New Roman" w:hAnsi="Times New Roman" w:cs="Times New Roman"/>
    </w:rPr>
  </w:style>
  <w:style w:type="paragraph" w:styleId="925" w:customStyle="1">
    <w:name w:val="普通文字"/>
    <w:basedOn w:val="693"/>
    <w:uiPriority w:val="0"/>
    <w:qFormat/>
    <w:rPr>
      <w:rFonts w:ascii="宋体"/>
      <w:sz w:val="24"/>
      <w:szCs w:val="20"/>
    </w:rPr>
  </w:style>
  <w:style w:type="table" w:styleId="926" w:customStyle="1">
    <w:name w:val="Table Normal"/>
    <w:uiPriority w:val="0"/>
    <w:qFormat/>
    <w:tblPr>
      <w:tblCellMar>
        <w:left w:w="0" w:type="dxa"/>
        <w:top w:w="0" w:type="dxa"/>
        <w:right w:w="0" w:type="dxa"/>
        <w:bottom w:w="0" w:type="dxa"/>
      </w:tblCellMar>
    </w:tblPr>
  </w:style>
  <w:style w:type="paragraph" w:styleId="927" w:customStyle="1">
    <w:name w:val="Table Text"/>
    <w:basedOn w:val="693"/>
    <w:uiPriority w:val="0"/>
    <w:qFormat/>
    <w:rPr>
      <w:rFonts w:ascii="宋体" w:hAnsi="宋体" w:cs="宋体"/>
    </w:rPr>
  </w:style>
  <w:style w:type="paragraph" w:styleId="928" w:customStyle="1">
    <w:name w:val="BodyText1I21"/>
    <w:basedOn w:val="929"/>
    <w:uiPriority w:val="99"/>
    <w:qFormat/>
    <w:pPr>
      <w:ind w:left="0"/>
    </w:pPr>
  </w:style>
  <w:style w:type="paragraph" w:styleId="929" w:customStyle="1">
    <w:name w:val="BodyTextIndent1"/>
    <w:basedOn w:val="693"/>
    <w:uiPriority w:val="99"/>
    <w:qFormat/>
    <w:pPr>
      <w:ind w:left="257"/>
      <w:spacing w:line="360" w:lineRule="auto"/>
    </w:pPr>
    <w:rPr>
      <w:rFonts w:ascii="宋体" w:hAnsi="宋体" w:eastAsia="仿宋_GB2312"/>
      <w:b/>
      <w:sz w:val="24"/>
      <w:szCs w:val="20"/>
    </w:rPr>
  </w:style>
  <w:style w:type="character" w:styleId="930" w:customStyle="1">
    <w:name w:val="普通(网站) 字符"/>
    <w:link w:val="735"/>
    <w:uiPriority w:val="0"/>
    <w:qFormat/>
    <w:rPr>
      <w:rFonts w:hAnsi="宋体"/>
      <w:sz w:val="24"/>
      <w:szCs w:val="24"/>
    </w:rPr>
  </w:style>
  <w:style w:type="character" w:styleId="931" w:customStyle="1">
    <w:name w:val="页眉 字符"/>
    <w:link w:val="724"/>
    <w:uiPriority w:val="0"/>
    <w:qFormat/>
    <w:rPr>
      <w:sz w:val="18"/>
      <w:szCs w:val="18"/>
    </w:rPr>
  </w:style>
  <w:style w:type="paragraph" w:styleId="932" w:customStyle="1">
    <w:name w:val="正文首行缩进 21"/>
    <w:basedOn w:val="933"/>
    <w:uiPriority w:val="0"/>
    <w:qFormat/>
    <w:pPr>
      <w:ind w:left="420" w:firstLine="420"/>
      <w:spacing w:after="120" w:line="240" w:lineRule="auto"/>
      <w:widowControl w:val="off"/>
    </w:pPr>
    <w:rPr>
      <w:rFonts w:ascii="Cambria" w:hAnsi="Cambria" w:eastAsia="华文细黑"/>
      <w:sz w:val="21"/>
    </w:rPr>
  </w:style>
  <w:style w:type="paragraph" w:styleId="933" w:customStyle="1">
    <w:name w:val="正文文本缩进1"/>
    <w:basedOn w:val="693"/>
    <w:uiPriority w:val="0"/>
    <w:qFormat/>
    <w:pPr>
      <w:ind w:left="156"/>
      <w:spacing w:line="300" w:lineRule="auto"/>
      <w:widowControl/>
    </w:pPr>
    <w:rPr>
      <w:rFonts w:ascii="仿宋_GB2312" w:eastAsia="仿宋_GB2312"/>
      <w:sz w:val="28"/>
      <w:szCs w:val="20"/>
    </w:rPr>
  </w:style>
  <w:style w:type="character" w:styleId="934" w:customStyle="1">
    <w:name w:val="无"/>
    <w:uiPriority w:val="0"/>
    <w:qFormat/>
  </w:style>
  <w:style w:type="character" w:styleId="935" w:customStyle="1">
    <w:name w:val="Hyperlink.0"/>
    <w:basedOn w:val="934"/>
    <w:uiPriority w:val="0"/>
    <w:qFormat/>
    <w:rPr>
      <w:rFonts w:ascii="宋体" w:hAnsi="宋体" w:eastAsia="宋体" w:cs="宋体"/>
      <w:sz w:val="24"/>
      <w:szCs w:val="24"/>
      <w:lang w:val="en-US"/>
    </w:rPr>
  </w:style>
  <w:style w:type="paragraph" w:styleId="936"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937" w:customStyle="1">
    <w:name w:val="font61"/>
    <w:basedOn w:val="703"/>
    <w:uiPriority w:val="0"/>
    <w:qFormat/>
    <w:rPr>
      <w:rFonts w:ascii="宋体" w:hAnsi="宋体" w:eastAsia="宋体" w:cs="宋体"/>
      <w:b/>
      <w:bCs/>
      <w:color w:val="000000"/>
      <w:sz w:val="64"/>
      <w:szCs w:val="64"/>
      <w:u w:val="none"/>
    </w:rPr>
  </w:style>
  <w:style w:type="character" w:styleId="938" w:customStyle="1">
    <w:name w:val="font41"/>
    <w:basedOn w:val="703"/>
    <w:uiPriority w:val="0"/>
    <w:qFormat/>
    <w:rPr>
      <w:rFonts w:hint="eastAsia" w:ascii="宋体" w:hAnsi="宋体" w:eastAsia="宋体" w:cs="宋体"/>
      <w:b/>
      <w:bCs/>
      <w:color w:val="000000"/>
      <w:sz w:val="64"/>
      <w:szCs w:val="64"/>
      <w:u w:val="none"/>
    </w:rPr>
  </w:style>
  <w:style w:type="character" w:styleId="939" w:customStyle="1">
    <w:name w:val="font51"/>
    <w:basedOn w:val="703"/>
    <w:uiPriority w:val="0"/>
    <w:qFormat/>
    <w:rPr>
      <w:rFonts w:ascii="Arial" w:hAnsi="Arial" w:cs="Arial"/>
      <w:b/>
      <w:bCs/>
      <w:color w:val="000000"/>
      <w:sz w:val="64"/>
      <w:szCs w:val="64"/>
      <w:u w:val="none"/>
    </w:rPr>
  </w:style>
  <w:style w:type="character" w:styleId="940" w:customStyle="1">
    <w:name w:val="font81"/>
    <w:basedOn w:val="703"/>
    <w:uiPriority w:val="0"/>
    <w:qFormat/>
    <w:rPr>
      <w:rFonts w:hint="default" w:ascii="Arial" w:hAnsi="Arial" w:cs="Arial"/>
      <w:color w:val="000000"/>
      <w:sz w:val="18"/>
      <w:szCs w:val="18"/>
      <w:u w:val="none"/>
    </w:rPr>
  </w:style>
  <w:style w:type="character" w:styleId="941" w:customStyle="1">
    <w:name w:val="font91"/>
    <w:basedOn w:val="703"/>
    <w:uiPriority w:val="0"/>
    <w:qFormat/>
    <w:rPr>
      <w:rFonts w:hint="default" w:ascii="Arial" w:hAnsi="Arial" w:cs="Arial"/>
      <w:color w:val="000000"/>
      <w:sz w:val="7"/>
      <w:szCs w:val="7"/>
      <w:u w:val="none"/>
    </w:rPr>
  </w:style>
  <w:style w:type="character" w:styleId="942" w:customStyle="1">
    <w:name w:val="font11"/>
    <w:basedOn w:val="703"/>
    <w:uiPriority w:val="0"/>
    <w:qFormat/>
    <w:rPr>
      <w:rFonts w:hint="eastAsia" w:ascii="宋体" w:hAnsi="宋体" w:eastAsia="宋体" w:cs="宋体"/>
      <w:color w:val="000000"/>
      <w:sz w:val="36"/>
      <w:szCs w:val="36"/>
      <w:u w:val="single"/>
    </w:rPr>
  </w:style>
  <w:style w:type="character" w:styleId="943" w:customStyle="1">
    <w:name w:val="font21"/>
    <w:basedOn w:val="703"/>
    <w:uiPriority w:val="0"/>
    <w:qFormat/>
    <w:rPr>
      <w:rFonts w:hint="eastAsia" w:ascii="宋体" w:hAnsi="宋体" w:eastAsia="宋体" w:cs="宋体"/>
      <w:color w:val="000000"/>
      <w:sz w:val="36"/>
      <w:szCs w:val="36"/>
      <w:u w:val="none"/>
    </w:rPr>
  </w:style>
  <w:style w:type="paragraph" w:styleId="944" w:customStyle="1">
    <w:name w:val="Table Paragraph"/>
    <w:uiPriority w:val="1"/>
    <w:qFormat/>
    <w:pPr>
      <w:jc w:val="left"/>
      <w:widowControl w:val="off"/>
    </w:pPr>
    <w:rPr>
      <w:rFonts w:hint="default" w:ascii="宋体" w:hAnsi="Times New Roman" w:eastAsia="宋体" w:cs="Times New Roman"/>
      <w:sz w:val="24"/>
      <w:lang w:val="en-US" w:eastAsia="zh-CN" w:bidi="ar-SA"/>
    </w:rPr>
  </w:style>
  <w:style w:type="character" w:styleId="945" w:customStyle="1">
    <w:name w:val="font71"/>
    <w:basedOn w:val="703"/>
    <w:uiPriority w:val="0"/>
    <w:qFormat/>
    <w:rPr>
      <w:rFonts w:hint="eastAsia" w:ascii="宋体" w:hAnsi="宋体" w:eastAsia="宋体" w:cs="宋体"/>
      <w:b/>
      <w:bCs/>
      <w:color w:val="000000"/>
      <w:sz w:val="20"/>
      <w:szCs w:val="20"/>
      <w:u w:val="none"/>
      <w:vertAlign w:val="superscript"/>
    </w:rPr>
  </w:style>
  <w:style w:type="paragraph" w:styleId="946"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numbering" w:styleId="234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39a8483b-f4fe-42b6-9ff7-1d2b90b14dc7</errorID>
      <errorWord>《</errorWord>
      <group>L1_Grammar</group>
      <groupName>语法问题</groupName>
      <ability>L2_Grammar</ability>
      <abilityName>语法错误</abilityName>
      <candidateList>
        <item>达到《</item>
      </candidateList>
      <explain/>
      <paraID>16F88035</paraID>
      <start>7</start>
      <end>10</end>
      <status>modified</status>
      <modifiedWord>达到《</modifiedWord>
      <trackRevisions>false</trackRevisions>
    </reviewItem>
    <reviewItem>
      <errorID>7176df23-3b0e-49ec-9f3b-676d26b21c1f</errorID>
      <errorWord>）</errorWord>
      <group>L1_Punc</group>
      <groupName>标点问题</groupName>
      <ability>L2_Punc_CN</ability>
      <abilityName>标点符号问题</abilityName>
      <candidateList>
        <item>）；</item>
      </candidateList>
      <explain/>
      <paraID>5CE61EC5</paraID>
      <start>22</start>
      <end>24</end>
      <status>modified</status>
      <modifiedWord>）；</modifiedWord>
      <trackRevisions>false</trackRevisions>
    </reviewItem>
    <reviewItem>
      <errorID>23214179-76cb-4cb1-94f6-5309cfbba579</errorID>
      <errorWord>：</errorWord>
      <group>L1_Punc</group>
      <groupName>标点问题</groupName>
      <ability>L2_Punc_CN</ability>
      <abilityName>标点符号问题</abilityName>
      <candidateList>
        <item>。</item>
      </candidateList>
      <explain/>
      <paraID>42809890</paraID>
      <start>14</start>
      <end>15</end>
      <status>ignored</status>
      <modifiedWord/>
      <trackRevisions>false</trackRevisions>
    </reviewItem>
    <reviewItem>
      <errorID>93462eb2-ad43-44bc-b23d-a8833b5b18f3</errorID>
      <errorWord>；</errorWord>
      <group>L1_Punc</group>
      <groupName>标点问题</groupName>
      <ability>L2_Punc_CN</ability>
      <abilityName>标点符号问题</abilityName>
      <candidateList>
        <item>。</item>
      </candidateList>
      <explain/>
      <paraID>287EE219</paraID>
      <start>47</start>
      <end>48</end>
      <status>ignored</status>
      <modifiedWord/>
      <trackRevisions>false</trackRevisions>
    </reviewItem>
    <reviewItem>
      <errorID>e49b6451-95cb-41a7-80e0-25b57b7c413b</errorID>
      <errorWord>指向灯</errorWord>
      <group>L1_Word</group>
      <groupName>字词问题</groupName>
      <ability>L2_Typo</ability>
      <abilityName>字词错误</abilityName>
      <candidateList>
        <item>指示灯</item>
      </candidateList>
      <explain/>
      <paraID>60C9359A</paraID>
      <start>48</start>
      <end>51</end>
      <status>modified</status>
      <modifiedWord>指示灯</modifiedWord>
      <trackRevisions>false</trackRevisions>
    </reviewItem>
    <reviewItem>
      <errorID>8ecad983-67a2-4d1a-8c87-23d16f57b4a3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2BC29619</paraID>
      <start>49</start>
      <end>50</end>
      <status>ignored</status>
      <modifiedWord/>
      <trackRevisions>false</trackRevisions>
    </reviewItem>
    <reviewItem>
      <errorID>9a031c5e-2061-42a9-9e2d-b8b8e53b3824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296A2810</paraID>
      <start>49</start>
      <end>50</end>
      <status>ignored</status>
      <modifiedWord/>
      <trackRevisions>false</trackRevisions>
    </reviewItem>
    <reviewItem>
      <errorID>44857a0b-136f-40e4-9815-16d4aebd2321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244F4EE9</paraID>
      <start>34</start>
      <end>35</end>
      <status>ignored</status>
      <modifiedWord/>
      <trackRevisions>false</trackRevisions>
    </reviewItem>
    <reviewItem>
      <errorID>c2302fb2-36cf-43ad-ba63-6d467de8c7d1</errorID>
      <errorWord>）</errorWord>
      <group>L1_Punc</group>
      <groupName>标点问题</groupName>
      <ability>L2_Punc_CN</ability>
      <abilityName>标点符号问题</abilityName>
      <candidateList>
        <item>。）</item>
      </candidateList>
      <explain/>
      <paraID>732A5174</paraID>
      <start>85</start>
      <end>87</end>
      <status>modified</status>
      <modifiedWord>。）</modifiedWord>
      <trackRevisions>false</trackRevisions>
    </reviewItem>
    <reviewItem>
      <errorID>38765995-2ce7-421d-9aec-acabcacb4b1a</errorID>
      <errorWord>，</errorWord>
      <group>L1_Punc</group>
      <groupName>标点问题</groupName>
      <ability>L2_Punc_CN</ability>
      <abilityName>标点符号问题</abilityName>
      <candidateList>
        <item>、</item>
      </candidateList>
      <explain/>
      <paraID>5C5F3B01</paraID>
      <start>26</start>
      <end>27</end>
      <status>modified</status>
      <modifiedWord>、</modifiedWord>
      <trackRevisions>false</trackRevisions>
    </reviewItem>
    <reviewItem>
      <errorID>a8ab083e-89f4-4d3a-af3b-4745c25d52bb</errorID>
      <errorWord>，</errorWord>
      <group>L1_Punc</group>
      <groupName>标点问题</groupName>
      <ability>L2_Punc_CN</ability>
      <abilityName>标点符号问题</abilityName>
      <candidateList>
        <item>、</item>
      </candidateList>
      <explain/>
      <paraID>5C5F3B01</paraID>
      <start>36</start>
      <end>37</end>
      <status>modified</status>
      <modifiedWord>、</modifiedWord>
      <trackRevisions>false</trackRevisions>
    </reviewItem>
    <reviewItem>
      <errorID>bd8a3885-3e1a-462a-8eeb-2e683043a371</errorID>
      <errorWord>）</errorWord>
      <group>L1_Punc</group>
      <groupName>标点问题</groupName>
      <ability>L2_Punc_CN</ability>
      <abilityName>标点符号问题</abilityName>
      <candidateList>
        <item>）。</item>
      </candidateList>
      <explain/>
      <paraID> C8579F2</paraID>
      <start>45</start>
      <end>47</end>
      <status>modified</status>
      <modifiedWord>）。</modifiedWord>
      <trackRevisions>false</trackRevisions>
    </reviewItem>
    <reviewItem>
      <errorID>fa271db9-5572-4f03-b219-eee509abf14d</errorID>
      <errorWord>；</errorWord>
      <group>L1_Punc</group>
      <groupName>标点问题</groupName>
      <ability>L2_Punc_CN</ability>
      <abilityName>标点符号问题</abilityName>
      <candidateList>
        <item>。</item>
      </candidateList>
      <explain/>
      <paraID>52881397</paraID>
      <start>32</start>
      <end>33</end>
      <status>ignored</status>
      <modifiedWord/>
      <trackRevisions>false</trackRevisions>
    </reviewItem>
    <reviewItem>
      <errorID>bb928ef0-12a7-4e22-8ebb-4ad4529e5c23</errorID>
      <errorWord>有</errorWord>
      <group>L1_Grammar</group>
      <groupName>语法问题</groupName>
      <ability>L2_Grammar</ability>
      <abilityName>语法错误</abilityName>
      <candidateList>
        <item>并有有</item>
      </candidateList>
      <explain/>
      <paraID>58DB33D8</paraID>
      <start>14</start>
      <end>17</end>
      <status>modified</status>
      <modifiedWord>并有有</modifiedWord>
      <trackRevisions>false</trackRevisions>
    </reviewItem>
    <reviewItem>
      <errorID>aeb5e2d1-e2c7-4c46-8152-e0fe24ebbefe</errorID>
      <errorWord>有</errorWord>
      <group>L1_Grammar</group>
      <groupName>语法问题</groupName>
      <ability>L2_Grammar</ability>
      <abilityName>语法错误</abilityName>
      <candidateList>
        <item>并有有</item>
      </candidateList>
      <explain/>
      <paraID>6D0C21BD</paraID>
      <start>15</start>
      <end>18</end>
      <status>modified</status>
      <modifiedWord>并有有</modifiedWord>
      <trackRevisions>false</trackRevisions>
    </reviewItem>
    <reviewItem>
      <errorID>de5a936f-277b-4b4e-be69-a3344b37244a</errorID>
      <errorWord>有</errorWord>
      <group>L1_Grammar</group>
      <groupName>语法问题</groupName>
      <ability>L2_Grammar</ability>
      <abilityName>语法错误</abilityName>
      <candidateList>
        <item>并有有</item>
      </candidateList>
      <explain/>
      <paraID>4DA11701</paraID>
      <start>17</start>
      <end>20</end>
      <status>modified</status>
      <modifiedWord>并有有</modifiedWord>
      <trackRevisions>false</trackRevisions>
    </reviewItem>
    <reviewItem>
      <errorID>2bf4c7e3-8571-4342-94fc-c59712a67f05</errorID>
      <errorWord>有</errorWord>
      <group>L1_Grammar</group>
      <groupName>语法问题</groupName>
      <ability>L2_Grammar</ability>
      <abilityName>语法错误</abilityName>
      <candidateList>
        <item>并有有</item>
      </candidateList>
      <explain/>
      <paraID>7CBE0206</paraID>
      <start>14</start>
      <end>17</end>
      <status>modified</status>
      <modifiedWord>并有有</modifiedWord>
      <trackRevisions>false</trackRevisions>
    </reviewItem>
    <reviewItem>
      <errorID>9e0e621e-99eb-43a1-98da-ea826985064b</errorID>
      <errorWord>有</errorWord>
      <group>L1_Grammar</group>
      <groupName>语法问题</groupName>
      <ability>L2_Grammar</ability>
      <abilityName>语法错误</abilityName>
      <candidateList>
        <item>并有有</item>
      </candidateList>
      <explain/>
      <paraID>78B07A3F</paraID>
      <start>15</start>
      <end>18</end>
      <status>modified</status>
      <modifiedWord>并有有</modifiedWord>
      <trackRevisions>false</trackRevisions>
    </reviewItem>
    <reviewItem>
      <errorID>915c43ba-c070-43ce-bbce-73164f7e5bb3</errorID>
      <errorWord>有</errorWord>
      <group>L1_Grammar</group>
      <groupName>语法问题</groupName>
      <ability>L2_Grammar</ability>
      <abilityName>语法错误</abilityName>
      <candidateList>
        <item>并有有</item>
      </candidateList>
      <explain/>
      <paraID>2A3D9AEA</paraID>
      <start>27</start>
      <end>30</end>
      <status>modified</status>
      <modifiedWord>并有有</modifiedWord>
      <trackRevisions>false</trackRevisions>
    </reviewItem>
    <reviewItem>
      <errorID>98fada0e-0e56-4128-b9fb-fa3f3c6d8352</errorID>
      <errorWord>）</errorWord>
      <group>L1_Punc</group>
      <groupName>标点问题</groupName>
      <ability>L2_Punc_CN</ability>
      <abilityName>标点符号问题</abilityName>
      <candidateList>
        <item>）。</item>
      </candidateList>
      <explain/>
      <paraID> 278F32A</paraID>
      <start>68</start>
      <end>70</end>
      <status>modified</status>
      <modifiedWord>）。</modifiedWord>
      <trackRevisions>false</trackRevisions>
    </reviewItem>
    <reviewItem>
      <errorID>e5faa82c-fc42-4e5c-8190-81de4597d183</errorID>
      <errorWord>－</errorWord>
      <group>L1_Punc</group>
      <groupName>标点问题</groupName>
      <ability>L2_Punc_CN</ability>
      <abilityName>标点符号问题</abilityName>
      <candidateList>
        <item>～</item>
      </candidateList>
      <explain/>
      <paraID>4D4109DE</paraID>
      <start>12</start>
      <end>13</end>
      <status>modified</status>
      <modifiedWord>～</modifiedWord>
      <trackRevisions>false</trackRevisions>
    </reviewItem>
    <reviewItem>
      <errorID>febd83f2-328b-4804-be31-0f797eaf08d7</errorID>
      <errorWord>7CM</errorWord>
      <group>L1_Word</group>
      <groupName>字词问题</groupName>
      <ability>L2_Typo</ability>
      <abilityName>字词错误</abilityName>
      <candidateList>
        <item>7 cm</item>
      </candidateList>
      <explain/>
      <paraID> A7DE0C6</paraID>
      <start>47</start>
      <end>51</end>
      <status>modified</status>
      <modifiedWord>7 cm</modifiedWord>
      <trackRevisions>false</trackRevisions>
    </reviewItem>
    <reviewItem>
      <errorID>88b78336-34d1-4087-aa80-91e349aa661c</errorID>
      <errorWord>—3cm</errorWord>
      <group>L1_Word</group>
      <groupName>字词问题</groupName>
      <ability>L2_Typo</ability>
      <abilityName>字词错误</abilityName>
      <candidateList>
        <item>～3 cm</item>
      </candidateList>
      <explain/>
      <paraID>2458B55C</paraID>
      <start>32</start>
      <end>37</end>
      <status>modified</status>
      <modifiedWord>～3 cm</modifiedWord>
      <trackRevisions>false</trackRevisions>
    </reviewItem>
    <reviewItem>
      <errorID>3aebabeb-1fb7-4071-ae5b-44484f46b4b3</errorID>
      <errorWord>—2cm</errorWord>
      <group>L1_Word</group>
      <groupName>字词问题</groupName>
      <ability>L2_Typo</ability>
      <abilityName>字词错误</abilityName>
      <candidateList>
        <item>～2 cm</item>
      </candidateList>
      <explain/>
      <paraID>2458B55C</paraID>
      <start>82</start>
      <end>87</end>
      <status>modified</status>
      <modifiedWord>～2 cm</modifiedWord>
      <trackRevisions>false</trackRevisions>
    </reviewItem>
    <reviewItem>
      <errorID>349750b3-4a62-4f0e-bb12-6c0f5c3a9e63</errorID>
      <errorWord>％</errorWord>
      <group>L1_Word</group>
      <groupName>字词问题</groupName>
      <ability>L2_Typo</ability>
      <abilityName>字词错误</abilityName>
      <candidateList>
        <item>%</item>
      </candidateList>
      <explain/>
      <paraID>78EC4643</paraID>
      <start>33</start>
      <end>34</end>
      <status>modified</status>
      <modifiedWord>%</modifiedWord>
      <trackRevisions>false</trackRevisions>
    </reviewItem>
    <reviewItem>
      <errorID>a4659f05-ac42-4920-b1b8-a1726dff32bf</errorID>
      <errorWord>管理人员经</errorWord>
      <group>L1_Word</group>
      <groupName>字词问题</groupName>
      <ability>L2_Typo</ability>
      <abilityName>字词错误</abilityName>
      <candidateList>
        <item>管理人员经过</item>
      </candidateList>
      <explain/>
      <paraID>2271A582</paraID>
      <start>23</start>
      <end>29</end>
      <status>modified</status>
      <modifiedWord>管理人员经过</modifiedWord>
      <trackRevisions>false</trackRevisions>
    </reviewItem>
    <reviewItem>
      <errorID>7181fc68-b480-49ad-b891-c10214cd5353</errorID>
      <errorWord>.</errorWord>
      <group>L1_Format</group>
      <groupName>格式问题</groupName>
      <ability>L2_HalfPunc_CN</ability>
      <abilityName>全半角问题</abilityName>
      <candidateList>
        <item>。</item>
      </candidateList>
      <explain>文本全半角错误。</explain>
      <paraID>14D356E3</paraID>
      <start>4</start>
      <end>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053DF9-04CE-4942-B20C-AC5B2C4E3B07}"/>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殷铭</cp:lastModifiedBy>
  <cp:revision>21</cp:revision>
  <dcterms:created xsi:type="dcterms:W3CDTF">2024-04-18T09:13:00Z</dcterms:created>
  <dcterms:modified xsi:type="dcterms:W3CDTF">2026-08-24T02:27:09Z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AB6896DC55454AC8B36796B8C4BD1BAD_13</vt:lpwstr>
  </property>
  <property fmtid="{D5CDD505-2E9C-101B-9397-08002B2CF9AE}" pid="4" name="commondata">
    <vt:lpwstr>eyJoZGlkIjoiMTI5OTQ5ZTkyOTZlMjBlYzJmZGMzNDNjMWMyNGU2ZTYifQ==</vt:lpwstr>
  </property>
  <property fmtid="{D5CDD505-2E9C-101B-9397-08002B2CF9AE}" pid="5" name="KSOTemplateDocerSaveRecord">
    <vt:lpwstr>eyJoZGlkIjoiNmFhMjJhNGRhNjdkZjNkYWVlOWJiMWQzYTVhZTZmM2UiLCJ1c2VySWQiOiI0MTA4Njc5MTkifQ==</vt:lpwstr>
  </property>
</Properties>
</file>