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95693D">
      <w:pPr>
        <w:pStyle w:val="280"/>
        <w:ind w:firstLine="0"/>
        <w:rPr>
          <w:rFonts w:hint="eastAsia" w:eastAsia="黑体"/>
          <w:b/>
          <w:bCs/>
          <w:color w:val="auto"/>
          <w:sz w:val="84"/>
          <w:highlight w:val="none"/>
          <w:shd w:val="clear" w:color="FFFFFF" w:fill="D9D9D9"/>
        </w:rPr>
      </w:pPr>
    </w:p>
    <w:p w14:paraId="098FD44D">
      <w:pPr>
        <w:pStyle w:val="280"/>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公开招标文件</w:t>
      </w:r>
    </w:p>
    <w:p w14:paraId="3A660B4D">
      <w:pPr>
        <w:pStyle w:val="280"/>
        <w:ind w:firstLine="0"/>
        <w:jc w:val="center"/>
        <w:rPr>
          <w:rFonts w:ascii="黑体" w:hAnsi="华文中宋" w:eastAsia="黑体"/>
          <w:bCs/>
          <w:color w:val="auto"/>
          <w:spacing w:val="20"/>
          <w:sz w:val="52"/>
          <w:szCs w:val="52"/>
          <w:highlight w:val="none"/>
        </w:rPr>
      </w:pPr>
    </w:p>
    <w:p w14:paraId="686B367D">
      <w:pPr>
        <w:pStyle w:val="280"/>
        <w:ind w:firstLine="0"/>
        <w:jc w:val="center"/>
        <w:rPr>
          <w:rFonts w:hint="eastAsia" w:ascii="黑体" w:hAnsi="华文中宋" w:eastAsia="黑体"/>
          <w:bCs/>
          <w:color w:val="auto"/>
          <w:spacing w:val="20"/>
          <w:sz w:val="52"/>
          <w:szCs w:val="52"/>
          <w:highlight w:val="none"/>
          <w:shd w:val="clear" w:color="FFFFFF" w:fill="D9D9D9"/>
        </w:rPr>
      </w:pPr>
    </w:p>
    <w:p w14:paraId="19CC121A">
      <w:pPr>
        <w:pStyle w:val="280"/>
        <w:ind w:firstLine="0"/>
        <w:jc w:val="center"/>
        <w:rPr>
          <w:rFonts w:hint="eastAsia" w:ascii="黑体" w:hAnsi="华文中宋" w:eastAsia="黑体"/>
          <w:bCs/>
          <w:color w:val="auto"/>
          <w:spacing w:val="20"/>
          <w:sz w:val="52"/>
          <w:szCs w:val="52"/>
          <w:highlight w:val="none"/>
          <w:shd w:val="clear" w:color="FFFFFF" w:fill="D9D9D9"/>
        </w:rPr>
      </w:pPr>
    </w:p>
    <w:p w14:paraId="12D6B146">
      <w:pPr>
        <w:pStyle w:val="280"/>
        <w:ind w:firstLine="0"/>
        <w:jc w:val="center"/>
        <w:rPr>
          <w:rFonts w:hint="eastAsia" w:ascii="黑体" w:hAnsi="华文中宋" w:eastAsia="黑体"/>
          <w:bCs/>
          <w:color w:val="auto"/>
          <w:spacing w:val="20"/>
          <w:sz w:val="52"/>
          <w:szCs w:val="52"/>
          <w:highlight w:val="none"/>
          <w:shd w:val="clear" w:color="FFFFFF" w:fill="D9D9D9"/>
        </w:rPr>
      </w:pPr>
    </w:p>
    <w:p w14:paraId="4CACA918">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项目编号：</w:t>
      </w:r>
      <w:bookmarkStart w:id="206" w:name="_GoBack"/>
      <w:bookmarkEnd w:id="206"/>
      <w:r>
        <w:rPr>
          <w:rFonts w:hint="eastAsia" w:ascii="黑体" w:hAnsi="华文中宋" w:eastAsia="黑体"/>
          <w:bCs/>
          <w:color w:val="auto"/>
          <w:sz w:val="32"/>
          <w:szCs w:val="32"/>
          <w:highlight w:val="none"/>
          <w:lang w:eastAsia="zh-CN"/>
        </w:rPr>
        <w:t>JSZC-320213-SDRD-G2026-0005</w:t>
      </w:r>
      <w:r>
        <w:rPr>
          <w:rFonts w:hint="eastAsia" w:ascii="黑体" w:hAnsi="华文中宋" w:eastAsia="黑体"/>
          <w:bCs/>
          <w:color w:val="auto"/>
          <w:sz w:val="32"/>
          <w:szCs w:val="32"/>
          <w:highlight w:val="none"/>
          <w:lang w:val="en-US" w:eastAsia="zh-CN"/>
        </w:rPr>
        <w:t xml:space="preserve"> </w:t>
      </w:r>
    </w:p>
    <w:p w14:paraId="4F25B0E2">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项目名称：</w:t>
      </w:r>
      <w:r>
        <w:rPr>
          <w:rFonts w:hint="eastAsia" w:ascii="黑体" w:hAnsi="华文中宋" w:eastAsia="黑体"/>
          <w:bCs/>
          <w:color w:val="auto"/>
          <w:sz w:val="32"/>
          <w:szCs w:val="32"/>
          <w:highlight w:val="none"/>
          <w:lang w:eastAsia="zh-CN"/>
        </w:rPr>
        <w:t>2022年无锡市梁溪区幼儿园新建工程(夹城里A、B规划幼儿园、夹城里幼儿园)玩具设备采购项目（第二次）</w:t>
      </w:r>
    </w:p>
    <w:p w14:paraId="64A9E3A0">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采 购 人：</w:t>
      </w:r>
      <w:r>
        <w:rPr>
          <w:rFonts w:hint="eastAsia" w:ascii="黑体" w:hAnsi="华文中宋" w:eastAsia="黑体"/>
          <w:bCs/>
          <w:color w:val="auto"/>
          <w:sz w:val="32"/>
          <w:szCs w:val="32"/>
          <w:highlight w:val="none"/>
          <w:lang w:eastAsia="zh-CN"/>
        </w:rPr>
        <w:t>无锡市梁溪区教育局</w:t>
      </w:r>
    </w:p>
    <w:p w14:paraId="27E265F9">
      <w:pPr>
        <w:jc w:val="center"/>
        <w:rPr>
          <w:rFonts w:ascii="黑体" w:hAnsi="华文中宋" w:eastAsia="黑体"/>
          <w:bCs/>
          <w:color w:val="auto"/>
          <w:sz w:val="30"/>
          <w:szCs w:val="30"/>
          <w:highlight w:val="none"/>
        </w:rPr>
      </w:pPr>
    </w:p>
    <w:p w14:paraId="6D043F73">
      <w:pPr>
        <w:pStyle w:val="280"/>
        <w:spacing w:before="0" w:after="0"/>
        <w:ind w:firstLine="0"/>
        <w:jc w:val="center"/>
        <w:rPr>
          <w:rFonts w:hint="eastAsia" w:ascii="宋体" w:hAnsi="宋体"/>
          <w:color w:val="auto"/>
          <w:highlight w:val="none"/>
          <w:shd w:val="clear" w:color="FFFFFF" w:fill="D9D9D9"/>
        </w:rPr>
      </w:pPr>
    </w:p>
    <w:p w14:paraId="5DBE56E6">
      <w:pPr>
        <w:pStyle w:val="280"/>
        <w:spacing w:before="0" w:after="0"/>
        <w:ind w:firstLine="0"/>
        <w:jc w:val="center"/>
        <w:rPr>
          <w:rFonts w:hint="eastAsia" w:ascii="宋体" w:hAnsi="宋体"/>
          <w:color w:val="auto"/>
          <w:highlight w:val="none"/>
          <w:shd w:val="clear" w:color="FFFFFF" w:fill="D9D9D9"/>
        </w:rPr>
      </w:pPr>
    </w:p>
    <w:p w14:paraId="7EE6F668">
      <w:pPr>
        <w:pStyle w:val="280"/>
        <w:spacing w:before="0" w:after="0"/>
        <w:ind w:firstLine="0"/>
        <w:jc w:val="center"/>
        <w:rPr>
          <w:rFonts w:hint="eastAsia" w:ascii="宋体" w:hAnsi="宋体"/>
          <w:color w:val="auto"/>
          <w:highlight w:val="none"/>
          <w:shd w:val="clear" w:color="FFFFFF" w:fill="D9D9D9"/>
        </w:rPr>
      </w:pPr>
    </w:p>
    <w:p w14:paraId="2DB27C88">
      <w:pPr>
        <w:pStyle w:val="280"/>
        <w:spacing w:before="0" w:after="0"/>
        <w:ind w:firstLine="0"/>
        <w:jc w:val="center"/>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采购代理机构：</w:t>
      </w:r>
      <w:r>
        <w:rPr>
          <w:rFonts w:hint="eastAsia" w:ascii="黑体" w:hAnsi="华文中宋" w:eastAsia="黑体"/>
          <w:bCs/>
          <w:color w:val="auto"/>
          <w:sz w:val="32"/>
          <w:szCs w:val="32"/>
          <w:highlight w:val="none"/>
          <w:lang w:eastAsia="zh-CN"/>
        </w:rPr>
        <w:t>江苏达瑞德工程管理咨询有限公司</w:t>
      </w:r>
    </w:p>
    <w:p w14:paraId="61ACA3E7">
      <w:pPr>
        <w:pStyle w:val="280"/>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二〇二六年</w:t>
      </w:r>
      <w:r>
        <w:rPr>
          <w:rFonts w:hint="eastAsia" w:ascii="黑体" w:hAnsi="华文中宋" w:eastAsia="黑体"/>
          <w:bCs/>
          <w:color w:val="auto"/>
          <w:sz w:val="32"/>
          <w:szCs w:val="32"/>
          <w:highlight w:val="none"/>
          <w:lang w:val="en-US" w:eastAsia="zh-CN"/>
        </w:rPr>
        <w:t>六</w:t>
      </w:r>
      <w:r>
        <w:rPr>
          <w:rFonts w:hint="eastAsia" w:ascii="黑体" w:hAnsi="华文中宋" w:eastAsia="黑体"/>
          <w:bCs/>
          <w:color w:val="auto"/>
          <w:sz w:val="32"/>
          <w:szCs w:val="32"/>
          <w:highlight w:val="none"/>
        </w:rPr>
        <w:t>月</w:t>
      </w:r>
    </w:p>
    <w:p w14:paraId="71A38161">
      <w:pPr>
        <w:pStyle w:val="280"/>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bookmarkStart w:id="1" w:name="_Toc16938516"/>
      <w:bookmarkStart w:id="2" w:name="_Toc523127445"/>
      <w:bookmarkStart w:id="3" w:name="_Toc479757206"/>
      <w:bookmarkStart w:id="4" w:name="_Toc20823272"/>
      <w:bookmarkStart w:id="5" w:name="_Toc513029200"/>
      <w:r>
        <w:rPr>
          <w:rFonts w:hint="eastAsia" w:ascii="黑体" w:hAnsi="黑体" w:eastAsia="黑体"/>
          <w:color w:val="auto"/>
          <w:sz w:val="36"/>
          <w:szCs w:val="36"/>
          <w:highlight w:val="none"/>
        </w:rPr>
        <w:t>总  目  录</w:t>
      </w:r>
    </w:p>
    <w:p w14:paraId="6A43ABF9">
      <w:pPr>
        <w:spacing w:line="480" w:lineRule="auto"/>
        <w:jc w:val="center"/>
        <w:outlineLvl w:val="0"/>
        <w:rPr>
          <w:rFonts w:hint="eastAsia" w:ascii="黑体" w:hAnsi="Arial" w:eastAsia="黑体"/>
          <w:color w:val="auto"/>
          <w:sz w:val="44"/>
          <w:highlight w:val="none"/>
        </w:rPr>
      </w:pPr>
    </w:p>
    <w:p w14:paraId="0B514CDD">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投标邀请------------------------------------</w:t>
      </w:r>
    </w:p>
    <w:p w14:paraId="4236A369">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投标人须知----------------------------------</w:t>
      </w:r>
    </w:p>
    <w:p w14:paraId="736099FF">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合同文本------------------------------------</w:t>
      </w:r>
    </w:p>
    <w:p w14:paraId="70739109">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采购需求------------------------------------</w:t>
      </w:r>
    </w:p>
    <w:p w14:paraId="186C2AF3">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评标方法与评标标准--------------------------</w:t>
      </w:r>
    </w:p>
    <w:p w14:paraId="0B72A90D">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投标文件内容与格式--------------------------</w:t>
      </w:r>
    </w:p>
    <w:p w14:paraId="098A74E9">
      <w:pPr>
        <w:tabs>
          <w:tab w:val="left" w:pos="1440"/>
        </w:tabs>
        <w:spacing w:line="500" w:lineRule="exact"/>
        <w:jc w:val="center"/>
        <w:outlineLvl w:val="0"/>
        <w:rPr>
          <w:rFonts w:hint="eastAsia" w:ascii="黑体" w:hAnsi="黑体" w:eastAsia="黑体"/>
          <w:color w:val="auto"/>
          <w:sz w:val="36"/>
          <w:szCs w:val="36"/>
          <w:highlight w:val="none"/>
        </w:rPr>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第一章  投标邀请</w:t>
      </w:r>
    </w:p>
    <w:bookmarkEnd w:id="0"/>
    <w:p w14:paraId="40F042ED">
      <w:pP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受</w:t>
      </w:r>
      <w:r>
        <w:rPr>
          <w:rFonts w:hint="eastAsia" w:ascii="宋体" w:hAnsi="宋体"/>
          <w:color w:val="auto"/>
          <w:sz w:val="24"/>
          <w:szCs w:val="24"/>
          <w:highlight w:val="none"/>
          <w:lang w:eastAsia="zh-CN"/>
        </w:rPr>
        <w:t>无锡市梁溪区教育局</w:t>
      </w:r>
      <w:r>
        <w:rPr>
          <w:rFonts w:hint="eastAsia" w:ascii="宋体" w:hAnsi="宋体"/>
          <w:color w:val="auto"/>
          <w:sz w:val="24"/>
          <w:szCs w:val="24"/>
          <w:highlight w:val="none"/>
        </w:rPr>
        <w:t>的委托，</w:t>
      </w:r>
      <w:r>
        <w:rPr>
          <w:rFonts w:hint="eastAsia" w:ascii="宋体" w:hAnsi="宋体"/>
          <w:color w:val="auto"/>
          <w:sz w:val="24"/>
          <w:szCs w:val="24"/>
          <w:highlight w:val="none"/>
          <w:lang w:eastAsia="zh-CN"/>
        </w:rPr>
        <w:t>江苏达瑞德工程管理咨询有限公司</w:t>
      </w:r>
      <w:r>
        <w:rPr>
          <w:rFonts w:hint="eastAsia" w:ascii="宋体" w:hAnsi="宋体"/>
          <w:color w:val="auto"/>
          <w:sz w:val="24"/>
          <w:szCs w:val="24"/>
          <w:highlight w:val="none"/>
        </w:rPr>
        <w:t>就</w:t>
      </w:r>
      <w:r>
        <w:rPr>
          <w:rFonts w:hint="eastAsia" w:ascii="宋体" w:hAnsi="宋体"/>
          <w:color w:val="auto"/>
          <w:sz w:val="24"/>
          <w:szCs w:val="24"/>
          <w:highlight w:val="none"/>
          <w:lang w:eastAsia="zh-CN"/>
        </w:rPr>
        <w:t>2022年无锡市梁溪区幼儿园新建工程(夹城里A、B规划幼儿园、夹城里幼儿园)玩具设备采购项目（第二次）</w:t>
      </w:r>
      <w:r>
        <w:rPr>
          <w:rFonts w:hint="eastAsia" w:ascii="宋体" w:hAnsi="宋体"/>
          <w:color w:val="auto"/>
          <w:sz w:val="24"/>
          <w:szCs w:val="24"/>
          <w:highlight w:val="none"/>
        </w:rPr>
        <w:t>（</w:t>
      </w:r>
      <w:r>
        <w:rPr>
          <w:rFonts w:hint="eastAsia" w:ascii="宋体" w:hAnsi="宋体"/>
          <w:color w:val="auto"/>
          <w:sz w:val="24"/>
          <w:szCs w:val="24"/>
          <w:highlight w:val="none"/>
          <w:lang w:eastAsia="zh-CN"/>
        </w:rPr>
        <w:t>JSZC-320213-SDRD-G2026-0005</w:t>
      </w:r>
      <w:r>
        <w:rPr>
          <w:rFonts w:hint="eastAsia" w:ascii="宋体" w:hAnsi="宋体"/>
          <w:color w:val="auto"/>
          <w:sz w:val="24"/>
          <w:szCs w:val="24"/>
          <w:highlight w:val="none"/>
        </w:rPr>
        <w:t>）进行公开招标采购，欢迎符合条件的供应商投标。</w:t>
      </w:r>
    </w:p>
    <w:p w14:paraId="36721903">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789D988A">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lang w:eastAsia="zh-CN"/>
        </w:rPr>
        <w:t>2022年无锡市梁溪区幼儿园新建工程(夹城里A、B规划幼儿园、夹城里幼儿园)玩具设备采购项目（第二次）</w:t>
      </w:r>
      <w:r>
        <w:rPr>
          <w:rFonts w:hint="eastAsia" w:ascii="宋体" w:hAnsi="宋体"/>
          <w:color w:val="auto"/>
          <w:sz w:val="24"/>
          <w:szCs w:val="24"/>
          <w:highlight w:val="none"/>
        </w:rPr>
        <w:t>采购项目的潜在投标人应在“江苏政府采购网”自行浏览招标文件，如有投标意向须在本招标文件有效获取期内通过登录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下载的方式依法获取招标文件，并于提交投标文件截止时间</w:t>
      </w:r>
      <w:r>
        <w:rPr>
          <w:rFonts w:hint="eastAsia" w:ascii="宋体" w:hAnsi="宋体"/>
          <w:bCs/>
          <w:color w:val="auto"/>
          <w:sz w:val="24"/>
          <w:szCs w:val="24"/>
          <w:highlight w:val="none"/>
        </w:rPr>
        <w:t>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523DFA98">
      <w:pPr>
        <w:pStyle w:val="187"/>
        <w:keepNext w:val="0"/>
        <w:keepLines w:val="0"/>
        <w:spacing w:before="0" w:after="0" w:line="500" w:lineRule="exact"/>
        <w:ind w:firstLine="452"/>
        <w:rPr>
          <w:color w:val="auto"/>
          <w:sz w:val="30"/>
          <w:szCs w:val="30"/>
          <w:highlight w:val="none"/>
        </w:rPr>
      </w:pPr>
      <w:bookmarkStart w:id="6" w:name="_Toc28359002"/>
      <w:bookmarkStart w:id="7" w:name="_Toc38985263"/>
      <w:bookmarkStart w:id="8" w:name="_Toc35393621"/>
      <w:bookmarkStart w:id="9" w:name="_Toc28359079"/>
      <w:bookmarkStart w:id="10" w:name="_Toc35393790"/>
      <w:bookmarkStart w:id="11" w:name="_Hlk24379207"/>
      <w:r>
        <w:rPr>
          <w:rFonts w:hint="eastAsia"/>
          <w:color w:val="auto"/>
          <w:sz w:val="30"/>
          <w:szCs w:val="30"/>
          <w:highlight w:val="none"/>
        </w:rPr>
        <w:t>一、项目基本情况</w:t>
      </w:r>
      <w:bookmarkEnd w:id="6"/>
      <w:bookmarkEnd w:id="7"/>
      <w:bookmarkEnd w:id="8"/>
      <w:bookmarkEnd w:id="9"/>
      <w:bookmarkEnd w:id="10"/>
    </w:p>
    <w:p w14:paraId="6BAB65F0">
      <w:pPr>
        <w:spacing w:line="500" w:lineRule="exact"/>
        <w:ind w:firstLine="480"/>
        <w:rPr>
          <w:rFonts w:hint="eastAsia" w:ascii="宋体" w:hAnsi="宋体" w:eastAsia="宋体"/>
          <w:color w:val="auto"/>
          <w:sz w:val="24"/>
          <w:szCs w:val="24"/>
          <w:highlight w:val="none"/>
        </w:rPr>
      </w:pPr>
      <w:r>
        <w:rPr>
          <w:rFonts w:hint="eastAsia" w:ascii="宋体" w:hAnsi="宋体"/>
          <w:color w:val="auto"/>
          <w:sz w:val="24"/>
          <w:szCs w:val="24"/>
          <w:highlight w:val="none"/>
        </w:rPr>
        <w:t>1.项目编号：</w:t>
      </w:r>
      <w:r>
        <w:rPr>
          <w:rFonts w:hint="eastAsia" w:ascii="宋体" w:hAnsi="宋体"/>
          <w:color w:val="auto"/>
          <w:sz w:val="24"/>
          <w:szCs w:val="24"/>
          <w:highlight w:val="none"/>
          <w:lang w:val="en-US" w:eastAsia="zh-CN"/>
        </w:rPr>
        <w:t>JSZC-320213-SDRD-G2026-0005</w:t>
      </w:r>
    </w:p>
    <w:p w14:paraId="2D0B47CA">
      <w:pPr>
        <w:spacing w:line="500" w:lineRule="exact"/>
        <w:ind w:firstLine="480"/>
        <w:rPr>
          <w:rFonts w:hint="eastAsia" w:ascii="宋体" w:hAnsi="宋体" w:eastAsia="宋体"/>
          <w:color w:val="auto"/>
          <w:sz w:val="24"/>
          <w:szCs w:val="24"/>
          <w:highlight w:val="none"/>
        </w:rPr>
      </w:pPr>
      <w:r>
        <w:rPr>
          <w:rFonts w:hint="eastAsia" w:ascii="宋体" w:hAnsi="宋体"/>
          <w:color w:val="auto"/>
          <w:sz w:val="24"/>
          <w:szCs w:val="24"/>
          <w:highlight w:val="none"/>
        </w:rPr>
        <w:t>2.项目名称：</w:t>
      </w:r>
      <w:r>
        <w:rPr>
          <w:rFonts w:hint="eastAsia" w:ascii="宋体" w:hAnsi="宋体"/>
          <w:color w:val="auto"/>
          <w:sz w:val="24"/>
          <w:szCs w:val="24"/>
          <w:highlight w:val="none"/>
          <w:lang w:eastAsia="zh-CN"/>
        </w:rPr>
        <w:t>2022年无锡市梁溪区幼儿园新建工程(夹城里A、B规划幼儿园、夹城里幼儿园)玩具设备采购项目（第二次）</w:t>
      </w:r>
    </w:p>
    <w:bookmarkEnd w:id="11"/>
    <w:p w14:paraId="09D37B2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3.项目预算金额：</w:t>
      </w:r>
      <w:r>
        <w:rPr>
          <w:rFonts w:hint="eastAsia" w:ascii="宋体" w:hAnsi="宋体"/>
          <w:color w:val="auto"/>
          <w:sz w:val="24"/>
          <w:szCs w:val="24"/>
          <w:highlight w:val="none"/>
          <w:lang w:val="en-US" w:eastAsia="zh-CN"/>
        </w:rPr>
        <w:t>169</w:t>
      </w:r>
      <w:r>
        <w:rPr>
          <w:rFonts w:hint="eastAsia" w:ascii="宋体" w:hAnsi="宋体"/>
          <w:color w:val="auto"/>
          <w:sz w:val="24"/>
          <w:szCs w:val="24"/>
          <w:highlight w:val="none"/>
        </w:rPr>
        <w:t>万元</w:t>
      </w:r>
    </w:p>
    <w:p w14:paraId="1970668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4.项目最高限价：</w:t>
      </w:r>
      <w:r>
        <w:rPr>
          <w:rFonts w:hint="eastAsia" w:ascii="宋体" w:hAnsi="宋体"/>
          <w:color w:val="auto"/>
          <w:sz w:val="24"/>
          <w:szCs w:val="24"/>
          <w:highlight w:val="none"/>
          <w:lang w:val="en-US" w:eastAsia="zh-CN"/>
        </w:rPr>
        <w:t>167</w:t>
      </w:r>
      <w:r>
        <w:rPr>
          <w:rFonts w:hint="eastAsia" w:ascii="宋体" w:hAnsi="宋体"/>
          <w:color w:val="auto"/>
          <w:sz w:val="24"/>
          <w:szCs w:val="24"/>
          <w:highlight w:val="none"/>
        </w:rPr>
        <w:t>万元</w:t>
      </w:r>
    </w:p>
    <w:p w14:paraId="4FF9598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5.采购方式：公开招标</w:t>
      </w:r>
    </w:p>
    <w:p w14:paraId="6AF1E72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6.采购需求：</w:t>
      </w:r>
      <w:r>
        <w:rPr>
          <w:rFonts w:hint="eastAsia" w:ascii="宋体" w:hAnsi="宋体" w:cs="宋体"/>
          <w:color w:val="auto"/>
          <w:sz w:val="24"/>
          <w:szCs w:val="24"/>
          <w:highlight w:val="none"/>
        </w:rPr>
        <w:t>详见招标文件</w:t>
      </w:r>
      <w:r>
        <w:rPr>
          <w:rFonts w:hint="eastAsia" w:ascii="宋体" w:hAnsi="宋体" w:cs="宋体"/>
          <w:b/>
          <w:bCs/>
          <w:color w:val="auto"/>
          <w:sz w:val="24"/>
          <w:szCs w:val="24"/>
          <w:highlight w:val="none"/>
        </w:rPr>
        <w:t>第四章《采购需求》</w:t>
      </w:r>
    </w:p>
    <w:p w14:paraId="6AC06F5F">
      <w:pPr>
        <w:spacing w:line="500" w:lineRule="exact"/>
        <w:ind w:firstLine="480"/>
        <w:rPr>
          <w:rFonts w:hint="eastAsia" w:ascii="宋体" w:hAnsi="宋体" w:cs="宋体"/>
          <w:color w:val="auto"/>
          <w:sz w:val="24"/>
          <w:szCs w:val="24"/>
          <w:highlight w:val="none"/>
          <w:lang w:val="en-US" w:eastAsia="zh-CN"/>
        </w:rPr>
      </w:pPr>
      <w:r>
        <w:rPr>
          <w:rFonts w:hint="eastAsia" w:ascii="宋体" w:hAnsi="宋体"/>
          <w:color w:val="auto"/>
          <w:sz w:val="24"/>
          <w:szCs w:val="24"/>
          <w:highlight w:val="none"/>
        </w:rPr>
        <w:t>7.供货期：30日历天完成供货及安装</w:t>
      </w:r>
      <w:r>
        <w:rPr>
          <w:rFonts w:hint="eastAsia" w:ascii="宋体" w:hAnsi="宋体" w:cs="宋体"/>
          <w:color w:val="auto"/>
          <w:sz w:val="24"/>
          <w:szCs w:val="24"/>
          <w:highlight w:val="none"/>
          <w:lang w:val="en-US" w:eastAsia="zh-CN"/>
        </w:rPr>
        <w:t xml:space="preserve"> </w:t>
      </w:r>
    </w:p>
    <w:p w14:paraId="357A6CBB">
      <w:pPr>
        <w:spacing w:line="500" w:lineRule="exact"/>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eastAsia="zh-CN"/>
        </w:rPr>
        <w:t>本项目标的所属行业：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BB706A3">
      <w:pPr>
        <w:spacing w:line="500" w:lineRule="exact"/>
        <w:ind w:firstLine="48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eastAsia="zh-CN"/>
        </w:rPr>
        <w:t>本项目是否专门面向中小企业：是</w:t>
      </w:r>
    </w:p>
    <w:p w14:paraId="23319EE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.本项目是否需要缴纳履约保证金：否</w:t>
      </w:r>
    </w:p>
    <w:p w14:paraId="5649C7B7">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本项目</w:t>
      </w:r>
      <w:r>
        <w:rPr>
          <w:rFonts w:hint="eastAsia" w:ascii="宋体" w:hAnsi="宋体" w:cs="宋体"/>
          <w:b/>
          <w:bCs/>
          <w:color w:val="auto"/>
          <w:sz w:val="24"/>
          <w:szCs w:val="24"/>
          <w:highlight w:val="none"/>
        </w:rPr>
        <w:t>不接受</w:t>
      </w:r>
      <w:r>
        <w:rPr>
          <w:rFonts w:hint="eastAsia" w:ascii="宋体" w:hAnsi="宋体" w:cs="宋体"/>
          <w:color w:val="auto"/>
          <w:sz w:val="24"/>
          <w:szCs w:val="24"/>
          <w:highlight w:val="none"/>
        </w:rPr>
        <w:t>联合体投标。</w:t>
      </w:r>
    </w:p>
    <w:p w14:paraId="686CD9BA">
      <w:pPr>
        <w:pStyle w:val="187"/>
        <w:keepNext w:val="0"/>
        <w:keepLines w:val="0"/>
        <w:spacing w:before="0" w:after="0" w:line="500" w:lineRule="exact"/>
        <w:ind w:firstLine="452"/>
        <w:rPr>
          <w:color w:val="auto"/>
          <w:sz w:val="30"/>
          <w:szCs w:val="30"/>
          <w:highlight w:val="none"/>
        </w:rPr>
      </w:pPr>
      <w:bookmarkStart w:id="12" w:name="_Toc28359080"/>
      <w:bookmarkStart w:id="13" w:name="_Toc35393622"/>
      <w:bookmarkStart w:id="14" w:name="_Toc35393791"/>
      <w:bookmarkStart w:id="15" w:name="_Toc28359003"/>
      <w:bookmarkStart w:id="16" w:name="_Toc38985264"/>
      <w:r>
        <w:rPr>
          <w:rFonts w:hint="eastAsia"/>
          <w:color w:val="auto"/>
          <w:sz w:val="30"/>
          <w:szCs w:val="30"/>
          <w:highlight w:val="none"/>
        </w:rPr>
        <w:t>二、申请人的资格要求</w:t>
      </w:r>
      <w:bookmarkEnd w:id="12"/>
      <w:bookmarkEnd w:id="13"/>
      <w:bookmarkEnd w:id="14"/>
      <w:bookmarkEnd w:id="15"/>
      <w:bookmarkEnd w:id="16"/>
    </w:p>
    <w:p w14:paraId="41D046BB">
      <w:pPr>
        <w:spacing w:line="500" w:lineRule="exact"/>
        <w:ind w:firstLine="480"/>
        <w:rPr>
          <w:rFonts w:ascii="宋体" w:hAnsi="宋体"/>
          <w:color w:val="auto"/>
          <w:sz w:val="24"/>
          <w:szCs w:val="24"/>
          <w:highlight w:val="none"/>
        </w:rPr>
      </w:pPr>
      <w:bookmarkStart w:id="17" w:name="_Toc35393623"/>
      <w:bookmarkStart w:id="18" w:name="_Toc28359081"/>
      <w:bookmarkStart w:id="19" w:name="_Toc28359004"/>
      <w:bookmarkStart w:id="20" w:name="_Toc35393792"/>
      <w:bookmarkStart w:id="21" w:name="_Toc38985265"/>
      <w:r>
        <w:rPr>
          <w:rFonts w:hint="eastAsia" w:ascii="宋体" w:hAnsi="宋体"/>
          <w:color w:val="auto"/>
          <w:sz w:val="24"/>
          <w:szCs w:val="24"/>
          <w:highlight w:val="none"/>
        </w:rPr>
        <w:t>1.满足《中华人民共和国政府采购法》第二十二条规定；</w:t>
      </w:r>
    </w:p>
    <w:p w14:paraId="4C334C3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3C88BAD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2.1中小企业政策：</w:t>
      </w:r>
      <w:r>
        <w:rPr>
          <w:rFonts w:hint="eastAsia" w:ascii="宋体" w:hAnsi="宋体"/>
          <w:color w:val="auto"/>
          <w:sz w:val="24"/>
          <w:szCs w:val="24"/>
          <w:highlight w:val="none"/>
          <w:lang w:eastAsia="zh-CN"/>
        </w:rPr>
        <w:t>供应商为中小微企业/监狱企业/残疾人福利企业</w:t>
      </w:r>
    </w:p>
    <w:p w14:paraId="17D2F1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26070191">
      <w:pPr>
        <w:spacing w:line="500" w:lineRule="exact"/>
        <w:ind w:firstLine="480"/>
        <w:rPr>
          <w:rFonts w:ascii="宋体" w:hAnsi="宋体" w:cs="宋体"/>
          <w:color w:val="auto"/>
          <w:sz w:val="24"/>
          <w:szCs w:val="24"/>
          <w:highlight w:val="none"/>
        </w:rPr>
      </w:pPr>
      <w:r>
        <w:rPr>
          <w:rFonts w:hint="eastAsia" w:ascii="宋体" w:hAnsi="宋体"/>
          <w:color w:val="auto"/>
          <w:sz w:val="24"/>
          <w:szCs w:val="24"/>
          <w:highlight w:val="none"/>
        </w:rPr>
        <w:t>3.本项目的特定资格要求：无。</w:t>
      </w:r>
    </w:p>
    <w:p w14:paraId="648B189E">
      <w:pPr>
        <w:pStyle w:val="187"/>
        <w:keepNext w:val="0"/>
        <w:keepLines w:val="0"/>
        <w:spacing w:before="0" w:after="0" w:line="500" w:lineRule="exact"/>
        <w:ind w:firstLine="452"/>
        <w:rPr>
          <w:color w:val="auto"/>
          <w:sz w:val="30"/>
          <w:szCs w:val="30"/>
          <w:highlight w:val="none"/>
        </w:rPr>
      </w:pPr>
      <w:r>
        <w:rPr>
          <w:rFonts w:hint="eastAsia"/>
          <w:color w:val="auto"/>
          <w:sz w:val="30"/>
          <w:szCs w:val="30"/>
          <w:highlight w:val="none"/>
        </w:rPr>
        <w:t>三、获取招标文件</w:t>
      </w:r>
      <w:bookmarkEnd w:id="17"/>
      <w:bookmarkEnd w:id="18"/>
      <w:bookmarkEnd w:id="19"/>
      <w:bookmarkEnd w:id="20"/>
      <w:bookmarkEnd w:id="21"/>
    </w:p>
    <w:p w14:paraId="32B9170F">
      <w:pPr>
        <w:spacing w:line="500" w:lineRule="exact"/>
        <w:ind w:firstLine="540"/>
        <w:rPr>
          <w:rFonts w:hint="eastAsia" w:ascii="宋体" w:hAnsi="宋体"/>
          <w:color w:val="auto"/>
          <w:sz w:val="24"/>
          <w:szCs w:val="24"/>
          <w:highlight w:val="none"/>
        </w:rPr>
      </w:pPr>
      <w:bookmarkStart w:id="22" w:name="_Toc28359082"/>
      <w:bookmarkStart w:id="23" w:name="_Toc28359005"/>
      <w:bookmarkStart w:id="24" w:name="_Toc38985266"/>
      <w:bookmarkStart w:id="25" w:name="_Toc35393624"/>
      <w:bookmarkStart w:id="26" w:name="_Toc35393793"/>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本招标文件有效获取期限以本项目招标公告中规定的获取招标文件时间为准。</w:t>
      </w:r>
    </w:p>
    <w:p w14:paraId="3830D871">
      <w:pPr>
        <w:spacing w:line="500" w:lineRule="exact"/>
        <w:ind w:firstLine="54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p>
    <w:p w14:paraId="5392AFC7">
      <w:pPr>
        <w:spacing w:line="500" w:lineRule="exact"/>
        <w:ind w:firstLine="540"/>
        <w:rPr>
          <w:rStyle w:val="268"/>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“江苏省政府采购（苏采云）平台”（http://jszfcg.jsczt.cn/）获取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5732C7EE">
      <w:pPr>
        <w:spacing w:line="500" w:lineRule="exact"/>
        <w:ind w:firstLine="54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38337DA4">
      <w:pPr>
        <w:spacing w:line="500" w:lineRule="exact"/>
        <w:ind w:firstLine="540"/>
        <w:rPr>
          <w:rFonts w:hint="eastAsia" w:ascii="Times New Roman" w:hAnsi="Times New Roman" w:eastAsia="宋体" w:cs="Times New Roman"/>
          <w:b/>
          <w:bCs/>
          <w:color w:val="auto"/>
          <w:sz w:val="30"/>
          <w:szCs w:val="30"/>
          <w:highlight w:val="none"/>
          <w:lang w:val="en-US" w:eastAsia="zh-CN" w:bidi="ar-SA"/>
        </w:rPr>
      </w:pPr>
      <w:r>
        <w:rPr>
          <w:rFonts w:hint="eastAsia" w:ascii="Times New Roman" w:hAnsi="Times New Roman" w:eastAsia="宋体" w:cs="Times New Roman"/>
          <w:b/>
          <w:bCs/>
          <w:color w:val="auto"/>
          <w:sz w:val="30"/>
          <w:szCs w:val="30"/>
          <w:highlight w:val="none"/>
          <w:lang w:val="en-US" w:eastAsia="zh-CN" w:bidi="ar-SA"/>
        </w:rPr>
        <w:t>四、公开答疑时间、地点</w:t>
      </w:r>
    </w:p>
    <w:p w14:paraId="7774ADBA">
      <w:pPr>
        <w:spacing w:line="500" w:lineRule="exact"/>
        <w:ind w:firstLine="54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采购人、招标代理机构将以电话咨询、邮箱（592489902@qq.com）等方式开展线上不见面答疑服务。截至2026年9月2日10:00，有关单位对于招标文件的相关事项如有疑问可通过上述方式咨询；供应商如有需要对招标文件要求澄清的问题，请以书面形式（必须加盖投标供应商公章，务必留下联系方式，以便回复）提出“JSZC-320213-SDRD-G2026-0005项目需澄清问题”，并于答疑截止时间前发送至邮箱（592489902@qq.com）给项目联系人。若未在法定时间内提出澄清，由此造成的损失及风险由供应商自行承担</w:t>
      </w:r>
    </w:p>
    <w:p w14:paraId="356E60A9">
      <w:pPr>
        <w:pStyle w:val="187"/>
        <w:keepNext w:val="0"/>
        <w:keepLines w:val="0"/>
        <w:spacing w:before="0" w:after="0" w:line="500" w:lineRule="exact"/>
        <w:ind w:firstLine="452"/>
        <w:rPr>
          <w:color w:val="auto"/>
          <w:sz w:val="30"/>
          <w:szCs w:val="30"/>
          <w:highlight w:val="none"/>
        </w:rPr>
      </w:pPr>
      <w:r>
        <w:rPr>
          <w:rFonts w:hint="eastAsia"/>
          <w:color w:val="auto"/>
          <w:sz w:val="30"/>
          <w:szCs w:val="30"/>
          <w:highlight w:val="none"/>
          <w:lang w:val="en-US" w:eastAsia="zh-CN"/>
        </w:rPr>
        <w:t>五</w:t>
      </w:r>
      <w:r>
        <w:rPr>
          <w:rFonts w:hint="eastAsia"/>
          <w:color w:val="auto"/>
          <w:sz w:val="30"/>
          <w:szCs w:val="30"/>
          <w:highlight w:val="none"/>
        </w:rPr>
        <w:t>、提交投标文件</w:t>
      </w:r>
      <w:bookmarkEnd w:id="22"/>
      <w:bookmarkEnd w:id="23"/>
      <w:r>
        <w:rPr>
          <w:rFonts w:hint="eastAsia"/>
          <w:color w:val="auto"/>
          <w:sz w:val="30"/>
          <w:szCs w:val="30"/>
          <w:highlight w:val="none"/>
        </w:rPr>
        <w:t>截止时间、开标时间和地点</w:t>
      </w:r>
      <w:bookmarkEnd w:id="24"/>
      <w:bookmarkEnd w:id="25"/>
      <w:bookmarkEnd w:id="26"/>
    </w:p>
    <w:p w14:paraId="35F84614">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1.时间：2026年</w:t>
      </w: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15</w:t>
      </w:r>
      <w:r>
        <w:rPr>
          <w:rFonts w:hint="eastAsia" w:ascii="宋体" w:hAnsi="宋体"/>
          <w:bCs/>
          <w:color w:val="auto"/>
          <w:sz w:val="24"/>
          <w:szCs w:val="24"/>
          <w:highlight w:val="none"/>
        </w:rPr>
        <w:t>日09点30分（北京时间）</w:t>
      </w:r>
    </w:p>
    <w:p w14:paraId="0D8033BE">
      <w:pPr>
        <w:spacing w:line="500" w:lineRule="exact"/>
        <w:ind w:firstLine="480"/>
        <w:rPr>
          <w:rFonts w:hint="eastAsia" w:ascii="宋体" w:hAnsi="宋体"/>
          <w:bCs/>
          <w:color w:val="auto"/>
          <w:sz w:val="24"/>
          <w:szCs w:val="24"/>
          <w:highlight w:val="none"/>
          <w:u w:val="singl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2BCAEC29">
      <w:pPr>
        <w:pStyle w:val="187"/>
        <w:keepNext w:val="0"/>
        <w:keepLines w:val="0"/>
        <w:spacing w:before="0" w:after="0" w:line="500" w:lineRule="exact"/>
        <w:ind w:firstLine="452"/>
        <w:rPr>
          <w:color w:val="auto"/>
          <w:sz w:val="30"/>
          <w:szCs w:val="30"/>
          <w:highlight w:val="none"/>
        </w:rPr>
      </w:pPr>
      <w:bookmarkStart w:id="27" w:name="_Toc28359084"/>
      <w:bookmarkStart w:id="28" w:name="_Toc35393794"/>
      <w:bookmarkStart w:id="29" w:name="_Toc28359007"/>
      <w:bookmarkStart w:id="30" w:name="_Toc38985267"/>
      <w:bookmarkStart w:id="31" w:name="_Toc35393625"/>
      <w:r>
        <w:rPr>
          <w:rFonts w:hint="eastAsia"/>
          <w:color w:val="auto"/>
          <w:sz w:val="30"/>
          <w:szCs w:val="30"/>
          <w:highlight w:val="none"/>
          <w:lang w:val="en-US" w:eastAsia="zh-CN"/>
        </w:rPr>
        <w:t>六</w:t>
      </w:r>
      <w:r>
        <w:rPr>
          <w:rFonts w:hint="eastAsia"/>
          <w:color w:val="auto"/>
          <w:sz w:val="30"/>
          <w:szCs w:val="30"/>
          <w:highlight w:val="none"/>
        </w:rPr>
        <w:t>、公告期限</w:t>
      </w:r>
      <w:bookmarkEnd w:id="27"/>
      <w:bookmarkEnd w:id="28"/>
      <w:bookmarkEnd w:id="29"/>
      <w:bookmarkEnd w:id="30"/>
      <w:bookmarkEnd w:id="31"/>
    </w:p>
    <w:p w14:paraId="67D1DD9C">
      <w:pPr>
        <w:spacing w:line="500" w:lineRule="exact"/>
        <w:ind w:firstLine="480"/>
        <w:rPr>
          <w:rFonts w:ascii="宋体" w:hAnsi="宋体" w:cs="宋体"/>
          <w:color w:val="auto"/>
          <w:sz w:val="24"/>
          <w:szCs w:val="24"/>
          <w:highlight w:val="none"/>
        </w:rPr>
      </w:pPr>
      <w:bookmarkStart w:id="32" w:name="_Toc38985268"/>
      <w:bookmarkStart w:id="33" w:name="_Toc35393626"/>
      <w:bookmarkStart w:id="34" w:name="_Toc35393795"/>
      <w:r>
        <w:rPr>
          <w:rFonts w:hint="eastAsia" w:ascii="宋体" w:hAnsi="宋体" w:cs="宋体"/>
          <w:color w:val="auto"/>
          <w:sz w:val="24"/>
          <w:szCs w:val="24"/>
          <w:highlight w:val="none"/>
        </w:rPr>
        <w:t>（招标公告及招标文件公告期限）自本公告发布之日起5个工作日。</w:t>
      </w:r>
    </w:p>
    <w:p w14:paraId="7F6D89B6">
      <w:pPr>
        <w:pStyle w:val="187"/>
        <w:keepNext w:val="0"/>
        <w:keepLines w:val="0"/>
        <w:spacing w:before="0" w:after="0" w:line="500" w:lineRule="exact"/>
        <w:ind w:firstLine="452"/>
        <w:rPr>
          <w:color w:val="auto"/>
          <w:sz w:val="30"/>
          <w:szCs w:val="30"/>
          <w:highlight w:val="none"/>
        </w:rPr>
      </w:pPr>
      <w:r>
        <w:rPr>
          <w:rFonts w:hint="eastAsia"/>
          <w:color w:val="auto"/>
          <w:sz w:val="30"/>
          <w:szCs w:val="30"/>
          <w:highlight w:val="none"/>
          <w:lang w:val="en-US" w:eastAsia="zh-CN"/>
        </w:rPr>
        <w:t>七</w:t>
      </w:r>
      <w:r>
        <w:rPr>
          <w:rFonts w:hint="eastAsia"/>
          <w:color w:val="auto"/>
          <w:sz w:val="30"/>
          <w:szCs w:val="30"/>
          <w:highlight w:val="none"/>
        </w:rPr>
        <w:t>、其他补充事宜</w:t>
      </w:r>
      <w:bookmarkEnd w:id="32"/>
      <w:bookmarkEnd w:id="33"/>
      <w:bookmarkEnd w:id="34"/>
    </w:p>
    <w:p w14:paraId="5959E6C6">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1B280517">
      <w:pPr>
        <w:pStyle w:val="187"/>
        <w:keepNext w:val="0"/>
        <w:keepLines w:val="0"/>
        <w:spacing w:before="0" w:after="0" w:line="500" w:lineRule="exact"/>
        <w:ind w:firstLine="452"/>
        <w:rPr>
          <w:color w:val="auto"/>
          <w:sz w:val="30"/>
          <w:szCs w:val="30"/>
          <w:highlight w:val="none"/>
        </w:rPr>
      </w:pPr>
      <w:bookmarkStart w:id="35" w:name="_Toc38985269"/>
      <w:bookmarkStart w:id="36" w:name="_Toc35393627"/>
      <w:bookmarkStart w:id="37" w:name="_Toc35393796"/>
      <w:bookmarkStart w:id="38" w:name="_Toc28359008"/>
      <w:bookmarkStart w:id="39" w:name="_Toc28359085"/>
      <w:r>
        <w:rPr>
          <w:rFonts w:hint="eastAsia"/>
          <w:color w:val="auto"/>
          <w:sz w:val="30"/>
          <w:szCs w:val="30"/>
          <w:highlight w:val="none"/>
          <w:lang w:val="en-US" w:eastAsia="zh-CN"/>
        </w:rPr>
        <w:t>八</w:t>
      </w:r>
      <w:r>
        <w:rPr>
          <w:rFonts w:hint="eastAsia"/>
          <w:color w:val="auto"/>
          <w:sz w:val="30"/>
          <w:szCs w:val="30"/>
          <w:highlight w:val="none"/>
        </w:rPr>
        <w:t>、本项目联系方式</w:t>
      </w:r>
      <w:bookmarkEnd w:id="35"/>
      <w:bookmarkEnd w:id="36"/>
      <w:bookmarkEnd w:id="37"/>
      <w:bookmarkEnd w:id="38"/>
      <w:bookmarkEnd w:id="39"/>
    </w:p>
    <w:p w14:paraId="375E718D">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14:paraId="25A2B982">
      <w:pPr>
        <w:spacing w:line="50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无锡市梁溪区教育局</w:t>
      </w:r>
    </w:p>
    <w:p w14:paraId="07901248">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址：无锡市梁溪区通</w:t>
      </w:r>
      <w:r>
        <w:rPr>
          <w:rFonts w:hint="eastAsia" w:ascii="宋体" w:hAnsi="宋体" w:cs="宋体"/>
          <w:color w:val="auto"/>
          <w:sz w:val="24"/>
          <w:szCs w:val="24"/>
          <w:highlight w:val="none"/>
          <w:lang w:val="en-US" w:eastAsia="zh-CN"/>
        </w:rPr>
        <w:t>扬</w:t>
      </w:r>
      <w:r>
        <w:rPr>
          <w:rFonts w:hint="eastAsia" w:ascii="宋体" w:hAnsi="宋体" w:cs="宋体"/>
          <w:color w:val="auto"/>
          <w:sz w:val="24"/>
          <w:szCs w:val="24"/>
          <w:highlight w:val="none"/>
        </w:rPr>
        <w:t>路221号</w:t>
      </w:r>
    </w:p>
    <w:p w14:paraId="26DFEE46">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联系方式：</w:t>
      </w:r>
      <w:bookmarkStart w:id="40" w:name="_Toc28359086"/>
      <w:bookmarkStart w:id="41" w:name="_Toc28359009"/>
      <w:r>
        <w:rPr>
          <w:rFonts w:hint="eastAsia" w:ascii="宋体" w:hAnsi="宋体" w:cs="宋体"/>
          <w:color w:val="auto"/>
          <w:sz w:val="24"/>
          <w:szCs w:val="24"/>
          <w:highlight w:val="none"/>
        </w:rPr>
        <w:t>见“项目联系方式”</w:t>
      </w:r>
    </w:p>
    <w:p w14:paraId="7F3E28A4">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w:t>
      </w:r>
      <w:bookmarkEnd w:id="40"/>
      <w:bookmarkEnd w:id="41"/>
      <w:r>
        <w:rPr>
          <w:rFonts w:hint="eastAsia" w:ascii="宋体" w:hAnsi="宋体" w:cs="宋体"/>
          <w:color w:val="auto"/>
          <w:sz w:val="24"/>
          <w:szCs w:val="24"/>
          <w:highlight w:val="none"/>
        </w:rPr>
        <w:t>采购代理机构信息</w:t>
      </w:r>
    </w:p>
    <w:p w14:paraId="56AB8E38">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江苏达瑞德工程管理咨询有限公司</w:t>
      </w:r>
    </w:p>
    <w:p w14:paraId="7F50B866">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eastAsia="zh-CN"/>
        </w:rPr>
        <w:t>无锡市滨湖区山明四村15号</w:t>
      </w:r>
    </w:p>
    <w:p w14:paraId="33D5DF0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联系方式：见“项目联系方式”</w:t>
      </w:r>
    </w:p>
    <w:p w14:paraId="1A37000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3.项目联系方式</w:t>
      </w:r>
    </w:p>
    <w:p w14:paraId="54A72FA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采购人项目咨询联系人：联系人姓名</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金凤</w:t>
      </w:r>
      <w:r>
        <w:rPr>
          <w:rFonts w:hint="eastAsia" w:ascii="宋体" w:hAnsi="宋体" w:cs="宋体"/>
          <w:color w:val="auto"/>
          <w:sz w:val="24"/>
          <w:szCs w:val="24"/>
          <w:highlight w:val="none"/>
        </w:rPr>
        <w:t>；电话：0510-81083535</w:t>
      </w:r>
    </w:p>
    <w:p w14:paraId="7BFDB13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采购人质疑受理联系人：受理人姓名</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金凤</w:t>
      </w:r>
      <w:r>
        <w:rPr>
          <w:rFonts w:hint="eastAsia" w:ascii="宋体" w:hAnsi="宋体" w:cs="宋体"/>
          <w:color w:val="auto"/>
          <w:sz w:val="24"/>
          <w:szCs w:val="24"/>
          <w:highlight w:val="none"/>
        </w:rPr>
        <w:t>；电话：0510-81083535</w:t>
      </w:r>
    </w:p>
    <w:p w14:paraId="7DA3E683">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招标代理</w:t>
      </w:r>
      <w:r>
        <w:rPr>
          <w:rFonts w:hint="eastAsia" w:ascii="宋体" w:hAnsi="宋体" w:cs="宋体"/>
          <w:color w:val="auto"/>
          <w:sz w:val="24"/>
          <w:szCs w:val="24"/>
          <w:highlight w:val="none"/>
        </w:rPr>
        <w:t>项目联系人：</w:t>
      </w:r>
      <w:r>
        <w:rPr>
          <w:rFonts w:hint="eastAsia" w:ascii="宋体" w:hAnsi="宋体" w:cs="宋体"/>
          <w:color w:val="auto"/>
          <w:sz w:val="24"/>
          <w:szCs w:val="24"/>
          <w:highlight w:val="none"/>
          <w:lang w:val="en-US" w:eastAsia="zh-CN"/>
        </w:rPr>
        <w:t>奚彩杰 ；</w:t>
      </w:r>
      <w:r>
        <w:rPr>
          <w:rFonts w:hint="eastAsia" w:ascii="宋体" w:hAnsi="宋体" w:cs="宋体"/>
          <w:color w:val="auto"/>
          <w:sz w:val="24"/>
          <w:szCs w:val="24"/>
          <w:highlight w:val="none"/>
        </w:rPr>
        <w:t>经办人姓名</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奚彩杰</w:t>
      </w:r>
      <w:r>
        <w:rPr>
          <w:rFonts w:hint="eastAsia" w:ascii="宋体" w:hAnsi="宋体" w:cs="宋体"/>
          <w:color w:val="auto"/>
          <w:sz w:val="24"/>
          <w:szCs w:val="24"/>
          <w:highlight w:val="none"/>
        </w:rPr>
        <w:t>；电话：</w:t>
      </w:r>
      <w:r>
        <w:rPr>
          <w:rFonts w:hint="eastAsia" w:ascii="宋体" w:hAnsi="宋体" w:cs="宋体"/>
          <w:color w:val="auto"/>
          <w:sz w:val="24"/>
          <w:szCs w:val="24"/>
          <w:highlight w:val="none"/>
          <w:lang w:val="en-US" w:eastAsia="zh-CN"/>
        </w:rPr>
        <w:t>17315628902</w:t>
      </w:r>
    </w:p>
    <w:p w14:paraId="27EFCEEB">
      <w:pPr>
        <w:pStyle w:val="187"/>
        <w:keepNext w:val="0"/>
        <w:keepLines w:val="0"/>
        <w:spacing w:before="0" w:after="0" w:line="500" w:lineRule="exact"/>
        <w:ind w:firstLine="452"/>
        <w:rPr>
          <w:color w:val="auto"/>
          <w:sz w:val="30"/>
          <w:szCs w:val="30"/>
          <w:highlight w:val="none"/>
        </w:rPr>
      </w:pPr>
      <w:r>
        <w:rPr>
          <w:rFonts w:hint="eastAsia"/>
          <w:color w:val="auto"/>
          <w:sz w:val="30"/>
          <w:szCs w:val="30"/>
          <w:highlight w:val="none"/>
        </w:rPr>
        <w:t>八、其他</w:t>
      </w:r>
    </w:p>
    <w:p w14:paraId="1B410E12">
      <w:pPr>
        <w:widowControl/>
        <w:shd w:val="clear" w:color="auto" w:fill="FFFFFF"/>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11A7C112">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524124FD">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）访问“江苏省政府采购（苏采云）平台”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w:t>
      </w:r>
      <w:r>
        <w:rPr>
          <w:rFonts w:ascii="宋体" w:hAnsi="宋体"/>
          <w:color w:val="auto"/>
          <w:sz w:val="24"/>
          <w:szCs w:val="24"/>
          <w:highlight w:val="none"/>
        </w:rPr>
        <w:t>http://jszfcg.jsczt.cn/</w:t>
      </w:r>
      <w:r>
        <w:rPr>
          <w:rFonts w:hint="eastAsia" w:ascii="宋体" w:hAnsi="宋体"/>
          <w:color w:val="auto"/>
          <w:sz w:val="24"/>
          <w:szCs w:val="24"/>
          <w:highlight w:val="none"/>
        </w:rPr>
        <w:t>进入界面。</w:t>
      </w:r>
    </w:p>
    <w:p w14:paraId="196C3E34">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号楼一楼</w:t>
      </w:r>
      <w:r>
        <w:rPr>
          <w:rFonts w:ascii="宋体" w:hAnsi="宋体"/>
          <w:color w:val="auto"/>
          <w:sz w:val="24"/>
          <w:szCs w:val="24"/>
          <w:highlight w:val="none"/>
        </w:rPr>
        <w:t>），办理指南链接：http://jsxcmm.com/help/help.html。</w:t>
      </w:r>
    </w:p>
    <w:p w14:paraId="6EB3A609">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14:paraId="46399041">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账号登录页面，点击“驱动下载”链接中的“政务CA、方正签章控件驱动安装包及安装说明”可以直接下载驱动安装包，安装包中附有驱动安装手册。</w:t>
      </w:r>
    </w:p>
    <w:p w14:paraId="2952FB84">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72F39465">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6B92E97C">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44E87ACE">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w:t>
      </w:r>
    </w:p>
    <w:p w14:paraId="02A6F6DB">
      <w:pPr>
        <w:widowControl/>
        <w:shd w:val="clear" w:color="auto" w:fill="FFFFFF"/>
        <w:spacing w:line="500" w:lineRule="exact"/>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435F3338">
      <w:pPr>
        <w:widowControl/>
        <w:shd w:val="clear" w:color="auto" w:fill="FFFFFF"/>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70CCF628">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0A297141">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bCs/>
          <w:color w:val="auto"/>
          <w:sz w:val="24"/>
          <w:szCs w:val="24"/>
          <w:highlight w:val="none"/>
          <w:lang w:eastAsia="zh-CN"/>
        </w:rPr>
        <w:t>江苏达瑞德工程管理咨询有限公司</w:t>
      </w:r>
      <w:r>
        <w:rPr>
          <w:rFonts w:hint="eastAsia" w:ascii="宋体" w:hAnsi="宋体"/>
          <w:bCs/>
          <w:color w:val="auto"/>
          <w:sz w:val="24"/>
          <w:szCs w:val="24"/>
          <w:highlight w:val="none"/>
        </w:rPr>
        <w:t>在“江苏政府采购网”发布的更正公告。</w:t>
      </w:r>
    </w:p>
    <w:p w14:paraId="5D210350">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（四）本次采购不收取投标保证金。</w:t>
      </w:r>
    </w:p>
    <w:p w14:paraId="121DDC8B">
      <w:pPr>
        <w:tabs>
          <w:tab w:val="left" w:pos="900"/>
        </w:tabs>
        <w:spacing w:line="500" w:lineRule="exact"/>
        <w:ind w:firstLine="480"/>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（五）其他事项</w:t>
      </w:r>
    </w:p>
    <w:p w14:paraId="1EA38571">
      <w:pPr>
        <w:tabs>
          <w:tab w:val="left" w:pos="900"/>
        </w:tabs>
        <w:spacing w:line="500" w:lineRule="exact"/>
        <w:ind w:firstLine="480"/>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1）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1734E4B7">
      <w:pPr>
        <w:tabs>
          <w:tab w:val="left" w:pos="900"/>
        </w:tabs>
        <w:spacing w:line="500" w:lineRule="exact"/>
        <w:ind w:firstLine="480"/>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2）纸质投标文件：本项目为不见面开标，投标人无需递交纸质投标文件至现场，中标后中标供应商向采购代理机构提供与电子投标文件完全一致的纸质投标文件（2份：一正、一副）。</w:t>
      </w:r>
    </w:p>
    <w:p w14:paraId="181C4568">
      <w:pPr>
        <w:tabs>
          <w:tab w:val="left" w:pos="900"/>
        </w:tabs>
        <w:spacing w:line="500" w:lineRule="exact"/>
        <w:ind w:firstLine="480"/>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3）供应商请仔细阅读供应商注册流程和招标文件中关于电子开评标等相关事项，如有问题可发送邮件或电话咨询。</w:t>
      </w:r>
    </w:p>
    <w:p w14:paraId="18AE8494">
      <w:pPr>
        <w:tabs>
          <w:tab w:val="left" w:pos="900"/>
        </w:tabs>
        <w:spacing w:line="500" w:lineRule="exact"/>
        <w:ind w:firstLine="480"/>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4）本招标文件中涉及的盖章部分均可使用CA签章。</w:t>
      </w:r>
    </w:p>
    <w:p w14:paraId="699EA2CE">
      <w:pPr>
        <w:tabs>
          <w:tab w:val="left" w:pos="1440"/>
        </w:tabs>
        <w:spacing w:line="500" w:lineRule="exact"/>
        <w:jc w:val="center"/>
        <w:outlineLvl w:val="0"/>
        <w:rPr>
          <w:rFonts w:hint="eastAsia" w:ascii="黑体" w:hAnsi="黑体" w:eastAsia="黑体"/>
          <w:color w:val="auto"/>
          <w:sz w:val="36"/>
          <w:szCs w:val="36"/>
          <w:highlight w:val="none"/>
        </w:rPr>
      </w:pPr>
      <w:r>
        <w:rPr>
          <w:rFonts w:ascii="宋体" w:hAnsi="宋体"/>
          <w:bCs/>
          <w:color w:val="auto"/>
          <w:sz w:val="24"/>
          <w:szCs w:val="24"/>
          <w:highlight w:val="none"/>
          <w:shd w:val="clear" w:color="auto" w:fill="auto"/>
        </w:rPr>
        <w:br w:type="page" w:clear="all"/>
      </w:r>
      <w:bookmarkStart w:id="42" w:name="_Toc120614211"/>
      <w:r>
        <w:rPr>
          <w:rFonts w:hint="eastAsia" w:ascii="黑体" w:hAnsi="黑体" w:eastAsia="黑体"/>
          <w:color w:val="auto"/>
          <w:sz w:val="36"/>
          <w:szCs w:val="36"/>
          <w:highlight w:val="none"/>
        </w:rPr>
        <w:t xml:space="preserve">第二章  </w:t>
      </w:r>
      <w:bookmarkEnd w:id="1"/>
      <w:bookmarkEnd w:id="2"/>
      <w:bookmarkEnd w:id="3"/>
      <w:bookmarkEnd w:id="4"/>
      <w:bookmarkEnd w:id="5"/>
      <w:bookmarkEnd w:id="42"/>
      <w:bookmarkStart w:id="43" w:name="_Toc16938518"/>
      <w:bookmarkStart w:id="44" w:name="_Toc20823274"/>
      <w:bookmarkStart w:id="45" w:name="_Toc120614213"/>
      <w:bookmarkStart w:id="46" w:name="_Toc513029202"/>
      <w:r>
        <w:rPr>
          <w:rFonts w:hint="eastAsia" w:ascii="黑体" w:hAnsi="黑体" w:eastAsia="黑体"/>
          <w:color w:val="auto"/>
          <w:sz w:val="36"/>
          <w:szCs w:val="36"/>
          <w:highlight w:val="none"/>
        </w:rPr>
        <w:t>投标人须知</w:t>
      </w:r>
      <w:bookmarkEnd w:id="43"/>
      <w:bookmarkEnd w:id="44"/>
      <w:bookmarkEnd w:id="45"/>
      <w:bookmarkEnd w:id="46"/>
    </w:p>
    <w:p w14:paraId="4E546BB3">
      <w:pPr>
        <w:pStyle w:val="187"/>
        <w:keepNext w:val="0"/>
        <w:keepLines w:val="0"/>
        <w:spacing w:before="0" w:after="0" w:line="500" w:lineRule="exact"/>
        <w:ind w:firstLine="452"/>
        <w:rPr>
          <w:rFonts w:hint="eastAsia"/>
          <w:color w:val="auto"/>
          <w:sz w:val="30"/>
          <w:szCs w:val="30"/>
          <w:highlight w:val="none"/>
        </w:rPr>
      </w:pPr>
      <w:bookmarkStart w:id="47" w:name="_Toc16938519"/>
      <w:bookmarkStart w:id="48" w:name="_Toc513029203"/>
      <w:bookmarkStart w:id="49" w:name="_Toc20823275"/>
      <w:bookmarkStart w:id="50" w:name="_Toc120614214"/>
      <w:r>
        <w:rPr>
          <w:rFonts w:hint="eastAsia"/>
          <w:color w:val="auto"/>
          <w:sz w:val="30"/>
          <w:szCs w:val="30"/>
          <w:highlight w:val="none"/>
        </w:rPr>
        <w:t>一、总则</w:t>
      </w:r>
      <w:bookmarkEnd w:id="47"/>
      <w:bookmarkEnd w:id="48"/>
      <w:bookmarkEnd w:id="49"/>
      <w:bookmarkEnd w:id="50"/>
    </w:p>
    <w:p w14:paraId="490A8D33">
      <w:pPr>
        <w:pStyle w:val="188"/>
        <w:keepNext w:val="0"/>
        <w:keepLines w:val="0"/>
        <w:spacing w:before="0" w:after="0" w:line="500" w:lineRule="exact"/>
        <w:ind w:firstLine="422"/>
        <w:rPr>
          <w:rFonts w:hint="eastAsia" w:ascii="宋体" w:hAnsi="宋体" w:eastAsia="宋体"/>
          <w:bCs w:val="0"/>
          <w:color w:val="auto"/>
          <w:highlight w:val="none"/>
        </w:rPr>
      </w:pPr>
      <w:bookmarkStart w:id="51" w:name="_Hlt16619475"/>
      <w:bookmarkEnd w:id="51"/>
      <w:bookmarkStart w:id="52" w:name="_Toc16938520"/>
      <w:bookmarkStart w:id="53" w:name="_Toc513029204"/>
      <w:bookmarkStart w:id="54" w:name="_Toc20823276"/>
      <w:r>
        <w:rPr>
          <w:rFonts w:hint="eastAsia" w:ascii="宋体" w:hAnsi="宋体" w:eastAsia="宋体"/>
          <w:bCs w:val="0"/>
          <w:color w:val="auto"/>
          <w:highlight w:val="none"/>
        </w:rPr>
        <w:t>1.招标方式</w:t>
      </w:r>
      <w:bookmarkEnd w:id="52"/>
      <w:bookmarkEnd w:id="53"/>
      <w:bookmarkEnd w:id="54"/>
    </w:p>
    <w:p w14:paraId="63C0CCF2">
      <w:pPr>
        <w:spacing w:line="500" w:lineRule="exact"/>
        <w:ind w:firstLine="480"/>
        <w:rPr>
          <w:rFonts w:hint="eastAsia"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703AE848">
      <w:pPr>
        <w:pStyle w:val="188"/>
        <w:keepNext w:val="0"/>
        <w:keepLines w:val="0"/>
        <w:spacing w:before="0" w:after="0" w:line="500" w:lineRule="exact"/>
        <w:ind w:firstLine="422"/>
        <w:rPr>
          <w:rFonts w:hint="eastAsia" w:ascii="宋体" w:hAnsi="宋体" w:eastAsia="宋体"/>
          <w:bCs w:val="0"/>
          <w:color w:val="auto"/>
          <w:highlight w:val="none"/>
        </w:rPr>
      </w:pPr>
      <w:bookmarkStart w:id="55" w:name="_Toc16938521"/>
      <w:bookmarkStart w:id="56" w:name="_Toc20823277"/>
      <w:bookmarkStart w:id="57" w:name="_Toc513029205"/>
      <w:r>
        <w:rPr>
          <w:rFonts w:hint="eastAsia" w:ascii="宋体" w:hAnsi="宋体" w:eastAsia="宋体"/>
          <w:bCs w:val="0"/>
          <w:color w:val="auto"/>
          <w:highlight w:val="none"/>
        </w:rPr>
        <w:t>2.</w:t>
      </w:r>
      <w:bookmarkEnd w:id="55"/>
      <w:bookmarkEnd w:id="56"/>
      <w:bookmarkEnd w:id="57"/>
      <w:r>
        <w:rPr>
          <w:rFonts w:hint="eastAsia" w:ascii="宋体" w:hAnsi="宋体" w:eastAsia="宋体"/>
          <w:bCs w:val="0"/>
          <w:color w:val="auto"/>
          <w:highlight w:val="none"/>
        </w:rPr>
        <w:t>采购人、采购代理机构、投标人、联合体</w:t>
      </w:r>
    </w:p>
    <w:p w14:paraId="764A1ED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6D41E489">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479A804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76D14D71">
      <w:pPr>
        <w:pStyle w:val="188"/>
        <w:keepNext w:val="0"/>
        <w:keepLines w:val="0"/>
        <w:spacing w:before="0" w:after="0" w:line="500" w:lineRule="exact"/>
        <w:ind w:firstLine="422"/>
        <w:rPr>
          <w:rFonts w:hint="eastAsia" w:ascii="宋体" w:hAnsi="宋体" w:eastAsia="宋体"/>
          <w:bCs w:val="0"/>
          <w:color w:val="auto"/>
          <w:highlight w:val="none"/>
        </w:rPr>
      </w:pPr>
      <w:bookmarkStart w:id="58" w:name="_Toc16938522"/>
      <w:bookmarkStart w:id="59" w:name="_Toc20823278"/>
      <w:bookmarkStart w:id="60" w:name="_Toc513029206"/>
      <w:r>
        <w:rPr>
          <w:rFonts w:hint="eastAsia" w:ascii="宋体" w:hAnsi="宋体" w:eastAsia="宋体"/>
          <w:bCs w:val="0"/>
          <w:color w:val="auto"/>
          <w:highlight w:val="none"/>
        </w:rPr>
        <w:t>3.适用法律</w:t>
      </w:r>
      <w:bookmarkEnd w:id="58"/>
      <w:bookmarkEnd w:id="59"/>
      <w:bookmarkEnd w:id="60"/>
    </w:p>
    <w:p w14:paraId="3F17B030">
      <w:pPr>
        <w:spacing w:line="500" w:lineRule="exact"/>
        <w:ind w:firstLine="480"/>
        <w:rPr>
          <w:rFonts w:hint="eastAsia" w:ascii="宋体" w:hAnsi="宋体"/>
          <w:color w:val="auto"/>
          <w:sz w:val="24"/>
          <w:highlight w:val="none"/>
        </w:rPr>
      </w:pPr>
      <w:r>
        <w:rPr>
          <w:rFonts w:hint="eastAsia" w:ascii="宋体" w:hAnsi="宋体"/>
          <w:color w:val="auto"/>
          <w:sz w:val="24"/>
          <w:highlight w:val="none"/>
        </w:rPr>
        <w:t>3.1本次招标及由此产生的合同受中华人民共和国法律的制约和保护。</w:t>
      </w:r>
    </w:p>
    <w:p w14:paraId="008B926D">
      <w:pPr>
        <w:pStyle w:val="188"/>
        <w:keepNext w:val="0"/>
        <w:keepLines w:val="0"/>
        <w:spacing w:before="0" w:after="0" w:line="500" w:lineRule="exact"/>
        <w:ind w:firstLine="422"/>
        <w:rPr>
          <w:rFonts w:hint="eastAsia" w:ascii="宋体" w:hAnsi="宋体" w:eastAsia="宋体"/>
          <w:bCs w:val="0"/>
          <w:color w:val="auto"/>
          <w:highlight w:val="none"/>
        </w:rPr>
      </w:pPr>
      <w:bookmarkStart w:id="61" w:name="_Toc513029207"/>
      <w:bookmarkStart w:id="62" w:name="_Toc20823279"/>
      <w:bookmarkStart w:id="63" w:name="_Toc16938523"/>
      <w:bookmarkStart w:id="64" w:name="_Toc462564067"/>
      <w:r>
        <w:rPr>
          <w:rFonts w:hint="eastAsia" w:ascii="宋体" w:hAnsi="宋体" w:eastAsia="宋体"/>
          <w:bCs w:val="0"/>
          <w:color w:val="auto"/>
          <w:highlight w:val="none"/>
        </w:rPr>
        <w:t>4.投标费用</w:t>
      </w:r>
      <w:bookmarkEnd w:id="61"/>
      <w:bookmarkEnd w:id="62"/>
      <w:bookmarkEnd w:id="63"/>
      <w:bookmarkEnd w:id="64"/>
    </w:p>
    <w:p w14:paraId="2CA0A4E8">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color w:val="auto"/>
          <w:sz w:val="24"/>
          <w:highlight w:val="none"/>
          <w:lang w:eastAsia="zh-CN"/>
        </w:rPr>
        <w:t>江苏达瑞德工程管理咨询有限公司</w:t>
      </w:r>
      <w:r>
        <w:rPr>
          <w:rFonts w:hint="eastAsia" w:ascii="宋体" w:hAnsi="宋体"/>
          <w:color w:val="auto"/>
          <w:sz w:val="24"/>
          <w:highlight w:val="none"/>
        </w:rPr>
        <w:t>（以下简称</w:t>
      </w:r>
      <w:r>
        <w:rPr>
          <w:rFonts w:hint="eastAsia" w:ascii="宋体" w:hAnsi="宋体"/>
          <w:color w:val="auto"/>
          <w:sz w:val="24"/>
          <w:highlight w:val="none"/>
          <w:lang w:eastAsia="zh-CN"/>
        </w:rPr>
        <w:t>招标代理机构</w:t>
      </w:r>
      <w:r>
        <w:rPr>
          <w:rFonts w:hint="eastAsia" w:ascii="宋体" w:hAnsi="宋体"/>
          <w:color w:val="auto"/>
          <w:sz w:val="24"/>
          <w:highlight w:val="none"/>
        </w:rPr>
        <w:t>）在任何情况下均无义务和责任承担这些费用。</w:t>
      </w:r>
    </w:p>
    <w:p w14:paraId="4BABFEFC">
      <w:pPr>
        <w:spacing w:line="500" w:lineRule="exact"/>
        <w:ind w:firstLine="480"/>
        <w:rPr>
          <w:rFonts w:hint="eastAsia" w:ascii="宋体" w:hAnsi="宋体"/>
          <w:color w:val="auto"/>
          <w:sz w:val="24"/>
          <w:highlight w:val="none"/>
        </w:rPr>
      </w:pPr>
      <w:r>
        <w:rPr>
          <w:rFonts w:hint="eastAsia" w:ascii="宋体" w:hAnsi="宋体"/>
          <w:color w:val="auto"/>
          <w:sz w:val="24"/>
          <w:highlight w:val="none"/>
        </w:rPr>
        <w:t>4.2本项目采购代理服务费由</w:t>
      </w:r>
      <w:r>
        <w:rPr>
          <w:rFonts w:hint="eastAsia" w:ascii="宋体" w:hAnsi="宋体"/>
          <w:color w:val="auto"/>
          <w:sz w:val="24"/>
          <w:highlight w:val="none"/>
          <w:lang w:val="en-US" w:eastAsia="zh-CN"/>
        </w:rPr>
        <w:t>中标人</w:t>
      </w:r>
      <w:r>
        <w:rPr>
          <w:rFonts w:hint="eastAsia" w:ascii="宋体" w:hAnsi="宋体"/>
          <w:color w:val="auto"/>
          <w:sz w:val="24"/>
          <w:highlight w:val="none"/>
        </w:rPr>
        <w:t>支付，采购代理费按差额定率累进法，收费标准为：中标金额100万以下费率为中标金额的1.5%；中标金额100万－500万费率为中标金额的1.1%，在此基础上打七折计取。</w:t>
      </w:r>
    </w:p>
    <w:p w14:paraId="15B924F8">
      <w:pPr>
        <w:pStyle w:val="18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5.招标文件的约束力</w:t>
      </w:r>
    </w:p>
    <w:p w14:paraId="7331CBB2">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5BE737FE">
      <w:pPr>
        <w:pStyle w:val="187"/>
        <w:keepNext w:val="0"/>
        <w:keepLines w:val="0"/>
        <w:spacing w:before="0" w:after="0" w:line="500" w:lineRule="exact"/>
        <w:ind w:firstLine="452"/>
        <w:rPr>
          <w:rFonts w:hint="eastAsia"/>
          <w:color w:val="auto"/>
          <w:sz w:val="30"/>
          <w:szCs w:val="30"/>
          <w:highlight w:val="none"/>
        </w:rPr>
      </w:pPr>
      <w:bookmarkStart w:id="65" w:name="_Toc16938525"/>
      <w:bookmarkStart w:id="66" w:name="_Toc120614215"/>
      <w:bookmarkStart w:id="67" w:name="_Toc20823281"/>
      <w:bookmarkStart w:id="68" w:name="_Toc513029209"/>
      <w:r>
        <w:rPr>
          <w:rFonts w:hint="eastAsia"/>
          <w:color w:val="auto"/>
          <w:sz w:val="30"/>
          <w:szCs w:val="30"/>
          <w:highlight w:val="none"/>
        </w:rPr>
        <w:t>二、招标文件</w:t>
      </w:r>
      <w:bookmarkEnd w:id="65"/>
      <w:bookmarkEnd w:id="66"/>
      <w:bookmarkEnd w:id="67"/>
      <w:bookmarkEnd w:id="68"/>
    </w:p>
    <w:p w14:paraId="1807B682">
      <w:pPr>
        <w:pStyle w:val="188"/>
        <w:keepNext w:val="0"/>
        <w:keepLines w:val="0"/>
        <w:spacing w:before="0" w:after="0" w:line="500" w:lineRule="exact"/>
        <w:ind w:firstLine="422"/>
        <w:rPr>
          <w:rFonts w:hint="eastAsia" w:ascii="宋体" w:hAnsi="宋体" w:eastAsia="宋体"/>
          <w:bCs w:val="0"/>
          <w:color w:val="auto"/>
          <w:highlight w:val="none"/>
        </w:rPr>
      </w:pPr>
      <w:bookmarkStart w:id="69" w:name="_Toc513029210"/>
      <w:bookmarkStart w:id="70" w:name="_Toc20823282"/>
      <w:bookmarkStart w:id="71" w:name="_Toc16938526"/>
      <w:r>
        <w:rPr>
          <w:rFonts w:hint="eastAsia" w:ascii="宋体" w:hAnsi="宋体" w:eastAsia="宋体"/>
          <w:bCs w:val="0"/>
          <w:color w:val="auto"/>
          <w:highlight w:val="none"/>
        </w:rPr>
        <w:t>6.招标文件构成</w:t>
      </w:r>
      <w:bookmarkEnd w:id="69"/>
      <w:bookmarkEnd w:id="70"/>
      <w:bookmarkEnd w:id="71"/>
    </w:p>
    <w:p w14:paraId="163F2EE4">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7DEC5FD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0CA1E6D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19FF586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（3）合同文本</w:t>
      </w:r>
    </w:p>
    <w:p w14:paraId="6514409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（4）采购需求</w:t>
      </w:r>
    </w:p>
    <w:p w14:paraId="73DF85CD">
      <w:pPr>
        <w:spacing w:line="500" w:lineRule="exact"/>
        <w:ind w:firstLine="480"/>
        <w:rPr>
          <w:rFonts w:hint="eastAsia"/>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5E2C207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（6）投标文件内容与格式</w:t>
      </w:r>
    </w:p>
    <w:p w14:paraId="326A880F">
      <w:pPr>
        <w:spacing w:line="500" w:lineRule="exact"/>
        <w:ind w:firstLine="480"/>
        <w:rPr>
          <w:rFonts w:hint="eastAsia"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color w:val="auto"/>
          <w:sz w:val="24"/>
          <w:highlight w:val="none"/>
          <w:lang w:eastAsia="zh-CN"/>
        </w:rPr>
        <w:t>招标代理机构</w:t>
      </w:r>
      <w:r>
        <w:rPr>
          <w:rFonts w:hint="eastAsia" w:ascii="宋体" w:hAnsi="宋体"/>
          <w:color w:val="auto"/>
          <w:sz w:val="24"/>
          <w:highlight w:val="none"/>
        </w:rPr>
        <w:t>联系解决。</w:t>
      </w:r>
    </w:p>
    <w:p w14:paraId="686E7057">
      <w:pPr>
        <w:spacing w:line="500" w:lineRule="exact"/>
        <w:ind w:firstLine="480"/>
        <w:rPr>
          <w:rFonts w:hint="eastAsia"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1975239">
      <w:pPr>
        <w:pStyle w:val="188"/>
        <w:keepNext w:val="0"/>
        <w:keepLines w:val="0"/>
        <w:spacing w:before="0" w:after="0" w:line="500" w:lineRule="exact"/>
        <w:ind w:firstLine="422"/>
        <w:rPr>
          <w:rFonts w:hint="eastAsia" w:ascii="宋体" w:hAnsi="宋体" w:eastAsia="宋体"/>
          <w:bCs w:val="0"/>
          <w:color w:val="auto"/>
          <w:highlight w:val="none"/>
        </w:rPr>
      </w:pPr>
      <w:bookmarkStart w:id="72" w:name="_Toc462564070"/>
      <w:bookmarkStart w:id="73" w:name="_Toc16938527"/>
      <w:bookmarkStart w:id="74" w:name="_Toc513029211"/>
      <w:bookmarkStart w:id="75" w:name="_Toc20823283"/>
      <w:r>
        <w:rPr>
          <w:rFonts w:hint="eastAsia" w:ascii="宋体" w:hAnsi="宋体" w:eastAsia="宋体"/>
          <w:bCs w:val="0"/>
          <w:color w:val="auto"/>
          <w:highlight w:val="none"/>
        </w:rPr>
        <w:t>7.招标文件的澄清</w:t>
      </w:r>
      <w:bookmarkEnd w:id="72"/>
      <w:bookmarkEnd w:id="73"/>
      <w:bookmarkEnd w:id="74"/>
      <w:bookmarkEnd w:id="75"/>
    </w:p>
    <w:p w14:paraId="709533CB">
      <w:pPr>
        <w:spacing w:line="500" w:lineRule="exact"/>
        <w:ind w:firstLine="480"/>
        <w:rPr>
          <w:rFonts w:ascii="宋体" w:hAnsi="宋体"/>
          <w:bCs/>
          <w:color w:val="auto"/>
          <w:sz w:val="24"/>
          <w:szCs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eastAsia="zh-CN"/>
        </w:rPr>
        <w:t>招标代理机构</w:t>
      </w:r>
      <w:r>
        <w:rPr>
          <w:rFonts w:hint="eastAsia" w:ascii="宋体" w:hAnsi="宋体"/>
          <w:bCs/>
          <w:color w:val="auto"/>
          <w:sz w:val="24"/>
          <w:highlight w:val="none"/>
        </w:rPr>
        <w:t>以书面形式提出。</w:t>
      </w:r>
    </w:p>
    <w:p w14:paraId="007F02B1">
      <w:pPr>
        <w:pStyle w:val="188"/>
        <w:keepNext w:val="0"/>
        <w:keepLines w:val="0"/>
        <w:spacing w:before="0" w:after="0" w:line="500" w:lineRule="exact"/>
        <w:ind w:firstLine="422"/>
        <w:rPr>
          <w:rFonts w:hint="eastAsia" w:ascii="宋体" w:hAnsi="宋体" w:eastAsia="宋体"/>
          <w:bCs w:val="0"/>
          <w:color w:val="auto"/>
          <w:highlight w:val="none"/>
        </w:rPr>
      </w:pPr>
      <w:bookmarkStart w:id="76" w:name="_Toc462564071"/>
      <w:bookmarkStart w:id="77" w:name="_Toc20823284"/>
      <w:bookmarkStart w:id="78" w:name="_Toc513029212"/>
      <w:bookmarkStart w:id="79" w:name="_Toc16938528"/>
      <w:r>
        <w:rPr>
          <w:rFonts w:hint="eastAsia" w:ascii="宋体" w:hAnsi="宋体" w:eastAsia="宋体"/>
          <w:bCs w:val="0"/>
          <w:color w:val="auto"/>
          <w:highlight w:val="none"/>
        </w:rPr>
        <w:t>8.招标文件的修改</w:t>
      </w:r>
      <w:bookmarkEnd w:id="76"/>
      <w:bookmarkEnd w:id="77"/>
      <w:bookmarkEnd w:id="78"/>
      <w:bookmarkEnd w:id="79"/>
    </w:p>
    <w:p w14:paraId="6993E6E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bCs/>
          <w:color w:val="auto"/>
          <w:sz w:val="24"/>
          <w:szCs w:val="24"/>
          <w:highlight w:val="none"/>
          <w:lang w:eastAsia="zh-CN"/>
        </w:rPr>
        <w:t>招标代理机构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4ADF2FD5">
      <w:pPr>
        <w:spacing w:line="500" w:lineRule="exact"/>
        <w:ind w:firstLine="480"/>
        <w:rPr>
          <w:rFonts w:hint="eastAsia"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bCs/>
          <w:color w:val="auto"/>
          <w:sz w:val="24"/>
          <w:szCs w:val="24"/>
          <w:highlight w:val="none"/>
          <w:lang w:eastAsia="zh-CN"/>
        </w:rPr>
        <w:t>招标代理机构</w:t>
      </w:r>
      <w:r>
        <w:rPr>
          <w:rFonts w:hint="eastAsia" w:ascii="宋体" w:hAnsi="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36CFC468">
      <w:pPr>
        <w:pStyle w:val="187"/>
        <w:keepNext w:val="0"/>
        <w:keepLines w:val="0"/>
        <w:spacing w:before="0" w:after="0" w:line="500" w:lineRule="exact"/>
        <w:ind w:firstLine="452"/>
        <w:rPr>
          <w:rFonts w:hint="eastAsia"/>
          <w:color w:val="auto"/>
          <w:sz w:val="30"/>
          <w:szCs w:val="30"/>
          <w:highlight w:val="none"/>
        </w:rPr>
      </w:pPr>
      <w:bookmarkStart w:id="80" w:name="_Toc120614216"/>
      <w:bookmarkStart w:id="81" w:name="_Toc513029213"/>
      <w:bookmarkStart w:id="82" w:name="_Toc16938529"/>
      <w:bookmarkStart w:id="83" w:name="_Toc462564072"/>
      <w:bookmarkStart w:id="84" w:name="_Toc20823285"/>
      <w:r>
        <w:rPr>
          <w:rFonts w:hint="eastAsia"/>
          <w:color w:val="auto"/>
          <w:sz w:val="30"/>
          <w:szCs w:val="30"/>
          <w:highlight w:val="none"/>
        </w:rPr>
        <w:t>三、投标文件的编制</w:t>
      </w:r>
      <w:bookmarkEnd w:id="80"/>
      <w:bookmarkEnd w:id="81"/>
      <w:bookmarkEnd w:id="82"/>
      <w:bookmarkEnd w:id="83"/>
      <w:bookmarkEnd w:id="84"/>
    </w:p>
    <w:p w14:paraId="3DF2C6F4">
      <w:pPr>
        <w:pStyle w:val="188"/>
        <w:keepNext w:val="0"/>
        <w:keepLines w:val="0"/>
        <w:spacing w:before="0" w:after="0" w:line="500" w:lineRule="exact"/>
        <w:ind w:firstLine="422"/>
        <w:rPr>
          <w:rFonts w:hint="eastAsia" w:ascii="宋体" w:hAnsi="宋体" w:eastAsia="宋体"/>
          <w:bCs w:val="0"/>
          <w:color w:val="auto"/>
          <w:highlight w:val="none"/>
        </w:rPr>
      </w:pPr>
      <w:bookmarkStart w:id="85" w:name="_Toc20823286"/>
      <w:bookmarkStart w:id="86" w:name="_Toc513029214"/>
      <w:bookmarkStart w:id="87" w:name="_Toc462564073"/>
      <w:bookmarkStart w:id="88" w:name="_Toc16938530"/>
      <w:r>
        <w:rPr>
          <w:rFonts w:hint="eastAsia" w:ascii="宋体" w:hAnsi="宋体" w:eastAsia="宋体"/>
          <w:bCs w:val="0"/>
          <w:color w:val="auto"/>
          <w:highlight w:val="none"/>
        </w:rPr>
        <w:t>9.投标文件的语言及度量衡单位</w:t>
      </w:r>
      <w:bookmarkEnd w:id="85"/>
      <w:bookmarkEnd w:id="86"/>
      <w:bookmarkEnd w:id="87"/>
      <w:bookmarkEnd w:id="88"/>
    </w:p>
    <w:p w14:paraId="591521E4">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color w:val="auto"/>
          <w:sz w:val="24"/>
          <w:highlight w:val="none"/>
          <w:lang w:eastAsia="zh-CN"/>
        </w:rPr>
        <w:t>招标代理机构</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14:paraId="4AF526CD">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663F986E">
      <w:pPr>
        <w:pStyle w:val="188"/>
        <w:keepNext w:val="0"/>
        <w:keepLines w:val="0"/>
        <w:spacing w:before="0" w:after="0" w:line="500" w:lineRule="exact"/>
        <w:ind w:firstLine="422"/>
        <w:rPr>
          <w:rFonts w:hint="eastAsia" w:ascii="宋体" w:hAnsi="宋体" w:eastAsia="宋体"/>
          <w:bCs w:val="0"/>
          <w:color w:val="auto"/>
          <w:highlight w:val="none"/>
        </w:rPr>
      </w:pPr>
      <w:bookmarkStart w:id="89" w:name="_Toc16938531"/>
      <w:bookmarkStart w:id="90" w:name="_Toc513029215"/>
      <w:bookmarkStart w:id="91" w:name="_Toc462564074"/>
      <w:bookmarkStart w:id="92" w:name="_Toc20823287"/>
      <w:r>
        <w:rPr>
          <w:rFonts w:hint="eastAsia" w:ascii="宋体" w:hAnsi="宋体" w:eastAsia="宋体"/>
          <w:bCs w:val="0"/>
          <w:color w:val="auto"/>
          <w:highlight w:val="none"/>
        </w:rPr>
        <w:t>10.投标文件构成</w:t>
      </w:r>
      <w:bookmarkEnd w:id="89"/>
      <w:bookmarkEnd w:id="90"/>
      <w:bookmarkEnd w:id="91"/>
      <w:bookmarkEnd w:id="92"/>
    </w:p>
    <w:p w14:paraId="72186178">
      <w:pPr>
        <w:spacing w:line="500" w:lineRule="exact"/>
        <w:ind w:firstLine="480"/>
        <w:rPr>
          <w:rFonts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4BC298C4">
      <w:pPr>
        <w:spacing w:line="500" w:lineRule="exact"/>
        <w:ind w:firstLine="480"/>
        <w:rPr>
          <w:rFonts w:hint="eastAsia"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14:paraId="46C4BDAF">
      <w:pPr>
        <w:spacing w:line="500" w:lineRule="exact"/>
        <w:ind w:firstLine="480"/>
        <w:rPr>
          <w:rFonts w:hint="eastAsia"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02C26E8A">
      <w:pPr>
        <w:pStyle w:val="188"/>
        <w:keepNext w:val="0"/>
        <w:keepLines w:val="0"/>
        <w:spacing w:before="0" w:after="0" w:line="500" w:lineRule="exact"/>
        <w:ind w:firstLine="422"/>
        <w:rPr>
          <w:rFonts w:hint="eastAsia" w:ascii="宋体" w:hAnsi="宋体" w:eastAsia="宋体"/>
          <w:bCs w:val="0"/>
          <w:color w:val="auto"/>
          <w:highlight w:val="none"/>
        </w:rPr>
      </w:pPr>
      <w:bookmarkStart w:id="93" w:name="_Hlt26670360"/>
      <w:bookmarkEnd w:id="93"/>
      <w:bookmarkStart w:id="94" w:name="_Hlt26954838"/>
      <w:bookmarkEnd w:id="94"/>
      <w:bookmarkStart w:id="95" w:name="_Hlt26668975"/>
      <w:bookmarkEnd w:id="95"/>
      <w:bookmarkStart w:id="96" w:name="_Toc14577357"/>
      <w:bookmarkStart w:id="97" w:name="_Toc513029219"/>
      <w:bookmarkStart w:id="98" w:name="_Toc49090509"/>
      <w:bookmarkStart w:id="99" w:name="_Toc513029216"/>
      <w:bookmarkStart w:id="100" w:name="_Toc14577354"/>
      <w:bookmarkStart w:id="101" w:name="_Toc49090507"/>
      <w:r>
        <w:rPr>
          <w:rFonts w:hint="eastAsia" w:ascii="宋体" w:hAnsi="宋体" w:eastAsia="宋体"/>
          <w:bCs w:val="0"/>
          <w:color w:val="auto"/>
          <w:highlight w:val="none"/>
        </w:rPr>
        <w:t>11.证明投标人及投标标的符合招标文件规定的文件</w:t>
      </w:r>
      <w:bookmarkEnd w:id="96"/>
      <w:bookmarkEnd w:id="97"/>
      <w:bookmarkEnd w:id="98"/>
    </w:p>
    <w:bookmarkEnd w:id="99"/>
    <w:bookmarkEnd w:id="100"/>
    <w:bookmarkEnd w:id="101"/>
    <w:p w14:paraId="39650943">
      <w:pPr>
        <w:spacing w:line="500" w:lineRule="exact"/>
        <w:ind w:firstLine="480"/>
        <w:rPr>
          <w:rFonts w:hint="eastAsia" w:ascii="宋体" w:hAnsi="宋体"/>
          <w:bCs/>
          <w:color w:val="auto"/>
          <w:sz w:val="24"/>
          <w:highlight w:val="none"/>
        </w:rPr>
      </w:pPr>
      <w:bookmarkStart w:id="102" w:name="_Toc14577355"/>
      <w:bookmarkStart w:id="103" w:name="_Toc49090508"/>
      <w:r>
        <w:rPr>
          <w:rFonts w:hint="eastAsia" w:ascii="宋体" w:hAnsi="宋体"/>
          <w:bCs/>
          <w:color w:val="auto"/>
          <w:sz w:val="24"/>
          <w:highlight w:val="none"/>
        </w:rPr>
        <w:t>11.1投标人应按照法律法规、规章和规范性文件以及招标文件要求提交证明文件，证明其投标标的符合招标文件规定。</w:t>
      </w:r>
    </w:p>
    <w:p w14:paraId="45B7604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25267976">
      <w:pPr>
        <w:pStyle w:val="188"/>
        <w:keepNext w:val="0"/>
        <w:keepLines w:val="0"/>
        <w:spacing w:before="0" w:after="0" w:line="500" w:lineRule="exact"/>
        <w:ind w:firstLine="422"/>
        <w:rPr>
          <w:rFonts w:hint="eastAsia" w:ascii="宋体" w:hAnsi="宋体" w:eastAsia="宋体"/>
          <w:bCs w:val="0"/>
          <w:color w:val="auto"/>
          <w:highlight w:val="none"/>
        </w:rPr>
      </w:pPr>
      <w:bookmarkStart w:id="104" w:name="_Toc49090510"/>
      <w:bookmarkStart w:id="105" w:name="_Toc14577359"/>
      <w:r>
        <w:rPr>
          <w:rFonts w:hint="eastAsia" w:ascii="宋体" w:hAnsi="宋体" w:eastAsia="宋体"/>
          <w:bCs w:val="0"/>
          <w:color w:val="auto"/>
          <w:highlight w:val="none"/>
        </w:rPr>
        <w:t>12.投标函、承诺书和开标一览表</w:t>
      </w:r>
    </w:p>
    <w:p w14:paraId="7F8066F1">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投标人应按照招标文件中提供的格式，完整、正确填写投标函、承诺书；投标人应按照“苏采云”系统中的给定格式模块为准，完整、正确填写开标一览表。</w:t>
      </w:r>
    </w:p>
    <w:p w14:paraId="2D0C704B">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p>
    <w:bookmarkEnd w:id="104"/>
    <w:bookmarkEnd w:id="105"/>
    <w:p w14:paraId="614A496F">
      <w:pPr>
        <w:pStyle w:val="18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13.</w:t>
      </w:r>
      <w:bookmarkEnd w:id="102"/>
      <w:bookmarkEnd w:id="103"/>
      <w:r>
        <w:rPr>
          <w:rFonts w:hint="eastAsia" w:ascii="宋体" w:hAnsi="宋体" w:eastAsia="宋体"/>
          <w:bCs w:val="0"/>
          <w:color w:val="auto"/>
          <w:highlight w:val="none"/>
        </w:rPr>
        <w:t>分项报价表</w:t>
      </w:r>
    </w:p>
    <w:p w14:paraId="23DD175D">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106" w:name="_Hlt26954840"/>
      <w:bookmarkEnd w:id="106"/>
      <w:r>
        <w:rPr>
          <w:rFonts w:hint="eastAsia" w:ascii="宋体" w:hAnsi="宋体"/>
          <w:color w:val="auto"/>
          <w:sz w:val="24"/>
          <w:highlight w:val="none"/>
        </w:rPr>
        <w:t>标人应按照招标文件规定格式填报</w:t>
      </w:r>
      <w:bookmarkStart w:id="107" w:name="_Hlt26670399"/>
      <w:bookmarkEnd w:id="107"/>
      <w:r>
        <w:rPr>
          <w:rFonts w:hint="eastAsia" w:ascii="宋体" w:hAnsi="宋体"/>
          <w:color w:val="auto"/>
          <w:sz w:val="24"/>
          <w:highlight w:val="none"/>
        </w:rPr>
        <w:t>分项报价表。</w:t>
      </w:r>
    </w:p>
    <w:p w14:paraId="77281CB5">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7E34973C">
      <w:pPr>
        <w:pStyle w:val="188"/>
        <w:keepNext w:val="0"/>
        <w:keepLines w:val="0"/>
        <w:spacing w:before="0" w:after="0" w:line="500" w:lineRule="exact"/>
        <w:ind w:firstLine="422"/>
        <w:rPr>
          <w:rFonts w:hint="eastAsia" w:ascii="宋体" w:hAnsi="宋体" w:eastAsia="宋体"/>
          <w:bCs w:val="0"/>
          <w:color w:val="auto"/>
          <w:highlight w:val="none"/>
        </w:rPr>
      </w:pPr>
      <w:bookmarkStart w:id="108" w:name="_Hlt26670403"/>
      <w:bookmarkEnd w:id="108"/>
      <w:bookmarkStart w:id="109" w:name="_Hlt26670486"/>
      <w:bookmarkEnd w:id="109"/>
      <w:bookmarkStart w:id="110" w:name="_Hlt26670425"/>
      <w:bookmarkEnd w:id="110"/>
      <w:bookmarkStart w:id="111" w:name="_Hlt26668983"/>
      <w:bookmarkEnd w:id="111"/>
      <w:bookmarkStart w:id="112" w:name="_Hlt26670482"/>
      <w:bookmarkEnd w:id="112"/>
      <w:bookmarkStart w:id="113" w:name="_Hlt26954731"/>
      <w:bookmarkEnd w:id="113"/>
      <w:bookmarkStart w:id="114" w:name="_Hlt26954848"/>
      <w:bookmarkEnd w:id="114"/>
      <w:bookmarkStart w:id="115" w:name="_Hlt26954846"/>
      <w:bookmarkEnd w:id="115"/>
      <w:bookmarkStart w:id="116" w:name="_Hlt26954844"/>
      <w:bookmarkEnd w:id="116"/>
      <w:bookmarkStart w:id="117" w:name="_Hlt26954842"/>
      <w:bookmarkEnd w:id="117"/>
      <w:r>
        <w:rPr>
          <w:rFonts w:hint="eastAsia" w:ascii="宋体" w:hAnsi="宋体" w:eastAsia="宋体"/>
          <w:bCs w:val="0"/>
          <w:color w:val="auto"/>
          <w:highlight w:val="none"/>
        </w:rPr>
        <w:t>14.投标偏离表</w:t>
      </w:r>
    </w:p>
    <w:p w14:paraId="7B7B7F28">
      <w:pPr>
        <w:tabs>
          <w:tab w:val="left" w:pos="1035"/>
        </w:tabs>
        <w:spacing w:line="500" w:lineRule="exact"/>
        <w:ind w:firstLine="480"/>
        <w:rPr>
          <w:rFonts w:ascii="宋体" w:hAnsi="Arial" w:cs="宋体"/>
          <w:color w:val="auto"/>
          <w:sz w:val="24"/>
          <w:highlight w:val="none"/>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25B10FB2">
      <w:pPr>
        <w:pStyle w:val="188"/>
        <w:keepNext w:val="0"/>
        <w:keepLines w:val="0"/>
        <w:spacing w:before="0" w:after="0" w:line="500" w:lineRule="exact"/>
        <w:ind w:firstLine="422"/>
        <w:rPr>
          <w:rFonts w:hint="eastAsia" w:ascii="宋体" w:hAnsi="宋体" w:eastAsia="宋体"/>
          <w:bCs w:val="0"/>
          <w:color w:val="auto"/>
          <w:highlight w:val="none"/>
        </w:rPr>
      </w:pPr>
      <w:bookmarkStart w:id="118" w:name="_Hlt26670489"/>
      <w:bookmarkEnd w:id="118"/>
      <w:bookmarkStart w:id="119" w:name="_Hlt26954850"/>
      <w:bookmarkEnd w:id="119"/>
      <w:bookmarkStart w:id="120" w:name="_Hlt26954734"/>
      <w:bookmarkEnd w:id="120"/>
      <w:bookmarkStart w:id="121" w:name="_Toc49090511"/>
      <w:bookmarkStart w:id="122" w:name="_Toc14577360"/>
      <w:r>
        <w:rPr>
          <w:rFonts w:hint="eastAsia" w:ascii="宋体" w:hAnsi="宋体" w:eastAsia="宋体"/>
          <w:bCs w:val="0"/>
          <w:color w:val="auto"/>
          <w:highlight w:val="none"/>
        </w:rPr>
        <w:t>15.投标有效期</w:t>
      </w:r>
      <w:bookmarkEnd w:id="121"/>
      <w:bookmarkEnd w:id="122"/>
    </w:p>
    <w:p w14:paraId="308A53D8">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3CB6293E">
      <w:pPr>
        <w:pStyle w:val="18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16.投标有效期的延长</w:t>
      </w:r>
    </w:p>
    <w:p w14:paraId="36946F4B">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bCs/>
          <w:color w:val="auto"/>
          <w:sz w:val="24"/>
          <w:highlight w:val="none"/>
          <w:lang w:eastAsia="zh-CN"/>
        </w:rPr>
        <w:t>招标代理机构</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bCs/>
          <w:color w:val="auto"/>
          <w:sz w:val="24"/>
          <w:highlight w:val="none"/>
          <w:lang w:eastAsia="zh-CN"/>
        </w:rPr>
        <w:t>招标代理机构</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7D9271BC">
      <w:pPr>
        <w:pStyle w:val="187"/>
        <w:keepNext w:val="0"/>
        <w:keepLines w:val="0"/>
        <w:spacing w:before="0" w:after="0" w:line="500" w:lineRule="exact"/>
        <w:ind w:firstLine="452"/>
        <w:rPr>
          <w:rFonts w:hint="eastAsia"/>
          <w:color w:val="auto"/>
          <w:sz w:val="30"/>
          <w:szCs w:val="30"/>
          <w:highlight w:val="none"/>
        </w:rPr>
      </w:pPr>
      <w:bookmarkStart w:id="123" w:name="_Hlt26954852"/>
      <w:bookmarkEnd w:id="123"/>
      <w:bookmarkStart w:id="124" w:name="_Hlt26954739"/>
      <w:bookmarkEnd w:id="124"/>
      <w:bookmarkStart w:id="125" w:name="_Toc513029224"/>
      <w:bookmarkStart w:id="126" w:name="_Toc20823296"/>
      <w:bookmarkStart w:id="127" w:name="_Toc16938540"/>
      <w:bookmarkStart w:id="128" w:name="_Toc120614217"/>
      <w:r>
        <w:rPr>
          <w:rFonts w:hint="eastAsia"/>
          <w:color w:val="auto"/>
          <w:sz w:val="30"/>
          <w:szCs w:val="30"/>
          <w:highlight w:val="none"/>
        </w:rPr>
        <w:t>四、投标文件的递交</w:t>
      </w:r>
      <w:bookmarkEnd w:id="125"/>
      <w:bookmarkEnd w:id="126"/>
      <w:bookmarkEnd w:id="127"/>
      <w:bookmarkEnd w:id="128"/>
    </w:p>
    <w:p w14:paraId="5B296686">
      <w:pPr>
        <w:pStyle w:val="188"/>
        <w:keepNext w:val="0"/>
        <w:keepLines w:val="0"/>
        <w:spacing w:before="0" w:after="0" w:line="500" w:lineRule="exact"/>
        <w:ind w:firstLine="422"/>
        <w:rPr>
          <w:rFonts w:hint="eastAsia" w:ascii="宋体" w:hAnsi="宋体" w:eastAsia="宋体"/>
          <w:bCs w:val="0"/>
          <w:color w:val="auto"/>
          <w:highlight w:val="none"/>
        </w:rPr>
      </w:pPr>
      <w:bookmarkStart w:id="129" w:name="_Toc16938541"/>
      <w:bookmarkStart w:id="130" w:name="_Toc462564084"/>
      <w:bookmarkStart w:id="131" w:name="_Toc20823297"/>
      <w:bookmarkStart w:id="132" w:name="_Toc513029225"/>
      <w:r>
        <w:rPr>
          <w:rFonts w:hint="eastAsia" w:ascii="宋体" w:hAnsi="宋体" w:eastAsia="宋体"/>
          <w:bCs w:val="0"/>
          <w:color w:val="auto"/>
          <w:highlight w:val="none"/>
        </w:rPr>
        <w:t>17.投标文件</w:t>
      </w:r>
      <w:bookmarkEnd w:id="129"/>
      <w:bookmarkEnd w:id="130"/>
      <w:bookmarkEnd w:id="131"/>
      <w:bookmarkEnd w:id="132"/>
      <w:r>
        <w:rPr>
          <w:rFonts w:hint="eastAsia" w:ascii="宋体" w:hAnsi="宋体" w:eastAsia="宋体"/>
          <w:bCs w:val="0"/>
          <w:color w:val="auto"/>
          <w:highlight w:val="none"/>
        </w:rPr>
        <w:t>的递交</w:t>
      </w:r>
    </w:p>
    <w:p w14:paraId="30B1FBAB">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05A1D2D8">
      <w:pPr>
        <w:pStyle w:val="305"/>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133" w:name="_Toc20823298"/>
      <w:bookmarkStart w:id="134" w:name="_Toc513029226"/>
      <w:bookmarkStart w:id="135" w:name="_Toc16938542"/>
    </w:p>
    <w:p w14:paraId="02E26B00">
      <w:pPr>
        <w:pStyle w:val="18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18.投标截止</w:t>
      </w:r>
      <w:bookmarkEnd w:id="133"/>
      <w:bookmarkEnd w:id="134"/>
      <w:bookmarkEnd w:id="135"/>
      <w:r>
        <w:rPr>
          <w:rFonts w:hint="eastAsia" w:ascii="宋体" w:hAnsi="宋体" w:eastAsia="宋体"/>
          <w:bCs w:val="0"/>
          <w:color w:val="auto"/>
          <w:highlight w:val="none"/>
        </w:rPr>
        <w:t>时间</w:t>
      </w:r>
    </w:p>
    <w:p w14:paraId="075D5C92">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5B208E49">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投标人应充分考虑网络环境、网络带宽等风险因素，如因投标人自身原因造成的电子投标文件上传不成功的视作投标人未按照招标文件要求上传电子投标文件，作无效投标处理。</w:t>
      </w:r>
    </w:p>
    <w:p w14:paraId="60759C09">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18.2</w:t>
      </w:r>
      <w:r>
        <w:rPr>
          <w:rFonts w:hint="eastAsia" w:ascii="宋体" w:hAnsi="宋体"/>
          <w:bCs/>
          <w:color w:val="auto"/>
          <w:sz w:val="24"/>
          <w:highlight w:val="none"/>
          <w:lang w:eastAsia="zh-CN"/>
        </w:rPr>
        <w:t>招标代理机构</w:t>
      </w:r>
      <w:r>
        <w:rPr>
          <w:rFonts w:hint="eastAsia" w:ascii="宋体" w:hAnsi="宋体"/>
          <w:bCs/>
          <w:color w:val="auto"/>
          <w:sz w:val="24"/>
          <w:highlight w:val="none"/>
        </w:rPr>
        <w:t>可以按照规定，通过更正公告修改投标截止时间，投标人的所有权利和义务以及投标人受制的截止时间均应以延长后新的截止时间为准。</w:t>
      </w:r>
    </w:p>
    <w:p w14:paraId="2FDCFA6F">
      <w:pPr>
        <w:pStyle w:val="188"/>
        <w:keepNext w:val="0"/>
        <w:keepLines w:val="0"/>
        <w:spacing w:before="0" w:after="0" w:line="500" w:lineRule="exact"/>
        <w:ind w:firstLine="422"/>
        <w:rPr>
          <w:rFonts w:hint="eastAsia" w:ascii="宋体" w:hAnsi="宋体" w:eastAsia="宋体"/>
          <w:bCs w:val="0"/>
          <w:color w:val="auto"/>
          <w:highlight w:val="none"/>
        </w:rPr>
      </w:pPr>
      <w:bookmarkStart w:id="136" w:name="_Toc513029227"/>
      <w:bookmarkStart w:id="137" w:name="_Toc20823299"/>
      <w:bookmarkStart w:id="138" w:name="_Toc16938543"/>
      <w:r>
        <w:rPr>
          <w:rFonts w:hint="eastAsia" w:ascii="宋体" w:hAnsi="宋体" w:eastAsia="宋体"/>
          <w:bCs w:val="0"/>
          <w:color w:val="auto"/>
          <w:highlight w:val="none"/>
        </w:rPr>
        <w:t>19.投标文件</w:t>
      </w:r>
      <w:bookmarkEnd w:id="136"/>
      <w:bookmarkEnd w:id="137"/>
      <w:bookmarkEnd w:id="138"/>
      <w:r>
        <w:rPr>
          <w:rFonts w:hint="eastAsia" w:ascii="宋体" w:hAnsi="宋体" w:eastAsia="宋体"/>
          <w:bCs w:val="0"/>
          <w:color w:val="auto"/>
          <w:highlight w:val="none"/>
        </w:rPr>
        <w:t>的拒收</w:t>
      </w:r>
    </w:p>
    <w:p w14:paraId="7E8FFA77">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19.1</w:t>
      </w:r>
      <w:r>
        <w:rPr>
          <w:rFonts w:hint="eastAsia" w:ascii="宋体" w:hAnsi="宋体"/>
          <w:bCs/>
          <w:color w:val="auto"/>
          <w:sz w:val="24"/>
          <w:highlight w:val="none"/>
          <w:lang w:eastAsia="zh-CN"/>
        </w:rPr>
        <w:t>招标代理机构</w:t>
      </w:r>
      <w:r>
        <w:rPr>
          <w:rFonts w:hint="eastAsia" w:ascii="宋体" w:hAnsi="宋体"/>
          <w:bCs/>
          <w:color w:val="auto"/>
          <w:sz w:val="24"/>
          <w:highlight w:val="none"/>
        </w:rPr>
        <w:t>拒绝接收在其规定的投标截止时间后上传的任何投标文件。</w:t>
      </w:r>
    </w:p>
    <w:p w14:paraId="6F868D1F">
      <w:pPr>
        <w:pStyle w:val="188"/>
        <w:keepNext w:val="0"/>
        <w:keepLines w:val="0"/>
        <w:spacing w:before="0" w:after="0" w:line="500" w:lineRule="exact"/>
        <w:ind w:firstLine="422"/>
        <w:rPr>
          <w:rFonts w:hint="eastAsia" w:ascii="宋体" w:hAnsi="宋体" w:eastAsia="宋体"/>
          <w:bCs w:val="0"/>
          <w:color w:val="auto"/>
          <w:highlight w:val="none"/>
        </w:rPr>
      </w:pPr>
      <w:bookmarkStart w:id="139" w:name="_Toc513029228"/>
      <w:bookmarkStart w:id="140" w:name="_Toc20823300"/>
      <w:bookmarkStart w:id="141" w:name="_Toc16938544"/>
      <w:r>
        <w:rPr>
          <w:rFonts w:hint="eastAsia" w:ascii="宋体" w:hAnsi="宋体" w:eastAsia="宋体"/>
          <w:bCs w:val="0"/>
          <w:color w:val="auto"/>
          <w:highlight w:val="none"/>
        </w:rPr>
        <w:t>20.投标文件的撤回和修改</w:t>
      </w:r>
      <w:bookmarkEnd w:id="139"/>
      <w:bookmarkEnd w:id="140"/>
      <w:bookmarkEnd w:id="141"/>
    </w:p>
    <w:p w14:paraId="2ACEFD42">
      <w:pPr>
        <w:spacing w:line="500" w:lineRule="exact"/>
        <w:ind w:firstLine="480"/>
        <w:rPr>
          <w:rFonts w:hint="eastAsia" w:ascii="宋体" w:hAnsi="宋体"/>
          <w:color w:val="auto"/>
          <w:sz w:val="24"/>
          <w:highlight w:val="none"/>
        </w:rPr>
      </w:pPr>
      <w:r>
        <w:rPr>
          <w:rFonts w:hint="eastAsia" w:ascii="宋体" w:hAnsi="宋体"/>
          <w:color w:val="auto"/>
          <w:sz w:val="24"/>
          <w:highlight w:val="none"/>
        </w:rPr>
        <w:t>20.1投标文件的撤回</w:t>
      </w:r>
    </w:p>
    <w:p w14:paraId="3A4BB25C">
      <w:pPr>
        <w:spacing w:line="500" w:lineRule="exact"/>
        <w:ind w:firstLine="480"/>
        <w:rPr>
          <w:rFonts w:hint="eastAsia" w:ascii="宋体" w:hAnsi="宋体"/>
          <w:color w:val="auto"/>
          <w:sz w:val="24"/>
          <w:highlight w:val="none"/>
        </w:rPr>
      </w:pPr>
      <w:r>
        <w:rPr>
          <w:rFonts w:hint="eastAsia" w:ascii="宋体" w:hAnsi="宋体"/>
          <w:color w:val="auto"/>
          <w:sz w:val="24"/>
          <w:highlight w:val="none"/>
        </w:rPr>
        <w:t>21.1.1电子投标文件的撤回</w:t>
      </w:r>
    </w:p>
    <w:p w14:paraId="6C639DF8">
      <w:pPr>
        <w:spacing w:line="500" w:lineRule="exact"/>
        <w:ind w:firstLine="480"/>
        <w:rPr>
          <w:rFonts w:hint="eastAsia"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0ADD3BD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7AADAF5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20.2投标文件的修改</w:t>
      </w:r>
    </w:p>
    <w:p w14:paraId="4C8410F7">
      <w:pPr>
        <w:spacing w:line="500" w:lineRule="exact"/>
        <w:ind w:firstLine="480"/>
        <w:rPr>
          <w:rFonts w:hint="eastAsia"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4D718EF5">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14:paraId="25E04407">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14:paraId="2F767808">
      <w:pPr>
        <w:pStyle w:val="187"/>
        <w:keepNext w:val="0"/>
        <w:keepLines w:val="0"/>
        <w:spacing w:before="0" w:after="0" w:line="500" w:lineRule="exact"/>
        <w:ind w:firstLine="452"/>
        <w:rPr>
          <w:rFonts w:hint="eastAsia"/>
          <w:color w:val="auto"/>
          <w:sz w:val="30"/>
          <w:szCs w:val="30"/>
          <w:highlight w:val="none"/>
        </w:rPr>
      </w:pPr>
      <w:bookmarkStart w:id="142" w:name="_Toc120614218"/>
      <w:bookmarkStart w:id="143" w:name="_Toc20823301"/>
      <w:bookmarkStart w:id="144" w:name="_Toc513029229"/>
      <w:bookmarkStart w:id="145" w:name="_Toc16938545"/>
      <w:r>
        <w:rPr>
          <w:rFonts w:hint="eastAsia"/>
          <w:color w:val="auto"/>
          <w:sz w:val="30"/>
          <w:szCs w:val="30"/>
          <w:highlight w:val="none"/>
        </w:rPr>
        <w:t>五、开标与评标</w:t>
      </w:r>
      <w:bookmarkEnd w:id="142"/>
      <w:bookmarkEnd w:id="143"/>
      <w:bookmarkEnd w:id="144"/>
      <w:bookmarkEnd w:id="145"/>
    </w:p>
    <w:p w14:paraId="2DBB0822">
      <w:pPr>
        <w:pStyle w:val="188"/>
        <w:keepNext w:val="0"/>
        <w:keepLines w:val="0"/>
        <w:spacing w:before="0" w:after="0" w:line="500" w:lineRule="exact"/>
        <w:ind w:firstLine="422"/>
        <w:rPr>
          <w:rFonts w:hint="eastAsia" w:ascii="宋体" w:hAnsi="宋体" w:eastAsia="宋体"/>
          <w:bCs w:val="0"/>
          <w:color w:val="auto"/>
          <w:highlight w:val="none"/>
        </w:rPr>
      </w:pPr>
      <w:bookmarkStart w:id="146" w:name="_Toc513029230"/>
      <w:bookmarkStart w:id="147" w:name="_Toc16938546"/>
      <w:bookmarkStart w:id="148" w:name="_Toc20823302"/>
      <w:r>
        <w:rPr>
          <w:rFonts w:hint="eastAsia" w:ascii="宋体" w:hAnsi="宋体" w:eastAsia="宋体"/>
          <w:bCs w:val="0"/>
          <w:color w:val="auto"/>
          <w:highlight w:val="none"/>
        </w:rPr>
        <w:t>21.开标</w:t>
      </w:r>
      <w:bookmarkEnd w:id="146"/>
      <w:bookmarkEnd w:id="147"/>
      <w:bookmarkEnd w:id="148"/>
    </w:p>
    <w:p w14:paraId="5BEB124B">
      <w:pPr>
        <w:spacing w:line="500" w:lineRule="exact"/>
        <w:ind w:firstLine="480"/>
        <w:rPr>
          <w:rFonts w:hint="eastAsia"/>
          <w:color w:val="auto"/>
          <w:highlight w:val="none"/>
        </w:rPr>
      </w:pPr>
      <w:r>
        <w:rPr>
          <w:rFonts w:hint="eastAsia" w:ascii="宋体" w:hAnsi="宋体"/>
          <w:color w:val="auto"/>
          <w:sz w:val="24"/>
          <w:highlight w:val="none"/>
        </w:rPr>
        <w:t>21.1</w:t>
      </w:r>
      <w:r>
        <w:rPr>
          <w:rFonts w:hint="eastAsia" w:ascii="宋体" w:hAnsi="宋体"/>
          <w:bCs/>
          <w:color w:val="auto"/>
          <w:sz w:val="24"/>
          <w:highlight w:val="none"/>
          <w:lang w:eastAsia="zh-CN"/>
        </w:rPr>
        <w:t>招标代理机构</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51BF0411">
      <w:pPr>
        <w:spacing w:line="500" w:lineRule="exact"/>
        <w:ind w:firstLine="480"/>
        <w:rPr>
          <w:rFonts w:hint="eastAsia" w:ascii="宋体" w:hAnsi="宋体"/>
          <w:color w:val="auto"/>
          <w:sz w:val="24"/>
          <w:highlight w:val="none"/>
        </w:rPr>
      </w:pPr>
      <w:r>
        <w:rPr>
          <w:rFonts w:hint="eastAsia" w:ascii="宋体" w:hAnsi="宋体"/>
          <w:color w:val="auto"/>
          <w:sz w:val="24"/>
          <w:highlight w:val="none"/>
        </w:rPr>
        <w:t>21.2开标仪式由</w:t>
      </w:r>
      <w:r>
        <w:rPr>
          <w:rFonts w:hint="eastAsia" w:ascii="宋体" w:hAnsi="宋体"/>
          <w:color w:val="auto"/>
          <w:sz w:val="24"/>
          <w:highlight w:val="none"/>
          <w:lang w:eastAsia="zh-CN"/>
        </w:rPr>
        <w:t>招标代理机构</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52FB61AF">
      <w:pPr>
        <w:spacing w:line="500" w:lineRule="exact"/>
        <w:ind w:firstLine="480"/>
        <w:rPr>
          <w:rFonts w:hint="eastAsia" w:ascii="宋体" w:hAnsi="宋体"/>
          <w:color w:val="auto"/>
          <w:sz w:val="24"/>
          <w:highlight w:val="none"/>
        </w:rPr>
      </w:pPr>
      <w:r>
        <w:rPr>
          <w:rFonts w:hint="eastAsia" w:ascii="宋体" w:hAnsi="宋体"/>
          <w:color w:val="auto"/>
          <w:sz w:val="24"/>
          <w:highlight w:val="none"/>
        </w:rPr>
        <w:t>21.3投标人在开标过程中涉及的投标文件解密、开标结果确认等工作，应按照《操作手册》规定执行。</w:t>
      </w:r>
    </w:p>
    <w:p w14:paraId="07DE4F30">
      <w:pPr>
        <w:spacing w:line="500" w:lineRule="exact"/>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497E8410">
      <w:pPr>
        <w:pStyle w:val="188"/>
        <w:keepNext w:val="0"/>
        <w:keepLines w:val="0"/>
        <w:spacing w:before="0" w:after="0" w:line="500" w:lineRule="exact"/>
        <w:ind w:firstLine="422"/>
        <w:rPr>
          <w:rFonts w:hint="eastAsia" w:ascii="宋体" w:hAnsi="宋体" w:eastAsia="宋体"/>
          <w:bCs w:val="0"/>
          <w:color w:val="auto"/>
          <w:highlight w:val="none"/>
        </w:rPr>
      </w:pPr>
      <w:bookmarkStart w:id="149" w:name="_Toc16938547"/>
      <w:bookmarkStart w:id="150" w:name="_Toc20823303"/>
      <w:bookmarkStart w:id="151" w:name="_Toc513029231"/>
      <w:r>
        <w:rPr>
          <w:rFonts w:hint="eastAsia" w:ascii="宋体" w:hAnsi="宋体" w:eastAsia="宋体"/>
          <w:bCs w:val="0"/>
          <w:color w:val="auto"/>
          <w:highlight w:val="none"/>
        </w:rPr>
        <w:t>22.评标委员会</w:t>
      </w:r>
    </w:p>
    <w:p w14:paraId="6CB056D6">
      <w:pPr>
        <w:spacing w:line="500" w:lineRule="exact"/>
        <w:ind w:firstLine="480"/>
        <w:rPr>
          <w:rFonts w:hint="eastAsia"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将立即组织评标委员会（以下简称评委会）进行评标。</w:t>
      </w:r>
    </w:p>
    <w:p w14:paraId="64B76801">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5A8495D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22.3评委会独立工作，负责对招标</w:t>
      </w:r>
      <w:r>
        <w:rPr>
          <w:rFonts w:hint="eastAsia" w:ascii="宋体" w:hAnsi="宋体"/>
          <w:color w:val="auto"/>
          <w:sz w:val="24"/>
          <w:highlight w:val="none"/>
        </w:rPr>
        <w:t>文件进行审核，确认其不存在歧视性、排他性等不合理条款后，开始</w:t>
      </w:r>
      <w:r>
        <w:rPr>
          <w:rFonts w:hint="eastAsia" w:ascii="宋体" w:hAnsi="宋体"/>
          <w:color w:val="auto"/>
          <w:sz w:val="24"/>
          <w:szCs w:val="24"/>
          <w:highlight w:val="none"/>
        </w:rPr>
        <w:t>负责评审所有投标文件并确定中标候选人。</w:t>
      </w:r>
    </w:p>
    <w:p w14:paraId="014FCF52">
      <w:pPr>
        <w:pStyle w:val="18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23.评标过程的保密与公正</w:t>
      </w:r>
    </w:p>
    <w:bookmarkEnd w:id="149"/>
    <w:bookmarkEnd w:id="150"/>
    <w:bookmarkEnd w:id="151"/>
    <w:p w14:paraId="3A831C09">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bCs/>
          <w:color w:val="auto"/>
          <w:sz w:val="24"/>
          <w:highlight w:val="none"/>
          <w:lang w:eastAsia="zh-CN"/>
        </w:rPr>
        <w:t>招标代理机构</w:t>
      </w:r>
      <w:r>
        <w:rPr>
          <w:rFonts w:hint="eastAsia" w:ascii="宋体" w:hAnsi="宋体"/>
          <w:bCs/>
          <w:color w:val="auto"/>
          <w:sz w:val="24"/>
          <w:highlight w:val="none"/>
        </w:rPr>
        <w:t>均不得向投标人或与评标无关的其他人员透露。</w:t>
      </w:r>
    </w:p>
    <w:p w14:paraId="4628FF49">
      <w:pPr>
        <w:spacing w:line="500" w:lineRule="exact"/>
        <w:ind w:firstLine="480"/>
        <w:rPr>
          <w:rFonts w:hint="eastAsia"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25B6F91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和评标委员会不向未中标的投标人解释未中标原因，也不公布评标过程中的相关细节。</w:t>
      </w:r>
    </w:p>
    <w:p w14:paraId="3679DB21">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713B4A45">
      <w:pPr>
        <w:pStyle w:val="188"/>
        <w:keepNext w:val="0"/>
        <w:keepLines w:val="0"/>
        <w:spacing w:before="0" w:after="0" w:line="500" w:lineRule="exact"/>
        <w:ind w:firstLine="422"/>
        <w:rPr>
          <w:rFonts w:hint="eastAsia" w:ascii="宋体" w:hAnsi="宋体" w:eastAsia="宋体"/>
          <w:bCs w:val="0"/>
          <w:color w:val="auto"/>
          <w:highlight w:val="none"/>
        </w:rPr>
      </w:pPr>
      <w:bookmarkStart w:id="152" w:name="_Toc16938548"/>
      <w:bookmarkStart w:id="153" w:name="_Toc20823304"/>
      <w:bookmarkStart w:id="154" w:name="_Toc513029232"/>
      <w:r>
        <w:rPr>
          <w:rFonts w:hint="eastAsia" w:ascii="宋体" w:hAnsi="宋体" w:eastAsia="宋体"/>
          <w:bCs w:val="0"/>
          <w:color w:val="auto"/>
          <w:highlight w:val="none"/>
        </w:rPr>
        <w:t>24.投标文件的澄清</w:t>
      </w:r>
      <w:bookmarkEnd w:id="152"/>
      <w:bookmarkEnd w:id="153"/>
      <w:bookmarkEnd w:id="154"/>
    </w:p>
    <w:p w14:paraId="133E3735">
      <w:pPr>
        <w:spacing w:line="500" w:lineRule="exact"/>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4F324E85">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3DB7206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04EA9F91">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24.3接到评委会澄清、说明和补正要求的投标人如未按规定及时做出澄清、说明和补正，其风险由投标人自行承担。</w:t>
      </w:r>
    </w:p>
    <w:p w14:paraId="6B8EFEB3">
      <w:pPr>
        <w:pStyle w:val="188"/>
        <w:keepNext w:val="0"/>
        <w:keepLines w:val="0"/>
        <w:spacing w:before="0" w:after="0" w:line="500" w:lineRule="exact"/>
        <w:ind w:firstLine="422"/>
        <w:rPr>
          <w:rFonts w:hint="eastAsia" w:ascii="宋体" w:hAnsi="宋体" w:eastAsia="宋体"/>
          <w:bCs w:val="0"/>
          <w:color w:val="auto"/>
          <w:highlight w:val="none"/>
        </w:rPr>
      </w:pPr>
      <w:bookmarkStart w:id="155" w:name="_Toc513029233"/>
      <w:bookmarkStart w:id="156" w:name="_Toc20823305"/>
      <w:bookmarkStart w:id="157" w:name="_Toc16938549"/>
      <w:r>
        <w:rPr>
          <w:rFonts w:hint="eastAsia" w:ascii="宋体" w:hAnsi="宋体" w:eastAsia="宋体"/>
          <w:bCs w:val="0"/>
          <w:color w:val="auto"/>
          <w:highlight w:val="none"/>
        </w:rPr>
        <w:t>25.对投标文件的初审</w:t>
      </w:r>
      <w:bookmarkEnd w:id="155"/>
      <w:bookmarkEnd w:id="156"/>
      <w:bookmarkEnd w:id="157"/>
    </w:p>
    <w:p w14:paraId="767A0045">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26DA601E">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14:paraId="2F3D39EA">
      <w:pPr>
        <w:spacing w:line="5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5EC054D3">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接受联合体的项目，两个以上的自然人、法人或者其他组织组成一个联合体，以一个供应商的身份共同参加政府采购活动的，联合体成员存在不良信用记录的，视同联合体存在不良信用记录。</w:t>
      </w:r>
    </w:p>
    <w:p w14:paraId="68D95B1A">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15C2B560">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161CE0F8">
      <w:pPr>
        <w:spacing w:line="500" w:lineRule="exact"/>
        <w:ind w:firstLine="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51FF9EC2">
      <w:pPr>
        <w:spacing w:line="500" w:lineRule="exact"/>
        <w:ind w:firstLine="480"/>
        <w:rPr>
          <w:rFonts w:hint="eastAsia"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color w:val="auto"/>
          <w:sz w:val="24"/>
          <w:highlight w:val="none"/>
          <w:lang w:eastAsia="zh-CN"/>
        </w:rPr>
        <w:t>招标代理机构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38E0032">
      <w:pPr>
        <w:spacing w:line="50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.3如果投标文件实质上没有响应招标文件的要求，评委会将予以拒绝，其投标文件无效，投标人不得通过修改或撤销不符合要求的偏离或保留而使其投标成为实质性响应的投标。</w:t>
      </w:r>
    </w:p>
    <w:p w14:paraId="34756F30">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5524D0B5">
      <w:pPr>
        <w:spacing w:line="500" w:lineRule="exact"/>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65A29028">
      <w:pPr>
        <w:spacing w:line="500" w:lineRule="exact"/>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053AFA9E">
      <w:pPr>
        <w:spacing w:line="500" w:lineRule="exact"/>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76563D59">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7FC05C5B">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7E5AE35A">
      <w:pPr>
        <w:spacing w:line="500" w:lineRule="exact"/>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59AC9614">
      <w:pPr>
        <w:spacing w:line="500" w:lineRule="exact"/>
        <w:ind w:firstLine="420"/>
        <w:rPr>
          <w:rFonts w:hint="eastAsia" w:ascii="宋体" w:hAnsi="宋体"/>
          <w:color w:val="auto"/>
          <w:sz w:val="24"/>
          <w:highlight w:val="none"/>
        </w:rPr>
      </w:pPr>
      <w:bookmarkStart w:id="158" w:name="_Toc20823306"/>
      <w:bookmarkStart w:id="159" w:name="_Toc513029234"/>
      <w:bookmarkStart w:id="160" w:name="_Toc16938550"/>
      <w:r>
        <w:rPr>
          <w:rFonts w:hint="eastAsia" w:ascii="宋体" w:hAnsi="宋体"/>
          <w:color w:val="auto"/>
          <w:sz w:val="24"/>
          <w:highlight w:val="none"/>
        </w:rPr>
        <w:t>25.6投标人在开、评标全过程中应保持通信畅通，及时登录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0BE09836">
      <w:pPr>
        <w:spacing w:line="500" w:lineRule="exact"/>
        <w:ind w:firstLine="420"/>
        <w:rPr>
          <w:rFonts w:hint="eastAsia" w:ascii="宋体" w:hAnsi="宋体"/>
          <w:color w:val="auto"/>
          <w:sz w:val="24"/>
          <w:highlight w:val="none"/>
        </w:rPr>
      </w:pPr>
      <w:r>
        <w:rPr>
          <w:rFonts w:hint="eastAsia" w:ascii="宋体" w:hAnsi="宋体"/>
          <w:color w:val="auto"/>
          <w:sz w:val="24"/>
          <w:highlight w:val="none"/>
        </w:rPr>
        <w:t>25.7异常低价投标（响应）审查</w:t>
      </w:r>
    </w:p>
    <w:p w14:paraId="0C367FF0">
      <w:pPr>
        <w:spacing w:line="500" w:lineRule="exact"/>
        <w:ind w:firstLine="420"/>
        <w:rPr>
          <w:rFonts w:hint="eastAsia" w:ascii="宋体" w:hAnsi="宋体"/>
          <w:color w:val="auto"/>
          <w:sz w:val="24"/>
          <w:highlight w:val="none"/>
        </w:rPr>
      </w:pPr>
      <w:r>
        <w:rPr>
          <w:rFonts w:hint="eastAsia" w:ascii="宋体" w:hAnsi="宋体"/>
          <w:color w:val="auto"/>
          <w:sz w:val="24"/>
          <w:highlight w:val="none"/>
        </w:rPr>
        <w:t>25.7.1根据《关于推动解决政府采购异常低价问题的通知》（财库〔2026〕2号）要求，政府采购评审中出现下列情形之一的，评审委员会应当启动异常低价投标（响应）审查程序：</w:t>
      </w:r>
    </w:p>
    <w:p w14:paraId="58C14123">
      <w:pPr>
        <w:spacing w:line="500" w:lineRule="exact"/>
        <w:ind w:firstLine="420"/>
        <w:rPr>
          <w:rFonts w:hint="eastAsia" w:ascii="宋体" w:hAnsi="宋体"/>
          <w:color w:val="auto"/>
          <w:sz w:val="24"/>
          <w:highlight w:val="none"/>
        </w:rPr>
      </w:pPr>
      <w:r>
        <w:rPr>
          <w:rFonts w:hint="eastAsia" w:ascii="宋体" w:hAnsi="宋体"/>
          <w:color w:val="auto"/>
          <w:sz w:val="24"/>
          <w:highlight w:val="none"/>
        </w:rPr>
        <w:t>（1）投标（响应）报价低于全部通过符合性审查供应商投标（响应）报价平均值50%的，即投标（响应）报价＜全部通过符合性审查供应商投标（响应）报价平均值×50%；</w:t>
      </w:r>
    </w:p>
    <w:p w14:paraId="36676F7D">
      <w:pPr>
        <w:spacing w:line="500" w:lineRule="exact"/>
        <w:ind w:firstLine="420"/>
        <w:rPr>
          <w:rFonts w:hint="eastAsia" w:ascii="宋体" w:hAnsi="宋体"/>
          <w:color w:val="auto"/>
          <w:sz w:val="24"/>
          <w:highlight w:val="none"/>
        </w:rPr>
      </w:pPr>
      <w:r>
        <w:rPr>
          <w:rFonts w:hint="eastAsia" w:ascii="宋体" w:hAnsi="宋体"/>
          <w:color w:val="auto"/>
          <w:sz w:val="24"/>
          <w:highlight w:val="none"/>
        </w:rPr>
        <w:t>（2）投标（响应）报价低于通过符合性审查的次低报价供应商投标（响应）报价50%的，即投标（响应）报价＜通过符合性审查的次低报价供应商投标（响应）报价×50%；</w:t>
      </w:r>
    </w:p>
    <w:p w14:paraId="4287E746">
      <w:pPr>
        <w:spacing w:line="500" w:lineRule="exact"/>
        <w:ind w:firstLine="420"/>
        <w:rPr>
          <w:rFonts w:hint="eastAsia" w:ascii="宋体" w:hAnsi="宋体"/>
          <w:color w:val="auto"/>
          <w:sz w:val="24"/>
          <w:highlight w:val="none"/>
        </w:rPr>
      </w:pPr>
      <w:r>
        <w:rPr>
          <w:rFonts w:hint="eastAsia" w:ascii="宋体" w:hAnsi="宋体"/>
          <w:color w:val="auto"/>
          <w:sz w:val="24"/>
          <w:highlight w:val="none"/>
        </w:rPr>
        <w:t>（3）投标（响应）报价低于采购项目最高限价45%的，即投标（响应）报价＜采购项目最高限价×45%；</w:t>
      </w:r>
    </w:p>
    <w:p w14:paraId="08526206">
      <w:pPr>
        <w:spacing w:line="500" w:lineRule="exact"/>
        <w:ind w:firstLine="420"/>
        <w:rPr>
          <w:rFonts w:hint="eastAsia" w:ascii="宋体" w:hAnsi="宋体"/>
          <w:color w:val="auto"/>
          <w:sz w:val="24"/>
          <w:highlight w:val="none"/>
        </w:rPr>
      </w:pPr>
      <w:r>
        <w:rPr>
          <w:rFonts w:hint="eastAsia" w:ascii="宋体" w:hAnsi="宋体"/>
          <w:color w:val="auto"/>
          <w:sz w:val="24"/>
          <w:highlight w:val="none"/>
        </w:rPr>
        <w:t>（4）评审委员会基于专业判断，认为供应商报价过低，有可能影响产品质量或者不能诚信履约的其他情形。</w:t>
      </w:r>
    </w:p>
    <w:p w14:paraId="7DF0356B">
      <w:pPr>
        <w:spacing w:line="500" w:lineRule="exact"/>
        <w:ind w:firstLine="420"/>
        <w:rPr>
          <w:rFonts w:hint="eastAsia" w:ascii="宋体" w:hAnsi="宋体"/>
          <w:color w:val="auto"/>
          <w:sz w:val="24"/>
          <w:highlight w:val="none"/>
        </w:rPr>
      </w:pPr>
      <w:r>
        <w:rPr>
          <w:rFonts w:hint="eastAsia" w:ascii="宋体" w:hAnsi="宋体"/>
          <w:color w:val="auto"/>
          <w:sz w:val="24"/>
          <w:highlight w:val="none"/>
        </w:rPr>
        <w:t>相关法律法规对供应商报价有规定的，从其规定。</w:t>
      </w:r>
    </w:p>
    <w:p w14:paraId="3B6571AA">
      <w:pPr>
        <w:spacing w:line="500" w:lineRule="exact"/>
        <w:ind w:firstLine="420"/>
        <w:rPr>
          <w:rFonts w:hint="eastAsia" w:ascii="宋体" w:hAnsi="宋体"/>
          <w:color w:val="auto"/>
          <w:sz w:val="24"/>
          <w:highlight w:val="none"/>
        </w:rPr>
      </w:pPr>
      <w:r>
        <w:rPr>
          <w:rFonts w:hint="eastAsia" w:ascii="宋体" w:hAnsi="宋体"/>
          <w:color w:val="auto"/>
          <w:sz w:val="24"/>
          <w:highlight w:val="none"/>
        </w:rPr>
        <w:t>如果项目或采购包存在有分项价格最高限价要求或单价最高限价（最高限制单价）要求时，有上述情形的，应当启动异常低价投标（响应）审查程序。</w:t>
      </w:r>
    </w:p>
    <w:p w14:paraId="5AFA0572">
      <w:pPr>
        <w:spacing w:line="500" w:lineRule="exact"/>
        <w:ind w:firstLine="420"/>
        <w:rPr>
          <w:rFonts w:hint="eastAsia" w:ascii="宋体" w:hAnsi="宋体"/>
          <w:color w:val="auto"/>
          <w:sz w:val="24"/>
          <w:highlight w:val="none"/>
        </w:rPr>
      </w:pPr>
      <w:r>
        <w:rPr>
          <w:rFonts w:hint="eastAsia" w:ascii="宋体" w:hAnsi="宋体"/>
          <w:color w:val="auto"/>
          <w:sz w:val="24"/>
          <w:highlight w:val="none"/>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5156C29">
      <w:pPr>
        <w:spacing w:line="500" w:lineRule="exact"/>
        <w:ind w:firstLine="420"/>
        <w:rPr>
          <w:rFonts w:hint="eastAsia" w:ascii="宋体" w:hAnsi="宋体"/>
          <w:color w:val="auto"/>
          <w:sz w:val="24"/>
          <w:highlight w:val="none"/>
        </w:rPr>
      </w:pPr>
      <w:r>
        <w:rPr>
          <w:rFonts w:hint="eastAsia" w:ascii="宋体" w:hAnsi="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13A60AA">
      <w:pPr>
        <w:spacing w:line="500" w:lineRule="exact"/>
        <w:ind w:firstLine="420"/>
        <w:rPr>
          <w:rFonts w:hint="eastAsia" w:ascii="宋体" w:hAnsi="宋体"/>
          <w:color w:val="auto"/>
          <w:sz w:val="24"/>
          <w:highlight w:val="none"/>
        </w:rPr>
      </w:pPr>
      <w:r>
        <w:rPr>
          <w:rFonts w:hint="eastAsia" w:ascii="宋体" w:hAnsi="宋体"/>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1C720542">
      <w:pPr>
        <w:spacing w:line="500" w:lineRule="exact"/>
        <w:ind w:firstLine="420"/>
        <w:rPr>
          <w:rFonts w:hint="eastAsia" w:ascii="宋体" w:hAnsi="宋体"/>
          <w:color w:val="auto"/>
          <w:sz w:val="24"/>
          <w:highlight w:val="none"/>
        </w:rPr>
      </w:pPr>
      <w:r>
        <w:rPr>
          <w:rFonts w:hint="eastAsia" w:ascii="宋体" w:hAnsi="宋体"/>
          <w:color w:val="auto"/>
          <w:sz w:val="24"/>
          <w:highlight w:val="none"/>
        </w:rPr>
        <w:t>财政部门在投诉处理、监督检查中发现评审委员会未按规定对异常低价开展审查的，依法予以纠正并追究评审专家的法律责任。</w:t>
      </w:r>
    </w:p>
    <w:p w14:paraId="6AD2DD08">
      <w:pPr>
        <w:pStyle w:val="18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26</w:t>
      </w:r>
      <w:bookmarkEnd w:id="158"/>
      <w:bookmarkEnd w:id="159"/>
      <w:bookmarkEnd w:id="160"/>
      <w:r>
        <w:rPr>
          <w:rFonts w:hint="eastAsia" w:ascii="宋体" w:hAnsi="宋体" w:eastAsia="宋体"/>
          <w:bCs w:val="0"/>
          <w:color w:val="auto"/>
          <w:highlight w:val="none"/>
        </w:rPr>
        <w:t>.无效投标条款和废标条款</w:t>
      </w:r>
    </w:p>
    <w:p w14:paraId="247C8BEC">
      <w:pPr>
        <w:spacing w:line="500" w:lineRule="exact"/>
        <w:ind w:left="479"/>
        <w:rPr>
          <w:rFonts w:hint="eastAsia" w:ascii="宋体" w:hAnsi="宋体"/>
          <w:bCs/>
          <w:color w:val="auto"/>
          <w:sz w:val="24"/>
          <w:highlight w:val="none"/>
        </w:rPr>
      </w:pPr>
      <w:bookmarkStart w:id="161" w:name="_Toc513029235"/>
      <w:bookmarkStart w:id="162" w:name="_Toc20823307"/>
      <w:bookmarkStart w:id="163" w:name="_Toc16938551"/>
      <w:r>
        <w:rPr>
          <w:rFonts w:hint="eastAsia" w:ascii="宋体" w:hAnsi="宋体"/>
          <w:bCs/>
          <w:color w:val="auto"/>
          <w:sz w:val="24"/>
          <w:highlight w:val="none"/>
        </w:rPr>
        <w:t>26.1无效投标条款</w:t>
      </w:r>
    </w:p>
    <w:p w14:paraId="2FEDCE98">
      <w:pPr>
        <w:spacing w:line="500" w:lineRule="exact"/>
        <w:ind w:firstLine="480"/>
        <w:rPr>
          <w:rFonts w:hint="eastAsia"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15247C3C">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3E59290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1ECD4D63">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3C6916FC">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4B1848D4">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08E53BA4">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7B93A508">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451FACD4">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17A7E47A">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项目（采购包、标项、标段）投标总价超过本项目（本采购包、本标项、本标段）预算或最高限价的。</w:t>
      </w:r>
    </w:p>
    <w:p w14:paraId="048623D6">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7BB17A96">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216B74CC">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723DE894">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1E9D154B">
      <w:pPr>
        <w:spacing w:line="500" w:lineRule="exact"/>
        <w:ind w:firstLine="480"/>
        <w:rPr>
          <w:rFonts w:hint="eastAsia"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14:paraId="665CF0A2">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14:paraId="297A721B">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7632513B">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4BA20A0E">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BAD4A8E">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59B6615B">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6A771E70">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26.1.22评标委员会</w:t>
      </w:r>
      <w:r>
        <w:rPr>
          <w:rFonts w:hint="eastAsia" w:ascii="宋体" w:hAnsi="宋体"/>
          <w:color w:val="auto"/>
          <w:sz w:val="24"/>
          <w:highlight w:val="none"/>
        </w:rPr>
        <w:t>按照本招标文件规定对投标人进行异常低价投标（响应）审查后，认为投标人不能证明其报价合理性的。</w:t>
      </w:r>
    </w:p>
    <w:p w14:paraId="1704F171">
      <w:pPr>
        <w:spacing w:line="500" w:lineRule="exact"/>
        <w:ind w:firstLine="480"/>
        <w:rPr>
          <w:rFonts w:hint="eastAsia" w:ascii="宋体" w:hAnsi="宋体"/>
          <w:bCs/>
          <w:color w:val="auto"/>
          <w:sz w:val="24"/>
          <w:highlight w:val="none"/>
        </w:rPr>
      </w:pPr>
      <w:r>
        <w:rPr>
          <w:rFonts w:hint="eastAsia" w:ascii="宋体" w:hAnsi="宋体"/>
          <w:bCs/>
          <w:color w:val="auto"/>
          <w:sz w:val="24"/>
          <w:szCs w:val="24"/>
          <w:highlight w:val="none"/>
        </w:rPr>
        <w:t>26.1.23投标文件内容不全或不符合招标文件中规定的其他实质性要求和条件的。</w:t>
      </w:r>
    </w:p>
    <w:p w14:paraId="05850B12">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26.1.24投标系统中不同投标人的MAC地址一致或标书制作工具客户端标识码一致的。</w:t>
      </w:r>
    </w:p>
    <w:p w14:paraId="65D85561">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26.1.25其他法律法规及本招标文件规定的属于无效投标的情形。</w:t>
      </w:r>
    </w:p>
    <w:p w14:paraId="31FE4939">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26.2废标条款</w:t>
      </w:r>
    </w:p>
    <w:p w14:paraId="77A9C7B7">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26.2.1符合专业条件的供应商或者对招标文件作实质响应的供应商不足三家的。26.2.2出现影响采购公正的违法、违规行为的。</w:t>
      </w:r>
    </w:p>
    <w:p w14:paraId="18C371B9">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26.2.3因重大变故，采购任务取消的。</w:t>
      </w:r>
    </w:p>
    <w:p w14:paraId="5194203A">
      <w:pPr>
        <w:spacing w:line="500" w:lineRule="exact"/>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656F10C7">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3CAF9204">
      <w:pPr>
        <w:spacing w:line="500" w:lineRule="exact"/>
        <w:ind w:left="479"/>
        <w:rPr>
          <w:rFonts w:hint="eastAsia"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14:paraId="589C3EBD">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7173A51F">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114D1D47">
      <w:pPr>
        <w:pStyle w:val="187"/>
        <w:keepNext w:val="0"/>
        <w:keepLines w:val="0"/>
        <w:spacing w:before="0" w:after="0" w:line="500" w:lineRule="exact"/>
        <w:ind w:firstLine="452"/>
        <w:rPr>
          <w:rFonts w:hint="eastAsia"/>
          <w:color w:val="auto"/>
          <w:sz w:val="30"/>
          <w:szCs w:val="30"/>
          <w:highlight w:val="none"/>
        </w:rPr>
      </w:pPr>
      <w:bookmarkStart w:id="164" w:name="_Toc120614219"/>
      <w:r>
        <w:rPr>
          <w:rFonts w:hint="eastAsia"/>
          <w:color w:val="auto"/>
          <w:sz w:val="30"/>
          <w:szCs w:val="30"/>
          <w:highlight w:val="none"/>
        </w:rPr>
        <w:t>六、</w:t>
      </w:r>
      <w:bookmarkEnd w:id="161"/>
      <w:bookmarkEnd w:id="162"/>
      <w:bookmarkEnd w:id="163"/>
      <w:r>
        <w:rPr>
          <w:rFonts w:hint="eastAsia"/>
          <w:color w:val="auto"/>
          <w:sz w:val="30"/>
          <w:szCs w:val="30"/>
          <w:highlight w:val="none"/>
        </w:rPr>
        <w:t>定标</w:t>
      </w:r>
      <w:bookmarkEnd w:id="164"/>
    </w:p>
    <w:p w14:paraId="5190022D">
      <w:pPr>
        <w:pStyle w:val="188"/>
        <w:keepNext w:val="0"/>
        <w:keepLines w:val="0"/>
        <w:spacing w:before="0" w:after="0" w:line="500" w:lineRule="exact"/>
        <w:ind w:firstLine="422"/>
        <w:rPr>
          <w:rFonts w:hint="eastAsia" w:ascii="宋体" w:hAnsi="宋体" w:eastAsia="宋体"/>
          <w:bCs w:val="0"/>
          <w:color w:val="auto"/>
          <w:highlight w:val="none"/>
        </w:rPr>
      </w:pPr>
      <w:bookmarkStart w:id="165" w:name="_Toc513029238"/>
      <w:bookmarkStart w:id="166" w:name="_Toc16938554"/>
      <w:bookmarkStart w:id="167" w:name="_Toc20823310"/>
      <w:r>
        <w:rPr>
          <w:rFonts w:hint="eastAsia" w:ascii="宋体" w:hAnsi="宋体" w:eastAsia="宋体"/>
          <w:bCs w:val="0"/>
          <w:color w:val="auto"/>
          <w:highlight w:val="none"/>
        </w:rPr>
        <w:t>27</w:t>
      </w:r>
      <w:bookmarkEnd w:id="165"/>
      <w:r>
        <w:rPr>
          <w:rFonts w:hint="eastAsia" w:ascii="宋体" w:hAnsi="宋体" w:eastAsia="宋体"/>
          <w:bCs w:val="0"/>
          <w:color w:val="auto"/>
          <w:highlight w:val="none"/>
          <w:lang w:eastAsia="zh-CN"/>
        </w:rPr>
        <w:t>.</w:t>
      </w:r>
      <w:r>
        <w:rPr>
          <w:rFonts w:hint="eastAsia" w:ascii="宋体" w:hAnsi="宋体" w:eastAsia="宋体"/>
          <w:bCs w:val="0"/>
          <w:color w:val="auto"/>
          <w:highlight w:val="none"/>
        </w:rPr>
        <w:t>确定</w:t>
      </w:r>
      <w:bookmarkEnd w:id="166"/>
      <w:bookmarkEnd w:id="167"/>
      <w:r>
        <w:rPr>
          <w:rFonts w:hint="eastAsia" w:ascii="宋体" w:hAnsi="宋体" w:eastAsia="宋体"/>
          <w:bCs w:val="0"/>
          <w:color w:val="auto"/>
          <w:highlight w:val="none"/>
        </w:rPr>
        <w:t>中标单位</w:t>
      </w:r>
    </w:p>
    <w:p w14:paraId="71089B4E">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27.1评标委员会根据招标文件规定的评标方法和评标标准进行评审，按招标文件的要求依法选取中标候选人，中标候选人的选取原则和数量见招标文件第五章规定。</w:t>
      </w:r>
    </w:p>
    <w:p w14:paraId="211C19A8">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27.2采购人应根据评委会推荐的中标候选人名单中按排名先后顺序确定一个投标人为中标单位。联合体中标的，联合体各方应当共同与采购人签订合同，就中标项目向采购人承担连带责任。</w:t>
      </w:r>
    </w:p>
    <w:p w14:paraId="73BD6B88">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将在“江苏政府采购网”发布中标公告，公告期限为1个工作日。</w:t>
      </w:r>
    </w:p>
    <w:p w14:paraId="07DA7B9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27.4中标无效的确认</w:t>
      </w:r>
    </w:p>
    <w:p w14:paraId="74E1794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0272A09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27.4.1提供虚假材料谋取中标的。</w:t>
      </w:r>
    </w:p>
    <w:p w14:paraId="3CBB965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行贿或者提供其他不正当利益的。</w:t>
      </w:r>
    </w:p>
    <w:p w14:paraId="7111B740">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7F84761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43E2DFE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0DE77E89">
      <w:pPr>
        <w:spacing w:line="500" w:lineRule="exact"/>
        <w:ind w:firstLine="480"/>
        <w:rPr>
          <w:rFonts w:hint="eastAsia" w:ascii="宋体" w:hAnsi="宋体"/>
          <w:color w:val="auto"/>
          <w:sz w:val="24"/>
          <w:szCs w:val="24"/>
          <w:highlight w:val="none"/>
        </w:rPr>
      </w:pPr>
      <w:bookmarkStart w:id="168"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3F38E961">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225EC9D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36AA36F3">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29A7BFF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1F857703">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0DAC6A42">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05944738">
      <w:pPr>
        <w:pStyle w:val="18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28.质疑处理</w:t>
      </w:r>
      <w:bookmarkEnd w:id="168"/>
    </w:p>
    <w:p w14:paraId="0C2DD55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4D8B2DB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666A218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09DF37A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7A3211D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7E5DF45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4DE15BC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130884C2">
      <w:pPr>
        <w:spacing w:line="500" w:lineRule="exact"/>
        <w:ind w:firstLine="480"/>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提出，由</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负责答复。</w:t>
      </w:r>
    </w:p>
    <w:p w14:paraId="4BAAACD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只接收以纸质原件形式送达的质疑，质疑供应商可通过面交或邮寄方式送达（采购人和</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不接受未填写快递运单的快件）。</w:t>
      </w:r>
    </w:p>
    <w:p w14:paraId="056242B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联系人、联系方式、通信地址见招标文件第一章。</w:t>
      </w:r>
    </w:p>
    <w:p w14:paraId="3B62654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 以下情形的质疑不予受理</w:t>
      </w:r>
    </w:p>
    <w:p w14:paraId="1A58725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75A63FB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61F9AD4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2282ED3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16194CF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29A5B7BF">
      <w:pPr>
        <w:spacing w:line="500" w:lineRule="exact"/>
        <w:ind w:firstLine="468"/>
        <w:rPr>
          <w:rFonts w:hint="eastAsia"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30426565">
      <w:pPr>
        <w:pStyle w:val="18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29.中标通知书</w:t>
      </w:r>
    </w:p>
    <w:p w14:paraId="3FA4CFF0">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将向中标人发出中标通知书。请中标人在中标结果公告届满之日起30日内，使用CA数字证书登录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不再保证提供下载中标通知书服务，因未及时下载而造成的不利后果由中标人自行承担。</w:t>
      </w:r>
    </w:p>
    <w:p w14:paraId="62E2F96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38D01F1C">
      <w:pPr>
        <w:pStyle w:val="187"/>
        <w:keepNext w:val="0"/>
        <w:keepLines w:val="0"/>
        <w:spacing w:before="0" w:after="0" w:line="500" w:lineRule="exact"/>
        <w:ind w:firstLine="452"/>
        <w:rPr>
          <w:rFonts w:hint="eastAsia"/>
          <w:color w:val="auto"/>
          <w:sz w:val="30"/>
          <w:szCs w:val="30"/>
          <w:highlight w:val="none"/>
        </w:rPr>
      </w:pPr>
      <w:bookmarkStart w:id="169" w:name="_Toc120614220"/>
      <w:bookmarkStart w:id="170" w:name="_Toc513029236"/>
      <w:bookmarkStart w:id="171" w:name="_Toc16938552"/>
      <w:bookmarkStart w:id="172" w:name="_Toc20823308"/>
      <w:r>
        <w:rPr>
          <w:rFonts w:hint="eastAsia"/>
          <w:color w:val="auto"/>
          <w:sz w:val="30"/>
          <w:szCs w:val="30"/>
          <w:highlight w:val="none"/>
        </w:rPr>
        <w:t>七、授予合同</w:t>
      </w:r>
      <w:bookmarkEnd w:id="169"/>
    </w:p>
    <w:bookmarkEnd w:id="170"/>
    <w:bookmarkEnd w:id="171"/>
    <w:bookmarkEnd w:id="172"/>
    <w:p w14:paraId="357DBF6C">
      <w:pPr>
        <w:pStyle w:val="188"/>
        <w:keepNext w:val="0"/>
        <w:keepLines w:val="0"/>
        <w:spacing w:before="0" w:after="0" w:line="500" w:lineRule="exact"/>
        <w:ind w:firstLine="422"/>
        <w:rPr>
          <w:rFonts w:hint="eastAsia" w:ascii="宋体" w:hAnsi="宋体" w:eastAsia="宋体"/>
          <w:bCs w:val="0"/>
          <w:color w:val="auto"/>
          <w:highlight w:val="none"/>
        </w:rPr>
      </w:pPr>
      <w:bookmarkStart w:id="173" w:name="_Toc20823309"/>
      <w:bookmarkStart w:id="174" w:name="_Toc16938553"/>
      <w:bookmarkStart w:id="175" w:name="_Toc513029237"/>
      <w:r>
        <w:rPr>
          <w:rFonts w:hint="eastAsia" w:ascii="宋体" w:hAnsi="宋体" w:eastAsia="宋体"/>
          <w:bCs w:val="0"/>
          <w:color w:val="auto"/>
          <w:highlight w:val="none"/>
        </w:rPr>
        <w:t>30.签订合同</w:t>
      </w:r>
    </w:p>
    <w:p w14:paraId="444ECCAE">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5E62BCE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将根据具体情况提请政府采购管理部门作出相应处理。</w:t>
      </w:r>
    </w:p>
    <w:p w14:paraId="206C88C1">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43A06D3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06161710">
      <w:pPr>
        <w:pStyle w:val="188"/>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31.服务（包含与服务相关的货物）的追加</w:t>
      </w:r>
    </w:p>
    <w:p w14:paraId="4C0CCA1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173"/>
    <w:bookmarkEnd w:id="174"/>
    <w:bookmarkEnd w:id="175"/>
    <w:p w14:paraId="7D68A74C">
      <w:pPr>
        <w:tabs>
          <w:tab w:val="left" w:pos="1440"/>
        </w:tabs>
        <w:spacing w:line="500" w:lineRule="exact"/>
        <w:jc w:val="center"/>
        <w:outlineLvl w:val="0"/>
        <w:rPr>
          <w:rFonts w:hint="eastAsia" w:ascii="黑体" w:hAnsi="黑体" w:eastAsia="黑体"/>
          <w:color w:val="auto"/>
          <w:sz w:val="36"/>
          <w:szCs w:val="36"/>
          <w:highlight w:val="none"/>
        </w:rPr>
      </w:pPr>
      <w:bookmarkStart w:id="176" w:name="_Toc20823314"/>
      <w:bookmarkStart w:id="177" w:name="_Toc120614221"/>
      <w:bookmarkStart w:id="178" w:name="_Toc16938558"/>
      <w:bookmarkStart w:id="179" w:name="_Toc513029242"/>
      <w:bookmarkStart w:id="180" w:name="_Toc479757207"/>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第三章  合同</w:t>
      </w:r>
      <w:bookmarkEnd w:id="176"/>
      <w:bookmarkEnd w:id="177"/>
      <w:bookmarkEnd w:id="178"/>
      <w:bookmarkEnd w:id="179"/>
      <w:bookmarkEnd w:id="180"/>
      <w:r>
        <w:rPr>
          <w:rFonts w:hint="eastAsia" w:ascii="黑体" w:hAnsi="黑体" w:eastAsia="黑体"/>
          <w:color w:val="auto"/>
          <w:sz w:val="36"/>
          <w:szCs w:val="36"/>
          <w:highlight w:val="none"/>
        </w:rPr>
        <w:t>文本</w:t>
      </w:r>
    </w:p>
    <w:p w14:paraId="5C1E0B08">
      <w:pPr>
        <w:spacing w:line="400" w:lineRule="exact"/>
        <w:ind w:firstLine="480"/>
        <w:rPr>
          <w:rFonts w:hint="eastAsia" w:ascii="宋体" w:hAnsi="宋体"/>
          <w:bCs/>
          <w:color w:val="auto"/>
          <w:sz w:val="24"/>
          <w:highlight w:val="none"/>
        </w:rPr>
      </w:pPr>
      <w:bookmarkStart w:id="181" w:name="_Toc16938559"/>
      <w:bookmarkStart w:id="182" w:name="_Toc513029243"/>
      <w:bookmarkStart w:id="183" w:name="_Toc20823315"/>
      <w:r>
        <w:rPr>
          <w:rFonts w:hint="eastAsia" w:ascii="宋体" w:hAnsi="宋体"/>
          <w:bCs/>
          <w:color w:val="auto"/>
          <w:sz w:val="24"/>
          <w:highlight w:val="none"/>
        </w:rPr>
        <w:t>以下为中标后签订本项目合同的通用条款，中标人不得提出实质性的修改。</w:t>
      </w:r>
    </w:p>
    <w:p w14:paraId="236564AA">
      <w:pPr>
        <w:spacing w:line="400" w:lineRule="exact"/>
        <w:ind w:firstLine="602"/>
        <w:jc w:val="center"/>
        <w:rPr>
          <w:rFonts w:ascii="宋体" w:hAnsi="宋体"/>
          <w:b/>
          <w:bCs/>
          <w:color w:val="auto"/>
          <w:sz w:val="30"/>
          <w:szCs w:val="20"/>
          <w:highlight w:val="none"/>
        </w:rPr>
      </w:pPr>
      <w:r>
        <w:rPr>
          <w:rFonts w:hint="eastAsia" w:ascii="宋体" w:hAnsi="宋体"/>
          <w:b/>
          <w:color w:val="auto"/>
          <w:sz w:val="30"/>
          <w:highlight w:val="none"/>
        </w:rPr>
        <w:t>江苏省政府采购合同（货物）（合同编号）</w:t>
      </w:r>
    </w:p>
    <w:p w14:paraId="5DD6C3CB">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项目名称：                                       项目编号：</w:t>
      </w:r>
    </w:p>
    <w:p w14:paraId="4841BC19">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甲方：（买方、需方、采购人）_________</w:t>
      </w:r>
    </w:p>
    <w:p w14:paraId="744B849C">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乙方：（卖方、供方、供应商）_________</w:t>
      </w:r>
    </w:p>
    <w:p w14:paraId="2DD38428">
      <w:pPr>
        <w:spacing w:line="400" w:lineRule="exact"/>
        <w:ind w:firstLine="480"/>
        <w:rPr>
          <w:rFonts w:ascii="宋体" w:hAnsi="宋体" w:cs="Courier New"/>
          <w:b/>
          <w:color w:val="auto"/>
          <w:sz w:val="24"/>
          <w:szCs w:val="24"/>
          <w:highlight w:val="none"/>
        </w:rPr>
      </w:pPr>
      <w:r>
        <w:rPr>
          <w:rFonts w:ascii="宋体" w:hAnsi="宋体" w:cs="Courier New"/>
          <w:color w:val="auto"/>
          <w:sz w:val="24"/>
          <w:szCs w:val="24"/>
          <w:highlight w:val="none"/>
        </w:rPr>
        <w:t>甲、乙双方根据</w:t>
      </w:r>
      <w:r>
        <w:rPr>
          <w:rFonts w:hint="eastAsia" w:ascii="宋体" w:hAnsi="宋体" w:cs="Courier New"/>
          <w:color w:val="auto"/>
          <w:sz w:val="24"/>
          <w:szCs w:val="24"/>
          <w:highlight w:val="none"/>
          <w:lang w:eastAsia="zh-CN"/>
        </w:rPr>
        <w:t>江苏达瑞德工程管理咨询有限公司</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项目公开招标的结果，签署本合同。</w:t>
      </w:r>
    </w:p>
    <w:p w14:paraId="2A5692B8">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一、</w:t>
      </w:r>
      <w:r>
        <w:rPr>
          <w:rFonts w:hint="eastAsia" w:ascii="宋体" w:hAnsi="宋体" w:cs="Courier New"/>
          <w:b/>
          <w:color w:val="auto"/>
          <w:sz w:val="24"/>
          <w:szCs w:val="24"/>
          <w:highlight w:val="none"/>
        </w:rPr>
        <w:t>合同</w:t>
      </w:r>
      <w:r>
        <w:rPr>
          <w:rFonts w:ascii="宋体" w:hAnsi="宋体" w:cs="Courier New"/>
          <w:b/>
          <w:color w:val="auto"/>
          <w:sz w:val="24"/>
          <w:szCs w:val="24"/>
          <w:highlight w:val="none"/>
        </w:rPr>
        <w:t>内容</w:t>
      </w:r>
    </w:p>
    <w:p w14:paraId="0782BE93">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标的</w:t>
      </w:r>
      <w:r>
        <w:rPr>
          <w:rFonts w:ascii="宋体" w:hAnsi="宋体" w:cs="Courier New"/>
          <w:color w:val="auto"/>
          <w:sz w:val="24"/>
          <w:szCs w:val="24"/>
          <w:highlight w:val="none"/>
        </w:rPr>
        <w:t>名称：</w:t>
      </w:r>
    </w:p>
    <w:p w14:paraId="2476D98D">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1.2</w:t>
      </w:r>
      <w:r>
        <w:rPr>
          <w:rFonts w:hint="eastAsia" w:ascii="宋体" w:hAnsi="宋体" w:cs="Courier New"/>
          <w:color w:val="auto"/>
          <w:sz w:val="24"/>
          <w:szCs w:val="24"/>
          <w:highlight w:val="none"/>
        </w:rPr>
        <w:t xml:space="preserve"> 标的质量：</w:t>
      </w:r>
    </w:p>
    <w:p w14:paraId="12E0940B">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1.3 标的数量（规模）：</w:t>
      </w:r>
    </w:p>
    <w:p w14:paraId="74AC575D">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1.4 履行时间（期限）：</w:t>
      </w:r>
    </w:p>
    <w:p w14:paraId="73389835">
      <w:pPr>
        <w:spacing w:line="40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1.5 履行地点：</w:t>
      </w:r>
    </w:p>
    <w:p w14:paraId="25C75A3A">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 履行方式：</w:t>
      </w:r>
    </w:p>
    <w:p w14:paraId="121A339B">
      <w:pPr>
        <w:spacing w:line="40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1.7 包装方式：</w:t>
      </w:r>
    </w:p>
    <w:p w14:paraId="11DEB82E">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二、合同金额</w:t>
      </w:r>
    </w:p>
    <w:p w14:paraId="0A899141">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2.1</w:t>
      </w:r>
      <w:r>
        <w:rPr>
          <w:rFonts w:hAnsi="宋体"/>
          <w:color w:val="auto"/>
          <w:sz w:val="24"/>
          <w:szCs w:val="24"/>
          <w:highlight w:val="none"/>
        </w:rPr>
        <w:t>本合同金额为（大写）： _____________</w:t>
      </w:r>
      <w:r>
        <w:rPr>
          <w:rFonts w:hint="eastAsia" w:hAnsi="宋体"/>
          <w:color w:val="auto"/>
          <w:sz w:val="24"/>
          <w:szCs w:val="24"/>
          <w:highlight w:val="none"/>
        </w:rPr>
        <w:t>圆</w:t>
      </w:r>
      <w:r>
        <w:rPr>
          <w:rFonts w:hAnsi="宋体"/>
          <w:color w:val="auto"/>
          <w:sz w:val="24"/>
          <w:szCs w:val="24"/>
          <w:highlight w:val="none"/>
        </w:rPr>
        <w:t>（______元）人民币</w:t>
      </w:r>
      <w:r>
        <w:rPr>
          <w:rFonts w:hint="eastAsia" w:hAnsi="宋体"/>
          <w:color w:val="auto"/>
          <w:sz w:val="24"/>
          <w:szCs w:val="24"/>
          <w:highlight w:val="none"/>
        </w:rPr>
        <w:t>或其他币种</w:t>
      </w:r>
      <w:r>
        <w:rPr>
          <w:rFonts w:hAnsi="宋体"/>
          <w:color w:val="auto"/>
          <w:sz w:val="24"/>
          <w:szCs w:val="24"/>
          <w:highlight w:val="none"/>
        </w:rPr>
        <w:t>。</w:t>
      </w:r>
    </w:p>
    <w:p w14:paraId="56631724">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三、技术资料</w:t>
      </w:r>
    </w:p>
    <w:p w14:paraId="68AF1F90">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3.1乙方应按招标文件规定的时间向甲方提供使用货物</w:t>
      </w:r>
      <w:r>
        <w:rPr>
          <w:rFonts w:hint="eastAsia" w:ascii="宋体" w:hAnsi="宋体" w:cs="Courier New"/>
          <w:color w:val="auto"/>
          <w:sz w:val="24"/>
          <w:szCs w:val="24"/>
          <w:highlight w:val="none"/>
        </w:rPr>
        <w:t>（包含与货物相关的服务）</w:t>
      </w:r>
      <w:r>
        <w:rPr>
          <w:rFonts w:ascii="宋体" w:hAnsi="宋体" w:cs="Courier New"/>
          <w:color w:val="auto"/>
          <w:sz w:val="24"/>
          <w:szCs w:val="24"/>
          <w:highlight w:val="none"/>
        </w:rPr>
        <w:t>的有关技术资料。</w:t>
      </w:r>
    </w:p>
    <w:p w14:paraId="06485729">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F4B92FF">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四、知识产权</w:t>
      </w:r>
    </w:p>
    <w:p w14:paraId="0E914592">
      <w:pPr>
        <w:spacing w:line="400" w:lineRule="exact"/>
        <w:ind w:firstLine="480"/>
        <w:rPr>
          <w:rFonts w:hint="eastAsia" w:ascii="宋体" w:hAnsi="宋体"/>
          <w:color w:val="auto"/>
          <w:sz w:val="24"/>
          <w:highlight w:val="none"/>
        </w:rPr>
      </w:pPr>
      <w:r>
        <w:rPr>
          <w:rFonts w:hAnsi="宋体"/>
          <w:color w:val="auto"/>
          <w:sz w:val="24"/>
          <w:szCs w:val="24"/>
          <w:highlight w:val="none"/>
        </w:rPr>
        <w:t>4.1乙</w:t>
      </w:r>
      <w:r>
        <w:rPr>
          <w:rFonts w:hint="eastAsia" w:ascii="宋体" w:hAnsi="宋体"/>
          <w:color w:val="auto"/>
          <w:sz w:val="24"/>
          <w:highlight w:val="none"/>
        </w:rPr>
        <w:t>方应保证甲方在使用、接受本合同货物</w:t>
      </w:r>
      <w:r>
        <w:rPr>
          <w:rFonts w:hint="eastAsia" w:hAnsi="宋体"/>
          <w:color w:val="auto"/>
          <w:sz w:val="24"/>
          <w:szCs w:val="24"/>
          <w:highlight w:val="none"/>
        </w:rPr>
        <w:t>（包含与货物相关的服务）</w:t>
      </w:r>
      <w:r>
        <w:rPr>
          <w:rFonts w:hint="eastAsia" w:ascii="宋体" w:hAnsi="宋体"/>
          <w:color w:val="auto"/>
          <w:sz w:val="24"/>
          <w:highlight w:val="none"/>
        </w:rPr>
        <w:t>或其任何一部分时不受第三方提出侵犯其专利权、版权、商标权和工业设计权等知识产权的起诉。一旦出现侵权，由乙方负全部责任。</w:t>
      </w:r>
    </w:p>
    <w:p w14:paraId="08635FA4">
      <w:pPr>
        <w:spacing w:line="400" w:lineRule="exact"/>
        <w:rPr>
          <w:rFonts w:hint="eastAsia" w:ascii="宋体" w:hAnsi="宋体" w:cs="Courier New"/>
          <w:color w:val="auto"/>
          <w:sz w:val="24"/>
          <w:szCs w:val="24"/>
          <w:highlight w:val="none"/>
        </w:rPr>
      </w:pPr>
      <w:r>
        <w:rPr>
          <w:rFonts w:hint="eastAsia" w:hAnsi="宋体"/>
          <w:color w:val="auto"/>
          <w:sz w:val="24"/>
          <w:szCs w:val="24"/>
          <w:highlight w:val="none"/>
        </w:rPr>
        <w:t>（注：采购项目如涉及采购标的的知识产权归属、处理的，如订购、设计、定制开发的信息化建设项目等，应当约定知识产权的归属和处理方式）</w:t>
      </w:r>
    </w:p>
    <w:p w14:paraId="4DC33671">
      <w:pPr>
        <w:spacing w:line="400" w:lineRule="exact"/>
        <w:ind w:firstLine="482"/>
        <w:rPr>
          <w:rFonts w:ascii="宋体" w:hAnsi="宋体" w:cs="Courier New"/>
          <w:color w:val="auto"/>
          <w:sz w:val="24"/>
          <w:szCs w:val="24"/>
          <w:highlight w:val="none"/>
          <w:u w:val="single"/>
        </w:rPr>
      </w:pPr>
      <w:r>
        <w:rPr>
          <w:rFonts w:ascii="宋体" w:hAnsi="宋体" w:cs="Courier New"/>
          <w:b/>
          <w:color w:val="auto"/>
          <w:sz w:val="24"/>
          <w:szCs w:val="24"/>
          <w:highlight w:val="none"/>
        </w:rPr>
        <w:t>五、产权担保</w:t>
      </w:r>
    </w:p>
    <w:p w14:paraId="2BB2B24E">
      <w:pPr>
        <w:spacing w:line="400" w:lineRule="exact"/>
        <w:ind w:firstLine="480"/>
        <w:rPr>
          <w:rFonts w:ascii="宋体" w:hAnsi="宋体" w:cs="Courier New"/>
          <w:color w:val="auto"/>
          <w:sz w:val="24"/>
          <w:szCs w:val="24"/>
          <w:highlight w:val="none"/>
          <w:u w:val="single"/>
        </w:rPr>
      </w:pPr>
      <w:r>
        <w:rPr>
          <w:rFonts w:ascii="宋体" w:hAnsi="宋体" w:cs="Courier New"/>
          <w:color w:val="auto"/>
          <w:sz w:val="24"/>
          <w:szCs w:val="24"/>
          <w:highlight w:val="none"/>
        </w:rPr>
        <w:t>5.1 乙方保证所交付的货物</w:t>
      </w:r>
      <w:r>
        <w:rPr>
          <w:rFonts w:hint="eastAsia" w:ascii="宋体" w:hAnsi="宋体" w:cs="Courier New"/>
          <w:color w:val="auto"/>
          <w:sz w:val="24"/>
          <w:szCs w:val="24"/>
          <w:highlight w:val="none"/>
        </w:rPr>
        <w:t>（包含与货物相关的服务）</w:t>
      </w:r>
      <w:r>
        <w:rPr>
          <w:rFonts w:ascii="宋体" w:hAnsi="宋体" w:cs="Courier New"/>
          <w:color w:val="auto"/>
          <w:sz w:val="24"/>
          <w:szCs w:val="24"/>
          <w:highlight w:val="none"/>
        </w:rPr>
        <w:t>的所有权完全属于乙方且无任何抵押、查封等产权瑕疵。</w:t>
      </w:r>
    </w:p>
    <w:p w14:paraId="3112336C">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六、履约保证金</w:t>
      </w:r>
    </w:p>
    <w:p w14:paraId="00CB0CB3">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6.1 乙方交纳人民币__元作为本合同的履约保证金。</w:t>
      </w:r>
      <w:r>
        <w:rPr>
          <w:rFonts w:hint="eastAsia" w:ascii="宋体" w:hAnsi="宋体" w:cs="Courier New"/>
          <w:color w:val="auto"/>
          <w:sz w:val="24"/>
          <w:szCs w:val="24"/>
          <w:highlight w:val="none"/>
        </w:rPr>
        <w:t>（不得超过合同金额的10%）</w:t>
      </w:r>
    </w:p>
    <w:p w14:paraId="2EB27517">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6.2合同履行结束后，甲方应及时退还交纳的履约保证金。</w:t>
      </w:r>
    </w:p>
    <w:p w14:paraId="56E8FC8D">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6.2.1履约保证金退还方式：</w:t>
      </w:r>
    </w:p>
    <w:p w14:paraId="2465D570">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6.2.2履约保证金退还时间：</w:t>
      </w:r>
    </w:p>
    <w:p w14:paraId="1E082FBC">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6.2.3履约保证金退还条件：</w:t>
      </w:r>
    </w:p>
    <w:p w14:paraId="51A9E060">
      <w:pPr>
        <w:spacing w:line="40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6.2.4履约保证金不予退还的情形：</w:t>
      </w:r>
    </w:p>
    <w:p w14:paraId="62140CF1">
      <w:pPr>
        <w:spacing w:line="400" w:lineRule="exact"/>
        <w:ind w:firstLine="482"/>
        <w:rPr>
          <w:rFonts w:ascii="宋体" w:hAnsi="宋体" w:eastAsia="仿宋_GB2312"/>
          <w:b/>
          <w:color w:val="auto"/>
          <w:sz w:val="24"/>
          <w:szCs w:val="24"/>
          <w:highlight w:val="none"/>
        </w:rPr>
      </w:pPr>
      <w:r>
        <w:rPr>
          <w:rFonts w:hint="eastAsia" w:ascii="宋体" w:hAnsi="宋体"/>
          <w:b/>
          <w:color w:val="auto"/>
          <w:sz w:val="24"/>
          <w:szCs w:val="24"/>
          <w:highlight w:val="none"/>
        </w:rPr>
        <w:t>七、合同转包或分包</w:t>
      </w:r>
    </w:p>
    <w:p w14:paraId="05152C86">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7.1乙方不得将合同标的转包给他人履行。</w:t>
      </w:r>
    </w:p>
    <w:p w14:paraId="540D877D">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7.2乙方应按招标文件要求，如项目不允许分包的，乙方不得将合同标的分包给他人履行；如项目允许分包的，乙方应当按照投标文件中提供的分包意向协议履行合同。</w:t>
      </w:r>
    </w:p>
    <w:p w14:paraId="66617A82">
      <w:pPr>
        <w:spacing w:line="400" w:lineRule="exact"/>
        <w:ind w:firstLine="480"/>
        <w:rPr>
          <w:rFonts w:ascii="宋体" w:hAnsi="宋体" w:eastAsia="仿宋_GB2312"/>
          <w:color w:val="auto"/>
          <w:sz w:val="24"/>
          <w:szCs w:val="24"/>
          <w:highlight w:val="none"/>
        </w:rPr>
      </w:pPr>
      <w:r>
        <w:rPr>
          <w:rFonts w:ascii="宋体" w:hAnsi="宋体"/>
          <w:color w:val="auto"/>
          <w:sz w:val="24"/>
          <w:szCs w:val="24"/>
          <w:highlight w:val="none"/>
        </w:rPr>
        <w:t>7.3</w:t>
      </w:r>
      <w:r>
        <w:rPr>
          <w:rFonts w:hint="eastAsia" w:ascii="宋体" w:hAnsi="宋体"/>
          <w:color w:val="auto"/>
          <w:sz w:val="24"/>
          <w:szCs w:val="24"/>
          <w:highlight w:val="none"/>
        </w:rPr>
        <w:t>乙方如有转包或未经甲方同意的分包行为，甲方有权给予终止合同。</w:t>
      </w:r>
    </w:p>
    <w:p w14:paraId="426616A7">
      <w:pPr>
        <w:spacing w:line="400" w:lineRule="exact"/>
        <w:ind w:firstLine="482"/>
        <w:rPr>
          <w:rFonts w:ascii="宋体" w:hAnsi="宋体" w:cs="Courier New"/>
          <w:b/>
          <w:color w:val="auto"/>
          <w:sz w:val="24"/>
          <w:szCs w:val="24"/>
          <w:highlight w:val="none"/>
        </w:rPr>
      </w:pPr>
      <w:r>
        <w:rPr>
          <w:rFonts w:hint="eastAsia" w:ascii="宋体" w:hAnsi="宋体" w:cs="Courier New"/>
          <w:b/>
          <w:color w:val="auto"/>
          <w:sz w:val="24"/>
          <w:szCs w:val="24"/>
          <w:highlight w:val="none"/>
        </w:rPr>
        <w:t>八</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合同款项</w:t>
      </w:r>
      <w:r>
        <w:rPr>
          <w:rFonts w:ascii="宋体" w:hAnsi="宋体" w:cs="Courier New"/>
          <w:b/>
          <w:color w:val="auto"/>
          <w:sz w:val="24"/>
          <w:szCs w:val="24"/>
          <w:highlight w:val="none"/>
        </w:rPr>
        <w:t>支付</w:t>
      </w:r>
    </w:p>
    <w:p w14:paraId="7BCE7C53">
      <w:pPr>
        <w:spacing w:line="400" w:lineRule="exact"/>
        <w:ind w:firstLine="480"/>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8</w:t>
      </w:r>
      <w:r>
        <w:rPr>
          <w:rFonts w:ascii="宋体" w:hAnsi="宋体" w:cs="Courier New"/>
          <w:bCs/>
          <w:color w:val="auto"/>
          <w:sz w:val="24"/>
          <w:szCs w:val="24"/>
          <w:highlight w:val="none"/>
        </w:rPr>
        <w:t>.1</w:t>
      </w:r>
      <w:r>
        <w:rPr>
          <w:rFonts w:hint="eastAsia" w:ascii="宋体" w:hAnsi="宋体" w:cs="Courier New"/>
          <w:bCs/>
          <w:color w:val="auto"/>
          <w:sz w:val="24"/>
          <w:szCs w:val="24"/>
          <w:highlight w:val="none"/>
        </w:rPr>
        <w:t>合同款项的支付方式及进度安排</w:t>
      </w:r>
    </w:p>
    <w:p w14:paraId="26F65157">
      <w:pPr>
        <w:spacing w:line="400" w:lineRule="exact"/>
        <w:ind w:firstLine="480"/>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8.1.1预付款支付时间：</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，预付款支付比例：</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w:t>
      </w:r>
    </w:p>
    <w:p w14:paraId="06529493">
      <w:pPr>
        <w:spacing w:line="400" w:lineRule="exact"/>
        <w:ind w:firstLine="480"/>
        <w:rPr>
          <w:rFonts w:hint="eastAsia" w:ascii="宋体" w:hAnsi="宋体" w:cs="Courier New"/>
          <w:color w:val="auto"/>
          <w:sz w:val="24"/>
          <w:szCs w:val="24"/>
          <w:highlight w:val="none"/>
        </w:rPr>
      </w:pPr>
      <w:r>
        <w:rPr>
          <w:rFonts w:hint="eastAsia" w:ascii="宋体" w:hAnsi="宋体" w:cs="Courier New"/>
          <w:bCs/>
          <w:color w:val="auto"/>
          <w:sz w:val="24"/>
          <w:szCs w:val="24"/>
          <w:highlight w:val="none"/>
        </w:rPr>
        <w:t>8.1.2尾款支付时间：</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w:t>
      </w:r>
    </w:p>
    <w:p w14:paraId="5D452A4D">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注：（1）根据《关于做好政府采购支持企业发展有关事项的通知》（苏采购</w:t>
      </w:r>
      <w:r>
        <w:rPr>
          <w:rFonts w:hint="eastAsia" w:ascii="宋体" w:hAnsi="宋体" w:cs="Courier New"/>
          <w:bCs/>
          <w:color w:val="auto"/>
          <w:sz w:val="24"/>
          <w:szCs w:val="24"/>
          <w:highlight w:val="none"/>
        </w:rPr>
        <w:t>〔2020〕52</w:t>
      </w:r>
      <w:r>
        <w:rPr>
          <w:rFonts w:hint="eastAsia" w:ascii="宋体" w:hAnsi="宋体"/>
          <w:bCs/>
          <w:color w:val="auto"/>
          <w:sz w:val="24"/>
          <w:szCs w:val="24"/>
          <w:highlight w:val="none"/>
        </w:rPr>
        <w:t>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p>
    <w:p w14:paraId="5E4135FD">
      <w:pPr>
        <w:spacing w:line="400" w:lineRule="exact"/>
        <w:rPr>
          <w:rFonts w:hint="eastAsia" w:ascii="宋体" w:hAnsi="宋体" w:cs="Courier New"/>
          <w:bCs/>
          <w:color w:val="auto"/>
          <w:sz w:val="24"/>
          <w:szCs w:val="24"/>
          <w:highlight w:val="none"/>
        </w:rPr>
      </w:pPr>
      <w:r>
        <w:rPr>
          <w:rFonts w:ascii="宋体" w:hAnsi="宋体" w:cs="Courier New"/>
          <w:bCs/>
          <w:color w:val="auto"/>
          <w:sz w:val="24"/>
          <w:szCs w:val="24"/>
          <w:highlight w:val="none"/>
        </w:rPr>
        <w:t>（</w:t>
      </w:r>
      <w:r>
        <w:rPr>
          <w:rFonts w:hint="eastAsia" w:ascii="宋体" w:hAnsi="宋体" w:cs="Courier New"/>
          <w:bCs/>
          <w:color w:val="auto"/>
          <w:sz w:val="24"/>
          <w:szCs w:val="24"/>
          <w:highlight w:val="none"/>
        </w:rPr>
        <w:t>2</w:t>
      </w:r>
      <w:r>
        <w:rPr>
          <w:rFonts w:ascii="宋体" w:hAnsi="宋体" w:cs="Courier New"/>
          <w:bCs/>
          <w:color w:val="auto"/>
          <w:sz w:val="24"/>
          <w:szCs w:val="24"/>
          <w:highlight w:val="none"/>
        </w:rPr>
        <w:t>）根据《</w:t>
      </w:r>
      <w:r>
        <w:rPr>
          <w:rFonts w:hint="eastAsia" w:ascii="宋体" w:hAnsi="宋体" w:cs="Courier New"/>
          <w:bCs/>
          <w:color w:val="auto"/>
          <w:sz w:val="24"/>
          <w:szCs w:val="24"/>
          <w:highlight w:val="none"/>
        </w:rPr>
        <w:t>关于进一步提高政府采购透明度和采购效率相关事项的通知</w:t>
      </w:r>
      <w:r>
        <w:rPr>
          <w:rFonts w:ascii="宋体" w:hAnsi="宋体" w:cs="Courier New"/>
          <w:bCs/>
          <w:color w:val="auto"/>
          <w:sz w:val="24"/>
          <w:szCs w:val="24"/>
          <w:highlight w:val="none"/>
        </w:rPr>
        <w:t>》（</w:t>
      </w:r>
      <w:r>
        <w:rPr>
          <w:rFonts w:hint="eastAsia" w:ascii="宋体" w:hAnsi="宋体" w:cs="Courier New"/>
          <w:bCs/>
          <w:color w:val="auto"/>
          <w:sz w:val="24"/>
          <w:szCs w:val="24"/>
          <w:highlight w:val="none"/>
        </w:rPr>
        <w:t>财办库〔2023〕243号</w:t>
      </w:r>
      <w:r>
        <w:rPr>
          <w:rFonts w:ascii="宋体" w:hAnsi="宋体" w:cs="Courier New"/>
          <w:bCs/>
          <w:color w:val="auto"/>
          <w:sz w:val="24"/>
          <w:szCs w:val="24"/>
          <w:highlight w:val="none"/>
        </w:rPr>
        <w:t>）</w:t>
      </w:r>
      <w:r>
        <w:rPr>
          <w:rFonts w:hint="eastAsia" w:ascii="宋体" w:hAnsi="宋体" w:cs="Courier New"/>
          <w:bCs/>
          <w:color w:val="auto"/>
          <w:sz w:val="24"/>
          <w:szCs w:val="24"/>
          <w:highlight w:val="none"/>
        </w:rPr>
        <w:t>规定，对于满足合同约定支付条件的，采购人原则上应当自收到发票后10个工作日内将资金支付到合同约定的供应商账户，鼓励采购人完善内部流程，自收到发票后1个工作日内完成资金支付事宜。</w:t>
      </w:r>
    </w:p>
    <w:p w14:paraId="4DB233AA">
      <w:pPr>
        <w:spacing w:line="40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（3）</w:t>
      </w:r>
      <w:r>
        <w:rPr>
          <w:rFonts w:hint="eastAsia" w:ascii="宋体"/>
          <w:bCs/>
          <w:color w:val="auto"/>
          <w:sz w:val="24"/>
          <w:szCs w:val="24"/>
          <w:highlight w:val="none"/>
        </w:rPr>
        <w:t>根据《保障中小企业款项支付条例》（中华人民共和国国务院令第802号）规定，如中标单位为中小企业，机关、事业单位和国有大型企业不得强制要求以审计机关的审计结果作为结算依据，法律、行政法规另有规定的除外。</w:t>
      </w:r>
    </w:p>
    <w:p w14:paraId="0D06DE14">
      <w:pPr>
        <w:spacing w:line="400" w:lineRule="exact"/>
        <w:ind w:firstLine="480"/>
        <w:rPr>
          <w:rFonts w:ascii="宋体" w:hAnsi="宋体" w:cs="Courier New"/>
          <w:bCs/>
          <w:color w:val="auto"/>
          <w:sz w:val="24"/>
          <w:szCs w:val="24"/>
          <w:highlight w:val="none"/>
        </w:rPr>
      </w:pPr>
      <w:r>
        <w:rPr>
          <w:rFonts w:hint="eastAsia" w:ascii="宋体" w:hAnsi="宋体" w:cs="Courier New"/>
          <w:bCs/>
          <w:color w:val="auto"/>
          <w:sz w:val="24"/>
          <w:szCs w:val="24"/>
          <w:highlight w:val="none"/>
        </w:rPr>
        <w:t>8</w:t>
      </w:r>
      <w:r>
        <w:rPr>
          <w:rFonts w:ascii="宋体" w:hAnsi="宋体" w:cs="Courier New"/>
          <w:bCs/>
          <w:color w:val="auto"/>
          <w:sz w:val="24"/>
          <w:szCs w:val="24"/>
          <w:highlight w:val="none"/>
        </w:rPr>
        <w:t>.2</w:t>
      </w:r>
      <w:r>
        <w:rPr>
          <w:rFonts w:ascii="宋体" w:hAnsi="宋体" w:cs="Courier New"/>
          <w:color w:val="auto"/>
          <w:sz w:val="24"/>
          <w:szCs w:val="24"/>
          <w:highlight w:val="none"/>
        </w:rPr>
        <w:t>当采购数量与实际使用数量不一致时，</w:t>
      </w:r>
      <w:r>
        <w:rPr>
          <w:rFonts w:hint="eastAsia" w:ascii="宋体" w:hAnsi="宋体" w:cs="Courier New"/>
          <w:color w:val="auto"/>
          <w:sz w:val="24"/>
          <w:szCs w:val="24"/>
          <w:highlight w:val="none"/>
        </w:rPr>
        <w:t>乙方</w:t>
      </w:r>
      <w:r>
        <w:rPr>
          <w:rFonts w:ascii="宋体" w:hAnsi="宋体" w:cs="Courier New"/>
          <w:color w:val="auto"/>
          <w:sz w:val="24"/>
          <w:szCs w:val="24"/>
          <w:highlight w:val="none"/>
        </w:rPr>
        <w:t>应根据实际使用量供货，合同的最终结算金额按实际使用量乘以成交单价进行计算。</w:t>
      </w:r>
    </w:p>
    <w:p w14:paraId="75842C9E">
      <w:pPr>
        <w:spacing w:line="400" w:lineRule="exact"/>
        <w:ind w:firstLine="482"/>
        <w:rPr>
          <w:rFonts w:ascii="宋体" w:hAnsi="宋体" w:eastAsia="仿宋_GB2312"/>
          <w:b/>
          <w:color w:val="auto"/>
          <w:sz w:val="24"/>
          <w:szCs w:val="24"/>
          <w:highlight w:val="none"/>
        </w:rPr>
      </w:pPr>
      <w:r>
        <w:rPr>
          <w:rFonts w:hint="eastAsia" w:ascii="宋体" w:hAnsi="宋体"/>
          <w:b/>
          <w:color w:val="auto"/>
          <w:sz w:val="24"/>
          <w:szCs w:val="24"/>
          <w:highlight w:val="none"/>
        </w:rPr>
        <w:t>九、税费</w:t>
      </w:r>
    </w:p>
    <w:p w14:paraId="70AE0009">
      <w:pPr>
        <w:spacing w:line="400" w:lineRule="exact"/>
        <w:ind w:firstLine="480"/>
        <w:rPr>
          <w:rFonts w:ascii="宋体" w:hAnsi="宋体" w:eastAsia="仿宋_GB2312"/>
          <w:color w:val="auto"/>
          <w:sz w:val="24"/>
          <w:szCs w:val="24"/>
          <w:highlight w:val="none"/>
        </w:rPr>
      </w:pPr>
      <w:r>
        <w:rPr>
          <w:rFonts w:hint="eastAsia" w:ascii="宋体" w:hAnsi="宋体"/>
          <w:color w:val="auto"/>
          <w:sz w:val="24"/>
          <w:szCs w:val="24"/>
          <w:highlight w:val="none"/>
        </w:rPr>
        <w:t>9</w:t>
      </w:r>
      <w:r>
        <w:rPr>
          <w:rFonts w:ascii="宋体" w:hAnsi="宋体"/>
          <w:color w:val="auto"/>
          <w:sz w:val="24"/>
          <w:szCs w:val="24"/>
          <w:highlight w:val="none"/>
        </w:rPr>
        <w:t>.1</w:t>
      </w:r>
      <w:r>
        <w:rPr>
          <w:rFonts w:hint="eastAsia" w:ascii="宋体" w:hAnsi="宋体"/>
          <w:color w:val="auto"/>
          <w:sz w:val="24"/>
          <w:szCs w:val="24"/>
          <w:highlight w:val="none"/>
        </w:rPr>
        <w:t>本合同执行中相关的一切税费均由乙方负担。</w:t>
      </w:r>
    </w:p>
    <w:p w14:paraId="238F47AB">
      <w:pPr>
        <w:spacing w:line="400" w:lineRule="exact"/>
        <w:ind w:firstLine="482"/>
        <w:rPr>
          <w:rFonts w:ascii="宋体" w:hAnsi="宋体" w:cs="Courier New"/>
          <w:color w:val="auto"/>
          <w:sz w:val="24"/>
          <w:szCs w:val="24"/>
          <w:highlight w:val="none"/>
        </w:rPr>
      </w:pPr>
      <w:r>
        <w:rPr>
          <w:rFonts w:ascii="宋体" w:hAnsi="宋体" w:cs="Courier New"/>
          <w:b/>
          <w:color w:val="auto"/>
          <w:sz w:val="24"/>
          <w:szCs w:val="24"/>
          <w:highlight w:val="none"/>
        </w:rPr>
        <w:t>十、质量</w:t>
      </w:r>
      <w:r>
        <w:rPr>
          <w:rFonts w:hint="eastAsia" w:ascii="宋体" w:hAnsi="宋体" w:cs="Courier New"/>
          <w:b/>
          <w:color w:val="auto"/>
          <w:sz w:val="24"/>
          <w:szCs w:val="24"/>
          <w:highlight w:val="none"/>
        </w:rPr>
        <w:t>保修范围和保修期</w:t>
      </w:r>
      <w:r>
        <w:rPr>
          <w:rFonts w:ascii="宋体" w:hAnsi="宋体" w:cs="Courier New"/>
          <w:b/>
          <w:color w:val="auto"/>
          <w:sz w:val="24"/>
          <w:szCs w:val="24"/>
          <w:highlight w:val="none"/>
        </w:rPr>
        <w:t>及售后服务</w:t>
      </w:r>
    </w:p>
    <w:p w14:paraId="7882C2CF">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.1 乙方应按招标文件规定的货物性能、技术要求、质量标准向甲方提供未经使用的全新产品。</w:t>
      </w:r>
    </w:p>
    <w:p w14:paraId="6574AE5F">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.2 乙方提供的货物在质量期内因货物本身的质量问题发生故障，乙方应负责免费更换。对达不到技术要求者，根据实际情况，经双方协商，可按以下办法处理：</w:t>
      </w:r>
    </w:p>
    <w:p w14:paraId="2D610F2A">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⑴更换：由乙方承担所发生的全部费用。</w:t>
      </w:r>
    </w:p>
    <w:p w14:paraId="6DC646AE">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⑵贬值处理：由甲乙双方合议定价。</w:t>
      </w:r>
    </w:p>
    <w:p w14:paraId="302FE688">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⑶退货处理：乙方应退还甲方支付的合同款，同时应承担该货物的直接费用（运输、保险、检验、货款利息及银行手续费等）。</w:t>
      </w:r>
    </w:p>
    <w:p w14:paraId="3B4B6C60">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.3 如在使用过程中发生质量问题，乙方在接到甲方通知后在_________小时内到达甲方现场。</w:t>
      </w:r>
    </w:p>
    <w:p w14:paraId="5DE4139B">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.4 在质保期内，乙方应对货物出现的质量及安全问题负责处理解决并承担一切费用。</w:t>
      </w:r>
    </w:p>
    <w:p w14:paraId="3A6482FE">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.5上述货物免费保修期为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年（自交货验收合格之日起计），因人为因素出现的故障不在免费保修范围内。超过保修期的机器设备，终</w:t>
      </w:r>
      <w:r>
        <w:rPr>
          <w:rFonts w:hint="eastAsia" w:ascii="宋体" w:hAnsi="宋体" w:cs="Courier New"/>
          <w:color w:val="auto"/>
          <w:sz w:val="24"/>
          <w:szCs w:val="24"/>
          <w:highlight w:val="none"/>
        </w:rPr>
        <w:t>身</w:t>
      </w:r>
      <w:r>
        <w:rPr>
          <w:rFonts w:ascii="宋体" w:hAnsi="宋体" w:cs="Courier New"/>
          <w:color w:val="auto"/>
          <w:sz w:val="24"/>
          <w:szCs w:val="24"/>
          <w:highlight w:val="none"/>
        </w:rPr>
        <w:t>维修，维修时只收部件成本费。</w:t>
      </w:r>
    </w:p>
    <w:p w14:paraId="6DAD1D06">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一</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项目</w:t>
      </w:r>
      <w:r>
        <w:rPr>
          <w:rFonts w:ascii="宋体" w:hAnsi="宋体" w:cs="Courier New"/>
          <w:b/>
          <w:color w:val="auto"/>
          <w:sz w:val="24"/>
          <w:szCs w:val="24"/>
          <w:highlight w:val="none"/>
        </w:rPr>
        <w:t>验收</w:t>
      </w:r>
    </w:p>
    <w:p w14:paraId="1DF37C48">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11.1 甲方依法组织履约验收工作。</w:t>
      </w:r>
    </w:p>
    <w:p w14:paraId="11A87A4B">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E6F9543">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11.3 对于实际使用人和甲方分离的项目，甲方邀请实际使用人参与验收。</w:t>
      </w:r>
    </w:p>
    <w:p w14:paraId="3FCE5C2A">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11.4 如有必要，甲方邀请参加本项目的其他供应商或第三方专业机构及专家参与验收，相关意见将作为验收书的参考资料。</w:t>
      </w:r>
    </w:p>
    <w:p w14:paraId="7614A0F4">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25CA7B0">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CEFC354">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二</w:t>
      </w:r>
      <w:r>
        <w:rPr>
          <w:rFonts w:ascii="宋体" w:hAnsi="宋体" w:cs="Courier New"/>
          <w:b/>
          <w:color w:val="auto"/>
          <w:sz w:val="24"/>
          <w:szCs w:val="24"/>
          <w:highlight w:val="none"/>
        </w:rPr>
        <w:t>、货物</w:t>
      </w:r>
      <w:r>
        <w:rPr>
          <w:rFonts w:hint="eastAsia" w:ascii="宋体" w:hAnsi="宋体" w:cs="Courier New"/>
          <w:b/>
          <w:color w:val="auto"/>
          <w:sz w:val="24"/>
          <w:szCs w:val="24"/>
          <w:highlight w:val="none"/>
        </w:rPr>
        <w:t>的</w:t>
      </w:r>
      <w:r>
        <w:rPr>
          <w:rFonts w:ascii="宋体" w:hAnsi="宋体" w:cs="Courier New"/>
          <w:b/>
          <w:color w:val="auto"/>
          <w:sz w:val="24"/>
          <w:szCs w:val="24"/>
          <w:highlight w:val="none"/>
        </w:rPr>
        <w:t>包装、发运及运输</w:t>
      </w:r>
    </w:p>
    <w:p w14:paraId="59B3ECF1">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乙方对货物的包装应符合《商品包装政府采购需求标准（试行）》和《快递包装政府采购需求标准（试行）》的规定。</w:t>
      </w:r>
    </w:p>
    <w:p w14:paraId="764119AB">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.2 使用说明书、质量检验证明书、随配附件和工具以及清单一并附于货物内。</w:t>
      </w:r>
    </w:p>
    <w:p w14:paraId="6FF80C2B">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.3 乙方在货物发运手续办理完毕后24小时内或货到甲方48小时前通知甲方，以准备接货。</w:t>
      </w:r>
    </w:p>
    <w:p w14:paraId="2ECFD40C">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.4 货物在交付甲方前发生的风险均由乙方负责。</w:t>
      </w:r>
    </w:p>
    <w:p w14:paraId="0B3816FB">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.5 货物在规定的交付期限内由乙方送达甲方指定的地点视为交付，乙方同时需通知甲方货物已送达。</w:t>
      </w:r>
    </w:p>
    <w:p w14:paraId="039B2780">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三</w:t>
      </w:r>
      <w:r>
        <w:rPr>
          <w:rFonts w:ascii="宋体" w:hAnsi="宋体" w:cs="Courier New"/>
          <w:b/>
          <w:color w:val="auto"/>
          <w:sz w:val="24"/>
          <w:szCs w:val="24"/>
          <w:highlight w:val="none"/>
        </w:rPr>
        <w:t>、违约责任</w:t>
      </w:r>
    </w:p>
    <w:p w14:paraId="33F6377A">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.1 甲方无正当理由拒收货物的，甲方向乙方偿付拒收货款总值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的违约金。</w:t>
      </w:r>
    </w:p>
    <w:p w14:paraId="47240E3C">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.2 甲方无故逾期验收和办理货款支付手续的</w:t>
      </w:r>
      <w:r>
        <w:rPr>
          <w:rFonts w:hint="eastAsia" w:ascii="宋体" w:hAnsi="宋体" w:cs="Courier New"/>
          <w:color w:val="auto"/>
          <w:sz w:val="24"/>
          <w:szCs w:val="24"/>
          <w:highlight w:val="none"/>
        </w:rPr>
        <w:t>，</w:t>
      </w:r>
      <w:r>
        <w:rPr>
          <w:rFonts w:ascii="宋体" w:hAnsi="宋体" w:cs="Courier New"/>
          <w:color w:val="auto"/>
          <w:sz w:val="24"/>
          <w:szCs w:val="24"/>
          <w:highlight w:val="none"/>
        </w:rPr>
        <w:t>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向乙方支付违约金。</w:t>
      </w:r>
    </w:p>
    <w:p w14:paraId="1625D31E">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p>
    <w:p w14:paraId="437B9B76">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1F16F699">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四</w:t>
      </w:r>
      <w:r>
        <w:rPr>
          <w:rFonts w:ascii="宋体" w:hAnsi="宋体" w:cs="Courier New"/>
          <w:b/>
          <w:color w:val="auto"/>
          <w:sz w:val="24"/>
          <w:szCs w:val="24"/>
          <w:highlight w:val="none"/>
        </w:rPr>
        <w:t>、不可抗力事件处理</w:t>
      </w:r>
    </w:p>
    <w:p w14:paraId="7B774A8C">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.1 在合同有效期内，任何一方因不可抗力事件导致不能履行合同，则合同履行期可延长，其延长期与不可抗力影响期相同。</w:t>
      </w:r>
    </w:p>
    <w:p w14:paraId="4AC6A855">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.2 不可抗力事件发生后，应立即通知对方，并寄送有关权威机构出具的证明。</w:t>
      </w:r>
    </w:p>
    <w:p w14:paraId="132F2D94">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.3 不可抗力事件延续120天以上，双方应通过友好协商，确定是否继续履行合同。</w:t>
      </w:r>
    </w:p>
    <w:p w14:paraId="4B2658C2">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五</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解决争议的方法</w:t>
      </w:r>
    </w:p>
    <w:p w14:paraId="6F082C40">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5</w:t>
      </w:r>
      <w:r>
        <w:rPr>
          <w:rFonts w:ascii="宋体" w:hAnsi="宋体" w:cs="Courier New"/>
          <w:color w:val="auto"/>
          <w:sz w:val="24"/>
          <w:szCs w:val="24"/>
          <w:highlight w:val="none"/>
        </w:rPr>
        <w:t>.1</w:t>
      </w:r>
      <w:r>
        <w:rPr>
          <w:rFonts w:hint="eastAsia" w:ascii="宋体" w:hAnsi="宋体" w:cs="Courier New"/>
          <w:color w:val="auto"/>
          <w:sz w:val="24"/>
          <w:szCs w:val="24"/>
          <w:highlight w:val="none"/>
        </w:rPr>
        <w:t>甲乙</w:t>
      </w:r>
      <w:r>
        <w:rPr>
          <w:rFonts w:ascii="宋体" w:hAnsi="宋体" w:cs="Courier New"/>
          <w:color w:val="auto"/>
          <w:sz w:val="24"/>
          <w:szCs w:val="24"/>
          <w:highlight w:val="none"/>
        </w:rPr>
        <w:t>双方</w:t>
      </w:r>
      <w:r>
        <w:rPr>
          <w:rFonts w:hint="eastAsia" w:ascii="宋体" w:hAnsi="宋体" w:cs="Courier New"/>
          <w:color w:val="auto"/>
          <w:sz w:val="24"/>
          <w:szCs w:val="24"/>
          <w:highlight w:val="none"/>
        </w:rPr>
        <w:t>因</w:t>
      </w:r>
      <w:r>
        <w:rPr>
          <w:rFonts w:ascii="宋体" w:hAnsi="宋体" w:cs="Courier New"/>
          <w:color w:val="auto"/>
          <w:sz w:val="24"/>
          <w:szCs w:val="24"/>
          <w:highlight w:val="none"/>
        </w:rPr>
        <w:t>合同</w:t>
      </w:r>
      <w:r>
        <w:rPr>
          <w:rFonts w:hint="eastAsia" w:ascii="宋体" w:hAnsi="宋体" w:cs="Courier New"/>
          <w:color w:val="auto"/>
          <w:sz w:val="24"/>
          <w:szCs w:val="24"/>
          <w:highlight w:val="none"/>
        </w:rPr>
        <w:t>签订、履行而</w:t>
      </w:r>
      <w:r>
        <w:rPr>
          <w:rFonts w:ascii="宋体" w:hAnsi="宋体" w:cs="Courier New"/>
          <w:color w:val="auto"/>
          <w:sz w:val="24"/>
          <w:szCs w:val="24"/>
          <w:highlight w:val="none"/>
        </w:rPr>
        <w:t>发生的一切争议，应通过</w:t>
      </w:r>
      <w:r>
        <w:rPr>
          <w:rFonts w:hint="eastAsia" w:ascii="宋体" w:hAnsi="宋体" w:cs="Courier New"/>
          <w:color w:val="auto"/>
          <w:sz w:val="24"/>
          <w:szCs w:val="24"/>
          <w:highlight w:val="none"/>
        </w:rPr>
        <w:t>友好</w:t>
      </w:r>
      <w:r>
        <w:rPr>
          <w:rFonts w:ascii="宋体" w:hAnsi="宋体" w:cs="Courier New"/>
          <w:color w:val="auto"/>
          <w:sz w:val="24"/>
          <w:szCs w:val="24"/>
          <w:highlight w:val="none"/>
        </w:rPr>
        <w:t>协商解决。如协商不成</w:t>
      </w:r>
      <w:r>
        <w:rPr>
          <w:rFonts w:hint="eastAsia" w:ascii="宋体" w:hAnsi="宋体" w:cs="Courier New"/>
          <w:color w:val="auto"/>
          <w:sz w:val="24"/>
          <w:szCs w:val="24"/>
          <w:highlight w:val="none"/>
        </w:rPr>
        <w:t>由甲方住所地人民</w:t>
      </w:r>
      <w:r>
        <w:rPr>
          <w:rFonts w:ascii="宋体" w:hAnsi="宋体" w:cs="Courier New"/>
          <w:color w:val="auto"/>
          <w:sz w:val="24"/>
          <w:szCs w:val="24"/>
          <w:highlight w:val="none"/>
        </w:rPr>
        <w:t>法院</w:t>
      </w:r>
      <w:r>
        <w:rPr>
          <w:rFonts w:hint="eastAsia" w:ascii="宋体" w:hAnsi="宋体" w:cs="Courier New"/>
          <w:color w:val="auto"/>
          <w:sz w:val="24"/>
          <w:szCs w:val="24"/>
          <w:highlight w:val="none"/>
        </w:rPr>
        <w:t>管辖。</w:t>
      </w:r>
    </w:p>
    <w:p w14:paraId="1C74E61F">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六</w:t>
      </w:r>
      <w:r>
        <w:rPr>
          <w:rFonts w:ascii="宋体" w:hAnsi="宋体" w:cs="Courier New"/>
          <w:b/>
          <w:color w:val="auto"/>
          <w:sz w:val="24"/>
          <w:szCs w:val="24"/>
          <w:highlight w:val="none"/>
        </w:rPr>
        <w:t>、合同生效及其他</w:t>
      </w:r>
    </w:p>
    <w:p w14:paraId="4D23786F">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.1 合同经双方法定代表人或授权委托代</w:t>
      </w:r>
      <w:r>
        <w:rPr>
          <w:rFonts w:hint="eastAsia" w:ascii="宋体" w:hAnsi="宋体" w:cs="Courier New"/>
          <w:color w:val="auto"/>
          <w:sz w:val="24"/>
          <w:szCs w:val="24"/>
          <w:highlight w:val="none"/>
        </w:rPr>
        <w:t>表</w:t>
      </w:r>
      <w:r>
        <w:rPr>
          <w:rFonts w:ascii="宋体" w:hAnsi="宋体" w:cs="Courier New"/>
          <w:color w:val="auto"/>
          <w:sz w:val="24"/>
          <w:szCs w:val="24"/>
          <w:highlight w:val="none"/>
        </w:rPr>
        <w:t>人签字并加盖单位公章后生效。</w:t>
      </w:r>
    </w:p>
    <w:p w14:paraId="34F3BE01">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.2本合同未尽事宜，遵照</w:t>
      </w:r>
      <w:r>
        <w:rPr>
          <w:rFonts w:hint="eastAsia" w:ascii="宋体" w:hAnsi="宋体" w:cs="Courier New"/>
          <w:color w:val="auto"/>
          <w:sz w:val="24"/>
          <w:szCs w:val="24"/>
          <w:highlight w:val="none"/>
        </w:rPr>
        <w:t>《中华人民共和国民法典》《中华人民共和国政府采购法》等</w:t>
      </w:r>
      <w:r>
        <w:rPr>
          <w:rFonts w:ascii="宋体" w:hAnsi="宋体" w:cs="Courier New"/>
          <w:color w:val="auto"/>
          <w:sz w:val="24"/>
          <w:szCs w:val="24"/>
          <w:highlight w:val="none"/>
        </w:rPr>
        <w:t>有关条文执行。</w:t>
      </w:r>
    </w:p>
    <w:p w14:paraId="50E24AEC">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w:t>
      </w:r>
      <w:r>
        <w:rPr>
          <w:rFonts w:hint="eastAsia" w:ascii="宋体" w:hAnsi="宋体" w:cs="Courier New"/>
          <w:color w:val="auto"/>
          <w:sz w:val="24"/>
          <w:szCs w:val="24"/>
          <w:highlight w:val="none"/>
        </w:rPr>
        <w:t>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两</w:t>
      </w:r>
      <w:r>
        <w:rPr>
          <w:rFonts w:ascii="宋体" w:hAnsi="宋体" w:cs="Courier New"/>
          <w:color w:val="auto"/>
          <w:sz w:val="24"/>
          <w:szCs w:val="24"/>
          <w:highlight w:val="none"/>
        </w:rPr>
        <w:t>份，具有同等法律效力，甲</w:t>
      </w:r>
      <w:r>
        <w:rPr>
          <w:rFonts w:hint="eastAsia" w:ascii="宋体" w:hAnsi="宋体" w:cs="Courier New"/>
          <w:color w:val="auto"/>
          <w:sz w:val="24"/>
          <w:szCs w:val="24"/>
          <w:highlight w:val="none"/>
        </w:rPr>
        <w:t>方、</w:t>
      </w:r>
      <w:r>
        <w:rPr>
          <w:rFonts w:ascii="宋体" w:hAnsi="宋体" w:cs="Courier New"/>
          <w:color w:val="auto"/>
          <w:sz w:val="24"/>
          <w:szCs w:val="24"/>
          <w:highlight w:val="none"/>
        </w:rPr>
        <w:t>乙方各执一份。</w:t>
      </w:r>
    </w:p>
    <w:p w14:paraId="1B2AF8EA">
      <w:pPr>
        <w:spacing w:line="400" w:lineRule="exact"/>
        <w:ind w:left="480" w:hanging="480"/>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p>
    <w:p w14:paraId="5B741C28">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p>
    <w:p w14:paraId="141D6E3B">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或授权代表</w:t>
      </w:r>
      <w:r>
        <w:rPr>
          <w:rFonts w:ascii="宋体" w:hAnsi="宋体" w:cs="Courier New"/>
          <w:color w:val="auto"/>
          <w:sz w:val="24"/>
          <w:szCs w:val="24"/>
          <w:highlight w:val="none"/>
        </w:rPr>
        <w:t>：        法定代表人</w:t>
      </w:r>
      <w:r>
        <w:rPr>
          <w:rFonts w:hint="eastAsia" w:ascii="宋体" w:hAnsi="宋体" w:cs="Courier New"/>
          <w:color w:val="auto"/>
          <w:sz w:val="24"/>
          <w:szCs w:val="24"/>
          <w:highlight w:val="none"/>
        </w:rPr>
        <w:t>或授权代表</w:t>
      </w:r>
      <w:r>
        <w:rPr>
          <w:rFonts w:ascii="宋体" w:hAnsi="宋体" w:cs="Courier New"/>
          <w:color w:val="auto"/>
          <w:sz w:val="24"/>
          <w:szCs w:val="24"/>
          <w:highlight w:val="none"/>
        </w:rPr>
        <w:t>：</w:t>
      </w:r>
    </w:p>
    <w:p w14:paraId="221BC7B5">
      <w:pPr>
        <w:spacing w:line="400" w:lineRule="exact"/>
        <w:ind w:firstLine="240"/>
        <w:rPr>
          <w:rFonts w:hint="eastAsia"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p>
    <w:p w14:paraId="3D493A62">
      <w:pPr>
        <w:spacing w:line="400" w:lineRule="exact"/>
        <w:jc w:val="center"/>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p>
    <w:p w14:paraId="6D7B6091">
      <w:pPr>
        <w:spacing w:line="400" w:lineRule="exact"/>
        <w:jc w:val="center"/>
        <w:rPr>
          <w:rFonts w:hint="eastAsia" w:ascii="宋体" w:hAnsi="宋体" w:cs="Courier New"/>
          <w:color w:val="auto"/>
          <w:sz w:val="24"/>
          <w:szCs w:val="24"/>
          <w:highlight w:val="none"/>
        </w:rPr>
      </w:pPr>
    </w:p>
    <w:p w14:paraId="1387AD8A">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日</w:t>
      </w:r>
    </w:p>
    <w:p w14:paraId="0A5C2723">
      <w:pPr>
        <w:spacing w:line="400" w:lineRule="exact"/>
        <w:ind w:firstLine="480"/>
        <w:rPr>
          <w:rFonts w:hint="eastAsia" w:ascii="宋体" w:hAnsi="宋体" w:cs="Courier New"/>
          <w:color w:val="auto"/>
          <w:sz w:val="24"/>
          <w:szCs w:val="24"/>
          <w:highlight w:val="none"/>
        </w:rPr>
      </w:pPr>
    </w:p>
    <w:p w14:paraId="4455667D">
      <w:pPr>
        <w:spacing w:line="400" w:lineRule="exact"/>
        <w:ind w:firstLine="480"/>
        <w:rPr>
          <w:rFonts w:hint="eastAsia" w:ascii="宋体" w:hAnsi="宋体" w:cs="Courier New"/>
          <w:color w:val="auto"/>
          <w:sz w:val="24"/>
          <w:szCs w:val="24"/>
          <w:highlight w:val="none"/>
        </w:rPr>
      </w:pPr>
    </w:p>
    <w:p w14:paraId="50B16D61">
      <w:pPr>
        <w:spacing w:line="400" w:lineRule="exact"/>
        <w:ind w:firstLine="480"/>
        <w:rPr>
          <w:rFonts w:ascii="宋体" w:hAnsi="宋体"/>
          <w:bCs/>
          <w:color w:val="auto"/>
          <w:sz w:val="24"/>
          <w:szCs w:val="24"/>
          <w:highlight w:val="none"/>
        </w:rPr>
      </w:pPr>
      <w:r>
        <w:rPr>
          <w:rFonts w:hint="eastAsia" w:ascii="宋体" w:hAnsi="宋体" w:cs="Courier New"/>
          <w:color w:val="auto"/>
          <w:sz w:val="24"/>
          <w:szCs w:val="24"/>
          <w:highlight w:val="none"/>
        </w:rPr>
        <w:t>注：采购人也可参考财政部制定的《政府采购货物买卖合同（试行）》使用，《政府采购货物买卖合同（试行）》电子版请登录中国政府采购网（www.ccgp.gov.cn）下载。</w:t>
      </w:r>
    </w:p>
    <w:p w14:paraId="31E68127">
      <w:pPr>
        <w:numPr>
          <w:ilvl w:val="0"/>
          <w:numId w:val="5"/>
        </w:numPr>
        <w:tabs>
          <w:tab w:val="left" w:pos="1440"/>
        </w:tabs>
        <w:spacing w:line="500" w:lineRule="exact"/>
        <w:jc w:val="center"/>
        <w:outlineLvl w:val="0"/>
        <w:rPr>
          <w:rFonts w:hint="eastAsia" w:ascii="黑体" w:hAnsi="黑体" w:eastAsia="黑体"/>
          <w:color w:val="auto"/>
          <w:sz w:val="36"/>
          <w:szCs w:val="36"/>
          <w:highlight w:val="none"/>
        </w:rPr>
      </w:pPr>
      <w:r>
        <w:rPr>
          <w:rFonts w:ascii="宋体" w:hAnsi="宋体"/>
          <w:bCs/>
          <w:color w:val="auto"/>
          <w:sz w:val="24"/>
          <w:szCs w:val="24"/>
          <w:highlight w:val="none"/>
        </w:rPr>
        <w:br w:type="page" w:clear="all"/>
      </w:r>
      <w:bookmarkEnd w:id="181"/>
      <w:bookmarkEnd w:id="182"/>
      <w:bookmarkEnd w:id="183"/>
      <w:bookmarkStart w:id="184" w:name="_Hlt16619369"/>
      <w:bookmarkEnd w:id="184"/>
      <w:bookmarkStart w:id="185" w:name="_Toc20823346"/>
      <w:bookmarkStart w:id="186" w:name="_Toc16938590"/>
      <w:bookmarkStart w:id="187" w:name="_Toc120614244"/>
      <w:bookmarkStart w:id="188" w:name="_Toc462564139"/>
      <w:bookmarkStart w:id="189" w:name="_Toc479757211"/>
      <w:r>
        <w:rPr>
          <w:rFonts w:hint="eastAsia" w:ascii="黑体" w:hAnsi="黑体" w:eastAsia="黑体"/>
          <w:color w:val="auto"/>
          <w:sz w:val="36"/>
          <w:szCs w:val="36"/>
          <w:highlight w:val="none"/>
        </w:rPr>
        <w:t>采购需求</w:t>
      </w:r>
      <w:bookmarkEnd w:id="185"/>
      <w:bookmarkEnd w:id="186"/>
      <w:bookmarkEnd w:id="187"/>
    </w:p>
    <w:p w14:paraId="60C81333">
      <w:pPr>
        <w:numPr>
          <w:ilvl w:val="0"/>
          <w:numId w:val="0"/>
        </w:numPr>
        <w:tabs>
          <w:tab w:val="left" w:pos="1440"/>
        </w:tabs>
        <w:spacing w:line="500" w:lineRule="exact"/>
        <w:jc w:val="both"/>
        <w:outlineLvl w:val="0"/>
        <w:rPr>
          <w:rFonts w:hint="eastAsia" w:ascii="黑体" w:hAnsi="黑体" w:eastAsia="黑体"/>
          <w:color w:val="auto"/>
          <w:sz w:val="36"/>
          <w:szCs w:val="36"/>
          <w:highlight w:val="none"/>
        </w:rPr>
      </w:pPr>
    </w:p>
    <w:p w14:paraId="04E27F90">
      <w:pPr>
        <w:spacing w:line="360" w:lineRule="auto"/>
        <w:ind w:firstLine="480"/>
        <w:jc w:val="left"/>
        <w:rPr>
          <w:rFonts w:hint="eastAsia" w:ascii="黑体" w:hAnsi="黑体" w:eastAsia="黑体"/>
          <w:color w:val="auto"/>
          <w:sz w:val="30"/>
          <w:szCs w:val="30"/>
          <w:highlight w:val="none"/>
        </w:rPr>
      </w:pPr>
      <w:bookmarkStart w:id="190" w:name="_Toc26554093"/>
      <w:bookmarkStart w:id="191" w:name="_Toc49090575"/>
      <w:r>
        <w:rPr>
          <w:rFonts w:hint="eastAsia" w:ascii="宋体" w:hAnsi="宋体"/>
          <w:color w:val="auto"/>
          <w:sz w:val="24"/>
          <w:szCs w:val="24"/>
          <w:highlight w:val="none"/>
        </w:rPr>
        <w:t>投标人所投内容必须满足以下要求，不得有负偏离。</w:t>
      </w:r>
    </w:p>
    <w:p w14:paraId="234FCEA9">
      <w:pPr>
        <w:spacing w:line="360" w:lineRule="auto"/>
        <w:ind w:firstLine="482"/>
        <w:jc w:val="left"/>
        <w:rPr>
          <w:rFonts w:hint="eastAsia" w:ascii="宋体" w:hAnsi="宋体"/>
          <w:b/>
          <w:color w:val="auto"/>
          <w:sz w:val="24"/>
          <w:szCs w:val="24"/>
          <w:highlight w:val="none"/>
        </w:rPr>
      </w:pPr>
      <w:r>
        <w:rPr>
          <w:rFonts w:hint="eastAsia" w:ascii="宋体" w:hAnsi="宋体"/>
          <w:b/>
          <w:color w:val="auto"/>
          <w:sz w:val="24"/>
          <w:szCs w:val="24"/>
          <w:highlight w:val="none"/>
        </w:rPr>
        <w:t>本项目属性：货物类项目</w:t>
      </w:r>
    </w:p>
    <w:p w14:paraId="3598F1D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本项目标的物所属行业：</w:t>
      </w:r>
      <w:r>
        <w:rPr>
          <w:rFonts w:hint="eastAsia" w:ascii="宋体" w:hAnsi="宋体"/>
          <w:bCs/>
          <w:color w:val="auto"/>
          <w:sz w:val="24"/>
          <w:szCs w:val="24"/>
          <w:highlight w:val="none"/>
          <w:lang w:val="en-US" w:eastAsia="zh-CN"/>
        </w:rPr>
        <w:t>工业</w:t>
      </w:r>
    </w:p>
    <w:p w14:paraId="107A8080">
      <w:pPr>
        <w:spacing w:line="360" w:lineRule="auto"/>
        <w:ind w:firstLine="480"/>
        <w:rPr>
          <w:rFonts w:hint="eastAsia" w:ascii="宋体" w:hAnsi="宋体"/>
          <w:i/>
          <w:color w:val="auto"/>
          <w:sz w:val="24"/>
          <w:szCs w:val="24"/>
          <w:highlight w:val="none"/>
        </w:rPr>
      </w:pPr>
      <w:r>
        <w:rPr>
          <w:rFonts w:hint="eastAsia" w:ascii="宋体" w:hAnsi="宋体"/>
          <w:color w:val="auto"/>
          <w:sz w:val="24"/>
          <w:szCs w:val="24"/>
          <w:highlight w:val="none"/>
        </w:rPr>
        <w:t>本项目中的</w:t>
      </w:r>
      <w:r>
        <w:rPr>
          <w:rFonts w:hint="eastAsia" w:ascii="宋体" w:hAnsi="宋体"/>
          <w:color w:val="auto"/>
          <w:sz w:val="24"/>
          <w:szCs w:val="24"/>
          <w:highlight w:val="none"/>
          <w:lang w:val="en-US" w:eastAsia="zh-CN"/>
        </w:rPr>
        <w:t>户外体能拓展组合</w:t>
      </w:r>
      <w:r>
        <w:rPr>
          <w:rFonts w:hint="eastAsia" w:ascii="宋体" w:hAnsi="宋体"/>
          <w:color w:val="auto"/>
          <w:sz w:val="24"/>
          <w:szCs w:val="24"/>
          <w:highlight w:val="none"/>
        </w:rPr>
        <w:t>为核心产品。</w:t>
      </w:r>
    </w:p>
    <w:p w14:paraId="3563516B">
      <w:pPr>
        <w:keepNext w:val="0"/>
        <w:keepLines w:val="0"/>
        <w:pageBreakBefore w:val="0"/>
        <w:widowControl/>
        <w:numPr>
          <w:ilvl w:val="0"/>
          <w:numId w:val="0"/>
        </w:numPr>
        <w:spacing w:line="360" w:lineRule="auto"/>
        <w:ind w:firstLine="482"/>
        <w:jc w:val="both"/>
        <w:outlineLvl w:val="9"/>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一</w:t>
      </w:r>
      <w:r>
        <w:rPr>
          <w:rFonts w:hint="eastAsia" w:ascii="宋体" w:hAnsi="宋体" w:eastAsia="宋体" w:cs="Times New Roman"/>
          <w:b/>
          <w:color w:val="auto"/>
          <w:sz w:val="24"/>
          <w:highlight w:val="none"/>
        </w:rPr>
        <w:t>、基本要求</w:t>
      </w:r>
    </w:p>
    <w:p w14:paraId="6F344C9E">
      <w:pPr>
        <w:keepNext w:val="0"/>
        <w:keepLines w:val="0"/>
        <w:pageBreakBefore w:val="0"/>
        <w:spacing w:line="360" w:lineRule="auto"/>
        <w:ind w:firstLine="480"/>
        <w:jc w:val="both"/>
        <w:outlineLvl w:val="9"/>
        <w:rPr>
          <w:rFonts w:hint="eastAsia" w:ascii="宋体" w:hAnsi="宋体" w:cs="宋体"/>
          <w:color w:val="auto"/>
          <w:sz w:val="24"/>
          <w:highlight w:val="none"/>
        </w:rPr>
      </w:pPr>
      <w:r>
        <w:rPr>
          <w:rFonts w:hint="eastAsia" w:ascii="宋体" w:hAnsi="宋体" w:cs="宋体"/>
          <w:color w:val="auto"/>
          <w:sz w:val="24"/>
          <w:highlight w:val="none"/>
          <w:lang w:val="en-US" w:eastAsia="zh-CN"/>
        </w:rPr>
        <w:t>1.采购内容：</w:t>
      </w:r>
      <w:r>
        <w:rPr>
          <w:rFonts w:hint="eastAsia" w:ascii="宋体" w:hAnsi="宋体" w:cs="宋体"/>
          <w:color w:val="auto"/>
          <w:sz w:val="24"/>
          <w:highlight w:val="none"/>
        </w:rPr>
        <w:t>本项目为</w:t>
      </w:r>
      <w:r>
        <w:rPr>
          <w:rFonts w:hint="eastAsia" w:ascii="宋体" w:hAnsi="宋体" w:cs="宋体"/>
          <w:color w:val="auto"/>
          <w:sz w:val="24"/>
          <w:highlight w:val="none"/>
          <w:lang w:eastAsia="zh-CN"/>
        </w:rPr>
        <w:t>2022年无锡市梁溪区幼儿园新建工程(夹城里A、B规划幼儿园、夹城里幼儿园)玩具设备采购项目（第二次）</w:t>
      </w:r>
      <w:r>
        <w:rPr>
          <w:rFonts w:hint="eastAsia" w:ascii="宋体" w:hAnsi="宋体" w:cs="宋体"/>
          <w:color w:val="auto"/>
          <w:sz w:val="24"/>
          <w:highlight w:val="none"/>
        </w:rPr>
        <w:t>，</w:t>
      </w:r>
      <w:r>
        <w:rPr>
          <w:rFonts w:ascii="宋体" w:hAnsi="宋体" w:cs="宋体"/>
          <w:color w:val="auto"/>
          <w:sz w:val="24"/>
          <w:highlight w:val="none"/>
        </w:rPr>
        <w:t>包括</w:t>
      </w:r>
      <w:r>
        <w:rPr>
          <w:rFonts w:hint="eastAsia" w:ascii="宋体" w:hAnsi="宋体" w:cs="宋体"/>
          <w:color w:val="auto"/>
          <w:sz w:val="24"/>
          <w:highlight w:val="none"/>
          <w:lang w:eastAsia="zh-CN"/>
        </w:rPr>
        <w:t>2022年无锡市梁溪区幼儿园新建工程(夹城里A、B规划幼儿园、夹城里幼儿园)玩具设备采购项目（第二次）</w:t>
      </w:r>
      <w:r>
        <w:rPr>
          <w:rFonts w:hint="eastAsia" w:ascii="宋体" w:hAnsi="宋体" w:cs="宋体"/>
          <w:color w:val="auto"/>
          <w:sz w:val="24"/>
          <w:highlight w:val="none"/>
        </w:rPr>
        <w:t>供货及安装，供应商负责全部设备及其配套辅助设施的供货、运输、安装、调试、配合验收、技术培训、售后及质保等全套内容。</w:t>
      </w:r>
    </w:p>
    <w:p w14:paraId="408A69F8">
      <w:pPr>
        <w:keepNext w:val="0"/>
        <w:keepLines w:val="0"/>
        <w:pageBreakBefore w:val="0"/>
        <w:widowControl/>
        <w:spacing w:line="360" w:lineRule="auto"/>
        <w:ind w:firstLine="480"/>
        <w:jc w:val="both"/>
        <w:outlineLvl w:val="9"/>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.供货期：</w:t>
      </w:r>
      <w:r>
        <w:rPr>
          <w:rFonts w:hint="eastAsia" w:ascii="宋体" w:hAnsi="宋体" w:cs="宋体"/>
          <w:color w:val="auto"/>
          <w:sz w:val="24"/>
          <w:highlight w:val="none"/>
          <w:lang w:val="en-US" w:eastAsia="zh-CN"/>
        </w:rPr>
        <w:t>30日历天完成供货及安装；误期违约金：2000元/天；</w:t>
      </w:r>
    </w:p>
    <w:p w14:paraId="29B22CCD">
      <w:pPr>
        <w:keepNext w:val="0"/>
        <w:keepLines w:val="0"/>
        <w:pageBreakBefore w:val="0"/>
        <w:widowControl/>
        <w:spacing w:line="360" w:lineRule="auto"/>
        <w:ind w:firstLine="480"/>
        <w:jc w:val="both"/>
        <w:outlineLvl w:val="9"/>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.质量要求：符合现行国家、地方强制性、行业性等相关规范的合格产品；质量违约金：合同价的5%；</w:t>
      </w:r>
    </w:p>
    <w:p w14:paraId="73E6752C">
      <w:pPr>
        <w:keepNext w:val="0"/>
        <w:keepLines w:val="0"/>
        <w:pageBreakBefore w:val="0"/>
        <w:widowControl/>
        <w:spacing w:line="360" w:lineRule="auto"/>
        <w:ind w:firstLine="480"/>
        <w:jc w:val="both"/>
        <w:outlineLvl w:val="9"/>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.质保期</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年</w:t>
      </w:r>
      <w:r>
        <w:rPr>
          <w:rFonts w:ascii="宋体" w:hAnsi="宋体"/>
          <w:color w:val="auto"/>
          <w:sz w:val="24"/>
          <w:highlight w:val="none"/>
        </w:rPr>
        <w:t>（自交货验收合格之日起计）</w:t>
      </w:r>
      <w:r>
        <w:rPr>
          <w:rFonts w:hint="eastAsia" w:ascii="宋体" w:hAnsi="宋体"/>
          <w:color w:val="auto"/>
          <w:sz w:val="24"/>
          <w:highlight w:val="none"/>
        </w:rPr>
        <w:t>；</w:t>
      </w:r>
    </w:p>
    <w:p w14:paraId="540C1B6E">
      <w:pPr>
        <w:keepNext w:val="0"/>
        <w:keepLines w:val="0"/>
        <w:pageBreakBefore w:val="0"/>
        <w:numPr>
          <w:ilvl w:val="0"/>
          <w:numId w:val="0"/>
        </w:numPr>
        <w:spacing w:line="360" w:lineRule="auto"/>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5.</w:t>
      </w:r>
      <w:r>
        <w:rPr>
          <w:rFonts w:hint="eastAsia" w:ascii="宋体" w:hAnsi="宋体" w:eastAsia="宋体" w:cs="宋体"/>
          <w:color w:val="auto"/>
          <w:sz w:val="24"/>
          <w:szCs w:val="24"/>
          <w:highlight w:val="none"/>
        </w:rPr>
        <w:t>在保修期内，一旦发生质量问题，投标人保证在接到通知2小时内响应，8小时内赶到报修现场进行修理、更换或退货，24小时内修理完毕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费用由投标人负责。如投标人在接到通知后12小时内没有答复，则视为投标人承认质量问题并承担由此发生的一切费用。保修期间的一切质量问题，更换部件及</w:t>
      </w:r>
      <w:r>
        <w:rPr>
          <w:rFonts w:hint="eastAsia" w:ascii="宋体" w:hAnsi="宋体" w:eastAsia="宋体" w:cs="宋体"/>
          <w:color w:val="auto"/>
          <w:sz w:val="24"/>
          <w:szCs w:val="24"/>
          <w:highlight w:val="none"/>
          <w:lang w:val="en-US" w:eastAsia="zh-CN"/>
        </w:rPr>
        <w:t>设备设施</w:t>
      </w:r>
      <w:r>
        <w:rPr>
          <w:rFonts w:hint="eastAsia" w:ascii="宋体" w:hAnsi="宋体" w:eastAsia="宋体" w:cs="宋体"/>
          <w:color w:val="auto"/>
          <w:sz w:val="24"/>
          <w:szCs w:val="24"/>
          <w:highlight w:val="none"/>
        </w:rPr>
        <w:t>本身质量原因造成的直接经济损失应全部由投标人负责。</w:t>
      </w:r>
    </w:p>
    <w:p w14:paraId="6EA1830D">
      <w:pPr>
        <w:keepNext w:val="0"/>
        <w:keepLines w:val="0"/>
        <w:pageBreakBefore w:val="0"/>
        <w:numPr>
          <w:ilvl w:val="0"/>
          <w:numId w:val="0"/>
        </w:numPr>
        <w:spacing w:line="360" w:lineRule="auto"/>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6.</w:t>
      </w:r>
      <w:r>
        <w:rPr>
          <w:rFonts w:hint="eastAsia" w:ascii="宋体" w:hAnsi="宋体" w:cs="宋体"/>
          <w:bCs/>
          <w:color w:val="auto"/>
          <w:sz w:val="24"/>
          <w:szCs w:val="24"/>
          <w:highlight w:val="none"/>
          <w:lang w:eastAsia="zh-CN"/>
        </w:rPr>
        <w:t>2022年无锡市梁溪区幼儿园新建工程(夹城里A、B规划幼儿园、夹城里幼儿园)玩具设备采购项目（第二次）</w:t>
      </w:r>
      <w:r>
        <w:rPr>
          <w:rFonts w:hint="eastAsia" w:ascii="宋体" w:hAnsi="宋体" w:eastAsia="宋体" w:cs="宋体"/>
          <w:color w:val="auto"/>
          <w:sz w:val="24"/>
          <w:szCs w:val="24"/>
          <w:highlight w:val="none"/>
        </w:rPr>
        <w:t>在质保期内出现问题，中标单位应包退、包换、包修，费用由中标单位负责。</w:t>
      </w:r>
    </w:p>
    <w:p w14:paraId="250D632A">
      <w:pPr>
        <w:keepNext w:val="0"/>
        <w:keepLines w:val="0"/>
        <w:pageBreakBefore w:val="0"/>
        <w:numPr>
          <w:ilvl w:val="0"/>
          <w:numId w:val="0"/>
        </w:numPr>
        <w:spacing w:line="360" w:lineRule="auto"/>
        <w:ind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52D6E8BD">
      <w:pPr>
        <w:keepNext w:val="0"/>
        <w:keepLines w:val="0"/>
        <w:pageBreakBefore w:val="0"/>
        <w:numPr>
          <w:ilvl w:val="0"/>
          <w:numId w:val="0"/>
        </w:numPr>
        <w:spacing w:line="360" w:lineRule="auto"/>
        <w:ind w:firstLine="480"/>
        <w:jc w:val="both"/>
        <w:outlineLvl w:val="9"/>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本项目合同履行地点：无锡市，具体地点以合同书约定为准。用户不予物流对接，中标人负</w:t>
      </w:r>
      <w:r>
        <w:rPr>
          <w:rFonts w:hint="eastAsia" w:ascii="宋体" w:hAnsi="宋体" w:cs="宋体"/>
          <w:bCs/>
          <w:color w:val="auto"/>
          <w:sz w:val="24"/>
          <w:szCs w:val="24"/>
          <w:highlight w:val="none"/>
          <w:lang w:eastAsia="zh-CN"/>
        </w:rPr>
        <w:t>责将</w:t>
      </w:r>
      <w:r>
        <w:rPr>
          <w:rFonts w:hint="eastAsia" w:ascii="宋体" w:hAnsi="宋体" w:eastAsia="宋体" w:cs="宋体"/>
          <w:bCs/>
          <w:color w:val="auto"/>
          <w:sz w:val="24"/>
          <w:szCs w:val="24"/>
          <w:highlight w:val="none"/>
          <w:lang w:val="en-US" w:eastAsia="zh-CN"/>
        </w:rPr>
        <w:t>货物</w:t>
      </w:r>
      <w:r>
        <w:rPr>
          <w:rFonts w:hint="eastAsia" w:ascii="宋体" w:hAnsi="宋体" w:eastAsia="宋体" w:cs="宋体"/>
          <w:bCs/>
          <w:color w:val="auto"/>
          <w:sz w:val="24"/>
          <w:szCs w:val="24"/>
          <w:highlight w:val="none"/>
        </w:rPr>
        <w:t>运至指定地点，负责拆箱搬运安装，所有损失由中标人全部承担。</w:t>
      </w:r>
    </w:p>
    <w:p w14:paraId="3E9131DE">
      <w:pPr>
        <w:keepNext w:val="0"/>
        <w:keepLines w:val="0"/>
        <w:pageBreakBefore w:val="0"/>
        <w:widowControl/>
        <w:numPr>
          <w:ilvl w:val="0"/>
          <w:numId w:val="0"/>
        </w:numPr>
        <w:spacing w:line="360" w:lineRule="auto"/>
        <w:ind w:firstLine="482"/>
        <w:jc w:val="both"/>
        <w:outlineLvl w:val="9"/>
        <w:rPr>
          <w:rFonts w:hint="eastAsia" w:ascii="宋体" w:hAnsi="宋体"/>
          <w:b/>
          <w:color w:val="auto"/>
          <w:sz w:val="24"/>
          <w:highlight w:val="none"/>
        </w:rPr>
      </w:pPr>
      <w:r>
        <w:rPr>
          <w:rFonts w:hint="eastAsia" w:ascii="宋体" w:hAnsi="宋体"/>
          <w:b/>
          <w:color w:val="auto"/>
          <w:sz w:val="24"/>
          <w:highlight w:val="none"/>
          <w:lang w:val="en-US" w:eastAsia="zh-CN" w:bidi="ar-SA"/>
        </w:rPr>
        <w:t>二、</w:t>
      </w:r>
      <w:r>
        <w:rPr>
          <w:rFonts w:hint="eastAsia" w:ascii="宋体" w:hAnsi="宋体"/>
          <w:b/>
          <w:color w:val="auto"/>
          <w:sz w:val="24"/>
          <w:highlight w:val="none"/>
        </w:rPr>
        <w:t>采购清单及参数</w:t>
      </w:r>
    </w:p>
    <w:p w14:paraId="1A4398F5">
      <w:pPr>
        <w:keepNext w:val="0"/>
        <w:keepLines w:val="0"/>
        <w:pageBreakBefore w:val="0"/>
        <w:numPr>
          <w:ilvl w:val="0"/>
          <w:numId w:val="0"/>
        </w:numPr>
        <w:spacing w:line="360" w:lineRule="auto"/>
        <w:ind w:firstLine="480"/>
        <w:jc w:val="both"/>
        <w:outlineLvl w:val="9"/>
        <w:rPr>
          <w:rFonts w:hint="eastAsia"/>
          <w:color w:val="auto"/>
          <w:highlight w:val="none"/>
        </w:rPr>
      </w:pP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rPr>
        <w:t>清单中图片款式仅</w:t>
      </w:r>
      <w:r>
        <w:rPr>
          <w:rFonts w:hint="eastAsia" w:ascii="宋体" w:hAnsi="宋体" w:cs="宋体"/>
          <w:color w:val="auto"/>
          <w:sz w:val="24"/>
          <w:szCs w:val="24"/>
          <w:highlight w:val="none"/>
          <w:lang w:val="en-US" w:eastAsia="zh-CN"/>
        </w:rPr>
        <w:t>作</w:t>
      </w:r>
      <w:r>
        <w:rPr>
          <w:rFonts w:hint="eastAsia" w:ascii="宋体" w:hAnsi="宋体" w:eastAsia="宋体" w:cs="宋体"/>
          <w:color w:val="auto"/>
          <w:sz w:val="24"/>
          <w:szCs w:val="24"/>
          <w:highlight w:val="none"/>
        </w:rPr>
        <w:t>参考，</w:t>
      </w:r>
      <w:r>
        <w:rPr>
          <w:rFonts w:hint="eastAsia" w:ascii="宋体" w:hAnsi="宋体" w:eastAsia="宋体" w:cs="Times New Roman"/>
          <w:bCs/>
          <w:color w:val="auto"/>
          <w:sz w:val="24"/>
          <w:szCs w:val="24"/>
          <w:highlight w:val="none"/>
        </w:rPr>
        <w:t>投标单位应按照清单中的规格、材质和工艺来生产，如</w:t>
      </w:r>
      <w:r>
        <w:rPr>
          <w:rFonts w:hint="eastAsia" w:ascii="宋体" w:hAnsi="宋体" w:cs="Times New Roman"/>
          <w:bCs/>
          <w:color w:val="auto"/>
          <w:sz w:val="24"/>
          <w:szCs w:val="24"/>
          <w:highlight w:val="none"/>
          <w:lang w:eastAsia="zh-CN"/>
        </w:rPr>
        <w:t>有疑义</w:t>
      </w:r>
      <w:r>
        <w:rPr>
          <w:rFonts w:hint="eastAsia" w:ascii="宋体" w:hAnsi="宋体" w:eastAsia="宋体" w:cs="Times New Roman"/>
          <w:bCs/>
          <w:color w:val="auto"/>
          <w:sz w:val="24"/>
          <w:szCs w:val="24"/>
          <w:highlight w:val="none"/>
        </w:rPr>
        <w:t>，供货时以采购方要求为准，投标单价不变更。如投标单位提供的</w:t>
      </w:r>
      <w:r>
        <w:rPr>
          <w:rFonts w:hint="eastAsia" w:ascii="宋体" w:hAnsi="宋体" w:eastAsia="宋体" w:cs="Times New Roman"/>
          <w:bCs/>
          <w:color w:val="auto"/>
          <w:sz w:val="24"/>
          <w:szCs w:val="24"/>
          <w:highlight w:val="none"/>
          <w:lang w:val="en-US" w:eastAsia="zh-CN"/>
        </w:rPr>
        <w:t>设备设施</w:t>
      </w:r>
      <w:r>
        <w:rPr>
          <w:rFonts w:hint="eastAsia" w:ascii="宋体" w:hAnsi="宋体" w:eastAsia="宋体" w:cs="Times New Roman"/>
          <w:bCs/>
          <w:color w:val="auto"/>
          <w:sz w:val="24"/>
          <w:szCs w:val="24"/>
          <w:highlight w:val="none"/>
        </w:rPr>
        <w:t>与清单中的规格、材质和工艺不一致，采购方有权退货，造成的一切后果由投标单位负责。货到后由采购</w:t>
      </w:r>
      <w:r>
        <w:rPr>
          <w:rFonts w:hint="eastAsia" w:ascii="宋体" w:hAnsi="宋体" w:cs="Times New Roman"/>
          <w:bCs/>
          <w:color w:val="auto"/>
          <w:sz w:val="24"/>
          <w:szCs w:val="24"/>
          <w:highlight w:val="none"/>
          <w:lang w:eastAsia="zh-CN"/>
        </w:rPr>
        <w:t>单位</w:t>
      </w:r>
      <w:r>
        <w:rPr>
          <w:rFonts w:hint="eastAsia" w:ascii="宋体" w:hAnsi="宋体" w:eastAsia="宋体" w:cs="Times New Roman"/>
          <w:bCs/>
          <w:color w:val="auto"/>
          <w:sz w:val="24"/>
          <w:szCs w:val="24"/>
          <w:highlight w:val="none"/>
        </w:rPr>
        <w:t>确认货品的材质与质量。</w:t>
      </w:r>
    </w:p>
    <w:p w14:paraId="5706B36B">
      <w:pPr>
        <w:keepNext w:val="0"/>
        <w:keepLines w:val="0"/>
        <w:pageBreakBefore w:val="0"/>
        <w:numPr>
          <w:ilvl w:val="0"/>
          <w:numId w:val="0"/>
        </w:numPr>
        <w:spacing w:line="360" w:lineRule="auto"/>
        <w:ind w:firstLine="480"/>
        <w:jc w:val="both"/>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rPr>
        <w:t>采购人有权在供货阶段对同批次产品随机抽样送检（含常规检测、必要时抽样检测），检测依据本招标文件载明的国家标准；检测不合格的，采购人有权拒收、解除合同并追究违约责任；检测合格的，抽样产生的合理损耗由中标人承担。</w:t>
      </w:r>
    </w:p>
    <w:p w14:paraId="383787EE">
      <w:pPr>
        <w:pStyle w:val="14"/>
        <w:ind w:firstLine="420" w:firstLineChars="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3.采购项目清单：详见清单附件。</w:t>
      </w:r>
    </w:p>
    <w:p w14:paraId="054ECDB2">
      <w:pPr>
        <w:keepNext w:val="0"/>
        <w:keepLines w:val="0"/>
        <w:pageBreakBefore w:val="0"/>
        <w:numPr>
          <w:ilvl w:val="0"/>
          <w:numId w:val="0"/>
        </w:numPr>
        <w:spacing w:line="360" w:lineRule="auto"/>
        <w:ind w:firstLine="482"/>
        <w:jc w:val="both"/>
        <w:outlineLvl w:val="9"/>
        <w:rPr>
          <w:rFonts w:hint="default" w:ascii="宋体" w:hAnsi="宋体" w:eastAsia="宋体" w:cs="宋体"/>
          <w:bCs/>
          <w:color w:val="auto"/>
          <w:sz w:val="24"/>
          <w:szCs w:val="24"/>
          <w:highlight w:val="none"/>
          <w:lang w:val="en-US"/>
        </w:rPr>
      </w:pPr>
      <w:r>
        <w:rPr>
          <w:rFonts w:hint="eastAsia" w:ascii="宋体" w:hAnsi="宋体"/>
          <w:b/>
          <w:color w:val="auto"/>
          <w:sz w:val="24"/>
          <w:highlight w:val="none"/>
          <w:lang w:val="en-US" w:eastAsia="zh-CN" w:bidi="ar-SA"/>
        </w:rPr>
        <w:t>三、其他要求</w:t>
      </w:r>
    </w:p>
    <w:p w14:paraId="42F09E5D">
      <w:pPr>
        <w:keepNext w:val="0"/>
        <w:keepLines w:val="0"/>
        <w:pageBreakBefore w:val="0"/>
        <w:widowControl w:val="0"/>
        <w:tabs>
          <w:tab w:val="left" w:pos="525"/>
          <w:tab w:val="left" w:pos="945"/>
        </w:tabs>
        <w:spacing w:line="360" w:lineRule="auto"/>
        <w:ind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投标总报价包括满足本项目要求的所有产品及其配件、包装、运杂、安装调试及售后服务等从项目中标起到项目正式交付以及质保期内所发生的一切费用。</w:t>
      </w:r>
    </w:p>
    <w:p w14:paraId="324B206C">
      <w:pPr>
        <w:pStyle w:val="214"/>
        <w:keepNext w:val="0"/>
        <w:keepLines w:val="0"/>
        <w:pageBreakBefore w:val="0"/>
        <w:widowControl w:val="0"/>
        <w:spacing w:line="360" w:lineRule="auto"/>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通过中国海关报关验放进入中国境内且产自关境外的产品不在本项目的报价范围。</w:t>
      </w:r>
    </w:p>
    <w:p w14:paraId="52ED6144">
      <w:pPr>
        <w:keepNext w:val="0"/>
        <w:keepLines w:val="0"/>
        <w:pageBreakBefore w:val="0"/>
        <w:widowControl w:val="0"/>
        <w:tabs>
          <w:tab w:val="left" w:pos="525"/>
          <w:tab w:val="left" w:pos="945"/>
        </w:tabs>
        <w:spacing w:line="360" w:lineRule="auto"/>
        <w:ind w:firstLine="482"/>
        <w:jc w:val="both"/>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本项目中有信息安全产品的，必须选择经国家认证的信息安全产品，并提供由中国信息安全认证中心（中国网络安全审查技术与认证中心）颁发的有效认证证书复印件。见附件《第一批信息安全产品强制性认证目录》</w:t>
      </w:r>
    </w:p>
    <w:p w14:paraId="7FBFA4E5">
      <w:pPr>
        <w:keepNext w:val="0"/>
        <w:keepLines w:val="0"/>
        <w:pageBreakBefore w:val="0"/>
        <w:widowControl w:val="0"/>
        <w:tabs>
          <w:tab w:val="left" w:pos="525"/>
          <w:tab w:val="left" w:pos="945"/>
        </w:tabs>
        <w:spacing w:line="360" w:lineRule="auto"/>
        <w:ind w:firstLine="482"/>
        <w:jc w:val="both"/>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7A0FCF92">
      <w:pPr>
        <w:keepNext w:val="0"/>
        <w:keepLines w:val="0"/>
        <w:pageBreakBefore w:val="0"/>
        <w:widowControl w:val="0"/>
        <w:tabs>
          <w:tab w:val="left" w:pos="525"/>
          <w:tab w:val="left" w:pos="945"/>
        </w:tabs>
        <w:spacing w:line="360" w:lineRule="auto"/>
        <w:ind w:firstLine="480"/>
        <w:jc w:val="both"/>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5.根据现行有效强制性国家标准要求，</w:t>
      </w:r>
      <w:r>
        <w:rPr>
          <w:rFonts w:hint="eastAsia" w:ascii="宋体" w:hAnsi="宋体" w:eastAsia="宋体" w:cs="宋体"/>
          <w:bCs/>
          <w:color w:val="auto"/>
          <w:sz w:val="24"/>
          <w:szCs w:val="24"/>
          <w:highlight w:val="none"/>
          <w:lang w:eastAsia="zh-CN"/>
        </w:rPr>
        <w:t>请认真阅读《市场监管总局关于发布强制性产品认证目录描述与界定表的</w:t>
      </w:r>
      <w:r>
        <w:rPr>
          <w:rFonts w:hint="eastAsia" w:ascii="宋体" w:hAnsi="宋体" w:eastAsia="宋体" w:cs="宋体"/>
          <w:bCs/>
          <w:color w:val="auto"/>
          <w:sz w:val="24"/>
          <w:szCs w:val="24"/>
          <w:highlight w:val="none"/>
          <w:lang w:val="en-US" w:eastAsia="zh-CN"/>
        </w:rPr>
        <w:t>公告》，本项目产品属于《强制性产品认证目录》的，供货前须提供产品3C认证证书。</w:t>
      </w:r>
    </w:p>
    <w:p w14:paraId="09DF622C">
      <w:pPr>
        <w:keepNext w:val="0"/>
        <w:keepLines w:val="0"/>
        <w:pageBreakBefore w:val="0"/>
        <w:widowControl w:val="0"/>
        <w:tabs>
          <w:tab w:val="left" w:pos="525"/>
          <w:tab w:val="left" w:pos="945"/>
        </w:tabs>
        <w:spacing w:line="360" w:lineRule="auto"/>
        <w:ind w:firstLine="480"/>
        <w:jc w:val="both"/>
        <w:outlineLvl w:val="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eastAsia="zh-CN"/>
        </w:rPr>
        <w:t>投标人</w:t>
      </w:r>
      <w:r>
        <w:rPr>
          <w:rFonts w:hint="eastAsia" w:ascii="宋体" w:hAnsi="宋体" w:eastAsia="宋体" w:cs="宋体"/>
          <w:bCs/>
          <w:color w:val="auto"/>
          <w:sz w:val="24"/>
          <w:szCs w:val="24"/>
          <w:highlight w:val="none"/>
        </w:rPr>
        <w:t>必须在满足招标文件要求的基础上进行投标，对采购需求的响应情况应在《明细报价及采购需求响应表》中详细说明。</w:t>
      </w:r>
    </w:p>
    <w:p w14:paraId="1EA1033B">
      <w:pPr>
        <w:numPr>
          <w:ilvl w:val="0"/>
          <w:numId w:val="0"/>
        </w:numPr>
        <w:tabs>
          <w:tab w:val="left" w:pos="945"/>
          <w:tab w:val="left" w:pos="2100"/>
        </w:tabs>
        <w:spacing w:line="360" w:lineRule="auto"/>
        <w:ind w:firstLine="482"/>
        <w:rPr>
          <w:rFonts w:hint="eastAsia" w:hAnsi="宋体"/>
          <w:b/>
          <w:bCs w:val="0"/>
          <w:color w:val="auto"/>
          <w:sz w:val="24"/>
          <w:szCs w:val="24"/>
          <w:highlight w:val="none"/>
        </w:rPr>
      </w:pPr>
      <w:r>
        <w:rPr>
          <w:rFonts w:hint="eastAsia" w:ascii="宋体" w:hAnsi="宋体" w:cs="宋体"/>
          <w:b/>
          <w:bCs w:val="0"/>
          <w:color w:val="auto"/>
          <w:sz w:val="24"/>
          <w:szCs w:val="24"/>
          <w:highlight w:val="none"/>
          <w:lang w:val="en-US" w:eastAsia="zh-CN"/>
        </w:rPr>
        <w:t>7</w:t>
      </w:r>
      <w:r>
        <w:rPr>
          <w:rFonts w:hint="eastAsia" w:ascii="宋体" w:hAnsi="宋体" w:eastAsia="宋体" w:cs="宋体"/>
          <w:b/>
          <w:bCs w:val="0"/>
          <w:color w:val="auto"/>
          <w:sz w:val="24"/>
          <w:szCs w:val="24"/>
          <w:highlight w:val="none"/>
          <w:lang w:val="en-US" w:eastAsia="zh-CN"/>
        </w:rPr>
        <w:t>.付款方式：</w:t>
      </w:r>
      <w:r>
        <w:rPr>
          <w:rFonts w:hint="eastAsia" w:ascii="宋体" w:hAnsi="宋体" w:cs="宋体"/>
          <w:b/>
          <w:bCs w:val="0"/>
          <w:color w:val="auto"/>
          <w:sz w:val="24"/>
          <w:szCs w:val="24"/>
          <w:highlight w:val="none"/>
          <w:u w:val="single"/>
        </w:rPr>
        <w:t>本项目结算方式采用固定单价。合同签订生效后</w:t>
      </w:r>
      <w:r>
        <w:rPr>
          <w:rFonts w:hint="eastAsia" w:ascii="宋体" w:hAnsi="宋体" w:cs="宋体"/>
          <w:b/>
          <w:bCs w:val="0"/>
          <w:color w:val="auto"/>
          <w:sz w:val="24"/>
          <w:szCs w:val="24"/>
          <w:highlight w:val="none"/>
          <w:u w:val="single"/>
          <w:lang w:eastAsia="zh-CN"/>
        </w:rPr>
        <w:t>，</w:t>
      </w:r>
      <w:r>
        <w:rPr>
          <w:rFonts w:hint="eastAsia" w:ascii="宋体" w:hAnsi="宋体" w:cs="宋体"/>
          <w:b/>
          <w:bCs w:val="0"/>
          <w:color w:val="auto"/>
          <w:sz w:val="24"/>
          <w:szCs w:val="24"/>
          <w:highlight w:val="none"/>
          <w:u w:val="single"/>
        </w:rPr>
        <w:t>需方支付签约合同价的</w:t>
      </w:r>
      <w:r>
        <w:rPr>
          <w:rFonts w:hint="eastAsia" w:ascii="宋体" w:hAnsi="宋体" w:cs="宋体"/>
          <w:b/>
          <w:bCs w:val="0"/>
          <w:color w:val="auto"/>
          <w:sz w:val="24"/>
          <w:szCs w:val="24"/>
          <w:highlight w:val="none"/>
          <w:u w:val="single"/>
          <w:lang w:val="en-US" w:eastAsia="zh-CN"/>
        </w:rPr>
        <w:t>30</w:t>
      </w:r>
      <w:r>
        <w:rPr>
          <w:rFonts w:hint="eastAsia" w:ascii="宋体" w:hAnsi="宋体" w:cs="宋体"/>
          <w:b/>
          <w:bCs w:val="0"/>
          <w:color w:val="auto"/>
          <w:sz w:val="24"/>
          <w:szCs w:val="24"/>
          <w:highlight w:val="none"/>
          <w:u w:val="single"/>
        </w:rPr>
        <w:t>%</w:t>
      </w:r>
      <w:r>
        <w:rPr>
          <w:rFonts w:hint="eastAsia" w:ascii="宋体" w:hAnsi="宋体" w:cs="宋体"/>
          <w:b/>
          <w:bCs w:val="0"/>
          <w:color w:val="auto"/>
          <w:sz w:val="24"/>
          <w:szCs w:val="24"/>
          <w:highlight w:val="none"/>
          <w:u w:val="single"/>
          <w:lang w:val="en-US" w:eastAsia="zh-CN"/>
        </w:rPr>
        <w:t>为预付款</w:t>
      </w:r>
      <w:r>
        <w:rPr>
          <w:rFonts w:hint="eastAsia" w:ascii="宋体" w:hAnsi="宋体" w:cs="宋体"/>
          <w:b/>
          <w:bCs w:val="0"/>
          <w:color w:val="auto"/>
          <w:sz w:val="24"/>
          <w:szCs w:val="24"/>
          <w:highlight w:val="none"/>
          <w:u w:val="single"/>
        </w:rPr>
        <w:t>，验收后付至签约合同</w:t>
      </w:r>
      <w:r>
        <w:rPr>
          <w:rFonts w:hint="eastAsia" w:ascii="宋体" w:hAnsi="宋体" w:cs="宋体"/>
          <w:b/>
          <w:bCs w:val="0"/>
          <w:color w:val="auto"/>
          <w:sz w:val="24"/>
          <w:szCs w:val="24"/>
          <w:highlight w:val="none"/>
          <w:u w:val="single"/>
          <w:lang w:val="en-US" w:eastAsia="zh-CN"/>
        </w:rPr>
        <w:t>总</w:t>
      </w:r>
      <w:r>
        <w:rPr>
          <w:rFonts w:hint="eastAsia" w:ascii="宋体" w:hAnsi="宋体" w:cs="宋体"/>
          <w:b/>
          <w:bCs w:val="0"/>
          <w:color w:val="auto"/>
          <w:sz w:val="24"/>
          <w:szCs w:val="24"/>
          <w:highlight w:val="none"/>
          <w:u w:val="single"/>
        </w:rPr>
        <w:t>价的60%，</w:t>
      </w:r>
      <w:r>
        <w:rPr>
          <w:rFonts w:hint="eastAsia" w:ascii="宋体" w:hAnsi="宋体" w:cs="Courier New"/>
          <w:b/>
          <w:bCs w:val="0"/>
          <w:color w:val="auto"/>
          <w:sz w:val="24"/>
          <w:szCs w:val="24"/>
          <w:highlight w:val="none"/>
          <w:u w:val="single"/>
        </w:rPr>
        <w:t>审计完成</w:t>
      </w:r>
      <w:r>
        <w:rPr>
          <w:rFonts w:hint="eastAsia" w:ascii="宋体" w:hAnsi="宋体" w:cs="Courier New"/>
          <w:b/>
          <w:bCs w:val="0"/>
          <w:color w:val="auto"/>
          <w:sz w:val="24"/>
          <w:szCs w:val="24"/>
          <w:highlight w:val="none"/>
          <w:u w:val="single"/>
          <w:lang w:eastAsia="zh-CN"/>
        </w:rPr>
        <w:t>后付至按合同</w:t>
      </w:r>
      <w:r>
        <w:rPr>
          <w:rFonts w:hint="eastAsia" w:ascii="宋体" w:hAnsi="宋体" w:cs="Courier New"/>
          <w:b/>
          <w:bCs w:val="0"/>
          <w:color w:val="auto"/>
          <w:sz w:val="24"/>
          <w:szCs w:val="24"/>
          <w:highlight w:val="none"/>
          <w:u w:val="single"/>
          <w:lang w:val="en-US" w:eastAsia="zh-CN"/>
        </w:rPr>
        <w:t>单</w:t>
      </w:r>
      <w:r>
        <w:rPr>
          <w:rFonts w:hint="eastAsia" w:ascii="宋体" w:hAnsi="宋体" w:cs="Courier New"/>
          <w:b/>
          <w:bCs w:val="0"/>
          <w:color w:val="auto"/>
          <w:sz w:val="24"/>
          <w:szCs w:val="24"/>
          <w:highlight w:val="none"/>
          <w:u w:val="single"/>
          <w:lang w:eastAsia="zh-CN"/>
        </w:rPr>
        <w:t>价及实际供货量结算金额的</w:t>
      </w:r>
      <w:r>
        <w:rPr>
          <w:rFonts w:hint="eastAsia" w:ascii="宋体" w:hAnsi="宋体" w:cs="Courier New"/>
          <w:b/>
          <w:bCs w:val="0"/>
          <w:color w:val="auto"/>
          <w:sz w:val="24"/>
          <w:szCs w:val="24"/>
          <w:highlight w:val="none"/>
          <w:u w:val="single"/>
        </w:rPr>
        <w:t>100%。</w:t>
      </w:r>
      <w:r>
        <w:rPr>
          <w:rFonts w:hint="eastAsia" w:ascii="宋体" w:hAnsi="宋体" w:cs="宋体"/>
          <w:b/>
          <w:bCs w:val="0"/>
          <w:color w:val="auto"/>
          <w:sz w:val="24"/>
          <w:szCs w:val="24"/>
          <w:highlight w:val="none"/>
          <w:u w:val="single"/>
        </w:rPr>
        <w:t>注：上述款项均不计息。供方应于每次付款前向需方提供对应金额符合需方财务要求的增值税发票，否则需方有权相应顺延付款而无需承担逾期付款责任。</w:t>
      </w:r>
      <w:r>
        <w:rPr>
          <w:rFonts w:hint="eastAsia" w:hAnsi="宋体"/>
          <w:b/>
          <w:bCs w:val="0"/>
          <w:color w:val="auto"/>
          <w:sz w:val="24"/>
          <w:szCs w:val="24"/>
          <w:highlight w:val="none"/>
        </w:rPr>
        <w:t xml:space="preserve"> </w:t>
      </w:r>
    </w:p>
    <w:p w14:paraId="44BA81BF">
      <w:pPr>
        <w:keepNext w:val="0"/>
        <w:keepLines w:val="0"/>
        <w:pageBreakBefore w:val="0"/>
        <w:widowControl w:val="0"/>
        <w:tabs>
          <w:tab w:val="left" w:pos="525"/>
          <w:tab w:val="left" w:pos="945"/>
        </w:tabs>
        <w:spacing w:line="360" w:lineRule="auto"/>
        <w:ind w:firstLine="480"/>
        <w:jc w:val="both"/>
        <w:outlineLvl w:val="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设备交货时提交制造厂的合格证明。</w:t>
      </w:r>
    </w:p>
    <w:p w14:paraId="4DE799E4">
      <w:pPr>
        <w:keepNext w:val="0"/>
        <w:keepLines w:val="0"/>
        <w:pageBreakBefore w:val="0"/>
        <w:widowControl w:val="0"/>
        <w:tabs>
          <w:tab w:val="left" w:pos="525"/>
          <w:tab w:val="left" w:pos="945"/>
        </w:tabs>
        <w:spacing w:line="360" w:lineRule="auto"/>
        <w:ind w:firstLine="480"/>
        <w:jc w:val="both"/>
        <w:outlineLvl w:val="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凡在投标文件中体现“满足”的性能指标，必须确实满足。采购人有权要求</w:t>
      </w:r>
      <w:r>
        <w:rPr>
          <w:rFonts w:hint="eastAsia" w:ascii="宋体" w:hAnsi="宋体" w:cs="宋体"/>
          <w:bCs/>
          <w:color w:val="auto"/>
          <w:sz w:val="24"/>
          <w:szCs w:val="24"/>
          <w:highlight w:val="none"/>
          <w:lang w:eastAsia="zh-CN"/>
        </w:rPr>
        <w:t>投标人</w:t>
      </w:r>
      <w:r>
        <w:rPr>
          <w:rFonts w:hint="eastAsia" w:ascii="宋体" w:hAnsi="宋体" w:eastAsia="宋体" w:cs="宋体"/>
          <w:bCs/>
          <w:color w:val="auto"/>
          <w:sz w:val="24"/>
          <w:szCs w:val="24"/>
          <w:highlight w:val="none"/>
        </w:rPr>
        <w:t>中标后，安装实施过</w:t>
      </w:r>
      <w:r>
        <w:rPr>
          <w:rFonts w:hint="eastAsia" w:ascii="宋体" w:hAnsi="宋体" w:cs="宋体"/>
          <w:bCs/>
          <w:color w:val="auto"/>
          <w:sz w:val="24"/>
          <w:szCs w:val="24"/>
          <w:highlight w:val="none"/>
          <w:lang w:eastAsia="zh-CN"/>
        </w:rPr>
        <w:t>程中</w:t>
      </w:r>
      <w:r>
        <w:rPr>
          <w:rFonts w:hint="eastAsia" w:ascii="宋体" w:hAnsi="宋体" w:eastAsia="宋体" w:cs="宋体"/>
          <w:bCs/>
          <w:color w:val="auto"/>
          <w:sz w:val="24"/>
          <w:szCs w:val="24"/>
          <w:highlight w:val="none"/>
        </w:rPr>
        <w:t>严格按照技术要求和施工方案执行，货物最终与招标文件不符，业主有权要求中标单位整改，如整改无效则立刻终止合同并由中标方承担全部责任。采购人保留在</w:t>
      </w:r>
      <w:r>
        <w:rPr>
          <w:rFonts w:hint="eastAsia" w:ascii="宋体" w:hAnsi="宋体" w:cs="宋体"/>
          <w:bCs/>
          <w:color w:val="auto"/>
          <w:sz w:val="24"/>
          <w:szCs w:val="24"/>
          <w:highlight w:val="none"/>
          <w:lang w:eastAsia="zh-CN"/>
        </w:rPr>
        <w:t>投标人</w:t>
      </w:r>
      <w:r>
        <w:rPr>
          <w:rFonts w:hint="eastAsia" w:ascii="宋体" w:hAnsi="宋体" w:eastAsia="宋体" w:cs="宋体"/>
          <w:bCs/>
          <w:color w:val="auto"/>
          <w:sz w:val="24"/>
          <w:szCs w:val="24"/>
          <w:highlight w:val="none"/>
        </w:rPr>
        <w:t>中标后，委托第三方对中标设备进行测试、检验</w:t>
      </w:r>
      <w:r>
        <w:rPr>
          <w:rFonts w:hint="eastAsia" w:ascii="宋体" w:hAnsi="宋体" w:eastAsia="宋体" w:cs="宋体"/>
          <w:bCs/>
          <w:color w:val="auto"/>
          <w:sz w:val="24"/>
          <w:szCs w:val="24"/>
          <w:highlight w:val="none"/>
          <w:lang w:eastAsia="zh-CN"/>
        </w:rPr>
        <w:t>，以及</w:t>
      </w:r>
      <w:r>
        <w:rPr>
          <w:rFonts w:hint="eastAsia" w:ascii="宋体" w:hAnsi="宋体" w:eastAsia="宋体" w:cs="宋体"/>
          <w:bCs/>
          <w:color w:val="auto"/>
          <w:sz w:val="24"/>
          <w:szCs w:val="24"/>
          <w:highlight w:val="none"/>
        </w:rPr>
        <w:t>对项目实施后验收的权利，在验收或使用过程中发现不满足招标文件中要求的性能指标，经第三方验证确实，采购人有权要求中标人无条件退货，并依据合同进行相关处罚。</w:t>
      </w:r>
    </w:p>
    <w:p w14:paraId="3B84899A">
      <w:pPr>
        <w:keepNext w:val="0"/>
        <w:keepLines w:val="0"/>
        <w:pageBreakBefore w:val="0"/>
        <w:widowControl w:val="0"/>
        <w:tabs>
          <w:tab w:val="left" w:pos="525"/>
          <w:tab w:val="left" w:pos="945"/>
        </w:tabs>
        <w:spacing w:line="360" w:lineRule="auto"/>
        <w:ind w:firstLine="480"/>
        <w:jc w:val="both"/>
        <w:outlineLvl w:val="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为保证供货渠道的合法性，</w:t>
      </w:r>
      <w:r>
        <w:rPr>
          <w:rFonts w:hint="eastAsia" w:ascii="宋体" w:hAnsi="宋体" w:cs="宋体"/>
          <w:bCs/>
          <w:color w:val="auto"/>
          <w:sz w:val="24"/>
          <w:szCs w:val="24"/>
          <w:highlight w:val="none"/>
          <w:lang w:eastAsia="zh-CN"/>
        </w:rPr>
        <w:t>中标人须保证所供产品为全新原厂正品，提供产品出厂合格证明</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投标人</w:t>
      </w:r>
      <w:r>
        <w:rPr>
          <w:rFonts w:hint="eastAsia" w:ascii="宋体" w:hAnsi="宋体" w:eastAsia="宋体" w:cs="宋体"/>
          <w:bCs/>
          <w:color w:val="auto"/>
          <w:sz w:val="24"/>
          <w:szCs w:val="24"/>
          <w:highlight w:val="none"/>
        </w:rPr>
        <w:t>必须承诺对投标产品的质量和售后服务负责。</w:t>
      </w:r>
    </w:p>
    <w:p w14:paraId="7B710513">
      <w:pPr>
        <w:keepNext w:val="0"/>
        <w:keepLines w:val="0"/>
        <w:pageBreakBefore w:val="0"/>
        <w:widowControl w:val="0"/>
        <w:tabs>
          <w:tab w:val="left" w:pos="525"/>
          <w:tab w:val="left" w:pos="945"/>
        </w:tabs>
        <w:spacing w:line="360" w:lineRule="auto"/>
        <w:ind w:firstLine="480"/>
        <w:jc w:val="both"/>
        <w:outlineLvl w:val="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11</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中标人需在交货时提供设备的质量保证书，以确保对产品的质量保障。</w:t>
      </w:r>
    </w:p>
    <w:p w14:paraId="162A27E6">
      <w:pPr>
        <w:keepNext w:val="0"/>
        <w:keepLines w:val="0"/>
        <w:pageBreakBefore w:val="0"/>
        <w:widowControl w:val="0"/>
        <w:numPr>
          <w:ilvl w:val="1"/>
          <w:numId w:val="0"/>
        </w:numPr>
        <w:tabs>
          <w:tab w:val="left" w:pos="525"/>
          <w:tab w:val="left" w:pos="630"/>
          <w:tab w:val="left" w:pos="735"/>
          <w:tab w:val="left" w:pos="945"/>
        </w:tabs>
        <w:spacing w:line="360" w:lineRule="auto"/>
        <w:ind w:firstLine="480"/>
        <w:jc w:val="both"/>
        <w:outlineLvl w:val="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12</w:t>
      </w:r>
      <w:r>
        <w:rPr>
          <w:rFonts w:hint="eastAsia" w:ascii="宋体" w:hAnsi="宋体" w:eastAsia="宋体" w:cs="宋体"/>
          <w:bCs/>
          <w:color w:val="auto"/>
          <w:sz w:val="24"/>
          <w:szCs w:val="24"/>
          <w:highlight w:val="none"/>
          <w:lang w:val="en-US" w:eastAsia="zh-CN" w:bidi="ar-SA"/>
        </w:rPr>
        <w:t>.</w:t>
      </w:r>
      <w:r>
        <w:rPr>
          <w:rFonts w:hint="eastAsia" w:ascii="宋体" w:hAnsi="宋体" w:cs="宋体"/>
          <w:bCs/>
          <w:color w:val="auto"/>
          <w:sz w:val="24"/>
          <w:szCs w:val="24"/>
          <w:highlight w:val="none"/>
          <w:lang w:eastAsia="zh-CN"/>
        </w:rPr>
        <w:t>中标人</w:t>
      </w:r>
      <w:r>
        <w:rPr>
          <w:rFonts w:hint="eastAsia" w:ascii="宋体" w:hAnsi="宋体" w:eastAsia="宋体" w:cs="宋体"/>
          <w:bCs/>
          <w:color w:val="auto"/>
          <w:sz w:val="24"/>
          <w:szCs w:val="24"/>
          <w:highlight w:val="none"/>
        </w:rPr>
        <w:t>为残疾人福利性单位的，其《残疾人福利性单位声明函》将随中标公告同时发布，接受社会监督。投标人提供的《残疾人福利性单位声明函》与事实不符的，依照《</w:t>
      </w:r>
      <w:r>
        <w:rPr>
          <w:rFonts w:hint="eastAsia" w:ascii="宋体" w:hAnsi="宋体" w:cs="宋体"/>
          <w:bCs/>
          <w:color w:val="auto"/>
          <w:sz w:val="24"/>
          <w:szCs w:val="24"/>
          <w:highlight w:val="none"/>
          <w:lang w:eastAsia="zh-CN"/>
        </w:rPr>
        <w:t>中华人民共和国政府采购法</w:t>
      </w:r>
      <w:r>
        <w:rPr>
          <w:rFonts w:hint="eastAsia" w:ascii="宋体" w:hAnsi="宋体" w:eastAsia="宋体" w:cs="宋体"/>
          <w:bCs/>
          <w:color w:val="auto"/>
          <w:sz w:val="24"/>
          <w:szCs w:val="24"/>
          <w:highlight w:val="none"/>
        </w:rPr>
        <w:t>》第七十七条第一款的规定追究法律责任。</w:t>
      </w:r>
    </w:p>
    <w:p w14:paraId="00A2BB73">
      <w:pPr>
        <w:keepNext w:val="0"/>
        <w:keepLines w:val="0"/>
        <w:pageBreakBefore w:val="0"/>
        <w:widowControl w:val="0"/>
        <w:numPr>
          <w:ilvl w:val="1"/>
          <w:numId w:val="0"/>
        </w:numPr>
        <w:tabs>
          <w:tab w:val="left" w:pos="525"/>
          <w:tab w:val="left" w:pos="630"/>
          <w:tab w:val="left" w:pos="735"/>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13</w:t>
      </w:r>
      <w:r>
        <w:rPr>
          <w:rFonts w:hint="eastAsia" w:ascii="宋体" w:hAnsi="宋体" w:eastAsia="宋体" w:cs="宋体"/>
          <w:bCs/>
          <w:color w:val="auto"/>
          <w:sz w:val="24"/>
          <w:szCs w:val="24"/>
          <w:highlight w:val="none"/>
          <w:lang w:val="en-US" w:eastAsia="zh-CN" w:bidi="ar-SA"/>
        </w:rPr>
        <w:t>.</w:t>
      </w:r>
      <w:r>
        <w:rPr>
          <w:rFonts w:hint="eastAsia" w:ascii="宋体" w:hAnsi="宋体" w:eastAsia="宋体" w:cs="宋体"/>
          <w:bCs/>
          <w:color w:val="auto"/>
          <w:sz w:val="24"/>
          <w:szCs w:val="24"/>
          <w:highlight w:val="none"/>
        </w:rPr>
        <w:t>依据《政府采购促进中小企业发展管理办法》规定享受扶持政策获得政府采购合同的，小微企业不得将合同分包给大中型企业，中型企业不得将合同分包给大型企业。</w:t>
      </w:r>
    </w:p>
    <w:p w14:paraId="39E4987F">
      <w:pPr>
        <w:numPr>
          <w:ilvl w:val="1"/>
          <w:numId w:val="6"/>
        </w:numPr>
        <w:tabs>
          <w:tab w:val="left" w:pos="525"/>
          <w:tab w:val="left" w:pos="630"/>
          <w:tab w:val="left" w:pos="735"/>
          <w:tab w:val="left" w:pos="945"/>
        </w:tabs>
        <w:spacing w:line="360" w:lineRule="auto"/>
        <w:ind w:left="-60" w:leftChars="0" w:firstLine="480" w:firstLineChars="0"/>
        <w:rPr>
          <w:rFonts w:ascii="宋体" w:hAnsi="宋体"/>
          <w:bCs/>
          <w:color w:val="auto"/>
          <w:sz w:val="24"/>
          <w:highlight w:val="none"/>
        </w:rPr>
      </w:pPr>
      <w:r>
        <w:rPr>
          <w:rFonts w:hint="eastAsia" w:ascii="宋体" w:hAnsi="宋体" w:cs="宋体"/>
          <w:bCs/>
          <w:color w:val="auto"/>
          <w:sz w:val="24"/>
          <w:szCs w:val="24"/>
          <w:highlight w:val="none"/>
          <w:lang w:val="en-US" w:eastAsia="zh-CN" w:bidi="ar-SA"/>
        </w:rPr>
        <w:t>14</w:t>
      </w:r>
      <w:r>
        <w:rPr>
          <w:rFonts w:hint="eastAsia" w:ascii="宋体" w:hAnsi="宋体" w:eastAsia="宋体" w:cs="宋体"/>
          <w:bCs/>
          <w:color w:val="auto"/>
          <w:sz w:val="24"/>
          <w:szCs w:val="24"/>
          <w:highlight w:val="none"/>
          <w:lang w:val="en-US" w:eastAsia="zh-CN" w:bidi="ar-SA"/>
        </w:rPr>
        <w:t>.</w:t>
      </w:r>
      <w:r>
        <w:rPr>
          <w:rFonts w:hint="eastAsia" w:ascii="宋体" w:hAnsi="宋体" w:eastAsia="宋体" w:cs="宋体"/>
          <w:bCs/>
          <w:color w:val="auto"/>
          <w:sz w:val="24"/>
          <w:szCs w:val="24"/>
          <w:highlight w:val="none"/>
        </w:rPr>
        <w:t>开标后，投标人须自行准备设备（包括但不限于笔记本电脑、无线网络）登录“</w:t>
      </w:r>
      <w:r>
        <w:rPr>
          <w:rFonts w:hint="eastAsia" w:ascii="宋体" w:hAnsi="宋体" w:eastAsia="宋体" w:cs="宋体"/>
          <w:bCs/>
          <w:color w:val="auto"/>
          <w:sz w:val="24"/>
          <w:szCs w:val="24"/>
          <w:highlight w:val="none"/>
          <w:lang w:eastAsia="zh-CN"/>
        </w:rPr>
        <w:t>江苏省政府采购（苏采云）平台</w:t>
      </w:r>
      <w:r>
        <w:rPr>
          <w:rFonts w:hint="eastAsia" w:ascii="宋体" w:hAnsi="宋体" w:eastAsia="宋体" w:cs="宋体"/>
          <w:bCs/>
          <w:color w:val="auto"/>
          <w:sz w:val="24"/>
          <w:szCs w:val="24"/>
          <w:highlight w:val="none"/>
        </w:rPr>
        <w:t>系统”，按招标文件规定时间解密后，在评标过程中保持在线，等待评标委员会的询标和评标结果，中途不得离开。如未按要求应答，由此所产生的损失及风险由投标人自行承担。</w:t>
      </w:r>
    </w:p>
    <w:p w14:paraId="44387A5A">
      <w:pPr>
        <w:numPr>
          <w:ilvl w:val="0"/>
          <w:numId w:val="0"/>
        </w:numPr>
        <w:tabs>
          <w:tab w:val="left" w:pos="525"/>
          <w:tab w:val="left" w:pos="630"/>
          <w:tab w:val="left" w:pos="735"/>
          <w:tab w:val="left" w:pos="945"/>
        </w:tabs>
        <w:spacing w:line="360" w:lineRule="auto"/>
        <w:rPr>
          <w:rFonts w:ascii="宋体"/>
          <w:bCs/>
          <w:color w:val="auto"/>
          <w:sz w:val="24"/>
          <w:szCs w:val="24"/>
          <w:highlight w:val="none"/>
        </w:rPr>
      </w:pPr>
    </w:p>
    <w:p w14:paraId="6EBEF359">
      <w:pPr>
        <w:tabs>
          <w:tab w:val="left" w:pos="525"/>
          <w:tab w:val="left" w:pos="630"/>
          <w:tab w:val="left" w:pos="735"/>
          <w:tab w:val="left" w:pos="945"/>
        </w:tabs>
        <w:spacing w:line="360" w:lineRule="auto"/>
        <w:ind w:left="525"/>
        <w:rPr>
          <w:rFonts w:ascii="宋体"/>
          <w:bCs/>
          <w:color w:val="auto"/>
          <w:sz w:val="24"/>
          <w:szCs w:val="24"/>
          <w:highlight w:val="none"/>
        </w:rPr>
      </w:pPr>
    </w:p>
    <w:p w14:paraId="5CF80BF4">
      <w:pPr>
        <w:tabs>
          <w:tab w:val="left" w:pos="525"/>
          <w:tab w:val="left" w:pos="630"/>
          <w:tab w:val="left" w:pos="735"/>
          <w:tab w:val="left" w:pos="945"/>
        </w:tabs>
        <w:spacing w:line="360" w:lineRule="auto"/>
        <w:ind w:firstLine="480"/>
        <w:rPr>
          <w:rFonts w:hint="eastAsia"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第三部分  政府采购政策（包括但不限于下列具体政策要求）</w:t>
      </w:r>
    </w:p>
    <w:p w14:paraId="071BD060">
      <w:pPr>
        <w:numPr>
          <w:ilvl w:val="1"/>
          <w:numId w:val="7"/>
        </w:numPr>
        <w:tabs>
          <w:tab w:val="left" w:pos="525"/>
          <w:tab w:val="left" w:pos="945"/>
        </w:tabs>
        <w:spacing w:line="360" w:lineRule="auto"/>
        <w:ind w:left="0" w:firstLine="525"/>
        <w:rPr>
          <w:rFonts w:hint="eastAsia" w:ascii="宋体"/>
          <w:bCs/>
          <w:color w:val="auto"/>
          <w:sz w:val="24"/>
          <w:szCs w:val="24"/>
          <w:highlight w:val="none"/>
        </w:rPr>
      </w:pPr>
      <w:r>
        <w:rPr>
          <w:rFonts w:hint="eastAsia" w:ascii="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CDF1059">
      <w:pPr>
        <w:numPr>
          <w:ilvl w:val="1"/>
          <w:numId w:val="7"/>
        </w:numPr>
        <w:tabs>
          <w:tab w:val="left" w:pos="525"/>
          <w:tab w:val="left" w:pos="945"/>
        </w:tabs>
        <w:spacing w:line="360" w:lineRule="auto"/>
        <w:ind w:left="0" w:firstLine="525"/>
        <w:rPr>
          <w:rFonts w:hint="eastAsia" w:ascii="宋体"/>
          <w:bCs/>
          <w:color w:val="auto"/>
          <w:sz w:val="24"/>
          <w:szCs w:val="24"/>
          <w:highlight w:val="none"/>
        </w:rPr>
      </w:pPr>
      <w:r>
        <w:rPr>
          <w:rFonts w:hint="eastAsia" w:ascii="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26E34F9D">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4404AB29">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认证机构详见市场监管总局发布的《参与实施政府采购节能产品认证机构名录》和《参与实施政府采购环境标志产品认证机构名录》。</w:t>
      </w:r>
    </w:p>
    <w:p w14:paraId="24DF954B">
      <w:pPr>
        <w:numPr>
          <w:ilvl w:val="1"/>
          <w:numId w:val="7"/>
        </w:numPr>
        <w:tabs>
          <w:tab w:val="left" w:pos="525"/>
          <w:tab w:val="left" w:pos="945"/>
        </w:tabs>
        <w:spacing w:line="360" w:lineRule="auto"/>
        <w:ind w:left="0" w:firstLine="525"/>
        <w:rPr>
          <w:rFonts w:hint="eastAsia" w:ascii="宋体"/>
          <w:bCs/>
          <w:color w:val="auto"/>
          <w:sz w:val="24"/>
          <w:szCs w:val="24"/>
          <w:highlight w:val="none"/>
        </w:rPr>
      </w:pPr>
      <w:r>
        <w:rPr>
          <w:rFonts w:hint="eastAsia"/>
          <w:color w:val="auto"/>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31C1E2F5">
      <w:pPr>
        <w:numPr>
          <w:ilvl w:val="1"/>
          <w:numId w:val="7"/>
        </w:numPr>
        <w:tabs>
          <w:tab w:val="left" w:pos="525"/>
          <w:tab w:val="left" w:pos="945"/>
        </w:tabs>
        <w:spacing w:line="360" w:lineRule="auto"/>
        <w:ind w:left="0" w:firstLine="525"/>
        <w:rPr>
          <w:rFonts w:hint="eastAsia" w:ascii="宋体" w:hAnsi="宋体" w:cs="宋体"/>
          <w:color w:val="auto"/>
          <w:sz w:val="24"/>
          <w:szCs w:val="24"/>
          <w:highlight w:val="none"/>
        </w:rPr>
      </w:pPr>
      <w:r>
        <w:rPr>
          <w:rFonts w:hint="eastAsia" w:ascii="宋体"/>
          <w:bCs/>
          <w:color w:val="auto"/>
          <w:sz w:val="24"/>
          <w:szCs w:val="24"/>
          <w:highlight w:val="none"/>
        </w:rPr>
        <w:t>有关中小企业政策，如</w:t>
      </w:r>
      <w:r>
        <w:rPr>
          <w:rFonts w:hint="eastAsia" w:ascii="宋体" w:hAnsi="宋体"/>
          <w:color w:val="auto"/>
          <w:sz w:val="24"/>
          <w:szCs w:val="24"/>
          <w:highlight w:val="none"/>
        </w:rPr>
        <w:t>落实政府采购政策需满足的资格要求以及落实政府采购政策的价格调整的相关内容可详见本文件其他章节。</w:t>
      </w:r>
    </w:p>
    <w:p w14:paraId="5DE5CB55">
      <w:pPr>
        <w:numPr>
          <w:ilvl w:val="1"/>
          <w:numId w:val="7"/>
        </w:numPr>
        <w:tabs>
          <w:tab w:val="left" w:pos="525"/>
          <w:tab w:val="left" w:pos="945"/>
        </w:tabs>
        <w:spacing w:line="360" w:lineRule="auto"/>
        <w:ind w:left="0" w:firstLine="525"/>
        <w:rPr>
          <w:rFonts w:hint="eastAsia" w:ascii="宋体" w:hAnsi="宋体" w:cs="宋体"/>
          <w:color w:val="auto"/>
          <w:sz w:val="24"/>
          <w:szCs w:val="24"/>
          <w:highlight w:val="none"/>
        </w:rPr>
      </w:pPr>
      <w:r>
        <w:rPr>
          <w:rFonts w:hint="eastAsia" w:ascii="宋体"/>
          <w:bCs/>
          <w:color w:val="auto"/>
          <w:sz w:val="24"/>
          <w:szCs w:val="24"/>
          <w:highlight w:val="none"/>
        </w:rPr>
        <w:t>中标、成交供应商可采用合同融资形式，中标人可凭政府采购合同办理融资贷款，详见政府采购网“政采贷”专栏。</w:t>
      </w:r>
    </w:p>
    <w:p w14:paraId="299DE272">
      <w:pPr>
        <w:numPr>
          <w:ilvl w:val="1"/>
          <w:numId w:val="7"/>
        </w:numPr>
        <w:tabs>
          <w:tab w:val="left" w:pos="525"/>
          <w:tab w:val="left" w:pos="945"/>
        </w:tabs>
        <w:spacing w:line="360" w:lineRule="auto"/>
        <w:ind w:left="0" w:firstLine="525"/>
        <w:rPr>
          <w:rFonts w:hint="eastAsia" w:ascii="宋体" w:hAnsi="宋体" w:cs="宋体"/>
          <w:color w:val="auto"/>
          <w:sz w:val="24"/>
          <w:szCs w:val="24"/>
          <w:highlight w:val="none"/>
        </w:rPr>
      </w:pPr>
      <w:r>
        <w:rPr>
          <w:rFonts w:hint="eastAsia" w:ascii="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235D2161">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中标、成交供应商可以采用电子履约保函形式缴纳履约保证金，具体操作可登录江苏政府采购网（http://www.ccgp-jiangsu.gov.cn/）的保险保函模块进行办理。</w:t>
      </w:r>
    </w:p>
    <w:p w14:paraId="1C026BCA">
      <w:pPr>
        <w:numPr>
          <w:ilvl w:val="1"/>
          <w:numId w:val="7"/>
        </w:numPr>
        <w:tabs>
          <w:tab w:val="left" w:pos="525"/>
          <w:tab w:val="left" w:pos="945"/>
        </w:tabs>
        <w:spacing w:line="360" w:lineRule="auto"/>
        <w:ind w:left="0" w:firstLine="480"/>
        <w:rPr>
          <w:rFonts w:hint="eastAsia" w:ascii="宋体"/>
          <w:bCs/>
          <w:color w:val="auto"/>
          <w:sz w:val="24"/>
          <w:szCs w:val="24"/>
          <w:highlight w:val="none"/>
        </w:rPr>
      </w:pPr>
      <w:r>
        <w:rPr>
          <w:rFonts w:hint="eastAsia" w:ascii="宋体" w:hAnsi="宋体" w:cs="宋体"/>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履约验收管理时，可对所提供的七种软硬件进行验收，必要时可以委托依法取得检测、认证资质的机构进行检测、认证。</w:t>
      </w:r>
    </w:p>
    <w:p w14:paraId="7C3ABC88">
      <w:pPr>
        <w:numPr>
          <w:ilvl w:val="1"/>
          <w:numId w:val="7"/>
        </w:numPr>
        <w:tabs>
          <w:tab w:val="left" w:pos="525"/>
          <w:tab w:val="left" w:pos="945"/>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F5B181A">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71C3B62F">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采购人原则上应当自收到发票后10个工作日内将资金支付到合同约定的供应商账户。</w:t>
      </w:r>
    </w:p>
    <w:p w14:paraId="1973B2D2">
      <w:pPr>
        <w:numPr>
          <w:ilvl w:val="1"/>
          <w:numId w:val="7"/>
        </w:numPr>
        <w:tabs>
          <w:tab w:val="left" w:pos="525"/>
          <w:tab w:val="left" w:pos="945"/>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43BDB715">
      <w:pPr>
        <w:numPr>
          <w:ilvl w:val="1"/>
          <w:numId w:val="7"/>
        </w:numPr>
        <w:tabs>
          <w:tab w:val="left" w:pos="525"/>
          <w:tab w:val="left" w:pos="945"/>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根据</w:t>
      </w:r>
      <w:bookmarkStart w:id="192" w:name="OLE_LINK1"/>
      <w:bookmarkStart w:id="193" w:name="OLE_LINK2"/>
      <w:r>
        <w:rPr>
          <w:rFonts w:hint="eastAsia" w:ascii="宋体"/>
          <w:bCs/>
          <w:color w:val="auto"/>
          <w:sz w:val="24"/>
          <w:szCs w:val="24"/>
          <w:highlight w:val="none"/>
        </w:rPr>
        <w:t>《保障中小企业款项支付条例》（中华人民共和国国务院令第802号）</w:t>
      </w:r>
      <w:bookmarkEnd w:id="192"/>
      <w:bookmarkEnd w:id="193"/>
      <w:r>
        <w:rPr>
          <w:rFonts w:hint="eastAsia" w:ascii="宋体"/>
          <w:bCs/>
          <w:color w:val="auto"/>
          <w:sz w:val="24"/>
          <w:szCs w:val="24"/>
          <w:highlight w:val="none"/>
        </w:rPr>
        <w:t>，机关、事业单位和大型企业不得要求中小企业接受不合理的付款期限、方式、条件和违约责任等交易条件，不得拖欠中小企业的货物、工程、服务款项。</w:t>
      </w:r>
    </w:p>
    <w:p w14:paraId="3377C071">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机关、事业单位从中小企业采购货物、工程、服务，应当自货物、工程、服务交付之日起30日内支付款项；合同另有约定的，从其约定，但付款期限最长不得超过60日。</w:t>
      </w:r>
    </w:p>
    <w:p w14:paraId="226BFA95">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中小企业应当依法经营，诚实守信，按照合同约定提供合格的货物、工程和服务。</w:t>
      </w:r>
    </w:p>
    <w:p w14:paraId="1A882230">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机关、事业单位和大型企业采购货物、工程、服务支付中小企业款项，应当遵守《保障中小企业款项支付条例》（中华人民共和国国务院令第802号）。</w:t>
      </w:r>
    </w:p>
    <w:p w14:paraId="5E996B04">
      <w:pPr>
        <w:numPr>
          <w:ilvl w:val="1"/>
          <w:numId w:val="7"/>
        </w:numPr>
        <w:tabs>
          <w:tab w:val="left" w:pos="525"/>
          <w:tab w:val="left" w:pos="945"/>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根据《关于推动解决政府采购异常低价问题的通知》（财库〔2026〕2号）要求，</w:t>
      </w:r>
      <w:r>
        <w:rPr>
          <w:rFonts w:hint="eastAsia" w:ascii="宋体"/>
          <w:bCs/>
          <w:color w:val="auto"/>
          <w:sz w:val="24"/>
          <w:szCs w:val="24"/>
          <w:highlight w:val="none"/>
          <w:lang w:val="e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195ED43D">
      <w:pPr>
        <w:numPr>
          <w:ilvl w:val="1"/>
          <w:numId w:val="7"/>
        </w:numPr>
        <w:tabs>
          <w:tab w:val="left" w:pos="525"/>
          <w:tab w:val="left" w:pos="945"/>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0FB40205">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p>
    <w:p w14:paraId="7D7BEA12">
      <w:pPr>
        <w:tabs>
          <w:tab w:val="left" w:pos="1440"/>
        </w:tabs>
        <w:spacing w:line="500" w:lineRule="exact"/>
        <w:jc w:val="center"/>
        <w:outlineLvl w:val="0"/>
        <w:rPr>
          <w:rFonts w:hint="eastAsia" w:ascii="黑体" w:hAnsi="黑体" w:eastAsia="黑体"/>
          <w:color w:val="auto"/>
          <w:sz w:val="36"/>
          <w:szCs w:val="36"/>
          <w:highlight w:val="none"/>
        </w:rPr>
      </w:pPr>
      <w:r>
        <w:rPr>
          <w:rFonts w:ascii="宋体"/>
          <w:bCs/>
          <w:color w:val="auto"/>
          <w:sz w:val="24"/>
          <w:szCs w:val="24"/>
          <w:highlight w:val="none"/>
        </w:rPr>
        <w:br w:type="page" w:clear="all"/>
      </w:r>
      <w:bookmarkStart w:id="194" w:name="_Toc120614281"/>
      <w:r>
        <w:rPr>
          <w:rFonts w:hint="eastAsia" w:ascii="黑体" w:hAnsi="黑体" w:eastAsia="黑体"/>
          <w:color w:val="auto"/>
          <w:sz w:val="36"/>
          <w:szCs w:val="36"/>
          <w:highlight w:val="none"/>
        </w:rPr>
        <w:t>第五章  评标方法与评标标准</w:t>
      </w:r>
    </w:p>
    <w:p w14:paraId="69B2D1CD">
      <w:pPr>
        <w:pStyle w:val="280"/>
        <w:spacing w:before="0" w:after="0" w:line="500" w:lineRule="exact"/>
        <w:ind w:firstLine="602"/>
        <w:rPr>
          <w:rFonts w:hint="eastAsia" w:cs="Arial"/>
          <w:b/>
          <w:color w:val="auto"/>
          <w:sz w:val="30"/>
          <w:szCs w:val="30"/>
          <w:highlight w:val="none"/>
        </w:rPr>
      </w:pPr>
      <w:r>
        <w:rPr>
          <w:rFonts w:hint="eastAsia" w:cs="Arial"/>
          <w:b/>
          <w:color w:val="auto"/>
          <w:sz w:val="30"/>
          <w:szCs w:val="30"/>
          <w:highlight w:val="none"/>
        </w:rPr>
        <w:t>第一部分  评标方法</w:t>
      </w:r>
    </w:p>
    <w:p w14:paraId="45DE9A02">
      <w:pPr>
        <w:pStyle w:val="280"/>
        <w:spacing w:before="0" w:after="0" w:line="500" w:lineRule="exact"/>
        <w:rPr>
          <w:rFonts w:hint="eastAsia" w:cs="Arial"/>
          <w:color w:val="auto"/>
          <w:highlight w:val="none"/>
        </w:rPr>
      </w:pPr>
      <w:r>
        <w:rPr>
          <w:rFonts w:hint="eastAsia" w:cs="Arial"/>
          <w:color w:val="auto"/>
          <w:highlight w:val="none"/>
        </w:rPr>
        <w:t>投标人通过初审的，方可进入比较与评价程序。</w:t>
      </w:r>
    </w:p>
    <w:p w14:paraId="735141D3">
      <w:pPr>
        <w:pStyle w:val="280"/>
        <w:spacing w:before="0" w:after="0" w:line="500" w:lineRule="exact"/>
        <w:rPr>
          <w:rFonts w:hint="eastAsia" w:cs="Arial"/>
          <w:color w:val="auto"/>
          <w:highlight w:val="none"/>
        </w:rPr>
      </w:pPr>
      <w:r>
        <w:rPr>
          <w:rFonts w:hint="eastAsia" w:cs="Arial"/>
          <w:color w:val="auto"/>
          <w:highlight w:val="none"/>
        </w:rPr>
        <w:t>比较与评价采用综合评分法。</w:t>
      </w:r>
    </w:p>
    <w:p w14:paraId="29DC3965">
      <w:pPr>
        <w:pStyle w:val="280"/>
        <w:spacing w:before="0" w:after="0" w:line="500" w:lineRule="exact"/>
        <w:rPr>
          <w:rFonts w:hint="eastAsia" w:ascii="宋体" w:hAnsi="宋体"/>
          <w:bCs/>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6F576951">
      <w:pPr>
        <w:pStyle w:val="280"/>
        <w:spacing w:before="0" w:after="0" w:line="500" w:lineRule="exact"/>
        <w:rPr>
          <w:rFonts w:hint="eastAsia" w:ascii="宋体" w:hAnsi="宋体"/>
          <w:bCs/>
          <w:color w:val="auto"/>
          <w:highlight w:val="none"/>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11B2B1F8">
      <w:pPr>
        <w:pStyle w:val="280"/>
        <w:spacing w:before="0" w:after="0" w:line="500" w:lineRule="exact"/>
        <w:rPr>
          <w:rFonts w:hint="eastAsia" w:ascii="宋体" w:hAnsi="宋体" w:cs="Arial"/>
          <w:color w:val="auto"/>
          <w:highlight w:val="none"/>
        </w:rPr>
      </w:pPr>
    </w:p>
    <w:p w14:paraId="719B4D9B">
      <w:pPr>
        <w:pStyle w:val="280"/>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第二部分  评标标准</w:t>
      </w:r>
    </w:p>
    <w:p w14:paraId="2AD54742">
      <w:pPr>
        <w:pStyle w:val="280"/>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0907BF2E">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1.小微型企业价格扣除：本项目或采购包“落实政府采购政策需满足的资格要求”中的“中小企业政策”如为专门面向中小企业的，本项目或采购包不再享受小微型企业价格扣除政策。</w:t>
      </w:r>
    </w:p>
    <w:p w14:paraId="68633570">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7910CA03">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1.2监狱企业视同小型、微型企业，对其产品价格给予10%的扣除，用扣除后的价格参与评审。参加投标的监狱企业，应当按照《关于政府采购支持监狱企业发展有关问题的通知》（财库〔</w:t>
      </w:r>
      <w:r>
        <w:rPr>
          <w:rFonts w:ascii="宋体" w:hAnsi="宋体"/>
          <w:bCs/>
          <w:color w:val="auto"/>
          <w:sz w:val="24"/>
          <w:szCs w:val="24"/>
          <w:highlight w:val="none"/>
        </w:rPr>
        <w:t>201</w:t>
      </w:r>
      <w:r>
        <w:rPr>
          <w:rFonts w:hint="eastAsia" w:ascii="宋体" w:hAnsi="宋体"/>
          <w:bCs/>
          <w:color w:val="auto"/>
          <w:sz w:val="24"/>
          <w:szCs w:val="24"/>
          <w:highlight w:val="none"/>
        </w:rPr>
        <w:t>4〕68号）的规定提供由省级以上监狱管理局、戒毒管理局（含新疆生产建设兵团）出具的属于监狱企业的证明文件复印件。</w:t>
      </w:r>
    </w:p>
    <w:p w14:paraId="5ECF55E9">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53B87CB">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1.4残疾人福利单位、监狱企业属于小型、微型企业的，不重复享受政策。</w:t>
      </w:r>
    </w:p>
    <w:p w14:paraId="23592054">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D709E04">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54D20880">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60B9FB10">
      <w:pPr>
        <w:spacing w:line="500" w:lineRule="exact"/>
        <w:ind w:firstLine="482" w:firstLineChars="200"/>
        <w:jc w:val="left"/>
        <w:rPr>
          <w:rFonts w:hint="eastAsia" w:ascii="宋体" w:hAnsi="宋体"/>
          <w:b/>
          <w:bCs/>
          <w:color w:val="auto"/>
          <w:sz w:val="24"/>
          <w:szCs w:val="24"/>
          <w:highlight w:val="none"/>
        </w:rPr>
      </w:pPr>
      <w:r>
        <w:rPr>
          <w:rFonts w:hint="eastAsia" w:ascii="宋体" w:hAnsi="宋体"/>
          <w:b/>
          <w:bCs/>
          <w:color w:val="auto"/>
          <w:sz w:val="24"/>
          <w:szCs w:val="24"/>
          <w:highlight w:val="none"/>
        </w:rPr>
        <w:t>2.对本国产品的支持政策：根据</w:t>
      </w:r>
      <w:r>
        <w:rPr>
          <w:rFonts w:hint="eastAsia" w:ascii="宋体"/>
          <w:b/>
          <w:bCs/>
          <w:color w:val="auto"/>
          <w:sz w:val="24"/>
          <w:szCs w:val="24"/>
          <w:highlight w:val="none"/>
        </w:rPr>
        <w:t>《国务院办公厅关于在政府采购中实施本国产品标准及相关政策的通知》（国办发〔2025〕34号）要求，</w:t>
      </w:r>
      <w:r>
        <w:rPr>
          <w:rFonts w:hint="eastAsia" w:ascii="宋体" w:hAnsi="宋体"/>
          <w:b/>
          <w:bCs/>
          <w:color w:val="auto"/>
          <w:sz w:val="24"/>
          <w:szCs w:val="24"/>
          <w:highlight w:val="none"/>
        </w:rPr>
        <w:t>本项目对采购本国产品给与政策支持。关于本国产品标准和本国产品标准的适用范围详见《国务院办公厅关于在政府采购中实施本国产品标准及相关政策的通知》（国办发〔2025〕34号）。</w:t>
      </w:r>
    </w:p>
    <w:p w14:paraId="502BD9E7">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2.1本国产品价格扣除政策</w:t>
      </w:r>
    </w:p>
    <w:p w14:paraId="426E035B">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7C450DC3">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3565DEAF">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对于仅有本国产品参与竞争的政府采购项目或采购包，本国产品不享受价格扣除评审优惠。</w:t>
      </w:r>
    </w:p>
    <w:p w14:paraId="00EB1BED">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2.2注意事项</w:t>
      </w:r>
    </w:p>
    <w:p w14:paraId="4C8A9B79">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1EE665F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40F7A23D">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3A7F8C1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其中，“符合本国产品标准的产品成本之和”是指本项目或采购包中符合本国产品标准的</w:t>
      </w:r>
      <w:r>
        <w:rPr>
          <w:rFonts w:hint="eastAsia" w:ascii="宋体" w:hAnsi="宋体"/>
          <w:b/>
          <w:bCs/>
          <w:color w:val="auto"/>
          <w:sz w:val="24"/>
          <w:szCs w:val="24"/>
          <w:highlight w:val="none"/>
        </w:rPr>
        <w:t>货物成本之和</w:t>
      </w:r>
      <w:r>
        <w:rPr>
          <w:rFonts w:hint="eastAsia" w:ascii="宋体" w:hAnsi="宋体"/>
          <w:bCs/>
          <w:color w:val="auto"/>
          <w:sz w:val="24"/>
          <w:szCs w:val="24"/>
          <w:highlight w:val="none"/>
        </w:rPr>
        <w:t>；“全部产品成本之和”是指货物或服务项目（或者采购包）中包含的</w:t>
      </w:r>
      <w:r>
        <w:rPr>
          <w:rFonts w:hint="eastAsia" w:ascii="宋体" w:hAnsi="宋体"/>
          <w:b/>
          <w:bCs/>
          <w:color w:val="auto"/>
          <w:sz w:val="24"/>
          <w:szCs w:val="24"/>
          <w:highlight w:val="none"/>
        </w:rPr>
        <w:t>全部货物、服务产品的成本之和</w:t>
      </w:r>
      <w:r>
        <w:rPr>
          <w:rFonts w:hint="eastAsia" w:ascii="宋体" w:hAnsi="宋体"/>
          <w:bCs/>
          <w:color w:val="auto"/>
          <w:sz w:val="24"/>
          <w:szCs w:val="24"/>
          <w:highlight w:val="none"/>
        </w:rPr>
        <w:t>。</w:t>
      </w:r>
    </w:p>
    <w:p w14:paraId="752DD96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6D553FC3">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即，当小微型企业价格扣除政策和本国产品价格扣除政策同时享受时，按以下计算方式进行计算：</w:t>
      </w:r>
    </w:p>
    <w:p w14:paraId="2AE346EA">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供应商参与评审的报价=供应商投标总报价×[1-（小微型企业价格扣除+本国产品价格扣除）]</w:t>
      </w:r>
    </w:p>
    <w:p w14:paraId="541E91F5">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例如，供应商总报价1000000元，经认定可以享受小微型企业价格扣除政策以及本国产品价格扣除政策的，则该供应商参与评审的报价为：</w:t>
      </w:r>
    </w:p>
    <w:p w14:paraId="5D7999CD">
      <w:pPr>
        <w:spacing w:line="500" w:lineRule="exact"/>
        <w:ind w:firstLine="480"/>
        <w:jc w:val="left"/>
        <w:rPr>
          <w:rFonts w:ascii="宋体" w:hAnsi="宋体"/>
          <w:b/>
          <w:bCs/>
          <w:color w:val="auto"/>
          <w:sz w:val="24"/>
          <w:szCs w:val="24"/>
          <w:highlight w:val="none"/>
        </w:rPr>
      </w:pPr>
      <w:r>
        <w:rPr>
          <w:rFonts w:hint="eastAsia" w:ascii="宋体" w:hAnsi="宋体"/>
          <w:bCs/>
          <w:color w:val="auto"/>
          <w:sz w:val="24"/>
          <w:szCs w:val="24"/>
          <w:highlight w:val="none"/>
        </w:rPr>
        <w:t>1000000×[1-（10%+20%）]=700000元</w:t>
      </w:r>
    </w:p>
    <w:p w14:paraId="41BE25A8">
      <w:pPr>
        <w:pStyle w:val="280"/>
        <w:spacing w:before="0" w:after="0" w:line="500" w:lineRule="exact"/>
        <w:ind w:firstLine="360"/>
        <w:rPr>
          <w:rFonts w:hint="eastAsia" w:ascii="宋体" w:hAnsi="宋体"/>
          <w:color w:val="auto"/>
          <w:highlight w:val="none"/>
          <w:shd w:val="clear" w:color="FFFFFF" w:fill="D9D9D9"/>
        </w:rPr>
      </w:pPr>
      <w:r>
        <w:rPr>
          <w:rFonts w:hint="eastAsia" w:ascii="宋体" w:hAnsi="宋体"/>
          <w:b/>
          <w:color w:val="auto"/>
          <w:sz w:val="28"/>
          <w:szCs w:val="28"/>
          <w:highlight w:val="none"/>
        </w:rPr>
        <w:t>二、评分标准</w:t>
      </w:r>
    </w:p>
    <w:p w14:paraId="754292B2">
      <w:pPr>
        <w:numPr>
          <w:ilvl w:val="4"/>
          <w:numId w:val="0"/>
        </w:numPr>
        <w:tabs>
          <w:tab w:val="left" w:pos="525"/>
          <w:tab w:val="left" w:pos="945"/>
          <w:tab w:val="left" w:pos="1155"/>
          <w:tab w:val="left" w:pos="3823"/>
        </w:tabs>
        <w:spacing w:line="500" w:lineRule="exact"/>
        <w:ind w:left="0" w:firstLine="482"/>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1、价格部分：50分</w:t>
      </w:r>
    </w:p>
    <w:p w14:paraId="163B721D">
      <w:pPr>
        <w:numPr>
          <w:ilvl w:val="4"/>
          <w:numId w:val="0"/>
        </w:numPr>
        <w:tabs>
          <w:tab w:val="left" w:pos="525"/>
          <w:tab w:val="left" w:pos="945"/>
          <w:tab w:val="left" w:pos="1155"/>
          <w:tab w:val="left" w:pos="3823"/>
        </w:tabs>
        <w:spacing w:line="500" w:lineRule="exact"/>
        <w:ind w:left="0" w:firstLine="482"/>
        <w:rPr>
          <w:rFonts w:hint="default"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2、商务部分：11分</w:t>
      </w:r>
    </w:p>
    <w:p w14:paraId="78FF70F1">
      <w:pPr>
        <w:numPr>
          <w:ilvl w:val="4"/>
          <w:numId w:val="0"/>
        </w:numPr>
        <w:tabs>
          <w:tab w:val="left" w:pos="525"/>
          <w:tab w:val="left" w:pos="945"/>
          <w:tab w:val="left" w:pos="1155"/>
          <w:tab w:val="left" w:pos="3823"/>
        </w:tabs>
        <w:spacing w:line="500" w:lineRule="exact"/>
        <w:ind w:left="0" w:firstLine="482"/>
        <w:rPr>
          <w:rFonts w:hint="default"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3、技术部分：39分</w:t>
      </w:r>
    </w:p>
    <w:p w14:paraId="3107ADFE">
      <w:pPr>
        <w:numPr>
          <w:ilvl w:val="4"/>
          <w:numId w:val="0"/>
        </w:numPr>
        <w:tabs>
          <w:tab w:val="left" w:pos="525"/>
          <w:tab w:val="left" w:pos="945"/>
          <w:tab w:val="left" w:pos="1155"/>
          <w:tab w:val="left" w:pos="3823"/>
        </w:tabs>
        <w:spacing w:line="500" w:lineRule="exact"/>
        <w:ind w:left="0" w:firstLine="482"/>
        <w:rPr>
          <w:rFonts w:ascii="宋体" w:hAnsi="宋体"/>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1</w:t>
      </w:r>
      <w:r>
        <w:rPr>
          <w:rFonts w:hint="eastAsia" w:ascii="宋体" w:hAnsi="宋体" w:cs="Times New Roman"/>
          <w:b/>
          <w:bCs/>
          <w:color w:val="auto"/>
          <w:sz w:val="24"/>
          <w:szCs w:val="24"/>
          <w:highlight w:val="none"/>
          <w:lang w:val="en-US" w:eastAsia="zh-CN" w:bidi="ar-SA"/>
        </w:rPr>
        <w:t>、</w:t>
      </w:r>
      <w:r>
        <w:rPr>
          <w:rFonts w:hint="eastAsia" w:ascii="宋体" w:hAnsi="宋体" w:cs="宋体"/>
          <w:b/>
          <w:bCs/>
          <w:color w:val="000000" w:themeColor="text1"/>
          <w:sz w:val="24"/>
          <w:szCs w:val="24"/>
          <w:highlight w:val="none"/>
          <w:lang w:bidi="ar"/>
          <w14:textFill>
            <w14:solidFill>
              <w14:schemeClr w14:val="tx1"/>
            </w14:solidFill>
          </w14:textFill>
        </w:rPr>
        <w:t>价格</w:t>
      </w:r>
      <w:r>
        <w:rPr>
          <w:rFonts w:hint="eastAsia" w:ascii="宋体" w:hAnsi="宋体" w:cs="宋体"/>
          <w:b/>
          <w:bCs/>
          <w:color w:val="000000" w:themeColor="text1"/>
          <w:sz w:val="24"/>
          <w:szCs w:val="24"/>
          <w:highlight w:val="none"/>
          <w:lang w:val="en-US" w:eastAsia="zh-CN" w:bidi="ar"/>
          <w14:textFill>
            <w14:solidFill>
              <w14:schemeClr w14:val="tx1"/>
            </w14:solidFill>
          </w14:textFill>
        </w:rPr>
        <w:t>部分</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5</w:t>
      </w:r>
      <w:r>
        <w:rPr>
          <w:rFonts w:hint="eastAsia" w:ascii="宋体" w:hAnsi="宋体"/>
          <w:b/>
          <w:bCs/>
          <w:color w:val="auto"/>
          <w:sz w:val="24"/>
          <w:szCs w:val="24"/>
          <w:highlight w:val="none"/>
        </w:rPr>
        <w:t>0分）：</w:t>
      </w:r>
    </w:p>
    <w:p w14:paraId="39446922">
      <w:pPr>
        <w:tabs>
          <w:tab w:val="left" w:pos="945"/>
          <w:tab w:val="left" w:pos="1155"/>
        </w:tabs>
        <w:spacing w:line="500" w:lineRule="exact"/>
        <w:ind w:firstLine="480"/>
        <w:rPr>
          <w:rFonts w:ascii="宋体"/>
          <w:bCs/>
          <w:color w:val="auto"/>
          <w:sz w:val="24"/>
          <w:szCs w:val="24"/>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72A02E94">
      <w:pPr>
        <w:tabs>
          <w:tab w:val="left" w:pos="945"/>
          <w:tab w:val="left" w:pos="1155"/>
        </w:tabs>
        <w:spacing w:line="500" w:lineRule="exact"/>
        <w:ind w:firstLine="480"/>
        <w:rPr>
          <w:rFonts w:ascii="宋体"/>
          <w:bCs/>
          <w:color w:val="auto"/>
          <w:sz w:val="24"/>
          <w:szCs w:val="24"/>
          <w:highlight w:val="none"/>
        </w:rPr>
      </w:pPr>
      <w:r>
        <w:rPr>
          <w:rFonts w:hint="eastAsia" w:ascii="宋体" w:hAnsi="宋体"/>
          <w:bCs/>
          <w:color w:val="auto"/>
          <w:sz w:val="24"/>
          <w:szCs w:val="24"/>
          <w:highlight w:val="none"/>
        </w:rPr>
        <w:t>投标报价得分</w:t>
      </w:r>
      <w:r>
        <w:rPr>
          <w:rFonts w:ascii="宋体" w:hAnsi="宋体"/>
          <w:bCs/>
          <w:color w:val="auto"/>
          <w:sz w:val="24"/>
          <w:szCs w:val="24"/>
          <w:highlight w:val="none"/>
        </w:rPr>
        <w:t>=(</w:t>
      </w:r>
      <w:r>
        <w:rPr>
          <w:rFonts w:hint="eastAsia" w:ascii="宋体" w:hAnsi="宋体"/>
          <w:bCs/>
          <w:color w:val="auto"/>
          <w:sz w:val="24"/>
          <w:szCs w:val="24"/>
          <w:highlight w:val="none"/>
        </w:rPr>
        <w:t>评标基准价／投标报价</w:t>
      </w:r>
      <w:r>
        <w:rPr>
          <w:rFonts w:ascii="宋体" w:hAnsi="宋体"/>
          <w:bCs/>
          <w:color w:val="auto"/>
          <w:sz w:val="24"/>
          <w:szCs w:val="24"/>
          <w:highlight w:val="none"/>
        </w:rPr>
        <w:t>)</w:t>
      </w:r>
      <w:r>
        <w:rPr>
          <w:rFonts w:hint="eastAsia" w:ascii="宋体" w:hAnsi="宋体"/>
          <w:bCs/>
          <w:color w:val="auto"/>
          <w:sz w:val="24"/>
          <w:szCs w:val="24"/>
          <w:highlight w:val="none"/>
        </w:rPr>
        <w:t>×价格权值×</w:t>
      </w:r>
      <w:r>
        <w:rPr>
          <w:rFonts w:ascii="宋体" w:hAnsi="宋体"/>
          <w:bCs/>
          <w:color w:val="auto"/>
          <w:sz w:val="24"/>
          <w:szCs w:val="24"/>
          <w:highlight w:val="none"/>
        </w:rPr>
        <w:t>100</w:t>
      </w:r>
      <w:r>
        <w:rPr>
          <w:rFonts w:hint="eastAsia" w:ascii="宋体" w:hAnsi="宋体"/>
          <w:bCs/>
          <w:color w:val="auto"/>
          <w:sz w:val="24"/>
          <w:szCs w:val="24"/>
          <w:highlight w:val="none"/>
        </w:rPr>
        <w:t>。</w:t>
      </w:r>
    </w:p>
    <w:p w14:paraId="27E07301">
      <w:pPr>
        <w:spacing w:line="500" w:lineRule="exact"/>
        <w:ind w:firstLine="480"/>
        <w:jc w:val="left"/>
        <w:rPr>
          <w:rFonts w:ascii="宋体" w:hAnsi="宋体"/>
          <w:color w:val="auto"/>
          <w:sz w:val="24"/>
          <w:highlight w:val="none"/>
        </w:rPr>
      </w:pPr>
      <w:r>
        <w:rPr>
          <w:rFonts w:hint="eastAsia" w:ascii="宋体" w:hAnsi="宋体"/>
          <w:bCs/>
          <w:color w:val="auto"/>
          <w:sz w:val="24"/>
          <w:szCs w:val="24"/>
          <w:highlight w:val="none"/>
        </w:rPr>
        <w:t>关于价格扣除详见本章第二部分“一、落实政府采购政策的价格调整”。</w:t>
      </w:r>
      <w:r>
        <w:rPr>
          <w:rFonts w:hint="eastAsia" w:ascii="宋体" w:hAnsi="宋体"/>
          <w:color w:val="auto"/>
          <w:sz w:val="24"/>
          <w:highlight w:val="none"/>
        </w:rPr>
        <w:t xml:space="preserve"> </w:t>
      </w:r>
    </w:p>
    <w:p w14:paraId="66063815">
      <w:pPr>
        <w:numPr>
          <w:ilvl w:val="4"/>
          <w:numId w:val="0"/>
        </w:numPr>
        <w:tabs>
          <w:tab w:val="left" w:pos="525"/>
          <w:tab w:val="left" w:pos="945"/>
          <w:tab w:val="left" w:pos="1155"/>
          <w:tab w:val="left" w:pos="3823"/>
        </w:tabs>
        <w:spacing w:line="500" w:lineRule="exact"/>
        <w:ind w:left="0" w:firstLine="482"/>
        <w:rPr>
          <w:rFonts w:ascii="宋体" w:hAnsi="宋体"/>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2</w:t>
      </w:r>
      <w:r>
        <w:rPr>
          <w:rFonts w:hint="eastAsia" w:ascii="宋体" w:hAnsi="宋体" w:cs="Times New Roman"/>
          <w:b/>
          <w:bCs/>
          <w:color w:val="auto"/>
          <w:sz w:val="24"/>
          <w:szCs w:val="24"/>
          <w:highlight w:val="none"/>
          <w:lang w:val="en-US" w:eastAsia="zh-CN" w:bidi="ar-SA"/>
        </w:rPr>
        <w:t>、商务部分</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11</w:t>
      </w:r>
      <w:r>
        <w:rPr>
          <w:rFonts w:hint="eastAsia" w:ascii="宋体" w:hAnsi="宋体"/>
          <w:b/>
          <w:bCs/>
          <w:color w:val="auto"/>
          <w:sz w:val="24"/>
          <w:szCs w:val="24"/>
          <w:highlight w:val="none"/>
        </w:rPr>
        <w:t>分）：</w:t>
      </w:r>
    </w:p>
    <w:p w14:paraId="4BD61E0D">
      <w:pPr>
        <w:tabs>
          <w:tab w:val="left" w:pos="525"/>
          <w:tab w:val="left" w:pos="945"/>
          <w:tab w:val="left" w:pos="1155"/>
          <w:tab w:val="left" w:pos="3823"/>
        </w:tabs>
        <w:spacing w:line="500" w:lineRule="exact"/>
        <w:ind w:firstLine="482"/>
        <w:rPr>
          <w:rFonts w:hint="eastAsia" w:ascii="宋体" w:hAnsi="宋体"/>
          <w:b w:val="0"/>
          <w:bCs/>
          <w:color w:val="auto"/>
          <w:sz w:val="24"/>
          <w:highlight w:val="none"/>
        </w:rPr>
      </w:pPr>
      <w:r>
        <w:rPr>
          <w:rFonts w:hint="eastAsia" w:ascii="宋体" w:hAnsi="宋体" w:cs="宋体"/>
          <w:b w:val="0"/>
          <w:bCs/>
          <w:color w:val="000000"/>
          <w:sz w:val="24"/>
          <w:szCs w:val="24"/>
          <w:highlight w:val="none"/>
          <w:lang w:val="en-US" w:eastAsia="zh-CN"/>
        </w:rPr>
        <w:t>1）</w:t>
      </w:r>
      <w:r>
        <w:rPr>
          <w:rFonts w:hint="eastAsia" w:ascii="宋体" w:hAnsi="宋体"/>
          <w:b w:val="0"/>
          <w:bCs/>
          <w:color w:val="auto"/>
          <w:sz w:val="24"/>
          <w:highlight w:val="none"/>
        </w:rPr>
        <w:t>体系证书（</w:t>
      </w:r>
      <w:r>
        <w:rPr>
          <w:rFonts w:hint="eastAsia" w:ascii="宋体" w:hAnsi="宋体"/>
          <w:b w:val="0"/>
          <w:bCs/>
          <w:color w:val="auto"/>
          <w:sz w:val="24"/>
          <w:highlight w:val="none"/>
          <w:lang w:val="en-US" w:eastAsia="zh-CN"/>
        </w:rPr>
        <w:t>3</w:t>
      </w:r>
      <w:r>
        <w:rPr>
          <w:rFonts w:hint="eastAsia" w:ascii="宋体" w:hAnsi="宋体"/>
          <w:b w:val="0"/>
          <w:bCs/>
          <w:color w:val="auto"/>
          <w:sz w:val="24"/>
          <w:highlight w:val="none"/>
        </w:rPr>
        <w:t>分）:投标人或其所投产品制造商具有有效期内的质量管理体系认证证书、环境管理体系认证证书、职业健康安全管理体系认证，有一个得</w:t>
      </w:r>
      <w:r>
        <w:rPr>
          <w:rFonts w:hint="eastAsia" w:ascii="宋体" w:hAnsi="宋体"/>
          <w:b w:val="0"/>
          <w:bCs/>
          <w:color w:val="auto"/>
          <w:sz w:val="24"/>
          <w:highlight w:val="none"/>
          <w:lang w:val="en-US" w:eastAsia="zh-CN"/>
        </w:rPr>
        <w:t>1</w:t>
      </w:r>
      <w:r>
        <w:rPr>
          <w:rFonts w:hint="eastAsia" w:ascii="宋体" w:hAnsi="宋体"/>
          <w:b w:val="0"/>
          <w:bCs/>
          <w:color w:val="auto"/>
          <w:sz w:val="24"/>
          <w:highlight w:val="none"/>
        </w:rPr>
        <w:t>分，最多得</w:t>
      </w:r>
      <w:r>
        <w:rPr>
          <w:rFonts w:hint="eastAsia" w:ascii="宋体" w:hAnsi="宋体"/>
          <w:b w:val="0"/>
          <w:bCs/>
          <w:color w:val="auto"/>
          <w:sz w:val="24"/>
          <w:highlight w:val="none"/>
          <w:lang w:val="en-US" w:eastAsia="zh-CN"/>
        </w:rPr>
        <w:t>3</w:t>
      </w:r>
      <w:r>
        <w:rPr>
          <w:rFonts w:hint="eastAsia" w:ascii="宋体" w:hAnsi="宋体"/>
          <w:b w:val="0"/>
          <w:bCs/>
          <w:color w:val="auto"/>
          <w:sz w:val="24"/>
          <w:highlight w:val="none"/>
        </w:rPr>
        <w:t>分。（投标时须提供原件扫描件，不提供不得分）。</w:t>
      </w:r>
    </w:p>
    <w:p w14:paraId="6B1C27AF">
      <w:pPr>
        <w:tabs>
          <w:tab w:val="left" w:pos="525"/>
          <w:tab w:val="left" w:pos="945"/>
          <w:tab w:val="left" w:pos="1155"/>
          <w:tab w:val="left" w:pos="3823"/>
        </w:tabs>
        <w:spacing w:line="500" w:lineRule="exact"/>
        <w:ind w:firstLine="482"/>
        <w:rPr>
          <w:rFonts w:hint="eastAsia" w:ascii="宋体" w:hAnsi="宋体"/>
          <w:b w:val="0"/>
          <w:bCs/>
          <w:color w:val="auto"/>
          <w:sz w:val="24"/>
          <w:highlight w:val="none"/>
        </w:rPr>
      </w:pPr>
      <w:r>
        <w:rPr>
          <w:rFonts w:hint="eastAsia" w:ascii="宋体" w:hAnsi="宋体" w:cs="宋体"/>
          <w:b w:val="0"/>
          <w:bCs/>
          <w:color w:val="000000"/>
          <w:sz w:val="24"/>
          <w:szCs w:val="24"/>
          <w:highlight w:val="none"/>
          <w:lang w:val="en-US" w:eastAsia="zh-CN"/>
        </w:rPr>
        <w:t>2）</w:t>
      </w:r>
      <w:r>
        <w:rPr>
          <w:rFonts w:hint="eastAsia" w:ascii="宋体" w:hAnsi="宋体"/>
          <w:b w:val="0"/>
          <w:bCs/>
          <w:color w:val="auto"/>
          <w:sz w:val="24"/>
          <w:highlight w:val="none"/>
        </w:rPr>
        <w:t>业绩（</w:t>
      </w:r>
      <w:r>
        <w:rPr>
          <w:rFonts w:hint="eastAsia" w:ascii="宋体" w:hAnsi="宋体"/>
          <w:b w:val="0"/>
          <w:bCs/>
          <w:color w:val="auto"/>
          <w:sz w:val="24"/>
          <w:highlight w:val="none"/>
          <w:lang w:val="en-US" w:eastAsia="zh-CN"/>
        </w:rPr>
        <w:t>3</w:t>
      </w:r>
      <w:r>
        <w:rPr>
          <w:rFonts w:hint="eastAsia" w:ascii="宋体" w:hAnsi="宋体"/>
          <w:b w:val="0"/>
          <w:bCs/>
          <w:color w:val="auto"/>
          <w:sz w:val="24"/>
          <w:highlight w:val="none"/>
        </w:rPr>
        <w:t>分）：投标人自202</w:t>
      </w:r>
      <w:r>
        <w:rPr>
          <w:rFonts w:hint="eastAsia" w:ascii="宋体" w:hAnsi="宋体"/>
          <w:b w:val="0"/>
          <w:bCs/>
          <w:color w:val="auto"/>
          <w:sz w:val="24"/>
          <w:highlight w:val="none"/>
          <w:lang w:val="en-US" w:eastAsia="zh-CN"/>
        </w:rPr>
        <w:t>3</w:t>
      </w:r>
      <w:r>
        <w:rPr>
          <w:rFonts w:hint="eastAsia" w:ascii="宋体" w:hAnsi="宋体"/>
          <w:b w:val="0"/>
          <w:bCs/>
          <w:color w:val="auto"/>
          <w:sz w:val="24"/>
          <w:highlight w:val="none"/>
        </w:rPr>
        <w:t>年1月1日以来</w:t>
      </w:r>
      <w:r>
        <w:rPr>
          <w:rFonts w:hint="eastAsia" w:ascii="宋体" w:hAnsi="宋体"/>
          <w:b w:val="0"/>
          <w:bCs/>
          <w:color w:val="auto"/>
          <w:sz w:val="24"/>
          <w:highlight w:val="none"/>
          <w:lang w:val="en-US" w:eastAsia="zh-CN"/>
        </w:rPr>
        <w:t>具有同类项目</w:t>
      </w:r>
      <w:r>
        <w:rPr>
          <w:rFonts w:hint="eastAsia" w:ascii="宋体" w:hAnsi="宋体"/>
          <w:b w:val="0"/>
          <w:bCs/>
          <w:color w:val="auto"/>
          <w:sz w:val="24"/>
          <w:highlight w:val="none"/>
        </w:rPr>
        <w:t>业绩的，有一个得</w:t>
      </w:r>
      <w:r>
        <w:rPr>
          <w:rFonts w:hint="eastAsia" w:ascii="宋体" w:hAnsi="宋体"/>
          <w:b w:val="0"/>
          <w:bCs/>
          <w:color w:val="auto"/>
          <w:sz w:val="24"/>
          <w:highlight w:val="none"/>
          <w:lang w:val="en-US" w:eastAsia="zh-CN"/>
        </w:rPr>
        <w:t>1.5</w:t>
      </w:r>
      <w:r>
        <w:rPr>
          <w:rFonts w:hint="eastAsia" w:ascii="宋体" w:hAnsi="宋体"/>
          <w:b w:val="0"/>
          <w:bCs/>
          <w:color w:val="auto"/>
          <w:sz w:val="24"/>
          <w:highlight w:val="none"/>
        </w:rPr>
        <w:t>分，最多得</w:t>
      </w:r>
      <w:r>
        <w:rPr>
          <w:rFonts w:hint="eastAsia" w:ascii="宋体" w:hAnsi="宋体"/>
          <w:b w:val="0"/>
          <w:bCs/>
          <w:color w:val="auto"/>
          <w:sz w:val="24"/>
          <w:highlight w:val="none"/>
          <w:lang w:val="en-US" w:eastAsia="zh-CN"/>
        </w:rPr>
        <w:t>3</w:t>
      </w:r>
      <w:r>
        <w:rPr>
          <w:rFonts w:hint="eastAsia" w:ascii="宋体" w:hAnsi="宋体"/>
          <w:b w:val="0"/>
          <w:bCs/>
          <w:color w:val="auto"/>
          <w:sz w:val="24"/>
          <w:highlight w:val="none"/>
        </w:rPr>
        <w:t>分（投标时须提供合同及中标通知</w:t>
      </w:r>
      <w:r>
        <w:rPr>
          <w:rFonts w:hint="eastAsia" w:ascii="宋体" w:hAnsi="宋体"/>
          <w:b w:val="0"/>
          <w:bCs/>
          <w:color w:val="auto"/>
          <w:sz w:val="24"/>
          <w:highlight w:val="none"/>
          <w:lang w:val="en-US" w:eastAsia="zh-CN"/>
        </w:rPr>
        <w:t>书</w:t>
      </w:r>
      <w:r>
        <w:rPr>
          <w:rFonts w:hint="eastAsia" w:ascii="宋体" w:hAnsi="宋体"/>
          <w:b w:val="0"/>
          <w:bCs/>
          <w:color w:val="auto"/>
          <w:sz w:val="24"/>
          <w:highlight w:val="none"/>
        </w:rPr>
        <w:t>，不提供不得分，时间以合同签订时间为准）。</w:t>
      </w:r>
    </w:p>
    <w:p w14:paraId="209D4AA1">
      <w:pPr>
        <w:numPr>
          <w:ilvl w:val="0"/>
          <w:numId w:val="0"/>
        </w:numPr>
        <w:tabs>
          <w:tab w:val="left" w:pos="525"/>
          <w:tab w:val="left" w:pos="945"/>
          <w:tab w:val="left" w:pos="1155"/>
          <w:tab w:val="left" w:pos="3823"/>
        </w:tabs>
        <w:spacing w:line="500" w:lineRule="exact"/>
        <w:ind w:firstLine="482" w:firstLineChars="0"/>
        <w:rPr>
          <w:rFonts w:hint="eastAsia" w:ascii="宋体" w:hAnsi="宋体"/>
          <w:b w:val="0"/>
          <w:bCs/>
          <w:color w:val="auto"/>
          <w:sz w:val="24"/>
          <w:szCs w:val="24"/>
          <w:highlight w:val="none"/>
        </w:rPr>
      </w:pPr>
      <w:r>
        <w:rPr>
          <w:rFonts w:hint="eastAsia" w:ascii="宋体" w:hAnsi="宋体" w:cs="宋体"/>
          <w:b w:val="0"/>
          <w:bCs/>
          <w:color w:val="000000"/>
          <w:sz w:val="24"/>
          <w:szCs w:val="24"/>
          <w:highlight w:val="none"/>
          <w:lang w:val="en-US" w:eastAsia="zh-CN"/>
        </w:rPr>
        <w:t>3）</w:t>
      </w:r>
      <w:r>
        <w:rPr>
          <w:rFonts w:hint="eastAsia" w:ascii="宋体" w:hAnsi="宋体"/>
          <w:b w:val="0"/>
          <w:bCs/>
          <w:color w:val="auto"/>
          <w:sz w:val="24"/>
          <w:szCs w:val="24"/>
          <w:highlight w:val="none"/>
        </w:rPr>
        <w:t>产品配置性能（</w:t>
      </w:r>
      <w:r>
        <w:rPr>
          <w:rFonts w:hint="eastAsia" w:ascii="宋体" w:hAnsi="宋体"/>
          <w:b w:val="0"/>
          <w:bCs/>
          <w:color w:val="auto"/>
          <w:sz w:val="24"/>
          <w:szCs w:val="24"/>
          <w:highlight w:val="none"/>
          <w:lang w:val="en-US" w:eastAsia="zh-CN"/>
        </w:rPr>
        <w:t>3</w:t>
      </w:r>
      <w:r>
        <w:rPr>
          <w:rFonts w:hint="eastAsia" w:ascii="宋体" w:hAnsi="宋体"/>
          <w:b w:val="0"/>
          <w:bCs/>
          <w:color w:val="auto"/>
          <w:sz w:val="24"/>
          <w:szCs w:val="24"/>
          <w:highlight w:val="none"/>
        </w:rPr>
        <w:t>分）：</w:t>
      </w:r>
    </w:p>
    <w:p w14:paraId="58F15F8C">
      <w:pPr>
        <w:tabs>
          <w:tab w:val="left" w:pos="525"/>
          <w:tab w:val="left" w:pos="945"/>
          <w:tab w:val="left" w:pos="1155"/>
          <w:tab w:val="left" w:pos="3823"/>
        </w:tabs>
        <w:spacing w:line="500" w:lineRule="exact"/>
        <w:ind w:firstLine="482"/>
        <w:rPr>
          <w:rFonts w:hint="eastAsia" w:ascii="宋体" w:hAnsi="宋体" w:eastAsia="宋体"/>
          <w:color w:val="auto"/>
          <w:sz w:val="24"/>
          <w:highlight w:val="none"/>
          <w:lang w:eastAsia="zh-CN"/>
        </w:rPr>
      </w:pPr>
      <w:r>
        <w:rPr>
          <w:rFonts w:hint="eastAsia" w:ascii="宋体" w:hAnsi="宋体"/>
          <w:color w:val="auto"/>
          <w:sz w:val="24"/>
          <w:highlight w:val="none"/>
        </w:rPr>
        <w:t>投标人须提供由具备CMA资质</w:t>
      </w:r>
      <w:r>
        <w:rPr>
          <w:rFonts w:hint="eastAsia" w:ascii="宋体" w:hAnsi="宋体"/>
          <w:color w:val="auto"/>
          <w:sz w:val="24"/>
          <w:highlight w:val="none"/>
          <w:lang w:val="en-US" w:eastAsia="zh-CN"/>
        </w:rPr>
        <w:t>或</w:t>
      </w:r>
      <w:r>
        <w:rPr>
          <w:rFonts w:hint="eastAsia" w:ascii="宋体" w:hAnsi="宋体" w:cs="Times New Roman"/>
          <w:b w:val="0"/>
          <w:bCs w:val="0"/>
          <w:color w:val="000000"/>
          <w:sz w:val="24"/>
          <w:szCs w:val="24"/>
          <w:highlight w:val="none"/>
          <w:lang w:val="en-US" w:eastAsia="zh-CN"/>
        </w:rPr>
        <w:t>国家认可的</w:t>
      </w:r>
      <w:r>
        <w:rPr>
          <w:rFonts w:hint="eastAsia" w:ascii="宋体" w:hAnsi="宋体"/>
          <w:color w:val="auto"/>
          <w:sz w:val="24"/>
          <w:highlight w:val="none"/>
        </w:rPr>
        <w:t>第三方检测机构出具的检测报告扫描件</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或承诺中标后合同签订前提供</w:t>
      </w:r>
      <w:r>
        <w:rPr>
          <w:rFonts w:hint="eastAsia" w:ascii="宋体" w:hAnsi="宋体"/>
          <w:color w:val="auto"/>
          <w:sz w:val="24"/>
          <w:highlight w:val="none"/>
        </w:rPr>
        <w:t>检测报告</w:t>
      </w:r>
      <w:r>
        <w:rPr>
          <w:rFonts w:hint="eastAsia" w:ascii="宋体" w:hAnsi="宋体"/>
          <w:color w:val="auto"/>
          <w:sz w:val="24"/>
          <w:highlight w:val="none"/>
          <w:lang w:val="en-US" w:eastAsia="zh-CN"/>
        </w:rPr>
        <w:t>；</w:t>
      </w:r>
      <w:r>
        <w:rPr>
          <w:rFonts w:hint="eastAsia" w:ascii="宋体" w:hAnsi="宋体"/>
          <w:color w:val="auto"/>
          <w:sz w:val="24"/>
          <w:highlight w:val="none"/>
        </w:rPr>
        <w:t>提供承诺书（格式自拟），未提供不得分</w:t>
      </w:r>
      <w:r>
        <w:rPr>
          <w:rFonts w:hint="eastAsia" w:ascii="宋体" w:hAnsi="宋体"/>
          <w:color w:val="auto"/>
          <w:sz w:val="24"/>
          <w:highlight w:val="none"/>
          <w:lang w:eastAsia="zh-CN"/>
        </w:rPr>
        <w:t>）</w:t>
      </w:r>
      <w:r>
        <w:rPr>
          <w:rFonts w:hint="eastAsia" w:ascii="宋体" w:hAnsi="宋体"/>
          <w:color w:val="auto"/>
          <w:sz w:val="24"/>
          <w:highlight w:val="none"/>
        </w:rPr>
        <w:t>，检测报告内容需与下述要求一致；检测名称表述</w:t>
      </w:r>
      <w:r>
        <w:rPr>
          <w:rFonts w:hint="eastAsia" w:ascii="宋体" w:hAnsi="宋体"/>
          <w:color w:val="auto"/>
          <w:sz w:val="24"/>
          <w:highlight w:val="none"/>
          <w:lang w:val="en-US" w:eastAsia="zh-CN"/>
        </w:rPr>
        <w:t>不</w:t>
      </w:r>
      <w:r>
        <w:rPr>
          <w:rFonts w:hint="eastAsia" w:ascii="宋体" w:hAnsi="宋体"/>
          <w:color w:val="auto"/>
          <w:sz w:val="24"/>
          <w:highlight w:val="none"/>
        </w:rPr>
        <w:t>同但实质内容相同的，视为有效。涉及国家标准如有更新，以现行有效最新版本为准，符合对应标准的历年有效检测报告均可得分</w:t>
      </w:r>
      <w:r>
        <w:rPr>
          <w:rFonts w:hint="eastAsia" w:ascii="宋体" w:hAnsi="宋体"/>
          <w:color w:val="auto"/>
          <w:sz w:val="24"/>
          <w:highlight w:val="none"/>
          <w:lang w:eastAsia="zh-CN"/>
        </w:rPr>
        <w:t>。</w:t>
      </w:r>
    </w:p>
    <w:p w14:paraId="4EB25DAB">
      <w:pPr>
        <w:spacing w:line="360" w:lineRule="auto"/>
        <w:ind w:firstLine="480" w:firstLineChars="200"/>
        <w:rPr>
          <w:rFonts w:hint="eastAsia" w:ascii="宋体" w:hAnsi="宋体"/>
          <w:b w:val="0"/>
          <w:bCs w:val="0"/>
          <w:color w:val="auto"/>
          <w:sz w:val="24"/>
          <w:highlight w:val="none"/>
          <w:lang w:val="en-US" w:eastAsia="zh-CN"/>
        </w:rPr>
      </w:pPr>
      <w:r>
        <w:rPr>
          <w:rFonts w:hint="eastAsia" w:ascii="宋体" w:hAnsi="宋体" w:eastAsia="宋体" w:cs="宋体"/>
          <w:bCs/>
          <w:color w:val="000000"/>
          <w:sz w:val="24"/>
          <w:szCs w:val="24"/>
          <w:highlight w:val="none"/>
        </w:rPr>
        <w:t>①</w:t>
      </w:r>
      <w:r>
        <w:rPr>
          <w:rFonts w:hint="eastAsia" w:ascii="宋体" w:hAnsi="宋体"/>
          <w:b w:val="0"/>
          <w:bCs w:val="0"/>
          <w:color w:val="000000"/>
          <w:sz w:val="24"/>
          <w:highlight w:val="none"/>
          <w:lang w:val="en-US" w:eastAsia="zh-CN"/>
        </w:rPr>
        <w:t>投标人或制造商提供核心产品户外体能拓展组合符合GB/T27689-2025《小型游乐设施 滑梯》标准的检测报告，得1分</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b w:val="0"/>
          <w:bCs w:val="0"/>
          <w:color w:val="000000"/>
          <w:sz w:val="24"/>
          <w:highlight w:val="none"/>
        </w:rPr>
        <w:t xml:space="preserve">    </w:t>
      </w:r>
    </w:p>
    <w:p w14:paraId="3A1469A8">
      <w:pPr>
        <w:spacing w:line="360" w:lineRule="auto"/>
        <w:ind w:firstLine="480" w:firstLineChars="200"/>
        <w:rPr>
          <w:rFonts w:hint="eastAsia" w:ascii="宋体" w:hAnsi="宋体" w:eastAsia="宋体" w:cs="Times New Roman"/>
          <w:b w:val="0"/>
          <w:bCs w:val="0"/>
          <w:color w:val="000000"/>
          <w:sz w:val="24"/>
          <w:highlight w:val="none"/>
          <w:lang w:val="en-US" w:eastAsia="zh-CN"/>
        </w:rPr>
      </w:pPr>
      <w:r>
        <w:rPr>
          <w:rFonts w:hint="eastAsia" w:ascii="宋体" w:hAnsi="宋体" w:eastAsia="宋体" w:cs="宋体"/>
          <w:bCs/>
          <w:color w:val="000000"/>
          <w:sz w:val="24"/>
          <w:szCs w:val="24"/>
          <w:highlight w:val="none"/>
        </w:rPr>
        <w:t>②</w:t>
      </w:r>
      <w:r>
        <w:rPr>
          <w:rFonts w:hint="eastAsia" w:ascii="宋体" w:hAnsi="宋体" w:eastAsia="宋体" w:cs="Times New Roman"/>
          <w:b w:val="0"/>
          <w:bCs w:val="0"/>
          <w:color w:val="000000"/>
          <w:sz w:val="24"/>
          <w:highlight w:val="none"/>
          <w:lang w:val="en-US" w:eastAsia="zh-CN"/>
        </w:rPr>
        <w:t>投标人或制造商</w:t>
      </w:r>
      <w:r>
        <w:rPr>
          <w:rFonts w:hint="eastAsia" w:ascii="宋体" w:hAnsi="宋体" w:cs="Times New Roman"/>
          <w:b w:val="0"/>
          <w:bCs w:val="0"/>
          <w:color w:val="000000"/>
          <w:sz w:val="24"/>
          <w:highlight w:val="none"/>
          <w:lang w:val="en-US" w:eastAsia="zh-CN"/>
        </w:rPr>
        <w:t>提供</w:t>
      </w:r>
      <w:r>
        <w:rPr>
          <w:rFonts w:hint="eastAsia" w:ascii="宋体" w:hAnsi="宋体" w:eastAsia="宋体" w:cs="Times New Roman"/>
          <w:b w:val="0"/>
          <w:bCs w:val="0"/>
          <w:color w:val="000000"/>
          <w:sz w:val="24"/>
          <w:highlight w:val="none"/>
          <w:lang w:val="en-US" w:eastAsia="zh-CN"/>
        </w:rPr>
        <w:t>趣搭积木游戏套装、空中运动平衡障碍游戏套装、户外创意建构游戏套装所用PP塑料原材料检测报告，依据GB/T31402-2023检测，检测项目包含大肠杆菌、金黄色葡萄球菌，抗菌率≥99%，满足</w:t>
      </w:r>
      <w:r>
        <w:rPr>
          <w:rFonts w:hint="eastAsia" w:ascii="宋体" w:hAnsi="宋体"/>
          <w:b w:val="0"/>
          <w:bCs w:val="0"/>
          <w:color w:val="000000"/>
          <w:sz w:val="24"/>
          <w:highlight w:val="none"/>
          <w:lang w:val="en-US" w:eastAsia="zh-CN"/>
        </w:rPr>
        <w:t>上述</w:t>
      </w:r>
      <w:r>
        <w:rPr>
          <w:rFonts w:hint="eastAsia" w:ascii="宋体" w:hAnsi="宋体" w:eastAsia="宋体" w:cs="Times New Roman"/>
          <w:b w:val="0"/>
          <w:bCs w:val="0"/>
          <w:color w:val="000000"/>
          <w:sz w:val="24"/>
          <w:highlight w:val="none"/>
          <w:lang w:val="en-US" w:eastAsia="zh-CN"/>
        </w:rPr>
        <w:t xml:space="preserve">要求得1分。 </w:t>
      </w:r>
    </w:p>
    <w:p w14:paraId="36145A3E">
      <w:pPr>
        <w:tabs>
          <w:tab w:val="left" w:pos="525"/>
          <w:tab w:val="left" w:pos="945"/>
          <w:tab w:val="left" w:pos="1155"/>
          <w:tab w:val="left" w:pos="3823"/>
        </w:tabs>
        <w:spacing w:line="500" w:lineRule="exact"/>
        <w:ind w:firstLine="482"/>
        <w:rPr>
          <w:rFonts w:hint="eastAsia" w:ascii="宋体" w:hAnsi="宋体"/>
          <w:b w:val="0"/>
          <w:bCs w:val="0"/>
          <w:color w:val="000000"/>
          <w:sz w:val="24"/>
          <w:highlight w:val="none"/>
          <w:lang w:val="en-US" w:eastAsia="zh-CN"/>
        </w:rPr>
      </w:pPr>
      <w:r>
        <w:rPr>
          <w:rFonts w:hint="eastAsia" w:ascii="宋体" w:hAnsi="宋体" w:eastAsia="宋体" w:cs="宋体"/>
          <w:bCs/>
          <w:color w:val="000000"/>
          <w:sz w:val="24"/>
          <w:szCs w:val="24"/>
          <w:highlight w:val="none"/>
        </w:rPr>
        <w:t xml:space="preserve">③ </w:t>
      </w:r>
      <w:r>
        <w:rPr>
          <w:rFonts w:hint="eastAsia" w:ascii="宋体" w:hAnsi="宋体" w:cs="宋体"/>
          <w:b w:val="0"/>
          <w:bCs w:val="0"/>
          <w:color w:val="000000"/>
          <w:sz w:val="24"/>
          <w:szCs w:val="24"/>
          <w:highlight w:val="none"/>
          <w:shd w:val="clear" w:color="auto" w:fill="FFFFFF"/>
        </w:rPr>
        <w:t>投标人或制造商</w:t>
      </w:r>
      <w:r>
        <w:rPr>
          <w:rFonts w:hint="eastAsia" w:ascii="宋体" w:hAnsi="宋体"/>
          <w:b w:val="0"/>
          <w:bCs w:val="0"/>
          <w:color w:val="000000"/>
          <w:sz w:val="24"/>
          <w:highlight w:val="none"/>
          <w:lang w:val="en-US" w:eastAsia="zh-CN"/>
        </w:rPr>
        <w:t>提供防腐木原材料符合 JC/T2039-2010标准的检测报告，检测内容须含抗霉菌0级，满足上述要求得1分。</w:t>
      </w:r>
    </w:p>
    <w:p w14:paraId="6DDD6DAC">
      <w:pPr>
        <w:spacing w:line="500" w:lineRule="exact"/>
        <w:ind w:firstLine="480"/>
        <w:rPr>
          <w:rFonts w:hint="eastAsia" w:ascii="宋体" w:hAnsi="宋体"/>
          <w:b w:val="0"/>
          <w:bCs/>
          <w:color w:val="auto"/>
          <w:sz w:val="24"/>
          <w:szCs w:val="24"/>
          <w:highlight w:val="none"/>
          <w:lang w:val="en-US" w:eastAsia="zh-CN"/>
        </w:rPr>
      </w:pPr>
      <w:r>
        <w:rPr>
          <w:rFonts w:hint="eastAsia" w:ascii="宋体" w:hAnsi="宋体" w:cs="宋体"/>
          <w:b w:val="0"/>
          <w:bCs/>
          <w:color w:val="000000"/>
          <w:sz w:val="24"/>
          <w:szCs w:val="24"/>
          <w:highlight w:val="none"/>
          <w:lang w:val="en-US" w:eastAsia="zh-CN"/>
        </w:rPr>
        <w:t>4）</w:t>
      </w:r>
      <w:r>
        <w:rPr>
          <w:rFonts w:hint="eastAsia" w:ascii="宋体" w:hAnsi="宋体"/>
          <w:b w:val="0"/>
          <w:bCs/>
          <w:color w:val="auto"/>
          <w:sz w:val="24"/>
          <w:szCs w:val="24"/>
          <w:highlight w:val="none"/>
          <w:lang w:val="en-US" w:eastAsia="zh-CN"/>
        </w:rPr>
        <w:t>节能产品（2分）：</w:t>
      </w:r>
    </w:p>
    <w:p w14:paraId="72B48E1B">
      <w:pPr>
        <w:spacing w:line="500" w:lineRule="exact"/>
        <w:ind w:firstLine="480"/>
        <w:rPr>
          <w:rFonts w:hint="eastAsia"/>
          <w:color w:val="auto"/>
          <w:highlight w:val="none"/>
        </w:rPr>
      </w:pPr>
      <w:r>
        <w:rPr>
          <w:rFonts w:hint="eastAsia" w:ascii="宋体" w:hAnsi="宋体"/>
          <w:b w:val="0"/>
          <w:bCs/>
          <w:color w:val="auto"/>
          <w:sz w:val="24"/>
          <w:szCs w:val="24"/>
          <w:highlight w:val="none"/>
          <w:lang w:val="en-US" w:eastAsia="zh-CN"/>
        </w:rPr>
        <w:t>投标人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 1分，最高得2分。注：同一产品同时具备节能产品认证证书、环境标志产品认证证书的，不重复计分。</w:t>
      </w:r>
    </w:p>
    <w:p w14:paraId="526455EF">
      <w:pPr>
        <w:numPr>
          <w:ilvl w:val="4"/>
          <w:numId w:val="0"/>
        </w:numPr>
        <w:tabs>
          <w:tab w:val="left" w:pos="525"/>
          <w:tab w:val="left" w:pos="945"/>
          <w:tab w:val="left" w:pos="1155"/>
          <w:tab w:val="left" w:pos="3823"/>
        </w:tabs>
        <w:spacing w:line="500" w:lineRule="exact"/>
        <w:ind w:left="0" w:firstLine="482"/>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bidi="ar-SA"/>
        </w:rPr>
        <w:t>3、</w:t>
      </w:r>
      <w:r>
        <w:rPr>
          <w:rFonts w:hint="eastAsia" w:ascii="宋体" w:hAnsi="宋体" w:eastAsia="宋体" w:cs="Times New Roman"/>
          <w:b/>
          <w:bCs/>
          <w:color w:val="auto"/>
          <w:sz w:val="24"/>
          <w:szCs w:val="24"/>
          <w:highlight w:val="none"/>
        </w:rPr>
        <w:t>技术文件（3</w:t>
      </w:r>
      <w:r>
        <w:rPr>
          <w:rFonts w:hint="eastAsia" w:ascii="宋体" w:hAnsi="宋体" w:cs="Times New Roman"/>
          <w:b/>
          <w:bCs/>
          <w:color w:val="auto"/>
          <w:sz w:val="24"/>
          <w:szCs w:val="24"/>
          <w:highlight w:val="none"/>
          <w:lang w:val="en-US" w:eastAsia="zh-CN"/>
        </w:rPr>
        <w:t>9</w:t>
      </w:r>
      <w:r>
        <w:rPr>
          <w:rFonts w:hint="eastAsia" w:ascii="宋体" w:hAnsi="宋体" w:eastAsia="宋体" w:cs="Times New Roman"/>
          <w:b/>
          <w:bCs/>
          <w:color w:val="auto"/>
          <w:sz w:val="24"/>
          <w:szCs w:val="24"/>
          <w:highlight w:val="none"/>
        </w:rPr>
        <w:t>分）</w:t>
      </w:r>
      <w:r>
        <w:rPr>
          <w:rFonts w:hint="eastAsia" w:ascii="宋体" w:hAnsi="宋体" w:cs="Times New Roman"/>
          <w:b/>
          <w:bCs/>
          <w:color w:val="auto"/>
          <w:sz w:val="24"/>
          <w:szCs w:val="24"/>
          <w:highlight w:val="none"/>
          <w:lang w:eastAsia="zh-CN"/>
        </w:rPr>
        <w:t>：</w:t>
      </w:r>
    </w:p>
    <w:p w14:paraId="40B78C1C">
      <w:pPr>
        <w:keepNext w:val="0"/>
        <w:keepLines w:val="0"/>
        <w:pageBreakBefore w:val="0"/>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项目实施方案（</w:t>
      </w:r>
      <w:r>
        <w:rPr>
          <w:rFonts w:hint="eastAsia" w:ascii="宋体" w:hAnsi="宋体" w:eastAsia="宋体" w:cs="宋体"/>
          <w:bCs/>
          <w:color w:val="000000"/>
          <w:sz w:val="24"/>
          <w:szCs w:val="24"/>
          <w:highlight w:val="none"/>
          <w:lang w:val="en-US" w:eastAsia="zh-CN"/>
        </w:rPr>
        <w:t>12</w:t>
      </w:r>
      <w:r>
        <w:rPr>
          <w:rFonts w:hint="eastAsia" w:ascii="宋体" w:hAnsi="宋体" w:eastAsia="宋体" w:cs="宋体"/>
          <w:bCs/>
          <w:color w:val="000000"/>
          <w:sz w:val="24"/>
          <w:szCs w:val="24"/>
          <w:highlight w:val="none"/>
        </w:rPr>
        <w:t>分）</w:t>
      </w:r>
    </w:p>
    <w:p w14:paraId="777A7208">
      <w:pPr>
        <w:keepNext w:val="0"/>
        <w:keepLines w:val="0"/>
        <w:pageBreakBefore w:val="0"/>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① 投标人供货组织的项目进度安排表（</w:t>
      </w: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分）</w:t>
      </w:r>
    </w:p>
    <w:p w14:paraId="228F14B9">
      <w:pPr>
        <w:keepNext w:val="0"/>
        <w:keepLines w:val="0"/>
        <w:pageBreakBefore w:val="0"/>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② 产品质量控制措施的整体合理性（</w:t>
      </w: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分）</w:t>
      </w:r>
    </w:p>
    <w:p w14:paraId="5DC4C08D">
      <w:pPr>
        <w:keepNext w:val="0"/>
        <w:keepLines w:val="0"/>
        <w:pageBreakBefore w:val="0"/>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③ 主要技术措施的保障及可靠性（</w:t>
      </w: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分）</w:t>
      </w:r>
    </w:p>
    <w:p w14:paraId="7AB369AA">
      <w:pPr>
        <w:keepNext w:val="0"/>
        <w:keepLines w:val="0"/>
        <w:pageBreakBefore w:val="0"/>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④ 供货组织及运输</w:t>
      </w:r>
      <w:r>
        <w:rPr>
          <w:rFonts w:hint="eastAsia" w:ascii="宋体" w:hAnsi="宋体" w:eastAsia="宋体" w:cs="宋体"/>
          <w:bCs/>
          <w:color w:val="000000"/>
          <w:sz w:val="24"/>
          <w:szCs w:val="24"/>
          <w:highlight w:val="none"/>
          <w:lang w:eastAsia="zh-CN"/>
        </w:rPr>
        <w:t>安排</w:t>
      </w:r>
      <w:r>
        <w:rPr>
          <w:rFonts w:hint="eastAsia" w:ascii="宋体" w:hAnsi="宋体" w:eastAsia="宋体" w:cs="宋体"/>
          <w:bCs/>
          <w:color w:val="000000"/>
          <w:sz w:val="24"/>
          <w:szCs w:val="24"/>
          <w:highlight w:val="none"/>
        </w:rPr>
        <w:t>的合理性（</w:t>
      </w: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分）</w:t>
      </w:r>
    </w:p>
    <w:p w14:paraId="30E74419">
      <w:pPr>
        <w:spacing w:line="500" w:lineRule="exact"/>
        <w:ind w:firstLine="420" w:firstLineChars="0"/>
        <w:rPr>
          <w:rFonts w:hint="eastAsia" w:ascii="宋体" w:hAnsi="宋体"/>
          <w:b w:val="0"/>
          <w:bCs/>
          <w:color w:val="auto"/>
          <w:sz w:val="24"/>
          <w:szCs w:val="24"/>
          <w:highlight w:val="none"/>
          <w:lang w:val="en-US" w:eastAsia="zh-CN"/>
        </w:rPr>
      </w:pPr>
      <w:r>
        <w:rPr>
          <w:rFonts w:hint="eastAsia" w:ascii="宋体" w:hAnsi="宋体" w:eastAsia="宋体" w:cs="宋体"/>
          <w:bCs/>
          <w:color w:val="000000"/>
          <w:sz w:val="24"/>
          <w:szCs w:val="24"/>
          <w:highlight w:val="none"/>
        </w:rPr>
        <w:t>投标人须针对上述每条内容进行阐述，阐述内容必须满足采购需求。每项内的打分标准如下：方案详细完整，针对性强、可操作性强，符合项目实际情况的，得3分；方案详细但不太完整，针对性强、可操作性一般，基本符合项目实际情况的，得</w:t>
      </w: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分；方案普通且不太完整，针对性、可操作性一般，与项目实际情况符合度一般的，得</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分；方案无可操作性，不符合项目实际情况或未提供方案的，不得分。</w:t>
      </w:r>
    </w:p>
    <w:p w14:paraId="2E9A0265">
      <w:pPr>
        <w:keepNext w:val="0"/>
        <w:keepLines w:val="0"/>
        <w:pageBreakBefore w:val="0"/>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安装及调试方案（</w:t>
      </w:r>
      <w:r>
        <w:rPr>
          <w:rFonts w:hint="eastAsia" w:ascii="宋体" w:hAnsi="宋体" w:eastAsia="宋体" w:cs="宋体"/>
          <w:bCs/>
          <w:color w:val="000000"/>
          <w:sz w:val="24"/>
          <w:szCs w:val="24"/>
          <w:highlight w:val="none"/>
          <w:lang w:val="en-US" w:eastAsia="zh-CN"/>
        </w:rPr>
        <w:t>12</w:t>
      </w:r>
      <w:r>
        <w:rPr>
          <w:rFonts w:hint="eastAsia" w:ascii="宋体" w:hAnsi="宋体" w:eastAsia="宋体" w:cs="宋体"/>
          <w:bCs/>
          <w:color w:val="000000"/>
          <w:sz w:val="24"/>
          <w:szCs w:val="24"/>
          <w:highlight w:val="none"/>
        </w:rPr>
        <w:t>分）</w:t>
      </w:r>
    </w:p>
    <w:p w14:paraId="0D6EB7DE">
      <w:pPr>
        <w:keepNext w:val="0"/>
        <w:keepLines w:val="0"/>
        <w:pageBreakBefore w:val="0"/>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对</w:t>
      </w:r>
      <w:r>
        <w:rPr>
          <w:rFonts w:hint="eastAsia" w:ascii="宋体" w:hAnsi="宋体" w:eastAsia="宋体" w:cs="宋体"/>
          <w:bCs/>
          <w:color w:val="000000"/>
          <w:sz w:val="24"/>
          <w:szCs w:val="24"/>
          <w:highlight w:val="none"/>
          <w:lang w:eastAsia="zh-CN"/>
        </w:rPr>
        <w:t>投标人</w:t>
      </w:r>
      <w:r>
        <w:rPr>
          <w:rFonts w:hint="eastAsia" w:ascii="宋体" w:hAnsi="宋体" w:eastAsia="宋体" w:cs="宋体"/>
          <w:bCs/>
          <w:color w:val="000000"/>
          <w:sz w:val="24"/>
          <w:szCs w:val="24"/>
          <w:highlight w:val="none"/>
        </w:rPr>
        <w:t>提出的交货、安装与调试方案的合理性、针对性、可行性进行综合评价。</w:t>
      </w:r>
    </w:p>
    <w:p w14:paraId="47980A60">
      <w:pPr>
        <w:keepNext w:val="0"/>
        <w:keepLines w:val="0"/>
        <w:pageBreakBefore w:val="0"/>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① 安装及调试方案总体概述（</w:t>
      </w: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分）</w:t>
      </w:r>
    </w:p>
    <w:p w14:paraId="7D52E638">
      <w:pPr>
        <w:keepNext w:val="0"/>
        <w:keepLines w:val="0"/>
        <w:pageBreakBefore w:val="0"/>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② 施工方案及质量保证措施（</w:t>
      </w: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分）</w:t>
      </w:r>
    </w:p>
    <w:p w14:paraId="470F9D56">
      <w:pPr>
        <w:keepNext w:val="0"/>
        <w:keepLines w:val="0"/>
        <w:pageBreakBefore w:val="0"/>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③ 文明安装环境保护措施（</w:t>
      </w: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分）</w:t>
      </w:r>
    </w:p>
    <w:p w14:paraId="19CEC25B">
      <w:pPr>
        <w:keepNext w:val="0"/>
        <w:keepLines w:val="0"/>
        <w:pageBreakBefore w:val="0"/>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 </w:t>
      </w:r>
      <w:r>
        <w:rPr>
          <w:rFonts w:hint="eastAsia" w:ascii="宋体" w:hAnsi="宋体" w:cs="宋体"/>
          <w:bCs/>
          <w:sz w:val="24"/>
          <w:szCs w:val="24"/>
          <w:highlight w:val="none"/>
          <w:lang w:bidi="ar"/>
        </w:rPr>
        <w:t>成品保护措施</w:t>
      </w:r>
      <w:r>
        <w:rPr>
          <w:rFonts w:hint="eastAsia" w:ascii="宋体" w:hAnsi="宋体" w:eastAsia="宋体" w:cs="宋体"/>
          <w:bCs/>
          <w:color w:val="000000"/>
          <w:sz w:val="24"/>
          <w:szCs w:val="24"/>
          <w:highlight w:val="none"/>
        </w:rPr>
        <w:t>（</w:t>
      </w: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分）</w:t>
      </w:r>
    </w:p>
    <w:p w14:paraId="0E6C6300">
      <w:pPr>
        <w:spacing w:line="500" w:lineRule="exact"/>
        <w:ind w:firstLine="420" w:firstLineChars="0"/>
        <w:rPr>
          <w:rFonts w:hint="eastAsia" w:ascii="宋体" w:hAnsi="宋体"/>
          <w:b w:val="0"/>
          <w:bCs/>
          <w:color w:val="auto"/>
          <w:sz w:val="24"/>
          <w:szCs w:val="24"/>
          <w:highlight w:val="none"/>
          <w:lang w:val="en-US" w:eastAsia="zh-CN"/>
        </w:rPr>
      </w:pPr>
      <w:r>
        <w:rPr>
          <w:rFonts w:hint="eastAsia" w:ascii="宋体" w:hAnsi="宋体" w:eastAsia="宋体" w:cs="宋体"/>
          <w:bCs/>
          <w:color w:val="000000"/>
          <w:sz w:val="24"/>
          <w:szCs w:val="24"/>
          <w:highlight w:val="none"/>
        </w:rPr>
        <w:t>投标人须针对上述每条内容进行阐述，阐述内容必须满足采购需求。每项内的打分标准如下：方案详细完整，针对性强、可操作性强，符合项目实际情况的，得3分；方案详细但不太完整，针对性强、可操作性一般，基本符合项目实际情况的，得</w:t>
      </w: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分；方案普通且不太完整，针对性、可操作性一般，与项目实际情况符合度一般的，得</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分；方案无可操作性，不符合项目实际情况或未提供方案的，不得分。</w:t>
      </w:r>
    </w:p>
    <w:p w14:paraId="63A68E0A">
      <w:pPr>
        <w:keepNext w:val="0"/>
        <w:keepLines w:val="0"/>
        <w:pageBreakBefore w:val="0"/>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售后服务管理及措施</w:t>
      </w:r>
      <w:r>
        <w:rPr>
          <w:rFonts w:hint="eastAsia" w:ascii="宋体" w:hAnsi="宋体" w:cs="宋体"/>
          <w:bCs/>
          <w:color w:val="000000"/>
          <w:sz w:val="24"/>
          <w:szCs w:val="24"/>
          <w:highlight w:val="none"/>
          <w:lang w:val="en-US" w:eastAsia="zh-CN"/>
        </w:rPr>
        <w:t>（15分）</w:t>
      </w:r>
    </w:p>
    <w:p w14:paraId="0672AF12">
      <w:pPr>
        <w:keepNext w:val="0"/>
        <w:keepLines w:val="0"/>
        <w:pageBreakBefore w:val="0"/>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①产品质量保证承诺、售后服务承诺及保修原则（3分）</w:t>
      </w:r>
    </w:p>
    <w:p w14:paraId="2495462B">
      <w:pPr>
        <w:keepNext w:val="0"/>
        <w:keepLines w:val="0"/>
        <w:pageBreakBefore w:val="0"/>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②</w:t>
      </w:r>
      <w:r>
        <w:rPr>
          <w:rFonts w:hint="eastAsia" w:ascii="宋体" w:hAnsi="宋体" w:eastAsia="宋体" w:cs="宋体"/>
          <w:bCs/>
          <w:color w:val="000000"/>
          <w:sz w:val="24"/>
          <w:szCs w:val="24"/>
          <w:highlight w:val="none"/>
          <w:lang w:val="en-US" w:eastAsia="zh-CN"/>
        </w:rPr>
        <w:t>保障使用</w:t>
      </w:r>
      <w:r>
        <w:rPr>
          <w:rFonts w:hint="eastAsia" w:ascii="宋体" w:hAnsi="宋体" w:eastAsia="宋体" w:cs="宋体"/>
          <w:bCs/>
          <w:color w:val="000000"/>
          <w:sz w:val="24"/>
          <w:szCs w:val="24"/>
          <w:highlight w:val="none"/>
        </w:rPr>
        <w:t>服务措施（3分）</w:t>
      </w:r>
    </w:p>
    <w:p w14:paraId="217AE92D">
      <w:pPr>
        <w:keepNext w:val="0"/>
        <w:keepLines w:val="0"/>
        <w:pageBreakBefore w:val="0"/>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③故障解决能力（3分）</w:t>
      </w:r>
    </w:p>
    <w:p w14:paraId="765EFC23">
      <w:pPr>
        <w:keepNext w:val="0"/>
        <w:keepLines w:val="0"/>
        <w:pageBreakBefore w:val="0"/>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④</w:t>
      </w:r>
      <w:r>
        <w:rPr>
          <w:rFonts w:hint="eastAsia" w:ascii="宋体" w:hAnsi="宋体" w:eastAsia="宋体" w:cs="宋体"/>
          <w:color w:val="auto"/>
          <w:sz w:val="24"/>
          <w:szCs w:val="24"/>
          <w:highlight w:val="none"/>
          <w:shd w:val="clear" w:color="auto" w:fill="FFFFFF"/>
        </w:rPr>
        <w:t>应急处理方案</w:t>
      </w:r>
      <w:r>
        <w:rPr>
          <w:rFonts w:hint="eastAsia" w:ascii="宋体" w:hAnsi="宋体" w:eastAsia="宋体" w:cs="宋体"/>
          <w:bCs/>
          <w:color w:val="000000"/>
          <w:sz w:val="24"/>
          <w:szCs w:val="24"/>
          <w:highlight w:val="none"/>
        </w:rPr>
        <w:t>（3分）</w:t>
      </w:r>
    </w:p>
    <w:p w14:paraId="57CE7908">
      <w:pPr>
        <w:keepNext w:val="0"/>
        <w:keepLines w:val="0"/>
        <w:pageBreakBefore w:val="0"/>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⑤报修</w:t>
      </w:r>
      <w:r>
        <w:rPr>
          <w:rFonts w:hint="eastAsia" w:ascii="宋体" w:hAnsi="宋体" w:eastAsia="宋体" w:cs="宋体"/>
          <w:bCs/>
          <w:color w:val="000000"/>
          <w:sz w:val="24"/>
          <w:szCs w:val="24"/>
          <w:highlight w:val="none"/>
        </w:rPr>
        <w:t>响应时间及售后服务回访（3分）</w:t>
      </w:r>
    </w:p>
    <w:p w14:paraId="7FEAA736">
      <w:pPr>
        <w:spacing w:line="500" w:lineRule="exact"/>
        <w:ind w:firstLine="420" w:firstLineChars="0"/>
        <w:rPr>
          <w:rFonts w:hint="eastAsia" w:ascii="宋体" w:hAnsi="宋体"/>
          <w:b w:val="0"/>
          <w:bCs/>
          <w:color w:val="auto"/>
          <w:sz w:val="24"/>
          <w:szCs w:val="24"/>
          <w:highlight w:val="none"/>
          <w:lang w:val="en-US" w:eastAsia="zh-CN"/>
        </w:rPr>
      </w:pPr>
      <w:r>
        <w:rPr>
          <w:rFonts w:hint="eastAsia" w:ascii="宋体" w:hAnsi="宋体" w:eastAsia="宋体" w:cs="宋体"/>
          <w:bCs/>
          <w:color w:val="000000"/>
          <w:sz w:val="24"/>
          <w:szCs w:val="24"/>
          <w:highlight w:val="none"/>
        </w:rPr>
        <w:t>投标人须针对上述每条内容进行阐述，阐述内容必须满足采购需求。每项内的打分标准如下：方案详细完整，针对性强、可操作性强，符合项目实际情况的，得3分；方案详细但不太完整，针对性强、可操作性一般，基本符合项目实际情况的，得</w:t>
      </w: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分；方案普通且不太完整，针对性、可操作性一般，与项目实际情况符合度一般的，得</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分；方案无可操作性，不符合项目实际情况或未提供方案的，不得分。</w:t>
      </w:r>
    </w:p>
    <w:p w14:paraId="1DB2B98A">
      <w:pPr>
        <w:tabs>
          <w:tab w:val="left" w:pos="1440"/>
        </w:tabs>
        <w:spacing w:line="500" w:lineRule="exact"/>
        <w:jc w:val="center"/>
        <w:outlineLvl w:val="0"/>
        <w:rPr>
          <w:rFonts w:hint="eastAsia" w:ascii="黑体" w:hAnsi="黑体" w:eastAsia="黑体"/>
          <w:color w:val="auto"/>
          <w:sz w:val="36"/>
          <w:szCs w:val="36"/>
          <w:highlight w:val="none"/>
        </w:rPr>
      </w:pPr>
      <w:r>
        <w:rPr>
          <w:rFonts w:ascii="宋体" w:hAnsi="宋体"/>
          <w:color w:val="auto"/>
          <w:sz w:val="24"/>
          <w:highlight w:val="none"/>
        </w:rPr>
        <w:br w:type="page" w:clear="all"/>
      </w:r>
      <w:r>
        <w:rPr>
          <w:rFonts w:hint="eastAsia" w:ascii="黑体" w:hAnsi="黑体" w:eastAsia="黑体"/>
          <w:color w:val="auto"/>
          <w:sz w:val="36"/>
          <w:szCs w:val="36"/>
          <w:highlight w:val="none"/>
        </w:rPr>
        <w:t xml:space="preserve">第六章  </w:t>
      </w:r>
      <w:bookmarkEnd w:id="190"/>
      <w:bookmarkEnd w:id="191"/>
      <w:bookmarkEnd w:id="194"/>
      <w:r>
        <w:rPr>
          <w:rFonts w:hint="eastAsia" w:ascii="黑体" w:hAnsi="黑体" w:eastAsia="黑体"/>
          <w:color w:val="auto"/>
          <w:sz w:val="36"/>
          <w:szCs w:val="36"/>
          <w:highlight w:val="none"/>
        </w:rPr>
        <w:t>投标文件内容与格式</w:t>
      </w:r>
    </w:p>
    <w:p w14:paraId="389331BD">
      <w:pPr>
        <w:pStyle w:val="280"/>
        <w:spacing w:before="0" w:after="0" w:line="500" w:lineRule="exact"/>
        <w:ind w:firstLine="602"/>
        <w:rPr>
          <w:rFonts w:hint="eastAsia" w:cs="Arial"/>
          <w:b/>
          <w:color w:val="auto"/>
          <w:sz w:val="30"/>
          <w:szCs w:val="30"/>
          <w:highlight w:val="none"/>
        </w:rPr>
      </w:pPr>
      <w:bookmarkStart w:id="195" w:name="_Hlt26955039"/>
      <w:bookmarkEnd w:id="195"/>
      <w:bookmarkStart w:id="196" w:name="_Hlt26671244"/>
      <w:bookmarkEnd w:id="196"/>
      <w:bookmarkStart w:id="197" w:name="_Toc120614282"/>
      <w:bookmarkStart w:id="198" w:name="_Toc49090576"/>
      <w:bookmarkStart w:id="199" w:name="_Toc26554094"/>
      <w:r>
        <w:rPr>
          <w:rFonts w:hint="eastAsia" w:cs="Arial"/>
          <w:b/>
          <w:color w:val="auto"/>
          <w:sz w:val="30"/>
          <w:szCs w:val="30"/>
          <w:highlight w:val="none"/>
        </w:rPr>
        <w:t>第一部分  投标文件内容</w:t>
      </w:r>
    </w:p>
    <w:p w14:paraId="534495E7">
      <w:pPr>
        <w:pStyle w:val="280"/>
        <w:spacing w:before="0" w:after="0" w:line="500" w:lineRule="exact"/>
        <w:ind w:firstLine="0"/>
        <w:rPr>
          <w:rFonts w:hint="eastAsia"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51753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7C126CB1">
            <w:pPr>
              <w:pStyle w:val="280"/>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2E735F37">
            <w:pPr>
              <w:pStyle w:val="280"/>
              <w:spacing w:before="0" w:after="0" w:line="240" w:lineRule="auto"/>
              <w:jc w:val="center"/>
              <w:rPr>
                <w:rFonts w:hint="eastAsia" w:ascii="宋体" w:hAnsi="宋体" w:cs="宋体"/>
                <w:b/>
                <w:color w:val="auto"/>
                <w:highlight w:val="none"/>
              </w:rPr>
            </w:pPr>
            <w:r>
              <w:rPr>
                <w:rFonts w:hint="eastAsia" w:ascii="宋体" w:hAnsi="宋体" w:cs="宋体"/>
                <w:b/>
                <w:color w:val="auto"/>
                <w:highlight w:val="none"/>
              </w:rPr>
              <w:t>评审项目及评审要求</w:t>
            </w:r>
          </w:p>
        </w:tc>
        <w:tc>
          <w:tcPr>
            <w:tcW w:w="2449" w:type="dxa"/>
            <w:noWrap w:val="0"/>
            <w:vAlign w:val="center"/>
          </w:tcPr>
          <w:p w14:paraId="5CE0DB48">
            <w:pPr>
              <w:pStyle w:val="280"/>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审查因素</w:t>
            </w:r>
          </w:p>
        </w:tc>
      </w:tr>
      <w:tr w14:paraId="515F7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01413C1B">
            <w:pPr>
              <w:pStyle w:val="280"/>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0DF5820B">
            <w:pPr>
              <w:pStyle w:val="280"/>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具有独立承担民事责任能力的投标人营业执照或相关部门的登记证明文件（投标人如是允许以分支机构身份参加投标的，提供投标人分支机构的营业执照；投标人如是自然人情形的，提供有效身份证证明）。</w:t>
            </w:r>
          </w:p>
        </w:tc>
        <w:tc>
          <w:tcPr>
            <w:tcW w:w="2449" w:type="dxa"/>
            <w:vMerge w:val="restart"/>
            <w:noWrap w:val="0"/>
            <w:vAlign w:val="center"/>
          </w:tcPr>
          <w:p w14:paraId="43062CFF">
            <w:pPr>
              <w:pStyle w:val="280"/>
              <w:spacing w:before="0" w:after="0" w:line="240" w:lineRule="auto"/>
              <w:ind w:firstLine="0"/>
              <w:rPr>
                <w:rFonts w:hint="eastAsia"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36224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34DB1782">
            <w:pPr>
              <w:pStyle w:val="280"/>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25C1EE76">
            <w:pPr>
              <w:pStyle w:val="280"/>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14:paraId="0817A636">
            <w:pPr>
              <w:pStyle w:val="280"/>
              <w:spacing w:before="0" w:after="0" w:line="240" w:lineRule="auto"/>
              <w:ind w:firstLine="0"/>
              <w:rPr>
                <w:rFonts w:hint="eastAsia" w:ascii="宋体" w:hAnsi="宋体" w:cs="宋体"/>
                <w:color w:val="auto"/>
                <w:highlight w:val="none"/>
              </w:rPr>
            </w:pPr>
          </w:p>
        </w:tc>
      </w:tr>
      <w:tr w14:paraId="3FCC5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6B734472">
            <w:pPr>
              <w:pStyle w:val="280"/>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17C7B2CD">
            <w:pPr>
              <w:pStyle w:val="280"/>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268"/>
                <w:rFonts w:hint="eastAsia" w:ascii="宋体" w:hAnsi="宋体" w:cs="宋体"/>
                <w:color w:val="auto"/>
                <w:sz w:val="24"/>
                <w:szCs w:val="24"/>
                <w:highlight w:val="none"/>
              </w:rPr>
              <w:t>。</w:t>
            </w:r>
          </w:p>
        </w:tc>
        <w:tc>
          <w:tcPr>
            <w:tcW w:w="2449" w:type="dxa"/>
            <w:vMerge w:val="continue"/>
            <w:noWrap w:val="0"/>
            <w:vAlign w:val="center"/>
          </w:tcPr>
          <w:p w14:paraId="49300411">
            <w:pPr>
              <w:pStyle w:val="280"/>
              <w:spacing w:before="0" w:after="0" w:line="240" w:lineRule="auto"/>
              <w:ind w:firstLine="0"/>
              <w:rPr>
                <w:rFonts w:hint="eastAsia" w:ascii="宋体" w:hAnsi="宋体" w:cs="宋体"/>
                <w:color w:val="auto"/>
                <w:highlight w:val="none"/>
              </w:rPr>
            </w:pPr>
          </w:p>
        </w:tc>
      </w:tr>
      <w:tr w14:paraId="61515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65B960FB">
            <w:pPr>
              <w:pStyle w:val="280"/>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1B9C6590">
            <w:pPr>
              <w:pStyle w:val="280"/>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noWrap w:val="0"/>
            <w:vAlign w:val="center"/>
          </w:tcPr>
          <w:p w14:paraId="76CE2FE9">
            <w:pPr>
              <w:pStyle w:val="280"/>
              <w:spacing w:before="0" w:after="0" w:line="240" w:lineRule="auto"/>
              <w:ind w:firstLine="0"/>
              <w:rPr>
                <w:rFonts w:hint="eastAsia" w:ascii="宋体" w:hAnsi="宋体" w:cs="宋体"/>
                <w:color w:val="auto"/>
                <w:highlight w:val="none"/>
              </w:rPr>
            </w:pPr>
          </w:p>
        </w:tc>
      </w:tr>
      <w:tr w14:paraId="3F0AC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343D8D8C">
            <w:pPr>
              <w:pStyle w:val="280"/>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0FA2B002">
            <w:pPr>
              <w:pStyle w:val="280"/>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1C3118DF">
            <w:pPr>
              <w:pStyle w:val="280"/>
              <w:spacing w:before="0" w:after="0" w:line="240" w:lineRule="auto"/>
              <w:ind w:firstLine="0"/>
              <w:rPr>
                <w:rFonts w:hint="eastAsia" w:ascii="宋体" w:hAnsi="宋体" w:cs="宋体"/>
                <w:color w:val="auto"/>
                <w:highlight w:val="none"/>
              </w:rPr>
            </w:pPr>
          </w:p>
        </w:tc>
      </w:tr>
      <w:tr w14:paraId="2692B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21D89E67">
            <w:pPr>
              <w:pStyle w:val="280"/>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6</w:t>
            </w:r>
          </w:p>
        </w:tc>
        <w:tc>
          <w:tcPr>
            <w:tcW w:w="6104" w:type="dxa"/>
            <w:noWrap w:val="0"/>
            <w:vAlign w:val="center"/>
          </w:tcPr>
          <w:p w14:paraId="5B35064D">
            <w:pPr>
              <w:pStyle w:val="280"/>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373C5C52">
            <w:pPr>
              <w:pStyle w:val="280"/>
              <w:spacing w:before="0" w:after="0" w:line="240" w:lineRule="auto"/>
              <w:ind w:firstLine="0"/>
              <w:rPr>
                <w:rFonts w:hint="eastAsia" w:ascii="宋体" w:hAnsi="宋体" w:cs="宋体"/>
                <w:color w:val="auto"/>
                <w:highlight w:val="none"/>
              </w:rPr>
            </w:pPr>
          </w:p>
        </w:tc>
      </w:tr>
      <w:tr w14:paraId="2A72C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4FD4E888">
            <w:pPr>
              <w:pStyle w:val="280"/>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7</w:t>
            </w:r>
          </w:p>
        </w:tc>
        <w:tc>
          <w:tcPr>
            <w:tcW w:w="6104" w:type="dxa"/>
            <w:noWrap w:val="0"/>
            <w:vAlign w:val="center"/>
          </w:tcPr>
          <w:p w14:paraId="749AFFB0">
            <w:pPr>
              <w:pStyle w:val="280"/>
              <w:spacing w:before="0" w:after="0" w:line="240" w:lineRule="auto"/>
              <w:ind w:firstLine="0"/>
              <w:rPr>
                <w:rFonts w:hint="eastAsia" w:ascii="宋体" w:hAnsi="宋体" w:cs="宋体"/>
                <w:color w:val="auto"/>
                <w:highlight w:val="none"/>
              </w:rPr>
            </w:pPr>
            <w:r>
              <w:rPr>
                <w:rFonts w:hint="eastAsia" w:ascii="宋体" w:hAnsi="宋体" w:cs="宋体"/>
                <w:color w:val="auto"/>
                <w:highlight w:val="none"/>
              </w:rPr>
              <w:t>满足中小企业政策的证明文件（如有中小企业政策要求的）。</w:t>
            </w:r>
          </w:p>
        </w:tc>
        <w:tc>
          <w:tcPr>
            <w:tcW w:w="2449" w:type="dxa"/>
            <w:noWrap w:val="0"/>
            <w:vAlign w:val="center"/>
          </w:tcPr>
          <w:p w14:paraId="42DD3A24">
            <w:pPr>
              <w:pStyle w:val="280"/>
              <w:spacing w:before="0" w:after="0" w:line="240" w:lineRule="auto"/>
              <w:ind w:firstLine="0"/>
              <w:rPr>
                <w:rFonts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05728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3AD91C8E">
            <w:pPr>
              <w:pStyle w:val="280"/>
              <w:spacing w:before="0" w:after="0" w:line="240" w:lineRule="auto"/>
              <w:ind w:firstLine="0"/>
              <w:jc w:val="center"/>
              <w:rPr>
                <w:rFonts w:hint="eastAsia" w:ascii="宋体" w:hAnsi="宋体" w:cs="宋体"/>
                <w:bCs/>
                <w:color w:val="auto"/>
                <w:highlight w:val="none"/>
              </w:rPr>
            </w:pPr>
            <w:r>
              <w:rPr>
                <w:rFonts w:hint="eastAsia" w:ascii="宋体" w:hAnsi="宋体" w:cs="宋体"/>
                <w:bCs/>
                <w:color w:val="auto"/>
                <w:highlight w:val="none"/>
              </w:rPr>
              <w:t>8</w:t>
            </w:r>
          </w:p>
        </w:tc>
        <w:tc>
          <w:tcPr>
            <w:tcW w:w="6104" w:type="dxa"/>
            <w:noWrap w:val="0"/>
            <w:vAlign w:val="center"/>
          </w:tcPr>
          <w:p w14:paraId="638B5FFF">
            <w:pPr>
              <w:pStyle w:val="280"/>
              <w:spacing w:before="0" w:after="0" w:line="240" w:lineRule="auto"/>
              <w:ind w:firstLine="0"/>
              <w:jc w:val="both"/>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特定资格要求的）。</w:t>
            </w:r>
          </w:p>
        </w:tc>
        <w:tc>
          <w:tcPr>
            <w:tcW w:w="2449" w:type="dxa"/>
            <w:noWrap w:val="0"/>
            <w:vAlign w:val="center"/>
          </w:tcPr>
          <w:p w14:paraId="133C9AF7">
            <w:pPr>
              <w:pStyle w:val="280"/>
              <w:spacing w:before="0" w:after="0" w:line="240" w:lineRule="auto"/>
              <w:ind w:firstLine="0"/>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C4DA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6693A061">
            <w:pPr>
              <w:pStyle w:val="280"/>
              <w:spacing w:before="0" w:after="0" w:line="240" w:lineRule="auto"/>
              <w:ind w:firstLine="0"/>
              <w:jc w:val="center"/>
              <w:rPr>
                <w:rFonts w:hint="eastAsia" w:ascii="宋体" w:hAnsi="宋体" w:cs="宋体"/>
                <w:bCs/>
                <w:color w:val="auto"/>
                <w:highlight w:val="none"/>
              </w:rPr>
            </w:pPr>
            <w:r>
              <w:rPr>
                <w:rFonts w:hint="eastAsia" w:ascii="宋体" w:hAnsi="宋体" w:cs="宋体"/>
                <w:bCs/>
                <w:color w:val="auto"/>
                <w:highlight w:val="none"/>
              </w:rPr>
              <w:t>9</w:t>
            </w:r>
          </w:p>
        </w:tc>
        <w:tc>
          <w:tcPr>
            <w:tcW w:w="8553" w:type="dxa"/>
            <w:gridSpan w:val="2"/>
            <w:noWrap w:val="0"/>
            <w:vAlign w:val="center"/>
          </w:tcPr>
          <w:p w14:paraId="35D56ED6">
            <w:pPr>
              <w:pStyle w:val="280"/>
              <w:spacing w:before="0" w:after="0" w:line="240" w:lineRule="auto"/>
              <w:ind w:firstLine="0"/>
              <w:rPr>
                <w:rFonts w:hint="eastAsia" w:ascii="宋体" w:hAnsi="宋体" w:cs="宋体"/>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如接受联合体投标且投标人为联合体时须提供</w:t>
            </w:r>
            <w:r>
              <w:rPr>
                <w:rFonts w:hint="eastAsia" w:ascii="宋体" w:hAnsi="宋体" w:cs="宋体"/>
                <w:bCs/>
                <w:color w:val="auto"/>
                <w:highlight w:val="none"/>
              </w:rPr>
              <w:t>，格式自拟）。</w:t>
            </w:r>
          </w:p>
        </w:tc>
      </w:tr>
    </w:tbl>
    <w:p w14:paraId="2388F65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745490D2">
      <w:pPr>
        <w:numPr>
          <w:ilvl w:val="0"/>
          <w:numId w:val="8"/>
        </w:num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w:t>
      </w:r>
      <w:r>
        <w:rPr>
          <w:rFonts w:hint="eastAsia" w:ascii="宋体" w:hAnsi="宋体"/>
          <w:color w:val="auto"/>
          <w:sz w:val="24"/>
          <w:szCs w:val="24"/>
          <w:highlight w:val="none"/>
        </w:rPr>
        <w:t>材料</w:t>
      </w:r>
      <w:r>
        <w:rPr>
          <w:rFonts w:ascii="宋体" w:hAnsi="宋体"/>
          <w:color w:val="auto"/>
          <w:sz w:val="24"/>
          <w:szCs w:val="24"/>
          <w:highlight w:val="none"/>
        </w:rPr>
        <w:t>。</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w:t>
      </w:r>
      <w:r>
        <w:rPr>
          <w:rFonts w:hint="eastAsia" w:ascii="宋体" w:hAnsi="宋体"/>
          <w:color w:val="auto"/>
          <w:sz w:val="24"/>
          <w:szCs w:val="24"/>
          <w:highlight w:val="none"/>
        </w:rPr>
        <w:t>材料</w:t>
      </w:r>
      <w:r>
        <w:rPr>
          <w:rFonts w:ascii="宋体" w:hAnsi="宋体"/>
          <w:color w:val="auto"/>
          <w:sz w:val="24"/>
          <w:szCs w:val="24"/>
          <w:highlight w:val="none"/>
        </w:rPr>
        <w:t>；如因新成立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4AF69471">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CAFA5C5">
      <w:pPr>
        <w:numPr>
          <w:ilvl w:val="0"/>
          <w:numId w:val="8"/>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7项，如本项目落实政府采购政策需满足的资格要求中有中小企业政策要求的（详见第一章《投标邀请》），必须提供相应证明文件，否则投标文件无效。</w:t>
      </w:r>
    </w:p>
    <w:p w14:paraId="35EF39C9">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5C4D1354">
      <w:pPr>
        <w:numPr>
          <w:ilvl w:val="0"/>
          <w:numId w:val="8"/>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637E886E">
      <w:pPr>
        <w:numPr>
          <w:ilvl w:val="0"/>
          <w:numId w:val="8"/>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5538C1F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中：第2、6项可由联合体主体单位（即联合体牵头人）代表联合体提供；第1、3、4、5、7（如有要求）、8（如有要求）项，联合体各方均须提供。</w:t>
      </w:r>
    </w:p>
    <w:p w14:paraId="50A866A7">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p w14:paraId="0514F857">
      <w:pPr>
        <w:rPr>
          <w:b/>
          <w:color w:val="auto"/>
          <w:sz w:val="28"/>
          <w:szCs w:val="28"/>
          <w:highlight w:val="none"/>
        </w:rPr>
      </w:pPr>
      <w:r>
        <w:rPr>
          <w:rFonts w:hint="eastAsia"/>
          <w:b/>
          <w:color w:val="auto"/>
          <w:sz w:val="28"/>
          <w:szCs w:val="28"/>
          <w:highlight w:val="none"/>
        </w:rPr>
        <w:t>（一）符合性证明文件</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6F488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708B247">
            <w:pPr>
              <w:pStyle w:val="280"/>
              <w:spacing w:before="0" w:after="0" w:line="240" w:lineRule="auto"/>
              <w:ind w:firstLine="0"/>
              <w:jc w:val="center"/>
              <w:rPr>
                <w:rFonts w:hint="eastAsia" w:cs="Arial"/>
                <w:b/>
                <w:color w:val="auto"/>
                <w:highlight w:val="none"/>
              </w:rPr>
            </w:pPr>
            <w:r>
              <w:rPr>
                <w:rFonts w:hint="eastAsia" w:cs="Arial"/>
                <w:b/>
                <w:color w:val="auto"/>
                <w:highlight w:val="none"/>
              </w:rPr>
              <w:t>序号</w:t>
            </w:r>
          </w:p>
        </w:tc>
        <w:tc>
          <w:tcPr>
            <w:tcW w:w="6095" w:type="dxa"/>
            <w:noWrap w:val="0"/>
            <w:vAlign w:val="center"/>
          </w:tcPr>
          <w:p w14:paraId="379927A8">
            <w:pPr>
              <w:pStyle w:val="280"/>
              <w:spacing w:before="0" w:after="0" w:line="240" w:lineRule="auto"/>
              <w:ind w:firstLine="0"/>
              <w:jc w:val="center"/>
              <w:rPr>
                <w:rFonts w:hint="eastAsia" w:cs="Arial"/>
                <w:b/>
                <w:color w:val="auto"/>
                <w:highlight w:val="none"/>
              </w:rPr>
            </w:pPr>
            <w:r>
              <w:rPr>
                <w:rFonts w:hint="eastAsia" w:ascii="宋体" w:hAnsi="宋体" w:cs="宋体"/>
                <w:b/>
                <w:color w:val="auto"/>
                <w:highlight w:val="none"/>
              </w:rPr>
              <w:t>评审项目及评审要求</w:t>
            </w:r>
          </w:p>
        </w:tc>
        <w:tc>
          <w:tcPr>
            <w:tcW w:w="1979" w:type="dxa"/>
            <w:noWrap w:val="0"/>
            <w:vAlign w:val="center"/>
          </w:tcPr>
          <w:p w14:paraId="1CB22566">
            <w:pPr>
              <w:pStyle w:val="280"/>
              <w:spacing w:before="0" w:after="0" w:line="240" w:lineRule="auto"/>
              <w:ind w:firstLine="0"/>
              <w:jc w:val="center"/>
              <w:rPr>
                <w:rFonts w:hint="eastAsia" w:cs="Arial"/>
                <w:b/>
                <w:color w:val="auto"/>
                <w:highlight w:val="none"/>
              </w:rPr>
            </w:pPr>
            <w:r>
              <w:rPr>
                <w:rFonts w:hint="eastAsia" w:cs="Arial"/>
                <w:b/>
                <w:color w:val="auto"/>
                <w:highlight w:val="none"/>
              </w:rPr>
              <w:t>审查因素</w:t>
            </w:r>
          </w:p>
        </w:tc>
      </w:tr>
      <w:tr w14:paraId="60245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3754BD14">
            <w:pPr>
              <w:pStyle w:val="280"/>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1</w:t>
            </w:r>
          </w:p>
        </w:tc>
        <w:tc>
          <w:tcPr>
            <w:tcW w:w="6095" w:type="dxa"/>
            <w:noWrap w:val="0"/>
            <w:vAlign w:val="center"/>
          </w:tcPr>
          <w:p w14:paraId="57F6DACD">
            <w:pPr>
              <w:pStyle w:val="280"/>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noWrap w:val="0"/>
            <w:vAlign w:val="center"/>
          </w:tcPr>
          <w:p w14:paraId="4707DE8B">
            <w:pPr>
              <w:pStyle w:val="280"/>
              <w:spacing w:before="0" w:after="0" w:line="240" w:lineRule="auto"/>
              <w:ind w:firstLine="0"/>
              <w:jc w:val="center"/>
              <w:rPr>
                <w:rFonts w:hint="eastAsia" w:cs="Arial"/>
                <w:color w:val="auto"/>
                <w:highlight w:val="none"/>
              </w:rPr>
            </w:pPr>
            <w:r>
              <w:rPr>
                <w:rFonts w:hint="eastAsia" w:cs="Arial"/>
                <w:color w:val="auto"/>
                <w:highlight w:val="none"/>
              </w:rPr>
              <w:t>商务符合性</w:t>
            </w:r>
          </w:p>
        </w:tc>
      </w:tr>
      <w:tr w14:paraId="26FAC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AA02E9E">
            <w:pPr>
              <w:pStyle w:val="280"/>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2</w:t>
            </w:r>
          </w:p>
        </w:tc>
        <w:tc>
          <w:tcPr>
            <w:tcW w:w="6095" w:type="dxa"/>
            <w:noWrap w:val="0"/>
            <w:vAlign w:val="center"/>
          </w:tcPr>
          <w:p w14:paraId="4FFC63A7">
            <w:pPr>
              <w:pStyle w:val="280"/>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noWrap w:val="0"/>
            <w:vAlign w:val="center"/>
          </w:tcPr>
          <w:p w14:paraId="316853E5">
            <w:pPr>
              <w:pStyle w:val="280"/>
              <w:spacing w:before="0" w:after="0" w:line="240" w:lineRule="auto"/>
              <w:ind w:firstLine="0"/>
              <w:jc w:val="center"/>
              <w:rPr>
                <w:rFonts w:hint="eastAsia" w:cs="Arial"/>
                <w:color w:val="auto"/>
                <w:highlight w:val="none"/>
              </w:rPr>
            </w:pPr>
          </w:p>
        </w:tc>
      </w:tr>
      <w:tr w14:paraId="3A7EC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3F6C68C">
            <w:pPr>
              <w:pStyle w:val="280"/>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3</w:t>
            </w:r>
          </w:p>
        </w:tc>
        <w:tc>
          <w:tcPr>
            <w:tcW w:w="6095" w:type="dxa"/>
            <w:noWrap w:val="0"/>
            <w:vAlign w:val="center"/>
          </w:tcPr>
          <w:p w14:paraId="6F967752">
            <w:pPr>
              <w:pStyle w:val="280"/>
              <w:spacing w:before="0" w:after="0" w:line="240" w:lineRule="auto"/>
              <w:ind w:firstLine="0"/>
              <w:jc w:val="both"/>
              <w:rPr>
                <w:rFonts w:hint="eastAsia" w:ascii="宋体" w:hAnsi="宋体" w:cs="Arial"/>
                <w:color w:val="auto"/>
                <w:highlight w:val="none"/>
              </w:rPr>
            </w:pPr>
            <w:r>
              <w:rPr>
                <w:rFonts w:hint="eastAsia" w:ascii="宋体" w:hAnsi="宋体"/>
                <w:color w:val="auto"/>
                <w:highlight w:val="none"/>
              </w:rPr>
              <w:t>开标一览表（“苏采云”系统中给定格式）</w:t>
            </w:r>
          </w:p>
        </w:tc>
        <w:tc>
          <w:tcPr>
            <w:tcW w:w="1979" w:type="dxa"/>
            <w:vMerge w:val="restart"/>
            <w:noWrap w:val="0"/>
            <w:vAlign w:val="center"/>
          </w:tcPr>
          <w:p w14:paraId="5AD8478F">
            <w:pPr>
              <w:pStyle w:val="280"/>
              <w:spacing w:before="0" w:after="0" w:line="240" w:lineRule="auto"/>
              <w:ind w:firstLine="0"/>
              <w:jc w:val="center"/>
              <w:rPr>
                <w:rFonts w:hint="eastAsia" w:cs="Arial"/>
                <w:color w:val="auto"/>
                <w:highlight w:val="none"/>
              </w:rPr>
            </w:pPr>
            <w:r>
              <w:rPr>
                <w:rFonts w:hint="eastAsia" w:cs="Arial"/>
                <w:color w:val="auto"/>
                <w:highlight w:val="none"/>
              </w:rPr>
              <w:t>报价符合性</w:t>
            </w:r>
          </w:p>
        </w:tc>
      </w:tr>
      <w:tr w14:paraId="0C4F7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0BCE5D2">
            <w:pPr>
              <w:pStyle w:val="280"/>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4</w:t>
            </w:r>
          </w:p>
        </w:tc>
        <w:tc>
          <w:tcPr>
            <w:tcW w:w="6095" w:type="dxa"/>
            <w:noWrap w:val="0"/>
            <w:vAlign w:val="center"/>
          </w:tcPr>
          <w:p w14:paraId="6A11B23A">
            <w:pPr>
              <w:pStyle w:val="280"/>
              <w:spacing w:before="0" w:after="0" w:line="240" w:lineRule="auto"/>
              <w:ind w:firstLine="0"/>
              <w:jc w:val="both"/>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noWrap w:val="0"/>
            <w:vAlign w:val="center"/>
          </w:tcPr>
          <w:p w14:paraId="0CDB1FD8">
            <w:pPr>
              <w:pStyle w:val="280"/>
              <w:spacing w:before="0" w:after="0" w:line="240" w:lineRule="auto"/>
              <w:ind w:firstLine="0"/>
              <w:jc w:val="center"/>
              <w:rPr>
                <w:rFonts w:hint="eastAsia" w:cs="Arial"/>
                <w:color w:val="auto"/>
                <w:highlight w:val="none"/>
              </w:rPr>
            </w:pPr>
          </w:p>
        </w:tc>
      </w:tr>
      <w:tr w14:paraId="20012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964E6C6">
            <w:pPr>
              <w:pStyle w:val="280"/>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5</w:t>
            </w:r>
          </w:p>
        </w:tc>
        <w:tc>
          <w:tcPr>
            <w:tcW w:w="6095" w:type="dxa"/>
            <w:noWrap w:val="0"/>
            <w:vAlign w:val="center"/>
          </w:tcPr>
          <w:p w14:paraId="30BFF888">
            <w:pPr>
              <w:pStyle w:val="280"/>
              <w:spacing w:before="0" w:after="0" w:line="24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979" w:type="dxa"/>
            <w:vMerge w:val="restart"/>
            <w:noWrap w:val="0"/>
            <w:vAlign w:val="center"/>
          </w:tcPr>
          <w:p w14:paraId="034D141A">
            <w:pPr>
              <w:pStyle w:val="280"/>
              <w:spacing w:before="0" w:after="0" w:line="240" w:lineRule="auto"/>
              <w:ind w:firstLine="0"/>
              <w:jc w:val="center"/>
              <w:rPr>
                <w:rFonts w:hint="eastAsia" w:cs="Arial"/>
                <w:color w:val="auto"/>
                <w:highlight w:val="none"/>
              </w:rPr>
            </w:pPr>
            <w:r>
              <w:rPr>
                <w:rFonts w:hint="eastAsia" w:cs="Arial"/>
                <w:color w:val="auto"/>
                <w:highlight w:val="none"/>
              </w:rPr>
              <w:t>技术符合性</w:t>
            </w:r>
          </w:p>
        </w:tc>
      </w:tr>
      <w:tr w14:paraId="263D5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7431B69">
            <w:pPr>
              <w:pStyle w:val="280"/>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6</w:t>
            </w:r>
          </w:p>
        </w:tc>
        <w:tc>
          <w:tcPr>
            <w:tcW w:w="6095" w:type="dxa"/>
            <w:noWrap w:val="0"/>
            <w:vAlign w:val="center"/>
          </w:tcPr>
          <w:p w14:paraId="5BE788B3">
            <w:pPr>
              <w:pStyle w:val="280"/>
              <w:spacing w:before="0" w:after="0" w:line="240" w:lineRule="auto"/>
              <w:ind w:firstLine="0"/>
              <w:jc w:val="both"/>
              <w:rPr>
                <w:rFonts w:hint="eastAsia" w:ascii="宋体" w:hAnsi="宋体"/>
                <w:color w:val="auto"/>
                <w:highlight w:val="none"/>
              </w:rPr>
            </w:pPr>
            <w:r>
              <w:rPr>
                <w:rFonts w:hint="eastAsia" w:ascii="宋体" w:hAnsi="宋体"/>
                <w:color w:val="auto"/>
                <w:highlight w:val="none"/>
              </w:rPr>
              <w:t>《采购需求》中要求提供的证明材料（如有）</w:t>
            </w:r>
          </w:p>
        </w:tc>
        <w:tc>
          <w:tcPr>
            <w:tcW w:w="1979" w:type="dxa"/>
            <w:vMerge w:val="continue"/>
            <w:noWrap w:val="0"/>
            <w:vAlign w:val="center"/>
          </w:tcPr>
          <w:p w14:paraId="1F50EA59">
            <w:pPr>
              <w:pStyle w:val="280"/>
              <w:spacing w:before="0" w:after="0" w:line="240" w:lineRule="auto"/>
              <w:ind w:firstLine="0"/>
              <w:jc w:val="center"/>
              <w:rPr>
                <w:rFonts w:hint="eastAsia" w:cs="Arial"/>
                <w:color w:val="auto"/>
                <w:highlight w:val="none"/>
              </w:rPr>
            </w:pPr>
          </w:p>
        </w:tc>
      </w:tr>
    </w:tbl>
    <w:p w14:paraId="025F3A3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3CFCF127">
      <w:pPr>
        <w:numPr>
          <w:ilvl w:val="0"/>
          <w:numId w:val="9"/>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符合性证明文件第</w:t>
      </w:r>
      <w:r>
        <w:rPr>
          <w:rFonts w:hint="eastAsia" w:ascii="宋体" w:hAnsi="宋体"/>
          <w:color w:val="auto"/>
          <w:sz w:val="24"/>
          <w:szCs w:val="24"/>
          <w:highlight w:val="none"/>
        </w:rPr>
        <w:t>1～5项必须按要求全部提供（有给定格式的，必须按给定格式的要求正确填报并提供，相应格式见本章第二部分），否则投标文件无效。</w:t>
      </w:r>
    </w:p>
    <w:p w14:paraId="057E3BBD">
      <w:pPr>
        <w:numPr>
          <w:ilvl w:val="0"/>
          <w:numId w:val="9"/>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hint="eastAsia" w:ascii="宋体" w:hAnsi="宋体" w:cs="Arial"/>
          <w:color w:val="auto"/>
          <w:sz w:val="24"/>
          <w:szCs w:val="24"/>
          <w:highlight w:val="none"/>
        </w:rPr>
        <w:t>符合性证明文件第6项，《采购需求》中如有要求提供证明材料的，须按要求提供，否则投标文件无效。</w:t>
      </w:r>
    </w:p>
    <w:p w14:paraId="0EEE65E7">
      <w:pPr>
        <w:numPr>
          <w:ilvl w:val="0"/>
          <w:numId w:val="9"/>
        </w:num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w:t>
      </w:r>
      <w:r>
        <w:rPr>
          <w:rFonts w:hint="eastAsia" w:ascii="宋体" w:hAnsi="宋体" w:cs="宋体"/>
          <w:color w:val="auto"/>
          <w:sz w:val="24"/>
          <w:szCs w:val="24"/>
          <w:highlight w:val="none"/>
        </w:rPr>
        <w:t>第1～5项可由联合体主体单位（即联合体牵头人）代表联合体提供。第6项按《采购需求》中的相应要求（如有）进行提供。</w:t>
      </w:r>
    </w:p>
    <w:p w14:paraId="33512775">
      <w:pPr>
        <w:rPr>
          <w:rFonts w:hint="eastAsia"/>
          <w:b/>
          <w:color w:val="auto"/>
          <w:sz w:val="28"/>
          <w:szCs w:val="28"/>
          <w:highlight w:val="none"/>
        </w:rPr>
      </w:pPr>
    </w:p>
    <w:p w14:paraId="79480419">
      <w:pPr>
        <w:rPr>
          <w:rFonts w:hint="eastAsia"/>
          <w:b/>
          <w:color w:val="auto"/>
          <w:sz w:val="28"/>
          <w:szCs w:val="28"/>
          <w:highlight w:val="none"/>
        </w:rPr>
      </w:pPr>
      <w:r>
        <w:rPr>
          <w:rFonts w:hint="eastAsia"/>
          <w:b/>
          <w:color w:val="auto"/>
          <w:sz w:val="28"/>
          <w:szCs w:val="28"/>
          <w:highlight w:val="none"/>
        </w:rPr>
        <w:t>（二）其他证明文件</w:t>
      </w:r>
    </w:p>
    <w:p w14:paraId="59AD38C6">
      <w:pPr>
        <w:spacing w:line="500" w:lineRule="exact"/>
        <w:ind w:left="480"/>
        <w:rPr>
          <w:rFonts w:hint="eastAsia" w:ascii="宋体" w:hAnsi="宋体"/>
          <w:color w:val="auto"/>
          <w:sz w:val="24"/>
          <w:szCs w:val="24"/>
          <w:highlight w:val="none"/>
        </w:rPr>
      </w:pPr>
      <w:r>
        <w:rPr>
          <w:rFonts w:hint="eastAsia" w:ascii="宋体" w:hAnsi="宋体"/>
          <w:color w:val="auto"/>
          <w:sz w:val="24"/>
          <w:szCs w:val="24"/>
          <w:highlight w:val="none"/>
        </w:rPr>
        <w:t>1.《评标方法与评标标准》中涉及的证明文件。</w:t>
      </w:r>
    </w:p>
    <w:p w14:paraId="3343DF86">
      <w:pPr>
        <w:spacing w:line="500" w:lineRule="exact"/>
        <w:ind w:left="480"/>
        <w:rPr>
          <w:rFonts w:hint="eastAsia" w:ascii="宋体" w:hAnsi="宋体" w:cs="宋体"/>
          <w:color w:val="auto"/>
          <w:sz w:val="24"/>
          <w:szCs w:val="24"/>
          <w:highlight w:val="none"/>
        </w:rPr>
      </w:pPr>
      <w:r>
        <w:rPr>
          <w:rFonts w:hint="eastAsia" w:ascii="宋体" w:hAnsi="宋体" w:cs="宋体"/>
          <w:color w:val="auto"/>
          <w:sz w:val="24"/>
          <w:szCs w:val="24"/>
          <w:highlight w:val="none"/>
        </w:rPr>
        <w:t>2.投标人认为如有其他应附的文件可自拟并自行添加。</w:t>
      </w:r>
    </w:p>
    <w:p w14:paraId="7ADE13FF">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  投标文件格式</w:t>
      </w:r>
    </w:p>
    <w:p w14:paraId="5AEE13DA">
      <w:pPr>
        <w:pStyle w:val="280"/>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14:paraId="09CE0C16">
      <w:pPr>
        <w:jc w:val="center"/>
        <w:rPr>
          <w:rFonts w:hint="eastAsia" w:ascii="宋体" w:hAnsi="宋体"/>
          <w:b/>
          <w:color w:val="auto"/>
          <w:sz w:val="72"/>
          <w:highlight w:val="none"/>
          <w:shd w:val="clear" w:color="FFFFFF" w:fill="D9D9D9"/>
        </w:rPr>
      </w:pPr>
    </w:p>
    <w:p w14:paraId="3437B1BB">
      <w:pPr>
        <w:jc w:val="center"/>
        <w:rPr>
          <w:rFonts w:hint="eastAsia" w:ascii="宋体" w:hAnsi="宋体"/>
          <w:b/>
          <w:color w:val="auto"/>
          <w:sz w:val="72"/>
          <w:highlight w:val="none"/>
          <w:shd w:val="clear" w:color="FFFFFF" w:fill="D9D9D9"/>
        </w:rPr>
      </w:pPr>
    </w:p>
    <w:p w14:paraId="07932440">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6C37D7E3">
      <w:pPr>
        <w:jc w:val="center"/>
        <w:rPr>
          <w:rFonts w:hint="eastAsia" w:ascii="宋体" w:hAnsi="宋体"/>
          <w:b/>
          <w:color w:val="auto"/>
          <w:sz w:val="72"/>
          <w:highlight w:val="none"/>
          <w:shd w:val="clear" w:color="FFFFFF" w:fill="D9D9D9"/>
        </w:rPr>
      </w:pPr>
    </w:p>
    <w:p w14:paraId="56013867">
      <w:pPr>
        <w:jc w:val="center"/>
        <w:rPr>
          <w:rFonts w:hint="eastAsia" w:ascii="宋体" w:hAnsi="宋体"/>
          <w:b/>
          <w:color w:val="auto"/>
          <w:sz w:val="72"/>
          <w:highlight w:val="none"/>
          <w:shd w:val="clear" w:color="FFFFFF" w:fill="D9D9D9"/>
        </w:rPr>
      </w:pPr>
    </w:p>
    <w:p w14:paraId="26262C66">
      <w:pPr>
        <w:jc w:val="center"/>
        <w:rPr>
          <w:rFonts w:hint="eastAsia" w:ascii="宋体" w:hAnsi="宋体"/>
          <w:b/>
          <w:color w:val="auto"/>
          <w:sz w:val="72"/>
          <w:highlight w:val="none"/>
          <w:shd w:val="clear" w:color="FFFFFF" w:fill="D9D9D9"/>
        </w:rPr>
      </w:pPr>
    </w:p>
    <w:p w14:paraId="4F0149F1">
      <w:pPr>
        <w:jc w:val="center"/>
        <w:rPr>
          <w:rFonts w:hint="eastAsia" w:ascii="宋体" w:hAnsi="宋体"/>
          <w:b/>
          <w:color w:val="auto"/>
          <w:sz w:val="72"/>
          <w:highlight w:val="none"/>
          <w:shd w:val="clear" w:color="FFFFFF" w:fill="D9D9D9"/>
        </w:rPr>
      </w:pPr>
    </w:p>
    <w:p w14:paraId="7452D91C">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JSZC-320213-SDRD-G2026-0005</w:t>
      </w:r>
    </w:p>
    <w:p w14:paraId="1B2C8C91">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eastAsia="zh-CN"/>
        </w:rPr>
        <w:t>2022年无锡市梁溪区幼儿园新建工程(夹城里A、B规划幼儿园、夹城里幼儿园)玩具设备采购项目（第二次）</w:t>
      </w:r>
    </w:p>
    <w:p w14:paraId="0F0082E5">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56FCD75D">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4434219D">
      <w:pPr>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661C2EC2">
      <w:pPr>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236F2C56">
      <w:pPr>
        <w:pStyle w:val="278"/>
        <w:ind w:firstLine="480"/>
        <w:rPr>
          <w:rFonts w:hint="eastAsia"/>
          <w:color w:val="auto"/>
          <w:sz w:val="24"/>
          <w:szCs w:val="24"/>
          <w:highlight w:val="none"/>
        </w:rPr>
      </w:pPr>
      <w:r>
        <w:rPr>
          <w:rFonts w:hint="eastAsia"/>
          <w:color w:val="auto"/>
          <w:sz w:val="24"/>
          <w:szCs w:val="24"/>
          <w:highlight w:val="none"/>
        </w:rPr>
        <w:t>我公司（单位、联合体）针对</w:t>
      </w:r>
      <w:r>
        <w:rPr>
          <w:rFonts w:hint="eastAsia" w:ascii="宋体" w:hAnsi="宋体"/>
          <w:bCs/>
          <w:color w:val="auto"/>
          <w:sz w:val="24"/>
          <w:szCs w:val="24"/>
          <w:highlight w:val="none"/>
          <w:lang w:eastAsia="zh-CN"/>
        </w:rPr>
        <w:t>JSZC-320213-SDRD-G2026-0005</w:t>
      </w:r>
      <w:r>
        <w:rPr>
          <w:rFonts w:hint="eastAsia" w:ascii="宋体" w:hAnsi="宋体"/>
          <w:bCs/>
          <w:color w:val="auto"/>
          <w:sz w:val="24"/>
          <w:szCs w:val="24"/>
          <w:highlight w:val="none"/>
        </w:rPr>
        <w:t>项目，兹授权：</w:t>
      </w:r>
    </w:p>
    <w:p w14:paraId="69543839">
      <w:pPr>
        <w:pStyle w:val="278"/>
        <w:ind w:firstLine="480"/>
        <w:rPr>
          <w:rFonts w:hint="eastAsia"/>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26EE164A">
      <w:pPr>
        <w:pStyle w:val="278"/>
        <w:ind w:firstLine="480"/>
        <w:rPr>
          <w:rFonts w:hint="eastAsia"/>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4B371CA7">
      <w:pPr>
        <w:pStyle w:val="278"/>
        <w:ind w:firstLine="480"/>
        <w:rPr>
          <w:rFonts w:hint="eastAsia"/>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4ADF477">
      <w:pPr>
        <w:pStyle w:val="278"/>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2B073A9D">
      <w:pPr>
        <w:pStyle w:val="278"/>
        <w:ind w:firstLine="480"/>
        <w:rPr>
          <w:rFonts w:hint="eastAsia"/>
          <w:color w:val="auto"/>
          <w:sz w:val="24"/>
          <w:szCs w:val="24"/>
          <w:highlight w:val="none"/>
        </w:rPr>
      </w:pPr>
      <w:r>
        <w:rPr>
          <w:rFonts w:hint="eastAsia"/>
          <w:color w:val="auto"/>
          <w:sz w:val="24"/>
          <w:szCs w:val="24"/>
          <w:highlight w:val="none"/>
        </w:rPr>
        <w:t>特此授权委托。</w:t>
      </w:r>
    </w:p>
    <w:p w14:paraId="5DBDE652">
      <w:pPr>
        <w:pStyle w:val="278"/>
        <w:ind w:firstLine="0"/>
        <w:rPr>
          <w:rFonts w:hint="eastAsia"/>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41092E1C">
      <w:pPr>
        <w:pStyle w:val="278"/>
        <w:ind w:firstLine="0"/>
        <w:rPr>
          <w:rFonts w:hint="eastAsia"/>
          <w:color w:val="auto"/>
          <w:sz w:val="24"/>
          <w:szCs w:val="24"/>
          <w:highlight w:val="none"/>
        </w:rPr>
      </w:pPr>
      <w:r>
        <w:rPr>
          <w:rFonts w:hint="eastAsia"/>
          <w:color w:val="auto"/>
          <w:sz w:val="24"/>
          <w:szCs w:val="24"/>
          <w:highlight w:val="none"/>
        </w:rPr>
        <w:t>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p>
    <w:p w14:paraId="54F33790">
      <w:pPr>
        <w:pStyle w:val="278"/>
        <w:ind w:firstLine="0"/>
        <w:rPr>
          <w:rFonts w:hint="eastAsia"/>
          <w:color w:val="auto"/>
          <w:sz w:val="24"/>
          <w:szCs w:val="24"/>
          <w:highlight w:val="none"/>
        </w:rPr>
      </w:pPr>
      <w:r>
        <w:rPr>
          <w:rFonts w:hint="eastAsia" w:ascii="宋体" w:hAnsi="宋体" w:cs="宋体"/>
          <w:b/>
          <w:color w:val="auto"/>
          <w:szCs w:val="28"/>
          <w:highlight w:val="none"/>
          <w:u w:val="single"/>
        </w:rPr>
        <w:t>投标文件中须提供本授权委托书中的被授权人有效身份证复印件；如被授权人为法定代表人（或以下说明所述的单位负责人）时，则提供法定代表人（或以下说明所述的单位负责人）有效身份证复印件。</w:t>
      </w:r>
    </w:p>
    <w:p w14:paraId="4F426451">
      <w:pPr>
        <w:pStyle w:val="278"/>
        <w:ind w:firstLine="0"/>
        <w:rPr>
          <w:rFonts w:hint="eastAsia"/>
          <w:color w:val="auto"/>
          <w:sz w:val="21"/>
          <w:szCs w:val="21"/>
          <w:highlight w:val="none"/>
        </w:rPr>
      </w:pPr>
    </w:p>
    <w:p w14:paraId="19DF8FD7">
      <w:pPr>
        <w:pStyle w:val="278"/>
        <w:spacing w:line="360" w:lineRule="auto"/>
        <w:ind w:firstLine="0"/>
        <w:rPr>
          <w:rFonts w:hint="eastAsia"/>
          <w:color w:val="auto"/>
          <w:sz w:val="21"/>
          <w:szCs w:val="21"/>
          <w:highlight w:val="none"/>
        </w:rPr>
      </w:pPr>
      <w:r>
        <w:rPr>
          <w:rFonts w:hint="eastAsia"/>
          <w:color w:val="auto"/>
          <w:sz w:val="21"/>
          <w:szCs w:val="21"/>
          <w:highlight w:val="none"/>
        </w:rPr>
        <w:t>说明：</w:t>
      </w:r>
    </w:p>
    <w:p w14:paraId="3C7D95F6">
      <w:pPr>
        <w:pStyle w:val="278"/>
        <w:numPr>
          <w:ilvl w:val="0"/>
          <w:numId w:val="10"/>
        </w:num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rPr>
        <w:t>若</w:t>
      </w:r>
      <w:r>
        <w:rPr>
          <w:rFonts w:hint="eastAsia" w:ascii="宋体" w:hAnsi="宋体"/>
          <w:color w:val="auto"/>
          <w:sz w:val="21"/>
          <w:szCs w:val="21"/>
          <w:highlight w:val="none"/>
        </w:rPr>
        <w:t>投标人</w:t>
      </w:r>
      <w:r>
        <w:rPr>
          <w:rFonts w:ascii="宋体" w:hAnsi="宋体"/>
          <w:color w:val="auto"/>
          <w:sz w:val="21"/>
          <w:szCs w:val="21"/>
          <w:highlight w:val="none"/>
        </w:rPr>
        <w:t>为事业单位或其他组织或分支机构（仅</w:t>
      </w:r>
      <w:r>
        <w:rPr>
          <w:rFonts w:hint="eastAsia" w:ascii="宋体" w:hAnsi="宋体"/>
          <w:color w:val="auto"/>
          <w:sz w:val="21"/>
          <w:szCs w:val="21"/>
          <w:highlight w:val="none"/>
        </w:rPr>
        <w:t>限招标</w:t>
      </w:r>
      <w:r>
        <w:rPr>
          <w:rFonts w:ascii="宋体" w:hAnsi="宋体"/>
          <w:color w:val="auto"/>
          <w:sz w:val="21"/>
          <w:szCs w:val="21"/>
          <w:highlight w:val="none"/>
        </w:rPr>
        <w:t>文件注明允许分支机构</w:t>
      </w:r>
      <w:r>
        <w:rPr>
          <w:rFonts w:hint="eastAsia" w:ascii="宋体" w:hAnsi="宋体"/>
          <w:color w:val="auto"/>
          <w:sz w:val="21"/>
          <w:szCs w:val="21"/>
          <w:highlight w:val="none"/>
        </w:rPr>
        <w:t>投标情形</w:t>
      </w:r>
      <w:r>
        <w:rPr>
          <w:rFonts w:ascii="宋体" w:hAnsi="宋体"/>
          <w:color w:val="auto"/>
          <w:sz w:val="21"/>
          <w:szCs w:val="21"/>
          <w:highlight w:val="none"/>
        </w:rPr>
        <w:t>的），则法定代表人</w:t>
      </w:r>
      <w:r>
        <w:rPr>
          <w:rFonts w:hint="eastAsia" w:ascii="宋体" w:hAnsi="宋体"/>
          <w:color w:val="auto"/>
          <w:sz w:val="21"/>
          <w:szCs w:val="21"/>
          <w:highlight w:val="none"/>
        </w:rPr>
        <w:t>处</w:t>
      </w:r>
      <w:r>
        <w:rPr>
          <w:rFonts w:ascii="宋体" w:hAnsi="宋体"/>
          <w:color w:val="auto"/>
          <w:sz w:val="21"/>
          <w:szCs w:val="21"/>
          <w:highlight w:val="none"/>
        </w:rPr>
        <w:t>的签</w:t>
      </w:r>
      <w:r>
        <w:rPr>
          <w:rFonts w:hint="eastAsia" w:ascii="宋体" w:hAnsi="宋体"/>
          <w:color w:val="auto"/>
          <w:sz w:val="21"/>
          <w:szCs w:val="21"/>
          <w:highlight w:val="none"/>
        </w:rPr>
        <w:t>字</w:t>
      </w:r>
      <w:r>
        <w:rPr>
          <w:rFonts w:ascii="宋体" w:hAnsi="宋体"/>
          <w:color w:val="auto"/>
          <w:sz w:val="21"/>
          <w:szCs w:val="21"/>
          <w:highlight w:val="none"/>
        </w:rPr>
        <w:t>人可为单位负责人</w:t>
      </w:r>
      <w:r>
        <w:rPr>
          <w:rFonts w:hint="eastAsia" w:ascii="宋体" w:hAnsi="宋体"/>
          <w:color w:val="auto"/>
          <w:sz w:val="21"/>
          <w:szCs w:val="21"/>
          <w:highlight w:val="none"/>
        </w:rPr>
        <w:t>。</w:t>
      </w:r>
    </w:p>
    <w:p w14:paraId="4DA5AA8C">
      <w:pPr>
        <w:pStyle w:val="278"/>
        <w:numPr>
          <w:ilvl w:val="0"/>
          <w:numId w:val="10"/>
        </w:num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当被授权人为法定代表人（或上述情况的单位负责人）时，被授权人相关内容填报为法定代表人（或上述情况的单位负责人）信息，“被授权人签字或盖章”处可不用再重复签字或盖章。</w:t>
      </w:r>
    </w:p>
    <w:p w14:paraId="6E1E4A47">
      <w:pPr>
        <w:pStyle w:val="278"/>
        <w:numPr>
          <w:ilvl w:val="0"/>
          <w:numId w:val="10"/>
        </w:num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供应商为自然人情形的，可不提供本</w:t>
      </w:r>
      <w:r>
        <w:rPr>
          <w:rFonts w:ascii="宋体" w:hAnsi="宋体"/>
          <w:color w:val="auto"/>
          <w:sz w:val="21"/>
          <w:szCs w:val="21"/>
          <w:highlight w:val="none"/>
        </w:rPr>
        <w:t>《</w:t>
      </w:r>
      <w:r>
        <w:rPr>
          <w:rFonts w:hint="eastAsia" w:ascii="宋体" w:hAnsi="宋体"/>
          <w:color w:val="auto"/>
          <w:sz w:val="21"/>
          <w:szCs w:val="21"/>
          <w:highlight w:val="none"/>
        </w:rPr>
        <w:t>授权委托书</w:t>
      </w:r>
      <w:r>
        <w:rPr>
          <w:rFonts w:ascii="宋体" w:hAnsi="宋体"/>
          <w:color w:val="auto"/>
          <w:sz w:val="21"/>
          <w:szCs w:val="21"/>
          <w:highlight w:val="none"/>
        </w:rPr>
        <w:t>》</w:t>
      </w:r>
      <w:r>
        <w:rPr>
          <w:rFonts w:hint="eastAsia" w:ascii="宋体" w:hAnsi="宋体"/>
          <w:color w:val="auto"/>
          <w:sz w:val="21"/>
          <w:szCs w:val="21"/>
          <w:highlight w:val="none"/>
        </w:rPr>
        <w:t>。</w:t>
      </w:r>
    </w:p>
    <w:p w14:paraId="586A72FB">
      <w:pPr>
        <w:pStyle w:val="278"/>
        <w:numPr>
          <w:ilvl w:val="0"/>
          <w:numId w:val="10"/>
        </w:numPr>
        <w:spacing w:line="360" w:lineRule="auto"/>
        <w:ind w:firstLine="420"/>
        <w:rPr>
          <w:rFonts w:hint="eastAsia" w:ascii="宋体" w:hAnsi="宋体"/>
          <w:color w:val="auto"/>
          <w:sz w:val="21"/>
          <w:szCs w:val="21"/>
          <w:highlight w:val="none"/>
        </w:rPr>
      </w:pPr>
      <w:r>
        <w:rPr>
          <w:rFonts w:hint="eastAsia" w:ascii="宋体" w:hAnsi="宋体"/>
          <w:bCs/>
          <w:color w:val="auto"/>
          <w:sz w:val="21"/>
          <w:szCs w:val="21"/>
          <w:highlight w:val="none"/>
        </w:rPr>
        <w:t>被授权人为外籍、港、澳、台地区人士的，其身份证明须提供有效的护照或港澳同胞来往内地通行证、台湾同胞来往大陆通行证，或其他可在中国大陆有效居留的许可证明。</w:t>
      </w:r>
    </w:p>
    <w:p w14:paraId="704ED9A2">
      <w:pPr>
        <w:pStyle w:val="278"/>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5D3BB527">
      <w:pPr>
        <w:jc w:val="center"/>
        <w:outlineLvl w:val="0"/>
        <w:rPr>
          <w:rFonts w:ascii="黑体" w:eastAsia="黑体"/>
          <w:bCs/>
          <w:color w:val="auto"/>
          <w:sz w:val="28"/>
          <w:szCs w:val="28"/>
          <w:highlight w:val="none"/>
        </w:rPr>
      </w:pPr>
      <w:bookmarkStart w:id="200" w:name="报价方关于资格的声明函（格式）"/>
      <w:bookmarkEnd w:id="200"/>
      <w:r>
        <w:rPr>
          <w:rFonts w:hint="eastAsia" w:ascii="黑体" w:eastAsia="黑体"/>
          <w:bCs/>
          <w:color w:val="auto"/>
          <w:sz w:val="28"/>
          <w:szCs w:val="28"/>
          <w:highlight w:val="none"/>
        </w:rPr>
        <w:t>资格声明函</w:t>
      </w:r>
    </w:p>
    <w:p w14:paraId="6D36950A">
      <w:pPr>
        <w:spacing w:line="480" w:lineRule="auto"/>
        <w:jc w:val="center"/>
        <w:rPr>
          <w:rFonts w:ascii="宋体"/>
          <w:bCs/>
          <w:color w:val="auto"/>
          <w:sz w:val="24"/>
          <w:szCs w:val="24"/>
          <w:highlight w:val="none"/>
        </w:rPr>
      </w:pPr>
    </w:p>
    <w:p w14:paraId="51105321">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江苏达瑞德工程管理咨询有限公司</w:t>
      </w:r>
      <w:r>
        <w:rPr>
          <w:rFonts w:hint="eastAsia" w:ascii="宋体" w:hAnsi="宋体"/>
          <w:bCs/>
          <w:color w:val="auto"/>
          <w:sz w:val="24"/>
          <w:szCs w:val="24"/>
          <w:highlight w:val="none"/>
        </w:rPr>
        <w:t>：</w:t>
      </w:r>
    </w:p>
    <w:p w14:paraId="6D099965">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我公司（单位、联合体）针对本次项目</w:t>
      </w:r>
      <w:r>
        <w:rPr>
          <w:rFonts w:hint="eastAsia" w:ascii="宋体" w:hAnsi="宋体"/>
          <w:bCs/>
          <w:color w:val="auto"/>
          <w:sz w:val="24"/>
          <w:szCs w:val="24"/>
          <w:highlight w:val="none"/>
          <w:lang w:eastAsia="zh-CN"/>
        </w:rPr>
        <w:t>JSZC-320213-SDRD-G2026-0005</w:t>
      </w:r>
      <w:r>
        <w:rPr>
          <w:rFonts w:hint="eastAsia" w:ascii="宋体" w:hAnsi="宋体"/>
          <w:bCs/>
          <w:color w:val="auto"/>
          <w:sz w:val="24"/>
          <w:szCs w:val="24"/>
          <w:highlight w:val="none"/>
        </w:rPr>
        <w:t>进行投标，并作如下声明</w:t>
      </w:r>
    </w:p>
    <w:p w14:paraId="09A893D4">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02801F64">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2.本公司（单位、联合体）具备本次项目履行合同所必需的设备和专业技术能力。</w:t>
      </w:r>
    </w:p>
    <w:p w14:paraId="61E3EB36">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5C51FD0E">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314414BA">
      <w:pPr>
        <w:spacing w:line="480" w:lineRule="auto"/>
        <w:rPr>
          <w:rFonts w:ascii="宋体"/>
          <w:bCs/>
          <w:color w:val="auto"/>
          <w:sz w:val="24"/>
          <w:szCs w:val="24"/>
          <w:highlight w:val="none"/>
        </w:rPr>
      </w:pPr>
    </w:p>
    <w:p w14:paraId="7095B048">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7B39DC87">
      <w:pPr>
        <w:numPr>
          <w:ilvl w:val="0"/>
          <w:numId w:val="11"/>
        </w:num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政府采购政策相关声明函（给定格式）：</w:t>
      </w:r>
    </w:p>
    <w:p w14:paraId="2E4C6CC3">
      <w:pPr>
        <w:numPr>
          <w:ilvl w:val="0"/>
          <w:numId w:val="0"/>
        </w:numPr>
        <w:spacing w:line="440" w:lineRule="exact"/>
        <w:jc w:val="center"/>
        <w:rPr>
          <w:rFonts w:ascii="黑体" w:eastAsia="黑体"/>
          <w:bCs/>
          <w:color w:val="auto"/>
          <w:sz w:val="28"/>
          <w:szCs w:val="28"/>
          <w:highlight w:val="none"/>
        </w:rPr>
      </w:pPr>
      <w:r>
        <w:rPr>
          <w:rFonts w:ascii="黑体" w:eastAsia="黑体"/>
          <w:bCs/>
          <w:color w:val="auto"/>
          <w:sz w:val="28"/>
          <w:szCs w:val="28"/>
          <w:highlight w:val="none"/>
        </w:rPr>
        <w:t>中小企业声明函（货物）</w:t>
      </w:r>
    </w:p>
    <w:p w14:paraId="28CDF44E">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 （联合体）参加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采购活动，提供的货物全部由符合政策要求的中小企业制造。相关企业 （含联合体中的中小企业、签订分包意向协议的中小企业）的具体情况如下：</w:t>
      </w:r>
    </w:p>
    <w:p w14:paraId="7EFA62A6">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 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 型企业、微型企业）</w:t>
      </w:r>
      <w:r>
        <w:rPr>
          <w:rFonts w:ascii="宋体" w:hAnsi="宋体"/>
          <w:bCs/>
          <w:color w:val="auto"/>
          <w:sz w:val="24"/>
          <w:szCs w:val="24"/>
          <w:highlight w:val="none"/>
        </w:rPr>
        <w:t>；</w:t>
      </w:r>
    </w:p>
    <w:p w14:paraId="003F461E">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 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 型企业、微型企业）</w:t>
      </w:r>
      <w:r>
        <w:rPr>
          <w:rFonts w:ascii="宋体" w:hAnsi="宋体"/>
          <w:bCs/>
          <w:color w:val="auto"/>
          <w:sz w:val="24"/>
          <w:szCs w:val="24"/>
          <w:highlight w:val="none"/>
        </w:rPr>
        <w:t>；</w:t>
      </w:r>
    </w:p>
    <w:p w14:paraId="0098D6D1">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789FAAD6">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p>
    <w:p w14:paraId="1AD2A736">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54EAD7D1">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7F5BE3F8">
      <w:pPr>
        <w:spacing w:line="360" w:lineRule="auto"/>
        <w:rPr>
          <w:rFonts w:ascii="宋体" w:hAnsi="宋体"/>
          <w:bCs/>
          <w:color w:val="auto"/>
          <w:sz w:val="24"/>
          <w:szCs w:val="24"/>
          <w:highlight w:val="none"/>
        </w:rPr>
      </w:pPr>
    </w:p>
    <w:p w14:paraId="628E7722">
      <w:pPr>
        <w:spacing w:line="360" w:lineRule="auto"/>
        <w:ind w:firstLine="420"/>
        <w:rPr>
          <w:rFonts w:hint="eastAsia"/>
          <w:color w:val="auto"/>
          <w:highlight w:val="none"/>
        </w:rPr>
      </w:pPr>
      <w:r>
        <w:rPr>
          <w:rFonts w:hint="eastAsia"/>
          <w:color w:val="auto"/>
          <w:highlight w:val="none"/>
        </w:rPr>
        <w:t>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24065AA6">
      <w:pPr>
        <w:spacing w:line="360" w:lineRule="auto"/>
        <w:ind w:firstLine="420"/>
        <w:rPr>
          <w:color w:val="auto"/>
          <w:highlight w:val="none"/>
        </w:rPr>
      </w:pPr>
      <w:r>
        <w:rPr>
          <w:rFonts w:hint="eastAsia"/>
          <w:color w:val="auto"/>
          <w:highlight w:val="none"/>
        </w:rPr>
        <w:t>（2）从业人员、营业收入、资产总额填报上一年度数据，无上一年度数据的新成立企业可不填报。</w:t>
      </w:r>
    </w:p>
    <w:p w14:paraId="49196D41">
      <w:pPr>
        <w:spacing w:line="360" w:lineRule="auto"/>
        <w:ind w:firstLine="420"/>
        <w:rPr>
          <w:color w:val="auto"/>
          <w:highlight w:val="none"/>
        </w:rPr>
      </w:pPr>
      <w:r>
        <w:rPr>
          <w:rFonts w:hint="eastAsia"/>
          <w:color w:val="auto"/>
          <w:highlight w:val="none"/>
        </w:rPr>
        <w:t>（3）在货物采购项目中，供应商提供的货物既有中小企业制造货物，也有大型企业制造货物的，不享受本办法规定的中小企业扶持政策。</w:t>
      </w:r>
    </w:p>
    <w:p w14:paraId="2C6E2CC1">
      <w:pPr>
        <w:spacing w:line="360" w:lineRule="auto"/>
        <w:ind w:firstLine="420"/>
        <w:rPr>
          <w:rFonts w:hint="eastAsia"/>
          <w:color w:val="auto"/>
          <w:highlight w:val="none"/>
        </w:rPr>
      </w:pPr>
      <w:r>
        <w:rPr>
          <w:rFonts w:hint="eastAsia"/>
          <w:color w:val="auto"/>
          <w:highlight w:val="none"/>
        </w:rPr>
        <w:t>（4）中标供应商的《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r>
        <w:rPr>
          <w:rFonts w:ascii="宋体" w:hAnsi="宋体"/>
          <w:bCs/>
          <w:color w:val="auto"/>
          <w:sz w:val="24"/>
          <w:szCs w:val="24"/>
          <w:highlight w:val="none"/>
        </w:rPr>
        <w:br w:type="page" w:clear="all"/>
      </w:r>
    </w:p>
    <w:p w14:paraId="3F834D94">
      <w:pPr>
        <w:widowControl w:val="0"/>
        <w:spacing w:line="240" w:lineRule="auto"/>
        <w:ind w:firstLine="0"/>
        <w:jc w:val="center"/>
        <w:rPr>
          <w:rFonts w:hint="eastAsia"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关于符合本国产品标准的声明函</w:t>
      </w:r>
    </w:p>
    <w:p w14:paraId="0A8C9276">
      <w:pPr>
        <w:pStyle w:val="14"/>
        <w:rPr>
          <w:color w:val="auto"/>
          <w:highlight w:val="none"/>
          <w:lang w:eastAsia="zh-CN"/>
        </w:rPr>
      </w:pPr>
    </w:p>
    <w:p w14:paraId="3055FAC1">
      <w:pPr>
        <w:pStyle w:val="217"/>
        <w:spacing w:line="588" w:lineRule="exact"/>
        <w:ind w:firstLine="584"/>
        <w:rPr>
          <w:rFonts w:ascii="宋体" w:hAnsi="宋体" w:cs="宋体"/>
          <w:color w:val="auto"/>
          <w:sz w:val="24"/>
          <w:highlight w:val="none"/>
        </w:rPr>
      </w:pPr>
      <w:r>
        <w:rPr>
          <w:rFonts w:hint="eastAsia" w:ascii="宋体" w:hAnsi="宋体" w:cs="宋体"/>
          <w:color w:val="auto"/>
          <w:sz w:val="24"/>
          <w:highlight w:val="none"/>
        </w:rPr>
        <w:t>本公司</w:t>
      </w:r>
      <w:r>
        <w:rPr>
          <w:rFonts w:hint="eastAsia" w:ascii="宋体" w:hAnsi="宋体" w:cs="宋体"/>
          <w:color w:val="auto"/>
          <w:sz w:val="24"/>
          <w:highlight w:val="none"/>
          <w:u w:val="single"/>
        </w:rPr>
        <w:t>（单位）</w:t>
      </w:r>
      <w:r>
        <w:rPr>
          <w:rFonts w:hint="eastAsia" w:ascii="宋体" w:hAnsi="宋体" w:cs="宋体"/>
          <w:color w:val="auto"/>
          <w:sz w:val="24"/>
          <w:highlight w:val="none"/>
        </w:rPr>
        <w:t>郑重声明，根据《国务院办公厅关于在政府采购中实施本国产品标准及相关政策的通知》（国办发〔2025〕34号）的规定，本公司（单位）提供的以下产品属于本国产品。具体情况如下：</w:t>
      </w:r>
    </w:p>
    <w:p w14:paraId="02373FE4">
      <w:pPr>
        <w:pStyle w:val="217"/>
        <w:spacing w:line="588" w:lineRule="exact"/>
        <w:ind w:firstLine="584"/>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u w:val="single"/>
        </w:rPr>
        <w:t>产品名称1</w:t>
      </w:r>
      <w:r>
        <w:rPr>
          <w:rFonts w:hint="eastAsia" w:ascii="宋体" w:hAnsi="宋体" w:cs="宋体"/>
          <w:color w:val="auto"/>
          <w:sz w:val="24"/>
          <w:highlight w:val="none"/>
        </w:rPr>
        <w:t>）1，生产厂为（</w:t>
      </w:r>
      <w:r>
        <w:rPr>
          <w:rFonts w:hint="eastAsia" w:ascii="宋体" w:hAnsi="宋体" w:cs="宋体"/>
          <w:color w:val="auto"/>
          <w:sz w:val="24"/>
          <w:highlight w:val="none"/>
          <w:u w:val="single"/>
        </w:rPr>
        <w:t>厂名</w:t>
      </w:r>
      <w:r>
        <w:rPr>
          <w:rFonts w:hint="eastAsia" w:ascii="宋体" w:hAnsi="宋体" w:cs="宋体"/>
          <w:color w:val="auto"/>
          <w:sz w:val="24"/>
          <w:highlight w:val="none"/>
        </w:rPr>
        <w:t>）2，厂址为（</w:t>
      </w:r>
      <w:r>
        <w:rPr>
          <w:rFonts w:hint="eastAsia" w:ascii="宋体" w:hAnsi="宋体" w:cs="宋体"/>
          <w:color w:val="auto"/>
          <w:sz w:val="24"/>
          <w:highlight w:val="none"/>
          <w:u w:val="single"/>
        </w:rPr>
        <w:t>生产厂址</w:t>
      </w:r>
      <w:r>
        <w:rPr>
          <w:rFonts w:hint="eastAsia" w:ascii="宋体" w:hAnsi="宋体" w:cs="宋体"/>
          <w:color w:val="auto"/>
          <w:sz w:val="24"/>
          <w:highlight w:val="none"/>
        </w:rPr>
        <w:t>）。（</w:t>
      </w:r>
      <w:r>
        <w:rPr>
          <w:rFonts w:hint="eastAsia" w:ascii="宋体" w:hAnsi="宋体" w:cs="宋体"/>
          <w:color w:val="auto"/>
          <w:sz w:val="24"/>
          <w:highlight w:val="none"/>
          <w:u w:val="single"/>
        </w:rPr>
        <w:t>产品名称1</w:t>
      </w:r>
      <w:r>
        <w:rPr>
          <w:rFonts w:hint="eastAsia" w:ascii="宋体" w:hAnsi="宋体" w:cs="宋体"/>
          <w:color w:val="auto"/>
          <w:sz w:val="24"/>
          <w:highlight w:val="none"/>
        </w:rPr>
        <w:t>）的中国境内生产的组件成本占比≥（</w:t>
      </w:r>
      <w:r>
        <w:rPr>
          <w:rFonts w:hint="eastAsia" w:ascii="宋体" w:hAnsi="宋体" w:cs="宋体"/>
          <w:color w:val="auto"/>
          <w:sz w:val="24"/>
          <w:highlight w:val="none"/>
          <w:u w:val="single"/>
        </w:rPr>
        <w:t>规定比例</w:t>
      </w:r>
      <w:r>
        <w:rPr>
          <w:rFonts w:hint="eastAsia" w:ascii="宋体" w:hAnsi="宋体" w:cs="宋体"/>
          <w:color w:val="auto"/>
          <w:sz w:val="24"/>
          <w:highlight w:val="none"/>
        </w:rPr>
        <w:t>）3。（</w:t>
      </w:r>
      <w:r>
        <w:rPr>
          <w:rFonts w:hint="eastAsia" w:ascii="宋体" w:hAnsi="宋体" w:cs="宋体"/>
          <w:color w:val="auto"/>
          <w:sz w:val="24"/>
          <w:highlight w:val="none"/>
          <w:u w:val="single"/>
        </w:rPr>
        <w:t>产品名称1</w:t>
      </w:r>
      <w:r>
        <w:rPr>
          <w:rFonts w:hint="eastAsia" w:ascii="宋体" w:hAnsi="宋体" w:cs="宋体"/>
          <w:color w:val="auto"/>
          <w:sz w:val="24"/>
          <w:highlight w:val="none"/>
        </w:rPr>
        <w:t>）的（</w:t>
      </w:r>
      <w:r>
        <w:rPr>
          <w:rFonts w:hint="eastAsia" w:ascii="宋体" w:hAnsi="宋体" w:cs="宋体"/>
          <w:color w:val="auto"/>
          <w:sz w:val="24"/>
          <w:highlight w:val="none"/>
          <w:u w:val="single"/>
        </w:rPr>
        <w:t>关键组件</w:t>
      </w:r>
      <w:r>
        <w:rPr>
          <w:rFonts w:hint="eastAsia" w:ascii="宋体" w:hAnsi="宋体" w:cs="宋体"/>
          <w:color w:val="auto"/>
          <w:sz w:val="24"/>
          <w:highlight w:val="none"/>
        </w:rPr>
        <w:t>）4在中国境内生产。（</w:t>
      </w:r>
      <w:r>
        <w:rPr>
          <w:rFonts w:hint="eastAsia" w:ascii="宋体" w:hAnsi="宋体" w:cs="宋体"/>
          <w:color w:val="auto"/>
          <w:sz w:val="24"/>
          <w:highlight w:val="none"/>
          <w:u w:val="single"/>
        </w:rPr>
        <w:t>产品名称1</w:t>
      </w:r>
      <w:r>
        <w:rPr>
          <w:rFonts w:hint="eastAsia" w:ascii="宋体" w:hAnsi="宋体" w:cs="宋体"/>
          <w:color w:val="auto"/>
          <w:sz w:val="24"/>
          <w:highlight w:val="none"/>
        </w:rPr>
        <w:t>）的（</w:t>
      </w:r>
      <w:r>
        <w:rPr>
          <w:rFonts w:hint="eastAsia" w:ascii="宋体" w:hAnsi="宋体" w:cs="宋体"/>
          <w:color w:val="auto"/>
          <w:sz w:val="24"/>
          <w:highlight w:val="none"/>
          <w:u w:val="single"/>
        </w:rPr>
        <w:t>关键工序</w:t>
      </w:r>
      <w:r>
        <w:rPr>
          <w:rFonts w:hint="eastAsia" w:ascii="宋体" w:hAnsi="宋体" w:cs="宋体"/>
          <w:color w:val="auto"/>
          <w:sz w:val="24"/>
          <w:highlight w:val="none"/>
        </w:rPr>
        <w:t>）5在中国境内完成。</w:t>
      </w:r>
    </w:p>
    <w:p w14:paraId="4D603A25">
      <w:pPr>
        <w:pStyle w:val="217"/>
        <w:spacing w:line="588" w:lineRule="exact"/>
        <w:ind w:firstLine="584"/>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产品名称2</w:t>
      </w:r>
      <w:r>
        <w:rPr>
          <w:rFonts w:hint="eastAsia" w:ascii="宋体" w:hAnsi="宋体" w:cs="宋体"/>
          <w:color w:val="auto"/>
          <w:sz w:val="24"/>
          <w:highlight w:val="none"/>
        </w:rPr>
        <w:t>），生产厂为（</w:t>
      </w:r>
      <w:r>
        <w:rPr>
          <w:rFonts w:hint="eastAsia" w:ascii="宋体" w:hAnsi="宋体" w:cs="宋体"/>
          <w:color w:val="auto"/>
          <w:sz w:val="24"/>
          <w:highlight w:val="none"/>
          <w:u w:val="single"/>
        </w:rPr>
        <w:t>厂名</w:t>
      </w:r>
      <w:r>
        <w:rPr>
          <w:rFonts w:hint="eastAsia" w:ascii="宋体" w:hAnsi="宋体" w:cs="宋体"/>
          <w:color w:val="auto"/>
          <w:sz w:val="24"/>
          <w:highlight w:val="none"/>
        </w:rPr>
        <w:t>），厂址为（</w:t>
      </w:r>
      <w:r>
        <w:rPr>
          <w:rFonts w:hint="eastAsia" w:ascii="宋体" w:hAnsi="宋体" w:cs="宋体"/>
          <w:color w:val="auto"/>
          <w:sz w:val="24"/>
          <w:highlight w:val="none"/>
          <w:u w:val="single"/>
        </w:rPr>
        <w:t>生产厂址</w:t>
      </w:r>
      <w:r>
        <w:rPr>
          <w:rFonts w:hint="eastAsia" w:ascii="宋体" w:hAnsi="宋体" w:cs="宋体"/>
          <w:color w:val="auto"/>
          <w:sz w:val="24"/>
          <w:highlight w:val="none"/>
        </w:rPr>
        <w:t>）。（</w:t>
      </w:r>
      <w:r>
        <w:rPr>
          <w:rFonts w:hint="eastAsia" w:ascii="宋体" w:hAnsi="宋体" w:cs="宋体"/>
          <w:color w:val="auto"/>
          <w:sz w:val="24"/>
          <w:highlight w:val="none"/>
          <w:u w:val="single"/>
        </w:rPr>
        <w:t>产品名称2</w:t>
      </w:r>
      <w:r>
        <w:rPr>
          <w:rFonts w:hint="eastAsia" w:ascii="宋体" w:hAnsi="宋体" w:cs="宋体"/>
          <w:color w:val="auto"/>
          <w:sz w:val="24"/>
          <w:highlight w:val="none"/>
        </w:rPr>
        <w:t>）的中国境内生产的组件成本占比≥（</w:t>
      </w:r>
      <w:r>
        <w:rPr>
          <w:rFonts w:hint="eastAsia" w:ascii="宋体" w:hAnsi="宋体" w:cs="宋体"/>
          <w:color w:val="auto"/>
          <w:sz w:val="24"/>
          <w:highlight w:val="none"/>
          <w:u w:val="single"/>
        </w:rPr>
        <w:t>规定比例</w:t>
      </w:r>
      <w:r>
        <w:rPr>
          <w:rFonts w:hint="eastAsia" w:ascii="宋体" w:hAnsi="宋体" w:cs="宋体"/>
          <w:color w:val="auto"/>
          <w:sz w:val="24"/>
          <w:highlight w:val="none"/>
        </w:rPr>
        <w:t>）。（产品名称2）的（</w:t>
      </w:r>
      <w:r>
        <w:rPr>
          <w:rFonts w:hint="eastAsia" w:ascii="宋体" w:hAnsi="宋体" w:cs="宋体"/>
          <w:color w:val="auto"/>
          <w:sz w:val="24"/>
          <w:highlight w:val="none"/>
          <w:u w:val="single"/>
        </w:rPr>
        <w:t>关键组件</w:t>
      </w:r>
      <w:r>
        <w:rPr>
          <w:rFonts w:hint="eastAsia" w:ascii="宋体" w:hAnsi="宋体" w:cs="宋体"/>
          <w:color w:val="auto"/>
          <w:sz w:val="24"/>
          <w:highlight w:val="none"/>
        </w:rPr>
        <w:t>）在中国境内生产。（</w:t>
      </w:r>
      <w:r>
        <w:rPr>
          <w:rFonts w:hint="eastAsia" w:ascii="宋体" w:hAnsi="宋体" w:cs="宋体"/>
          <w:color w:val="auto"/>
          <w:sz w:val="24"/>
          <w:highlight w:val="none"/>
          <w:u w:val="single"/>
        </w:rPr>
        <w:t>产品名称2</w:t>
      </w:r>
      <w:r>
        <w:rPr>
          <w:rFonts w:hint="eastAsia" w:ascii="宋体" w:hAnsi="宋体" w:cs="宋体"/>
          <w:color w:val="auto"/>
          <w:sz w:val="24"/>
          <w:highlight w:val="none"/>
        </w:rPr>
        <w:t>）的（</w:t>
      </w:r>
      <w:r>
        <w:rPr>
          <w:rFonts w:hint="eastAsia" w:ascii="宋体" w:hAnsi="宋体" w:cs="宋体"/>
          <w:color w:val="auto"/>
          <w:sz w:val="24"/>
          <w:highlight w:val="none"/>
          <w:u w:val="single"/>
        </w:rPr>
        <w:t>关键工序</w:t>
      </w:r>
      <w:r>
        <w:rPr>
          <w:rFonts w:hint="eastAsia" w:ascii="宋体" w:hAnsi="宋体" w:cs="宋体"/>
          <w:color w:val="auto"/>
          <w:sz w:val="24"/>
          <w:highlight w:val="none"/>
        </w:rPr>
        <w:t>）在中国境内完成。</w:t>
      </w:r>
    </w:p>
    <w:p w14:paraId="2B101BEF">
      <w:pPr>
        <w:pStyle w:val="217"/>
        <w:spacing w:line="588" w:lineRule="exact"/>
        <w:ind w:firstLine="584"/>
        <w:rPr>
          <w:rFonts w:ascii="宋体" w:hAnsi="宋体" w:cs="宋体"/>
          <w:color w:val="auto"/>
          <w:sz w:val="24"/>
          <w:highlight w:val="none"/>
        </w:rPr>
      </w:pPr>
      <w:r>
        <w:rPr>
          <w:rFonts w:hint="eastAsia" w:ascii="宋体" w:hAnsi="宋体" w:cs="宋体"/>
          <w:color w:val="auto"/>
          <w:sz w:val="24"/>
          <w:highlight w:val="none"/>
        </w:rPr>
        <w:t>……</w:t>
      </w:r>
    </w:p>
    <w:p w14:paraId="1F6F68B1">
      <w:pPr>
        <w:pStyle w:val="217"/>
        <w:spacing w:line="588" w:lineRule="exact"/>
        <w:ind w:firstLine="584"/>
        <w:rPr>
          <w:rFonts w:ascii="宋体" w:hAnsi="宋体" w:cs="宋体"/>
          <w:color w:val="auto"/>
          <w:sz w:val="24"/>
          <w:highlight w:val="none"/>
        </w:rPr>
      </w:pPr>
      <w:r>
        <w:rPr>
          <w:rFonts w:hint="eastAsia" w:ascii="宋体" w:hAnsi="宋体" w:cs="宋体"/>
          <w:color w:val="auto"/>
          <w:sz w:val="24"/>
          <w:highlight w:val="none"/>
        </w:rPr>
        <w:t>本公司（单位）对上述声明内容的真实性负责。如有虚假，愿承担相应法律责任。</w:t>
      </w:r>
    </w:p>
    <w:p w14:paraId="368D2898">
      <w:pPr>
        <w:pStyle w:val="214"/>
        <w:rPr>
          <w:rFonts w:ascii="宋体" w:hAnsi="宋体" w:cs="宋体"/>
          <w:color w:val="auto"/>
          <w:sz w:val="24"/>
          <w:highlight w:val="none"/>
        </w:rPr>
      </w:pPr>
    </w:p>
    <w:p w14:paraId="05C1EDD9">
      <w:pPr>
        <w:pStyle w:val="217"/>
        <w:rPr>
          <w:rFonts w:ascii="宋体" w:hAnsi="宋体" w:cs="宋体"/>
          <w:color w:val="auto"/>
          <w:sz w:val="24"/>
          <w:highlight w:val="none"/>
        </w:rPr>
      </w:pPr>
    </w:p>
    <w:p w14:paraId="75D2F362">
      <w:pPr>
        <w:widowControl w:val="0"/>
        <w:spacing w:line="580" w:lineRule="exact"/>
        <w:ind w:firstLine="504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供应商名称（盖章）：</w:t>
      </w:r>
    </w:p>
    <w:p w14:paraId="6DF2C5D9">
      <w:pPr>
        <w:spacing w:line="480" w:lineRule="exact"/>
        <w:ind w:firstLine="480"/>
        <w:jc w:val="center"/>
        <w:rPr>
          <w:rFonts w:ascii="宋体" w:hAnsi="宋体" w:cs="宋体"/>
          <w:color w:val="auto"/>
          <w:sz w:val="30"/>
          <w:szCs w:val="30"/>
          <w:highlight w:val="none"/>
          <w:lang w:eastAsia="zh-CN"/>
        </w:rPr>
      </w:pPr>
      <w:r>
        <w:rPr>
          <w:rFonts w:hint="eastAsia" w:ascii="宋体" w:hAnsi="宋体" w:cs="宋体"/>
          <w:bCs/>
          <w:color w:val="auto"/>
          <w:szCs w:val="24"/>
          <w:highlight w:val="none"/>
          <w:lang w:val="en-US" w:eastAsia="zh-CN"/>
        </w:rPr>
        <w:t xml:space="preserve">                                                </w:t>
      </w:r>
      <w:r>
        <w:rPr>
          <w:rFonts w:hint="eastAsia" w:ascii="宋体" w:hAnsi="宋体" w:cs="宋体"/>
          <w:bCs/>
          <w:color w:val="auto"/>
          <w:szCs w:val="24"/>
          <w:highlight w:val="none"/>
          <w:lang w:eastAsia="zh-CN"/>
        </w:rPr>
        <w:t>日  期：</w:t>
      </w:r>
    </w:p>
    <w:p w14:paraId="23EE2963">
      <w:pPr>
        <w:pStyle w:val="312"/>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p>
    <w:p w14:paraId="708120B6">
      <w:pPr>
        <w:pStyle w:val="312"/>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注：</w:t>
      </w:r>
    </w:p>
    <w:p w14:paraId="70C564BC">
      <w:pPr>
        <w:pStyle w:val="312"/>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1.产品如有型号，请在“产品名称”栏一并填写。</w:t>
      </w:r>
    </w:p>
    <w:p w14:paraId="45D90E97">
      <w:pPr>
        <w:pStyle w:val="312"/>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2.生产厂名与厂址应与生产厂营业执照载明的相关信息保持一致。</w:t>
      </w:r>
    </w:p>
    <w:p w14:paraId="2C906038">
      <w:pPr>
        <w:pStyle w:val="312"/>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3.该产品的中国境内生产的组件成本占比相关要求实施前，“规定比例”栏可不填，下同。</w:t>
      </w:r>
    </w:p>
    <w:p w14:paraId="3ADA000D">
      <w:pPr>
        <w:pStyle w:val="312"/>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4.该产品的关键组件要求实施前，“关键组件”栏可不填，下同。</w:t>
      </w:r>
    </w:p>
    <w:p w14:paraId="5E023CC9">
      <w:pPr>
        <w:widowControl/>
        <w:shd w:val="clear" w:color="auto" w:fill="FFFFFF"/>
        <w:spacing w:line="360" w:lineRule="auto"/>
        <w:ind w:firstLine="482"/>
        <w:jc w:val="left"/>
        <w:rPr>
          <w:rFonts w:ascii="宋体" w:hAnsi="宋体"/>
          <w:bCs/>
          <w:color w:val="auto"/>
          <w:sz w:val="24"/>
          <w:szCs w:val="24"/>
          <w:highlight w:val="none"/>
        </w:rPr>
      </w:pPr>
      <w:r>
        <w:rPr>
          <w:rFonts w:hint="eastAsia"/>
          <w:color w:val="auto"/>
          <w:highlight w:val="none"/>
          <w:lang w:eastAsia="zh-CN"/>
        </w:rPr>
        <w:t>5.该产品的关键工序要求实施前，“关键工序”栏可不填，下同。</w:t>
      </w:r>
    </w:p>
    <w:p w14:paraId="20F21BE9">
      <w:pPr>
        <w:spacing w:line="360" w:lineRule="auto"/>
        <w:ind w:firstLine="420"/>
        <w:rPr>
          <w:color w:val="auto"/>
          <w:highlight w:val="none"/>
        </w:rPr>
      </w:pPr>
    </w:p>
    <w:p w14:paraId="1D60DD73">
      <w:pPr>
        <w:spacing w:line="360" w:lineRule="auto"/>
        <w:rPr>
          <w:rFonts w:hint="eastAsia" w:ascii="宋体" w:hAnsi="宋体" w:cs="宋体"/>
          <w:b/>
          <w:color w:val="auto"/>
          <w:sz w:val="28"/>
          <w:szCs w:val="28"/>
          <w:highlight w:val="none"/>
        </w:rPr>
      </w:pPr>
      <w:r>
        <w:rPr>
          <w:color w:val="auto"/>
          <w:highlight w:val="none"/>
        </w:rPr>
        <w:br w:type="page" w:clear="all"/>
      </w: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14:paraId="2B61DA2B">
      <w:pPr>
        <w:spacing w:line="440" w:lineRule="exact"/>
        <w:ind w:firstLine="482"/>
        <w:rPr>
          <w:rFonts w:ascii="Arial" w:hAnsi="Arial"/>
          <w:b/>
          <w:color w:val="auto"/>
          <w:sz w:val="24"/>
          <w:highlight w:val="none"/>
        </w:rPr>
      </w:pPr>
    </w:p>
    <w:p w14:paraId="65E30A07">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32213AB5">
      <w:pPr>
        <w:jc w:val="center"/>
        <w:rPr>
          <w:rFonts w:ascii="黑体" w:eastAsia="黑体"/>
          <w:bCs/>
          <w:color w:val="auto"/>
          <w:sz w:val="28"/>
          <w:szCs w:val="28"/>
          <w:highlight w:val="none"/>
        </w:rPr>
      </w:pPr>
    </w:p>
    <w:p w14:paraId="3182D0D3">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A981832">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57F37339">
      <w:pPr>
        <w:spacing w:line="580" w:lineRule="exact"/>
        <w:ind w:firstLine="480"/>
        <w:rPr>
          <w:rFonts w:ascii="宋体" w:hAnsi="宋体"/>
          <w:bCs/>
          <w:color w:val="auto"/>
          <w:sz w:val="24"/>
          <w:szCs w:val="24"/>
          <w:highlight w:val="none"/>
        </w:rPr>
      </w:pPr>
    </w:p>
    <w:p w14:paraId="6180CC94">
      <w:pPr>
        <w:spacing w:line="580" w:lineRule="exact"/>
        <w:ind w:firstLine="480"/>
        <w:rPr>
          <w:rFonts w:ascii="宋体" w:hAnsi="宋体"/>
          <w:bCs/>
          <w:color w:val="auto"/>
          <w:sz w:val="24"/>
          <w:szCs w:val="24"/>
          <w:highlight w:val="none"/>
        </w:rPr>
      </w:pPr>
    </w:p>
    <w:p w14:paraId="110260A1">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53B5B80B">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701AD26A">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六</w:t>
      </w:r>
      <w:r>
        <w:rPr>
          <w:b/>
          <w:color w:val="auto"/>
          <w:sz w:val="28"/>
          <w:szCs w:val="28"/>
          <w:highlight w:val="none"/>
        </w:rPr>
        <w:t>、投标函</w:t>
      </w:r>
      <w:r>
        <w:rPr>
          <w:rFonts w:hint="eastAsia"/>
          <w:b/>
          <w:color w:val="auto"/>
          <w:sz w:val="28"/>
          <w:szCs w:val="28"/>
          <w:highlight w:val="none"/>
        </w:rPr>
        <w:t>（给定格式）：</w:t>
      </w:r>
    </w:p>
    <w:p w14:paraId="088AEC45">
      <w:pPr>
        <w:spacing w:line="360" w:lineRule="auto"/>
        <w:rPr>
          <w:rFonts w:hint="eastAsia"/>
          <w:b/>
          <w:color w:val="auto"/>
          <w:sz w:val="30"/>
          <w:szCs w:val="30"/>
          <w:highlight w:val="none"/>
        </w:rPr>
      </w:pPr>
    </w:p>
    <w:p w14:paraId="20283DE4">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2EBFEAA1">
      <w:pPr>
        <w:spacing w:line="400" w:lineRule="exact"/>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江苏达瑞德工程管理咨询有限公司</w:t>
      </w:r>
      <w:r>
        <w:rPr>
          <w:rFonts w:hint="eastAsia" w:ascii="宋体" w:hAnsi="宋体"/>
          <w:bCs/>
          <w:color w:val="auto"/>
          <w:sz w:val="24"/>
          <w:szCs w:val="24"/>
          <w:highlight w:val="none"/>
        </w:rPr>
        <w:t>：</w:t>
      </w:r>
    </w:p>
    <w:p w14:paraId="27BEE722">
      <w:pPr>
        <w:spacing w:line="400" w:lineRule="exact"/>
        <w:ind w:firstLine="480"/>
        <w:rPr>
          <w:rFonts w:ascii="宋体"/>
          <w:bCs/>
          <w:color w:val="auto"/>
          <w:sz w:val="24"/>
          <w:szCs w:val="24"/>
          <w:highlight w:val="none"/>
        </w:rPr>
      </w:pPr>
    </w:p>
    <w:p w14:paraId="545FEA58">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宋体" w:hAnsi="宋体"/>
          <w:bCs/>
          <w:color w:val="auto"/>
          <w:sz w:val="24"/>
          <w:szCs w:val="24"/>
          <w:highlight w:val="none"/>
          <w:lang w:eastAsia="zh-CN"/>
        </w:rPr>
        <w:t>JSZC-320213-SDRD-G2026-0005</w:t>
      </w:r>
      <w:r>
        <w:rPr>
          <w:rFonts w:hint="eastAsia" w:ascii="宋体" w:hAnsi="宋体"/>
          <w:bCs/>
          <w:color w:val="auto"/>
          <w:sz w:val="24"/>
          <w:szCs w:val="24"/>
          <w:highlight w:val="none"/>
        </w:rPr>
        <w:t>招标文件，经仔细阅读和研究，我方决定参加此项目的投标。</w:t>
      </w:r>
    </w:p>
    <w:p w14:paraId="47606043">
      <w:pPr>
        <w:numPr>
          <w:ilvl w:val="0"/>
          <w:numId w:val="12"/>
        </w:numPr>
        <w:tabs>
          <w:tab w:val="left" w:pos="315"/>
          <w:tab w:val="left" w:pos="840"/>
          <w:tab w:val="left" w:pos="945"/>
          <w:tab w:val="left" w:pos="1050"/>
          <w:tab w:val="left" w:pos="1260"/>
        </w:tabs>
        <w:spacing w:line="400" w:lineRule="exact"/>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1D8EE0B0">
      <w:pPr>
        <w:numPr>
          <w:ilvl w:val="0"/>
          <w:numId w:val="12"/>
        </w:numPr>
        <w:tabs>
          <w:tab w:val="left" w:pos="0"/>
          <w:tab w:val="left" w:pos="315"/>
          <w:tab w:val="left" w:pos="525"/>
          <w:tab w:val="left" w:pos="840"/>
          <w:tab w:val="left" w:pos="945"/>
          <w:tab w:val="left" w:pos="1050"/>
        </w:tabs>
        <w:spacing w:line="400" w:lineRule="exact"/>
        <w:ind w:left="0" w:firstLine="523"/>
        <w:rPr>
          <w:rStyle w:val="266"/>
          <w:bCs/>
          <w:color w:val="auto"/>
          <w:highlight w:val="none"/>
        </w:rPr>
      </w:pPr>
      <w:r>
        <w:rPr>
          <w:rFonts w:hint="eastAsia" w:ascii="宋体" w:hAnsi="宋体"/>
          <w:bCs/>
          <w:color w:val="auto"/>
          <w:sz w:val="24"/>
          <w:szCs w:val="24"/>
          <w:highlight w:val="none"/>
        </w:rPr>
        <w:t>我方愿意提供</w:t>
      </w:r>
      <w:r>
        <w:rPr>
          <w:rFonts w:hint="eastAsia" w:ascii="宋体" w:hAnsi="宋体"/>
          <w:bCs/>
          <w:color w:val="auto"/>
          <w:sz w:val="24"/>
          <w:szCs w:val="24"/>
          <w:highlight w:val="none"/>
          <w:lang w:eastAsia="zh-CN"/>
        </w:rPr>
        <w:t>江苏达瑞德工程管理咨询有限公司</w:t>
      </w:r>
      <w:r>
        <w:rPr>
          <w:rFonts w:hint="eastAsia" w:ascii="宋体" w:hAnsi="宋体"/>
          <w:bCs/>
          <w:color w:val="auto"/>
          <w:sz w:val="24"/>
          <w:szCs w:val="24"/>
          <w:highlight w:val="none"/>
        </w:rPr>
        <w:t>在招标文件中要求的文件、资料。</w:t>
      </w:r>
    </w:p>
    <w:p w14:paraId="2AC4CB79">
      <w:pPr>
        <w:numPr>
          <w:ilvl w:val="0"/>
          <w:numId w:val="12"/>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我方同意按招标文件中的规定，从规定的开标日期起遵循本投标文件，并在规定的投标有效期期满之前均具有约束力。</w:t>
      </w:r>
    </w:p>
    <w:p w14:paraId="0DCFEE51">
      <w:pPr>
        <w:numPr>
          <w:ilvl w:val="0"/>
          <w:numId w:val="12"/>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3B842E56">
      <w:pPr>
        <w:numPr>
          <w:ilvl w:val="0"/>
          <w:numId w:val="12"/>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56F6E8C7">
      <w:pPr>
        <w:numPr>
          <w:ilvl w:val="0"/>
          <w:numId w:val="12"/>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3717D288">
      <w:pPr>
        <w:numPr>
          <w:ilvl w:val="0"/>
          <w:numId w:val="12"/>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289C98F3">
      <w:pPr>
        <w:numPr>
          <w:ilvl w:val="0"/>
          <w:numId w:val="12"/>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6945D6E3">
      <w:pPr>
        <w:numPr>
          <w:ilvl w:val="0"/>
          <w:numId w:val="12"/>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3E55512C">
      <w:pPr>
        <w:numPr>
          <w:ilvl w:val="0"/>
          <w:numId w:val="12"/>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我方决不提供虚假材料谋取中标、决不采取不正当手段诋毁、排挤其他供应商、决不与采购人、其他供应商或者</w:t>
      </w:r>
      <w:r>
        <w:rPr>
          <w:rFonts w:hint="eastAsia" w:ascii="宋体" w:hAnsi="宋体"/>
          <w:bCs/>
          <w:color w:val="auto"/>
          <w:sz w:val="24"/>
          <w:szCs w:val="24"/>
          <w:highlight w:val="none"/>
          <w:lang w:eastAsia="zh-CN"/>
        </w:rPr>
        <w:t>招标代理机构</w:t>
      </w:r>
      <w:r>
        <w:rPr>
          <w:rFonts w:hint="eastAsia" w:ascii="宋体" w:hAnsi="宋体"/>
          <w:bCs/>
          <w:color w:val="auto"/>
          <w:sz w:val="24"/>
          <w:szCs w:val="24"/>
          <w:highlight w:val="none"/>
        </w:rPr>
        <w:t>恶意串通、决不向采购人、</w:t>
      </w:r>
      <w:r>
        <w:rPr>
          <w:rFonts w:hint="eastAsia" w:ascii="宋体" w:hAnsi="宋体"/>
          <w:bCs/>
          <w:color w:val="auto"/>
          <w:sz w:val="24"/>
          <w:szCs w:val="24"/>
          <w:highlight w:val="none"/>
          <w:lang w:eastAsia="zh-CN"/>
        </w:rPr>
        <w:t>招标代理机构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6B77FB71">
      <w:pPr>
        <w:spacing w:line="400" w:lineRule="exact"/>
        <w:ind w:firstLine="720"/>
        <w:rPr>
          <w:rFonts w:ascii="宋体"/>
          <w:bCs/>
          <w:color w:val="auto"/>
          <w:sz w:val="24"/>
          <w:szCs w:val="24"/>
          <w:highlight w:val="none"/>
        </w:rPr>
      </w:pPr>
    </w:p>
    <w:p w14:paraId="6A45AD9A">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6DB8F988">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2F1AE38E">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2B8C9D12">
      <w:pPr>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七、承诺书（给定格式）：</w:t>
      </w:r>
    </w:p>
    <w:p w14:paraId="4E6F9E90">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承诺书</w:t>
      </w:r>
    </w:p>
    <w:p w14:paraId="443281FB">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投标人</w:t>
      </w:r>
      <w:r>
        <w:rPr>
          <w:rFonts w:hint="eastAsia" w:ascii="宋体" w:hAnsi="宋体"/>
          <w:color w:val="auto"/>
          <w:sz w:val="24"/>
          <w:szCs w:val="24"/>
          <w:highlight w:val="none"/>
        </w:rPr>
        <w:t>名称）针对本项目</w:t>
      </w:r>
      <w:r>
        <w:rPr>
          <w:rFonts w:hint="eastAsia" w:ascii="宋体" w:hAnsi="宋体"/>
          <w:bCs/>
          <w:color w:val="auto"/>
          <w:sz w:val="24"/>
          <w:szCs w:val="24"/>
          <w:highlight w:val="none"/>
          <w:lang w:eastAsia="zh-CN"/>
        </w:rPr>
        <w:t>JSZC-320213-SDRD-G2026-0005</w:t>
      </w:r>
      <w:r>
        <w:rPr>
          <w:rFonts w:hint="eastAsia" w:ascii="宋体" w:hAnsi="宋体"/>
          <w:color w:val="auto"/>
          <w:sz w:val="24"/>
          <w:szCs w:val="24"/>
          <w:highlight w:val="none"/>
        </w:rPr>
        <w:t>在此承诺：</w:t>
      </w:r>
    </w:p>
    <w:p w14:paraId="5CFCE7F3">
      <w:pPr>
        <w:spacing w:line="48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、联合体</w:t>
      </w:r>
      <w:r>
        <w:rPr>
          <w:rFonts w:hint="eastAsia" w:ascii="宋体" w:hAnsi="宋体"/>
          <w:color w:val="auto"/>
          <w:sz w:val="24"/>
          <w:szCs w:val="24"/>
          <w:highlight w:val="none"/>
        </w:rPr>
        <w:t>）</w:t>
      </w:r>
      <w:r>
        <w:rPr>
          <w:rFonts w:hint="eastAsia" w:ascii="宋体" w:hAnsi="宋体"/>
          <w:bCs/>
          <w:color w:val="auto"/>
          <w:sz w:val="24"/>
          <w:szCs w:val="24"/>
          <w:highlight w:val="none"/>
        </w:rPr>
        <w:t>对本项目所提供的货物均为原厂全新合格产品，提供的服务符合招标文件要求。</w:t>
      </w:r>
    </w:p>
    <w:p w14:paraId="0909E699">
      <w:pPr>
        <w:spacing w:line="480" w:lineRule="auto"/>
        <w:ind w:firstLine="480"/>
        <w:rPr>
          <w:rFonts w:hint="eastAsia" w:ascii="宋体"/>
          <w:bCs/>
          <w:color w:val="auto"/>
          <w:sz w:val="24"/>
          <w:szCs w:val="24"/>
          <w:highlight w:val="none"/>
        </w:rPr>
      </w:pPr>
      <w:r>
        <w:rPr>
          <w:rFonts w:hint="eastAsia" w:ascii="宋体"/>
          <w:bCs/>
          <w:color w:val="auto"/>
          <w:sz w:val="24"/>
          <w:szCs w:val="24"/>
          <w:highlight w:val="none"/>
        </w:rPr>
        <w:t>2.本项目中如有涉及商品包装、快递包装要求的，本公司（单位</w:t>
      </w:r>
      <w:r>
        <w:rPr>
          <w:rFonts w:hint="eastAsia" w:ascii="宋体" w:hAnsi="宋体"/>
          <w:bCs/>
          <w:color w:val="auto"/>
          <w:sz w:val="24"/>
          <w:szCs w:val="24"/>
          <w:highlight w:val="none"/>
        </w:rPr>
        <w:t>、联合体</w:t>
      </w:r>
      <w:r>
        <w:rPr>
          <w:rFonts w:hint="eastAsia" w:ascii="宋体"/>
          <w:bCs/>
          <w:color w:val="auto"/>
          <w:sz w:val="24"/>
          <w:szCs w:val="24"/>
          <w:highlight w:val="none"/>
        </w:rPr>
        <w:t>）对于中标产品的包装将严格按《关于印发〈商品包装政府采购需求标准（试行）〉、〈快递包装政府采购需求标准（试行）〉的通知》（财办库〔2020〕123号）文件执行。</w:t>
      </w:r>
    </w:p>
    <w:p w14:paraId="5E1BA546">
      <w:pPr>
        <w:spacing w:line="48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w:t>
      </w:r>
      <w:r>
        <w:rPr>
          <w:rFonts w:hint="eastAsia" w:ascii="宋体" w:hAnsi="宋体"/>
          <w:bCs/>
          <w:color w:val="auto"/>
          <w:sz w:val="24"/>
          <w:szCs w:val="24"/>
          <w:highlight w:val="none"/>
        </w:rPr>
        <w:t>、联合体</w:t>
      </w:r>
      <w:r>
        <w:rPr>
          <w:rFonts w:hint="eastAsia" w:ascii="宋体" w:hAnsi="宋体"/>
          <w:color w:val="auto"/>
          <w:sz w:val="24"/>
          <w:szCs w:val="24"/>
          <w:highlight w:val="none"/>
        </w:rPr>
        <w:t>）将按《关于印发〈绿色数据中心政府采购需求标准（试行）〉的通知》（财办库〔2023〕7号）文件执行；所提供的数据中心相关设备、运维服务均符合《绿色数据中心政府采购需求标准（试行）》的指标及标准。</w:t>
      </w:r>
    </w:p>
    <w:p w14:paraId="147DCEC5">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、联合体</w:t>
      </w:r>
      <w:r>
        <w:rPr>
          <w:rFonts w:hint="eastAsia" w:ascii="宋体"/>
          <w:bCs/>
          <w:color w:val="auto"/>
          <w:sz w:val="24"/>
          <w:szCs w:val="24"/>
          <w:highlight w:val="none"/>
        </w:rPr>
        <w:t>）</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、联合体</w:t>
      </w:r>
      <w:r>
        <w:rPr>
          <w:rFonts w:hint="eastAsia" w:ascii="宋体"/>
          <w:bCs/>
          <w:color w:val="auto"/>
          <w:sz w:val="24"/>
          <w:szCs w:val="24"/>
          <w:highlight w:val="none"/>
        </w:rPr>
        <w:t>）</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275A7881">
      <w:pPr>
        <w:spacing w:line="480" w:lineRule="auto"/>
        <w:ind w:firstLine="480"/>
        <w:rPr>
          <w:rFonts w:hint="eastAsia" w:ascii="宋体"/>
          <w:bCs/>
          <w:color w:val="auto"/>
          <w:sz w:val="24"/>
          <w:szCs w:val="24"/>
          <w:highlight w:val="none"/>
        </w:rPr>
      </w:pPr>
      <w:r>
        <w:rPr>
          <w:rFonts w:hint="eastAsia" w:ascii="宋体"/>
          <w:bCs/>
          <w:color w:val="auto"/>
          <w:sz w:val="24"/>
          <w:szCs w:val="24"/>
          <w:highlight w:val="none"/>
        </w:rPr>
        <w:t>5.</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w:t>
      </w:r>
      <w:r>
        <w:rPr>
          <w:rFonts w:hint="eastAsia" w:ascii="宋体" w:hAnsi="宋体"/>
          <w:bCs/>
          <w:color w:val="auto"/>
          <w:sz w:val="24"/>
          <w:szCs w:val="24"/>
          <w:highlight w:val="none"/>
        </w:rPr>
        <w:t>、联合体</w:t>
      </w:r>
      <w:r>
        <w:rPr>
          <w:rFonts w:hint="eastAsia" w:ascii="宋体"/>
          <w:bCs/>
          <w:color w:val="auto"/>
          <w:sz w:val="24"/>
          <w:szCs w:val="24"/>
          <w:highlight w:val="none"/>
        </w:rPr>
        <w:t>）将所投产品符合相关要求和标准。在满足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w:t>
      </w:r>
      <w:r>
        <w:rPr>
          <w:rFonts w:hint="eastAsia" w:ascii="宋体" w:hAnsi="宋体"/>
          <w:bCs/>
          <w:color w:val="auto"/>
          <w:sz w:val="24"/>
          <w:szCs w:val="24"/>
          <w:highlight w:val="none"/>
        </w:rPr>
        <w:t>、联合体</w:t>
      </w:r>
      <w:r>
        <w:rPr>
          <w:rFonts w:hint="eastAsia" w:ascii="宋体"/>
          <w:bCs/>
          <w:color w:val="auto"/>
          <w:sz w:val="24"/>
          <w:szCs w:val="24"/>
          <w:highlight w:val="none"/>
        </w:rPr>
        <w:t>）所投产品将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、联合体</w:t>
      </w:r>
      <w:r>
        <w:rPr>
          <w:rFonts w:hint="eastAsia" w:ascii="宋体"/>
          <w:bCs/>
          <w:color w:val="auto"/>
          <w:sz w:val="24"/>
          <w:szCs w:val="24"/>
          <w:highlight w:val="none"/>
        </w:rPr>
        <w:t>）将予以配合。</w:t>
      </w:r>
    </w:p>
    <w:p w14:paraId="32878E28">
      <w:pPr>
        <w:spacing w:line="480" w:lineRule="auto"/>
        <w:ind w:firstLine="480"/>
        <w:rPr>
          <w:rFonts w:hint="eastAsia" w:ascii="宋体" w:hAnsi="宋体" w:cs="宋体"/>
          <w:color w:val="auto"/>
          <w:sz w:val="24"/>
          <w:szCs w:val="24"/>
          <w:highlight w:val="none"/>
        </w:rPr>
      </w:pPr>
      <w:r>
        <w:rPr>
          <w:rFonts w:hint="eastAsia" w:ascii="宋体"/>
          <w:bCs/>
          <w:color w:val="auto"/>
          <w:sz w:val="24"/>
          <w:szCs w:val="24"/>
          <w:highlight w:val="none"/>
        </w:rPr>
        <w:t>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p>
    <w:p w14:paraId="2B387132">
      <w:pPr>
        <w:spacing w:line="480" w:lineRule="auto"/>
        <w:ind w:firstLine="480"/>
        <w:rPr>
          <w:rFonts w:hint="eastAsia" w:ascii="宋体"/>
          <w:bCs/>
          <w:color w:val="auto"/>
          <w:sz w:val="24"/>
          <w:szCs w:val="24"/>
          <w:highlight w:val="none"/>
        </w:rPr>
      </w:pPr>
    </w:p>
    <w:p w14:paraId="2D255614">
      <w:pPr>
        <w:spacing w:line="480" w:lineRule="auto"/>
        <w:ind w:firstLine="480"/>
        <w:rPr>
          <w:rFonts w:hint="eastAsia"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1A1C27B4">
      <w:pPr>
        <w:spacing w:line="480" w:lineRule="auto"/>
        <w:ind w:firstLine="480"/>
        <w:rPr>
          <w:rFonts w:hint="eastAsia" w:ascii="宋体"/>
          <w:bCs/>
          <w:color w:val="auto"/>
          <w:sz w:val="24"/>
          <w:szCs w:val="24"/>
          <w:highlight w:val="none"/>
        </w:rPr>
      </w:pPr>
    </w:p>
    <w:p w14:paraId="0BDAE720">
      <w:pPr>
        <w:spacing w:line="48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、联合体</w:t>
      </w:r>
      <w:r>
        <w:rPr>
          <w:rFonts w:hint="eastAsia" w:ascii="宋体" w:hAnsi="宋体"/>
          <w:color w:val="auto"/>
          <w:sz w:val="24"/>
          <w:szCs w:val="24"/>
          <w:highlight w:val="none"/>
        </w:rPr>
        <w:t>）</w:t>
      </w:r>
      <w:r>
        <w:rPr>
          <w:rFonts w:hint="eastAsia" w:ascii="宋体" w:hAnsi="宋体"/>
          <w:bCs/>
          <w:color w:val="auto"/>
          <w:sz w:val="24"/>
          <w:szCs w:val="24"/>
          <w:highlight w:val="none"/>
        </w:rPr>
        <w:t>将承担一切法律责任。</w:t>
      </w:r>
    </w:p>
    <w:p w14:paraId="758B47EE">
      <w:pPr>
        <w:spacing w:line="480" w:lineRule="auto"/>
        <w:ind w:firstLine="5400"/>
        <w:rPr>
          <w:rFonts w:ascii="宋体" w:hAnsi="宋体"/>
          <w:bCs/>
          <w:color w:val="auto"/>
          <w:sz w:val="24"/>
          <w:szCs w:val="24"/>
          <w:highlight w:val="none"/>
        </w:rPr>
      </w:pPr>
    </w:p>
    <w:p w14:paraId="1D2CE064">
      <w:pPr>
        <w:spacing w:line="480" w:lineRule="auto"/>
        <w:ind w:firstLine="372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2F664084">
      <w:pPr>
        <w:spacing w:line="480" w:lineRule="auto"/>
        <w:rPr>
          <w:rFonts w:ascii="宋体"/>
          <w:bCs/>
          <w:color w:val="auto"/>
          <w:sz w:val="24"/>
          <w:szCs w:val="24"/>
          <w:highlight w:val="none"/>
        </w:rPr>
      </w:pPr>
    </w:p>
    <w:p w14:paraId="4FF9FC29">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八、开标一览表：</w:t>
      </w:r>
    </w:p>
    <w:p w14:paraId="49C20739">
      <w:pPr>
        <w:spacing w:line="440" w:lineRule="exact"/>
        <w:ind w:firstLine="482"/>
        <w:rPr>
          <w:rFonts w:hint="eastAsia" w:ascii="Arial" w:hAnsi="Arial"/>
          <w:b/>
          <w:color w:val="auto"/>
          <w:sz w:val="24"/>
          <w:highlight w:val="none"/>
        </w:rPr>
      </w:pPr>
    </w:p>
    <w:p w14:paraId="0AD33EEF">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45353F83">
      <w:pPr>
        <w:jc w:val="center"/>
        <w:outlineLvl w:val="0"/>
        <w:rPr>
          <w:rFonts w:ascii="黑体" w:eastAsia="黑体"/>
          <w:bCs/>
          <w:color w:val="auto"/>
          <w:sz w:val="28"/>
          <w:szCs w:val="28"/>
          <w:highlight w:val="none"/>
        </w:rPr>
      </w:pPr>
    </w:p>
    <w:p w14:paraId="696ADDA1">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p>
    <w:p w14:paraId="096A97D3">
      <w:pPr>
        <w:spacing w:line="360" w:lineRule="auto"/>
        <w:rPr>
          <w:rFonts w:hint="eastAsia" w:ascii="黑体" w:eastAsia="黑体"/>
          <w:bCs/>
          <w:color w:val="auto"/>
          <w:sz w:val="24"/>
          <w:szCs w:val="24"/>
          <w:highlight w:val="none"/>
        </w:rPr>
      </w:pPr>
    </w:p>
    <w:p w14:paraId="28D517B0">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val="en-US" w:eastAsia="zh-CN"/>
        </w:rPr>
        <w:t xml:space="preserve"> </w:t>
      </w:r>
      <w:r>
        <w:rPr>
          <w:rFonts w:hint="eastAsia" w:ascii="宋体" w:hAnsi="宋体"/>
          <w:bCs/>
          <w:color w:val="auto"/>
          <w:sz w:val="24"/>
          <w:szCs w:val="24"/>
          <w:highlight w:val="none"/>
          <w:lang w:eastAsia="zh-CN"/>
        </w:rPr>
        <w:t>JSZC-320213-SDRD-G2026-0005</w:t>
      </w:r>
    </w:p>
    <w:tbl>
      <w:tblPr>
        <w:tblStyle w:val="30"/>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0D700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5C6AA41A">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3188" w:type="dxa"/>
            <w:noWrap w:val="0"/>
            <w:vAlign w:val="center"/>
          </w:tcPr>
          <w:p w14:paraId="615F13E1">
            <w:pPr>
              <w:jc w:val="center"/>
              <w:rPr>
                <w:rFonts w:ascii="宋体"/>
                <w:b/>
                <w:bCs/>
                <w:color w:val="auto"/>
                <w:sz w:val="24"/>
                <w:szCs w:val="24"/>
                <w:highlight w:val="none"/>
              </w:rPr>
            </w:pPr>
            <w:r>
              <w:rPr>
                <w:rFonts w:hint="eastAsia" w:ascii="宋体" w:hAnsi="宋体"/>
                <w:b/>
                <w:bCs/>
                <w:color w:val="auto"/>
                <w:sz w:val="24"/>
                <w:szCs w:val="24"/>
                <w:highlight w:val="none"/>
              </w:rPr>
              <w:t>投标总报价（小写）</w:t>
            </w:r>
          </w:p>
        </w:tc>
      </w:tr>
      <w:tr w14:paraId="79988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6D350B36">
            <w:pPr>
              <w:pStyle w:val="306"/>
              <w:spacing w:line="400" w:lineRule="exact"/>
              <w:jc w:val="center"/>
              <w:rPr>
                <w:rFonts w:hint="eastAsia" w:hAnsi="宋体" w:eastAsia="宋体"/>
                <w:bCs/>
                <w:color w:val="auto"/>
                <w:szCs w:val="24"/>
                <w:highlight w:val="none"/>
              </w:rPr>
            </w:pPr>
            <w:r>
              <w:rPr>
                <w:rFonts w:hint="eastAsia" w:hAnsi="宋体"/>
                <w:bCs/>
                <w:color w:val="auto"/>
                <w:szCs w:val="24"/>
                <w:highlight w:val="none"/>
                <w:lang w:eastAsia="zh-CN"/>
              </w:rPr>
              <w:t>2022年无锡市梁溪区幼儿园新建工程(夹城里A、B规划幼儿园、夹城里幼儿园)玩具设备采购项目（第二次）</w:t>
            </w:r>
          </w:p>
        </w:tc>
        <w:tc>
          <w:tcPr>
            <w:tcW w:w="3188" w:type="dxa"/>
            <w:noWrap w:val="0"/>
            <w:vAlign w:val="center"/>
          </w:tcPr>
          <w:p w14:paraId="23901D7D">
            <w:pPr>
              <w:pStyle w:val="306"/>
              <w:jc w:val="center"/>
              <w:rPr>
                <w:rFonts w:hAnsi="宋体"/>
                <w:b/>
                <w:color w:val="auto"/>
                <w:szCs w:val="24"/>
                <w:highlight w:val="none"/>
              </w:rPr>
            </w:pPr>
          </w:p>
        </w:tc>
      </w:tr>
      <w:tr w14:paraId="7A761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21A9631A">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w:t>
            </w:r>
            <w:r>
              <w:rPr>
                <w:rFonts w:ascii="宋体"/>
                <w:bCs/>
                <w:color w:val="auto"/>
                <w:sz w:val="24"/>
                <w:szCs w:val="24"/>
                <w:highlight w:val="none"/>
              </w:rPr>
              <w:t xml:space="preserve"> </w:t>
            </w:r>
          </w:p>
        </w:tc>
      </w:tr>
    </w:tbl>
    <w:p w14:paraId="75712E5A">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投标人名称（盖章）：</w:t>
      </w:r>
    </w:p>
    <w:p w14:paraId="0E3939B2">
      <w:pPr>
        <w:spacing w:line="400" w:lineRule="exact"/>
        <w:rPr>
          <w:rFonts w:hint="eastAsia" w:ascii="黑体" w:eastAsia="黑体"/>
          <w:bCs/>
          <w:color w:val="auto"/>
          <w:sz w:val="24"/>
          <w:szCs w:val="24"/>
          <w:highlight w:val="none"/>
        </w:rPr>
      </w:pPr>
    </w:p>
    <w:p w14:paraId="72372BE0">
      <w:pPr>
        <w:spacing w:line="400" w:lineRule="exact"/>
        <w:rPr>
          <w:rFonts w:hint="eastAsia" w:ascii="黑体" w:eastAsia="黑体"/>
          <w:bCs/>
          <w:color w:val="auto"/>
          <w:sz w:val="24"/>
          <w:szCs w:val="24"/>
          <w:highlight w:val="none"/>
        </w:rPr>
      </w:pPr>
    </w:p>
    <w:p w14:paraId="5D3AC7D5">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49EE5EAC">
      <w:pPr>
        <w:spacing w:line="360" w:lineRule="auto"/>
        <w:rPr>
          <w:rFonts w:ascii="宋体" w:hAnsi="宋体"/>
          <w:bCs/>
          <w:color w:val="auto"/>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九、分项</w:t>
      </w:r>
      <w:r>
        <w:rPr>
          <w:b/>
          <w:color w:val="auto"/>
          <w:sz w:val="28"/>
          <w:szCs w:val="28"/>
          <w:highlight w:val="none"/>
        </w:rPr>
        <w:t>报价表</w:t>
      </w:r>
      <w:r>
        <w:rPr>
          <w:rFonts w:hint="eastAsia"/>
          <w:b/>
          <w:color w:val="auto"/>
          <w:sz w:val="28"/>
          <w:szCs w:val="28"/>
          <w:highlight w:val="none"/>
        </w:rPr>
        <w:t>（给定格式）：</w:t>
      </w:r>
    </w:p>
    <w:p w14:paraId="06DB7BDB">
      <w:pPr>
        <w:spacing w:line="400" w:lineRule="exact"/>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分项报价表</w:t>
      </w:r>
    </w:p>
    <w:p w14:paraId="085111A4">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val="en-US" w:eastAsia="zh-CN"/>
        </w:rPr>
        <w:t xml:space="preserve"> </w:t>
      </w:r>
      <w:r>
        <w:rPr>
          <w:rFonts w:hint="eastAsia" w:ascii="宋体" w:hAnsi="宋体"/>
          <w:bCs/>
          <w:color w:val="auto"/>
          <w:sz w:val="24"/>
          <w:szCs w:val="24"/>
          <w:highlight w:val="none"/>
          <w:lang w:eastAsia="zh-CN"/>
        </w:rPr>
        <w:t>JSZC-320213-SDRD-G2026-0005</w:t>
      </w:r>
    </w:p>
    <w:tbl>
      <w:tblPr>
        <w:tblStyle w:val="30"/>
        <w:tblW w:w="99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20"/>
        <w:gridCol w:w="1050"/>
        <w:gridCol w:w="3045"/>
        <w:gridCol w:w="599"/>
        <w:gridCol w:w="1276"/>
        <w:gridCol w:w="992"/>
        <w:gridCol w:w="709"/>
        <w:gridCol w:w="1890"/>
      </w:tblGrid>
      <w:tr w14:paraId="56EDB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420" w:type="dxa"/>
            <w:noWrap/>
            <w:tcMar>
              <w:top w:w="15" w:type="dxa"/>
              <w:left w:w="15" w:type="dxa"/>
              <w:bottom w:w="0" w:type="dxa"/>
              <w:right w:w="15" w:type="dxa"/>
            </w:tcMar>
            <w:vAlign w:val="center"/>
          </w:tcPr>
          <w:p w14:paraId="0A40A59B">
            <w:pPr>
              <w:spacing w:before="5"/>
              <w:jc w:val="center"/>
              <w:rPr>
                <w:color w:val="auto"/>
                <w:sz w:val="18"/>
                <w:highlight w:val="none"/>
              </w:rPr>
            </w:pPr>
            <w:r>
              <w:rPr>
                <w:rFonts w:hint="eastAsia"/>
                <w:color w:val="auto"/>
                <w:sz w:val="18"/>
                <w:highlight w:val="none"/>
              </w:rPr>
              <w:t>序号</w:t>
            </w:r>
          </w:p>
        </w:tc>
        <w:tc>
          <w:tcPr>
            <w:tcW w:w="1050" w:type="dxa"/>
            <w:noWrap/>
            <w:tcMar>
              <w:top w:w="15" w:type="dxa"/>
              <w:left w:w="15" w:type="dxa"/>
              <w:bottom w:w="0" w:type="dxa"/>
              <w:right w:w="15" w:type="dxa"/>
            </w:tcMar>
            <w:vAlign w:val="center"/>
          </w:tcPr>
          <w:p w14:paraId="1B9F5D92">
            <w:pPr>
              <w:spacing w:before="5"/>
              <w:jc w:val="center"/>
              <w:rPr>
                <w:color w:val="auto"/>
                <w:sz w:val="18"/>
                <w:highlight w:val="none"/>
              </w:rPr>
            </w:pPr>
            <w:r>
              <w:rPr>
                <w:rFonts w:hint="eastAsia"/>
                <w:color w:val="auto"/>
                <w:sz w:val="18"/>
                <w:highlight w:val="none"/>
              </w:rPr>
              <w:t>名称</w:t>
            </w:r>
          </w:p>
        </w:tc>
        <w:tc>
          <w:tcPr>
            <w:tcW w:w="3045" w:type="dxa"/>
            <w:noWrap/>
            <w:tcMar>
              <w:top w:w="15" w:type="dxa"/>
              <w:left w:w="15" w:type="dxa"/>
              <w:bottom w:w="0" w:type="dxa"/>
              <w:right w:w="15" w:type="dxa"/>
            </w:tcMar>
            <w:vAlign w:val="center"/>
          </w:tcPr>
          <w:p w14:paraId="1D91B12C">
            <w:pPr>
              <w:spacing w:before="5"/>
              <w:jc w:val="center"/>
              <w:rPr>
                <w:color w:val="auto"/>
                <w:sz w:val="18"/>
                <w:highlight w:val="none"/>
              </w:rPr>
            </w:pPr>
            <w:r>
              <w:rPr>
                <w:rFonts w:hint="eastAsia"/>
                <w:color w:val="auto"/>
                <w:sz w:val="18"/>
                <w:highlight w:val="none"/>
              </w:rPr>
              <w:t>性能指标</w:t>
            </w:r>
          </w:p>
        </w:tc>
        <w:tc>
          <w:tcPr>
            <w:tcW w:w="599" w:type="dxa"/>
            <w:noWrap w:val="0"/>
            <w:tcMar>
              <w:top w:w="15" w:type="dxa"/>
              <w:left w:w="15" w:type="dxa"/>
              <w:bottom w:w="0" w:type="dxa"/>
              <w:right w:w="15" w:type="dxa"/>
            </w:tcMar>
            <w:vAlign w:val="center"/>
          </w:tcPr>
          <w:p w14:paraId="12058888">
            <w:pPr>
              <w:spacing w:before="5"/>
              <w:jc w:val="center"/>
              <w:rPr>
                <w:color w:val="auto"/>
                <w:sz w:val="18"/>
                <w:highlight w:val="none"/>
              </w:rPr>
            </w:pPr>
            <w:r>
              <w:rPr>
                <w:rFonts w:hint="eastAsia"/>
                <w:color w:val="auto"/>
                <w:sz w:val="18"/>
                <w:highlight w:val="none"/>
              </w:rPr>
              <w:t>数量</w:t>
            </w:r>
          </w:p>
        </w:tc>
        <w:tc>
          <w:tcPr>
            <w:tcW w:w="1276" w:type="dxa"/>
            <w:noWrap w:val="0"/>
            <w:vAlign w:val="center"/>
          </w:tcPr>
          <w:p w14:paraId="2B8B9551">
            <w:pPr>
              <w:spacing w:before="5"/>
              <w:jc w:val="center"/>
              <w:rPr>
                <w:color w:val="auto"/>
                <w:sz w:val="18"/>
                <w:highlight w:val="none"/>
              </w:rPr>
            </w:pPr>
            <w:r>
              <w:rPr>
                <w:rFonts w:hint="eastAsia"/>
                <w:color w:val="auto"/>
                <w:sz w:val="18"/>
                <w:highlight w:val="none"/>
              </w:rPr>
              <w:t>产地</w:t>
            </w:r>
          </w:p>
        </w:tc>
        <w:tc>
          <w:tcPr>
            <w:tcW w:w="992" w:type="dxa"/>
            <w:noWrap/>
            <w:tcMar>
              <w:top w:w="15" w:type="dxa"/>
              <w:left w:w="15" w:type="dxa"/>
              <w:bottom w:w="0" w:type="dxa"/>
              <w:right w:w="15" w:type="dxa"/>
            </w:tcMar>
            <w:vAlign w:val="center"/>
          </w:tcPr>
          <w:p w14:paraId="4CA5B155">
            <w:pPr>
              <w:spacing w:before="5"/>
              <w:jc w:val="center"/>
              <w:rPr>
                <w:color w:val="auto"/>
                <w:sz w:val="18"/>
                <w:highlight w:val="none"/>
              </w:rPr>
            </w:pPr>
            <w:r>
              <w:rPr>
                <w:rFonts w:hint="eastAsia"/>
                <w:color w:val="auto"/>
                <w:sz w:val="18"/>
                <w:highlight w:val="none"/>
              </w:rPr>
              <w:t>质保期</w:t>
            </w:r>
          </w:p>
        </w:tc>
        <w:tc>
          <w:tcPr>
            <w:tcW w:w="709" w:type="dxa"/>
            <w:noWrap w:val="0"/>
            <w:vAlign w:val="center"/>
          </w:tcPr>
          <w:p w14:paraId="18F60730">
            <w:pPr>
              <w:spacing w:before="5"/>
              <w:jc w:val="center"/>
              <w:rPr>
                <w:color w:val="auto"/>
                <w:sz w:val="18"/>
                <w:highlight w:val="none"/>
              </w:rPr>
            </w:pPr>
            <w:r>
              <w:rPr>
                <w:rFonts w:hint="eastAsia"/>
                <w:color w:val="auto"/>
                <w:sz w:val="18"/>
                <w:highlight w:val="none"/>
              </w:rPr>
              <w:t>单报价</w:t>
            </w:r>
          </w:p>
        </w:tc>
        <w:tc>
          <w:tcPr>
            <w:tcW w:w="1890" w:type="dxa"/>
            <w:noWrap w:val="0"/>
            <w:vAlign w:val="center"/>
          </w:tcPr>
          <w:p w14:paraId="2DE2BF5E">
            <w:pPr>
              <w:spacing w:before="5"/>
              <w:jc w:val="center"/>
              <w:rPr>
                <w:color w:val="auto"/>
                <w:sz w:val="18"/>
                <w:highlight w:val="none"/>
              </w:rPr>
            </w:pPr>
            <w:r>
              <w:rPr>
                <w:rFonts w:hint="eastAsia"/>
                <w:color w:val="auto"/>
                <w:sz w:val="18"/>
                <w:highlight w:val="none"/>
              </w:rPr>
              <w:t>分项总报价</w:t>
            </w:r>
          </w:p>
        </w:tc>
      </w:tr>
      <w:tr w14:paraId="5D7C8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jc w:val="center"/>
        </w:trPr>
        <w:tc>
          <w:tcPr>
            <w:tcW w:w="420" w:type="dxa"/>
            <w:noWrap/>
            <w:tcMar>
              <w:top w:w="15" w:type="dxa"/>
              <w:left w:w="15" w:type="dxa"/>
              <w:bottom w:w="0" w:type="dxa"/>
              <w:right w:w="15" w:type="dxa"/>
            </w:tcMar>
            <w:vAlign w:val="center"/>
          </w:tcPr>
          <w:p w14:paraId="72293F72">
            <w:pPr>
              <w:pStyle w:val="241"/>
              <w:pBdr>
                <w:bottom w:val="none" w:color="000000" w:sz="0" w:space="0"/>
              </w:pBdr>
              <w:tabs>
                <w:tab w:val="clear" w:pos="4153"/>
                <w:tab w:val="clear" w:pos="8306"/>
              </w:tabs>
              <w:spacing w:before="5"/>
              <w:rPr>
                <w:rFonts w:ascii="宋体"/>
                <w:color w:val="auto"/>
                <w:highlight w:val="none"/>
              </w:rPr>
            </w:pPr>
            <w:r>
              <w:rPr>
                <w:rFonts w:hint="eastAsia" w:ascii="宋体"/>
                <w:color w:val="auto"/>
                <w:highlight w:val="none"/>
                <w:lang w:val="en-US" w:eastAsia="zh-CN"/>
              </w:rPr>
              <w:t>1</w:t>
            </w:r>
          </w:p>
        </w:tc>
        <w:tc>
          <w:tcPr>
            <w:tcW w:w="1050" w:type="dxa"/>
            <w:noWrap/>
            <w:tcMar>
              <w:top w:w="15" w:type="dxa"/>
              <w:left w:w="15" w:type="dxa"/>
              <w:bottom w:w="0" w:type="dxa"/>
              <w:right w:w="15" w:type="dxa"/>
            </w:tcMar>
            <w:vAlign w:val="center"/>
          </w:tcPr>
          <w:p w14:paraId="1F441B64">
            <w:pPr>
              <w:pStyle w:val="241"/>
              <w:pBdr>
                <w:bottom w:val="none" w:color="000000" w:sz="0" w:space="0"/>
              </w:pBdr>
              <w:tabs>
                <w:tab w:val="clear" w:pos="4153"/>
                <w:tab w:val="clear" w:pos="8306"/>
              </w:tabs>
              <w:rPr>
                <w:rFonts w:ascii="宋体"/>
                <w:bCs/>
                <w:color w:val="auto"/>
                <w:highlight w:val="none"/>
              </w:rPr>
            </w:pPr>
          </w:p>
        </w:tc>
        <w:tc>
          <w:tcPr>
            <w:tcW w:w="3045" w:type="dxa"/>
            <w:noWrap w:val="0"/>
            <w:tcMar>
              <w:top w:w="15" w:type="dxa"/>
              <w:left w:w="15" w:type="dxa"/>
              <w:bottom w:w="0" w:type="dxa"/>
              <w:right w:w="15" w:type="dxa"/>
            </w:tcMar>
            <w:vAlign w:val="top"/>
          </w:tcPr>
          <w:p w14:paraId="0623D820">
            <w:pPr>
              <w:jc w:val="center"/>
              <w:rPr>
                <w:rFonts w:ascii="宋体"/>
                <w:bCs/>
                <w:color w:val="auto"/>
                <w:sz w:val="18"/>
                <w:highlight w:val="none"/>
              </w:rPr>
            </w:pPr>
          </w:p>
        </w:tc>
        <w:tc>
          <w:tcPr>
            <w:tcW w:w="599" w:type="dxa"/>
            <w:noWrap w:val="0"/>
            <w:tcMar>
              <w:top w:w="15" w:type="dxa"/>
              <w:left w:w="15" w:type="dxa"/>
              <w:bottom w:w="0" w:type="dxa"/>
              <w:right w:w="15" w:type="dxa"/>
            </w:tcMar>
            <w:vAlign w:val="center"/>
          </w:tcPr>
          <w:p w14:paraId="769914E8">
            <w:pPr>
              <w:jc w:val="center"/>
              <w:rPr>
                <w:rFonts w:ascii="黑体" w:hAnsi="宋体" w:eastAsia="黑体"/>
                <w:b/>
                <w:bCs/>
                <w:color w:val="auto"/>
                <w:sz w:val="24"/>
                <w:szCs w:val="24"/>
                <w:highlight w:val="none"/>
              </w:rPr>
            </w:pPr>
            <w:r>
              <w:rPr>
                <w:rFonts w:hint="eastAsia" w:ascii="黑体" w:eastAsia="黑体"/>
                <w:b/>
                <w:bCs/>
                <w:color w:val="auto"/>
                <w:highlight w:val="none"/>
              </w:rPr>
              <w:t>　</w:t>
            </w:r>
          </w:p>
        </w:tc>
        <w:tc>
          <w:tcPr>
            <w:tcW w:w="1276" w:type="dxa"/>
            <w:noWrap w:val="0"/>
            <w:vAlign w:val="center"/>
          </w:tcPr>
          <w:p w14:paraId="12F4C391">
            <w:pPr>
              <w:jc w:val="center"/>
              <w:rPr>
                <w:rFonts w:ascii="黑体" w:hAnsi="宋体" w:eastAsia="黑体"/>
                <w:b/>
                <w:bCs/>
                <w:color w:val="auto"/>
                <w:sz w:val="24"/>
                <w:szCs w:val="24"/>
                <w:highlight w:val="none"/>
              </w:rPr>
            </w:pPr>
          </w:p>
        </w:tc>
        <w:tc>
          <w:tcPr>
            <w:tcW w:w="992" w:type="dxa"/>
            <w:noWrap/>
            <w:tcMar>
              <w:top w:w="15" w:type="dxa"/>
              <w:left w:w="15" w:type="dxa"/>
              <w:bottom w:w="0" w:type="dxa"/>
              <w:right w:w="15" w:type="dxa"/>
            </w:tcMar>
            <w:vAlign w:val="center"/>
          </w:tcPr>
          <w:p w14:paraId="437C5E3E">
            <w:pPr>
              <w:jc w:val="center"/>
              <w:rPr>
                <w:rFonts w:ascii="黑体" w:hAnsi="宋体" w:eastAsia="黑体"/>
                <w:b/>
                <w:bCs/>
                <w:color w:val="auto"/>
                <w:sz w:val="24"/>
                <w:szCs w:val="24"/>
                <w:highlight w:val="none"/>
              </w:rPr>
            </w:pPr>
            <w:r>
              <w:rPr>
                <w:rFonts w:hint="eastAsia" w:ascii="黑体" w:eastAsia="黑体"/>
                <w:b/>
                <w:bCs/>
                <w:color w:val="auto"/>
                <w:highlight w:val="none"/>
              </w:rPr>
              <w:t>　</w:t>
            </w:r>
          </w:p>
        </w:tc>
        <w:tc>
          <w:tcPr>
            <w:tcW w:w="709" w:type="dxa"/>
            <w:noWrap w:val="0"/>
            <w:vAlign w:val="center"/>
          </w:tcPr>
          <w:p w14:paraId="12B9E963">
            <w:pPr>
              <w:jc w:val="center"/>
              <w:rPr>
                <w:rFonts w:ascii="黑体" w:hAnsi="宋体" w:eastAsia="黑体"/>
                <w:b/>
                <w:bCs/>
                <w:color w:val="auto"/>
                <w:sz w:val="24"/>
                <w:szCs w:val="24"/>
                <w:highlight w:val="none"/>
              </w:rPr>
            </w:pPr>
          </w:p>
        </w:tc>
        <w:tc>
          <w:tcPr>
            <w:tcW w:w="1890" w:type="dxa"/>
            <w:noWrap w:val="0"/>
            <w:vAlign w:val="center"/>
          </w:tcPr>
          <w:p w14:paraId="3F9CCBA6">
            <w:pPr>
              <w:jc w:val="center"/>
              <w:rPr>
                <w:rFonts w:ascii="黑体" w:hAnsi="宋体" w:eastAsia="黑体"/>
                <w:b/>
                <w:bCs/>
                <w:color w:val="auto"/>
                <w:sz w:val="24"/>
                <w:szCs w:val="24"/>
                <w:highlight w:val="none"/>
              </w:rPr>
            </w:pPr>
          </w:p>
        </w:tc>
      </w:tr>
      <w:tr w14:paraId="2F7E8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420" w:type="dxa"/>
            <w:noWrap/>
            <w:tcMar>
              <w:top w:w="15" w:type="dxa"/>
              <w:left w:w="15" w:type="dxa"/>
              <w:bottom w:w="0" w:type="dxa"/>
              <w:right w:w="15" w:type="dxa"/>
            </w:tcMar>
            <w:vAlign w:val="center"/>
          </w:tcPr>
          <w:p w14:paraId="3867EE25">
            <w:pPr>
              <w:jc w:val="center"/>
              <w:rPr>
                <w:rFonts w:ascii="宋体"/>
                <w:color w:val="auto"/>
                <w:sz w:val="18"/>
                <w:highlight w:val="none"/>
              </w:rPr>
            </w:pPr>
            <w:r>
              <w:rPr>
                <w:rFonts w:hint="eastAsia" w:ascii="宋体"/>
                <w:color w:val="auto"/>
                <w:sz w:val="18"/>
                <w:highlight w:val="none"/>
              </w:rPr>
              <w:t>2</w:t>
            </w:r>
          </w:p>
        </w:tc>
        <w:tc>
          <w:tcPr>
            <w:tcW w:w="1050" w:type="dxa"/>
            <w:noWrap/>
            <w:tcMar>
              <w:top w:w="15" w:type="dxa"/>
              <w:left w:w="15" w:type="dxa"/>
              <w:bottom w:w="0" w:type="dxa"/>
              <w:right w:w="15" w:type="dxa"/>
            </w:tcMar>
            <w:vAlign w:val="center"/>
          </w:tcPr>
          <w:p w14:paraId="5E2E6813">
            <w:pPr>
              <w:jc w:val="center"/>
              <w:rPr>
                <w:rFonts w:ascii="宋体"/>
                <w:color w:val="auto"/>
                <w:highlight w:val="none"/>
              </w:rPr>
            </w:pPr>
          </w:p>
        </w:tc>
        <w:tc>
          <w:tcPr>
            <w:tcW w:w="3045" w:type="dxa"/>
            <w:noWrap w:val="0"/>
            <w:tcMar>
              <w:top w:w="15" w:type="dxa"/>
              <w:left w:w="15" w:type="dxa"/>
              <w:bottom w:w="0" w:type="dxa"/>
              <w:right w:w="15" w:type="dxa"/>
            </w:tcMar>
            <w:vAlign w:val="center"/>
          </w:tcPr>
          <w:p w14:paraId="7664564F">
            <w:pPr>
              <w:jc w:val="center"/>
              <w:rPr>
                <w:rFonts w:ascii="宋体"/>
                <w:bCs/>
                <w:color w:val="auto"/>
                <w:sz w:val="18"/>
                <w:highlight w:val="none"/>
              </w:rPr>
            </w:pPr>
          </w:p>
        </w:tc>
        <w:tc>
          <w:tcPr>
            <w:tcW w:w="599" w:type="dxa"/>
            <w:noWrap w:val="0"/>
            <w:tcMar>
              <w:top w:w="15" w:type="dxa"/>
              <w:left w:w="15" w:type="dxa"/>
              <w:bottom w:w="0" w:type="dxa"/>
              <w:right w:w="15" w:type="dxa"/>
            </w:tcMar>
            <w:vAlign w:val="center"/>
          </w:tcPr>
          <w:p w14:paraId="3DD1123A">
            <w:pPr>
              <w:jc w:val="center"/>
              <w:rPr>
                <w:rFonts w:ascii="黑体" w:hAnsi="宋体" w:eastAsia="黑体"/>
                <w:b/>
                <w:bCs/>
                <w:color w:val="auto"/>
                <w:sz w:val="24"/>
                <w:szCs w:val="24"/>
                <w:highlight w:val="none"/>
              </w:rPr>
            </w:pPr>
            <w:r>
              <w:rPr>
                <w:rFonts w:hint="eastAsia" w:ascii="黑体" w:eastAsia="黑体"/>
                <w:b/>
                <w:bCs/>
                <w:color w:val="auto"/>
                <w:highlight w:val="none"/>
              </w:rPr>
              <w:t>　</w:t>
            </w:r>
          </w:p>
        </w:tc>
        <w:tc>
          <w:tcPr>
            <w:tcW w:w="1276" w:type="dxa"/>
            <w:noWrap w:val="0"/>
            <w:vAlign w:val="center"/>
          </w:tcPr>
          <w:p w14:paraId="23325062">
            <w:pPr>
              <w:jc w:val="center"/>
              <w:rPr>
                <w:rFonts w:ascii="黑体" w:hAnsi="宋体" w:eastAsia="黑体"/>
                <w:b/>
                <w:bCs/>
                <w:color w:val="auto"/>
                <w:sz w:val="24"/>
                <w:szCs w:val="24"/>
                <w:highlight w:val="none"/>
              </w:rPr>
            </w:pPr>
          </w:p>
        </w:tc>
        <w:tc>
          <w:tcPr>
            <w:tcW w:w="992" w:type="dxa"/>
            <w:noWrap/>
            <w:tcMar>
              <w:top w:w="15" w:type="dxa"/>
              <w:left w:w="15" w:type="dxa"/>
              <w:bottom w:w="0" w:type="dxa"/>
              <w:right w:w="15" w:type="dxa"/>
            </w:tcMar>
            <w:vAlign w:val="center"/>
          </w:tcPr>
          <w:p w14:paraId="72F8E8A0">
            <w:pPr>
              <w:jc w:val="center"/>
              <w:rPr>
                <w:rFonts w:ascii="黑体" w:hAnsi="宋体" w:eastAsia="黑体"/>
                <w:b/>
                <w:bCs/>
                <w:color w:val="auto"/>
                <w:sz w:val="24"/>
                <w:szCs w:val="24"/>
                <w:highlight w:val="none"/>
              </w:rPr>
            </w:pPr>
            <w:r>
              <w:rPr>
                <w:rFonts w:hint="eastAsia" w:ascii="黑体" w:eastAsia="黑体"/>
                <w:b/>
                <w:bCs/>
                <w:color w:val="auto"/>
                <w:highlight w:val="none"/>
              </w:rPr>
              <w:t>　</w:t>
            </w:r>
          </w:p>
        </w:tc>
        <w:tc>
          <w:tcPr>
            <w:tcW w:w="709" w:type="dxa"/>
            <w:noWrap w:val="0"/>
            <w:vAlign w:val="center"/>
          </w:tcPr>
          <w:p w14:paraId="49BE377E">
            <w:pPr>
              <w:jc w:val="center"/>
              <w:rPr>
                <w:rFonts w:ascii="黑体" w:hAnsi="宋体" w:eastAsia="黑体"/>
                <w:b/>
                <w:bCs/>
                <w:color w:val="auto"/>
                <w:sz w:val="24"/>
                <w:szCs w:val="24"/>
                <w:highlight w:val="none"/>
              </w:rPr>
            </w:pPr>
          </w:p>
        </w:tc>
        <w:tc>
          <w:tcPr>
            <w:tcW w:w="1890" w:type="dxa"/>
            <w:noWrap w:val="0"/>
            <w:vAlign w:val="center"/>
          </w:tcPr>
          <w:p w14:paraId="6D129F41">
            <w:pPr>
              <w:jc w:val="center"/>
              <w:rPr>
                <w:rFonts w:ascii="黑体" w:hAnsi="宋体" w:eastAsia="黑体"/>
                <w:b/>
                <w:bCs/>
                <w:color w:val="auto"/>
                <w:sz w:val="24"/>
                <w:szCs w:val="24"/>
                <w:highlight w:val="none"/>
              </w:rPr>
            </w:pPr>
          </w:p>
        </w:tc>
      </w:tr>
      <w:tr w14:paraId="39456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420" w:type="dxa"/>
            <w:noWrap/>
            <w:tcMar>
              <w:top w:w="15" w:type="dxa"/>
              <w:left w:w="15" w:type="dxa"/>
              <w:bottom w:w="0" w:type="dxa"/>
              <w:right w:w="15" w:type="dxa"/>
            </w:tcMar>
            <w:vAlign w:val="center"/>
          </w:tcPr>
          <w:p w14:paraId="5C6389BA">
            <w:pPr>
              <w:jc w:val="center"/>
              <w:rPr>
                <w:rFonts w:ascii="宋体"/>
                <w:color w:val="auto"/>
                <w:sz w:val="18"/>
                <w:highlight w:val="none"/>
              </w:rPr>
            </w:pPr>
          </w:p>
        </w:tc>
        <w:tc>
          <w:tcPr>
            <w:tcW w:w="1050" w:type="dxa"/>
            <w:noWrap/>
            <w:tcMar>
              <w:top w:w="15" w:type="dxa"/>
              <w:left w:w="15" w:type="dxa"/>
              <w:bottom w:w="0" w:type="dxa"/>
              <w:right w:w="15" w:type="dxa"/>
            </w:tcMar>
            <w:vAlign w:val="center"/>
          </w:tcPr>
          <w:p w14:paraId="042DDBD6">
            <w:pPr>
              <w:jc w:val="center"/>
              <w:rPr>
                <w:rFonts w:ascii="宋体"/>
                <w:color w:val="auto"/>
                <w:highlight w:val="none"/>
              </w:rPr>
            </w:pPr>
            <w:r>
              <w:rPr>
                <w:rFonts w:ascii="宋体"/>
                <w:color w:val="auto"/>
                <w:highlight w:val="none"/>
              </w:rPr>
              <w:t>……</w:t>
            </w:r>
          </w:p>
        </w:tc>
        <w:tc>
          <w:tcPr>
            <w:tcW w:w="3045" w:type="dxa"/>
            <w:noWrap w:val="0"/>
            <w:tcMar>
              <w:top w:w="15" w:type="dxa"/>
              <w:left w:w="15" w:type="dxa"/>
              <w:bottom w:w="0" w:type="dxa"/>
              <w:right w:w="15" w:type="dxa"/>
            </w:tcMar>
            <w:vAlign w:val="center"/>
          </w:tcPr>
          <w:p w14:paraId="3D85C54A">
            <w:pPr>
              <w:jc w:val="center"/>
              <w:rPr>
                <w:rFonts w:ascii="宋体"/>
                <w:bCs/>
                <w:color w:val="auto"/>
                <w:sz w:val="18"/>
                <w:highlight w:val="none"/>
              </w:rPr>
            </w:pPr>
          </w:p>
        </w:tc>
        <w:tc>
          <w:tcPr>
            <w:tcW w:w="599" w:type="dxa"/>
            <w:noWrap w:val="0"/>
            <w:tcMar>
              <w:top w:w="15" w:type="dxa"/>
              <w:left w:w="15" w:type="dxa"/>
              <w:bottom w:w="0" w:type="dxa"/>
              <w:right w:w="15" w:type="dxa"/>
            </w:tcMar>
            <w:vAlign w:val="center"/>
          </w:tcPr>
          <w:p w14:paraId="539D812F">
            <w:pPr>
              <w:jc w:val="center"/>
              <w:rPr>
                <w:rFonts w:hint="eastAsia" w:ascii="黑体" w:eastAsia="黑体"/>
                <w:b/>
                <w:bCs/>
                <w:color w:val="auto"/>
                <w:highlight w:val="none"/>
              </w:rPr>
            </w:pPr>
          </w:p>
        </w:tc>
        <w:tc>
          <w:tcPr>
            <w:tcW w:w="1276" w:type="dxa"/>
            <w:noWrap w:val="0"/>
            <w:vAlign w:val="center"/>
          </w:tcPr>
          <w:p w14:paraId="5466DE7A">
            <w:pPr>
              <w:jc w:val="center"/>
              <w:rPr>
                <w:rFonts w:ascii="黑体" w:hAnsi="宋体" w:eastAsia="黑体"/>
                <w:b/>
                <w:bCs/>
                <w:color w:val="auto"/>
                <w:sz w:val="24"/>
                <w:szCs w:val="24"/>
                <w:highlight w:val="none"/>
              </w:rPr>
            </w:pPr>
          </w:p>
        </w:tc>
        <w:tc>
          <w:tcPr>
            <w:tcW w:w="992" w:type="dxa"/>
            <w:noWrap/>
            <w:tcMar>
              <w:top w:w="15" w:type="dxa"/>
              <w:left w:w="15" w:type="dxa"/>
              <w:bottom w:w="0" w:type="dxa"/>
              <w:right w:w="15" w:type="dxa"/>
            </w:tcMar>
            <w:vAlign w:val="center"/>
          </w:tcPr>
          <w:p w14:paraId="64CC3E08">
            <w:pPr>
              <w:jc w:val="center"/>
              <w:rPr>
                <w:rFonts w:hint="eastAsia" w:ascii="黑体" w:eastAsia="黑体"/>
                <w:b/>
                <w:bCs/>
                <w:color w:val="auto"/>
                <w:highlight w:val="none"/>
              </w:rPr>
            </w:pPr>
          </w:p>
        </w:tc>
        <w:tc>
          <w:tcPr>
            <w:tcW w:w="709" w:type="dxa"/>
            <w:noWrap w:val="0"/>
            <w:vAlign w:val="center"/>
          </w:tcPr>
          <w:p w14:paraId="4C0EBFC1">
            <w:pPr>
              <w:jc w:val="center"/>
              <w:rPr>
                <w:rFonts w:ascii="黑体" w:hAnsi="宋体" w:eastAsia="黑体"/>
                <w:b/>
                <w:bCs/>
                <w:color w:val="auto"/>
                <w:sz w:val="24"/>
                <w:szCs w:val="24"/>
                <w:highlight w:val="none"/>
              </w:rPr>
            </w:pPr>
          </w:p>
        </w:tc>
        <w:tc>
          <w:tcPr>
            <w:tcW w:w="1890" w:type="dxa"/>
            <w:noWrap w:val="0"/>
            <w:vAlign w:val="center"/>
          </w:tcPr>
          <w:p w14:paraId="53B1C5A4">
            <w:pPr>
              <w:jc w:val="center"/>
              <w:rPr>
                <w:rFonts w:ascii="黑体" w:hAnsi="宋体" w:eastAsia="黑体"/>
                <w:b/>
                <w:bCs/>
                <w:color w:val="auto"/>
                <w:sz w:val="24"/>
                <w:szCs w:val="24"/>
                <w:highlight w:val="none"/>
              </w:rPr>
            </w:pPr>
          </w:p>
        </w:tc>
      </w:tr>
      <w:tr w14:paraId="43639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53" w:hRule="atLeast"/>
          <w:jc w:val="center"/>
        </w:trPr>
        <w:tc>
          <w:tcPr>
            <w:tcW w:w="9981" w:type="dxa"/>
            <w:gridSpan w:val="8"/>
            <w:noWrap/>
            <w:tcMar>
              <w:top w:w="15" w:type="dxa"/>
              <w:left w:w="15" w:type="dxa"/>
              <w:bottom w:w="0" w:type="dxa"/>
              <w:right w:w="15" w:type="dxa"/>
            </w:tcMar>
            <w:vAlign w:val="center"/>
          </w:tcPr>
          <w:p w14:paraId="7A44846A">
            <w:pPr>
              <w:spacing w:line="288" w:lineRule="auto"/>
              <w:jc w:val="left"/>
              <w:rPr>
                <w:rFonts w:hint="eastAsia" w:ascii="楷体" w:hAnsi="楷体" w:eastAsia="楷体"/>
                <w:bCs/>
                <w:color w:val="auto"/>
                <w:sz w:val="28"/>
                <w:szCs w:val="28"/>
                <w:highlight w:val="none"/>
              </w:rPr>
            </w:pPr>
            <w:r>
              <w:rPr>
                <w:rFonts w:hint="eastAsia" w:ascii="楷体" w:hAnsi="楷体" w:eastAsia="楷体"/>
                <w:bCs/>
                <w:color w:val="auto"/>
                <w:sz w:val="28"/>
                <w:szCs w:val="28"/>
                <w:highlight w:val="none"/>
              </w:rPr>
              <w:t>投标人承诺：</w:t>
            </w:r>
          </w:p>
          <w:p w14:paraId="45F2325C">
            <w:pPr>
              <w:spacing w:line="288" w:lineRule="auto"/>
              <w:jc w:val="left"/>
              <w:rPr>
                <w:rFonts w:ascii="楷体" w:hAnsi="楷体" w:eastAsia="楷体"/>
                <w:b/>
                <w:bCs/>
                <w:color w:val="auto"/>
                <w:sz w:val="28"/>
                <w:szCs w:val="28"/>
                <w:highlight w:val="none"/>
              </w:rPr>
            </w:pPr>
            <w:r>
              <w:rPr>
                <w:rFonts w:hint="eastAsia" w:ascii="楷体" w:hAnsi="楷体" w:eastAsia="楷体"/>
                <w:bCs/>
                <w:color w:val="auto"/>
                <w:sz w:val="28"/>
                <w:szCs w:val="28"/>
                <w:highlight w:val="none"/>
              </w:rPr>
              <w:t>本采购项目或采购包中提供的符合本国产品标准的产品</w:t>
            </w:r>
            <w:r>
              <w:rPr>
                <w:rFonts w:hint="eastAsia" w:ascii="楷体" w:hAnsi="楷体" w:eastAsia="楷体"/>
                <w:b/>
                <w:bCs/>
                <w:color w:val="auto"/>
                <w:sz w:val="28"/>
                <w:szCs w:val="28"/>
                <w:highlight w:val="none"/>
              </w:rPr>
              <w:t>成本之和</w:t>
            </w:r>
            <w:r>
              <w:rPr>
                <w:rFonts w:hint="eastAsia" w:ascii="楷体" w:hAnsi="楷体" w:eastAsia="楷体"/>
                <w:bCs/>
                <w:color w:val="auto"/>
                <w:sz w:val="28"/>
                <w:szCs w:val="28"/>
                <w:highlight w:val="none"/>
              </w:rPr>
              <w:t>占提供的全部产品</w:t>
            </w:r>
            <w:r>
              <w:rPr>
                <w:rFonts w:hint="eastAsia" w:ascii="楷体" w:hAnsi="楷体" w:eastAsia="楷体"/>
                <w:b/>
                <w:bCs/>
                <w:color w:val="auto"/>
                <w:sz w:val="28"/>
                <w:szCs w:val="28"/>
                <w:highlight w:val="none"/>
              </w:rPr>
              <w:t>成本之和</w:t>
            </w:r>
            <w:r>
              <w:rPr>
                <w:rFonts w:hint="eastAsia" w:ascii="楷体" w:hAnsi="楷体" w:eastAsia="楷体"/>
                <w:bCs/>
                <w:color w:val="auto"/>
                <w:sz w:val="28"/>
                <w:szCs w:val="28"/>
                <w:highlight w:val="none"/>
              </w:rPr>
              <w:t>的比例：</w:t>
            </w:r>
            <w:r>
              <w:rPr>
                <w:rFonts w:hint="eastAsia" w:ascii="楷体" w:hAnsi="楷体" w:eastAsia="楷体"/>
                <w:bCs/>
                <w:color w:val="auto"/>
                <w:sz w:val="28"/>
                <w:szCs w:val="28"/>
                <w:highlight w:val="none"/>
                <w:u w:val="single"/>
              </w:rPr>
              <w:t xml:space="preserve">      </w:t>
            </w:r>
            <w:r>
              <w:rPr>
                <w:rFonts w:hint="eastAsia" w:ascii="楷体" w:hAnsi="楷体" w:eastAsia="楷体"/>
                <w:bCs/>
                <w:color w:val="auto"/>
                <w:sz w:val="28"/>
                <w:szCs w:val="28"/>
                <w:highlight w:val="none"/>
              </w:rPr>
              <w:t>%</w:t>
            </w:r>
          </w:p>
        </w:tc>
      </w:tr>
    </w:tbl>
    <w:p w14:paraId="35321181">
      <w:pPr>
        <w:spacing w:before="5" w:line="560" w:lineRule="atLeast"/>
        <w:rPr>
          <w:b/>
          <w:bCs/>
          <w:color w:val="auto"/>
          <w:sz w:val="24"/>
          <w:szCs w:val="24"/>
          <w:highlight w:val="none"/>
        </w:rPr>
      </w:pPr>
      <w:r>
        <w:rPr>
          <w:rFonts w:hint="eastAsia"/>
          <w:b/>
          <w:bCs/>
          <w:color w:val="auto"/>
          <w:sz w:val="24"/>
          <w:szCs w:val="24"/>
          <w:highlight w:val="none"/>
        </w:rPr>
        <w:t>投标人名称（盖章）：</w:t>
      </w:r>
    </w:p>
    <w:p w14:paraId="4B017F6A">
      <w:pPr>
        <w:spacing w:line="400" w:lineRule="exact"/>
        <w:outlineLvl w:val="0"/>
        <w:rPr>
          <w:rFonts w:hint="eastAsia" w:ascii="宋体" w:hAnsi="宋体"/>
          <w:b/>
          <w:color w:val="auto"/>
          <w:highlight w:val="none"/>
        </w:rPr>
      </w:pPr>
    </w:p>
    <w:p w14:paraId="73321EC2">
      <w:pPr>
        <w:spacing w:line="400" w:lineRule="exact"/>
        <w:outlineLvl w:val="0"/>
        <w:rPr>
          <w:rFonts w:ascii="宋体"/>
          <w:bCs/>
          <w:color w:val="auto"/>
          <w:highlight w:val="none"/>
        </w:rPr>
      </w:pPr>
      <w:r>
        <w:rPr>
          <w:rFonts w:hint="eastAsia" w:ascii="宋体" w:hAnsi="宋体"/>
          <w:b/>
          <w:color w:val="auto"/>
          <w:highlight w:val="none"/>
        </w:rPr>
        <w:t>注：</w:t>
      </w:r>
      <w:r>
        <w:rPr>
          <w:rFonts w:hint="eastAsia" w:ascii="宋体" w:hAnsi="宋体"/>
          <w:bCs/>
          <w:color w:val="auto"/>
          <w:highlight w:val="none"/>
        </w:rPr>
        <w:t>（</w:t>
      </w:r>
      <w:r>
        <w:rPr>
          <w:rFonts w:ascii="宋体" w:hAnsi="宋体"/>
          <w:bCs/>
          <w:color w:val="auto"/>
          <w:highlight w:val="none"/>
        </w:rPr>
        <w:t>1</w:t>
      </w:r>
      <w:r>
        <w:rPr>
          <w:rFonts w:hint="eastAsia" w:ascii="宋体" w:hAnsi="宋体"/>
          <w:bCs/>
          <w:color w:val="auto"/>
          <w:highlight w:val="none"/>
        </w:rPr>
        <w:t>）</w:t>
      </w:r>
      <w:r>
        <w:rPr>
          <w:rFonts w:hint="eastAsia" w:ascii="宋体"/>
          <w:bCs/>
          <w:color w:val="auto"/>
          <w:highlight w:val="none"/>
        </w:rPr>
        <w:t>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highlight w:val="none"/>
          <w:lang w:eastAsia="zh-CN"/>
        </w:rPr>
        <w:t>江苏达瑞德工程管理咨询有限公司</w:t>
      </w:r>
      <w:r>
        <w:rPr>
          <w:rFonts w:hint="eastAsia" w:ascii="宋体"/>
          <w:bCs/>
          <w:color w:val="auto"/>
          <w:highlight w:val="none"/>
        </w:rPr>
        <w:t>有权将相关内容进行公示。</w:t>
      </w:r>
    </w:p>
    <w:p w14:paraId="16E60527">
      <w:pPr>
        <w:spacing w:line="400" w:lineRule="exact"/>
        <w:ind w:firstLine="315"/>
        <w:outlineLvl w:val="0"/>
        <w:rPr>
          <w:rFonts w:ascii="宋体"/>
          <w:bCs/>
          <w:color w:val="auto"/>
          <w:highlight w:val="none"/>
        </w:rPr>
      </w:pPr>
      <w:r>
        <w:rPr>
          <w:rFonts w:hint="eastAsia" w:ascii="宋体" w:hAnsi="宋体"/>
          <w:bCs/>
          <w:color w:val="auto"/>
          <w:highlight w:val="none"/>
        </w:rPr>
        <w:t>（</w:t>
      </w:r>
      <w:r>
        <w:rPr>
          <w:rFonts w:ascii="宋体" w:hAnsi="宋体"/>
          <w:bCs/>
          <w:color w:val="auto"/>
          <w:highlight w:val="none"/>
        </w:rPr>
        <w:t>2</w:t>
      </w:r>
      <w:r>
        <w:rPr>
          <w:rFonts w:hint="eastAsia" w:ascii="宋体" w:hAnsi="宋体"/>
          <w:bCs/>
          <w:color w:val="auto"/>
          <w:highlight w:val="none"/>
        </w:rPr>
        <w:t>）投标人应当根据“采购需求”的内容在上表中详细填写。</w:t>
      </w:r>
    </w:p>
    <w:p w14:paraId="28898538">
      <w:pPr>
        <w:spacing w:line="400" w:lineRule="exact"/>
        <w:ind w:firstLine="315"/>
        <w:outlineLvl w:val="0"/>
        <w:rPr>
          <w:rFonts w:hint="eastAsia" w:ascii="宋体" w:hAnsi="宋体"/>
          <w:bCs/>
          <w:color w:val="auto"/>
          <w:highlight w:val="none"/>
        </w:rPr>
      </w:pPr>
      <w:r>
        <w:rPr>
          <w:rFonts w:hint="eastAsia" w:ascii="宋体" w:hAnsi="宋体"/>
          <w:bCs/>
          <w:color w:val="auto"/>
          <w:highlight w:val="none"/>
        </w:rPr>
        <w:t>（</w:t>
      </w:r>
      <w:r>
        <w:rPr>
          <w:rFonts w:ascii="宋体" w:hAnsi="宋体"/>
          <w:bCs/>
          <w:color w:val="auto"/>
          <w:highlight w:val="none"/>
        </w:rPr>
        <w:t>3</w:t>
      </w:r>
      <w:r>
        <w:rPr>
          <w:rFonts w:hint="eastAsia" w:ascii="宋体" w:hAnsi="宋体"/>
          <w:bCs/>
          <w:color w:val="auto"/>
          <w:highlight w:val="none"/>
        </w:rPr>
        <w:t>）表格不够可自行延长。</w:t>
      </w:r>
      <w:bookmarkEnd w:id="197"/>
      <w:bookmarkEnd w:id="198"/>
      <w:bookmarkEnd w:id="199"/>
      <w:bookmarkStart w:id="201" w:name="_Toc120614284"/>
    </w:p>
    <w:p w14:paraId="5CD9A49B">
      <w:pPr>
        <w:spacing w:line="400" w:lineRule="exact"/>
        <w:ind w:firstLine="315"/>
        <w:outlineLvl w:val="0"/>
        <w:rPr>
          <w:rFonts w:hint="eastAsia" w:ascii="宋体" w:hAnsi="宋体"/>
          <w:bCs/>
          <w:color w:val="auto"/>
          <w:highlight w:val="none"/>
        </w:rPr>
      </w:pPr>
      <w:r>
        <w:rPr>
          <w:rFonts w:hint="eastAsia" w:ascii="宋体" w:hAnsi="宋体"/>
          <w:bCs/>
          <w:color w:val="auto"/>
          <w:highlight w:val="none"/>
        </w:rPr>
        <w:t>（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p>
    <w:p w14:paraId="2E9D282E">
      <w:pPr>
        <w:spacing w:line="400" w:lineRule="exact"/>
        <w:ind w:firstLine="315"/>
        <w:outlineLvl w:val="0"/>
        <w:rPr>
          <w:rFonts w:hint="eastAsia" w:ascii="宋体" w:hAnsi="宋体"/>
          <w:bCs/>
          <w:color w:val="auto"/>
          <w:highlight w:val="none"/>
          <w:u w:val="single"/>
        </w:rPr>
      </w:pPr>
      <w:r>
        <w:rPr>
          <w:rFonts w:hint="eastAsia" w:ascii="宋体" w:hAnsi="宋体"/>
          <w:bCs/>
          <w:color w:val="auto"/>
          <w:highlight w:val="none"/>
          <w:u w:val="single"/>
        </w:rPr>
        <w:t>特别注意！！“符合本国产品标准的产品成本之和”是指本项目或采购包中符合本国产品标准的</w:t>
      </w:r>
      <w:r>
        <w:rPr>
          <w:rFonts w:hint="eastAsia" w:ascii="宋体" w:hAnsi="宋体"/>
          <w:b/>
          <w:bCs/>
          <w:color w:val="auto"/>
          <w:highlight w:val="none"/>
          <w:u w:val="single"/>
        </w:rPr>
        <w:t>货物成本之和</w:t>
      </w:r>
      <w:r>
        <w:rPr>
          <w:rFonts w:hint="eastAsia" w:ascii="宋体" w:hAnsi="宋体"/>
          <w:bCs/>
          <w:color w:val="auto"/>
          <w:highlight w:val="none"/>
          <w:u w:val="single"/>
        </w:rPr>
        <w:t>；“全部产品成本之和”是指货物或服务项目（或者采购包）中包含的</w:t>
      </w:r>
      <w:r>
        <w:rPr>
          <w:rFonts w:hint="eastAsia" w:ascii="宋体" w:hAnsi="宋体"/>
          <w:b/>
          <w:bCs/>
          <w:color w:val="auto"/>
          <w:highlight w:val="none"/>
          <w:u w:val="single"/>
        </w:rPr>
        <w:t>全部货物、服务产品的成本之和</w:t>
      </w:r>
      <w:r>
        <w:rPr>
          <w:rFonts w:hint="eastAsia" w:ascii="宋体" w:hAnsi="宋体"/>
          <w:bCs/>
          <w:color w:val="auto"/>
          <w:highlight w:val="none"/>
          <w:u w:val="single"/>
        </w:rPr>
        <w:t>。</w:t>
      </w:r>
    </w:p>
    <w:p w14:paraId="4C46A111">
      <w:pPr>
        <w:spacing w:line="360" w:lineRule="auto"/>
        <w:rPr>
          <w:rFonts w:hint="eastAsia"/>
          <w:b/>
          <w:color w:val="auto"/>
          <w:sz w:val="28"/>
          <w:szCs w:val="28"/>
          <w:highlight w:val="none"/>
        </w:rPr>
      </w:pPr>
      <w:r>
        <w:rPr>
          <w:rFonts w:hint="eastAsia" w:ascii="宋体" w:hAnsi="宋体"/>
          <w:bCs/>
          <w:color w:val="auto"/>
          <w:highlight w:val="none"/>
        </w:rPr>
        <w:br w:type="page" w:clear="all"/>
      </w:r>
      <w:r>
        <w:rPr>
          <w:rFonts w:hint="eastAsia"/>
          <w:b/>
          <w:color w:val="auto"/>
          <w:sz w:val="28"/>
          <w:szCs w:val="28"/>
          <w:highlight w:val="none"/>
        </w:rPr>
        <w:t>十</w:t>
      </w:r>
      <w:r>
        <w:rPr>
          <w:b/>
          <w:color w:val="auto"/>
          <w:sz w:val="28"/>
          <w:szCs w:val="28"/>
          <w:highlight w:val="none"/>
        </w:rPr>
        <w:t>、</w:t>
      </w:r>
      <w:r>
        <w:rPr>
          <w:rFonts w:hint="eastAsia"/>
          <w:b/>
          <w:color w:val="auto"/>
          <w:sz w:val="28"/>
          <w:szCs w:val="28"/>
          <w:highlight w:val="none"/>
        </w:rPr>
        <w:t>投标偏离表（给定格式）：</w:t>
      </w:r>
    </w:p>
    <w:p w14:paraId="16850739">
      <w:pPr>
        <w:ind w:firstLine="490"/>
        <w:jc w:val="center"/>
        <w:outlineLvl w:val="0"/>
        <w:rPr>
          <w:rFonts w:ascii="黑体" w:eastAsia="黑体"/>
          <w:bCs/>
          <w:color w:val="auto"/>
          <w:sz w:val="28"/>
          <w:szCs w:val="28"/>
          <w:highlight w:val="none"/>
        </w:rPr>
      </w:pPr>
    </w:p>
    <w:p w14:paraId="42A47A64">
      <w:pPr>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1BBBC054">
      <w:pPr>
        <w:spacing w:line="400" w:lineRule="exact"/>
        <w:jc w:val="center"/>
        <w:outlineLvl w:val="0"/>
        <w:rPr>
          <w:rFonts w:ascii="黑体" w:eastAsia="黑体"/>
          <w:bCs/>
          <w:color w:val="auto"/>
          <w:sz w:val="28"/>
          <w:szCs w:val="28"/>
          <w:highlight w:val="none"/>
        </w:rPr>
      </w:pPr>
    </w:p>
    <w:p w14:paraId="1D4A5B87">
      <w:pPr>
        <w:spacing w:line="400" w:lineRule="exact"/>
        <w:jc w:val="center"/>
        <w:outlineLvl w:val="0"/>
        <w:rPr>
          <w:rFonts w:ascii="黑体" w:eastAsia="黑体"/>
          <w:bCs/>
          <w:color w:val="auto"/>
          <w:sz w:val="28"/>
          <w:szCs w:val="28"/>
          <w:highlight w:val="none"/>
        </w:rPr>
      </w:pPr>
    </w:p>
    <w:p w14:paraId="3E266761">
      <w:pPr>
        <w:spacing w:line="400" w:lineRule="exact"/>
        <w:rPr>
          <w:rFonts w:hint="default" w:ascii="黑体" w:eastAsia="黑体"/>
          <w:bCs/>
          <w:color w:val="auto"/>
          <w:sz w:val="24"/>
          <w:szCs w:val="24"/>
          <w:highlight w:val="none"/>
          <w:lang w:val="en-US"/>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val="en-US" w:eastAsia="zh-CN"/>
        </w:rPr>
        <w:t xml:space="preserve"> </w:t>
      </w:r>
      <w:r>
        <w:rPr>
          <w:rFonts w:hint="eastAsia" w:ascii="宋体" w:hAnsi="宋体"/>
          <w:bCs/>
          <w:color w:val="auto"/>
          <w:sz w:val="24"/>
          <w:szCs w:val="24"/>
          <w:highlight w:val="none"/>
          <w:lang w:eastAsia="zh-CN"/>
        </w:rPr>
        <w:t>JSZC-320213-SDRD-G2026-0005</w:t>
      </w:r>
    </w:p>
    <w:tbl>
      <w:tblPr>
        <w:tblStyle w:val="30"/>
        <w:tblW w:w="9885" w:type="dxa"/>
        <w:jc w:val="center"/>
        <w:tblLayout w:type="fixed"/>
        <w:tblCellMar>
          <w:top w:w="15" w:type="dxa"/>
          <w:left w:w="15" w:type="dxa"/>
          <w:bottom w:w="0" w:type="dxa"/>
          <w:right w:w="15" w:type="dxa"/>
        </w:tblCellMar>
      </w:tblPr>
      <w:tblGrid>
        <w:gridCol w:w="1905"/>
        <w:gridCol w:w="2835"/>
        <w:gridCol w:w="2835"/>
        <w:gridCol w:w="2310"/>
      </w:tblGrid>
      <w:tr w14:paraId="6D7B57C0">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D86AF9A">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D4143C8">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184DAA9">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C4FA0AF">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010C4E6F">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FCE40B2">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CA977BA">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BDD52C2">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0540C4CF">
            <w:pPr>
              <w:jc w:val="center"/>
              <w:rPr>
                <w:rFonts w:ascii="宋体"/>
                <w:bCs/>
                <w:color w:val="auto"/>
                <w:highlight w:val="none"/>
              </w:rPr>
            </w:pPr>
          </w:p>
        </w:tc>
      </w:tr>
    </w:tbl>
    <w:p w14:paraId="3282534F">
      <w:pPr>
        <w:rPr>
          <w:rFonts w:hint="eastAsia" w:ascii="宋体" w:eastAsia="黑体"/>
          <w:b/>
          <w:color w:val="auto"/>
          <w:sz w:val="24"/>
          <w:szCs w:val="24"/>
          <w:highlight w:val="none"/>
        </w:rPr>
      </w:pPr>
      <w:r>
        <w:rPr>
          <w:rFonts w:hint="eastAsia" w:ascii="黑体" w:eastAsia="黑体"/>
          <w:bCs/>
          <w:color w:val="auto"/>
          <w:sz w:val="24"/>
          <w:szCs w:val="24"/>
          <w:highlight w:val="none"/>
        </w:rPr>
        <w:t>投标人名称（盖章）：</w:t>
      </w:r>
    </w:p>
    <w:p w14:paraId="349F9AC1">
      <w:pPr>
        <w:rPr>
          <w:rFonts w:ascii="宋体"/>
          <w:bCs/>
          <w:color w:val="auto"/>
          <w:sz w:val="30"/>
          <w:highlight w:val="none"/>
        </w:rPr>
      </w:pPr>
    </w:p>
    <w:p w14:paraId="44C0924B">
      <w:pPr>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0A7E5678">
      <w:pPr>
        <w:ind w:firstLine="420"/>
        <w:outlineLvl w:val="0"/>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）如无任何技术偏离，请于本表 “偏离说明”中注明“无偏离”；</w:t>
      </w:r>
    </w:p>
    <w:p w14:paraId="3F2FCEB8">
      <w:pPr>
        <w:ind w:firstLine="420"/>
        <w:outlineLvl w:val="0"/>
        <w:rPr>
          <w:rFonts w:hint="eastAsia" w:ascii="宋体" w:hAnsi="宋体"/>
          <w:bCs/>
          <w:color w:val="auto"/>
          <w:sz w:val="24"/>
          <w:szCs w:val="24"/>
          <w:highlight w:val="none"/>
        </w:rPr>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8"/>
      <w:bookmarkEnd w:id="189"/>
      <w:bookmarkEnd w:id="201"/>
      <w:bookmarkStart w:id="202" w:name="_Hlt26609389"/>
      <w:bookmarkEnd w:id="202"/>
      <w:bookmarkStart w:id="203" w:name="_格式2__法定代表人授权书"/>
      <w:bookmarkEnd w:id="203"/>
      <w:bookmarkStart w:id="204" w:name="_Hlt26955066"/>
      <w:bookmarkEnd w:id="204"/>
      <w:bookmarkStart w:id="205" w:name="_Hlt26671374"/>
      <w:bookmarkEnd w:id="205"/>
    </w:p>
    <w:p w14:paraId="68AACC3D">
      <w:pPr>
        <w:ind w:firstLine="420"/>
        <w:outlineLvl w:val="0"/>
        <w:rPr>
          <w:rFonts w:hint="eastAsia" w:ascii="宋体" w:hAnsi="宋体"/>
          <w:bCs/>
          <w:color w:val="auto"/>
          <w:sz w:val="24"/>
          <w:szCs w:val="24"/>
          <w:highlight w:val="none"/>
        </w:rPr>
      </w:pPr>
    </w:p>
    <w:p w14:paraId="3BE76947">
      <w:pPr>
        <w:rPr>
          <w:color w:val="auto"/>
          <w:highlight w:val="none"/>
        </w:rPr>
      </w:pPr>
    </w:p>
    <w:p w14:paraId="5A6FEA93">
      <w:pPr>
        <w:rPr>
          <w:rFonts w:hint="eastAsia" w:ascii="宋体" w:hAnsi="宋体"/>
          <w:bCs/>
          <w:color w:val="auto"/>
          <w:highlight w:val="none"/>
        </w:rPr>
      </w:pPr>
    </w:p>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8BC88EB-F0B9-4CD8-90FE-AF4522BEC14E}"/>
  </w:font>
  <w:font w:name="黑体">
    <w:panose1 w:val="02010609060101010101"/>
    <w:charset w:val="86"/>
    <w:family w:val="auto"/>
    <w:pitch w:val="default"/>
    <w:sig w:usb0="800002BF" w:usb1="38CF7CFA" w:usb2="00000016" w:usb3="00000000" w:csb0="00040001" w:csb1="00000000"/>
    <w:embedRegular r:id="rId2" w:fontKey="{253DF461-958F-4D2F-8C43-9996DA54BFBB}"/>
  </w:font>
  <w:font w:name="Courier New">
    <w:panose1 w:val="02070309020205020404"/>
    <w:charset w:val="01"/>
    <w:family w:val="modern"/>
    <w:pitch w:val="default"/>
    <w:sig w:usb0="E0002EFF" w:usb1="C0007843" w:usb2="00000009" w:usb3="00000000" w:csb0="400001FF" w:csb1="FFFF0000"/>
    <w:embedRegular r:id="rId3" w:fontKey="{6F8E54A0-42E3-45A7-B8D4-AE52F71B718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4" w:fontKey="{EAE597B3-B113-4115-BD9F-908D2ACEEA0B}"/>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Arial Unicode MS"/>
    <w:panose1 w:val="0201060001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altName w:val="Arial Unicode MS"/>
    <w:panose1 w:val="02000000000000000000"/>
    <w:charset w:val="86"/>
    <w:family w:val="auto"/>
    <w:pitch w:val="default"/>
    <w:sig w:usb0="00000000" w:usb1="00000000" w:usb2="00082016" w:usb3="00000000" w:csb0="00040001" w:csb1="00000000"/>
  </w:font>
  <w:font w:name="华文中宋">
    <w:panose1 w:val="02010600040101010101"/>
    <w:charset w:val="86"/>
    <w:family w:val="auto"/>
    <w:pitch w:val="default"/>
    <w:sig w:usb0="00000287" w:usb1="080F0000" w:usb2="00000000" w:usb3="00000000" w:csb0="0004009F" w:csb1="DFD70000"/>
    <w:embedRegular r:id="rId5" w:fontKey="{A8CB89F0-196B-49EE-BAB1-28DF4091FB48}"/>
  </w:font>
  <w:font w:name="Showcard Gothic">
    <w:panose1 w:val="04020904020102020604"/>
    <w:charset w:val="00"/>
    <w:family w:val="auto"/>
    <w:pitch w:val="default"/>
    <w:sig w:usb0="00000003" w:usb1="00000000" w:usb2="00000000" w:usb3="00000000" w:csb0="20000001" w:csb1="00000000"/>
    <w:embedRegular r:id="rId6" w:fontKey="{1B948107-DF4A-44F4-8FC1-4A8C02C1052F}"/>
  </w:font>
  <w:font w:name="楷体">
    <w:panose1 w:val="02010609060101010101"/>
    <w:charset w:val="86"/>
    <w:family w:val="auto"/>
    <w:pitch w:val="default"/>
    <w:sig w:usb0="800002BF" w:usb1="38CF7CFA" w:usb2="00000016" w:usb3="00000000" w:csb0="00040001" w:csb1="00000000"/>
    <w:embedRegular r:id="rId7" w:fontKey="{2E89F231-E13E-43D5-83CE-E930C8B80F7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11E06">
    <w:pPr>
      <w:pStyle w:val="239"/>
      <w:framePr w:wrap="around" w:vAnchor="text" w:hAnchor="margin" w:xAlign="center" w:y="1"/>
      <w:rPr>
        <w:rStyle w:val="264"/>
        <w:rFonts w:ascii="宋体" w:hAnsi="宋体"/>
      </w:rPr>
    </w:pPr>
    <w:r>
      <w:rPr>
        <w:rFonts w:ascii="宋体" w:hAnsi="宋体"/>
      </w:rPr>
      <w:fldChar w:fldCharType="begin"/>
    </w:r>
    <w:r>
      <w:rPr>
        <w:rStyle w:val="264"/>
        <w:rFonts w:ascii="宋体" w:hAnsi="宋体"/>
      </w:rPr>
      <w:instrText xml:space="preserve">PAGE  </w:instrText>
    </w:r>
    <w:r>
      <w:rPr>
        <w:rFonts w:ascii="宋体" w:hAnsi="宋体"/>
      </w:rPr>
      <w:fldChar w:fldCharType="separate"/>
    </w:r>
    <w:r>
      <w:rPr>
        <w:rStyle w:val="264"/>
        <w:rFonts w:ascii="宋体" w:hAnsi="宋体"/>
      </w:rPr>
      <w:t>７４</w:t>
    </w:r>
    <w:r>
      <w:rPr>
        <w:rFonts w:ascii="宋体" w:hAnsi="宋体"/>
      </w:rPr>
      <w:fldChar w:fldCharType="end"/>
    </w:r>
  </w:p>
  <w:p w14:paraId="0A31346B">
    <w:pPr>
      <w:pStyle w:val="239"/>
      <w:jc w:val="center"/>
      <w:rPr>
        <w:rFonts w:hint="eastAsia"/>
      </w:rP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AC622">
    <w:pPr>
      <w:pStyle w:val="239"/>
      <w:framePr w:wrap="around" w:vAnchor="text" w:hAnchor="margin" w:xAlign="center" w:y="1"/>
      <w:rPr>
        <w:rStyle w:val="264"/>
      </w:rPr>
    </w:pPr>
    <w:r>
      <w:fldChar w:fldCharType="begin"/>
    </w:r>
    <w:r>
      <w:rPr>
        <w:rStyle w:val="264"/>
      </w:rPr>
      <w:instrText xml:space="preserve">PAGE  </w:instrText>
    </w:r>
    <w:r>
      <w:fldChar w:fldCharType="separate"/>
    </w:r>
    <w:r>
      <w:rPr>
        <w:rStyle w:val="264"/>
      </w:rPr>
      <w:t>1</w:t>
    </w:r>
    <w:r>
      <w:fldChar w:fldCharType="end"/>
    </w:r>
  </w:p>
  <w:p w14:paraId="5AC61803">
    <w:pPr>
      <w:pStyle w:val="23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B0D18">
    <w:pPr>
      <w:pStyle w:val="24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2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upperLetter"/>
      <w:pStyle w:val="28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E3C28059"/>
    <w:multiLevelType w:val="singleLevel"/>
    <w:tmpl w:val="E3C28059"/>
    <w:lvl w:ilvl="0" w:tentative="0">
      <w:start w:val="4"/>
      <w:numFmt w:val="chineseCounting"/>
      <w:suff w:val="space"/>
      <w:lvlText w:val="第%1章"/>
      <w:lvlJc w:val="left"/>
      <w:rPr>
        <w:rFonts w:hint="eastAsia"/>
      </w:rPr>
    </w:lvl>
  </w:abstractNum>
  <w:abstractNum w:abstractNumId="5">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0"/>
      <w:suff w:val="nothing"/>
      <w:lvlText w:val=""/>
      <w:lvlJc w:val="left"/>
      <w:pPr>
        <w:ind w:left="0" w:firstLine="0"/>
      </w:pPr>
      <w:rPr>
        <w:rFonts w:hint="eastAsia"/>
      </w:rPr>
    </w:lvl>
    <w:lvl w:ilvl="6" w:tentative="0">
      <w:start w:val="1"/>
      <w:numFmt w:val="decimal"/>
      <w:pStyle w:val="191"/>
      <w:suff w:val="nothing"/>
      <w:lvlText w:val=""/>
      <w:lvlJc w:val="left"/>
      <w:pPr>
        <w:ind w:left="0" w:firstLine="0"/>
      </w:pPr>
      <w:rPr>
        <w:rFonts w:hint="eastAsia"/>
      </w:rPr>
    </w:lvl>
    <w:lvl w:ilvl="7" w:tentative="0">
      <w:start w:val="1"/>
      <w:numFmt w:val="decimal"/>
      <w:pStyle w:val="192"/>
      <w:suff w:val="nothing"/>
      <w:lvlText w:val=""/>
      <w:lvlJc w:val="left"/>
      <w:pPr>
        <w:ind w:left="0" w:firstLine="0"/>
      </w:pPr>
      <w:rPr>
        <w:rFonts w:hint="eastAsia"/>
      </w:rPr>
    </w:lvl>
    <w:lvl w:ilvl="8" w:tentative="0">
      <w:start w:val="1"/>
      <w:numFmt w:val="decimal"/>
      <w:pStyle w:val="193"/>
      <w:suff w:val="nothing"/>
      <w:lvlText w:val=""/>
      <w:lvlJc w:val="left"/>
      <w:pPr>
        <w:ind w:left="0" w:firstLine="0"/>
      </w:pPr>
      <w:rPr>
        <w:rFonts w:hint="eastAsia"/>
      </w:rPr>
    </w:lvl>
  </w:abstractNum>
  <w:abstractNum w:abstractNumId="6">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0">
    <w:nsid w:val="59ADCABA"/>
    <w:multiLevelType w:val="multilevel"/>
    <w:tmpl w:val="59ADCABA"/>
    <w:lvl w:ilvl="0" w:tentative="0">
      <w:start w:val="1"/>
      <w:numFmt w:val="decimal"/>
      <w:pStyle w:val="28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2"/>
  </w:num>
  <w:num w:numId="5">
    <w:abstractNumId w:val="4"/>
  </w:num>
  <w:num w:numId="6">
    <w:abstractNumId w:val="1"/>
  </w:num>
  <w:num w:numId="7">
    <w:abstractNumId w:val="7"/>
  </w:num>
  <w:num w:numId="8">
    <w:abstractNumId w:val="8"/>
  </w:num>
  <w:num w:numId="9">
    <w:abstractNumId w:val="11"/>
  </w:num>
  <w:num w:numId="10">
    <w:abstractNumId w:val="6"/>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E6F26"/>
    <w:rsid w:val="018D750F"/>
    <w:rsid w:val="01C524C3"/>
    <w:rsid w:val="01D3407B"/>
    <w:rsid w:val="027F1460"/>
    <w:rsid w:val="0342748A"/>
    <w:rsid w:val="03E7047B"/>
    <w:rsid w:val="0475494B"/>
    <w:rsid w:val="050A034B"/>
    <w:rsid w:val="06141C07"/>
    <w:rsid w:val="089114C6"/>
    <w:rsid w:val="09254C8E"/>
    <w:rsid w:val="0C050269"/>
    <w:rsid w:val="0E5071DE"/>
    <w:rsid w:val="0F6656E0"/>
    <w:rsid w:val="0FB73D2F"/>
    <w:rsid w:val="152C2AC9"/>
    <w:rsid w:val="16D70A98"/>
    <w:rsid w:val="170A11AA"/>
    <w:rsid w:val="171F01C7"/>
    <w:rsid w:val="18A045E2"/>
    <w:rsid w:val="19544061"/>
    <w:rsid w:val="1BBB29E0"/>
    <w:rsid w:val="1DC835AB"/>
    <w:rsid w:val="1DEE5DF6"/>
    <w:rsid w:val="2194749E"/>
    <w:rsid w:val="22774617"/>
    <w:rsid w:val="24F148AF"/>
    <w:rsid w:val="25A87A56"/>
    <w:rsid w:val="280821E0"/>
    <w:rsid w:val="29A547A1"/>
    <w:rsid w:val="2A64465C"/>
    <w:rsid w:val="2A785DB5"/>
    <w:rsid w:val="2A9E191C"/>
    <w:rsid w:val="2CB77C27"/>
    <w:rsid w:val="2D8F5E37"/>
    <w:rsid w:val="2DB476A8"/>
    <w:rsid w:val="2E2963CD"/>
    <w:rsid w:val="2FB44956"/>
    <w:rsid w:val="30012C5B"/>
    <w:rsid w:val="30045BF1"/>
    <w:rsid w:val="32BF4B25"/>
    <w:rsid w:val="33BC6C7D"/>
    <w:rsid w:val="344F7751"/>
    <w:rsid w:val="367D4037"/>
    <w:rsid w:val="36C12635"/>
    <w:rsid w:val="370F68B7"/>
    <w:rsid w:val="37567D17"/>
    <w:rsid w:val="379D60B5"/>
    <w:rsid w:val="37EC0296"/>
    <w:rsid w:val="39A03D29"/>
    <w:rsid w:val="3A865F28"/>
    <w:rsid w:val="3AD219B4"/>
    <w:rsid w:val="3B786334"/>
    <w:rsid w:val="3C634998"/>
    <w:rsid w:val="3D8817A2"/>
    <w:rsid w:val="3E7054F5"/>
    <w:rsid w:val="3E7D4153"/>
    <w:rsid w:val="3E866E17"/>
    <w:rsid w:val="3FB452E6"/>
    <w:rsid w:val="3FBC7375"/>
    <w:rsid w:val="414470A2"/>
    <w:rsid w:val="41594397"/>
    <w:rsid w:val="41C55433"/>
    <w:rsid w:val="41CC015A"/>
    <w:rsid w:val="42597707"/>
    <w:rsid w:val="429C453B"/>
    <w:rsid w:val="42A607F5"/>
    <w:rsid w:val="44566A2A"/>
    <w:rsid w:val="45492DEB"/>
    <w:rsid w:val="45EF5C1B"/>
    <w:rsid w:val="4BA97CC9"/>
    <w:rsid w:val="4C8D4B8F"/>
    <w:rsid w:val="4CA14CC6"/>
    <w:rsid w:val="4E9E18AA"/>
    <w:rsid w:val="508D3C37"/>
    <w:rsid w:val="56450A18"/>
    <w:rsid w:val="56D504FC"/>
    <w:rsid w:val="57DD7C07"/>
    <w:rsid w:val="58B53004"/>
    <w:rsid w:val="5A0E58C7"/>
    <w:rsid w:val="5ACB1A0A"/>
    <w:rsid w:val="5D447851"/>
    <w:rsid w:val="5DBA4EB4"/>
    <w:rsid w:val="5DFB4449"/>
    <w:rsid w:val="61655B26"/>
    <w:rsid w:val="61C43B53"/>
    <w:rsid w:val="65002655"/>
    <w:rsid w:val="67424E02"/>
    <w:rsid w:val="69491732"/>
    <w:rsid w:val="697060D2"/>
    <w:rsid w:val="69F66377"/>
    <w:rsid w:val="6A5515E8"/>
    <w:rsid w:val="6B014FD4"/>
    <w:rsid w:val="6B3A35E9"/>
    <w:rsid w:val="6BAA218C"/>
    <w:rsid w:val="6E444A34"/>
    <w:rsid w:val="6FB37C0A"/>
    <w:rsid w:val="705C7D8B"/>
    <w:rsid w:val="70DF1913"/>
    <w:rsid w:val="70F07F92"/>
    <w:rsid w:val="70FA499F"/>
    <w:rsid w:val="71BC57F8"/>
    <w:rsid w:val="73836ECE"/>
    <w:rsid w:val="77445EF3"/>
    <w:rsid w:val="77B13C1D"/>
    <w:rsid w:val="78DF1CCF"/>
    <w:rsid w:val="7C2745AA"/>
    <w:rsid w:val="7D273766"/>
    <w:rsid w:val="7E3349E9"/>
    <w:rsid w:val="7F3A4BA6"/>
    <w:rsid w:val="7F69582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09"/>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
    <w:semiHidden/>
    <w:qFormat/>
    <w:uiPriority w:val="0"/>
    <w:pPr>
      <w:spacing w:line="240" w:lineRule="auto"/>
      <w:ind w:firstLine="0"/>
    </w:pPr>
    <w:rPr>
      <w:rFonts w:eastAsia="Arial"/>
      <w:sz w:val="21"/>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2"/>
    <w:semiHidden/>
    <w:unhideWhenUsed/>
    <w:qFormat/>
    <w:uiPriority w:val="99"/>
    <w:pPr>
      <w:spacing w:after="0" w:line="240" w:lineRule="auto"/>
    </w:pPr>
    <w:rPr>
      <w:sz w:val="20"/>
    </w:rPr>
  </w:style>
  <w:style w:type="paragraph" w:styleId="19">
    <w:name w:val="footer"/>
    <w:basedOn w:val="1"/>
    <w:link w:val="55"/>
    <w:unhideWhenUsed/>
    <w:qFormat/>
    <w:uiPriority w:val="99"/>
    <w:pPr>
      <w:tabs>
        <w:tab w:val="center" w:pos="7143"/>
        <w:tab w:val="right" w:pos="14287"/>
      </w:tabs>
      <w:spacing w:after="0" w:line="240" w:lineRule="auto"/>
    </w:pPr>
  </w:style>
  <w:style w:type="paragraph" w:styleId="20">
    <w:name w:val="header"/>
    <w:basedOn w:val="1"/>
    <w:link w:val="53"/>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8"/>
    <w:qFormat/>
    <w:uiPriority w:val="11"/>
    <w:pPr>
      <w:spacing w:before="200" w:after="200"/>
    </w:pPr>
    <w:rPr>
      <w:sz w:val="24"/>
      <w:szCs w:val="24"/>
    </w:rPr>
  </w:style>
  <w:style w:type="paragraph" w:styleId="24">
    <w:name w:val="footnote text"/>
    <w:basedOn w:val="1"/>
    <w:link w:val="18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Calibri" w:hAnsi="Calibri" w:eastAsia="宋体" w:cs="Times New Roman"/>
    </w:rPr>
  </w:style>
  <w:style w:type="character" w:customStyle="1" w:styleId="47">
    <w:name w:val="Title Char"/>
    <w:link w:val="29"/>
    <w:qFormat/>
    <w:uiPriority w:val="10"/>
    <w:rPr>
      <w:sz w:val="48"/>
      <w:szCs w:val="48"/>
    </w:rPr>
  </w:style>
  <w:style w:type="character" w:customStyle="1" w:styleId="48">
    <w:name w:val="Subtitle Char"/>
    <w:link w:val="23"/>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20"/>
    <w:qFormat/>
    <w:uiPriority w:val="99"/>
  </w:style>
  <w:style w:type="character" w:customStyle="1" w:styleId="54">
    <w:name w:val="Footer Char"/>
    <w:link w:val="19"/>
    <w:qFormat/>
    <w:uiPriority w:val="99"/>
  </w:style>
  <w:style w:type="character" w:customStyle="1" w:styleId="55">
    <w:name w:val="Caption Char"/>
    <w:link w:val="19"/>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4"/>
    <w:qFormat/>
    <w:uiPriority w:val="99"/>
    <w:rPr>
      <w:sz w:val="18"/>
    </w:rPr>
  </w:style>
  <w:style w:type="character" w:customStyle="1" w:styleId="182">
    <w:name w:val="Endnote Text Char"/>
    <w:link w:val="18"/>
    <w:qFormat/>
    <w:uiPriority w:val="99"/>
    <w:rPr>
      <w:sz w:val="20"/>
    </w:rPr>
  </w:style>
  <w:style w:type="paragraph" w:customStyle="1" w:styleId="183">
    <w:name w:val="TOC Heading"/>
    <w:unhideWhenUsed/>
    <w:qFormat/>
    <w:uiPriority w:val="39"/>
    <w:rPr>
      <w:rFonts w:hint="default" w:ascii="Calibri" w:hAnsi="Calibri" w:eastAsia="宋体" w:cs="Times New Roman"/>
    </w:rPr>
  </w:style>
  <w:style w:type="paragraph" w:customStyle="1" w:styleId="184">
    <w:name w:val="标题 11"/>
    <w:basedOn w:val="1"/>
    <w:next w:val="1"/>
    <w:link w:val="196"/>
    <w:qFormat/>
    <w:uiPriority w:val="0"/>
    <w:pPr>
      <w:keepNext/>
      <w:jc w:val="center"/>
      <w:outlineLvl w:val="0"/>
    </w:pPr>
    <w:rPr>
      <w:rFonts w:ascii="楷体_GB2312" w:eastAsia="楷体_GB2312"/>
      <w:sz w:val="28"/>
      <w:szCs w:val="28"/>
    </w:rPr>
  </w:style>
  <w:style w:type="paragraph" w:customStyle="1" w:styleId="185">
    <w:name w:val="标题 21"/>
    <w:basedOn w:val="1"/>
    <w:next w:val="186"/>
    <w:link w:val="197"/>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86">
    <w:name w:val="正文缩进1"/>
    <w:basedOn w:val="1"/>
    <w:link w:val="198"/>
    <w:qFormat/>
    <w:uiPriority w:val="0"/>
    <w:pPr>
      <w:ind w:firstLine="420"/>
    </w:pPr>
    <w:rPr>
      <w:sz w:val="20"/>
    </w:rPr>
  </w:style>
  <w:style w:type="paragraph" w:customStyle="1" w:styleId="187">
    <w:name w:val="标题 31"/>
    <w:basedOn w:val="1"/>
    <w:next w:val="186"/>
    <w:link w:val="199"/>
    <w:qFormat/>
    <w:uiPriority w:val="0"/>
    <w:pPr>
      <w:keepNext/>
      <w:keepLines/>
      <w:spacing w:before="260" w:after="260" w:line="416" w:lineRule="auto"/>
      <w:outlineLvl w:val="2"/>
    </w:pPr>
    <w:rPr>
      <w:b/>
      <w:bCs/>
      <w:sz w:val="32"/>
      <w:szCs w:val="32"/>
    </w:rPr>
  </w:style>
  <w:style w:type="paragraph" w:customStyle="1" w:styleId="188">
    <w:name w:val="标题 41"/>
    <w:basedOn w:val="1"/>
    <w:next w:val="186"/>
    <w:link w:val="200"/>
    <w:qFormat/>
    <w:uiPriority w:val="0"/>
    <w:pPr>
      <w:keepNext/>
      <w:keepLines/>
      <w:spacing w:before="280" w:after="290" w:line="376" w:lineRule="auto"/>
      <w:outlineLvl w:val="3"/>
    </w:pPr>
    <w:rPr>
      <w:rFonts w:ascii="Arial" w:hAnsi="Arial" w:eastAsia="黑体"/>
      <w:b/>
      <w:bCs/>
      <w:sz w:val="28"/>
      <w:szCs w:val="28"/>
    </w:rPr>
  </w:style>
  <w:style w:type="paragraph" w:customStyle="1" w:styleId="189">
    <w:name w:val="标题 51"/>
    <w:basedOn w:val="1"/>
    <w:next w:val="186"/>
    <w:link w:val="201"/>
    <w:qFormat/>
    <w:uiPriority w:val="0"/>
    <w:pPr>
      <w:keepNext/>
      <w:outlineLvl w:val="4"/>
    </w:pPr>
    <w:rPr>
      <w:rFonts w:ascii="宋体"/>
      <w:color w:val="000000"/>
      <w:sz w:val="28"/>
      <w:szCs w:val="28"/>
    </w:rPr>
  </w:style>
  <w:style w:type="paragraph" w:customStyle="1" w:styleId="190">
    <w:name w:val="标题 61"/>
    <w:basedOn w:val="1"/>
    <w:next w:val="1"/>
    <w:link w:val="202"/>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1">
    <w:name w:val="标题 71"/>
    <w:basedOn w:val="1"/>
    <w:next w:val="1"/>
    <w:link w:val="203"/>
    <w:qFormat/>
    <w:uiPriority w:val="0"/>
    <w:pPr>
      <w:keepNext/>
      <w:keepLines/>
      <w:numPr>
        <w:ilvl w:val="6"/>
        <w:numId w:val="1"/>
      </w:numPr>
      <w:spacing w:before="240" w:after="64" w:line="320" w:lineRule="auto"/>
      <w:outlineLvl w:val="6"/>
    </w:pPr>
    <w:rPr>
      <w:b/>
      <w:bCs/>
      <w:sz w:val="24"/>
      <w:szCs w:val="24"/>
    </w:rPr>
  </w:style>
  <w:style w:type="paragraph" w:customStyle="1" w:styleId="192">
    <w:name w:val="标题 81"/>
    <w:basedOn w:val="1"/>
    <w:next w:val="1"/>
    <w:link w:val="204"/>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3">
    <w:name w:val="标题 91"/>
    <w:basedOn w:val="1"/>
    <w:next w:val="1"/>
    <w:link w:val="205"/>
    <w:qFormat/>
    <w:uiPriority w:val="0"/>
    <w:pPr>
      <w:keepNext/>
      <w:keepLines/>
      <w:numPr>
        <w:ilvl w:val="8"/>
        <w:numId w:val="1"/>
      </w:numPr>
      <w:spacing w:before="240" w:after="64" w:line="320" w:lineRule="auto"/>
      <w:outlineLvl w:val="8"/>
    </w:pPr>
    <w:rPr>
      <w:rFonts w:ascii="Arial" w:hAnsi="Arial" w:eastAsia="黑体"/>
      <w:sz w:val="20"/>
    </w:rPr>
  </w:style>
  <w:style w:type="character" w:customStyle="1" w:styleId="194">
    <w:name w:val="默认段落字体11"/>
    <w:link w:val="1"/>
    <w:unhideWhenUsed/>
    <w:qFormat/>
    <w:uiPriority w:val="1"/>
  </w:style>
  <w:style w:type="table" w:customStyle="1" w:styleId="195">
    <w:name w:val="普通表格1"/>
    <w:unhideWhenUsed/>
    <w:qFormat/>
    <w:uiPriority w:val="99"/>
  </w:style>
  <w:style w:type="character" w:customStyle="1" w:styleId="196">
    <w:name w:val="标题 1 Char"/>
    <w:link w:val="184"/>
    <w:qFormat/>
    <w:uiPriority w:val="0"/>
    <w:rPr>
      <w:rFonts w:ascii="楷体_GB2312" w:hAnsi="Times New Roman" w:eastAsia="楷体_GB2312" w:cs="Times New Roman"/>
      <w:sz w:val="28"/>
      <w:szCs w:val="28"/>
    </w:rPr>
  </w:style>
  <w:style w:type="character" w:customStyle="1" w:styleId="197">
    <w:name w:val="标题 2 Char"/>
    <w:link w:val="185"/>
    <w:qFormat/>
    <w:uiPriority w:val="0"/>
    <w:rPr>
      <w:rFonts w:ascii="Arial" w:hAnsi="Arial" w:eastAsia="幼圆" w:cs="Arial"/>
      <w:b/>
      <w:bCs/>
      <w:sz w:val="44"/>
      <w:szCs w:val="44"/>
    </w:rPr>
  </w:style>
  <w:style w:type="character" w:customStyle="1" w:styleId="198">
    <w:name w:val="正文缩进 Char"/>
    <w:link w:val="186"/>
    <w:qFormat/>
    <w:uiPriority w:val="0"/>
    <w:rPr>
      <w:rFonts w:ascii="Times New Roman" w:hAnsi="Times New Roman" w:eastAsia="宋体" w:cs="Times New Roman"/>
      <w:szCs w:val="21"/>
    </w:rPr>
  </w:style>
  <w:style w:type="character" w:customStyle="1" w:styleId="199">
    <w:name w:val="标题 3 Char"/>
    <w:link w:val="187"/>
    <w:qFormat/>
    <w:uiPriority w:val="0"/>
    <w:rPr>
      <w:rFonts w:ascii="Times New Roman" w:hAnsi="Times New Roman" w:eastAsia="宋体" w:cs="Times New Roman"/>
      <w:b/>
      <w:bCs/>
      <w:sz w:val="32"/>
      <w:szCs w:val="32"/>
    </w:rPr>
  </w:style>
  <w:style w:type="character" w:customStyle="1" w:styleId="200">
    <w:name w:val="标题 4 Char"/>
    <w:link w:val="188"/>
    <w:qFormat/>
    <w:uiPriority w:val="0"/>
    <w:rPr>
      <w:rFonts w:ascii="Arial" w:hAnsi="Arial" w:eastAsia="黑体" w:cs="Arial"/>
      <w:b/>
      <w:bCs/>
      <w:sz w:val="28"/>
      <w:szCs w:val="28"/>
    </w:rPr>
  </w:style>
  <w:style w:type="character" w:customStyle="1" w:styleId="201">
    <w:name w:val="标题 5 Char"/>
    <w:link w:val="189"/>
    <w:qFormat/>
    <w:uiPriority w:val="0"/>
    <w:rPr>
      <w:rFonts w:ascii="宋体" w:hAnsi="Times New Roman" w:eastAsia="宋体" w:cs="Times New Roman"/>
      <w:color w:val="000000"/>
      <w:sz w:val="28"/>
      <w:szCs w:val="28"/>
    </w:rPr>
  </w:style>
  <w:style w:type="character" w:customStyle="1" w:styleId="202">
    <w:name w:val="标题 6 Char"/>
    <w:link w:val="190"/>
    <w:qFormat/>
    <w:uiPriority w:val="0"/>
    <w:rPr>
      <w:rFonts w:ascii="Arial" w:hAnsi="Arial" w:eastAsia="黑体" w:cs="Times New Roman"/>
      <w:b/>
      <w:bCs/>
      <w:sz w:val="24"/>
      <w:szCs w:val="24"/>
    </w:rPr>
  </w:style>
  <w:style w:type="character" w:customStyle="1" w:styleId="203">
    <w:name w:val="标题 7 Char"/>
    <w:link w:val="191"/>
    <w:qFormat/>
    <w:uiPriority w:val="0"/>
    <w:rPr>
      <w:rFonts w:ascii="Times New Roman" w:hAnsi="Times New Roman" w:eastAsia="宋体" w:cs="Times New Roman"/>
      <w:b/>
      <w:bCs/>
      <w:sz w:val="24"/>
      <w:szCs w:val="24"/>
    </w:rPr>
  </w:style>
  <w:style w:type="character" w:customStyle="1" w:styleId="204">
    <w:name w:val="标题 8 Char"/>
    <w:link w:val="192"/>
    <w:qFormat/>
    <w:uiPriority w:val="0"/>
    <w:rPr>
      <w:rFonts w:ascii="Arial" w:hAnsi="Arial" w:eastAsia="黑体" w:cs="Times New Roman"/>
      <w:sz w:val="24"/>
      <w:szCs w:val="24"/>
    </w:rPr>
  </w:style>
  <w:style w:type="character" w:customStyle="1" w:styleId="205">
    <w:name w:val="标题 9 Char"/>
    <w:link w:val="193"/>
    <w:qFormat/>
    <w:uiPriority w:val="0"/>
    <w:rPr>
      <w:rFonts w:ascii="Arial" w:hAnsi="Arial" w:eastAsia="黑体" w:cs="Times New Roman"/>
      <w:szCs w:val="21"/>
    </w:rPr>
  </w:style>
  <w:style w:type="paragraph" w:customStyle="1" w:styleId="206">
    <w:name w:val="列表 31"/>
    <w:basedOn w:val="1"/>
    <w:qFormat/>
    <w:uiPriority w:val="0"/>
    <w:pPr>
      <w:ind w:left="100" w:hanging="200"/>
    </w:pPr>
  </w:style>
  <w:style w:type="paragraph" w:customStyle="1" w:styleId="207">
    <w:name w:val="目录 71"/>
    <w:basedOn w:val="1"/>
    <w:next w:val="1"/>
    <w:semiHidden/>
    <w:qFormat/>
    <w:uiPriority w:val="0"/>
    <w:pPr>
      <w:ind w:left="1260"/>
      <w:jc w:val="left"/>
    </w:pPr>
  </w:style>
  <w:style w:type="paragraph" w:customStyle="1" w:styleId="208">
    <w:name w:val="文档结构图1"/>
    <w:basedOn w:val="1"/>
    <w:link w:val="209"/>
    <w:semiHidden/>
    <w:qFormat/>
    <w:uiPriority w:val="0"/>
    <w:pPr>
      <w:shd w:val="clear" w:color="auto" w:fill="000080"/>
    </w:pPr>
    <w:rPr>
      <w:sz w:val="20"/>
    </w:rPr>
  </w:style>
  <w:style w:type="character" w:customStyle="1" w:styleId="209">
    <w:name w:val="文档结构图 Char"/>
    <w:link w:val="208"/>
    <w:semiHidden/>
    <w:qFormat/>
    <w:uiPriority w:val="0"/>
    <w:rPr>
      <w:rFonts w:ascii="Times New Roman" w:hAnsi="Times New Roman" w:eastAsia="宋体" w:cs="Times New Roman"/>
      <w:szCs w:val="21"/>
      <w:shd w:val="clear" w:color="auto" w:fill="000080"/>
    </w:rPr>
  </w:style>
  <w:style w:type="paragraph" w:customStyle="1" w:styleId="210">
    <w:name w:val="批注文字1"/>
    <w:basedOn w:val="1"/>
    <w:link w:val="211"/>
    <w:semiHidden/>
    <w:qFormat/>
    <w:uiPriority w:val="0"/>
    <w:pPr>
      <w:jc w:val="left"/>
    </w:pPr>
    <w:rPr>
      <w:sz w:val="20"/>
    </w:rPr>
  </w:style>
  <w:style w:type="character" w:customStyle="1" w:styleId="211">
    <w:name w:val="批注文字 Char"/>
    <w:link w:val="210"/>
    <w:semiHidden/>
    <w:qFormat/>
    <w:uiPriority w:val="0"/>
    <w:rPr>
      <w:rFonts w:ascii="Times New Roman" w:hAnsi="Times New Roman" w:eastAsia="宋体" w:cs="Times New Roman"/>
      <w:szCs w:val="21"/>
    </w:rPr>
  </w:style>
  <w:style w:type="paragraph" w:customStyle="1" w:styleId="212">
    <w:name w:val="正文文本 31"/>
    <w:basedOn w:val="1"/>
    <w:link w:val="213"/>
    <w:qFormat/>
    <w:uiPriority w:val="0"/>
    <w:rPr>
      <w:rFonts w:ascii="仿宋_GB2312" w:hAnsi="Arial" w:eastAsia="仿宋_GB2312"/>
      <w:sz w:val="32"/>
      <w:szCs w:val="32"/>
    </w:rPr>
  </w:style>
  <w:style w:type="character" w:customStyle="1" w:styleId="213">
    <w:name w:val="正文文本 3 Char"/>
    <w:link w:val="212"/>
    <w:qFormat/>
    <w:uiPriority w:val="0"/>
    <w:rPr>
      <w:rFonts w:ascii="仿宋_GB2312" w:hAnsi="Arial" w:eastAsia="仿宋_GB2312" w:cs="Times New Roman"/>
      <w:sz w:val="32"/>
      <w:szCs w:val="32"/>
    </w:rPr>
  </w:style>
  <w:style w:type="paragraph" w:customStyle="1" w:styleId="214">
    <w:name w:val="正文文本1"/>
    <w:basedOn w:val="1"/>
    <w:next w:val="215"/>
    <w:link w:val="224"/>
    <w:qFormat/>
    <w:uiPriority w:val="0"/>
    <w:rPr>
      <w:rFonts w:ascii="楷体_GB2312" w:hAnsi="Arial" w:eastAsia="楷体_GB2312"/>
      <w:sz w:val="28"/>
      <w:szCs w:val="28"/>
    </w:rPr>
  </w:style>
  <w:style w:type="paragraph" w:customStyle="1" w:styleId="215">
    <w:name w:val="一级条标题"/>
    <w:basedOn w:val="216"/>
    <w:next w:val="222"/>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216">
    <w:name w:val="章标题"/>
    <w:next w:val="217"/>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17">
    <w:name w:val="正文1"/>
    <w:basedOn w:val="218"/>
    <w:next w:val="214"/>
    <w:qFormat/>
    <w:uiPriority w:val="0"/>
  </w:style>
  <w:style w:type="paragraph" w:customStyle="1" w:styleId="218">
    <w:name w:val="正文11"/>
    <w:next w:val="21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19">
    <w:name w:val="目录 11"/>
    <w:basedOn w:val="220"/>
    <w:next w:val="218"/>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20">
    <w:name w:val="正文12"/>
    <w:next w:val="221"/>
    <w:qFormat/>
    <w:uiPriority w:val="0"/>
    <w:pPr>
      <w:widowControl w:val="0"/>
      <w:jc w:val="both"/>
    </w:pPr>
    <w:rPr>
      <w:rFonts w:hint="default" w:ascii="Calibri" w:hAnsi="Calibri" w:eastAsia="Calibri" w:cs="Times New Roman"/>
      <w:sz w:val="21"/>
      <w:szCs w:val="24"/>
      <w:lang w:val="en-US" w:eastAsia="zh-CN" w:bidi="ar-SA"/>
    </w:rPr>
  </w:style>
  <w:style w:type="paragraph" w:customStyle="1" w:styleId="221">
    <w:name w:val="文本块11"/>
    <w:basedOn w:val="220"/>
    <w:qFormat/>
    <w:uiPriority w:val="0"/>
    <w:pPr>
      <w:spacing w:after="120"/>
      <w:ind w:left="1440" w:right="1440"/>
    </w:pPr>
    <w:rPr>
      <w:rFonts w:ascii="Times New Roman" w:hAnsi="Times New Roman" w:eastAsia="宋体"/>
    </w:rPr>
  </w:style>
  <w:style w:type="paragraph" w:customStyle="1" w:styleId="222">
    <w:name w:val="段"/>
    <w:basedOn w:val="217"/>
    <w:next w:val="1"/>
    <w:qFormat/>
    <w:uiPriority w:val="0"/>
    <w:pPr>
      <w:widowControl/>
      <w:ind w:firstLine="200"/>
    </w:pPr>
    <w:rPr>
      <w:rFonts w:ascii="宋体"/>
      <w:sz w:val="20"/>
      <w:szCs w:val="20"/>
    </w:rPr>
  </w:style>
  <w:style w:type="paragraph" w:customStyle="1" w:styleId="223">
    <w:name w:val="正文首行缩进1"/>
    <w:basedOn w:val="1"/>
    <w:next w:val="1"/>
    <w:link w:val="259"/>
    <w:qFormat/>
    <w:uiPriority w:val="0"/>
    <w:pPr>
      <w:spacing w:line="360" w:lineRule="auto"/>
      <w:ind w:firstLine="200"/>
    </w:pPr>
    <w:rPr>
      <w:rFonts w:ascii="仿宋_GB2312" w:eastAsia="仿宋_GB2312"/>
      <w:sz w:val="30"/>
      <w:szCs w:val="30"/>
    </w:rPr>
  </w:style>
  <w:style w:type="character" w:customStyle="1" w:styleId="224">
    <w:name w:val="正文文本 Char"/>
    <w:link w:val="214"/>
    <w:qFormat/>
    <w:uiPriority w:val="0"/>
    <w:rPr>
      <w:rFonts w:ascii="楷体_GB2312" w:hAnsi="Arial" w:eastAsia="楷体_GB2312" w:cs="Times New Roman"/>
      <w:sz w:val="28"/>
      <w:szCs w:val="28"/>
    </w:rPr>
  </w:style>
  <w:style w:type="paragraph" w:customStyle="1" w:styleId="225">
    <w:name w:val="正文文本缩进1"/>
    <w:basedOn w:val="1"/>
    <w:link w:val="226"/>
    <w:qFormat/>
    <w:uiPriority w:val="0"/>
    <w:pPr>
      <w:ind w:firstLine="645"/>
    </w:pPr>
    <w:rPr>
      <w:rFonts w:ascii="楷体_GB2312" w:eastAsia="楷体_GB2312"/>
      <w:sz w:val="32"/>
      <w:szCs w:val="32"/>
    </w:rPr>
  </w:style>
  <w:style w:type="character" w:customStyle="1" w:styleId="226">
    <w:name w:val="正文文本缩进 Char"/>
    <w:link w:val="225"/>
    <w:qFormat/>
    <w:uiPriority w:val="0"/>
    <w:rPr>
      <w:rFonts w:ascii="楷体_GB2312" w:hAnsi="Times New Roman" w:eastAsia="楷体_GB2312" w:cs="Times New Roman"/>
      <w:sz w:val="32"/>
      <w:szCs w:val="32"/>
    </w:rPr>
  </w:style>
  <w:style w:type="paragraph" w:customStyle="1" w:styleId="227">
    <w:name w:val="列表 21"/>
    <w:basedOn w:val="1"/>
    <w:qFormat/>
    <w:uiPriority w:val="0"/>
    <w:pPr>
      <w:ind w:left="100" w:hanging="200"/>
    </w:pPr>
  </w:style>
  <w:style w:type="paragraph" w:customStyle="1" w:styleId="228">
    <w:name w:val="目录 51"/>
    <w:basedOn w:val="1"/>
    <w:next w:val="1"/>
    <w:semiHidden/>
    <w:qFormat/>
    <w:uiPriority w:val="0"/>
    <w:pPr>
      <w:ind w:left="840"/>
      <w:jc w:val="left"/>
    </w:pPr>
  </w:style>
  <w:style w:type="paragraph" w:customStyle="1" w:styleId="229">
    <w:name w:val="目录 31"/>
    <w:basedOn w:val="1"/>
    <w:next w:val="1"/>
    <w:semiHidden/>
    <w:qFormat/>
    <w:uiPriority w:val="0"/>
    <w:pPr>
      <w:ind w:left="420"/>
      <w:jc w:val="left"/>
    </w:pPr>
    <w:rPr>
      <w:i/>
      <w:iCs/>
      <w:szCs w:val="24"/>
    </w:rPr>
  </w:style>
  <w:style w:type="paragraph" w:customStyle="1" w:styleId="230">
    <w:name w:val="纯文本1"/>
    <w:basedOn w:val="1"/>
    <w:link w:val="231"/>
    <w:qFormat/>
    <w:uiPriority w:val="0"/>
    <w:rPr>
      <w:rFonts w:ascii="宋体" w:hAnsi="Courier New"/>
      <w:sz w:val="20"/>
    </w:rPr>
  </w:style>
  <w:style w:type="character" w:customStyle="1" w:styleId="231">
    <w:name w:val="纯文本 Char"/>
    <w:link w:val="230"/>
    <w:qFormat/>
    <w:uiPriority w:val="0"/>
    <w:rPr>
      <w:rFonts w:ascii="宋体" w:hAnsi="Courier New" w:eastAsia="宋体" w:cs="Courier New"/>
      <w:szCs w:val="21"/>
    </w:rPr>
  </w:style>
  <w:style w:type="paragraph" w:customStyle="1" w:styleId="232">
    <w:name w:val="目录 81"/>
    <w:basedOn w:val="1"/>
    <w:next w:val="1"/>
    <w:semiHidden/>
    <w:qFormat/>
    <w:uiPriority w:val="0"/>
    <w:pPr>
      <w:ind w:left="1470"/>
      <w:jc w:val="left"/>
    </w:pPr>
  </w:style>
  <w:style w:type="paragraph" w:customStyle="1" w:styleId="233">
    <w:name w:val="日期1"/>
    <w:basedOn w:val="1"/>
    <w:next w:val="1"/>
    <w:link w:val="234"/>
    <w:qFormat/>
    <w:uiPriority w:val="0"/>
    <w:rPr>
      <w:sz w:val="24"/>
      <w:szCs w:val="24"/>
    </w:rPr>
  </w:style>
  <w:style w:type="character" w:customStyle="1" w:styleId="234">
    <w:name w:val="日期 Char"/>
    <w:link w:val="233"/>
    <w:qFormat/>
    <w:uiPriority w:val="0"/>
    <w:rPr>
      <w:rFonts w:ascii="Times New Roman" w:hAnsi="Times New Roman" w:eastAsia="宋体" w:cs="Times New Roman"/>
      <w:sz w:val="24"/>
      <w:szCs w:val="24"/>
    </w:rPr>
  </w:style>
  <w:style w:type="paragraph" w:customStyle="1" w:styleId="235">
    <w:name w:val="正文文本缩进 21"/>
    <w:basedOn w:val="1"/>
    <w:link w:val="236"/>
    <w:qFormat/>
    <w:uiPriority w:val="0"/>
    <w:pPr>
      <w:ind w:left="630" w:firstLine="645"/>
    </w:pPr>
    <w:rPr>
      <w:rFonts w:ascii="Arial" w:hAnsi="Arial" w:eastAsia="仿宋_GB2312"/>
      <w:sz w:val="32"/>
      <w:szCs w:val="32"/>
    </w:rPr>
  </w:style>
  <w:style w:type="character" w:customStyle="1" w:styleId="236">
    <w:name w:val="正文文本缩进 2 Char"/>
    <w:link w:val="235"/>
    <w:qFormat/>
    <w:uiPriority w:val="0"/>
    <w:rPr>
      <w:rFonts w:ascii="Arial" w:hAnsi="Arial" w:eastAsia="仿宋_GB2312" w:cs="Arial"/>
      <w:sz w:val="32"/>
      <w:szCs w:val="32"/>
    </w:rPr>
  </w:style>
  <w:style w:type="paragraph" w:customStyle="1" w:styleId="237">
    <w:name w:val="批注框文本1"/>
    <w:basedOn w:val="1"/>
    <w:link w:val="238"/>
    <w:semiHidden/>
    <w:qFormat/>
    <w:uiPriority w:val="0"/>
    <w:rPr>
      <w:sz w:val="18"/>
      <w:szCs w:val="18"/>
    </w:rPr>
  </w:style>
  <w:style w:type="character" w:customStyle="1" w:styleId="238">
    <w:name w:val="批注框文本 Char"/>
    <w:link w:val="237"/>
    <w:semiHidden/>
    <w:qFormat/>
    <w:uiPriority w:val="0"/>
    <w:rPr>
      <w:rFonts w:ascii="Times New Roman" w:hAnsi="Times New Roman" w:eastAsia="宋体" w:cs="Times New Roman"/>
      <w:sz w:val="18"/>
      <w:szCs w:val="18"/>
    </w:rPr>
  </w:style>
  <w:style w:type="paragraph" w:customStyle="1" w:styleId="239">
    <w:name w:val="页脚1"/>
    <w:basedOn w:val="1"/>
    <w:link w:val="240"/>
    <w:qFormat/>
    <w:uiPriority w:val="0"/>
    <w:pPr>
      <w:tabs>
        <w:tab w:val="center" w:pos="4153"/>
        <w:tab w:val="right" w:pos="8306"/>
      </w:tabs>
      <w:jc w:val="left"/>
    </w:pPr>
    <w:rPr>
      <w:sz w:val="18"/>
      <w:szCs w:val="18"/>
    </w:rPr>
  </w:style>
  <w:style w:type="character" w:customStyle="1" w:styleId="240">
    <w:name w:val="页脚 Char"/>
    <w:link w:val="239"/>
    <w:qFormat/>
    <w:uiPriority w:val="0"/>
    <w:rPr>
      <w:rFonts w:ascii="Times New Roman" w:hAnsi="Times New Roman" w:eastAsia="宋体" w:cs="Times New Roman"/>
      <w:sz w:val="18"/>
      <w:szCs w:val="18"/>
    </w:rPr>
  </w:style>
  <w:style w:type="paragraph" w:customStyle="1" w:styleId="241">
    <w:name w:val="页眉1"/>
    <w:basedOn w:val="1"/>
    <w:link w:val="242"/>
    <w:qFormat/>
    <w:uiPriority w:val="99"/>
    <w:pPr>
      <w:pBdr>
        <w:bottom w:val="single" w:color="000000" w:sz="6" w:space="1"/>
      </w:pBdr>
      <w:tabs>
        <w:tab w:val="center" w:pos="4153"/>
        <w:tab w:val="right" w:pos="8306"/>
      </w:tabs>
      <w:jc w:val="center"/>
    </w:pPr>
    <w:rPr>
      <w:sz w:val="18"/>
      <w:szCs w:val="18"/>
    </w:rPr>
  </w:style>
  <w:style w:type="character" w:customStyle="1" w:styleId="242">
    <w:name w:val="页眉 Char"/>
    <w:link w:val="241"/>
    <w:qFormat/>
    <w:uiPriority w:val="99"/>
    <w:rPr>
      <w:rFonts w:ascii="Times New Roman" w:hAnsi="Times New Roman" w:eastAsia="宋体" w:cs="Times New Roman"/>
      <w:sz w:val="18"/>
      <w:szCs w:val="18"/>
    </w:rPr>
  </w:style>
  <w:style w:type="paragraph" w:customStyle="1" w:styleId="243">
    <w:name w:val="目录 41"/>
    <w:basedOn w:val="1"/>
    <w:next w:val="1"/>
    <w:semiHidden/>
    <w:qFormat/>
    <w:uiPriority w:val="0"/>
    <w:pPr>
      <w:ind w:left="630"/>
      <w:jc w:val="left"/>
    </w:pPr>
  </w:style>
  <w:style w:type="paragraph" w:customStyle="1" w:styleId="244">
    <w:name w:val="列表1"/>
    <w:basedOn w:val="1"/>
    <w:qFormat/>
    <w:uiPriority w:val="0"/>
    <w:pPr>
      <w:ind w:left="200" w:hanging="200"/>
    </w:pPr>
  </w:style>
  <w:style w:type="paragraph" w:customStyle="1" w:styleId="245">
    <w:name w:val="目录 61"/>
    <w:basedOn w:val="1"/>
    <w:next w:val="1"/>
    <w:semiHidden/>
    <w:qFormat/>
    <w:uiPriority w:val="0"/>
    <w:pPr>
      <w:ind w:left="1050"/>
      <w:jc w:val="left"/>
    </w:pPr>
  </w:style>
  <w:style w:type="paragraph" w:customStyle="1" w:styleId="246">
    <w:name w:val="正文文本缩进 31"/>
    <w:basedOn w:val="1"/>
    <w:link w:val="247"/>
    <w:qFormat/>
    <w:uiPriority w:val="0"/>
    <w:pPr>
      <w:ind w:left="645" w:firstLine="645"/>
    </w:pPr>
    <w:rPr>
      <w:rFonts w:ascii="Arial" w:hAnsi="Arial" w:eastAsia="仿宋_GB2312"/>
      <w:color w:val="FFFF00"/>
      <w:sz w:val="32"/>
      <w:szCs w:val="32"/>
    </w:rPr>
  </w:style>
  <w:style w:type="character" w:customStyle="1" w:styleId="247">
    <w:name w:val="正文文本缩进 3 Char"/>
    <w:link w:val="246"/>
    <w:qFormat/>
    <w:uiPriority w:val="0"/>
    <w:rPr>
      <w:rFonts w:ascii="Arial" w:hAnsi="Arial" w:eastAsia="仿宋_GB2312" w:cs="Arial"/>
      <w:color w:val="FFFF00"/>
      <w:sz w:val="32"/>
      <w:szCs w:val="32"/>
    </w:rPr>
  </w:style>
  <w:style w:type="paragraph" w:customStyle="1" w:styleId="248">
    <w:name w:val="图表目录1"/>
    <w:basedOn w:val="1"/>
    <w:next w:val="1"/>
    <w:semiHidden/>
    <w:qFormat/>
    <w:uiPriority w:val="0"/>
    <w:pPr>
      <w:ind w:left="840" w:hanging="420"/>
    </w:pPr>
  </w:style>
  <w:style w:type="paragraph" w:customStyle="1" w:styleId="249">
    <w:name w:val="目录 21"/>
    <w:basedOn w:val="1"/>
    <w:next w:val="1"/>
    <w:semiHidden/>
    <w:qFormat/>
    <w:uiPriority w:val="0"/>
    <w:pPr>
      <w:ind w:left="210"/>
      <w:jc w:val="left"/>
    </w:pPr>
    <w:rPr>
      <w:smallCaps/>
      <w:szCs w:val="24"/>
    </w:rPr>
  </w:style>
  <w:style w:type="paragraph" w:customStyle="1" w:styleId="250">
    <w:name w:val="目录 91"/>
    <w:basedOn w:val="1"/>
    <w:next w:val="1"/>
    <w:semiHidden/>
    <w:qFormat/>
    <w:uiPriority w:val="0"/>
    <w:pPr>
      <w:ind w:left="1680"/>
      <w:jc w:val="left"/>
    </w:pPr>
  </w:style>
  <w:style w:type="paragraph" w:customStyle="1" w:styleId="251">
    <w:name w:val="正文文本 21"/>
    <w:basedOn w:val="1"/>
    <w:link w:val="252"/>
    <w:qFormat/>
    <w:uiPriority w:val="0"/>
    <w:pPr>
      <w:widowControl/>
      <w:jc w:val="center"/>
    </w:pPr>
    <w:rPr>
      <w:rFonts w:ascii="楷体_GB2312" w:eastAsia="楷体_GB2312"/>
      <w:sz w:val="28"/>
      <w:szCs w:val="28"/>
    </w:rPr>
  </w:style>
  <w:style w:type="character" w:customStyle="1" w:styleId="252">
    <w:name w:val="正文文本 2 Char"/>
    <w:link w:val="251"/>
    <w:qFormat/>
    <w:uiPriority w:val="0"/>
    <w:rPr>
      <w:rFonts w:ascii="楷体_GB2312" w:hAnsi="Times New Roman" w:eastAsia="楷体_GB2312" w:cs="Times New Roman"/>
      <w:sz w:val="28"/>
      <w:szCs w:val="28"/>
    </w:rPr>
  </w:style>
  <w:style w:type="paragraph" w:customStyle="1" w:styleId="253">
    <w:name w:val="HTML 预设格式1"/>
    <w:basedOn w:val="1"/>
    <w:link w:val="25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szCs w:val="24"/>
    </w:rPr>
  </w:style>
  <w:style w:type="character" w:customStyle="1" w:styleId="254">
    <w:name w:val="HTML 预设格式 Char"/>
    <w:basedOn w:val="194"/>
    <w:link w:val="253"/>
    <w:semiHidden/>
    <w:qFormat/>
    <w:uiPriority w:val="99"/>
    <w:rPr>
      <w:rFonts w:ascii="宋体" w:hAnsi="宋体" w:cs="宋体"/>
      <w:sz w:val="24"/>
      <w:szCs w:val="24"/>
    </w:rPr>
  </w:style>
  <w:style w:type="paragraph" w:customStyle="1" w:styleId="25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6">
    <w:name w:val="索引 11"/>
    <w:basedOn w:val="1"/>
    <w:next w:val="1"/>
    <w:semiHidden/>
    <w:qFormat/>
    <w:uiPriority w:val="0"/>
    <w:pPr>
      <w:spacing w:line="240" w:lineRule="atLeast"/>
    </w:pPr>
    <w:rPr>
      <w:b/>
      <w:bCs/>
    </w:rPr>
  </w:style>
  <w:style w:type="paragraph" w:customStyle="1" w:styleId="257">
    <w:name w:val="批注主题1"/>
    <w:basedOn w:val="210"/>
    <w:next w:val="210"/>
    <w:link w:val="258"/>
    <w:semiHidden/>
    <w:qFormat/>
    <w:uiPriority w:val="0"/>
    <w:rPr>
      <w:b/>
      <w:bCs/>
    </w:rPr>
  </w:style>
  <w:style w:type="character" w:customStyle="1" w:styleId="258">
    <w:name w:val="批注主题 Char"/>
    <w:link w:val="257"/>
    <w:semiHidden/>
    <w:qFormat/>
    <w:uiPriority w:val="0"/>
    <w:rPr>
      <w:rFonts w:ascii="Times New Roman" w:hAnsi="Times New Roman" w:eastAsia="宋体" w:cs="Times New Roman"/>
      <w:b/>
      <w:bCs/>
      <w:szCs w:val="21"/>
    </w:rPr>
  </w:style>
  <w:style w:type="character" w:customStyle="1" w:styleId="259">
    <w:name w:val="正文首行缩进 Char"/>
    <w:link w:val="223"/>
    <w:qFormat/>
    <w:uiPriority w:val="0"/>
    <w:rPr>
      <w:rFonts w:ascii="仿宋_GB2312" w:hAnsi="Times New Roman" w:eastAsia="仿宋_GB2312" w:cs="Times New Roman"/>
      <w:sz w:val="30"/>
      <w:szCs w:val="30"/>
    </w:rPr>
  </w:style>
  <w:style w:type="paragraph" w:customStyle="1" w:styleId="260">
    <w:name w:val="正文首行缩进 21"/>
    <w:basedOn w:val="225"/>
    <w:link w:val="261"/>
    <w:qFormat/>
    <w:uiPriority w:val="0"/>
    <w:pPr>
      <w:spacing w:line="360" w:lineRule="auto"/>
      <w:ind w:firstLine="420"/>
    </w:pPr>
    <w:rPr>
      <w:rFonts w:ascii="宋体" w:hAnsi="宋体" w:eastAsia="宋体"/>
      <w:szCs w:val="20"/>
    </w:rPr>
  </w:style>
  <w:style w:type="character" w:customStyle="1" w:styleId="261">
    <w:name w:val="正文首行缩进 2 Char"/>
    <w:link w:val="260"/>
    <w:qFormat/>
    <w:uiPriority w:val="0"/>
    <w:rPr>
      <w:rFonts w:ascii="宋体" w:hAnsi="宋体" w:eastAsia="宋体" w:cs="Times New Roman"/>
      <w:sz w:val="32"/>
      <w:szCs w:val="20"/>
    </w:rPr>
  </w:style>
  <w:style w:type="table" w:customStyle="1" w:styleId="262">
    <w:name w:val="网格型1"/>
    <w:basedOn w:val="195"/>
    <w:qFormat/>
    <w:uiPriority w:val="0"/>
    <w:pPr>
      <w:widowControl w:val="0"/>
      <w:jc w:val="both"/>
    </w:pPr>
    <w:rPr>
      <w:rFonts w:ascii="Times New Roman" w:hAnsi="Times New Roman" w:eastAsia="宋体" w:cs="Times New Roman"/>
      <w:sz w:val="20"/>
      <w:szCs w:val="20"/>
    </w:rPr>
  </w:style>
  <w:style w:type="character" w:customStyle="1" w:styleId="263">
    <w:name w:val="要点1"/>
    <w:link w:val="1"/>
    <w:qFormat/>
    <w:uiPriority w:val="0"/>
    <w:rPr>
      <w:b/>
      <w:bCs/>
    </w:rPr>
  </w:style>
  <w:style w:type="character" w:customStyle="1" w:styleId="264">
    <w:name w:val="页码1"/>
    <w:link w:val="1"/>
    <w:qFormat/>
    <w:uiPriority w:val="0"/>
  </w:style>
  <w:style w:type="character" w:customStyle="1" w:styleId="265">
    <w:name w:val="已访问的超链接1"/>
    <w:link w:val="1"/>
    <w:qFormat/>
    <w:uiPriority w:val="0"/>
    <w:rPr>
      <w:color w:val="800080"/>
      <w:u w:val="single"/>
    </w:rPr>
  </w:style>
  <w:style w:type="character" w:customStyle="1" w:styleId="266">
    <w:name w:val="HTML 打字机1"/>
    <w:link w:val="1"/>
    <w:qFormat/>
    <w:uiPriority w:val="99"/>
    <w:rPr>
      <w:rFonts w:ascii="宋体" w:hAnsi="宋体" w:eastAsia="宋体" w:cs="宋体"/>
      <w:sz w:val="24"/>
      <w:szCs w:val="24"/>
    </w:rPr>
  </w:style>
  <w:style w:type="character" w:customStyle="1" w:styleId="267">
    <w:name w:val="超链接1"/>
    <w:link w:val="1"/>
    <w:qFormat/>
    <w:uiPriority w:val="0"/>
    <w:rPr>
      <w:color w:val="0000FF"/>
      <w:u w:val="single"/>
    </w:rPr>
  </w:style>
  <w:style w:type="character" w:customStyle="1" w:styleId="268">
    <w:name w:val="批注引用1"/>
    <w:link w:val="1"/>
    <w:semiHidden/>
    <w:qFormat/>
    <w:uiPriority w:val="0"/>
    <w:rPr>
      <w:sz w:val="21"/>
      <w:szCs w:val="21"/>
    </w:rPr>
  </w:style>
  <w:style w:type="character" w:customStyle="1" w:styleId="269">
    <w:name w:val="font01"/>
    <w:link w:val="1"/>
    <w:qFormat/>
    <w:uiPriority w:val="0"/>
    <w:rPr>
      <w:rFonts w:ascii="Times New Roman" w:hAnsi="Times New Roman" w:eastAsia="宋体" w:cs="Times New Roman"/>
      <w:sz w:val="21"/>
      <w:szCs w:val="22"/>
      <w:lang w:val="en-US" w:eastAsia="zh-CN" w:bidi="ar-SA"/>
    </w:rPr>
  </w:style>
  <w:style w:type="character" w:customStyle="1" w:styleId="270">
    <w:name w:val="font5 Char"/>
    <w:link w:val="1"/>
    <w:qFormat/>
    <w:uiPriority w:val="0"/>
    <w:rPr>
      <w:rFonts w:ascii="宋体" w:hAnsi="宋体" w:eastAsia="宋体"/>
      <w:sz w:val="28"/>
      <w:szCs w:val="28"/>
      <w:lang w:val="en-US" w:eastAsia="zh-CN" w:bidi="ar-SA"/>
    </w:rPr>
  </w:style>
  <w:style w:type="character" w:customStyle="1" w:styleId="271">
    <w:name w:val="二级目录 Char"/>
    <w:link w:val="272"/>
    <w:qFormat/>
    <w:uiPriority w:val="0"/>
    <w:rPr>
      <w:b/>
      <w:sz w:val="30"/>
      <w:szCs w:val="28"/>
      <w:lang w:val="en-US" w:eastAsia="zh-CN" w:bidi="ar-SA"/>
    </w:rPr>
  </w:style>
  <w:style w:type="paragraph" w:customStyle="1" w:styleId="272">
    <w:name w:val="二级目录"/>
    <w:next w:val="1"/>
    <w:link w:val="271"/>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273">
    <w:name w:val="列出段落 Char"/>
    <w:link w:val="274"/>
    <w:qFormat/>
    <w:uiPriority w:val="0"/>
    <w:rPr>
      <w:rFonts w:ascii="Calibri" w:hAnsi="Calibri"/>
      <w:sz w:val="24"/>
      <w:szCs w:val="24"/>
      <w:lang w:eastAsia="en-US" w:bidi="en-US"/>
    </w:rPr>
  </w:style>
  <w:style w:type="paragraph" w:customStyle="1" w:styleId="274">
    <w:name w:val="列出段落1"/>
    <w:basedOn w:val="1"/>
    <w:link w:val="273"/>
    <w:qFormat/>
    <w:uiPriority w:val="0"/>
    <w:pPr>
      <w:widowControl/>
      <w:ind w:left="720"/>
      <w:contextualSpacing/>
      <w:jc w:val="left"/>
    </w:pPr>
    <w:rPr>
      <w:rFonts w:ascii="Calibri" w:hAnsi="Calibri"/>
      <w:sz w:val="24"/>
      <w:szCs w:val="24"/>
      <w:lang w:eastAsia="en-US" w:bidi="en-US"/>
    </w:rPr>
  </w:style>
  <w:style w:type="paragraph" w:customStyle="1" w:styleId="275">
    <w:name w:val="Body Text(ch)"/>
    <w:basedOn w:val="1"/>
    <w:next w:val="214"/>
    <w:qFormat/>
    <w:uiPriority w:val="0"/>
    <w:pPr>
      <w:spacing w:after="120"/>
    </w:pPr>
    <w:rPr>
      <w:rFonts w:ascii="宋体" w:hAnsi="Arial"/>
      <w:bCs/>
      <w:iCs/>
      <w:szCs w:val="24"/>
    </w:rPr>
  </w:style>
  <w:style w:type="paragraph" w:customStyle="1" w:styleId="27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8">
    <w:name w:val="Char"/>
    <w:basedOn w:val="1"/>
    <w:qFormat/>
    <w:uiPriority w:val="0"/>
    <w:pPr>
      <w:tabs>
        <w:tab w:val="left" w:pos="360"/>
      </w:tabs>
      <w:ind w:firstLine="200"/>
    </w:pPr>
    <w:rPr>
      <w:sz w:val="28"/>
      <w:szCs w:val="30"/>
    </w:rPr>
  </w:style>
  <w:style w:type="paragraph" w:customStyle="1" w:styleId="279">
    <w:name w:val=" Char"/>
    <w:basedOn w:val="208"/>
    <w:qFormat/>
    <w:uiPriority w:val="0"/>
    <w:rPr>
      <w:rFonts w:ascii="Tahoma" w:hAnsi="Tahoma"/>
      <w:sz w:val="24"/>
      <w:szCs w:val="24"/>
    </w:rPr>
  </w:style>
  <w:style w:type="paragraph" w:customStyle="1" w:styleId="280">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1">
    <w:name w:val="table_lines"/>
    <w:basedOn w:val="1"/>
    <w:qFormat/>
    <w:uiPriority w:val="0"/>
    <w:pPr>
      <w:widowControl/>
      <w:jc w:val="left"/>
    </w:pPr>
    <w:rPr>
      <w:sz w:val="20"/>
      <w:szCs w:val="20"/>
      <w:lang w:val="de-DE" w:eastAsia="de-DE"/>
    </w:rPr>
  </w:style>
  <w:style w:type="paragraph" w:customStyle="1" w:styleId="282">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4">
    <w:name w:val=" Char Char Char Char"/>
    <w:basedOn w:val="208"/>
    <w:qFormat/>
    <w:uiPriority w:val="0"/>
    <w:pPr>
      <w:spacing w:line="360" w:lineRule="auto"/>
    </w:pPr>
    <w:rPr>
      <w:rFonts w:ascii="Tahoma" w:hAnsi="Tahoma"/>
      <w:sz w:val="24"/>
      <w:szCs w:val="24"/>
    </w:rPr>
  </w:style>
  <w:style w:type="paragraph" w:customStyle="1" w:styleId="285">
    <w:name w:val="列出段落"/>
    <w:basedOn w:val="1"/>
    <w:qFormat/>
    <w:uiPriority w:val="99"/>
    <w:pPr>
      <w:widowControl/>
      <w:ind w:left="720"/>
      <w:contextualSpacing/>
      <w:jc w:val="left"/>
    </w:pPr>
    <w:rPr>
      <w:rFonts w:ascii="Calibri" w:hAnsi="Calibri"/>
      <w:sz w:val="24"/>
      <w:szCs w:val="24"/>
      <w:lang w:eastAsia="en-US" w:bidi="en-US"/>
    </w:rPr>
  </w:style>
  <w:style w:type="paragraph" w:customStyle="1" w:styleId="286">
    <w:name w:val="4"/>
    <w:basedOn w:val="1"/>
    <w:next w:val="246"/>
    <w:qFormat/>
    <w:uiPriority w:val="0"/>
    <w:pPr>
      <w:spacing w:line="360" w:lineRule="auto"/>
      <w:ind w:firstLine="420"/>
    </w:pPr>
    <w:rPr>
      <w:color w:val="FF0000"/>
      <w:sz w:val="24"/>
      <w:szCs w:val="24"/>
    </w:rPr>
  </w:style>
  <w:style w:type="paragraph" w:customStyle="1" w:styleId="28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8">
    <w:name w:val=" Char Char Char Char Char Char Char Char Char Char"/>
    <w:basedOn w:val="1"/>
    <w:qFormat/>
    <w:uiPriority w:val="0"/>
    <w:pPr>
      <w:spacing w:line="360" w:lineRule="auto"/>
    </w:pPr>
    <w:rPr>
      <w:sz w:val="24"/>
      <w:szCs w:val="20"/>
    </w:rPr>
  </w:style>
  <w:style w:type="paragraph" w:customStyle="1" w:styleId="289">
    <w:name w:val="样式1"/>
    <w:basedOn w:val="1"/>
    <w:qFormat/>
    <w:uiPriority w:val="0"/>
    <w:pPr>
      <w:numPr>
        <w:ilvl w:val="0"/>
        <w:numId w:val="3"/>
      </w:numPr>
    </w:pPr>
    <w:rPr>
      <w:rFonts w:ascii="宋体" w:hAnsi="宋体"/>
    </w:rPr>
  </w:style>
  <w:style w:type="paragraph" w:customStyle="1" w:styleId="29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3">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8">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0">
    <w:name w:val="Char Char Char Char"/>
    <w:basedOn w:val="208"/>
    <w:qFormat/>
    <w:uiPriority w:val="0"/>
    <w:pPr>
      <w:spacing w:line="360" w:lineRule="auto"/>
    </w:pPr>
    <w:rPr>
      <w:rFonts w:ascii="Tahoma" w:hAnsi="Tahoma"/>
      <w:sz w:val="24"/>
      <w:szCs w:val="24"/>
    </w:rPr>
  </w:style>
  <w:style w:type="paragraph" w:customStyle="1" w:styleId="301">
    <w:name w:val="table_1stline"/>
    <w:basedOn w:val="1"/>
    <w:qFormat/>
    <w:uiPriority w:val="0"/>
    <w:pPr>
      <w:widowControl/>
      <w:spacing w:before="120"/>
      <w:jc w:val="left"/>
    </w:pPr>
    <w:rPr>
      <w:bCs/>
      <w:sz w:val="20"/>
      <w:szCs w:val="20"/>
      <w:lang w:val="de-DE" w:eastAsia="de-DE"/>
    </w:rPr>
  </w:style>
  <w:style w:type="paragraph" w:customStyle="1" w:styleId="30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4">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05">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06">
    <w:name w:val="普通文字"/>
    <w:basedOn w:val="1"/>
    <w:next w:val="1"/>
    <w:qFormat/>
    <w:uiPriority w:val="99"/>
    <w:rPr>
      <w:rFonts w:ascii="宋体" w:hAnsi="Times New Roman" w:eastAsia="宋体" w:cs="Times New Roman"/>
      <w:sz w:val="24"/>
      <w:szCs w:val="20"/>
      <w:u w:val="none"/>
    </w:rPr>
  </w:style>
  <w:style w:type="paragraph" w:customStyle="1" w:styleId="307">
    <w:name w:val="目录 111"/>
    <w:basedOn w:val="1"/>
    <w:next w:val="1"/>
    <w:unhideWhenUsed/>
    <w:qFormat/>
    <w:uiPriority w:val="39"/>
    <w:pPr>
      <w:widowControl/>
      <w:spacing w:after="100" w:line="259" w:lineRule="auto"/>
      <w:jc w:val="left"/>
    </w:pPr>
    <w:rPr>
      <w:rFonts w:ascii="Calibri" w:hAnsi="Calibri" w:eastAsia="宋体"/>
      <w:sz w:val="22"/>
      <w:szCs w:val="22"/>
    </w:rPr>
  </w:style>
  <w:style w:type="character" w:customStyle="1" w:styleId="308">
    <w:name w:val="font81"/>
    <w:basedOn w:val="309"/>
    <w:link w:val="1"/>
    <w:qFormat/>
    <w:uiPriority w:val="0"/>
    <w:rPr>
      <w:rFonts w:ascii="Times New Roman" w:hAnsi="Times New Roman"/>
      <w:sz w:val="21"/>
      <w:szCs w:val="21"/>
      <w:lang w:val="en-US" w:eastAsia="zh-CN" w:bidi="ar-SA"/>
    </w:rPr>
  </w:style>
  <w:style w:type="character" w:customStyle="1" w:styleId="309">
    <w:name w:val="默认段落字体1"/>
    <w:link w:val="1"/>
    <w:unhideWhenUsed/>
    <w:qFormat/>
    <w:uiPriority w:val="1"/>
  </w:style>
  <w:style w:type="character" w:customStyle="1" w:styleId="310">
    <w:name w:val="font71"/>
    <w:basedOn w:val="32"/>
    <w:qFormat/>
    <w:uiPriority w:val="0"/>
    <w:rPr>
      <w:rFonts w:hint="eastAsia" w:ascii="宋体" w:hAnsi="宋体" w:eastAsia="宋体" w:cs="宋体"/>
      <w:color w:val="000000"/>
      <w:sz w:val="22"/>
      <w:szCs w:val="22"/>
      <w:u w:val="none"/>
    </w:rPr>
  </w:style>
  <w:style w:type="character" w:customStyle="1" w:styleId="311">
    <w:name w:val="font161"/>
    <w:basedOn w:val="32"/>
    <w:qFormat/>
    <w:uiPriority w:val="0"/>
    <w:rPr>
      <w:rFonts w:hint="eastAsia" w:ascii="宋体" w:hAnsi="宋体" w:eastAsia="宋体" w:cs="宋体"/>
      <w:color w:val="000000"/>
      <w:sz w:val="22"/>
      <w:szCs w:val="22"/>
      <w:u w:val="none"/>
    </w:rPr>
  </w:style>
  <w:style w:type="paragraph" w:customStyle="1" w:styleId="312">
    <w:name w:val="普通(网站)2"/>
    <w:basedOn w:val="1"/>
    <w:qFormat/>
    <w:uiPriority w:val="0"/>
    <w:pPr>
      <w:spacing w:before="100" w:beforeAutospacing="1" w:after="100" w:afterAutospacing="1"/>
    </w:pPr>
    <w:rPr>
      <w:rFonts w:ascii="宋体" w:hAnsi="宋体" w:cs="宋体"/>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9560913d-6fd0-484d-878c-fb59588ec8dd</errorID>
      <errorWord>(</errorWord>
      <group>L1_Format</group>
      <groupName>格式问题</groupName>
      <ability>L2_HalfPunc_CN</ability>
      <abilityName>全半角问题</abilityName>
      <candidateList>
        <item>（</item>
      </candidateList>
      <explain>文本全半角错误。</explain>
      <paraID>4F25B0E2</paraID>
      <start>23</start>
      <end>24</end>
      <status>unmodified</status>
      <modifiedWord/>
      <trackRevisions>false</trackRevisions>
    </reviewItem>
    <reviewItem>
      <errorID>e966a638-c81c-4d37-b39d-5b7c27e14efc</errorID>
      <errorWord>)</errorWord>
      <group>L1_Format</group>
      <groupName>格式问题</groupName>
      <ability>L2_HalfPunc_CN</ability>
      <abilityName>全半角问题</abilityName>
      <candidateList>
        <item>）</item>
      </candidateList>
      <explain>文本全半角错误。</explain>
      <paraID>4F25B0E2</paraID>
      <start>42</start>
      <end>43</end>
      <status>unmodified</status>
      <modifiedWord/>
      <trackRevisions>false</trackRevisions>
    </reviewItem>
    <reviewItem>
      <errorID>eda44f15-e8cd-4416-8c18-d0f030e6000e</errorID>
      <errorWord>(</errorWord>
      <group>L1_Format</group>
      <groupName>格式问题</groupName>
      <ability>L2_HalfPunc_CN</ability>
      <abilityName>全半角问题</abilityName>
      <candidateList>
        <item>（</item>
      </candidateList>
      <explain>文本全半角错误。</explain>
      <paraID>40F042ED</paraID>
      <start>48</start>
      <end>49</end>
      <status>unmodified</status>
      <modifiedWord/>
      <trackRevisions>false</trackRevisions>
    </reviewItem>
    <reviewItem>
      <errorID>8fb4c547-39d8-4481-b49c-95f7c034fd20</errorID>
      <errorWord>)</errorWord>
      <group>L1_Format</group>
      <groupName>格式问题</groupName>
      <ability>L2_HalfPunc_CN</ability>
      <abilityName>全半角问题</abilityName>
      <candidateList>
        <item>）</item>
      </candidateList>
      <explain>文本全半角错误。</explain>
      <paraID>40F042ED</paraID>
      <start>67</start>
      <end>68</end>
      <status>unmodified</status>
      <modifiedWord/>
      <trackRevisions>false</trackRevisions>
    </reviewItem>
    <reviewItem>
      <errorID>51265abe-4ceb-4657-9bf8-98b78340a8e8</errorID>
      <errorWord>(</errorWord>
      <group>L1_Format</group>
      <groupName>格式问题</groupName>
      <ability>L2_HalfPunc_CN</ability>
      <abilityName>全半角问题</abilityName>
      <candidateList>
        <item>（</item>
      </candidateList>
      <explain>文本全半角错误。</explain>
      <paraID>789D988A</paraID>
      <start>18</start>
      <end>19</end>
      <status>unmodified</status>
      <modifiedWord/>
      <trackRevisions>false</trackRevisions>
    </reviewItem>
    <reviewItem>
      <errorID>a9afb8db-02ac-4a01-9d3f-9856499f4d40</errorID>
      <errorWord>)</errorWord>
      <group>L1_Format</group>
      <groupName>格式问题</groupName>
      <ability>L2_HalfPunc_CN</ability>
      <abilityName>全半角问题</abilityName>
      <candidateList>
        <item>）</item>
      </candidateList>
      <explain>文本全半角错误。</explain>
      <paraID>789D988A</paraID>
      <start>37</start>
      <end>38</end>
      <status>unmodified</status>
      <modifiedWord/>
      <trackRevisions>false</trackRevisions>
    </reviewItem>
    <reviewItem>
      <errorID>1a17fa6a-e306-459c-8e10-ed3e65eaea83</errorID>
      <errorWord>(</errorWord>
      <group>L1_Format</group>
      <groupName>格式问题</groupName>
      <ability>L2_HalfPunc_CN</ability>
      <abilityName>全半角问题</abilityName>
      <candidateList>
        <item>（</item>
      </candidateList>
      <explain>文本全半角错误。</explain>
      <paraID>2D0B47CA</paraID>
      <start>25</start>
      <end>26</end>
      <status>unmodified</status>
      <modifiedWord/>
      <trackRevisions>false</trackRevisions>
    </reviewItem>
    <reviewItem>
      <errorID>79943ff6-ae06-4eba-af9f-2ee3139a4734</errorID>
      <errorWord>)</errorWord>
      <group>L1_Format</group>
      <groupName>格式问题</groupName>
      <ability>L2_HalfPunc_CN</ability>
      <abilityName>全半角问题</abilityName>
      <candidateList>
        <item>）</item>
      </candidateList>
      <explain>文本全半角错误。</explain>
      <paraID>2D0B47CA</paraID>
      <start>44</start>
      <end>45</end>
      <status>unmodified</status>
      <modifiedWord/>
      <trackRevisions>false</trackRevisions>
    </reviewItem>
    <reviewItem>
      <errorID>d6497820-4100-4397-95f1-8280a114ebb1</errorID>
      <errorWord>“.</errorWord>
      <group>L1_Punc</group>
      <groupName>标点问题</groupName>
      <ability>L2_Punc_CN</ability>
      <abilityName>标点符号问题</abilityName>
      <candidateList>
        <item>“</item>
      </candidateList>
      <explain/>
      <paraID>70CCF628</paraID>
      <start>145</start>
      <end>147</end>
      <status>unmodified</status>
      <modifiedWord/>
      <trackRevisions>false</trackRevisions>
    </reviewItem>
    <reviewItem>
      <errorID>2b504ab8-b3a1-470b-948c-656040ee1b9a</errorID>
      <errorWord>金额100万</errorWord>
      <group>L1_Word</group>
      <groupName>字词问题</groupName>
      <ability>L2_Typo</ability>
      <abilityName>字词错误</abilityName>
      <candidateList>
        <item>金额100万元</item>
      </candidateList>
      <explain/>
      <paraID>4BABFEFC</paraID>
      <start>42</start>
      <end>48</end>
      <status>unmodified</status>
      <modifiedWord/>
      <trackRevisions>false</trackRevisions>
    </reviewItem>
    <reviewItem>
      <errorID>b24ce152-5c63-45f9-8006-96789b825813</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4BABFEFC</paraID>
      <start>67</start>
      <end>76</end>
      <status>unmodified</status>
      <modifiedWord/>
      <trackRevisions>false</trackRevisions>
    </reviewItem>
    <reviewItem>
      <errorID>3e10ed93-54d7-4e58-8742-819574dd7c71</errorID>
      <errorWord>(</errorWord>
      <group>L1_Format</group>
      <groupName>格式问题</groupName>
      <ability>L2_HalfPunc_CN</ability>
      <abilityName>全半角问题</abilityName>
      <candidateList>
        <item>（</item>
      </candidateList>
      <explain>文本全半角错误。</explain>
      <paraID>6F344C9E</paraID>
      <start>29</start>
      <end>30</end>
      <status>unmodified</status>
      <modifiedWord/>
      <trackRevisions>false</trackRevisions>
    </reviewItem>
    <reviewItem>
      <errorID>b393f9ad-87f7-4a71-96a3-34ec01fba6f1</errorID>
      <errorWord>)</errorWord>
      <group>L1_Format</group>
      <groupName>格式问题</groupName>
      <ability>L2_HalfPunc_CN</ability>
      <abilityName>全半角问题</abilityName>
      <candidateList>
        <item>）</item>
      </candidateList>
      <explain>文本全半角错误。</explain>
      <paraID>6F344C9E</paraID>
      <start>48</start>
      <end>49</end>
      <status>unmodified</status>
      <modifiedWord/>
      <trackRevisions>false</trackRevisions>
    </reviewItem>
    <reviewItem>
      <errorID>bdc8baac-ce73-4803-838d-929a29f7103c</errorID>
      <errorWord>(</errorWord>
      <group>L1_Format</group>
      <groupName>格式问题</groupName>
      <ability>L2_HalfPunc_CN</ability>
      <abilityName>全半角问题</abilityName>
      <candidateList>
        <item>（</item>
      </candidateList>
      <explain>文本全半角错误。</explain>
      <paraID>6F344C9E</paraID>
      <start>78</start>
      <end>79</end>
      <status>unmodified</status>
      <modifiedWord/>
      <trackRevisions>false</trackRevisions>
    </reviewItem>
    <reviewItem>
      <errorID>9cf0a74c-b7ff-4e6d-ad3e-6ec3024d5d51</errorID>
      <errorWord>)</errorWord>
      <group>L1_Format</group>
      <groupName>格式问题</groupName>
      <ability>L2_HalfPunc_CN</ability>
      <abilityName>全半角问题</abilityName>
      <candidateList>
        <item>）</item>
      </candidateList>
      <explain>文本全半角错误。</explain>
      <paraID>6F344C9E</paraID>
      <start>97</start>
      <end>98</end>
      <status>unmodified</status>
      <modifiedWord/>
      <trackRevisions>false</trackRevisions>
    </reviewItem>
    <reviewItem>
      <errorID>9ffc808d-8296-40f7-ae34-905e8af30271</errorID>
      <errorWord>(</errorWord>
      <group>L1_Format</group>
      <groupName>格式问题</groupName>
      <ability>L2_HalfPunc_CN</ability>
      <abilityName>全半角问题</abilityName>
      <candidateList>
        <item>（</item>
      </candidateList>
      <explain>文本全半角错误。</explain>
      <paraID>6EA1830D</paraID>
      <start>20</start>
      <end>21</end>
      <status>unmodified</status>
      <modifiedWord/>
      <trackRevisions>false</trackRevisions>
    </reviewItem>
    <reviewItem>
      <errorID>0e8fe008-cab7-4e5a-b982-d184b0d9ff8c</errorID>
      <errorWord>)</errorWord>
      <group>L1_Format</group>
      <groupName>格式问题</groupName>
      <ability>L2_HalfPunc_CN</ability>
      <abilityName>全半角问题</abilityName>
      <candidateList>
        <item>）</item>
      </candidateList>
      <explain>文本全半角错误。</explain>
      <paraID>6EA1830D</paraID>
      <start>39</start>
      <end>40</end>
      <status>unmodified</status>
      <modifiedWord/>
      <trackRevisions>false</trackRevisions>
    </reviewItem>
    <reviewItem>
      <errorID>605ae149-a45c-49f3-9896-e3eeb74e9e20</errorID>
      <errorWord>作</errorWord>
      <group>L1_Word</group>
      <groupName>字词问题</groupName>
      <ability>L2_Typo</ability>
      <abilityName>字词错误</abilityName>
      <candidateList>
        <item>做</item>
      </candidateList>
      <explain>存在发音相同字词的误用。</explain>
      <paraID>1A4398F5</paraID>
      <start>10</start>
      <end>11</end>
      <status>unmodified</status>
      <modifiedWord/>
      <trackRevisions>false</trackRevisions>
    </reviewItem>
    <reviewItem>
      <errorID>a93eaad7-0661-49dd-8836-ccb123537611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4C8A9B79</paraID>
      <start>118</start>
      <end>121</end>
      <status>unmodified</status>
      <modifiedWord/>
      <trackRevisions>false</trackRevisions>
    </reviewItem>
    <reviewItem>
      <errorID>357781cd-7aa8-440b-9770-c09c5cbed1ae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4C8A9B79</paraID>
      <start>123</start>
      <end>126</end>
      <status>unmodified</status>
      <modifiedWord/>
      <trackRevisions>false</trackRevisions>
    </reviewItem>
    <reviewItem>
      <errorID>38de248f-f23d-4eab-af4f-4a6c5ce51370</errorID>
      <errorWord>》</errorWord>
      <group>L1_Word</group>
      <groupName>字词问题</groupName>
      <ability>L2_Typo</ability>
      <abilityName>字词错误</abilityName>
      <candidateList>
        <item>》和</item>
      </candidateList>
      <explain/>
      <paraID>752DD96F</paraID>
      <start>129</start>
      <end>130</end>
      <status>unmodified</status>
      <modifiedWord/>
      <trackRevisions>false</trackRevisions>
    </reviewItem>
    <reviewItem>
      <errorID>c3b249d8-2409-482d-90f1-9373ea8fed05</errorID>
      <errorWord>》</errorWord>
      <group>L1_Word</group>
      <groupName>字词问题</groupName>
      <ability>L2_Typo</ability>
      <abilityName>字词错误</abilityName>
      <candidateList>
        <item>》等</item>
      </candidateList>
      <explain/>
      <paraID>752DD96F</paraID>
      <start>156</start>
      <end>157</end>
      <status>unmodified</status>
      <modifiedWord/>
      <trackRevisions>false</trackRevisions>
    </reviewItem>
    <reviewItem>
      <errorID>e06a95d2-c528-4257-a8b7-280558420fbd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754292B2</paraID>
      <start>0</start>
      <end>2</end>
      <status>unmodified</status>
      <modifiedWord/>
      <trackRevisions>false</trackRevisions>
    </reviewItem>
    <reviewItem>
      <errorID>bb47ea29-4d42-427c-96ff-0edd7bc2c7cd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1E4B60B7</paraID>
      <start>0</start>
      <end>2</end>
      <status>unmodified</status>
      <modifiedWord/>
      <trackRevisions>false</trackRevisions>
    </reviewItem>
    <reviewItem>
      <errorID>885b8e6f-8a93-439b-bf32-98db726304ba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1CC7380B</paraID>
      <start>0</start>
      <end>2</end>
      <status>unmodified</status>
      <modifiedWord/>
      <trackRevisions>false</trackRevisions>
    </reviewItem>
    <reviewItem>
      <errorID>67fea434-18f3-4cea-89c2-26f1dc743454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570A8A6A</paraID>
      <start>0</start>
      <end>2</end>
      <status>unmodified</status>
      <modifiedWord/>
      <trackRevisions>false</trackRevisions>
    </reviewItem>
    <reviewItem>
      <errorID>5a729f9c-23a2-4aac-abf0-ab7f18d00280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78FF70F1</paraID>
      <start>0</start>
      <end>2</end>
      <status>unmodified</status>
      <modifiedWord/>
      <trackRevisions>false</trackRevisions>
    </reviewItem>
    <reviewItem>
      <errorID>eacbab87-497c-43e1-8bad-0e259896524a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3107ADFE</paraID>
      <start>0</start>
      <end>2</end>
      <status>unmodified</status>
      <modifiedWord/>
      <trackRevisions>false</trackRevisions>
    </reviewItem>
    <reviewItem>
      <errorID>43c81478-69b0-48fb-823b-f9b12322c4b0</errorID>
      <errorWord>(</errorWord>
      <group>L1_Format</group>
      <groupName>格式问题</groupName>
      <ability>L2_HalfPunc_CN</ability>
      <abilityName>全半角问题</abilityName>
      <candidateList>
        <item>（</item>
      </candidateList>
      <explain>文本全半角错误。</explain>
      <paraID>72A02E94</paraID>
      <start>7</start>
      <end>8</end>
      <status>unmodified</status>
      <modifiedWord/>
      <trackRevisions>false</trackRevisions>
    </reviewItem>
    <reviewItem>
      <errorID>fa86ed40-28cd-4054-84ef-ae2a7f4d6060</errorID>
      <errorWord>)</errorWord>
      <group>L1_Format</group>
      <groupName>格式问题</groupName>
      <ability>L2_HalfPunc_CN</ability>
      <abilityName>全半角问题</abilityName>
      <candidateList>
        <item>）</item>
      </candidateList>
      <explain>文本全半角错误。</explain>
      <paraID>72A02E94</paraID>
      <start>18</start>
      <end>19</end>
      <status>unmodified</status>
      <modifiedWord/>
      <trackRevisions>false</trackRevisions>
    </reviewItem>
    <reviewItem>
      <errorID>d29a50b6-b1cd-4f51-90ba-3a00d18ee96b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66063815</paraID>
      <start>0</start>
      <end>2</end>
      <status>unmodified</status>
      <modifiedWord/>
      <trackRevisions>false</trackRevisions>
    </reviewItem>
    <reviewItem>
      <errorID>99c6688a-018c-499c-b40a-2ce760b457f7</errorID>
      <errorWord>:</errorWord>
      <group>L1_Format</group>
      <groupName>格式问题</groupName>
      <ability>L2_HalfPunc_CN</ability>
      <abilityName>全半角问题</abilityName>
      <candidateList>
        <item>：</item>
      </candidateList>
      <explain>文本全半角错误。</explain>
      <paraID>4BD61E0D</paraID>
      <start>11</start>
      <end>12</end>
      <status>unmodified</status>
      <modifiedWord/>
      <trackRevisions>false</trackRevisions>
    </reviewItem>
    <reviewItem>
      <errorID>4997f455-df29-4c2f-9a0d-d86f5b4e26b7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209D4AA1</paraID>
      <start>0</start>
      <end>2</end>
      <status>unmodified</status>
      <modifiedWord/>
      <trackRevisions>false</trackRevisions>
    </reviewItem>
    <reviewItem>
      <errorID>beaab6fe-ff46-40ef-898a-bafe273fbdc4</errorID>
      <errorWord>提供提供</errorWord>
      <group>L1_Word</group>
      <groupName>字词问题</groupName>
      <ability>L2_Typo</ability>
      <abilityName>字词错误</abilityName>
      <candidateList>
        <item>提供</item>
      </candidateList>
      <explain/>
      <paraID>3A1469A8</paraID>
      <start>10</start>
      <end>12</end>
      <status>modified</status>
      <modifiedWord>提供</modifiedWord>
      <trackRevisions>false</trackRevisions>
    </reviewItem>
    <reviewItem>
      <errorID>2587f3be-a365-42d9-985b-9ecbc6bd2e40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6DDD6DAC</paraID>
      <start>0</start>
      <end>2</end>
      <status>unmodified</status>
      <modifiedWord/>
      <trackRevisions>false</trackRevisions>
    </reviewItem>
    <reviewItem>
      <errorID>50c99b3b-efca-4eab-b722-fc0afc345a66</errorID>
      <errorWord>（</errorWord>
      <group>L1_Punc</group>
      <groupName>标点问题</groupName>
      <ability>L2_Punc_CN</ability>
      <abilityName>标点符号问题</abilityName>
      <candidateList/>
      <explain>同一形式括号套用。</explain>
      <paraID>72B48E1B</paraID>
      <start>113</start>
      <end>114</end>
      <status>unmodified</status>
      <modifiedWord/>
      <trackRevisions>false</trackRevisions>
    </reviewItem>
    <reviewItem>
      <errorID>7758bdda-c8a6-4c05-a6dd-724f2acdc043</errorID>
      <errorWord>）</errorWord>
      <group>L1_Punc</group>
      <groupName>标点问题</groupName>
      <ability>L2_Punc_CN</ability>
      <abilityName>标点符号问题</abilityName>
      <candidateList/>
      <explain>同一形式括号套用。</explain>
      <paraID>72B48E1B</paraID>
      <start>123</start>
      <end>124</end>
      <status>unmodified</status>
      <modifiedWord/>
      <trackRevisions>false</trackRevisions>
    </reviewItem>
    <reviewItem>
      <errorID>e971afd2-fdae-494a-8e44-b84f10882b36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526455EF</paraID>
      <start>0</start>
      <end>2</end>
      <status>unmodified</status>
      <modifiedWord/>
      <trackRevisions>false</trackRevisions>
    </reviewItem>
    <reviewItem>
      <errorID>19f43edd-044c-4c71-9349-1989f8a4e5ad</errorID>
      <errorWord>详实</errorWord>
      <group>L1_Word</group>
      <groupName>字词问题</groupName>
      <ability>L2_Typo</ability>
      <abilityName>字词错误</abilityName>
      <candidateList>
        <item>翔实</item>
      </candidateList>
      <explain/>
      <paraID>1F5EDDE4</paraID>
      <start>7</start>
      <end>9</end>
      <status>unmodified</status>
      <modifiedWord/>
      <trackRevisions>false</trackRevisions>
    </reviewItem>
    <reviewItem>
      <errorID>2cdc69a9-d555-459f-beb5-4a5615231d36</errorID>
      <errorWord>详实</errorWord>
      <group>L1_Word</group>
      <groupName>字词问题</groupName>
      <ability>L2_Typo</ability>
      <abilityName>字词错误</abilityName>
      <candidateList>
        <item>翔实</item>
      </candidateList>
      <explain/>
      <paraID>14C1E1DB</paraID>
      <start>7</start>
      <end>9</end>
      <status>unmodified</status>
      <modifiedWord/>
      <trackRevisions>false</trackRevisions>
    </reviewItem>
    <reviewItem>
      <errorID>4556ab95-4f05-43fb-af98-6176ddc612b9</errorID>
      <errorWord>详实</errorWord>
      <group>L1_Word</group>
      <groupName>字词问题</groupName>
      <ability>L2_Typo</ability>
      <abilityName>字词错误</abilityName>
      <candidateList>
        <item>翔实</item>
      </candidateList>
      <explain/>
      <paraID>394F489B</paraID>
      <start>7</start>
      <end>9</end>
      <status>unmodified</status>
      <modifiedWord/>
      <trackRevisions>false</trackRevisions>
    </reviewItem>
    <reviewItem>
      <errorID>82b3d021-28ca-4187-aeed-8fe76d74d25d</errorID>
      <errorWord>详实</errorWord>
      <group>L1_Word</group>
      <groupName>字词问题</groupName>
      <ability>L2_Typo</ability>
      <abilityName>字词错误</abilityName>
      <candidateList>
        <item>翔实</item>
      </candidateList>
      <explain/>
      <paraID>7D5032CC</paraID>
      <start>7</start>
      <end>9</end>
      <status>unmodified</status>
      <modifiedWord/>
      <trackRevisions>false</trackRevisions>
    </reviewItem>
    <reviewItem>
      <errorID>86253cdd-10e9-40a8-baed-3d223439718e</errorID>
      <errorWord>详实</errorWord>
      <group>L1_Word</group>
      <groupName>字词问题</groupName>
      <ability>L2_Typo</ability>
      <abilityName>字词错误</abilityName>
      <candidateList>
        <item>翔实</item>
      </candidateList>
      <explain/>
      <paraID>16A59071</paraID>
      <start>17</start>
      <end>19</end>
      <status>unmodified</status>
      <modifiedWord/>
      <trackRevisions>false</trackRevisions>
    </reviewItem>
    <reviewItem>
      <errorID>a22aad82-ed91-4fd7-a16e-39e95438c324</errorID>
      <errorWord>证证</errorWord>
      <group>L1_Word</group>
      <groupName>字词问题</groupName>
      <ability>L2_Typo</ability>
      <abilityName>字词错误</abilityName>
      <candidateList>
        <item>证</item>
      </candidateList>
      <explain/>
      <paraID> DF5820B</paraID>
      <start>86</start>
      <end>88</end>
      <status>unmodified</status>
      <modifiedWord/>
      <trackRevisions>false</trackRevisions>
    </reviewItem>
    <reviewItem>
      <errorID>246b23ec-1fd3-400a-b68a-8c4e8ad5496a</errorID>
      <errorWord>(</errorWord>
      <group>L1_Format</group>
      <groupName>格式问题</groupName>
      <ability>L2_HalfPunc_CN</ability>
      <abilityName>全半角问题</abilityName>
      <candidateList>
        <item>（</item>
      </candidateList>
      <explain>文本全半角错误。</explain>
      <paraID>1B2C8C91</paraID>
      <start>23</start>
      <end>24</end>
      <status>unmodified</status>
      <modifiedWord/>
      <trackRevisions>false</trackRevisions>
    </reviewItem>
    <reviewItem>
      <errorID>419167d7-3b38-4461-b941-dcda41794121</errorID>
      <errorWord>)</errorWord>
      <group>L1_Format</group>
      <groupName>格式问题</groupName>
      <ability>L2_HalfPunc_CN</ability>
      <abilityName>全半角问题</abilityName>
      <candidateList>
        <item>）</item>
      </candidateList>
      <explain>文本全半角错误。</explain>
      <paraID>1B2C8C91</paraID>
      <start>42</start>
      <end>43</end>
      <status>unmodified</status>
      <modifiedWord/>
      <trackRevisions>false</trackRevisions>
    </reviewItem>
    <reviewItem>
      <errorID>34b3a419-4b08-47f0-aa0b-1bb4aead4713</errorID>
      <errorWord>按《中华人民共和国</errorWord>
      <group>L1_Political</group>
      <groupName>政治性问题</groupName>
      <ability>L2_Unpolitical</ability>
      <abilityName>政治敏感错误</abilityName>
      <candidateList>
        <item>按照《中华人民共和国</item>
      </candidateList>
      <explain/>
      <paraID>56F6E8C7</paraID>
      <start>22</start>
      <end>31</end>
      <status>unmodified</status>
      <modifiedWord/>
      <trackRevisions>false</trackRevisions>
    </reviewItem>
    <reviewItem>
      <errorID>7bc5dfbe-53d4-4e36-8e21-d84d14480536</errorID>
      <errorWord>(</errorWord>
      <group>L1_Format</group>
      <groupName>格式问题</groupName>
      <ability>L2_HalfPunc_CN</ability>
      <abilityName>全半角问题</abilityName>
      <candidateList>
        <item>（</item>
      </candidateList>
      <explain>文本全半角错误。</explain>
      <paraID>6D350B36</paraID>
      <start>18</start>
      <end>19</end>
      <status>unmodified</status>
      <modifiedWord/>
      <trackRevisions>false</trackRevisions>
    </reviewItem>
    <reviewItem>
      <errorID>16be5de0-54ac-4750-ace1-a3b0af2f71b7</errorID>
      <errorWord>)</errorWord>
      <group>L1_Format</group>
      <groupName>格式问题</groupName>
      <ability>L2_HalfPunc_CN</ability>
      <abilityName>全半角问题</abilityName>
      <candidateList>
        <item>）</item>
      </candidateList>
      <explain>文本全半角错误。</explain>
      <paraID>6D350B36</paraID>
      <start>37</start>
      <end>38</end>
      <status>unmodified</status>
      <modifiedWord/>
      <trackRevisions>false</trackRevisions>
    </reviewItem>
  </reviewItems>
  <config/>
</contractReview>
</file>

<file path=customXml/itemProps1.xml><?xml version="1.0" encoding="utf-8"?>
<ds:datastoreItem xmlns:ds="http://schemas.openxmlformats.org/officeDocument/2006/customXml" ds:itemID="{fa6b2c85-f85c-4891-a3dc-087c7f5e6edb}">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55</Pages>
  <Words>17581</Words>
  <Characters>19174</Characters>
  <TotalTime>26</TotalTime>
  <ScaleCrop>false</ScaleCrop>
  <LinksUpToDate>false</LinksUpToDate>
  <CharactersWithSpaces>19502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无锡市政府</dc:creator>
  <cp:lastModifiedBy>一方通行</cp:lastModifiedBy>
  <dcterms:modified xsi:type="dcterms:W3CDTF">2026-08-24T07:14:06Z</dcterms:modified>
  <cp:revision>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eyJoZGlkIjoiM2IwMjhlODBmYWViMTVmODg2ZTQyNjUxZjk4YTE4OTgiLCJ1c2VySWQiOiI2MDc4NDg1OTEifQ==</vt:lpwstr>
  </property>
  <property fmtid="{D5CDD505-2E9C-101B-9397-08002B2CF9AE}" pid="3" name="KSOProductBuildVer">
    <vt:lpwstr>2052-12.1.0.28043</vt:lpwstr>
  </property>
  <property fmtid="{D5CDD505-2E9C-101B-9397-08002B2CF9AE}" pid="4" name="ICV">
    <vt:lpwstr>22549C6485BB44AA952BCBB4265D17CF_13</vt:lpwstr>
  </property>
</Properties>
</file>