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7"/>
      </w:pPr>
      <w:r/>
      <w:r/>
    </w:p>
    <w:p>
      <w:pPr>
        <w:pStyle w:val="739"/>
        <w:numPr>
          <w:ilvl w:val="0"/>
          <w:numId w:val="0"/>
        </w:numPr>
        <w:ind w:left="780" w:hanging="360"/>
        <w:tabs>
          <w:tab w:val="left" w:pos="780" w:leader="none"/>
        </w:tabs>
        <w:rPr>
          <w:color w:val="000000"/>
          <w:highlight w:val="none"/>
        </w:rPr>
      </w:pPr>
      <w:r>
        <w:rPr>
          <w:color w:val="000000"/>
          <w:highlight w:val="none"/>
        </w:rPr>
      </w:r>
      <w:r/>
    </w:p>
    <w:p>
      <w:pPr>
        <w:pStyle w:val="739"/>
        <w:numPr>
          <w:ilvl w:val="0"/>
          <w:numId w:val="0"/>
        </w:numPr>
        <w:ind w:left="780" w:hanging="360"/>
        <w:tabs>
          <w:tab w:val="left" w:pos="780" w:leader="none"/>
        </w:tabs>
        <w:rPr>
          <w:color w:val="000000"/>
          <w:highlight w:val="none"/>
        </w:rPr>
      </w:pPr>
      <w:r>
        <w:rPr>
          <w:color w:val="000000"/>
          <w:highlight w:val="none"/>
        </w:rPr>
      </w:r>
      <w:r/>
    </w:p>
    <w:p>
      <w:pPr>
        <w:pStyle w:val="739"/>
        <w:numPr>
          <w:ilvl w:val="0"/>
          <w:numId w:val="0"/>
        </w:numPr>
        <w:ind w:left="780" w:hanging="360"/>
        <w:tabs>
          <w:tab w:val="left" w:pos="780" w:leader="none"/>
        </w:tabs>
        <w:rPr>
          <w:color w:val="000000"/>
          <w:highlight w:val="none"/>
        </w:rPr>
      </w:pPr>
      <w:r>
        <w:rPr>
          <w:color w:val="000000"/>
          <w:highlight w:val="none"/>
        </w:rPr>
      </w:r>
      <w:r/>
    </w:p>
    <w:p>
      <w:pPr>
        <w:pStyle w:val="739"/>
        <w:numPr>
          <w:ilvl w:val="0"/>
          <w:numId w:val="0"/>
        </w:numPr>
        <w:ind w:left="780" w:hanging="360"/>
        <w:tabs>
          <w:tab w:val="left" w:pos="780" w:leader="none"/>
        </w:tabs>
        <w:rPr>
          <w:color w:val="000000"/>
          <w:highlight w:val="none"/>
        </w:rPr>
      </w:pPr>
      <w:r>
        <w:rPr>
          <w:color w:val="000000"/>
          <w:highlight w:val="none"/>
        </w:rPr>
      </w:r>
      <w:r/>
    </w:p>
    <w:p>
      <w:pPr>
        <w:pStyle w:val="73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617"/>
        <w:rPr>
          <w:rFonts w:hint="eastAsia"/>
          <w:color w:val="000000"/>
          <w:highlight w:val="none"/>
        </w:rPr>
      </w:pPr>
      <w:r>
        <w:rPr>
          <w:rFonts w:hint="eastAsia"/>
          <w:color w:val="000000"/>
          <w:highlight w:val="none"/>
        </w:rPr>
      </w:r>
      <w:r/>
    </w:p>
    <w:p>
      <w:pPr>
        <w:pStyle w:val="617"/>
        <w:rPr>
          <w:rFonts w:hint="eastAsia"/>
          <w:color w:val="000000"/>
          <w:highlight w:val="none"/>
        </w:rPr>
      </w:pPr>
      <w:r>
        <w:rPr>
          <w:rFonts w:hint="eastAsia"/>
          <w:color w:val="000000"/>
          <w:highlight w:val="none"/>
        </w:rPr>
      </w:r>
      <w:r/>
    </w:p>
    <w:p>
      <w:pPr>
        <w:pStyle w:val="617"/>
        <w:jc w:val="center"/>
        <w:spacing w:line="360" w:lineRule="auto"/>
        <w:rPr>
          <w:rFonts w:ascii="宋体" w:hAnsi="宋体"/>
          <w:b/>
          <w:color w:val="000000"/>
          <w:sz w:val="72"/>
          <w:szCs w:val="21"/>
          <w:highlight w:val="none"/>
        </w:rPr>
      </w:pPr>
      <w:r>
        <w:rPr>
          <w:rFonts w:hint="eastAsia" w:ascii="宋体" w:hAnsi="宋体"/>
          <w:b/>
          <w:color w:val="000000"/>
          <w:sz w:val="72"/>
          <w:szCs w:val="21"/>
          <w:highlight w:val="none"/>
        </w:rPr>
        <w:t xml:space="preserve">招 标</w:t>
      </w:r>
      <w:r>
        <w:rPr>
          <w:rFonts w:ascii="宋体" w:hAnsi="宋体"/>
          <w:b/>
          <w:color w:val="000000"/>
          <w:sz w:val="72"/>
          <w:szCs w:val="21"/>
          <w:highlight w:val="none"/>
        </w:rPr>
        <w:t xml:space="preserve"> </w:t>
      </w:r>
      <w:r>
        <w:rPr>
          <w:rFonts w:hint="eastAsia" w:ascii="宋体" w:hAnsi="宋体"/>
          <w:b/>
          <w:color w:val="000000"/>
          <w:sz w:val="72"/>
          <w:szCs w:val="21"/>
          <w:highlight w:val="none"/>
        </w:rPr>
        <w:t xml:space="preserve">文</w:t>
      </w:r>
      <w:r>
        <w:rPr>
          <w:rFonts w:ascii="宋体" w:hAnsi="宋体"/>
          <w:b/>
          <w:color w:val="000000"/>
          <w:sz w:val="72"/>
          <w:szCs w:val="21"/>
          <w:highlight w:val="none"/>
        </w:rPr>
        <w:t xml:space="preserve"> </w:t>
      </w:r>
      <w:r>
        <w:rPr>
          <w:rFonts w:hint="eastAsia" w:ascii="宋体" w:hAnsi="宋体"/>
          <w:b/>
          <w:color w:val="000000"/>
          <w:sz w:val="72"/>
          <w:szCs w:val="21"/>
          <w:highlight w:val="none"/>
        </w:rPr>
        <w:t xml:space="preserve">件</w:t>
      </w:r>
      <w:r>
        <w:rPr>
          <w:rFonts w:ascii="宋体" w:hAnsi="宋体"/>
          <w:b/>
          <w:color w:val="000000"/>
          <w:sz w:val="72"/>
          <w:szCs w:val="21"/>
          <w:highlight w:val="none"/>
        </w:rPr>
      </w:r>
      <w:r/>
    </w:p>
    <w:p>
      <w:pPr>
        <w:pStyle w:val="617"/>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617"/>
        <w:jc w:val="center"/>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w:t>
      </w:r>
      <w:r>
        <w:rPr>
          <w:rFonts w:hint="eastAsia" w:ascii="宋体" w:hAnsi="宋体"/>
          <w:b/>
          <w:color w:val="000000"/>
          <w:sz w:val="36"/>
          <w:highlight w:val="none"/>
        </w:rPr>
      </w:r>
      <w:r/>
    </w:p>
    <w:p>
      <w:pPr>
        <w:pStyle w:val="739"/>
        <w:numPr>
          <w:ilvl w:val="0"/>
          <w:numId w:val="0"/>
        </w:numPr>
        <w:ind w:left="780" w:firstLine="0"/>
        <w:tabs>
          <w:tab w:val="left" w:pos="780" w:leader="none"/>
        </w:tabs>
        <w:rPr>
          <w:rFonts w:hint="eastAsia"/>
          <w:color w:val="000000"/>
          <w:highlight w:val="none"/>
        </w:rPr>
      </w:pPr>
      <w:r>
        <w:rPr>
          <w:rFonts w:hint="eastAsia"/>
          <w:color w:val="000000"/>
          <w:highlight w:val="none"/>
        </w:rPr>
      </w:r>
      <w:r/>
    </w:p>
    <w:p>
      <w:pPr>
        <w:pStyle w:val="617"/>
        <w:jc w:val="center"/>
        <w:spacing w:line="360" w:lineRule="auto"/>
        <w:rPr>
          <w:rFonts w:ascii="宋体" w:hAnsi="宋体" w:eastAsia="宋体"/>
          <w:b/>
          <w:color w:val="000000"/>
          <w:sz w:val="32"/>
          <w:szCs w:val="21"/>
          <w:highlight w:val="none"/>
          <w:lang w:val="en-US" w:eastAsia="zh-CN"/>
        </w:rPr>
      </w:pPr>
      <w:r>
        <w:rPr>
          <w:rFonts w:hint="eastAsia" w:ascii="宋体" w:hAnsi="宋体"/>
          <w:b/>
          <w:color w:val="000000"/>
          <w:sz w:val="32"/>
          <w:szCs w:val="21"/>
          <w:highlight w:val="none"/>
        </w:rPr>
        <w:t xml:space="preserve">项目编号：JSZC-321100-JSWX-G2026-0025</w:t>
      </w:r>
      <w:r>
        <w:rPr>
          <w:rFonts w:ascii="宋体" w:hAnsi="宋体" w:eastAsia="宋体"/>
          <w:b/>
          <w:color w:val="000000"/>
          <w:sz w:val="32"/>
          <w:szCs w:val="21"/>
          <w:highlight w:val="none"/>
          <w:lang w:val="en-US" w:eastAsia="zh-CN"/>
        </w:rPr>
      </w:r>
      <w:r/>
    </w:p>
    <w:p>
      <w:pPr>
        <w:pStyle w:val="617"/>
        <w:jc w:val="center"/>
        <w:spacing w:line="360" w:lineRule="auto"/>
        <w:rPr>
          <w:rFonts w:hint="eastAsia" w:ascii="宋体" w:hAnsi="宋体"/>
          <w:b/>
          <w:color w:val="000000"/>
          <w:sz w:val="32"/>
          <w:szCs w:val="21"/>
          <w:highlight w:val="none"/>
        </w:rPr>
      </w:pPr>
      <w:r>
        <w:rPr>
          <w:rFonts w:hint="eastAsia" w:ascii="宋体" w:hAnsi="宋体"/>
          <w:b/>
          <w:color w:val="000000"/>
          <w:sz w:val="32"/>
          <w:szCs w:val="21"/>
          <w:highlight w:val="none"/>
        </w:rPr>
        <w:t xml:space="preserve">项目名称：镇江市中医院3D/4K腹腔镜系统采购项目</w:t>
      </w:r>
      <w:r>
        <w:rPr>
          <w:rFonts w:hint="eastAsia" w:ascii="宋体" w:hAnsi="宋体"/>
          <w:b/>
          <w:color w:val="000000"/>
          <w:sz w:val="32"/>
          <w:szCs w:val="21"/>
          <w:highlight w:val="none"/>
        </w:rPr>
      </w:r>
      <w:r/>
    </w:p>
    <w:p>
      <w:pPr>
        <w:pStyle w:val="617"/>
        <w:jc w:val="center"/>
        <w:spacing w:line="360" w:lineRule="auto"/>
        <w:rPr>
          <w:rFonts w:hint="eastAsia" w:ascii="宋体" w:hAnsi="宋体"/>
          <w:b/>
          <w:color w:val="000000"/>
          <w:sz w:val="36"/>
          <w:szCs w:val="36"/>
          <w:highlight w:val="none"/>
        </w:rPr>
      </w:pPr>
      <w:r/>
      <w:bookmarkStart w:id="0" w:name="EB256cf933413248ae971426f28654f020"/>
      <w:r>
        <w:rPr>
          <w:rFonts w:hint="eastAsia" w:ascii="宋体" w:hAnsi="宋体"/>
          <w:b/>
          <w:color w:val="000000"/>
          <w:sz w:val="36"/>
          <w:szCs w:val="36"/>
          <w:highlight w:val="none"/>
        </w:rPr>
      </w:r>
      <w:r/>
    </w:p>
    <w:p>
      <w:pPr>
        <w:pStyle w:val="617"/>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17"/>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17"/>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17"/>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17"/>
        <w:jc w:val="center"/>
        <w:spacing w:before="240"/>
        <w:rPr>
          <w:rFonts w:ascii="宋体" w:hAnsi="宋体"/>
          <w:b/>
          <w:color w:val="000000"/>
          <w:sz w:val="32"/>
          <w:szCs w:val="20"/>
          <w:highlight w:val="none"/>
        </w:rPr>
      </w:pPr>
      <w:r>
        <w:rPr>
          <w:rFonts w:hint="eastAsia" w:ascii="宋体" w:hAnsi="宋体"/>
          <w:b/>
          <w:color w:val="000000"/>
          <w:sz w:val="32"/>
          <w:szCs w:val="20"/>
          <w:highlight w:val="none"/>
        </w:rPr>
        <w:t xml:space="preserve">江苏巍信项目管理有限公司</w:t>
      </w:r>
      <w:r>
        <w:rPr>
          <w:rFonts w:ascii="宋体" w:hAnsi="宋体"/>
          <w:b/>
          <w:color w:val="000000"/>
          <w:sz w:val="32"/>
          <w:szCs w:val="20"/>
          <w:highlight w:val="none"/>
        </w:rPr>
      </w:r>
      <w:r/>
    </w:p>
    <w:p>
      <w:pPr>
        <w:pStyle w:val="617"/>
        <w:jc w:val="center"/>
        <w:spacing w:after="240"/>
        <w:rPr>
          <w:rFonts w:hint="eastAsia" w:ascii="宋体" w:hAnsi="宋体"/>
          <w:b/>
          <w:color w:val="000000"/>
          <w:sz w:val="32"/>
          <w:szCs w:val="20"/>
          <w:highlight w:val="none"/>
        </w:rPr>
      </w:pPr>
      <w:r>
        <w:rPr>
          <w:rFonts w:hint="eastAsia" w:ascii="宋体" w:hAnsi="宋体"/>
          <w:b/>
          <w:color w:val="000000"/>
          <w:sz w:val="32"/>
          <w:szCs w:val="20"/>
          <w:highlight w:val="none"/>
        </w:rPr>
        <w:t xml:space="preserve">二○二</w:t>
      </w:r>
      <w:r>
        <w:rPr>
          <w:rFonts w:hint="eastAsia" w:ascii="宋体" w:hAnsi="宋体"/>
          <w:b/>
          <w:color w:val="000000"/>
          <w:sz w:val="32"/>
          <w:szCs w:val="20"/>
          <w:highlight w:val="none"/>
          <w:lang w:val="en-US" w:eastAsia="zh-CN"/>
        </w:rPr>
        <w:t xml:space="preserve">六</w:t>
      </w:r>
      <w:r>
        <w:rPr>
          <w:rFonts w:hint="eastAsia" w:ascii="宋体" w:hAnsi="宋体"/>
          <w:b/>
          <w:color w:val="000000"/>
          <w:sz w:val="32"/>
          <w:szCs w:val="20"/>
          <w:highlight w:val="none"/>
        </w:rPr>
        <w:t xml:space="preserve">年</w:t>
      </w:r>
      <w:r>
        <w:rPr>
          <w:rFonts w:hint="eastAsia" w:ascii="宋体" w:hAnsi="宋体"/>
          <w:b/>
          <w:color w:val="000000"/>
          <w:sz w:val="32"/>
          <w:szCs w:val="20"/>
          <w:highlight w:val="none"/>
          <w:lang w:val="en-US" w:eastAsia="zh-CN"/>
        </w:rPr>
        <w:t xml:space="preserve">八</w:t>
      </w:r>
      <w:r>
        <w:rPr>
          <w:rFonts w:hint="eastAsia" w:ascii="宋体" w:hAnsi="宋体"/>
          <w:b/>
          <w:color w:val="000000"/>
          <w:sz w:val="32"/>
          <w:szCs w:val="20"/>
          <w:highlight w:val="none"/>
        </w:rPr>
        <w:t xml:space="preserve">月</w:t>
      </w:r>
      <w:r>
        <w:rPr>
          <w:rFonts w:hint="eastAsia" w:ascii="宋体" w:hAnsi="宋体"/>
          <w:b/>
          <w:color w:val="000000"/>
          <w:sz w:val="32"/>
          <w:szCs w:val="20"/>
          <w:highlight w:val="none"/>
        </w:rPr>
      </w:r>
      <w:r/>
    </w:p>
    <w:p>
      <w:pPr>
        <w:pStyle w:val="617"/>
        <w:rPr>
          <w:color w:val="000000"/>
          <w:highlight w:val="none"/>
        </w:rPr>
      </w:pPr>
      <w:r/>
      <w:bookmarkEnd w:id="0"/>
      <w:r>
        <w:rPr>
          <w:color w:val="000000"/>
          <w:highlight w:val="none"/>
        </w:rPr>
      </w:r>
      <w:r/>
    </w:p>
    <w:p>
      <w:pPr>
        <w:pStyle w:val="617"/>
        <w:jc w:val="center"/>
        <w:pageBreakBefore/>
        <w:spacing w:line="360" w:lineRule="auto"/>
        <w:rPr>
          <w:rFonts w:ascii="宋体" w:hAnsi="宋体"/>
          <w:b/>
          <w:color w:val="000000"/>
          <w:sz w:val="44"/>
          <w:highlight w:val="none"/>
        </w:rPr>
      </w:pPr>
      <w:r>
        <w:rPr>
          <w:rFonts w:hint="eastAsia" w:ascii="宋体" w:hAnsi="宋体"/>
          <w:b/>
          <w:color w:val="000000"/>
          <w:sz w:val="44"/>
          <w:highlight w:val="none"/>
        </w:rPr>
        <w:t xml:space="preserve">招标文件目录</w:t>
      </w:r>
      <w:r>
        <w:rPr>
          <w:rFonts w:ascii="宋体" w:hAnsi="宋体"/>
          <w:b/>
          <w:color w:val="000000"/>
          <w:sz w:val="44"/>
          <w:highlight w:val="none"/>
        </w:rPr>
      </w:r>
      <w:r/>
    </w:p>
    <w:p>
      <w:pPr>
        <w:pStyle w:val="689"/>
        <w:spacing w:line="360" w:lineRule="auto"/>
        <w:tabs>
          <w:tab w:val="right" w:pos="8306" w:leader="dot"/>
        </w:tabs>
        <w:rPr>
          <w:rFonts w:hint="eastAsia" w:ascii="宋体" w:hAnsi="宋体" w:eastAsia="宋体" w:cs="宋体"/>
          <w:sz w:val="24"/>
          <w:szCs w:val="24"/>
        </w:rPr>
      </w:pPr>
      <w:r>
        <w:rPr>
          <w:rFonts w:hint="eastAsia" w:ascii="宋体" w:hAnsi="宋体" w:eastAsia="宋体" w:cs="宋体"/>
          <w:b/>
          <w:bCs/>
          <w:color w:val="000000"/>
          <w:sz w:val="24"/>
          <w:szCs w:val="24"/>
          <w:highlight w:val="none"/>
          <w:lang w:val="zh-CN"/>
        </w:rPr>
        <w:fldChar w:fldCharType="begin"/>
      </w:r>
      <w:r>
        <w:rPr>
          <w:rFonts w:hint="eastAsia" w:ascii="宋体" w:hAnsi="宋体" w:eastAsia="宋体" w:cs="宋体"/>
          <w:b/>
          <w:bCs/>
          <w:color w:val="000000"/>
          <w:sz w:val="24"/>
          <w:szCs w:val="24"/>
          <w:highlight w:val="none"/>
          <w:lang w:val="zh-CN"/>
        </w:rPr>
        <w:instrText xml:space="preserve">TOC \o "1-1" \h \u </w:instrText>
      </w:r>
      <w:r>
        <w:rPr>
          <w:rFonts w:hint="eastAsia" w:ascii="宋体" w:hAnsi="宋体" w:eastAsia="宋体" w:cs="宋体"/>
          <w:b/>
          <w:bCs/>
          <w:color w:val="000000"/>
          <w:sz w:val="24"/>
          <w:szCs w:val="24"/>
          <w:highlight w:val="none"/>
          <w:lang w:val="zh-CN"/>
        </w:rPr>
        <w:fldChar w:fldCharType="separate"/>
      </w:r>
      <w:r>
        <w:rPr>
          <w:rFonts w:hint="eastAsia" w:ascii="宋体" w:hAnsi="宋体" w:eastAsia="宋体" w:cs="宋体"/>
          <w:bCs/>
          <w:color w:val="000000"/>
          <w:sz w:val="24"/>
          <w:szCs w:val="24"/>
          <w:highlight w:val="none"/>
          <w:lang w:val="zh-CN"/>
        </w:rPr>
        <w:fldChar w:fldCharType="begin"/>
      </w:r>
      <w:r>
        <w:rPr>
          <w:rFonts w:hint="eastAsia" w:ascii="宋体" w:hAnsi="宋体" w:eastAsia="宋体" w:cs="宋体"/>
          <w:bCs/>
          <w:sz w:val="24"/>
          <w:szCs w:val="24"/>
          <w:highlight w:val="none"/>
          <w:lang w:val="zh-CN"/>
        </w:rPr>
        <w:instrText xml:space="preserve"> HYPERLINK \l _Toc20761 </w:instrText>
      </w:r>
      <w:r>
        <w:rPr>
          <w:rFonts w:hint="eastAsia" w:ascii="宋体" w:hAnsi="宋体" w:eastAsia="宋体" w:cs="宋体"/>
          <w:bCs/>
          <w:sz w:val="24"/>
          <w:szCs w:val="24"/>
          <w:highlight w:val="none"/>
          <w:lang w:val="zh-CN"/>
        </w:rPr>
        <w:fldChar w:fldCharType="separate"/>
      </w:r>
      <w:r>
        <w:rPr>
          <w:rFonts w:hint="eastAsia" w:ascii="宋体" w:hAnsi="宋体" w:eastAsia="宋体" w:cs="宋体"/>
          <w:sz w:val="24"/>
          <w:szCs w:val="24"/>
          <w:highlight w:val="none"/>
        </w:rPr>
        <w:t xml:space="preserve">第一部分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_Toc20761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bCs/>
          <w:color w:val="000000"/>
          <w:sz w:val="24"/>
          <w:szCs w:val="24"/>
          <w:highlight w:val="none"/>
          <w:lang w:val="zh-CN"/>
        </w:rPr>
        <w:fldChar w:fldCharType="end"/>
      </w:r>
      <w:r>
        <w:rPr>
          <w:rFonts w:hint="eastAsia" w:ascii="宋体" w:hAnsi="宋体" w:eastAsia="宋体" w:cs="宋体"/>
          <w:sz w:val="24"/>
          <w:szCs w:val="24"/>
        </w:rPr>
      </w:r>
      <w:r/>
    </w:p>
    <w:p>
      <w:pPr>
        <w:pStyle w:val="689"/>
        <w:spacing w:line="360" w:lineRule="auto"/>
        <w:tabs>
          <w:tab w:val="right" w:pos="8306" w:leader="dot"/>
        </w:tabs>
        <w:rPr>
          <w:rFonts w:hint="eastAsia" w:ascii="宋体" w:hAnsi="宋体" w:eastAsia="宋体" w:cs="宋体"/>
          <w:sz w:val="24"/>
          <w:szCs w:val="24"/>
        </w:rPr>
      </w:pPr>
      <w:r>
        <w:rPr>
          <w:rFonts w:hint="eastAsia" w:ascii="宋体" w:hAnsi="宋体" w:eastAsia="宋体" w:cs="宋体"/>
          <w:bCs/>
          <w:color w:val="000000"/>
          <w:sz w:val="24"/>
          <w:szCs w:val="24"/>
          <w:highlight w:val="none"/>
          <w:lang w:val="zh-CN"/>
        </w:rPr>
        <w:fldChar w:fldCharType="begin"/>
      </w:r>
      <w:r>
        <w:rPr>
          <w:rFonts w:hint="eastAsia" w:ascii="宋体" w:hAnsi="宋体" w:eastAsia="宋体" w:cs="宋体"/>
          <w:bCs/>
          <w:sz w:val="24"/>
          <w:szCs w:val="24"/>
          <w:highlight w:val="none"/>
          <w:lang w:val="zh-CN"/>
        </w:rPr>
        <w:instrText xml:space="preserve"> HYPERLINK \l _Toc17486 </w:instrText>
      </w:r>
      <w:r>
        <w:rPr>
          <w:rFonts w:hint="eastAsia" w:ascii="宋体" w:hAnsi="宋体" w:eastAsia="宋体" w:cs="宋体"/>
          <w:bCs/>
          <w:sz w:val="24"/>
          <w:szCs w:val="24"/>
          <w:highlight w:val="none"/>
          <w:lang w:val="zh-CN"/>
        </w:rPr>
        <w:fldChar w:fldCharType="separate"/>
      </w:r>
      <w:r>
        <w:rPr>
          <w:rFonts w:hint="eastAsia" w:ascii="宋体" w:hAnsi="宋体" w:eastAsia="宋体" w:cs="宋体"/>
          <w:sz w:val="24"/>
          <w:szCs w:val="24"/>
          <w:highlight w:val="none"/>
        </w:rPr>
        <w:t xml:space="preserve">第二部分 </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_Toc17486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bCs/>
          <w:color w:val="000000"/>
          <w:sz w:val="24"/>
          <w:szCs w:val="24"/>
          <w:highlight w:val="none"/>
          <w:lang w:val="zh-CN"/>
        </w:rPr>
        <w:fldChar w:fldCharType="end"/>
      </w:r>
      <w:r>
        <w:rPr>
          <w:rFonts w:hint="eastAsia" w:ascii="宋体" w:hAnsi="宋体" w:eastAsia="宋体" w:cs="宋体"/>
          <w:sz w:val="24"/>
          <w:szCs w:val="24"/>
        </w:rPr>
      </w:r>
      <w:r/>
    </w:p>
    <w:p>
      <w:pPr>
        <w:pStyle w:val="689"/>
        <w:spacing w:line="360" w:lineRule="auto"/>
        <w:tabs>
          <w:tab w:val="right" w:pos="8306" w:leader="dot"/>
        </w:tabs>
        <w:rPr>
          <w:rFonts w:hint="eastAsia" w:ascii="宋体" w:hAnsi="宋体" w:eastAsia="宋体" w:cs="宋体"/>
          <w:sz w:val="24"/>
          <w:szCs w:val="24"/>
        </w:rPr>
      </w:pPr>
      <w:r>
        <w:rPr>
          <w:rFonts w:hint="eastAsia" w:ascii="宋体" w:hAnsi="宋体" w:eastAsia="宋体" w:cs="宋体"/>
          <w:bCs/>
          <w:color w:val="000000"/>
          <w:sz w:val="24"/>
          <w:szCs w:val="24"/>
          <w:highlight w:val="none"/>
          <w:lang w:val="zh-CN"/>
        </w:rPr>
        <w:fldChar w:fldCharType="begin"/>
      </w:r>
      <w:r>
        <w:rPr>
          <w:rFonts w:hint="eastAsia" w:ascii="宋体" w:hAnsi="宋体" w:eastAsia="宋体" w:cs="宋体"/>
          <w:bCs/>
          <w:sz w:val="24"/>
          <w:szCs w:val="24"/>
          <w:highlight w:val="none"/>
          <w:lang w:val="zh-CN"/>
        </w:rPr>
        <w:instrText xml:space="preserve"> HYPERLINK \l _Toc25541 </w:instrText>
      </w:r>
      <w:r>
        <w:rPr>
          <w:rFonts w:hint="eastAsia" w:ascii="宋体" w:hAnsi="宋体" w:eastAsia="宋体" w:cs="宋体"/>
          <w:bCs/>
          <w:sz w:val="24"/>
          <w:szCs w:val="24"/>
          <w:highlight w:val="none"/>
          <w:lang w:val="zh-CN"/>
        </w:rPr>
        <w:fldChar w:fldCharType="separate"/>
      </w:r>
      <w:r>
        <w:rPr>
          <w:rFonts w:hint="eastAsia" w:ascii="宋体" w:hAnsi="宋体" w:eastAsia="宋体" w:cs="宋体"/>
          <w:sz w:val="24"/>
          <w:szCs w:val="24"/>
          <w:highlight w:val="none"/>
        </w:rPr>
        <w:t xml:space="preserve">第三部分 合同</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_Toc25541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27</w:t>
      </w:r>
      <w:r>
        <w:rPr>
          <w:rFonts w:hint="eastAsia" w:ascii="宋体" w:hAnsi="宋体" w:eastAsia="宋体" w:cs="宋体"/>
          <w:sz w:val="24"/>
          <w:szCs w:val="24"/>
        </w:rPr>
        <w:fldChar w:fldCharType="end"/>
      </w:r>
      <w:r>
        <w:rPr>
          <w:rFonts w:hint="eastAsia" w:ascii="宋体" w:hAnsi="宋体" w:eastAsia="宋体" w:cs="宋体"/>
          <w:bCs/>
          <w:color w:val="000000"/>
          <w:sz w:val="24"/>
          <w:szCs w:val="24"/>
          <w:highlight w:val="none"/>
          <w:lang w:val="zh-CN"/>
        </w:rPr>
        <w:fldChar w:fldCharType="end"/>
      </w:r>
      <w:r>
        <w:rPr>
          <w:rFonts w:hint="eastAsia" w:ascii="宋体" w:hAnsi="宋体" w:eastAsia="宋体" w:cs="宋体"/>
          <w:sz w:val="24"/>
          <w:szCs w:val="24"/>
        </w:rPr>
      </w:r>
      <w:r/>
    </w:p>
    <w:p>
      <w:pPr>
        <w:pStyle w:val="689"/>
        <w:spacing w:line="360" w:lineRule="auto"/>
        <w:tabs>
          <w:tab w:val="right" w:pos="8306" w:leader="dot"/>
        </w:tabs>
        <w:rPr>
          <w:rFonts w:hint="eastAsia" w:ascii="宋体" w:hAnsi="宋体" w:eastAsia="宋体" w:cs="宋体"/>
          <w:sz w:val="24"/>
          <w:szCs w:val="24"/>
        </w:rPr>
      </w:pPr>
      <w:r>
        <w:rPr>
          <w:rFonts w:hint="eastAsia" w:ascii="宋体" w:hAnsi="宋体" w:eastAsia="宋体" w:cs="宋体"/>
          <w:bCs/>
          <w:color w:val="000000"/>
          <w:sz w:val="24"/>
          <w:szCs w:val="24"/>
          <w:highlight w:val="none"/>
          <w:lang w:val="zh-CN"/>
        </w:rPr>
        <w:fldChar w:fldCharType="begin"/>
      </w:r>
      <w:r>
        <w:rPr>
          <w:rFonts w:hint="eastAsia" w:ascii="宋体" w:hAnsi="宋体" w:eastAsia="宋体" w:cs="宋体"/>
          <w:bCs/>
          <w:sz w:val="24"/>
          <w:szCs w:val="24"/>
          <w:highlight w:val="none"/>
          <w:lang w:val="zh-CN"/>
        </w:rPr>
        <w:instrText xml:space="preserve"> HYPERLINK \l _Toc25225 </w:instrText>
      </w:r>
      <w:r>
        <w:rPr>
          <w:rFonts w:hint="eastAsia" w:ascii="宋体" w:hAnsi="宋体" w:eastAsia="宋体" w:cs="宋体"/>
          <w:bCs/>
          <w:sz w:val="24"/>
          <w:szCs w:val="24"/>
          <w:highlight w:val="none"/>
          <w:lang w:val="zh-CN"/>
        </w:rPr>
        <w:fldChar w:fldCharType="separate"/>
      </w:r>
      <w:r>
        <w:rPr>
          <w:rFonts w:hint="eastAsia" w:ascii="宋体" w:hAnsi="宋体" w:eastAsia="宋体" w:cs="宋体"/>
          <w:sz w:val="24"/>
          <w:szCs w:val="24"/>
          <w:highlight w:val="none"/>
        </w:rPr>
        <w:t xml:space="preserve">第四部分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_Toc25225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bCs/>
          <w:color w:val="000000"/>
          <w:sz w:val="24"/>
          <w:szCs w:val="24"/>
          <w:highlight w:val="none"/>
          <w:lang w:val="zh-CN"/>
        </w:rPr>
        <w:fldChar w:fldCharType="end"/>
      </w:r>
      <w:r>
        <w:rPr>
          <w:rFonts w:hint="eastAsia" w:ascii="宋体" w:hAnsi="宋体" w:eastAsia="宋体" w:cs="宋体"/>
          <w:sz w:val="24"/>
          <w:szCs w:val="24"/>
        </w:rPr>
      </w:r>
      <w:r/>
    </w:p>
    <w:p>
      <w:pPr>
        <w:pStyle w:val="689"/>
        <w:spacing w:line="360" w:lineRule="auto"/>
        <w:tabs>
          <w:tab w:val="right" w:pos="8306" w:leader="dot"/>
        </w:tabs>
        <w:rPr>
          <w:rFonts w:hint="eastAsia" w:ascii="宋体" w:hAnsi="宋体" w:eastAsia="宋体" w:cs="宋体"/>
          <w:sz w:val="24"/>
          <w:szCs w:val="24"/>
        </w:rPr>
      </w:pPr>
      <w:r>
        <w:rPr>
          <w:rFonts w:hint="eastAsia" w:ascii="宋体" w:hAnsi="宋体" w:eastAsia="宋体" w:cs="宋体"/>
          <w:bCs/>
          <w:color w:val="000000"/>
          <w:sz w:val="24"/>
          <w:szCs w:val="24"/>
          <w:highlight w:val="none"/>
          <w:lang w:val="zh-CN"/>
        </w:rPr>
        <w:fldChar w:fldCharType="begin"/>
      </w:r>
      <w:r>
        <w:rPr>
          <w:rFonts w:hint="eastAsia" w:ascii="宋体" w:hAnsi="宋体" w:eastAsia="宋体" w:cs="宋体"/>
          <w:bCs/>
          <w:sz w:val="24"/>
          <w:szCs w:val="24"/>
          <w:highlight w:val="none"/>
          <w:lang w:val="zh-CN"/>
        </w:rPr>
        <w:instrText xml:space="preserve"> HYPERLINK \l _Toc13681 </w:instrText>
      </w:r>
      <w:r>
        <w:rPr>
          <w:rFonts w:hint="eastAsia" w:ascii="宋体" w:hAnsi="宋体" w:eastAsia="宋体" w:cs="宋体"/>
          <w:bCs/>
          <w:sz w:val="24"/>
          <w:szCs w:val="24"/>
          <w:highlight w:val="none"/>
          <w:lang w:val="zh-CN"/>
        </w:rPr>
        <w:fldChar w:fldCharType="separate"/>
      </w:r>
      <w:r>
        <w:rPr>
          <w:rFonts w:hint="eastAsia" w:ascii="宋体" w:hAnsi="宋体" w:eastAsia="宋体" w:cs="宋体"/>
          <w:sz w:val="24"/>
          <w:szCs w:val="24"/>
          <w:highlight w:val="none"/>
        </w:rPr>
        <w:t xml:space="preserve">第五部分 评标办法和标准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_Toc13681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rPr>
          <w:rFonts w:hint="eastAsia" w:ascii="宋体" w:hAnsi="宋体" w:eastAsia="宋体" w:cs="宋体"/>
          <w:bCs/>
          <w:color w:val="000000"/>
          <w:sz w:val="24"/>
          <w:szCs w:val="24"/>
          <w:highlight w:val="none"/>
          <w:lang w:val="zh-CN"/>
        </w:rPr>
        <w:fldChar w:fldCharType="end"/>
      </w:r>
      <w:r>
        <w:rPr>
          <w:rFonts w:hint="eastAsia" w:ascii="宋体" w:hAnsi="宋体" w:eastAsia="宋体" w:cs="宋体"/>
          <w:sz w:val="24"/>
          <w:szCs w:val="24"/>
        </w:rPr>
      </w:r>
      <w:r/>
    </w:p>
    <w:p>
      <w:pPr>
        <w:pStyle w:val="689"/>
        <w:spacing w:line="360" w:lineRule="auto"/>
        <w:tabs>
          <w:tab w:val="right" w:pos="8306" w:leader="dot"/>
        </w:tabs>
        <w:rPr>
          <w:rFonts w:hint="eastAsia" w:ascii="宋体" w:hAnsi="宋体" w:eastAsia="宋体" w:cs="宋体"/>
          <w:sz w:val="24"/>
          <w:szCs w:val="24"/>
        </w:rPr>
      </w:pPr>
      <w:r>
        <w:rPr>
          <w:rFonts w:hint="eastAsia" w:ascii="宋体" w:hAnsi="宋体" w:eastAsia="宋体" w:cs="宋体"/>
          <w:bCs/>
          <w:color w:val="000000"/>
          <w:sz w:val="24"/>
          <w:szCs w:val="24"/>
          <w:highlight w:val="none"/>
          <w:lang w:val="zh-CN"/>
        </w:rPr>
        <w:fldChar w:fldCharType="begin"/>
      </w:r>
      <w:r>
        <w:rPr>
          <w:rFonts w:hint="eastAsia" w:ascii="宋体" w:hAnsi="宋体" w:eastAsia="宋体" w:cs="宋体"/>
          <w:bCs/>
          <w:sz w:val="24"/>
          <w:szCs w:val="24"/>
          <w:highlight w:val="none"/>
          <w:lang w:val="zh-CN"/>
        </w:rPr>
        <w:instrText xml:space="preserve"> HYPERLINK \l _Toc23313 </w:instrText>
      </w:r>
      <w:r>
        <w:rPr>
          <w:rFonts w:hint="eastAsia" w:ascii="宋体" w:hAnsi="宋体" w:eastAsia="宋体" w:cs="宋体"/>
          <w:bCs/>
          <w:sz w:val="24"/>
          <w:szCs w:val="24"/>
          <w:highlight w:val="none"/>
          <w:lang w:val="zh-CN"/>
        </w:rPr>
        <w:fldChar w:fldCharType="separate"/>
      </w:r>
      <w:r>
        <w:rPr>
          <w:rFonts w:hint="eastAsia" w:ascii="宋体" w:hAnsi="宋体" w:eastAsia="宋体" w:cs="宋体"/>
          <w:sz w:val="24"/>
          <w:szCs w:val="24"/>
          <w:highlight w:val="none"/>
        </w:rPr>
        <w:t xml:space="preserve">第六部分</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_Toc23313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45</w:t>
      </w:r>
      <w:r>
        <w:rPr>
          <w:rFonts w:hint="eastAsia" w:ascii="宋体" w:hAnsi="宋体" w:eastAsia="宋体" w:cs="宋体"/>
          <w:sz w:val="24"/>
          <w:szCs w:val="24"/>
        </w:rPr>
        <w:fldChar w:fldCharType="end"/>
      </w:r>
      <w:r>
        <w:rPr>
          <w:rFonts w:hint="eastAsia" w:ascii="宋体" w:hAnsi="宋体" w:eastAsia="宋体" w:cs="宋体"/>
          <w:bCs/>
          <w:color w:val="000000"/>
          <w:sz w:val="24"/>
          <w:szCs w:val="24"/>
          <w:highlight w:val="none"/>
          <w:lang w:val="zh-CN"/>
        </w:rPr>
        <w:fldChar w:fldCharType="end"/>
      </w:r>
      <w:r>
        <w:rPr>
          <w:rFonts w:hint="eastAsia" w:ascii="宋体" w:hAnsi="宋体" w:eastAsia="宋体" w:cs="宋体"/>
          <w:sz w:val="24"/>
          <w:szCs w:val="24"/>
        </w:rPr>
      </w:r>
      <w:r/>
    </w:p>
    <w:p>
      <w:pPr>
        <w:pStyle w:val="617"/>
        <w:spacing w:line="360" w:lineRule="auto"/>
        <w:rPr>
          <w:rFonts w:ascii="宋体" w:hAnsi="宋体"/>
          <w:b/>
          <w:bCs/>
          <w:color w:val="000000"/>
          <w:sz w:val="24"/>
          <w:highlight w:val="none"/>
          <w:lang w:val="zh-CN"/>
        </w:rPr>
      </w:pPr>
      <w:r>
        <w:rPr>
          <w:rFonts w:hint="eastAsia" w:ascii="宋体" w:hAnsi="宋体" w:eastAsia="宋体" w:cs="宋体"/>
          <w:bCs/>
          <w:color w:val="000000"/>
          <w:sz w:val="24"/>
          <w:szCs w:val="24"/>
          <w:highlight w:val="none"/>
          <w:lang w:val="zh-CN"/>
        </w:rPr>
        <w:fldChar w:fldCharType="end"/>
      </w:r>
      <w:r>
        <w:rPr>
          <w:rFonts w:ascii="宋体" w:hAnsi="宋体"/>
          <w:b/>
          <w:bCs/>
          <w:color w:val="000000"/>
          <w:sz w:val="24"/>
          <w:highlight w:val="none"/>
          <w:lang w:val="zh-CN"/>
        </w:rPr>
      </w:r>
      <w:r/>
    </w:p>
    <w:p>
      <w:pPr>
        <w:pStyle w:val="1718"/>
        <w:jc w:val="center"/>
        <w:pageBreakBefore/>
        <w:tabs>
          <w:tab w:val="left" w:pos="425" w:leader="none"/>
        </w:tabs>
        <w:rPr>
          <w:rFonts w:hint="eastAsia" w:ascii="宋体" w:eastAsia="宋体"/>
          <w:color w:val="000000"/>
          <w:highlight w:val="none"/>
        </w:rPr>
      </w:pPr>
      <w:r/>
      <w:bookmarkStart w:id="1" w:name="_Toc20761"/>
      <w:r/>
      <w:bookmarkStart w:id="2" w:name="_Toc76632866"/>
      <w:r/>
      <w:bookmarkStart w:id="3" w:name="_Toc18463"/>
      <w:r/>
      <w:bookmarkStart w:id="4" w:name="_Toc256000000"/>
      <w:r/>
      <w:bookmarkStart w:id="5" w:name="_Toc13182"/>
      <w:r>
        <w:rPr>
          <w:rFonts w:hint="eastAsia" w:ascii="宋体" w:eastAsia="宋体"/>
          <w:color w:val="000000"/>
          <w:highlight w:val="none"/>
        </w:rPr>
        <w:t xml:space="preserve">第一部分 投标邀请</w:t>
      </w:r>
      <w:bookmarkEnd w:id="1"/>
      <w:r/>
      <w:bookmarkEnd w:id="2"/>
      <w:r/>
      <w:bookmarkEnd w:id="3"/>
      <w:r/>
      <w:bookmarkEnd w:id="4"/>
      <w:r/>
      <w:bookmarkEnd w:id="5"/>
      <w:r>
        <w:rPr>
          <w:rFonts w:hint="eastAsia" w:ascii="宋体" w:eastAsia="宋体"/>
          <w:color w:val="000000"/>
          <w:highlight w:val="none"/>
        </w:rPr>
      </w:r>
      <w:r/>
    </w:p>
    <w:p>
      <w:pPr>
        <w:pStyle w:val="617"/>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617"/>
        <w:ind w:firstLine="480"/>
        <w:spacing w:line="360" w:lineRule="auto"/>
        <w:rPr>
          <w:rFonts w:ascii="宋体" w:hAnsi="宋体"/>
          <w:color w:val="000000"/>
          <w:sz w:val="24"/>
          <w:szCs w:val="28"/>
          <w:highlight w:val="none"/>
          <w:u w:val="single"/>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none"/>
          <w:u w:val="single"/>
        </w:rPr>
        <w:t xml:space="preserve">镇江市中医院3D/4K腹腔镜系统采购项目</w:t>
      </w:r>
      <w:r>
        <w:rPr>
          <w:rFonts w:hint="eastAsia" w:ascii="宋体" w:hAnsi="宋体"/>
          <w:color w:val="000000"/>
          <w:sz w:val="24"/>
          <w:szCs w:val="28"/>
          <w:highlight w:val="none"/>
        </w:rPr>
        <w:t xml:space="preserve">的潜在</w:t>
      </w:r>
      <w:r>
        <w:rPr>
          <w:rFonts w:hint="eastAsia" w:ascii="宋体" w:hAnsi="宋体"/>
          <w:color w:val="000000"/>
          <w:sz w:val="24"/>
          <w:szCs w:val="28"/>
          <w:highlight w:val="none"/>
          <w:lang w:val="en-US" w:eastAsia="zh-CN"/>
        </w:rPr>
        <w:t xml:space="preserve">供应商</w:t>
      </w:r>
      <w:r>
        <w:rPr>
          <w:rFonts w:hint="eastAsia" w:ascii="宋体" w:hAnsi="宋体"/>
          <w:color w:val="000000"/>
          <w:sz w:val="24"/>
          <w:szCs w:val="28"/>
          <w:highlight w:val="none"/>
        </w:rPr>
        <w:t xml:space="preserve">应在</w:t>
      </w:r>
      <w:bookmarkStart w:id="6" w:name="EBc0d37e3999644498ad79d1f4d16d3cb7"/>
      <w:r>
        <w:rPr>
          <w:rFonts w:hint="eastAsia" w:ascii="宋体" w:hAnsi="宋体" w:cs="宋体"/>
          <w:color w:val="000000"/>
          <w:sz w:val="24"/>
          <w:szCs w:val="28"/>
          <w:highlight w:val="none"/>
          <w:u w:val="single"/>
        </w:rPr>
        <w:t xml:space="preserve">“苏采云”系统（网址：http://jszfcg.jsczt.cn/）</w:t>
      </w:r>
      <w:bookmarkEnd w:id="6"/>
      <w:r>
        <w:rPr>
          <w:rFonts w:hint="eastAsia" w:ascii="宋体" w:hAnsi="宋体"/>
          <w:color w:val="000000"/>
          <w:sz w:val="24"/>
          <w:szCs w:val="28"/>
          <w:highlight w:val="none"/>
        </w:rPr>
        <w:t xml:space="preserve">获取招标文件，并于</w:t>
      </w:r>
      <w:bookmarkStart w:id="7" w:name="EB274cb45450b84ec3a263a250fcec52d0"/>
      <w:r>
        <w:rPr>
          <w:rFonts w:hint="eastAsia" w:ascii="宋体" w:hAnsi="宋体"/>
          <w:color w:val="000000"/>
          <w:sz w:val="24"/>
          <w:szCs w:val="28"/>
          <w:highlight w:val="none"/>
          <w:u w:val="single"/>
        </w:rPr>
        <w:t xml:space="preserve">202</w:t>
      </w:r>
      <w:r>
        <w:rPr>
          <w:rFonts w:hint="eastAsia" w:ascii="宋体" w:hAnsi="宋体"/>
          <w:color w:val="000000"/>
          <w:sz w:val="24"/>
          <w:szCs w:val="28"/>
          <w:highlight w:val="none"/>
          <w:u w:val="single"/>
          <w:lang w:val="en-US" w:eastAsia="zh-CN"/>
        </w:rPr>
        <w:t xml:space="preserve">6</w:t>
      </w:r>
      <w:r>
        <w:rPr>
          <w:rFonts w:hint="eastAsia" w:ascii="宋体" w:hAnsi="宋体"/>
          <w:color w:val="000000"/>
          <w:sz w:val="24"/>
          <w:szCs w:val="28"/>
          <w:highlight w:val="none"/>
          <w:u w:val="single"/>
        </w:rPr>
        <w:t xml:space="preserve">年</w:t>
      </w:r>
      <w:r>
        <w:rPr>
          <w:rFonts w:hint="eastAsia" w:ascii="宋体" w:hAnsi="宋体"/>
          <w:color w:val="000000"/>
          <w:sz w:val="24"/>
          <w:szCs w:val="28"/>
          <w:highlight w:val="none"/>
          <w:u w:val="single"/>
          <w:lang w:val="en-US" w:eastAsia="zh-CN"/>
        </w:rPr>
        <w:t xml:space="preserve">09</w:t>
      </w:r>
      <w:r>
        <w:rPr>
          <w:rFonts w:hint="eastAsia" w:ascii="宋体" w:hAnsi="宋体"/>
          <w:color w:val="000000"/>
          <w:sz w:val="24"/>
          <w:szCs w:val="28"/>
          <w:highlight w:val="none"/>
          <w:u w:val="single"/>
        </w:rPr>
        <w:t xml:space="preserve">月</w:t>
      </w:r>
      <w:r>
        <w:rPr>
          <w:rFonts w:hint="eastAsia" w:ascii="宋体" w:hAnsi="宋体"/>
          <w:color w:val="000000"/>
          <w:sz w:val="24"/>
          <w:szCs w:val="28"/>
          <w:highlight w:val="none"/>
          <w:u w:val="single"/>
          <w:lang w:val="en-US" w:eastAsia="zh-CN"/>
        </w:rPr>
        <w:t xml:space="preserve">02</w:t>
      </w:r>
      <w:r>
        <w:rPr>
          <w:rFonts w:hint="eastAsia" w:ascii="宋体" w:hAnsi="宋体"/>
          <w:color w:val="000000"/>
          <w:sz w:val="24"/>
          <w:szCs w:val="28"/>
          <w:highlight w:val="none"/>
          <w:u w:val="single"/>
        </w:rPr>
        <w:t xml:space="preserve">日 </w:t>
      </w:r>
      <w:r>
        <w:rPr>
          <w:rFonts w:hint="eastAsia" w:ascii="宋体" w:hAnsi="宋体"/>
          <w:color w:val="000000"/>
          <w:sz w:val="24"/>
          <w:szCs w:val="28"/>
          <w:highlight w:val="none"/>
          <w:u w:val="single"/>
          <w:lang w:val="en-US" w:eastAsia="zh-CN"/>
        </w:rPr>
        <w:t xml:space="preserve">09</w:t>
      </w:r>
      <w:r>
        <w:rPr>
          <w:rFonts w:hint="eastAsia" w:ascii="宋体" w:hAnsi="宋体"/>
          <w:color w:val="000000"/>
          <w:sz w:val="24"/>
          <w:szCs w:val="28"/>
          <w:highlight w:val="none"/>
          <w:u w:val="single"/>
        </w:rPr>
        <w:t xml:space="preserve">:30</w:t>
      </w:r>
      <w:bookmarkEnd w:id="7"/>
      <w:r>
        <w:rPr>
          <w:rFonts w:hint="eastAsia" w:ascii="宋体" w:hAnsi="宋体"/>
          <w:color w:val="000000"/>
          <w:sz w:val="24"/>
          <w:szCs w:val="28"/>
          <w:highlight w:val="none"/>
        </w:rPr>
        <w:t xml:space="preserve">（</w:t>
      </w:r>
      <w:r>
        <w:rPr>
          <w:rFonts w:hint="eastAsia" w:ascii="宋体" w:hAnsi="宋体"/>
          <w:bCs/>
          <w:color w:val="000000"/>
          <w:sz w:val="24"/>
          <w:szCs w:val="28"/>
          <w:highlight w:val="none"/>
        </w:rPr>
        <w:t xml:space="preserve">北京时间）前按要</w:t>
      </w:r>
      <w:r>
        <w:rPr>
          <w:rFonts w:hint="eastAsia" w:ascii="宋体" w:hAnsi="宋体"/>
          <w:bCs/>
          <w:color w:val="000000"/>
          <w:sz w:val="24"/>
          <w:szCs w:val="28"/>
          <w:highlight w:val="none"/>
        </w:rPr>
        <w:t xml:space="preserve">求递交投标文件</w:t>
      </w:r>
      <w:r>
        <w:rPr>
          <w:rFonts w:hint="eastAsia" w:ascii="宋体" w:hAnsi="宋体"/>
          <w:color w:val="000000"/>
          <w:sz w:val="24"/>
          <w:szCs w:val="28"/>
          <w:highlight w:val="none"/>
        </w:rPr>
        <w:t xml:space="preserve">。</w:t>
      </w:r>
      <w:r>
        <w:rPr>
          <w:rFonts w:ascii="宋体" w:hAnsi="宋体"/>
          <w:color w:val="000000"/>
          <w:sz w:val="24"/>
          <w:szCs w:val="28"/>
          <w:highlight w:val="none"/>
          <w:u w:val="single"/>
        </w:rPr>
      </w:r>
      <w:r/>
    </w:p>
    <w:p>
      <w:pPr>
        <w:pStyle w:val="619"/>
        <w:ind w:left="-142"/>
        <w:jc w:val="both"/>
        <w:spacing w:line="240" w:lineRule="auto"/>
        <w:rPr>
          <w:rFonts w:hint="eastAsia" w:ascii="宋体" w:hAnsi="宋体" w:eastAsia="宋体" w:cs="宋体"/>
          <w:color w:val="000000"/>
          <w:sz w:val="24"/>
          <w:szCs w:val="24"/>
          <w:highlight w:val="none"/>
        </w:rPr>
      </w:pPr>
      <w:r/>
      <w:bookmarkStart w:id="8" w:name="_Toc7265"/>
      <w:r/>
      <w:bookmarkStart w:id="9" w:name="_Toc76632867"/>
      <w:r/>
      <w:bookmarkStart w:id="10" w:name="_Toc256000001"/>
      <w:r/>
      <w:bookmarkStart w:id="11" w:name="_Toc27185"/>
      <w:r>
        <w:rPr>
          <w:rFonts w:hint="eastAsia" w:ascii="宋体" w:hAnsi="宋体" w:eastAsia="宋体" w:cs="宋体"/>
          <w:color w:val="000000"/>
          <w:sz w:val="24"/>
          <w:szCs w:val="24"/>
          <w:highlight w:val="none"/>
        </w:rPr>
        <w:t xml:space="preserve">一、项目基本情况</w:t>
      </w:r>
      <w:bookmarkEnd w:id="8"/>
      <w:r/>
      <w:bookmarkEnd w:id="9"/>
      <w:r/>
      <w:bookmarkEnd w:id="10"/>
      <w:r/>
      <w:bookmarkEnd w:id="11"/>
      <w:r>
        <w:rPr>
          <w:rFonts w:hint="eastAsia" w:ascii="宋体" w:hAnsi="宋体" w:eastAsia="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项目编号：JSZC-321100-JSWX-G2026-0025</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项目名称：镇江市中医院3D/4K腹腔镜系统采购项目</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bookmarkStart w:id="12" w:name="EBe16131008d294798a9a966d81fdb907d"/>
      <w:r>
        <w:rPr>
          <w:rFonts w:hint="eastAsia" w:ascii="宋体" w:hAnsi="宋体" w:cs="宋体"/>
          <w:color w:val="000000"/>
          <w:sz w:val="24"/>
          <w:szCs w:val="24"/>
          <w:highlight w:val="none"/>
          <w:lang w:val="en-US" w:eastAsia="zh-CN"/>
        </w:rPr>
        <w:t xml:space="preserve">285</w:t>
      </w:r>
      <w:r>
        <w:rPr>
          <w:rFonts w:hint="eastAsia" w:ascii="宋体" w:hAnsi="宋体" w:cs="宋体"/>
          <w:color w:val="000000"/>
          <w:sz w:val="24"/>
          <w:szCs w:val="24"/>
          <w:highlight w:val="none"/>
        </w:rPr>
        <w:t xml:space="preserve">万元</w:t>
      </w:r>
      <w:bookmarkEnd w:id="12"/>
      <w:r>
        <w:rPr>
          <w:rFonts w:hint="eastAsia" w:ascii="宋体" w:hAnsi="宋体" w:cs="宋体"/>
          <w:color w:val="000000"/>
          <w:sz w:val="24"/>
          <w:szCs w:val="24"/>
          <w:highlight w:val="none"/>
        </w:rPr>
      </w:r>
      <w:r/>
    </w:p>
    <w:p>
      <w:pPr>
        <w:pStyle w:val="61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280</w:t>
      </w:r>
      <w:r>
        <w:rPr>
          <w:rFonts w:hint="eastAsia" w:ascii="宋体" w:hAnsi="宋体" w:cs="宋体"/>
          <w:color w:val="000000"/>
          <w:sz w:val="24"/>
          <w:szCs w:val="24"/>
          <w:highlight w:val="none"/>
        </w:rPr>
        <w:t xml:space="preserve">万元</w:t>
      </w:r>
      <w:r>
        <w:rPr>
          <w:rFonts w:hint="eastAsia" w:ascii="宋体" w:hAnsi="宋体" w:cs="宋体"/>
          <w:color w:val="000000"/>
          <w:sz w:val="24"/>
          <w:highlight w:val="none"/>
        </w:rPr>
        <w:t xml:space="preserve">，投标报价超过最高限价的视为无效报价</w:t>
      </w:r>
      <w:r>
        <w:rPr>
          <w:rFonts w:ascii="宋体" w:hAnsi="宋体" w:cs="宋体"/>
          <w:color w:val="000000"/>
          <w:sz w:val="24"/>
          <w:szCs w:val="24"/>
          <w:highlight w:val="none"/>
        </w:rPr>
      </w:r>
      <w:r/>
    </w:p>
    <w:p>
      <w:pPr>
        <w:pStyle w:val="617"/>
        <w:ind w:firstLine="480"/>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采购需求</w:t>
      </w:r>
      <w:r>
        <w:rPr>
          <w:rFonts w:hint="eastAsia" w:ascii="宋体" w:hAnsi="宋体" w:cs="宋体"/>
          <w:sz w:val="24"/>
          <w:szCs w:val="24"/>
          <w:highlight w:val="none"/>
        </w:rPr>
        <w:t xml:space="preserve">：</w:t>
      </w:r>
      <w:bookmarkStart w:id="13" w:name="EBfc1a40fc3948459a9198ed1d8cad4176"/>
      <w:r>
        <w:rPr>
          <w:rFonts w:hint="eastAsia" w:ascii="宋体" w:hAnsi="宋体" w:cs="宋体"/>
          <w:sz w:val="24"/>
          <w:szCs w:val="24"/>
          <w:highlight w:val="none"/>
        </w:rPr>
        <w:t xml:space="preserve">详细内容及要求见招标文件第四部分采购需求。</w:t>
      </w:r>
      <w:bookmarkEnd w:id="13"/>
      <w:r>
        <w:rPr>
          <w:rFonts w:hint="eastAsia" w:ascii="宋体" w:hAnsi="宋体" w:cs="宋体"/>
          <w:sz w:val="24"/>
          <w:szCs w:val="24"/>
          <w:highlight w:val="none"/>
        </w:rPr>
      </w:r>
      <w:r/>
    </w:p>
    <w:p>
      <w:pPr>
        <w:pStyle w:val="61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合同履行期限：</w:t>
      </w:r>
      <w:r>
        <w:rPr>
          <w:rFonts w:hint="eastAsia" w:ascii="宋体" w:hAnsi="宋体" w:cs="宋体"/>
          <w:sz w:val="24"/>
          <w:szCs w:val="24"/>
          <w:highlight w:val="white"/>
        </w:rPr>
        <w:t xml:space="preserve">详细内容及要求见</w:t>
      </w:r>
      <w:r>
        <w:rPr>
          <w:rFonts w:hint="eastAsia" w:ascii="宋体" w:hAnsi="宋体" w:cs="宋体"/>
          <w:sz w:val="24"/>
          <w:szCs w:val="24"/>
          <w:highlight w:val="white"/>
          <w:lang w:val="en-US" w:eastAsia="zh-CN"/>
        </w:rPr>
        <w:t xml:space="preserve">招标文件第四部分</w:t>
      </w:r>
      <w:r>
        <w:rPr>
          <w:rFonts w:hint="eastAsia" w:ascii="宋体" w:hAnsi="宋体" w:cs="宋体"/>
          <w:sz w:val="24"/>
          <w:szCs w:val="24"/>
          <w:highlight w:val="white"/>
        </w:rPr>
        <w:t xml:space="preserve">采购需求</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1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本项目是否接受联合体投标：不接受。</w:t>
      </w:r>
      <w:r>
        <w:rPr>
          <w:rFonts w:hint="eastAsia" w:ascii="宋体" w:hAnsi="宋体" w:cs="宋体"/>
          <w:sz w:val="24"/>
          <w:szCs w:val="24"/>
          <w:highlight w:val="none"/>
        </w:rPr>
      </w:r>
      <w:r/>
    </w:p>
    <w:p>
      <w:pPr>
        <w:pStyle w:val="617"/>
        <w:ind w:firstLine="480"/>
        <w:spacing w:line="360" w:lineRule="auto"/>
        <w:rPr>
          <w:rFonts w:hint="eastAsia"/>
        </w:rPr>
      </w:pPr>
      <w:r>
        <w:rPr>
          <w:rFonts w:hint="eastAsia" w:ascii="宋体" w:hAnsi="宋体"/>
          <w:color w:val="000000"/>
          <w:sz w:val="24"/>
          <w:highlight w:val="none"/>
          <w:lang w:val="en-US" w:eastAsia="zh-CN"/>
        </w:rPr>
        <w:t xml:space="preserve">本项目</w:t>
      </w:r>
      <w:r>
        <w:rPr>
          <w:rFonts w:hint="eastAsia" w:ascii="宋体" w:hAnsi="宋体"/>
          <w:color w:val="000000"/>
          <w:sz w:val="24"/>
          <w:highlight w:val="none"/>
        </w:rPr>
        <w:t xml:space="preserve">是否接受进口产品：</w:t>
      </w:r>
      <w:r>
        <w:rPr>
          <w:rFonts w:hint="eastAsia" w:ascii="Segoe UI Symbol" w:hAnsi="Segoe UI Symbol" w:cs="Segoe UI Symbol"/>
          <w:color w:val="000000"/>
          <w:sz w:val="24"/>
          <w:highlight w:val="none"/>
          <w:lang w:val="en-US" w:eastAsia="zh-CN"/>
        </w:rPr>
        <w:t xml:space="preserve">接受。</w:t>
      </w:r>
      <w:r>
        <w:rPr>
          <w:rFonts w:hint="eastAsia"/>
        </w:rPr>
      </w:r>
      <w:r/>
    </w:p>
    <w:p>
      <w:pPr>
        <w:pStyle w:val="619"/>
        <w:ind w:left="-142"/>
        <w:jc w:val="both"/>
        <w:spacing w:line="240" w:lineRule="auto"/>
        <w:rPr>
          <w:rFonts w:hint="eastAsia" w:ascii="宋体" w:hAnsi="宋体" w:eastAsia="宋体" w:cs="宋体"/>
          <w:sz w:val="24"/>
          <w:szCs w:val="24"/>
          <w:highlight w:val="none"/>
        </w:rPr>
      </w:pPr>
      <w:r/>
      <w:bookmarkStart w:id="14" w:name="_Toc0"/>
      <w:r/>
      <w:bookmarkStart w:id="15" w:name="_Toc11239"/>
      <w:r/>
      <w:bookmarkStart w:id="16" w:name="_Toc76632868"/>
      <w:r/>
      <w:bookmarkStart w:id="17" w:name="_Toc256000002"/>
      <w:r/>
      <w:bookmarkStart w:id="18" w:name="_Toc3250"/>
      <w:r/>
      <w:bookmarkStart w:id="19" w:name="_Toc256000003"/>
      <w:r/>
      <w:bookmarkStart w:id="20" w:name="_Toc14776"/>
      <w:r/>
      <w:bookmarkStart w:id="21" w:name="_Toc76632869"/>
      <w:r>
        <w:rPr>
          <w:rFonts w:hint="eastAsia" w:ascii="宋体" w:hAnsi="宋体" w:eastAsia="宋体" w:cs="宋体"/>
          <w:sz w:val="24"/>
          <w:szCs w:val="24"/>
          <w:highlight w:val="none"/>
        </w:rPr>
        <w:t xml:space="preserve">二、申请人的资格要求</w:t>
      </w:r>
      <w:bookmarkEnd w:id="14"/>
      <w:r/>
      <w:bookmarkEnd w:id="15"/>
      <w:r/>
      <w:bookmarkEnd w:id="16"/>
      <w:r/>
      <w:bookmarkEnd w:id="17"/>
      <w:r>
        <w:rPr>
          <w:rFonts w:hint="eastAsia" w:ascii="宋体" w:hAnsi="宋体" w:eastAsia="宋体" w:cs="宋体"/>
          <w:sz w:val="24"/>
          <w:szCs w:val="24"/>
          <w:highlight w:val="none"/>
        </w:rPr>
      </w:r>
      <w:r/>
    </w:p>
    <w:p>
      <w:pPr>
        <w:pStyle w:val="617"/>
        <w:ind w:firstLine="480"/>
        <w:spacing w:line="360" w:lineRule="auto"/>
        <w:rPr>
          <w:rFonts w:hint="eastAsia" w:ascii="宋体" w:hAnsi="宋体" w:cs="宋体"/>
          <w:sz w:val="24"/>
          <w:szCs w:val="24"/>
          <w:highlight w:val="none"/>
        </w:rPr>
      </w:pPr>
      <w:r/>
      <w:bookmarkStart w:id="22" w:name="EB258509c3b0274c4cbb0e9b1dc9fc16a5"/>
      <w:r>
        <w:rPr>
          <w:rFonts w:hint="eastAsia" w:ascii="宋体" w:hAnsi="宋体" w:cs="宋体"/>
          <w:sz w:val="24"/>
          <w:szCs w:val="24"/>
          <w:highlight w:val="none"/>
        </w:rPr>
        <w:t xml:space="preserve">1、满足《中华人民共和国政府采购法》第二十二条规定:</w:t>
      </w:r>
      <w:r>
        <w:rPr>
          <w:rFonts w:hint="eastAsia" w:ascii="宋体" w:hAnsi="宋体" w:cs="宋体"/>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sz w:val="24"/>
          <w:szCs w:val="24"/>
          <w:highlight w:val="none"/>
        </w:rPr>
        <w:t xml:space="preserve">1.1具有独立承担民事责任的能力（提</w:t>
      </w:r>
      <w:r>
        <w:rPr>
          <w:rFonts w:hint="eastAsia" w:ascii="宋体" w:hAnsi="宋体" w:cs="宋体"/>
          <w:color w:val="000000"/>
          <w:sz w:val="24"/>
          <w:szCs w:val="24"/>
          <w:highlight w:val="none"/>
        </w:rPr>
        <w:t xml:space="preserve">供法人或者其他组织的营业执照等证明文件扫描件；</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为自然人的，提供其身份证扫描件）；</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1.2具有良好的商业信誉和健全的财务会计制度（提供202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年度财务报告，成立不满一年的提供至少一个月财务报告，或银行出具的资信证明，或财政部门认可的政府采购专业担保机构出具的投标担保函等或资格承诺函）；</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8"/>
          <w:highlight w:val="none"/>
        </w:rPr>
        <w:t xml:space="preserve">[提供</w:t>
      </w:r>
      <w:r>
        <w:rPr>
          <w:rFonts w:hint="eastAsia" w:ascii="宋体" w:hAnsi="宋体" w:cs="宋体"/>
          <w:color w:val="000000"/>
          <w:sz w:val="24"/>
          <w:szCs w:val="28"/>
          <w:highlight w:val="none"/>
          <w:lang w:val="en-US" w:eastAsia="zh-CN"/>
        </w:rPr>
        <w:t xml:space="preserve">供应商</w:t>
      </w:r>
      <w:r>
        <w:rPr>
          <w:rFonts w:hint="eastAsia" w:ascii="宋体" w:hAnsi="宋体" w:cs="宋体"/>
          <w:color w:val="000000"/>
          <w:sz w:val="24"/>
          <w:szCs w:val="28"/>
          <w:highlight w:val="none"/>
        </w:rPr>
        <w:t xml:space="preserve">相关信息一览表或资格承诺函（格式见第六部分）]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8"/>
          <w:highlight w:val="none"/>
        </w:rPr>
        <w:t xml:space="preserve">[提供参加本次政府采购活动前半年内至少一个月依法缴纳税收和社会保险的凭据或资格承诺函（格式见第六部分）]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8"/>
          <w:highlight w:val="none"/>
        </w:rPr>
        <w:t xml:space="preserve">[见投标函或提供资格承诺函（格式见第六部分）]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1.6法律、行政法规规定的其他条件：无。</w:t>
      </w:r>
      <w:r>
        <w:rPr>
          <w:rFonts w:hint="eastAsia" w:ascii="宋体" w:hAnsi="宋体" w:cs="宋体"/>
          <w:color w:val="000000"/>
          <w:sz w:val="24"/>
          <w:szCs w:val="24"/>
          <w:highlight w:val="none"/>
        </w:rPr>
      </w:r>
      <w:r/>
    </w:p>
    <w:p>
      <w:pPr>
        <w:pStyle w:val="6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lang w:eastAsia="zh-CN"/>
        </w:rPr>
      </w:r>
      <w:r/>
    </w:p>
    <w:p>
      <w:pPr>
        <w:pStyle w:val="617"/>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2.1本项目支持和适用节能环保产品（财库【2019】9号）、（财库【2019】19号）、（财库【2019】18号）；支持中小微企业（财库【2022】19号）、（苏财购【2022】45号）、（工信部联企业【2011】</w:t>
      </w:r>
      <w:r>
        <w:rPr>
          <w:rFonts w:hint="eastAsia" w:ascii="宋体" w:hAnsi="宋体" w:cs="宋体"/>
          <w:sz w:val="24"/>
          <w:szCs w:val="28"/>
          <w:highlight w:val="none"/>
        </w:rPr>
        <w:t xml:space="preserve">300）等政策。本项目属于</w:t>
      </w:r>
      <w:r>
        <w:rPr>
          <w:rFonts w:hint="eastAsia" w:ascii="宋体" w:hAnsi="宋体" w:cs="宋体"/>
          <w:sz w:val="24"/>
          <w:szCs w:val="28"/>
          <w:highlight w:val="none"/>
          <w:lang w:val="en-US" w:eastAsia="zh-CN"/>
        </w:rPr>
        <w:t xml:space="preserve">货物</w:t>
      </w:r>
      <w:r>
        <w:rPr>
          <w:rFonts w:hint="eastAsia" w:ascii="宋体" w:hAnsi="宋体" w:cs="宋体"/>
          <w:sz w:val="24"/>
          <w:szCs w:val="28"/>
          <w:highlight w:val="none"/>
        </w:rPr>
        <w:t xml:space="preserve">类项目，采购标的对应的行业为</w:t>
      </w:r>
      <w:r>
        <w:rPr>
          <w:rFonts w:hint="eastAsia" w:ascii="宋体" w:hAnsi="宋体" w:cs="宋体"/>
          <w:sz w:val="24"/>
          <w:szCs w:val="28"/>
          <w:highlight w:val="none"/>
          <w:lang w:val="en-US" w:eastAsia="zh-CN"/>
        </w:rPr>
        <w:t xml:space="preserve">工业</w:t>
      </w:r>
      <w:r>
        <w:rPr>
          <w:rFonts w:hint="eastAsia" w:ascii="宋体" w:hAnsi="宋体" w:cs="宋体"/>
          <w:sz w:val="24"/>
          <w:szCs w:val="28"/>
          <w:highlight w:val="none"/>
        </w:rPr>
        <w:t xml:space="preserve">。</w:t>
      </w:r>
      <w:r>
        <w:rPr>
          <w:rFonts w:hint="eastAsia" w:ascii="宋体" w:hAnsi="宋体" w:cs="宋体"/>
          <w:sz w:val="24"/>
          <w:szCs w:val="28"/>
        </w:rPr>
        <w:t xml:space="preserve">本项目不专门面向中小企业采购，中小企业划型标准请对照《关于印发中小企业划型标准规定的通知》（工信部联企业〔2011〕300号）</w:t>
      </w:r>
      <w:r>
        <w:rPr>
          <w:rFonts w:hint="eastAsia" w:ascii="宋体" w:hAnsi="宋体" w:cs="宋体"/>
          <w:sz w:val="24"/>
          <w:szCs w:val="28"/>
          <w:highlight w:val="none"/>
        </w:rPr>
        <w:t xml:space="preserve">。</w:t>
      </w:r>
      <w:r>
        <w:rPr>
          <w:rFonts w:hint="eastAsia" w:ascii="宋体" w:hAnsi="宋体" w:cs="宋体"/>
          <w:color w:val="000000"/>
          <w:sz w:val="24"/>
          <w:szCs w:val="28"/>
          <w:highlight w:val="none"/>
        </w:rPr>
      </w:r>
      <w:r/>
    </w:p>
    <w:p>
      <w:pPr>
        <w:pStyle w:val="617"/>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color w:val="000000"/>
          <w:sz w:val="24"/>
          <w:szCs w:val="28"/>
          <w:highlight w:val="none"/>
        </w:rPr>
      </w:r>
      <w:r/>
    </w:p>
    <w:p>
      <w:pPr>
        <w:pStyle w:val="617"/>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color w:val="000000"/>
          <w:sz w:val="24"/>
          <w:szCs w:val="28"/>
          <w:highlight w:val="none"/>
        </w:rPr>
      </w:r>
      <w:r/>
    </w:p>
    <w:p>
      <w:pPr>
        <w:pStyle w:val="617"/>
        <w:ind w:firstLine="480"/>
        <w:spacing w:line="360" w:lineRule="auto"/>
        <w:rPr>
          <w:rFonts w:ascii="宋体" w:hAnsi="宋体" w:eastAsia="宋体" w:cs="宋体"/>
          <w:color w:val="000000"/>
          <w:sz w:val="24"/>
          <w:szCs w:val="28"/>
          <w:highlight w:val="none"/>
          <w:lang w:val="en-US" w:eastAsia="zh-CN"/>
        </w:rPr>
      </w:pPr>
      <w:r>
        <w:rPr>
          <w:rFonts w:hint="eastAsia" w:ascii="宋体" w:hAnsi="宋体" w:cs="宋体"/>
          <w:color w:val="000000"/>
          <w:sz w:val="24"/>
          <w:szCs w:val="28"/>
          <w:highlight w:val="none"/>
          <w:lang w:val="en-US" w:eastAsia="zh-CN"/>
        </w:rPr>
        <w:t xml:space="preserve">2.4</w:t>
      </w:r>
      <w:r>
        <w:rPr>
          <w:rFonts w:hint="eastAsia" w:ascii="宋体" w:hAnsi="宋体"/>
          <w:color w:val="000000"/>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000000"/>
          <w:sz w:val="24"/>
          <w:szCs w:val="28"/>
          <w:highlight w:val="none"/>
          <w:lang w:val="en-US" w:eastAsia="zh-CN"/>
        </w:rPr>
      </w:r>
      <w:r/>
    </w:p>
    <w:p>
      <w:pPr>
        <w:pStyle w:val="617"/>
        <w:numPr>
          <w:ilvl w:val="0"/>
          <w:numId w:val="0"/>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lang w:val="en-US" w:eastAsia="zh-CN" w:bidi="ar-SA"/>
        </w:rPr>
        <w:t xml:space="preserve">3、</w:t>
      </w:r>
      <w:r>
        <w:rPr>
          <w:rFonts w:hint="eastAsia" w:ascii="宋体" w:hAnsi="宋体" w:cs="宋体"/>
          <w:color w:val="000000"/>
          <w:sz w:val="24"/>
          <w:szCs w:val="24"/>
          <w:highlight w:val="none"/>
        </w:rPr>
        <w:t xml:space="preserve">本项目的特定资格要求：</w:t>
      </w:r>
      <w:bookmarkEnd w:id="22"/>
      <w:r>
        <w:rPr>
          <w:rFonts w:hint="eastAsia" w:ascii="宋体" w:hAnsi="宋体" w:cs="宋体"/>
          <w:color w:val="000000"/>
          <w:sz w:val="24"/>
          <w:szCs w:val="24"/>
          <w:highlight w:val="none"/>
        </w:rPr>
      </w:r>
      <w:r/>
    </w:p>
    <w:p>
      <w:pPr>
        <w:pStyle w:val="617"/>
        <w:numPr>
          <w:ilvl w:val="0"/>
          <w:numId w:val="0"/>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（1）供应商提供的产品按国家规定符合《医疗器械注册与备案管理办法》要求，供应商须提供所投产品的《医疗器械注册证》或《备案凭证》；</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（2）供应商为医疗器械经营企业的，须提供供应商的《医疗器械经营许可证》；</w:t>
      </w:r>
      <w:r>
        <w:rPr>
          <w:rFonts w:hint="eastAsia" w:ascii="宋体" w:hAnsi="宋体" w:cs="宋体"/>
          <w:color w:val="000000"/>
          <w:sz w:val="24"/>
          <w:szCs w:val="24"/>
          <w:highlight w:val="none"/>
        </w:rPr>
      </w:r>
      <w:r/>
    </w:p>
    <w:p>
      <w:pPr>
        <w:pStyle w:val="6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（3）供应商为医疗器械生产企业的，须提供供应商的《医疗器械生产许可证</w:t>
      </w:r>
      <w:r>
        <w:rPr>
          <w:rFonts w:hint="eastAsia" w:ascii="宋体" w:hAnsi="宋体" w:eastAsia="宋体" w:cs="宋体"/>
          <w:color w:val="000000"/>
          <w:sz w:val="24"/>
          <w:szCs w:val="24"/>
          <w:highlight w:val="none"/>
        </w:rPr>
        <w:t xml:space="preserve">》和《医疗器械经营许可证》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所投产品若为进口设备，供应商须提供代理商/经销商证书或制造商专项授权书。</w:t>
      </w:r>
      <w:r>
        <w:rPr>
          <w:rFonts w:hint="eastAsia" w:ascii="宋体" w:hAnsi="宋体" w:eastAsia="宋体" w:cs="宋体"/>
          <w:color w:val="000000"/>
          <w:sz w:val="24"/>
          <w:szCs w:val="24"/>
          <w:highlight w:val="none"/>
          <w:lang w:eastAsia="zh-CN"/>
        </w:rPr>
      </w:r>
      <w:r/>
    </w:p>
    <w:p>
      <w:pPr>
        <w:pStyle w:val="619"/>
        <w:ind w:left="-142"/>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18"/>
      <w:r/>
      <w:bookmarkEnd w:id="19"/>
      <w:r/>
      <w:bookmarkEnd w:id="20"/>
      <w:r/>
      <w:bookmarkEnd w:id="21"/>
      <w:r>
        <w:rPr>
          <w:rFonts w:hint="eastAsia" w:ascii="宋体" w:hAnsi="宋体" w:eastAsia="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获取时间：自招标文件公告发布之日起5个工作日。</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获取地点：江苏政府采购网-苏采云交易平台</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获取方式：“苏采云”系统用户注册--获取“CA数字证书”--CA绑定与登录--网上报名--下载招标文件(后缀名为“.kedt”)</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采购文件售价：</w:t>
      </w:r>
      <w:bookmarkStart w:id="23" w:name="EB289c85d25b7f48579eba778c66f333b3"/>
      <w:r>
        <w:rPr>
          <w:rFonts w:hint="eastAsia" w:ascii="宋体" w:hAnsi="宋体" w:cs="宋体"/>
          <w:color w:val="000000"/>
          <w:sz w:val="24"/>
          <w:szCs w:val="24"/>
          <w:highlight w:val="none"/>
        </w:rPr>
        <w:t xml:space="preserve">免费</w:t>
      </w:r>
      <w:bookmarkEnd w:id="23"/>
      <w:r>
        <w:rPr>
          <w:rFonts w:hint="eastAsia" w:ascii="宋体" w:hAnsi="宋体" w:cs="宋体"/>
          <w:color w:val="000000"/>
          <w:sz w:val="24"/>
          <w:szCs w:val="24"/>
          <w:highlight w:val="none"/>
        </w:rPr>
      </w:r>
      <w:r/>
    </w:p>
    <w:p>
      <w:pPr>
        <w:pStyle w:val="619"/>
        <w:ind w:left="-142"/>
        <w:jc w:val="both"/>
        <w:spacing w:line="240" w:lineRule="auto"/>
        <w:rPr>
          <w:rFonts w:hint="eastAsia" w:ascii="宋体" w:hAnsi="宋体" w:eastAsia="宋体" w:cs="宋体"/>
          <w:color w:val="000000"/>
          <w:sz w:val="24"/>
          <w:szCs w:val="24"/>
          <w:highlight w:val="none"/>
        </w:rPr>
      </w:pPr>
      <w:r/>
      <w:bookmarkStart w:id="24" w:name="_Toc24706"/>
      <w:r/>
      <w:bookmarkStart w:id="25" w:name="_Toc24444"/>
      <w:r/>
      <w:bookmarkStart w:id="26" w:name="_Toc256000004"/>
      <w:r/>
      <w:bookmarkStart w:id="27" w:name="_Toc76632870"/>
      <w:r>
        <w:rPr>
          <w:rFonts w:hint="eastAsia" w:ascii="宋体" w:hAnsi="宋体" w:eastAsia="宋体" w:cs="宋体"/>
          <w:color w:val="000000"/>
          <w:sz w:val="24"/>
          <w:szCs w:val="24"/>
          <w:highlight w:val="none"/>
        </w:rPr>
        <w:t xml:space="preserve">四、提交投标文件截止时</w:t>
      </w:r>
      <w:r>
        <w:rPr>
          <w:rFonts w:hint="eastAsia" w:ascii="宋体" w:hAnsi="宋体" w:eastAsia="宋体" w:cs="宋体"/>
          <w:color w:val="000000"/>
          <w:sz w:val="24"/>
          <w:szCs w:val="24"/>
          <w:highlight w:val="none"/>
        </w:rPr>
        <w:t xml:space="preserve">间、开标时间和地点</w:t>
      </w:r>
      <w:bookmarkEnd w:id="24"/>
      <w:r>
        <w:rPr>
          <w:highlight w:val="none"/>
        </w:rPr>
      </w:r>
      <w:bookmarkEnd w:id="25"/>
      <w:r>
        <w:rPr>
          <w:highlight w:val="none"/>
        </w:rPr>
      </w:r>
      <w:bookmarkEnd w:id="26"/>
      <w:r>
        <w:rPr>
          <w:highlight w:val="none"/>
        </w:rPr>
      </w:r>
      <w:bookmarkEnd w:id="27"/>
      <w:r>
        <w:rPr>
          <w:rFonts w:hint="eastAsia" w:ascii="宋体" w:hAnsi="宋体" w:eastAsia="宋体" w:cs="宋体"/>
          <w:color w:val="000000"/>
          <w:sz w:val="24"/>
          <w:szCs w:val="24"/>
          <w:highlight w:val="none"/>
        </w:rPr>
      </w:r>
      <w:r>
        <w:rPr>
          <w:highlight w:val="none"/>
        </w:rPr>
      </w:r>
    </w:p>
    <w:p>
      <w:pPr>
        <w:pStyle w:val="61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提交截止时间及开标时间：</w:t>
      </w:r>
      <w:bookmarkStart w:id="28" w:name="EB76ff7bd3b9764d5d98ae568815db1ef0"/>
      <w:r>
        <w:rPr>
          <w:rFonts w:hint="eastAsia" w:ascii="宋体" w:hAnsi="宋体" w:cs="宋体"/>
          <w:bCs/>
          <w:color w:val="000000"/>
          <w:sz w:val="24"/>
          <w:szCs w:val="24"/>
          <w:highlight w:val="none"/>
        </w:rPr>
        <w:t xml:space="preserve">202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:30</w:t>
      </w:r>
      <w:bookmarkEnd w:id="28"/>
      <w:r>
        <w:rPr>
          <w:rFonts w:hint="eastAsia" w:ascii="宋体" w:hAnsi="宋体" w:cs="宋体"/>
          <w:bCs/>
          <w:color w:val="000000"/>
          <w:sz w:val="24"/>
          <w:szCs w:val="24"/>
          <w:highlight w:val="none"/>
        </w:rPr>
        <w:t xml:space="preserve">（北京时间）</w:t>
      </w:r>
      <w:r>
        <w:rPr>
          <w:rFonts w:hint="eastAsia" w:ascii="宋体" w:hAnsi="宋体" w:cs="宋体"/>
          <w:bCs/>
          <w:color w:val="000000"/>
          <w:sz w:val="24"/>
          <w:szCs w:val="24"/>
          <w:highlight w:val="none"/>
        </w:rPr>
      </w:r>
      <w:r>
        <w:rPr>
          <w:highlight w:val="none"/>
        </w:rP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开标地点：网上开标大厅</w:t>
      </w:r>
      <w:r>
        <w:rPr>
          <w:rFonts w:hint="eastAsia" w:ascii="宋体" w:hAnsi="宋体" w:cs="宋体"/>
          <w:color w:val="000000"/>
          <w:sz w:val="24"/>
          <w:szCs w:val="24"/>
          <w:highlight w:val="none"/>
        </w:rPr>
      </w:r>
      <w:r>
        <w:rPr>
          <w:highlight w:val="none"/>
        </w:rPr>
      </w:r>
    </w:p>
    <w:p>
      <w:pPr>
        <w:pStyle w:val="617"/>
        <w:ind w:firstLine="480"/>
        <w:jc w:val="left"/>
        <w:spacing w:line="360" w:lineRule="auto"/>
        <w:shd w:val="clear" w:color="auto" w:fill="ffffff"/>
        <w:rPr>
          <w:rFonts w:ascii="宋体" w:hAnsi="宋体" w:cs="宋体"/>
          <w:bCs/>
          <w:color w:val="000000"/>
          <w:sz w:val="24"/>
          <w:szCs w:val="28"/>
          <w:highlight w:val="none"/>
        </w:rPr>
      </w:pPr>
      <w:r>
        <w:rPr>
          <w:rFonts w:hint="eastAsia" w:ascii="宋体" w:hAnsi="宋体" w:cs="宋体"/>
          <w:bCs/>
          <w:color w:val="000000"/>
          <w:sz w:val="24"/>
          <w:szCs w:val="28"/>
          <w:highlight w:val="none"/>
        </w:rPr>
        <w:t xml:space="preserve">注意事项：</w:t>
      </w:r>
      <w:r>
        <w:rPr>
          <w:rFonts w:ascii="宋体" w:hAnsi="宋体" w:cs="宋体"/>
          <w:bCs/>
          <w:color w:val="000000"/>
          <w:sz w:val="24"/>
          <w:szCs w:val="28"/>
          <w:highlight w:val="none"/>
        </w:rPr>
      </w:r>
      <w:r>
        <w:rPr>
          <w:highlight w:val="none"/>
        </w:rPr>
      </w:r>
    </w:p>
    <w:p>
      <w:pPr>
        <w:pStyle w:val="617"/>
        <w:ind w:firstLine="480"/>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（1）将后缀名为“.kedt”</w:t>
      </w:r>
      <w:r>
        <w:rPr>
          <w:rFonts w:hint="eastAsia" w:ascii="宋体" w:hAnsi="宋体" w:cs="宋体"/>
          <w:color w:val="000000"/>
          <w:sz w:val="24"/>
          <w:szCs w:val="24"/>
          <w:highlight w:val="none"/>
        </w:rPr>
        <w:t xml:space="preserve">的投标文件导入政府采购客户端工具--制作投标文件--导出加密的投标文件(后缀名为zip) --通过“苏采云”系统上传投标文件。具体详见《江苏省政府采购管理交易系统(苏采云)</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617"/>
        <w:ind w:firstLine="480"/>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（2）本项目采用网上开标方式，请</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事先做好电脑环境准备，自行选择互联网连接畅通的场地，在规定的开标时间登录网上开标大厅进行投标文件解密。</w:t>
      </w:r>
      <w:r>
        <w:rPr>
          <w:rFonts w:hint="eastAsia" w:ascii="宋体" w:hAnsi="宋体" w:cs="宋体"/>
          <w:color w:val="000000"/>
          <w:sz w:val="24"/>
          <w:szCs w:val="24"/>
          <w:highlight w:val="none"/>
        </w:rPr>
      </w:r>
      <w:r/>
    </w:p>
    <w:p>
      <w:pPr>
        <w:pStyle w:val="617"/>
        <w:ind w:firstLine="480"/>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（3）“苏采云”系统网址：http://jszfcg.jsczt.cn/“开标大厅”。</w:t>
      </w:r>
      <w:r>
        <w:rPr>
          <w:rFonts w:hint="eastAsia" w:ascii="宋体" w:hAnsi="宋体" w:cs="宋体"/>
          <w:color w:val="000000"/>
          <w:sz w:val="24"/>
          <w:szCs w:val="24"/>
          <w:highlight w:val="none"/>
        </w:rPr>
      </w:r>
      <w:r/>
    </w:p>
    <w:p>
      <w:pPr>
        <w:pStyle w:val="619"/>
        <w:ind w:left="-142"/>
        <w:jc w:val="both"/>
        <w:spacing w:line="240" w:lineRule="auto"/>
        <w:rPr>
          <w:rFonts w:hint="eastAsia" w:ascii="宋体" w:hAnsi="宋体" w:eastAsia="宋体" w:cs="宋体"/>
          <w:color w:val="000000"/>
          <w:sz w:val="24"/>
          <w:szCs w:val="24"/>
          <w:highlight w:val="none"/>
        </w:rPr>
      </w:pPr>
      <w:r/>
      <w:bookmarkStart w:id="29" w:name="_Toc4818"/>
      <w:r/>
      <w:bookmarkStart w:id="30" w:name="_Toc256000005"/>
      <w:r/>
      <w:bookmarkStart w:id="31" w:name="_Toc11070"/>
      <w:r/>
      <w:bookmarkStart w:id="32" w:name="_Toc76632871"/>
      <w:r>
        <w:rPr>
          <w:rFonts w:hint="eastAsia" w:ascii="宋体" w:hAnsi="宋体" w:eastAsia="宋体" w:cs="宋体"/>
          <w:color w:val="000000"/>
          <w:sz w:val="24"/>
          <w:szCs w:val="24"/>
          <w:highlight w:val="none"/>
        </w:rPr>
        <w:t xml:space="preserve">五、公告期限</w:t>
      </w:r>
      <w:bookmarkEnd w:id="29"/>
      <w:r/>
      <w:bookmarkEnd w:id="30"/>
      <w:r/>
      <w:bookmarkEnd w:id="31"/>
      <w:r/>
      <w:bookmarkEnd w:id="32"/>
      <w:r>
        <w:rPr>
          <w:rFonts w:hint="eastAsia" w:ascii="宋体" w:hAnsi="宋体" w:eastAsia="宋体" w:cs="宋体"/>
          <w:color w:val="000000"/>
          <w:sz w:val="24"/>
          <w:szCs w:val="24"/>
          <w:highlight w:val="none"/>
        </w:rPr>
      </w:r>
      <w:r/>
    </w:p>
    <w:p>
      <w:pPr>
        <w:pStyle w:val="617"/>
        <w:ind w:firstLine="480"/>
        <w:jc w:val="left"/>
        <w:spacing w:line="360" w:lineRule="auto"/>
        <w:shd w:val="clear" w:color="auto" w:fill="ffffff"/>
        <w:rPr>
          <w:rFonts w:hint="eastAsia" w:ascii="宋体" w:hAnsi="宋体" w:cs="宋体"/>
          <w:bCs/>
          <w:color w:val="000000"/>
          <w:sz w:val="24"/>
          <w:szCs w:val="28"/>
          <w:highlight w:val="none"/>
        </w:rPr>
      </w:pPr>
      <w:r>
        <w:rPr>
          <w:rFonts w:hint="eastAsia" w:ascii="宋体" w:hAnsi="宋体" w:cs="宋体"/>
          <w:bCs/>
          <w:color w:val="000000"/>
          <w:sz w:val="24"/>
          <w:szCs w:val="28"/>
          <w:highlight w:val="none"/>
        </w:rPr>
        <w:t xml:space="preserve">自本公告发布之日起5个工作日。</w:t>
      </w:r>
      <w:r>
        <w:rPr>
          <w:rFonts w:hint="eastAsia" w:ascii="宋体" w:hAnsi="宋体" w:cs="宋体"/>
          <w:bCs/>
          <w:color w:val="000000"/>
          <w:sz w:val="24"/>
          <w:szCs w:val="28"/>
          <w:highlight w:val="none"/>
        </w:rPr>
      </w:r>
      <w:r/>
    </w:p>
    <w:p>
      <w:pPr>
        <w:pStyle w:val="619"/>
        <w:ind w:left="-142"/>
        <w:jc w:val="both"/>
        <w:spacing w:line="240" w:lineRule="auto"/>
        <w:rPr>
          <w:rFonts w:hint="eastAsia" w:ascii="宋体" w:hAnsi="宋体" w:eastAsia="宋体" w:cs="宋体"/>
          <w:sz w:val="24"/>
          <w:szCs w:val="24"/>
          <w:highlight w:val="none"/>
        </w:rPr>
      </w:pPr>
      <w:r/>
      <w:bookmarkStart w:id="33" w:name="_Toc20549"/>
      <w:r/>
      <w:bookmarkStart w:id="34" w:name="_Toc256000008"/>
      <w:r/>
      <w:bookmarkStart w:id="35" w:name="_Toc25773"/>
      <w:r/>
      <w:bookmarkStart w:id="36" w:name="_Toc76632874"/>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、投标注意事项</w:t>
      </w:r>
      <w:bookmarkEnd w:id="33"/>
      <w:r/>
      <w:bookmarkEnd w:id="34"/>
      <w:r/>
      <w:bookmarkEnd w:id="35"/>
      <w:r/>
      <w:bookmarkEnd w:id="36"/>
      <w:r>
        <w:rPr>
          <w:rFonts w:hint="eastAsia" w:ascii="宋体" w:hAnsi="宋体" w:eastAsia="宋体" w:cs="宋体"/>
          <w:sz w:val="24"/>
          <w:szCs w:val="24"/>
          <w:highlight w:val="none"/>
        </w:rPr>
      </w:r>
      <w:r/>
    </w:p>
    <w:p>
      <w:pPr>
        <w:pStyle w:val="2067"/>
        <w:ind w:firstLine="480"/>
        <w:spacing w:line="360" w:lineRule="auto"/>
        <w:tabs>
          <w:tab w:val="center" w:pos="4153" w:leader="none"/>
          <w:tab w:val="right" w:pos="8306" w:leader="none"/>
        </w:tabs>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1、本项目通过电子交易平台进行采购，请详细阅读平台操作指南；</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8"/>
          <w:highlight w:val="none"/>
        </w:rPr>
        <w:t xml:space="preserve">在使用系统的过程中遇到涉及平台使用的任何问题，可致电交易中心技术支持热线咨询，联系方式：0519-86722803。</w:t>
      </w:r>
      <w:r>
        <w:rPr>
          <w:rFonts w:hint="eastAsia" w:ascii="宋体" w:hAnsi="宋体" w:cs="宋体"/>
          <w:color w:val="000000"/>
          <w:sz w:val="24"/>
          <w:szCs w:val="28"/>
          <w:highlight w:val="none"/>
        </w:rPr>
      </w:r>
      <w:r/>
    </w:p>
    <w:p>
      <w:pPr>
        <w:pStyle w:val="2067"/>
        <w:ind w:firstLine="480"/>
        <w:spacing w:line="360" w:lineRule="auto"/>
        <w:tabs>
          <w:tab w:val="center" w:pos="4153" w:leader="none"/>
          <w:tab w:val="right" w:pos="8306" w:leader="none"/>
        </w:tabs>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2、投标文件递交截止时间后，采购代理机构将通过开标会议区发出投标文件解密的指令，</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8"/>
          <w:highlight w:val="none"/>
        </w:rPr>
        <w:t xml:space="preserve">在各自地点按规定时间自行实施远程解密，</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8"/>
          <w:highlight w:val="none"/>
        </w:rPr>
        <w:t xml:space="preserve">解密限定在响应截止时间后30分钟之间完成。因</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8"/>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8"/>
          <w:highlight w:val="none"/>
        </w:rPr>
        <w:t xml:space="preserve">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8"/>
          <w:highlight w:val="none"/>
        </w:rPr>
        <w:t xml:space="preserve">已领取副锁（含多把副锁）请注意正副锁的使用差别）。本项目在限定的解密时间内，只要有一家</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8"/>
          <w:highlight w:val="none"/>
        </w:rPr>
        <w:t xml:space="preserve">解密成功，即视为网上招投标平台运行无故障。</w:t>
      </w:r>
      <w:r>
        <w:rPr>
          <w:rFonts w:hint="eastAsia" w:ascii="宋体" w:hAnsi="宋体" w:cs="宋体"/>
          <w:color w:val="000000"/>
          <w:sz w:val="24"/>
          <w:szCs w:val="28"/>
          <w:highlight w:val="none"/>
        </w:rPr>
      </w:r>
      <w:r/>
    </w:p>
    <w:p>
      <w:pPr>
        <w:pStyle w:val="2067"/>
        <w:ind w:firstLine="480"/>
        <w:spacing w:line="360" w:lineRule="auto"/>
        <w:tabs>
          <w:tab w:val="center" w:pos="4153" w:leader="none"/>
          <w:tab w:val="right" w:pos="8306" w:leader="none"/>
        </w:tabs>
        <w:rPr>
          <w:rFonts w:hint="eastAsia" w:ascii="宋体" w:hAnsi="宋体" w:cs="宋体"/>
          <w:color w:val="000000"/>
          <w:sz w:val="24"/>
          <w:szCs w:val="24"/>
          <w:highlight w:val="none"/>
        </w:rPr>
      </w:pPr>
      <w:r>
        <w:rPr>
          <w:rFonts w:hint="eastAsia" w:ascii="宋体" w:hAnsi="宋体" w:cs="宋体"/>
          <w:color w:val="000000"/>
          <w:sz w:val="24"/>
          <w:szCs w:val="28"/>
          <w:highlight w:val="none"/>
        </w:rPr>
        <w:t xml:space="preserve">3、因</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8"/>
          <w:highlight w:val="none"/>
        </w:rPr>
        <w:t xml:space="preserve">自身软硬件配备不齐全或发生故障等问题而导致在交互过程中出现不稳定或中断等情况的，由</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8"/>
          <w:highlight w:val="none"/>
        </w:rPr>
        <w:t xml:space="preserve">自身承担一切后果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19"/>
        <w:ind w:left="-142"/>
        <w:jc w:val="both"/>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七、</w:t>
      </w:r>
      <w:r>
        <w:rPr>
          <w:rFonts w:hint="eastAsia" w:ascii="宋体" w:hAnsi="宋体" w:eastAsia="宋体" w:cs="宋体"/>
          <w:sz w:val="24"/>
          <w:szCs w:val="24"/>
          <w:highlight w:val="none"/>
          <w:lang w:val="en-US" w:eastAsia="zh-CN"/>
        </w:rPr>
        <w:t xml:space="preserve">其它补充事宜</w:t>
      </w:r>
      <w:r>
        <w:rPr>
          <w:rFonts w:hint="eastAsia" w:ascii="宋体" w:hAnsi="宋体" w:eastAsia="宋体" w:cs="宋体"/>
          <w:sz w:val="24"/>
          <w:szCs w:val="24"/>
          <w:highlight w:val="none"/>
          <w:lang w:val="en-US" w:eastAsia="zh-CN"/>
        </w:rPr>
      </w:r>
      <w:r/>
    </w:p>
    <w:p>
      <w:pPr>
        <w:pStyle w:val="2067"/>
        <w:ind w:firstLine="480"/>
        <w:spacing w:line="360" w:lineRule="auto"/>
        <w:tabs>
          <w:tab w:val="center" w:pos="4153" w:leader="none"/>
          <w:tab w:val="right" w:pos="8306" w:leader="none"/>
        </w:tabs>
        <w:rPr>
          <w:rFonts w:hint="eastAsia" w:ascii="宋体" w:hAnsi="宋体" w:cs="宋体"/>
          <w:color w:val="000000"/>
          <w:sz w:val="24"/>
          <w:szCs w:val="24"/>
          <w:highlight w:val="none"/>
        </w:rPr>
      </w:pPr>
      <w:r>
        <w:rPr>
          <w:rFonts w:hint="eastAsia" w:ascii="宋体" w:hAnsi="宋体" w:cs="宋体"/>
          <w:sz w:val="24"/>
          <w:szCs w:val="24"/>
          <w:highlight w:val="none"/>
        </w:rPr>
        <w:t xml:space="preserve">请各</w:t>
      </w:r>
      <w:r>
        <w:rPr>
          <w:rFonts w:hint="eastAsia" w:ascii="宋体" w:hAnsi="宋体" w:cs="宋体"/>
          <w:color w:val="000000"/>
          <w:sz w:val="24"/>
          <w:szCs w:val="24"/>
          <w:highlight w:val="none"/>
          <w:lang w:val="en-US" w:eastAsia="zh-CN"/>
        </w:rPr>
        <w:t xml:space="preserve">供应商</w:t>
      </w:r>
      <w:r>
        <w:rPr>
          <w:rFonts w:hint="eastAsia" w:ascii="宋体" w:hAnsi="宋体" w:cs="宋体"/>
          <w:sz w:val="24"/>
          <w:szCs w:val="24"/>
          <w:highlight w:val="none"/>
        </w:rPr>
        <w:t xml:space="preserve">及时关注和查看“江苏政府采购网”是否有更正公告。因</w:t>
      </w:r>
      <w:r>
        <w:rPr>
          <w:rFonts w:hint="eastAsia" w:ascii="宋体" w:hAnsi="宋体" w:cs="宋体"/>
          <w:color w:val="000000"/>
          <w:sz w:val="24"/>
          <w:szCs w:val="24"/>
          <w:highlight w:val="none"/>
          <w:lang w:val="en-US" w:eastAsia="zh-CN"/>
        </w:rPr>
        <w:t xml:space="preserve">供应商</w:t>
      </w:r>
      <w:r>
        <w:rPr>
          <w:rFonts w:hint="eastAsia" w:ascii="宋体" w:hAnsi="宋体" w:cs="宋体"/>
          <w:sz w:val="24"/>
          <w:szCs w:val="24"/>
          <w:highlight w:val="none"/>
        </w:rPr>
        <w:t xml:space="preserve">自身原因未能及时获取的，一切后果由</w:t>
      </w:r>
      <w:r>
        <w:rPr>
          <w:rFonts w:hint="eastAsia" w:ascii="宋体" w:hAnsi="宋体" w:cs="宋体"/>
          <w:color w:val="000000"/>
          <w:sz w:val="24"/>
          <w:szCs w:val="24"/>
          <w:highlight w:val="none"/>
          <w:lang w:val="en-US" w:eastAsia="zh-CN"/>
        </w:rPr>
        <w:t xml:space="preserve">供应商</w:t>
      </w:r>
      <w:r>
        <w:rPr>
          <w:rFonts w:hint="eastAsia" w:ascii="宋体" w:hAnsi="宋体" w:cs="宋体"/>
          <w:sz w:val="24"/>
          <w:szCs w:val="24"/>
          <w:highlight w:val="none"/>
        </w:rPr>
        <w:t xml:space="preserve">自行承担。</w:t>
      </w:r>
      <w:r>
        <w:rPr>
          <w:rFonts w:hint="eastAsia" w:ascii="宋体" w:hAnsi="宋体" w:cs="宋体"/>
          <w:color w:val="000000"/>
          <w:sz w:val="24"/>
          <w:szCs w:val="24"/>
          <w:highlight w:val="none"/>
        </w:rPr>
      </w:r>
      <w:r/>
    </w:p>
    <w:p>
      <w:pPr>
        <w:pStyle w:val="619"/>
        <w:ind w:left="-142"/>
        <w:jc w:val="both"/>
        <w:spacing w:line="240" w:lineRule="auto"/>
        <w:rPr>
          <w:rFonts w:hint="eastAsia" w:ascii="宋体" w:hAnsi="宋体" w:eastAsia="宋体" w:cs="宋体"/>
          <w:color w:val="000000"/>
          <w:sz w:val="24"/>
          <w:szCs w:val="24"/>
          <w:highlight w:val="none"/>
        </w:rPr>
      </w:pPr>
      <w:r/>
      <w:bookmarkStart w:id="37" w:name="_Toc7404"/>
      <w:r/>
      <w:bookmarkStart w:id="38" w:name="_Toc76632873"/>
      <w:r/>
      <w:bookmarkStart w:id="39" w:name="_Toc8942"/>
      <w:r/>
      <w:bookmarkStart w:id="40" w:name="_Toc256000007"/>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、对本次</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提出询问，请按以下方式联系</w:t>
      </w:r>
      <w:bookmarkEnd w:id="37"/>
      <w:r/>
      <w:bookmarkEnd w:id="38"/>
      <w:r/>
      <w:bookmarkEnd w:id="39"/>
      <w:r/>
      <w:bookmarkEnd w:id="4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sz w:val="24"/>
          <w:szCs w:val="24"/>
          <w:highlight w:val="none"/>
        </w:rPr>
        <w:t xml:space="preserve">镇江市中医院</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址：江苏省</w:t>
      </w:r>
      <w:r>
        <w:rPr>
          <w:rFonts w:hint="eastAsia" w:ascii="宋体" w:hAnsi="宋体" w:cs="宋体"/>
          <w:sz w:val="24"/>
          <w:szCs w:val="24"/>
          <w:highlight w:val="none"/>
        </w:rPr>
        <w:t xml:space="preserve">镇江市京口区桃花坞十区8号</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联系人：李老师</w:t>
      </w:r>
      <w:r>
        <w:rPr>
          <w:rFonts w:hint="eastAsia" w:ascii="宋体" w:hAnsi="宋体" w:cs="宋体"/>
          <w:color w:val="000000"/>
          <w:sz w:val="24"/>
          <w:szCs w:val="24"/>
          <w:highlight w:val="none"/>
        </w:rPr>
      </w:r>
      <w:r/>
    </w:p>
    <w:p>
      <w:pPr>
        <w:pStyle w:val="61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联系方式：0511-89986011</w:t>
      </w:r>
      <w:r>
        <w:rPr>
          <w:rFonts w:ascii="宋体" w:hAnsi="宋体" w:cs="宋体"/>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w:t>
      </w:r>
      <w:bookmarkStart w:id="41" w:name="EB542ca7c52e62423392954f99f6b8b7fe"/>
      <w:r>
        <w:rPr>
          <w:rFonts w:hint="eastAsia" w:ascii="宋体" w:hAnsi="宋体" w:cs="宋体"/>
          <w:color w:val="000000"/>
          <w:sz w:val="24"/>
          <w:szCs w:val="24"/>
          <w:highlight w:val="none"/>
        </w:rPr>
        <w:t xml:space="preserve">江苏巍信项目管理有限公司</w:t>
      </w:r>
      <w:bookmarkEnd w:id="41"/>
      <w:r>
        <w:rPr>
          <w:rFonts w:hint="eastAsia" w:ascii="宋体" w:hAnsi="宋体" w:cs="宋体"/>
          <w:color w:val="000000"/>
          <w:sz w:val="24"/>
          <w:szCs w:val="24"/>
          <w:highlight w:val="none"/>
        </w:rPr>
      </w:r>
      <w:r/>
    </w:p>
    <w:p>
      <w:pPr>
        <w:pStyle w:val="61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8"/>
          <w:highlight w:val="none"/>
          <w:lang w:val="en-US" w:eastAsia="zh-CN"/>
        </w:rPr>
        <w:t xml:space="preserve">江苏省</w:t>
      </w:r>
      <w:r>
        <w:rPr>
          <w:rFonts w:hint="eastAsia" w:ascii="宋体" w:hAnsi="宋体" w:eastAsia="宋体" w:cs="宋体"/>
          <w:color w:val="000000"/>
          <w:sz w:val="24"/>
          <w:szCs w:val="28"/>
          <w:highlight w:val="none"/>
        </w:rPr>
        <w:t xml:space="preserve">镇江市润州区九华山路江苏科技大学南校区二号楼四层</w:t>
      </w:r>
      <w:r>
        <w:rPr>
          <w:rFonts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8"/>
          <w:highlight w:val="none"/>
          <w:lang w:val="en-US" w:eastAsia="zh-CN"/>
        </w:rPr>
        <w:t xml:space="preserve">0511-80836003</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项目联系人：刘工</w:t>
      </w:r>
      <w:r>
        <w:rPr>
          <w:rFonts w:hint="eastAsia" w:ascii="宋体" w:hAnsi="宋体" w:cs="宋体"/>
          <w:color w:val="000000"/>
          <w:sz w:val="24"/>
          <w:szCs w:val="24"/>
          <w:highlight w:val="none"/>
        </w:rPr>
      </w:r>
      <w:r/>
    </w:p>
    <w:p>
      <w:pPr>
        <w:pStyle w:val="617"/>
        <w:ind w:firstLine="480"/>
        <w:spacing w:line="360" w:lineRule="auto"/>
        <w:rPr>
          <w:rFonts w:ascii="宋体" w:hAnsi="宋体" w:cs="宋体"/>
          <w:color w:val="000000"/>
          <w:sz w:val="24"/>
          <w:szCs w:val="28"/>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8"/>
          <w:highlight w:val="none"/>
          <w:lang w:val="en-US" w:eastAsia="zh-CN"/>
        </w:rPr>
        <w:t xml:space="preserve">0511-80836003</w:t>
      </w:r>
      <w:r>
        <w:rPr>
          <w:rFonts w:ascii="宋体" w:hAnsi="宋体" w:cs="宋体"/>
          <w:color w:val="000000"/>
          <w:sz w:val="24"/>
          <w:szCs w:val="28"/>
          <w:highlight w:val="none"/>
        </w:rPr>
      </w:r>
      <w:r/>
    </w:p>
    <w:p>
      <w:pPr>
        <w:pStyle w:val="1718"/>
        <w:jc w:val="center"/>
        <w:pageBreakBefore/>
        <w:tabs>
          <w:tab w:val="left" w:pos="425" w:leader="none"/>
        </w:tabs>
        <w:rPr>
          <w:rFonts w:ascii="宋体" w:eastAsia="宋体"/>
          <w:color w:val="000000"/>
          <w:highlight w:val="none"/>
        </w:rPr>
      </w:pPr>
      <w:r/>
      <w:bookmarkStart w:id="42" w:name="_Toc16316"/>
      <w:r/>
      <w:bookmarkStart w:id="43" w:name="_Toc17486"/>
      <w:r/>
      <w:bookmarkStart w:id="44" w:name="_Toc76632875"/>
      <w:r/>
      <w:bookmarkStart w:id="45" w:name="_Toc17723"/>
      <w:r/>
      <w:bookmarkStart w:id="46" w:name="_Toc256000009"/>
      <w:r>
        <w:rPr>
          <w:rFonts w:hint="eastAsia" w:ascii="宋体" w:eastAsia="宋体"/>
          <w:color w:val="000000"/>
          <w:highlight w:val="none"/>
        </w:rPr>
        <w:t xml:space="preserve">第二部分 </w:t>
      </w:r>
      <w:r>
        <w:rPr>
          <w:rFonts w:hint="eastAsia" w:ascii="宋体" w:eastAsia="宋体"/>
          <w:color w:val="000000"/>
          <w:highlight w:val="none"/>
          <w:lang w:val="en-US" w:eastAsia="zh-CN"/>
        </w:rPr>
        <w:t xml:space="preserve">供应商</w:t>
      </w:r>
      <w:r>
        <w:rPr>
          <w:rFonts w:hint="eastAsia" w:ascii="宋体" w:eastAsia="宋体"/>
          <w:color w:val="000000"/>
          <w:highlight w:val="none"/>
        </w:rPr>
        <w:t xml:space="preserve">须知</w:t>
      </w:r>
      <w:bookmarkEnd w:id="42"/>
      <w:r/>
      <w:bookmarkEnd w:id="43"/>
      <w:r/>
      <w:bookmarkEnd w:id="44"/>
      <w:r/>
      <w:bookmarkEnd w:id="45"/>
      <w:r/>
      <w:bookmarkEnd w:id="46"/>
      <w:r>
        <w:rPr>
          <w:rFonts w:ascii="宋体" w:eastAsia="宋体"/>
          <w:color w:val="000000"/>
          <w:highlight w:val="none"/>
        </w:rPr>
      </w:r>
      <w:r/>
    </w:p>
    <w:p>
      <w:pPr>
        <w:pStyle w:val="617"/>
        <w:jc w:val="left"/>
        <w:rPr>
          <w:color w:val="000000"/>
          <w:highlight w:val="none"/>
        </w:rPr>
      </w:pPr>
      <w:r>
        <w:rPr>
          <w:color w:val="000000"/>
          <w:highlight w:val="none"/>
        </w:rPr>
      </w:r>
      <w:r/>
    </w:p>
    <w:p>
      <w:pPr>
        <w:pStyle w:val="1719"/>
        <w:jc w:val="center"/>
        <w:tabs>
          <w:tab w:val="left" w:pos="567" w:leader="none"/>
        </w:tabs>
        <w:rPr>
          <w:rFonts w:hint="eastAsia" w:ascii="宋体" w:eastAsia="宋体"/>
          <w:color w:val="000000"/>
          <w:highlight w:val="none"/>
        </w:rPr>
      </w:pPr>
      <w:r/>
      <w:bookmarkStart w:id="47" w:name="_Toc256000010"/>
      <w:r/>
      <w:bookmarkStart w:id="48" w:name="_Toc15756"/>
      <w:r/>
      <w:bookmarkStart w:id="49" w:name="_Toc76632876"/>
      <w:r/>
      <w:bookmarkStart w:id="50" w:name="_Toc4315"/>
      <w:r>
        <w:rPr>
          <w:rFonts w:hint="eastAsia" w:ascii="宋体" w:eastAsia="宋体"/>
          <w:color w:val="000000"/>
          <w:highlight w:val="none"/>
        </w:rPr>
        <w:t xml:space="preserve">前附表</w:t>
      </w:r>
      <w:r>
        <w:rPr>
          <w:rFonts w:hint="eastAsia" w:ascii="宋体" w:eastAsia="宋体"/>
          <w:color w:val="000000"/>
          <w:highlight w:val="none"/>
        </w:rPr>
      </w:r>
      <w:r/>
    </w:p>
    <w:tbl>
      <w:tblPr>
        <w:tblW w:w="85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61"/>
        <w:gridCol w:w="6024"/>
      </w:tblGrid>
      <w:tr>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序号</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事项</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本项目规定</w:t>
            </w:r>
            <w:r>
              <w:rPr>
                <w:rFonts w:hint="eastAsia" w:ascii="宋体" w:hAnsi="宋体" w:cs="宋体"/>
                <w:color w:val="000000"/>
                <w:sz w:val="24"/>
                <w:highlight w:val="none"/>
                <w:lang w:val="en-US" w:eastAsia="zh-CN"/>
              </w:rPr>
            </w:r>
            <w:r/>
          </w:p>
        </w:tc>
      </w:tr>
      <w:tr>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报价要求</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本次投标报价的币种为人民币。</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供应商应按招标文件所提供的各报价表格式报价。</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lang w:val="en-US" w:eastAsia="zh-CN"/>
              </w:rPr>
              <w:t xml:space="preserve">应对本项目报出最具有竞争力的价格，应包括本次招标要求提供的服务（货物）已支付或将支付的所有费用（含税费）。</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最低投标报价不能作为中标的保证。</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中标价即为合同签约价。</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如出现报价前后不一致的，将按招标文件第五部分“评标办法和标准”第5项规定进行修正。</w:t>
            </w:r>
            <w:r>
              <w:rPr>
                <w:rFonts w:hint="eastAsia" w:ascii="宋体" w:hAnsi="宋体" w:cs="宋体"/>
                <w:color w:val="000000"/>
                <w:sz w:val="24"/>
                <w:highlight w:val="none"/>
                <w:lang w:val="en-US" w:eastAsia="zh-CN"/>
              </w:rPr>
            </w:r>
            <w:r/>
          </w:p>
          <w:p>
            <w:pPr>
              <w:pStyle w:val="617"/>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按照财库〔2026〕2号文要求，评审过程中出现下列情形之一的，评标委员会应当启动异常低价投标（响应）审查程序： </w:t>
            </w:r>
            <w:r>
              <w:rPr>
                <w:rFonts w:hint="eastAsia" w:ascii="宋体" w:hAnsi="宋体" w:eastAsia="宋体" w:cs="宋体"/>
                <w:b/>
                <w:bCs/>
                <w:color w:val="000000"/>
                <w:sz w:val="24"/>
                <w:szCs w:val="24"/>
                <w:u w:val="single"/>
              </w:rPr>
            </w:r>
            <w:r/>
          </w:p>
          <w:p>
            <w:pPr>
              <w:pStyle w:val="617"/>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u w:val="single"/>
              </w:rPr>
            </w:r>
            <w:r/>
          </w:p>
          <w:p>
            <w:pPr>
              <w:pStyle w:val="617"/>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u w:val="single"/>
              </w:rPr>
            </w:r>
            <w:r/>
          </w:p>
          <w:p>
            <w:pPr>
              <w:pStyle w:val="617"/>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③投标（响应）报价低于采购项目最高限价45%的，即投标（响应）报价&lt;采购项目最高限价×45%；</w:t>
            </w:r>
            <w:r>
              <w:rPr>
                <w:rFonts w:hint="eastAsia" w:ascii="宋体" w:hAnsi="宋体" w:eastAsia="宋体" w:cs="宋体"/>
                <w:b/>
                <w:bCs/>
                <w:color w:val="000000"/>
                <w:sz w:val="24"/>
                <w:szCs w:val="24"/>
                <w:u w:val="single"/>
              </w:rPr>
            </w:r>
            <w:r/>
          </w:p>
          <w:p>
            <w:pPr>
              <w:pStyle w:val="617"/>
              <w:rPr>
                <w:rFonts w:hint="eastAsia"/>
                <w:lang w:val="en-US" w:eastAsia="zh-CN"/>
              </w:rPr>
            </w:pPr>
            <w:r>
              <w:rPr>
                <w:rFonts w:hint="eastAsia" w:ascii="宋体" w:hAnsi="宋体" w:eastAsia="宋体" w:cs="宋体"/>
                <w:b/>
                <w:bCs/>
                <w:color w:val="000000"/>
                <w:sz w:val="24"/>
                <w:szCs w:val="24"/>
                <w:u w:val="single"/>
              </w:rPr>
              <w:t xml:space="preserve">④评审委员会基于专业判断，认为供应商报价过低，有可能影响产品质量或者不能诚信履约的其他情形。</w:t>
            </w:r>
            <w:r>
              <w:rPr>
                <w:rFonts w:hint="eastAsia"/>
                <w:lang w:val="en-US" w:eastAsia="zh-CN"/>
              </w:rPr>
            </w:r>
            <w:r/>
          </w:p>
        </w:tc>
      </w:tr>
      <w:tr>
        <w:trPr>
          <w:trHeight w:val="1366"/>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转包及分包</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项目依法不得转包</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A本项目不同意分包。</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B同意将非主体、非关键性的</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工作分包。</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lang w:val="en-US" w:eastAsia="zh-CN"/>
              </w:rPr>
              <w:t xml:space="preserve">应当在投标文件中载明分包承担主体，分包承担主体应当具备相应资质条件且不得再次分包。</w:t>
            </w:r>
            <w:r>
              <w:rPr>
                <w:rFonts w:hint="eastAsia" w:ascii="宋体" w:hAnsi="宋体" w:cs="宋体"/>
                <w:color w:val="000000"/>
                <w:sz w:val="24"/>
                <w:highlight w:val="none"/>
                <w:shd w:val="clear" w:color="auto" w:fill="ffffff"/>
                <w:lang w:val="en-US" w:eastAsia="zh-CN"/>
              </w:rPr>
              <w:t xml:space="preserve">享受中小企业扶持政策获得政府采购合同的，小微企业不得将合同分包给大中型企业，中型企业不得将合同分包给大型企业。</w:t>
            </w:r>
            <w:r>
              <w:rPr>
                <w:rFonts w:hint="eastAsia" w:ascii="宋体" w:hAnsi="宋体" w:cs="宋体"/>
                <w:color w:val="000000"/>
                <w:sz w:val="24"/>
                <w:highlight w:val="none"/>
                <w:lang w:val="en-US" w:eastAsia="zh-CN"/>
              </w:rPr>
            </w:r>
            <w:r/>
          </w:p>
        </w:tc>
      </w:tr>
      <w:tr>
        <w:trPr>
          <w:trHeight w:val="1366"/>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开标前答疑会</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A不组织</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B组织</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r>
            <w:r/>
          </w:p>
          <w:p>
            <w:pPr>
              <w:pStyle w:val="636"/>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r>
            <w:r/>
          </w:p>
          <w:p>
            <w:pPr>
              <w:pStyle w:val="636"/>
              <w:ind w:firstLine="0"/>
              <w:rPr>
                <w:rFonts w:hint="eastAsia" w:ascii="宋体" w:hAnsi="宋体" w:cs="宋体"/>
                <w:b/>
                <w:color w:val="000000"/>
                <w:sz w:val="24"/>
                <w:highlight w:val="none"/>
                <w:lang w:val="en-US" w:eastAsia="zh-CN"/>
              </w:rPr>
            </w:pPr>
            <w:r>
              <w:rPr>
                <w:rFonts w:hint="eastAsia" w:ascii="宋体" w:hAnsi="宋体" w:cs="宋体"/>
                <w:color w:val="000000"/>
                <w:sz w:val="24"/>
                <w:highlight w:val="none"/>
                <w:lang w:val="en-US" w:eastAsia="zh-CN"/>
              </w:rPr>
              <w:t xml:space="preserve">联系人：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联系方式：</w:t>
            </w:r>
            <w:r>
              <w:rPr>
                <w:rFonts w:hint="eastAsia" w:ascii="宋体" w:hAnsi="宋体" w:cs="宋体"/>
                <w:color w:val="000000"/>
                <w:sz w:val="24"/>
                <w:highlight w:val="none"/>
                <w:u w:val="single"/>
                <w:lang w:val="en-US" w:eastAsia="zh-CN"/>
              </w:rPr>
              <w:t xml:space="preserve">        </w:t>
            </w:r>
            <w:r>
              <w:rPr>
                <w:rFonts w:hint="eastAsia" w:ascii="宋体" w:hAnsi="宋体" w:cs="宋体"/>
                <w:b/>
                <w:color w:val="000000"/>
                <w:sz w:val="24"/>
                <w:highlight w:val="none"/>
                <w:lang w:val="en-US" w:eastAsia="zh-CN"/>
              </w:rPr>
            </w:r>
            <w:r/>
          </w:p>
        </w:tc>
      </w:tr>
      <w:tr>
        <w:trPr>
          <w:trHeight w:val="1366"/>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现场踏勘</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A不统一组织</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B统一组织</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r>
            <w:r/>
          </w:p>
          <w:p>
            <w:pPr>
              <w:pStyle w:val="636"/>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联系人：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联系方式：</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r>
            <w:r/>
          </w:p>
        </w:tc>
      </w:tr>
      <w:tr>
        <w:trPr>
          <w:trHeight w:val="156"/>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演示</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A无</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B有，本项目演示使用录播上传形式，各</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lang w:val="en-US" w:eastAsia="zh-CN"/>
              </w:rPr>
              <w:t xml:space="preserve">自行将录播内容上传至江苏政府采购网平台投标的演示模块。操作指南详见江苏政府采购网。</w:t>
            </w:r>
            <w:r>
              <w:rPr>
                <w:rFonts w:hint="eastAsia" w:ascii="宋体" w:hAnsi="宋体" w:cs="宋体"/>
                <w:color w:val="000000"/>
                <w:sz w:val="24"/>
                <w:highlight w:val="none"/>
                <w:lang w:val="en-US" w:eastAsia="zh-CN"/>
              </w:rPr>
            </w:r>
            <w:r/>
          </w:p>
        </w:tc>
      </w:tr>
      <w:tr>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样品</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A不要求提供。</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B要求提供</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（1）样品：</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u w:val="single"/>
                <w:lang w:val="en-US" w:eastAsia="zh-CN"/>
              </w:rPr>
            </w:r>
            <w:r/>
          </w:p>
          <w:p>
            <w:pPr>
              <w:pStyle w:val="636"/>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（2）样品制作的标准和要求：</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u w:val="singl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（3）样品的评审方法以及评审标准：详见评标办法；</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（4）是否需要随样品提交检测报告：</w:t>
            </w: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否；</w:t>
            </w: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是，检测机构的要求：</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；检测内容：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（5）提供样品的时间：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；联系人：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，联系电话：</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 。请</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lang w:val="en-US" w:eastAsia="zh-CN"/>
              </w:rPr>
              <w:t xml:space="preserve">在上述时间内提供样品并按规定位置安装完毕。超过截止时间的，采购人或采购代理机构将不予接收及安装，并将清场并封闭样品现场。</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（7）制作、运输、安装和保管样品所发生的一切费用由</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lang w:val="en-US" w:eastAsia="zh-CN"/>
              </w:rPr>
              <w:t xml:space="preserve">自理。</w:t>
            </w:r>
            <w:r>
              <w:rPr>
                <w:rFonts w:hint="eastAsia" w:ascii="宋体" w:hAnsi="宋体" w:cs="宋体"/>
                <w:color w:val="000000"/>
                <w:sz w:val="24"/>
                <w:highlight w:val="none"/>
                <w:lang w:val="en-US" w:eastAsia="zh-CN"/>
              </w:rPr>
            </w:r>
            <w:r/>
          </w:p>
        </w:tc>
      </w:tr>
      <w:tr>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是否允许采购进口产品</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A本项目不允许采购进口产品。</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cs="宋体"/>
                <w:color w:val="000000"/>
                <w:sz w:val="24"/>
                <w:highlight w:val="none"/>
                <w:lang w:val="en-US" w:eastAsia="zh-CN"/>
              </w:rPr>
            </w:r>
            <w:r/>
          </w:p>
        </w:tc>
      </w:tr>
      <w:tr>
        <w:trPr>
          <w:trHeight w:val="90"/>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项目属性与核心产品</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A货物类。</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B服务类。</w:t>
            </w:r>
            <w:r>
              <w:rPr>
                <w:rFonts w:hint="eastAsia" w:ascii="宋体" w:hAnsi="宋体" w:cs="宋体"/>
                <w:color w:val="000000"/>
                <w:sz w:val="24"/>
                <w:highlight w:val="none"/>
                <w:lang w:val="en-US" w:eastAsia="zh-CN"/>
              </w:rPr>
            </w:r>
            <w:r/>
          </w:p>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本项目核心产品为：</w:t>
            </w:r>
            <w:r>
              <w:rPr>
                <w:rFonts w:hint="eastAsia" w:ascii="宋体" w:hAnsi="宋体" w:cs="宋体"/>
                <w:color w:val="000000"/>
                <w:sz w:val="24"/>
                <w:highlight w:val="none"/>
                <w:u w:val="single"/>
                <w:lang w:val="en-US" w:eastAsia="zh-CN"/>
              </w:rPr>
              <w:t xml:space="preserve"> 3D/4K腹腔镜系统 </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tc>
      </w:tr>
      <w:tr>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采购标的对应的中小企业划分标准所属行业</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（1）标的：</w:t>
            </w:r>
            <w:r>
              <w:rPr>
                <w:rFonts w:hint="eastAsia" w:ascii="宋体" w:hAnsi="宋体" w:cs="宋体"/>
                <w:color w:val="000000"/>
                <w:sz w:val="24"/>
                <w:highlight w:val="none"/>
                <w:u w:val="single"/>
                <w:lang w:val="en-US" w:eastAsia="zh-CN"/>
              </w:rPr>
              <w:t xml:space="preserve"> 镇江市中医院3D/4K腹腔镜系统采购项目 </w:t>
            </w:r>
            <w:r>
              <w:rPr>
                <w:rFonts w:hint="eastAsia" w:ascii="宋体" w:hAnsi="宋体" w:cs="宋体"/>
                <w:color w:val="000000"/>
                <w:sz w:val="24"/>
                <w:highlight w:val="none"/>
                <w:lang w:val="en-US" w:eastAsia="zh-CN"/>
              </w:rPr>
              <w:t xml:space="preserve">，属于</w:t>
            </w:r>
            <w:r>
              <w:rPr>
                <w:rFonts w:hint="eastAsia" w:ascii="宋体" w:hAnsi="宋体" w:cs="宋体"/>
                <w:color w:val="000000"/>
                <w:sz w:val="24"/>
                <w:highlight w:val="none"/>
                <w:u w:val="single"/>
                <w:lang w:val="en-US" w:eastAsia="zh-CN"/>
              </w:rPr>
              <w:t xml:space="preserve"> 工业 </w:t>
            </w:r>
            <w:r>
              <w:rPr>
                <w:rFonts w:hint="eastAsia" w:ascii="宋体" w:hAnsi="宋体" w:cs="宋体"/>
                <w:color w:val="000000"/>
                <w:sz w:val="24"/>
                <w:highlight w:val="none"/>
                <w:lang w:val="en-US" w:eastAsia="zh-CN"/>
              </w:rPr>
              <w:t xml:space="preserve">行业；</w:t>
            </w:r>
            <w:r>
              <w:rPr>
                <w:rFonts w:hint="eastAsia" w:ascii="宋体" w:hAnsi="宋体" w:cs="宋体"/>
                <w:color w:val="000000"/>
                <w:sz w:val="24"/>
                <w:highlight w:val="none"/>
                <w:lang w:val="en-US" w:eastAsia="zh-CN"/>
              </w:rPr>
            </w:r>
            <w:r/>
          </w:p>
        </w:tc>
      </w:tr>
      <w:tr>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节能产品、环境标志产品</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lang w:val="en-US" w:eastAsia="zh-CN"/>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color w:val="000000"/>
                <w:sz w:val="24"/>
                <w:highlight w:val="none"/>
                <w:lang w:val="en-US" w:eastAsia="zh-CN"/>
              </w:rPr>
            </w:r>
            <w:r/>
          </w:p>
        </w:tc>
      </w:tr>
      <w:tr>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中小企业信用融资</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51" w:name="_Hlk136445673"/>
            <w:r>
              <w:rPr>
                <w:rFonts w:hint="eastAsia" w:ascii="宋体" w:hAnsi="宋体" w:cs="宋体"/>
                <w:color w:val="000000"/>
                <w:sz w:val="24"/>
                <w:highlight w:val="none"/>
                <w:lang w:val="en-US" w:eastAsia="zh-CN"/>
              </w:rPr>
              <w:t xml:space="preserve">镇江市财政局和中国人民银行镇江市中心支行联合印发《关于转发〈关于深入推进政府采购线上合同信用融资工作的通知〉的通知》</w:t>
            </w:r>
            <w:bookmarkEnd w:id="51"/>
            <w:r>
              <w:rPr>
                <w:rFonts w:hint="eastAsia" w:ascii="宋体" w:hAnsi="宋体" w:cs="宋体"/>
                <w:color w:val="000000"/>
                <w:sz w:val="24"/>
                <w:highlight w:val="none"/>
                <w:lang w:val="en-US" w:eastAsia="zh-CN"/>
              </w:rPr>
              <w:t xml:space="preserve">，</w:t>
            </w:r>
            <w:bookmarkStart w:id="52" w:name="_Hlk136444446"/>
            <w:r>
              <w:rPr>
                <w:rFonts w:hint="eastAsia" w:ascii="宋体" w:hAnsi="宋体" w:cs="宋体"/>
                <w:color w:val="000000"/>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ascii="宋体" w:hAnsi="宋体" w:cs="宋体"/>
                <w:color w:val="000000"/>
                <w:sz w:val="24"/>
                <w:highlight w:val="none"/>
                <w:lang w:val="en-US" w:eastAsia="zh-CN"/>
              </w:rPr>
              <w:t xml:space="preserve">办理流程详见江苏政府采购网“政采贷”栏目，网址：http://www.ccgp-jiangsu.gov.cn/jiangsu/paying.html咨询电话：镇江市财政局政府采购处0511-80909958。</w:t>
            </w:r>
            <w:r>
              <w:rPr>
                <w:rFonts w:hint="eastAsia" w:ascii="宋体" w:hAnsi="宋体" w:cs="宋体"/>
                <w:color w:val="000000"/>
                <w:sz w:val="24"/>
                <w:highlight w:val="none"/>
                <w:lang w:val="en-US" w:eastAsia="zh-CN"/>
              </w:rPr>
            </w:r>
            <w:r/>
          </w:p>
        </w:tc>
      </w:tr>
      <w:tr>
        <w:trPr/>
        <w:tc>
          <w:tcPr>
            <w:tcW w:w="423"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lang w:val="en-US" w:eastAsia="zh-CN"/>
              </w:rPr>
            </w:r>
            <w:r/>
          </w:p>
        </w:tc>
        <w:tc>
          <w:tcPr>
            <w:tcW w:w="1035" w:type="dxa"/>
            <w:vAlign w:val="center"/>
            <w:textDirection w:val="lrTb"/>
            <w:noWrap w:val="false"/>
          </w:tcPr>
          <w:p>
            <w:pPr>
              <w:pStyle w:val="636"/>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特别说明</w:t>
            </w:r>
            <w:r>
              <w:rPr>
                <w:rFonts w:hint="eastAsia" w:ascii="宋体" w:hAnsi="宋体" w:cs="宋体"/>
                <w:color w:val="000000"/>
                <w:sz w:val="24"/>
                <w:highlight w:val="none"/>
                <w:lang w:val="en-US" w:eastAsia="zh-CN"/>
              </w:rPr>
            </w:r>
            <w:r/>
          </w:p>
        </w:tc>
        <w:tc>
          <w:tcPr>
            <w:tcW w:w="3541" w:type="dxa"/>
            <w:vAlign w:val="center"/>
            <w:textDirection w:val="lrTb"/>
            <w:noWrap w:val="false"/>
          </w:tcPr>
          <w:p>
            <w:pPr>
              <w:pStyle w:val="636"/>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lang w:val="en-US" w:eastAsia="zh-CN"/>
              </w:rPr>
            </w:r>
            <w:r/>
          </w:p>
        </w:tc>
      </w:tr>
    </w:tbl>
    <w:p>
      <w:pPr>
        <w:pStyle w:val="1719"/>
        <w:jc w:val="center"/>
        <w:tabs>
          <w:tab w:val="left" w:pos="567" w:leader="none"/>
        </w:tabs>
        <w:rPr>
          <w:rFonts w:ascii="宋体" w:eastAsia="宋体"/>
          <w:color w:val="000000"/>
          <w:highlight w:val="none"/>
        </w:rPr>
      </w:pPr>
      <w:r>
        <w:rPr>
          <w:rFonts w:hint="eastAsia" w:ascii="宋体" w:eastAsia="宋体"/>
          <w:color w:val="000000"/>
          <w:highlight w:val="none"/>
        </w:rPr>
        <w:br w:type="page" w:clear="all"/>
      </w:r>
      <w:r>
        <w:rPr>
          <w:rFonts w:hint="eastAsia" w:ascii="宋体" w:eastAsia="宋体"/>
          <w:color w:val="000000"/>
          <w:highlight w:val="none"/>
        </w:rPr>
        <w:t xml:space="preserve">一、总则</w:t>
      </w:r>
      <w:bookmarkEnd w:id="47"/>
      <w:r/>
      <w:bookmarkEnd w:id="48"/>
      <w:r/>
      <w:bookmarkEnd w:id="49"/>
      <w:r/>
      <w:bookmarkEnd w:id="50"/>
      <w:r>
        <w:rPr>
          <w:rFonts w:ascii="宋体" w:eastAsia="宋体"/>
          <w:color w:val="000000"/>
          <w:highlight w:val="none"/>
        </w:rPr>
      </w:r>
      <w:r/>
    </w:p>
    <w:p>
      <w:pPr>
        <w:pStyle w:val="620"/>
        <w:ind w:firstLine="446"/>
        <w:keepLines w:val="0"/>
        <w:keepNext w:val="0"/>
        <w:spacing w:before="200" w:after="200" w:line="360" w:lineRule="auto"/>
        <w:rPr>
          <w:rFonts w:hint="eastAsia" w:ascii="宋体" w:hAnsi="宋体"/>
          <w:color w:val="000000"/>
          <w:sz w:val="30"/>
          <w:highlight w:val="none"/>
        </w:rPr>
      </w:pPr>
      <w:r/>
      <w:bookmarkStart w:id="53" w:name="_Toc256000011"/>
      <w:r/>
      <w:bookmarkStart w:id="54" w:name="_Toc76632877"/>
      <w:r>
        <w:rPr>
          <w:rFonts w:hint="eastAsia" w:ascii="宋体" w:hAnsi="宋体"/>
          <w:color w:val="000000"/>
          <w:sz w:val="30"/>
          <w:highlight w:val="none"/>
        </w:rPr>
        <w:t xml:space="preserve">1．适用范围</w:t>
      </w:r>
      <w:bookmarkEnd w:id="53"/>
      <w:r/>
      <w:bookmarkEnd w:id="54"/>
      <w:r>
        <w:rPr>
          <w:rFonts w:hint="eastAsia"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1.1本招标文件仅适用于</w:t>
      </w:r>
      <w:r>
        <w:rPr>
          <w:rFonts w:hint="eastAsia" w:ascii="宋体" w:hAnsi="宋体" w:cs="宋体"/>
          <w:b/>
          <w:bCs/>
          <w:color w:val="000000"/>
          <w:sz w:val="24"/>
          <w:highlight w:val="none"/>
          <w:u w:val="single"/>
        </w:rPr>
        <w:t xml:space="preserve">镇江市中医院3D/4K腹腔镜系统采购项目</w:t>
      </w:r>
      <w:r>
        <w:rPr>
          <w:rFonts w:hint="eastAsia" w:ascii="宋体" w:hAnsi="宋体" w:cs="隶书"/>
          <w:b/>
          <w:bCs/>
          <w:color w:val="000000"/>
          <w:sz w:val="24"/>
          <w:highlight w:val="none"/>
        </w:rPr>
        <w:t xml:space="preserve">。</w:t>
      </w:r>
      <w:r>
        <w:rPr>
          <w:rFonts w:ascii="宋体" w:hAnsi="宋体"/>
          <w:color w:val="000000"/>
          <w:sz w:val="24"/>
          <w:highlight w:val="none"/>
        </w:rPr>
      </w:r>
      <w:r/>
    </w:p>
    <w:p>
      <w:pPr>
        <w:pStyle w:val="620"/>
        <w:ind w:firstLine="446"/>
        <w:keepLines w:val="0"/>
        <w:keepNext w:val="0"/>
        <w:spacing w:before="200" w:after="200" w:line="360" w:lineRule="auto"/>
        <w:rPr>
          <w:rFonts w:hint="eastAsia" w:ascii="宋体" w:hAnsi="宋体"/>
          <w:color w:val="000000"/>
          <w:sz w:val="30"/>
          <w:highlight w:val="none"/>
        </w:rPr>
      </w:pPr>
      <w:r/>
      <w:bookmarkStart w:id="55" w:name="_Toc256000012"/>
      <w:r/>
      <w:bookmarkStart w:id="56" w:name="_Toc76632878"/>
      <w:r>
        <w:rPr>
          <w:rFonts w:hint="eastAsia" w:ascii="宋体" w:hAnsi="宋体"/>
          <w:color w:val="000000"/>
          <w:sz w:val="30"/>
          <w:highlight w:val="none"/>
        </w:rPr>
        <w:t xml:space="preserve">2．定义</w:t>
      </w:r>
      <w:bookmarkEnd w:id="55"/>
      <w:r/>
      <w:bookmarkEnd w:id="56"/>
      <w:r>
        <w:rPr>
          <w:rFonts w:hint="eastAsia" w:ascii="宋体" w:hAnsi="宋体"/>
          <w:color w:val="000000"/>
          <w:sz w:val="30"/>
          <w:highlight w:val="none"/>
        </w:rPr>
      </w:r>
      <w:r/>
    </w:p>
    <w:p>
      <w:pPr>
        <w:pStyle w:val="617"/>
        <w:ind w:firstLine="480"/>
        <w:spacing w:line="360" w:lineRule="auto"/>
        <w:rPr>
          <w:rFonts w:hint="eastAsia" w:ascii="宋体" w:hAnsi="宋体" w:eastAsia="宋体" w:cs="宋体"/>
          <w:color w:val="000000"/>
          <w:sz w:val="24"/>
        </w:rPr>
      </w:pPr>
      <w:r/>
      <w:bookmarkStart w:id="57" w:name="_Toc76632879"/>
      <w:r/>
      <w:bookmarkStart w:id="58" w:name="_Toc256000013"/>
      <w:r>
        <w:rPr>
          <w:rFonts w:hint="eastAsia" w:ascii="宋体" w:hAnsi="宋体" w:eastAsia="宋体" w:cs="宋体"/>
          <w:color w:val="000000"/>
          <w:sz w:val="24"/>
        </w:rPr>
        <w:t xml:space="preserve">招标文件中下列术语应解释为：</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 “</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”系指依法进行政府采购的国家机关、事业单位、团体组织，即：</w:t>
      </w:r>
      <w:r>
        <w:rPr>
          <w:rFonts w:hint="eastAsia" w:ascii="宋体" w:hAnsi="宋体" w:cs="宋体"/>
          <w:b/>
          <w:bCs/>
          <w:color w:val="000000"/>
          <w:sz w:val="24"/>
          <w:szCs w:val="22"/>
          <w:highlight w:val="none"/>
          <w:u w:val="single"/>
          <w:lang w:val="en-US" w:eastAsia="zh-CN"/>
        </w:rPr>
        <w:t xml:space="preserve">镇江市中医院</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2.2 “</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”系指响应招标、参加投标竞争的法人、其他组织或者自然人。</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2.3 “招标组织方”系指组织本次采购活动的单位，即：</w:t>
      </w:r>
      <w:r>
        <w:rPr>
          <w:rFonts w:hint="eastAsia" w:ascii="宋体" w:hAnsi="宋体" w:eastAsia="宋体" w:cs="宋体"/>
          <w:b/>
          <w:bCs/>
          <w:color w:val="000000"/>
          <w:sz w:val="24"/>
          <w:szCs w:val="22"/>
          <w:highlight w:val="none"/>
          <w:u w:val="single"/>
        </w:rPr>
        <w:t xml:space="preserve">江苏巍信项目管理有限公司</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17"/>
        <w:ind w:firstLine="480"/>
        <w:spacing w:line="360" w:lineRule="auto"/>
        <w:rPr>
          <w:rFonts w:hint="eastAsia" w:ascii="宋体" w:hAnsi="宋体"/>
          <w:sz w:val="24"/>
          <w:highlight w:val="white"/>
        </w:rPr>
      </w:pPr>
      <w:r>
        <w:rPr>
          <w:rFonts w:hint="eastAsia" w:ascii="宋体" w:hAnsi="宋体" w:eastAsia="宋体" w:cs="宋体"/>
          <w:color w:val="000000"/>
          <w:sz w:val="24"/>
        </w:rPr>
        <w:t xml:space="preserve">2.4 “货物”系指本招标文件所述采购标的涉及的各种形态和种类的物品，即：3D/4K腹腔镜系统采购</w:t>
      </w:r>
      <w:r>
        <w:rPr>
          <w:rFonts w:hint="eastAsia" w:ascii="宋体" w:hAnsi="宋体" w:eastAsia="宋体" w:cs="宋体"/>
          <w:color w:val="000000"/>
          <w:sz w:val="24"/>
          <w:szCs w:val="28"/>
        </w:rPr>
        <w:t xml:space="preserve">所涉及到的所有货物</w:t>
      </w:r>
      <w:r>
        <w:rPr>
          <w:rFonts w:hint="eastAsia" w:ascii="宋体" w:hAnsi="宋体" w:eastAsia="宋体" w:cs="宋体"/>
          <w:color w:val="000000"/>
          <w:sz w:val="24"/>
        </w:rPr>
        <w:t xml:space="preserve">。</w:t>
      </w:r>
      <w:r>
        <w:rPr>
          <w:rFonts w:hint="eastAsia" w:ascii="宋体" w:hAnsi="宋体"/>
          <w:sz w:val="24"/>
          <w:highlight w:val="white"/>
        </w:rPr>
      </w:r>
      <w:r/>
    </w:p>
    <w:p>
      <w:pPr>
        <w:pStyle w:val="617"/>
        <w:ind w:firstLine="480"/>
        <w:spacing w:line="360" w:lineRule="auto"/>
        <w:rPr>
          <w:rFonts w:ascii="宋体" w:hAnsi="宋体"/>
          <w:sz w:val="24"/>
        </w:rPr>
      </w:pPr>
      <w:r>
        <w:rPr>
          <w:rFonts w:hint="eastAsia" w:ascii="宋体" w:hAnsi="宋体"/>
          <w:sz w:val="24"/>
          <w:highlight w:val="white"/>
        </w:rPr>
        <w:t xml:space="preserve">2.</w:t>
      </w:r>
      <w:r>
        <w:rPr>
          <w:rFonts w:hint="eastAsia" w:ascii="宋体" w:hAnsi="宋体"/>
          <w:sz w:val="24"/>
          <w:highlight w:val="white"/>
          <w:lang w:val="en-US" w:eastAsia="zh-CN"/>
        </w:rPr>
        <w:t xml:space="preserve">5</w:t>
      </w:r>
      <w:r>
        <w:rPr>
          <w:rFonts w:hint="eastAsia" w:ascii="宋体" w:hAnsi="宋体"/>
          <w:sz w:val="24"/>
          <w:highlight w:val="white"/>
        </w:rPr>
        <w:t xml:space="preserve">“服务”系指本招标文件所述采购标的</w:t>
      </w:r>
      <w:bookmarkStart w:id="59" w:name="EBe841ab4c08514094811be6606a432200"/>
      <w:r>
        <w:rPr>
          <w:rFonts w:hint="eastAsia" w:ascii="宋体" w:hAnsi="宋体"/>
          <w:sz w:val="24"/>
          <w:highlight w:val="white"/>
        </w:rPr>
        <w:t xml:space="preserve">即3D/4K腹腔镜系统采购</w:t>
      </w:r>
      <w:r>
        <w:rPr>
          <w:rFonts w:hint="eastAsia" w:ascii="宋体" w:hAnsi="宋体"/>
          <w:sz w:val="24"/>
          <w:highlight w:val="white"/>
          <w:lang w:val="en-US" w:eastAsia="zh-CN"/>
        </w:rPr>
        <w:t xml:space="preserve">伴随服务</w:t>
      </w:r>
      <w:r>
        <w:rPr>
          <w:rFonts w:hint="eastAsia" w:ascii="宋体" w:hAnsi="宋体"/>
          <w:sz w:val="24"/>
          <w:highlight w:val="white"/>
        </w:rPr>
        <w:t xml:space="preserve">。</w:t>
      </w:r>
      <w:bookmarkEnd w:id="59"/>
      <w:r>
        <w:rPr>
          <w:rFonts w:ascii="宋体" w:hAnsi="宋体"/>
          <w:sz w:val="24"/>
        </w:rPr>
      </w:r>
      <w:r/>
    </w:p>
    <w:p>
      <w:pPr>
        <w:pStyle w:val="620"/>
        <w:ind w:firstLine="446"/>
        <w:keepLines w:val="0"/>
        <w:keepNext w:val="0"/>
        <w:spacing w:line="360" w:lineRule="auto"/>
        <w:rPr>
          <w:rFonts w:ascii="宋体" w:hAnsi="宋体"/>
          <w:color w:val="000000"/>
          <w:sz w:val="30"/>
          <w:highlight w:val="none"/>
        </w:rPr>
      </w:pPr>
      <w:r>
        <w:rPr>
          <w:rFonts w:hint="eastAsia" w:ascii="宋体" w:hAnsi="宋体"/>
          <w:color w:val="000000"/>
          <w:sz w:val="30"/>
          <w:highlight w:val="none"/>
        </w:rPr>
        <w:t xml:space="preserve">3．采购方式</w:t>
      </w:r>
      <w:bookmarkEnd w:id="57"/>
      <w:r/>
      <w:bookmarkEnd w:id="58"/>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3.1本次采购采取公开招标方式☑综合评分法</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3.2本项目资格审查方式：</w:t>
      </w:r>
      <w:r>
        <w:rPr>
          <w:rFonts w:hint="eastAsia" w:ascii="Segoe UI Symbol" w:hAnsi="Segoe UI Symbol" w:cs="Segoe UI Symbol"/>
          <w:color w:val="000000"/>
          <w:sz w:val="24"/>
          <w:highlight w:val="none"/>
          <w:lang w:eastAsia="zh-CN"/>
        </w:rPr>
        <w:t xml:space="preserve">☑</w:t>
      </w:r>
      <w:r>
        <w:rPr>
          <w:rFonts w:hint="eastAsia" w:ascii="宋体" w:hAnsi="宋体" w:cs="宋体"/>
          <w:color w:val="000000"/>
          <w:sz w:val="24"/>
          <w:highlight w:val="none"/>
        </w:rPr>
        <w:t xml:space="preserve">资格后审</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3.3本次采购确定的中标人数量：</w:t>
      </w:r>
      <w:bookmarkStart w:id="60" w:name="EBee2bbf25d78342f5b7a2e8422e458ed4"/>
      <w:r>
        <w:rPr>
          <w:rFonts w:hint="eastAsia" w:ascii="宋体" w:hAnsi="宋体"/>
          <w:color w:val="000000"/>
          <w:sz w:val="24"/>
          <w:highlight w:val="none"/>
        </w:rPr>
        <w:t xml:space="preserve">1</w:t>
      </w:r>
      <w:bookmarkEnd w:id="60"/>
      <w:r>
        <w:rPr>
          <w:rFonts w:hint="eastAsia" w:ascii="宋体" w:hAnsi="宋体"/>
          <w:color w:val="000000"/>
          <w:sz w:val="24"/>
          <w:highlight w:val="none"/>
        </w:rPr>
        <w:t xml:space="preserve">名</w:t>
      </w:r>
      <w:r>
        <w:rPr>
          <w:rFonts w:ascii="宋体" w:hAnsi="宋体"/>
          <w:color w:val="000000"/>
          <w:sz w:val="24"/>
          <w:highlight w:val="none"/>
        </w:rPr>
      </w:r>
      <w:r/>
    </w:p>
    <w:p>
      <w:pPr>
        <w:pStyle w:val="617"/>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3.4是否接受进口产品：</w:t>
      </w:r>
      <w:r>
        <w:rPr>
          <w:rFonts w:hint="eastAsia" w:ascii="Segoe UI Symbol" w:hAnsi="Segoe UI Symbol" w:cs="Segoe UI Symbol"/>
          <w:color w:val="000000"/>
          <w:sz w:val="24"/>
          <w:highlight w:val="none"/>
          <w:lang w:eastAsia="zh-CN"/>
        </w:rPr>
        <w:t xml:space="preserve">☑</w:t>
      </w:r>
      <w:r>
        <w:rPr>
          <w:rFonts w:hint="eastAsia" w:ascii="宋体" w:hAnsi="宋体" w:cs="宋体"/>
          <w:color w:val="000000"/>
          <w:sz w:val="24"/>
          <w:highlight w:val="none"/>
          <w:lang w:val="en-US" w:eastAsia="zh-CN"/>
        </w:rPr>
        <w:t xml:space="preserve">不接受</w:t>
      </w:r>
      <w:r>
        <w:rPr>
          <w:rFonts w:hint="eastAsia" w:ascii="宋体" w:hAnsi="宋体" w:eastAsia="宋体"/>
          <w:color w:val="000000"/>
          <w:sz w:val="24"/>
          <w:highlight w:val="none"/>
          <w:lang w:eastAsia="zh-CN"/>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3.5转包及分包</w:t>
      </w:r>
      <w:r>
        <w:rPr>
          <w:rFonts w:hint="eastAsia" w:ascii="宋体" w:hAnsi="宋体"/>
          <w:color w:val="000000"/>
          <w:sz w:val="24"/>
          <w:highlight w:val="none"/>
          <w:lang w:eastAsia="zh-CN"/>
        </w:rPr>
        <w:t xml:space="preserve">：</w:t>
      </w:r>
      <w:r>
        <w:rPr>
          <w:rFonts w:hint="eastAsia" w:ascii="Segoe UI Symbol" w:hAnsi="Segoe UI Symbol" w:cs="Segoe UI Symbol"/>
          <w:color w:val="000000"/>
          <w:sz w:val="24"/>
          <w:highlight w:val="none"/>
          <w:lang w:eastAsia="zh-CN"/>
        </w:rPr>
        <w:t xml:space="preserve">☑</w:t>
      </w:r>
      <w:r>
        <w:rPr>
          <w:rFonts w:hint="eastAsia" w:ascii="宋体" w:hAnsi="宋体" w:cs="宋体"/>
          <w:color w:val="000000"/>
          <w:sz w:val="24"/>
          <w:highlight w:val="none"/>
        </w:rPr>
        <w:t xml:space="preserve">本项目不得转包及分包。</w:t>
      </w:r>
      <w:r>
        <w:rPr>
          <w:rFonts w:ascii="宋体" w:hAnsi="宋体"/>
          <w:color w:val="000000"/>
          <w:sz w:val="24"/>
          <w:highlight w:val="none"/>
        </w:rPr>
      </w:r>
      <w:r/>
    </w:p>
    <w:p>
      <w:pPr>
        <w:pStyle w:val="620"/>
        <w:ind w:firstLine="446"/>
        <w:keepLines w:val="0"/>
        <w:keepNext w:val="0"/>
        <w:spacing w:line="360" w:lineRule="auto"/>
        <w:rPr>
          <w:rFonts w:ascii="宋体" w:hAnsi="宋体"/>
          <w:color w:val="000000"/>
          <w:sz w:val="30"/>
          <w:highlight w:val="none"/>
        </w:rPr>
      </w:pPr>
      <w:r/>
      <w:bookmarkStart w:id="61" w:name="EB828ed7bde6894076aae38a099634d9ab"/>
      <w:r/>
      <w:bookmarkEnd w:id="61"/>
      <w:r/>
      <w:bookmarkStart w:id="62" w:name="_Toc76632880"/>
      <w:r/>
      <w:bookmarkStart w:id="63" w:name="_Toc256000014"/>
      <w:r>
        <w:rPr>
          <w:rFonts w:hint="eastAsia" w:ascii="宋体" w:hAnsi="宋体"/>
          <w:color w:val="000000"/>
          <w:sz w:val="30"/>
          <w:highlight w:val="none"/>
        </w:rPr>
        <w:t xml:space="preserve">4．投标费用</w:t>
      </w:r>
      <w:bookmarkEnd w:id="62"/>
      <w:r/>
      <w:bookmarkEnd w:id="63"/>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eastAsia="宋体" w:cs="Times New Roman"/>
          <w:color w:val="000000"/>
          <w:sz w:val="24"/>
          <w:highlight w:val="none"/>
        </w:rPr>
        <w:t xml:space="preserve">4.1</w:t>
      </w:r>
      <w:r>
        <w:rPr>
          <w:rFonts w:hint="eastAsia" w:ascii="宋体" w:hAnsi="宋体" w:eastAsia="宋体" w:cs="宋体"/>
          <w:color w:val="000000"/>
          <w:sz w:val="24"/>
          <w:lang w:val="en-US" w:eastAsia="zh-CN"/>
        </w:rPr>
        <w:t xml:space="preserve">代理</w:t>
      </w:r>
      <w:r>
        <w:rPr>
          <w:rFonts w:hint="eastAsia" w:ascii="宋体" w:hAnsi="宋体" w:eastAsia="宋体" w:cs="宋体"/>
          <w:color w:val="000000"/>
          <w:sz w:val="24"/>
        </w:rPr>
        <w:t xml:space="preserve">服务费</w:t>
      </w:r>
      <w:r>
        <w:rPr>
          <w:rFonts w:hint="eastAsia" w:ascii="宋体" w:hAnsi="宋体" w:eastAsia="宋体" w:cs="宋体"/>
          <w:color w:val="000000"/>
          <w:sz w:val="24"/>
          <w:lang w:val="en-US" w:eastAsia="zh-CN"/>
        </w:rPr>
        <w:t xml:space="preserve">由采购人支付</w:t>
      </w:r>
      <w:r>
        <w:rPr>
          <w:rFonts w:hint="eastAsia" w:ascii="宋体" w:hAnsi="宋体"/>
          <w:color w:val="000000"/>
          <w:sz w:val="24"/>
          <w:highlight w:val="none"/>
        </w:rPr>
        <w:t xml:space="preserve">。</w:t>
      </w:r>
      <w:r>
        <w:rPr>
          <w:rFonts w:ascii="宋体" w:hAnsi="宋体"/>
          <w:color w:val="000000"/>
          <w:sz w:val="24"/>
          <w:highlight w:val="none"/>
        </w:rPr>
      </w:r>
      <w:r/>
    </w:p>
    <w:p>
      <w:pPr>
        <w:pStyle w:val="61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收费标准：</w:t>
      </w:r>
      <w:r>
        <w:rPr>
          <w:rFonts w:hint="eastAsia" w:ascii="宋体" w:hAnsi="宋体" w:cs="宋体"/>
          <w:color w:val="000000"/>
          <w:sz w:val="24"/>
          <w:highlight w:val="none"/>
          <w:lang w:val="en-US" w:eastAsia="zh-CN"/>
        </w:rPr>
        <w:t xml:space="preserve">按照苏政采协</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2024</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号</w:t>
      </w:r>
      <w:r>
        <w:rPr>
          <w:rFonts w:hint="eastAsia" w:ascii="宋体" w:hAnsi="宋体" w:cs="宋体"/>
          <w:sz w:val="24"/>
          <w:highlight w:val="none"/>
          <w:lang w:val="en-US" w:eastAsia="zh-CN"/>
        </w:rPr>
        <w:t xml:space="preserve">文件所附代理服务费</w:t>
      </w:r>
      <w:r>
        <w:rPr>
          <w:rFonts w:hint="eastAsia" w:ascii="宋体" w:hAnsi="宋体" w:cs="宋体"/>
          <w:sz w:val="24"/>
          <w:highlight w:val="none"/>
        </w:rPr>
        <w:t xml:space="preserve">标准</w:t>
      </w:r>
      <w:r>
        <w:rPr>
          <w:rFonts w:hint="eastAsia" w:ascii="宋体" w:hAnsi="宋体" w:cs="宋体"/>
          <w:sz w:val="24"/>
          <w:highlight w:val="none"/>
          <w:lang w:val="en-US" w:eastAsia="zh-CN"/>
        </w:rPr>
        <w:t xml:space="preserve">下浮25%收取20000元整。</w:t>
      </w:r>
      <w:r>
        <w:rPr>
          <w:rFonts w:hint="eastAsia" w:ascii="宋体" w:hAnsi="宋体"/>
          <w:color w:val="000000"/>
          <w:sz w:val="24"/>
          <w:highlight w:val="none"/>
        </w:rPr>
      </w:r>
      <w:r/>
    </w:p>
    <w:p>
      <w:pPr>
        <w:pStyle w:val="61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专家评审费由采购人支付。</w:t>
      </w:r>
      <w:r>
        <w:rPr>
          <w:rFonts w:hint="eastAsia" w:ascii="宋体" w:hAnsi="宋体"/>
          <w:color w:val="000000"/>
          <w:sz w:val="24"/>
          <w:highlight w:val="none"/>
        </w:rPr>
      </w:r>
      <w:r/>
    </w:p>
    <w:p>
      <w:pPr>
        <w:pStyle w:val="61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收费标准：按照镇财采〔2018〕8号文件关于规范镇江市政府采购评审专家劳务报酬标准的通知执行。</w:t>
      </w:r>
      <w:r>
        <w:rPr>
          <w:rFonts w:hint="eastAsia" w:ascii="宋体" w:hAnsi="宋体"/>
          <w:color w:val="000000"/>
          <w:sz w:val="24"/>
          <w:highlight w:val="none"/>
        </w:rPr>
      </w:r>
      <w:r/>
    </w:p>
    <w:p>
      <w:pPr>
        <w:pStyle w:val="61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招标代理费用收款信息：</w:t>
      </w:r>
      <w:r>
        <w:rPr>
          <w:rFonts w:hint="eastAsia" w:ascii="宋体" w:hAnsi="宋体"/>
          <w:color w:val="000000"/>
          <w:sz w:val="24"/>
          <w:highlight w:val="none"/>
        </w:rPr>
      </w:r>
      <w:r/>
    </w:p>
    <w:p>
      <w:pPr>
        <w:pStyle w:val="61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收款单位：</w:t>
      </w:r>
      <w:bookmarkStart w:id="64" w:name="EBc5eb278d2edd408abd001991d4594edb"/>
      <w:r>
        <w:rPr>
          <w:rFonts w:hint="eastAsia" w:ascii="宋体" w:hAnsi="宋体"/>
          <w:color w:val="000000"/>
          <w:sz w:val="24"/>
          <w:highlight w:val="none"/>
        </w:rPr>
        <w:t xml:space="preserve">江苏巍信项目管理有限公司</w:t>
      </w:r>
      <w:bookmarkEnd w:id="64"/>
      <w:r>
        <w:rPr>
          <w:rFonts w:hint="eastAsia" w:ascii="宋体" w:hAnsi="宋体"/>
          <w:color w:val="000000"/>
          <w:sz w:val="24"/>
          <w:highlight w:val="none"/>
        </w:rPr>
      </w:r>
      <w:r/>
    </w:p>
    <w:p>
      <w:pPr>
        <w:pStyle w:val="61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收款账号：</w:t>
      </w:r>
      <w:bookmarkStart w:id="65" w:name="EB99ac07fda99d4452a0191403e9455558"/>
      <w:r>
        <w:rPr>
          <w:rFonts w:hint="eastAsia" w:ascii="宋体" w:hAnsi="宋体"/>
          <w:color w:val="000000"/>
          <w:sz w:val="24"/>
          <w:highlight w:val="none"/>
        </w:rPr>
        <w:t xml:space="preserve">10312501040016032</w:t>
      </w:r>
      <w:bookmarkEnd w:id="65"/>
      <w:r>
        <w:rPr>
          <w:rFonts w:hint="eastAsia" w:ascii="宋体" w:hAnsi="宋体"/>
          <w:color w:val="000000"/>
          <w:sz w:val="24"/>
          <w:highlight w:val="none"/>
        </w:rPr>
      </w:r>
      <w:r/>
    </w:p>
    <w:p>
      <w:pPr>
        <w:pStyle w:val="61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开户银行：</w:t>
      </w:r>
      <w:bookmarkStart w:id="66" w:name="EB894caa8685a04347bb7ccf89ba577bb4"/>
      <w:r>
        <w:rPr>
          <w:rFonts w:hint="eastAsia" w:ascii="宋体" w:hAnsi="宋体"/>
          <w:color w:val="000000"/>
          <w:sz w:val="24"/>
          <w:highlight w:val="none"/>
        </w:rPr>
        <w:t xml:space="preserve">中国农业银行股份有限公司镇江常发支行</w:t>
      </w:r>
      <w:bookmarkEnd w:id="66"/>
      <w:r/>
      <w:bookmarkStart w:id="67" w:name="EB8e672765b2f94359b70d316fc0e9c5d1"/>
      <w:r>
        <w:rPr>
          <w:rFonts w:hint="eastAsia" w:ascii="宋体" w:hAnsi="宋体"/>
          <w:color w:val="000000"/>
          <w:sz w:val="24"/>
          <w:highlight w:val="none"/>
        </w:rPr>
      </w:r>
      <w:r/>
    </w:p>
    <w:p>
      <w:pPr>
        <w:pStyle w:val="617"/>
        <w:ind w:firstLine="480"/>
        <w:keepLines w:val="0"/>
        <w:keepNext w:val="0"/>
        <w:pageBreakBefore w:val="0"/>
        <w:spacing w:line="360" w:lineRule="auto"/>
        <w:widowControl w:val="off"/>
        <w:rPr>
          <w:rFonts w:ascii="宋体" w:hAnsi="宋体"/>
          <w:color w:val="000000"/>
          <w:sz w:val="24"/>
          <w:highlight w:val="none"/>
        </w:rPr>
      </w:pPr>
      <w:r/>
      <w:bookmarkEnd w:id="67"/>
      <w:r>
        <w:rPr>
          <w:rFonts w:hint="eastAsia" w:ascii="宋体" w:hAnsi="宋体"/>
          <w:color w:val="000000"/>
          <w:sz w:val="24"/>
          <w:highlight w:val="none"/>
        </w:rPr>
        <w:t xml:space="preserve">4.2不论投标的结果如何，招标组织方在任何情况下均无义务和责任承担上述费用。</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68" w:name="_Toc256000015"/>
      <w:r/>
      <w:bookmarkStart w:id="69" w:name="_Toc76632881"/>
      <w:r>
        <w:rPr>
          <w:rFonts w:hint="eastAsia" w:ascii="宋体" w:hAnsi="宋体"/>
          <w:color w:val="000000"/>
          <w:sz w:val="30"/>
          <w:highlight w:val="none"/>
        </w:rPr>
        <w:t xml:space="preserve">5．政策功能</w:t>
      </w:r>
      <w:bookmarkEnd w:id="68"/>
      <w:r/>
      <w:bookmarkEnd w:id="69"/>
      <w:r>
        <w:rPr>
          <w:rFonts w:ascii="宋体" w:hAnsi="宋体"/>
          <w:color w:val="000000"/>
          <w:sz w:val="30"/>
          <w:highlight w:val="none"/>
        </w:rPr>
      </w:r>
      <w:r/>
    </w:p>
    <w:p>
      <w:pPr>
        <w:pStyle w:val="636"/>
        <w:ind w:left="0" w:firstLine="480"/>
        <w:spacing w:line="460" w:lineRule="exact"/>
        <w:rPr>
          <w:rFonts w:hint="eastAsia" w:ascii="宋体" w:hAnsi="宋体"/>
          <w:sz w:val="24"/>
          <w:szCs w:val="24"/>
          <w:highlight w:val="none"/>
        </w:rPr>
      </w:pPr>
      <w:r/>
      <w:bookmarkStart w:id="70" w:name="_Toc76632882"/>
      <w:r/>
      <w:bookmarkStart w:id="71" w:name="_Toc25938"/>
      <w:r/>
      <w:bookmarkStart w:id="72" w:name="_Toc256000016"/>
      <w:r/>
      <w:bookmarkStart w:id="73" w:name="_Toc2595"/>
      <w:r>
        <w:rPr>
          <w:rFonts w:hint="eastAsia" w:ascii="宋体" w:hAnsi="宋体"/>
          <w:sz w:val="24"/>
          <w:szCs w:val="24"/>
          <w:highlight w:val="none"/>
        </w:rPr>
        <w:t xml:space="preserve">5.1支持中小企业发展</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5.1.2在政府采购活动中，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提供的货物、工程或者服务符合下列情形的，享受中小企业扶持政策：</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5.1.2.1在货物采购项目中，货物由中小企业制造，即货物由中小企业生产且使用该中小企业商号或者注册商标；</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5.1.2.2在工程采购项目中，工程由中小企业承建，即工程施工单位为中小企业；</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在货物采购项目中，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提供的货物既有中小企业制造货物，也有大型企业制造货物的，不享受中小企业扶持政策。</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%的价格扣除。联合体各方均为小型、微型企业的，联合体视同为小型、微型企业享受10%的价格扣除，用扣除后的价格参与评审。可享受中小企业扶持政策的</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应按照招标文件格式要求提供《中小企业声明函》，</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5.1.6中小企业享受扶持政策获得政府采购合同的，小微企业不得将合同分包给大中型企业，中型企业不得将合同分包给大型企业。</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5.2强制采购信息安全产品</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信息安全产品指国家质检总局国家认监委《信息安全产品强制性认证目录》，并获得强制性产品认证证书的产品。</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5.3支持绿色发展</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5.3.4采购人采购数据中心相关设备、运维服务，按照《绿色数据中心政府采购需求标准（试行）》实施相关采购活动。</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5.5支持创新发展</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5.5.1采购人优先采购被认定为重点推广应用、首台（套）重大装备、重点领域首版次软件的自主创新产品。</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5.6平等对待内外资企业和符合条件的破产重整企业</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5.6.1平等对待内外资企业和符合条件的破产重整企业，切实保障企业公平竞争，平等维护企业的合法利益。</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5.7实施本国产品标准及相关政策</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5.7.1认定标准</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本国产品应当符合以下条件：</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（一）在中国境内生产</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产品应当在中国境内生产，即在中华人民共和国关境内实现从原材料、组件到产品的属性改变。</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1.为确保产品在运输或者储存期间保持某种状态而进行的操作；</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2.为产品运输或者销售进行的包装或者展示；</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3.在产品或者其包装上粘贴或者印刷品牌、标志、标识以及其他用于区别的标记；</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4.简单的上漆、磨光和分装；</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5.其他不属于属性改变的情形。</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（二）在中国境内生产的组件成本占比达到规定比例</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产品在中国境内生产的组件成本占比应当达到规定比例，计算公式为：</w:t>
      </w:r>
      <w:r>
        <w:rPr>
          <w:rFonts w:hint="eastAsia" w:ascii="宋体" w:hAnsi="宋体"/>
          <w:sz w:val="24"/>
          <w:szCs w:val="24"/>
          <w:highlight w:val="none"/>
        </w:rPr>
      </w:r>
      <w:r/>
    </w:p>
    <w:p>
      <w:pPr>
        <w:pStyle w:val="617"/>
        <w:ind w:firstLine="480"/>
        <w:spacing w:line="360" w:lineRule="auto"/>
        <w:rPr>
          <w:rFonts w:hint="eastAsia" w:hAnsi="Cambria Math"/>
          <w:bCs/>
          <w:i w:val="0"/>
          <w:color w:val="0000ff"/>
          <w:sz w:val="24"/>
          <w:highlight w:val="white"/>
          <w:lang w:val="en-US" w:eastAsia="zh-CN"/>
        </w:rPr>
      </w:pPr>
      <w:r>
        <w:rPr>
          <w:rFonts w:hint="eastAsia" w:hAnsi="Cambria Math"/>
          <w:bCs/>
          <w:i w:val="0"/>
          <w:color w:val="0000ff"/>
          <w:sz w:val="24"/>
          <w:highlight w:val="white"/>
          <w:lang w:val="en-US" w:eastAsia="zh-CN"/>
        </w:rPr>
      </w:r>
      <m:oMathPara>
        <m:oMathParaPr/>
        <m:oMath>
          <m:f>
            <m:fPr>
              <m:ctrlPr>
                <w:rPr>
                  <w:rFonts w:ascii="Cambria Math" w:eastAsia="宋体" w:cs="宋体"/>
                  <w:i w:val="0"/>
                  <w:color w:val="auto"/>
                  <w:sz w:val="24"/>
                  <w:highlight w:val="white"/>
                </w:rPr>
              </m:ctrlPr>
            </m:fPr>
            <m:num>
              <m:r>
                <w:rPr>
                  <w:rFonts w:hint="default" w:ascii="Cambria Math" w:eastAsia="宋体" w:cs="宋体"/>
                  <w:color w:val="auto"/>
                  <w:sz w:val="24"/>
                  <w:highlight w:val="white"/>
                </w:rPr>
                <m:rPr>
                  <m:scr m:val="roman"/>
                  <m:sty m:val="p"/>
                </m:rPr>
                <m:t>产品在中国境内生产的组件成本</m:t>
              </m:r>
            </m:num>
            <m:den>
              <m:r>
                <w:rPr>
                  <w:rFonts w:hint="default" w:ascii="Cambria Math" w:eastAsia="宋体" w:cs="宋体"/>
                  <w:color w:val="auto"/>
                  <w:sz w:val="24"/>
                  <w:highlight w:val="white"/>
                </w:rPr>
                <m:rPr>
                  <m:scr m:val="roman"/>
                  <m:sty m:val="p"/>
                </m:rPr>
                <m:t>产品总成本</m:t>
              </m:r>
            </m:den>
          </m:f>
          <m:r>
            <w:rPr>
              <w:rFonts w:hint="default" w:ascii="Cambria Math" w:eastAsia="宋体" w:cs="宋体"/>
              <w:color w:val="auto"/>
              <w:sz w:val="24"/>
              <w:highlight w:val="white"/>
            </w:rPr>
            <m:rPr>
              <m:scr m:val="roman"/>
              <m:sty m:val="p"/>
            </m:rPr>
            <m:t>≥规定比例</m:t>
          </m:r>
        </m:oMath>
      </m:oMathPara>
      <w:r>
        <w:rPr>
          <w:rFonts w:hint="eastAsia" w:hAnsi="Cambria Math"/>
          <w:bCs/>
          <w:i w:val="0"/>
          <w:color w:val="0000ff"/>
          <w:sz w:val="24"/>
          <w:highlight w:val="white"/>
          <w:lang w:val="en-US" w:eastAsia="zh-CN"/>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（三）特定产品的关键组件、关键工序符合相关要求</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5.7.2适用范围</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5.7.3对本国产品的支持政策</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sz w:val="24"/>
          <w:szCs w:val="24"/>
          <w:highlight w:val="none"/>
        </w:rPr>
      </w:r>
      <w:r/>
    </w:p>
    <w:p>
      <w:pPr>
        <w:pStyle w:val="636"/>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5.7.4书面澄清、说明或者补正</w:t>
      </w:r>
      <w:r>
        <w:rPr>
          <w:rFonts w:hint="eastAsia" w:ascii="宋体" w:hAnsi="宋体"/>
          <w:sz w:val="24"/>
          <w:szCs w:val="24"/>
          <w:highlight w:val="none"/>
        </w:rPr>
      </w:r>
      <w:r/>
    </w:p>
    <w:p>
      <w:pPr>
        <w:pStyle w:val="636"/>
        <w:ind w:left="0" w:firstLine="480"/>
        <w:spacing w:line="4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eastAsia="宋体" w:cs="Times New Roman"/>
          <w:sz w:val="24"/>
          <w:szCs w:val="24"/>
          <w:highlight w:val="none"/>
        </w:rPr>
      </w:r>
      <w:r/>
    </w:p>
    <w:p>
      <w:pPr>
        <w:pStyle w:val="1719"/>
        <w:jc w:val="center"/>
        <w:tabs>
          <w:tab w:val="left" w:pos="567" w:leader="none"/>
        </w:tabs>
        <w:rPr>
          <w:rFonts w:ascii="宋体" w:eastAsia="宋体"/>
          <w:color w:val="000000"/>
          <w:highlight w:val="none"/>
        </w:rPr>
      </w:pPr>
      <w:r>
        <w:rPr>
          <w:rFonts w:hint="eastAsia" w:ascii="宋体" w:eastAsia="宋体"/>
          <w:color w:val="000000"/>
          <w:highlight w:val="none"/>
        </w:rPr>
        <w:t xml:space="preserve">二、招标文件</w:t>
      </w:r>
      <w:bookmarkEnd w:id="70"/>
      <w:r/>
      <w:bookmarkEnd w:id="71"/>
      <w:r/>
      <w:bookmarkEnd w:id="72"/>
      <w:r/>
      <w:bookmarkEnd w:id="73"/>
      <w:r>
        <w:rPr>
          <w:rFonts w:ascii="宋体" w:eastAsia="宋体"/>
          <w:color w:val="000000"/>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74" w:name="_Toc256000017"/>
      <w:r/>
      <w:bookmarkStart w:id="75" w:name="_Toc76632883"/>
      <w:r>
        <w:rPr>
          <w:rFonts w:hint="eastAsia" w:ascii="宋体" w:hAnsi="宋体"/>
          <w:color w:val="000000"/>
          <w:sz w:val="30"/>
          <w:highlight w:val="none"/>
        </w:rPr>
        <w:t xml:space="preserve">6．招标文件组成</w:t>
      </w:r>
      <w:bookmarkEnd w:id="74"/>
      <w:r/>
      <w:bookmarkEnd w:id="75"/>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6.1招标文件包括：</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（1）投标邀请</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s="宋体"/>
          <w:color w:val="000000"/>
          <w:sz w:val="24"/>
          <w:highlight w:val="none"/>
          <w:lang w:val="en-US" w:eastAsia="zh-CN"/>
        </w:rPr>
        <w:t xml:space="preserve">供应商</w:t>
      </w:r>
      <w:r>
        <w:rPr>
          <w:rFonts w:hint="eastAsia" w:ascii="宋体" w:hAnsi="宋体"/>
          <w:color w:val="000000"/>
          <w:sz w:val="24"/>
          <w:highlight w:val="none"/>
        </w:rPr>
        <w:t xml:space="preserve">须知</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（3）合同</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（4）采购需求</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（5）评标办法和标准</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（6）投标文件（格式）</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w:t>
      </w:r>
      <w:r>
        <w:rPr>
          <w:rFonts w:hint="eastAsia" w:ascii="宋体" w:hAnsi="宋体" w:cs="宋体"/>
          <w:color w:val="000000"/>
          <w:sz w:val="24"/>
          <w:highlight w:val="none"/>
          <w:lang w:val="en-US" w:eastAsia="zh-CN"/>
        </w:rPr>
        <w:t xml:space="preserve">供应商</w:t>
      </w:r>
      <w:r>
        <w:rPr>
          <w:rFonts w:hint="eastAsia" w:ascii="宋体" w:hAnsi="宋体"/>
          <w:color w:val="000000"/>
          <w:sz w:val="24"/>
          <w:highlight w:val="none"/>
        </w:rPr>
        <w:t xml:space="preserve">获取本文件后，应认真阅读本文件中所有的事项、格式条款和规范等要求。</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6.3</w:t>
      </w:r>
      <w:r>
        <w:rPr>
          <w:rFonts w:hint="eastAsia" w:ascii="宋体" w:hAnsi="宋体"/>
          <w:b/>
          <w:color w:val="000000"/>
          <w:sz w:val="24"/>
          <w:highlight w:val="none"/>
          <w:u w:val="single"/>
        </w:rPr>
        <w:t xml:space="preserve">除非有特殊要求，招标文件不单独提供招标标的所在地自然环境、气象条件、公用设施等情况，供应商被视为熟悉上述与签订和履行合同有关的一切情况</w:t>
      </w:r>
      <w:r>
        <w:rPr>
          <w:rFonts w:hint="eastAsia" w:ascii="宋体" w:hAnsi="宋体"/>
          <w:b/>
          <w:color w:val="000000"/>
          <w:sz w:val="24"/>
          <w:highlight w:val="none"/>
        </w:rPr>
        <w:t xml:space="preserve">。</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76" w:name="_Toc76632884"/>
      <w:r/>
      <w:bookmarkStart w:id="77" w:name="_Toc256000018"/>
      <w:r>
        <w:rPr>
          <w:rFonts w:hint="eastAsia" w:ascii="宋体" w:hAnsi="宋体"/>
          <w:color w:val="000000"/>
          <w:sz w:val="30"/>
          <w:highlight w:val="none"/>
        </w:rPr>
        <w:t xml:space="preserve">7．招标文件的澄清和修改</w:t>
      </w:r>
      <w:bookmarkEnd w:id="76"/>
      <w:r/>
      <w:bookmarkEnd w:id="77"/>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7.1任何要求对招标文件进行澄清的潜在供应商，应及时联系项目联系人。</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7.2</w:t>
      </w:r>
      <w:r>
        <w:rPr>
          <w:rFonts w:hint="eastAsia" w:ascii="宋体" w:hAnsi="宋体"/>
          <w:b/>
          <w:color w:val="000000"/>
          <w:sz w:val="24"/>
          <w:highlight w:val="none"/>
        </w:rPr>
        <w:t xml:space="preserve">按照权责相一致原则，供应商提出的对于招标文件主要商务、技术指标的相关澄清、修改要求，由采购人负责答复并视情况作出澄清或修改的决定。</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7.3采购人或者采购代理机构可以对已发出的招标文件、资格预审文件、投标邀请书进行必要的澄清或者修改，但不改变采购标的和资格要求。澄清或者修改将在</w:t>
      </w:r>
      <w:r>
        <w:rPr>
          <w:rFonts w:hint="eastAsia" w:ascii="宋体" w:hAnsi="宋体" w:eastAsia="宋体" w:cs="宋体"/>
          <w:color w:val="000000"/>
          <w:sz w:val="24"/>
        </w:rPr>
        <w:t xml:space="preserve">原公告媒体上</w:t>
      </w:r>
      <w:r>
        <w:rPr>
          <w:rFonts w:hint="eastAsia" w:ascii="宋体" w:hAnsi="宋体"/>
          <w:color w:val="000000"/>
          <w:sz w:val="24"/>
          <w:highlight w:val="none"/>
        </w:rPr>
        <w:t xml:space="preserve">发布澄清公告，澄清或者修改的内容为招标文件、资格预审文件、投标邀请书的组成部分。</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w:t>
      </w:r>
      <w:r>
        <w:rPr>
          <w:rFonts w:hint="eastAsia" w:ascii="宋体" w:hAnsi="宋体"/>
          <w:b/>
          <w:bCs/>
          <w:color w:val="000000"/>
          <w:sz w:val="24"/>
          <w:highlight w:val="none"/>
          <w:u w:val="single"/>
        </w:rPr>
        <w:t xml:space="preserve">请各供应商及时关注和查看“江苏政府采购网”是否有更正公告。因供应商自身原因未能及时获取的，一切后果由供应商自行承担。</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7.5澄清或者修改的内容可能影响投标文件编制的，采购人或者采购代理机构将在提交截止时间至少15日前，在系统中以书面形式通知所有已获取招标文件的潜在供应商；不足15日的，采购人或者采购代理机构将顺延提交投标文件的截止时间。供应商应及时自行登录系统查看相应内容。</w:t>
      </w:r>
      <w:r>
        <w:rPr>
          <w:rFonts w:ascii="宋体" w:hAnsi="宋体"/>
          <w:color w:val="000000"/>
          <w:sz w:val="24"/>
          <w:highlight w:val="none"/>
        </w:rPr>
      </w:r>
      <w:r/>
    </w:p>
    <w:p>
      <w:pPr>
        <w:pStyle w:val="617"/>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7.6</w:t>
      </w:r>
      <w:r>
        <w:rPr>
          <w:rFonts w:hint="eastAsia" w:ascii="宋体" w:hAnsi="宋体"/>
          <w:b/>
          <w:color w:val="000000"/>
          <w:sz w:val="24"/>
          <w:highlight w:val="none"/>
          <w:u w:val="single"/>
        </w:rPr>
        <w:t xml:space="preserve">如澄清或修改公告有重新发布招标文件的，供应商应下载最新发布的招标文件制作投标文件。</w:t>
      </w:r>
      <w:r>
        <w:rPr>
          <w:rFonts w:ascii="宋体" w:hAnsi="宋体"/>
          <w:b/>
          <w:color w:val="000000"/>
          <w:sz w:val="24"/>
          <w:highlight w:val="none"/>
          <w:u w:val="single"/>
        </w:rPr>
        <w:t xml:space="preserve">因</w:t>
      </w:r>
      <w:r>
        <w:rPr>
          <w:rFonts w:hint="eastAsia" w:ascii="宋体" w:hAnsi="宋体"/>
          <w:b/>
          <w:color w:val="000000"/>
          <w:sz w:val="24"/>
          <w:highlight w:val="none"/>
          <w:u w:val="single"/>
        </w:rPr>
        <w:t xml:space="preserve">供应商</w:t>
      </w:r>
      <w:r>
        <w:rPr>
          <w:rFonts w:ascii="宋体" w:hAnsi="宋体"/>
          <w:b/>
          <w:color w:val="000000"/>
          <w:sz w:val="24"/>
          <w:highlight w:val="none"/>
          <w:u w:val="single"/>
        </w:rPr>
        <w:t xml:space="preserve">自身原因未能及时获取的</w:t>
      </w:r>
      <w:r>
        <w:rPr>
          <w:rFonts w:hint="eastAsia" w:ascii="宋体" w:hAnsi="宋体"/>
          <w:b/>
          <w:color w:val="000000"/>
          <w:sz w:val="24"/>
          <w:highlight w:val="none"/>
          <w:u w:val="single"/>
        </w:rPr>
        <w:t xml:space="preserve">，一切后果由供应商自行承担。</w:t>
      </w:r>
      <w:r>
        <w:rPr>
          <w:rFonts w:hint="eastAsia" w:ascii="宋体" w:hAnsi="宋体"/>
          <w:b/>
          <w:color w:val="000000"/>
          <w:sz w:val="24"/>
          <w:highlight w:val="none"/>
        </w:rPr>
      </w:r>
      <w:r/>
    </w:p>
    <w:p>
      <w:pPr>
        <w:pStyle w:val="617"/>
        <w:ind w:firstLine="480"/>
        <w:spacing w:line="360" w:lineRule="auto"/>
        <w:rPr>
          <w:rFonts w:ascii="宋体" w:hAnsi="宋体"/>
          <w:color w:val="000000"/>
          <w:sz w:val="24"/>
          <w:highlight w:val="none"/>
        </w:rPr>
      </w:pPr>
      <w:r>
        <w:rPr>
          <w:rFonts w:ascii="宋体" w:hAnsi="宋体"/>
          <w:color w:val="000000"/>
          <w:sz w:val="24"/>
          <w:highlight w:val="none"/>
        </w:rPr>
      </w:r>
      <w:r/>
    </w:p>
    <w:p>
      <w:pPr>
        <w:pStyle w:val="1719"/>
        <w:jc w:val="center"/>
        <w:tabs>
          <w:tab w:val="left" w:pos="567" w:leader="none"/>
        </w:tabs>
        <w:rPr>
          <w:rFonts w:ascii="宋体" w:eastAsia="宋体"/>
          <w:color w:val="000000"/>
          <w:highlight w:val="none"/>
        </w:rPr>
      </w:pPr>
      <w:r/>
      <w:bookmarkStart w:id="78" w:name="_Toc76632885"/>
      <w:r/>
      <w:bookmarkStart w:id="79" w:name="_Toc256000019"/>
      <w:r/>
      <w:bookmarkStart w:id="80" w:name="_Toc14023"/>
      <w:r/>
      <w:bookmarkStart w:id="81" w:name="_Toc24525"/>
      <w:r>
        <w:rPr>
          <w:rFonts w:hint="eastAsia" w:ascii="宋体" w:eastAsia="宋体"/>
          <w:color w:val="000000"/>
          <w:highlight w:val="none"/>
        </w:rPr>
        <w:t xml:space="preserve">三、投标文件</w:t>
      </w:r>
      <w:bookmarkEnd w:id="78"/>
      <w:r/>
      <w:bookmarkEnd w:id="79"/>
      <w:r/>
      <w:bookmarkEnd w:id="80"/>
      <w:r/>
      <w:bookmarkEnd w:id="81"/>
      <w:r>
        <w:rPr>
          <w:rFonts w:ascii="宋体" w:eastAsia="宋体"/>
          <w:color w:val="000000"/>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82" w:name="_Toc76632886"/>
      <w:r/>
      <w:bookmarkStart w:id="83" w:name="_Toc256000020"/>
      <w:r>
        <w:rPr>
          <w:rFonts w:hint="eastAsia" w:ascii="宋体" w:hAnsi="宋体"/>
          <w:color w:val="000000"/>
          <w:sz w:val="30"/>
          <w:highlight w:val="none"/>
        </w:rPr>
        <w:t xml:space="preserve">8．编制投标文件的工具</w:t>
      </w:r>
      <w:bookmarkEnd w:id="82"/>
      <w:r/>
      <w:bookmarkEnd w:id="83"/>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8.1</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须通过</w:t>
      </w:r>
      <w:r>
        <w:rPr>
          <w:rFonts w:hint="eastAsia" w:ascii="宋体" w:hAnsi="宋体" w:cs="宋体"/>
          <w:color w:val="000000"/>
          <w:sz w:val="24"/>
          <w:lang w:val="en-US" w:eastAsia="zh-CN"/>
        </w:rPr>
        <w:t xml:space="preserve">江苏政府采购网</w:t>
      </w:r>
      <w:r>
        <w:rPr>
          <w:rFonts w:hint="eastAsia" w:ascii="宋体" w:hAnsi="宋体" w:eastAsia="宋体" w:cs="宋体"/>
          <w:color w:val="000000"/>
          <w:sz w:val="24"/>
        </w:rPr>
        <w:t xml:space="preserve">提供的最新响应文件制作软件编制</w:t>
      </w:r>
      <w:r>
        <w:rPr>
          <w:rFonts w:hint="eastAsia" w:ascii="宋体" w:hAnsi="宋体" w:cs="宋体"/>
          <w:color w:val="000000"/>
          <w:sz w:val="24"/>
          <w:lang w:eastAsia="zh-CN"/>
        </w:rPr>
        <w:t xml:space="preserve">响应文件</w:t>
      </w:r>
      <w:r>
        <w:rPr>
          <w:rFonts w:hint="eastAsia" w:ascii="宋体" w:hAnsi="宋体" w:eastAsia="宋体" w:cs="宋体"/>
          <w:color w:val="000000"/>
          <w:sz w:val="24"/>
        </w:rPr>
        <w:t xml:space="preserve">。</w:t>
      </w:r>
      <w:r>
        <w:rPr>
          <w:rFonts w:ascii="宋体" w:hAnsi="宋体"/>
          <w:color w:val="000000"/>
          <w:sz w:val="24"/>
          <w:highlight w:val="none"/>
        </w:rPr>
      </w:r>
      <w:r/>
    </w:p>
    <w:p>
      <w:pPr>
        <w:pStyle w:val="620"/>
        <w:ind w:firstLine="301"/>
        <w:keepLines w:val="0"/>
        <w:keepNext w:val="0"/>
        <w:spacing w:before="200" w:after="200" w:line="360" w:lineRule="auto"/>
        <w:rPr>
          <w:rFonts w:ascii="宋体" w:hAnsi="宋体"/>
          <w:color w:val="000000"/>
          <w:sz w:val="30"/>
          <w:highlight w:val="none"/>
        </w:rPr>
      </w:pPr>
      <w:r/>
      <w:bookmarkStart w:id="84" w:name="_Toc256000021"/>
      <w:r/>
      <w:bookmarkStart w:id="85" w:name="_Toc76632887"/>
      <w:r>
        <w:rPr>
          <w:rFonts w:hint="eastAsia" w:ascii="宋体" w:hAnsi="宋体"/>
          <w:color w:val="000000"/>
          <w:sz w:val="30"/>
          <w:highlight w:val="none"/>
        </w:rPr>
        <w:t xml:space="preserve">9．投标文件语言及度量衡单位</w:t>
      </w:r>
      <w:bookmarkEnd w:id="84"/>
      <w:r/>
      <w:bookmarkEnd w:id="85"/>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9.1供应商的投标文件以及供应商就有关投标的所有来往通知、函件和文件均应使用简体中文。供应商提交的支持性文件可以使用另一种语言，但相应内容应翻译成中文，在解释投标文件时以中文文本为准。</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9.2投标文件中所使用的计量单位除招标文件中另有特殊规定外，一律使用法定计量单位。</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86" w:name="_Toc256000022"/>
      <w:r/>
      <w:bookmarkStart w:id="87" w:name="_Toc76632888"/>
      <w:r>
        <w:rPr>
          <w:rFonts w:hint="eastAsia" w:ascii="宋体" w:hAnsi="宋体"/>
          <w:color w:val="000000"/>
          <w:sz w:val="30"/>
          <w:highlight w:val="none"/>
        </w:rPr>
        <w:t xml:space="preserve">10．投标文件的构成</w:t>
      </w:r>
      <w:bookmarkEnd w:id="86"/>
      <w:r/>
      <w:bookmarkEnd w:id="87"/>
      <w:r>
        <w:rPr>
          <w:rFonts w:ascii="宋体" w:hAnsi="宋体"/>
          <w:color w:val="000000"/>
          <w:sz w:val="30"/>
          <w:highlight w:val="none"/>
        </w:rPr>
      </w:r>
      <w:r/>
    </w:p>
    <w:p>
      <w:pPr>
        <w:pStyle w:val="1621"/>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10.1投标文件分为资格部分、商务部分和技术部分。</w:t>
      </w:r>
      <w:r>
        <w:rPr>
          <w:rFonts w:ascii="宋体" w:hAnsi="宋体"/>
          <w:color w:val="000000"/>
          <w:sz w:val="24"/>
          <w:highlight w:val="none"/>
        </w:rPr>
      </w:r>
      <w:r/>
    </w:p>
    <w:p>
      <w:pPr>
        <w:pStyle w:val="1621"/>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10.2资格部分系指供应商提交的证明其有资格参加投标的文件。</w:t>
      </w:r>
      <w:r>
        <w:rPr>
          <w:rFonts w:ascii="宋体" w:hAnsi="宋体"/>
          <w:color w:val="000000"/>
          <w:sz w:val="24"/>
          <w:highlight w:val="none"/>
        </w:rPr>
      </w:r>
      <w:r/>
    </w:p>
    <w:p>
      <w:pPr>
        <w:pStyle w:val="1621"/>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10.3商务部分系指供应商提交的证明其中标后有能力履行合同的文件。</w:t>
      </w:r>
      <w:r>
        <w:rPr>
          <w:rFonts w:ascii="宋体" w:hAnsi="宋体"/>
          <w:color w:val="000000"/>
          <w:sz w:val="24"/>
          <w:highlight w:val="none"/>
        </w:rPr>
      </w:r>
      <w:r/>
    </w:p>
    <w:p>
      <w:pPr>
        <w:pStyle w:val="1621"/>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10.4技术部分系指供应商提交的能够证明供应商提供的服务（货物）符合招标文件规定的文件。</w:t>
      </w:r>
      <w:r>
        <w:rPr>
          <w:rFonts w:ascii="宋体" w:hAnsi="宋体"/>
          <w:color w:val="000000"/>
          <w:sz w:val="24"/>
          <w:highlight w:val="none"/>
        </w:rPr>
      </w:r>
      <w:r/>
    </w:p>
    <w:p>
      <w:pPr>
        <w:pStyle w:val="1621"/>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10.5具体填写格式详见招标文件第六部分。</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88" w:name="_Toc256000023"/>
      <w:r/>
      <w:bookmarkStart w:id="89" w:name="_Toc76632889"/>
      <w:r>
        <w:rPr>
          <w:rFonts w:hint="eastAsia" w:ascii="宋体" w:hAnsi="宋体"/>
          <w:color w:val="000000"/>
          <w:sz w:val="30"/>
          <w:highlight w:val="none"/>
        </w:rPr>
        <w:t xml:space="preserve">11．投标文件的编制</w:t>
      </w:r>
      <w:bookmarkEnd w:id="88"/>
      <w:r/>
      <w:bookmarkEnd w:id="89"/>
      <w:r>
        <w:rPr>
          <w:rFonts w:ascii="宋体" w:hAnsi="宋体"/>
          <w:color w:val="000000"/>
          <w:sz w:val="30"/>
          <w:highlight w:val="none"/>
        </w:rPr>
      </w:r>
      <w:r/>
    </w:p>
    <w:p>
      <w:pPr>
        <w:pStyle w:val="617"/>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11.1供应商应仔细阅读招标文件，按照招标文件的要求编制投标文件。投标文件应当对招标文件提出的要求和条件作出明确响应。</w:t>
      </w:r>
      <w:r>
        <w:rPr>
          <w:rFonts w:ascii="宋体" w:hAnsi="宋体"/>
          <w:b/>
          <w:color w:val="000000"/>
          <w:sz w:val="24"/>
          <w:highlight w:val="none"/>
        </w:rPr>
      </w:r>
      <w:r/>
    </w:p>
    <w:p>
      <w:pPr>
        <w:pStyle w:val="617"/>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11.2</w:t>
      </w:r>
      <w:r>
        <w:rPr>
          <w:rFonts w:hint="eastAsia" w:ascii="宋体" w:hAnsi="宋体"/>
          <w:b/>
          <w:color w:val="000000"/>
          <w:sz w:val="24"/>
          <w:highlight w:val="none"/>
        </w:rPr>
        <w:t xml:space="preserve">供应商在编制投标文件时，各模块内容须填写或提交到对应位置，无相应内容可填的项应填写“无”、“没有相应指标”等明确的回答文字。</w:t>
      </w:r>
      <w:r>
        <w:rPr>
          <w:rFonts w:ascii="宋体" w:hAnsi="宋体"/>
          <w:b/>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11.3投标文件编排混乱、文字表达不清或上传资料内容模糊所引起的不利后果，由供应商自行承担。</w:t>
      </w:r>
      <w:r>
        <w:rPr>
          <w:rFonts w:ascii="宋体" w:hAnsi="宋体"/>
          <w:color w:val="000000"/>
          <w:sz w:val="24"/>
          <w:highlight w:val="none"/>
        </w:rPr>
      </w:r>
      <w:r/>
    </w:p>
    <w:p>
      <w:pPr>
        <w:pStyle w:val="617"/>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11.4</w:t>
      </w:r>
      <w:r>
        <w:rPr>
          <w:rFonts w:hint="eastAsia" w:ascii="宋体" w:hAnsi="宋体"/>
          <w:b/>
          <w:color w:val="000000"/>
          <w:sz w:val="24"/>
          <w:highlight w:val="none"/>
        </w:rPr>
        <w:t xml:space="preserve">供应商必须保证投标文件所提供的全部资料合法、真实、可靠。</w:t>
      </w:r>
      <w:r>
        <w:rPr>
          <w:rFonts w:ascii="宋体" w:hAnsi="宋体"/>
          <w:b/>
          <w:color w:val="000000"/>
          <w:sz w:val="24"/>
          <w:highlight w:val="none"/>
        </w:rPr>
      </w:r>
      <w:r/>
    </w:p>
    <w:p>
      <w:pPr>
        <w:pStyle w:val="620"/>
        <w:ind w:firstLine="446"/>
        <w:keepLines w:val="0"/>
        <w:keepNext w:val="0"/>
        <w:spacing w:line="360" w:lineRule="auto"/>
        <w:rPr>
          <w:rFonts w:ascii="宋体" w:hAnsi="宋体"/>
          <w:color w:val="000000"/>
          <w:sz w:val="30"/>
          <w:highlight w:val="none"/>
        </w:rPr>
      </w:pPr>
      <w:r/>
      <w:bookmarkStart w:id="90" w:name="_Toc256000024"/>
      <w:r/>
      <w:bookmarkStart w:id="91" w:name="_Toc76632890"/>
      <w:r>
        <w:rPr>
          <w:rFonts w:hint="eastAsia" w:ascii="宋体" w:hAnsi="宋体"/>
          <w:color w:val="000000"/>
          <w:sz w:val="30"/>
          <w:highlight w:val="none"/>
        </w:rPr>
        <w:t xml:space="preserve">12．投标报价</w:t>
      </w:r>
      <w:bookmarkEnd w:id="90"/>
      <w:r/>
      <w:bookmarkEnd w:id="91"/>
      <w:r>
        <w:rPr>
          <w:rFonts w:ascii="宋体" w:hAnsi="宋体"/>
          <w:color w:val="000000"/>
          <w:sz w:val="30"/>
          <w:highlight w:val="none"/>
        </w:rPr>
      </w:r>
      <w:r/>
    </w:p>
    <w:p>
      <w:pPr>
        <w:pStyle w:val="617"/>
        <w:ind w:left="2" w:firstLine="480"/>
        <w:spacing w:line="360" w:lineRule="auto"/>
        <w:rPr>
          <w:rFonts w:ascii="宋体" w:hAnsi="宋体"/>
          <w:color w:val="000000"/>
          <w:sz w:val="24"/>
          <w:highlight w:val="none"/>
        </w:rPr>
      </w:pPr>
      <w:r/>
      <w:bookmarkStart w:id="92" w:name="EB588825d8a93c487a94518aeac5abb683"/>
      <w:r>
        <w:rPr>
          <w:rFonts w:hint="eastAsia" w:ascii="宋体" w:hAnsi="宋体"/>
          <w:color w:val="000000"/>
          <w:sz w:val="24"/>
          <w:highlight w:val="none"/>
        </w:rPr>
        <w:t xml:space="preserve">12.1投标应以人民币报价。</w:t>
      </w:r>
      <w:r>
        <w:rPr>
          <w:rFonts w:ascii="宋体" w:hAnsi="宋体"/>
          <w:color w:val="000000"/>
          <w:sz w:val="24"/>
          <w:highlight w:val="none"/>
        </w:rPr>
      </w:r>
      <w:r/>
    </w:p>
    <w:p>
      <w:pPr>
        <w:pStyle w:val="617"/>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12.2供应商应按招标文件所提供的各报价表格式报价。</w:t>
      </w:r>
      <w:r>
        <w:rPr>
          <w:rFonts w:hint="eastAsia" w:ascii="宋体" w:hAnsi="宋体"/>
          <w:color w:val="000000"/>
          <w:sz w:val="24"/>
          <w:highlight w:val="none"/>
        </w:rPr>
      </w:r>
      <w:r/>
    </w:p>
    <w:p>
      <w:pPr>
        <w:pStyle w:val="617"/>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12.3供应商应对本项目报出最具有竞争力的价格，应包括本次招标要求提供的服务（货物）已支付或将支付的所有费用。</w:t>
      </w:r>
      <w:r>
        <w:rPr>
          <w:rFonts w:hint="eastAsia" w:ascii="宋体" w:hAnsi="宋体"/>
          <w:color w:val="000000"/>
          <w:sz w:val="24"/>
          <w:highlight w:val="none"/>
        </w:rPr>
      </w:r>
      <w:r/>
    </w:p>
    <w:p>
      <w:pPr>
        <w:pStyle w:val="617"/>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12.4最低投标报价不能作为中标的唯一保证。</w:t>
      </w:r>
      <w:r>
        <w:rPr>
          <w:rFonts w:hint="eastAsia" w:ascii="宋体" w:hAnsi="宋体"/>
          <w:color w:val="000000"/>
          <w:sz w:val="24"/>
          <w:highlight w:val="none"/>
        </w:rPr>
      </w:r>
      <w:r/>
    </w:p>
    <w:p>
      <w:pPr>
        <w:pStyle w:val="617"/>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12.5中标价即为合同签约价。</w:t>
      </w:r>
      <w:r>
        <w:rPr>
          <w:rFonts w:hint="eastAsia" w:ascii="宋体" w:hAnsi="宋体"/>
          <w:color w:val="000000"/>
          <w:sz w:val="24"/>
          <w:highlight w:val="none"/>
        </w:rPr>
      </w:r>
      <w:r/>
    </w:p>
    <w:p>
      <w:pPr>
        <w:pStyle w:val="617"/>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12.6如出现报价前后不一致的，将按招标文件第五部分“评标办法和标准”第5项规定进行修正。</w:t>
      </w:r>
      <w:bookmarkEnd w:id="92"/>
      <w:r>
        <w:rPr>
          <w:rFonts w:hint="eastAsia" w:ascii="宋体" w:hAnsi="宋体"/>
          <w:color w:val="000000"/>
          <w:sz w:val="24"/>
          <w:highlight w:val="none"/>
        </w:rPr>
      </w:r>
      <w:r/>
    </w:p>
    <w:p>
      <w:pPr>
        <w:pStyle w:val="620"/>
        <w:ind w:firstLine="446"/>
        <w:keepLines w:val="0"/>
        <w:keepNext w:val="0"/>
        <w:spacing w:line="360" w:lineRule="auto"/>
        <w:rPr>
          <w:rFonts w:ascii="宋体" w:hAnsi="宋体"/>
          <w:color w:val="000000"/>
          <w:sz w:val="30"/>
          <w:highlight w:val="none"/>
        </w:rPr>
      </w:pPr>
      <w:r/>
      <w:bookmarkStart w:id="93" w:name="_Toc76632891"/>
      <w:r/>
      <w:bookmarkStart w:id="94" w:name="_Toc256000025"/>
      <w:r>
        <w:rPr>
          <w:rFonts w:hint="eastAsia" w:ascii="宋体" w:hAnsi="宋体"/>
          <w:color w:val="000000"/>
          <w:sz w:val="30"/>
          <w:highlight w:val="none"/>
        </w:rPr>
        <w:t xml:space="preserve">13．投标保证金</w:t>
      </w:r>
      <w:bookmarkEnd w:id="93"/>
      <w:r/>
      <w:bookmarkEnd w:id="94"/>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13.1</w:t>
      </w:r>
      <w:bookmarkStart w:id="95" w:name="EB2fde56c0adf04719bf98c8900873bf6b"/>
      <w:r>
        <w:rPr>
          <w:rFonts w:hint="eastAsia" w:ascii="宋体" w:hAnsi="宋体"/>
          <w:color w:val="000000"/>
          <w:sz w:val="24"/>
          <w:highlight w:val="none"/>
        </w:rPr>
        <w:t xml:space="preserve">本项目不收投标保证金。</w:t>
      </w:r>
      <w:bookmarkEnd w:id="95"/>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96" w:name="_Toc76632892"/>
      <w:r/>
      <w:bookmarkStart w:id="97" w:name="_Toc256000026"/>
      <w:r>
        <w:rPr>
          <w:rFonts w:hint="eastAsia" w:ascii="宋体" w:hAnsi="宋体"/>
          <w:color w:val="000000"/>
          <w:sz w:val="30"/>
          <w:highlight w:val="none"/>
        </w:rPr>
        <w:t xml:space="preserve">14．投标有效期</w:t>
      </w:r>
      <w:bookmarkEnd w:id="96"/>
      <w:r/>
      <w:bookmarkEnd w:id="97"/>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14.1投标有效期为：投标文件自开标之日起</w:t>
      </w:r>
      <w:bookmarkStart w:id="98" w:name="EB19e50d2a36224e489db03aa61ddb5578"/>
      <w:r>
        <w:rPr>
          <w:rFonts w:hint="eastAsia" w:ascii="宋体" w:hAnsi="宋体"/>
          <w:color w:val="000000"/>
          <w:sz w:val="24"/>
          <w:highlight w:val="none"/>
        </w:rPr>
        <w:t xml:space="preserve">90天</w:t>
      </w:r>
      <w:bookmarkEnd w:id="98"/>
      <w:r>
        <w:rPr>
          <w:rFonts w:hint="eastAsia" w:ascii="宋体" w:hAnsi="宋体"/>
          <w:color w:val="000000"/>
          <w:sz w:val="24"/>
          <w:highlight w:val="none"/>
        </w:rPr>
        <w:t xml:space="preserve">内有效。供应商一旦获取了本招标文件并参加投标，即被认为接受了投标有效期的约定。</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r>
        <w:rPr>
          <w:rFonts w:ascii="宋体" w:hAnsi="宋体"/>
          <w:color w:val="000000"/>
          <w:sz w:val="24"/>
          <w:highlight w:val="none"/>
        </w:rPr>
      </w:r>
      <w:r/>
    </w:p>
    <w:p>
      <w:pPr>
        <w:pStyle w:val="620"/>
        <w:ind w:firstLine="446"/>
        <w:keepLines w:val="0"/>
        <w:keepNext w:val="0"/>
        <w:spacing w:line="360" w:lineRule="auto"/>
        <w:rPr>
          <w:rFonts w:ascii="宋体" w:hAnsi="宋体"/>
          <w:color w:val="000000"/>
          <w:sz w:val="30"/>
          <w:highlight w:val="none"/>
        </w:rPr>
      </w:pPr>
      <w:r/>
      <w:bookmarkStart w:id="99" w:name="_Toc256000027"/>
      <w:r/>
      <w:bookmarkStart w:id="100" w:name="_Toc76632893"/>
      <w:r>
        <w:rPr>
          <w:rFonts w:hint="eastAsia" w:ascii="宋体" w:hAnsi="宋体"/>
          <w:color w:val="000000"/>
          <w:sz w:val="30"/>
          <w:highlight w:val="none"/>
        </w:rPr>
        <w:t xml:space="preserve">15．投标文件的式样和签署</w:t>
      </w:r>
      <w:bookmarkEnd w:id="99"/>
      <w:r/>
      <w:bookmarkEnd w:id="100"/>
      <w:r>
        <w:rPr>
          <w:rFonts w:ascii="宋体" w:hAnsi="宋体"/>
          <w:color w:val="000000"/>
          <w:sz w:val="30"/>
          <w:highlight w:val="none"/>
        </w:rPr>
      </w:r>
      <w:r/>
    </w:p>
    <w:p>
      <w:pPr>
        <w:pStyle w:val="617"/>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15.1供应商应通过投标文件制作软件使用数字认证证书对投标文件进行合成、电子签章及加密打包。</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01" w:name="_Toc76632894"/>
      <w:r/>
      <w:bookmarkStart w:id="102" w:name="_Toc256000028"/>
      <w:r>
        <w:rPr>
          <w:rFonts w:hint="eastAsia" w:ascii="宋体" w:hAnsi="宋体"/>
          <w:color w:val="000000"/>
          <w:sz w:val="30"/>
          <w:highlight w:val="none"/>
        </w:rPr>
        <w:t xml:space="preserve">16．投标文件的提交</w:t>
      </w:r>
      <w:bookmarkEnd w:id="101"/>
      <w:r/>
      <w:bookmarkEnd w:id="102"/>
      <w:r>
        <w:rPr>
          <w:rFonts w:ascii="宋体" w:hAnsi="宋体"/>
          <w:color w:val="000000"/>
          <w:sz w:val="30"/>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16.1投标文件提交</w:t>
      </w:r>
      <w:r>
        <w:rPr>
          <w:rFonts w:ascii="宋体" w:hAnsi="宋体"/>
          <w:color w:val="000000"/>
          <w:sz w:val="24"/>
          <w:highlight w:val="none"/>
        </w:rPr>
      </w:r>
      <w:r/>
    </w:p>
    <w:p>
      <w:pPr>
        <w:pStyle w:val="617"/>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16.1.1供应商须在招标文件规定的截止时间前，通过投标文件编制软件或登录电子交易平台在规定时间内完成提交，提交成功后系统将发送投标回执。</w:t>
      </w:r>
      <w:r>
        <w:rPr>
          <w:rFonts w:hint="eastAsia" w:ascii="宋体" w:hAnsi="宋体"/>
          <w:b/>
          <w:color w:val="000000"/>
          <w:sz w:val="24"/>
          <w:highlight w:val="none"/>
          <w:u w:val="single"/>
        </w:rPr>
        <w:t xml:space="preserve">时间以电子交易平台时间为准。</w:t>
      </w:r>
      <w:r>
        <w:rPr>
          <w:rFonts w:ascii="宋体" w:hAnsi="宋体"/>
          <w:b/>
          <w:color w:val="000000"/>
          <w:sz w:val="24"/>
          <w:highlight w:val="none"/>
          <w:u w:val="single"/>
        </w:rPr>
      </w:r>
      <w:r/>
    </w:p>
    <w:p>
      <w:pPr>
        <w:pStyle w:val="617"/>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16.1.2</w:t>
      </w:r>
      <w:r>
        <w:rPr>
          <w:rFonts w:hint="eastAsia" w:ascii="宋体" w:hAnsi="宋体"/>
          <w:b/>
          <w:color w:val="000000"/>
          <w:sz w:val="24"/>
          <w:highlight w:val="none"/>
          <w:u w:val="single"/>
        </w:rPr>
        <w:t xml:space="preserve">截止时间以后提交的投标文件，电子交易平台将拒绝接收。供应商应充分考虑网络环境、网络带宽等风险因素。</w:t>
      </w:r>
      <w:r>
        <w:rPr>
          <w:rFonts w:ascii="宋体" w:hAnsi="宋体"/>
          <w:b/>
          <w:color w:val="000000"/>
          <w:sz w:val="24"/>
          <w:highlight w:val="none"/>
          <w:u w:val="single"/>
        </w:rPr>
      </w:r>
      <w:r/>
    </w:p>
    <w:p>
      <w:pPr>
        <w:pStyle w:val="617"/>
        <w:ind w:firstLine="480"/>
        <w:spacing w:line="360" w:lineRule="auto"/>
        <w:rPr>
          <w:rFonts w:ascii="宋体" w:hAnsi="宋体"/>
          <w:b/>
          <w:color w:val="000000"/>
          <w:sz w:val="24"/>
          <w:szCs w:val="20"/>
          <w:highlight w:val="none"/>
          <w:u w:val="single"/>
        </w:rPr>
      </w:pPr>
      <w:r>
        <w:rPr>
          <w:rFonts w:hint="eastAsia" w:ascii="宋体" w:hAnsi="宋体"/>
          <w:color w:val="000000"/>
          <w:sz w:val="24"/>
          <w:highlight w:val="none"/>
        </w:rPr>
        <w:t xml:space="preserve">16.1.3</w:t>
      </w:r>
      <w:r>
        <w:rPr>
          <w:rFonts w:hint="eastAsia" w:ascii="宋体" w:hAnsi="宋体"/>
          <w:b/>
          <w:color w:val="000000"/>
          <w:sz w:val="24"/>
          <w:szCs w:val="20"/>
          <w:highlight w:val="none"/>
          <w:u w:val="single"/>
        </w:rPr>
        <w:t xml:space="preserve">提交投标文件时，供应商须使用制作该投标文件的同一数字认证证书进行提交操作。</w:t>
      </w:r>
      <w:r>
        <w:rPr>
          <w:rFonts w:ascii="宋体" w:hAnsi="宋体"/>
          <w:b/>
          <w:color w:val="000000"/>
          <w:sz w:val="24"/>
          <w:szCs w:val="20"/>
          <w:highlight w:val="none"/>
          <w:u w:val="single"/>
        </w:rPr>
      </w:r>
      <w:r/>
    </w:p>
    <w:p>
      <w:pPr>
        <w:pStyle w:val="617"/>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16.1.4</w:t>
      </w:r>
      <w:r>
        <w:rPr>
          <w:rFonts w:hint="eastAsia" w:ascii="宋体" w:hAnsi="宋体"/>
          <w:b/>
          <w:color w:val="000000"/>
          <w:sz w:val="24"/>
          <w:highlight w:val="none"/>
          <w:u w:val="single"/>
        </w:rPr>
        <w:t xml:space="preserve">提交完成后至解密前，</w:t>
      </w:r>
      <w:r>
        <w:rPr>
          <w:rFonts w:hint="eastAsia" w:ascii="宋体" w:hAnsi="宋体"/>
          <w:b/>
          <w:color w:val="000000"/>
          <w:sz w:val="24"/>
          <w:szCs w:val="20"/>
          <w:highlight w:val="none"/>
          <w:u w:val="single"/>
        </w:rPr>
        <w:t xml:space="preserve">供应商</w:t>
      </w:r>
      <w:r>
        <w:rPr>
          <w:rFonts w:hint="eastAsia" w:ascii="宋体" w:hAnsi="宋体"/>
          <w:b/>
          <w:color w:val="000000"/>
          <w:sz w:val="24"/>
          <w:highlight w:val="none"/>
          <w:u w:val="single"/>
        </w:rPr>
        <w:t xml:space="preserve">不能对加密投标文件时所使用的数字认证证书进行更新、续费，否则可能引起的投标文件解密失败等相关后果由供应商自行承担。</w:t>
      </w:r>
      <w:r>
        <w:rPr>
          <w:rFonts w:ascii="宋体" w:hAnsi="宋体"/>
          <w:b/>
          <w:color w:val="000000"/>
          <w:sz w:val="24"/>
          <w:highlight w:val="none"/>
          <w:u w:val="singl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16.1.5因不可抗力事件造成的投标文件的损坏、丢失的，招标组织方不承担责任。</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招标组织方可以通过修改招标文件自行酌情延长提交截止时间，在此情况下，推迟的提交截止时间将在系统中以书面形式通知已获取招标文件的潜在供应商，并在“苏采云”上发布公告。供应商应及时自行登录系统查看相应内容。</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03" w:name="_Toc256000029"/>
      <w:r/>
      <w:bookmarkStart w:id="104" w:name="_Toc76632895"/>
      <w:r>
        <w:rPr>
          <w:rFonts w:hint="eastAsia" w:ascii="宋体" w:hAnsi="宋体"/>
          <w:color w:val="000000"/>
          <w:sz w:val="30"/>
          <w:highlight w:val="none"/>
        </w:rPr>
        <w:t xml:space="preserve">17．投标文件的补充、修改或者撤回</w:t>
      </w:r>
      <w:bookmarkEnd w:id="103"/>
      <w:r/>
      <w:bookmarkEnd w:id="104"/>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，供应商</w:t>
      </w:r>
      <w:r>
        <w:rPr>
          <w:rFonts w:ascii="宋体" w:hAnsi="宋体"/>
          <w:color w:val="000000"/>
          <w:sz w:val="24"/>
          <w:highlight w:val="none"/>
        </w:rPr>
        <w:t xml:space="preserve">可以对所</w:t>
      </w:r>
      <w:r>
        <w:rPr>
          <w:rFonts w:hint="eastAsia" w:ascii="宋体" w:hAnsi="宋体"/>
          <w:color w:val="000000"/>
          <w:sz w:val="24"/>
          <w:highlight w:val="none"/>
        </w:rPr>
        <w:t xml:space="preserve">提交</w:t>
      </w:r>
      <w:r>
        <w:rPr>
          <w:rFonts w:ascii="宋体" w:hAnsi="宋体"/>
          <w:color w:val="000000"/>
          <w:sz w:val="24"/>
          <w:highlight w:val="none"/>
        </w:rPr>
        <w:t xml:space="preserve">的投标文件进行</w:t>
      </w:r>
      <w:r>
        <w:rPr>
          <w:rFonts w:hint="eastAsia" w:ascii="宋体" w:hAnsi="宋体"/>
          <w:color w:val="000000"/>
          <w:sz w:val="24"/>
          <w:highlight w:val="none"/>
        </w:rPr>
        <w:t xml:space="preserve">补充、修改或者撤回</w:t>
      </w:r>
      <w:r>
        <w:rPr>
          <w:rFonts w:ascii="宋体" w:hAnsi="宋体"/>
          <w:color w:val="000000"/>
          <w:sz w:val="24"/>
          <w:highlight w:val="none"/>
        </w:rPr>
        <w:t xml:space="preserve">。</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17.2供应商在提交截止时间前需要对投标文件进行补充、修改的，应当使用投标文件制作软件重新制作并提交。</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17.3在提交截止时间之后，供应商不得对其投标文件作任何修改或撤回。</w:t>
      </w:r>
      <w:r>
        <w:rPr>
          <w:rFonts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17.4在提交截止时间至招标文件中规定的投标有效期满之间，供应商不得撤回其投标。</w:t>
      </w:r>
      <w:r>
        <w:rPr>
          <w:rFonts w:hint="eastAsia"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ascii="宋体" w:hAnsi="宋体"/>
          <w:color w:val="000000"/>
          <w:sz w:val="24"/>
          <w:highlight w:val="none"/>
        </w:rPr>
      </w:r>
      <w:r/>
    </w:p>
    <w:p>
      <w:pPr>
        <w:pStyle w:val="1719"/>
        <w:jc w:val="center"/>
        <w:tabs>
          <w:tab w:val="left" w:pos="567" w:leader="none"/>
        </w:tabs>
        <w:rPr>
          <w:rFonts w:ascii="宋体" w:eastAsia="宋体"/>
          <w:color w:val="000000"/>
          <w:highlight w:val="none"/>
        </w:rPr>
      </w:pPr>
      <w:r/>
      <w:bookmarkStart w:id="105" w:name="_Toc23208"/>
      <w:r/>
      <w:bookmarkStart w:id="106" w:name="_Toc256000030"/>
      <w:r/>
      <w:bookmarkStart w:id="107" w:name="_Toc8340"/>
      <w:r/>
      <w:bookmarkStart w:id="108" w:name="_Toc76632896"/>
      <w:r>
        <w:rPr>
          <w:rFonts w:hint="eastAsia" w:ascii="宋体" w:eastAsia="宋体"/>
          <w:color w:val="000000"/>
          <w:highlight w:val="none"/>
        </w:rPr>
        <w:t xml:space="preserve">四、开标及评标</w:t>
      </w:r>
      <w:bookmarkEnd w:id="105"/>
      <w:r/>
      <w:bookmarkEnd w:id="106"/>
      <w:r/>
      <w:bookmarkEnd w:id="107"/>
      <w:r/>
      <w:bookmarkEnd w:id="108"/>
      <w:r>
        <w:rPr>
          <w:rFonts w:ascii="宋体" w:eastAsia="宋体"/>
          <w:color w:val="000000"/>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09" w:name="_Toc76632897"/>
      <w:r/>
      <w:bookmarkStart w:id="110" w:name="_Toc256000031"/>
      <w:r>
        <w:rPr>
          <w:rFonts w:hint="eastAsia" w:ascii="宋体" w:hAnsi="宋体"/>
          <w:color w:val="000000"/>
          <w:sz w:val="30"/>
          <w:highlight w:val="none"/>
        </w:rPr>
        <w:t xml:space="preserve">18．开标</w:t>
      </w:r>
      <w:bookmarkEnd w:id="109"/>
      <w:r/>
      <w:bookmarkEnd w:id="110"/>
      <w:r>
        <w:rPr>
          <w:rFonts w:ascii="宋体" w:hAnsi="宋体"/>
          <w:color w:val="000000"/>
          <w:sz w:val="30"/>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18.1招标组织方将按招标文件规定的时间、地点主持开标。</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18.2供应商应当在开标前做好充分准备，使用制作该投标文件的同一数字认证证书准时参加开标，请各供应商在开标时间前提前登录开标大厅做好准备。</w:t>
      </w:r>
      <w:r>
        <w:rPr>
          <w:rFonts w:ascii="宋体" w:hAnsi="宋体"/>
          <w:color w:val="000000"/>
          <w:sz w:val="24"/>
          <w:highlight w:val="none"/>
        </w:rPr>
      </w:r>
      <w:r/>
    </w:p>
    <w:p>
      <w:pPr>
        <w:pStyle w:val="617"/>
        <w:ind w:left="1"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18.3供应商不足3家，不进入解密程序。</w:t>
      </w:r>
      <w:r>
        <w:rPr>
          <w:rFonts w:ascii="宋体" w:hAnsi="宋体"/>
          <w:b/>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18.4开标时，招标组织方将在系统内公布供应商名单，发出解密的指令，供应商自行实施解密，限定在主持人发布解密指令后30分钟内完成。解密时，供应商必须使用与制作投标文件时同一数字认证证书对投标文件进行解密，否则解密将会失败。</w:t>
      </w:r>
      <w:r>
        <w:rPr>
          <w:rFonts w:ascii="宋体" w:hAnsi="宋体"/>
          <w:color w:val="000000"/>
          <w:sz w:val="24"/>
          <w:highlight w:val="none"/>
        </w:rPr>
      </w:r>
      <w:r/>
    </w:p>
    <w:p>
      <w:pPr>
        <w:pStyle w:val="617"/>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18.5因供应商原因造成投标文件未解密或解密失败或无法正常打开投标文件的，招标组织方将拒绝其投标。部分供应商投标文件未解密或解密失败的，程序可以继续进行。</w:t>
      </w:r>
      <w:r>
        <w:rPr>
          <w:rFonts w:hint="eastAsia" w:ascii="宋体" w:hAnsi="宋体"/>
          <w:b/>
          <w:color w:val="000000"/>
          <w:sz w:val="24"/>
          <w:highlight w:val="none"/>
        </w:rPr>
        <w:t xml:space="preserve">若解密成功的供应商不足三家，不进入后续程序。</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18.6本项目在限定的解密时间内，只要有任一家供应商解密成功，即视为电子交易平台运行无故障。</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18.7电子投标文件解密全部完成后，按</w:t>
      </w:r>
      <w:r>
        <w:rPr>
          <w:rFonts w:hint="eastAsia" w:ascii="宋体" w:hAnsi="宋体"/>
          <w:b/>
          <w:color w:val="000000"/>
          <w:sz w:val="24"/>
          <w:highlight w:val="none"/>
        </w:rPr>
        <w:t xml:space="preserve">投标文件解密成功顺序</w:t>
      </w:r>
      <w:r>
        <w:rPr>
          <w:rFonts w:hint="eastAsia" w:ascii="宋体" w:hAnsi="宋体"/>
          <w:color w:val="000000"/>
          <w:sz w:val="24"/>
          <w:highlight w:val="none"/>
        </w:rPr>
        <w:t xml:space="preserve">向所有供应商宣布供应商名称、投标价格以及招标文件规定的其他内容。</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18.8电子交易平台自动记录开标过程，由参加开标的各供应商代表和相关工作人员确认开标结果。</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18.9供应商代表如对开标过程和开标记录有疑义，以及认为采购人、采购代理机构相关工作人员有需要回避的情形的，应在主持人发布确认指令后</w:t>
      </w:r>
      <w:bookmarkStart w:id="111" w:name="EB5dac70e5ef954246adda77d073500161"/>
      <w:r>
        <w:rPr>
          <w:rFonts w:hint="eastAsia" w:ascii="宋体" w:hAnsi="宋体"/>
          <w:color w:val="000000"/>
          <w:sz w:val="24"/>
          <w:highlight w:val="none"/>
        </w:rPr>
        <w:t xml:space="preserve">3分钟内提出</w:t>
      </w:r>
      <w:bookmarkEnd w:id="111"/>
      <w:r>
        <w:rPr>
          <w:rFonts w:hint="eastAsia" w:ascii="宋体" w:hAnsi="宋体"/>
          <w:color w:val="000000"/>
          <w:sz w:val="24"/>
          <w:highlight w:val="none"/>
        </w:rPr>
        <w:t xml:space="preserve">询问或者回避申请。采购人、采购代理机构将及时处理供应商代表提出的询问或者回避申请。如在规定时间内未提出，视同认可开标结果。</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18.10供应商须配合开标工作，否则一切后果由供应商自行承担。</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12" w:name="_Toc76632898"/>
      <w:r/>
      <w:bookmarkStart w:id="113" w:name="_Toc256000032"/>
      <w:r>
        <w:rPr>
          <w:rFonts w:hint="eastAsia" w:ascii="宋体" w:hAnsi="宋体"/>
          <w:color w:val="000000"/>
          <w:sz w:val="30"/>
          <w:highlight w:val="none"/>
        </w:rPr>
        <w:t xml:space="preserve">19．供应商资格审查</w:t>
      </w:r>
      <w:bookmarkEnd w:id="112"/>
      <w:r/>
      <w:bookmarkEnd w:id="113"/>
      <w:r>
        <w:rPr>
          <w:rFonts w:ascii="宋体" w:hAnsi="宋体"/>
          <w:color w:val="000000"/>
          <w:sz w:val="30"/>
          <w:highlight w:val="none"/>
        </w:rPr>
      </w:r>
      <w:r/>
    </w:p>
    <w:p>
      <w:pPr>
        <w:pStyle w:val="636"/>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19.1开标结束后，采购人或者采购代理机构将依法对供应商的资格进行审查。</w:t>
      </w:r>
      <w:r>
        <w:rPr>
          <w:rFonts w:hint="eastAsia" w:ascii="宋体" w:hAnsi="宋体"/>
          <w:b/>
          <w:color w:val="000000"/>
          <w:sz w:val="24"/>
          <w:highlight w:val="none"/>
        </w:rPr>
        <w:t xml:space="preserve">合格供应商不足3家的，不进入后续程序。</w:t>
      </w:r>
      <w:r>
        <w:rPr>
          <w:rFonts w:ascii="宋体" w:hAnsi="宋体"/>
          <w:b/>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14" w:name="_Toc256000033"/>
      <w:r/>
      <w:bookmarkStart w:id="115" w:name="_Toc76632899"/>
      <w:r>
        <w:rPr>
          <w:rFonts w:hint="eastAsia" w:ascii="宋体" w:hAnsi="宋体"/>
          <w:color w:val="000000"/>
          <w:sz w:val="30"/>
          <w:highlight w:val="none"/>
        </w:rPr>
        <w:t xml:space="preserve">20．评标委员会组成</w:t>
      </w:r>
      <w:bookmarkEnd w:id="114"/>
      <w:r/>
      <w:bookmarkEnd w:id="115"/>
      <w:r>
        <w:rPr>
          <w:rFonts w:ascii="宋体" w:hAnsi="宋体"/>
          <w:color w:val="000000"/>
          <w:sz w:val="30"/>
          <w:highlight w:val="none"/>
        </w:rPr>
      </w:r>
      <w:r/>
    </w:p>
    <w:p>
      <w:pPr>
        <w:pStyle w:val="617"/>
        <w:ind w:firstLine="480"/>
        <w:spacing w:line="360" w:lineRule="auto"/>
        <w:rPr>
          <w:rFonts w:hint="eastAsia" w:ascii="宋体" w:hAnsi="宋体" w:eastAsia="宋体" w:cs="宋体"/>
          <w:color w:val="000000"/>
          <w:sz w:val="24"/>
        </w:rPr>
      </w:pPr>
      <w:r/>
      <w:bookmarkStart w:id="116" w:name="_Toc76632900"/>
      <w:r/>
      <w:bookmarkStart w:id="117" w:name="_Toc256000034"/>
      <w:r>
        <w:rPr>
          <w:rFonts w:hint="eastAsia" w:ascii="宋体" w:hAnsi="宋体" w:cs="宋体"/>
          <w:color w:val="000000"/>
          <w:sz w:val="24"/>
          <w:lang w:val="en-US" w:eastAsia="zh-CN"/>
        </w:rPr>
        <w:t xml:space="preserve">20</w:t>
      </w:r>
      <w:r>
        <w:rPr>
          <w:rFonts w:hint="eastAsia" w:ascii="宋体" w:hAnsi="宋体" w:eastAsia="宋体" w:cs="宋体"/>
          <w:color w:val="000000"/>
          <w:sz w:val="24"/>
        </w:rPr>
        <w:t xml:space="preserve">.1 评标委员会由</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代表和评审专家组成，成员人数应当为5人以上单数，其中评审专家不得少于成员总数的三分之二。</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采购项目符合下列情形之一的，评标委员会成员人数应当为7人以上单数：</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（一）采购预算金额在1000万元以上；</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（二）技术复杂；</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（三）社会影响较大。</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评审专家对本单位的采购项目只能作为</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代表参与评标，《政府采购货物和服务招标投标管理办法》第四十八条第二款规定情形除外。</w:t>
      </w:r>
      <w:r>
        <w:rPr>
          <w:rFonts w:hint="eastAsia" w:ascii="宋体" w:hAnsi="宋体" w:cs="宋体"/>
          <w:color w:val="000000"/>
          <w:sz w:val="24"/>
          <w:lang w:eastAsia="zh-CN"/>
        </w:rPr>
        <w:t xml:space="preserve">采购代理机构</w:t>
      </w:r>
      <w:r>
        <w:rPr>
          <w:rFonts w:hint="eastAsia" w:ascii="宋体" w:hAnsi="宋体" w:eastAsia="宋体" w:cs="宋体"/>
          <w:color w:val="000000"/>
          <w:sz w:val="24"/>
        </w:rPr>
        <w:t xml:space="preserve">工作人员不得参加由本机构代理的政府采购项目的评标。</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评标委员会成员名单在评标结果公告前应当保密。</w:t>
      </w:r>
      <w:r>
        <w:rPr>
          <w:rFonts w:hint="eastAsia" w:ascii="宋体" w:hAnsi="宋体" w:eastAsia="宋体" w:cs="宋体"/>
          <w:color w:val="000000"/>
          <w:sz w:val="24"/>
        </w:rPr>
      </w:r>
      <w:r/>
    </w:p>
    <w:p>
      <w:pPr>
        <w:pStyle w:val="620"/>
        <w:ind w:firstLine="446"/>
        <w:keepLines w:val="0"/>
        <w:keepNext w:val="0"/>
        <w:spacing w:before="200" w:after="200" w:line="360" w:lineRule="auto"/>
        <w:rPr>
          <w:rFonts w:ascii="宋体" w:hAnsi="宋体"/>
          <w:color w:val="000000"/>
          <w:sz w:val="30"/>
          <w:highlight w:val="none"/>
        </w:rPr>
      </w:pPr>
      <w:r>
        <w:rPr>
          <w:rFonts w:hint="eastAsia" w:ascii="宋体" w:hAnsi="宋体"/>
          <w:color w:val="000000"/>
          <w:sz w:val="30"/>
          <w:highlight w:val="none"/>
        </w:rPr>
        <w:t xml:space="preserve">21．供应商符合性审查</w:t>
      </w:r>
      <w:bookmarkEnd w:id="116"/>
      <w:r/>
      <w:bookmarkEnd w:id="117"/>
      <w:r>
        <w:rPr>
          <w:rFonts w:ascii="宋体" w:hAnsi="宋体"/>
          <w:color w:val="000000"/>
          <w:sz w:val="30"/>
          <w:highlight w:val="none"/>
        </w:rPr>
      </w:r>
      <w:r/>
    </w:p>
    <w:p>
      <w:pPr>
        <w:pStyle w:val="636"/>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21.1评标委员会将按照招标文件第五部分“评标办法和标准”第7项规定对通过资格审查的供应商的投标文件进行符合性审查，以确定是否满足招标文件的实质性要求。</w:t>
      </w:r>
      <w:r>
        <w:rPr>
          <w:rFonts w:hint="eastAsia" w:ascii="宋体" w:hAnsi="宋体"/>
          <w:b/>
          <w:color w:val="000000"/>
          <w:sz w:val="24"/>
          <w:highlight w:val="none"/>
        </w:rPr>
        <w:t xml:space="preserve">符合性审查合格供应商不足3家的，不进入详细评审环节。</w:t>
      </w:r>
      <w:r>
        <w:rPr>
          <w:rFonts w:ascii="宋体" w:hAnsi="宋体"/>
          <w:b/>
          <w:color w:val="000000"/>
          <w:sz w:val="24"/>
          <w:highlight w:val="none"/>
        </w:rPr>
      </w:r>
      <w:r/>
    </w:p>
    <w:p>
      <w:pPr>
        <w:pStyle w:val="63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21.2投标文件澄清</w:t>
      </w:r>
      <w:r>
        <w:rPr>
          <w:rFonts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21.2.1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rPr>
          <w:rFonts w:hint="eastAsia" w:ascii="宋体" w:hAnsi="宋体"/>
          <w:color w:val="000000"/>
          <w:sz w:val="24"/>
          <w:highlight w:val="none"/>
        </w:rPr>
      </w:r>
      <w:r/>
    </w:p>
    <w:p>
      <w:pPr>
        <w:pStyle w:val="617"/>
        <w:ind w:firstLine="480"/>
        <w:spacing w:line="360" w:lineRule="auto"/>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.2.2</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的澄清应登录电子交易平台进入“澄清事项”模块进行。</w:t>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w:t>
      </w:r>
      <w:r>
        <w:rPr>
          <w:rFonts w:hint="eastAsia" w:ascii="宋体" w:hAnsi="宋体"/>
          <w:b/>
          <w:color w:val="000000"/>
          <w:sz w:val="24"/>
          <w:highlight w:val="none"/>
        </w:rPr>
        <w:t xml:space="preserve">开标至评标结束期间，供应商应保持系统在线，如因供应商自身原因未在规定时间内按评标委员会要求进行澄清、说明或者补正的，一切后果由供应商自行承担。</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18" w:name="_Toc256000035"/>
      <w:r/>
      <w:bookmarkStart w:id="119" w:name="_Toc76632901"/>
      <w:r>
        <w:rPr>
          <w:rFonts w:hint="eastAsia" w:ascii="宋体" w:hAnsi="宋体"/>
          <w:color w:val="000000"/>
          <w:sz w:val="30"/>
          <w:highlight w:val="none"/>
        </w:rPr>
        <w:t xml:space="preserve">22．无效投标的情形</w:t>
      </w:r>
      <w:bookmarkEnd w:id="118"/>
      <w:r/>
      <w:bookmarkEnd w:id="119"/>
      <w:r>
        <w:rPr>
          <w:rFonts w:ascii="宋体" w:hAnsi="宋体"/>
          <w:color w:val="000000"/>
          <w:sz w:val="30"/>
          <w:highlight w:val="none"/>
        </w:rPr>
      </w:r>
      <w:r/>
    </w:p>
    <w:p>
      <w:pPr>
        <w:pStyle w:val="63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22.1无效投标的情形见本招标文件第五部分“评标办法和标准”第7项规定。</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20" w:name="_Toc256000036"/>
      <w:r/>
      <w:bookmarkStart w:id="121" w:name="_Toc76632902"/>
      <w:r>
        <w:rPr>
          <w:rFonts w:hint="eastAsia" w:ascii="宋体" w:hAnsi="宋体"/>
          <w:color w:val="000000"/>
          <w:sz w:val="30"/>
          <w:highlight w:val="none"/>
        </w:rPr>
        <w:t xml:space="preserve">23．投标文件详细评审</w:t>
      </w:r>
      <w:bookmarkEnd w:id="120"/>
      <w:r/>
      <w:bookmarkEnd w:id="121"/>
      <w:r>
        <w:rPr>
          <w:rFonts w:ascii="宋体" w:hAnsi="宋体"/>
          <w:color w:val="000000"/>
          <w:sz w:val="30"/>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23.1评标委员会将按照招标文件第五部分“评标办法和标准”第8项规定，对符合性审查合格的投标文件进行商务、技术和价格评估，综合比较与评价。</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22" w:name="_Toc256000037"/>
      <w:r/>
      <w:bookmarkStart w:id="123" w:name="_Toc76632903"/>
      <w:r>
        <w:rPr>
          <w:rFonts w:hint="eastAsia" w:ascii="宋体" w:hAnsi="宋体"/>
          <w:color w:val="000000"/>
          <w:sz w:val="30"/>
          <w:highlight w:val="none"/>
        </w:rPr>
        <w:t xml:space="preserve">24．串通投标的情形</w:t>
      </w:r>
      <w:bookmarkEnd w:id="122"/>
      <w:r/>
      <w:bookmarkEnd w:id="123"/>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24.1有下列情形之一的，视为供应商串通投标，投标无效：</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（1）不同供应商的投标文件由同一单位或者个人编制；</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（2）不同供应商委托同一单位或者个人办理投标事宜；</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（3）不同供应商的投标文件载明的项目管理成员或者联系人员为同一人；</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（4）不同供应商的投标文件异常一致或者投标报价呈规律性差异；</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（5）不同供应商的投标文件相互混装。</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szCs w:val="30"/>
          <w:highlight w:val="none"/>
        </w:rPr>
      </w:pPr>
      <w:r/>
      <w:bookmarkStart w:id="124" w:name="_Toc256000038"/>
      <w:r/>
      <w:bookmarkStart w:id="125" w:name="_Toc76632904"/>
      <w:r>
        <w:rPr>
          <w:rFonts w:hint="eastAsia" w:ascii="宋体" w:hAnsi="宋体"/>
          <w:color w:val="000000"/>
          <w:sz w:val="30"/>
          <w:szCs w:val="30"/>
          <w:highlight w:val="none"/>
        </w:rPr>
        <w:t xml:space="preserve">25</w:t>
      </w:r>
      <w:r>
        <w:rPr>
          <w:rFonts w:hint="eastAsia" w:ascii="宋体" w:hAnsi="宋体"/>
          <w:color w:val="000000"/>
          <w:sz w:val="30"/>
          <w:highlight w:val="none"/>
        </w:rPr>
        <w:t xml:space="preserve">．</w:t>
      </w:r>
      <w:r>
        <w:rPr>
          <w:rFonts w:hint="eastAsia" w:ascii="宋体" w:hAnsi="宋体"/>
          <w:color w:val="000000"/>
          <w:sz w:val="30"/>
          <w:szCs w:val="30"/>
          <w:highlight w:val="none"/>
        </w:rPr>
        <w:t xml:space="preserve">评标过程的保密</w:t>
      </w:r>
      <w:bookmarkEnd w:id="124"/>
      <w:r/>
      <w:bookmarkEnd w:id="125"/>
      <w:r>
        <w:rPr>
          <w:rFonts w:ascii="宋体" w:hAnsi="宋体"/>
          <w:color w:val="000000"/>
          <w:sz w:val="30"/>
          <w:szCs w:val="30"/>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25.1在评标过程中，如果供应商试图在投标文件审查、澄清、比较及授标建议等方面向招标组织方或参加评标的人员施加任何影响，都将会导致其投标无效。</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25.2</w:t>
      </w:r>
      <w:r>
        <w:rPr>
          <w:rFonts w:hint="eastAsia" w:ascii="宋体" w:hAnsi="宋体"/>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highlight w:val="none"/>
          <w:u w:val="single"/>
        </w:rPr>
      </w:r>
      <w:r/>
    </w:p>
    <w:p>
      <w:pPr>
        <w:pStyle w:val="620"/>
        <w:ind w:firstLine="446"/>
        <w:keepLines w:val="0"/>
        <w:keepNext w:val="0"/>
        <w:spacing w:before="200" w:after="200" w:line="360" w:lineRule="auto"/>
        <w:rPr>
          <w:rFonts w:ascii="宋体" w:hAnsi="宋体"/>
          <w:color w:val="000000"/>
          <w:sz w:val="30"/>
          <w:highlight w:val="none"/>
        </w:rPr>
      </w:pPr>
      <w:r/>
      <w:bookmarkStart w:id="126" w:name="_Toc76632905"/>
      <w:r/>
      <w:bookmarkStart w:id="127" w:name="_Toc256000039"/>
      <w:r>
        <w:rPr>
          <w:rFonts w:hint="eastAsia" w:ascii="宋体" w:hAnsi="宋体"/>
          <w:color w:val="000000"/>
          <w:sz w:val="30"/>
          <w:highlight w:val="none"/>
        </w:rPr>
        <w:t xml:space="preserve">26．废标的情形</w:t>
      </w:r>
      <w:bookmarkEnd w:id="126"/>
      <w:r/>
      <w:bookmarkEnd w:id="127"/>
      <w:r>
        <w:rPr>
          <w:rFonts w:ascii="宋体" w:hAnsi="宋体"/>
          <w:color w:val="000000"/>
          <w:sz w:val="30"/>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26.1出现下列情形之一的，将予废标：</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（1）符合专业条件的供应商或者对招标文件作实质响应的供应商不足三家的；</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（2）出现影响采购公正的违法、违规行为的；</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（3）供应商的报价均超过了采购预算，采购人不能支付的；</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（4）因重大变故，采购任务取消的；</w:t>
      </w:r>
      <w:r>
        <w:rPr>
          <w:rFonts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废标后，采购人应当将废标理由通知所有供应商。</w:t>
      </w:r>
      <w:r>
        <w:rPr>
          <w:rFonts w:hint="eastAsia"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ascii="宋体" w:hAnsi="宋体"/>
          <w:color w:val="000000"/>
          <w:sz w:val="24"/>
          <w:highlight w:val="none"/>
        </w:rPr>
      </w:r>
      <w:r/>
    </w:p>
    <w:p>
      <w:pPr>
        <w:pStyle w:val="1719"/>
        <w:jc w:val="center"/>
        <w:tabs>
          <w:tab w:val="left" w:pos="567" w:leader="none"/>
        </w:tabs>
        <w:rPr>
          <w:rFonts w:ascii="宋体" w:eastAsia="宋体"/>
          <w:color w:val="000000"/>
          <w:highlight w:val="none"/>
        </w:rPr>
      </w:pPr>
      <w:r/>
      <w:bookmarkStart w:id="128" w:name="_Toc76632906"/>
      <w:r/>
      <w:bookmarkStart w:id="129" w:name="_Toc11300"/>
      <w:r/>
      <w:bookmarkStart w:id="130" w:name="_Toc256000040"/>
      <w:r/>
      <w:bookmarkStart w:id="131" w:name="_Toc10351"/>
      <w:r>
        <w:rPr>
          <w:rFonts w:hint="eastAsia" w:ascii="宋体" w:eastAsia="宋体"/>
          <w:color w:val="000000"/>
          <w:highlight w:val="none"/>
        </w:rPr>
        <w:t xml:space="preserve">五、确定结果</w:t>
      </w:r>
      <w:bookmarkEnd w:id="128"/>
      <w:r/>
      <w:bookmarkEnd w:id="129"/>
      <w:r/>
      <w:bookmarkEnd w:id="130"/>
      <w:r/>
      <w:bookmarkEnd w:id="131"/>
      <w:r>
        <w:rPr>
          <w:rFonts w:ascii="宋体" w:eastAsia="宋体"/>
          <w:color w:val="000000"/>
          <w:highlight w:val="none"/>
        </w:rPr>
      </w:r>
      <w:r/>
    </w:p>
    <w:p>
      <w:pPr>
        <w:pStyle w:val="617"/>
        <w:ind w:firstLine="446"/>
        <w:spacing w:line="360" w:lineRule="auto"/>
        <w:rPr>
          <w:rFonts w:ascii="宋体" w:hAnsi="宋体"/>
          <w:b/>
          <w:bCs/>
          <w:color w:val="000000"/>
          <w:sz w:val="30"/>
          <w:szCs w:val="32"/>
          <w:highlight w:val="none"/>
        </w:rPr>
        <w:outlineLvl w:val="2"/>
      </w:pPr>
      <w:r>
        <w:rPr>
          <w:rFonts w:hint="eastAsia" w:ascii="宋体" w:hAnsi="宋体"/>
          <w:b/>
          <w:bCs/>
          <w:color w:val="000000"/>
          <w:sz w:val="30"/>
          <w:szCs w:val="32"/>
          <w:highlight w:val="none"/>
        </w:rPr>
        <w:t xml:space="preserve">27</w:t>
      </w:r>
      <w:r>
        <w:rPr>
          <w:rFonts w:hint="eastAsia" w:ascii="宋体" w:hAnsi="宋体"/>
          <w:color w:val="000000"/>
          <w:sz w:val="30"/>
          <w:highlight w:val="none"/>
        </w:rPr>
        <w:t xml:space="preserve">．</w:t>
      </w:r>
      <w:r>
        <w:rPr>
          <w:rFonts w:hint="eastAsia" w:ascii="宋体" w:hAnsi="宋体"/>
          <w:b/>
          <w:bCs/>
          <w:color w:val="000000"/>
          <w:sz w:val="30"/>
          <w:szCs w:val="32"/>
          <w:highlight w:val="none"/>
        </w:rPr>
        <w:t xml:space="preserve">确定中标人</w:t>
      </w:r>
      <w:r>
        <w:rPr>
          <w:rFonts w:ascii="宋体" w:hAnsi="宋体"/>
          <w:b/>
          <w:bCs/>
          <w:color w:val="000000"/>
          <w:sz w:val="30"/>
          <w:szCs w:val="32"/>
          <w:highlight w:val="none"/>
        </w:rPr>
      </w:r>
      <w:r/>
    </w:p>
    <w:p>
      <w:pPr>
        <w:pStyle w:val="61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采购代理机构</w:t>
      </w:r>
      <w:r>
        <w:rPr>
          <w:rFonts w:hint="eastAsia" w:ascii="宋体" w:hAnsi="宋体" w:eastAsia="宋体" w:cs="宋体"/>
          <w:color w:val="000000"/>
          <w:sz w:val="24"/>
        </w:rPr>
        <w:t xml:space="preserve">在评标结束后2个工作日内将评标报告送</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bookmarkStart w:id="132" w:name="_Hlk132702541"/>
      <w:r/>
      <w:bookmarkStart w:id="133" w:name="_Hlk132702790"/>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w:t>
      </w:r>
      <w:bookmarkEnd w:id="132"/>
      <w:r>
        <w:rPr>
          <w:rFonts w:hint="eastAsia" w:ascii="宋体" w:hAnsi="宋体" w:eastAsia="宋体" w:cs="宋体"/>
          <w:color w:val="000000"/>
          <w:sz w:val="24"/>
        </w:rPr>
        <w:t xml:space="preserve">2</w:t>
      </w:r>
      <w:bookmarkEnd w:id="133"/>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自收到评标报告之日起5个工作日内，在评标报告确定的中标候选人名单中按顺序确定</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。中标候选人并列的，按《政府采购货物和服务招标投标管理办法》（财政部87号令）相关规定执行。</w:t>
      </w:r>
      <w:r>
        <w:rPr>
          <w:rFonts w:hint="eastAsia" w:ascii="宋体" w:hAnsi="宋体" w:eastAsia="宋体" w:cs="宋体"/>
          <w:color w:val="000000"/>
          <w:sz w:val="24"/>
        </w:rPr>
      </w:r>
      <w:r/>
    </w:p>
    <w:p>
      <w:pPr>
        <w:pStyle w:val="617"/>
        <w:ind w:firstLine="480"/>
        <w:spacing w:line="360" w:lineRule="auto"/>
        <w:rPr>
          <w:rFonts w:ascii="宋体" w:hAnsi="宋体"/>
          <w:color w:val="000000"/>
          <w:sz w:val="24"/>
          <w:highlight w:val="none"/>
        </w:rPr>
      </w:pPr>
      <w:r>
        <w:rPr>
          <w:rFonts w:ascii="宋体" w:hAnsi="宋体"/>
          <w:color w:val="000000"/>
          <w:sz w:val="24"/>
          <w:highlight w:val="none"/>
        </w:rPr>
      </w:r>
      <w:r/>
    </w:p>
    <w:p>
      <w:pPr>
        <w:pStyle w:val="1719"/>
        <w:jc w:val="center"/>
        <w:tabs>
          <w:tab w:val="left" w:pos="567" w:leader="none"/>
        </w:tabs>
        <w:rPr>
          <w:rFonts w:ascii="宋体" w:eastAsia="宋体"/>
          <w:color w:val="000000"/>
          <w:highlight w:val="none"/>
        </w:rPr>
      </w:pPr>
      <w:r/>
      <w:bookmarkStart w:id="134" w:name="_Toc76632907"/>
      <w:r/>
      <w:bookmarkStart w:id="135" w:name="_Toc11959"/>
      <w:r/>
      <w:bookmarkStart w:id="136" w:name="_Toc17355"/>
      <w:r/>
      <w:bookmarkStart w:id="137" w:name="_Toc256000041"/>
      <w:r>
        <w:rPr>
          <w:rFonts w:hint="eastAsia" w:ascii="宋体" w:eastAsia="宋体"/>
          <w:color w:val="000000"/>
          <w:highlight w:val="none"/>
        </w:rPr>
        <w:t xml:space="preserve">六、授予合同</w:t>
      </w:r>
      <w:bookmarkEnd w:id="134"/>
      <w:r/>
      <w:bookmarkEnd w:id="135"/>
      <w:r/>
      <w:bookmarkEnd w:id="136"/>
      <w:r/>
      <w:bookmarkEnd w:id="137"/>
      <w:r>
        <w:rPr>
          <w:rFonts w:ascii="宋体" w:eastAsia="宋体"/>
          <w:color w:val="000000"/>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38" w:name="_Toc76632908"/>
      <w:r/>
      <w:bookmarkStart w:id="139" w:name="_Toc256000042"/>
      <w:r>
        <w:rPr>
          <w:rFonts w:hint="eastAsia" w:ascii="宋体" w:hAnsi="宋体"/>
          <w:color w:val="000000"/>
          <w:sz w:val="30"/>
          <w:highlight w:val="none"/>
        </w:rPr>
        <w:t xml:space="preserve">28．中标通知书</w:t>
      </w:r>
      <w:bookmarkEnd w:id="138"/>
      <w:r/>
      <w:bookmarkEnd w:id="139"/>
      <w:r>
        <w:rPr>
          <w:rFonts w:ascii="宋体" w:hAnsi="宋体"/>
          <w:color w:val="000000"/>
          <w:sz w:val="30"/>
          <w:highlight w:val="none"/>
        </w:rPr>
      </w:r>
      <w:r/>
    </w:p>
    <w:p>
      <w:pPr>
        <w:pStyle w:val="617"/>
        <w:ind w:firstLine="480"/>
        <w:spacing w:line="360" w:lineRule="auto"/>
        <w:rPr>
          <w:rFonts w:hint="eastAsia" w:ascii="宋体" w:hAnsi="宋体" w:eastAsia="宋体" w:cs="宋体"/>
          <w:color w:val="000000"/>
          <w:sz w:val="24"/>
        </w:rPr>
      </w:pPr>
      <w:r/>
      <w:bookmarkStart w:id="140" w:name="_Toc76632909"/>
      <w:r/>
      <w:bookmarkStart w:id="141" w:name="_Toc256000043"/>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.1 自</w:t>
      </w:r>
      <w:r>
        <w:rPr>
          <w:rFonts w:hint="eastAsia" w:ascii="宋体" w:hAnsi="宋体" w:eastAsia="宋体" w:cs="宋体"/>
          <w:color w:val="000000"/>
          <w:sz w:val="24"/>
          <w:lang w:eastAsia="zh-CN"/>
        </w:rPr>
        <w:t xml:space="preserve">中标供应商</w:t>
      </w:r>
      <w:r>
        <w:rPr>
          <w:rFonts w:hint="eastAsia" w:ascii="宋体" w:hAnsi="宋体" w:eastAsia="宋体" w:cs="宋体"/>
          <w:color w:val="000000"/>
          <w:sz w:val="24"/>
        </w:rPr>
        <w:t xml:space="preserve">确定之日起2个工作日内，</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向</w:t>
      </w:r>
      <w:r>
        <w:rPr>
          <w:rFonts w:hint="eastAsia" w:ascii="宋体" w:hAnsi="宋体" w:eastAsia="宋体" w:cs="宋体"/>
          <w:color w:val="000000"/>
          <w:sz w:val="24"/>
          <w:lang w:eastAsia="zh-CN"/>
        </w:rPr>
        <w:t xml:space="preserve">中标供应商</w:t>
      </w:r>
      <w:r>
        <w:rPr>
          <w:rFonts w:hint="eastAsia" w:ascii="宋体" w:hAnsi="宋体" w:eastAsia="宋体" w:cs="宋体"/>
          <w:color w:val="000000"/>
          <w:sz w:val="24"/>
        </w:rPr>
        <w:t xml:space="preserve">发出中标通知书，同时编制发布采购结果公告。</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30"/>
          <w:szCs w:val="30"/>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.2 中标通知书发出后，</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不得违法改变中标结果，</w:t>
      </w:r>
      <w:r>
        <w:rPr>
          <w:rFonts w:hint="eastAsia" w:ascii="宋体" w:hAnsi="宋体" w:eastAsia="宋体" w:cs="宋体"/>
          <w:color w:val="000000"/>
          <w:sz w:val="24"/>
          <w:lang w:eastAsia="zh-CN"/>
        </w:rPr>
        <w:t xml:space="preserve">中标供应商</w:t>
      </w:r>
      <w:r>
        <w:rPr>
          <w:rFonts w:hint="eastAsia" w:ascii="宋体" w:hAnsi="宋体" w:eastAsia="宋体" w:cs="宋体"/>
          <w:color w:val="000000"/>
          <w:sz w:val="24"/>
        </w:rPr>
        <w:t xml:space="preserve">无正当理由不得放弃中标。</w:t>
      </w:r>
      <w:r>
        <w:rPr>
          <w:rFonts w:hint="eastAsia" w:ascii="宋体" w:hAnsi="宋体" w:eastAsia="宋体" w:cs="宋体"/>
          <w:color w:val="000000"/>
          <w:sz w:val="30"/>
          <w:szCs w:val="30"/>
        </w:rPr>
      </w:r>
      <w:r/>
    </w:p>
    <w:p>
      <w:pPr>
        <w:pStyle w:val="620"/>
        <w:ind w:firstLine="446"/>
        <w:keepLines w:val="0"/>
        <w:keepNext w:val="0"/>
        <w:spacing w:before="200" w:after="200" w:line="360" w:lineRule="auto"/>
        <w:rPr>
          <w:rFonts w:ascii="宋体" w:hAnsi="宋体"/>
          <w:color w:val="000000"/>
          <w:sz w:val="30"/>
          <w:highlight w:val="none"/>
        </w:rPr>
      </w:pPr>
      <w:r>
        <w:rPr>
          <w:rFonts w:hint="eastAsia" w:ascii="宋体" w:hAnsi="宋体"/>
          <w:color w:val="000000"/>
          <w:sz w:val="30"/>
          <w:highlight w:val="none"/>
        </w:rPr>
        <w:t xml:space="preserve">29．履约保证金</w:t>
      </w:r>
      <w:bookmarkEnd w:id="140"/>
      <w:r/>
      <w:bookmarkEnd w:id="141"/>
      <w:r>
        <w:rPr>
          <w:rFonts w:ascii="宋体" w:hAnsi="宋体"/>
          <w:color w:val="000000"/>
          <w:sz w:val="30"/>
          <w:highlight w:val="none"/>
        </w:rPr>
      </w:r>
      <w:r/>
    </w:p>
    <w:p>
      <w:pPr>
        <w:pStyle w:val="617"/>
        <w:ind w:firstLine="480"/>
        <w:spacing w:line="360" w:lineRule="auto"/>
        <w:rPr>
          <w:rFonts w:hint="eastAsia" w:ascii="宋体" w:hAnsi="宋体" w:cs="宋体"/>
          <w:color w:val="000000"/>
          <w:sz w:val="24"/>
          <w:highlight w:val="none"/>
        </w:rPr>
      </w:pPr>
      <w:r/>
      <w:bookmarkStart w:id="142" w:name="_Toc76632910"/>
      <w:r/>
      <w:bookmarkStart w:id="143" w:name="_Toc256000044"/>
      <w:r>
        <w:rPr>
          <w:rFonts w:hint="eastAsia" w:ascii="宋体" w:hAnsi="宋体" w:cs="宋体"/>
          <w:color w:val="000000"/>
          <w:sz w:val="24"/>
          <w:highlight w:val="none"/>
        </w:rPr>
        <w:t xml:space="preserve">29.1 A ☑本项目不收取履约保证金。</w:t>
      </w:r>
      <w:r>
        <w:rPr>
          <w:rFonts w:hint="eastAsia" w:ascii="宋体" w:hAnsi="宋体" w:cs="宋体"/>
          <w:color w:val="000000"/>
          <w:sz w:val="24"/>
          <w:highlight w:val="none"/>
        </w:rPr>
      </w:r>
      <w:r/>
    </w:p>
    <w:p>
      <w:pPr>
        <w:pStyle w:val="617"/>
        <w:ind w:firstLine="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cs="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rPr>
          <w:rFonts w:hint="eastAsia" w:ascii="宋体" w:hAnsi="宋体"/>
          <w:color w:val="000000"/>
          <w:sz w:val="30"/>
          <w:highlight w:val="none"/>
        </w:rPr>
        <w:t xml:space="preserve">30．签订合同</w:t>
      </w:r>
      <w:bookmarkEnd w:id="142"/>
      <w:r/>
      <w:bookmarkEnd w:id="143"/>
      <w:r>
        <w:rPr>
          <w:rFonts w:ascii="宋体" w:hAnsi="宋体"/>
          <w:color w:val="000000"/>
          <w:sz w:val="30"/>
          <w:highlight w:val="none"/>
        </w:rPr>
      </w:r>
      <w:r/>
    </w:p>
    <w:p>
      <w:pPr>
        <w:pStyle w:val="617"/>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30</w:t>
      </w:r>
      <w:r>
        <w:rPr>
          <w:rFonts w:hint="eastAsia" w:ascii="宋体" w:hAnsi="宋体" w:eastAsia="宋体" w:cs="宋体"/>
          <w:color w:val="000000"/>
          <w:sz w:val="24"/>
        </w:rPr>
        <w:t xml:space="preserve">.1 </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应当自中标通知书发出之日起</w:t>
      </w:r>
      <w:r>
        <w:rPr>
          <w:rFonts w:hint="eastAsia" w:ascii="宋体" w:hAnsi="宋体" w:eastAsia="宋体" w:cs="宋体"/>
          <w:color w:val="000000"/>
          <w:sz w:val="24"/>
          <w:u w:val="single"/>
        </w:rPr>
        <w:t xml:space="preserve">15</w:t>
      </w:r>
      <w:r>
        <w:rPr>
          <w:rFonts w:hint="eastAsia" w:ascii="宋体" w:hAnsi="宋体" w:eastAsia="宋体" w:cs="宋体"/>
          <w:color w:val="000000"/>
          <w:sz w:val="24"/>
        </w:rPr>
        <w:t xml:space="preserve">日内，按照招标文件和</w:t>
      </w:r>
      <w:r>
        <w:rPr>
          <w:rFonts w:hint="eastAsia" w:ascii="宋体" w:hAnsi="宋体" w:cs="宋体"/>
          <w:color w:val="000000"/>
          <w:sz w:val="24"/>
          <w:lang w:eastAsia="zh-CN"/>
        </w:rPr>
        <w:t xml:space="preserve">中标供应商响应文件</w:t>
      </w:r>
      <w:r>
        <w:rPr>
          <w:rFonts w:hint="eastAsia" w:ascii="宋体" w:hAnsi="宋体" w:eastAsia="宋体" w:cs="宋体"/>
          <w:color w:val="000000"/>
          <w:sz w:val="24"/>
        </w:rPr>
        <w:t xml:space="preserve">的规定，与</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签订书面合同。所签订的合同不得对招标文件确定的事项和</w:t>
      </w:r>
      <w:r>
        <w:rPr>
          <w:rFonts w:hint="eastAsia" w:ascii="宋体" w:hAnsi="宋体" w:cs="宋体"/>
          <w:color w:val="000000"/>
          <w:sz w:val="24"/>
          <w:lang w:eastAsia="zh-CN"/>
        </w:rPr>
        <w:t xml:space="preserve">中标供应商响应文件</w:t>
      </w:r>
      <w:r>
        <w:rPr>
          <w:rFonts w:hint="eastAsia" w:ascii="宋体" w:hAnsi="宋体" w:eastAsia="宋体" w:cs="宋体"/>
          <w:color w:val="000000"/>
          <w:sz w:val="24"/>
        </w:rPr>
        <w:t xml:space="preserve">作实质性修改。</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不得向</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提出任何不合理的要求作为签订合同的条件。招标文件、</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的</w:t>
      </w:r>
      <w:r>
        <w:rPr>
          <w:rFonts w:hint="eastAsia" w:ascii="宋体" w:hAnsi="宋体" w:cs="宋体"/>
          <w:color w:val="000000"/>
          <w:sz w:val="24"/>
          <w:lang w:eastAsia="zh-CN"/>
        </w:rPr>
        <w:t xml:space="preserve">响应文件</w:t>
      </w:r>
      <w:r>
        <w:rPr>
          <w:rFonts w:hint="eastAsia" w:ascii="宋体" w:hAnsi="宋体" w:eastAsia="宋体" w:cs="宋体"/>
          <w:color w:val="000000"/>
          <w:sz w:val="24"/>
        </w:rPr>
        <w:t xml:space="preserve">、澄清文件、中标通知书，均为签订合同的依据。</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30</w:t>
      </w: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拒绝与</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签订合同的，</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可以按照评审报告推荐的</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名单排序，确定下一候选人为</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，也可以重新开展政府采购活动。</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无正当理由拒不与</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签订合同的，报政府采购监管部门依法处理。</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30</w:t>
      </w:r>
      <w:r>
        <w:rPr>
          <w:rFonts w:hint="eastAsia" w:ascii="宋体" w:hAnsi="宋体" w:eastAsia="宋体" w:cs="宋体"/>
          <w:color w:val="000000"/>
          <w:sz w:val="24"/>
        </w:rPr>
        <w:t xml:space="preserve">.3 政府采购合同应当包括</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与</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的名称和住所、标的、数量、质量、价款或者报酬、履行期限及地点和方式、验收要求、违约责任、解决争议的方法等内容。</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30</w:t>
      </w: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应当自采购合同签订之日起2个工作日内，将政府采购合同在政府采购指定媒体予以公告。</w:t>
      </w:r>
      <w:r>
        <w:rPr>
          <w:rFonts w:hint="eastAsia" w:ascii="宋体" w:hAnsi="宋体" w:eastAsia="宋体" w:cs="宋体"/>
          <w:color w:val="000000"/>
          <w:sz w:val="24"/>
        </w:rPr>
      </w:r>
      <w:r/>
    </w:p>
    <w:p>
      <w:pPr>
        <w:pStyle w:val="617"/>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30</w:t>
      </w:r>
      <w:r>
        <w:rPr>
          <w:rFonts w:hint="eastAsia" w:ascii="宋体" w:hAnsi="宋体" w:eastAsia="宋体" w:cs="宋体"/>
          <w:color w:val="000000"/>
          <w:sz w:val="24"/>
        </w:rPr>
        <w:t xml:space="preserve">.5合同履行中，</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需追加与合同标的相同的货物或者服务时，在不改变合同其他条款的前提下，可以与</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协商签订补充合同，但所有补充合同的采购金额不得超过原合同采购金额的百分之十。</w:t>
      </w:r>
      <w:r>
        <w:rPr>
          <w:rFonts w:hint="eastAsia" w:ascii="宋体" w:hAnsi="宋体" w:eastAsia="宋体" w:cs="宋体"/>
          <w:color w:val="000000"/>
          <w:sz w:val="24"/>
        </w:rPr>
      </w:r>
      <w:r/>
    </w:p>
    <w:p>
      <w:pPr>
        <w:pStyle w:val="617"/>
        <w:ind w:firstLine="480"/>
        <w:spacing w:line="360" w:lineRule="auto"/>
        <w:rPr>
          <w:rFonts w:ascii="宋体" w:hAnsi="宋体"/>
          <w:color w:val="000000"/>
          <w:sz w:val="24"/>
          <w:highlight w:val="none"/>
        </w:rPr>
      </w:pPr>
      <w:r>
        <w:rPr>
          <w:rFonts w:hint="eastAsia" w:ascii="宋体" w:hAnsi="宋体" w:cs="宋体"/>
          <w:color w:val="000000"/>
          <w:sz w:val="24"/>
          <w:lang w:val="en-US" w:eastAsia="zh-CN"/>
        </w:rPr>
        <w:t xml:space="preserve">30</w:t>
      </w:r>
      <w:r>
        <w:rPr>
          <w:rFonts w:hint="eastAsia" w:ascii="宋体" w:hAnsi="宋体" w:eastAsia="宋体" w:cs="宋体"/>
          <w:color w:val="000000"/>
          <w:sz w:val="24"/>
        </w:rPr>
        <w:t xml:space="preserve">.6</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与</w:t>
      </w:r>
      <w:r>
        <w:rPr>
          <w:rFonts w:hint="eastAsia" w:ascii="宋体" w:hAnsi="宋体" w:cs="宋体"/>
          <w:color w:val="000000"/>
          <w:sz w:val="24"/>
          <w:lang w:eastAsia="zh-CN"/>
        </w:rPr>
        <w:t xml:space="preserve">中标供应商</w:t>
      </w:r>
      <w:r>
        <w:rPr>
          <w:rFonts w:hint="eastAsia" w:ascii="宋体" w:hAnsi="宋体" w:eastAsia="宋体" w:cs="宋体"/>
          <w:color w:val="000000"/>
          <w:sz w:val="24"/>
        </w:rPr>
        <w:t xml:space="preserve">应当根据合同的约定依法履行合同义务。政府采购合同的履行、违约责任和解决争议的方法等适用《中华人民共和国民法典》。</w:t>
      </w:r>
      <w:r>
        <w:rPr>
          <w:rFonts w:ascii="宋体" w:hAnsi="宋体"/>
          <w:color w:val="000000"/>
          <w:sz w:val="24"/>
          <w:highlight w:val="none"/>
        </w:rPr>
      </w:r>
      <w:r/>
    </w:p>
    <w:p>
      <w:pPr>
        <w:pStyle w:val="617"/>
        <w:ind w:firstLine="643"/>
        <w:jc w:val="center"/>
        <w:spacing w:line="360" w:lineRule="auto"/>
        <w:rPr>
          <w:rFonts w:ascii="宋体" w:hAnsi="宋体"/>
          <w:b/>
          <w:color w:val="000000"/>
          <w:sz w:val="32"/>
          <w:szCs w:val="32"/>
          <w:highlight w:val="none"/>
          <w:shd w:val="clear" w:color="auto" w:fill="ffffff"/>
        </w:rPr>
      </w:pPr>
      <w:r>
        <w:rPr>
          <w:rFonts w:hint="eastAsia" w:ascii="宋体" w:hAnsi="宋体"/>
          <w:b/>
          <w:color w:val="000000"/>
          <w:sz w:val="32"/>
          <w:szCs w:val="32"/>
          <w:highlight w:val="none"/>
          <w:shd w:val="clear" w:color="auto" w:fill="ffffff"/>
        </w:rPr>
        <w:t xml:space="preserve">七、询问、质疑、投诉</w:t>
      </w:r>
      <w:r>
        <w:rPr>
          <w:rFonts w:ascii="宋体" w:hAnsi="宋体"/>
          <w:b/>
          <w:color w:val="000000"/>
          <w:sz w:val="32"/>
          <w:szCs w:val="32"/>
          <w:highlight w:val="none"/>
          <w:shd w:val="clear" w:color="auto" w:fill="ffffff"/>
        </w:rPr>
      </w:r>
      <w:r/>
    </w:p>
    <w:p>
      <w:pPr>
        <w:pStyle w:val="620"/>
        <w:ind w:firstLine="446"/>
        <w:keepLines w:val="0"/>
        <w:keepNext w:val="0"/>
        <w:spacing w:before="200" w:after="200" w:line="360" w:lineRule="auto"/>
        <w:rPr>
          <w:rFonts w:ascii="宋体" w:hAnsi="宋体"/>
          <w:color w:val="000000"/>
          <w:sz w:val="30"/>
          <w:highlight w:val="none"/>
        </w:rPr>
      </w:pPr>
      <w:r/>
      <w:bookmarkStart w:id="144" w:name="_Toc256000045"/>
      <w:r/>
      <w:bookmarkStart w:id="145" w:name="_Toc76632911"/>
      <w:r>
        <w:rPr>
          <w:rFonts w:hint="eastAsia" w:ascii="宋体" w:hAnsi="宋体"/>
          <w:color w:val="000000"/>
          <w:sz w:val="30"/>
          <w:highlight w:val="none"/>
        </w:rPr>
        <w:t xml:space="preserve">31．询问</w:t>
      </w:r>
      <w:bookmarkEnd w:id="144"/>
      <w:r/>
      <w:bookmarkEnd w:id="145"/>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46" w:name="_Toc256000046"/>
      <w:r/>
      <w:bookmarkStart w:id="147" w:name="_Toc76632912"/>
      <w:r>
        <w:rPr>
          <w:rFonts w:hint="eastAsia" w:ascii="宋体" w:hAnsi="宋体"/>
          <w:color w:val="000000"/>
          <w:sz w:val="30"/>
          <w:highlight w:val="none"/>
        </w:rPr>
        <w:t xml:space="preserve">32．质疑</w:t>
      </w:r>
      <w:bookmarkEnd w:id="146"/>
      <w:r/>
      <w:bookmarkEnd w:id="147"/>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以上规定的供应商应知其权益受到损害之日，是指：</w:t>
      </w:r>
      <w:r>
        <w:rPr>
          <w:rFonts w:ascii="宋体" w:hAnsi="宋体"/>
          <w:color w:val="000000"/>
          <w:sz w:val="24"/>
          <w:highlight w:val="none"/>
        </w:rPr>
      </w:r>
      <w:r/>
    </w:p>
    <w:p>
      <w:pPr>
        <w:pStyle w:val="617"/>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（1）对可以质疑的采购文件提出质疑的，为收到采购文件之日或者采购文件公告期限届满之日；</w:t>
      </w:r>
      <w:r>
        <w:rPr>
          <w:rFonts w:ascii="宋体" w:hAnsi="宋体"/>
          <w:color w:val="000000"/>
          <w:sz w:val="24"/>
          <w:highlight w:val="none"/>
        </w:rPr>
      </w:r>
      <w:r/>
    </w:p>
    <w:p>
      <w:pPr>
        <w:pStyle w:val="617"/>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（2）对采购过程提出质疑的，为各采购程序环节结束之日；</w:t>
      </w:r>
      <w:r>
        <w:rPr>
          <w:rFonts w:ascii="宋体" w:hAnsi="宋体"/>
          <w:color w:val="000000"/>
          <w:sz w:val="24"/>
          <w:highlight w:val="none"/>
        </w:rPr>
      </w:r>
      <w:r/>
    </w:p>
    <w:p>
      <w:pPr>
        <w:pStyle w:val="617"/>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（3）对中标结果提出质疑的，为中标结果公告期限届满之日。</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color w:val="000000"/>
          <w:sz w:val="24"/>
          <w:highlight w:val="none"/>
        </w:rPr>
      </w:r>
      <w:r/>
    </w:p>
    <w:p>
      <w:pPr>
        <w:pStyle w:val="617"/>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Cs/>
          <w:color w:val="000000"/>
          <w:sz w:val="24"/>
          <w:highlight w:val="none"/>
        </w:rPr>
        <w:t xml:space="preserve">供应商如对采购需求提出质疑，采购人负责处理和答复涉及采购需求的质疑内容。</w:t>
      </w:r>
      <w:r>
        <w:rPr>
          <w:rFonts w:ascii="宋体" w:hAnsi="宋体"/>
          <w:b/>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32.4质疑流程及注意事项见“苏采云”系统（网址：http://jszfcg.jsczt.cn/）网站下载中心。</w:t>
      </w:r>
      <w:r>
        <w:rPr>
          <w:rFonts w:hint="eastAsia"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48" w:name="_Toc256000047"/>
      <w:r/>
      <w:bookmarkStart w:id="149" w:name="_Toc76632913"/>
      <w:r>
        <w:rPr>
          <w:rFonts w:hint="eastAsia" w:ascii="宋体" w:hAnsi="宋体"/>
          <w:color w:val="000000"/>
          <w:sz w:val="30"/>
          <w:highlight w:val="none"/>
        </w:rPr>
        <w:t xml:space="preserve">33．投诉</w:t>
      </w:r>
      <w:bookmarkEnd w:id="148"/>
      <w:r/>
      <w:bookmarkEnd w:id="149"/>
      <w:r>
        <w:rPr>
          <w:rFonts w:ascii="宋体" w:hAnsi="宋体"/>
          <w:color w:val="000000"/>
          <w:sz w:val="30"/>
          <w:highlight w:val="none"/>
        </w:rPr>
      </w:r>
      <w:r/>
    </w:p>
    <w:p>
      <w:pPr>
        <w:pStyle w:val="617"/>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.1质疑</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对</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w:t>
      </w:r>
      <w:r>
        <w:rPr>
          <w:rFonts w:hint="eastAsia" w:ascii="宋体" w:hAnsi="宋体" w:cs="宋体"/>
          <w:color w:val="000000"/>
          <w:sz w:val="24"/>
          <w:lang w:eastAsia="zh-CN"/>
        </w:rPr>
        <w:t xml:space="preserve">采购代理机构</w:t>
      </w:r>
      <w:r>
        <w:rPr>
          <w:rFonts w:hint="eastAsia" w:ascii="宋体" w:hAnsi="宋体" w:eastAsia="宋体" w:cs="宋体"/>
          <w:color w:val="000000"/>
          <w:sz w:val="24"/>
        </w:rPr>
        <w:t xml:space="preserve">的答复不满意，或者</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w:t>
      </w:r>
      <w:r>
        <w:rPr>
          <w:rFonts w:hint="eastAsia" w:ascii="宋体" w:hAnsi="宋体" w:cs="宋体"/>
          <w:color w:val="000000"/>
          <w:sz w:val="24"/>
          <w:lang w:eastAsia="zh-CN"/>
        </w:rPr>
        <w:t xml:space="preserve">采购代理机构</w:t>
      </w:r>
      <w:r>
        <w:rPr>
          <w:rFonts w:hint="eastAsia" w:ascii="宋体" w:hAnsi="宋体" w:eastAsia="宋体" w:cs="宋体"/>
          <w:color w:val="000000"/>
          <w:sz w:val="24"/>
        </w:rPr>
        <w:t xml:space="preserve">未在规定的时间内作出答复的，可以在答复期满后十五个工作日内向</w:t>
      </w:r>
      <w:r>
        <w:rPr>
          <w:rFonts w:hint="eastAsia" w:ascii="宋体" w:hAnsi="宋体" w:cs="宋体"/>
          <w:color w:val="000000"/>
          <w:sz w:val="24"/>
          <w:lang w:eastAsia="zh-CN"/>
        </w:rPr>
        <w:t xml:space="preserve">采购人</w:t>
      </w:r>
      <w:r>
        <w:rPr>
          <w:rFonts w:hint="eastAsia" w:ascii="宋体" w:hAnsi="宋体" w:eastAsia="宋体" w:cs="宋体"/>
          <w:color w:val="000000"/>
          <w:sz w:val="24"/>
        </w:rPr>
        <w:t xml:space="preserve">所属预算级次本级政府采购监管部门投诉。</w:t>
      </w:r>
      <w:r>
        <w:rPr>
          <w:rFonts w:hint="eastAsia" w:ascii="宋体" w:hAnsi="宋体" w:eastAsia="宋体" w:cs="宋体"/>
          <w:color w:val="000000"/>
          <w:sz w:val="24"/>
        </w:rPr>
      </w:r>
      <w:r/>
    </w:p>
    <w:p>
      <w:pPr>
        <w:pStyle w:val="617"/>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.2以联合体形式参加政府采购活动的，其投诉应当由组成联合体的所有</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共同提出。</w:t>
      </w:r>
      <w:r>
        <w:rPr>
          <w:rFonts w:hint="eastAsia" w:ascii="宋体" w:hAnsi="宋体" w:eastAsia="宋体" w:cs="宋体"/>
          <w:color w:val="000000"/>
          <w:sz w:val="24"/>
        </w:rPr>
      </w:r>
      <w:r/>
    </w:p>
    <w:p>
      <w:pPr>
        <w:pStyle w:val="617"/>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.3投诉流程及注意事项见“</w:t>
      </w:r>
      <w:r>
        <w:rPr>
          <w:rFonts w:hint="eastAsia" w:ascii="宋体" w:hAnsi="宋体" w:cs="宋体"/>
          <w:color w:val="000000"/>
          <w:sz w:val="24"/>
          <w:lang w:val="en-US" w:eastAsia="zh-CN"/>
        </w:rPr>
        <w:t xml:space="preserve">江苏政府采购网</w:t>
      </w:r>
      <w:r>
        <w:rPr>
          <w:rFonts w:hint="eastAsia" w:ascii="宋体" w:hAnsi="宋体" w:eastAsia="宋体" w:cs="宋体"/>
          <w:color w:val="000000"/>
          <w:sz w:val="24"/>
        </w:rPr>
        <w:t xml:space="preserve">”网站“</w:t>
      </w:r>
      <w:r>
        <w:rPr>
          <w:rFonts w:hint="eastAsia" w:ascii="宋体" w:hAnsi="宋体" w:cs="宋体"/>
          <w:color w:val="000000"/>
          <w:sz w:val="24"/>
          <w:lang w:val="en-US" w:eastAsia="zh-CN"/>
        </w:rPr>
        <w:t xml:space="preserve">办事指南</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17"/>
        <w:jc w:val="center"/>
        <w:spacing w:line="360" w:lineRule="auto"/>
        <w:rPr>
          <w:rFonts w:ascii="宋体" w:hAnsi="宋体"/>
          <w:color w:val="000000"/>
          <w:sz w:val="32"/>
          <w:szCs w:val="32"/>
          <w:highlight w:val="none"/>
        </w:rPr>
      </w:pPr>
      <w:r>
        <w:rPr>
          <w:rFonts w:hint="eastAsia" w:ascii="宋体" w:hAnsi="宋体"/>
          <w:b/>
          <w:color w:val="000000"/>
          <w:sz w:val="32"/>
          <w:szCs w:val="32"/>
          <w:highlight w:val="none"/>
          <w:shd w:val="clear" w:color="auto" w:fill="ffffff"/>
        </w:rPr>
        <w:t xml:space="preserve">八、诚实信用和解释权</w:t>
      </w:r>
      <w:r>
        <w:rPr>
          <w:rFonts w:ascii="宋体" w:hAnsi="宋体"/>
          <w:color w:val="000000"/>
          <w:sz w:val="32"/>
          <w:szCs w:val="32"/>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50" w:name="_Toc76632914"/>
      <w:r/>
      <w:bookmarkStart w:id="151" w:name="_Toc256000048"/>
      <w:r>
        <w:rPr>
          <w:rFonts w:hint="eastAsia" w:ascii="宋体" w:hAnsi="宋体"/>
          <w:color w:val="000000"/>
          <w:sz w:val="30"/>
          <w:highlight w:val="none"/>
        </w:rPr>
        <w:t xml:space="preserve">34．诚实信用</w:t>
      </w:r>
      <w:bookmarkEnd w:id="150"/>
      <w:r/>
      <w:bookmarkEnd w:id="151"/>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34.1供应商应当遵循公平竞争的原则，不得恶意串通，不得妨碍其他供应商的竞争行为，不得损害采购人或者其他供应商的合法权益。</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34.2供应商不得以向招标组织方工作人员、评标委员会成员行贿或者采取其他不正当手段谋取中标。经查实供应商有此行为的，将在“苏采云”网站公告，政府采购管理部门将供应商列入不良行为记录名单，按照政府采购有关规定处理。</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34.3供应商不得虚假承诺，否则，按照提供虚假材料谋取中标处理。</w:t>
      </w:r>
      <w:r>
        <w:rPr>
          <w:rFonts w:ascii="宋体" w:hAnsi="宋体"/>
          <w:color w:val="000000"/>
          <w:sz w:val="24"/>
          <w:highlight w:val="none"/>
        </w:rPr>
      </w:r>
      <w:r/>
    </w:p>
    <w:p>
      <w:pPr>
        <w:pStyle w:val="617"/>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.4</w:t>
      </w:r>
      <w:r>
        <w:rPr>
          <w:rFonts w:hint="eastAsia" w:ascii="宋体" w:hAnsi="宋体"/>
          <w:color w:val="000000"/>
          <w:sz w:val="24"/>
          <w:highlight w:val="none"/>
        </w:rPr>
        <w:t xml:space="preserve">供应商</w:t>
      </w:r>
      <w:r>
        <w:rPr>
          <w:rFonts w:ascii="宋体" w:hAnsi="宋体"/>
          <w:color w:val="000000"/>
          <w:sz w:val="24"/>
          <w:highlight w:val="none"/>
        </w:rPr>
        <w:t xml:space="preserve">应自觉遵守开标、评标纪律，扰乱开标评标现场秩序的，属于失信行为，根据《江苏省政府采购</w:t>
      </w:r>
      <w:r>
        <w:rPr>
          <w:rFonts w:hint="eastAsia" w:ascii="宋体" w:hAnsi="宋体"/>
          <w:color w:val="000000"/>
          <w:sz w:val="24"/>
          <w:highlight w:val="none"/>
        </w:rPr>
        <w:t xml:space="preserve">供应商</w:t>
      </w:r>
      <w:r>
        <w:rPr>
          <w:rFonts w:ascii="宋体" w:hAnsi="宋体"/>
          <w:color w:val="000000"/>
          <w:sz w:val="24"/>
          <w:highlight w:val="none"/>
        </w:rPr>
        <w:t xml:space="preserve">监督管理暂行办法》，失信行为将被记入</w:t>
      </w:r>
      <w:r>
        <w:rPr>
          <w:rFonts w:hint="eastAsia" w:ascii="宋体" w:hAnsi="宋体"/>
          <w:color w:val="000000"/>
          <w:sz w:val="24"/>
          <w:highlight w:val="none"/>
        </w:rPr>
        <w:t xml:space="preserve">供应商</w:t>
      </w:r>
      <w:r>
        <w:rPr>
          <w:rFonts w:ascii="宋体" w:hAnsi="宋体"/>
          <w:color w:val="000000"/>
          <w:sz w:val="24"/>
          <w:highlight w:val="none"/>
        </w:rPr>
        <w:t xml:space="preserve">诚信档案。</w:t>
      </w:r>
      <w:r>
        <w:rPr>
          <w:rFonts w:ascii="宋体" w:hAnsi="宋体"/>
          <w:color w:val="000000"/>
          <w:sz w:val="24"/>
          <w:highlight w:val="none"/>
        </w:rPr>
      </w:r>
      <w:r/>
    </w:p>
    <w:p>
      <w:pPr>
        <w:pStyle w:val="617"/>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.5</w:t>
      </w:r>
      <w:r>
        <w:rPr>
          <w:rFonts w:hint="eastAsia" w:ascii="宋体" w:hAnsi="宋体"/>
          <w:color w:val="000000"/>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52" w:name="EB4958606576824598b08d1b278a8143d4"/>
      <w:r>
        <w:rPr>
          <w:rFonts w:hint="eastAsia" w:ascii="宋体" w:hAnsi="宋体"/>
          <w:color w:val="000000"/>
          <w:sz w:val="24"/>
          <w:highlight w:val="none"/>
        </w:rPr>
        <w:t xml:space="preserve">采购人在项目资格审查时对参加本项目的各供应商进行信用记录查询</w:t>
      </w:r>
      <w:bookmarkEnd w:id="152"/>
      <w:r>
        <w:rPr>
          <w:rFonts w:hint="eastAsia" w:ascii="宋体" w:hAnsi="宋体"/>
          <w:color w:val="000000"/>
          <w:sz w:val="24"/>
          <w:highlight w:val="none"/>
        </w:rPr>
        <w:t xml:space="preserve">，信用记录查询渠道为“信用中国”网站（www.creditchina.gov.cn）、中国政府采购网（www.ccgp.gov.cn），</w:t>
      </w:r>
      <w:bookmarkStart w:id="153" w:name="EBcc59d19dc298478d902b38cd10417ead"/>
      <w:r>
        <w:rPr>
          <w:rFonts w:hint="eastAsia" w:ascii="宋体" w:hAnsi="宋体"/>
          <w:color w:val="000000"/>
          <w:sz w:val="24"/>
          <w:highlight w:val="none"/>
        </w:rPr>
        <w:t xml:space="preserve">信用记录查询截止时间为项目资格审查结束时</w:t>
      </w:r>
      <w:bookmarkEnd w:id="153"/>
      <w:r>
        <w:rPr>
          <w:rFonts w:hint="eastAsia" w:ascii="宋体" w:hAnsi="宋体"/>
          <w:color w:val="000000"/>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54" w:name="_Toc256000049"/>
      <w:r/>
      <w:bookmarkStart w:id="155" w:name="_Toc76632915"/>
      <w:r>
        <w:rPr>
          <w:rFonts w:hint="eastAsia" w:ascii="宋体" w:hAnsi="宋体"/>
          <w:color w:val="000000"/>
          <w:sz w:val="30"/>
          <w:highlight w:val="none"/>
        </w:rPr>
        <w:t xml:space="preserve">35．解释权</w:t>
      </w:r>
      <w:bookmarkEnd w:id="154"/>
      <w:r/>
      <w:bookmarkEnd w:id="155"/>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35.1除相关法律、法规规定外，本招标文件的解释权归</w:t>
      </w:r>
      <w:bookmarkStart w:id="156" w:name="EB37a8ab0e21544d48addf15ad9543083b"/>
      <w:r>
        <w:rPr>
          <w:rFonts w:hint="eastAsia" w:ascii="宋体" w:hAnsi="宋体"/>
          <w:color w:val="000000"/>
          <w:sz w:val="24"/>
          <w:highlight w:val="none"/>
        </w:rPr>
        <w:t xml:space="preserve">江苏巍信项目管理有限公司</w:t>
      </w:r>
      <w:bookmarkEnd w:id="156"/>
      <w:r>
        <w:rPr>
          <w:rFonts w:hint="eastAsia" w:ascii="宋体" w:hAnsi="宋体"/>
          <w:color w:val="000000"/>
          <w:sz w:val="24"/>
          <w:highlight w:val="none"/>
        </w:rPr>
        <w:t xml:space="preserve">所有。</w:t>
      </w:r>
      <w:r>
        <w:rPr>
          <w:rFonts w:ascii="宋体" w:hAnsi="宋体"/>
          <w:color w:val="000000"/>
          <w:sz w:val="24"/>
          <w:highlight w:val="none"/>
        </w:rPr>
      </w:r>
      <w:r/>
    </w:p>
    <w:p>
      <w:pPr>
        <w:pStyle w:val="620"/>
        <w:ind w:firstLine="446"/>
        <w:keepLines w:val="0"/>
        <w:keepNext w:val="0"/>
        <w:spacing w:before="200" w:after="200" w:line="360" w:lineRule="auto"/>
        <w:rPr>
          <w:rFonts w:ascii="宋体" w:hAnsi="宋体"/>
          <w:color w:val="000000"/>
          <w:sz w:val="30"/>
          <w:highlight w:val="none"/>
        </w:rPr>
      </w:pPr>
      <w:r/>
      <w:bookmarkStart w:id="157" w:name="_Toc256000050"/>
      <w:r/>
      <w:bookmarkStart w:id="158" w:name="_Toc76632916"/>
      <w:r>
        <w:rPr>
          <w:rFonts w:hint="eastAsia" w:ascii="宋体" w:hAnsi="宋体"/>
          <w:color w:val="000000"/>
          <w:sz w:val="30"/>
          <w:highlight w:val="none"/>
        </w:rPr>
        <w:t xml:space="preserve">36．适用法律及约束力</w:t>
      </w:r>
      <w:bookmarkEnd w:id="157"/>
      <w:r/>
      <w:bookmarkEnd w:id="158"/>
      <w:r>
        <w:rPr>
          <w:rFonts w:ascii="宋体" w:hAnsi="宋体"/>
          <w:color w:val="000000"/>
          <w:sz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36.1</w:t>
      </w:r>
      <w:r>
        <w:rPr>
          <w:rFonts w:hint="eastAsia" w:ascii="宋体" w:hAnsi="宋体"/>
          <w:b/>
          <w:color w:val="000000"/>
          <w:sz w:val="24"/>
          <w:highlight w:val="none"/>
        </w:rPr>
        <w:t xml:space="preserve">供应商一旦获取了本招标文件并参加投标，即被认为接受了本招标文件的规定和约束。</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36.2本次招标及由本次招标产生的合同受中华人民共和国法律制约和保护。</w:t>
      </w:r>
      <w:r>
        <w:rPr>
          <w:rFonts w:ascii="宋体" w:hAnsi="宋体"/>
          <w:color w:val="000000"/>
          <w:sz w:val="24"/>
          <w:highlight w:val="none"/>
        </w:rPr>
      </w:r>
      <w:r/>
    </w:p>
    <w:p>
      <w:pPr>
        <w:pStyle w:val="1718"/>
        <w:jc w:val="center"/>
        <w:pageBreakBefore/>
        <w:tabs>
          <w:tab w:val="left" w:pos="425" w:leader="none"/>
        </w:tabs>
        <w:rPr>
          <w:rFonts w:hint="eastAsia" w:ascii="宋体" w:eastAsia="宋体"/>
          <w:color w:val="000000"/>
          <w:highlight w:val="none"/>
          <w:lang w:val="en-US" w:eastAsia="zh-CN"/>
        </w:rPr>
      </w:pPr>
      <w:r/>
      <w:bookmarkStart w:id="159" w:name="_Toc76632917"/>
      <w:r/>
      <w:bookmarkStart w:id="160" w:name="_Toc256000051"/>
      <w:r/>
      <w:bookmarkStart w:id="161" w:name="_Toc19031"/>
      <w:r/>
      <w:bookmarkStart w:id="162" w:name="_Toc4319"/>
      <w:r/>
      <w:bookmarkStart w:id="163" w:name="_Toc25541"/>
      <w:r>
        <w:rPr>
          <w:rFonts w:hint="eastAsia" w:ascii="宋体" w:eastAsia="宋体"/>
          <w:color w:val="000000"/>
          <w:highlight w:val="none"/>
        </w:rPr>
        <w:t xml:space="preserve">第三部分 合同</w:t>
      </w:r>
      <w:bookmarkEnd w:id="159"/>
      <w:r/>
      <w:bookmarkEnd w:id="160"/>
      <w:r/>
      <w:bookmarkEnd w:id="161"/>
      <w:r/>
      <w:bookmarkEnd w:id="162"/>
      <w:r>
        <w:rPr>
          <w:rFonts w:hint="eastAsia" w:ascii="宋体" w:eastAsia="宋体"/>
          <w:color w:val="000000"/>
          <w:highlight w:val="none"/>
          <w:lang w:val="en-US" w:eastAsia="zh-CN"/>
        </w:rPr>
        <w:t xml:space="preserve">格式</w:t>
      </w:r>
      <w:bookmarkEnd w:id="163"/>
      <w:r>
        <w:rPr>
          <w:rFonts w:hint="eastAsia" w:ascii="宋体" w:eastAsia="宋体"/>
          <w:color w:val="000000"/>
          <w:highlight w:val="none"/>
          <w:lang w:val="en-US" w:eastAsia="zh-CN"/>
        </w:rPr>
      </w:r>
      <w:r/>
    </w:p>
    <w:p>
      <w:pPr>
        <w:pStyle w:val="620"/>
        <w:jc w:val="center"/>
        <w:keepLines w:val="0"/>
        <w:keepNext w:val="0"/>
        <w:spacing w:line="360" w:lineRule="auto"/>
        <w:tabs>
          <w:tab w:val="center" w:pos="4153" w:leader="none"/>
        </w:tabs>
        <w:rPr>
          <w:rFonts w:hint="eastAsia" w:ascii="宋体" w:hAnsi="宋体" w:cs="宋体"/>
          <w:color w:val="000000"/>
        </w:rPr>
      </w:pPr>
      <w:r/>
      <w:bookmarkStart w:id="164" w:name="_Toc21168"/>
      <w:r/>
      <w:bookmarkStart w:id="165" w:name="_Toc256000053"/>
      <w:r/>
      <w:bookmarkStart w:id="166" w:name="_Toc13338"/>
      <w:r>
        <w:rPr>
          <w:rFonts w:hint="eastAsia" w:ascii="宋体" w:hAnsi="宋体" w:cs="宋体"/>
          <w:bCs/>
          <w:color w:val="000000"/>
          <w:sz w:val="24"/>
          <w:szCs w:val="24"/>
        </w:rPr>
        <w:t xml:space="preserve">（</w:t>
      </w:r>
      <w:r>
        <w:rPr>
          <w:rFonts w:hint="eastAsia" w:ascii="宋体" w:hAnsi="宋体" w:cs="宋体"/>
          <w:bCs/>
          <w:sz w:val="24"/>
        </w:rPr>
        <w:t xml:space="preserve">以下为中标后签定本项目合同的通用条款，中标人不得提出实质性的修改，</w:t>
      </w:r>
      <w:r>
        <w:rPr>
          <w:rFonts w:hint="eastAsia" w:ascii="宋体" w:hAnsi="宋体" w:cs="宋体"/>
          <w:bCs/>
          <w:sz w:val="24"/>
          <w:lang w:val="en-US" w:eastAsia="zh-CN"/>
        </w:rPr>
        <w:t xml:space="preserve">最终</w:t>
      </w:r>
      <w:r>
        <w:rPr>
          <w:rFonts w:hint="eastAsia" w:ascii="宋体" w:hAnsi="宋体" w:cs="宋体"/>
          <w:bCs/>
          <w:sz w:val="24"/>
        </w:rPr>
        <w:t xml:space="preserve">由采购人与中标人结合本项目具体情况协商后签订</w:t>
      </w:r>
      <w:r>
        <w:rPr>
          <w:rFonts w:hint="eastAsia" w:ascii="宋体" w:hAnsi="宋体" w:cs="宋体"/>
          <w:bCs/>
          <w:color w:val="000000"/>
          <w:sz w:val="24"/>
          <w:szCs w:val="24"/>
        </w:rPr>
        <w:t xml:space="preserve">）</w:t>
      </w:r>
      <w:r>
        <w:rPr>
          <w:rFonts w:hint="eastAsia" w:ascii="宋体" w:hAnsi="宋体" w:cs="宋体"/>
          <w:color w:val="000000"/>
        </w:rPr>
      </w:r>
      <w:r/>
    </w:p>
    <w:p>
      <w:pPr>
        <w:pStyle w:val="617"/>
        <w:jc w:val="center"/>
        <w:spacing w:before="156" w:after="156" w:line="480" w:lineRule="exact"/>
        <w:rPr>
          <w:rFonts w:ascii="宋体" w:hAnsi="宋体" w:cs="宋体"/>
          <w:b/>
          <w:bCs/>
          <w:sz w:val="30"/>
          <w:szCs w:val="20"/>
        </w:rPr>
        <w:outlineLvl w:val="9"/>
      </w:pPr>
      <w:r>
        <w:rPr>
          <w:rFonts w:hint="eastAsia" w:ascii="宋体" w:hAnsi="宋体" w:cs="宋体"/>
          <w:b/>
          <w:sz w:val="30"/>
        </w:rPr>
        <w:t xml:space="preserve">江苏省政府采购合同（货物）（合同编号）</w:t>
      </w:r>
      <w:r>
        <w:rPr>
          <w:rFonts w:ascii="宋体" w:hAnsi="宋体" w:cs="宋体"/>
          <w:b/>
          <w:bCs/>
          <w:sz w:val="30"/>
          <w:szCs w:val="20"/>
        </w:rPr>
      </w:r>
      <w:r/>
    </w:p>
    <w:p>
      <w:pPr>
        <w:pStyle w:val="672"/>
        <w:ind w:firstLine="480"/>
        <w:spacing w:line="360" w:lineRule="auto"/>
        <w:rPr>
          <w:rFonts w:hint="eastAsia" w:hAnsi="宋体" w:cs="宋体"/>
          <w:sz w:val="24"/>
          <w:szCs w:val="24"/>
        </w:rPr>
      </w:pPr>
      <w:r>
        <w:rPr>
          <w:rFonts w:hint="eastAsia" w:hAnsi="宋体" w:cs="宋体"/>
          <w:sz w:val="24"/>
          <w:szCs w:val="24"/>
        </w:rPr>
        <w:t xml:space="preserve">项目名称：                                   </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项目编号：</w:t>
      </w:r>
      <w:r>
        <w:rPr>
          <w:rFonts w:hint="eastAsia" w:hAnsi="宋体" w:cs="宋体"/>
          <w:sz w:val="24"/>
          <w:szCs w:val="24"/>
        </w:rPr>
      </w:r>
      <w:r/>
    </w:p>
    <w:p>
      <w:pPr>
        <w:pStyle w:val="672"/>
        <w:ind w:firstLine="480"/>
        <w:spacing w:line="440" w:lineRule="exact"/>
        <w:rPr>
          <w:rFonts w:hAnsi="宋体" w:eastAsia="宋体" w:cs="宋体"/>
          <w:color w:val="000000"/>
          <w:sz w:val="24"/>
          <w:szCs w:val="24"/>
          <w:u w:val="single"/>
          <w:lang w:val="en-US" w:eastAsia="zh-CN"/>
        </w:rPr>
      </w:pPr>
      <w:r>
        <w:rPr>
          <w:rFonts w:hint="eastAsia" w:hAnsi="宋体" w:cs="宋体"/>
          <w:color w:val="000000"/>
          <w:sz w:val="24"/>
          <w:szCs w:val="24"/>
        </w:rPr>
        <w:t xml:space="preserve">甲方：（买方）</w:t>
      </w:r>
      <w:r>
        <w:rPr>
          <w:rFonts w:hint="eastAsia" w:hAnsi="宋体" w:cs="宋体"/>
          <w:color w:val="000000"/>
          <w:sz w:val="24"/>
          <w:szCs w:val="24"/>
          <w:u w:val="single"/>
        </w:rPr>
        <w:t xml:space="preserve">           </w:t>
      </w:r>
      <w:r>
        <w:rPr>
          <w:rFonts w:hint="eastAsia" w:hAnsi="宋体" w:cs="宋体"/>
          <w:color w:val="000000"/>
          <w:sz w:val="24"/>
          <w:szCs w:val="24"/>
          <w:u w:val="single"/>
          <w:lang w:val="en-US" w:eastAsia="zh-CN"/>
        </w:rPr>
        <w:t xml:space="preserve">        </w:t>
      </w:r>
      <w:r>
        <w:rPr>
          <w:rFonts w:hAnsi="宋体" w:eastAsia="宋体" w:cs="宋体"/>
          <w:color w:val="000000"/>
          <w:sz w:val="24"/>
          <w:szCs w:val="24"/>
          <w:u w:val="single"/>
          <w:lang w:val="en-US" w:eastAsia="zh-CN"/>
        </w:rPr>
      </w:r>
      <w:r/>
    </w:p>
    <w:p>
      <w:pPr>
        <w:pStyle w:val="674"/>
        <w:ind w:left="99" w:firstLine="405"/>
        <w:spacing w:line="440" w:lineRule="exact"/>
        <w:rPr>
          <w:rFonts w:hint="eastAsia" w:ascii="宋体" w:hAnsi="宋体" w:cs="宋体"/>
          <w:color w:val="000000"/>
          <w:sz w:val="24"/>
        </w:rPr>
      </w:pPr>
      <w:r>
        <w:rPr>
          <w:rFonts w:hint="eastAsia" w:ascii="宋体" w:hAnsi="宋体" w:cs="宋体"/>
          <w:color w:val="000000"/>
          <w:sz w:val="24"/>
        </w:rPr>
        <w:t xml:space="preserve">统一社会信用代码：____________________</w:t>
      </w:r>
      <w:r>
        <w:rPr>
          <w:rFonts w:hint="eastAsia" w:ascii="宋体" w:hAnsi="宋体" w:cs="宋体"/>
          <w:color w:val="000000"/>
          <w:sz w:val="24"/>
        </w:rPr>
      </w:r>
      <w:r/>
    </w:p>
    <w:p>
      <w:pPr>
        <w:pStyle w:val="672"/>
        <w:ind w:firstLine="480"/>
        <w:spacing w:line="440" w:lineRule="exact"/>
        <w:rPr>
          <w:rFonts w:hAnsi="宋体" w:cs="宋体"/>
          <w:color w:val="000000"/>
          <w:sz w:val="24"/>
          <w:szCs w:val="24"/>
        </w:rPr>
      </w:pPr>
      <w:r>
        <w:rPr>
          <w:rFonts w:hAnsi="宋体" w:cs="宋体"/>
          <w:color w:val="000000"/>
          <w:sz w:val="24"/>
          <w:szCs w:val="24"/>
        </w:rPr>
      </w:r>
      <w:r/>
    </w:p>
    <w:p>
      <w:pPr>
        <w:pStyle w:val="672"/>
        <w:ind w:firstLine="480"/>
        <w:spacing w:line="440" w:lineRule="exact"/>
        <w:rPr>
          <w:rFonts w:hAnsi="宋体" w:cs="宋体"/>
          <w:color w:val="000000"/>
          <w:sz w:val="24"/>
          <w:szCs w:val="24"/>
          <w:u w:val="single"/>
        </w:rPr>
      </w:pPr>
      <w:r>
        <w:rPr>
          <w:rFonts w:hint="eastAsia" w:hAnsi="宋体" w:cs="宋体"/>
          <w:color w:val="000000"/>
          <w:sz w:val="24"/>
          <w:szCs w:val="24"/>
        </w:rPr>
        <w:t xml:space="preserve">乙方：（卖方）</w:t>
      </w:r>
      <w:r>
        <w:rPr>
          <w:rFonts w:hint="eastAsia" w:hAnsi="宋体" w:cs="宋体"/>
          <w:color w:val="000000"/>
          <w:sz w:val="24"/>
          <w:szCs w:val="24"/>
          <w:u w:val="single"/>
        </w:rPr>
        <w:t xml:space="preserve">           </w:t>
      </w:r>
      <w:r>
        <w:rPr>
          <w:rFonts w:hAnsi="宋体" w:cs="宋体"/>
          <w:color w:val="000000"/>
          <w:sz w:val="24"/>
          <w:szCs w:val="24"/>
          <w:u w:val="single"/>
        </w:rPr>
      </w:r>
      <w:r/>
    </w:p>
    <w:p>
      <w:pPr>
        <w:pStyle w:val="674"/>
        <w:ind w:left="99" w:firstLine="405"/>
        <w:spacing w:line="440" w:lineRule="exact"/>
        <w:rPr>
          <w:rFonts w:hint="eastAsia" w:ascii="宋体" w:hAnsi="宋体" w:cs="宋体"/>
          <w:color w:val="000000"/>
          <w:sz w:val="24"/>
        </w:rPr>
      </w:pPr>
      <w:r>
        <w:rPr>
          <w:rFonts w:hint="eastAsia" w:ascii="宋体" w:hAnsi="宋体" w:cs="宋体"/>
          <w:color w:val="000000"/>
          <w:sz w:val="24"/>
        </w:rPr>
        <w:t xml:space="preserve">统一社会信用代码：____________________</w:t>
      </w:r>
      <w:r>
        <w:rPr>
          <w:rFonts w:hint="eastAsia" w:ascii="宋体" w:hAnsi="宋体" w:cs="宋体"/>
          <w:color w:val="000000"/>
          <w:sz w:val="24"/>
        </w:rPr>
      </w:r>
      <w:r/>
    </w:p>
    <w:p>
      <w:pPr>
        <w:pStyle w:val="674"/>
        <w:ind w:left="5250"/>
        <w:rPr>
          <w:rFonts w:hint="eastAsia"/>
          <w:color w:val="000000"/>
        </w:rPr>
      </w:pPr>
      <w:r>
        <w:rPr>
          <w:rFonts w:hint="eastAsia"/>
          <w:color w:val="000000"/>
        </w:rPr>
      </w:r>
      <w:r/>
    </w:p>
    <w:p>
      <w:pPr>
        <w:pStyle w:val="672"/>
        <w:ind w:firstLine="480"/>
        <w:spacing w:line="360" w:lineRule="auto"/>
        <w:rPr>
          <w:rFonts w:hint="eastAsia" w:hAnsi="宋体" w:cs="宋体"/>
          <w:color w:val="000000"/>
          <w:sz w:val="24"/>
          <w:szCs w:val="24"/>
        </w:rPr>
      </w:pPr>
      <w:r>
        <w:rPr>
          <w:rFonts w:hint="eastAsia" w:hAnsi="宋体" w:cs="宋体"/>
          <w:color w:val="000000"/>
          <w:sz w:val="24"/>
          <w:szCs w:val="24"/>
        </w:rPr>
        <w:t xml:space="preserve">甲、乙双方根据江苏政府采购网</w:t>
      </w:r>
      <w:r>
        <w:rPr>
          <w:rFonts w:hint="eastAsia" w:hAnsi="宋体" w:cs="宋体"/>
          <w:color w:val="000000"/>
          <w:sz w:val="24"/>
          <w:szCs w:val="24"/>
          <w:u w:val="single"/>
        </w:rPr>
        <w:t xml:space="preserve">                        </w:t>
      </w:r>
      <w:r>
        <w:rPr>
          <w:rFonts w:hint="eastAsia" w:hAnsi="宋体" w:cs="宋体"/>
          <w:color w:val="000000"/>
          <w:sz w:val="24"/>
          <w:szCs w:val="24"/>
        </w:rPr>
        <w:t xml:space="preserve">项目公开招标的结果，签署本合同。</w:t>
      </w:r>
      <w:r>
        <w:rPr>
          <w:rFonts w:hint="eastAsia" w:hAnsi="宋体" w:cs="宋体"/>
          <w:color w:val="000000"/>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一、产品内容</w:t>
      </w:r>
      <w:r>
        <w:rPr>
          <w:rFonts w:hint="eastAsia" w:hAnsi="宋体" w:cs="宋体"/>
          <w:b/>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1.1 产品名称：</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1.2 型号规格：</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1.3 数量（单位）：</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1.4 质量要求:</w:t>
      </w:r>
      <w:r>
        <w:rPr>
          <w:rFonts w:hint="eastAsia" w:hAnsi="宋体" w:cs="宋体"/>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二、合同金额</w:t>
      </w:r>
      <w:r>
        <w:rPr>
          <w:rFonts w:hint="eastAsia" w:hAnsi="宋体" w:cs="宋体"/>
          <w:b/>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2.1 本合同金额为（大写）：__________元（</w:t>
      </w:r>
      <w:r>
        <w:rPr>
          <w:rFonts w:ascii="Arial" w:hAnsi="Arial" w:cs="Arial"/>
          <w:sz w:val="24"/>
          <w:szCs w:val="24"/>
        </w:rPr>
        <w:t xml:space="preserve">¥</w:t>
      </w:r>
      <w:r>
        <w:rPr>
          <w:rFonts w:hint="eastAsia" w:hAnsi="宋体" w:cs="宋体"/>
          <w:sz w:val="24"/>
          <w:szCs w:val="24"/>
        </w:rPr>
        <w:t xml:space="preserve">______________）人民币。</w:t>
      </w:r>
      <w:r>
        <w:rPr>
          <w:rFonts w:hint="eastAsia" w:hAnsi="宋体" w:cs="宋体"/>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三、技术资料</w:t>
      </w:r>
      <w:r>
        <w:rPr>
          <w:rFonts w:hint="eastAsia" w:hAnsi="宋体" w:cs="宋体"/>
          <w:b/>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3.1乙方应按招标文件规定的时间向甲方提供使用货物的有关技术资料。</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3.2 没有甲方事先书面同意，乙方不得将由甲方提供的有关合同或任何合同条文、规格、计划、图纸、样品或资料提</w:t>
      </w:r>
      <w:r>
        <w:rPr>
          <w:rFonts w:hint="eastAsia" w:hAnsi="宋体" w:cs="宋体"/>
          <w:color w:val="000000"/>
          <w:sz w:val="24"/>
          <w:szCs w:val="24"/>
        </w:rPr>
        <w:t xml:space="preserve">供、泄露给与履行本合同无关的任何其他人。即使向履行本合同有关的人员提供，也应注意保密并限</w:t>
      </w:r>
      <w:r>
        <w:rPr>
          <w:rFonts w:hint="eastAsia" w:hAnsi="宋体" w:cs="宋体"/>
          <w:sz w:val="24"/>
          <w:szCs w:val="24"/>
        </w:rPr>
        <w:t xml:space="preserve">于履行合同的必需范围。</w:t>
      </w:r>
      <w:r>
        <w:rPr>
          <w:rFonts w:hint="eastAsia" w:hAnsi="宋体" w:cs="宋体"/>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四、知识产权</w:t>
      </w:r>
      <w:r>
        <w:rPr>
          <w:rFonts w:hint="eastAsia" w:hAnsi="宋体" w:cs="宋体"/>
          <w:b/>
          <w:sz w:val="24"/>
          <w:szCs w:val="24"/>
        </w:rPr>
      </w:r>
      <w:r/>
    </w:p>
    <w:p>
      <w:pPr>
        <w:pStyle w:val="617"/>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4.1乙方应保证甲方在使用、接受本合同货物和服务或其任何一部分时不受第三方提出侵犯其</w:t>
      </w:r>
      <w:r>
        <w:rPr>
          <w:rFonts w:hint="eastAsia" w:ascii="宋体" w:hAnsi="宋体" w:cs="宋体"/>
          <w:color w:val="000000"/>
          <w:sz w:val="24"/>
          <w:szCs w:val="24"/>
        </w:rPr>
        <w:t xml:space="preserve">专利权、版权、商标权和工业设计权等知识产权的起诉。一旦出现侵权，由乙方负全部责任。若甲方因此承担法律责任，则甲方可在事后就赔偿损失向乙方追偿。</w:t>
      </w:r>
      <w:r>
        <w:rPr>
          <w:rFonts w:hint="eastAsia" w:ascii="宋体" w:hAnsi="宋体" w:cs="宋体"/>
          <w:color w:val="000000"/>
          <w:sz w:val="24"/>
          <w:szCs w:val="24"/>
        </w:rPr>
      </w:r>
      <w:r/>
    </w:p>
    <w:p>
      <w:pPr>
        <w:pStyle w:val="672"/>
        <w:spacing w:line="360" w:lineRule="auto"/>
        <w:rPr>
          <w:rFonts w:hint="eastAsia" w:hAnsi="宋体" w:cs="宋体"/>
          <w:b/>
          <w:color w:val="000000"/>
          <w:sz w:val="24"/>
          <w:szCs w:val="24"/>
        </w:rPr>
      </w:pPr>
      <w:r>
        <w:rPr>
          <w:rFonts w:hint="eastAsia" w:hAnsi="宋体" w:cs="宋体"/>
          <w:b/>
          <w:color w:val="000000"/>
          <w:sz w:val="24"/>
          <w:szCs w:val="24"/>
        </w:rPr>
        <w:t xml:space="preserve">五、产权担保</w:t>
      </w:r>
      <w:r>
        <w:rPr>
          <w:rFonts w:hint="eastAsia" w:hAnsi="宋体" w:cs="宋体"/>
          <w:b/>
          <w:color w:val="000000"/>
          <w:sz w:val="24"/>
          <w:szCs w:val="24"/>
        </w:rPr>
      </w:r>
      <w:r/>
    </w:p>
    <w:p>
      <w:pPr>
        <w:pStyle w:val="672"/>
        <w:ind w:firstLine="480"/>
        <w:spacing w:line="360" w:lineRule="auto"/>
        <w:rPr>
          <w:rFonts w:hint="eastAsia" w:hAnsi="宋体" w:cs="宋体"/>
          <w:color w:val="000000"/>
          <w:sz w:val="24"/>
          <w:szCs w:val="24"/>
          <w:u w:val="single"/>
        </w:rPr>
      </w:pPr>
      <w:r>
        <w:rPr>
          <w:rFonts w:hint="eastAsia" w:hAnsi="宋体" w:cs="宋体"/>
          <w:color w:val="000000"/>
          <w:sz w:val="24"/>
          <w:szCs w:val="24"/>
        </w:rPr>
        <w:t xml:space="preserve">5.1 乙方保证所交付的货物的所有权完全属于乙方且无任何抵押、查封等产权瑕疵。</w:t>
      </w:r>
      <w:r>
        <w:rPr>
          <w:rFonts w:hint="eastAsia" w:hAnsi="宋体" w:cs="宋体"/>
          <w:color w:val="000000"/>
          <w:sz w:val="24"/>
          <w:szCs w:val="24"/>
          <w:u w:val="single"/>
        </w:rPr>
      </w:r>
      <w:r/>
    </w:p>
    <w:p>
      <w:pPr>
        <w:pStyle w:val="672"/>
        <w:spacing w:line="360" w:lineRule="auto"/>
        <w:rPr>
          <w:rFonts w:hint="eastAsia" w:hAnsi="宋体" w:cs="宋体"/>
          <w:b/>
          <w:color w:val="000000"/>
          <w:sz w:val="24"/>
          <w:szCs w:val="24"/>
        </w:rPr>
      </w:pPr>
      <w:r>
        <w:rPr>
          <w:rFonts w:hint="eastAsia" w:hAnsi="宋体" w:cs="宋体"/>
          <w:b/>
          <w:color w:val="000000"/>
          <w:sz w:val="24"/>
          <w:szCs w:val="24"/>
        </w:rPr>
        <w:t xml:space="preserve">六、转包或分包</w:t>
      </w:r>
      <w:r>
        <w:rPr>
          <w:rFonts w:hint="eastAsia" w:hAnsi="宋体" w:cs="宋体"/>
          <w:b/>
          <w:color w:val="000000"/>
          <w:sz w:val="24"/>
          <w:szCs w:val="24"/>
        </w:rPr>
      </w:r>
      <w:r/>
    </w:p>
    <w:p>
      <w:pPr>
        <w:pStyle w:val="61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6.1本合同范围的货物，应由乙方直接供应，不得转让他人供应；</w:t>
      </w:r>
      <w:r>
        <w:rPr>
          <w:rFonts w:hint="eastAsia" w:ascii="宋体" w:hAnsi="宋体" w:cs="宋体"/>
          <w:color w:val="000000"/>
          <w:sz w:val="24"/>
          <w:szCs w:val="24"/>
        </w:rPr>
      </w:r>
      <w:r/>
    </w:p>
    <w:p>
      <w:pPr>
        <w:pStyle w:val="61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 除非得到甲方的书面同意，乙方不得部分分包给他人供应。</w:t>
      </w:r>
      <w:r>
        <w:rPr>
          <w:rFonts w:hint="eastAsia" w:ascii="宋体" w:hAnsi="宋体" w:cs="宋体"/>
          <w:color w:val="000000"/>
          <w:sz w:val="24"/>
          <w:szCs w:val="24"/>
        </w:rPr>
      </w:r>
      <w:r/>
    </w:p>
    <w:p>
      <w:pPr>
        <w:pStyle w:val="61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6.3如有转让和未经甲方同意的分包行为，甲方有权单方面终止合同，并参照14.3条、14.5条要求乙方承担违约责任。</w:t>
      </w:r>
      <w:r>
        <w:rPr>
          <w:rFonts w:hint="eastAsia" w:ascii="宋体" w:hAnsi="宋体" w:cs="宋体"/>
          <w:color w:val="000000"/>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七、质保期</w:t>
      </w:r>
      <w:r>
        <w:rPr>
          <w:rFonts w:hint="eastAsia" w:hAnsi="宋体" w:cs="宋体"/>
          <w:b/>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质保期</w:t>
      </w:r>
      <w:r>
        <w:rPr>
          <w:rFonts w:hint="eastAsia" w:hAnsi="宋体" w:cs="宋体"/>
          <w:i/>
          <w:iCs/>
          <w:sz w:val="24"/>
          <w:szCs w:val="24"/>
          <w:u w:val="single"/>
        </w:rPr>
        <w:t xml:space="preserve">      </w:t>
      </w:r>
      <w:r>
        <w:rPr>
          <w:rFonts w:hint="eastAsia" w:hAnsi="宋体" w:cs="宋体"/>
          <w:sz w:val="24"/>
          <w:szCs w:val="24"/>
        </w:rPr>
        <w:t xml:space="preserve">年（自交货验收合格之日起计）。</w:t>
      </w:r>
      <w:r>
        <w:rPr>
          <w:rFonts w:hint="eastAsia" w:hAnsi="宋体" w:cs="宋体"/>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八、交货期、交货方式及交货地点</w:t>
      </w:r>
      <w:r>
        <w:rPr>
          <w:rFonts w:hint="eastAsia" w:hAnsi="宋体" w:cs="宋体"/>
          <w:b/>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8.1交货期：所有产品须在合同签订后的</w:t>
      </w:r>
      <w:r>
        <w:rPr>
          <w:rFonts w:hint="eastAsia" w:hAnsi="宋体" w:cs="宋体"/>
          <w:i/>
          <w:iCs/>
          <w:sz w:val="24"/>
          <w:szCs w:val="24"/>
          <w:u w:val="single"/>
        </w:rPr>
        <w:t xml:space="preserve">     </w:t>
      </w:r>
      <w:r>
        <w:rPr>
          <w:rFonts w:hint="eastAsia" w:hAnsi="宋体" w:cs="宋体"/>
          <w:sz w:val="24"/>
          <w:szCs w:val="24"/>
        </w:rPr>
        <w:t xml:space="preserve">天内交付验收。</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8.2 交货地点：采购人指定地点。</w:t>
      </w:r>
      <w:r>
        <w:rPr>
          <w:rFonts w:hint="eastAsia" w:hAnsi="宋体" w:cs="宋体"/>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九、货款支付</w:t>
      </w:r>
      <w:r>
        <w:rPr>
          <w:rFonts w:hint="eastAsia" w:hAnsi="宋体" w:cs="宋体"/>
          <w:b/>
          <w:sz w:val="24"/>
          <w:szCs w:val="24"/>
        </w:rPr>
      </w:r>
      <w:r/>
    </w:p>
    <w:p>
      <w:pPr>
        <w:pStyle w:val="67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合同签订，甲方收到发票后十个工作日内支付30%作为预付款；项目最终验收合格，甲方收到发票入库后满一年，十个工作日内支付合同总额的40%；项目最终验收合格满两年，甲方十个工作日内支付30%合同款。</w:t>
      </w:r>
      <w:r>
        <w:rPr>
          <w:rFonts w:hint="eastAsia" w:ascii="宋体" w:hAnsi="宋体" w:eastAsia="宋体" w:cs="宋体"/>
          <w:color w:val="000000"/>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十、税费</w:t>
      </w:r>
      <w:r>
        <w:rPr>
          <w:rFonts w:hint="eastAsia" w:hAnsi="宋体" w:cs="宋体"/>
          <w:b/>
          <w:sz w:val="24"/>
          <w:szCs w:val="24"/>
        </w:rPr>
      </w:r>
      <w:r/>
    </w:p>
    <w:p>
      <w:pPr>
        <w:pStyle w:val="617"/>
        <w:ind w:firstLine="480"/>
        <w:spacing w:line="360" w:lineRule="auto"/>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rPr>
          <w:rFonts w:hint="eastAsia" w:ascii="宋体" w:hAnsi="宋体" w:cs="宋体"/>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十一、质量保修范围和保修期及售后服务</w:t>
      </w:r>
      <w:r>
        <w:rPr>
          <w:rFonts w:hint="eastAsia" w:hAnsi="宋体" w:cs="宋体"/>
          <w:b/>
          <w:sz w:val="24"/>
          <w:szCs w:val="24"/>
        </w:rPr>
      </w:r>
      <w:r/>
    </w:p>
    <w:p>
      <w:pPr>
        <w:pStyle w:val="672"/>
        <w:ind w:firstLine="482"/>
        <w:spacing w:line="360" w:lineRule="auto"/>
        <w:rPr>
          <w:rFonts w:hint="eastAsia" w:hAnsi="宋体" w:cs="宋体"/>
          <w:b/>
          <w:bCs/>
          <w:sz w:val="24"/>
          <w:szCs w:val="24"/>
        </w:rPr>
      </w:pPr>
      <w:r>
        <w:rPr>
          <w:rFonts w:hint="eastAsia" w:hAnsi="宋体" w:cs="宋体"/>
          <w:b/>
          <w:bCs/>
          <w:sz w:val="24"/>
          <w:szCs w:val="24"/>
        </w:rPr>
        <w:t xml:space="preserve">11.1 乙方应按招标文件规定的货物性能、技术要求、质量标准向甲方提供未经使用的全新产品。</w:t>
      </w:r>
      <w:r>
        <w:rPr>
          <w:rFonts w:hint="eastAsia" w:hAnsi="宋体" w:cs="宋体"/>
          <w:b/>
          <w:bCs/>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11.2 乙方提供的货物在质保期内因货物本身的质量问题发生故障，乙方应负责免费更换。对达不到技术要求者，根据实际情况，经双方协商，可按以下办法处理：</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⑴更换：由乙方承担所发生的全部费用。</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⑵贬值处理：由甲乙双方合议定价。</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⑶退货处理：乙方应退还甲方支付的合同款，同时应承担该货物的直接费用（运输、保险、检验、货款利息及银行手续费等）。</w:t>
      </w:r>
      <w:r>
        <w:rPr>
          <w:rFonts w:hint="eastAsia" w:hAnsi="宋体" w:cs="宋体"/>
          <w:sz w:val="24"/>
          <w:szCs w:val="24"/>
        </w:rPr>
      </w:r>
      <w:r/>
    </w:p>
    <w:p>
      <w:pPr>
        <w:pStyle w:val="1504"/>
        <w:jc w:val="both"/>
        <w:spacing w:before="0" w:after="0"/>
        <w:rPr>
          <w:rFonts w:hint="eastAsia" w:ascii="宋体" w:hAnsi="宋体" w:cs="宋体"/>
          <w:szCs w:val="24"/>
        </w:rPr>
      </w:pPr>
      <w:r>
        <w:rPr>
          <w:rFonts w:hint="eastAsia" w:ascii="宋体" w:hAnsi="宋体" w:cs="宋体"/>
          <w:szCs w:val="24"/>
        </w:rPr>
        <w:t xml:space="preserve">11.3 </w:t>
      </w:r>
      <w:r>
        <w:rPr>
          <w:rFonts w:hint="eastAsia" w:ascii="宋体" w:hAnsi="宋体" w:cs="宋体"/>
          <w:szCs w:val="24"/>
        </w:rPr>
        <w:t xml:space="preserve">如在使用过程中发生质量问题，乙方在接到甲方通知后在</w:t>
      </w:r>
      <w:r>
        <w:rPr>
          <w:rFonts w:hint="eastAsia" w:ascii="宋体" w:hAnsi="宋体" w:cs="宋体"/>
          <w:szCs w:val="24"/>
          <w:u w:val="single"/>
        </w:rPr>
        <w:t xml:space="preserve">   </w:t>
      </w:r>
      <w:r>
        <w:rPr>
          <w:rFonts w:hint="eastAsia" w:ascii="宋体" w:hAnsi="宋体" w:cs="宋体"/>
          <w:szCs w:val="24"/>
        </w:rPr>
        <w:t xml:space="preserve">小时内安排维修工到达甲方现场提供维修服务，对于一般故障应在</w:t>
      </w:r>
      <w:r>
        <w:rPr>
          <w:rFonts w:hint="eastAsia" w:ascii="宋体" w:hAnsi="宋体" w:cs="宋体"/>
          <w:szCs w:val="24"/>
          <w:u w:val="single"/>
        </w:rPr>
        <w:t xml:space="preserve">  </w:t>
      </w:r>
      <w:r>
        <w:rPr>
          <w:rFonts w:hint="eastAsia" w:ascii="宋体" w:hAnsi="宋体" w:cs="宋体"/>
          <w:szCs w:val="24"/>
        </w:rPr>
        <w:t xml:space="preserve">小时内修复；对于重大损坏应在</w:t>
      </w:r>
      <w:r>
        <w:rPr>
          <w:rFonts w:hint="eastAsia" w:ascii="宋体" w:hAnsi="宋体" w:cs="宋体"/>
          <w:szCs w:val="24"/>
          <w:u w:val="single"/>
        </w:rPr>
        <w:t xml:space="preserve">  </w:t>
      </w:r>
      <w:r>
        <w:rPr>
          <w:rFonts w:hint="eastAsia" w:ascii="宋体" w:hAnsi="宋体" w:cs="宋体"/>
          <w:szCs w:val="24"/>
        </w:rPr>
        <w:t xml:space="preserve">小时内修复。</w:t>
      </w:r>
      <w:r>
        <w:rPr>
          <w:rFonts w:hint="eastAsia" w:ascii="宋体" w:hAnsi="宋体" w:cs="宋体"/>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11.4 在质保期内，乙方应对货物出现的质量及安全问题负责处理解决并承担一切费用。</w:t>
      </w:r>
      <w:r>
        <w:rPr>
          <w:rFonts w:hint="eastAsia" w:hAnsi="宋体" w:cs="宋体"/>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十二、验收、交付标准和方法</w:t>
      </w:r>
      <w:r>
        <w:rPr>
          <w:rFonts w:hint="eastAsia" w:hAnsi="宋体" w:cs="宋体"/>
          <w:b/>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12.2 乙方交货前应对产品作出全面检查和对验收文件进行整理，并列出清单，作为甲方收货验收和使用的技术条件依据，检验的结果应随货物交甲方。</w:t>
      </w:r>
      <w:r>
        <w:rPr>
          <w:rFonts w:hint="eastAsia" w:hAnsi="宋体" w:cs="宋体"/>
          <w:sz w:val="24"/>
          <w:szCs w:val="24"/>
        </w:rPr>
      </w:r>
      <w:r/>
    </w:p>
    <w:p>
      <w:pPr>
        <w:pStyle w:val="672"/>
        <w:ind w:firstLine="480"/>
        <w:spacing w:line="360" w:lineRule="auto"/>
        <w:rPr>
          <w:rFonts w:hint="eastAsia" w:hAnsi="宋体" w:cs="宋体"/>
          <w:sz w:val="24"/>
          <w:szCs w:val="24"/>
          <w:u w:val="single"/>
        </w:rPr>
      </w:pPr>
      <w:r>
        <w:rPr>
          <w:rFonts w:hint="eastAsia" w:hAnsi="宋体" w:cs="宋体"/>
          <w:sz w:val="24"/>
          <w:szCs w:val="24"/>
        </w:rPr>
        <w:t xml:space="preserve">12.3 甲方对乙方提供的货物在使用前进行调试时，乙方需负责安装并培训甲方的使用操作人员，并协助甲方一起调试，直到符合技术要求，甲方才做最终验收。</w:t>
      </w:r>
      <w:r>
        <w:rPr>
          <w:rFonts w:hint="eastAsia" w:hAnsi="宋体" w:cs="宋体"/>
          <w:sz w:val="24"/>
          <w:szCs w:val="24"/>
          <w:u w:val="single"/>
        </w:rPr>
      </w:r>
      <w:r/>
    </w:p>
    <w:p>
      <w:pPr>
        <w:pStyle w:val="672"/>
        <w:ind w:firstLine="480"/>
        <w:spacing w:line="360" w:lineRule="auto"/>
        <w:rPr>
          <w:rFonts w:hint="eastAsia" w:hAnsi="宋体" w:cs="宋体"/>
          <w:sz w:val="24"/>
          <w:szCs w:val="24"/>
        </w:rPr>
      </w:pPr>
      <w:r>
        <w:rPr>
          <w:rFonts w:hint="eastAsia" w:hAnsi="宋体" w:cs="宋体"/>
          <w:sz w:val="24"/>
          <w:szCs w:val="24"/>
        </w:rPr>
        <w:t xml:space="preserve">12.4 对技术复杂的货物，甲方可请国家认可的专业检测机构参与初步验收及最终验收，并由其出具质量检测报告。</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12.5 验收时乙方必须在现场，验收完毕后作出验收结果报告。</w:t>
      </w:r>
      <w:r>
        <w:rPr>
          <w:rFonts w:hint="eastAsia" w:hAnsi="宋体" w:cs="宋体"/>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十三、货物包装、发运及运输</w:t>
      </w:r>
      <w:r>
        <w:rPr>
          <w:rFonts w:hint="eastAsia" w:hAnsi="宋体" w:cs="宋体"/>
          <w:b/>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13.1 乙方应在货物发运前对其进行满足运输距离、防潮、防震、防锈和防破损装卸等要求包装，以保证货物安全运达甲方指定地点。</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13.2 使用说明书、质量检验证明书、随配附件和工具以及清单一并附于货物内。</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13.3 乙方在货物发运手续办理完毕后24小时内或货到甲方48小时前通知甲方，以准备接货。</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13.4 货物在交付甲方前发生的风险均由乙方负责。</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13.5 货物在规定的交付期限内由乙方送达甲方指定的地点视为交付，乙方同时需通知甲方货物已送达。</w:t>
      </w:r>
      <w:r>
        <w:rPr>
          <w:rFonts w:hint="eastAsia" w:hAnsi="宋体" w:cs="宋体"/>
          <w:sz w:val="24"/>
          <w:szCs w:val="24"/>
        </w:rPr>
      </w:r>
      <w:r/>
    </w:p>
    <w:p>
      <w:pPr>
        <w:pStyle w:val="672"/>
        <w:spacing w:line="360" w:lineRule="auto"/>
        <w:rPr>
          <w:rFonts w:hint="eastAsia" w:hAnsi="宋体" w:cs="宋体"/>
          <w:b/>
          <w:sz w:val="24"/>
          <w:szCs w:val="24"/>
        </w:rPr>
      </w:pPr>
      <w:r>
        <w:rPr>
          <w:rFonts w:hint="eastAsia" w:hAnsi="宋体" w:cs="宋体"/>
          <w:b/>
          <w:sz w:val="24"/>
          <w:szCs w:val="24"/>
        </w:rPr>
        <w:t xml:space="preserve">十四、违约责任</w:t>
      </w:r>
      <w:r>
        <w:rPr>
          <w:rFonts w:hint="eastAsia" w:hAnsi="宋体" w:cs="宋体"/>
          <w:b/>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14.1 甲方无正当理由拒收货物的，甲方向乙方偿付拒收货款总值的百分之五违约金。</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14.2 甲方无故逾期验收和办理货款支付手续的,甲方应按逾期付款总额每日万分之五向乙方支付违约金，违约金总额不超过逾期付款总额的百分之五。</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14.3 乙方逾期交付货物的，乙方应按逾期交货总额每日千分之六向甲方支付违约金，由甲方从待付货款中扣除。</w:t>
      </w:r>
      <w:r>
        <w:rPr>
          <w:rFonts w:hint="eastAsia" w:hAnsi="宋体" w:cs="宋体"/>
          <w:b/>
          <w:bCs/>
          <w:sz w:val="24"/>
          <w:szCs w:val="24"/>
        </w:rPr>
        <w:t xml:space="preserve">逾期超过约定日期10个工作日不能交货的，甲方可解除本合同。</w:t>
      </w:r>
      <w:r>
        <w:rPr>
          <w:rFonts w:hint="eastAsia" w:hAnsi="宋体" w:cs="宋体"/>
          <w:sz w:val="24"/>
          <w:szCs w:val="24"/>
        </w:rPr>
        <w:t xml:space="preserve">乙方因逾期交货或因其他违约行为导致甲方解除合同的，乙方应向甲方支付合同总值5%的违约金，如造成甲方损失超过违约金的，超出部分由乙方继续承担赔偿责任。</w:t>
      </w:r>
      <w:r>
        <w:rPr>
          <w:rFonts w:hint="eastAsia" w:hAnsi="宋体" w:cs="宋体"/>
          <w:sz w:val="24"/>
          <w:szCs w:val="24"/>
        </w:rPr>
      </w:r>
      <w:r/>
    </w:p>
    <w:p>
      <w:pPr>
        <w:pStyle w:val="672"/>
        <w:ind w:firstLine="482"/>
        <w:spacing w:line="360" w:lineRule="auto"/>
        <w:rPr>
          <w:rFonts w:hint="eastAsia" w:hAnsi="宋体" w:cs="宋体"/>
          <w:sz w:val="24"/>
          <w:szCs w:val="24"/>
        </w:rPr>
      </w:pPr>
      <w:r>
        <w:rPr>
          <w:rFonts w:hint="eastAsia" w:hAnsi="宋体" w:cs="宋体"/>
          <w:b/>
          <w:bCs/>
          <w:sz w:val="24"/>
          <w:szCs w:val="24"/>
        </w:rPr>
        <w:t xml:space="preserve">14.4 乙方所交的货物品种、型号、规格、技术参数、质量不符合合同规定及招标文件规定标准和样品标准的，甲方有权拒收该货物，乙方愿意更换货物但逾期交货的，按乙方逾期交货处理。乙方拒绝更换货物的，甲方可单方面解除合同。</w:t>
      </w:r>
      <w:r>
        <w:rPr>
          <w:rFonts w:hint="eastAsia" w:hAnsi="宋体" w:cs="宋体"/>
          <w:sz w:val="24"/>
          <w:szCs w:val="24"/>
        </w:rPr>
      </w:r>
      <w:r/>
    </w:p>
    <w:p>
      <w:pPr>
        <w:pStyle w:val="674"/>
        <w:ind w:left="0" w:firstLine="480"/>
        <w:spacing w:line="360" w:lineRule="auto"/>
        <w:rPr>
          <w:rFonts w:hint="eastAsia" w:ascii="宋体" w:hAnsi="宋体" w:cs="宋体"/>
          <w:sz w:val="24"/>
        </w:rPr>
      </w:pPr>
      <w:r>
        <w:rPr>
          <w:rFonts w:hint="eastAsia" w:ascii="宋体" w:hAnsi="宋体" w:cs="宋体"/>
          <w:sz w:val="24"/>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rPr>
      </w:r>
      <w:r/>
    </w:p>
    <w:p>
      <w:pPr>
        <w:pStyle w:val="672"/>
        <w:spacing w:line="360" w:lineRule="auto"/>
        <w:rPr>
          <w:rFonts w:hint="eastAsia" w:hAnsi="宋体" w:cs="宋体"/>
          <w:b/>
          <w:sz w:val="24"/>
          <w:szCs w:val="24"/>
        </w:rPr>
      </w:pPr>
      <w:r>
        <w:rPr>
          <w:rFonts w:hint="eastAsia" w:hAnsi="宋体" w:cs="宋体"/>
          <w:b/>
          <w:sz w:val="24"/>
          <w:szCs w:val="24"/>
        </w:rPr>
        <w:t xml:space="preserve">十五、不可抗力事件处理</w:t>
      </w:r>
      <w:r>
        <w:rPr>
          <w:rFonts w:hint="eastAsia" w:hAnsi="宋体" w:cs="宋体"/>
          <w:b/>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15.1 在合同有效期内，任何一方因不可抗力事件导致不能履行合同，则合同履行期可延长，其延长期与不可抗力影响期相同。</w:t>
      </w:r>
      <w:r>
        <w:rPr>
          <w:rFonts w:hint="eastAsia" w:hAnsi="宋体" w:cs="宋体"/>
          <w:sz w:val="24"/>
          <w:szCs w:val="24"/>
        </w:rPr>
      </w:r>
      <w:r/>
    </w:p>
    <w:p>
      <w:pPr>
        <w:pStyle w:val="672"/>
        <w:ind w:firstLine="480"/>
        <w:spacing w:line="360" w:lineRule="auto"/>
        <w:rPr>
          <w:rFonts w:hint="eastAsia" w:hAnsi="宋体" w:cs="宋体"/>
          <w:sz w:val="24"/>
          <w:szCs w:val="24"/>
        </w:rPr>
      </w:pPr>
      <w:r>
        <w:rPr>
          <w:rFonts w:hint="eastAsia" w:hAnsi="宋体" w:cs="宋体"/>
          <w:sz w:val="24"/>
          <w:szCs w:val="24"/>
        </w:rPr>
        <w:t xml:space="preserve">15.2 不可抗力事件发生后，应立即通知对方，并寄送有关权威机构出具的证明。</w:t>
      </w:r>
      <w:r>
        <w:rPr>
          <w:rFonts w:hint="eastAsia" w:hAnsi="宋体" w:cs="宋体"/>
          <w:sz w:val="24"/>
          <w:szCs w:val="24"/>
        </w:rPr>
      </w:r>
      <w:r/>
    </w:p>
    <w:p>
      <w:pPr>
        <w:pStyle w:val="672"/>
        <w:ind w:firstLine="480"/>
        <w:spacing w:line="360" w:lineRule="auto"/>
        <w:rPr>
          <w:rFonts w:hint="eastAsia" w:hAnsi="宋体" w:cs="宋体"/>
          <w:color w:val="000000"/>
          <w:sz w:val="24"/>
          <w:szCs w:val="24"/>
        </w:rPr>
      </w:pPr>
      <w:r>
        <w:rPr>
          <w:rFonts w:hint="eastAsia" w:hAnsi="宋体" w:cs="宋体"/>
          <w:sz w:val="24"/>
          <w:szCs w:val="24"/>
        </w:rPr>
        <w:t xml:space="preserve">15.3 不</w:t>
      </w:r>
      <w:r>
        <w:rPr>
          <w:rFonts w:hint="eastAsia" w:hAnsi="宋体" w:cs="宋体"/>
          <w:color w:val="000000"/>
          <w:sz w:val="24"/>
          <w:szCs w:val="24"/>
        </w:rPr>
        <w:t xml:space="preserve">可抗力事件延续120天以上，双方应通过友好协商，确定是否继续履行合同。</w:t>
      </w:r>
      <w:r>
        <w:rPr>
          <w:rFonts w:hint="eastAsia" w:hAnsi="宋体" w:cs="宋体"/>
          <w:color w:val="000000"/>
          <w:sz w:val="24"/>
          <w:szCs w:val="24"/>
        </w:rPr>
      </w:r>
      <w:r/>
    </w:p>
    <w:p>
      <w:pPr>
        <w:pStyle w:val="672"/>
        <w:spacing w:line="360" w:lineRule="auto"/>
        <w:rPr>
          <w:rFonts w:hint="eastAsia" w:hAnsi="宋体" w:cs="宋体"/>
          <w:b/>
          <w:color w:val="000000"/>
          <w:sz w:val="24"/>
          <w:szCs w:val="24"/>
        </w:rPr>
      </w:pPr>
      <w:r>
        <w:rPr>
          <w:rFonts w:hint="eastAsia" w:hAnsi="宋体" w:cs="宋体"/>
          <w:b/>
          <w:color w:val="000000"/>
          <w:sz w:val="24"/>
          <w:szCs w:val="24"/>
        </w:rPr>
        <w:t xml:space="preserve">十六、解决争议的方法</w:t>
      </w:r>
      <w:r>
        <w:rPr>
          <w:rFonts w:hint="eastAsia" w:hAnsi="宋体" w:cs="宋体"/>
          <w:b/>
          <w:color w:val="000000"/>
          <w:sz w:val="24"/>
          <w:szCs w:val="24"/>
        </w:rPr>
      </w:r>
      <w:r/>
    </w:p>
    <w:p>
      <w:pPr>
        <w:pStyle w:val="672"/>
        <w:ind w:firstLine="480"/>
        <w:spacing w:line="360" w:lineRule="auto"/>
        <w:rPr>
          <w:rFonts w:hint="eastAsia" w:hAnsi="宋体" w:cs="宋体"/>
          <w:b/>
          <w:color w:val="000000"/>
          <w:sz w:val="24"/>
          <w:szCs w:val="24"/>
        </w:rPr>
      </w:pPr>
      <w:r>
        <w:rPr>
          <w:rFonts w:hint="eastAsia" w:hAnsi="宋体" w:cs="宋体"/>
          <w:color w:val="000000"/>
          <w:sz w:val="24"/>
          <w:szCs w:val="24"/>
        </w:rPr>
        <w:t xml:space="preserve">16.1 双方在执行合同中所发生的一切争议，应通过协商解决。如协商不成，可向甲方所在地法院起诉。</w:t>
      </w:r>
      <w:r>
        <w:rPr>
          <w:rFonts w:hint="eastAsia" w:hAnsi="宋体" w:cs="宋体"/>
          <w:b/>
          <w:color w:val="000000"/>
          <w:sz w:val="24"/>
          <w:szCs w:val="24"/>
        </w:rPr>
      </w:r>
      <w:r/>
    </w:p>
    <w:p>
      <w:pPr>
        <w:pStyle w:val="672"/>
        <w:spacing w:line="360" w:lineRule="auto"/>
        <w:rPr>
          <w:rFonts w:hint="eastAsia" w:hAnsi="宋体" w:cs="宋体"/>
          <w:b/>
          <w:color w:val="000000"/>
          <w:sz w:val="24"/>
          <w:szCs w:val="24"/>
        </w:rPr>
      </w:pPr>
      <w:r>
        <w:rPr>
          <w:rFonts w:hint="eastAsia" w:hAnsi="宋体" w:cs="宋体"/>
          <w:b/>
          <w:color w:val="000000"/>
          <w:sz w:val="24"/>
          <w:szCs w:val="24"/>
        </w:rPr>
        <w:t xml:space="preserve">十七、合同组成</w:t>
      </w:r>
      <w:r>
        <w:rPr>
          <w:rFonts w:hint="eastAsia" w:hAnsi="宋体" w:cs="宋体"/>
          <w:b/>
          <w:color w:val="000000"/>
          <w:sz w:val="24"/>
          <w:szCs w:val="24"/>
        </w:rPr>
      </w:r>
      <w:r/>
    </w:p>
    <w:p>
      <w:pPr>
        <w:pStyle w:val="617"/>
        <w:ind w:firstLine="480"/>
        <w:spacing w:line="360" w:lineRule="auto"/>
        <w:rPr>
          <w:rFonts w:hint="eastAsia" w:ascii="宋体" w:hAnsi="宋体" w:cs="宋体"/>
          <w:sz w:val="24"/>
          <w:szCs w:val="24"/>
        </w:rPr>
      </w:pPr>
      <w:r>
        <w:rPr>
          <w:rFonts w:hint="eastAsia" w:ascii="宋体" w:hAnsi="宋体" w:cs="宋体"/>
          <w:sz w:val="24"/>
          <w:szCs w:val="24"/>
        </w:rPr>
        <w:t xml:space="preserve">17.1 本项目招标文件</w:t>
      </w:r>
      <w:r>
        <w:rPr>
          <w:rFonts w:hint="eastAsia" w:ascii="宋体" w:hAnsi="宋体" w:cs="宋体"/>
          <w:sz w:val="24"/>
          <w:szCs w:val="24"/>
        </w:rPr>
      </w:r>
      <w:r/>
    </w:p>
    <w:p>
      <w:pPr>
        <w:pStyle w:val="617"/>
        <w:ind w:firstLine="480"/>
        <w:spacing w:line="360" w:lineRule="auto"/>
        <w:rPr>
          <w:rFonts w:hint="eastAsia" w:ascii="宋体" w:hAnsi="宋体" w:cs="宋体"/>
          <w:sz w:val="24"/>
          <w:szCs w:val="24"/>
        </w:rPr>
      </w:pPr>
      <w:r>
        <w:rPr>
          <w:rFonts w:hint="eastAsia" w:ascii="宋体" w:hAnsi="宋体" w:cs="宋体"/>
          <w:sz w:val="24"/>
          <w:szCs w:val="24"/>
        </w:rPr>
        <w:t xml:space="preserve">17.2 乙方投标文件</w:t>
      </w:r>
      <w:r>
        <w:rPr>
          <w:rFonts w:hint="eastAsia" w:ascii="宋体" w:hAnsi="宋体" w:cs="宋体"/>
          <w:sz w:val="24"/>
          <w:szCs w:val="24"/>
        </w:rPr>
      </w:r>
      <w:r/>
    </w:p>
    <w:p>
      <w:pPr>
        <w:pStyle w:val="617"/>
        <w:ind w:firstLine="480"/>
        <w:spacing w:line="360" w:lineRule="auto"/>
        <w:rPr>
          <w:rFonts w:hint="eastAsia" w:ascii="宋体" w:hAnsi="宋体" w:cs="宋体"/>
          <w:sz w:val="24"/>
          <w:szCs w:val="24"/>
        </w:rPr>
      </w:pPr>
      <w:r>
        <w:rPr>
          <w:rFonts w:hint="eastAsia" w:ascii="宋体" w:hAnsi="宋体" w:cs="宋体"/>
          <w:sz w:val="24"/>
          <w:szCs w:val="24"/>
        </w:rPr>
        <w:t xml:space="preserve">17.3 相关技术标准和技术规范</w:t>
      </w:r>
      <w:r>
        <w:rPr>
          <w:rFonts w:hint="eastAsia" w:ascii="宋体" w:hAnsi="宋体" w:cs="宋体"/>
          <w:sz w:val="24"/>
          <w:szCs w:val="24"/>
        </w:rPr>
      </w:r>
      <w:r/>
    </w:p>
    <w:p>
      <w:pPr>
        <w:pStyle w:val="617"/>
        <w:ind w:firstLine="480"/>
        <w:spacing w:line="360" w:lineRule="auto"/>
        <w:rPr>
          <w:rFonts w:hint="eastAsia" w:ascii="宋体" w:hAnsi="宋体" w:cs="宋体"/>
          <w:sz w:val="24"/>
          <w:szCs w:val="24"/>
        </w:rPr>
      </w:pPr>
      <w:r>
        <w:rPr>
          <w:rFonts w:hint="eastAsia" w:ascii="宋体" w:hAnsi="宋体" w:cs="宋体"/>
          <w:sz w:val="24"/>
          <w:szCs w:val="24"/>
        </w:rPr>
        <w:t xml:space="preserve">17.4 合同附件</w:t>
      </w:r>
      <w:r>
        <w:rPr>
          <w:rFonts w:hint="eastAsia" w:ascii="宋体" w:hAnsi="宋体" w:cs="宋体"/>
          <w:sz w:val="24"/>
          <w:szCs w:val="24"/>
        </w:rPr>
      </w:r>
      <w:r/>
    </w:p>
    <w:p>
      <w:pPr>
        <w:pStyle w:val="617"/>
        <w:ind w:firstLine="480"/>
        <w:spacing w:line="360" w:lineRule="auto"/>
        <w:rPr>
          <w:rFonts w:hint="eastAsia" w:ascii="宋体" w:hAnsi="宋体" w:cs="宋体"/>
          <w:sz w:val="24"/>
          <w:szCs w:val="24"/>
        </w:rPr>
      </w:pPr>
      <w:r>
        <w:rPr>
          <w:rFonts w:hint="eastAsia" w:ascii="宋体" w:hAnsi="宋体" w:cs="宋体"/>
          <w:sz w:val="24"/>
          <w:szCs w:val="24"/>
        </w:rPr>
        <w:t xml:space="preserve">17.5 有关澄清文件。</w:t>
      </w:r>
      <w:r>
        <w:rPr>
          <w:rFonts w:hint="eastAsia" w:ascii="宋体" w:hAnsi="宋体" w:cs="宋体"/>
          <w:sz w:val="24"/>
          <w:szCs w:val="24"/>
        </w:rPr>
      </w:r>
      <w:r/>
    </w:p>
    <w:p>
      <w:pPr>
        <w:pStyle w:val="617"/>
        <w:spacing w:line="360" w:lineRule="auto"/>
        <w:rPr>
          <w:rFonts w:hint="eastAsia" w:ascii="宋体" w:hAnsi="宋体" w:cs="宋体"/>
          <w:b/>
          <w:bCs/>
          <w:sz w:val="24"/>
          <w:szCs w:val="24"/>
        </w:rPr>
      </w:pPr>
      <w:r>
        <w:rPr>
          <w:rFonts w:hint="eastAsia" w:ascii="宋体" w:hAnsi="宋体" w:cs="宋体"/>
          <w:b/>
          <w:sz w:val="24"/>
          <w:szCs w:val="24"/>
        </w:rPr>
        <w:t xml:space="preserve">十八、</w:t>
      </w:r>
      <w:r>
        <w:rPr>
          <w:rFonts w:hint="eastAsia" w:ascii="宋体" w:hAnsi="宋体" w:cs="宋体"/>
          <w:b/>
          <w:bCs/>
          <w:sz w:val="24"/>
          <w:szCs w:val="24"/>
        </w:rPr>
        <w:t xml:space="preserve">合同生效及其它</w:t>
      </w:r>
      <w:r>
        <w:rPr>
          <w:rFonts w:hint="eastAsia" w:ascii="宋体" w:hAnsi="宋体" w:cs="宋体"/>
          <w:b/>
          <w:bCs/>
          <w:sz w:val="24"/>
          <w:szCs w:val="24"/>
        </w:rPr>
      </w:r>
      <w:r/>
    </w:p>
    <w:p>
      <w:pPr>
        <w:pStyle w:val="617"/>
        <w:ind w:firstLine="480"/>
        <w:spacing w:line="360" w:lineRule="auto"/>
        <w:rPr>
          <w:rFonts w:hint="eastAsia" w:ascii="宋体" w:hAnsi="宋体" w:cs="宋体"/>
          <w:sz w:val="24"/>
          <w:szCs w:val="24"/>
        </w:rPr>
      </w:pPr>
      <w:r>
        <w:rPr>
          <w:rFonts w:hint="eastAsia" w:ascii="宋体" w:hAnsi="宋体" w:cs="宋体"/>
          <w:sz w:val="24"/>
          <w:szCs w:val="24"/>
        </w:rPr>
        <w:t xml:space="preserve">本合同经甲方、乙方签字盖章后生效。本合同一式肆份，甲、乙双方各执贰份。本合同自签章之日起生效。</w:t>
      </w:r>
      <w:r>
        <w:rPr>
          <w:rFonts w:hint="eastAsia" w:ascii="宋体" w:hAnsi="宋体" w:cs="宋体"/>
          <w:sz w:val="24"/>
          <w:szCs w:val="24"/>
        </w:rPr>
      </w:r>
      <w:r/>
    </w:p>
    <w:p>
      <w:pPr>
        <w:pStyle w:val="617"/>
        <w:ind w:firstLine="480"/>
        <w:spacing w:line="360" w:lineRule="auto"/>
        <w:rPr>
          <w:rFonts w:hint="eastAsia" w:ascii="宋体" w:hAnsi="宋体" w:cs="宋体"/>
          <w:sz w:val="24"/>
          <w:szCs w:val="24"/>
        </w:rPr>
      </w:pPr>
      <w:r>
        <w:rPr>
          <w:rFonts w:hint="eastAsia" w:ascii="宋体" w:hAnsi="宋体" w:cs="宋体"/>
          <w:sz w:val="24"/>
          <w:szCs w:val="24"/>
        </w:rPr>
        <w:t xml:space="preserve">其它未尽事宜，由双方友好协商解决，并参照《中华人民共和国民法典》有关条款执行。</w:t>
      </w:r>
      <w:r>
        <w:rPr>
          <w:rFonts w:hint="eastAsia" w:ascii="宋体" w:hAnsi="宋体" w:cs="宋体"/>
          <w:sz w:val="24"/>
          <w:szCs w:val="24"/>
        </w:rPr>
      </w:r>
      <w:r/>
    </w:p>
    <w:p>
      <w:pPr>
        <w:pStyle w:val="739"/>
        <w:numPr>
          <w:ilvl w:val="0"/>
          <w:numId w:val="0"/>
        </w:numPr>
        <w:ind w:left="780" w:hanging="360"/>
        <w:tabs>
          <w:tab w:val="left" w:pos="780" w:leader="none"/>
        </w:tabs>
      </w:pPr>
      <w:r>
        <w:rPr>
          <w:rFonts w:hint="eastAsia"/>
        </w:rPr>
        <w:t xml:space="preserve">（以下无合同正文，为签字盖章页）</w:t>
      </w:r>
      <w:r/>
    </w:p>
    <w:p>
      <w:pPr>
        <w:pStyle w:val="739"/>
        <w:numPr>
          <w:ilvl w:val="0"/>
          <w:numId w:val="0"/>
        </w:numPr>
        <w:tabs>
          <w:tab w:val="left" w:pos="780" w:leader="none"/>
        </w:tabs>
      </w:pPr>
      <w:r/>
      <w:r/>
    </w:p>
    <w:p>
      <w:pPr>
        <w:pStyle w:val="617"/>
        <w:spacing w:line="360" w:lineRule="auto"/>
        <w:rPr>
          <w:rFonts w:hint="eastAsia" w:ascii="宋体" w:hAnsi="宋体" w:cs="宋体"/>
          <w:sz w:val="24"/>
          <w:szCs w:val="24"/>
        </w:rPr>
      </w:pPr>
      <w:r>
        <w:rPr>
          <w:rFonts w:hint="eastAsia" w:ascii="宋体" w:hAnsi="宋体" w:cs="宋体"/>
          <w:sz w:val="24"/>
          <w:szCs w:val="24"/>
        </w:rPr>
      </w:r>
      <w:r/>
    </w:p>
    <w:p>
      <w:pPr>
        <w:pStyle w:val="617"/>
        <w:spacing w:line="360" w:lineRule="auto"/>
        <w:rPr>
          <w:rFonts w:hint="eastAsia" w:ascii="宋体" w:hAnsi="宋体" w:cs="宋体"/>
          <w:sz w:val="24"/>
          <w:szCs w:val="24"/>
        </w:rPr>
      </w:pPr>
      <w:r>
        <w:rPr>
          <w:rFonts w:hint="eastAsia" w:ascii="宋体" w:hAnsi="宋体" w:cs="宋体"/>
          <w:sz w:val="24"/>
          <w:szCs w:val="24"/>
        </w:rPr>
        <w:t xml:space="preserve">甲方（单位盖章）：</w:t>
      </w:r>
      <w:r>
        <w:rPr>
          <w:rFonts w:hint="eastAsia" w:ascii="宋体" w:hAnsi="宋体" w:cs="宋体"/>
          <w:sz w:val="24"/>
          <w:szCs w:val="24"/>
        </w:rPr>
      </w:r>
      <w:r/>
    </w:p>
    <w:p>
      <w:pPr>
        <w:pStyle w:val="617"/>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617"/>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r>
      <w:r/>
    </w:p>
    <w:p>
      <w:pPr>
        <w:pStyle w:val="617"/>
        <w:spacing w:line="360" w:lineRule="auto"/>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617"/>
        <w:spacing w:line="360" w:lineRule="auto"/>
        <w:rPr>
          <w:rFonts w:hint="eastAsia" w:ascii="宋体" w:hAnsi="宋体" w:cs="宋体"/>
          <w:sz w:val="24"/>
          <w:szCs w:val="24"/>
        </w:rPr>
      </w:pPr>
      <w:r>
        <w:rPr>
          <w:rFonts w:hint="eastAsia" w:ascii="宋体" w:hAnsi="宋体" w:cs="宋体"/>
          <w:sz w:val="24"/>
          <w:szCs w:val="24"/>
        </w:rPr>
      </w:r>
      <w:r/>
    </w:p>
    <w:p>
      <w:pPr>
        <w:pStyle w:val="617"/>
        <w:spacing w:line="360" w:lineRule="auto"/>
        <w:rPr>
          <w:rFonts w:hint="eastAsia" w:ascii="宋体" w:hAnsi="宋体" w:cs="宋体"/>
          <w:sz w:val="24"/>
          <w:szCs w:val="24"/>
        </w:rPr>
      </w:pPr>
      <w:r>
        <w:rPr>
          <w:rFonts w:hint="eastAsia" w:ascii="宋体" w:hAnsi="宋体" w:cs="宋体"/>
          <w:sz w:val="24"/>
          <w:szCs w:val="24"/>
        </w:rPr>
        <w:t xml:space="preserve">乙方（单位盖章）：</w:t>
      </w:r>
      <w:r>
        <w:rPr>
          <w:rFonts w:hint="eastAsia" w:ascii="宋体" w:hAnsi="宋体" w:cs="宋体"/>
          <w:sz w:val="24"/>
          <w:szCs w:val="24"/>
        </w:rPr>
      </w:r>
      <w:r/>
    </w:p>
    <w:p>
      <w:pPr>
        <w:pStyle w:val="617"/>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617"/>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r>
      <w:r/>
    </w:p>
    <w:p>
      <w:pPr>
        <w:pStyle w:val="617"/>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617"/>
        <w:jc w:val="right"/>
        <w:spacing w:line="360" w:lineRule="auto"/>
      </w:pPr>
      <w:r>
        <w:rPr>
          <w:rFonts w:hint="eastAsia" w:ascii="宋体" w:hAnsi="宋体" w:cs="宋体"/>
          <w:b/>
          <w:bCs/>
          <w:sz w:val="24"/>
          <w:szCs w:val="24"/>
        </w:rPr>
        <w:t xml:space="preserve">合同签订日期：   年   月   日</w:t>
      </w:r>
      <w:r/>
    </w:p>
    <w:p>
      <w:pPr>
        <w:pStyle w:val="1718"/>
        <w:jc w:val="center"/>
        <w:pageBreakBefore/>
        <w:tabs>
          <w:tab w:val="left" w:pos="425" w:leader="none"/>
        </w:tabs>
        <w:rPr>
          <w:rFonts w:hint="eastAsia" w:ascii="宋体" w:eastAsia="宋体"/>
          <w:color w:val="000000"/>
          <w:highlight w:val="none"/>
        </w:rPr>
      </w:pPr>
      <w:r/>
      <w:bookmarkStart w:id="167" w:name="_Toc25225"/>
      <w:r>
        <w:rPr>
          <w:rFonts w:hint="eastAsia" w:ascii="宋体" w:eastAsia="宋体"/>
          <w:color w:val="000000"/>
          <w:highlight w:val="none"/>
        </w:rPr>
        <w:t xml:space="preserve">第四部分 采购需求</w:t>
      </w:r>
      <w:bookmarkEnd w:id="164"/>
      <w:r/>
      <w:bookmarkEnd w:id="165"/>
      <w:r/>
      <w:bookmarkEnd w:id="166"/>
      <w:r/>
      <w:bookmarkEnd w:id="167"/>
      <w:r>
        <w:rPr>
          <w:rFonts w:hint="eastAsia" w:ascii="宋体" w:eastAsia="宋体"/>
          <w:color w:val="000000"/>
          <w:highlight w:val="none"/>
        </w:rPr>
      </w:r>
      <w:r/>
    </w:p>
    <w:p>
      <w:pPr>
        <w:pStyle w:val="617"/>
        <w:jc w:val="left"/>
        <w:spacing w:line="360" w:lineRule="auto"/>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一、项目概况</w:t>
      </w:r>
      <w:r>
        <w:rPr>
          <w:rFonts w:hint="eastAsia" w:ascii="宋体" w:hAnsi="宋体" w:eastAsia="宋体" w:cs="宋体"/>
          <w:b/>
          <w:color w:val="000000"/>
          <w:sz w:val="24"/>
          <w:szCs w:val="24"/>
          <w:highlight w:val="none"/>
          <w:lang w:val="en-US" w:eastAsia="zh-CN"/>
        </w:rPr>
      </w:r>
      <w:r/>
    </w:p>
    <w:p>
      <w:pPr>
        <w:pStyle w:val="61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具有3D超高清及4K高清晰度功能腔镜，可满足普外科(特别是胃肠外科、肝胆外科)、妇科、泌尿外科、心胸外科、神经外科、耳鼻喉咽科、血管外科、骨科、肛肠科的腔镜手术要求，同时能极高的满足小视野的微创手术、立体感要求高的手术、复杂的微创手术，具备录、转功能等。可进行白光和近红外光成像，用于在内窥镜检查和手术中将来自内窥镜的3D/2D 图像传输到监视器上。</w:t>
      </w:r>
      <w:r>
        <w:rPr>
          <w:rFonts w:hint="eastAsia" w:ascii="宋体" w:hAnsi="宋体" w:cs="宋体"/>
          <w:sz w:val="24"/>
          <w:highlight w:val="none"/>
        </w:rPr>
      </w:r>
      <w:r/>
    </w:p>
    <w:p>
      <w:pPr>
        <w:pStyle w:val="617"/>
        <w:ind w:left="37" w:right="65" w:firstLine="498"/>
        <w:spacing w:before="4" w:line="359"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项目所属行业</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工业</w:t>
      </w:r>
      <w:r>
        <w:rPr>
          <w:rFonts w:hint="eastAsia" w:ascii="宋体" w:hAnsi="宋体" w:eastAsia="宋体" w:cs="宋体"/>
          <w:sz w:val="24"/>
          <w:highlight w:val="none"/>
          <w:lang w:eastAsia="zh-CN"/>
        </w:rPr>
      </w:r>
      <w:r/>
    </w:p>
    <w:p>
      <w:pPr>
        <w:pStyle w:val="617"/>
        <w:jc w:val="left"/>
        <w:spacing w:line="360" w:lineRule="auto"/>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二、采购清单</w:t>
      </w:r>
      <w:r>
        <w:rPr>
          <w:rFonts w:hint="eastAsia" w:ascii="宋体" w:hAnsi="宋体" w:eastAsia="宋体" w:cs="宋体"/>
          <w:b/>
          <w:color w:val="000000"/>
          <w:sz w:val="24"/>
          <w:szCs w:val="24"/>
          <w:highlight w:val="none"/>
          <w:lang w:val="en-US" w:eastAsia="zh-CN"/>
        </w:rPr>
      </w:r>
      <w:r/>
    </w:p>
    <w:tbl>
      <w:tblPr>
        <w:tblStyle w:val="718"/>
        <w:tblW w:w="7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499"/>
        <w:gridCol w:w="1384"/>
        <w:gridCol w:w="1634"/>
      </w:tblGrid>
      <w:tr>
        <w:trPr>
          <w:trHeight w:val="503"/>
        </w:trPr>
        <w:tc>
          <w:tcPr>
            <w:tcW w:w="1381" w:type="dxa"/>
            <w:vAlign w:val="center"/>
            <w:textDirection w:val="lrTb"/>
            <w:noWrap w:val="false"/>
          </w:tcPr>
          <w:p>
            <w:pPr>
              <w:pStyle w:val="617"/>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序号</w:t>
            </w:r>
            <w:r>
              <w:rPr>
                <w:rFonts w:hint="eastAsia" w:ascii="宋体" w:hAnsi="宋体" w:eastAsia="宋体" w:cs="宋体"/>
                <w:b/>
                <w:bCs/>
                <w:sz w:val="21"/>
                <w:szCs w:val="21"/>
                <w:lang w:val="en-US" w:eastAsia="zh-CN"/>
              </w:rPr>
            </w:r>
            <w:r/>
          </w:p>
        </w:tc>
        <w:tc>
          <w:tcPr>
            <w:tcW w:w="3499" w:type="dxa"/>
            <w:vAlign w:val="center"/>
            <w:textDirection w:val="lrTb"/>
            <w:noWrap w:val="false"/>
          </w:tcPr>
          <w:p>
            <w:pPr>
              <w:pStyle w:val="617"/>
              <w:jc w:val="center"/>
              <w:rPr>
                <w:rFonts w:hint="eastAsia" w:ascii="宋体" w:hAnsi="宋体" w:eastAsia="宋体" w:cs="宋体"/>
                <w:sz w:val="21"/>
                <w:szCs w:val="21"/>
              </w:rPr>
            </w:pPr>
            <w:r>
              <w:rPr>
                <w:rFonts w:hint="eastAsia" w:ascii="宋体" w:hAnsi="宋体" w:eastAsia="宋体" w:cs="宋体"/>
                <w:b/>
                <w:bCs/>
                <w:sz w:val="21"/>
                <w:szCs w:val="21"/>
              </w:rPr>
              <w:t xml:space="preserve">产品名称</w:t>
            </w:r>
            <w:r>
              <w:rPr>
                <w:rFonts w:hint="eastAsia" w:ascii="宋体" w:hAnsi="宋体" w:eastAsia="宋体" w:cs="宋体"/>
                <w:sz w:val="21"/>
                <w:szCs w:val="21"/>
              </w:rPr>
            </w:r>
            <w:r/>
          </w:p>
        </w:tc>
        <w:tc>
          <w:tcPr>
            <w:tcW w:w="1384" w:type="dxa"/>
            <w:vAlign w:val="center"/>
            <w:textDirection w:val="lrTb"/>
            <w:noWrap w:val="false"/>
          </w:tcPr>
          <w:p>
            <w:pPr>
              <w:pStyle w:val="617"/>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lang w:val="en-US" w:eastAsia="zh-CN" w:bidi="ar-SA"/>
              </w:rPr>
            </w:r>
            <w:r/>
          </w:p>
        </w:tc>
        <w:tc>
          <w:tcPr>
            <w:tcW w:w="1634" w:type="dxa"/>
            <w:vAlign w:val="center"/>
            <w:textDirection w:val="lrTb"/>
            <w:noWrap w:val="false"/>
          </w:tcPr>
          <w:p>
            <w:pPr>
              <w:pStyle w:val="617"/>
              <w:jc w:val="center"/>
              <w:rPr>
                <w:rFonts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单位</w:t>
            </w:r>
            <w:r>
              <w:rPr>
                <w:rFonts w:ascii="宋体" w:hAnsi="宋体" w:eastAsia="宋体" w:cs="宋体"/>
                <w:b/>
                <w:bCs/>
                <w:sz w:val="21"/>
                <w:szCs w:val="21"/>
                <w:lang w:val="en-US" w:eastAsia="zh-CN"/>
              </w:rPr>
            </w:r>
            <w:r/>
          </w:p>
        </w:tc>
      </w:tr>
      <w:tr>
        <w:trPr>
          <w:trHeight w:val="538"/>
        </w:trPr>
        <w:tc>
          <w:tcPr>
            <w:tcW w:w="1381" w:type="dxa"/>
            <w:vAlign w:val="center"/>
            <w:textDirection w:val="lrTb"/>
            <w:noWrap w:val="false"/>
          </w:tcPr>
          <w:p>
            <w:pPr>
              <w:pStyle w:val="617"/>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ascii="宋体" w:hAnsi="宋体" w:eastAsia="宋体" w:cs="宋体"/>
                <w:sz w:val="21"/>
                <w:szCs w:val="21"/>
                <w:lang w:val="en-US" w:eastAsia="zh-CN" w:bidi="zh-CN"/>
              </w:rPr>
            </w:r>
            <w:r/>
          </w:p>
        </w:tc>
        <w:tc>
          <w:tcPr>
            <w:tcW w:w="3499" w:type="dxa"/>
            <w:vAlign w:val="center"/>
            <w:textDirection w:val="lrTb"/>
            <w:noWrap w:val="false"/>
          </w:tcPr>
          <w:p>
            <w:pPr>
              <w:pStyle w:val="617"/>
              <w:jc w:val="center"/>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bidi="ar-SA"/>
              </w:rPr>
              <w:t xml:space="preserve">3D/4K腹腔镜系统</w:t>
            </w:r>
            <w:r>
              <w:rPr>
                <w:rFonts w:hint="eastAsia" w:ascii="宋体" w:hAnsi="宋体" w:eastAsia="宋体" w:cs="宋体"/>
                <w:b/>
                <w:bCs/>
                <w:sz w:val="21"/>
                <w:szCs w:val="21"/>
                <w:lang w:val="en-US" w:eastAsia="zh-CN" w:bidi="ar-SA"/>
              </w:rPr>
            </w:r>
            <w:r/>
          </w:p>
        </w:tc>
        <w:tc>
          <w:tcPr>
            <w:tcW w:w="1384" w:type="dxa"/>
            <w:vAlign w:val="center"/>
            <w:textDirection w:val="lrTb"/>
            <w:noWrap w:val="false"/>
          </w:tcPr>
          <w:p>
            <w:pPr>
              <w:pStyle w:val="617"/>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617"/>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套</w:t>
            </w:r>
            <w:r>
              <w:rPr>
                <w:rFonts w:ascii="宋体" w:hAnsi="宋体" w:eastAsia="宋体" w:cs="宋体"/>
                <w:sz w:val="21"/>
                <w:szCs w:val="21"/>
                <w:lang w:val="en-US" w:eastAsia="zh-CN" w:bidi="zh-CN"/>
              </w:rPr>
            </w:r>
            <w:r/>
          </w:p>
        </w:tc>
      </w:tr>
    </w:tbl>
    <w:p>
      <w:pPr>
        <w:pStyle w:val="617"/>
        <w:jc w:val="left"/>
        <w:spacing w:line="360" w:lineRule="auto"/>
        <w:rPr>
          <w:rFonts w:ascii="宋体" w:hAnsi="宋体" w:eastAsia="宋体" w:cs="宋体"/>
          <w:b/>
          <w:color w:val="ff0000"/>
          <w:sz w:val="24"/>
          <w:szCs w:val="24"/>
          <w:highlight w:val="green"/>
          <w:lang w:val="en-US" w:eastAsia="zh-CN"/>
        </w:rPr>
        <w:outlineLvl w:val="1"/>
      </w:pPr>
      <w:r>
        <w:rPr>
          <w:rFonts w:hint="eastAsia" w:ascii="宋体" w:hAnsi="宋体" w:eastAsia="宋体" w:cs="宋体"/>
          <w:b/>
          <w:color w:val="000000"/>
          <w:sz w:val="24"/>
          <w:szCs w:val="24"/>
          <w:highlight w:val="none"/>
          <w:lang w:val="en-US" w:eastAsia="zh-CN"/>
        </w:rPr>
        <w:t xml:space="preserve">三、技术参数要求 </w:t>
      </w:r>
      <w:r>
        <w:rPr>
          <w:rFonts w:ascii="宋体" w:hAnsi="宋体" w:eastAsia="宋体" w:cs="宋体"/>
          <w:b/>
          <w:color w:val="ff0000"/>
          <w:sz w:val="24"/>
          <w:szCs w:val="24"/>
          <w:highlight w:val="green"/>
          <w:lang w:val="en-US" w:eastAsia="zh-CN"/>
        </w:rPr>
      </w:r>
      <w:r/>
    </w:p>
    <w:tbl>
      <w:tblPr>
        <w:tblStyle w:val="718"/>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877"/>
        <w:gridCol w:w="4548"/>
        <w:gridCol w:w="718"/>
        <w:gridCol w:w="672"/>
      </w:tblGrid>
      <w:tr>
        <w:trPr>
          <w:trHeight w:val="503"/>
        </w:trPr>
        <w:tc>
          <w:tcPr>
            <w:tcW w:w="413" w:type="dxa"/>
            <w:vAlign w:val="center"/>
            <w:textDirection w:val="lrTb"/>
            <w:noWrap w:val="false"/>
          </w:tcPr>
          <w:p>
            <w:pPr>
              <w:pStyle w:val="617"/>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序号</w:t>
            </w:r>
            <w:r>
              <w:rPr>
                <w:rFonts w:hint="eastAsia" w:ascii="宋体" w:hAnsi="宋体" w:eastAsia="宋体" w:cs="宋体"/>
                <w:b/>
                <w:bCs/>
                <w:sz w:val="21"/>
                <w:szCs w:val="21"/>
                <w:lang w:val="en-US" w:eastAsia="zh-CN"/>
              </w:rPr>
            </w:r>
            <w:r/>
          </w:p>
        </w:tc>
        <w:tc>
          <w:tcPr>
            <w:tcW w:w="1101" w:type="dxa"/>
            <w:vAlign w:val="center"/>
            <w:textDirection w:val="lrTb"/>
            <w:noWrap w:val="false"/>
          </w:tcPr>
          <w:p>
            <w:pPr>
              <w:pStyle w:val="617"/>
              <w:jc w:val="center"/>
              <w:rPr>
                <w:rFonts w:hint="eastAsia" w:ascii="宋体" w:hAnsi="宋体" w:eastAsia="宋体" w:cs="宋体"/>
                <w:sz w:val="21"/>
                <w:szCs w:val="21"/>
              </w:rPr>
            </w:pPr>
            <w:r>
              <w:rPr>
                <w:rFonts w:hint="eastAsia" w:ascii="宋体" w:hAnsi="宋体" w:eastAsia="宋体" w:cs="宋体"/>
                <w:b/>
                <w:bCs/>
                <w:sz w:val="21"/>
                <w:szCs w:val="21"/>
              </w:rPr>
              <w:t xml:space="preserve">产品名称</w:t>
            </w:r>
            <w:r>
              <w:rPr>
                <w:rFonts w:hint="eastAsia" w:ascii="宋体" w:hAnsi="宋体" w:eastAsia="宋体" w:cs="宋体"/>
                <w:sz w:val="21"/>
                <w:szCs w:val="21"/>
              </w:rPr>
            </w:r>
            <w:r/>
          </w:p>
        </w:tc>
        <w:tc>
          <w:tcPr>
            <w:tcW w:w="2668" w:type="dxa"/>
            <w:vAlign w:val="center"/>
            <w:textDirection w:val="lrTb"/>
            <w:noWrap w:val="false"/>
          </w:tcPr>
          <w:p>
            <w:pPr>
              <w:pStyle w:val="617"/>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主要技术参数</w:t>
            </w:r>
            <w:r>
              <w:rPr>
                <w:rFonts w:hint="eastAsia" w:ascii="宋体" w:hAnsi="宋体" w:eastAsia="宋体" w:cs="宋体"/>
                <w:b/>
                <w:bCs/>
                <w:sz w:val="21"/>
                <w:szCs w:val="21"/>
              </w:rPr>
            </w:r>
            <w:r/>
          </w:p>
        </w:tc>
        <w:tc>
          <w:tcPr>
            <w:tcW w:w="421" w:type="dxa"/>
            <w:vAlign w:val="center"/>
            <w:textDirection w:val="lrTb"/>
            <w:noWrap w:val="false"/>
          </w:tcPr>
          <w:p>
            <w:pPr>
              <w:pStyle w:val="617"/>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lang w:val="en-US" w:eastAsia="zh-CN" w:bidi="ar-SA"/>
              </w:rPr>
            </w:r>
            <w:r/>
          </w:p>
        </w:tc>
        <w:tc>
          <w:tcPr>
            <w:tcW w:w="394" w:type="dxa"/>
            <w:vAlign w:val="center"/>
            <w:textDirection w:val="lrTb"/>
            <w:noWrap w:val="false"/>
          </w:tcPr>
          <w:p>
            <w:pPr>
              <w:pStyle w:val="617"/>
              <w:jc w:val="center"/>
              <w:rPr>
                <w:rFonts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单位</w:t>
            </w:r>
            <w:r>
              <w:rPr>
                <w:rFonts w:ascii="宋体" w:hAnsi="宋体" w:eastAsia="宋体" w:cs="宋体"/>
                <w:b/>
                <w:bCs/>
                <w:sz w:val="21"/>
                <w:szCs w:val="21"/>
                <w:lang w:val="en-US" w:eastAsia="zh-CN"/>
              </w:rPr>
            </w:r>
            <w:r/>
          </w:p>
        </w:tc>
      </w:tr>
      <w:tr>
        <w:trPr>
          <w:trHeight w:val="538"/>
        </w:trPr>
        <w:tc>
          <w:tcPr>
            <w:tcW w:w="413" w:type="dxa"/>
            <w:vAlign w:val="center"/>
            <w:textDirection w:val="lrTb"/>
            <w:noWrap w:val="false"/>
          </w:tcPr>
          <w:p>
            <w:pPr>
              <w:pStyle w:val="617"/>
              <w:jc w:val="center"/>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1</w:t>
            </w:r>
            <w:r>
              <w:rPr>
                <w:rFonts w:ascii="宋体" w:hAnsi="宋体" w:eastAsia="宋体" w:cs="宋体"/>
                <w:color w:val="000000"/>
                <w:sz w:val="21"/>
                <w:szCs w:val="21"/>
                <w:lang w:val="en-US" w:eastAsia="zh-CN" w:bidi="zh-CN"/>
              </w:rPr>
            </w:r>
            <w:r/>
          </w:p>
        </w:tc>
        <w:tc>
          <w:tcPr>
            <w:tcW w:w="1101" w:type="dxa"/>
            <w:vAlign w:val="center"/>
            <w:textDirection w:val="lrTb"/>
            <w:noWrap w:val="false"/>
          </w:tcPr>
          <w:p>
            <w:pPr>
              <w:pStyle w:val="617"/>
              <w:jc w:val="center"/>
              <w:rPr>
                <w:rFonts w:hint="eastAsia" w:ascii="宋体" w:hAnsi="宋体" w:eastAsia="宋体" w:cs="宋体"/>
                <w:b/>
                <w:bCs/>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3D/4K腹腔镜系统</w:t>
            </w:r>
            <w:r>
              <w:rPr>
                <w:rFonts w:hint="eastAsia" w:ascii="宋体" w:hAnsi="宋体" w:eastAsia="宋体" w:cs="宋体"/>
                <w:b/>
                <w:bCs/>
                <w:color w:val="000000"/>
                <w:sz w:val="21"/>
                <w:szCs w:val="21"/>
                <w:lang w:val="en-US" w:eastAsia="zh-CN" w:bidi="ar-SA"/>
              </w:rPr>
            </w:r>
            <w:r/>
          </w:p>
        </w:tc>
        <w:tc>
          <w:tcPr>
            <w:tcW w:w="2668" w:type="dxa"/>
            <w:vAlign w:val="center"/>
            <w:textDirection w:val="lrTb"/>
            <w:noWrap w:val="false"/>
          </w:tcPr>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1.主机可处理3D和2D画面信号，输出分辨率≥3840×2160，逐行扫描</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lang w:val="en-US" w:eastAsia="zh-CN" w:bidi="ar-SA"/>
              </w:rPr>
              <w:t xml:space="preserve">2.▲主机内置≥4个USB接口，可接移动硬盘，鼠标，键盘，打印机等外接设备使用；主机集成图文工作站功能，可术中记录1920×1080pixels全高清录像及3840×2160p ixels超高清图片</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3.主机可同时处理可见光波段及近红外波段</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4.同一主机可兼容同品牌4K、3D、荧光一体电子镜，4K荧光光学摄像头及4K白光光学摄像头，实现4K荧光、4K白光、4K3D、4K3D 荧光功能</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5.主机可同时处理两路图像信号，进行标准画面与增强画面进行同屏对比显示</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6.主机可实现单平台双镜联合，两幅不同内镜图像在同一显示器分屏显示</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7.主机≥5种影像增强功能，可根据手术需要，动态调节画面亮度，暗处增亮并降低反光；可实现图像色彩增益；≥2种腔镜光谱分析处理模式，可提高对血管及组织的辨识度</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8.主机可通过画中画功能实现≥4种同屏显示模式</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9.术野画面≥5级亮度可调</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10.主机具备≥2种纤维镜图像优化功能</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lang w:val="en-US" w:eastAsia="zh-CN" w:bidi="ar-SA"/>
              </w:rPr>
              <w:t xml:space="preserve">11.荧光和白光模式的切换方式≥3种（如摄像头、脚踏、键盘等）</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12.术野画面可实现上下、左右及180°翻转功能</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lang w:val="en-US" w:eastAsia="zh-CN" w:bidi="ar-SA"/>
              </w:rPr>
              <w:t xml:space="preserve">13.▲通过摄像头可操控手术设备，实现对气腹机流量大小及压力大小的调节，可调节冷光源亮度，并可实现与一体化手术室无缝连接</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617"/>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lang w:val="en-US" w:eastAsia="zh-CN" w:bidi="ar-SA"/>
              </w:rPr>
              <w:t xml:space="preserve">14.▲主机自带内置输出端口：DP数字端口≥1个，SDI数字端口≥1个，12G/3G-SDI数字端口≥1个，DVI-D数字端口≥1个，可转出多路信号同时输出。</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15.主机的电气安全达到CF 级别I类防护，可应用于心脏设备</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16.主机可兼容同品牌外视镜，用于小创口显微手术</w:t>
            </w:r>
            <w:r>
              <w:rPr>
                <w:rFonts w:hint="eastAsia" w:ascii="宋体" w:hAnsi="宋体" w:eastAsia="宋体" w:cs="宋体"/>
                <w:b w:val="0"/>
                <w:bCs w:val="0"/>
                <w:color w:val="000000"/>
                <w:sz w:val="21"/>
                <w:szCs w:val="21"/>
                <w:lang w:val="en-US" w:eastAsia="zh-CN" w:bidi="ar-SA"/>
              </w:rPr>
            </w:r>
            <w:r/>
          </w:p>
          <w:p>
            <w:pPr>
              <w:pStyle w:val="617"/>
              <w:jc w:val="left"/>
              <w:keepLines w:val="0"/>
              <w:keepNext w:val="0"/>
              <w:pageBreakBefore w:val="0"/>
              <w:spacing w:line="24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17.▲主机可兼容同品牌≤4mm3D镜</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lang w:val="en-US" w:eastAsia="zh-CN" w:bidi="ar-SA"/>
              </w:rPr>
              <w:t xml:space="preserve">18.★主机可通过模块升级后兼容同品牌电子软镜等用于相关手术</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617"/>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lang w:val="en-US" w:eastAsia="zh-CN" w:bidi="ar-SA"/>
              </w:rPr>
              <w:t xml:space="preserve">19.▲主机可通过模块升级后兼容同品牌≥8种硬镜摄像头</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617"/>
              <w:jc w:val="left"/>
              <w:rPr>
                <w:rStyle w:val="721"/>
                <w:rFonts w:hint="eastAsia" w:ascii="Segoe UI" w:hAnsi="Segoe UI" w:eastAsia="Segoe UI" w:cs="Segoe UI"/>
                <w:b/>
                <w:bCs/>
                <w:i w:val="0"/>
                <w:iCs w:val="0"/>
                <w:caps w:val="0"/>
                <w:color w:val="000000"/>
                <w:spacing w:val="0"/>
                <w:sz w:val="21"/>
                <w:szCs w:val="21"/>
                <w:highlight w:val="none"/>
                <w:shd w:val="clear" w:color="auto" w:fill="ffffff"/>
                <w:lang w:val="en-US" w:eastAsia="zh-CN"/>
              </w:rPr>
            </w:pPr>
            <w:r>
              <w:rPr>
                <w:rFonts w:hint="eastAsia" w:ascii="宋体" w:hAnsi="宋体" w:eastAsia="宋体" w:cs="宋体"/>
                <w:b w:val="0"/>
                <w:bCs w:val="0"/>
                <w:color w:val="000000"/>
                <w:sz w:val="21"/>
                <w:szCs w:val="21"/>
                <w:lang w:val="en-US" w:eastAsia="zh-CN" w:bidi="ar-SA"/>
              </w:rPr>
              <w:t xml:space="preserve">20.▲4K/3D/荧光三合一电子镜，镜子工作长度范围≤320mm,晶片前置，具有头端防雾功能</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Segoe UI" w:cs="Segoe UI"/>
                <w:b/>
                <w:bCs/>
                <w:i w:val="0"/>
                <w:iCs w:val="0"/>
                <w:caps w:val="0"/>
                <w:color w:val="000000"/>
                <w:spacing w:val="0"/>
                <w:sz w:val="21"/>
                <w:szCs w:val="21"/>
                <w:highlight w:val="none"/>
                <w:shd w:val="clear" w:color="auto" w:fill="ffffff"/>
                <w:lang w:val="en-US" w:eastAsia="zh-CN"/>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21.采集像素：电子镜像素为≥3840x2160，双路 4K采集，逐行扫描</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lang w:val="en-US" w:eastAsia="zh-CN" w:bidi="ar-SA"/>
              </w:rPr>
              <w:t xml:space="preserve">22.▲电子镜整体均可以进行预真空高温高压灭菌，消毒次数≥600次</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23.电子镜具备3D/2D旋转模式，可360°旋转，具备180°自动翻转功能，支持自动水平校准</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24.电子镜有≥4种荧光显影模式</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25.电子镜具备≥5级电子放大功能</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26.电子镜重量≤420g,可长时间握持，导光束与镜子连接可拆分式设计，维修成本低</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27.电子镜免调焦设计，在立体视觉中全部景深范围内均清晰呈现，焦距≥200mm</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28.电子镜可实现通过摄像头按键控制气腹机，冷光源，实现对气腹机流量大小及压力大小的调节及冷光源亮度的调节</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29.电子镜电气安全CF级别I类防护，可应用于心脏设备</w:t>
            </w:r>
            <w:r>
              <w:rPr>
                <w:rFonts w:hint="eastAsia" w:ascii="宋体" w:hAnsi="宋体" w:eastAsia="宋体" w:cs="宋体"/>
                <w:b w:val="0"/>
                <w:bCs w:val="0"/>
                <w:color w:val="000000"/>
                <w:sz w:val="21"/>
                <w:szCs w:val="21"/>
                <w:lang w:val="en-US" w:eastAsia="zh-CN" w:bidi="ar-SA"/>
              </w:rPr>
            </w:r>
            <w:r/>
          </w:p>
          <w:p>
            <w:pPr>
              <w:pStyle w:val="617"/>
              <w:jc w:val="left"/>
              <w:rPr>
                <w:rStyle w:val="721"/>
                <w:rFonts w:hint="eastAsia" w:ascii="Segoe UI" w:hAnsi="Segoe UI" w:eastAsia="Segoe UI" w:cs="Segoe UI"/>
                <w:b/>
                <w:bCs/>
                <w:i w:val="0"/>
                <w:iCs w:val="0"/>
                <w:caps w:val="0"/>
                <w:color w:val="000000"/>
                <w:spacing w:val="0"/>
                <w:sz w:val="21"/>
                <w:szCs w:val="21"/>
                <w:highlight w:val="none"/>
                <w:shd w:val="clear" w:color="auto" w:fill="ffffff"/>
                <w:lang w:val="en-US" w:eastAsia="zh-CN"/>
              </w:rPr>
            </w:pPr>
            <w:r>
              <w:rPr>
                <w:rFonts w:hint="eastAsia" w:ascii="宋体" w:hAnsi="宋体" w:eastAsia="宋体" w:cs="宋体"/>
                <w:b w:val="0"/>
                <w:bCs w:val="0"/>
                <w:color w:val="000000"/>
                <w:sz w:val="21"/>
                <w:szCs w:val="21"/>
                <w:lang w:val="en-US" w:eastAsia="zh-CN" w:bidi="ar-SA"/>
              </w:rPr>
              <w:t xml:space="preserve">30.★冷光源使用LED技术，白光和荧光均使用LED技术实现，不使用激光技术，最大程度上保证医务人员的使用安全</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Segoe UI" w:cs="Segoe UI"/>
                <w:b/>
                <w:bCs/>
                <w:i w:val="0"/>
                <w:iCs w:val="0"/>
                <w:caps w:val="0"/>
                <w:color w:val="000000"/>
                <w:spacing w:val="0"/>
                <w:sz w:val="21"/>
                <w:szCs w:val="21"/>
                <w:highlight w:val="none"/>
                <w:shd w:val="clear" w:color="auto" w:fill="ffffff"/>
                <w:lang w:val="en-US" w:eastAsia="zh-CN"/>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31.冷光源色温≥5700K,灯泡寿命≥30000小时</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32.冷光源具有Auto模式，可自动调节光源亮度</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33.冷光源安全等级：CF级I类防护，可直接用于心脏手术</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34.气腹机灌流速度最高达40L/min</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35.气腹机最小可调节流速精度≤0.1L/min</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36.气腹机有小儿模式和高流量模式，最小流量为0.1升/分钟</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37.显示器尺寸：≥32寸；显示器分辨率：≥3840*2160,具备4K3D显示效果，与主机同一品牌。</w:t>
            </w:r>
            <w:r>
              <w:rPr>
                <w:rFonts w:hint="eastAsia" w:ascii="宋体" w:hAnsi="宋体" w:eastAsia="宋体" w:cs="宋体"/>
                <w:b w:val="0"/>
                <w:bCs w:val="0"/>
                <w:color w:val="000000"/>
                <w:sz w:val="21"/>
                <w:szCs w:val="21"/>
                <w:lang w:val="en-US" w:eastAsia="zh-CN" w:bidi="ar-SA"/>
              </w:rPr>
            </w:r>
            <w:r/>
          </w:p>
          <w:p>
            <w:pPr>
              <w:pStyle w:val="617"/>
              <w:jc w:val="left"/>
              <w:rPr>
                <w:rStyle w:val="721"/>
                <w:rFonts w:hint="eastAsia" w:ascii="Segoe UI" w:hAnsi="Segoe UI" w:eastAsia="Segoe UI" w:cs="Segoe UI"/>
                <w:b/>
                <w:bCs/>
                <w:i w:val="0"/>
                <w:iCs w:val="0"/>
                <w:caps w:val="0"/>
                <w:color w:val="000000"/>
                <w:spacing w:val="0"/>
                <w:sz w:val="21"/>
                <w:szCs w:val="21"/>
                <w:highlight w:val="none"/>
                <w:shd w:val="clear" w:color="auto" w:fill="ffffff"/>
                <w:lang w:val="en-US" w:eastAsia="zh-CN"/>
              </w:rPr>
            </w:pPr>
            <w:r>
              <w:rPr>
                <w:rFonts w:hint="eastAsia" w:ascii="宋体" w:hAnsi="宋体" w:eastAsia="宋体" w:cs="宋体"/>
                <w:b w:val="0"/>
                <w:bCs w:val="0"/>
                <w:color w:val="000000"/>
                <w:sz w:val="21"/>
                <w:szCs w:val="21"/>
                <w:lang w:val="en-US" w:eastAsia="zh-CN" w:bidi="ar-SA"/>
              </w:rPr>
              <w:t xml:space="preserve">38.提高产品稳定性，需产品一致性要求，摄像主机，摄像头，冷光源，气腹机，光纤，监视器均需为同一品牌产品。</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供应商</w:t>
            </w:r>
            <w:r>
              <w:rPr>
                <w:rStyle w:val="721"/>
                <w:rFonts w:ascii="Segoe UI" w:hAnsi="Segoe UI" w:eastAsia="Segoe UI" w:cs="Segoe UI"/>
                <w:b/>
                <w:bCs/>
                <w:i w:val="0"/>
                <w:iCs w:val="0"/>
                <w:caps w:val="0"/>
                <w:color w:val="000000"/>
                <w:spacing w:val="0"/>
                <w:sz w:val="21"/>
                <w:szCs w:val="21"/>
                <w:highlight w:val="none"/>
                <w:shd w:val="clear" w:color="auto" w:fill="ffffff"/>
              </w:rPr>
              <w:t xml:space="preserve">随投标文件提供原厂产品说明书（技术白皮书）</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或</w:t>
            </w:r>
            <w:r>
              <w:rPr>
                <w:rStyle w:val="721"/>
                <w:rFonts w:ascii="Segoe UI" w:hAnsi="Segoe UI" w:eastAsia="Segoe UI" w:cs="Segoe UI"/>
                <w:b/>
                <w:bCs/>
                <w:i w:val="0"/>
                <w:iCs w:val="0"/>
                <w:caps w:val="0"/>
                <w:color w:val="000000"/>
                <w:spacing w:val="0"/>
                <w:sz w:val="21"/>
                <w:szCs w:val="21"/>
                <w:highlight w:val="none"/>
                <w:shd w:val="clear" w:color="auto" w:fill="ffffff"/>
              </w:rPr>
              <w:t xml:space="preserve">经监管部门备案的说明书复印件</w:t>
            </w:r>
            <w:r>
              <w:rPr>
                <w:rStyle w:val="721"/>
                <w:rFonts w:hint="eastAsia" w:ascii="Segoe UI" w:hAnsi="Segoe UI" w:eastAsia="宋体" w:cs="Segoe UI"/>
                <w:b/>
                <w:bCs/>
                <w:i w:val="0"/>
                <w:iCs w:val="0"/>
                <w:caps w:val="0"/>
                <w:color w:val="000000"/>
                <w:spacing w:val="0"/>
                <w:sz w:val="21"/>
                <w:szCs w:val="21"/>
                <w:highlight w:val="none"/>
                <w:shd w:val="clear" w:color="auto" w:fill="ffffff"/>
                <w:lang w:eastAsia="zh-CN"/>
              </w:rPr>
              <w:t xml:space="preserve">、</w:t>
            </w:r>
            <w:r>
              <w:rPr>
                <w:rStyle w:val="721"/>
                <w:rFonts w:ascii="Segoe UI" w:hAnsi="Segoe UI" w:eastAsia="Segoe UI" w:cs="Segoe UI"/>
                <w:b/>
                <w:bCs/>
                <w:i w:val="0"/>
                <w:iCs w:val="0"/>
                <w:caps w:val="0"/>
                <w:color w:val="000000"/>
                <w:spacing w:val="0"/>
                <w:sz w:val="21"/>
                <w:szCs w:val="21"/>
                <w:highlight w:val="none"/>
                <w:shd w:val="clear" w:color="auto" w:fill="ffffff"/>
              </w:rPr>
              <w:t xml:space="preserve">实物照片并加盖公章</w:t>
            </w:r>
            <w:r>
              <w:rPr>
                <w:rFonts w:hint="eastAsia" w:ascii="宋体" w:hAnsi="宋体" w:eastAsia="宋体" w:cs="宋体"/>
                <w:b/>
                <w:bCs/>
                <w:color w:val="000000"/>
                <w:sz w:val="21"/>
                <w:szCs w:val="21"/>
                <w:highlight w:val="none"/>
                <w:lang w:val="en-US" w:eastAsia="zh-CN" w:bidi="ar-SA"/>
              </w:rPr>
              <w:t xml:space="preserve">）</w:t>
            </w:r>
            <w:r>
              <w:rPr>
                <w:rStyle w:val="721"/>
                <w:rFonts w:hint="eastAsia" w:ascii="Segoe UI" w:hAnsi="Segoe UI" w:eastAsia="Segoe UI" w:cs="Segoe UI"/>
                <w:b/>
                <w:bCs/>
                <w:i w:val="0"/>
                <w:iCs w:val="0"/>
                <w:caps w:val="0"/>
                <w:color w:val="000000"/>
                <w:spacing w:val="0"/>
                <w:sz w:val="21"/>
                <w:szCs w:val="21"/>
                <w:highlight w:val="none"/>
                <w:shd w:val="clear" w:color="auto" w:fill="ffffff"/>
                <w:lang w:val="en-US" w:eastAsia="zh-CN"/>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39.导光束直径≥4.8mm；长度≥300cmm。</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40.导光束支持高温高压、低温等离子消毒。</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41.3D眼镜为夹片式或眼镜式。</w:t>
            </w:r>
            <w:r>
              <w:rPr>
                <w:rFonts w:hint="eastAsia" w:ascii="宋体" w:hAnsi="宋体" w:eastAsia="宋体" w:cs="宋体"/>
                <w:b w:val="0"/>
                <w:bCs w:val="0"/>
                <w:color w:val="000000"/>
                <w:sz w:val="21"/>
                <w:szCs w:val="21"/>
                <w:lang w:val="en-US" w:eastAsia="zh-CN" w:bidi="ar-SA"/>
              </w:rPr>
            </w:r>
            <w:r/>
          </w:p>
          <w:p>
            <w:pPr>
              <w:pStyle w:val="617"/>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42.台车为腹腔镜专用台车。</w:t>
            </w:r>
            <w:r>
              <w:rPr>
                <w:rFonts w:hint="eastAsia" w:ascii="宋体" w:hAnsi="宋体" w:eastAsia="宋体" w:cs="宋体"/>
                <w:b w:val="0"/>
                <w:bCs w:val="0"/>
                <w:color w:val="000000"/>
                <w:sz w:val="21"/>
                <w:szCs w:val="21"/>
                <w:lang w:val="en-US" w:eastAsia="zh-CN" w:bidi="ar-SA"/>
              </w:rPr>
            </w:r>
            <w:r/>
          </w:p>
        </w:tc>
        <w:tc>
          <w:tcPr>
            <w:tcW w:w="421" w:type="dxa"/>
            <w:vAlign w:val="center"/>
            <w:textDirection w:val="lrTb"/>
            <w:noWrap w:val="false"/>
          </w:tcPr>
          <w:p>
            <w:pPr>
              <w:pStyle w:val="617"/>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394" w:type="dxa"/>
            <w:vAlign w:val="center"/>
            <w:textDirection w:val="lrTb"/>
            <w:noWrap w:val="false"/>
          </w:tcPr>
          <w:p>
            <w:pPr>
              <w:pStyle w:val="617"/>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套</w:t>
            </w:r>
            <w:r>
              <w:rPr>
                <w:rFonts w:ascii="宋体" w:hAnsi="宋体" w:eastAsia="宋体" w:cs="宋体"/>
                <w:sz w:val="21"/>
                <w:szCs w:val="21"/>
                <w:lang w:val="en-US" w:eastAsia="zh-CN" w:bidi="zh-CN"/>
              </w:rPr>
            </w:r>
            <w:r/>
          </w:p>
        </w:tc>
      </w:tr>
    </w:tbl>
    <w:p>
      <w:pPr>
        <w:pStyle w:val="2083"/>
        <w:numPr>
          <w:ilvl w:val="0"/>
          <w:numId w:val="0"/>
        </w:numPr>
        <w:ind w:firstLine="241"/>
        <w:keepLines w:val="0"/>
        <w:keepNext w:val="0"/>
        <w:pageBreakBefore w:val="0"/>
        <w:widowControl w:val="off"/>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备注：</w:t>
      </w:r>
      <w:r>
        <w:rPr>
          <w:rFonts w:hint="eastAsia" w:ascii="宋体" w:hAnsi="宋体" w:eastAsia="宋体" w:cs="宋体"/>
          <w:b/>
          <w:i w:val="0"/>
          <w:iCs/>
          <w:sz w:val="24"/>
          <w:szCs w:val="24"/>
          <w:u w:val="none"/>
          <w:lang w:val="en-US" w:eastAsia="zh-CN" w:bidi="ar-SA"/>
        </w:rPr>
      </w:r>
      <w:r/>
    </w:p>
    <w:p>
      <w:pPr>
        <w:pStyle w:val="2083"/>
        <w:numPr>
          <w:ilvl w:val="0"/>
          <w:numId w:val="0"/>
        </w:numPr>
        <w:ind w:firstLine="241"/>
        <w:keepLines w:val="0"/>
        <w:keepNext w:val="0"/>
        <w:pageBreakBefore w:val="0"/>
        <w:widowControl w:val="off"/>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1、设备参数要求必须逐条响应。若指标项存在正、负偏离的均应详细说明。供应商须如实填写技术响应及偏离表，确保内容的真实性和准确性。若在评审时被评审委员会认定为虚假陈述，按投标无效处理；提供虚假材料谋取成交的，将被取消成交资格。</w:t>
      </w:r>
      <w:r>
        <w:rPr>
          <w:rFonts w:hint="eastAsia" w:ascii="宋体" w:hAnsi="宋体" w:eastAsia="宋体" w:cs="宋体"/>
          <w:b/>
          <w:i w:val="0"/>
          <w:iCs/>
          <w:sz w:val="24"/>
          <w:szCs w:val="24"/>
          <w:u w:val="none"/>
          <w:lang w:val="en-US" w:eastAsia="zh-CN" w:bidi="ar-SA"/>
        </w:rPr>
      </w:r>
      <w:r/>
    </w:p>
    <w:p>
      <w:pPr>
        <w:pStyle w:val="617"/>
        <w:ind w:firstLine="420"/>
        <w:spacing w:line="360" w:lineRule="auto"/>
        <w:shd w:val="clear" w:color="auto" w:fill="ffffff"/>
        <w:widowControl/>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2、技术要求中如出现具体产品的品牌、型号、参数等，仅供供应商更好地理解采购人对设备的需求，不能理解为唯一指定，只要优于或相当于其技术参数及功能要求的，均可视为响应。</w:t>
      </w:r>
      <w:r>
        <w:rPr>
          <w:rFonts w:hint="eastAsia" w:ascii="宋体" w:hAnsi="宋体" w:eastAsia="宋体" w:cs="宋体"/>
          <w:b/>
          <w:i w:val="0"/>
          <w:iCs/>
          <w:sz w:val="24"/>
          <w:szCs w:val="24"/>
          <w:u w:val="none"/>
          <w:lang w:val="en-US" w:eastAsia="zh-CN" w:bidi="ar-SA"/>
        </w:rPr>
      </w:r>
      <w:r/>
    </w:p>
    <w:p>
      <w:pPr>
        <w:pStyle w:val="617"/>
        <w:ind w:firstLine="420"/>
        <w:spacing w:line="360" w:lineRule="auto"/>
        <w:shd w:val="clear" w:color="auto" w:fill="ffffff"/>
        <w:widowControl/>
        <w:rPr>
          <w:rFonts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3、需提供配置清单。</w:t>
      </w:r>
      <w:r>
        <w:rPr>
          <w:rFonts w:ascii="宋体" w:hAnsi="宋体" w:eastAsia="宋体" w:cs="宋体"/>
          <w:b/>
          <w:i w:val="0"/>
          <w:iCs/>
          <w:sz w:val="24"/>
          <w:szCs w:val="24"/>
          <w:u w:val="none"/>
          <w:lang w:val="en-US" w:eastAsia="zh-CN" w:bidi="ar-SA"/>
        </w:rPr>
      </w:r>
      <w:r/>
    </w:p>
    <w:p>
      <w:pPr>
        <w:pStyle w:val="617"/>
        <w:jc w:val="left"/>
        <w:spacing w:line="360" w:lineRule="auto"/>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四、服务要求</w:t>
      </w:r>
      <w:r>
        <w:rPr>
          <w:rFonts w:hint="eastAsia" w:ascii="宋体" w:hAnsi="宋体" w:eastAsia="宋体" w:cs="宋体"/>
          <w:b/>
          <w:color w:val="000000"/>
          <w:sz w:val="24"/>
          <w:szCs w:val="24"/>
          <w:highlight w:val="none"/>
          <w:lang w:val="en-US" w:eastAsia="zh-CN"/>
        </w:rPr>
      </w:r>
      <w:r/>
    </w:p>
    <w:p>
      <w:pPr>
        <w:pStyle w:val="617"/>
        <w:ind w:right="0" w:firstLine="480"/>
        <w:keepLines w:val="0"/>
        <w:keepNext w:val="0"/>
        <w:pageBreakBefore w:val="0"/>
        <w:spacing w:line="360" w:lineRule="auto"/>
        <w:widowControl/>
        <w:rPr>
          <w:rFonts w:hint="eastAsia" w:ascii="宋体" w:hAnsi="宋体" w:eastAsia="宋体" w:cs="宋体"/>
          <w:b/>
          <w:bCs/>
          <w:color w:val="000000"/>
          <w:spacing w:val="-1"/>
          <w:sz w:val="24"/>
          <w:szCs w:val="24"/>
          <w:highlight w:val="none"/>
          <w:u w:val="none"/>
          <w:lang w:val="en-US" w:eastAsia="zh-CN"/>
        </w:rPr>
      </w:pPr>
      <w:r>
        <w:rPr>
          <w:rFonts w:hint="eastAsia" w:ascii="宋体" w:hAnsi="宋体" w:cs="宋体"/>
          <w:sz w:val="24"/>
          <w:highlight w:val="none"/>
        </w:rPr>
        <w:t xml:space="preserve">★</w:t>
      </w:r>
      <w:r>
        <w:rPr>
          <w:rFonts w:hint="eastAsia" w:ascii="宋体" w:hAnsi="宋体" w:eastAsia="宋体" w:cs="宋体"/>
          <w:b w:val="0"/>
          <w:bCs w:val="0"/>
          <w:color w:val="000000"/>
          <w:spacing w:val="-1"/>
          <w:sz w:val="24"/>
          <w:szCs w:val="24"/>
          <w:highlight w:val="none"/>
          <w:u w:val="none"/>
          <w:lang w:val="en-US" w:eastAsia="zh-CN"/>
        </w:rPr>
        <w:t xml:space="preserve">1、供应商应对所投产品质量负责，在验收完成后，整机免费质保2年。供应商投标时须承诺：中标后至签订合同之前，提供设备生产厂家（制造商）出具的质保函原件并加盖厂家</w:t>
      </w:r>
      <w:r>
        <w:rPr>
          <w:rFonts w:hint="eastAsia" w:ascii="宋体" w:hAnsi="宋体" w:eastAsia="宋体" w:cs="宋体"/>
          <w:b w:val="0"/>
          <w:bCs w:val="0"/>
          <w:color w:val="000000"/>
          <w:spacing w:val="-1"/>
          <w:sz w:val="24"/>
          <w:szCs w:val="24"/>
          <w:highlight w:val="none"/>
          <w:u w:val="none"/>
          <w:lang w:val="en-US" w:eastAsia="zh-CN"/>
        </w:rPr>
        <w:t xml:space="preserve">（制造商）</w:t>
      </w:r>
      <w:r>
        <w:rPr>
          <w:rFonts w:hint="eastAsia" w:ascii="宋体" w:hAnsi="宋体" w:eastAsia="宋体" w:cs="宋体"/>
          <w:b w:val="0"/>
          <w:bCs w:val="0"/>
          <w:color w:val="000000"/>
          <w:spacing w:val="-1"/>
          <w:sz w:val="24"/>
          <w:szCs w:val="24"/>
          <w:highlight w:val="none"/>
          <w:u w:val="none"/>
          <w:lang w:val="en-US" w:eastAsia="zh-CN"/>
        </w:rPr>
        <w:t xml:space="preserve">公章</w:t>
      </w:r>
      <w:r>
        <w:rPr>
          <w:rFonts w:hint="eastAsia" w:ascii="宋体" w:hAnsi="宋体" w:eastAsia="宋体" w:cs="宋体"/>
          <w:b/>
          <w:bCs/>
          <w:color w:val="000000"/>
          <w:spacing w:val="-1"/>
          <w:sz w:val="24"/>
          <w:szCs w:val="24"/>
          <w:highlight w:val="none"/>
          <w:u w:val="none"/>
          <w:lang w:val="en-US" w:eastAsia="zh-CN"/>
        </w:rPr>
        <w:t xml:space="preserve">（投标文件中提供承诺函并加盖供应商公章，格式自拟）</w:t>
      </w:r>
      <w:r>
        <w:rPr>
          <w:rFonts w:hint="eastAsia" w:ascii="宋体" w:hAnsi="宋体" w:eastAsia="宋体" w:cs="宋体"/>
          <w:b/>
          <w:bCs/>
          <w:color w:val="000000"/>
          <w:spacing w:val="-1"/>
          <w:sz w:val="24"/>
          <w:szCs w:val="24"/>
          <w:highlight w:val="none"/>
          <w:u w:val="none"/>
          <w:lang w:val="en-US" w:eastAsia="zh-CN"/>
        </w:rPr>
      </w:r>
      <w:r/>
    </w:p>
    <w:p>
      <w:pPr>
        <w:pStyle w:val="617"/>
        <w:ind w:right="0" w:firstLine="476"/>
        <w:keepLines w:val="0"/>
        <w:keepNext w:val="0"/>
        <w:pageBreakBefore w:val="0"/>
        <w:spacing w:line="360" w:lineRule="auto"/>
        <w:widowControl/>
        <w:rPr>
          <w:rFonts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2、供应商</w:t>
      </w:r>
      <w:r>
        <w:rPr>
          <w:rFonts w:ascii="宋体" w:hAnsi="宋体" w:eastAsia="宋体" w:cs="宋体"/>
          <w:color w:val="000000"/>
          <w:spacing w:val="-1"/>
          <w:sz w:val="24"/>
          <w:szCs w:val="24"/>
          <w:highlight w:val="none"/>
        </w:rPr>
        <w:t xml:space="preserve">提供7*24小时售后服务，须确定专人接受采购人故障申告。接到申告，</w:t>
      </w: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小时内响应，24小时内到</w:t>
      </w:r>
      <w:r>
        <w:rPr>
          <w:rFonts w:hint="eastAsia" w:ascii="宋体" w:hAnsi="宋体" w:eastAsia="宋体" w:cs="宋体"/>
          <w:color w:val="000000"/>
          <w:spacing w:val="-1"/>
          <w:sz w:val="24"/>
          <w:szCs w:val="24"/>
          <w:highlight w:val="none"/>
          <w:lang w:val="en-US" w:eastAsia="zh-CN"/>
        </w:rPr>
        <w:t xml:space="preserve">达</w:t>
      </w:r>
      <w:r>
        <w:rPr>
          <w:rFonts w:hint="eastAsia" w:ascii="宋体" w:hAnsi="宋体" w:eastAsia="宋体" w:cs="宋体"/>
          <w:color w:val="000000"/>
          <w:spacing w:val="-1"/>
          <w:sz w:val="24"/>
          <w:szCs w:val="24"/>
          <w:highlight w:val="none"/>
        </w:rPr>
        <w:t xml:space="preserve">现场，48小时内解决问题。如果48小时内无法解决问题，机器送回原厂维修，15天内修好，在返厂维修期间提供备用机。</w:t>
      </w:r>
      <w:r>
        <w:rPr>
          <w:rFonts w:ascii="宋体" w:hAnsi="宋体" w:eastAsia="宋体" w:cs="宋体"/>
          <w:color w:val="000000"/>
          <w:spacing w:val="-1"/>
          <w:sz w:val="24"/>
          <w:szCs w:val="24"/>
          <w:highlight w:val="none"/>
        </w:rPr>
      </w:r>
      <w:r/>
    </w:p>
    <w:p>
      <w:pPr>
        <w:pStyle w:val="617"/>
        <w:numPr>
          <w:ilvl w:val="0"/>
          <w:numId w:val="0"/>
        </w:numPr>
        <w:ind w:firstLine="480"/>
        <w:jc w:val="both"/>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3、保修期内</w:t>
      </w:r>
      <w:r>
        <w:rPr>
          <w:rFonts w:hint="eastAsia" w:ascii="宋体" w:hAnsi="宋体" w:eastAsia="宋体" w:cs="宋体"/>
          <w:color w:val="000000"/>
          <w:spacing w:val="-1"/>
          <w:sz w:val="24"/>
          <w:szCs w:val="24"/>
          <w:highlight w:val="none"/>
          <w:lang w:val="en-US" w:eastAsia="zh-CN"/>
        </w:rPr>
        <w:t xml:space="preserve">供应商</w:t>
      </w:r>
      <w:r>
        <w:rPr>
          <w:rFonts w:hint="eastAsia" w:ascii="宋体" w:hAnsi="宋体" w:eastAsia="宋体" w:cs="宋体"/>
          <w:i w:val="0"/>
          <w:iCs w:val="0"/>
          <w:color w:val="000000"/>
          <w:sz w:val="24"/>
          <w:szCs w:val="24"/>
          <w:highlight w:val="none"/>
          <w:u w:val="none"/>
          <w:lang w:val="en-US" w:eastAsia="zh-CN" w:bidi="ar"/>
        </w:rPr>
        <w:t xml:space="preserve">所提供的维修及技术服务不收取任何费用（含运输、关税、材料、人工、差旅等费用及供应商在保修期内无偿为设备更换备品备件），并不得使用采购人向</w:t>
      </w:r>
      <w:r>
        <w:rPr>
          <w:rFonts w:hint="eastAsia" w:ascii="宋体" w:hAnsi="宋体" w:eastAsia="宋体" w:cs="宋体"/>
          <w:color w:val="000000"/>
          <w:spacing w:val="-1"/>
          <w:sz w:val="24"/>
          <w:szCs w:val="24"/>
          <w:highlight w:val="none"/>
          <w:lang w:val="en-US" w:eastAsia="zh-CN"/>
        </w:rPr>
        <w:t xml:space="preserve">供应商</w:t>
      </w:r>
      <w:r>
        <w:rPr>
          <w:rFonts w:hint="eastAsia" w:ascii="宋体" w:hAnsi="宋体" w:eastAsia="宋体" w:cs="宋体"/>
          <w:i w:val="0"/>
          <w:iCs w:val="0"/>
          <w:color w:val="000000"/>
          <w:sz w:val="24"/>
          <w:szCs w:val="24"/>
          <w:highlight w:val="none"/>
          <w:u w:val="none"/>
          <w:lang w:val="en-US" w:eastAsia="zh-CN" w:bidi="ar"/>
        </w:rPr>
        <w:t xml:space="preserve">购买的备品备件，如已使用，应补齐。因货物质量原因导致修理或更换部分的保修期从完工验收合格之日起算。</w:t>
      </w:r>
      <w:r>
        <w:rPr>
          <w:rFonts w:hint="eastAsia" w:ascii="宋体" w:hAnsi="宋体" w:eastAsia="宋体" w:cs="宋体"/>
          <w:i w:val="0"/>
          <w:iCs w:val="0"/>
          <w:color w:val="000000"/>
          <w:sz w:val="24"/>
          <w:szCs w:val="24"/>
          <w:highlight w:val="none"/>
          <w:u w:val="none"/>
          <w:lang w:val="en-US" w:eastAsia="zh-CN" w:bidi="ar"/>
        </w:rPr>
      </w:r>
      <w:r/>
    </w:p>
    <w:p>
      <w:pPr>
        <w:pStyle w:val="617"/>
        <w:numPr>
          <w:ilvl w:val="0"/>
          <w:numId w:val="0"/>
        </w:numPr>
        <w:ind w:firstLine="480"/>
        <w:jc w:val="both"/>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无论在保修期内还是保修期外，供应商必须上门维修，供应商工程师至采购单位维修本设备，必须事先与采购单位取得联系，并做相应登记；在维修过程中与采购单位工程师共同完成维修工作。否则引起的一切责任由供应商负责。</w:t>
      </w:r>
      <w:r>
        <w:rPr>
          <w:rFonts w:hint="eastAsia" w:ascii="宋体" w:hAnsi="宋体" w:eastAsia="宋体" w:cs="宋体"/>
          <w:i w:val="0"/>
          <w:iCs w:val="0"/>
          <w:color w:val="000000"/>
          <w:sz w:val="24"/>
          <w:szCs w:val="24"/>
          <w:highlight w:val="none"/>
          <w:u w:val="none"/>
          <w:lang w:val="en-US" w:eastAsia="zh-CN" w:bidi="ar"/>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5、如设备软件升级，</w:t>
      </w:r>
      <w:r>
        <w:rPr>
          <w:rFonts w:hint="eastAsia" w:ascii="宋体" w:hAnsi="宋体" w:eastAsia="宋体" w:cs="宋体"/>
          <w:color w:val="000000"/>
          <w:sz w:val="24"/>
          <w:szCs w:val="24"/>
          <w:highlight w:val="none"/>
          <w:lang w:val="en-US" w:eastAsia="zh-CN"/>
        </w:rPr>
        <w:t xml:space="preserve">供应商终身提供升级服务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6、设备安装服务：</w:t>
      </w:r>
      <w:r>
        <w:rPr>
          <w:rFonts w:hint="eastAsia" w:ascii="宋体" w:hAnsi="宋体" w:cs="宋体"/>
          <w:color w:val="000000"/>
          <w:sz w:val="24"/>
          <w:szCs w:val="24"/>
          <w:highlight w:val="none"/>
          <w:lang w:val="en-US" w:eastAsia="zh-CN"/>
        </w:rPr>
      </w:r>
      <w:r/>
    </w:p>
    <w:p>
      <w:pPr>
        <w:pStyle w:val="617"/>
        <w:numPr>
          <w:ilvl w:val="0"/>
          <w:numId w:val="0"/>
        </w:numPr>
        <w:ind w:left="-12" w:firstLine="487"/>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供应商</w:t>
      </w:r>
      <w:r>
        <w:rPr>
          <w:rFonts w:hint="eastAsia" w:ascii="宋体" w:hAnsi="宋体" w:cs="宋体"/>
          <w:color w:val="000000"/>
          <w:sz w:val="24"/>
          <w:szCs w:val="24"/>
          <w:highlight w:val="none"/>
          <w:lang w:val="en-US" w:eastAsia="zh-CN"/>
        </w:rPr>
        <w:t xml:space="preserve">派技术人员到采购单位进行安装，并负责调试至验收合格。安装程序如下：(1)开箱：按安装单进行逐一清点验货（由采购人配合进行）；(2)设备就位，精心调试，功能测试；(3)向采购人介绍设备的性能、操作、使用注意事项、产品维修知识、试机、临床应用；(4)用户验收、签字或盖章。</w:t>
      </w:r>
      <w:r>
        <w:rPr>
          <w:rFonts w:hint="eastAsia" w:ascii="宋体" w:hAnsi="宋体" w:cs="宋体"/>
          <w:color w:val="000000"/>
          <w:sz w:val="24"/>
          <w:szCs w:val="24"/>
          <w:highlight w:val="none"/>
          <w:lang w:val="en-US" w:eastAsia="zh-CN"/>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7、培训技术：</w:t>
      </w:r>
      <w:r>
        <w:rPr>
          <w:rFonts w:hint="eastAsia" w:ascii="宋体" w:hAnsi="宋体" w:cs="宋体"/>
          <w:color w:val="000000"/>
          <w:sz w:val="24"/>
          <w:szCs w:val="24"/>
          <w:highlight w:val="none"/>
          <w:lang w:val="en-US" w:eastAsia="zh-CN"/>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派专业技术人员到采购人指定的地点对采购人的操作人员提供培训、维护（修）人员讲课及实践培训，直到采购人的操作人员完全掌握设备的使用为止；免费提供对采购人操作人员及设备维修人员培训，进行日常运行维护的现场培训，使采购人的技术人员能熟练独立工作，提供培训记录及培训考核记录、仪器保养要求及操作流程、操作、维修注意事项，并提供操作手册、操作规程及维修手册。供应商委派的专业技术人员所需费用由供应商承担。</w:t>
      </w:r>
      <w:r>
        <w:rPr>
          <w:rFonts w:hint="eastAsia" w:ascii="宋体" w:hAnsi="宋体" w:cs="宋体"/>
          <w:color w:val="000000"/>
          <w:sz w:val="24"/>
          <w:szCs w:val="24"/>
          <w:highlight w:val="none"/>
          <w:lang w:val="en-US" w:eastAsia="zh-CN"/>
        </w:rPr>
      </w:r>
      <w:r/>
    </w:p>
    <w:p>
      <w:pPr>
        <w:pStyle w:val="617"/>
        <w:numPr>
          <w:ilvl w:val="0"/>
          <w:numId w:val="0"/>
        </w:numPr>
        <w:ind w:left="0" w:firstLine="482"/>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u w:val="single"/>
          <w:lang w:val="en-US" w:eastAsia="zh-CN"/>
        </w:rPr>
        <w:t xml:space="preserve">备注：供应商必须在响应文件中对上述服务要求逐条进行响应和表述，第1条有负偏离的，将被定义为非实质性响应文件，格式由供应商自拟。</w:t>
      </w:r>
      <w:r>
        <w:rPr>
          <w:rFonts w:hint="eastAsia" w:ascii="宋体" w:hAnsi="宋体" w:cs="宋体"/>
          <w:color w:val="000000"/>
          <w:sz w:val="24"/>
          <w:szCs w:val="24"/>
          <w:highlight w:val="none"/>
          <w:lang w:val="en-US" w:eastAsia="zh-CN"/>
        </w:rPr>
      </w:r>
      <w:r/>
    </w:p>
    <w:p>
      <w:pPr>
        <w:pStyle w:val="617"/>
        <w:jc w:val="left"/>
        <w:spacing w:line="360" w:lineRule="auto"/>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五、验收要求</w:t>
      </w:r>
      <w:r>
        <w:rPr>
          <w:rFonts w:hint="eastAsia" w:ascii="宋体" w:hAnsi="宋体" w:eastAsia="宋体" w:cs="宋体"/>
          <w:b/>
          <w:color w:val="000000"/>
          <w:sz w:val="24"/>
          <w:szCs w:val="24"/>
          <w:highlight w:val="none"/>
          <w:lang w:val="en-US" w:eastAsia="zh-CN"/>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1、验收标准：设备按照制造厂商生产的产品验收标准以及投标文件响应规定的技术要求进行验收。</w:t>
      </w:r>
      <w:r>
        <w:rPr>
          <w:rFonts w:hint="eastAsia" w:ascii="宋体" w:hAnsi="宋体" w:eastAsia="宋体" w:cs="宋体"/>
          <w:color w:val="000000"/>
          <w:sz w:val="24"/>
          <w:szCs w:val="24"/>
          <w:highlight w:val="none"/>
          <w:lang w:val="en-US" w:eastAsia="zh-CN"/>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2、验收方法：在项目现场采购人与供应商双方共同清点对货物验收。安装完成后，根据供应商提供的技术参数，进行验收。</w:t>
      </w:r>
      <w:r>
        <w:rPr>
          <w:rFonts w:hint="eastAsia" w:ascii="宋体" w:hAnsi="宋体" w:eastAsia="宋体" w:cs="宋体"/>
          <w:color w:val="000000"/>
          <w:sz w:val="24"/>
          <w:szCs w:val="24"/>
          <w:highlight w:val="none"/>
          <w:lang w:val="en-US" w:eastAsia="zh-CN"/>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3、当初验时出现不符合招标文件和合同要求的严重质量问题时，采购人保留索赔及退货权利。</w:t>
      </w:r>
      <w:r>
        <w:rPr>
          <w:rFonts w:hint="eastAsia" w:ascii="宋体" w:hAnsi="宋体" w:eastAsia="宋体" w:cs="宋体"/>
          <w:color w:val="000000"/>
          <w:sz w:val="24"/>
          <w:szCs w:val="24"/>
          <w:highlight w:val="none"/>
          <w:lang w:val="en-US" w:eastAsia="zh-CN"/>
        </w:rPr>
      </w:r>
      <w:r/>
    </w:p>
    <w:p>
      <w:pPr>
        <w:pStyle w:val="617"/>
        <w:jc w:val="left"/>
        <w:spacing w:line="360" w:lineRule="auto"/>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Times New Roman"/>
          <w:b/>
          <w:bCs/>
          <w:color w:val="000000"/>
          <w:sz w:val="24"/>
          <w:szCs w:val="24"/>
          <w:highlight w:val="none"/>
        </w:rPr>
        <w:t xml:space="preserve">交货期、交货方式及交货地点</w:t>
      </w:r>
      <w:r>
        <w:rPr>
          <w:rFonts w:hint="eastAsia" w:ascii="宋体" w:hAnsi="宋体" w:eastAsia="宋体" w:cs="宋体"/>
          <w:b/>
          <w:color w:val="000000"/>
          <w:sz w:val="24"/>
          <w:szCs w:val="24"/>
          <w:highlight w:val="none"/>
          <w:lang w:val="en-US" w:eastAsia="zh-CN"/>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1、交货期：签订合同后30日内交付。</w:t>
      </w:r>
      <w:r>
        <w:rPr>
          <w:rFonts w:hint="eastAsia" w:ascii="宋体" w:hAnsi="宋体" w:eastAsia="宋体" w:cs="宋体"/>
          <w:color w:val="000000"/>
          <w:sz w:val="24"/>
          <w:szCs w:val="24"/>
          <w:highlight w:val="none"/>
          <w:lang w:val="en-US" w:eastAsia="zh-CN"/>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2、交货地点：镇江市中医院普外科，联系人及电话：范科长0511-88618992。</w:t>
      </w:r>
      <w:r>
        <w:rPr>
          <w:rFonts w:hint="eastAsia" w:ascii="宋体" w:hAnsi="宋体" w:eastAsia="宋体" w:cs="宋体"/>
          <w:color w:val="000000"/>
          <w:sz w:val="24"/>
          <w:szCs w:val="24"/>
          <w:highlight w:val="none"/>
          <w:lang w:val="en-US" w:eastAsia="zh-CN"/>
        </w:rPr>
      </w:r>
      <w:r/>
    </w:p>
    <w:p>
      <w:pPr>
        <w:pStyle w:val="617"/>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3、交货方式：送货上门。</w:t>
      </w:r>
      <w:r>
        <w:rPr>
          <w:rFonts w:hint="eastAsia" w:ascii="宋体" w:hAnsi="宋体" w:eastAsia="宋体" w:cs="宋体"/>
          <w:color w:val="000000"/>
          <w:sz w:val="24"/>
          <w:szCs w:val="24"/>
          <w:highlight w:val="none"/>
          <w:lang w:val="en-US" w:eastAsia="zh-CN"/>
        </w:rPr>
      </w:r>
      <w:r/>
    </w:p>
    <w:p>
      <w:pPr>
        <w:pStyle w:val="617"/>
        <w:jc w:val="left"/>
        <w:spacing w:line="360" w:lineRule="auto"/>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七、付款方式</w:t>
      </w:r>
      <w:r>
        <w:rPr>
          <w:rFonts w:hint="eastAsia" w:ascii="宋体" w:hAnsi="宋体" w:eastAsia="宋体" w:cs="宋体"/>
          <w:b/>
          <w:color w:val="000000"/>
          <w:sz w:val="24"/>
          <w:szCs w:val="24"/>
          <w:highlight w:val="none"/>
          <w:lang w:val="en-US" w:eastAsia="zh-CN"/>
        </w:rPr>
      </w:r>
      <w:r/>
    </w:p>
    <w:p>
      <w:pPr>
        <w:pStyle w:val="672"/>
        <w:ind w:firstLine="480"/>
        <w:spacing w:line="360" w:lineRule="auto"/>
        <w:rPr>
          <w:rFonts w:hint="eastAsia" w:hAnsi="宋体" w:cs="宋体"/>
          <w:color w:val="000000"/>
          <w:sz w:val="24"/>
          <w:szCs w:val="24"/>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hAnsi="宋体" w:cs="宋体"/>
          <w:color w:val="000000"/>
          <w:sz w:val="24"/>
          <w:szCs w:val="24"/>
        </w:rPr>
        <w:t xml:space="preserve">合同签订，甲方收到发票后十个工作日内支付30%作为预付款；项目最终验收合格，甲方收到发票入库后满一年，十个工作日内支付合同总额的40%；项目最终验收合格满两年，甲方十个工作日内支付30%合同款。</w:t>
      </w:r>
      <w:r>
        <w:rPr>
          <w:rFonts w:hint="eastAsia" w:hAnsi="宋体" w:cs="宋体"/>
          <w:color w:val="000000"/>
          <w:sz w:val="24"/>
          <w:szCs w:val="24"/>
        </w:rPr>
      </w:r>
      <w:r/>
    </w:p>
    <w:p>
      <w:pPr>
        <w:pStyle w:val="61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、上述款项不另计利息。具体支付进度还应根据拨款进度执行</w:t>
      </w:r>
      <w:r>
        <w:rPr>
          <w:rFonts w:hint="eastAsia" w:ascii="宋体" w:hAnsi="宋体" w:cs="宋体"/>
          <w:color w:val="000000"/>
          <w:sz w:val="24"/>
          <w:highlight w:val="none"/>
        </w:rPr>
        <w:t xml:space="preserve">，延期支付甲方不承担利息及滞纳金。</w:t>
      </w:r>
      <w:r>
        <w:rPr>
          <w:rFonts w:hint="eastAsia" w:ascii="宋体" w:hAnsi="宋体" w:cs="宋体"/>
          <w:color w:val="000000"/>
          <w:sz w:val="24"/>
          <w:highlight w:val="none"/>
        </w:rPr>
      </w:r>
      <w:r/>
    </w:p>
    <w:p>
      <w:pPr>
        <w:pStyle w:val="617"/>
        <w:rPr>
          <w:rFonts w:hint="eastAsia"/>
          <w:color w:val="000000"/>
          <w:highlight w:val="none"/>
        </w:rPr>
      </w:pPr>
      <w:r>
        <w:rPr>
          <w:rFonts w:hint="eastAsia"/>
          <w:color w:val="000000"/>
          <w:highlight w:val="none"/>
        </w:rPr>
      </w:r>
      <w:r/>
    </w:p>
    <w:p>
      <w:pPr>
        <w:pStyle w:val="1718"/>
        <w:jc w:val="center"/>
        <w:pageBreakBefore/>
        <w:tabs>
          <w:tab w:val="left" w:pos="425" w:leader="none"/>
        </w:tabs>
        <w:rPr>
          <w:rFonts w:ascii="宋体" w:eastAsia="宋体"/>
          <w:color w:val="000000"/>
          <w:highlight w:val="none"/>
        </w:rPr>
      </w:pPr>
      <w:r/>
      <w:bookmarkStart w:id="168" w:name="_Toc12833"/>
      <w:r/>
      <w:bookmarkStart w:id="169" w:name="_Toc13681"/>
      <w:r/>
      <w:bookmarkStart w:id="170" w:name="_Toc3292"/>
      <w:r/>
      <w:bookmarkStart w:id="171" w:name="_Toc76632918"/>
      <w:r/>
      <w:bookmarkStart w:id="172" w:name="_Toc256000054"/>
      <w:r>
        <w:rPr>
          <w:rFonts w:hint="eastAsia" w:ascii="宋体" w:eastAsia="宋体"/>
          <w:color w:val="000000"/>
          <w:highlight w:val="none"/>
        </w:rPr>
        <w:t xml:space="preserve">第五部分 评标办法和标准</w:t>
      </w:r>
      <w:bookmarkEnd w:id="168"/>
      <w:r/>
      <w:bookmarkEnd w:id="169"/>
      <w:r/>
      <w:bookmarkEnd w:id="170"/>
      <w:r/>
      <w:bookmarkEnd w:id="171"/>
      <w:r/>
      <w:bookmarkEnd w:id="172"/>
      <w:r>
        <w:rPr>
          <w:rFonts w:ascii="宋体" w:eastAsia="宋体"/>
          <w:color w:val="000000"/>
          <w:highlight w:val="none"/>
        </w:rPr>
      </w:r>
      <w:r/>
    </w:p>
    <w:p>
      <w:pPr>
        <w:pStyle w:val="617"/>
        <w:rPr>
          <w:rFonts w:hint="eastAsia"/>
          <w:color w:val="000000"/>
          <w:highlight w:val="none"/>
        </w:rPr>
      </w:pPr>
      <w:r>
        <w:rPr>
          <w:rFonts w:hint="eastAsia"/>
          <w:color w:val="000000"/>
          <w:highlight w:val="none"/>
        </w:rPr>
      </w:r>
      <w:r/>
    </w:p>
    <w:p>
      <w:pPr>
        <w:pStyle w:val="617"/>
        <w:spacing w:line="360" w:lineRule="auto"/>
        <w:widowControl/>
        <w:rPr>
          <w:rFonts w:hint="eastAsia" w:ascii="宋体" w:hAnsi="宋体" w:eastAsia="宋体" w:cs="Times New Roman"/>
          <w:b/>
          <w:bCs/>
          <w:color w:val="000000"/>
          <w:sz w:val="30"/>
          <w:szCs w:val="30"/>
          <w:highlight w:val="none"/>
        </w:rPr>
        <w:outlineLvl w:val="2"/>
      </w:pPr>
      <w:r/>
      <w:bookmarkStart w:id="173" w:name="_Toc76632919"/>
      <w:r/>
      <w:bookmarkStart w:id="174" w:name="_Toc256000055"/>
      <w:r/>
      <w:bookmarkStart w:id="175" w:name="_Toc256000060"/>
      <w:r/>
      <w:bookmarkStart w:id="176" w:name="_Toc76632924"/>
      <w:r>
        <w:rPr>
          <w:rFonts w:hint="eastAsia" w:ascii="宋体" w:hAnsi="宋体" w:eastAsia="宋体" w:cs="Times New Roman"/>
          <w:b/>
          <w:bCs/>
          <w:color w:val="000000"/>
          <w:sz w:val="30"/>
          <w:szCs w:val="30"/>
          <w:highlight w:val="none"/>
        </w:rPr>
        <w:t xml:space="preserve">1．招标组织方职责</w:t>
      </w:r>
      <w:bookmarkEnd w:id="173"/>
      <w:r/>
      <w:bookmarkEnd w:id="174"/>
      <w:r>
        <w:rPr>
          <w:rFonts w:hint="eastAsia" w:ascii="宋体" w:hAnsi="宋体" w:eastAsia="宋体" w:cs="Times New Roman"/>
          <w:b/>
          <w:bCs/>
          <w:color w:val="000000"/>
          <w:sz w:val="30"/>
          <w:szCs w:val="30"/>
          <w:highlight w:val="none"/>
        </w:rPr>
      </w:r>
      <w:r/>
    </w:p>
    <w:p>
      <w:pPr>
        <w:pStyle w:val="63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1.1招标组织方负责组织评标工作，并履行下列职责：</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（2）宣布评标纪律；</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（3）公布供应商名单，告知评审专家应当回避的情形；</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（4）组织评标委员会推选评标组长，采购人代表不得担任组长；</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（5）在评标期间采取必要的通讯管理措施，保证评标活动不受外界干扰；</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（6）根据评标委员会的要求介绍政府采购相关政策法规、招标文件；</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（9）评审工作完成后，按照规定向评审专家支付劳务报酬和异地评审差旅费，不得向评审专家以外的其他人员支付评审劳务报酬；</w:t>
      </w:r>
      <w:r>
        <w:rPr>
          <w:rFonts w:ascii="宋体" w:hAnsi="宋体"/>
          <w:color w:val="000000"/>
          <w:sz w:val="24"/>
          <w:highlight w:val="none"/>
        </w:rPr>
      </w:r>
      <w:r/>
    </w:p>
    <w:p>
      <w:pPr>
        <w:pStyle w:val="63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（10）处理与评标有关的其他事项。</w:t>
      </w:r>
      <w:r>
        <w:rPr>
          <w:rFonts w:ascii="宋体" w:hAnsi="宋体"/>
          <w:color w:val="000000"/>
          <w:sz w:val="24"/>
          <w:highlight w:val="none"/>
        </w:rPr>
      </w:r>
      <w:r/>
    </w:p>
    <w:p>
      <w:pPr>
        <w:pStyle w:val="617"/>
        <w:spacing w:line="360" w:lineRule="auto"/>
        <w:widowControl/>
        <w:rPr>
          <w:rFonts w:hint="eastAsia" w:ascii="宋体" w:hAnsi="宋体" w:eastAsia="宋体" w:cs="Times New Roman"/>
          <w:b/>
          <w:bCs/>
          <w:color w:val="000000"/>
          <w:sz w:val="30"/>
          <w:szCs w:val="30"/>
          <w:highlight w:val="none"/>
        </w:rPr>
        <w:outlineLvl w:val="2"/>
      </w:pPr>
      <w:r/>
      <w:bookmarkStart w:id="177" w:name="_Toc256000056"/>
      <w:r/>
      <w:bookmarkStart w:id="178" w:name="_Toc76632920"/>
      <w:r>
        <w:rPr>
          <w:rFonts w:hint="eastAsia" w:ascii="宋体" w:hAnsi="宋体" w:eastAsia="宋体" w:cs="Times New Roman"/>
          <w:b/>
          <w:bCs/>
          <w:color w:val="000000"/>
          <w:sz w:val="30"/>
          <w:szCs w:val="30"/>
          <w:highlight w:val="none"/>
        </w:rPr>
        <w:t xml:space="preserve">2．评标委员会职责</w:t>
      </w:r>
      <w:bookmarkEnd w:id="177"/>
      <w:r/>
      <w:bookmarkEnd w:id="178"/>
      <w:r>
        <w:rPr>
          <w:rFonts w:hint="eastAsia" w:ascii="宋体" w:hAnsi="宋体" w:eastAsia="宋体" w:cs="Times New Roman"/>
          <w:b/>
          <w:bCs/>
          <w:color w:val="000000"/>
          <w:sz w:val="30"/>
          <w:szCs w:val="30"/>
          <w:highlight w:val="none"/>
        </w:rPr>
      </w:r>
      <w:r/>
    </w:p>
    <w:p>
      <w:pPr>
        <w:pStyle w:val="63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2.1评标委员会负责具体评标事务，并独立履行下列职责：</w:t>
      </w:r>
      <w:r>
        <w:rPr>
          <w:rFonts w:ascii="宋体" w:hAnsi="宋体"/>
          <w:color w:val="000000"/>
          <w:sz w:val="24"/>
          <w:highlight w:val="none"/>
        </w:rPr>
      </w:r>
      <w:r/>
    </w:p>
    <w:p>
      <w:pPr>
        <w:pStyle w:val="617"/>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（1）审查、评价投标文件是否符合招标文件的商务、技术等实质性要求；</w:t>
      </w:r>
      <w:r>
        <w:rPr>
          <w:rFonts w:ascii="宋体" w:hAnsi="宋体"/>
          <w:color w:val="000000"/>
          <w:sz w:val="24"/>
          <w:highlight w:val="none"/>
        </w:rPr>
      </w:r>
      <w:r/>
    </w:p>
    <w:p>
      <w:pPr>
        <w:pStyle w:val="617"/>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（2）要求供应商对投标文件有关事项作出澄清或者说明；</w:t>
      </w:r>
      <w:r>
        <w:rPr>
          <w:rFonts w:ascii="宋体" w:hAnsi="宋体"/>
          <w:color w:val="000000"/>
          <w:sz w:val="24"/>
          <w:highlight w:val="none"/>
        </w:rPr>
      </w:r>
      <w:r/>
    </w:p>
    <w:p>
      <w:pPr>
        <w:pStyle w:val="617"/>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（3）对投标文件进行比较和评价；</w:t>
      </w:r>
      <w:r>
        <w:rPr>
          <w:rFonts w:ascii="宋体" w:hAnsi="宋体"/>
          <w:color w:val="000000"/>
          <w:sz w:val="24"/>
          <w:highlight w:val="none"/>
        </w:rPr>
      </w:r>
      <w:r/>
    </w:p>
    <w:p>
      <w:pPr>
        <w:pStyle w:val="617"/>
        <w:ind w:firstLine="420"/>
        <w:spacing w:line="360" w:lineRule="auto"/>
        <w:rPr>
          <w:rFonts w:ascii="宋体" w:hAnsi="宋体"/>
          <w:color w:val="000000"/>
          <w:sz w:val="24"/>
          <w:highlight w:val="none"/>
        </w:rPr>
      </w:pPr>
      <w:r>
        <w:rPr>
          <w:rFonts w:hint="eastAsia" w:ascii="宋体" w:hAnsi="宋体"/>
          <w:color w:val="000000"/>
          <w:sz w:val="24"/>
          <w:highlight w:val="none"/>
        </w:rPr>
        <w:t xml:space="preserve">（4）确定中标候选人名单，以及根据采购人委托直接确定中标人；</w:t>
      </w:r>
      <w:r>
        <w:rPr>
          <w:rFonts w:ascii="宋体" w:hAnsi="宋体"/>
          <w:color w:val="000000"/>
          <w:sz w:val="24"/>
          <w:highlight w:val="none"/>
        </w:rPr>
      </w:r>
      <w:r/>
    </w:p>
    <w:p>
      <w:pPr>
        <w:pStyle w:val="617"/>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（5）向采购人、采购代理机构或者有关部门报告评标中发现的违法行为。</w:t>
      </w:r>
      <w:r>
        <w:rPr>
          <w:rFonts w:ascii="宋体" w:hAnsi="宋体"/>
          <w:color w:val="000000"/>
          <w:sz w:val="24"/>
          <w:highlight w:val="none"/>
        </w:rPr>
      </w:r>
      <w:r/>
    </w:p>
    <w:p>
      <w:pPr>
        <w:pStyle w:val="617"/>
        <w:spacing w:line="360" w:lineRule="auto"/>
        <w:widowControl/>
        <w:rPr>
          <w:rFonts w:hint="eastAsia" w:ascii="宋体" w:hAnsi="宋体" w:eastAsia="宋体" w:cs="Times New Roman"/>
          <w:b/>
          <w:bCs/>
          <w:color w:val="000000"/>
          <w:sz w:val="30"/>
          <w:szCs w:val="30"/>
          <w:highlight w:val="none"/>
        </w:rPr>
        <w:outlineLvl w:val="2"/>
      </w:pPr>
      <w:r/>
      <w:bookmarkStart w:id="179" w:name="_Toc256000057"/>
      <w:r/>
      <w:bookmarkStart w:id="180" w:name="_Toc76632921"/>
      <w:r>
        <w:rPr>
          <w:rFonts w:hint="eastAsia" w:ascii="宋体" w:hAnsi="宋体" w:eastAsia="宋体" w:cs="Times New Roman"/>
          <w:b/>
          <w:bCs/>
          <w:color w:val="000000"/>
          <w:sz w:val="30"/>
          <w:szCs w:val="30"/>
          <w:highlight w:val="none"/>
        </w:rPr>
        <w:t xml:space="preserve">3．评标注意事项</w:t>
      </w:r>
      <w:bookmarkEnd w:id="179"/>
      <w:r/>
      <w:bookmarkEnd w:id="180"/>
      <w:r>
        <w:rPr>
          <w:rFonts w:hint="eastAsia" w:ascii="宋体" w:hAnsi="宋体" w:eastAsia="宋体" w:cs="Times New Roman"/>
          <w:b/>
          <w:bCs/>
          <w:color w:val="000000"/>
          <w:sz w:val="30"/>
          <w:szCs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3.1评标时，评标委员会各成员应当独立对每个供应商的投标文件进行评价，并汇总每个供应商的得分。</w:t>
      </w:r>
      <w:r>
        <w:rPr>
          <w:rFonts w:ascii="宋体" w:hAnsi="宋体"/>
          <w:color w:val="000000"/>
          <w:sz w:val="24"/>
          <w:highlight w:val="none"/>
        </w:rPr>
      </w:r>
      <w:r/>
    </w:p>
    <w:p>
      <w:pPr>
        <w:pStyle w:val="617"/>
        <w:ind w:left="1" w:firstLine="480"/>
        <w:spacing w:line="360" w:lineRule="auto"/>
        <w:rPr>
          <w:rFonts w:hint="eastAsia" w:ascii="宋体" w:hAnsi="宋体" w:eastAsia="宋体" w:cs="宋体"/>
          <w:b/>
          <w:color w:val="000000"/>
          <w:sz w:val="24"/>
          <w:u w:val="single"/>
        </w:rPr>
      </w:pPr>
      <w:r>
        <w:rPr>
          <w:rFonts w:hint="eastAsia" w:ascii="宋体" w:hAnsi="宋体"/>
          <w:color w:val="000000"/>
          <w:sz w:val="24"/>
          <w:highlight w:val="none"/>
        </w:rPr>
        <w:t xml:space="preserve">3.2</w:t>
      </w:r>
      <w:r>
        <w:rPr>
          <w:rFonts w:hint="eastAsia" w:ascii="宋体" w:hAnsi="宋体" w:eastAsia="宋体" w:cs="宋体"/>
          <w:b/>
          <w:color w:val="000000"/>
          <w:sz w:val="24"/>
          <w:u w:val="single"/>
        </w:rPr>
        <w:t xml:space="preserve">评标委员会认为</w:t>
      </w:r>
      <w:r>
        <w:rPr>
          <w:rFonts w:hint="eastAsia" w:ascii="宋体" w:hAnsi="宋体" w:cs="宋体"/>
          <w:b/>
          <w:color w:val="000000"/>
          <w:sz w:val="24"/>
          <w:u w:val="single"/>
          <w:lang w:eastAsia="zh-CN"/>
        </w:rPr>
        <w:t xml:space="preserve">供应商</w:t>
      </w:r>
      <w:r>
        <w:rPr>
          <w:rFonts w:hint="eastAsia" w:ascii="宋体" w:hAnsi="宋体" w:eastAsia="宋体" w:cs="宋体"/>
          <w:b/>
          <w:color w:val="000000"/>
          <w:sz w:val="24"/>
          <w:u w:val="single"/>
        </w:rPr>
        <w:t xml:space="preserve">的报价明显低于其他通过符合性审查</w:t>
      </w:r>
      <w:r>
        <w:rPr>
          <w:rFonts w:hint="eastAsia" w:ascii="宋体" w:hAnsi="宋体" w:cs="宋体"/>
          <w:b/>
          <w:color w:val="000000"/>
          <w:sz w:val="24"/>
          <w:u w:val="single"/>
          <w:lang w:eastAsia="zh-CN"/>
        </w:rPr>
        <w:t xml:space="preserve">供应商</w:t>
      </w:r>
      <w:r>
        <w:rPr>
          <w:rFonts w:hint="eastAsia" w:ascii="宋体" w:hAnsi="宋体" w:eastAsia="宋体" w:cs="宋体"/>
          <w:b/>
          <w:color w:val="000000"/>
          <w:sz w:val="24"/>
          <w:u w:val="single"/>
        </w:rPr>
        <w:t xml:space="preserve">的报价，有可能影响服务质量或者不能诚信履约的，应当要求其在评标现场合理的时间内提供书面说明，必要时提交相关证明材料。</w:t>
      </w:r>
      <w:r>
        <w:rPr>
          <w:rFonts w:hint="eastAsia" w:ascii="宋体" w:hAnsi="宋体" w:cs="宋体"/>
          <w:b/>
          <w:color w:val="000000"/>
          <w:sz w:val="24"/>
          <w:u w:val="single"/>
          <w:lang w:eastAsia="zh-CN"/>
        </w:rPr>
        <w:t xml:space="preserve">供应商</w:t>
      </w:r>
      <w:r>
        <w:rPr>
          <w:rFonts w:hint="eastAsia" w:ascii="宋体" w:hAnsi="宋体" w:eastAsia="宋体" w:cs="宋体"/>
          <w:b/>
          <w:color w:val="000000"/>
          <w:sz w:val="24"/>
          <w:u w:val="single"/>
        </w:rPr>
        <w:t xml:space="preserve">不能证明其报价合理性的，评标委员会应当将其作为无效投标处理。</w:t>
      </w:r>
      <w:r>
        <w:rPr>
          <w:rFonts w:hint="eastAsia" w:ascii="宋体" w:hAnsi="宋体" w:eastAsia="宋体" w:cs="宋体"/>
          <w:b/>
          <w:color w:val="000000"/>
          <w:sz w:val="24"/>
          <w:u w:val="single"/>
        </w:rPr>
      </w:r>
      <w:r/>
    </w:p>
    <w:p>
      <w:pPr>
        <w:pStyle w:val="617"/>
        <w:ind w:left="1" w:firstLine="480"/>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按照财库〔2026〕2号文要求，评审过程中出现下列情形之一的，评标委员会应当启动异常低价投标（响应）审查程序： </w:t>
      </w:r>
      <w:r>
        <w:rPr>
          <w:rFonts w:hint="eastAsia" w:ascii="宋体" w:hAnsi="宋体"/>
          <w:b/>
          <w:color w:val="000000"/>
          <w:sz w:val="24"/>
          <w:highlight w:val="none"/>
          <w:u w:val="single"/>
        </w:rPr>
      </w:r>
      <w:r/>
    </w:p>
    <w:p>
      <w:pPr>
        <w:pStyle w:val="617"/>
        <w:ind w:left="1" w:firstLine="480"/>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①投标（响应）报价低于全部通过符合性审查供应商投标（响应）报价平均值50%的，即投标（响应）报价&lt;全部通过符合性审查供应商投标（响应）报价平均值×50%；</w:t>
      </w:r>
      <w:r>
        <w:rPr>
          <w:rFonts w:hint="eastAsia" w:ascii="宋体" w:hAnsi="宋体"/>
          <w:b/>
          <w:color w:val="000000"/>
          <w:sz w:val="24"/>
          <w:highlight w:val="none"/>
          <w:u w:val="single"/>
        </w:rPr>
      </w:r>
      <w:r/>
    </w:p>
    <w:p>
      <w:pPr>
        <w:pStyle w:val="617"/>
        <w:ind w:left="1" w:firstLine="480"/>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②投标（响应）报价低于通过符合性审查的次低报价供应商投标（响应）报价50%的，即投标（响应）报价&lt;通过符合性审查的次低报价供应商投标（响应）报价×50%；</w:t>
      </w:r>
      <w:r>
        <w:rPr>
          <w:rFonts w:hint="eastAsia" w:ascii="宋体" w:hAnsi="宋体"/>
          <w:b/>
          <w:color w:val="000000"/>
          <w:sz w:val="24"/>
          <w:highlight w:val="none"/>
          <w:u w:val="single"/>
        </w:rPr>
      </w:r>
      <w:r/>
    </w:p>
    <w:p>
      <w:pPr>
        <w:pStyle w:val="617"/>
        <w:ind w:left="1" w:firstLine="480"/>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③投标（响应）报价低于采购项目最高限价45%的，即投标（响应）报价&lt;采购项目最高限价×45%；</w:t>
      </w:r>
      <w:r>
        <w:rPr>
          <w:rFonts w:hint="eastAsia" w:ascii="宋体" w:hAnsi="宋体"/>
          <w:b/>
          <w:color w:val="000000"/>
          <w:sz w:val="24"/>
          <w:highlight w:val="none"/>
          <w:u w:val="single"/>
        </w:rPr>
      </w:r>
      <w:r/>
    </w:p>
    <w:p>
      <w:pPr>
        <w:pStyle w:val="617"/>
        <w:ind w:left="1" w:firstLine="482"/>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④评审委员会基于专业判断，认为供应商报价过低，有可能影响产品质量或者不能诚信履约的其他情形。</w:t>
      </w:r>
      <w:r>
        <w:rPr>
          <w:rFonts w:hint="eastAsia" w:ascii="宋体" w:hAnsi="宋体"/>
          <w:b/>
          <w:color w:val="000000"/>
          <w:sz w:val="24"/>
          <w:highlight w:val="none"/>
          <w:u w:val="singl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3.3对于投标文件中含义不明确、同类问题表述不一致或者有明显文字和计算错误的内容，评标委员会应当以书面形式要求供应商作出必要的澄清、说明或者补正。</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3.5评标委员会及其成员不得有下列行为：</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（1）确定参与评标至评标结束前私自接触供应商；</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（2）接受供应商提出的与投标文件不一致的澄清或者说明，《政府采购货物和服务招标投标管理办法》（财政部87号令）第五十一条规定的情形除外；</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（3）违反评标纪律发表倾向性意见或者征询采购人的倾向性意见；</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（4）对需要专业判断的主观评审因素协商评分；</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（5）在评标过程中擅离职守，影响评标程序正常进行；</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（6）记录、复制或者带走任何评标资料；</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（7）其他不遵守评标纪律的行为。</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评标委员会成员有上述第一至五项行为之一的，其评审意见无效，并不得获取评审劳务报酬和报销异地评审差旅费。</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color w:val="000000"/>
          <w:sz w:val="24"/>
          <w:highlight w:val="none"/>
        </w:rPr>
      </w:r>
      <w:r/>
    </w:p>
    <w:p>
      <w:pPr>
        <w:pStyle w:val="617"/>
        <w:spacing w:line="360" w:lineRule="auto"/>
        <w:widowControl/>
        <w:rPr>
          <w:rFonts w:hint="eastAsia" w:ascii="宋体" w:hAnsi="宋体" w:eastAsia="宋体" w:cs="Times New Roman"/>
          <w:b/>
          <w:bCs/>
          <w:color w:val="000000"/>
          <w:sz w:val="30"/>
          <w:szCs w:val="30"/>
          <w:highlight w:val="none"/>
        </w:rPr>
        <w:outlineLvl w:val="2"/>
      </w:pPr>
      <w:r/>
      <w:bookmarkStart w:id="181" w:name="_Toc256000058"/>
      <w:r/>
      <w:bookmarkStart w:id="182" w:name="_Toc76632922"/>
      <w:r>
        <w:rPr>
          <w:rFonts w:hint="eastAsia" w:ascii="宋体" w:hAnsi="宋体" w:eastAsia="宋体" w:cs="Times New Roman"/>
          <w:b/>
          <w:bCs/>
          <w:color w:val="000000"/>
          <w:sz w:val="30"/>
          <w:szCs w:val="30"/>
          <w:highlight w:val="none"/>
        </w:rPr>
        <w:t xml:space="preserve">4．评标过程的保密</w:t>
      </w:r>
      <w:bookmarkEnd w:id="181"/>
      <w:r/>
      <w:bookmarkEnd w:id="182"/>
      <w:r>
        <w:rPr>
          <w:rFonts w:hint="eastAsia" w:ascii="宋体" w:hAnsi="宋体" w:eastAsia="宋体" w:cs="Times New Roman"/>
          <w:b/>
          <w:bCs/>
          <w:color w:val="000000"/>
          <w:sz w:val="30"/>
          <w:szCs w:val="30"/>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4.1评标开始后，至向中标的供应商授予合同时止，与审查、澄清、评价和比较投标的有关资料以及授标建议等，均不得向供应商以及与评标无关的其他人员透露。</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4.2在评标过程中，如果供应商试图在投标文件审查、澄清、比较及授标建议等方面向招标组织方或参加评标的人员施加任何影响，都将会导致其投标无效。</w:t>
      </w:r>
      <w:r>
        <w:rPr>
          <w:rFonts w:ascii="宋体" w:hAnsi="宋体"/>
          <w:color w:val="000000"/>
          <w:sz w:val="24"/>
          <w:highlight w:val="none"/>
        </w:rPr>
      </w:r>
      <w:r/>
    </w:p>
    <w:p>
      <w:pPr>
        <w:pStyle w:val="617"/>
        <w:ind w:left="1"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4.3</w:t>
      </w:r>
      <w:r>
        <w:rPr>
          <w:rFonts w:hint="eastAsia" w:ascii="宋体" w:hAnsi="宋体"/>
          <w:b/>
          <w:color w:val="000000"/>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highlight w:val="none"/>
          <w:u w:val="single"/>
        </w:rPr>
      </w:r>
      <w:r/>
    </w:p>
    <w:p>
      <w:pPr>
        <w:pStyle w:val="617"/>
        <w:spacing w:line="360" w:lineRule="auto"/>
        <w:widowControl/>
        <w:rPr>
          <w:rFonts w:hint="eastAsia" w:ascii="宋体" w:hAnsi="宋体" w:eastAsia="宋体" w:cs="Times New Roman"/>
          <w:b/>
          <w:bCs/>
          <w:color w:val="000000"/>
          <w:sz w:val="30"/>
          <w:szCs w:val="30"/>
          <w:highlight w:val="none"/>
        </w:rPr>
        <w:outlineLvl w:val="2"/>
      </w:pPr>
      <w:r/>
      <w:bookmarkStart w:id="183" w:name="_Toc76632923"/>
      <w:r/>
      <w:bookmarkStart w:id="184" w:name="_Toc256000059"/>
      <w:r>
        <w:rPr>
          <w:rFonts w:hint="eastAsia" w:ascii="宋体" w:hAnsi="宋体" w:eastAsia="宋体" w:cs="Times New Roman"/>
          <w:b/>
          <w:bCs/>
          <w:color w:val="000000"/>
          <w:sz w:val="30"/>
          <w:szCs w:val="30"/>
          <w:highlight w:val="none"/>
        </w:rPr>
        <w:t xml:space="preserve">5．报价前后不一致的处理原则</w:t>
      </w:r>
      <w:bookmarkEnd w:id="183"/>
      <w:r/>
      <w:bookmarkEnd w:id="184"/>
      <w:r>
        <w:rPr>
          <w:rFonts w:hint="eastAsia" w:ascii="宋体" w:hAnsi="宋体" w:eastAsia="宋体" w:cs="Times New Roman"/>
          <w:b/>
          <w:bCs/>
          <w:color w:val="000000"/>
          <w:sz w:val="30"/>
          <w:szCs w:val="30"/>
          <w:highlight w:val="none"/>
        </w:rPr>
      </w:r>
      <w:r/>
    </w:p>
    <w:p>
      <w:pPr>
        <w:pStyle w:val="617"/>
        <w:ind w:left="1" w:firstLine="480"/>
        <w:spacing w:line="360" w:lineRule="auto"/>
        <w:rPr>
          <w:rFonts w:hint="eastAsia" w:ascii="宋体" w:hAnsi="宋体"/>
          <w:color w:val="000000"/>
          <w:sz w:val="24"/>
          <w:highlight w:val="none"/>
        </w:rPr>
      </w:pPr>
      <w:r/>
      <w:bookmarkStart w:id="185" w:name="EB706207aa58e149ac8daee8e6957d504f"/>
      <w:r>
        <w:rPr>
          <w:rFonts w:hint="eastAsia" w:ascii="宋体" w:hAnsi="宋体"/>
          <w:color w:val="000000"/>
          <w:sz w:val="24"/>
          <w:highlight w:val="none"/>
        </w:rPr>
        <w:t xml:space="preserve">5.1投标文件报价出现前后不一致的，按照下列规定修正：</w:t>
      </w:r>
      <w:r>
        <w:rPr>
          <w:rFonts w:hint="eastAsia" w:ascii="宋体" w:hAnsi="宋体"/>
          <w:color w:val="000000"/>
          <w:sz w:val="24"/>
          <w:highlight w:val="none"/>
        </w:rPr>
      </w:r>
      <w:r/>
    </w:p>
    <w:p>
      <w:pPr>
        <w:pStyle w:val="617"/>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（1）投标文件中开标一览表内容与投标文件中相应内容不一致的，以开标一览表为准；</w:t>
      </w:r>
      <w:r>
        <w:rPr>
          <w:rFonts w:hint="eastAsia" w:ascii="宋体" w:hAnsi="宋体"/>
          <w:color w:val="000000"/>
          <w:sz w:val="24"/>
          <w:highlight w:val="none"/>
        </w:rPr>
      </w:r>
      <w:r/>
    </w:p>
    <w:p>
      <w:pPr>
        <w:pStyle w:val="617"/>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（2）大写金额和小写金额不一致的，以大写金额为准；</w:t>
      </w:r>
      <w:r>
        <w:rPr>
          <w:rFonts w:hint="eastAsia" w:ascii="宋体" w:hAnsi="宋体"/>
          <w:color w:val="000000"/>
          <w:sz w:val="24"/>
          <w:highlight w:val="none"/>
        </w:rPr>
      </w:r>
      <w:r/>
    </w:p>
    <w:p>
      <w:pPr>
        <w:pStyle w:val="617"/>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（3）单价金额小数点或者百分比有明显错位的，以开标一览表的总价为准，并修改单价；</w:t>
      </w:r>
      <w:r>
        <w:rPr>
          <w:rFonts w:hint="eastAsia" w:ascii="宋体" w:hAnsi="宋体"/>
          <w:color w:val="000000"/>
          <w:sz w:val="24"/>
          <w:highlight w:val="none"/>
        </w:rPr>
      </w:r>
      <w:r/>
    </w:p>
    <w:p>
      <w:pPr>
        <w:pStyle w:val="617"/>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（4）总价金额与按单价汇总金额不一致的，以单价金额计算结果为准。</w:t>
      </w:r>
      <w:r>
        <w:rPr>
          <w:rFonts w:hint="eastAsia" w:ascii="宋体" w:hAnsi="宋体"/>
          <w:color w:val="000000"/>
          <w:sz w:val="24"/>
          <w:highlight w:val="none"/>
        </w:rPr>
      </w:r>
      <w:r/>
    </w:p>
    <w:p>
      <w:pPr>
        <w:pStyle w:val="617"/>
        <w:ind w:left="1"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投标无效。</w:t>
      </w:r>
      <w:bookmarkEnd w:id="185"/>
      <w:r>
        <w:rPr>
          <w:rFonts w:hint="eastAsia" w:ascii="宋体" w:hAnsi="宋体"/>
          <w:b/>
          <w:bCs/>
          <w:color w:val="000000"/>
          <w:sz w:val="24"/>
          <w:highlight w:val="none"/>
        </w:rPr>
      </w:r>
      <w:r/>
    </w:p>
    <w:p>
      <w:pPr>
        <w:pStyle w:val="617"/>
        <w:spacing w:line="360" w:lineRule="auto"/>
        <w:widowControl/>
        <w:rPr>
          <w:rFonts w:hint="eastAsia" w:ascii="宋体" w:hAnsi="宋体" w:eastAsia="宋体" w:cs="Times New Roman"/>
          <w:b/>
          <w:bCs/>
          <w:color w:val="000000"/>
          <w:sz w:val="30"/>
          <w:szCs w:val="30"/>
          <w:highlight w:val="none"/>
        </w:rPr>
        <w:outlineLvl w:val="2"/>
      </w:pPr>
      <w:r>
        <w:rPr>
          <w:rFonts w:hint="eastAsia" w:ascii="宋体" w:hAnsi="宋体" w:eastAsia="宋体" w:cs="Times New Roman"/>
          <w:b/>
          <w:bCs/>
          <w:color w:val="000000"/>
          <w:sz w:val="30"/>
          <w:szCs w:val="30"/>
          <w:highlight w:val="none"/>
        </w:rPr>
        <w:t xml:space="preserve">6．供应商资格审查</w:t>
      </w:r>
      <w:bookmarkEnd w:id="175"/>
      <w:r/>
      <w:bookmarkEnd w:id="176"/>
      <w:r>
        <w:rPr>
          <w:rFonts w:hint="eastAsia" w:ascii="宋体" w:hAnsi="宋体" w:eastAsia="宋体" w:cs="Times New Roman"/>
          <w:b/>
          <w:bCs/>
          <w:color w:val="000000"/>
          <w:sz w:val="30"/>
          <w:szCs w:val="30"/>
          <w:highlight w:val="none"/>
        </w:rPr>
      </w:r>
      <w:r/>
    </w:p>
    <w:p>
      <w:pPr>
        <w:pStyle w:val="617"/>
        <w:ind w:firstLine="480"/>
        <w:spacing w:line="360" w:lineRule="auto"/>
        <w:widowControl/>
        <w:rPr>
          <w:rFonts w:ascii="宋体" w:hAnsi="宋体"/>
          <w:color w:val="000000"/>
          <w:sz w:val="24"/>
          <w:highlight w:val="none"/>
        </w:rPr>
      </w:pPr>
      <w:r/>
      <w:bookmarkStart w:id="186" w:name="EBa0c71f7950a74afeb9b928a42d9d5639"/>
      <w:r>
        <w:rPr>
          <w:rFonts w:hint="eastAsia" w:ascii="宋体" w:hAnsi="宋体"/>
          <w:color w:val="000000"/>
          <w:sz w:val="24"/>
          <w:highlight w:val="none"/>
        </w:rPr>
        <w:t xml:space="preserve">☑</w:t>
      </w:r>
      <w:bookmarkEnd w:id="186"/>
      <w:r>
        <w:rPr>
          <w:rFonts w:hint="eastAsia" w:ascii="宋体" w:hAnsi="宋体"/>
          <w:color w:val="000000"/>
          <w:sz w:val="24"/>
          <w:highlight w:val="none"/>
        </w:rPr>
        <w:t xml:space="preserve">6.1采用资格后审方式</w:t>
      </w:r>
      <w:r>
        <w:rPr>
          <w:rFonts w:ascii="宋体" w:hAnsi="宋体"/>
          <w:color w:val="000000"/>
          <w:sz w:val="24"/>
          <w:highlight w:val="none"/>
        </w:rPr>
      </w:r>
      <w:r/>
    </w:p>
    <w:p>
      <w:pPr>
        <w:pStyle w:val="617"/>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开标结束后，采购人或代理机构将依法对供应商的资格进行审查。资格审查的内容如下：</w:t>
      </w:r>
      <w:r>
        <w:rPr>
          <w:rFonts w:hint="eastAsia" w:ascii="宋体" w:hAnsi="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5"/>
        <w:gridCol w:w="6269"/>
      </w:tblGrid>
      <w:tr>
        <w:trPr/>
        <w:tc>
          <w:tcPr>
            <w:tcMar>
              <w:top w:w="100" w:type="dxa"/>
              <w:bottom w:w="100" w:type="dxa"/>
            </w:tcMar>
            <w:tcW w:w="269" w:type="dxa"/>
            <w:vAlign w:val="center"/>
            <w:textDirection w:val="lrTb"/>
            <w:noWrap w:val="false"/>
          </w:tcPr>
          <w:p>
            <w:pPr>
              <w:pStyle w:val="2010"/>
              <w:jc w:val="center"/>
              <w:rPr>
                <w:rFonts w:ascii="宋体" w:hAnsi="宋体" w:eastAsia="宋体" w:cs="宋体"/>
                <w:color w:val="000000"/>
                <w:sz w:val="21"/>
                <w:highlight w:val="none"/>
              </w:rPr>
            </w:pPr>
            <w:r/>
            <w:bookmarkStart w:id="187" w:name="EB921980e1423d44868e90b5f589803304"/>
            <w:r>
              <w:rPr>
                <w:rFonts w:ascii="宋体" w:hAnsi="宋体" w:eastAsia="宋体" w:cs="宋体"/>
                <w:color w:val="000000"/>
                <w:sz w:val="21"/>
                <w:highlight w:val="none"/>
              </w:rPr>
              <w:t xml:space="preserve">序号</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rPr>
                <w:rFonts w:ascii="宋体" w:hAnsi="宋体" w:eastAsia="宋体" w:cs="宋体"/>
                <w:color w:val="000000"/>
                <w:sz w:val="21"/>
                <w:highlight w:val="none"/>
              </w:rPr>
            </w:r>
            <w:r/>
          </w:p>
        </w:tc>
        <w:tc>
          <w:tcPr>
            <w:tcMar>
              <w:top w:w="100" w:type="dxa"/>
              <w:bottom w:w="100" w:type="dxa"/>
            </w:tcMar>
            <w:tcW w:w="3677"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rPr>
                <w:rFonts w:ascii="宋体" w:hAnsi="宋体" w:eastAsia="宋体" w:cs="宋体"/>
                <w:color w:val="000000"/>
                <w:sz w:val="21"/>
                <w:highlight w:val="none"/>
              </w:rPr>
            </w:r>
            <w:r/>
          </w:p>
        </w:tc>
      </w:tr>
      <w:tr>
        <w:trPr/>
        <w:tc>
          <w:tcPr>
            <w:tcMar>
              <w:top w:w="100" w:type="dxa"/>
              <w:bottom w:w="100" w:type="dxa"/>
            </w:tcMar>
            <w:tcW w:w="269"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具有独立承担民事责任的能力</w:t>
            </w:r>
            <w:r>
              <w:rPr>
                <w:rFonts w:ascii="宋体" w:hAnsi="宋体" w:eastAsia="宋体" w:cs="宋体"/>
                <w:color w:val="000000"/>
                <w:sz w:val="21"/>
                <w:highlight w:val="none"/>
              </w:rPr>
            </w:r>
            <w:r/>
          </w:p>
        </w:tc>
        <w:tc>
          <w:tcPr>
            <w:tcMar>
              <w:top w:w="100" w:type="dxa"/>
              <w:bottom w:w="100" w:type="dxa"/>
            </w:tcMar>
            <w:tcW w:w="3677" w:type="dxa"/>
            <w:vAlign w:val="center"/>
            <w:textDirection w:val="lrTb"/>
            <w:noWrap w:val="false"/>
          </w:tcPr>
          <w:p>
            <w:pPr>
              <w:pStyle w:val="2010"/>
              <w:jc w:val="left"/>
              <w:rPr>
                <w:rFonts w:ascii="宋体" w:hAnsi="宋体" w:eastAsia="宋体" w:cs="宋体"/>
                <w:color w:val="000000"/>
                <w:sz w:val="21"/>
                <w:highlight w:val="none"/>
              </w:rPr>
            </w:pPr>
            <w:r>
              <w:rPr>
                <w:rFonts w:ascii="宋体" w:hAnsi="宋体" w:eastAsia="宋体" w:cs="宋体"/>
                <w:color w:val="000000"/>
                <w:sz w:val="21"/>
                <w:highlight w:val="none"/>
              </w:rPr>
              <w:t xml:space="preserve">法人或者其他组织的营业执照等证明文件。</w:t>
            </w:r>
            <w:r>
              <w:rPr>
                <w:rFonts w:ascii="宋体" w:hAnsi="宋体" w:eastAsia="宋体" w:cs="宋体"/>
                <w:color w:val="000000"/>
                <w:sz w:val="21"/>
                <w:highlight w:val="none"/>
              </w:rPr>
            </w:r>
            <w:r/>
          </w:p>
        </w:tc>
      </w:tr>
      <w:tr>
        <w:trPr/>
        <w:tc>
          <w:tcPr>
            <w:tcMar>
              <w:top w:w="100" w:type="dxa"/>
              <w:bottom w:w="100" w:type="dxa"/>
            </w:tcMar>
            <w:tcW w:w="269"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具有良好的商业信誉和健全的财务会计制度</w:t>
            </w:r>
            <w:r>
              <w:rPr>
                <w:rFonts w:ascii="宋体" w:hAnsi="宋体" w:eastAsia="宋体" w:cs="宋体"/>
                <w:color w:val="000000"/>
                <w:sz w:val="21"/>
                <w:highlight w:val="none"/>
              </w:rPr>
            </w:r>
            <w:r/>
          </w:p>
        </w:tc>
        <w:tc>
          <w:tcPr>
            <w:tcMar>
              <w:top w:w="100" w:type="dxa"/>
              <w:bottom w:w="100" w:type="dxa"/>
            </w:tcMar>
            <w:tcW w:w="3677" w:type="dxa"/>
            <w:vAlign w:val="center"/>
            <w:textDirection w:val="lrTb"/>
            <w:noWrap w:val="false"/>
          </w:tcPr>
          <w:p>
            <w:pPr>
              <w:pStyle w:val="2010"/>
              <w:jc w:val="left"/>
              <w:rPr>
                <w:rFonts w:ascii="宋体" w:hAnsi="宋体" w:eastAsia="宋体" w:cs="宋体"/>
                <w:color w:val="000000"/>
                <w:sz w:val="21"/>
                <w:highlight w:val="none"/>
              </w:rPr>
            </w:pPr>
            <w:r>
              <w:rPr>
                <w:rFonts w:ascii="宋体" w:hAnsi="宋体" w:eastAsia="宋体" w:cs="宋体"/>
                <w:color w:val="000000"/>
                <w:sz w:val="21"/>
                <w:highlight w:val="none"/>
              </w:rPr>
              <w:t xml:space="preserve">提供</w:t>
            </w:r>
            <w:r>
              <w:rPr>
                <w:rFonts w:hint="eastAsia" w:ascii="宋体" w:hAnsi="宋体" w:eastAsia="宋体" w:cs="宋体"/>
                <w:color w:val="000000"/>
                <w:sz w:val="21"/>
                <w:highlight w:val="none"/>
                <w:lang w:val="en-US" w:eastAsia="zh-CN"/>
              </w:rPr>
              <w:t xml:space="preserve">2025</w:t>
            </w:r>
            <w:r>
              <w:rPr>
                <w:rFonts w:ascii="宋体" w:hAnsi="宋体" w:eastAsia="宋体" w:cs="宋体"/>
                <w:color w:val="000000"/>
                <w:sz w:val="21"/>
                <w:highlight w:val="none"/>
              </w:rPr>
              <w:t xml:space="preserve">年度财务报告（成立不满一年的提供至少一个月），或银行出具的资信证明，或财政部门认可的政府采购专业担保机构出具的投标担保函等，或提供资格承诺函。</w:t>
            </w:r>
            <w:r>
              <w:rPr>
                <w:rFonts w:ascii="宋体" w:hAnsi="宋体" w:eastAsia="宋体" w:cs="宋体"/>
                <w:color w:val="000000"/>
                <w:sz w:val="21"/>
                <w:highlight w:val="none"/>
              </w:rPr>
            </w:r>
            <w:r/>
          </w:p>
        </w:tc>
      </w:tr>
      <w:tr>
        <w:trPr/>
        <w:tc>
          <w:tcPr>
            <w:tcMar>
              <w:top w:w="100" w:type="dxa"/>
              <w:bottom w:w="100" w:type="dxa"/>
            </w:tcMar>
            <w:tcW w:w="269"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具有履行合同所必需的设备和专业技术能力</w:t>
            </w:r>
            <w:r>
              <w:rPr>
                <w:rFonts w:ascii="宋体" w:hAnsi="宋体" w:eastAsia="宋体" w:cs="宋体"/>
                <w:color w:val="000000"/>
                <w:sz w:val="21"/>
                <w:highlight w:val="none"/>
              </w:rPr>
            </w:r>
            <w:r/>
          </w:p>
        </w:tc>
        <w:tc>
          <w:tcPr>
            <w:tcMar>
              <w:top w:w="100" w:type="dxa"/>
              <w:bottom w:w="100" w:type="dxa"/>
            </w:tcMar>
            <w:tcW w:w="3677" w:type="dxa"/>
            <w:vAlign w:val="center"/>
            <w:textDirection w:val="lrTb"/>
            <w:noWrap w:val="false"/>
          </w:tcPr>
          <w:p>
            <w:pPr>
              <w:pStyle w:val="2010"/>
              <w:jc w:val="left"/>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供应商</w:t>
            </w:r>
            <w:r>
              <w:rPr>
                <w:rFonts w:ascii="宋体" w:hAnsi="宋体" w:eastAsia="宋体" w:cs="宋体"/>
                <w:color w:val="000000"/>
                <w:sz w:val="21"/>
                <w:highlight w:val="none"/>
              </w:rPr>
              <w:t xml:space="preserve">相关信息一览表，或提供资格承诺函。</w:t>
            </w:r>
            <w:r>
              <w:rPr>
                <w:rFonts w:ascii="宋体" w:hAnsi="宋体" w:eastAsia="宋体" w:cs="宋体"/>
                <w:color w:val="000000"/>
                <w:sz w:val="21"/>
                <w:highlight w:val="none"/>
              </w:rPr>
            </w:r>
            <w:r/>
          </w:p>
        </w:tc>
      </w:tr>
      <w:tr>
        <w:trPr/>
        <w:tc>
          <w:tcPr>
            <w:tcMar>
              <w:top w:w="100" w:type="dxa"/>
              <w:bottom w:w="100" w:type="dxa"/>
            </w:tcMar>
            <w:tcW w:w="269"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4</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有依法缴纳税收和社会保障资金的良好记录</w:t>
            </w:r>
            <w:r>
              <w:rPr>
                <w:rFonts w:ascii="宋体" w:hAnsi="宋体" w:eastAsia="宋体" w:cs="宋体"/>
                <w:color w:val="000000"/>
                <w:sz w:val="21"/>
                <w:highlight w:val="none"/>
              </w:rPr>
            </w:r>
            <w:r/>
          </w:p>
        </w:tc>
        <w:tc>
          <w:tcPr>
            <w:tcMar>
              <w:top w:w="100" w:type="dxa"/>
              <w:bottom w:w="100" w:type="dxa"/>
            </w:tcMar>
            <w:tcW w:w="3677" w:type="dxa"/>
            <w:vAlign w:val="center"/>
            <w:textDirection w:val="lrTb"/>
            <w:noWrap w:val="false"/>
          </w:tcPr>
          <w:p>
            <w:pPr>
              <w:pStyle w:val="2010"/>
              <w:jc w:val="left"/>
              <w:rPr>
                <w:rFonts w:ascii="宋体" w:hAnsi="宋体" w:eastAsia="宋体" w:cs="宋体"/>
                <w:color w:val="000000"/>
                <w:sz w:val="21"/>
                <w:highlight w:val="none"/>
              </w:rPr>
            </w:pPr>
            <w:r>
              <w:rPr>
                <w:rFonts w:ascii="宋体" w:hAnsi="宋体" w:eastAsia="宋体" w:cs="宋体"/>
                <w:color w:val="000000"/>
                <w:sz w:val="21"/>
                <w:highlight w:val="none"/>
              </w:rPr>
              <w:t xml:space="preserve">参加本次政府采购活动前半年内（至少一个月）依法缴纳税收和社会保险资金的相关材料，或提供资格承诺函。</w:t>
            </w:r>
            <w:r>
              <w:rPr>
                <w:rFonts w:ascii="宋体" w:hAnsi="宋体" w:eastAsia="宋体" w:cs="宋体"/>
                <w:color w:val="000000"/>
                <w:sz w:val="21"/>
                <w:highlight w:val="none"/>
              </w:rPr>
            </w:r>
            <w:r/>
          </w:p>
        </w:tc>
      </w:tr>
      <w:tr>
        <w:trPr/>
        <w:tc>
          <w:tcPr>
            <w:tcMar>
              <w:top w:w="100" w:type="dxa"/>
              <w:bottom w:w="100" w:type="dxa"/>
            </w:tcMar>
            <w:tcW w:w="269" w:type="dxa"/>
            <w:vAlign w:val="center"/>
            <w:textDirection w:val="lrTb"/>
            <w:noWrap w:val="false"/>
          </w:tcPr>
          <w:p>
            <w:pPr>
              <w:pStyle w:val="2010"/>
              <w:jc w:val="center"/>
              <w:rPr>
                <w:rFonts w:ascii="宋体" w:hAnsi="宋体" w:eastAsia="宋体" w:cs="宋体"/>
                <w:sz w:val="21"/>
                <w:highlight w:val="none"/>
              </w:rPr>
            </w:pPr>
            <w:r>
              <w:rPr>
                <w:rFonts w:ascii="宋体" w:hAnsi="宋体" w:eastAsia="宋体" w:cs="宋体"/>
                <w:sz w:val="21"/>
                <w:highlight w:val="none"/>
              </w:rPr>
              <w:t xml:space="preserve">5</w:t>
            </w:r>
            <w:r>
              <w:rPr>
                <w:rFonts w:ascii="宋体" w:hAnsi="宋体" w:eastAsia="宋体" w:cs="宋体"/>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sz w:val="21"/>
                <w:highlight w:val="none"/>
              </w:rPr>
            </w:pPr>
            <w:r>
              <w:rPr>
                <w:rFonts w:ascii="宋体" w:hAnsi="宋体" w:eastAsia="宋体" w:cs="宋体"/>
                <w:sz w:val="21"/>
                <w:highlight w:val="none"/>
              </w:rPr>
              <w:t xml:space="preserve">参加政府采购活动前三年内，在经营活动中没有重大违法记录</w:t>
            </w:r>
            <w:r>
              <w:rPr>
                <w:rFonts w:ascii="宋体" w:hAnsi="宋体" w:eastAsia="宋体" w:cs="宋体"/>
                <w:sz w:val="21"/>
                <w:highlight w:val="none"/>
              </w:rPr>
            </w:r>
            <w:r/>
          </w:p>
        </w:tc>
        <w:tc>
          <w:tcPr>
            <w:tcMar>
              <w:top w:w="100" w:type="dxa"/>
              <w:bottom w:w="100" w:type="dxa"/>
            </w:tcMar>
            <w:tcW w:w="3677" w:type="dxa"/>
            <w:vAlign w:val="center"/>
            <w:textDirection w:val="lrTb"/>
            <w:noWrap w:val="false"/>
          </w:tcPr>
          <w:p>
            <w:pPr>
              <w:pStyle w:val="2010"/>
              <w:jc w:val="left"/>
              <w:rPr>
                <w:rFonts w:ascii="宋体" w:hAnsi="宋体" w:eastAsia="宋体" w:cs="宋体"/>
                <w:sz w:val="21"/>
                <w:highlight w:val="none"/>
              </w:rPr>
            </w:pPr>
            <w:r>
              <w:rPr>
                <w:rFonts w:ascii="宋体" w:hAnsi="宋体" w:eastAsia="宋体" w:cs="宋体"/>
                <w:sz w:val="21"/>
                <w:highlight w:val="none"/>
              </w:rPr>
              <w:t xml:space="preserve">（1）投标函。</w:t>
            </w:r>
            <w:r>
              <w:rPr>
                <w:rFonts w:ascii="宋体" w:hAnsi="宋体" w:eastAsia="宋体" w:cs="宋体"/>
                <w:sz w:val="21"/>
                <w:highlight w:val="none"/>
              </w:rPr>
            </w:r>
            <w:r/>
          </w:p>
          <w:p>
            <w:pPr>
              <w:pStyle w:val="2010"/>
              <w:jc w:val="left"/>
              <w:rPr>
                <w:rFonts w:ascii="宋体" w:hAnsi="宋体" w:eastAsia="宋体" w:cs="宋体"/>
                <w:sz w:val="21"/>
                <w:highlight w:val="none"/>
              </w:rPr>
            </w:pPr>
            <w:r>
              <w:rPr>
                <w:rFonts w:ascii="宋体" w:hAnsi="宋体" w:eastAsia="宋体" w:cs="宋体"/>
                <w:sz w:val="21"/>
                <w:highlight w:val="none"/>
              </w:rPr>
              <w:t xml:space="preserve">（2）“信用中国”网站（www.creditchina.gov.cn）、中国政府采购网（www.ccgp.gov.cn）的查询结果未列入失信被执行人名单、重大税收违法案件当事人名单、政府采购严重违法失信行为名单，以现场查询为准。</w:t>
            </w:r>
            <w:r>
              <w:rPr>
                <w:rFonts w:ascii="宋体" w:hAnsi="宋体" w:eastAsia="宋体" w:cs="宋体"/>
                <w:sz w:val="21"/>
                <w:highlight w:val="none"/>
              </w:rPr>
            </w:r>
            <w:r/>
          </w:p>
          <w:p>
            <w:pPr>
              <w:pStyle w:val="2010"/>
              <w:jc w:val="left"/>
              <w:rPr>
                <w:rFonts w:ascii="宋体" w:hAnsi="宋体" w:eastAsia="宋体" w:cs="宋体"/>
                <w:sz w:val="21"/>
                <w:highlight w:val="none"/>
              </w:rPr>
            </w:pPr>
            <w:r>
              <w:rPr>
                <w:rFonts w:ascii="宋体" w:hAnsi="宋体" w:eastAsia="宋体" w:cs="宋体"/>
                <w:sz w:val="21"/>
                <w:highlight w:val="none"/>
              </w:rPr>
              <w:t xml:space="preserve">或提供资格承诺函。</w:t>
            </w:r>
            <w:r>
              <w:rPr>
                <w:rFonts w:ascii="宋体" w:hAnsi="宋体" w:eastAsia="宋体" w:cs="宋体"/>
                <w:sz w:val="21"/>
                <w:highlight w:val="none"/>
              </w:rPr>
            </w:r>
            <w:r/>
          </w:p>
        </w:tc>
      </w:tr>
      <w:tr>
        <w:trPr>
          <w:trHeight w:val="815"/>
        </w:trPr>
        <w:tc>
          <w:tcPr>
            <w:tcMar>
              <w:top w:w="100" w:type="dxa"/>
              <w:bottom w:w="100" w:type="dxa"/>
            </w:tcMar>
            <w:tcW w:w="269" w:type="dxa"/>
            <w:vAlign w:val="center"/>
            <w:textDirection w:val="lrTb"/>
            <w:noWrap w:val="false"/>
          </w:tcPr>
          <w:p>
            <w:pPr>
              <w:pStyle w:val="2010"/>
              <w:jc w:val="center"/>
              <w:rPr>
                <w:rFonts w:hint="eastAsia" w:ascii="宋体" w:hAnsi="宋体" w:eastAsia="宋体" w:cs="宋体"/>
                <w:sz w:val="21"/>
                <w:highlight w:val="none"/>
                <w:lang w:val="en-US" w:eastAsia="zh-CN"/>
              </w:rPr>
            </w:pPr>
            <w:r/>
            <w:bookmarkStart w:id="188" w:name="_Toc256000061"/>
            <w:r/>
            <w:bookmarkStart w:id="189" w:name="_Toc76632925"/>
            <w:r>
              <w:rPr>
                <w:rFonts w:hint="eastAsia" w:ascii="宋体" w:hAnsi="宋体" w:eastAsia="宋体" w:cs="宋体"/>
                <w:sz w:val="21"/>
                <w:highlight w:val="none"/>
                <w:lang w:val="en-US" w:eastAsia="zh-CN"/>
              </w:rPr>
              <w:t xml:space="preserve">6</w:t>
            </w:r>
            <w:r>
              <w:rPr>
                <w:rFonts w:hint="eastAsia" w:ascii="宋体" w:hAnsi="宋体" w:eastAsia="宋体" w:cs="宋体"/>
                <w:sz w:val="21"/>
                <w:highlight w:val="none"/>
                <w:lang w:val="en-US" w:eastAsia="zh-CN"/>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特定资格要求</w:t>
            </w:r>
            <w:r>
              <w:rPr>
                <w:rFonts w:ascii="宋体" w:hAnsi="宋体" w:eastAsia="宋体" w:cs="宋体"/>
                <w:sz w:val="21"/>
                <w:highlight w:val="none"/>
                <w:lang w:val="en-US" w:eastAsia="zh-CN"/>
              </w:rPr>
            </w:r>
            <w:r/>
          </w:p>
        </w:tc>
        <w:tc>
          <w:tcPr>
            <w:tcMar>
              <w:top w:w="100" w:type="dxa"/>
              <w:bottom w:w="100" w:type="dxa"/>
            </w:tcMar>
            <w:tcW w:w="3677" w:type="dxa"/>
            <w:vAlign w:val="center"/>
            <w:textDirection w:val="lrTb"/>
            <w:noWrap w:val="false"/>
          </w:tcPr>
          <w:p>
            <w:pPr>
              <w:pStyle w:val="2010"/>
              <w:jc w:val="lef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（1）供应商提供的产品按国家规定符合《医疗器械注册与备案管理办法》要求，供应商须提供所投产品的《医疗器械注册证》或《备案凭证》；</w:t>
            </w:r>
            <w:r>
              <w:rPr>
                <w:rFonts w:hint="eastAsia" w:ascii="宋体" w:hAnsi="宋体" w:eastAsia="宋体" w:cs="宋体"/>
                <w:sz w:val="21"/>
                <w:highlight w:val="none"/>
                <w:lang w:val="en-US" w:eastAsia="zh-CN"/>
              </w:rPr>
            </w:r>
            <w:r/>
          </w:p>
          <w:p>
            <w:pPr>
              <w:pStyle w:val="2010"/>
              <w:jc w:val="lef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（2）供应商为医疗器械经营企业的，须提供供应商的《医疗器械经营许可证》；</w:t>
            </w:r>
            <w:r>
              <w:rPr>
                <w:rFonts w:hint="eastAsia" w:ascii="宋体" w:hAnsi="宋体" w:eastAsia="宋体" w:cs="宋体"/>
                <w:sz w:val="21"/>
                <w:highlight w:val="none"/>
                <w:lang w:val="en-US" w:eastAsia="zh-CN"/>
              </w:rPr>
            </w:r>
            <w:r/>
          </w:p>
          <w:p>
            <w:pPr>
              <w:pStyle w:val="2010"/>
              <w:jc w:val="lef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（3）供应商为医疗器械生产企业的，须提供供应商的《医疗器械生产许可证》和《医疗器械经营许可证》；</w:t>
            </w:r>
            <w:r>
              <w:rPr>
                <w:rFonts w:hint="eastAsia" w:ascii="宋体" w:hAnsi="宋体" w:eastAsia="宋体" w:cs="宋体"/>
                <w:sz w:val="21"/>
                <w:highlight w:val="none"/>
                <w:lang w:val="en-US" w:eastAsia="zh-CN"/>
              </w:rPr>
            </w:r>
            <w:r/>
          </w:p>
          <w:p>
            <w:pPr>
              <w:pStyle w:val="2010"/>
              <w:jc w:val="lef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（4）所投产品若为进口设备，供应商须提供代理商/经销商证书或制造商专项授权书。</w:t>
            </w:r>
            <w:r>
              <w:rPr>
                <w:rFonts w:hint="eastAsia" w:ascii="宋体" w:hAnsi="宋体" w:eastAsia="宋体" w:cs="宋体"/>
                <w:sz w:val="21"/>
                <w:highlight w:val="none"/>
                <w:lang w:val="en-US" w:eastAsia="zh-CN"/>
              </w:rPr>
            </w:r>
            <w:r/>
          </w:p>
        </w:tc>
      </w:tr>
    </w:tbl>
    <w:p>
      <w:pPr>
        <w:pStyle w:val="617"/>
        <w:spacing w:line="360" w:lineRule="auto"/>
        <w:widowControl/>
        <w:rPr>
          <w:rFonts w:hint="eastAsia" w:ascii="宋体" w:hAnsi="宋体" w:eastAsia="宋体" w:cs="Times New Roman"/>
          <w:b/>
          <w:bCs/>
          <w:color w:val="000000"/>
          <w:sz w:val="30"/>
          <w:szCs w:val="30"/>
          <w:highlight w:val="none"/>
        </w:rPr>
        <w:outlineLvl w:val="2"/>
      </w:pPr>
      <w:r/>
      <w:bookmarkEnd w:id="187"/>
      <w:r>
        <w:rPr>
          <w:rFonts w:hint="eastAsia" w:ascii="宋体" w:hAnsi="宋体" w:eastAsia="宋体" w:cs="Times New Roman"/>
          <w:b/>
          <w:bCs/>
          <w:color w:val="000000"/>
          <w:sz w:val="30"/>
          <w:szCs w:val="30"/>
          <w:highlight w:val="none"/>
        </w:rPr>
        <w:t xml:space="preserve">7．供应商符合性审查</w:t>
      </w:r>
      <w:bookmarkEnd w:id="188"/>
      <w:r/>
      <w:bookmarkEnd w:id="189"/>
      <w:r>
        <w:rPr>
          <w:rFonts w:hint="eastAsia" w:ascii="宋体" w:hAnsi="宋体" w:eastAsia="宋体" w:cs="Times New Roman"/>
          <w:b/>
          <w:bCs/>
          <w:color w:val="000000"/>
          <w:sz w:val="30"/>
          <w:szCs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7.1评标委员会将对符合资格的供应商的投标文件进行符合性审查，审查内容主要是投标文件的有效性和对招标文件的响应程度，以确定是否满足招标文件的实质性要求。</w:t>
      </w:r>
      <w:r>
        <w:rPr>
          <w:rFonts w:ascii="宋体" w:hAnsi="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49"/>
        <w:gridCol w:w="1631"/>
        <w:gridCol w:w="6042"/>
      </w:tblGrid>
      <w:tr>
        <w:trPr/>
        <w:tc>
          <w:tcPr>
            <w:tcMar>
              <w:top w:w="100" w:type="dxa"/>
              <w:bottom w:w="100" w:type="dxa"/>
            </w:tcMar>
            <w:tcW w:w="498"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序号</w:t>
            </w:r>
            <w:r>
              <w:rPr>
                <w:rFonts w:hint="eastAsia" w:ascii="宋体" w:hAnsi="宋体" w:eastAsia="宋体" w:cs="宋体"/>
                <w:sz w:val="21"/>
                <w:szCs w:val="21"/>
              </w:rPr>
            </w:r>
            <w:r/>
          </w:p>
        </w:tc>
        <w:tc>
          <w:tcPr>
            <w:tcMar>
              <w:top w:w="100" w:type="dxa"/>
              <w:bottom w:w="100" w:type="dxa"/>
            </w:tcMar>
            <w:tcW w:w="957"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审查要素</w:t>
            </w:r>
            <w:r>
              <w:rPr>
                <w:rFonts w:hint="eastAsia" w:ascii="宋体" w:hAnsi="宋体" w:eastAsia="宋体" w:cs="宋体"/>
                <w:sz w:val="21"/>
                <w:szCs w:val="21"/>
              </w:rPr>
            </w:r>
            <w:r/>
          </w:p>
        </w:tc>
        <w:tc>
          <w:tcPr>
            <w:tcMar>
              <w:top w:w="100" w:type="dxa"/>
              <w:bottom w:w="100" w:type="dxa"/>
            </w:tcMar>
            <w:tcW w:w="3545"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审查内容</w:t>
            </w:r>
            <w:r>
              <w:rPr>
                <w:rFonts w:hint="eastAsia" w:ascii="宋体" w:hAnsi="宋体" w:eastAsia="宋体" w:cs="宋体"/>
                <w:sz w:val="21"/>
                <w:szCs w:val="21"/>
              </w:rPr>
            </w:r>
            <w:r/>
          </w:p>
        </w:tc>
      </w:tr>
      <w:tr>
        <w:trPr/>
        <w:tc>
          <w:tcPr>
            <w:tcMar>
              <w:top w:w="100" w:type="dxa"/>
              <w:bottom w:w="100" w:type="dxa"/>
            </w:tcMar>
            <w:tcW w:w="498" w:type="dxa"/>
            <w:vAlign w:val="center"/>
            <w:textDirection w:val="lrTb"/>
            <w:noWrap w:val="false"/>
          </w:tcPr>
          <w:p>
            <w:pPr>
              <w:pStyle w:val="201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Mar>
              <w:top w:w="100" w:type="dxa"/>
              <w:bottom w:w="100" w:type="dxa"/>
            </w:tcMar>
            <w:tcW w:w="957" w:type="dxa"/>
            <w:vAlign w:val="center"/>
            <w:textDirection w:val="lrTb"/>
            <w:noWrap w:val="false"/>
          </w:tcPr>
          <w:p>
            <w:pPr>
              <w:pStyle w:val="2010"/>
              <w:jc w:val="center"/>
              <w:rPr>
                <w:rFonts w:ascii="宋体" w:hAnsi="宋体" w:eastAsia="宋体" w:cs="宋体"/>
                <w:sz w:val="21"/>
                <w:szCs w:val="21"/>
              </w:rPr>
            </w:pPr>
            <w:r>
              <w:rPr>
                <w:rFonts w:hint="eastAsia" w:ascii="宋体" w:hAnsi="宋体" w:eastAsia="宋体" w:cs="宋体"/>
                <w:sz w:val="21"/>
                <w:szCs w:val="21"/>
              </w:rPr>
              <w:t xml:space="preserve">报价符合性审查</w:t>
            </w:r>
            <w:r>
              <w:rPr>
                <w:rFonts w:ascii="宋体" w:hAnsi="宋体" w:eastAsia="宋体" w:cs="宋体"/>
                <w:sz w:val="21"/>
                <w:szCs w:val="21"/>
              </w:rPr>
            </w:r>
            <w:r/>
          </w:p>
        </w:tc>
        <w:tc>
          <w:tcPr>
            <w:tcMar>
              <w:top w:w="100" w:type="dxa"/>
              <w:bottom w:w="100" w:type="dxa"/>
            </w:tcMar>
            <w:tcW w:w="3545" w:type="dxa"/>
            <w:vAlign w:val="center"/>
            <w:textDirection w:val="lrTb"/>
            <w:noWrap w:val="false"/>
          </w:tcPr>
          <w:p>
            <w:pPr>
              <w:pStyle w:val="2010"/>
              <w:jc w:val="both"/>
              <w:rPr>
                <w:rFonts w:ascii="宋体" w:hAnsi="宋体" w:eastAsia="宋体" w:cs="宋体"/>
                <w:sz w:val="21"/>
                <w:szCs w:val="21"/>
              </w:rPr>
            </w:pPr>
            <w:r>
              <w:rPr>
                <w:rFonts w:hint="eastAsia" w:ascii="宋体" w:hAnsi="宋体" w:eastAsia="宋体" w:cs="宋体"/>
                <w:sz w:val="21"/>
                <w:szCs w:val="21"/>
              </w:rPr>
              <w:t xml:space="preserve">属于投标（响应）报价低于采购项目最高限价45%的，即投标（响应）报价&lt;采购项目最高限价×45%，供应商可随投标（响应）文件一并提交相关书面说明及必要的证明材料。</w:t>
            </w:r>
            <w:r>
              <w:rPr>
                <w:rFonts w:ascii="宋体" w:hAnsi="宋体" w:eastAsia="宋体" w:cs="宋体"/>
                <w:sz w:val="21"/>
                <w:szCs w:val="21"/>
              </w:rPr>
            </w:r>
            <w:r/>
          </w:p>
        </w:tc>
      </w:tr>
      <w:tr>
        <w:trPr/>
        <w:tc>
          <w:tcPr>
            <w:tcMar>
              <w:top w:w="100" w:type="dxa"/>
              <w:bottom w:w="100" w:type="dxa"/>
            </w:tcMar>
            <w:tcW w:w="498" w:type="dxa"/>
            <w:vAlign w:val="center"/>
            <w:textDirection w:val="lrTb"/>
            <w:noWrap w:val="false"/>
          </w:tcPr>
          <w:p>
            <w:pPr>
              <w:pStyle w:val="201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r>
            <w:r/>
          </w:p>
        </w:tc>
        <w:tc>
          <w:tcPr>
            <w:tcMar>
              <w:top w:w="100" w:type="dxa"/>
              <w:bottom w:w="100" w:type="dxa"/>
            </w:tcMar>
            <w:tcW w:w="957"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投标文件有效性</w:t>
            </w:r>
            <w:r>
              <w:rPr>
                <w:rFonts w:hint="eastAsia" w:ascii="宋体" w:hAnsi="宋体" w:eastAsia="宋体" w:cs="宋体"/>
                <w:sz w:val="21"/>
                <w:szCs w:val="21"/>
              </w:rPr>
            </w:r>
            <w:r/>
          </w:p>
        </w:tc>
        <w:tc>
          <w:tcPr>
            <w:tcMar>
              <w:top w:w="100" w:type="dxa"/>
              <w:bottom w:w="100" w:type="dxa"/>
            </w:tcMar>
            <w:tcW w:w="3545" w:type="dxa"/>
            <w:vAlign w:val="center"/>
            <w:textDirection w:val="lrTb"/>
            <w:noWrap w:val="false"/>
          </w:tcPr>
          <w:p>
            <w:pPr>
              <w:pStyle w:val="2010"/>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电子投标文件的有效电子签章。未发现属无效投标的其他情形。</w:t>
            </w:r>
            <w:r>
              <w:rPr>
                <w:rFonts w:hint="eastAsia" w:ascii="宋体" w:hAnsi="宋体" w:eastAsia="宋体" w:cs="宋体"/>
                <w:sz w:val="21"/>
                <w:szCs w:val="21"/>
              </w:rPr>
            </w:r>
            <w:r/>
          </w:p>
        </w:tc>
      </w:tr>
      <w:tr>
        <w:trPr/>
        <w:tc>
          <w:tcPr>
            <w:tcMar>
              <w:top w:w="100" w:type="dxa"/>
              <w:bottom w:w="100" w:type="dxa"/>
            </w:tcMar>
            <w:tcW w:w="498" w:type="dxa"/>
            <w:vAlign w:val="center"/>
            <w:textDirection w:val="lrTb"/>
            <w:noWrap w:val="false"/>
          </w:tcPr>
          <w:p>
            <w:pPr>
              <w:pStyle w:val="201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Mar>
              <w:top w:w="100" w:type="dxa"/>
              <w:bottom w:w="100" w:type="dxa"/>
            </w:tcMar>
            <w:tcW w:w="957"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rPr>
                <w:rFonts w:hint="eastAsia" w:ascii="宋体" w:hAnsi="宋体" w:eastAsia="宋体" w:cs="宋体"/>
                <w:sz w:val="21"/>
                <w:szCs w:val="21"/>
              </w:rPr>
            </w:r>
            <w:r/>
          </w:p>
        </w:tc>
        <w:tc>
          <w:tcPr>
            <w:tcMar>
              <w:top w:w="100" w:type="dxa"/>
              <w:bottom w:w="100" w:type="dxa"/>
            </w:tcMar>
            <w:tcW w:w="3545" w:type="dxa"/>
            <w:vAlign w:val="center"/>
            <w:textDirection w:val="lrTb"/>
            <w:noWrap w:val="false"/>
          </w:tcPr>
          <w:p>
            <w:pPr>
              <w:pStyle w:val="2010"/>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r>
              <w:rPr>
                <w:rFonts w:hint="eastAsia" w:ascii="宋体" w:hAnsi="宋体" w:eastAsia="宋体" w:cs="宋体"/>
                <w:sz w:val="21"/>
                <w:szCs w:val="21"/>
              </w:rPr>
            </w:r>
            <w:r/>
          </w:p>
        </w:tc>
      </w:tr>
    </w:tbl>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olor w:val="000000"/>
          <w:sz w:val="24"/>
          <w:highlight w:val="none"/>
        </w:rPr>
      </w:r>
      <w:r/>
    </w:p>
    <w:p>
      <w:pPr>
        <w:pStyle w:val="617"/>
        <w:ind w:firstLine="480"/>
        <w:spacing w:line="360" w:lineRule="auto"/>
        <w:rPr>
          <w:rFonts w:ascii="宋体" w:hAnsi="宋体"/>
          <w:color w:val="000000"/>
          <w:sz w:val="24"/>
          <w:highlight w:val="none"/>
        </w:rPr>
      </w:pPr>
      <w:r/>
      <w:bookmarkStart w:id="190" w:name="EBbfc769a57ec54019adb091b37179f10e"/>
      <w:r>
        <w:rPr>
          <w:rFonts w:hint="eastAsia" w:ascii="宋体" w:hAnsi="宋体"/>
          <w:color w:val="000000"/>
          <w:sz w:val="24"/>
          <w:highlight w:val="none"/>
        </w:rPr>
        <w:t xml:space="preserve">供应商存在下列情况之一的，其投标无效：</w:t>
      </w:r>
      <w:r>
        <w:rPr>
          <w:rFonts w:ascii="宋体" w:hAnsi="宋体"/>
          <w:color w:val="000000"/>
          <w:sz w:val="24"/>
          <w:highlight w:val="none"/>
        </w:rPr>
      </w:r>
      <w:r/>
    </w:p>
    <w:p>
      <w:pPr>
        <w:pStyle w:val="617"/>
        <w:ind w:firstLine="480"/>
        <w:spacing w:line="360" w:lineRule="auto"/>
        <w:rPr>
          <w:rFonts w:hint="eastAsia" w:ascii="宋体" w:hAnsi="宋体" w:cs="宋体"/>
          <w:sz w:val="24"/>
          <w:highlight w:val="none"/>
        </w:rPr>
      </w:pPr>
      <w:r/>
      <w:bookmarkEnd w:id="190"/>
      <w:r/>
      <w:bookmarkStart w:id="191" w:name="_Toc76632926"/>
      <w:r/>
      <w:bookmarkStart w:id="192" w:name="_Toc256000062"/>
      <w:r>
        <w:rPr>
          <w:rFonts w:hint="eastAsia" w:ascii="宋体" w:hAnsi="宋体" w:cs="宋体"/>
          <w:sz w:val="24"/>
          <w:highlight w:val="none"/>
        </w:rPr>
        <w:t xml:space="preserve">（1）投标文件未按招标文件要求进行有效签章的；  </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（2）报价超过招标文件中规定的预算金额或最高限价的；  </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（3）采购人拟采购的产品属于政府强制采购的节能产品品目清单范围的，供应商未按招标文件要求提供国家确定的认证机构出具的、处于有效期之内的节能产品认证证书的；</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4）评标委员会认为供应商的报价明显低于其他通过符合性审查供应商的报价，有可能影响服务质量或者不能诚信履约，要求供应商在合理的时间内提供书面说明，必要时提交相关证明材料，供应商不能证明其报价合理性的；  </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（5）供应商对根据修正原则修正后的报价不确认的；</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（6）投标文件中提供了虚假或失实资料的；  </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（7）不同供应商的电子投标文件出自同一台电脑；</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（8）项目需求中加“★”条款不响应的；</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（9）供应商存在串通投标情形的；   </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（10）为本项目提供整体设计、规范编制或者项目管理、监理、检测等服务的；</w:t>
      </w:r>
      <w:r>
        <w:rPr>
          <w:rFonts w:hint="eastAsia" w:ascii="宋体" w:hAnsi="宋体" w:cs="宋体"/>
          <w:sz w:val="24"/>
          <w:highlight w:val="none"/>
        </w:rPr>
      </w:r>
      <w:r/>
    </w:p>
    <w:p>
      <w:pPr>
        <w:pStyle w:val="617"/>
        <w:ind w:firstLine="480"/>
        <w:spacing w:line="360" w:lineRule="auto"/>
        <w:rPr>
          <w:rFonts w:hint="eastAsia" w:ascii="宋体" w:hAnsi="宋体" w:cs="宋体"/>
          <w:sz w:val="24"/>
          <w:highlight w:val="none"/>
        </w:rPr>
      </w:pPr>
      <w:r>
        <w:rPr>
          <w:rFonts w:hint="eastAsia" w:ascii="宋体" w:hAnsi="宋体" w:cs="宋体"/>
          <w:sz w:val="24"/>
          <w:highlight w:val="none"/>
        </w:rPr>
        <w:t xml:space="preserve">（11）不同供应商的法定代表人或单位负责人为同一个人或者存在直接控股、管理关系的；  </w:t>
      </w:r>
      <w:r>
        <w:rPr>
          <w:rFonts w:hint="eastAsia" w:ascii="宋体" w:hAnsi="宋体" w:cs="宋体"/>
          <w:sz w:val="24"/>
          <w:highlight w:val="none"/>
        </w:rPr>
      </w:r>
      <w:r/>
    </w:p>
    <w:p>
      <w:pPr>
        <w:pStyle w:val="617"/>
        <w:ind w:firstLine="482"/>
        <w:spacing w:line="360" w:lineRule="auto"/>
        <w:rPr>
          <w:rFonts w:hint="eastAsia" w:ascii="宋体" w:hAnsi="宋体" w:cs="宋体"/>
          <w:sz w:val="24"/>
          <w:highlight w:val="none"/>
        </w:rPr>
      </w:pPr>
      <w:r>
        <w:rPr>
          <w:rFonts w:hint="eastAsia" w:ascii="宋体" w:hAnsi="宋体" w:cs="宋体"/>
          <w:sz w:val="24"/>
          <w:highlight w:val="none"/>
        </w:rPr>
        <w:t xml:space="preserve">（12）不符合法律、法规和招标文件规定的其它实质性条款（须经评标委员会半数以上同意）。</w:t>
      </w:r>
      <w:r>
        <w:rPr>
          <w:rFonts w:hint="eastAsia" w:ascii="宋体" w:hAnsi="宋体" w:cs="宋体"/>
          <w:sz w:val="24"/>
          <w:highlight w:val="none"/>
        </w:rPr>
      </w:r>
      <w:r/>
    </w:p>
    <w:p>
      <w:pPr>
        <w:pStyle w:val="617"/>
        <w:spacing w:line="360" w:lineRule="auto"/>
        <w:widowControl/>
        <w:rPr>
          <w:rFonts w:hint="eastAsia" w:ascii="宋体" w:hAnsi="宋体"/>
          <w:b/>
          <w:bCs/>
          <w:color w:val="000000"/>
          <w:sz w:val="30"/>
          <w:szCs w:val="30"/>
          <w:highlight w:val="none"/>
        </w:rPr>
        <w:outlineLvl w:val="2"/>
      </w:pPr>
      <w:r>
        <w:rPr>
          <w:rFonts w:hint="eastAsia" w:ascii="宋体" w:hAnsi="宋体"/>
          <w:b/>
          <w:bCs/>
          <w:color w:val="000000"/>
          <w:sz w:val="30"/>
          <w:szCs w:val="30"/>
          <w:highlight w:val="none"/>
        </w:rPr>
        <w:t xml:space="preserve">8．商务和技术评估</w:t>
      </w:r>
      <w:bookmarkEnd w:id="191"/>
      <w:r/>
      <w:bookmarkEnd w:id="192"/>
      <w:r>
        <w:rPr>
          <w:rFonts w:hint="eastAsia" w:ascii="宋体" w:hAnsi="宋体"/>
          <w:b/>
          <w:bCs/>
          <w:color w:val="000000"/>
          <w:sz w:val="30"/>
          <w:szCs w:val="30"/>
          <w:highlight w:val="none"/>
        </w:rPr>
      </w:r>
      <w:r/>
    </w:p>
    <w:p>
      <w:pPr>
        <w:pStyle w:val="617"/>
        <w:ind w:firstLine="420"/>
        <w:spacing w:line="360" w:lineRule="auto"/>
        <w:widowControl/>
        <w:rPr>
          <w:rFonts w:hint="eastAsia" w:ascii="宋体" w:hAnsi="宋体" w:eastAsia="宋体"/>
          <w:b/>
          <w:color w:val="000000"/>
          <w:sz w:val="24"/>
          <w:highlight w:val="none"/>
          <w:lang w:eastAsia="zh-CN"/>
        </w:rPr>
      </w:pPr>
      <w:r/>
      <w:bookmarkStart w:id="193" w:name="EB1076e71b654340b0bc7cb6535b174c3a"/>
      <w:r/>
      <w:bookmarkStart w:id="194" w:name="_Toc256000063"/>
      <w:r/>
      <w:bookmarkStart w:id="195" w:name="_Toc76632927"/>
      <w:r>
        <w:rPr>
          <w:rFonts w:hint="eastAsia" w:ascii="宋体" w:hAnsi="宋体"/>
          <w:sz w:val="24"/>
          <w:highlight w:val="none"/>
        </w:rPr>
        <w:t xml:space="preserve">☑</w:t>
      </w:r>
      <w:bookmarkEnd w:id="193"/>
      <w:r>
        <w:rPr>
          <w:rFonts w:hint="eastAsia" w:ascii="宋体" w:hAnsi="宋体"/>
          <w:sz w:val="24"/>
          <w:highlight w:val="none"/>
        </w:rPr>
        <w:t xml:space="preserve">8.1</w:t>
      </w:r>
      <w:r>
        <w:rPr>
          <w:rFonts w:hint="eastAsia" w:ascii="宋体" w:hAnsi="宋体"/>
          <w:b/>
          <w:sz w:val="24"/>
          <w:highlight w:val="none"/>
        </w:rPr>
        <w:t xml:space="preserve">本</w:t>
      </w:r>
      <w:r>
        <w:rPr>
          <w:rFonts w:hint="eastAsia" w:ascii="宋体" w:hAnsi="宋体"/>
          <w:b/>
          <w:color w:val="000000"/>
          <w:sz w:val="24"/>
          <w:highlight w:val="none"/>
        </w:rPr>
        <w:t xml:space="preserve">项目采用综合评分法。</w:t>
      </w:r>
      <w:r>
        <w:rPr>
          <w:rFonts w:hint="eastAsia" w:ascii="宋体" w:hAnsi="宋体" w:eastAsia="宋体"/>
          <w:b/>
          <w:color w:val="000000"/>
          <w:sz w:val="24"/>
          <w:highlight w:val="none"/>
          <w:lang w:eastAsia="zh-CN"/>
        </w:rPr>
      </w:r>
      <w:r/>
    </w:p>
    <w:tbl>
      <w:tblPr>
        <w:tblW w:w="5000"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17"/>
        <w:gridCol w:w="1289"/>
        <w:gridCol w:w="5616"/>
        <w:gridCol w:w="714"/>
      </w:tblGrid>
      <w:tr>
        <w:trPr>
          <w:trHeight w:val="23"/>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Mar>
              <w:left w:w="15" w:type="dxa"/>
              <w:top w:w="15" w:type="dxa"/>
              <w:right w:w="15" w:type="dxa"/>
              <w:bottom w:w="0" w:type="dxa"/>
            </w:tcMar>
            <w:tcW w:w="773"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评审因素</w:t>
            </w:r>
            <w:r>
              <w:rPr>
                <w:rFonts w:hint="eastAsia" w:ascii="宋体" w:hAnsi="宋体" w:eastAsia="宋体" w:cs="宋体"/>
                <w:b/>
                <w:sz w:val="21"/>
                <w:szCs w:val="21"/>
              </w:rPr>
            </w:r>
            <w:r/>
          </w:p>
        </w:tc>
        <w:tc>
          <w:tcPr>
            <w:tcMar>
              <w:left w:w="15" w:type="dxa"/>
              <w:top w:w="15" w:type="dxa"/>
              <w:right w:w="15" w:type="dxa"/>
              <w:bottom w:w="0" w:type="dxa"/>
            </w:tcMar>
            <w:tcW w:w="3368"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
                <w:sz w:val="21"/>
                <w:szCs w:val="21"/>
                <w:highlight w:val="none"/>
              </w:rPr>
              <w:t xml:space="preserve">评分标准说明</w:t>
            </w:r>
            <w:r>
              <w:rPr>
                <w:rFonts w:hint="eastAsia" w:ascii="宋体" w:hAnsi="宋体" w:eastAsia="宋体" w:cs="宋体"/>
                <w:b/>
                <w:sz w:val="21"/>
                <w:szCs w:val="21"/>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r>
      <w:tr>
        <w:trPr>
          <w:trHeight w:val="23"/>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一</w:t>
            </w:r>
            <w:r>
              <w:rPr>
                <w:rFonts w:hint="eastAsia" w:ascii="宋体" w:hAnsi="宋体" w:eastAsia="宋体" w:cs="宋体"/>
                <w:b/>
                <w:sz w:val="21"/>
                <w:szCs w:val="21"/>
              </w:rPr>
            </w:r>
            <w:r/>
          </w:p>
        </w:tc>
        <w:tc>
          <w:tcPr>
            <w:gridSpan w:val="2"/>
            <w:tcMar>
              <w:left w:w="15" w:type="dxa"/>
              <w:top w:w="15" w:type="dxa"/>
              <w:right w:w="15" w:type="dxa"/>
              <w:bottom w:w="0" w:type="dxa"/>
            </w:tcMar>
            <w:tcW w:w="6905"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商务评价</w:t>
            </w:r>
            <w:r>
              <w:rPr>
                <w:rFonts w:hint="eastAsia" w:ascii="宋体" w:hAnsi="宋体" w:eastAsia="宋体" w:cs="宋体"/>
                <w:b/>
                <w:sz w:val="21"/>
                <w:szCs w:val="21"/>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lang w:val="en-US" w:eastAsia="zh-CN"/>
              </w:rPr>
            </w:r>
            <w:r/>
          </w:p>
        </w:tc>
      </w:tr>
      <w:tr>
        <w:trPr>
          <w:trHeight w:val="23"/>
        </w:trPr>
        <w:tc>
          <w:tcPr>
            <w:tcMar>
              <w:left w:w="15" w:type="dxa"/>
              <w:top w:w="15" w:type="dxa"/>
              <w:right w:w="15" w:type="dxa"/>
              <w:bottom w:w="0" w:type="dxa"/>
            </w:tcMar>
            <w:tcW w:w="430" w:type="dxa"/>
            <w:vAlign w:val="center"/>
            <w:textDirection w:val="lrTb"/>
            <w:noWrap w:val="false"/>
          </w:tcPr>
          <w:p>
            <w:pPr>
              <w:pStyle w:val="617"/>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Mar>
              <w:left w:w="15" w:type="dxa"/>
              <w:top w:w="15" w:type="dxa"/>
              <w:right w:w="15" w:type="dxa"/>
              <w:bottom w:w="0" w:type="dxa"/>
            </w:tcMar>
            <w:tcW w:w="773" w:type="dxa"/>
            <w:vAlign w:val="center"/>
            <w:textDirection w:val="lrTb"/>
            <w:noWrap w:val="false"/>
          </w:tcPr>
          <w:p>
            <w:pPr>
              <w:pStyle w:val="617"/>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Mar>
              <w:left w:w="15" w:type="dxa"/>
              <w:top w:w="15" w:type="dxa"/>
              <w:right w:w="15" w:type="dxa"/>
              <w:bottom w:w="0" w:type="dxa"/>
            </w:tcMar>
            <w:tcW w:w="3368" w:type="dxa"/>
            <w:vAlign w:val="center"/>
            <w:textDirection w:val="lrTb"/>
            <w:noWrap w:val="false"/>
          </w:tcPr>
          <w:p>
            <w:pPr>
              <w:pStyle w:val="617"/>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所投产品</w:t>
            </w:r>
            <w:r>
              <w:rPr>
                <w:rFonts w:hint="eastAsia" w:ascii="宋体" w:hAnsi="宋体" w:eastAsia="宋体" w:cs="宋体"/>
                <w:color w:val="000000"/>
                <w:sz w:val="21"/>
                <w:szCs w:val="21"/>
                <w:highlight w:val="none"/>
              </w:rPr>
              <w:t xml:space="preserve">自20</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年1月1日以来具有类似</w:t>
            </w:r>
            <w:r>
              <w:rPr>
                <w:rFonts w:hint="eastAsia" w:ascii="宋体" w:hAnsi="宋体" w:eastAsia="宋体" w:cs="宋体"/>
                <w:color w:val="000000"/>
                <w:sz w:val="21"/>
                <w:szCs w:val="21"/>
                <w:highlight w:val="none"/>
                <w:lang w:val="en-US" w:eastAsia="zh-CN"/>
              </w:rPr>
              <w:t xml:space="preserve">成功</w:t>
            </w:r>
            <w:r>
              <w:rPr>
                <w:rFonts w:hint="eastAsia" w:ascii="宋体" w:hAnsi="宋体" w:eastAsia="宋体" w:cs="宋体"/>
                <w:color w:val="000000"/>
                <w:sz w:val="21"/>
                <w:szCs w:val="21"/>
                <w:highlight w:val="none"/>
              </w:rPr>
              <w:t xml:space="preserve">业绩的，每提供一个业绩得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分，业绩最多得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17"/>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注：提供有效合同复印件</w:t>
            </w:r>
            <w:r>
              <w:rPr>
                <w:rFonts w:hint="eastAsia" w:ascii="宋体" w:hAnsi="宋体" w:eastAsia="宋体" w:cs="宋体"/>
                <w:b/>
                <w:bCs/>
                <w:color w:val="000000"/>
                <w:sz w:val="21"/>
                <w:szCs w:val="21"/>
                <w:highlight w:val="none"/>
                <w:lang w:val="en-US" w:eastAsia="zh-CN"/>
              </w:rPr>
              <w:t xml:space="preserve">并加盖供应商公章</w:t>
            </w:r>
            <w:r>
              <w:rPr>
                <w:rFonts w:hint="eastAsia" w:ascii="宋体" w:hAnsi="宋体" w:eastAsia="宋体" w:cs="宋体"/>
                <w:b/>
                <w:bCs/>
                <w:color w:val="000000"/>
                <w:sz w:val="21"/>
                <w:szCs w:val="21"/>
                <w:highlight w:val="none"/>
              </w:rPr>
              <w:t xml:space="preserve">，未提供或材料不全的不得分。</w:t>
            </w:r>
            <w:r>
              <w:rPr>
                <w:rFonts w:hint="eastAsia" w:ascii="宋体" w:hAnsi="宋体" w:eastAsia="宋体" w:cs="宋体"/>
                <w:color w:val="000000"/>
                <w:sz w:val="21"/>
                <w:szCs w:val="21"/>
                <w:highlight w:val="none"/>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tc>
      </w:tr>
      <w:tr>
        <w:trPr>
          <w:trHeight w:val="23"/>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二</w:t>
            </w:r>
            <w:r>
              <w:rPr>
                <w:rFonts w:hint="eastAsia" w:ascii="宋体" w:hAnsi="宋体" w:eastAsia="宋体" w:cs="宋体"/>
                <w:b/>
                <w:sz w:val="21"/>
                <w:szCs w:val="21"/>
              </w:rPr>
            </w:r>
            <w:r/>
          </w:p>
        </w:tc>
        <w:tc>
          <w:tcPr>
            <w:gridSpan w:val="2"/>
            <w:tcMar>
              <w:left w:w="15" w:type="dxa"/>
              <w:top w:w="15" w:type="dxa"/>
              <w:right w:w="15" w:type="dxa"/>
              <w:bottom w:w="0" w:type="dxa"/>
            </w:tcMar>
            <w:tcW w:w="6905" w:type="dxa"/>
            <w:vAlign w:val="center"/>
            <w:textDirection w:val="lrTb"/>
            <w:noWrap w:val="false"/>
          </w:tcPr>
          <w:p>
            <w:pPr>
              <w:pStyle w:val="617"/>
              <w:jc w:val="center"/>
              <w:spacing w:line="240" w:lineRule="auto"/>
              <w:rPr>
                <w:rFonts w:hint="eastAsia" w:ascii="宋体" w:hAnsi="宋体" w:eastAsia="宋体" w:cs="宋体"/>
                <w:b/>
                <w:sz w:val="21"/>
                <w:szCs w:val="21"/>
                <w:lang w:val="en-US" w:eastAsia="zh-CN"/>
              </w:rPr>
            </w:pPr>
            <w:r>
              <w:rPr>
                <w:rFonts w:hint="eastAsia" w:ascii="宋体" w:hAnsi="宋体" w:eastAsia="宋体" w:cs="宋体"/>
                <w:b/>
                <w:sz w:val="21"/>
                <w:szCs w:val="21"/>
              </w:rPr>
              <w:t xml:space="preserve">技术</w:t>
            </w:r>
            <w:r>
              <w:rPr>
                <w:rFonts w:hint="eastAsia" w:ascii="宋体" w:hAnsi="宋体" w:eastAsia="宋体" w:cs="宋体"/>
                <w:b/>
                <w:sz w:val="21"/>
                <w:szCs w:val="21"/>
                <w:lang w:val="en-US" w:eastAsia="zh-CN"/>
              </w:rPr>
              <w:t xml:space="preserve">评价</w:t>
            </w:r>
            <w:r>
              <w:rPr>
                <w:rFonts w:hint="eastAsia" w:ascii="宋体" w:hAnsi="宋体" w:eastAsia="宋体" w:cs="宋体"/>
                <w:b/>
                <w:sz w:val="21"/>
                <w:szCs w:val="21"/>
                <w:lang w:val="en-US" w:eastAsia="zh-CN"/>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66</w:t>
            </w:r>
            <w:r>
              <w:rPr>
                <w:rFonts w:ascii="宋体" w:hAnsi="宋体" w:eastAsia="宋体" w:cs="宋体"/>
                <w:b/>
                <w:sz w:val="21"/>
                <w:szCs w:val="21"/>
                <w:lang w:val="en-US" w:eastAsia="zh-CN"/>
              </w:rPr>
            </w:r>
            <w:r/>
          </w:p>
        </w:tc>
      </w:tr>
      <w:tr>
        <w:trPr>
          <w:trHeight w:val="3062"/>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Mar>
              <w:left w:w="15" w:type="dxa"/>
              <w:top w:w="15" w:type="dxa"/>
              <w:right w:w="15" w:type="dxa"/>
              <w:bottom w:w="0" w:type="dxa"/>
            </w:tcMar>
            <w:tcW w:w="773" w:type="dxa"/>
            <w:vAlign w:val="center"/>
            <w:textDirection w:val="lrTb"/>
            <w:noWrap w:val="false"/>
          </w:tcPr>
          <w:p>
            <w:pPr>
              <w:pStyle w:val="617"/>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技术</w:t>
            </w:r>
            <w:r>
              <w:rPr>
                <w:rFonts w:hint="eastAsia" w:ascii="宋体" w:hAnsi="宋体" w:eastAsia="宋体" w:cs="宋体"/>
                <w:sz w:val="21"/>
                <w:szCs w:val="21"/>
                <w:lang w:val="en-US" w:eastAsia="zh-CN"/>
              </w:rPr>
              <w:t xml:space="preserve">性能</w:t>
            </w:r>
            <w:r>
              <w:rPr>
                <w:rFonts w:hint="eastAsia" w:ascii="宋体" w:hAnsi="宋体" w:eastAsia="宋体" w:cs="宋体"/>
                <w:sz w:val="21"/>
                <w:szCs w:val="21"/>
                <w:lang w:val="en-US" w:eastAsia="zh-CN"/>
              </w:rPr>
            </w:r>
            <w:r/>
            <w:r>
              <w:rPr>
                <w:rFonts w:hint="eastAsia" w:ascii="宋体" w:hAnsi="宋体" w:eastAsia="宋体" w:cs="宋体"/>
                <w:sz w:val="21"/>
                <w:szCs w:val="21"/>
              </w:rPr>
              <w:t xml:space="preserve">评价</w:t>
            </w:r>
            <w:r>
              <w:rPr>
                <w:rFonts w:hint="eastAsia" w:ascii="宋体" w:hAnsi="宋体" w:eastAsia="宋体" w:cs="宋体"/>
                <w:sz w:val="21"/>
                <w:szCs w:val="21"/>
              </w:rPr>
            </w:r>
            <w:r/>
            <w:r>
              <w:rPr>
                <w:rFonts w:hint="eastAsia" w:ascii="宋体" w:hAnsi="宋体" w:eastAsia="宋体" w:cs="宋体"/>
                <w:sz w:val="21"/>
                <w:szCs w:val="21"/>
                <w:lang w:val="en-US" w:eastAsia="zh-CN"/>
              </w:rPr>
            </w:r>
          </w:p>
        </w:tc>
        <w:tc>
          <w:tcPr>
            <w:tcW w:w="3368" w:type="dxa"/>
            <w:vAlign w:val="center"/>
            <w:textDirection w:val="lrTb"/>
            <w:noWrap w:val="false"/>
          </w:tcPr>
          <w:p>
            <w:pPr>
              <w:pStyle w:val="617"/>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提供的设备功能、参数响应情况及《详细配置一览表》、《技术要求响应及偏离表》等，结合</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提供的相关厂商图册或检测检验报告（如有）等，就其功能是否合理、参数是否响应、设备性能是否满足进行详细评审，所投产品完全响应招标文件要求的得满分</w:t>
            </w:r>
            <w:r>
              <w:rPr>
                <w:rFonts w:hint="eastAsia" w:ascii="宋体" w:hAnsi="宋体" w:eastAsia="宋体" w:cs="宋体"/>
                <w:sz w:val="21"/>
                <w:szCs w:val="21"/>
                <w:lang w:val="en-US" w:eastAsia="zh-CN"/>
              </w:rPr>
              <w:t xml:space="preserve">47</w:t>
            </w:r>
            <w:r>
              <w:rPr>
                <w:rFonts w:hint="eastAsia" w:ascii="宋体" w:hAnsi="宋体" w:eastAsia="宋体" w:cs="宋体"/>
                <w:sz w:val="21"/>
                <w:szCs w:val="21"/>
              </w:rPr>
              <w:t xml:space="preserve">分。“★”号</w:t>
            </w:r>
            <w:r>
              <w:rPr>
                <w:rFonts w:hint="eastAsia" w:ascii="宋体" w:hAnsi="宋体" w:eastAsia="宋体" w:cs="宋体"/>
                <w:sz w:val="21"/>
                <w:szCs w:val="21"/>
                <w:lang w:val="en-US" w:eastAsia="zh-CN"/>
              </w:rPr>
              <w:t xml:space="preserve">指标</w:t>
            </w:r>
            <w:r>
              <w:rPr>
                <w:rFonts w:hint="eastAsia" w:ascii="宋体" w:hAnsi="宋体" w:eastAsia="宋体" w:cs="宋体"/>
                <w:sz w:val="21"/>
                <w:szCs w:val="21"/>
              </w:rPr>
              <w:t xml:space="preserve">为实质性响应参数，不满足该项指标视为无效响应</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“▲”号指标为重要技术指标，有一负偏离项扣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分；非“▲”号为一般性技术指标，有一负偏离项扣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617"/>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注：负偏离指不满足功能要求或未按照要求提供相关证明材料的项。如出现负偏离过多或过大，经评委认定影响实际使用效果的，将被定义为非实质性响应招标文件。</w:t>
            </w:r>
            <w:r>
              <w:rPr>
                <w:rFonts w:hint="eastAsia" w:ascii="宋体" w:hAnsi="宋体" w:eastAsia="宋体" w:cs="宋体"/>
                <w:sz w:val="21"/>
                <w:szCs w:val="21"/>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47</w:t>
            </w:r>
            <w:r>
              <w:rPr>
                <w:rFonts w:ascii="宋体" w:hAnsi="宋体" w:eastAsia="宋体" w:cs="宋体"/>
                <w:sz w:val="21"/>
                <w:szCs w:val="21"/>
                <w:lang w:val="en-US" w:eastAsia="zh-CN"/>
              </w:rPr>
            </w:r>
            <w:r/>
          </w:p>
        </w:tc>
      </w:tr>
      <w:tr>
        <w:trPr>
          <w:trHeight w:val="23"/>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r>
            <w:r/>
          </w:p>
        </w:tc>
        <w:tc>
          <w:tcPr>
            <w:tcMar>
              <w:left w:w="15" w:type="dxa"/>
              <w:top w:w="15" w:type="dxa"/>
              <w:right w:w="15" w:type="dxa"/>
              <w:bottom w:w="0" w:type="dxa"/>
            </w:tcMar>
            <w:tcW w:w="773" w:type="dxa"/>
            <w:vAlign w:val="center"/>
            <w:textDirection w:val="lrTb"/>
            <w:noWrap w:val="false"/>
          </w:tcPr>
          <w:p>
            <w:pPr>
              <w:pStyle w:val="61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实施方案</w:t>
            </w:r>
            <w:r>
              <w:rPr>
                <w:rFonts w:hint="eastAsia" w:ascii="宋体" w:hAnsi="宋体" w:eastAsia="宋体" w:cs="宋体"/>
                <w:sz w:val="21"/>
                <w:szCs w:val="21"/>
              </w:rPr>
            </w:r>
            <w:r/>
          </w:p>
        </w:tc>
        <w:tc>
          <w:tcPr>
            <w:tcW w:w="3368" w:type="dxa"/>
            <w:vAlign w:val="center"/>
            <w:textDirection w:val="lrTb"/>
            <w:noWrap w:val="false"/>
          </w:tcPr>
          <w:p>
            <w:pPr>
              <w:pStyle w:val="617"/>
              <w:jc w:val="left"/>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根据供应商提供的实施方案进行评价，包括</w:t>
            </w:r>
            <w:r>
              <w:rPr>
                <w:rFonts w:hint="eastAsia" w:ascii="宋体" w:hAnsi="宋体" w:eastAsia="宋体" w:cs="宋体"/>
                <w:sz w:val="21"/>
                <w:szCs w:val="21"/>
                <w:highlight w:val="none"/>
              </w:rPr>
              <w:t xml:space="preserve">但不限于</w:t>
            </w:r>
            <w:r>
              <w:rPr>
                <w:rFonts w:hint="eastAsia" w:ascii="宋体" w:hAnsi="宋体" w:eastAsia="宋体" w:cs="宋体"/>
                <w:sz w:val="21"/>
                <w:szCs w:val="21"/>
                <w:highlight w:val="none"/>
                <w:lang w:val="en-US" w:eastAsia="zh-CN"/>
              </w:rPr>
              <w:t xml:space="preserve">：①运输②装卸③交付清点检查④调试。</w:t>
            </w:r>
            <w:r>
              <w:rPr>
                <w:rFonts w:hint="eastAsia" w:ascii="宋体" w:hAnsi="宋体" w:eastAsia="宋体" w:cs="宋体"/>
                <w:sz w:val="21"/>
                <w:szCs w:val="21"/>
                <w:highlight w:val="none"/>
                <w:lang w:val="en-US" w:eastAsia="zh-CN"/>
              </w:rPr>
            </w:r>
            <w:r/>
          </w:p>
          <w:p>
            <w:pPr>
              <w:pStyle w:val="617"/>
              <w:jc w:val="left"/>
              <w:spacing w:line="24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方案内容覆盖全部内容点的得4分</w:t>
            </w:r>
            <w:r>
              <w:rPr>
                <w:rFonts w:hint="eastAsia" w:ascii="宋体" w:hAnsi="宋体" w:eastAsia="宋体" w:cs="宋体"/>
                <w:sz w:val="21"/>
                <w:szCs w:val="21"/>
                <w:highlight w:val="none"/>
                <w:lang w:val="en-US" w:eastAsia="zh-CN"/>
              </w:rPr>
              <w:t xml:space="preserve">，</w:t>
            </w:r>
            <w:r>
              <w:rPr>
                <w:rFonts w:hint="eastAsia" w:ascii="宋体" w:hAnsi="宋体" w:cs="宋体"/>
                <w:color w:val="000000"/>
                <w:szCs w:val="21"/>
              </w:rPr>
              <w:t xml:space="preserve">每缺一项扣</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ascii="宋体" w:hAnsi="宋体" w:eastAsia="宋体" w:cs="宋体"/>
                <w:sz w:val="21"/>
                <w:szCs w:val="21"/>
                <w:highlight w:val="none"/>
                <w:lang w:val="en-US" w:eastAsia="zh-CN"/>
              </w:rPr>
              <w:t xml:space="preserve">；</w:t>
            </w:r>
            <w:r>
              <w:rPr>
                <w:rFonts w:ascii="宋体" w:hAnsi="宋体" w:eastAsia="宋体" w:cs="宋体"/>
                <w:sz w:val="21"/>
                <w:szCs w:val="21"/>
                <w:highlight w:val="none"/>
                <w:lang w:val="en-US" w:eastAsia="zh-CN"/>
              </w:rPr>
            </w:r>
            <w:r/>
          </w:p>
          <w:p>
            <w:pPr>
              <w:pStyle w:val="617"/>
              <w:jc w:val="left"/>
              <w:spacing w:line="24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针对设备特点及采购人实际情况分析的加</w:t>
            </w: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t xml:space="preserve">分；</w:t>
            </w:r>
            <w:r>
              <w:rPr>
                <w:rFonts w:ascii="宋体" w:hAnsi="宋体" w:eastAsia="宋体" w:cs="宋体"/>
                <w:sz w:val="21"/>
                <w:szCs w:val="21"/>
                <w:highlight w:val="none"/>
                <w:lang w:val="en-US" w:eastAsia="zh-CN"/>
              </w:rPr>
            </w:r>
            <w:r/>
          </w:p>
          <w:p>
            <w:pPr>
              <w:pStyle w:val="617"/>
              <w:jc w:val="left"/>
              <w:spacing w:line="24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具有重难点分析</w:t>
            </w:r>
            <w:r>
              <w:rPr>
                <w:rFonts w:hint="eastAsia" w:ascii="宋体" w:hAnsi="宋体" w:eastAsia="宋体" w:cs="宋体"/>
                <w:sz w:val="21"/>
                <w:szCs w:val="21"/>
                <w:highlight w:val="none"/>
                <w:lang w:val="en-US" w:eastAsia="zh-CN"/>
              </w:rPr>
              <w:t xml:space="preserve">且提供解决方案</w:t>
            </w:r>
            <w:r>
              <w:rPr>
                <w:rFonts w:ascii="宋体" w:hAnsi="宋体" w:eastAsia="宋体" w:cs="宋体"/>
                <w:sz w:val="21"/>
                <w:szCs w:val="21"/>
                <w:highlight w:val="none"/>
                <w:lang w:val="en-US" w:eastAsia="zh-CN"/>
              </w:rPr>
              <w:t xml:space="preserve">的加</w:t>
            </w: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t xml:space="preserve">分；</w:t>
            </w:r>
            <w:r>
              <w:rPr>
                <w:rFonts w:ascii="宋体" w:hAnsi="宋体" w:eastAsia="宋体" w:cs="宋体"/>
                <w:sz w:val="21"/>
                <w:szCs w:val="21"/>
                <w:highlight w:val="none"/>
                <w:lang w:val="en-US" w:eastAsia="zh-CN"/>
              </w:rPr>
            </w:r>
            <w:r/>
          </w:p>
          <w:p>
            <w:pPr>
              <w:pStyle w:val="617"/>
              <w:jc w:val="left"/>
              <w:spacing w:line="24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未提供相关内容不得分。</w:t>
            </w:r>
            <w:r>
              <w:rPr>
                <w:rFonts w:ascii="宋体" w:hAnsi="宋体" w:eastAsia="宋体" w:cs="宋体"/>
                <w:sz w:val="21"/>
                <w:szCs w:val="21"/>
                <w:highlight w:val="none"/>
                <w:lang w:val="en-US" w:eastAsia="zh-CN"/>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ascii="宋体" w:hAnsi="宋体" w:eastAsia="宋体" w:cs="宋体"/>
                <w:sz w:val="21"/>
                <w:szCs w:val="21"/>
                <w:lang w:val="en-US" w:eastAsia="zh-CN"/>
              </w:rPr>
            </w:r>
            <w:r/>
          </w:p>
        </w:tc>
      </w:tr>
      <w:tr>
        <w:trPr>
          <w:trHeight w:val="23"/>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Mar>
              <w:left w:w="15" w:type="dxa"/>
              <w:top w:w="15" w:type="dxa"/>
              <w:right w:w="15" w:type="dxa"/>
              <w:bottom w:w="0" w:type="dxa"/>
            </w:tcMar>
            <w:tcW w:w="773" w:type="dxa"/>
            <w:vAlign w:val="center"/>
            <w:textDirection w:val="lrTb"/>
            <w:noWrap w:val="false"/>
          </w:tcPr>
          <w:p>
            <w:pPr>
              <w:pStyle w:val="61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培训方案</w:t>
            </w:r>
            <w:r>
              <w:rPr>
                <w:rFonts w:hint="eastAsia" w:ascii="宋体" w:hAnsi="宋体" w:eastAsia="宋体" w:cs="宋体"/>
                <w:sz w:val="21"/>
                <w:szCs w:val="21"/>
              </w:rPr>
            </w:r>
            <w:r/>
          </w:p>
        </w:tc>
        <w:tc>
          <w:tcPr>
            <w:tcW w:w="3368" w:type="dxa"/>
            <w:vAlign w:val="center"/>
            <w:textDirection w:val="lrTb"/>
            <w:noWrap w:val="false"/>
          </w:tcPr>
          <w:p>
            <w:pPr>
              <w:pStyle w:val="617"/>
              <w:jc w:val="left"/>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val="en-US" w:eastAsia="zh-CN"/>
              </w:rPr>
              <w:t xml:space="preserve">供应商提供</w:t>
            </w:r>
            <w:r>
              <w:rPr>
                <w:rFonts w:hint="eastAsia" w:ascii="宋体" w:hAnsi="宋体" w:eastAsia="宋体" w:cs="宋体"/>
                <w:sz w:val="21"/>
                <w:szCs w:val="21"/>
                <w:highlight w:val="none"/>
              </w:rPr>
              <w:t xml:space="preserve">的培训方案进行评价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包括</w:t>
            </w:r>
            <w:r>
              <w:rPr>
                <w:rFonts w:hint="eastAsia" w:ascii="宋体" w:hAnsi="宋体" w:eastAsia="宋体" w:cs="宋体"/>
                <w:sz w:val="21"/>
                <w:szCs w:val="21"/>
                <w:highlight w:val="none"/>
              </w:rPr>
              <w:t xml:space="preserve">但不限于</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培训计划</w:t>
            </w: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培训</w:t>
            </w:r>
            <w:r>
              <w:rPr>
                <w:rFonts w:hint="eastAsia" w:ascii="宋体" w:hAnsi="宋体" w:eastAsia="宋体" w:cs="宋体"/>
                <w:sz w:val="21"/>
                <w:szCs w:val="21"/>
                <w:highlight w:val="none"/>
                <w:lang w:val="en-US" w:eastAsia="zh-CN"/>
              </w:rPr>
              <w:t xml:space="preserve">内容、师资③</w:t>
            </w:r>
            <w:r>
              <w:rPr>
                <w:rFonts w:hint="eastAsia" w:ascii="宋体" w:hAnsi="宋体" w:eastAsia="宋体" w:cs="宋体"/>
                <w:sz w:val="21"/>
                <w:szCs w:val="21"/>
                <w:highlight w:val="none"/>
              </w:rPr>
              <w:t xml:space="preserve">培训对象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17"/>
              <w:jc w:val="left"/>
              <w:spacing w:line="24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方案内容覆盖全部内容点的得</w:t>
            </w: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t xml:space="preserve">，</w:t>
            </w:r>
            <w:r>
              <w:rPr>
                <w:rFonts w:hint="eastAsia" w:ascii="宋体" w:hAnsi="宋体" w:cs="宋体"/>
                <w:color w:val="000000"/>
                <w:szCs w:val="21"/>
              </w:rPr>
              <w:t xml:space="preserve">每缺一项扣</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ascii="宋体" w:hAnsi="宋体" w:eastAsia="宋体" w:cs="宋体"/>
                <w:sz w:val="21"/>
                <w:szCs w:val="21"/>
                <w:highlight w:val="none"/>
                <w:lang w:val="en-US" w:eastAsia="zh-CN"/>
              </w:rPr>
              <w:t xml:space="preserve">；</w:t>
            </w:r>
            <w:r>
              <w:rPr>
                <w:rFonts w:ascii="宋体" w:hAnsi="宋体" w:eastAsia="宋体" w:cs="宋体"/>
                <w:sz w:val="21"/>
                <w:szCs w:val="21"/>
                <w:highlight w:val="none"/>
                <w:lang w:val="en-US" w:eastAsia="zh-CN"/>
              </w:rPr>
            </w:r>
            <w:r/>
          </w:p>
          <w:p>
            <w:pPr>
              <w:pStyle w:val="617"/>
              <w:jc w:val="left"/>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方案中具有</w:t>
            </w:r>
            <w:r>
              <w:rPr>
                <w:rFonts w:hint="eastAsia" w:ascii="宋体" w:hAnsi="宋体" w:cs="宋体"/>
                <w:szCs w:val="21"/>
              </w:rPr>
              <w:t xml:space="preserve">使用操作培训、常规检查培训的加</w:t>
            </w:r>
            <w:r>
              <w:rPr>
                <w:rFonts w:hint="eastAsia" w:ascii="宋体" w:hAnsi="宋体" w:cs="宋体"/>
                <w:szCs w:val="21"/>
                <w:lang w:val="en-US" w:eastAsia="zh-CN"/>
              </w:rPr>
              <w:t xml:space="preserve">1.5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eastAsia="宋体" w:cs="宋体"/>
                <w:sz w:val="21"/>
                <w:szCs w:val="21"/>
                <w:highlight w:val="none"/>
                <w:lang w:eastAsia="zh-CN"/>
              </w:rPr>
            </w:r>
            <w:r/>
          </w:p>
          <w:p>
            <w:pPr>
              <w:pStyle w:val="617"/>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方案中具有</w:t>
            </w:r>
            <w:r>
              <w:rPr>
                <w:rFonts w:hint="eastAsia" w:ascii="宋体" w:hAnsi="宋体" w:eastAsia="宋体" w:cs="宋体"/>
                <w:sz w:val="21"/>
                <w:szCs w:val="21"/>
                <w:highlight w:val="none"/>
              </w:rPr>
              <w:t xml:space="preserve">有效的培训</w:t>
            </w:r>
            <w:r>
              <w:rPr>
                <w:rFonts w:hint="eastAsia" w:ascii="宋体" w:hAnsi="宋体" w:eastAsia="宋体" w:cs="宋体"/>
                <w:sz w:val="21"/>
                <w:szCs w:val="21"/>
                <w:highlight w:val="none"/>
                <w:lang w:val="en-US" w:eastAsia="zh-CN"/>
              </w:rPr>
              <w:t xml:space="preserve">反馈机制的</w:t>
            </w:r>
            <w:r>
              <w:rPr>
                <w:rFonts w:hint="eastAsia" w:ascii="宋体" w:hAnsi="宋体" w:eastAsia="宋体" w:cs="宋体"/>
                <w:sz w:val="21"/>
                <w:szCs w:val="21"/>
                <w:highlight w:val="none"/>
              </w:rPr>
              <w:t xml:space="preserve">，能够及时发现和</w:t>
            </w:r>
            <w:r>
              <w:rPr>
                <w:rFonts w:hint="eastAsia" w:ascii="宋体" w:hAnsi="宋体" w:eastAsia="宋体" w:cs="宋体"/>
                <w:sz w:val="21"/>
                <w:szCs w:val="21"/>
                <w:highlight w:val="none"/>
                <w:lang w:val="en-US" w:eastAsia="zh-CN"/>
              </w:rPr>
              <w:t xml:space="preserve">使用</w:t>
            </w:r>
            <w:r>
              <w:rPr>
                <w:rFonts w:hint="eastAsia" w:ascii="宋体" w:hAnsi="宋体" w:eastAsia="宋体" w:cs="宋体"/>
                <w:sz w:val="21"/>
                <w:szCs w:val="21"/>
                <w:highlight w:val="none"/>
              </w:rPr>
              <w:t xml:space="preserve">中的问题</w:t>
            </w:r>
            <w:r>
              <w:rPr>
                <w:rFonts w:hint="eastAsia" w:ascii="宋体" w:hAnsi="宋体" w:eastAsia="宋体" w:cs="宋体"/>
                <w:sz w:val="21"/>
                <w:szCs w:val="21"/>
                <w:highlight w:val="none"/>
                <w:lang w:val="en-US" w:eastAsia="zh-CN"/>
              </w:rPr>
              <w:t xml:space="preserve">的加1.5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617"/>
              <w:jc w:val="left"/>
              <w:spacing w:line="240" w:lineRule="auto"/>
              <w:rPr>
                <w:rFonts w:hint="eastAsia" w:ascii="宋体" w:hAnsi="宋体" w:eastAsia="宋体" w:cs="宋体"/>
                <w:sz w:val="21"/>
                <w:szCs w:val="21"/>
              </w:rPr>
            </w:pPr>
            <w:r>
              <w:rPr>
                <w:rFonts w:ascii="宋体" w:hAnsi="宋体" w:eastAsia="宋体" w:cs="宋体"/>
                <w:sz w:val="21"/>
                <w:szCs w:val="21"/>
                <w:highlight w:val="none"/>
                <w:lang w:val="en-US" w:eastAsia="zh-CN"/>
              </w:rPr>
              <w:t xml:space="preserve">未提供相关内容不得分。</w:t>
            </w:r>
            <w:r>
              <w:rPr>
                <w:rFonts w:hint="eastAsia" w:ascii="宋体" w:hAnsi="宋体" w:eastAsia="宋体" w:cs="宋体"/>
                <w:sz w:val="21"/>
                <w:szCs w:val="21"/>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r>
            <w:r/>
          </w:p>
        </w:tc>
      </w:tr>
      <w:tr>
        <w:trPr>
          <w:trHeight w:val="1530"/>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tc>
        <w:tc>
          <w:tcPr>
            <w:tcMar>
              <w:left w:w="15" w:type="dxa"/>
              <w:top w:w="15" w:type="dxa"/>
              <w:right w:w="15" w:type="dxa"/>
              <w:bottom w:w="0" w:type="dxa"/>
            </w:tcMar>
            <w:tcW w:w="773" w:type="dxa"/>
            <w:vAlign w:val="center"/>
            <w:textDirection w:val="lrTb"/>
            <w:noWrap w:val="false"/>
          </w:tcPr>
          <w:p>
            <w:pPr>
              <w:pStyle w:val="61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售后服务</w:t>
            </w:r>
            <w:r>
              <w:rPr>
                <w:rFonts w:hint="eastAsia" w:ascii="宋体" w:hAnsi="宋体" w:eastAsia="宋体" w:cs="宋体"/>
                <w:sz w:val="21"/>
                <w:szCs w:val="21"/>
              </w:rPr>
            </w:r>
            <w:r/>
            <w:r>
              <w:rPr>
                <w:rFonts w:hint="eastAsia" w:ascii="宋体" w:hAnsi="宋体" w:eastAsia="宋体" w:cs="宋体"/>
                <w:sz w:val="21"/>
                <w:szCs w:val="21"/>
              </w:rPr>
              <w:t xml:space="preserve">方案</w:t>
            </w:r>
            <w:r>
              <w:rPr>
                <w:rFonts w:hint="eastAsia" w:ascii="宋体" w:hAnsi="宋体" w:eastAsia="宋体" w:cs="宋体"/>
                <w:sz w:val="21"/>
                <w:szCs w:val="21"/>
              </w:rPr>
            </w:r>
            <w:r/>
            <w:r>
              <w:rPr>
                <w:rFonts w:hint="eastAsia" w:ascii="宋体" w:hAnsi="宋体" w:eastAsia="宋体" w:cs="宋体"/>
                <w:sz w:val="21"/>
                <w:szCs w:val="21"/>
              </w:rPr>
            </w:r>
          </w:p>
        </w:tc>
        <w:tc>
          <w:tcPr>
            <w:tcW w:w="3368" w:type="dxa"/>
            <w:vAlign w:val="center"/>
            <w:textDirection w:val="lrTb"/>
            <w:noWrap w:val="false"/>
          </w:tcPr>
          <w:p>
            <w:pPr>
              <w:pStyle w:val="617"/>
              <w:jc w:val="left"/>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val="en-US" w:eastAsia="zh-CN"/>
              </w:rPr>
              <w:t xml:space="preserve">供应商提供的</w:t>
            </w:r>
            <w:r>
              <w:rPr>
                <w:rFonts w:hint="eastAsia" w:ascii="宋体" w:hAnsi="宋体" w:eastAsia="宋体" w:cs="宋体"/>
                <w:sz w:val="21"/>
                <w:szCs w:val="21"/>
                <w:highlight w:val="none"/>
              </w:rPr>
              <w:t xml:space="preserve">售后服务方案</w:t>
            </w:r>
            <w:r>
              <w:rPr>
                <w:rFonts w:hint="eastAsia" w:ascii="宋体" w:hAnsi="宋体" w:eastAsia="宋体" w:cs="宋体"/>
                <w:sz w:val="21"/>
                <w:szCs w:val="21"/>
                <w:highlight w:val="none"/>
              </w:rPr>
              <w:t xml:space="preserve">进行评价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包括</w:t>
            </w:r>
            <w:r>
              <w:rPr>
                <w:rFonts w:hint="eastAsia" w:ascii="宋体" w:hAnsi="宋体" w:eastAsia="宋体" w:cs="宋体"/>
                <w:sz w:val="21"/>
                <w:szCs w:val="21"/>
                <w:highlight w:val="none"/>
              </w:rPr>
              <w:t xml:space="preserve">但不限于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售后服务计划</w:t>
            </w: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故障响应时间</w:t>
            </w:r>
            <w:r>
              <w:rPr>
                <w:rFonts w:hint="eastAsia" w:ascii="宋体" w:hAnsi="宋体" w:eastAsia="宋体" w:cs="宋体"/>
                <w:sz w:val="21"/>
                <w:szCs w:val="21"/>
                <w:highlight w:val="none"/>
                <w:lang w:val="en-US" w:eastAsia="zh-CN"/>
              </w:rPr>
              <w:t xml:space="preserve">③</w:t>
            </w:r>
            <w:r>
              <w:rPr>
                <w:rFonts w:hint="eastAsia" w:ascii="宋体" w:hAnsi="宋体" w:eastAsia="宋体" w:cs="宋体"/>
                <w:sz w:val="21"/>
                <w:szCs w:val="21"/>
                <w:highlight w:val="none"/>
              </w:rPr>
              <w:t xml:space="preserve">故障处理方案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17"/>
              <w:jc w:val="left"/>
              <w:spacing w:line="240" w:lineRule="auto"/>
              <w:rPr>
                <w:rFonts w:hint="eastAsia" w:ascii="宋体" w:hAnsi="宋体" w:eastAsia="宋体" w:cs="宋体"/>
                <w:sz w:val="21"/>
                <w:szCs w:val="21"/>
                <w:highlight w:val="none"/>
                <w:lang w:eastAsia="zh-CN"/>
              </w:rPr>
            </w:pPr>
            <w:r>
              <w:rPr>
                <w:rFonts w:ascii="宋体" w:hAnsi="宋体" w:eastAsia="宋体" w:cs="宋体"/>
                <w:sz w:val="21"/>
                <w:szCs w:val="21"/>
                <w:highlight w:val="none"/>
                <w:lang w:val="en-US" w:eastAsia="zh-CN"/>
              </w:rPr>
              <w:t xml:space="preserve">方案内容覆盖全部内容点的得</w:t>
            </w: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t xml:space="preserve">，</w:t>
            </w:r>
            <w:r>
              <w:rPr>
                <w:rFonts w:hint="eastAsia" w:ascii="宋体" w:hAnsi="宋体" w:cs="宋体"/>
                <w:color w:val="000000"/>
                <w:szCs w:val="21"/>
              </w:rPr>
              <w:t xml:space="preserve">每缺一项扣</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r>
            <w:r/>
          </w:p>
          <w:p>
            <w:pPr>
              <w:pStyle w:val="617"/>
              <w:jc w:val="left"/>
              <w:spacing w:line="240" w:lineRule="auto"/>
              <w:rPr>
                <w:rFonts w:ascii="宋体" w:hAnsi="宋体" w:eastAsia="宋体" w:cs="宋体"/>
                <w:sz w:val="21"/>
                <w:szCs w:val="21"/>
                <w:highlight w:val="none"/>
                <w:lang w:val="en-US" w:eastAsia="zh-CN"/>
              </w:rPr>
            </w:pPr>
            <w:r>
              <w:rPr>
                <w:rFonts w:hint="eastAsia" w:ascii="宋体" w:hAnsi="宋体" w:cs="宋体"/>
                <w:bCs/>
                <w:szCs w:val="21"/>
              </w:rPr>
              <w:t xml:space="preserve">方案</w:t>
            </w:r>
            <w:r>
              <w:rPr>
                <w:rFonts w:hint="eastAsia" w:ascii="宋体" w:hAnsi="宋体" w:cs="宋体"/>
                <w:bCs/>
                <w:szCs w:val="21"/>
                <w:lang w:val="en-US" w:eastAsia="zh-CN"/>
              </w:rPr>
              <w:t xml:space="preserve">中</w:t>
            </w:r>
            <w:r>
              <w:rPr>
                <w:rFonts w:hint="eastAsia" w:ascii="宋体" w:hAnsi="宋体" w:cs="宋体"/>
                <w:bCs/>
                <w:szCs w:val="21"/>
              </w:rPr>
              <w:t xml:space="preserve">具有</w:t>
            </w:r>
            <w:r>
              <w:rPr>
                <w:rFonts w:hint="eastAsia" w:ascii="宋体" w:hAnsi="宋体" w:eastAsia="宋体" w:cs="宋体"/>
                <w:sz w:val="21"/>
                <w:szCs w:val="21"/>
                <w:highlight w:val="none"/>
              </w:rPr>
              <w:t xml:space="preserve">售后服务机构设置</w:t>
            </w:r>
            <w:r>
              <w:rPr>
                <w:rFonts w:hint="eastAsia" w:ascii="宋体" w:hAnsi="宋体" w:eastAsia="宋体" w:cs="宋体"/>
                <w:sz w:val="21"/>
                <w:szCs w:val="21"/>
                <w:highlight w:val="none"/>
                <w:lang w:val="en-US" w:eastAsia="zh-CN"/>
              </w:rPr>
              <w:t xml:space="preserve">及固定的售后</w:t>
            </w:r>
            <w:r>
              <w:rPr>
                <w:rFonts w:hint="eastAsia" w:ascii="宋体" w:hAnsi="宋体" w:eastAsia="宋体" w:cs="宋体"/>
                <w:sz w:val="21"/>
                <w:szCs w:val="21"/>
                <w:highlight w:val="none"/>
              </w:rPr>
              <w:t xml:space="preserve">人员配备</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加1.5分；</w:t>
            </w:r>
            <w:r>
              <w:rPr>
                <w:rFonts w:ascii="宋体" w:hAnsi="宋体" w:eastAsia="宋体" w:cs="宋体"/>
                <w:sz w:val="21"/>
                <w:szCs w:val="21"/>
                <w:highlight w:val="none"/>
                <w:lang w:val="en-US" w:eastAsia="zh-CN"/>
              </w:rPr>
            </w:r>
            <w:r/>
          </w:p>
          <w:p>
            <w:pPr>
              <w:pStyle w:val="617"/>
              <w:jc w:val="left"/>
              <w:spacing w:line="24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售后响应时间优于招标文件要求的加1.5分；</w:t>
            </w:r>
            <w:r>
              <w:rPr>
                <w:rFonts w:ascii="宋体" w:hAnsi="宋体" w:eastAsia="宋体" w:cs="宋体"/>
                <w:sz w:val="21"/>
                <w:szCs w:val="21"/>
                <w:highlight w:val="none"/>
                <w:lang w:val="en-US" w:eastAsia="zh-CN"/>
              </w:rPr>
            </w:r>
            <w:r/>
          </w:p>
          <w:p>
            <w:pPr>
              <w:pStyle w:val="617"/>
              <w:jc w:val="left"/>
              <w:spacing w:line="240" w:lineRule="auto"/>
              <w:rPr>
                <w:rFonts w:hint="eastAsia" w:ascii="宋体" w:hAnsi="宋体" w:eastAsia="宋体" w:cs="宋体"/>
                <w:sz w:val="21"/>
                <w:szCs w:val="21"/>
              </w:rPr>
            </w:pPr>
            <w:r>
              <w:rPr>
                <w:rFonts w:ascii="宋体" w:hAnsi="宋体" w:eastAsia="宋体" w:cs="宋体"/>
                <w:sz w:val="21"/>
                <w:szCs w:val="21"/>
                <w:highlight w:val="none"/>
                <w:lang w:val="en-US" w:eastAsia="zh-CN"/>
              </w:rPr>
              <w:t xml:space="preserve">未提供相关内容不得分。</w:t>
            </w:r>
            <w:r>
              <w:rPr>
                <w:rFonts w:hint="eastAsia" w:ascii="宋体" w:hAnsi="宋体" w:eastAsia="宋体" w:cs="宋体"/>
                <w:sz w:val="21"/>
                <w:szCs w:val="21"/>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r>
            <w:r/>
          </w:p>
        </w:tc>
      </w:tr>
      <w:tr>
        <w:trPr>
          <w:trHeight w:val="23"/>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r>
            <w:r/>
          </w:p>
        </w:tc>
        <w:tc>
          <w:tcPr>
            <w:tcMar>
              <w:left w:w="15" w:type="dxa"/>
              <w:top w:w="15" w:type="dxa"/>
              <w:right w:w="15" w:type="dxa"/>
              <w:bottom w:w="0" w:type="dxa"/>
            </w:tcMar>
            <w:tcW w:w="773" w:type="dxa"/>
            <w:vAlign w:val="center"/>
            <w:textDirection w:val="lrTb"/>
            <w:noWrap w:val="false"/>
          </w:tcPr>
          <w:p>
            <w:pPr>
              <w:pStyle w:val="61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节能环保</w:t>
            </w:r>
            <w:r>
              <w:rPr>
                <w:rFonts w:hint="eastAsia" w:ascii="宋体" w:hAnsi="宋体" w:eastAsia="宋体" w:cs="宋体"/>
                <w:sz w:val="21"/>
                <w:szCs w:val="21"/>
              </w:rPr>
            </w:r>
            <w:r/>
            <w:r>
              <w:rPr>
                <w:rFonts w:hint="eastAsia" w:ascii="宋体" w:hAnsi="宋体" w:eastAsia="宋体" w:cs="宋体"/>
                <w:sz w:val="21"/>
                <w:szCs w:val="21"/>
              </w:rPr>
              <w:t xml:space="preserve">评价</w:t>
            </w:r>
            <w:r>
              <w:rPr>
                <w:rFonts w:hint="eastAsia" w:ascii="宋体" w:hAnsi="宋体" w:eastAsia="宋体" w:cs="宋体"/>
                <w:sz w:val="21"/>
                <w:szCs w:val="21"/>
                <w:lang w:val="en-US" w:eastAsia="zh-CN" w:bidi="ar-SA"/>
              </w:rPr>
            </w:r>
            <w:r/>
            <w:r>
              <w:rPr>
                <w:rFonts w:hint="eastAsia" w:ascii="宋体" w:hAnsi="宋体" w:eastAsia="宋体" w:cs="宋体"/>
                <w:sz w:val="21"/>
                <w:szCs w:val="21"/>
              </w:rPr>
            </w:r>
          </w:p>
        </w:tc>
        <w:tc>
          <w:tcPr>
            <w:tcW w:w="3368" w:type="dxa"/>
            <w:vAlign w:val="center"/>
            <w:textDirection w:val="lrTb"/>
            <w:noWrap w:val="false"/>
          </w:tcPr>
          <w:p>
            <w:pPr>
              <w:pStyle w:val="61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根据《财政部发展改革委生态环境部市场监管总局关于调整优化节能产品环境标志产品政府采购执行机制的通知》（财库〔2019〕9号）的规定，对政府采购节能产品、环境标志产品实施品目清单管理。</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所提供产品属于环境标志产品、节能产品政府采购品目清单范围中优先采购的，且提供依据国家确定的认证机构出具的、处于有效期之内的节能产品、环境标志产品认证证书复印件的，得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617"/>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b/>
                <w:bCs/>
                <w:sz w:val="21"/>
                <w:szCs w:val="21"/>
              </w:rPr>
              <w:t xml:space="preserve">注：如所投产品名称与认证证书名称不完全一致的，经评标委员会认定为同一产品的予以得分。</w:t>
            </w:r>
            <w:r>
              <w:rPr>
                <w:rFonts w:hint="eastAsia" w:ascii="宋体" w:hAnsi="宋体" w:eastAsia="宋体" w:cs="宋体"/>
                <w:sz w:val="21"/>
                <w:szCs w:val="21"/>
                <w:lang w:val="en-US" w:eastAsia="zh-CN" w:bidi="ar-SA"/>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bidi="ar-SA"/>
              </w:rPr>
            </w:r>
            <w:r/>
          </w:p>
        </w:tc>
      </w:tr>
      <w:tr>
        <w:trPr>
          <w:trHeight w:val="23"/>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Mar>
              <w:left w:w="15" w:type="dxa"/>
              <w:top w:w="15" w:type="dxa"/>
              <w:right w:w="15" w:type="dxa"/>
              <w:bottom w:w="0" w:type="dxa"/>
            </w:tcMar>
            <w:tcW w:w="6905"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价格评价</w:t>
            </w:r>
            <w:r>
              <w:rPr>
                <w:rFonts w:hint="eastAsia" w:ascii="宋体" w:hAnsi="宋体" w:eastAsia="宋体" w:cs="宋体"/>
                <w:b/>
                <w:sz w:val="21"/>
                <w:szCs w:val="21"/>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hint="eastAsia" w:ascii="宋体" w:hAnsi="宋体" w:eastAsia="宋体" w:cs="宋体"/>
                <w:b/>
                <w:sz w:val="21"/>
                <w:szCs w:val="21"/>
                <w:lang w:eastAsia="zh-CN"/>
              </w:rPr>
            </w:pPr>
            <w:r>
              <w:rPr>
                <w:rFonts w:hint="eastAsia" w:ascii="宋体" w:hAnsi="宋体" w:eastAsia="宋体" w:cs="宋体"/>
                <w:b/>
                <w:sz w:val="21"/>
                <w:szCs w:val="21"/>
              </w:rPr>
              <w:t xml:space="preserve">3</w:t>
            </w:r>
            <w:r>
              <w:rPr>
                <w:rFonts w:hint="eastAsia" w:ascii="宋体" w:hAnsi="宋体" w:eastAsia="宋体" w:cs="宋体"/>
                <w:b/>
                <w:sz w:val="21"/>
                <w:szCs w:val="21"/>
                <w:lang w:val="en-US" w:eastAsia="zh-CN"/>
              </w:rPr>
              <w:t xml:space="preserve">0</w:t>
            </w:r>
            <w:r>
              <w:rPr>
                <w:rFonts w:hint="eastAsia" w:ascii="宋体" w:hAnsi="宋体" w:eastAsia="宋体" w:cs="宋体"/>
                <w:b/>
                <w:sz w:val="21"/>
                <w:szCs w:val="21"/>
                <w:lang w:eastAsia="zh-CN"/>
              </w:rPr>
            </w:r>
            <w:r/>
          </w:p>
        </w:tc>
      </w:tr>
      <w:tr>
        <w:trPr>
          <w:trHeight w:val="23"/>
        </w:trPr>
        <w:tc>
          <w:tcPr>
            <w:tcMar>
              <w:left w:w="15" w:type="dxa"/>
              <w:top w:w="15" w:type="dxa"/>
              <w:right w:w="15" w:type="dxa"/>
              <w:bottom w:w="0" w:type="dxa"/>
            </w:tcMar>
            <w:tcW w:w="430" w:type="dxa"/>
            <w:vAlign w:val="center"/>
            <w:textDirection w:val="lrTb"/>
            <w:noWrap w:val="false"/>
          </w:tcPr>
          <w:p>
            <w:pPr>
              <w:pStyle w:val="61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Mar>
              <w:left w:w="15" w:type="dxa"/>
              <w:top w:w="15" w:type="dxa"/>
              <w:right w:w="15" w:type="dxa"/>
              <w:bottom w:w="0" w:type="dxa"/>
            </w:tcMar>
            <w:tcW w:w="773" w:type="dxa"/>
            <w:vAlign w:val="center"/>
            <w:textDirection w:val="lrTb"/>
            <w:noWrap w:val="false"/>
          </w:tcPr>
          <w:p>
            <w:pPr>
              <w:pStyle w:val="617"/>
              <w:jc w:val="center"/>
              <w:spacing w:line="240" w:lineRule="auto"/>
              <w:rPr>
                <w:rFonts w:hint="eastAsia" w:ascii="宋体" w:hAnsi="宋体" w:eastAsia="宋体" w:cs="宋体"/>
                <w:b/>
                <w:sz w:val="21"/>
                <w:szCs w:val="21"/>
              </w:rPr>
            </w:pPr>
            <w:r>
              <w:rPr>
                <w:rFonts w:hint="eastAsia" w:ascii="宋体" w:hAnsi="宋体" w:eastAsia="宋体" w:cs="宋体"/>
                <w:bCs/>
                <w:sz w:val="21"/>
                <w:szCs w:val="21"/>
              </w:rPr>
              <w:t xml:space="preserve">价格分</w:t>
            </w:r>
            <w:r>
              <w:rPr>
                <w:rFonts w:hint="eastAsia" w:ascii="宋体" w:hAnsi="宋体" w:eastAsia="宋体" w:cs="宋体"/>
                <w:b/>
                <w:sz w:val="21"/>
                <w:szCs w:val="21"/>
              </w:rPr>
            </w:r>
            <w:r/>
          </w:p>
        </w:tc>
        <w:tc>
          <w:tcPr>
            <w:tcMar>
              <w:left w:w="15" w:type="dxa"/>
              <w:top w:w="15" w:type="dxa"/>
              <w:right w:w="15" w:type="dxa"/>
              <w:bottom w:w="0" w:type="dxa"/>
            </w:tcMar>
            <w:tcW w:w="3368" w:type="dxa"/>
            <w:vAlign w:val="center"/>
            <w:textDirection w:val="lrTb"/>
            <w:noWrap w:val="false"/>
          </w:tcPr>
          <w:p>
            <w:pPr>
              <w:pStyle w:val="617"/>
              <w:spacing w:line="240" w:lineRule="auto"/>
              <w:widowControl/>
              <w:rPr>
                <w:rFonts w:hint="eastAsia" w:ascii="宋体" w:hAnsi="宋体" w:eastAsia="宋体" w:cs="宋体"/>
                <w:sz w:val="21"/>
                <w:szCs w:val="21"/>
                <w:u w:val="single"/>
              </w:rPr>
            </w:pPr>
            <w:r>
              <w:rPr>
                <w:rFonts w:hint="eastAsia" w:ascii="宋体" w:hAnsi="宋体" w:eastAsia="宋体" w:cs="宋体"/>
                <w:bCs/>
                <w:sz w:val="21"/>
                <w:szCs w:val="21"/>
              </w:rPr>
              <w:t xml:space="preserve">满足招标文件要求且投标价格最低的投标报价为评标基准价，其价格为满分3</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分，其他</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的价格分按照下列公式计算：投标报价得分=（评标基准价/投标报价）×3</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（小数点保留2位）。</w:t>
            </w:r>
            <w:r>
              <w:rPr>
                <w:rFonts w:hint="eastAsia" w:ascii="宋体" w:hAnsi="宋体" w:eastAsia="宋体" w:cs="宋体"/>
                <w:sz w:val="21"/>
                <w:szCs w:val="21"/>
                <w:u w:val="single"/>
              </w:rPr>
            </w:r>
            <w:r/>
          </w:p>
        </w:tc>
        <w:tc>
          <w:tcPr>
            <w:tcMar>
              <w:left w:w="15" w:type="dxa"/>
              <w:top w:w="15" w:type="dxa"/>
              <w:right w:w="15" w:type="dxa"/>
              <w:bottom w:w="0" w:type="dxa"/>
            </w:tcMar>
            <w:tcW w:w="428" w:type="dxa"/>
            <w:vAlign w:val="center"/>
            <w:textDirection w:val="lrTb"/>
            <w:noWrap w:val="false"/>
          </w:tcPr>
          <w:p>
            <w:pPr>
              <w:pStyle w:val="617"/>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eastAsia="zh-CN"/>
              </w:rPr>
            </w:r>
            <w:r/>
          </w:p>
        </w:tc>
      </w:tr>
    </w:tbl>
    <w:p>
      <w:pPr>
        <w:pStyle w:val="617"/>
        <w:spacing w:line="360" w:lineRule="auto"/>
        <w:widowControl/>
        <w:rPr>
          <w:rFonts w:hint="eastAsia" w:ascii="宋体" w:hAnsi="宋体" w:eastAsia="宋体" w:cs="Times New Roman"/>
          <w:b/>
          <w:bCs/>
          <w:color w:val="000000"/>
          <w:sz w:val="30"/>
          <w:szCs w:val="30"/>
          <w:highlight w:val="none"/>
        </w:rPr>
        <w:outlineLvl w:val="2"/>
      </w:pPr>
      <w:r>
        <w:rPr>
          <w:rFonts w:hint="eastAsia" w:ascii="宋体" w:hAnsi="宋体" w:eastAsia="宋体" w:cs="Times New Roman"/>
          <w:b/>
          <w:bCs/>
          <w:color w:val="000000"/>
          <w:sz w:val="30"/>
          <w:szCs w:val="30"/>
          <w:highlight w:val="none"/>
        </w:rPr>
        <w:t xml:space="preserve">9．相同品牌产品的处理原则</w:t>
      </w:r>
      <w:bookmarkEnd w:id="194"/>
      <w:r/>
      <w:bookmarkEnd w:id="195"/>
      <w:r>
        <w:rPr>
          <w:rFonts w:hint="eastAsia" w:ascii="宋体" w:hAnsi="宋体" w:eastAsia="宋体" w:cs="Times New Roman"/>
          <w:b/>
          <w:bCs/>
          <w:color w:val="000000"/>
          <w:sz w:val="30"/>
          <w:szCs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9.1非单一产品采购项目，采购人应当根据采购项目技术构成、产品价格比重等合理确定核心产品。本项目核心产品见采购需求。</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9.2使用综合评分法的采购项目，核心产品提供相同品牌产品且通过资格审查、符合性</w:t>
      </w:r>
      <w:r>
        <w:rPr>
          <w:rFonts w:hint="eastAsia" w:ascii="宋体" w:hAnsi="宋体"/>
          <w:color w:val="000000"/>
          <w:sz w:val="24"/>
          <w:highlight w:val="none"/>
        </w:rPr>
        <w:t xml:space="preserve">审查的不同供应商参加同一合同项下投标的，按一家供应商计算，评审后得分最高的同品牌供应商获得中标候选人推荐资格；评审得分相同的，由采购人委托评标委员会按照技术指标优劣顺序确定一个供应商获得中标人推荐资格，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rPr>
          <w:rFonts w:ascii="宋体" w:hAnsi="宋体"/>
          <w:color w:val="000000"/>
          <w:sz w:val="24"/>
          <w:highlight w:val="none"/>
        </w:rPr>
      </w:r>
      <w:r/>
    </w:p>
    <w:p>
      <w:pPr>
        <w:pStyle w:val="617"/>
        <w:spacing w:line="360" w:lineRule="auto"/>
        <w:widowControl/>
        <w:rPr>
          <w:rFonts w:hint="eastAsia" w:ascii="宋体" w:hAnsi="宋体" w:eastAsia="宋体" w:cs="Times New Roman"/>
          <w:b/>
          <w:bCs/>
          <w:color w:val="000000"/>
          <w:sz w:val="30"/>
          <w:szCs w:val="30"/>
          <w:highlight w:val="none"/>
        </w:rPr>
        <w:outlineLvl w:val="2"/>
      </w:pPr>
      <w:r/>
      <w:bookmarkStart w:id="196" w:name="_Toc256000064"/>
      <w:r/>
      <w:bookmarkStart w:id="197" w:name="_Toc76632928"/>
      <w:r>
        <w:rPr>
          <w:rFonts w:hint="eastAsia" w:ascii="宋体" w:hAnsi="宋体" w:eastAsia="宋体" w:cs="Times New Roman"/>
          <w:b/>
          <w:bCs/>
          <w:color w:val="000000"/>
          <w:sz w:val="30"/>
          <w:szCs w:val="30"/>
          <w:highlight w:val="none"/>
        </w:rPr>
        <w:t xml:space="preserve">10．允许修改评标结果的情形</w:t>
      </w:r>
      <w:bookmarkEnd w:id="196"/>
      <w:r/>
      <w:bookmarkEnd w:id="197"/>
      <w:r>
        <w:rPr>
          <w:rFonts w:hint="eastAsia" w:ascii="宋体" w:hAnsi="宋体" w:eastAsia="宋体" w:cs="Times New Roman"/>
          <w:b/>
          <w:bCs/>
          <w:color w:val="000000"/>
          <w:sz w:val="30"/>
          <w:szCs w:val="30"/>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10.1评标结果汇总完成后，除下列情形外，任何人不得修改评标结果：</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（1）分值汇总计算错误的；</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（2）分项评分超出评分标准范围的；</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（3）评标委员会成员对客观评审因素评分不一致的；</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（4）经评标委员会认定评分畸高、畸低的。</w:t>
      </w:r>
      <w:r>
        <w:rPr>
          <w:rFonts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color w:val="000000"/>
          <w:sz w:val="24"/>
          <w:highlight w:val="none"/>
        </w:rPr>
      </w:r>
      <w:r/>
    </w:p>
    <w:p>
      <w:pPr>
        <w:pStyle w:val="617"/>
        <w:spacing w:line="360" w:lineRule="auto"/>
        <w:widowControl/>
        <w:rPr>
          <w:rFonts w:hint="eastAsia" w:ascii="宋体" w:hAnsi="宋体" w:eastAsia="宋体" w:cs="Times New Roman"/>
          <w:b/>
          <w:bCs/>
          <w:color w:val="000000"/>
          <w:sz w:val="30"/>
          <w:szCs w:val="30"/>
          <w:highlight w:val="none"/>
        </w:rPr>
        <w:outlineLvl w:val="2"/>
      </w:pPr>
      <w:r/>
      <w:bookmarkStart w:id="198" w:name="_Toc76632929"/>
      <w:r/>
      <w:bookmarkStart w:id="199" w:name="_Toc256000065"/>
      <w:r>
        <w:rPr>
          <w:rFonts w:hint="eastAsia" w:ascii="宋体" w:hAnsi="宋体" w:eastAsia="宋体" w:cs="Times New Roman"/>
          <w:b/>
          <w:bCs/>
          <w:color w:val="000000"/>
          <w:sz w:val="30"/>
          <w:szCs w:val="30"/>
          <w:highlight w:val="none"/>
        </w:rPr>
        <w:t xml:space="preserve">11．推荐中标候选人</w:t>
      </w:r>
      <w:bookmarkEnd w:id="198"/>
      <w:r/>
      <w:bookmarkEnd w:id="199"/>
      <w:r>
        <w:rPr>
          <w:rFonts w:hint="eastAsia" w:ascii="宋体" w:hAnsi="宋体" w:eastAsia="宋体" w:cs="Times New Roman"/>
          <w:b/>
          <w:bCs/>
          <w:color w:val="000000"/>
          <w:sz w:val="30"/>
          <w:szCs w:val="30"/>
          <w:highlight w:val="none"/>
        </w:rPr>
      </w:r>
      <w:r/>
    </w:p>
    <w:p>
      <w:pPr>
        <w:pStyle w:val="617"/>
        <w:ind w:firstLine="420"/>
        <w:spacing w:line="360" w:lineRule="auto"/>
        <w:widowControl/>
        <w:rPr>
          <w:rFonts w:hint="eastAsia" w:ascii="宋体" w:hAnsi="宋体"/>
          <w:color w:val="000000"/>
          <w:sz w:val="24"/>
          <w:highlight w:val="none"/>
        </w:rPr>
      </w:pPr>
      <w:r/>
      <w:bookmarkStart w:id="200" w:name="EB21271c89f415479b84208b914e0636c3"/>
      <w:r>
        <w:rPr>
          <w:rFonts w:ascii="Wingdings 2" w:hAnsi="Wingdings 2" w:eastAsia="Wingdings 2" w:cs="Wingdings 2"/>
          <w:color w:val="000000"/>
          <w:sz w:val="24"/>
          <w:highlight w:val="none"/>
        </w:rPr>
        <w:t xml:space="preserve">R</w:t>
      </w:r>
      <w:r>
        <w:rPr>
          <w:rFonts w:hint="eastAsia" w:ascii="宋体" w:hAnsi="宋体"/>
          <w:color w:val="000000"/>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供应商为排名第一的中标候选人。</w:t>
      </w:r>
      <w:bookmarkEnd w:id="200"/>
      <w:r>
        <w:rPr>
          <w:rFonts w:hint="eastAsia" w:ascii="宋体" w:hAnsi="宋体"/>
          <w:color w:val="000000"/>
          <w:sz w:val="24"/>
          <w:highlight w:val="none"/>
        </w:rPr>
      </w:r>
      <w:r/>
    </w:p>
    <w:p>
      <w:pPr>
        <w:pStyle w:val="617"/>
        <w:ind w:firstLine="420"/>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1718"/>
        <w:jc w:val="center"/>
        <w:pageBreakBefore/>
        <w:tabs>
          <w:tab w:val="left" w:pos="425" w:leader="none"/>
        </w:tabs>
        <w:rPr>
          <w:rFonts w:ascii="宋体" w:eastAsia="宋体"/>
          <w:color w:val="000000"/>
          <w:highlight w:val="none"/>
        </w:rPr>
      </w:pPr>
      <w:r/>
      <w:bookmarkStart w:id="201" w:name="_Toc23313"/>
      <w:r/>
      <w:bookmarkStart w:id="202" w:name="_Toc7338"/>
      <w:r/>
      <w:bookmarkStart w:id="203" w:name="_Toc76632930"/>
      <w:r/>
      <w:bookmarkStart w:id="204" w:name="_Toc2835"/>
      <w:r/>
      <w:bookmarkStart w:id="205" w:name="_Toc256000066"/>
      <w:r>
        <w:rPr>
          <w:rFonts w:hint="eastAsia" w:ascii="宋体" w:eastAsia="宋体"/>
          <w:color w:val="000000"/>
          <w:highlight w:val="none"/>
        </w:rPr>
        <w:t xml:space="preserve">第六部分</w:t>
      </w:r>
      <w:r>
        <w:rPr>
          <w:rFonts w:hint="eastAsia" w:ascii="宋体" w:eastAsia="宋体"/>
          <w:color w:val="000000"/>
          <w:highlight w:val="none"/>
          <w:lang w:val="en-US" w:eastAsia="zh-CN"/>
        </w:rPr>
        <w:t xml:space="preserve"> </w:t>
      </w:r>
      <w:r>
        <w:rPr>
          <w:rFonts w:hint="eastAsia" w:ascii="宋体" w:eastAsia="宋体"/>
          <w:color w:val="000000"/>
          <w:highlight w:val="none"/>
        </w:rPr>
        <w:t xml:space="preserve">投标文件（格式）</w:t>
      </w:r>
      <w:bookmarkEnd w:id="201"/>
      <w:r/>
      <w:bookmarkEnd w:id="202"/>
      <w:r/>
      <w:bookmarkEnd w:id="203"/>
      <w:r/>
      <w:bookmarkEnd w:id="204"/>
      <w:r/>
      <w:bookmarkEnd w:id="205"/>
      <w:r>
        <w:rPr>
          <w:rFonts w:ascii="宋体" w:eastAsia="宋体"/>
          <w:color w:val="000000"/>
          <w:highlight w:val="none"/>
        </w:rPr>
      </w:r>
      <w:r/>
    </w:p>
    <w:p>
      <w:pPr>
        <w:pStyle w:val="2015"/>
        <w:rPr>
          <w:color w:val="000000"/>
          <w:highlight w:val="none"/>
        </w:rPr>
      </w:pPr>
      <w:r/>
      <w:r>
        <w:rPr>
          <w:rFonts w:ascii="宋体" w:hAnsi="宋体" w:eastAsia="宋体" w:cs="宋体"/>
          <w:color w:val="000000"/>
          <w:highlight w:val="none"/>
        </w:rPr>
        <w:t xml:space="preserve">﻿</w:t>
      </w:r>
      <w:r>
        <w:rPr>
          <w:color w:val="000000"/>
          <w:highlight w:val="none"/>
        </w:rPr>
      </w:r>
      <w:r/>
    </w:p>
    <w:p>
      <w:pPr>
        <w:pStyle w:val="2015"/>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2015"/>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2015"/>
        <w:jc w:val="center"/>
        <w:spacing w:before="540" w:after="540"/>
        <w:rPr>
          <w:rFonts w:ascii="宋体" w:hAnsi="宋体" w:eastAsia="宋体" w:cs="宋体"/>
          <w:color w:val="000000"/>
          <w:sz w:val="54"/>
          <w:szCs w:val="54"/>
          <w:highlight w:val="none"/>
        </w:rPr>
      </w:pPr>
      <w:r>
        <w:rPr>
          <w:rFonts w:ascii="宋体" w:hAnsi="宋体" w:eastAsia="宋体" w:cs="宋体"/>
          <w:color w:val="000000"/>
          <w:sz w:val="54"/>
          <w:szCs w:val="54"/>
          <w:highlight w:val="none"/>
        </w:rPr>
        <w:t xml:space="preserve">投标文件</w:t>
      </w:r>
      <w:r>
        <w:rPr>
          <w:rFonts w:ascii="宋体" w:hAnsi="宋体" w:eastAsia="宋体" w:cs="宋体"/>
          <w:color w:val="000000"/>
          <w:sz w:val="54"/>
          <w:szCs w:val="54"/>
          <w:highlight w:val="none"/>
        </w:rPr>
      </w:r>
      <w:r/>
    </w:p>
    <w:p>
      <w:pPr>
        <w:pStyle w:val="2015"/>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2015"/>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2015"/>
        <w:jc w:val="center"/>
        <w:spacing w:before="360" w:after="360"/>
        <w:rPr>
          <w:rFonts w:ascii="宋体" w:hAnsi="宋体" w:eastAsia="宋体" w:cs="宋体"/>
          <w:color w:val="000000"/>
          <w:sz w:val="32"/>
          <w:szCs w:val="32"/>
          <w:highlight w:val="none"/>
          <w:lang w:val="en-US" w:eastAsia="zh-CN"/>
        </w:rPr>
      </w:pPr>
      <w:r>
        <w:rPr>
          <w:rFonts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rPr>
        <w:t xml:space="preserve">JSZC-321100-JSWX-G2026-0025</w:t>
      </w:r>
      <w:r>
        <w:rPr>
          <w:rFonts w:ascii="宋体" w:hAnsi="宋体" w:eastAsia="宋体" w:cs="宋体"/>
          <w:color w:val="000000"/>
          <w:sz w:val="32"/>
          <w:szCs w:val="32"/>
          <w:highlight w:val="none"/>
          <w:lang w:val="en-US" w:eastAsia="zh-CN"/>
        </w:rPr>
      </w:r>
      <w:r/>
    </w:p>
    <w:p>
      <w:pPr>
        <w:pStyle w:val="2015"/>
        <w:jc w:val="center"/>
        <w:spacing w:before="360" w:after="36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rPr>
        <w:t xml:space="preserve">镇江市中医院3D/4K腹腔镜系统采购项目</w:t>
      </w:r>
      <w:r>
        <w:rPr>
          <w:rFonts w:ascii="宋体" w:hAnsi="宋体" w:eastAsia="宋体" w:cs="宋体"/>
          <w:color w:val="000000"/>
          <w:sz w:val="32"/>
          <w:szCs w:val="32"/>
          <w:highlight w:val="none"/>
        </w:rPr>
      </w:r>
      <w:r/>
    </w:p>
    <w:p>
      <w:pPr>
        <w:pStyle w:val="2015"/>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r>
      <w:r/>
    </w:p>
    <w:p>
      <w:pPr>
        <w:pStyle w:val="2015"/>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r>
      <w:r/>
    </w:p>
    <w:p>
      <w:pPr>
        <w:pStyle w:val="2015"/>
        <w:jc w:val="center"/>
        <w:spacing w:before="360" w:after="360"/>
        <w:rPr>
          <w:rFonts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供应商</w:t>
      </w:r>
      <w:r>
        <w:rPr>
          <w:rFonts w:ascii="宋体" w:hAnsi="宋体" w:eastAsia="宋体" w:cs="宋体"/>
          <w:color w:val="000000"/>
          <w:sz w:val="36"/>
          <w:szCs w:val="36"/>
          <w:highlight w:val="none"/>
        </w:rPr>
        <w:t xml:space="preserve">（公章）：</w:t>
      </w:r>
      <w:r>
        <w:rPr>
          <w:rFonts w:ascii="宋体" w:hAnsi="宋体" w:eastAsia="宋体" w:cs="宋体"/>
          <w:color w:val="000000"/>
          <w:sz w:val="36"/>
          <w:szCs w:val="36"/>
          <w:highlight w:val="none"/>
        </w:rPr>
      </w:r>
      <w:r/>
    </w:p>
    <w:p>
      <w:pPr>
        <w:pStyle w:val="2016"/>
        <w:jc w:val="center"/>
        <w:rPr>
          <w:rFonts w:hint="eastAsia" w:ascii="宋体" w:hAnsi="宋体" w:eastAsia="宋体" w:cs="宋体"/>
          <w:b/>
          <w:bCs/>
          <w:highlight w:val="none"/>
          <w:lang w:val="en-US" w:eastAsia="zh-CN"/>
        </w:rPr>
        <w:outlineLvl w:val="1"/>
      </w:pPr>
      <w:r>
        <w:rPr>
          <w:color w:val="000000"/>
          <w:highlight w:val="none"/>
        </w:rPr>
        <w:br w:type="page" w:clear="all"/>
      </w:r>
      <w:bookmarkStart w:id="207" w:name="_Toc161"/>
      <w:r/>
      <w:bookmarkStart w:id="208" w:name="_Toc19058"/>
      <w:r/>
      <w:bookmarkStart w:id="209" w:name="_Toc256000067"/>
      <w:r>
        <w:rPr>
          <w:rFonts w:hint="eastAsia" w:ascii="宋体" w:hAnsi="宋体" w:eastAsia="宋体" w:cs="宋体"/>
          <w:b/>
          <w:bCs/>
          <w:highlight w:val="none"/>
          <w:lang w:val="en-US" w:eastAsia="zh-CN"/>
        </w:rPr>
        <w:t xml:space="preserve">目录（自行编制）</w:t>
      </w:r>
      <w:r>
        <w:rPr>
          <w:rFonts w:hint="eastAsia" w:ascii="宋体" w:hAnsi="宋体" w:eastAsia="宋体" w:cs="宋体"/>
          <w:b/>
          <w:bCs/>
          <w:highlight w:val="none"/>
          <w:lang w:val="en-US" w:eastAsia="zh-CN"/>
        </w:rPr>
      </w:r>
      <w:r/>
    </w:p>
    <w:p>
      <w:pPr>
        <w:pStyle w:val="2016"/>
        <w:jc w:val="center"/>
        <w:rPr>
          <w:color w:val="000000"/>
          <w:highlight w:val="none"/>
        </w:rPr>
        <w:outlineLvl w:val="1"/>
      </w:pPr>
      <w:r>
        <w:rPr>
          <w:rFonts w:hint="eastAsia" w:ascii="宋体" w:hAnsi="宋体" w:eastAsia="宋体" w:cs="宋体"/>
          <w:b/>
          <w:bCs/>
          <w:highlight w:val="none"/>
          <w:lang w:val="en-US" w:eastAsia="zh-CN"/>
        </w:rPr>
        <w:br w:type="page" w:clear="all"/>
      </w:r>
      <w:r>
        <w:rPr>
          <w:rFonts w:ascii="宋体" w:hAnsi="宋体" w:eastAsia="宋体" w:cs="宋体"/>
          <w:color w:val="000000"/>
          <w:sz w:val="32"/>
          <w:highlight w:val="none"/>
        </w:rPr>
        <w:t xml:space="preserve">一、资格部分</w:t>
      </w:r>
      <w:bookmarkEnd w:id="207"/>
      <w:r/>
      <w:bookmarkEnd w:id="208"/>
      <w:r/>
      <w:bookmarkEnd w:id="209"/>
      <w:r>
        <w:rPr>
          <w:color w:val="000000"/>
          <w:highlight w:val="none"/>
        </w:rPr>
      </w:r>
      <w:r/>
    </w:p>
    <w:p>
      <w:pPr>
        <w:pStyle w:val="617"/>
        <w:ind w:firstLine="480"/>
        <w:jc w:val="center"/>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资格条件对应“供应商资格审查”，依次提供。</w:t>
      </w:r>
      <w:r>
        <w:rPr>
          <w:rFonts w:hint="eastAsia" w:ascii="宋体" w:hAnsi="宋体" w:cs="宋体"/>
          <w:color w:val="000000"/>
          <w:sz w:val="28"/>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7"/>
        <w:gridCol w:w="1795"/>
        <w:gridCol w:w="6270"/>
      </w:tblGrid>
      <w:tr>
        <w:trPr/>
        <w:tc>
          <w:tcPr>
            <w:tcMar>
              <w:top w:w="100" w:type="dxa"/>
              <w:bottom w:w="100" w:type="dxa"/>
            </w:tcMar>
            <w:tcW w:w="268"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rPr>
                <w:rFonts w:ascii="宋体" w:hAnsi="宋体" w:eastAsia="宋体" w:cs="宋体"/>
                <w:color w:val="000000"/>
                <w:sz w:val="21"/>
                <w:highlight w:val="none"/>
              </w:rPr>
            </w:r>
            <w:r/>
          </w:p>
        </w:tc>
        <w:tc>
          <w:tcPr>
            <w:tcMar>
              <w:top w:w="100" w:type="dxa"/>
              <w:bottom w:w="100" w:type="dxa"/>
            </w:tcMar>
            <w:tcW w:w="3678"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rPr>
                <w:rFonts w:ascii="宋体" w:hAnsi="宋体" w:eastAsia="宋体" w:cs="宋体"/>
                <w:color w:val="000000"/>
                <w:sz w:val="21"/>
                <w:highlight w:val="none"/>
              </w:rPr>
            </w:r>
            <w:r/>
          </w:p>
        </w:tc>
      </w:tr>
      <w:tr>
        <w:trPr/>
        <w:tc>
          <w:tcPr>
            <w:tcMar>
              <w:top w:w="100" w:type="dxa"/>
              <w:bottom w:w="100" w:type="dxa"/>
            </w:tcMar>
            <w:tcW w:w="268"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具有独立承担民事责任的能力</w:t>
            </w:r>
            <w:r>
              <w:rPr>
                <w:rFonts w:ascii="宋体" w:hAnsi="宋体" w:eastAsia="宋体" w:cs="宋体"/>
                <w:color w:val="000000"/>
                <w:sz w:val="21"/>
                <w:highlight w:val="none"/>
              </w:rPr>
            </w:r>
            <w:r/>
          </w:p>
        </w:tc>
        <w:tc>
          <w:tcPr>
            <w:tcMar>
              <w:top w:w="100" w:type="dxa"/>
              <w:bottom w:w="100" w:type="dxa"/>
            </w:tcMar>
            <w:tcW w:w="3678" w:type="dxa"/>
            <w:vAlign w:val="center"/>
            <w:textDirection w:val="lrTb"/>
            <w:noWrap w:val="false"/>
          </w:tcPr>
          <w:p>
            <w:pPr>
              <w:pStyle w:val="2010"/>
              <w:jc w:val="left"/>
              <w:rPr>
                <w:rFonts w:ascii="宋体" w:hAnsi="宋体" w:eastAsia="宋体" w:cs="宋体"/>
                <w:color w:val="000000"/>
                <w:sz w:val="21"/>
                <w:highlight w:val="none"/>
              </w:rPr>
            </w:pPr>
            <w:r>
              <w:rPr>
                <w:rFonts w:ascii="宋体" w:hAnsi="宋体" w:eastAsia="宋体" w:cs="宋体"/>
                <w:color w:val="000000"/>
                <w:sz w:val="21"/>
                <w:highlight w:val="none"/>
              </w:rPr>
              <w:t xml:space="preserve">法人或者其他组织的营业执照等证明文件。</w:t>
            </w:r>
            <w:r>
              <w:rPr>
                <w:rFonts w:ascii="宋体" w:hAnsi="宋体" w:eastAsia="宋体" w:cs="宋体"/>
                <w:color w:val="000000"/>
                <w:sz w:val="21"/>
                <w:highlight w:val="none"/>
              </w:rPr>
            </w:r>
            <w:r/>
          </w:p>
        </w:tc>
      </w:tr>
      <w:tr>
        <w:trPr/>
        <w:tc>
          <w:tcPr>
            <w:tcMar>
              <w:top w:w="100" w:type="dxa"/>
              <w:bottom w:w="100" w:type="dxa"/>
            </w:tcMar>
            <w:tcW w:w="268"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具有良好的商业信誉和健全的财务会计制度</w:t>
            </w:r>
            <w:r>
              <w:rPr>
                <w:rFonts w:ascii="宋体" w:hAnsi="宋体" w:eastAsia="宋体" w:cs="宋体"/>
                <w:color w:val="000000"/>
                <w:sz w:val="21"/>
                <w:highlight w:val="none"/>
              </w:rPr>
            </w:r>
            <w:r/>
          </w:p>
        </w:tc>
        <w:tc>
          <w:tcPr>
            <w:tcMar>
              <w:top w:w="100" w:type="dxa"/>
              <w:bottom w:w="100" w:type="dxa"/>
            </w:tcMar>
            <w:tcW w:w="3678" w:type="dxa"/>
            <w:vAlign w:val="center"/>
            <w:textDirection w:val="lrTb"/>
            <w:noWrap w:val="false"/>
          </w:tcPr>
          <w:p>
            <w:pPr>
              <w:pStyle w:val="2010"/>
              <w:jc w:val="left"/>
              <w:rPr>
                <w:rFonts w:ascii="宋体" w:hAnsi="宋体" w:eastAsia="宋体" w:cs="宋体"/>
                <w:color w:val="000000"/>
                <w:sz w:val="21"/>
                <w:highlight w:val="none"/>
              </w:rPr>
            </w:pPr>
            <w:r>
              <w:rPr>
                <w:rFonts w:ascii="宋体" w:hAnsi="宋体" w:eastAsia="宋体" w:cs="宋体"/>
                <w:color w:val="000000"/>
                <w:sz w:val="21"/>
                <w:highlight w:val="none"/>
              </w:rPr>
              <w:t xml:space="preserve">提供</w:t>
            </w:r>
            <w:r>
              <w:rPr>
                <w:rFonts w:hint="eastAsia" w:ascii="宋体" w:hAnsi="宋体" w:eastAsia="宋体" w:cs="宋体"/>
                <w:color w:val="000000"/>
                <w:sz w:val="21"/>
                <w:highlight w:val="none"/>
                <w:lang w:val="en-US" w:eastAsia="zh-CN"/>
              </w:rPr>
              <w:t xml:space="preserve">2025</w:t>
            </w:r>
            <w:r>
              <w:rPr>
                <w:rFonts w:ascii="宋体" w:hAnsi="宋体" w:eastAsia="宋体" w:cs="宋体"/>
                <w:color w:val="000000"/>
                <w:sz w:val="21"/>
                <w:highlight w:val="none"/>
              </w:rPr>
              <w:t xml:space="preserve">年度财务报告（成立不满一年的提供至少一个月），或银行出具的资信证明，或财政部门认可的政府采购专业担保机构出具的投标担保函等，或提供资格承诺函。</w:t>
            </w:r>
            <w:r>
              <w:rPr>
                <w:rFonts w:ascii="宋体" w:hAnsi="宋体" w:eastAsia="宋体" w:cs="宋体"/>
                <w:color w:val="000000"/>
                <w:sz w:val="21"/>
                <w:highlight w:val="none"/>
              </w:rPr>
            </w:r>
            <w:r/>
          </w:p>
        </w:tc>
      </w:tr>
      <w:tr>
        <w:trPr/>
        <w:tc>
          <w:tcPr>
            <w:tcMar>
              <w:top w:w="100" w:type="dxa"/>
              <w:bottom w:w="100" w:type="dxa"/>
            </w:tcMar>
            <w:tcW w:w="268"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具有履行合同所必需的设备和专业技术能力</w:t>
            </w:r>
            <w:r>
              <w:rPr>
                <w:rFonts w:ascii="宋体" w:hAnsi="宋体" w:eastAsia="宋体" w:cs="宋体"/>
                <w:color w:val="000000"/>
                <w:sz w:val="21"/>
                <w:highlight w:val="none"/>
              </w:rPr>
            </w:r>
            <w:r/>
          </w:p>
        </w:tc>
        <w:tc>
          <w:tcPr>
            <w:tcMar>
              <w:top w:w="100" w:type="dxa"/>
              <w:bottom w:w="100" w:type="dxa"/>
            </w:tcMar>
            <w:tcW w:w="3678" w:type="dxa"/>
            <w:vAlign w:val="center"/>
            <w:textDirection w:val="lrTb"/>
            <w:noWrap w:val="false"/>
          </w:tcPr>
          <w:p>
            <w:pPr>
              <w:pStyle w:val="2010"/>
              <w:jc w:val="left"/>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供应商</w:t>
            </w:r>
            <w:r>
              <w:rPr>
                <w:rFonts w:ascii="宋体" w:hAnsi="宋体" w:eastAsia="宋体" w:cs="宋体"/>
                <w:color w:val="000000"/>
                <w:sz w:val="21"/>
                <w:highlight w:val="none"/>
              </w:rPr>
              <w:t xml:space="preserve">相关信息一览表，或提供资格承诺函。</w:t>
            </w:r>
            <w:r>
              <w:rPr>
                <w:rFonts w:ascii="宋体" w:hAnsi="宋体" w:eastAsia="宋体" w:cs="宋体"/>
                <w:color w:val="000000"/>
                <w:sz w:val="21"/>
                <w:highlight w:val="none"/>
              </w:rPr>
            </w:r>
            <w:r/>
          </w:p>
        </w:tc>
      </w:tr>
      <w:tr>
        <w:trPr/>
        <w:tc>
          <w:tcPr>
            <w:tcMar>
              <w:top w:w="100" w:type="dxa"/>
              <w:bottom w:w="100" w:type="dxa"/>
            </w:tcMar>
            <w:tcW w:w="268"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4</w:t>
            </w:r>
            <w:r>
              <w:rPr>
                <w:rFonts w:ascii="宋体" w:hAnsi="宋体" w:eastAsia="宋体" w:cs="宋体"/>
                <w:color w:val="000000"/>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有依法缴纳税收和社会保障资金的良好记录</w:t>
            </w:r>
            <w:r>
              <w:rPr>
                <w:rFonts w:ascii="宋体" w:hAnsi="宋体" w:eastAsia="宋体" w:cs="宋体"/>
                <w:color w:val="000000"/>
                <w:sz w:val="21"/>
                <w:highlight w:val="none"/>
              </w:rPr>
            </w:r>
            <w:r/>
          </w:p>
        </w:tc>
        <w:tc>
          <w:tcPr>
            <w:tcMar>
              <w:top w:w="100" w:type="dxa"/>
              <w:bottom w:w="100" w:type="dxa"/>
            </w:tcMar>
            <w:tcW w:w="3678" w:type="dxa"/>
            <w:vAlign w:val="center"/>
            <w:textDirection w:val="lrTb"/>
            <w:noWrap w:val="false"/>
          </w:tcPr>
          <w:p>
            <w:pPr>
              <w:pStyle w:val="2010"/>
              <w:jc w:val="left"/>
              <w:rPr>
                <w:rFonts w:ascii="宋体" w:hAnsi="宋体" w:eastAsia="宋体" w:cs="宋体"/>
                <w:color w:val="000000"/>
                <w:sz w:val="21"/>
                <w:highlight w:val="none"/>
              </w:rPr>
            </w:pPr>
            <w:r>
              <w:rPr>
                <w:rFonts w:ascii="宋体" w:hAnsi="宋体" w:eastAsia="宋体" w:cs="宋体"/>
                <w:color w:val="000000"/>
                <w:sz w:val="21"/>
                <w:highlight w:val="none"/>
              </w:rPr>
              <w:t xml:space="preserve">参加本次政府采购活动前半年内（至少一个月）依法缴纳税收和社会保险资金的相关材料，或提供资格承诺函。</w:t>
            </w:r>
            <w:r>
              <w:rPr>
                <w:rFonts w:ascii="宋体" w:hAnsi="宋体" w:eastAsia="宋体" w:cs="宋体"/>
                <w:color w:val="000000"/>
                <w:sz w:val="21"/>
                <w:highlight w:val="none"/>
              </w:rPr>
            </w:r>
            <w:r/>
          </w:p>
        </w:tc>
      </w:tr>
      <w:tr>
        <w:trPr/>
        <w:tc>
          <w:tcPr>
            <w:tcMar>
              <w:top w:w="100" w:type="dxa"/>
              <w:bottom w:w="100" w:type="dxa"/>
            </w:tcMar>
            <w:tcW w:w="268" w:type="dxa"/>
            <w:vAlign w:val="center"/>
            <w:textDirection w:val="lrTb"/>
            <w:noWrap w:val="false"/>
          </w:tcPr>
          <w:p>
            <w:pPr>
              <w:pStyle w:val="2010"/>
              <w:jc w:val="center"/>
              <w:rPr>
                <w:rFonts w:ascii="宋体" w:hAnsi="宋体" w:eastAsia="宋体" w:cs="宋体"/>
                <w:sz w:val="21"/>
                <w:highlight w:val="none"/>
              </w:rPr>
            </w:pPr>
            <w:r>
              <w:rPr>
                <w:rFonts w:ascii="宋体" w:hAnsi="宋体" w:eastAsia="宋体" w:cs="宋体"/>
                <w:sz w:val="21"/>
                <w:highlight w:val="none"/>
              </w:rPr>
              <w:t xml:space="preserve">5</w:t>
            </w:r>
            <w:r>
              <w:rPr>
                <w:rFonts w:ascii="宋体" w:hAnsi="宋体" w:eastAsia="宋体" w:cs="宋体"/>
                <w:sz w:val="21"/>
                <w:highlight w:val="none"/>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sz w:val="21"/>
                <w:highlight w:val="none"/>
              </w:rPr>
            </w:pPr>
            <w:r>
              <w:rPr>
                <w:rFonts w:ascii="宋体" w:hAnsi="宋体" w:eastAsia="宋体" w:cs="宋体"/>
                <w:sz w:val="21"/>
                <w:highlight w:val="none"/>
              </w:rPr>
              <w:t xml:space="preserve">参加政府采购活动前三年内，在经营活动中没有重大违法记录</w:t>
            </w:r>
            <w:r>
              <w:rPr>
                <w:rFonts w:ascii="宋体" w:hAnsi="宋体" w:eastAsia="宋体" w:cs="宋体"/>
                <w:sz w:val="21"/>
                <w:highlight w:val="none"/>
              </w:rPr>
            </w:r>
            <w:r/>
          </w:p>
        </w:tc>
        <w:tc>
          <w:tcPr>
            <w:tcMar>
              <w:top w:w="100" w:type="dxa"/>
              <w:bottom w:w="100" w:type="dxa"/>
            </w:tcMar>
            <w:tcW w:w="3678" w:type="dxa"/>
            <w:vAlign w:val="center"/>
            <w:textDirection w:val="lrTb"/>
            <w:noWrap w:val="false"/>
          </w:tcPr>
          <w:p>
            <w:pPr>
              <w:pStyle w:val="2010"/>
              <w:jc w:val="left"/>
              <w:rPr>
                <w:rFonts w:ascii="宋体" w:hAnsi="宋体" w:eastAsia="宋体" w:cs="宋体"/>
                <w:sz w:val="21"/>
                <w:highlight w:val="none"/>
              </w:rPr>
            </w:pPr>
            <w:r>
              <w:rPr>
                <w:rFonts w:ascii="宋体" w:hAnsi="宋体" w:eastAsia="宋体" w:cs="宋体"/>
                <w:sz w:val="21"/>
                <w:highlight w:val="none"/>
              </w:rPr>
              <w:t xml:space="preserve">（1）投标函。</w:t>
            </w:r>
            <w:r>
              <w:rPr>
                <w:rFonts w:ascii="宋体" w:hAnsi="宋体" w:eastAsia="宋体" w:cs="宋体"/>
                <w:sz w:val="21"/>
                <w:highlight w:val="none"/>
              </w:rPr>
            </w:r>
            <w:r/>
          </w:p>
          <w:p>
            <w:pPr>
              <w:pStyle w:val="2010"/>
              <w:jc w:val="left"/>
              <w:rPr>
                <w:rFonts w:ascii="宋体" w:hAnsi="宋体" w:eastAsia="宋体" w:cs="宋体"/>
                <w:sz w:val="21"/>
                <w:highlight w:val="none"/>
              </w:rPr>
            </w:pPr>
            <w:r>
              <w:rPr>
                <w:rFonts w:ascii="宋体" w:hAnsi="宋体" w:eastAsia="宋体" w:cs="宋体"/>
                <w:sz w:val="21"/>
                <w:highlight w:val="none"/>
              </w:rPr>
              <w:t xml:space="preserve">（2）“信用中国”网站（www.creditchina.gov.cn）、中国政府采购网（www.ccgp.gov.cn）的查询结果未列入失信被执行人名单、重大税收违法案件当事人名单、政府采购严重违法失信行为名单，以现场查询为准。</w:t>
            </w:r>
            <w:r>
              <w:rPr>
                <w:rFonts w:ascii="宋体" w:hAnsi="宋体" w:eastAsia="宋体" w:cs="宋体"/>
                <w:sz w:val="21"/>
                <w:highlight w:val="none"/>
              </w:rPr>
            </w:r>
            <w:r/>
          </w:p>
          <w:p>
            <w:pPr>
              <w:pStyle w:val="2010"/>
              <w:jc w:val="left"/>
              <w:rPr>
                <w:rFonts w:ascii="宋体" w:hAnsi="宋体" w:eastAsia="宋体" w:cs="宋体"/>
                <w:sz w:val="21"/>
                <w:highlight w:val="none"/>
              </w:rPr>
            </w:pPr>
            <w:r>
              <w:rPr>
                <w:rFonts w:ascii="宋体" w:hAnsi="宋体" w:eastAsia="宋体" w:cs="宋体"/>
                <w:sz w:val="21"/>
                <w:highlight w:val="none"/>
              </w:rPr>
              <w:t xml:space="preserve">或提供资格承诺函。</w:t>
            </w:r>
            <w:r>
              <w:rPr>
                <w:rFonts w:ascii="宋体" w:hAnsi="宋体" w:eastAsia="宋体" w:cs="宋体"/>
                <w:sz w:val="21"/>
                <w:highlight w:val="none"/>
              </w:rPr>
            </w:r>
            <w:r/>
          </w:p>
        </w:tc>
      </w:tr>
      <w:tr>
        <w:trPr>
          <w:trHeight w:val="815"/>
        </w:trPr>
        <w:tc>
          <w:tcPr>
            <w:tcMar>
              <w:top w:w="100" w:type="dxa"/>
              <w:bottom w:w="100" w:type="dxa"/>
            </w:tcMar>
            <w:tcW w:w="268" w:type="dxa"/>
            <w:vAlign w:val="center"/>
            <w:textDirection w:val="lrTb"/>
            <w:noWrap w:val="false"/>
          </w:tcPr>
          <w:p>
            <w:pPr>
              <w:pStyle w:val="2010"/>
              <w:jc w:val="center"/>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6</w:t>
            </w:r>
            <w:r>
              <w:rPr>
                <w:rFonts w:hint="eastAsia" w:ascii="宋体" w:hAnsi="宋体" w:eastAsia="宋体" w:cs="宋体"/>
                <w:sz w:val="21"/>
                <w:highlight w:val="none"/>
                <w:lang w:val="en-US" w:eastAsia="zh-CN"/>
              </w:rPr>
            </w:r>
            <w:r/>
          </w:p>
        </w:tc>
        <w:tc>
          <w:tcPr>
            <w:tcMar>
              <w:top w:w="100" w:type="dxa"/>
              <w:bottom w:w="100" w:type="dxa"/>
            </w:tcMar>
            <w:tcW w:w="1053" w:type="dxa"/>
            <w:vAlign w:val="center"/>
            <w:textDirection w:val="lrTb"/>
            <w:noWrap w:val="false"/>
          </w:tcPr>
          <w:p>
            <w:pPr>
              <w:pStyle w:val="2010"/>
              <w:jc w:val="center"/>
              <w:rPr>
                <w:rFonts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特定资格要求</w:t>
            </w:r>
            <w:r>
              <w:rPr>
                <w:rFonts w:ascii="宋体" w:hAnsi="宋体" w:eastAsia="宋体" w:cs="宋体"/>
                <w:sz w:val="21"/>
                <w:highlight w:val="none"/>
                <w:lang w:val="en-US" w:eastAsia="zh-CN"/>
              </w:rPr>
            </w:r>
            <w:r/>
          </w:p>
        </w:tc>
        <w:tc>
          <w:tcPr>
            <w:tcMar>
              <w:top w:w="100" w:type="dxa"/>
              <w:bottom w:w="100" w:type="dxa"/>
            </w:tcMar>
            <w:tcW w:w="3678" w:type="dxa"/>
            <w:vAlign w:val="center"/>
            <w:textDirection w:val="lrTb"/>
            <w:noWrap w:val="false"/>
          </w:tcPr>
          <w:p>
            <w:pPr>
              <w:pStyle w:val="2010"/>
              <w:jc w:val="lef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（1）供应商提供的产品按国家规定符合《医疗器械注册与备案管理办法》要求，供应商须提供所投产品的《医疗器械注册证》或《备案凭证》；</w:t>
            </w:r>
            <w:r>
              <w:rPr>
                <w:rFonts w:hint="eastAsia" w:ascii="宋体" w:hAnsi="宋体" w:eastAsia="宋体" w:cs="宋体"/>
                <w:sz w:val="21"/>
                <w:highlight w:val="none"/>
                <w:lang w:val="en-US" w:eastAsia="zh-CN"/>
              </w:rPr>
            </w:r>
            <w:r/>
          </w:p>
          <w:p>
            <w:pPr>
              <w:pStyle w:val="2010"/>
              <w:jc w:val="lef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（2）供应商为医疗器械经营企业的，须提供供应商的《医疗器械经营许可证》；</w:t>
            </w:r>
            <w:r>
              <w:rPr>
                <w:rFonts w:hint="eastAsia" w:ascii="宋体" w:hAnsi="宋体" w:eastAsia="宋体" w:cs="宋体"/>
                <w:sz w:val="21"/>
                <w:highlight w:val="none"/>
                <w:lang w:val="en-US" w:eastAsia="zh-CN"/>
              </w:rPr>
            </w:r>
            <w:r/>
          </w:p>
          <w:p>
            <w:pPr>
              <w:pStyle w:val="2010"/>
              <w:jc w:val="lef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（3）供应商为医疗器械生产企业的，须提供供应商的《医疗器械生产许可证》和《医疗器械经营许可证》；</w:t>
            </w:r>
            <w:r>
              <w:rPr>
                <w:rFonts w:hint="eastAsia" w:ascii="宋体" w:hAnsi="宋体" w:eastAsia="宋体" w:cs="宋体"/>
                <w:sz w:val="21"/>
                <w:highlight w:val="none"/>
                <w:lang w:val="en-US" w:eastAsia="zh-CN"/>
              </w:rPr>
            </w:r>
            <w:r/>
          </w:p>
          <w:p>
            <w:pPr>
              <w:pStyle w:val="2010"/>
              <w:jc w:val="lef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（4）所投产品若为进口设备，供应商须提供代理商/经销商证书或制造商专项授权书。</w:t>
            </w:r>
            <w:r>
              <w:rPr>
                <w:rFonts w:hint="eastAsia" w:ascii="宋体" w:hAnsi="宋体" w:eastAsia="宋体" w:cs="宋体"/>
                <w:sz w:val="21"/>
                <w:highlight w:val="none"/>
                <w:lang w:val="en-US" w:eastAsia="zh-CN"/>
              </w:rPr>
            </w:r>
            <w:r/>
          </w:p>
        </w:tc>
      </w:tr>
    </w:tbl>
    <w:p>
      <w:pPr>
        <w:pStyle w:val="2019"/>
        <w:jc w:val="center"/>
        <w:rPr>
          <w:color w:val="000000"/>
          <w:highlight w:val="none"/>
        </w:rPr>
        <w:outlineLvl w:val="2"/>
      </w:pPr>
      <w:r>
        <w:rPr>
          <w:color w:val="000000"/>
          <w:highlight w:val="none"/>
        </w:rPr>
        <w:br w:type="page" w:clear="all"/>
      </w:r>
      <w:bookmarkStart w:id="210" w:name="_Toc256000068"/>
      <w:r>
        <w:rPr>
          <w:rFonts w:ascii="宋体" w:hAnsi="宋体" w:eastAsia="宋体" w:cs="宋体"/>
          <w:color w:val="000000"/>
          <w:sz w:val="28"/>
          <w:highlight w:val="none"/>
        </w:rPr>
        <w:t xml:space="preserve">(一)投标函</w:t>
      </w:r>
      <w:bookmarkEnd w:id="210"/>
      <w:r>
        <w:rPr>
          <w:color w:val="000000"/>
          <w:highlight w:val="none"/>
        </w:rPr>
      </w:r>
      <w:r/>
    </w:p>
    <w:p>
      <w:pPr>
        <w:pStyle w:val="2018"/>
        <w:jc w:val="center"/>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t xml:space="preserve">投标函</w:t>
      </w:r>
      <w:r>
        <w:rPr>
          <w:rFonts w:ascii="黑体" w:hAnsi="黑体" w:eastAsia="黑体" w:cs="黑体"/>
          <w:b/>
          <w:bCs/>
          <w:color w:val="000000"/>
          <w:sz w:val="32"/>
          <w:szCs w:val="32"/>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（招标组织方）</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根据贵方关于</w:t>
      </w:r>
      <w:r>
        <w:rPr>
          <w:rFonts w:hint="eastAsia" w:ascii="宋体" w:hAnsi="宋体"/>
          <w:color w:val="000000"/>
          <w:sz w:val="24"/>
          <w:highlight w:val="none"/>
          <w:u w:val="single"/>
        </w:rPr>
        <w:t xml:space="preserve">（</w:t>
      </w:r>
      <w:r>
        <w:rPr>
          <w:rFonts w:hint="eastAsia" w:ascii="宋体" w:hAnsi="宋体"/>
          <w:color w:val="000000"/>
          <w:sz w:val="24"/>
          <w:highlight w:val="none"/>
          <w:u w:val="single"/>
        </w:rPr>
        <w:t xml:space="preserve">项目名称</w:t>
      </w:r>
      <w:r>
        <w:rPr>
          <w:rFonts w:hint="eastAsia" w:ascii="宋体" w:hAnsi="宋体"/>
          <w:color w:val="000000"/>
          <w:sz w:val="24"/>
          <w:highlight w:val="none"/>
          <w:u w:val="single"/>
        </w:rPr>
        <w:t xml:space="preserve">）（项目编号：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的投标邀请，我方已完全理解招标文件的所有内容。</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据此函，我方兹宣布同意如下：</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1．按招标文件规定提供服务（货物）的唯一投标报价见开标一览表。</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2．我方承诺根据招标文件的规定，完成合同义务，并承担责任（如有偏离，在投标文件中另作说明）。</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3．我方已详读全部招标文件，包括招标文件书面修改通知（如有），我方完全理解并同意放弃对这方面不明及误解的权利。</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5．我方同意从规定的招标日期起遵循本招标文件，并在规定的投标有效期期满之前均具有约束力。</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6．我方同意向贵方提供贵方可能要求的与本投标有关的任何证据或资料。</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8．我方承诺：参加政府采购活动前三年内，在经营活动中没有重大违法记录。</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9．本次投标文件内容与招标文件内容偏离情况见偏离说明（如有）。</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10．遵守招标文件中要求的收费项目和标准。</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11．与本投标有关的一切正式往来通讯请寄：</w:t>
      </w:r>
      <w:r>
        <w:rPr>
          <w:rFonts w:hint="eastAsia"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t xml:space="preserve">                                  </w:t>
      </w:r>
      <w:r>
        <w:rPr>
          <w:rFonts w:hint="eastAsia" w:ascii="宋体" w:hAnsi="宋体"/>
          <w:color w:val="000000"/>
          <w:sz w:val="24"/>
          <w:highlight w:val="none"/>
        </w:rPr>
        <w:t xml:space="preserve">电话：</w:t>
      </w:r>
      <w:r>
        <w:rPr>
          <w:rFonts w:hint="eastAsia" w:ascii="宋体" w:hAnsi="宋体"/>
          <w:color w:val="000000"/>
          <w:sz w:val="24"/>
          <w:highlight w:val="none"/>
        </w:rPr>
      </w:r>
      <w:r/>
    </w:p>
    <w:p>
      <w:pPr>
        <w:pStyle w:val="6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供应商（公章）：</w:t>
      </w:r>
      <w:r>
        <w:rPr>
          <w:rFonts w:hint="eastAsia" w:ascii="宋体" w:hAnsi="宋体"/>
          <w:color w:val="000000"/>
          <w:sz w:val="24"/>
          <w:highlight w:val="none"/>
        </w:rPr>
        <w:t xml:space="preserve">                           </w:t>
      </w:r>
      <w:r>
        <w:rPr>
          <w:rFonts w:ascii="宋体" w:hAnsi="宋体"/>
          <w:color w:val="000000"/>
          <w:sz w:val="24"/>
          <w:highlight w:val="none"/>
        </w:rPr>
      </w:r>
      <w:r/>
    </w:p>
    <w:p>
      <w:pPr>
        <w:pStyle w:val="6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法定代表人签章：                        </w:t>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2019"/>
        <w:jc w:val="center"/>
        <w:rPr>
          <w:color w:val="000000"/>
          <w:highlight w:val="none"/>
        </w:rPr>
        <w:outlineLvl w:val="2"/>
      </w:pPr>
      <w:r>
        <w:rPr>
          <w:color w:val="000000"/>
          <w:highlight w:val="none"/>
        </w:rPr>
        <w:br w:type="page" w:clear="all"/>
      </w:r>
      <w:bookmarkStart w:id="211" w:name="_Toc256000069"/>
      <w:r>
        <w:rPr>
          <w:rFonts w:ascii="宋体" w:hAnsi="宋体" w:eastAsia="宋体" w:cs="宋体"/>
          <w:color w:val="000000"/>
          <w:sz w:val="28"/>
          <w:highlight w:val="none"/>
        </w:rPr>
        <w:t xml:space="preserve">(二)独立承担民事责任的能力</w:t>
      </w:r>
      <w:bookmarkEnd w:id="211"/>
      <w:r>
        <w:rPr>
          <w:color w:val="000000"/>
          <w:highlight w:val="none"/>
        </w:rPr>
      </w:r>
      <w:r/>
    </w:p>
    <w:p>
      <w:pPr>
        <w:pStyle w:val="2020"/>
        <w:rPr>
          <w:color w:val="000000"/>
          <w:highlight w:val="none"/>
        </w:rPr>
      </w:pPr>
      <w:r>
        <w:rPr>
          <w:rFonts w:hint="eastAsia" w:ascii="宋体" w:hAnsi="宋体" w:eastAsia="宋体" w:cs="宋体"/>
          <w:color w:val="000000"/>
          <w:sz w:val="24"/>
          <w:szCs w:val="24"/>
        </w:rPr>
        <w:t xml:space="preserve">提供法人或者其他组织的营业执照等证明文件复印件；</w:t>
      </w:r>
      <w:r>
        <w:rPr>
          <w:rFonts w:hint="eastAsia" w:ascii="宋体" w:hAnsi="宋体" w:cs="宋体"/>
          <w:color w:val="000000"/>
          <w:sz w:val="24"/>
          <w:szCs w:val="24"/>
          <w:lang w:eastAsia="zh-CN"/>
        </w:rPr>
        <w:t xml:space="preserve">供应商</w:t>
      </w:r>
      <w:r>
        <w:rPr>
          <w:rFonts w:hint="eastAsia" w:ascii="宋体" w:hAnsi="宋体" w:eastAsia="宋体" w:cs="宋体"/>
          <w:color w:val="000000"/>
          <w:sz w:val="24"/>
          <w:szCs w:val="24"/>
        </w:rPr>
        <w:t xml:space="preserve">为自然人的，提供其身份证复印件</w:t>
      </w:r>
      <w:r>
        <w:rPr>
          <w:rFonts w:hint="eastAsia" w:ascii="宋体" w:hAnsi="宋体" w:cs="宋体"/>
          <w:color w:val="000000"/>
          <w:sz w:val="24"/>
          <w:szCs w:val="24"/>
          <w:lang w:eastAsia="zh-CN"/>
        </w:rPr>
        <w:t xml:space="preserve">。</w:t>
      </w:r>
      <w:r>
        <w:rPr>
          <w:color w:val="000000"/>
          <w:highlight w:val="none"/>
        </w:rPr>
      </w:r>
      <w:r/>
    </w:p>
    <w:p>
      <w:pPr>
        <w:pStyle w:val="2021"/>
        <w:jc w:val="center"/>
        <w:rPr>
          <w:color w:val="000000"/>
          <w:highlight w:val="none"/>
        </w:rPr>
        <w:outlineLvl w:val="2"/>
      </w:pPr>
      <w:r>
        <w:rPr>
          <w:color w:val="000000"/>
          <w:highlight w:val="none"/>
        </w:rPr>
        <w:br w:type="page" w:clear="all"/>
      </w:r>
      <w:bookmarkStart w:id="212" w:name="_Toc256000070"/>
      <w:r>
        <w:rPr>
          <w:rFonts w:ascii="宋体" w:hAnsi="宋体" w:eastAsia="宋体" w:cs="宋体"/>
          <w:color w:val="000000"/>
          <w:sz w:val="28"/>
          <w:highlight w:val="none"/>
        </w:rPr>
        <w:t xml:space="preserve">(三)良好的商业信誉和健全的财务会计制度</w:t>
      </w:r>
      <w:bookmarkEnd w:id="212"/>
      <w:r>
        <w:rPr>
          <w:color w:val="000000"/>
          <w:highlight w:val="none"/>
        </w:rPr>
      </w:r>
      <w:r/>
    </w:p>
    <w:p>
      <w:pPr>
        <w:pStyle w:val="2022"/>
        <w:rPr>
          <w:color w:val="000000"/>
          <w:highlight w:val="none"/>
        </w:rPr>
      </w:pPr>
      <w:r>
        <w:rPr>
          <w:rFonts w:hint="eastAsia" w:ascii="宋体" w:hAnsi="宋体" w:eastAsia="宋体" w:cs="宋体"/>
          <w:color w:val="000000"/>
          <w:sz w:val="24"/>
          <w:szCs w:val="24"/>
        </w:rPr>
        <w:t xml:space="preserve">提供</w:t>
      </w:r>
      <w:r>
        <w:rPr>
          <w:rFonts w:hint="eastAsia" w:ascii="宋体" w:hAnsi="宋体" w:cs="宋体"/>
          <w:color w:val="000000"/>
          <w:sz w:val="24"/>
          <w:szCs w:val="24"/>
          <w:lang w:val="en-US" w:eastAsia="zh-CN"/>
        </w:rPr>
        <w:t xml:space="preserve">2025年度</w:t>
      </w:r>
      <w:r>
        <w:rPr>
          <w:rFonts w:hint="eastAsia" w:ascii="宋体" w:hAnsi="宋体" w:eastAsia="宋体" w:cs="宋体"/>
          <w:color w:val="000000"/>
          <w:sz w:val="24"/>
          <w:szCs w:val="24"/>
        </w:rPr>
        <w:t xml:space="preserve">财务报告、成立不满一年的提供至少一个月财务报告，或银行出具的资信证明，或财政部门认可的政府采购专业担保机构出具的投标担保函等，或提供</w:t>
      </w:r>
      <w:bookmarkStart w:id="213" w:name="_Hlk131494070"/>
      <w:r>
        <w:rPr>
          <w:rFonts w:hint="eastAsia" w:ascii="宋体" w:hAnsi="宋体" w:eastAsia="宋体" w:cs="宋体"/>
          <w:color w:val="000000"/>
          <w:sz w:val="24"/>
          <w:szCs w:val="24"/>
        </w:rPr>
        <w:t xml:space="preserve">资格承诺函</w:t>
      </w:r>
      <w:bookmarkEnd w:id="213"/>
      <w:r/>
      <w:bookmarkStart w:id="214" w:name="_Hlk131494108"/>
      <w:r>
        <w:rPr>
          <w:rFonts w:hint="eastAsia" w:ascii="宋体" w:hAnsi="宋体" w:cs="宋体"/>
          <w:color w:val="000000"/>
          <w:sz w:val="24"/>
          <w:szCs w:val="24"/>
          <w:lang w:eastAsia="zh-CN"/>
        </w:rPr>
        <w:t xml:space="preserve">。</w:t>
      </w:r>
      <w:bookmarkEnd w:id="214"/>
      <w:r>
        <w:rPr>
          <w:color w:val="000000"/>
          <w:highlight w:val="none"/>
        </w:rPr>
      </w:r>
      <w:r/>
    </w:p>
    <w:p>
      <w:pPr>
        <w:pStyle w:val="2023"/>
        <w:jc w:val="center"/>
        <w:rPr>
          <w:color w:val="000000"/>
          <w:highlight w:val="none"/>
        </w:rPr>
        <w:outlineLvl w:val="2"/>
      </w:pPr>
      <w:r>
        <w:rPr>
          <w:color w:val="000000"/>
          <w:highlight w:val="none"/>
        </w:rPr>
        <w:br w:type="page" w:clear="all"/>
      </w:r>
      <w:bookmarkStart w:id="215" w:name="_Toc256000071"/>
      <w:r>
        <w:rPr>
          <w:rFonts w:ascii="宋体" w:hAnsi="宋体" w:eastAsia="宋体" w:cs="宋体"/>
          <w:color w:val="000000"/>
          <w:sz w:val="28"/>
          <w:highlight w:val="none"/>
        </w:rPr>
        <w:t xml:space="preserve">(四)履行合同所必需的设备和专业技术能力</w:t>
      </w:r>
      <w:bookmarkEnd w:id="215"/>
      <w:r>
        <w:rPr>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98"/>
        <w:gridCol w:w="1256"/>
        <w:gridCol w:w="1396"/>
        <w:gridCol w:w="366"/>
        <w:gridCol w:w="358"/>
        <w:gridCol w:w="878"/>
        <w:gridCol w:w="828"/>
        <w:gridCol w:w="268"/>
        <w:gridCol w:w="857"/>
        <w:gridCol w:w="1267"/>
      </w:tblGrid>
      <w:tr>
        <w:trPr>
          <w:trHeight w:val="506"/>
        </w:trPr>
        <w:tc>
          <w:tcPr>
            <w:gridSpan w:val="2"/>
            <w:shd w:val="clear" w:color="auto" w:fill="d9d9d9"/>
            <w:tcW w:w="1048" w:type="dxa"/>
            <w:vAlign w:val="center"/>
            <w:textDirection w:val="lrTb"/>
            <w:noWrap w:val="false"/>
          </w:tcPr>
          <w:p>
            <w:pPr>
              <w:pStyle w:val="2024"/>
              <w:jc w:val="center"/>
              <w:rPr>
                <w:rFonts w:ascii="宋体" w:hAnsi="宋体"/>
                <w:b/>
                <w:color w:val="000000"/>
                <w:sz w:val="24"/>
                <w:szCs w:val="24"/>
                <w:highlight w:val="none"/>
              </w:rPr>
            </w:pPr>
            <w:r>
              <w:rPr>
                <w:rFonts w:ascii="宋体" w:hAnsi="宋体"/>
                <w:color w:val="000000"/>
                <w:sz w:val="32"/>
                <w:szCs w:val="24"/>
                <w:highlight w:val="none"/>
              </w:rPr>
              <w:br w:type="page" w:clear="all"/>
            </w: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shd w:val="clear" w:color="auto" w:fill="d9d9d9"/>
            <w:tcW w:w="7474"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公司基本信息</w:t>
            </w:r>
            <w:r>
              <w:rPr>
                <w:rFonts w:ascii="宋体" w:hAnsi="宋体"/>
                <w:b/>
                <w:color w:val="000000"/>
                <w:sz w:val="24"/>
                <w:szCs w:val="24"/>
                <w:highlight w:val="none"/>
              </w:rPr>
            </w:r>
            <w:r/>
          </w:p>
        </w:tc>
      </w:tr>
      <w:tr>
        <w:trPr>
          <w:trHeight w:val="506"/>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7" w:type="dxa"/>
            <w:vAlign w:val="center"/>
            <w:textDirection w:val="lrTb"/>
            <w:noWrap w:val="false"/>
          </w:tcPr>
          <w:p>
            <w:pPr>
              <w:pStyle w:val="2024"/>
              <w:rPr>
                <w:rFonts w:ascii="宋体" w:hAnsi="宋体"/>
                <w:color w:val="000000"/>
                <w:sz w:val="24"/>
                <w:szCs w:val="24"/>
                <w:highlight w:val="none"/>
              </w:rPr>
            </w:pPr>
            <w:r>
              <w:rPr>
                <w:rFonts w:hint="eastAsia" w:ascii="宋体" w:hAnsi="宋体"/>
                <w:color w:val="000000"/>
                <w:sz w:val="24"/>
                <w:szCs w:val="24"/>
                <w:highlight w:val="none"/>
              </w:rPr>
              <w:t xml:space="preserve">公司名称</w:t>
            </w:r>
            <w:r>
              <w:rPr>
                <w:rFonts w:ascii="宋体" w:hAnsi="宋体"/>
                <w:color w:val="000000"/>
                <w:sz w:val="24"/>
                <w:szCs w:val="24"/>
                <w:highlight w:val="none"/>
              </w:rPr>
            </w:r>
            <w:r/>
          </w:p>
        </w:tc>
        <w:tc>
          <w:tcPr>
            <w:gridSpan w:val="8"/>
            <w:tcW w:w="6218"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455"/>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819"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72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3"/>
            <w:tcW w:w="197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公司地址</w:t>
            </w:r>
            <w:r>
              <w:rPr>
                <w:rFonts w:ascii="宋体" w:hAnsi="宋体"/>
                <w:color w:val="000000"/>
                <w:sz w:val="24"/>
                <w:szCs w:val="24"/>
                <w:highlight w:val="none"/>
              </w:rPr>
            </w:r>
            <w:r/>
          </w:p>
        </w:tc>
        <w:tc>
          <w:tcPr>
            <w:gridSpan w:val="2"/>
            <w:tcW w:w="2124"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460"/>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从业人数</w:t>
            </w:r>
            <w:r>
              <w:rPr>
                <w:rFonts w:ascii="宋体" w:hAnsi="宋体"/>
                <w:color w:val="000000"/>
                <w:sz w:val="24"/>
                <w:szCs w:val="24"/>
                <w:highlight w:val="none"/>
              </w:rPr>
            </w:r>
            <w:r/>
          </w:p>
        </w:tc>
        <w:tc>
          <w:tcPr>
            <w:tcW w:w="819"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72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3"/>
            <w:tcW w:w="197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124"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ascii="宋体" w:hAnsi="宋体"/>
                <w:color w:val="000000"/>
                <w:sz w:val="24"/>
                <w:szCs w:val="24"/>
                <w:highlight w:val="none"/>
              </w:rPr>
            </w:r>
            <w:r/>
          </w:p>
        </w:tc>
        <w:tc>
          <w:tcPr>
            <w:tcW w:w="819"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72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3"/>
            <w:tcW w:w="197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账号</w:t>
            </w:r>
            <w:r>
              <w:rPr>
                <w:rFonts w:ascii="宋体" w:hAnsi="宋体"/>
                <w:color w:val="000000"/>
                <w:sz w:val="24"/>
                <w:szCs w:val="24"/>
                <w:highlight w:val="none"/>
              </w:rPr>
            </w:r>
            <w:r/>
          </w:p>
        </w:tc>
        <w:tc>
          <w:tcPr>
            <w:gridSpan w:val="2"/>
            <w:tcW w:w="2124"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项目联系人</w:t>
            </w:r>
            <w:r>
              <w:rPr>
                <w:rFonts w:ascii="宋体" w:hAnsi="宋体"/>
                <w:color w:val="000000"/>
                <w:sz w:val="24"/>
                <w:szCs w:val="24"/>
                <w:highlight w:val="none"/>
              </w:rPr>
            </w:r>
            <w:r/>
          </w:p>
        </w:tc>
        <w:tc>
          <w:tcPr>
            <w:tcW w:w="819"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72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gridSpan w:val="3"/>
            <w:tcW w:w="197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124"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444"/>
        </w:trPr>
        <w:tc>
          <w:tcPr>
            <w:gridSpan w:val="2"/>
            <w:shd w:val="clear" w:color="auto" w:fill="d9d9d9"/>
            <w:tcW w:w="1048"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r>
            <w:r/>
          </w:p>
        </w:tc>
        <w:tc>
          <w:tcPr>
            <w:gridSpan w:val="9"/>
            <w:shd w:val="clear" w:color="auto" w:fill="d9d9d9"/>
            <w:tcW w:w="7474"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公司财务状况</w:t>
            </w:r>
            <w:r>
              <w:rPr>
                <w:rFonts w:ascii="宋体" w:hAnsi="宋体"/>
                <w:b/>
                <w:color w:val="000000"/>
                <w:sz w:val="24"/>
                <w:szCs w:val="24"/>
                <w:highlight w:val="none"/>
              </w:rPr>
            </w:r>
            <w:r/>
          </w:p>
        </w:tc>
      </w:tr>
      <w:tr>
        <w:trPr>
          <w:trHeight w:val="467"/>
        </w:trPr>
        <w:tc>
          <w:tcPr>
            <w:gridSpan w:val="2"/>
            <w:tcW w:w="1048"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tcW w:w="7474"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u w:val="single"/>
              </w:rPr>
              <w:t xml:space="preserve">202</w:t>
            </w:r>
            <w:r>
              <w:rPr>
                <w:rFonts w:hint="eastAsia" w:ascii="宋体" w:hAnsi="宋体"/>
                <w:b/>
                <w:color w:val="000000"/>
                <w:sz w:val="24"/>
                <w:szCs w:val="24"/>
                <w:highlight w:val="none"/>
                <w:u w:val="single"/>
                <w:lang w:val="en-US" w:eastAsia="zh-CN"/>
              </w:rPr>
              <w:t xml:space="preserve">5</w:t>
            </w:r>
            <w:r>
              <w:rPr>
                <w:rFonts w:hint="eastAsia" w:ascii="宋体" w:hAnsi="宋体"/>
                <w:b/>
                <w:color w:val="000000"/>
                <w:sz w:val="24"/>
                <w:szCs w:val="24"/>
                <w:highlight w:val="none"/>
              </w:rPr>
              <w:t xml:space="preserve">年度财务状况</w:t>
            </w:r>
            <w:r>
              <w:rPr>
                <w:rFonts w:ascii="宋体" w:hAnsi="宋体"/>
                <w:b/>
                <w:color w:val="000000"/>
                <w:sz w:val="24"/>
                <w:szCs w:val="24"/>
                <w:highlight w:val="none"/>
              </w:rPr>
            </w:r>
            <w:r/>
          </w:p>
        </w:tc>
      </w:tr>
      <w:tr>
        <w:trPr>
          <w:trHeight w:val="682"/>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营业收入（万）：</w:t>
            </w:r>
            <w:r>
              <w:rPr>
                <w:rFonts w:ascii="宋体" w:hAnsi="宋体"/>
                <w:color w:val="000000"/>
                <w:sz w:val="24"/>
                <w:szCs w:val="24"/>
                <w:highlight w:val="none"/>
              </w:rPr>
            </w:r>
            <w:r/>
          </w:p>
        </w:tc>
        <w:tc>
          <w:tcPr>
            <w:tcW w:w="819"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72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3"/>
            <w:tcW w:w="197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利润总额（万）</w:t>
            </w:r>
            <w:r>
              <w:rPr>
                <w:rFonts w:ascii="宋体" w:hAnsi="宋体"/>
                <w:color w:val="000000"/>
                <w:sz w:val="24"/>
                <w:szCs w:val="24"/>
                <w:highlight w:val="none"/>
              </w:rPr>
            </w:r>
            <w:r/>
          </w:p>
        </w:tc>
        <w:tc>
          <w:tcPr>
            <w:gridSpan w:val="2"/>
            <w:tcW w:w="2124"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763"/>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年末“固定资产合计”（万）</w:t>
            </w:r>
            <w:r>
              <w:rPr>
                <w:rFonts w:ascii="宋体" w:hAnsi="宋体"/>
                <w:color w:val="000000"/>
                <w:sz w:val="24"/>
                <w:szCs w:val="24"/>
                <w:highlight w:val="none"/>
              </w:rPr>
            </w:r>
            <w:r/>
          </w:p>
        </w:tc>
        <w:tc>
          <w:tcPr>
            <w:tcW w:w="819"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72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3"/>
            <w:tcW w:w="197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年末“流动资产”余额（万）</w:t>
            </w:r>
            <w:r>
              <w:rPr>
                <w:rFonts w:ascii="宋体" w:hAnsi="宋体"/>
                <w:color w:val="000000"/>
                <w:sz w:val="24"/>
                <w:szCs w:val="24"/>
                <w:highlight w:val="none"/>
              </w:rPr>
            </w:r>
            <w:r/>
          </w:p>
        </w:tc>
        <w:tc>
          <w:tcPr>
            <w:gridSpan w:val="2"/>
            <w:tcW w:w="2124"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772"/>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年末“短期负债”余额（万）</w:t>
            </w:r>
            <w:r>
              <w:rPr>
                <w:rFonts w:ascii="宋体" w:hAnsi="宋体"/>
                <w:color w:val="000000"/>
                <w:sz w:val="24"/>
                <w:szCs w:val="24"/>
                <w:highlight w:val="none"/>
              </w:rPr>
            </w:r>
            <w:r/>
          </w:p>
        </w:tc>
        <w:tc>
          <w:tcPr>
            <w:tcW w:w="819"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72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3"/>
            <w:tcW w:w="197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年末“长期负债”余额（万）</w:t>
            </w:r>
            <w:r>
              <w:rPr>
                <w:rFonts w:ascii="宋体" w:hAnsi="宋体"/>
                <w:color w:val="000000"/>
                <w:sz w:val="24"/>
                <w:szCs w:val="24"/>
                <w:highlight w:val="none"/>
              </w:rPr>
            </w:r>
            <w:r/>
          </w:p>
        </w:tc>
        <w:tc>
          <w:tcPr>
            <w:gridSpan w:val="2"/>
            <w:tcW w:w="2124"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768"/>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年末“资产总计”余额（万）</w:t>
            </w:r>
            <w:r>
              <w:rPr>
                <w:rFonts w:ascii="宋体" w:hAnsi="宋体"/>
                <w:color w:val="000000"/>
                <w:sz w:val="24"/>
                <w:szCs w:val="24"/>
                <w:highlight w:val="none"/>
              </w:rPr>
            </w:r>
            <w:r/>
          </w:p>
        </w:tc>
        <w:tc>
          <w:tcPr>
            <w:tcW w:w="819"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72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3"/>
            <w:tcW w:w="1974"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年末“货币资金”余额（万）</w:t>
            </w:r>
            <w:r>
              <w:rPr>
                <w:rFonts w:ascii="宋体" w:hAnsi="宋体"/>
                <w:color w:val="000000"/>
                <w:sz w:val="24"/>
                <w:szCs w:val="24"/>
                <w:highlight w:val="none"/>
              </w:rPr>
            </w:r>
            <w:r/>
          </w:p>
        </w:tc>
        <w:tc>
          <w:tcPr>
            <w:gridSpan w:val="2"/>
            <w:tcW w:w="2124"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547"/>
        </w:trPr>
        <w:tc>
          <w:tcPr>
            <w:gridSpan w:val="2"/>
            <w:shd w:val="clear" w:color="auto" w:fill="d9d9d9"/>
            <w:tcW w:w="1048"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r>
            <w:r/>
          </w:p>
        </w:tc>
        <w:tc>
          <w:tcPr>
            <w:gridSpan w:val="9"/>
            <w:shd w:val="clear" w:color="auto" w:fill="d9d9d9"/>
            <w:tcW w:w="7474"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供应商其他信息</w:t>
            </w:r>
            <w:r>
              <w:rPr>
                <w:rFonts w:ascii="宋体" w:hAnsi="宋体"/>
                <w:b/>
                <w:color w:val="000000"/>
                <w:sz w:val="24"/>
                <w:szCs w:val="24"/>
                <w:highlight w:val="none"/>
              </w:rPr>
            </w:r>
            <w:r/>
          </w:p>
        </w:tc>
      </w:tr>
      <w:tr>
        <w:trPr>
          <w:trHeight w:val="1015"/>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公司取得的相关资质及等级：</w:t>
            </w:r>
            <w:r>
              <w:rPr>
                <w:rFonts w:ascii="宋体" w:hAnsi="宋体"/>
                <w:color w:val="000000"/>
                <w:sz w:val="24"/>
                <w:szCs w:val="24"/>
                <w:highlight w:val="none"/>
              </w:rPr>
            </w:r>
            <w:r/>
          </w:p>
        </w:tc>
        <w:tc>
          <w:tcPr>
            <w:gridSpan w:val="8"/>
            <w:tcW w:w="6218"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1086"/>
        </w:trPr>
        <w:tc>
          <w:tcPr>
            <w:gridSpan w:val="2"/>
            <w:tcW w:w="1048"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r>
            <w:r/>
          </w:p>
        </w:tc>
        <w:tc>
          <w:tcPr>
            <w:tcW w:w="737" w:type="dxa"/>
            <w:vAlign w:val="center"/>
            <w:textDirection w:val="lrTb"/>
            <w:noWrap w:val="false"/>
          </w:tcPr>
          <w:p>
            <w:pPr>
              <w:pStyle w:val="2024"/>
              <w:jc w:val="center"/>
              <w:rPr>
                <w:rFonts w:ascii="宋体" w:hAnsi="宋体"/>
                <w:color w:val="000000"/>
                <w:sz w:val="24"/>
                <w:szCs w:val="24"/>
                <w:highlight w:val="none"/>
              </w:rPr>
            </w:pPr>
            <w:r>
              <w:rPr>
                <w:rFonts w:hint="eastAsia" w:ascii="宋体" w:hAnsi="宋体"/>
                <w:color w:val="000000"/>
                <w:sz w:val="24"/>
                <w:szCs w:val="24"/>
                <w:highlight w:val="none"/>
              </w:rPr>
              <w:t xml:space="preserve">公司202</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年度后获得的荣誉及表彰情况</w:t>
            </w:r>
            <w:r>
              <w:rPr>
                <w:rFonts w:ascii="宋体" w:hAnsi="宋体"/>
                <w:color w:val="000000"/>
                <w:sz w:val="24"/>
                <w:szCs w:val="24"/>
                <w:highlight w:val="none"/>
              </w:rPr>
            </w:r>
            <w:r/>
          </w:p>
        </w:tc>
        <w:tc>
          <w:tcPr>
            <w:gridSpan w:val="8"/>
            <w:tcW w:w="6218" w:type="dxa"/>
            <w:vAlign w:val="center"/>
            <w:textDirection w:val="lrTb"/>
            <w:noWrap w:val="false"/>
          </w:tcPr>
          <w:p>
            <w:pPr>
              <w:pStyle w:val="2024"/>
              <w:jc w:val="center"/>
              <w:rPr>
                <w:rFonts w:ascii="宋体" w:hAnsi="宋体"/>
                <w:color w:val="000000"/>
                <w:sz w:val="24"/>
                <w:szCs w:val="24"/>
                <w:highlight w:val="none"/>
              </w:rPr>
            </w:pPr>
            <w:r>
              <w:rPr>
                <w:rFonts w:ascii="宋体" w:hAnsi="宋体"/>
                <w:color w:val="000000"/>
                <w:sz w:val="24"/>
                <w:szCs w:val="24"/>
                <w:highlight w:val="none"/>
              </w:rPr>
            </w:r>
            <w:r/>
          </w:p>
        </w:tc>
      </w:tr>
      <w:tr>
        <w:trPr>
          <w:trHeight w:val="557"/>
        </w:trPr>
        <w:tc>
          <w:tcPr>
            <w:gridSpan w:val="2"/>
            <w:shd w:val="clear" w:color="auto" w:fill="bfbfbf"/>
            <w:tcW w:w="1048"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r>
            <w:r/>
          </w:p>
        </w:tc>
        <w:tc>
          <w:tcPr>
            <w:gridSpan w:val="9"/>
            <w:shd w:val="clear" w:color="auto" w:fill="bfbfbf"/>
            <w:tcW w:w="7474"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提供本项目服务所必须的专业设备一览表（必填）</w:t>
            </w:r>
            <w:r>
              <w:rPr>
                <w:rFonts w:ascii="宋体" w:hAnsi="宋体"/>
                <w:b/>
                <w:color w:val="000000"/>
                <w:sz w:val="24"/>
                <w:szCs w:val="24"/>
                <w:highlight w:val="none"/>
              </w:rPr>
            </w:r>
            <w:r/>
          </w:p>
        </w:tc>
      </w:tr>
      <w:tr>
        <w:trPr>
          <w:trHeight w:val="459"/>
        </w:trPr>
        <w:tc>
          <w:tcPr>
            <w:shd w:val="clear" w:color="auto" w:fill="ffffff"/>
            <w:tcW w:w="440"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gridSpan w:val="4"/>
            <w:shd w:val="clear" w:color="auto" w:fill="ffffff"/>
            <w:tcW w:w="3316"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品牌、型号及主要参数配置简述</w:t>
            </w:r>
            <w:r>
              <w:rPr>
                <w:rFonts w:ascii="宋体" w:hAnsi="宋体"/>
                <w:b/>
                <w:color w:val="000000"/>
                <w:sz w:val="24"/>
                <w:szCs w:val="24"/>
                <w:highlight w:val="none"/>
              </w:rPr>
            </w:r>
            <w:r/>
          </w:p>
        </w:tc>
        <w:tc>
          <w:tcPr>
            <w:gridSpan w:val="2"/>
            <w:shd w:val="clear" w:color="auto" w:fill="ffffff"/>
            <w:tcW w:w="1236"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购置年份</w:t>
            </w:r>
            <w:r>
              <w:rPr>
                <w:rFonts w:ascii="宋体" w:hAnsi="宋体"/>
                <w:b/>
                <w:color w:val="000000"/>
                <w:sz w:val="24"/>
                <w:szCs w:val="24"/>
                <w:highlight w:val="none"/>
              </w:rPr>
            </w:r>
            <w:r/>
          </w:p>
        </w:tc>
        <w:tc>
          <w:tcPr>
            <w:shd w:val="clear" w:color="auto" w:fill="ffffff"/>
            <w:tcW w:w="486"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价格</w:t>
            </w:r>
            <w:r>
              <w:rPr>
                <w:rFonts w:ascii="宋体" w:hAnsi="宋体"/>
                <w:b/>
                <w:color w:val="000000"/>
                <w:sz w:val="24"/>
                <w:szCs w:val="24"/>
                <w:highlight w:val="none"/>
              </w:rPr>
            </w:r>
            <w:r/>
          </w:p>
        </w:tc>
        <w:tc>
          <w:tcPr>
            <w:gridSpan w:val="2"/>
            <w:shd w:val="clear" w:color="auto" w:fill="ffffff"/>
            <w:tcW w:w="1125"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数量</w:t>
            </w:r>
            <w:r>
              <w:rPr>
                <w:rFonts w:ascii="宋体" w:hAnsi="宋体"/>
                <w:b/>
                <w:color w:val="000000"/>
                <w:sz w:val="24"/>
                <w:szCs w:val="24"/>
                <w:highlight w:val="none"/>
              </w:rPr>
            </w:r>
            <w:r/>
          </w:p>
        </w:tc>
        <w:tc>
          <w:tcPr>
            <w:shd w:val="clear" w:color="auto" w:fill="ffffff"/>
            <w:tcW w:w="743"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用途</w:t>
            </w:r>
            <w:r>
              <w:rPr>
                <w:rFonts w:ascii="宋体" w:hAnsi="宋体"/>
                <w:b/>
                <w:color w:val="000000"/>
                <w:sz w:val="24"/>
                <w:szCs w:val="24"/>
                <w:highlight w:val="none"/>
              </w:rPr>
            </w:r>
            <w:r/>
          </w:p>
        </w:tc>
      </w:tr>
      <w:tr>
        <w:trPr>
          <w:trHeight w:val="483"/>
        </w:trPr>
        <w:tc>
          <w:tcPr>
            <w:shd w:val="clear" w:color="auto" w:fill="ffffff"/>
            <w:tcW w:w="440"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gridSpan w:val="4"/>
            <w:shd w:val="clear" w:color="auto" w:fill="ffffff"/>
            <w:tcW w:w="331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3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48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25"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43"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r>
      <w:tr>
        <w:trPr>
          <w:trHeight w:val="546"/>
        </w:trPr>
        <w:tc>
          <w:tcPr>
            <w:shd w:val="clear" w:color="auto" w:fill="ffffff"/>
            <w:tcW w:w="440"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gridSpan w:val="4"/>
            <w:shd w:val="clear" w:color="auto" w:fill="ffffff"/>
            <w:tcW w:w="331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3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48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25"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43"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r>
      <w:tr>
        <w:trPr>
          <w:trHeight w:val="560"/>
        </w:trPr>
        <w:tc>
          <w:tcPr>
            <w:shd w:val="clear" w:color="auto" w:fill="ffffff"/>
            <w:tcW w:w="440"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r>
            <w:r/>
          </w:p>
        </w:tc>
        <w:tc>
          <w:tcPr>
            <w:gridSpan w:val="4"/>
            <w:shd w:val="clear" w:color="auto" w:fill="ffffff"/>
            <w:tcW w:w="331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3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48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25"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43"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r>
      <w:tr>
        <w:trPr>
          <w:trHeight w:val="553"/>
        </w:trPr>
        <w:tc>
          <w:tcPr>
            <w:shd w:val="clear" w:color="auto" w:fill="ffffff"/>
            <w:tcW w:w="440"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t xml:space="preserve">…</w:t>
            </w:r>
            <w:r>
              <w:rPr>
                <w:rFonts w:ascii="宋体" w:hAnsi="宋体"/>
                <w:b/>
                <w:color w:val="000000"/>
                <w:sz w:val="24"/>
                <w:szCs w:val="24"/>
                <w:highlight w:val="none"/>
              </w:rPr>
            </w:r>
            <w:r/>
          </w:p>
        </w:tc>
        <w:tc>
          <w:tcPr>
            <w:gridSpan w:val="4"/>
            <w:shd w:val="clear" w:color="auto" w:fill="ffffff"/>
            <w:tcW w:w="331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3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486"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25"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43"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r>
      <w:tr>
        <w:trPr>
          <w:trHeight w:val="575"/>
        </w:trPr>
        <w:tc>
          <w:tcPr>
            <w:gridSpan w:val="2"/>
            <w:shd w:val="clear" w:color="auto" w:fill="bfbfbf"/>
            <w:tcW w:w="1048"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r>
            <w:r/>
          </w:p>
        </w:tc>
        <w:tc>
          <w:tcPr>
            <w:gridSpan w:val="9"/>
            <w:shd w:val="clear" w:color="auto" w:fill="bfbfbf"/>
            <w:tcW w:w="7474" w:type="dxa"/>
            <w:vAlign w:val="center"/>
            <w:textDirection w:val="lrTb"/>
            <w:noWrap w:val="false"/>
          </w:tcPr>
          <w:p>
            <w:pPr>
              <w:pStyle w:val="2024"/>
              <w:jc w:val="center"/>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提供本项目服务所必须的专业技术能力（必填）</w:t>
            </w:r>
            <w:r>
              <w:rPr>
                <w:rFonts w:ascii="宋体" w:hAnsi="宋体"/>
                <w:b/>
                <w:color w:val="000000"/>
                <w:sz w:val="24"/>
                <w:szCs w:val="24"/>
                <w:highlight w:val="none"/>
              </w:rPr>
            </w:r>
            <w:r/>
          </w:p>
        </w:tc>
      </w:tr>
      <w:tr>
        <w:trPr>
          <w:trHeight w:val="1630"/>
        </w:trPr>
        <w:tc>
          <w:tcPr>
            <w:gridSpan w:val="11"/>
            <w:shd w:val="clear" w:color="auto" w:fill="ffffff"/>
            <w:tcW w:w="8522" w:type="dxa"/>
            <w:vAlign w:val="center"/>
            <w:textDirection w:val="lrTb"/>
            <w:noWrap w:val="false"/>
          </w:tcPr>
          <w:p>
            <w:pPr>
              <w:pStyle w:val="2024"/>
              <w:jc w:val="center"/>
              <w:rPr>
                <w:rFonts w:ascii="宋体" w:hAnsi="宋体"/>
                <w:b/>
                <w:color w:val="000000"/>
                <w:sz w:val="24"/>
                <w:szCs w:val="24"/>
                <w:highlight w:val="none"/>
              </w:rPr>
            </w:pPr>
            <w:r>
              <w:rPr>
                <w:rFonts w:ascii="宋体" w:hAnsi="宋体"/>
                <w:b/>
                <w:color w:val="000000"/>
                <w:sz w:val="24"/>
                <w:szCs w:val="24"/>
                <w:highlight w:val="none"/>
              </w:rPr>
            </w:r>
            <w:r/>
          </w:p>
        </w:tc>
      </w:tr>
    </w:tbl>
    <w:p>
      <w:pPr>
        <w:pStyle w:val="2025"/>
        <w:jc w:val="center"/>
        <w:rPr>
          <w:color w:val="000000"/>
          <w:highlight w:val="none"/>
        </w:rPr>
        <w:outlineLvl w:val="2"/>
      </w:pPr>
      <w:r>
        <w:rPr>
          <w:color w:val="000000"/>
          <w:highlight w:val="none"/>
        </w:rPr>
        <w:br w:type="page" w:clear="all"/>
      </w:r>
      <w:bookmarkStart w:id="216" w:name="_Toc256000072"/>
      <w:r>
        <w:rPr>
          <w:rFonts w:ascii="宋体" w:hAnsi="宋体" w:eastAsia="宋体" w:cs="宋体"/>
          <w:color w:val="000000"/>
          <w:sz w:val="28"/>
          <w:highlight w:val="none"/>
        </w:rPr>
        <w:t xml:space="preserve">(五)依法缴纳税收和社会保障资金的良好记录</w:t>
      </w:r>
      <w:bookmarkEnd w:id="216"/>
      <w:r>
        <w:rPr>
          <w:color w:val="000000"/>
          <w:highlight w:val="none"/>
        </w:rPr>
      </w:r>
      <w:r/>
    </w:p>
    <w:p>
      <w:pPr>
        <w:pStyle w:val="617"/>
        <w:numPr>
          <w:ilvl w:val="0"/>
          <w:numId w:val="0"/>
        </w:numPr>
        <w:ind w:firstLine="480"/>
        <w:jc w:val="both"/>
        <w:spacing w:line="360" w:lineRule="auto"/>
        <w:rPr>
          <w:rFonts w:hint="eastAsia" w:ascii="宋体" w:hAnsi="宋体" w:eastAsia="宋体" w:cs="宋体"/>
          <w:b w:val="0"/>
          <w:bCs/>
          <w:color w:val="000000"/>
          <w:sz w:val="28"/>
          <w:szCs w:val="28"/>
        </w:rPr>
        <w:outlineLvl w:val="9"/>
      </w:pPr>
      <w:r>
        <w:rPr>
          <w:rFonts w:hint="eastAsia" w:ascii="宋体" w:hAnsi="宋体" w:eastAsia="宋体" w:cs="宋体"/>
          <w:b w:val="0"/>
          <w:color w:val="000000"/>
          <w:sz w:val="24"/>
          <w:szCs w:val="24"/>
          <w:lang w:val="en-US" w:eastAsia="zh-CN" w:bidi="ar-SA"/>
        </w:rPr>
        <w:t xml:space="preserve">提供参加本次政府采购活动前半年内至少一个月依法缴纳税收和社会保险的凭据，或提供资格承诺函。</w:t>
      </w:r>
      <w:r>
        <w:rPr>
          <w:rFonts w:hint="eastAsia" w:ascii="宋体" w:hAnsi="宋体" w:eastAsia="宋体" w:cs="宋体"/>
          <w:b w:val="0"/>
          <w:bCs/>
          <w:color w:val="000000"/>
          <w:sz w:val="28"/>
          <w:szCs w:val="28"/>
        </w:rPr>
      </w:r>
      <w:r/>
    </w:p>
    <w:p>
      <w:pPr>
        <w:pStyle w:val="2026"/>
        <w:rPr>
          <w:color w:val="000000"/>
          <w:highlight w:val="none"/>
        </w:rPr>
      </w:pPr>
      <w:r>
        <w:rPr>
          <w:color w:val="000000"/>
          <w:highlight w:val="none"/>
        </w:rPr>
      </w:r>
      <w:r/>
    </w:p>
    <w:p>
      <w:pPr>
        <w:pStyle w:val="2027"/>
        <w:jc w:val="center"/>
        <w:rPr>
          <w:color w:val="000000"/>
          <w:highlight w:val="none"/>
        </w:rPr>
        <w:outlineLvl w:val="2"/>
      </w:pPr>
      <w:r>
        <w:rPr>
          <w:color w:val="000000"/>
          <w:highlight w:val="none"/>
        </w:rPr>
        <w:br w:type="page" w:clear="all"/>
      </w:r>
      <w:bookmarkStart w:id="217" w:name="_Toc256000073"/>
      <w:r>
        <w:rPr>
          <w:rFonts w:ascii="宋体" w:hAnsi="宋体" w:eastAsia="宋体" w:cs="宋体"/>
          <w:color w:val="000000"/>
          <w:sz w:val="28"/>
          <w:highlight w:val="none"/>
        </w:rPr>
        <w:t xml:space="preserve">(六)法律、行政法规规定的其他条件</w:t>
      </w:r>
      <w:bookmarkEnd w:id="217"/>
      <w:r>
        <w:rPr>
          <w:color w:val="000000"/>
          <w:highlight w:val="none"/>
        </w:rPr>
      </w:r>
      <w:r/>
    </w:p>
    <w:p>
      <w:pPr>
        <w:pStyle w:val="2028"/>
        <w:rPr>
          <w:color w:val="000000"/>
          <w:highlight w:val="none"/>
        </w:rPr>
      </w:pPr>
      <w:r>
        <w:rPr>
          <w:color w:val="000000"/>
          <w:highlight w:val="none"/>
        </w:rPr>
      </w:r>
      <w:r/>
    </w:p>
    <w:p>
      <w:pPr>
        <w:pStyle w:val="2029"/>
        <w:jc w:val="center"/>
        <w:rPr>
          <w:color w:val="000000"/>
          <w:highlight w:val="none"/>
        </w:rPr>
        <w:outlineLvl w:val="2"/>
      </w:pPr>
      <w:r>
        <w:rPr>
          <w:color w:val="000000"/>
          <w:highlight w:val="none"/>
        </w:rPr>
        <w:br w:type="page" w:clear="all"/>
      </w:r>
      <w:bookmarkStart w:id="218" w:name="_Toc256000074"/>
      <w:r>
        <w:rPr>
          <w:rFonts w:ascii="宋体" w:hAnsi="宋体" w:eastAsia="宋体" w:cs="宋体"/>
          <w:color w:val="000000"/>
          <w:sz w:val="28"/>
          <w:highlight w:val="none"/>
        </w:rPr>
        <w:t xml:space="preserve">(七)落实政府采购政策需满足的资格要求</w:t>
      </w:r>
      <w:bookmarkEnd w:id="218"/>
      <w:r>
        <w:rPr>
          <w:color w:val="000000"/>
          <w:highlight w:val="none"/>
        </w:rPr>
      </w:r>
      <w:r/>
    </w:p>
    <w:p>
      <w:pPr>
        <w:pStyle w:val="2030"/>
        <w:rPr>
          <w:color w:val="000000"/>
          <w:highlight w:val="none"/>
        </w:rPr>
      </w:pPr>
      <w:r>
        <w:rPr>
          <w:color w:val="000000"/>
          <w:highlight w:val="none"/>
        </w:rPr>
      </w:r>
      <w:r/>
    </w:p>
    <w:p>
      <w:pPr>
        <w:pStyle w:val="2031"/>
        <w:jc w:val="center"/>
        <w:rPr>
          <w:color w:val="000000"/>
          <w:highlight w:val="none"/>
        </w:rPr>
        <w:outlineLvl w:val="2"/>
      </w:pPr>
      <w:r>
        <w:rPr>
          <w:color w:val="000000"/>
          <w:highlight w:val="none"/>
        </w:rPr>
        <w:br w:type="page" w:clear="all"/>
      </w:r>
      <w:bookmarkStart w:id="219" w:name="_Toc256000075"/>
      <w:r>
        <w:rPr>
          <w:rFonts w:ascii="宋体" w:hAnsi="宋体" w:eastAsia="宋体" w:cs="宋体"/>
          <w:color w:val="000000"/>
          <w:sz w:val="28"/>
          <w:highlight w:val="none"/>
        </w:rPr>
        <w:t xml:space="preserve">(八)本项目的特定资格要求</w:t>
      </w:r>
      <w:bookmarkEnd w:id="219"/>
      <w:r>
        <w:rPr>
          <w:color w:val="000000"/>
          <w:highlight w:val="none"/>
        </w:rPr>
      </w:r>
      <w:r/>
    </w:p>
    <w:p>
      <w:pPr>
        <w:pStyle w:val="2032"/>
        <w:rPr>
          <w:color w:val="000000"/>
          <w:highlight w:val="none"/>
        </w:rPr>
      </w:pPr>
      <w:r>
        <w:rPr>
          <w:color w:val="000000"/>
          <w:highlight w:val="none"/>
        </w:rPr>
      </w:r>
      <w:r/>
    </w:p>
    <w:p>
      <w:pPr>
        <w:pStyle w:val="2033"/>
        <w:jc w:val="center"/>
        <w:rPr>
          <w:color w:val="000000"/>
          <w:highlight w:val="none"/>
        </w:rPr>
        <w:outlineLvl w:val="2"/>
      </w:pPr>
      <w:r>
        <w:rPr>
          <w:color w:val="000000"/>
          <w:highlight w:val="none"/>
        </w:rPr>
        <w:br w:type="page" w:clear="all"/>
      </w:r>
      <w:bookmarkStart w:id="220" w:name="_Toc256000076"/>
      <w:r>
        <w:rPr>
          <w:rFonts w:ascii="宋体" w:hAnsi="宋体" w:eastAsia="宋体" w:cs="宋体"/>
          <w:color w:val="000000"/>
          <w:sz w:val="28"/>
          <w:highlight w:val="none"/>
        </w:rPr>
        <w:t xml:space="preserve">(九)法定代表人身份证明书</w:t>
      </w:r>
      <w:bookmarkEnd w:id="220"/>
      <w:r>
        <w:rPr>
          <w:color w:val="000000"/>
          <w:highlight w:val="none"/>
        </w:rPr>
      </w:r>
      <w:r/>
    </w:p>
    <w:p>
      <w:pPr>
        <w:pStyle w:val="203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兹证明</w:t>
      </w: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t xml:space="preserve">   </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同志，性别</w:t>
      </w: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t xml:space="preserve">  </w:t>
      </w: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，居民身份证号</w:t>
      </w: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t xml:space="preserve">        </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，在我单位任</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职务，系我单位主要负责人即法定代表人。</w:t>
      </w:r>
      <w:r>
        <w:rPr>
          <w:rFonts w:ascii="宋体" w:hAnsi="宋体"/>
          <w:color w:val="000000"/>
          <w:sz w:val="24"/>
          <w:szCs w:val="24"/>
          <w:highlight w:val="none"/>
        </w:rPr>
      </w:r>
      <w:r/>
    </w:p>
    <w:p>
      <w:pPr>
        <w:pStyle w:val="203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203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203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203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单位地址：</w:t>
      </w:r>
      <w:r>
        <w:rPr>
          <w:rFonts w:ascii="宋体" w:hAnsi="宋体"/>
          <w:color w:val="000000"/>
          <w:sz w:val="24"/>
          <w:szCs w:val="24"/>
          <w:highlight w:val="none"/>
        </w:rPr>
      </w:r>
      <w:r/>
    </w:p>
    <w:p>
      <w:pPr>
        <w:pStyle w:val="203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电话：</w:t>
      </w:r>
      <w:r>
        <w:rPr>
          <w:rFonts w:ascii="宋体" w:hAnsi="宋体"/>
          <w:color w:val="000000"/>
          <w:sz w:val="24"/>
          <w:szCs w:val="24"/>
          <w:highlight w:val="none"/>
        </w:rPr>
      </w:r>
      <w:r/>
    </w:p>
    <w:p>
      <w:pPr>
        <w:pStyle w:val="203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单位全称：</w:t>
      </w:r>
      <w:r>
        <w:rPr>
          <w:rFonts w:ascii="宋体" w:hAnsi="宋体"/>
          <w:color w:val="000000"/>
          <w:sz w:val="24"/>
          <w:szCs w:val="24"/>
          <w:highlight w:val="none"/>
        </w:rPr>
      </w:r>
      <w:r/>
    </w:p>
    <w:p>
      <w:pPr>
        <w:pStyle w:val="203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公章：</w:t>
      </w:r>
      <w:r>
        <w:rPr>
          <w:rFonts w:ascii="宋体" w:hAnsi="宋体"/>
          <w:color w:val="000000"/>
          <w:sz w:val="24"/>
          <w:szCs w:val="24"/>
          <w:highlight w:val="none"/>
        </w:rPr>
      </w:r>
      <w:r/>
    </w:p>
    <w:p>
      <w:pPr>
        <w:pStyle w:val="2034"/>
        <w:ind w:firstLine="480"/>
        <w:spacing w:line="360" w:lineRule="auto"/>
        <w:tabs>
          <w:tab w:val="left" w:pos="7290" w:leader="none"/>
        </w:tabs>
        <w:rPr>
          <w:rFonts w:ascii="宋体" w:hAnsi="宋体"/>
          <w:color w:val="000000"/>
          <w:sz w:val="24"/>
          <w:szCs w:val="24"/>
          <w:highlight w:val="none"/>
        </w:rPr>
      </w:pPr>
      <w:r>
        <w:rPr>
          <w:rFonts w:ascii="宋体" w:hAnsi="宋体"/>
          <w:color w:val="000000"/>
          <w:sz w:val="24"/>
          <w:szCs w:val="24"/>
          <w:highlight w:val="none"/>
        </w:rPr>
      </w:r>
      <w:r/>
    </w:p>
    <w:p>
      <w:pPr>
        <w:pStyle w:val="2034"/>
        <w:ind w:firstLine="480"/>
        <w:jc w:val="right"/>
        <w:spacing w:line="360" w:lineRule="auto"/>
        <w:tabs>
          <w:tab w:val="left" w:pos="7290" w:leader="none"/>
        </w:tabs>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2034"/>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2034"/>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2034"/>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2034"/>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2034"/>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附：法定代表人居民身份证扫描件</w:t>
      </w:r>
      <w:r>
        <w:rPr>
          <w:rFonts w:ascii="宋体" w:hAnsi="宋体"/>
          <w:bCs/>
          <w:color w:val="000000"/>
          <w:sz w:val="24"/>
          <w:szCs w:val="24"/>
          <w:highlight w:val="none"/>
        </w:rPr>
      </w:r>
      <w:r/>
    </w:p>
    <w:p>
      <w:pPr>
        <w:pStyle w:val="2034"/>
        <w:ind w:firstLine="482"/>
        <w:spacing w:line="360" w:lineRule="auto"/>
        <w:tabs>
          <w:tab w:val="left" w:pos="7290" w:leader="none"/>
        </w:tabs>
        <w:rPr>
          <w:rFonts w:ascii="宋体" w:hAnsi="宋体"/>
          <w:b/>
          <w:bCs/>
          <w:color w:val="000000"/>
          <w:sz w:val="24"/>
          <w:szCs w:val="24"/>
          <w:highlight w:val="none"/>
        </w:rPr>
      </w:pPr>
      <w:r>
        <w:rPr>
          <w:rFonts w:hint="eastAsia" w:ascii="宋体" w:hAnsi="宋体"/>
          <w:b/>
          <w:bCs/>
          <w:color w:val="000000"/>
          <w:sz w:val="24"/>
          <w:szCs w:val="24"/>
          <w:highlight w:val="none"/>
          <w:u w:val="single"/>
        </w:rPr>
        <w:t xml:space="preserve">注：1.“法定代表人”直接参加投标响应活动的仅需填写本身份证明</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r>
      <w:r/>
    </w:p>
    <w:p>
      <w:pPr>
        <w:pStyle w:val="2034"/>
        <w:ind w:firstLine="482"/>
        <w:spacing w:line="360" w:lineRule="auto"/>
        <w:tabs>
          <w:tab w:val="left" w:pos="7290" w:leader="none"/>
        </w:tabs>
        <w:rPr>
          <w:rFonts w:ascii="宋体" w:hAnsi="宋体"/>
          <w:b/>
          <w:bCs/>
          <w:color w:val="000000"/>
          <w:sz w:val="24"/>
          <w:szCs w:val="24"/>
          <w:highlight w:val="none"/>
          <w:u w:val="single"/>
        </w:rPr>
      </w:pPr>
      <w:r>
        <w:rPr>
          <w:rFonts w:hint="eastAsia" w:ascii="宋体" w:hAnsi="宋体"/>
          <w:b/>
          <w:bCs/>
          <w:color w:val="000000"/>
          <w:sz w:val="24"/>
          <w:szCs w:val="24"/>
          <w:highlight w:val="none"/>
          <w:u w:val="single"/>
        </w:rPr>
        <w:t xml:space="preserve">2.供应商</w:t>
      </w:r>
      <w:r>
        <w:rPr>
          <w:rFonts w:ascii="宋体" w:hAnsi="宋体"/>
          <w:b/>
          <w:bCs/>
          <w:color w:val="000000"/>
          <w:sz w:val="24"/>
          <w:szCs w:val="24"/>
          <w:highlight w:val="none"/>
          <w:u w:val="single"/>
        </w:rPr>
        <w:t xml:space="preserve">属于非法人组织的，按照法律、行政法规规定能够对外代表其从事民事活动的主要负责人，视同法定代表人。</w:t>
      </w:r>
      <w:r>
        <w:rPr>
          <w:rFonts w:ascii="宋体" w:hAnsi="宋体"/>
          <w:b/>
          <w:bCs/>
          <w:color w:val="000000"/>
          <w:sz w:val="24"/>
          <w:szCs w:val="24"/>
          <w:highlight w:val="none"/>
          <w:u w:val="single"/>
        </w:rPr>
      </w:r>
      <w:r/>
    </w:p>
    <w:p>
      <w:pPr>
        <w:pStyle w:val="2034"/>
        <w:rPr>
          <w:color w:val="000000"/>
          <w:sz w:val="24"/>
          <w:szCs w:val="24"/>
          <w:highlight w:val="none"/>
        </w:rPr>
      </w:pPr>
      <w:r>
        <w:rPr>
          <w:color w:val="000000"/>
          <w:sz w:val="24"/>
          <w:szCs w:val="24"/>
          <w:highlight w:val="none"/>
        </w:rPr>
      </w:r>
      <w:r/>
    </w:p>
    <w:p>
      <w:pPr>
        <w:pStyle w:val="2035"/>
        <w:jc w:val="center"/>
        <w:rPr>
          <w:color w:val="000000"/>
          <w:highlight w:val="none"/>
        </w:rPr>
        <w:outlineLvl w:val="2"/>
      </w:pPr>
      <w:r>
        <w:rPr>
          <w:color w:val="000000"/>
          <w:highlight w:val="none"/>
        </w:rPr>
        <w:br w:type="page" w:clear="all"/>
      </w:r>
      <w:bookmarkStart w:id="221" w:name="_Toc256000077"/>
      <w:r>
        <w:rPr>
          <w:rFonts w:ascii="宋体" w:hAnsi="宋体" w:eastAsia="宋体" w:cs="宋体"/>
          <w:color w:val="000000"/>
          <w:sz w:val="28"/>
          <w:highlight w:val="none"/>
        </w:rPr>
        <w:t xml:space="preserve">(十)法定代表人授权委托书</w:t>
      </w:r>
      <w:bookmarkEnd w:id="221"/>
      <w:r>
        <w:rPr>
          <w:color w:val="000000"/>
          <w:highlight w:val="none"/>
        </w:rPr>
      </w:r>
      <w:r/>
    </w:p>
    <w:p>
      <w:pPr>
        <w:pStyle w:val="2036"/>
        <w:ind w:right="42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本授权书声明：</w:t>
      </w:r>
      <w:r>
        <w:rPr>
          <w:rFonts w:hint="eastAsia" w:ascii="宋体" w:hAnsi="宋体"/>
          <w:b/>
          <w:color w:val="000000"/>
          <w:sz w:val="24"/>
          <w:szCs w:val="24"/>
          <w:highlight w:val="none"/>
          <w:u w:val="single"/>
        </w:rPr>
        <w:t xml:space="preserve">（供应商名称）</w:t>
      </w:r>
      <w:r>
        <w:rPr>
          <w:rFonts w:hint="eastAsia" w:ascii="宋体" w:hAnsi="宋体"/>
          <w:color w:val="000000"/>
          <w:sz w:val="24"/>
          <w:szCs w:val="24"/>
          <w:highlight w:val="none"/>
        </w:rPr>
        <w:t xml:space="preserve">法定代表人</w:t>
      </w:r>
      <w:r>
        <w:rPr>
          <w:rFonts w:hint="eastAsia" w:ascii="宋体" w:hAnsi="宋体"/>
          <w:b/>
          <w:color w:val="000000"/>
          <w:sz w:val="24"/>
          <w:szCs w:val="24"/>
          <w:highlight w:val="none"/>
          <w:u w:val="single"/>
        </w:rPr>
        <w:t xml:space="preserve">（姓名）</w:t>
      </w:r>
      <w:r>
        <w:rPr>
          <w:rFonts w:hint="eastAsia" w:ascii="宋体" w:hAnsi="宋体"/>
          <w:color w:val="000000"/>
          <w:sz w:val="24"/>
          <w:szCs w:val="24"/>
          <w:highlight w:val="none"/>
        </w:rPr>
        <w:t xml:space="preserve">授权</w:t>
      </w:r>
      <w:r>
        <w:rPr>
          <w:rFonts w:hint="eastAsia" w:ascii="宋体" w:hAnsi="宋体"/>
          <w:b/>
          <w:color w:val="000000"/>
          <w:sz w:val="24"/>
          <w:szCs w:val="24"/>
          <w:highlight w:val="none"/>
          <w:u w:val="single"/>
        </w:rPr>
        <w:t xml:space="preserve">（委托代理人的姓名、身份证号）</w:t>
      </w:r>
      <w:r>
        <w:rPr>
          <w:rFonts w:hint="eastAsia" w:ascii="宋体" w:hAnsi="宋体"/>
          <w:color w:val="000000"/>
          <w:sz w:val="24"/>
          <w:szCs w:val="24"/>
          <w:highlight w:val="none"/>
        </w:rPr>
        <w:t xml:space="preserve">为我方</w:t>
      </w:r>
      <w:r>
        <w:rPr>
          <w:rFonts w:hint="eastAsia" w:ascii="宋体" w:hAnsi="宋体"/>
          <w:b w:val="0"/>
          <w:bCs w:val="0"/>
          <w:color w:val="000000"/>
          <w:sz w:val="24"/>
          <w:szCs w:val="24"/>
          <w:highlight w:val="none"/>
          <w:u w:val="none"/>
        </w:rPr>
        <w:t xml:space="preserve">就</w:t>
      </w:r>
      <w:r>
        <w:rPr>
          <w:rFonts w:hint="eastAsia" w:ascii="宋体" w:hAnsi="宋体"/>
          <w:b w:val="0"/>
          <w:bCs w:val="0"/>
          <w:color w:val="000000"/>
          <w:sz w:val="24"/>
          <w:szCs w:val="24"/>
          <w:highlight w:val="none"/>
          <w:u w:val="none"/>
          <w:lang w:val="en-US" w:eastAsia="zh-CN"/>
        </w:rPr>
        <w:t xml:space="preserve">江苏巍信项目管理有限公司</w:t>
      </w:r>
      <w:r>
        <w:rPr>
          <w:rFonts w:hint="eastAsia" w:ascii="宋体" w:hAnsi="宋体"/>
          <w:b w:val="0"/>
          <w:bCs w:val="0"/>
          <w:color w:val="000000"/>
          <w:sz w:val="24"/>
          <w:szCs w:val="24"/>
          <w:highlight w:val="none"/>
          <w:u w:val="none"/>
        </w:rPr>
        <w:t xml:space="preserve">代理的</w:t>
      </w:r>
      <w:r>
        <w:rPr>
          <w:rFonts w:hint="eastAsia" w:ascii="宋体" w:hAnsi="宋体"/>
          <w:b/>
          <w:color w:val="000000"/>
          <w:sz w:val="24"/>
          <w:szCs w:val="24"/>
          <w:highlight w:val="none"/>
          <w:u w:val="single"/>
        </w:rPr>
        <w:t xml:space="preserve">（项目</w:t>
      </w:r>
      <w:r>
        <w:rPr>
          <w:rFonts w:hint="eastAsia" w:ascii="宋体" w:hAnsi="宋体"/>
          <w:b/>
          <w:color w:val="000000"/>
          <w:sz w:val="24"/>
          <w:szCs w:val="24"/>
          <w:highlight w:val="none"/>
          <w:u w:val="single"/>
          <w:lang w:val="en-US" w:eastAsia="zh-CN"/>
        </w:rPr>
        <w:t xml:space="preserve">名称</w:t>
      </w:r>
      <w:r>
        <w:rPr>
          <w:rFonts w:hint="eastAsia" w:ascii="宋体" w:hAnsi="宋体"/>
          <w:b/>
          <w:color w:val="000000"/>
          <w:sz w:val="24"/>
          <w:szCs w:val="24"/>
          <w:highlight w:val="none"/>
          <w:u w:val="single"/>
        </w:rPr>
        <w:t xml:space="preserve">）</w:t>
      </w:r>
      <w:r>
        <w:rPr>
          <w:rFonts w:hint="eastAsia" w:ascii="宋体" w:hAnsi="宋体"/>
          <w:b/>
          <w:color w:val="000000"/>
          <w:sz w:val="24"/>
          <w:szCs w:val="24"/>
          <w:highlight w:val="none"/>
          <w:u w:val="single"/>
        </w:rPr>
        <w:t xml:space="preserve">（项目编号）</w:t>
      </w:r>
      <w:r>
        <w:rPr>
          <w:rFonts w:hint="eastAsia" w:ascii="宋体" w:hAnsi="宋体"/>
          <w:bCs/>
          <w:color w:val="000000"/>
          <w:sz w:val="24"/>
          <w:szCs w:val="24"/>
          <w:highlight w:val="none"/>
        </w:rPr>
        <w:t xml:space="preserve">项目</w:t>
      </w:r>
      <w:r>
        <w:rPr>
          <w:rFonts w:hint="eastAsia" w:ascii="宋体" w:hAnsi="宋体"/>
          <w:color w:val="000000"/>
          <w:sz w:val="24"/>
          <w:szCs w:val="24"/>
          <w:highlight w:val="none"/>
        </w:rPr>
        <w:t xml:space="preserve">的投标活动的合法代理人，以本公司名义全权处理一切与该项目投标有关的事务（含合同签订）。</w:t>
      </w:r>
      <w:r>
        <w:rPr>
          <w:rFonts w:ascii="宋体" w:hAnsi="宋体"/>
          <w:color w:val="000000"/>
          <w:sz w:val="24"/>
          <w:szCs w:val="24"/>
          <w:highlight w:val="none"/>
        </w:rPr>
      </w:r>
      <w:r/>
    </w:p>
    <w:p>
      <w:pPr>
        <w:pStyle w:val="2036"/>
        <w:ind w:firstLine="480"/>
        <w:spacing w:line="360" w:lineRule="auto"/>
        <w:tabs>
          <w:tab w:val="left" w:pos="5560" w:leader="none"/>
        </w:tabs>
        <w:rPr>
          <w:rFonts w:ascii="宋体" w:hAnsi="宋体"/>
          <w:color w:val="000000"/>
          <w:sz w:val="24"/>
          <w:szCs w:val="24"/>
          <w:highlight w:val="none"/>
        </w:rPr>
      </w:pPr>
      <w:r>
        <w:rPr>
          <w:rFonts w:hint="eastAsia" w:ascii="宋体" w:hAnsi="宋体"/>
          <w:color w:val="000000"/>
          <w:sz w:val="24"/>
          <w:szCs w:val="24"/>
          <w:highlight w:val="none"/>
        </w:rPr>
        <w:tab/>
      </w:r>
      <w:r>
        <w:rPr>
          <w:rFonts w:ascii="宋体" w:hAnsi="宋体"/>
          <w:color w:val="000000"/>
          <w:sz w:val="24"/>
          <w:szCs w:val="24"/>
          <w:highlight w:val="none"/>
        </w:rPr>
      </w:r>
      <w:r/>
    </w:p>
    <w:p>
      <w:pPr>
        <w:pStyle w:val="203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本授权书于</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t xml:space="preserve">在相应位置签字或盖章后生效</w:t>
      </w:r>
      <w:r>
        <w:rPr>
          <w:rFonts w:hint="eastAsia" w:ascii="宋体" w:hAnsi="宋体"/>
          <w:color w:val="000000"/>
          <w:sz w:val="24"/>
          <w:szCs w:val="24"/>
          <w:highlight w:val="none"/>
        </w:rPr>
        <w:t xml:space="preserve">，特此声明。</w:t>
      </w:r>
      <w:r>
        <w:rPr>
          <w:rFonts w:ascii="宋体" w:hAnsi="宋体"/>
          <w:color w:val="000000"/>
          <w:sz w:val="24"/>
          <w:szCs w:val="24"/>
          <w:highlight w:val="none"/>
        </w:rPr>
      </w:r>
      <w:r/>
    </w:p>
    <w:p>
      <w:pPr>
        <w:pStyle w:val="203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委托代理人身份证号码：</w:t>
      </w:r>
      <w:r>
        <w:rPr>
          <w:rFonts w:ascii="宋体" w:hAnsi="宋体"/>
          <w:color w:val="000000"/>
          <w:sz w:val="24"/>
          <w:szCs w:val="24"/>
          <w:highlight w:val="none"/>
        </w:rPr>
      </w:r>
      <w:r/>
    </w:p>
    <w:p>
      <w:pPr>
        <w:pStyle w:val="203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委托代理人联系电话：（手机）</w:t>
      </w:r>
      <w:r>
        <w:rPr>
          <w:rFonts w:ascii="宋体" w:hAnsi="宋体"/>
          <w:color w:val="000000"/>
          <w:sz w:val="24"/>
          <w:szCs w:val="24"/>
          <w:highlight w:val="none"/>
        </w:rPr>
      </w:r>
      <w:r/>
    </w:p>
    <w:p>
      <w:pPr>
        <w:pStyle w:val="203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法定代表人（负责人）签章：</w:t>
      </w:r>
      <w:r>
        <w:rPr>
          <w:rFonts w:ascii="宋体" w:hAnsi="宋体"/>
          <w:color w:val="000000"/>
          <w:sz w:val="24"/>
          <w:szCs w:val="24"/>
          <w:highlight w:val="none"/>
        </w:rPr>
      </w:r>
      <w:r/>
    </w:p>
    <w:p>
      <w:pPr>
        <w:pStyle w:val="2036"/>
        <w:ind w:firstLine="480"/>
        <w:spacing w:line="360" w:lineRule="auto"/>
        <w:rPr>
          <w:rFonts w:ascii="宋体" w:hAnsi="宋体"/>
          <w:color w:val="000000"/>
          <w:sz w:val="24"/>
          <w:szCs w:val="24"/>
          <w:highlight w:val="none"/>
          <w:u w:val="single"/>
        </w:rPr>
      </w:pPr>
      <w:r>
        <w:rPr>
          <w:rFonts w:ascii="宋体" w:hAnsi="宋体"/>
          <w:color w:val="000000"/>
          <w:sz w:val="24"/>
          <w:szCs w:val="24"/>
          <w:highlight w:val="none"/>
          <w:u w:val="single"/>
        </w:rPr>
      </w:r>
      <w:r/>
    </w:p>
    <w:p>
      <w:pPr>
        <w:pStyle w:val="203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供应商名称（公章）：</w:t>
      </w:r>
      <w:r>
        <w:rPr>
          <w:rFonts w:ascii="宋体" w:hAnsi="宋体"/>
          <w:color w:val="000000"/>
          <w:sz w:val="24"/>
          <w:szCs w:val="24"/>
          <w:highlight w:val="none"/>
        </w:rPr>
      </w:r>
      <w:r/>
    </w:p>
    <w:p>
      <w:pPr>
        <w:pStyle w:val="2036"/>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日期：</w:t>
      </w:r>
      <w:r>
        <w:rPr>
          <w:rFonts w:ascii="宋体" w:hAnsi="宋体"/>
          <w:color w:val="000000"/>
          <w:sz w:val="24"/>
          <w:szCs w:val="24"/>
          <w:highlight w:val="none"/>
          <w:u w:val="single"/>
        </w:rPr>
      </w:r>
      <w:r/>
    </w:p>
    <w:p>
      <w:pPr>
        <w:pStyle w:val="2036"/>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2036"/>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附：委托代理人居民身份证扫描件</w:t>
      </w:r>
      <w:r>
        <w:rPr>
          <w:rFonts w:ascii="宋体" w:hAnsi="宋体"/>
          <w:bCs/>
          <w:color w:val="000000"/>
          <w:sz w:val="24"/>
          <w:szCs w:val="24"/>
          <w:highlight w:val="none"/>
          <w:u w:val="single"/>
        </w:rPr>
      </w:r>
      <w:r/>
    </w:p>
    <w:p>
      <w:pPr>
        <w:pStyle w:val="2037"/>
        <w:jc w:val="center"/>
        <w:rPr>
          <w:color w:val="000000"/>
          <w:highlight w:val="none"/>
        </w:rPr>
        <w:outlineLvl w:val="2"/>
      </w:pPr>
      <w:r>
        <w:rPr>
          <w:color w:val="000000"/>
          <w:highlight w:val="none"/>
        </w:rPr>
        <w:br w:type="page" w:clear="all"/>
      </w:r>
      <w:bookmarkStart w:id="222" w:name="_Toc256000078"/>
      <w:r>
        <w:rPr>
          <w:rFonts w:ascii="宋体" w:hAnsi="宋体" w:eastAsia="宋体" w:cs="宋体"/>
          <w:color w:val="000000"/>
          <w:sz w:val="28"/>
          <w:highlight w:val="none"/>
        </w:rPr>
        <w:t xml:space="preserve">(十一)资格承诺函</w:t>
      </w:r>
      <w:bookmarkEnd w:id="222"/>
      <w:r>
        <w:rPr>
          <w:color w:val="000000"/>
          <w:highlight w:val="none"/>
        </w:rPr>
      </w:r>
      <w:r/>
    </w:p>
    <w:p>
      <w:pPr>
        <w:pStyle w:val="2038"/>
        <w:spacing w:line="240" w:lineRule="auto"/>
        <w:rPr>
          <w:rFonts w:hint="eastAsia" w:ascii="宋体" w:hAnsi="宋体" w:eastAsia="宋体" w:cs="宋体"/>
          <w:color w:val="000000"/>
          <w:sz w:val="30"/>
          <w:szCs w:val="30"/>
          <w:highlight w:val="none"/>
        </w:rPr>
        <w:outlineLvl w:val="9"/>
      </w:pPr>
      <w:r/>
      <w:bookmarkStart w:id="223" w:name="书签4"/>
      <w:r/>
      <w:bookmarkEnd w:id="223"/>
      <w:r/>
      <w:bookmarkStart w:id="224" w:name="_Toc26415"/>
      <w:r/>
      <w:bookmarkStart w:id="225" w:name="_Toc11321"/>
      <w:r/>
      <w:bookmarkStart w:id="226" w:name="_Toc256000079"/>
      <w:r>
        <w:rPr>
          <w:rFonts w:hint="eastAsia" w:ascii="宋体" w:hAnsi="宋体" w:eastAsia="宋体" w:cs="宋体"/>
          <w:color w:val="000000"/>
          <w:sz w:val="30"/>
          <w:szCs w:val="30"/>
          <w:highlight w:val="none"/>
        </w:rPr>
        <w:t xml:space="preserve">资格承诺函</w:t>
      </w:r>
      <w:bookmarkEnd w:id="224"/>
      <w:r/>
      <w:bookmarkEnd w:id="225"/>
      <w:r/>
      <w:bookmarkEnd w:id="226"/>
      <w:r>
        <w:rPr>
          <w:rFonts w:hint="eastAsia" w:ascii="宋体" w:hAnsi="宋体" w:eastAsia="宋体" w:cs="宋体"/>
          <w:color w:val="000000"/>
          <w:sz w:val="30"/>
          <w:szCs w:val="30"/>
          <w:highlight w:val="none"/>
        </w:rPr>
      </w:r>
      <w:r/>
    </w:p>
    <w:p>
      <w:pPr>
        <w:pStyle w:val="2039"/>
        <w:jc w:val="left"/>
        <w:spacing w:line="560" w:lineRule="exact"/>
        <w:shd w:val="clear" w:color="auto" w:fill="ffffff"/>
        <w:widowControl/>
        <w:rPr>
          <w:rFonts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（采购人、采购代理机构）</w:t>
      </w:r>
      <w:r>
        <w:rPr>
          <w:rFonts w:ascii="宋体" w:hAnsi="宋体" w:cs="宋体"/>
          <w:color w:val="000000"/>
          <w:sz w:val="24"/>
          <w:highlight w:val="none"/>
          <w:u w:val="single"/>
        </w:rPr>
      </w:r>
      <w:r/>
    </w:p>
    <w:p>
      <w:pPr>
        <w:pStyle w:val="2039"/>
        <w:ind w:firstLine="480"/>
        <w:jc w:val="left"/>
        <w:spacing w:line="56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我单位参与</w:t>
      </w:r>
      <w:r>
        <w:rPr>
          <w:rFonts w:hint="eastAsia" w:ascii="宋体" w:hAnsi="宋体" w:cs="宋体"/>
          <w:color w:val="000000"/>
          <w:sz w:val="24"/>
          <w:highlight w:val="none"/>
          <w:u w:val="single"/>
        </w:rPr>
        <w:t xml:space="preserve">（项目名称）、（项目编号）</w:t>
      </w:r>
      <w:r>
        <w:rPr>
          <w:rFonts w:hint="eastAsia" w:ascii="宋体" w:hAnsi="宋体" w:cs="宋体"/>
          <w:color w:val="000000"/>
          <w:sz w:val="24"/>
          <w:highlight w:val="none"/>
        </w:rPr>
        <w:t xml:space="preserve">项目的政府采购活动，现承诺如下：</w:t>
      </w:r>
      <w:r>
        <w:rPr>
          <w:rFonts w:ascii="宋体" w:hAnsi="宋体" w:cs="宋体"/>
          <w:color w:val="000000"/>
          <w:sz w:val="24"/>
          <w:highlight w:val="none"/>
        </w:rPr>
      </w:r>
      <w:r/>
    </w:p>
    <w:p>
      <w:pPr>
        <w:pStyle w:val="2039"/>
        <w:ind w:firstLine="640"/>
        <w:jc w:val="left"/>
        <w:spacing w:line="560" w:lineRule="exac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.我方具有良好的商业信誉和健全的财务会计制度。</w:t>
      </w:r>
      <w:r>
        <w:rPr>
          <w:rFonts w:ascii="宋体" w:hAnsi="宋体" w:cs="宋体"/>
          <w:color w:val="000000"/>
          <w:sz w:val="24"/>
          <w:highlight w:val="none"/>
        </w:rPr>
      </w:r>
      <w:r/>
    </w:p>
    <w:p>
      <w:pPr>
        <w:pStyle w:val="2039"/>
        <w:ind w:firstLine="640"/>
        <w:jc w:val="left"/>
        <w:spacing w:line="560" w:lineRule="exac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.我方具有履行合同所必需的设备和专业技术能力。</w:t>
      </w:r>
      <w:r>
        <w:rPr>
          <w:rFonts w:ascii="宋体" w:hAnsi="宋体" w:cs="宋体"/>
          <w:color w:val="000000"/>
          <w:sz w:val="24"/>
          <w:highlight w:val="none"/>
        </w:rPr>
      </w:r>
      <w:r/>
    </w:p>
    <w:p>
      <w:pPr>
        <w:pStyle w:val="2039"/>
        <w:ind w:firstLine="640"/>
        <w:jc w:val="left"/>
        <w:spacing w:line="560" w:lineRule="exac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.我方具有依法缴纳税收和社会保障资金的良好记录。</w:t>
      </w:r>
      <w:r>
        <w:rPr>
          <w:rFonts w:ascii="宋体" w:hAnsi="宋体" w:cs="宋体"/>
          <w:color w:val="000000"/>
          <w:sz w:val="24"/>
          <w:highlight w:val="none"/>
        </w:rPr>
      </w:r>
      <w:r/>
    </w:p>
    <w:p>
      <w:pPr>
        <w:pStyle w:val="2039"/>
        <w:ind w:firstLine="640"/>
        <w:jc w:val="left"/>
        <w:spacing w:line="560" w:lineRule="exac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olor w:val="000000"/>
          <w:sz w:val="24"/>
          <w:highlight w:val="none"/>
        </w:rPr>
        <w:t xml:space="preserve">我方参加本项目采购活动前三年内，在经营活动中没有重大违法记录。</w:t>
      </w:r>
      <w:r>
        <w:rPr>
          <w:rFonts w:ascii="宋体" w:hAnsi="宋体" w:cs="宋体"/>
          <w:color w:val="000000"/>
          <w:sz w:val="24"/>
          <w:highlight w:val="none"/>
        </w:rPr>
      </w:r>
      <w:r/>
    </w:p>
    <w:p>
      <w:pPr>
        <w:pStyle w:val="2039"/>
        <w:ind w:firstLine="640"/>
        <w:jc w:val="left"/>
        <w:spacing w:line="56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若我单位承诺不实，自愿承担提供虚假材料谋取中标、成交的法律责任。</w:t>
      </w:r>
      <w:r>
        <w:rPr>
          <w:rFonts w:ascii="宋体" w:hAnsi="宋体" w:cs="宋体"/>
          <w:color w:val="000000"/>
          <w:sz w:val="24"/>
          <w:highlight w:val="none"/>
        </w:rPr>
      </w:r>
      <w:r/>
    </w:p>
    <w:p>
      <w:pPr>
        <w:pStyle w:val="2039"/>
        <w:ind w:firstLine="640"/>
        <w:jc w:val="left"/>
        <w:spacing w:line="5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2039"/>
        <w:ind w:firstLine="640"/>
        <w:jc w:val="left"/>
        <w:spacing w:line="56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投标供应商（全称并盖章）：</w:t>
      </w:r>
      <w:r>
        <w:rPr>
          <w:rFonts w:ascii="宋体" w:hAnsi="宋体" w:cs="宋体"/>
          <w:color w:val="000000"/>
          <w:sz w:val="24"/>
          <w:highlight w:val="none"/>
        </w:rPr>
      </w:r>
      <w:r/>
    </w:p>
    <w:p>
      <w:pPr>
        <w:pStyle w:val="2039"/>
        <w:ind w:firstLine="640"/>
        <w:jc w:val="left"/>
        <w:spacing w:line="56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供应商法定代表人或授权代表（签字或签章）：</w:t>
      </w:r>
      <w:r>
        <w:rPr>
          <w:rFonts w:ascii="宋体" w:hAnsi="宋体" w:cs="宋体"/>
          <w:color w:val="000000"/>
          <w:sz w:val="24"/>
          <w:highlight w:val="none"/>
        </w:rPr>
      </w:r>
      <w:r/>
    </w:p>
    <w:p>
      <w:pPr>
        <w:pStyle w:val="2039"/>
        <w:ind w:firstLine="640"/>
        <w:jc w:val="left"/>
        <w:spacing w:line="56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p>
      <w:pPr>
        <w:pStyle w:val="2039"/>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2039"/>
        <w:jc w:val="left"/>
        <w:spacing w:line="5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2039"/>
        <w:ind w:firstLine="420"/>
        <w:jc w:val="left"/>
        <w:spacing w:line="5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1.供应商可自行选择是否提供本承诺函，若不提供本承诺函的，应按采购文件要求提供相应的证明材料。</w:t>
      </w:r>
      <w:r>
        <w:rPr>
          <w:rFonts w:ascii="宋体" w:hAnsi="宋体" w:cs="宋体"/>
          <w:color w:val="000000"/>
          <w:szCs w:val="21"/>
          <w:highlight w:val="none"/>
        </w:rPr>
      </w:r>
      <w:r/>
    </w:p>
    <w:p>
      <w:pPr>
        <w:pStyle w:val="2039"/>
        <w:ind w:firstLine="420"/>
        <w:jc w:val="left"/>
        <w:spacing w:line="560" w:lineRule="exact"/>
        <w:shd w:val="clear" w:color="auto" w:fill="ffffff"/>
        <w:widowControl/>
        <w:rPr>
          <w:rFonts w:hint="eastAsia" w:ascii="宋体" w:hAnsi="宋体"/>
          <w:b/>
          <w:color w:val="000000"/>
          <w:szCs w:val="21"/>
          <w:highlight w:val="none"/>
        </w:rPr>
      </w:pPr>
      <w:r>
        <w:rPr>
          <w:rFonts w:hint="eastAsia" w:ascii="宋体" w:hAnsi="宋体" w:cs="宋体"/>
          <w:color w:val="000000"/>
          <w:szCs w:val="21"/>
          <w:highlight w:val="none"/>
        </w:rPr>
        <w:t xml:space="preserve">2.供应商可删减承诺事项，删减的承诺事项须按采购文件要求提供相应的证明材料。比如删去本承诺函第</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项的，则应按采购文件要求提供依法缴纳税收和社会保障资金的良好记录。</w:t>
      </w:r>
      <w:r>
        <w:rPr>
          <w:rFonts w:hint="eastAsia" w:ascii="宋体" w:hAnsi="宋体"/>
          <w:b/>
          <w:color w:val="000000"/>
          <w:szCs w:val="21"/>
          <w:highlight w:val="none"/>
        </w:rPr>
      </w:r>
      <w:r/>
    </w:p>
    <w:p>
      <w:pPr>
        <w:pStyle w:val="2041"/>
        <w:jc w:val="center"/>
        <w:rPr>
          <w:rFonts w:hint="eastAsia" w:ascii="宋体" w:hAnsi="宋体" w:eastAsia="宋体" w:cs="宋体"/>
          <w:color w:val="000000"/>
          <w:sz w:val="32"/>
          <w:highlight w:val="none"/>
          <w:lang w:val="en-US" w:eastAsia="zh-CN"/>
        </w:rPr>
        <w:outlineLvl w:val="1"/>
      </w:pPr>
      <w:r>
        <w:rPr>
          <w:color w:val="000000"/>
          <w:highlight w:val="none"/>
        </w:rPr>
        <w:br w:type="page" w:clear="all"/>
      </w:r>
      <w:bookmarkStart w:id="227" w:name="_Toc9642"/>
      <w:r/>
      <w:bookmarkStart w:id="228" w:name="_Toc256000080"/>
      <w:r/>
      <w:bookmarkStart w:id="229" w:name="_Toc7258"/>
      <w:r>
        <w:rPr>
          <w:rFonts w:hint="eastAsia" w:ascii="宋体" w:hAnsi="宋体" w:eastAsia="宋体" w:cs="宋体"/>
          <w:color w:val="000000"/>
          <w:sz w:val="32"/>
          <w:highlight w:val="none"/>
          <w:lang w:val="en-US" w:eastAsia="zh-CN"/>
        </w:rPr>
        <w:t xml:space="preserve">二、符合条件</w:t>
      </w:r>
      <w:r>
        <w:rPr>
          <w:rFonts w:hint="eastAsia" w:ascii="宋体" w:hAnsi="宋体" w:eastAsia="宋体" w:cs="宋体"/>
          <w:color w:val="000000"/>
          <w:sz w:val="32"/>
          <w:highlight w:val="none"/>
          <w:lang w:val="en-US" w:eastAsia="zh-CN"/>
        </w:rPr>
      </w:r>
      <w:r/>
    </w:p>
    <w:p>
      <w:pPr>
        <w:pStyle w:val="2041"/>
        <w:jc w:val="center"/>
        <w:rPr>
          <w:rFonts w:ascii="宋体" w:hAnsi="宋体" w:eastAsia="宋体" w:cs="宋体"/>
          <w:sz w:val="28"/>
          <w:szCs w:val="22"/>
        </w:rPr>
      </w:pPr>
      <w:r>
        <w:rPr>
          <w:rFonts w:hint="eastAsia" w:ascii="宋体" w:hAnsi="宋体" w:eastAsia="宋体" w:cs="宋体"/>
          <w:sz w:val="28"/>
          <w:szCs w:val="22"/>
        </w:rPr>
        <w:t xml:space="preserve">符合条件对应“</w:t>
      </w:r>
      <w:r>
        <w:rPr>
          <w:rFonts w:hint="eastAsia" w:ascii="宋体" w:hAnsi="宋体" w:eastAsia="宋体" w:cs="宋体"/>
          <w:sz w:val="28"/>
          <w:szCs w:val="22"/>
          <w:lang w:eastAsia="zh-CN"/>
        </w:rPr>
        <w:t xml:space="preserve">供应商</w:t>
      </w:r>
      <w:r>
        <w:rPr>
          <w:rFonts w:hint="eastAsia" w:ascii="宋体" w:hAnsi="宋体" w:eastAsia="宋体" w:cs="宋体"/>
          <w:sz w:val="28"/>
          <w:szCs w:val="22"/>
        </w:rPr>
        <w:t xml:space="preserve">符合性审查”，格式自拟。</w:t>
      </w:r>
      <w:r>
        <w:rPr>
          <w:rFonts w:ascii="宋体" w:hAnsi="宋体" w:eastAsia="宋体" w:cs="宋体"/>
          <w:sz w:val="28"/>
          <w:szCs w:val="22"/>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49"/>
        <w:gridCol w:w="1631"/>
        <w:gridCol w:w="6042"/>
      </w:tblGrid>
      <w:tr>
        <w:trPr/>
        <w:tc>
          <w:tcPr>
            <w:tcMar>
              <w:top w:w="100" w:type="dxa"/>
              <w:bottom w:w="100" w:type="dxa"/>
            </w:tcMar>
            <w:tcW w:w="498"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序号</w:t>
            </w:r>
            <w:r>
              <w:rPr>
                <w:rFonts w:hint="eastAsia" w:ascii="宋体" w:hAnsi="宋体" w:eastAsia="宋体" w:cs="宋体"/>
                <w:sz w:val="21"/>
                <w:szCs w:val="21"/>
              </w:rPr>
            </w:r>
            <w:r/>
          </w:p>
        </w:tc>
        <w:tc>
          <w:tcPr>
            <w:tcMar>
              <w:top w:w="100" w:type="dxa"/>
              <w:bottom w:w="100" w:type="dxa"/>
            </w:tcMar>
            <w:tcW w:w="957"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审查要素</w:t>
            </w:r>
            <w:r>
              <w:rPr>
                <w:rFonts w:hint="eastAsia" w:ascii="宋体" w:hAnsi="宋体" w:eastAsia="宋体" w:cs="宋体"/>
                <w:sz w:val="21"/>
                <w:szCs w:val="21"/>
              </w:rPr>
            </w:r>
            <w:r/>
          </w:p>
        </w:tc>
        <w:tc>
          <w:tcPr>
            <w:tcMar>
              <w:top w:w="100" w:type="dxa"/>
              <w:bottom w:w="100" w:type="dxa"/>
            </w:tcMar>
            <w:tcW w:w="3545"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审查内容</w:t>
            </w:r>
            <w:r>
              <w:rPr>
                <w:rFonts w:hint="eastAsia" w:ascii="宋体" w:hAnsi="宋体" w:eastAsia="宋体" w:cs="宋体"/>
                <w:sz w:val="21"/>
                <w:szCs w:val="21"/>
              </w:rPr>
            </w:r>
            <w:r/>
          </w:p>
        </w:tc>
      </w:tr>
      <w:tr>
        <w:trPr/>
        <w:tc>
          <w:tcPr>
            <w:tcMar>
              <w:top w:w="100" w:type="dxa"/>
              <w:bottom w:w="100" w:type="dxa"/>
            </w:tcMar>
            <w:tcW w:w="498" w:type="dxa"/>
            <w:vAlign w:val="center"/>
            <w:textDirection w:val="lrTb"/>
            <w:noWrap w:val="false"/>
          </w:tcPr>
          <w:p>
            <w:pPr>
              <w:pStyle w:val="201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Mar>
              <w:top w:w="100" w:type="dxa"/>
              <w:bottom w:w="100" w:type="dxa"/>
            </w:tcMar>
            <w:tcW w:w="957" w:type="dxa"/>
            <w:vAlign w:val="center"/>
            <w:textDirection w:val="lrTb"/>
            <w:noWrap w:val="false"/>
          </w:tcPr>
          <w:p>
            <w:pPr>
              <w:pStyle w:val="2010"/>
              <w:jc w:val="center"/>
              <w:rPr>
                <w:rFonts w:ascii="宋体" w:hAnsi="宋体" w:eastAsia="宋体" w:cs="宋体"/>
                <w:sz w:val="21"/>
                <w:szCs w:val="21"/>
              </w:rPr>
            </w:pPr>
            <w:r>
              <w:rPr>
                <w:rFonts w:hint="eastAsia" w:ascii="宋体" w:hAnsi="宋体" w:eastAsia="宋体" w:cs="宋体"/>
                <w:sz w:val="21"/>
                <w:szCs w:val="21"/>
              </w:rPr>
              <w:t xml:space="preserve">报价符合性审查</w:t>
            </w:r>
            <w:r>
              <w:rPr>
                <w:rFonts w:ascii="宋体" w:hAnsi="宋体" w:eastAsia="宋体" w:cs="宋体"/>
                <w:sz w:val="21"/>
                <w:szCs w:val="21"/>
              </w:rPr>
            </w:r>
            <w:r/>
          </w:p>
        </w:tc>
        <w:tc>
          <w:tcPr>
            <w:tcMar>
              <w:top w:w="100" w:type="dxa"/>
              <w:bottom w:w="100" w:type="dxa"/>
            </w:tcMar>
            <w:tcW w:w="3545" w:type="dxa"/>
            <w:vAlign w:val="center"/>
            <w:textDirection w:val="lrTb"/>
            <w:noWrap w:val="false"/>
          </w:tcPr>
          <w:p>
            <w:pPr>
              <w:pStyle w:val="2010"/>
              <w:jc w:val="both"/>
              <w:rPr>
                <w:rFonts w:ascii="宋体" w:hAnsi="宋体" w:eastAsia="宋体" w:cs="宋体"/>
                <w:sz w:val="21"/>
                <w:szCs w:val="21"/>
              </w:rPr>
            </w:pPr>
            <w:r>
              <w:rPr>
                <w:rFonts w:hint="eastAsia" w:ascii="宋体" w:hAnsi="宋体" w:eastAsia="宋体" w:cs="宋体"/>
                <w:sz w:val="21"/>
                <w:szCs w:val="21"/>
              </w:rPr>
              <w:t xml:space="preserve">属于投标（响应）报价低于采购项目最高限价45%的，即投标（响应）报价&lt;采购项目最高限价×45%，供应商可随投标（响应）文件一并提交相关书面说明及必要的证明材料。</w:t>
            </w:r>
            <w:r>
              <w:rPr>
                <w:rFonts w:ascii="宋体" w:hAnsi="宋体" w:eastAsia="宋体" w:cs="宋体"/>
                <w:sz w:val="21"/>
                <w:szCs w:val="21"/>
              </w:rPr>
            </w:r>
            <w:r/>
          </w:p>
        </w:tc>
      </w:tr>
      <w:tr>
        <w:trPr/>
        <w:tc>
          <w:tcPr>
            <w:tcMar>
              <w:top w:w="100" w:type="dxa"/>
              <w:bottom w:w="100" w:type="dxa"/>
            </w:tcMar>
            <w:tcW w:w="498" w:type="dxa"/>
            <w:vAlign w:val="center"/>
            <w:textDirection w:val="lrTb"/>
            <w:noWrap w:val="false"/>
          </w:tcPr>
          <w:p>
            <w:pPr>
              <w:pStyle w:val="201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r>
            <w:r/>
          </w:p>
        </w:tc>
        <w:tc>
          <w:tcPr>
            <w:tcMar>
              <w:top w:w="100" w:type="dxa"/>
              <w:bottom w:w="100" w:type="dxa"/>
            </w:tcMar>
            <w:tcW w:w="957"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投标文件有效性</w:t>
            </w:r>
            <w:r>
              <w:rPr>
                <w:rFonts w:hint="eastAsia" w:ascii="宋体" w:hAnsi="宋体" w:eastAsia="宋体" w:cs="宋体"/>
                <w:sz w:val="21"/>
                <w:szCs w:val="21"/>
              </w:rPr>
            </w:r>
            <w:r/>
          </w:p>
        </w:tc>
        <w:tc>
          <w:tcPr>
            <w:tcMar>
              <w:top w:w="100" w:type="dxa"/>
              <w:bottom w:w="100" w:type="dxa"/>
            </w:tcMar>
            <w:tcW w:w="3545" w:type="dxa"/>
            <w:vAlign w:val="center"/>
            <w:textDirection w:val="lrTb"/>
            <w:noWrap w:val="false"/>
          </w:tcPr>
          <w:p>
            <w:pPr>
              <w:pStyle w:val="2010"/>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电子投标文件的有效电子签章。未发现属无效投标的其他情形。</w:t>
            </w:r>
            <w:r>
              <w:rPr>
                <w:rFonts w:hint="eastAsia" w:ascii="宋体" w:hAnsi="宋体" w:eastAsia="宋体" w:cs="宋体"/>
                <w:sz w:val="21"/>
                <w:szCs w:val="21"/>
              </w:rPr>
            </w:r>
            <w:r/>
          </w:p>
        </w:tc>
      </w:tr>
      <w:tr>
        <w:trPr/>
        <w:tc>
          <w:tcPr>
            <w:tcMar>
              <w:top w:w="100" w:type="dxa"/>
              <w:bottom w:w="100" w:type="dxa"/>
            </w:tcMar>
            <w:tcW w:w="498" w:type="dxa"/>
            <w:vAlign w:val="center"/>
            <w:textDirection w:val="lrTb"/>
            <w:noWrap w:val="false"/>
          </w:tcPr>
          <w:p>
            <w:pPr>
              <w:pStyle w:val="201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Mar>
              <w:top w:w="100" w:type="dxa"/>
              <w:bottom w:w="100" w:type="dxa"/>
            </w:tcMar>
            <w:tcW w:w="957" w:type="dxa"/>
            <w:vAlign w:val="center"/>
            <w:textDirection w:val="lrTb"/>
            <w:noWrap w:val="false"/>
          </w:tcPr>
          <w:p>
            <w:pPr>
              <w:pStyle w:val="2010"/>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rPr>
                <w:rFonts w:hint="eastAsia" w:ascii="宋体" w:hAnsi="宋体" w:eastAsia="宋体" w:cs="宋体"/>
                <w:sz w:val="21"/>
                <w:szCs w:val="21"/>
              </w:rPr>
            </w:r>
            <w:r/>
          </w:p>
        </w:tc>
        <w:tc>
          <w:tcPr>
            <w:tcMar>
              <w:top w:w="100" w:type="dxa"/>
              <w:bottom w:w="100" w:type="dxa"/>
            </w:tcMar>
            <w:tcW w:w="3545" w:type="dxa"/>
            <w:vAlign w:val="center"/>
            <w:textDirection w:val="lrTb"/>
            <w:noWrap w:val="false"/>
          </w:tcPr>
          <w:p>
            <w:pPr>
              <w:pStyle w:val="2010"/>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r>
              <w:rPr>
                <w:rFonts w:hint="eastAsia" w:ascii="宋体" w:hAnsi="宋体" w:eastAsia="宋体" w:cs="宋体"/>
                <w:sz w:val="21"/>
                <w:szCs w:val="21"/>
              </w:rPr>
            </w:r>
            <w:r/>
          </w:p>
        </w:tc>
      </w:tr>
    </w:tbl>
    <w:p>
      <w:pPr>
        <w:pStyle w:val="2041"/>
        <w:jc w:val="center"/>
        <w:rPr>
          <w:color w:val="000000"/>
          <w:highlight w:val="none"/>
        </w:rPr>
        <w:outlineLvl w:val="1"/>
      </w:pPr>
      <w:r>
        <w:rPr>
          <w:rFonts w:hint="eastAsia" w:ascii="宋体" w:hAnsi="宋体" w:eastAsia="宋体" w:cs="宋体"/>
          <w:color w:val="000000"/>
          <w:sz w:val="32"/>
          <w:highlight w:val="none"/>
          <w:lang w:val="en-US" w:eastAsia="zh-CN"/>
        </w:rPr>
        <w:br w:type="page" w:clear="all"/>
      </w:r>
      <w:r>
        <w:rPr>
          <w:rFonts w:hint="eastAsia" w:ascii="宋体" w:hAnsi="宋体" w:eastAsia="宋体" w:cs="宋体"/>
          <w:color w:val="000000"/>
          <w:sz w:val="32"/>
          <w:highlight w:val="none"/>
          <w:lang w:val="en-US" w:eastAsia="zh-CN"/>
        </w:rPr>
        <w:t xml:space="preserve">三</w:t>
      </w:r>
      <w:r>
        <w:rPr>
          <w:rFonts w:ascii="宋体" w:hAnsi="宋体" w:eastAsia="宋体" w:cs="宋体"/>
          <w:color w:val="000000"/>
          <w:sz w:val="32"/>
          <w:highlight w:val="none"/>
        </w:rPr>
        <w:t xml:space="preserve">、技术部分</w:t>
      </w:r>
      <w:bookmarkEnd w:id="227"/>
      <w:r/>
      <w:bookmarkEnd w:id="228"/>
      <w:r/>
      <w:bookmarkEnd w:id="229"/>
      <w:r>
        <w:rPr>
          <w:color w:val="000000"/>
          <w:highlight w:val="none"/>
        </w:rPr>
      </w:r>
      <w:r/>
    </w:p>
    <w:p>
      <w:pPr>
        <w:pStyle w:val="2042"/>
        <w:jc w:val="center"/>
        <w:rPr>
          <w:color w:val="000000"/>
          <w:highlight w:val="none"/>
        </w:rPr>
        <w:outlineLvl w:val="2"/>
      </w:pPr>
      <w:r>
        <w:rPr>
          <w:color w:val="000000"/>
          <w:highlight w:val="none"/>
        </w:rPr>
        <w:br w:type="page" w:clear="all"/>
      </w:r>
      <w:bookmarkStart w:id="230" w:name="_Toc256000081"/>
      <w:r>
        <w:rPr>
          <w:rFonts w:ascii="宋体" w:hAnsi="宋体" w:eastAsia="宋体" w:cs="宋体"/>
          <w:color w:val="000000"/>
          <w:sz w:val="28"/>
          <w:highlight w:val="none"/>
        </w:rPr>
        <w:t xml:space="preserve">(一)技术方案</w:t>
      </w:r>
      <w:bookmarkEnd w:id="230"/>
      <w:r>
        <w:rPr>
          <w:color w:val="000000"/>
          <w:highlight w:val="none"/>
        </w:rPr>
      </w:r>
      <w:r/>
    </w:p>
    <w:p>
      <w:pPr>
        <w:pStyle w:val="617"/>
        <w:jc w:val="center"/>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对应评分标准“技术评价”，依次详述，格式自拟。</w:t>
      </w:r>
      <w:r>
        <w:rPr>
          <w:rFonts w:hint="eastAsia" w:ascii="宋体" w:hAnsi="宋体" w:cs="宋体"/>
          <w:color w:val="000000"/>
          <w:sz w:val="28"/>
          <w:szCs w:val="24"/>
          <w:highlight w:val="none"/>
        </w:rPr>
      </w:r>
      <w:r/>
    </w:p>
    <w:p>
      <w:pPr>
        <w:pStyle w:val="2043"/>
        <w:jc w:val="center"/>
        <w:rPr>
          <w:color w:val="000000"/>
          <w:highlight w:val="none"/>
        </w:rPr>
        <w:outlineLvl w:val="2"/>
      </w:pPr>
      <w:r>
        <w:rPr>
          <w:color w:val="000000"/>
          <w:highlight w:val="none"/>
        </w:rPr>
        <w:br w:type="page" w:clear="all"/>
      </w:r>
      <w:bookmarkStart w:id="231" w:name="_Toc256000082"/>
      <w:r>
        <w:rPr>
          <w:rFonts w:ascii="宋体" w:hAnsi="宋体" w:eastAsia="宋体" w:cs="宋体"/>
          <w:color w:val="000000"/>
          <w:sz w:val="28"/>
          <w:highlight w:val="none"/>
        </w:rPr>
        <w:t xml:space="preserve">(二)技术响应及偏离表</w:t>
      </w:r>
      <w:bookmarkEnd w:id="231"/>
      <w:r>
        <w:rPr>
          <w:color w:val="000000"/>
          <w:highlight w:val="none"/>
        </w:rPr>
      </w:r>
      <w:r/>
    </w:p>
    <w:p>
      <w:pPr>
        <w:pStyle w:val="2044"/>
        <w:ind w:firstLine="0"/>
        <w:jc w:val="center"/>
        <w:spacing w:before="260" w:after="260" w:line="360" w:lineRule="auto"/>
        <w:rPr>
          <w:rFonts w:ascii="宋体" w:hAnsi="宋体"/>
          <w:b/>
          <w:bCs/>
          <w:color w:val="000000"/>
          <w:sz w:val="24"/>
          <w:highlight w:val="none"/>
        </w:rPr>
      </w:pPr>
      <w:r>
        <w:rPr>
          <w:rFonts w:hint="eastAsia" w:ascii="宋体" w:hAnsi="宋体"/>
          <w:b/>
          <w:bCs/>
          <w:color w:val="000000"/>
          <w:sz w:val="24"/>
          <w:highlight w:val="none"/>
        </w:rPr>
        <w:t xml:space="preserve">技术要求响应及偏离表</w:t>
      </w:r>
      <w:r>
        <w:rPr>
          <w:rFonts w:ascii="宋体" w:hAnsi="宋体"/>
          <w:b/>
          <w:bCs/>
          <w:color w:val="000000"/>
          <w:sz w:val="24"/>
          <w:highlight w:val="none"/>
        </w:rPr>
      </w:r>
      <w:r/>
    </w:p>
    <w:p>
      <w:pPr>
        <w:pStyle w:val="2044"/>
        <w:ind w:firstLine="0"/>
        <w:jc w:val="center"/>
        <w:spacing w:before="260" w:after="260" w:line="360" w:lineRule="auto"/>
        <w:rPr>
          <w:rFonts w:ascii="宋体" w:hAnsi="宋体"/>
          <w:b/>
          <w:color w:val="000000"/>
          <w:sz w:val="24"/>
          <w:highlight w:val="none"/>
        </w:rPr>
      </w:pPr>
      <w:r>
        <w:rPr>
          <w:rFonts w:hint="eastAsia" w:ascii="宋体" w:hAnsi="宋体"/>
          <w:b/>
          <w:bCs/>
          <w:color w:val="000000"/>
          <w:sz w:val="24"/>
          <w:highlight w:val="none"/>
        </w:rPr>
        <w:t xml:space="preserve">（一）实质性要求参数响应偏离表</w:t>
      </w:r>
      <w:r>
        <w:rPr>
          <w:rFonts w:ascii="宋体" w:hAnsi="宋体"/>
          <w:b/>
          <w:color w:val="000000"/>
          <w:sz w:val="24"/>
          <w:highlight w:val="none"/>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br w:type="page" w:clear="all"/>
            </w:r>
            <w:r>
              <w:rPr>
                <w:rFonts w:hint="eastAsia" w:ascii="宋体" w:hAnsi="宋体"/>
                <w:b/>
                <w:color w:val="000000"/>
                <w:sz w:val="18"/>
                <w:szCs w:val="21"/>
                <w:highlight w:val="none"/>
              </w:rPr>
              <w:t xml:space="preserve">序号</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标的名称</w:t>
            </w:r>
            <w:r>
              <w:rPr>
                <w:rFonts w:ascii="宋体" w:hAnsi="宋体"/>
                <w:b/>
                <w:color w:val="000000"/>
                <w:sz w:val="18"/>
                <w:szCs w:val="21"/>
                <w:highlight w:val="none"/>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响应产品名称及型号</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45"/>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文件要求参数</w:t>
            </w:r>
            <w:r>
              <w:rPr>
                <w:rFonts w:ascii="宋体" w:hAnsi="宋体"/>
                <w:b/>
                <w:color w:val="000000"/>
                <w:sz w:val="18"/>
                <w:szCs w:val="21"/>
                <w:highlight w:val="none"/>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45"/>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响应参数</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偏离情况（正偏离/无偏离/负偏离）</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备注（证明材料位置）</w:t>
            </w:r>
            <w:r>
              <w:rPr>
                <w:rFonts w:ascii="宋体" w:hAnsi="宋体"/>
                <w:b/>
                <w:color w:val="000000"/>
                <w:sz w:val="18"/>
                <w:szCs w:val="21"/>
                <w:highlight w:val="none"/>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45"/>
              <w:jc w:val="center"/>
              <w:spacing w:line="360" w:lineRule="auto"/>
              <w:rPr>
                <w:rFonts w:ascii="宋体" w:hAnsi="宋体" w:cs="黑体"/>
                <w:color w:val="000000"/>
                <w:highlight w:val="none"/>
              </w:rPr>
            </w:pPr>
            <w:r>
              <w:rPr>
                <w:rFonts w:hint="eastAsia" w:ascii="宋体" w:hAnsi="宋体"/>
                <w:color w:val="000000"/>
                <w:highlight w:val="none"/>
              </w:rPr>
              <w:t xml:space="preserve">1</w:t>
            </w: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45"/>
              <w:jc w:val="center"/>
              <w:spacing w:line="360" w:lineRule="auto"/>
              <w:rPr>
                <w:rFonts w:ascii="宋体" w:hAnsi="宋体" w:cs="黑体"/>
                <w:color w:val="000000"/>
                <w:highlight w:val="none"/>
              </w:rPr>
            </w:pPr>
            <w:r>
              <w:rPr>
                <w:rFonts w:hint="eastAsia" w:ascii="宋体" w:hAnsi="宋体"/>
                <w:color w:val="000000"/>
                <w:highlight w:val="none"/>
              </w:rPr>
              <w:t xml:space="preserve">2</w:t>
            </w: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45"/>
              <w:jc w:val="center"/>
              <w:spacing w:line="360" w:lineRule="auto"/>
              <w:rPr>
                <w:rFonts w:ascii="宋体" w:hAnsi="宋体" w:cs="黑体"/>
                <w:color w:val="000000"/>
                <w:highlight w:val="none"/>
              </w:rPr>
            </w:pPr>
            <w:r>
              <w:rPr>
                <w:rFonts w:hint="eastAsia" w:ascii="宋体" w:hAnsi="宋体"/>
                <w:color w:val="000000"/>
                <w:highlight w:val="none"/>
              </w:rPr>
              <w:t xml:space="preserve">……</w:t>
            </w: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bl>
    <w:p>
      <w:pPr>
        <w:pStyle w:val="2045"/>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注：1.按实际如实填写偏离表，如果虚假响应或简单复制招标文件提供的技术要求，将可能被视为无效的响应。</w:t>
      </w:r>
      <w:r>
        <w:rPr>
          <w:rFonts w:ascii="宋体" w:hAnsi="宋体"/>
          <w:color w:val="000000"/>
          <w:sz w:val="24"/>
          <w:highlight w:val="none"/>
          <w:u w:val="single"/>
        </w:rPr>
      </w:r>
      <w:r/>
    </w:p>
    <w:p>
      <w:pPr>
        <w:pStyle w:val="2045"/>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2.该表不能作为投标产品的技术文件，供应商应在本栏目提供产品技术证明文件。</w:t>
      </w:r>
      <w:r>
        <w:rPr>
          <w:rFonts w:ascii="宋体" w:hAnsi="宋体"/>
          <w:color w:val="000000"/>
          <w:sz w:val="24"/>
          <w:highlight w:val="none"/>
          <w:u w:val="single"/>
        </w:rPr>
      </w:r>
      <w:r/>
    </w:p>
    <w:p>
      <w:pPr>
        <w:pStyle w:val="2045"/>
        <w:ind w:firstLine="482"/>
        <w:jc w:val="center"/>
        <w:spacing w:line="360" w:lineRule="auto"/>
        <w:rPr>
          <w:rFonts w:ascii="宋体" w:hAnsi="宋体"/>
          <w:b/>
          <w:bCs/>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 xml:space="preserve">（二）重要要求参数响应偏离表</w:t>
      </w:r>
      <w:r>
        <w:rPr>
          <w:rFonts w:ascii="宋体" w:hAnsi="宋体"/>
          <w:b/>
          <w:bCs/>
          <w:color w:val="000000"/>
          <w:sz w:val="24"/>
          <w:highlight w:val="none"/>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45"/>
              <w:jc w:val="center"/>
              <w:spacing w:before="40" w:after="40" w:line="276" w:lineRule="auto"/>
              <w:rPr>
                <w:rFonts w:ascii="宋体" w:hAnsi="宋体"/>
                <w:b/>
                <w:color w:val="000000"/>
                <w:sz w:val="18"/>
                <w:szCs w:val="21"/>
                <w:highlight w:val="none"/>
              </w:rPr>
            </w:pPr>
            <w:r>
              <w:rPr>
                <w:rFonts w:hint="eastAsia" w:ascii="宋体" w:hAnsi="宋体"/>
                <w:b/>
                <w:color w:val="000000"/>
                <w:sz w:val="18"/>
                <w:szCs w:val="21"/>
                <w:highlight w:val="none"/>
              </w:rPr>
              <w:br w:type="page" w:clear="all"/>
            </w:r>
            <w:r>
              <w:rPr>
                <w:rFonts w:hint="eastAsia" w:ascii="宋体" w:hAnsi="宋体"/>
                <w:b/>
                <w:color w:val="000000"/>
                <w:sz w:val="18"/>
                <w:szCs w:val="21"/>
                <w:highlight w:val="none"/>
              </w:rPr>
              <w:t xml:space="preserve">序号</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45"/>
              <w:jc w:val="center"/>
              <w:spacing w:before="40" w:after="40" w:line="276" w:lineRule="auto"/>
              <w:rPr>
                <w:rFonts w:ascii="宋体" w:hAnsi="宋体"/>
                <w:b/>
                <w:color w:val="000000"/>
                <w:sz w:val="18"/>
                <w:szCs w:val="21"/>
                <w:highlight w:val="none"/>
              </w:rPr>
            </w:pPr>
            <w:r>
              <w:rPr>
                <w:rFonts w:hint="eastAsia" w:ascii="宋体" w:hAnsi="宋体"/>
                <w:b/>
                <w:color w:val="000000"/>
                <w:sz w:val="18"/>
                <w:szCs w:val="21"/>
                <w:highlight w:val="none"/>
              </w:rPr>
              <w:t xml:space="preserve">标的名称</w:t>
            </w:r>
            <w:r>
              <w:rPr>
                <w:rFonts w:ascii="宋体" w:hAnsi="宋体"/>
                <w:b/>
                <w:color w:val="000000"/>
                <w:sz w:val="18"/>
                <w:szCs w:val="21"/>
                <w:highlight w:val="none"/>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45"/>
              <w:jc w:val="center"/>
              <w:spacing w:before="40" w:after="40" w:line="276" w:lineRule="auto"/>
              <w:rPr>
                <w:rFonts w:ascii="宋体" w:hAnsi="宋体"/>
                <w:b/>
                <w:color w:val="000000"/>
                <w:sz w:val="18"/>
                <w:szCs w:val="21"/>
                <w:highlight w:val="none"/>
              </w:rPr>
            </w:pPr>
            <w:r>
              <w:rPr>
                <w:rFonts w:hint="eastAsia" w:ascii="宋体" w:hAnsi="宋体"/>
                <w:b/>
                <w:color w:val="000000"/>
                <w:sz w:val="18"/>
                <w:szCs w:val="21"/>
                <w:highlight w:val="none"/>
              </w:rPr>
              <w:t xml:space="preserve">响应产品名称及型号</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45"/>
              <w:spacing w:before="40" w:after="40" w:line="276" w:lineRule="auto"/>
              <w:rPr>
                <w:rFonts w:ascii="宋体" w:hAnsi="宋体"/>
                <w:b/>
                <w:color w:val="000000"/>
                <w:sz w:val="18"/>
                <w:szCs w:val="21"/>
                <w:highlight w:val="none"/>
              </w:rPr>
            </w:pPr>
            <w:r>
              <w:rPr>
                <w:rFonts w:hint="eastAsia" w:ascii="宋体" w:hAnsi="宋体"/>
                <w:b/>
                <w:color w:val="000000"/>
                <w:sz w:val="18"/>
                <w:szCs w:val="21"/>
                <w:highlight w:val="none"/>
              </w:rPr>
              <w:t xml:space="preserve">文件要求参数</w:t>
            </w:r>
            <w:r>
              <w:rPr>
                <w:rFonts w:ascii="宋体" w:hAnsi="宋体"/>
                <w:b/>
                <w:color w:val="000000"/>
                <w:sz w:val="18"/>
                <w:szCs w:val="21"/>
                <w:highlight w:val="none"/>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45"/>
              <w:spacing w:before="40" w:after="40" w:line="276" w:lineRule="auto"/>
              <w:rPr>
                <w:rFonts w:ascii="宋体" w:hAnsi="宋体"/>
                <w:b/>
                <w:color w:val="000000"/>
                <w:sz w:val="18"/>
                <w:szCs w:val="21"/>
                <w:highlight w:val="none"/>
              </w:rPr>
            </w:pPr>
            <w:r>
              <w:rPr>
                <w:rFonts w:hint="eastAsia" w:ascii="宋体" w:hAnsi="宋体"/>
                <w:b/>
                <w:color w:val="000000"/>
                <w:sz w:val="18"/>
                <w:szCs w:val="21"/>
                <w:highlight w:val="none"/>
              </w:rPr>
              <w:t xml:space="preserve">响应参数</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45"/>
              <w:jc w:val="center"/>
              <w:spacing w:before="40" w:after="40" w:line="276" w:lineRule="auto"/>
              <w:rPr>
                <w:rFonts w:ascii="宋体" w:hAnsi="宋体"/>
                <w:b/>
                <w:color w:val="000000"/>
                <w:sz w:val="18"/>
                <w:szCs w:val="21"/>
                <w:highlight w:val="none"/>
              </w:rPr>
            </w:pPr>
            <w:r>
              <w:rPr>
                <w:rFonts w:hint="eastAsia" w:ascii="宋体" w:hAnsi="宋体"/>
                <w:b/>
                <w:color w:val="000000"/>
                <w:sz w:val="18"/>
                <w:szCs w:val="21"/>
                <w:highlight w:val="none"/>
              </w:rPr>
              <w:t xml:space="preserve">偏离情况（正偏离/无偏离/负偏离）</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45"/>
              <w:jc w:val="center"/>
              <w:spacing w:before="40" w:after="40" w:line="276" w:lineRule="auto"/>
              <w:rPr>
                <w:rFonts w:ascii="宋体" w:hAnsi="宋体"/>
                <w:b/>
                <w:color w:val="000000"/>
                <w:sz w:val="18"/>
                <w:szCs w:val="21"/>
                <w:highlight w:val="none"/>
              </w:rPr>
            </w:pPr>
            <w:r>
              <w:rPr>
                <w:rFonts w:hint="eastAsia" w:ascii="宋体" w:hAnsi="宋体"/>
                <w:b/>
                <w:color w:val="000000"/>
                <w:sz w:val="18"/>
                <w:szCs w:val="21"/>
                <w:highlight w:val="none"/>
              </w:rPr>
              <w:t xml:space="preserve">备注（证明材料位置）</w:t>
            </w:r>
            <w:r>
              <w:rPr>
                <w:rFonts w:ascii="宋体" w:hAnsi="宋体"/>
                <w:b/>
                <w:color w:val="000000"/>
                <w:sz w:val="18"/>
                <w:szCs w:val="21"/>
                <w:highlight w:val="none"/>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45"/>
              <w:jc w:val="center"/>
              <w:spacing w:line="360" w:lineRule="auto"/>
              <w:rPr>
                <w:rFonts w:ascii="宋体" w:hAnsi="宋体" w:cs="黑体"/>
                <w:color w:val="000000"/>
                <w:highlight w:val="none"/>
              </w:rPr>
            </w:pPr>
            <w:r>
              <w:rPr>
                <w:rFonts w:hint="eastAsia" w:ascii="宋体" w:hAnsi="宋体"/>
                <w:color w:val="000000"/>
                <w:highlight w:val="none"/>
              </w:rPr>
              <w:t xml:space="preserve">1</w:t>
            </w: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single" w:color="000000" w:sz="4"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45"/>
              <w:jc w:val="center"/>
              <w:spacing w:line="360" w:lineRule="auto"/>
              <w:rPr>
                <w:rFonts w:ascii="宋体" w:hAnsi="宋体" w:cs="黑体"/>
                <w:color w:val="000000"/>
                <w:highlight w:val="none"/>
              </w:rPr>
            </w:pPr>
            <w:r>
              <w:rPr>
                <w:rFonts w:hint="eastAsia" w:ascii="宋体" w:hAnsi="宋体"/>
                <w:color w:val="000000"/>
                <w:highlight w:val="none"/>
              </w:rPr>
              <w:t xml:space="preserve">2</w:t>
            </w: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none" w:color="000000" w:sz="0"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45"/>
              <w:jc w:val="center"/>
              <w:spacing w:line="360" w:lineRule="auto"/>
              <w:rPr>
                <w:rFonts w:ascii="宋体" w:hAnsi="宋体" w:cs="黑体"/>
                <w:color w:val="000000"/>
                <w:highlight w:val="none"/>
              </w:rPr>
            </w:pPr>
            <w:r>
              <w:rPr>
                <w:rFonts w:hint="eastAsia" w:ascii="宋体" w:hAnsi="宋体"/>
                <w:color w:val="000000"/>
                <w:highlight w:val="none"/>
              </w:rPr>
              <w:t xml:space="preserve">……</w:t>
            </w: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bl>
    <w:p>
      <w:pPr>
        <w:pStyle w:val="2045"/>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注：1.按实际如实填写偏离表，如果虚假响应或简单复制招标文件提供的技术要求，将可能被视为无效的响应。</w:t>
      </w:r>
      <w:r>
        <w:rPr>
          <w:rFonts w:ascii="宋体" w:hAnsi="宋体"/>
          <w:color w:val="000000"/>
          <w:sz w:val="24"/>
          <w:highlight w:val="none"/>
          <w:u w:val="single"/>
        </w:rPr>
      </w:r>
      <w:r/>
    </w:p>
    <w:p>
      <w:pPr>
        <w:pStyle w:val="2045"/>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2.该表不能作为投标产品的技术文件，供应商应在本栏目提供产品技术证明文件。</w:t>
      </w:r>
      <w:r>
        <w:rPr>
          <w:rFonts w:ascii="宋体" w:hAnsi="宋体"/>
          <w:color w:val="000000"/>
          <w:sz w:val="24"/>
          <w:highlight w:val="none"/>
          <w:u w:val="single"/>
        </w:rPr>
      </w:r>
      <w:r/>
    </w:p>
    <w:p>
      <w:pPr>
        <w:pStyle w:val="2045"/>
        <w:jc w:val="center"/>
        <w:rPr>
          <w:b/>
          <w:color w:val="000000"/>
          <w:highlight w:val="none"/>
        </w:rPr>
      </w:pPr>
      <w:r>
        <w:rPr>
          <w:b/>
          <w:color w:val="000000"/>
          <w:highlight w:val="none"/>
        </w:rPr>
        <w:br w:type="page" w:clear="all"/>
      </w:r>
      <w:r>
        <w:rPr>
          <w:rFonts w:hint="eastAsia"/>
          <w:b/>
          <w:color w:val="000000"/>
          <w:highlight w:val="none"/>
        </w:rPr>
        <w:t xml:space="preserve">（三）一般性要求参数响应偏离表</w:t>
      </w:r>
      <w:r>
        <w:rPr>
          <w:b/>
          <w:color w:val="000000"/>
          <w:highlight w:val="none"/>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br w:type="page" w:clear="all"/>
            </w:r>
            <w:r>
              <w:rPr>
                <w:rFonts w:hint="eastAsia" w:ascii="宋体" w:hAnsi="宋体"/>
                <w:b/>
                <w:color w:val="000000"/>
                <w:sz w:val="18"/>
                <w:szCs w:val="21"/>
                <w:highlight w:val="none"/>
              </w:rPr>
              <w:t xml:space="preserve">序号</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标的名称</w:t>
            </w:r>
            <w:r>
              <w:rPr>
                <w:rFonts w:ascii="宋体" w:hAnsi="宋体"/>
                <w:b/>
                <w:color w:val="000000"/>
                <w:sz w:val="18"/>
                <w:szCs w:val="21"/>
                <w:highlight w:val="none"/>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响应产品名称及型号</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45"/>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文件要求参数</w:t>
            </w:r>
            <w:r>
              <w:rPr>
                <w:rFonts w:ascii="宋体" w:hAnsi="宋体"/>
                <w:b/>
                <w:color w:val="000000"/>
                <w:sz w:val="18"/>
                <w:szCs w:val="21"/>
                <w:highlight w:val="none"/>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45"/>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响应参数</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偏离情况（正偏离/无偏离/负偏离）</w:t>
            </w:r>
            <w:r>
              <w:rPr>
                <w:rFonts w:ascii="宋体" w:hAnsi="宋体"/>
                <w:b/>
                <w:color w:val="000000"/>
                <w:sz w:val="18"/>
                <w:szCs w:val="21"/>
                <w:highlight w:val="none"/>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45"/>
              <w:jc w:val="center"/>
              <w:spacing w:before="40" w:after="40"/>
              <w:rPr>
                <w:rFonts w:ascii="宋体" w:hAnsi="宋体"/>
                <w:b/>
                <w:color w:val="000000"/>
                <w:sz w:val="18"/>
                <w:szCs w:val="21"/>
                <w:highlight w:val="none"/>
              </w:rPr>
            </w:pPr>
            <w:r>
              <w:rPr>
                <w:rFonts w:hint="eastAsia" w:ascii="宋体" w:hAnsi="宋体"/>
                <w:b/>
                <w:color w:val="000000"/>
                <w:sz w:val="18"/>
                <w:szCs w:val="21"/>
                <w:highlight w:val="none"/>
              </w:rPr>
              <w:t xml:space="preserve">备注（证明材料位置）</w:t>
            </w:r>
            <w:r>
              <w:rPr>
                <w:rFonts w:ascii="宋体" w:hAnsi="宋体"/>
                <w:b/>
                <w:color w:val="000000"/>
                <w:sz w:val="18"/>
                <w:szCs w:val="21"/>
                <w:highlight w:val="none"/>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45"/>
              <w:jc w:val="center"/>
              <w:spacing w:line="360" w:lineRule="auto"/>
              <w:rPr>
                <w:rFonts w:ascii="宋体" w:hAnsi="宋体" w:cs="黑体"/>
                <w:color w:val="000000"/>
                <w:highlight w:val="none"/>
              </w:rPr>
            </w:pPr>
            <w:r>
              <w:rPr>
                <w:rFonts w:hint="eastAsia" w:ascii="宋体" w:hAnsi="宋体"/>
                <w:color w:val="000000"/>
                <w:highlight w:val="none"/>
              </w:rPr>
              <w:t xml:space="preserve">1</w:t>
            </w: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45"/>
              <w:jc w:val="center"/>
              <w:spacing w:line="360" w:lineRule="auto"/>
              <w:rPr>
                <w:rFonts w:ascii="宋体" w:hAnsi="宋体" w:cs="黑体"/>
                <w:color w:val="000000"/>
                <w:highlight w:val="none"/>
              </w:rPr>
            </w:pPr>
            <w:r>
              <w:rPr>
                <w:rFonts w:hint="eastAsia" w:ascii="宋体" w:hAnsi="宋体"/>
                <w:color w:val="000000"/>
                <w:highlight w:val="none"/>
              </w:rPr>
              <w:t xml:space="preserve">2</w:t>
            </w: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45"/>
              <w:jc w:val="center"/>
              <w:spacing w:line="360" w:lineRule="auto"/>
              <w:rPr>
                <w:rFonts w:ascii="宋体" w:hAnsi="宋体" w:cs="黑体"/>
                <w:color w:val="000000"/>
                <w:highlight w:val="none"/>
              </w:rPr>
            </w:pPr>
            <w:r>
              <w:rPr>
                <w:rFonts w:hint="eastAsia" w:ascii="宋体" w:hAnsi="宋体"/>
                <w:color w:val="000000"/>
                <w:highlight w:val="none"/>
              </w:rPr>
              <w:t xml:space="preserve">……</w:t>
            </w: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45"/>
              <w:jc w:val="left"/>
              <w:widowControl/>
              <w:rPr>
                <w:rFonts w:ascii="宋体" w:hAnsi="宋体" w:cs="黑体"/>
                <w:color w:val="000000"/>
                <w:highlight w:val="none"/>
              </w:rPr>
            </w:pPr>
            <w:r>
              <w:rPr>
                <w:rFonts w:ascii="宋体" w:hAnsi="宋体" w:cs="黑体"/>
                <w:color w:val="000000"/>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45"/>
              <w:jc w:val="left"/>
              <w:widowControl/>
              <w:rPr>
                <w:rFonts w:ascii="宋体" w:hAnsi="宋体" w:cs="黑体"/>
                <w:color w:val="000000"/>
                <w:highlight w:val="none"/>
                <w:u w:val="single"/>
              </w:rPr>
            </w:pPr>
            <w:r>
              <w:rPr>
                <w:rFonts w:ascii="宋体" w:hAnsi="宋体" w:cs="黑体"/>
                <w:color w:val="000000"/>
                <w:highlight w:val="none"/>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45"/>
              <w:spacing w:line="360" w:lineRule="auto"/>
              <w:rPr>
                <w:rFonts w:ascii="宋体" w:hAnsi="宋体" w:cs="黑体"/>
                <w:color w:val="000000"/>
                <w:highlight w:val="none"/>
                <w:u w:val="single"/>
              </w:rPr>
            </w:pPr>
            <w:r>
              <w:rPr>
                <w:rFonts w:ascii="宋体" w:hAnsi="宋体" w:cs="黑体"/>
                <w:color w:val="000000"/>
                <w:highlight w:val="none"/>
                <w:u w:val="single"/>
              </w:rPr>
            </w:r>
            <w:r/>
          </w:p>
        </w:tc>
      </w:tr>
    </w:tbl>
    <w:p>
      <w:pPr>
        <w:pStyle w:val="2045"/>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注：1.按实际如实填写偏离表，如果虚假响应或简单复制招标文件提供的技术要求，将可能被视为无效的响应。</w:t>
      </w:r>
      <w:r>
        <w:rPr>
          <w:rFonts w:ascii="宋体" w:hAnsi="宋体"/>
          <w:color w:val="000000"/>
          <w:sz w:val="24"/>
          <w:highlight w:val="none"/>
          <w:u w:val="single"/>
        </w:rPr>
      </w:r>
      <w:r/>
    </w:p>
    <w:p>
      <w:pPr>
        <w:pStyle w:val="2045"/>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2.该表不能作为投标产品的技术文件，供应商应在本栏目提供产品技术证明文件。</w:t>
      </w:r>
      <w:r>
        <w:rPr>
          <w:rFonts w:ascii="宋体" w:hAnsi="宋体"/>
          <w:color w:val="000000"/>
          <w:sz w:val="24"/>
          <w:highlight w:val="none"/>
          <w:u w:val="single"/>
        </w:rPr>
      </w:r>
      <w:r/>
    </w:p>
    <w:p>
      <w:pPr>
        <w:pStyle w:val="2047"/>
        <w:jc w:val="center"/>
        <w:rPr>
          <w:color w:val="000000"/>
          <w:highlight w:val="none"/>
        </w:rPr>
        <w:outlineLvl w:val="1"/>
      </w:pPr>
      <w:r>
        <w:rPr>
          <w:color w:val="000000"/>
          <w:highlight w:val="none"/>
        </w:rPr>
        <w:br w:type="page" w:clear="all"/>
      </w:r>
      <w:bookmarkStart w:id="232" w:name="_Toc22357"/>
      <w:r/>
      <w:bookmarkStart w:id="233" w:name="_Toc27692"/>
      <w:r/>
      <w:bookmarkStart w:id="234" w:name="_Toc256000083"/>
      <w:r>
        <w:rPr>
          <w:rFonts w:ascii="宋体" w:hAnsi="宋体" w:eastAsia="宋体" w:cs="宋体"/>
          <w:color w:val="000000"/>
          <w:sz w:val="32"/>
          <w:highlight w:val="none"/>
        </w:rPr>
        <w:t xml:space="preserve">三、商务部分</w:t>
      </w:r>
      <w:bookmarkEnd w:id="232"/>
      <w:r/>
      <w:bookmarkEnd w:id="233"/>
      <w:r/>
      <w:bookmarkEnd w:id="234"/>
      <w:r>
        <w:rPr>
          <w:color w:val="000000"/>
          <w:highlight w:val="none"/>
        </w:rPr>
      </w:r>
      <w:r/>
    </w:p>
    <w:p>
      <w:pPr>
        <w:pStyle w:val="2048"/>
        <w:jc w:val="center"/>
        <w:rPr>
          <w:rFonts w:hint="eastAsia" w:ascii="宋体" w:hAnsi="宋体" w:eastAsia="宋体" w:cs="宋体"/>
          <w:color w:val="000000"/>
          <w:sz w:val="28"/>
          <w:highlight w:val="none"/>
          <w:lang w:val="en-US" w:eastAsia="zh-CN"/>
        </w:rPr>
        <w:outlineLvl w:val="2"/>
      </w:pPr>
      <w:r>
        <w:rPr>
          <w:color w:val="000000"/>
          <w:highlight w:val="none"/>
        </w:rPr>
        <w:br w:type="page" w:clear="all"/>
      </w:r>
      <w:bookmarkStart w:id="235" w:name="_Toc256000084"/>
      <w:r>
        <w:rPr>
          <w:rFonts w:ascii="宋体" w:hAnsi="宋体" w:eastAsia="宋体" w:cs="宋体"/>
          <w:color w:val="000000"/>
          <w:sz w:val="28"/>
          <w:highlight w:val="none"/>
        </w:rPr>
        <w:t xml:space="preserve">(一)</w:t>
      </w:r>
      <w:bookmarkEnd w:id="235"/>
      <w:r>
        <w:rPr>
          <w:rFonts w:hint="eastAsia" w:ascii="宋体" w:hAnsi="宋体" w:eastAsia="宋体" w:cs="宋体"/>
          <w:color w:val="000000"/>
          <w:sz w:val="28"/>
          <w:highlight w:val="none"/>
          <w:lang w:val="en-US" w:eastAsia="zh-CN"/>
        </w:rPr>
        <w:t xml:space="preserve">类似业绩</w:t>
      </w:r>
      <w:r>
        <w:rPr>
          <w:rFonts w:hint="eastAsia" w:ascii="宋体" w:hAnsi="宋体" w:eastAsia="宋体" w:cs="宋体"/>
          <w:color w:val="000000"/>
          <w:sz w:val="28"/>
          <w:highlight w:val="none"/>
          <w:lang w:val="en-US" w:eastAsia="zh-CN"/>
        </w:rPr>
      </w:r>
      <w:r/>
    </w:p>
    <w:p>
      <w:pPr>
        <w:pStyle w:val="2049"/>
        <w:rPr>
          <w:color w:val="000000"/>
          <w:highlight w:val="none"/>
        </w:rPr>
      </w:pPr>
      <w:r>
        <w:rPr>
          <w:color w:val="000000"/>
          <w:highlight w:val="none"/>
        </w:rPr>
      </w:r>
      <w:r/>
    </w:p>
    <w:p>
      <w:pPr>
        <w:pStyle w:val="2050"/>
        <w:jc w:val="center"/>
        <w:rPr>
          <w:color w:val="000000"/>
          <w:highlight w:val="none"/>
        </w:rPr>
        <w:outlineLvl w:val="2"/>
      </w:pPr>
      <w:r>
        <w:rPr>
          <w:color w:val="000000"/>
          <w:highlight w:val="none"/>
        </w:rPr>
        <w:br w:type="page" w:clear="all"/>
      </w:r>
      <w:bookmarkStart w:id="236" w:name="_Toc256000085"/>
      <w:r>
        <w:rPr>
          <w:rFonts w:ascii="宋体" w:hAnsi="宋体" w:eastAsia="宋体" w:cs="宋体"/>
          <w:color w:val="000000"/>
          <w:sz w:val="28"/>
          <w:highlight w:val="none"/>
        </w:rPr>
        <w:t xml:space="preserve">(二)</w:t>
      </w:r>
      <w:bookmarkEnd w:id="236"/>
      <w:r>
        <w:rPr>
          <w:rFonts w:hint="eastAsia" w:ascii="宋体" w:hAnsi="宋体" w:eastAsia="宋体" w:cs="宋体"/>
          <w:color w:val="000000"/>
          <w:sz w:val="28"/>
          <w:highlight w:val="none"/>
          <w:lang w:val="en-US" w:eastAsia="zh-CN"/>
        </w:rPr>
        <w:t xml:space="preserve">拟投入本项目人员</w:t>
      </w:r>
      <w:r>
        <w:rPr>
          <w:color w:val="000000"/>
          <w:highlight w:val="none"/>
        </w:rPr>
      </w:r>
      <w:r/>
    </w:p>
    <w:p>
      <w:pPr>
        <w:pStyle w:val="2052"/>
        <w:jc w:val="center"/>
        <w:rPr>
          <w:highlight w:val="none"/>
        </w:rPr>
        <w:outlineLvl w:val="2"/>
      </w:pPr>
      <w:r/>
      <w:bookmarkStart w:id="237" w:name="_Toc256000086"/>
      <w:r>
        <w:rPr>
          <w:rFonts w:ascii="宋体" w:hAnsi="宋体" w:eastAsia="宋体" w:cs="宋体"/>
          <w:sz w:val="28"/>
          <w:highlight w:val="none"/>
        </w:rPr>
        <w:t xml:space="preserve">项目经理能力</w:t>
      </w:r>
      <w:bookmarkEnd w:id="237"/>
      <w:r>
        <w:rPr>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053"/>
              <w:ind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近3年工作业绩及承担的主要工作</w:t>
            </w:r>
            <w:r>
              <w:rPr>
                <w:rFonts w:ascii="宋体" w:hAnsi="宋体"/>
                <w:bCs/>
                <w:color w:val="000000"/>
                <w:sz w:val="24"/>
                <w:szCs w:val="24"/>
                <w:highlight w:val="none"/>
              </w:rPr>
            </w:r>
            <w:r/>
          </w:p>
        </w:tc>
      </w:tr>
      <w:tr>
        <w:trPr>
          <w:cantSplit/>
          <w:trHeight w:val="630"/>
        </w:trPr>
        <w:tc>
          <w:tcPr>
            <w:tcW w:w="1288" w:type="dxa"/>
            <w:vAlign w:val="center"/>
            <w:textDirection w:val="lrTb"/>
            <w:noWrap w:val="false"/>
          </w:tcPr>
          <w:p>
            <w:pPr>
              <w:pStyle w:val="2053"/>
              <w:ind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性别</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vMerge w:val="restart"/>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630"/>
        </w:trPr>
        <w:tc>
          <w:tcPr>
            <w:tcW w:w="1288" w:type="dxa"/>
            <w:vAlign w:val="center"/>
            <w:textDirection w:val="lrTb"/>
            <w:noWrap w:val="false"/>
          </w:tcPr>
          <w:p>
            <w:pPr>
              <w:pStyle w:val="2053"/>
              <w:ind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年龄</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vMerge w:val="continue"/>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630"/>
        </w:trPr>
        <w:tc>
          <w:tcPr>
            <w:tcW w:w="1288" w:type="dxa"/>
            <w:vAlign w:val="center"/>
            <w:textDirection w:val="lrTb"/>
            <w:noWrap w:val="false"/>
          </w:tcPr>
          <w:p>
            <w:pPr>
              <w:pStyle w:val="2053"/>
              <w:ind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职称</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vMerge w:val="continue"/>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630"/>
        </w:trPr>
        <w:tc>
          <w:tcPr>
            <w:tcW w:w="1288" w:type="dxa"/>
            <w:vAlign w:val="center"/>
            <w:textDirection w:val="lrTb"/>
            <w:noWrap w:val="false"/>
          </w:tcPr>
          <w:p>
            <w:pPr>
              <w:pStyle w:val="2053"/>
              <w:ind w:left="-15"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毕业时间</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vMerge w:val="continue"/>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630"/>
        </w:trPr>
        <w:tc>
          <w:tcPr>
            <w:tcW w:w="1288" w:type="dxa"/>
            <w:vAlign w:val="center"/>
            <w:textDirection w:val="lrTb"/>
            <w:noWrap w:val="false"/>
          </w:tcPr>
          <w:p>
            <w:pPr>
              <w:pStyle w:val="2053"/>
              <w:ind w:left="-15"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所学专业</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vMerge w:val="continue"/>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630"/>
        </w:trPr>
        <w:tc>
          <w:tcPr>
            <w:tcW w:w="1288" w:type="dxa"/>
            <w:vAlign w:val="center"/>
            <w:textDirection w:val="lrTb"/>
            <w:noWrap w:val="false"/>
          </w:tcPr>
          <w:p>
            <w:pPr>
              <w:pStyle w:val="2053"/>
              <w:ind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学历</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vMerge w:val="continue"/>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630"/>
        </w:trPr>
        <w:tc>
          <w:tcPr>
            <w:tcW w:w="1288" w:type="dxa"/>
            <w:vAlign w:val="center"/>
            <w:textDirection w:val="lrTb"/>
            <w:noWrap w:val="false"/>
          </w:tcPr>
          <w:p>
            <w:pPr>
              <w:pStyle w:val="2053"/>
              <w:ind w:left="-15"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证书名称</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vMerge w:val="continue"/>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630"/>
        </w:trPr>
        <w:tc>
          <w:tcPr>
            <w:tcW w:w="1288" w:type="dxa"/>
            <w:vAlign w:val="center"/>
            <w:textDirection w:val="lrTb"/>
            <w:noWrap w:val="false"/>
          </w:tcPr>
          <w:p>
            <w:pPr>
              <w:pStyle w:val="2053"/>
              <w:ind w:left="-15"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专业资格</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vMerge w:val="continue"/>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630"/>
        </w:trPr>
        <w:tc>
          <w:tcPr>
            <w:tcW w:w="1288" w:type="dxa"/>
            <w:vAlign w:val="center"/>
            <w:textDirection w:val="lrTb"/>
            <w:noWrap w:val="false"/>
          </w:tcPr>
          <w:p>
            <w:pPr>
              <w:pStyle w:val="2053"/>
              <w:ind w:left="-15" w:firstLine="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r>
            <w:r/>
          </w:p>
        </w:tc>
        <w:tc>
          <w:tcPr>
            <w:tcW w:w="91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795" w:type="dxa"/>
            <w:vAlign w:val="center"/>
            <w:vMerge w:val="continue"/>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r>
        <w:trPr>
          <w:trHeight w:val="1435"/>
        </w:trPr>
        <w:tc>
          <w:tcPr>
            <w:tcW w:w="1288" w:type="dxa"/>
            <w:vAlign w:val="center"/>
            <w:textDirection w:val="lrTb"/>
            <w:noWrap w:val="false"/>
          </w:tcPr>
          <w:p>
            <w:pPr>
              <w:pStyle w:val="2053"/>
              <w:ind w:left="-1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曾担任项目主要负责人的项目</w:t>
            </w:r>
            <w:r>
              <w:rPr>
                <w:rFonts w:ascii="宋体" w:hAnsi="宋体"/>
                <w:bCs/>
                <w:color w:val="000000"/>
                <w:sz w:val="24"/>
                <w:szCs w:val="24"/>
                <w:highlight w:val="none"/>
              </w:rPr>
            </w:r>
            <w:r/>
          </w:p>
        </w:tc>
        <w:tc>
          <w:tcPr>
            <w:gridSpan w:val="2"/>
            <w:tcW w:w="6327" w:type="dxa"/>
            <w:vAlign w:val="center"/>
            <w:textDirection w:val="lrTb"/>
            <w:noWrap w:val="false"/>
          </w:tcPr>
          <w:p>
            <w:pPr>
              <w:pStyle w:val="2053"/>
              <w:ind w:left="-15"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tc>
      </w:tr>
    </w:tbl>
    <w:p>
      <w:pPr>
        <w:pStyle w:val="2053"/>
        <w:ind w:firstLine="482"/>
        <w:spacing w:line="360" w:lineRule="auto"/>
        <w:rPr>
          <w:rFonts w:ascii="宋体" w:hAnsi="宋体"/>
          <w:bCs/>
          <w:color w:val="000000"/>
          <w:sz w:val="24"/>
          <w:szCs w:val="24"/>
          <w:highlight w:val="none"/>
          <w:u w:val="single"/>
        </w:rPr>
      </w:pPr>
      <w:r>
        <w:rPr>
          <w:rFonts w:hint="eastAsia" w:ascii="宋体" w:hAnsi="宋体"/>
          <w:b/>
          <w:bCs/>
          <w:color w:val="000000"/>
          <w:sz w:val="24"/>
          <w:szCs w:val="24"/>
          <w:highlight w:val="none"/>
        </w:rPr>
        <w:t xml:space="preserve">注：</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项目经理具有资格证书的，应在本栏目</w:t>
      </w:r>
      <w:r>
        <w:rPr>
          <w:rFonts w:hint="eastAsia" w:ascii="宋体" w:hAnsi="宋体"/>
          <w:color w:val="000000"/>
          <w:sz w:val="24"/>
          <w:szCs w:val="24"/>
          <w:highlight w:val="none"/>
          <w:u w:val="single"/>
        </w:rPr>
        <w:t xml:space="preserve">提交相关证书扫描件。</w:t>
      </w:r>
      <w:r>
        <w:rPr>
          <w:rFonts w:ascii="宋体" w:hAnsi="宋体"/>
          <w:bCs/>
          <w:color w:val="000000"/>
          <w:sz w:val="24"/>
          <w:szCs w:val="24"/>
          <w:highlight w:val="none"/>
          <w:u w:val="single"/>
        </w:rPr>
      </w:r>
      <w:r/>
    </w:p>
    <w:p>
      <w:pPr>
        <w:pStyle w:val="2053"/>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u w:val="single"/>
        </w:rPr>
        <w:t xml:space="preserve">列入本表人员如要更换，需经采购人同意。擅自更换属违约行为。</w:t>
      </w:r>
      <w:r>
        <w:rPr>
          <w:rFonts w:ascii="宋体" w:hAnsi="宋体"/>
          <w:bCs/>
          <w:color w:val="000000"/>
          <w:sz w:val="24"/>
          <w:szCs w:val="24"/>
          <w:highlight w:val="none"/>
          <w:u w:val="single"/>
        </w:rPr>
      </w:r>
      <w:r/>
    </w:p>
    <w:p>
      <w:pPr>
        <w:pStyle w:val="2053"/>
        <w:rPr>
          <w:highlight w:val="none"/>
        </w:rPr>
      </w:pPr>
      <w:r>
        <w:rPr>
          <w:highlight w:val="none"/>
        </w:rPr>
      </w:r>
      <w:r/>
    </w:p>
    <w:p>
      <w:pPr>
        <w:pStyle w:val="2054"/>
        <w:jc w:val="center"/>
        <w:rPr>
          <w:highlight w:val="none"/>
        </w:rPr>
        <w:outlineLvl w:val="2"/>
      </w:pPr>
      <w:r>
        <w:rPr>
          <w:highlight w:val="none"/>
        </w:rPr>
        <w:br w:type="page" w:clear="all"/>
      </w:r>
      <w:bookmarkStart w:id="238" w:name="_Toc256000087"/>
      <w:r>
        <w:rPr>
          <w:rFonts w:ascii="宋体" w:hAnsi="宋体" w:eastAsia="宋体" w:cs="宋体"/>
          <w:sz w:val="28"/>
          <w:highlight w:val="none"/>
        </w:rPr>
        <w:t xml:space="preserve">项目实施成员能力</w:t>
      </w:r>
      <w:bookmarkEnd w:id="238"/>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055"/>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tcW w:w="479" w:type="dxa"/>
            <w:vAlign w:val="top"/>
            <w:textDirection w:val="lrTb"/>
            <w:noWrap w:val="false"/>
          </w:tcPr>
          <w:p>
            <w:pPr>
              <w:pStyle w:val="2055"/>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姓名</w:t>
            </w:r>
            <w:r>
              <w:rPr>
                <w:rFonts w:ascii="宋体" w:hAnsi="宋体"/>
                <w:b/>
                <w:color w:val="000000"/>
                <w:sz w:val="24"/>
                <w:szCs w:val="24"/>
                <w:highlight w:val="none"/>
              </w:rPr>
            </w:r>
            <w:r/>
          </w:p>
        </w:tc>
        <w:tc>
          <w:tcPr>
            <w:tcW w:w="822" w:type="dxa"/>
            <w:vAlign w:val="top"/>
            <w:textDirection w:val="lrTb"/>
            <w:noWrap w:val="false"/>
          </w:tcPr>
          <w:p>
            <w:pPr>
              <w:pStyle w:val="2055"/>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身份证号</w:t>
            </w:r>
            <w:r>
              <w:rPr>
                <w:rFonts w:ascii="宋体" w:hAnsi="宋体"/>
                <w:b/>
                <w:color w:val="000000"/>
                <w:sz w:val="24"/>
                <w:szCs w:val="24"/>
                <w:highlight w:val="none"/>
              </w:rPr>
            </w:r>
            <w:r/>
          </w:p>
        </w:tc>
        <w:tc>
          <w:tcPr>
            <w:tcW w:w="753" w:type="dxa"/>
            <w:vAlign w:val="top"/>
            <w:textDirection w:val="lrTb"/>
            <w:noWrap w:val="false"/>
          </w:tcPr>
          <w:p>
            <w:pPr>
              <w:pStyle w:val="2055"/>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人员类别</w:t>
            </w:r>
            <w:r>
              <w:rPr>
                <w:rFonts w:ascii="宋体" w:hAnsi="宋体"/>
                <w:b/>
                <w:color w:val="000000"/>
                <w:sz w:val="24"/>
                <w:szCs w:val="24"/>
                <w:highlight w:val="none"/>
              </w:rPr>
            </w:r>
            <w:r/>
          </w:p>
        </w:tc>
        <w:tc>
          <w:tcPr>
            <w:tcW w:w="1028" w:type="dxa"/>
            <w:vAlign w:val="top"/>
            <w:textDirection w:val="lrTb"/>
            <w:noWrap w:val="false"/>
          </w:tcPr>
          <w:p>
            <w:pPr>
              <w:pStyle w:val="2055"/>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技术证书、级别</w:t>
            </w:r>
            <w:r>
              <w:rPr>
                <w:rFonts w:ascii="宋体" w:hAnsi="宋体"/>
                <w:b/>
                <w:color w:val="000000"/>
                <w:sz w:val="24"/>
                <w:szCs w:val="24"/>
                <w:highlight w:val="none"/>
              </w:rPr>
            </w:r>
            <w:r/>
          </w:p>
        </w:tc>
        <w:tc>
          <w:tcPr>
            <w:tcW w:w="1027" w:type="dxa"/>
            <w:vAlign w:val="top"/>
            <w:textDirection w:val="lrTb"/>
            <w:noWrap w:val="false"/>
          </w:tcPr>
          <w:p>
            <w:pPr>
              <w:pStyle w:val="2055"/>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相关工作经验</w:t>
            </w:r>
            <w:r>
              <w:rPr>
                <w:rFonts w:ascii="宋体" w:hAnsi="宋体"/>
                <w:b/>
                <w:color w:val="000000"/>
                <w:sz w:val="24"/>
                <w:szCs w:val="24"/>
                <w:highlight w:val="none"/>
              </w:rPr>
            </w:r>
            <w:r/>
          </w:p>
        </w:tc>
        <w:tc>
          <w:tcPr>
            <w:tcW w:w="479" w:type="dxa"/>
            <w:vAlign w:val="top"/>
            <w:textDirection w:val="lrTb"/>
            <w:noWrap w:val="false"/>
          </w:tcPr>
          <w:p>
            <w:pPr>
              <w:pStyle w:val="2055"/>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备注</w:t>
            </w:r>
            <w:r>
              <w:rPr>
                <w:rFonts w:ascii="宋体" w:hAnsi="宋体"/>
                <w:b/>
                <w:color w:val="000000"/>
                <w:sz w:val="24"/>
                <w:szCs w:val="24"/>
                <w:highlight w:val="none"/>
              </w:rPr>
            </w:r>
            <w:r/>
          </w:p>
        </w:tc>
      </w:tr>
      <w:tr>
        <w:trPr/>
        <w:tc>
          <w:tcPr>
            <w:tcW w:w="411"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822"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753"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8"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7"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tc>
          <w:tcPr>
            <w:tcW w:w="411"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822"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753"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8"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7"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tc>
          <w:tcPr>
            <w:tcW w:w="411"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822"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753"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8"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7"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tc>
          <w:tcPr>
            <w:tcW w:w="411" w:type="dxa"/>
            <w:vAlign w:val="top"/>
            <w:textDirection w:val="lrTb"/>
            <w:noWrap w:val="false"/>
          </w:tcPr>
          <w:p>
            <w:pPr>
              <w:pStyle w:val="2055"/>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822"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753"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8"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7"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tc>
          <w:tcPr>
            <w:tcW w:w="411"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822"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753"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8"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7"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tc>
          <w:tcPr>
            <w:tcW w:w="411"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822"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753"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8"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1027"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W w:w="479" w:type="dxa"/>
            <w:vAlign w:val="top"/>
            <w:textDirection w:val="lrTb"/>
            <w:noWrap w:val="false"/>
          </w:tcPr>
          <w:p>
            <w:pPr>
              <w:pStyle w:val="2055"/>
              <w:spacing w:line="360" w:lineRule="auto"/>
              <w:rPr>
                <w:rFonts w:ascii="宋体" w:hAnsi="宋体"/>
                <w:b/>
                <w:color w:val="000000"/>
                <w:sz w:val="24"/>
                <w:szCs w:val="24"/>
                <w:highlight w:val="none"/>
              </w:rPr>
            </w:pPr>
            <w:r>
              <w:rPr>
                <w:rFonts w:ascii="宋体" w:hAnsi="宋体"/>
                <w:b/>
                <w:color w:val="000000"/>
                <w:sz w:val="24"/>
                <w:szCs w:val="24"/>
                <w:highlight w:val="none"/>
              </w:rPr>
            </w:r>
            <w:r/>
          </w:p>
        </w:tc>
      </w:tr>
    </w:tbl>
    <w:p>
      <w:pPr>
        <w:pStyle w:val="2055"/>
        <w:ind w:firstLine="480"/>
        <w:spacing w:before="156" w:line="360" w:lineRule="auto"/>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注：1、行数不够，请自行添加。</w:t>
      </w:r>
      <w:r>
        <w:rPr>
          <w:rFonts w:ascii="宋体" w:hAnsi="宋体"/>
          <w:color w:val="000000"/>
          <w:sz w:val="24"/>
          <w:szCs w:val="24"/>
          <w:highlight w:val="none"/>
          <w:u w:val="single"/>
        </w:rPr>
      </w:r>
      <w:r/>
    </w:p>
    <w:p>
      <w:pPr>
        <w:pStyle w:val="2055"/>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2、列入本表人员如要更换，须经采购人同意，擅自更换属违约行为。</w:t>
      </w:r>
      <w:r>
        <w:rPr>
          <w:rFonts w:ascii="宋体" w:hAnsi="宋体"/>
          <w:color w:val="000000"/>
          <w:sz w:val="24"/>
          <w:szCs w:val="24"/>
          <w:highlight w:val="none"/>
          <w:u w:val="single"/>
        </w:rPr>
      </w:r>
      <w:r/>
    </w:p>
    <w:p>
      <w:pPr>
        <w:pStyle w:val="2055"/>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、列入上表人员具有相关证书、工作经验的，应在本栏目提交相关证明材料扫描件。</w:t>
      </w:r>
      <w:r>
        <w:rPr>
          <w:rFonts w:ascii="宋体" w:hAnsi="宋体"/>
          <w:color w:val="000000"/>
          <w:sz w:val="24"/>
          <w:szCs w:val="24"/>
          <w:highlight w:val="none"/>
          <w:u w:val="single"/>
        </w:rPr>
      </w:r>
      <w:r/>
    </w:p>
    <w:p>
      <w:pPr>
        <w:pStyle w:val="2055"/>
        <w:rPr>
          <w:highlight w:val="none"/>
        </w:rPr>
      </w:pPr>
      <w:r>
        <w:rPr>
          <w:highlight w:val="none"/>
        </w:rPr>
      </w:r>
      <w:r/>
    </w:p>
    <w:p>
      <w:pPr>
        <w:pStyle w:val="1491"/>
        <w:rPr>
          <w:rFonts w:hint="eastAsia"/>
        </w:rPr>
      </w:pPr>
      <w:r>
        <w:rPr>
          <w:rFonts w:hint="eastAsia"/>
        </w:rPr>
      </w:r>
      <w:r/>
    </w:p>
    <w:p>
      <w:pPr>
        <w:pStyle w:val="1491"/>
        <w:rPr>
          <w:rFonts w:hint="eastAsia"/>
        </w:rPr>
      </w:pPr>
      <w:r>
        <w:rPr>
          <w:rFonts w:hint="eastAsia"/>
        </w:rPr>
      </w:r>
      <w:r/>
    </w:p>
    <w:p>
      <w:pPr>
        <w:pStyle w:val="2058"/>
        <w:jc w:val="center"/>
        <w:rPr>
          <w:color w:val="000000"/>
          <w:highlight w:val="none"/>
        </w:rPr>
        <w:outlineLvl w:val="2"/>
      </w:pPr>
      <w:r>
        <w:rPr>
          <w:color w:val="000000"/>
          <w:highlight w:val="none"/>
        </w:rPr>
        <w:br w:type="page" w:clear="all"/>
      </w:r>
      <w:bookmarkStart w:id="239" w:name="_Toc256000089"/>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三</w:t>
      </w:r>
      <w:r>
        <w:rPr>
          <w:rFonts w:ascii="宋体" w:hAnsi="宋体" w:eastAsia="宋体" w:cs="宋体"/>
          <w:color w:val="000000"/>
          <w:sz w:val="28"/>
          <w:highlight w:val="none"/>
        </w:rPr>
        <w:t xml:space="preserve">)开标一览表</w:t>
      </w:r>
      <w:bookmarkEnd w:id="239"/>
      <w:r>
        <w:rPr>
          <w:color w:val="000000"/>
          <w:highlight w:val="none"/>
        </w:rPr>
      </w:r>
      <w:r/>
    </w:p>
    <w:p>
      <w:pPr>
        <w:pStyle w:val="2059"/>
        <w:jc w:val="center"/>
        <w:rPr>
          <w:rFonts w:ascii="宋体" w:hAnsi="宋体" w:eastAsia="宋体" w:cs="宋体"/>
          <w:color w:val="000000"/>
          <w:sz w:val="32"/>
          <w:szCs w:val="32"/>
          <w:highlight w:val="none"/>
        </w:rPr>
      </w:pPr>
      <w:r>
        <w:rPr>
          <w:rFonts w:ascii="宋体" w:hAnsi="宋体" w:eastAsia="宋体" w:cs="宋体"/>
          <w:color w:val="000000"/>
          <w:highlight w:val="none"/>
        </w:rPr>
        <w:t xml:space="preserve">﻿</w:t>
      </w:r>
      <w:r>
        <w:rPr>
          <w:rFonts w:ascii="宋体" w:hAnsi="宋体" w:eastAsia="宋体" w:cs="宋体"/>
          <w:b/>
          <w:bCs/>
          <w:color w:val="000000"/>
          <w:sz w:val="32"/>
          <w:szCs w:val="32"/>
          <w:highlight w:val="none"/>
        </w:rPr>
        <w:t xml:space="preserve">开标一览表</w:t>
      </w:r>
      <w:r>
        <w:rPr>
          <w:rFonts w:ascii="宋体" w:hAnsi="宋体" w:eastAsia="宋体" w:cs="宋体"/>
          <w:color w:val="000000"/>
          <w:sz w:val="32"/>
          <w:szCs w:val="32"/>
          <w:highlight w:val="none"/>
        </w:rPr>
      </w:r>
      <w:r/>
    </w:p>
    <w:p>
      <w:pPr>
        <w:pStyle w:val="2059"/>
        <w:spacing w:before="240" w:after="240"/>
        <w:rPr>
          <w:rFonts w:ascii="宋体" w:hAnsi="宋体" w:eastAsia="宋体" w:cs="宋体"/>
          <w:color w:val="000000"/>
          <w:highlight w:val="none"/>
        </w:rPr>
      </w:pPr>
      <w:r>
        <w:rPr>
          <w:rFonts w:ascii="宋体" w:hAnsi="宋体" w:eastAsia="宋体" w:cs="宋体"/>
          <w:color w:val="000000"/>
          <w:highlight w:val="none"/>
        </w:rPr>
        <w:t xml:space="preserve">单位名称（加盖公章）：</w:t>
      </w:r>
      <w:r>
        <w:rPr>
          <w:rFonts w:ascii="宋体" w:hAnsi="宋体" w:eastAsia="宋体" w:cs="宋体"/>
          <w:color w:val="000000"/>
          <w:highlight w:val="none"/>
        </w:rPr>
      </w:r>
      <w:r/>
    </w:p>
    <w:tbl>
      <w:tblPr>
        <w:tblW w:w="870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216"/>
      </w:tblGrid>
      <w:tr>
        <w:trPr>
          <w:trHeight w:val="900"/>
        </w:trPr>
        <w:tc>
          <w:tcPr>
            <w:tcMar>
              <w:left w:w="0" w:type="dxa"/>
              <w:top w:w="0" w:type="dxa"/>
              <w:right w:w="0" w:type="dxa"/>
              <w:bottom w:w="0" w:type="dxa"/>
            </w:tcMar>
            <w:tcW w:w="4492" w:type="dxa"/>
            <w:vAlign w:val="center"/>
            <w:textDirection w:val="lrTb"/>
            <w:noWrap w:val="false"/>
          </w:tcPr>
          <w:p>
            <w:pPr>
              <w:pStyle w:val="2059"/>
              <w:jc w:val="center"/>
              <w:rPr>
                <w:rFonts w:ascii="宋体" w:hAnsi="宋体" w:eastAsia="宋体" w:cs="宋体"/>
                <w:color w:val="000000"/>
                <w:highlight w:val="none"/>
              </w:rPr>
            </w:pPr>
            <w:r>
              <w:rPr>
                <w:rFonts w:ascii="宋体" w:hAnsi="宋体" w:eastAsia="宋体" w:cs="宋体"/>
                <w:color w:val="000000"/>
                <w:highlight w:val="none"/>
              </w:rPr>
              <w:t xml:space="preserve">标题</w:t>
            </w:r>
            <w:r>
              <w:rPr>
                <w:rFonts w:ascii="宋体" w:hAnsi="宋体" w:eastAsia="宋体" w:cs="宋体"/>
                <w:color w:val="000000"/>
                <w:highlight w:val="none"/>
              </w:rPr>
            </w:r>
            <w:r/>
          </w:p>
        </w:tc>
        <w:tc>
          <w:tcPr>
            <w:tcMar>
              <w:left w:w="0" w:type="dxa"/>
              <w:top w:w="0" w:type="dxa"/>
              <w:right w:w="0" w:type="dxa"/>
              <w:bottom w:w="0" w:type="dxa"/>
            </w:tcMar>
            <w:tcW w:w="4216" w:type="dxa"/>
            <w:vAlign w:val="center"/>
            <w:textDirection w:val="lrTb"/>
            <w:noWrap w:val="false"/>
          </w:tcPr>
          <w:p>
            <w:pPr>
              <w:pStyle w:val="2059"/>
              <w:jc w:val="center"/>
              <w:rPr>
                <w:rFonts w:ascii="宋体" w:hAnsi="宋体" w:eastAsia="宋体" w:cs="宋体"/>
                <w:color w:val="000000"/>
                <w:highlight w:val="none"/>
              </w:rPr>
            </w:pPr>
            <w:r>
              <w:rPr>
                <w:rFonts w:ascii="宋体" w:hAnsi="宋体" w:eastAsia="宋体" w:cs="宋体"/>
                <w:color w:val="000000"/>
                <w:highlight w:val="none"/>
              </w:rPr>
              <w:t xml:space="preserve">内容</w:t>
            </w:r>
            <w:r>
              <w:rPr>
                <w:rFonts w:ascii="宋体" w:hAnsi="宋体" w:eastAsia="宋体" w:cs="宋体"/>
                <w:color w:val="000000"/>
                <w:highlight w:val="none"/>
              </w:rPr>
            </w:r>
            <w:r/>
          </w:p>
        </w:tc>
      </w:tr>
      <w:tr>
        <w:trPr>
          <w:trHeight w:val="900"/>
        </w:trPr>
        <w:tc>
          <w:tcPr>
            <w:tcMar>
              <w:left w:w="0" w:type="dxa"/>
              <w:top w:w="0" w:type="dxa"/>
              <w:right w:w="0" w:type="dxa"/>
              <w:bottom w:w="0" w:type="dxa"/>
            </w:tcMar>
            <w:tcW w:w="4492" w:type="dxa"/>
            <w:vAlign w:val="center"/>
            <w:textDirection w:val="lrTb"/>
            <w:noWrap w:val="false"/>
          </w:tcPr>
          <w:p>
            <w:pPr>
              <w:pStyle w:val="2059"/>
              <w:jc w:val="cente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ascii="宋体" w:hAnsi="宋体" w:eastAsia="宋体" w:cs="宋体"/>
                <w:color w:val="000000"/>
                <w:highlight w:val="none"/>
              </w:rPr>
              <w:t xml:space="preserve">名称</w:t>
            </w:r>
            <w:r>
              <w:rPr>
                <w:rFonts w:ascii="宋体" w:hAnsi="宋体" w:eastAsia="宋体" w:cs="宋体"/>
                <w:color w:val="000000"/>
                <w:highlight w:val="none"/>
              </w:rPr>
            </w:r>
            <w:r/>
          </w:p>
        </w:tc>
        <w:tc>
          <w:tcPr>
            <w:tcMar>
              <w:left w:w="0" w:type="dxa"/>
              <w:top w:w="0" w:type="dxa"/>
              <w:right w:w="0" w:type="dxa"/>
              <w:bottom w:w="0" w:type="dxa"/>
            </w:tcMar>
            <w:tcW w:w="4216" w:type="dxa"/>
            <w:vAlign w:val="center"/>
            <w:textDirection w:val="lrTb"/>
            <w:noWrap w:val="false"/>
          </w:tcPr>
          <w:p>
            <w:pPr>
              <w:pStyle w:val="2059"/>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900"/>
        </w:trPr>
        <w:tc>
          <w:tcPr>
            <w:tcMar>
              <w:left w:w="0" w:type="dxa"/>
              <w:top w:w="0" w:type="dxa"/>
              <w:right w:w="0" w:type="dxa"/>
              <w:bottom w:w="0" w:type="dxa"/>
            </w:tcMar>
            <w:tcW w:w="4492" w:type="dxa"/>
            <w:vAlign w:val="center"/>
            <w:textDirection w:val="lrTb"/>
            <w:noWrap w:val="false"/>
          </w:tcPr>
          <w:p>
            <w:pPr>
              <w:pStyle w:val="205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项目总报价</w:t>
            </w:r>
            <w:r>
              <w:rPr>
                <w:rFonts w:ascii="宋体" w:hAnsi="宋体" w:eastAsia="宋体" w:cs="宋体"/>
                <w:color w:val="000000"/>
                <w:highlight w:val="none"/>
                <w:lang w:val="en-US" w:eastAsia="zh-CN"/>
              </w:rPr>
            </w:r>
            <w:r/>
          </w:p>
        </w:tc>
        <w:tc>
          <w:tcPr>
            <w:tcMar>
              <w:left w:w="0" w:type="dxa"/>
              <w:top w:w="0" w:type="dxa"/>
              <w:right w:w="0" w:type="dxa"/>
              <w:bottom w:w="0" w:type="dxa"/>
            </w:tcMar>
            <w:tcW w:w="4216" w:type="dxa"/>
            <w:vAlign w:val="center"/>
            <w:textDirection w:val="lrTb"/>
            <w:noWrap w:val="false"/>
          </w:tcPr>
          <w:p>
            <w:pPr>
              <w:pStyle w:val="2059"/>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元</w:t>
            </w:r>
            <w:r>
              <w:rPr>
                <w:rFonts w:hint="eastAsia" w:ascii="宋体" w:hAnsi="宋体" w:eastAsia="宋体" w:cs="宋体"/>
                <w:color w:val="000000"/>
                <w:highlight w:val="none"/>
                <w:lang w:val="en-US" w:eastAsia="zh-CN"/>
              </w:rPr>
            </w:r>
            <w:r/>
          </w:p>
        </w:tc>
      </w:tr>
      <w:tr>
        <w:trPr>
          <w:trHeight w:val="900"/>
        </w:trPr>
        <w:tc>
          <w:tcPr>
            <w:tcMar>
              <w:left w:w="0" w:type="dxa"/>
              <w:top w:w="0" w:type="dxa"/>
              <w:right w:w="0" w:type="dxa"/>
              <w:bottom w:w="0" w:type="dxa"/>
            </w:tcMar>
            <w:tcW w:w="4492" w:type="dxa"/>
            <w:vAlign w:val="center"/>
            <w:textDirection w:val="lrTb"/>
            <w:noWrap w:val="false"/>
          </w:tcPr>
          <w:p>
            <w:pPr>
              <w:pStyle w:val="205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质保期</w:t>
            </w:r>
            <w:r>
              <w:rPr>
                <w:rFonts w:ascii="宋体" w:hAnsi="宋体" w:eastAsia="宋体" w:cs="宋体"/>
                <w:color w:val="000000"/>
                <w:highlight w:val="none"/>
                <w:lang w:val="en-US" w:eastAsia="zh-CN"/>
              </w:rPr>
            </w:r>
            <w:r/>
          </w:p>
        </w:tc>
        <w:tc>
          <w:tcPr>
            <w:tcMar>
              <w:left w:w="0" w:type="dxa"/>
              <w:top w:w="0" w:type="dxa"/>
              <w:right w:w="0" w:type="dxa"/>
              <w:bottom w:w="0" w:type="dxa"/>
            </w:tcMar>
            <w:tcW w:w="4216" w:type="dxa"/>
            <w:vAlign w:val="center"/>
            <w:textDirection w:val="lrTb"/>
            <w:noWrap w:val="false"/>
          </w:tcPr>
          <w:p>
            <w:pPr>
              <w:pStyle w:val="2059"/>
              <w:jc w:val="center"/>
              <w:rPr>
                <w:rFonts w:hint="eastAsia" w:ascii="宋体" w:hAnsi="宋体" w:eastAsia="宋体" w:cs="宋体"/>
                <w:color w:val="000000"/>
                <w:highlight w:val="none"/>
                <w:lang w:val="en-US" w:eastAsia="zh-CN"/>
              </w:rPr>
            </w:pPr>
            <w:r>
              <w:rPr>
                <w:rFonts w:hint="eastAsia" w:ascii="宋体" w:hAnsi="宋体" w:eastAsia="宋体" w:cs="宋体"/>
                <w:highlight w:val="none"/>
              </w:rPr>
              <w:t xml:space="preserve">年</w:t>
            </w:r>
            <w:r>
              <w:rPr>
                <w:rFonts w:hint="eastAsia" w:ascii="宋体" w:hAnsi="宋体" w:eastAsia="宋体" w:cs="宋体"/>
                <w:color w:val="000000"/>
                <w:highlight w:val="none"/>
                <w:lang w:val="en-US" w:eastAsia="zh-CN"/>
              </w:rPr>
            </w:r>
            <w:r/>
          </w:p>
        </w:tc>
      </w:tr>
      <w:tr>
        <w:trPr>
          <w:trHeight w:val="900"/>
        </w:trPr>
        <w:tc>
          <w:tcPr>
            <w:tcMar>
              <w:left w:w="0" w:type="dxa"/>
              <w:top w:w="0" w:type="dxa"/>
              <w:right w:w="0" w:type="dxa"/>
              <w:bottom w:w="0" w:type="dxa"/>
            </w:tcMar>
            <w:tcW w:w="4492" w:type="dxa"/>
            <w:vAlign w:val="center"/>
            <w:textDirection w:val="lrTb"/>
            <w:noWrap w:val="false"/>
          </w:tcPr>
          <w:p>
            <w:pPr>
              <w:pStyle w:val="205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w:t>
            </w:r>
            <w:r>
              <w:rPr>
                <w:rFonts w:ascii="宋体" w:hAnsi="宋体" w:eastAsia="宋体" w:cs="宋体"/>
                <w:color w:val="000000"/>
                <w:highlight w:val="none"/>
                <w:lang w:val="en-US" w:eastAsia="zh-CN"/>
              </w:rPr>
            </w:r>
            <w:r/>
          </w:p>
        </w:tc>
        <w:tc>
          <w:tcPr>
            <w:tcMar>
              <w:left w:w="0" w:type="dxa"/>
              <w:top w:w="0" w:type="dxa"/>
              <w:right w:w="0" w:type="dxa"/>
              <w:bottom w:w="0" w:type="dxa"/>
            </w:tcMar>
            <w:tcW w:w="4216" w:type="dxa"/>
            <w:vAlign w:val="center"/>
            <w:textDirection w:val="lrTb"/>
            <w:noWrap w:val="false"/>
          </w:tcPr>
          <w:p>
            <w:pPr>
              <w:pStyle w:val="2059"/>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2059"/>
        <w:ind w:firstLine="2000"/>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2059"/>
        <w:spacing w:before="240" w:after="240"/>
        <w:rPr>
          <w:rFonts w:ascii="宋体" w:hAnsi="宋体" w:eastAsia="宋体" w:cs="宋体"/>
          <w:color w:val="000000"/>
          <w:highlight w:val="none"/>
        </w:rPr>
      </w:pPr>
      <w:r>
        <w:rPr>
          <w:rFonts w:ascii="宋体" w:hAnsi="宋体" w:eastAsia="宋体" w:cs="宋体"/>
          <w:color w:val="000000"/>
          <w:highlight w:val="none"/>
        </w:rPr>
        <w:t xml:space="preserve">法定代表人签章：</w:t>
      </w:r>
      <w:r>
        <w:rPr>
          <w:rFonts w:ascii="宋体" w:hAnsi="宋体" w:eastAsia="宋体" w:cs="宋体"/>
          <w:color w:val="000000"/>
          <w:highlight w:val="none"/>
        </w:rPr>
      </w:r>
      <w:r/>
    </w:p>
    <w:p>
      <w:pPr>
        <w:pStyle w:val="2059"/>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w:t>
      </w:r>
      <w:r>
        <w:rPr>
          <w:rFonts w:ascii="宋体" w:hAnsi="宋体" w:eastAsia="宋体" w:cs="宋体"/>
          <w:color w:val="000000"/>
          <w:highlight w:val="none"/>
        </w:rPr>
      </w:r>
      <w:r/>
    </w:p>
    <w:p>
      <w:pPr>
        <w:pStyle w:val="2060"/>
        <w:jc w:val="center"/>
        <w:rPr>
          <w:color w:val="000000"/>
          <w:highlight w:val="none"/>
        </w:rPr>
        <w:outlineLvl w:val="2"/>
      </w:pPr>
      <w:r>
        <w:rPr>
          <w:color w:val="000000"/>
          <w:highlight w:val="none"/>
        </w:rPr>
        <w:br w:type="page" w:clear="all"/>
      </w:r>
      <w:bookmarkStart w:id="240" w:name="_Toc256000090"/>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四</w:t>
      </w:r>
      <w:r>
        <w:rPr>
          <w:rFonts w:ascii="宋体" w:hAnsi="宋体" w:eastAsia="宋体" w:cs="宋体"/>
          <w:color w:val="000000"/>
          <w:sz w:val="28"/>
          <w:highlight w:val="none"/>
        </w:rPr>
        <w:t xml:space="preserve">)清单及明细报价表</w:t>
      </w:r>
      <w:bookmarkEnd w:id="240"/>
      <w:r>
        <w:rPr>
          <w:color w:val="000000"/>
          <w:highlight w:val="none"/>
        </w:rPr>
      </w:r>
      <w:r/>
    </w:p>
    <w:tbl>
      <w:tblPr>
        <w:tblW w:w="5100"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12"/>
        <w:gridCol w:w="1335"/>
        <w:gridCol w:w="536"/>
        <w:gridCol w:w="583"/>
        <w:gridCol w:w="1303"/>
        <w:gridCol w:w="1211"/>
        <w:gridCol w:w="459"/>
        <w:gridCol w:w="748"/>
        <w:gridCol w:w="534"/>
        <w:gridCol w:w="1282"/>
      </w:tblGrid>
      <w:tr>
        <w:trPr>
          <w:trHeight w:val="454"/>
        </w:trPr>
        <w:tc>
          <w:tcPr>
            <w:gridSpan w:val="10"/>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3"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一、报价单</w:t>
            </w:r>
            <w:r>
              <w:rPr>
                <w:rFonts w:ascii="宋体" w:hAnsi="宋体" w:cs="宋体"/>
                <w:b/>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名称</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数量</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单位</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品牌型号</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单价（元）</w:t>
            </w: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总价（元）</w:t>
            </w: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规格</w:t>
            </w:r>
            <w:r>
              <w:rPr>
                <w:rFonts w:ascii="宋体" w:hAnsi="宋体" w:cs="宋体"/>
                <w:b/>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 w:type="dxa"/>
            <w:vAlign w:val="center"/>
            <w:textDirection w:val="lrTb"/>
            <w:noWrap w:val="false"/>
          </w:tcPr>
          <w:p>
            <w:pPr>
              <w:pStyle w:val="61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r>
      <w:tr>
        <w:trPr>
          <w:trHeight w:val="523"/>
        </w:trPr>
        <w:tc>
          <w:tcPr>
            <w:gridSpan w:val="10"/>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3" w:type="dxa"/>
            <w:vAlign w:val="center"/>
            <w:textDirection w:val="lrTb"/>
            <w:noWrap w:val="false"/>
          </w:tcPr>
          <w:p>
            <w:pPr>
              <w:pStyle w:val="617"/>
              <w:jc w:val="center"/>
              <w:widowControl/>
              <w:rPr>
                <w:rFonts w:ascii="宋体" w:hAnsi="宋体" w:cs="宋体"/>
                <w:b/>
                <w:sz w:val="24"/>
              </w:rPr>
            </w:pPr>
            <w:r>
              <w:rPr>
                <w:rFonts w:ascii="宋体" w:hAnsi="宋体" w:cs="宋体"/>
                <w:b/>
                <w:sz w:val="24"/>
              </w:rPr>
              <w:t xml:space="preserve">二</w:t>
            </w:r>
            <w:r>
              <w:rPr>
                <w:rFonts w:hint="eastAsia" w:ascii="宋体" w:hAnsi="宋体" w:cs="宋体"/>
                <w:b/>
                <w:sz w:val="24"/>
              </w:rPr>
              <w:t xml:space="preserve">、</w:t>
            </w:r>
            <w:r>
              <w:rPr>
                <w:rFonts w:hint="eastAsia" w:ascii="宋体" w:hAnsi="宋体" w:cs="宋体"/>
                <w:b/>
                <w:sz w:val="24"/>
                <w:lang w:val="en-US" w:eastAsia="zh-CN"/>
              </w:rPr>
              <w:t xml:space="preserve">其他</w:t>
            </w:r>
            <w:r>
              <w:rPr>
                <w:rFonts w:ascii="宋体" w:hAnsi="宋体" w:cs="宋体"/>
                <w:b/>
                <w:sz w:val="24"/>
              </w:rPr>
              <w:t xml:space="preserve">报价</w:t>
            </w:r>
            <w:r>
              <w:rPr>
                <w:rFonts w:ascii="宋体" w:hAnsi="宋体" w:cs="宋体"/>
                <w:b/>
                <w:sz w:val="24"/>
              </w:rPr>
            </w:r>
            <w:r/>
          </w:p>
        </w:tc>
      </w:tr>
      <w:tr>
        <w:trP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textDirection w:val="lrTb"/>
            <w:noWrap w:val="false"/>
          </w:tcPr>
          <w:p>
            <w:pPr>
              <w:pStyle w:val="617"/>
              <w:jc w:val="center"/>
              <w:widowControl/>
              <w:rPr>
                <w:rFonts w:ascii="宋体" w:hAnsi="宋体" w:cs="宋体"/>
                <w:b/>
                <w:sz w:val="24"/>
              </w:rPr>
            </w:pPr>
            <w:r>
              <w:rPr>
                <w:rFonts w:hint="eastAsia" w:ascii="宋体" w:hAnsi="宋体" w:cs="宋体"/>
                <w:b/>
                <w:sz w:val="24"/>
              </w:rPr>
              <w:t xml:space="preserve">其它相关费用</w:t>
            </w:r>
            <w:r>
              <w:rPr>
                <w:rFonts w:ascii="宋体" w:hAnsi="宋体" w:cs="宋体"/>
                <w:b/>
                <w:sz w:val="24"/>
              </w:rPr>
            </w:r>
            <w:r/>
          </w:p>
          <w:p>
            <w:pPr>
              <w:pStyle w:val="617"/>
              <w:jc w:val="center"/>
              <w:widowControl/>
              <w:rPr>
                <w:rFonts w:ascii="宋体" w:hAnsi="宋体" w:cs="宋体"/>
                <w:b/>
                <w:sz w:val="24"/>
              </w:rPr>
            </w:pPr>
            <w:r>
              <w:rPr>
                <w:rFonts w:hint="eastAsia" w:ascii="宋体" w:hAnsi="宋体" w:cs="宋体"/>
                <w:b/>
                <w:sz w:val="24"/>
              </w:rPr>
              <w:t xml:space="preserve">(安装、调试、培训等与项目相关费用)</w:t>
            </w:r>
            <w:r>
              <w:rPr>
                <w:rFonts w:ascii="宋体" w:hAnsi="宋体" w:cs="宋体"/>
                <w:b/>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pStyle w:val="617"/>
              <w:ind w:firstLine="241"/>
              <w:jc w:val="center"/>
              <w:rPr>
                <w:rFonts w:ascii="宋体" w:hAnsi="宋体" w:cs="宋体"/>
                <w:sz w:val="24"/>
              </w:rPr>
            </w:pPr>
            <w:r>
              <w:rPr>
                <w:rFonts w:hint="eastAsia" w:ascii="宋体" w:hAnsi="宋体" w:cs="宋体"/>
                <w:b/>
                <w:sz w:val="24"/>
              </w:rPr>
              <w:t xml:space="preserve">内容</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17"/>
              <w:jc w:val="center"/>
              <w:rPr>
                <w:rFonts w:ascii="宋体" w:hAnsi="宋体" w:cs="宋体"/>
                <w:sz w:val="24"/>
              </w:rPr>
            </w:pPr>
            <w:r>
              <w:rPr>
                <w:rFonts w:hint="eastAsia" w:ascii="宋体" w:hAnsi="宋体" w:cs="宋体"/>
                <w:b/>
                <w:sz w:val="24"/>
              </w:rPr>
              <w:t xml:space="preserve">价格小计  （元）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17"/>
              <w:jc w:val="center"/>
              <w:rPr>
                <w:rFonts w:ascii="宋体" w:hAnsi="宋体" w:cs="宋体"/>
                <w:b/>
                <w:sz w:val="24"/>
              </w:rPr>
            </w:pPr>
            <w:r>
              <w:rPr>
                <w:rFonts w:hint="eastAsia" w:ascii="宋体" w:hAnsi="宋体" w:cs="宋体"/>
                <w:b/>
                <w:sz w:val="24"/>
              </w:rPr>
              <w:t xml:space="preserve">备注</w:t>
            </w:r>
            <w:r>
              <w:rPr>
                <w:rFonts w:ascii="宋体" w:hAnsi="宋体" w:cs="宋体"/>
                <w:b/>
                <w:sz w:val="24"/>
              </w:rPr>
            </w:r>
            <w:r/>
          </w:p>
        </w:tc>
      </w:tr>
      <w:tr>
        <w:trP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pStyle w:val="617"/>
              <w:ind w:firstLine="241"/>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17"/>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val="false"/>
          </w:tcPr>
          <w:p>
            <w:pPr>
              <w:pStyle w:val="617"/>
              <w:rPr>
                <w:rFonts w:ascii="宋体" w:hAnsi="宋体" w:cs="宋体"/>
                <w:b/>
                <w:sz w:val="24"/>
              </w:rPr>
            </w:pPr>
            <w:r>
              <w:rPr>
                <w:rFonts w:ascii="宋体" w:hAnsi="宋体" w:cs="宋体"/>
                <w:b/>
                <w:sz w:val="24"/>
              </w:rPr>
            </w:r>
            <w:r/>
          </w:p>
        </w:tc>
      </w:tr>
      <w:tr>
        <w:trP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pStyle w:val="617"/>
              <w:jc w:val="center"/>
              <w:widowControl/>
              <w:rPr>
                <w:rFonts w:ascii="宋体" w:hAnsi="宋体" w:cs="宋体"/>
                <w:bCs/>
                <w:sz w:val="24"/>
              </w:rPr>
            </w:pPr>
            <w:r>
              <w:rPr>
                <w:rFonts w:hint="eastAsia" w:ascii="宋体" w:hAnsi="宋体" w:cs="宋体"/>
                <w:bCs/>
                <w:sz w:val="24"/>
              </w:rPr>
              <w:t xml:space="preserve">…</w:t>
            </w:r>
            <w:r>
              <w:rPr>
                <w:rFonts w:ascii="宋体" w:hAnsi="宋体" w:cs="宋体"/>
                <w:bCs/>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textDirection w:val="lrTb"/>
            <w:noWrap w:val="false"/>
          </w:tcPr>
          <w:p>
            <w:pPr>
              <w:pStyle w:val="617"/>
              <w:jc w:val="center"/>
              <w:widowControl/>
              <w:rPr>
                <w:rFonts w:ascii="宋体" w:hAnsi="宋体" w:cs="宋体"/>
                <w:b/>
                <w:sz w:val="24"/>
              </w:rPr>
            </w:pPr>
            <w:r>
              <w:rPr>
                <w:rFonts w:ascii="宋体" w:hAnsi="宋体" w:cs="宋体"/>
                <w:b/>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pStyle w:val="617"/>
              <w:ind w:firstLine="241"/>
              <w:rPr>
                <w:rFonts w:ascii="宋体" w:hAnsi="宋体" w:cs="宋体"/>
                <w:b/>
                <w:sz w:val="24"/>
              </w:rPr>
            </w:pPr>
            <w:r>
              <w:rPr>
                <w:rFonts w:ascii="宋体" w:hAnsi="宋体" w:cs="宋体"/>
                <w:b/>
                <w:sz w:val="24"/>
              </w:rPr>
            </w:r>
            <w:r/>
          </w:p>
        </w:tc>
        <w:tc>
          <w:tcPr>
            <w:gridSpan w:val="2"/>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17"/>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val="false"/>
          </w:tcPr>
          <w:p>
            <w:pPr>
              <w:pStyle w:val="617"/>
              <w:rPr>
                <w:rFonts w:ascii="宋体" w:hAnsi="宋体" w:cs="宋体"/>
                <w:b/>
                <w:sz w:val="24"/>
              </w:rPr>
            </w:pPr>
            <w:r>
              <w:rPr>
                <w:rFonts w:ascii="宋体" w:hAnsi="宋体" w:cs="宋体"/>
                <w:b/>
                <w:sz w:val="24"/>
              </w:rPr>
            </w:r>
            <w:r/>
          </w:p>
        </w:tc>
      </w:tr>
      <w:tr>
        <w:trPr>
          <w:trHeight w:val="621"/>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21" w:type="dxa"/>
            <w:vAlign w:val="center"/>
            <w:textDirection w:val="lrTb"/>
            <w:noWrap w:val="false"/>
          </w:tcPr>
          <w:p>
            <w:pPr>
              <w:pStyle w:val="617"/>
              <w:jc w:val="center"/>
              <w:rPr>
                <w:rFonts w:ascii="宋体" w:hAnsi="宋体" w:cs="宋体"/>
                <w:b/>
                <w:sz w:val="24"/>
              </w:rPr>
            </w:pPr>
            <w:r>
              <w:rPr>
                <w:rFonts w:hint="eastAsia" w:ascii="宋体" w:hAnsi="宋体" w:cs="宋体"/>
                <w:b/>
                <w:sz w:val="24"/>
              </w:rPr>
              <w:t xml:space="preserve">项目总价：           元</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val="false"/>
          </w:tcPr>
          <w:p>
            <w:pPr>
              <w:pStyle w:val="617"/>
              <w:jc w:val="center"/>
              <w:rPr>
                <w:rFonts w:ascii="宋体" w:hAnsi="宋体" w:cs="宋体"/>
                <w:b/>
                <w:sz w:val="24"/>
              </w:rPr>
            </w:pPr>
            <w:r>
              <w:rPr>
                <w:rFonts w:ascii="宋体" w:hAnsi="宋体" w:cs="宋体"/>
                <w:b/>
                <w:sz w:val="24"/>
              </w:rPr>
            </w:r>
            <w:r/>
          </w:p>
        </w:tc>
      </w:tr>
    </w:tbl>
    <w:p>
      <w:pPr>
        <w:pStyle w:val="2061"/>
        <w:spacing w:line="360" w:lineRule="auto"/>
        <w:rPr>
          <w:rFonts w:ascii="宋体" w:hAnsi="宋体"/>
          <w:b/>
          <w:color w:val="000000"/>
          <w:sz w:val="24"/>
          <w:szCs w:val="24"/>
          <w:highlight w:val="none"/>
          <w:u w:val="single"/>
        </w:rPr>
      </w:pPr>
      <w:r>
        <w:rPr>
          <w:rFonts w:hint="eastAsia" w:ascii="宋体" w:hAnsi="宋体"/>
          <w:b/>
          <w:color w:val="000000"/>
          <w:sz w:val="24"/>
          <w:szCs w:val="24"/>
          <w:highlight w:val="none"/>
        </w:rPr>
        <w:t xml:space="preserve">注：</w:t>
      </w:r>
      <w:r>
        <w:rPr>
          <w:rFonts w:hint="eastAsia" w:ascii="宋体" w:hAnsi="宋体"/>
          <w:color w:val="000000"/>
          <w:sz w:val="24"/>
          <w:szCs w:val="24"/>
          <w:highlight w:val="none"/>
        </w:rPr>
        <w:t xml:space="preserve">1、</w:t>
      </w:r>
      <w:r>
        <w:rPr>
          <w:rFonts w:hint="eastAsia" w:ascii="宋体" w:hAnsi="宋体"/>
          <w:b/>
          <w:color w:val="000000"/>
          <w:sz w:val="24"/>
          <w:szCs w:val="24"/>
          <w:highlight w:val="none"/>
          <w:u w:val="single"/>
        </w:rPr>
        <w:t xml:space="preserve">供应商应当按照招标文件采购需求及相关报价要求填写</w:t>
      </w:r>
      <w:r>
        <w:rPr>
          <w:rFonts w:hint="eastAsia" w:ascii="宋体" w:hAnsi="宋体"/>
          <w:color w:val="000000"/>
          <w:sz w:val="24"/>
          <w:szCs w:val="24"/>
          <w:highlight w:val="none"/>
          <w:u w:val="single"/>
        </w:rPr>
        <w:t xml:space="preserve">。</w:t>
      </w:r>
      <w:r>
        <w:rPr>
          <w:rFonts w:ascii="宋体" w:hAnsi="宋体"/>
          <w:b/>
          <w:color w:val="000000"/>
          <w:sz w:val="24"/>
          <w:szCs w:val="24"/>
          <w:highlight w:val="none"/>
          <w:u w:val="single"/>
        </w:rPr>
      </w:r>
      <w:r/>
    </w:p>
    <w:p>
      <w:pPr>
        <w:pStyle w:val="2061"/>
        <w:ind w:left="-283"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本表中“其它相关费用”由供应商根据采购需求及自身经验进行补充填写。项目实施时，除采购人明确提出需要变更增加外，不再增加任何费用，供应商应确保本项目能安全、正常运行并达到采购要求。</w:t>
      </w:r>
      <w:r>
        <w:rPr>
          <w:rFonts w:ascii="宋体" w:hAnsi="宋体"/>
          <w:color w:val="000000"/>
          <w:sz w:val="24"/>
          <w:szCs w:val="24"/>
          <w:highlight w:val="none"/>
          <w:u w:val="single"/>
        </w:rPr>
      </w:r>
      <w:r/>
    </w:p>
    <w:p>
      <w:pPr>
        <w:pStyle w:val="2061"/>
        <w:ind w:left="-283"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u w:val="single"/>
        </w:rPr>
        <w:t xml:space="preserve">本表中项目总报价应与开标一览表中项目总报价保持一致。</w:t>
      </w:r>
      <w:r>
        <w:rPr>
          <w:rFonts w:ascii="宋体" w:hAnsi="宋体"/>
          <w:color w:val="000000"/>
          <w:sz w:val="24"/>
          <w:szCs w:val="24"/>
          <w:highlight w:val="none"/>
          <w:u w:val="single"/>
        </w:rPr>
      </w:r>
      <w:r/>
    </w:p>
    <w:p>
      <w:pPr>
        <w:pStyle w:val="2061"/>
        <w:ind w:left="-283"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4、</w:t>
      </w:r>
      <w:r>
        <w:rPr>
          <w:rFonts w:hint="eastAsia" w:ascii="宋体" w:hAnsi="宋体"/>
          <w:bCs/>
          <w:color w:val="000000"/>
          <w:sz w:val="24"/>
          <w:szCs w:val="24"/>
          <w:highlight w:val="none"/>
          <w:u w:val="single"/>
        </w:rPr>
        <w:t xml:space="preserve">报价保留至小数点后两位，四舍五入。</w:t>
      </w:r>
      <w:r>
        <w:rPr>
          <w:rFonts w:ascii="宋体" w:hAnsi="宋体"/>
          <w:color w:val="000000"/>
          <w:sz w:val="24"/>
          <w:szCs w:val="24"/>
          <w:highlight w:val="none"/>
          <w:u w:val="single"/>
        </w:rPr>
      </w:r>
      <w:r/>
    </w:p>
    <w:p>
      <w:pPr>
        <w:pStyle w:val="2062"/>
        <w:jc w:val="center"/>
        <w:rPr>
          <w:color w:val="000000"/>
          <w:highlight w:val="none"/>
        </w:rPr>
        <w:outlineLvl w:val="1"/>
      </w:pPr>
      <w:r>
        <w:rPr>
          <w:color w:val="000000"/>
          <w:highlight w:val="none"/>
        </w:rPr>
        <w:br w:type="page" w:clear="all"/>
      </w:r>
      <w:bookmarkStart w:id="241" w:name="_Toc256000091"/>
      <w:r/>
      <w:bookmarkStart w:id="242" w:name="_Toc29003"/>
      <w:r/>
      <w:bookmarkStart w:id="243" w:name="_Toc14703"/>
      <w:r>
        <w:rPr>
          <w:rFonts w:ascii="宋体" w:hAnsi="宋体" w:eastAsia="宋体" w:cs="宋体"/>
          <w:color w:val="000000"/>
          <w:sz w:val="32"/>
          <w:highlight w:val="none"/>
        </w:rPr>
        <w:t xml:space="preserve">四、其他部分</w:t>
      </w:r>
      <w:bookmarkEnd w:id="241"/>
      <w:r/>
      <w:bookmarkEnd w:id="242"/>
      <w:r/>
      <w:bookmarkEnd w:id="243"/>
      <w:r>
        <w:rPr>
          <w:color w:val="000000"/>
          <w:highlight w:val="none"/>
        </w:rPr>
      </w:r>
      <w:r/>
    </w:p>
    <w:p>
      <w:pPr>
        <w:pStyle w:val="2050"/>
        <w:jc w:val="center"/>
        <w:rPr>
          <w:rFonts w:hint="eastAsia" w:ascii="宋体" w:hAnsi="宋体" w:eastAsia="宋体" w:cs="宋体"/>
          <w:color w:val="000000"/>
          <w:sz w:val="28"/>
          <w:highlight w:val="none"/>
          <w:lang w:val="en-US" w:eastAsia="zh-CN"/>
        </w:rPr>
        <w:outlineLvl w:val="2"/>
      </w:pPr>
      <w:r/>
      <w:bookmarkStart w:id="244" w:name="_Toc256000092"/>
      <w:r>
        <w:rPr>
          <w:rFonts w:hint="eastAsia" w:ascii="宋体" w:hAnsi="宋体" w:eastAsia="宋体" w:cs="宋体"/>
          <w:color w:val="000000"/>
          <w:sz w:val="28"/>
          <w:highlight w:val="none"/>
          <w:lang w:val="en-US" w:eastAsia="zh-CN"/>
        </w:rPr>
        <w:t xml:space="preserve">(一)</w:t>
      </w:r>
      <w:bookmarkEnd w:id="244"/>
      <w:r>
        <w:rPr>
          <w:rFonts w:hint="eastAsia" w:ascii="宋体" w:hAnsi="宋体" w:eastAsia="宋体" w:cs="宋体"/>
          <w:color w:val="000000"/>
          <w:sz w:val="28"/>
          <w:highlight w:val="none"/>
          <w:lang w:val="en-US" w:eastAsia="zh-CN"/>
        </w:rPr>
        <w:t xml:space="preserve">企业报价折扣证明</w:t>
      </w:r>
      <w:r>
        <w:rPr>
          <w:rFonts w:hint="eastAsia" w:ascii="宋体" w:hAnsi="宋体" w:eastAsia="宋体" w:cs="宋体"/>
          <w:color w:val="000000"/>
          <w:sz w:val="28"/>
          <w:highlight w:val="none"/>
          <w:lang w:val="en-US" w:eastAsia="zh-CN"/>
        </w:rPr>
      </w:r>
      <w:r/>
    </w:p>
    <w:p>
      <w:pPr>
        <w:pStyle w:val="617"/>
        <w:ind w:left="0" w:firstLine="0"/>
        <w:jc w:val="center"/>
        <w:spacing w:line="360" w:lineRule="auto"/>
        <w:rPr>
          <w:rFonts w:hint="eastAsia" w:ascii="宋体" w:hAnsi="宋体" w:eastAsia="宋体" w:cs="Times New Roman"/>
          <w:color w:val="000000"/>
          <w:sz w:val="28"/>
          <w:highlight w:val="none"/>
          <w:lang w:val="en-US" w:eastAsia="zh-CN"/>
        </w:rPr>
      </w:pPr>
      <w:r>
        <w:rPr>
          <w:rFonts w:hint="eastAsia" w:ascii="宋体" w:hAnsi="宋体" w:eastAsia="宋体" w:cs="Times New Roman"/>
          <w:color w:val="000000"/>
          <w:sz w:val="28"/>
          <w:highlight w:val="none"/>
          <w:lang w:val="en-US" w:eastAsia="zh-CN"/>
        </w:rPr>
        <w:t xml:space="preserve">中小企业声明函（货物类项目）（采购包号：**）</w:t>
      </w:r>
      <w:r>
        <w:rPr>
          <w:rFonts w:hint="eastAsia" w:ascii="宋体" w:hAnsi="宋体" w:eastAsia="宋体" w:cs="Times New Roman"/>
          <w:color w:val="000000"/>
          <w:sz w:val="28"/>
          <w:highlight w:val="none"/>
          <w:lang w:val="en-US" w:eastAsia="zh-CN"/>
        </w:rPr>
      </w:r>
      <w:r/>
    </w:p>
    <w:p>
      <w:pPr>
        <w:pStyle w:val="617"/>
        <w:ind w:firstLine="480"/>
        <w:keepLines w:val="0"/>
        <w:keepNext w:val="0"/>
        <w:pageBreakBefore w:val="0"/>
        <w:spacing w:line="360" w:lineRule="auto"/>
        <w:widowControl w:val="off"/>
        <w:rPr>
          <w:rFonts w:hint="eastAsia" w:ascii="宋体" w:hAnsi="宋体" w:eastAsia="宋体" w:cs="宋体"/>
          <w:i w:val="0"/>
          <w:iCs w:val="0"/>
          <w:sz w:val="24"/>
          <w:szCs w:val="24"/>
          <w:lang w:eastAsia="zh-CN"/>
        </w:rPr>
      </w:pPr>
      <w:r>
        <w:rPr>
          <w:rFonts w:hint="eastAsia" w:ascii="宋体" w:hAnsi="宋体" w:eastAsia="宋体" w:cs="宋体"/>
          <w:sz w:val="24"/>
          <w:szCs w:val="24"/>
          <w:lang w:eastAsia="zh-CN"/>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w:t>
      </w:r>
      <w:r>
        <w:rPr>
          <w:rFonts w:hint="eastAsia" w:ascii="宋体" w:hAnsi="宋体" w:eastAsia="宋体" w:cs="宋体"/>
          <w:sz w:val="24"/>
          <w:szCs w:val="24"/>
          <w:lang w:eastAsia="zh-CN"/>
        </w:rPr>
        <w:t xml:space="preserve">采购活动，提供的货物全部由符合政策要求的中小企业制造。相关企业（含联合体中的中小</w:t>
      </w:r>
      <w:r>
        <w:rPr>
          <w:rFonts w:hint="eastAsia" w:ascii="宋体" w:hAnsi="宋体" w:eastAsia="宋体" w:cs="宋体"/>
          <w:i w:val="0"/>
          <w:iCs w:val="0"/>
          <w:sz w:val="24"/>
          <w:szCs w:val="24"/>
          <w:lang w:eastAsia="zh-CN"/>
        </w:rPr>
        <w:t xml:space="preserve">企业、签订分包意向协议的中小企业）的具体情况如下</w:t>
      </w:r>
      <w:r>
        <w:rPr>
          <w:rFonts w:hint="eastAsia" w:ascii="宋体" w:hAnsi="宋体" w:cs="宋体"/>
          <w:i w:val="0"/>
          <w:iCs w:val="0"/>
          <w:sz w:val="24"/>
          <w:szCs w:val="24"/>
          <w:lang w:eastAsia="zh-CN"/>
        </w:rPr>
        <w:t xml:space="preserve">：</w:t>
      </w:r>
      <w:r>
        <w:rPr>
          <w:rFonts w:hint="eastAsia" w:ascii="宋体" w:hAnsi="宋体" w:eastAsia="宋体" w:cs="宋体"/>
          <w:i w:val="0"/>
          <w:iCs w:val="0"/>
          <w:sz w:val="24"/>
          <w:szCs w:val="24"/>
          <w:lang w:eastAsia="zh-CN"/>
        </w:rPr>
      </w:r>
      <w:r/>
    </w:p>
    <w:p>
      <w:pPr>
        <w:pStyle w:val="617"/>
        <w:ind w:firstLine="480"/>
        <w:keepLines w:val="0"/>
        <w:keepNext w:val="0"/>
        <w:pageBreakBefore w:val="0"/>
        <w:spacing w:line="360" w:lineRule="auto"/>
        <w:widowControl w:val="off"/>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 xml:space="preserve">1.</w:t>
      </w:r>
      <w:r>
        <w:rPr>
          <w:rFonts w:hint="eastAsia" w:ascii="宋体" w:hAnsi="宋体" w:eastAsia="宋体" w:cs="宋体"/>
          <w:i w:val="0"/>
          <w:iCs w:val="0"/>
          <w:sz w:val="24"/>
          <w:szCs w:val="24"/>
          <w:u w:val="single"/>
          <w:lang w:eastAsia="zh-CN"/>
        </w:rPr>
        <w:t xml:space="preserve">（标的名称）</w:t>
      </w:r>
      <w:r>
        <w:rPr>
          <w:rFonts w:hint="eastAsia" w:ascii="宋体" w:hAnsi="宋体" w:eastAsia="宋体" w:cs="宋体"/>
          <w:i w:val="0"/>
          <w:iCs w:val="0"/>
          <w:sz w:val="24"/>
          <w:szCs w:val="24"/>
          <w:lang w:eastAsia="zh-CN"/>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i w:val="0"/>
          <w:iCs w:val="0"/>
          <w:sz w:val="24"/>
          <w:szCs w:val="24"/>
          <w:lang w:eastAsia="zh-CN"/>
        </w:rPr>
        <w:t xml:space="preserve">行业;制造商为</w:t>
      </w:r>
      <w:r>
        <w:rPr>
          <w:rFonts w:hint="eastAsia" w:ascii="宋体" w:hAnsi="宋体" w:eastAsia="宋体" w:cs="宋体"/>
          <w:i w:val="0"/>
          <w:iCs w:val="0"/>
          <w:sz w:val="24"/>
          <w:szCs w:val="24"/>
          <w:u w:val="single"/>
          <w:lang w:eastAsia="zh-CN"/>
        </w:rPr>
        <w:t xml:space="preserve">（企业名称）</w:t>
      </w:r>
      <w:r>
        <w:rPr>
          <w:rFonts w:hint="eastAsia" w:ascii="宋体" w:hAnsi="宋体" w:eastAsia="宋体" w:cs="宋体"/>
          <w:i w:val="0"/>
          <w:iCs w:val="0"/>
          <w:sz w:val="24"/>
          <w:szCs w:val="24"/>
          <w:lang w:eastAsia="zh-CN"/>
        </w:rPr>
        <w:t xml:space="preserve">，从业人员__人，营业收入为___万元，资产总额为____</w:t>
      </w:r>
      <w:r>
        <w:rPr>
          <w:rFonts w:hint="eastAsia" w:ascii="宋体" w:hAnsi="宋体" w:eastAsia="宋体" w:cs="宋体"/>
          <w:i w:val="0"/>
          <w:iCs w:val="0"/>
          <w:sz w:val="24"/>
          <w:szCs w:val="24"/>
          <w:lang w:val="en-US" w:eastAsia="zh-CN"/>
        </w:rPr>
        <w:t xml:space="preserve">万元</w:t>
      </w:r>
      <w:r>
        <w:rPr>
          <w:rFonts w:hint="eastAsia" w:ascii="宋体" w:hAnsi="宋体" w:cs="宋体"/>
          <w:i w:val="0"/>
          <w:iCs w:val="0"/>
          <w:sz w:val="24"/>
          <w:szCs w:val="24"/>
          <w:vertAlign w:val="superscript"/>
          <w:lang w:val="en-US" w:eastAsia="zh-CN"/>
        </w:rPr>
        <w:t xml:space="preserve">1</w:t>
      </w:r>
      <w:r>
        <w:rPr>
          <w:rFonts w:hint="eastAsia" w:ascii="宋体" w:hAnsi="宋体" w:eastAsia="宋体" w:cs="宋体"/>
          <w:i w:val="0"/>
          <w:iCs w:val="0"/>
          <w:sz w:val="24"/>
          <w:szCs w:val="24"/>
          <w:lang w:eastAsia="zh-CN"/>
        </w:rPr>
        <w:t xml:space="preserve">，属于</w:t>
      </w:r>
      <w:r>
        <w:rPr>
          <w:rFonts w:hint="eastAsia" w:ascii="宋体" w:hAnsi="宋体" w:eastAsia="宋体" w:cs="宋体"/>
          <w:i w:val="0"/>
          <w:iCs w:val="0"/>
          <w:sz w:val="24"/>
          <w:szCs w:val="24"/>
          <w:u w:val="single"/>
          <w:lang w:eastAsia="zh-CN"/>
        </w:rPr>
        <w:t xml:space="preserve">（中型企业、</w:t>
      </w:r>
      <w:r>
        <w:rPr>
          <w:rFonts w:hint="eastAsia" w:ascii="宋体" w:hAnsi="宋体" w:eastAsia="宋体" w:cs="宋体"/>
          <w:i w:val="0"/>
          <w:iCs w:val="0"/>
          <w:sz w:val="24"/>
          <w:szCs w:val="24"/>
          <w:u w:val="single"/>
          <w:lang w:val="en-US" w:eastAsia="zh-CN"/>
        </w:rPr>
        <w:t xml:space="preserve">小</w:t>
      </w:r>
      <w:r>
        <w:rPr>
          <w:rFonts w:hint="eastAsia" w:ascii="宋体" w:hAnsi="宋体" w:eastAsia="宋体" w:cs="宋体"/>
          <w:i w:val="0"/>
          <w:iCs w:val="0"/>
          <w:sz w:val="24"/>
          <w:szCs w:val="24"/>
          <w:u w:val="single"/>
          <w:lang w:eastAsia="zh-CN"/>
        </w:rPr>
        <w:t xml:space="preserve">型企业、微型企业）</w:t>
      </w:r>
      <w:r>
        <w:rPr>
          <w:rFonts w:hint="eastAsia" w:ascii="宋体" w:hAnsi="宋体" w:eastAsia="宋体" w:cs="宋体"/>
          <w:i w:val="0"/>
          <w:iCs w:val="0"/>
          <w:sz w:val="24"/>
          <w:szCs w:val="24"/>
          <w:lang w:eastAsia="zh-CN"/>
        </w:rPr>
        <w:t xml:space="preserve">；</w:t>
      </w:r>
      <w:r>
        <w:rPr>
          <w:rFonts w:hint="eastAsia" w:ascii="宋体" w:hAnsi="宋体" w:eastAsia="宋体" w:cs="宋体"/>
          <w:i w:val="0"/>
          <w:iCs w:val="0"/>
          <w:sz w:val="24"/>
          <w:szCs w:val="24"/>
          <w:lang w:eastAsia="zh-CN"/>
        </w:rPr>
      </w:r>
      <w:r/>
    </w:p>
    <w:p>
      <w:pPr>
        <w:pStyle w:val="617"/>
        <w:ind w:firstLine="480"/>
        <w:keepLines w:val="0"/>
        <w:keepNext w:val="0"/>
        <w:pageBreakBefore w:val="0"/>
        <w:spacing w:line="360" w:lineRule="auto"/>
        <w:widowControl w:val="off"/>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 xml:space="preserve">2.</w:t>
      </w:r>
      <w:r>
        <w:rPr>
          <w:rFonts w:hint="eastAsia" w:ascii="宋体" w:hAnsi="宋体" w:eastAsia="宋体" w:cs="宋体"/>
          <w:i w:val="0"/>
          <w:iCs w:val="0"/>
          <w:sz w:val="24"/>
          <w:szCs w:val="24"/>
          <w:u w:val="single"/>
          <w:lang w:eastAsia="zh-CN"/>
        </w:rPr>
        <w:t xml:space="preserve">（标的名称）</w:t>
      </w:r>
      <w:r>
        <w:rPr>
          <w:rFonts w:hint="eastAsia" w:ascii="宋体" w:hAnsi="宋体" w:eastAsia="宋体" w:cs="宋体"/>
          <w:i w:val="0"/>
          <w:iCs w:val="0"/>
          <w:sz w:val="24"/>
          <w:szCs w:val="24"/>
          <w:lang w:eastAsia="zh-CN"/>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i w:val="0"/>
          <w:iCs w:val="0"/>
          <w:sz w:val="24"/>
          <w:szCs w:val="24"/>
          <w:lang w:eastAsia="zh-CN"/>
        </w:rPr>
        <w:t xml:space="preserve">行业;制造商为</w:t>
      </w:r>
      <w:r>
        <w:rPr>
          <w:rFonts w:hint="eastAsia" w:ascii="宋体" w:hAnsi="宋体" w:eastAsia="宋体" w:cs="宋体"/>
          <w:i w:val="0"/>
          <w:iCs w:val="0"/>
          <w:sz w:val="24"/>
          <w:szCs w:val="24"/>
          <w:u w:val="single"/>
          <w:lang w:eastAsia="zh-CN"/>
        </w:rPr>
        <w:t xml:space="preserve">（企业名称）</w:t>
      </w:r>
      <w:r>
        <w:rPr>
          <w:rFonts w:hint="eastAsia" w:ascii="宋体" w:hAnsi="宋体" w:eastAsia="宋体" w:cs="宋体"/>
          <w:i w:val="0"/>
          <w:iCs w:val="0"/>
          <w:sz w:val="24"/>
          <w:szCs w:val="24"/>
          <w:lang w:eastAsia="zh-CN"/>
        </w:rPr>
        <w:t xml:space="preserve">，从业人员</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eastAsia="zh-CN"/>
        </w:rPr>
        <w:t xml:space="preserve">人，营业收入为____</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lang w:eastAsia="zh-CN"/>
        </w:rPr>
        <w:t xml:space="preserve">万元，资产总额为__</w:t>
      </w:r>
      <w:r>
        <w:rPr>
          <w:rFonts w:hint="eastAsia" w:ascii="宋体" w:hAnsi="宋体" w:eastAsia="宋体" w:cs="宋体"/>
          <w:i w:val="0"/>
          <w:iCs w:val="0"/>
          <w:sz w:val="24"/>
          <w:szCs w:val="24"/>
          <w:u w:val="none"/>
          <w:lang w:eastAsia="zh-CN"/>
        </w:rPr>
        <w:t xml:space="preserve">_</w:t>
      </w:r>
      <w:r>
        <w:rPr>
          <w:rFonts w:hint="eastAsia" w:ascii="宋体" w:hAnsi="宋体" w:eastAsia="宋体" w:cs="宋体"/>
          <w:i w:val="0"/>
          <w:iCs w:val="0"/>
          <w:sz w:val="24"/>
          <w:szCs w:val="24"/>
          <w:lang w:eastAsia="zh-CN"/>
        </w:rPr>
        <w:t xml:space="preserve">万元，属于（</w:t>
      </w:r>
      <w:r>
        <w:rPr>
          <w:rFonts w:hint="eastAsia" w:ascii="宋体" w:hAnsi="宋体" w:eastAsia="宋体" w:cs="宋体"/>
          <w:i w:val="0"/>
          <w:iCs w:val="0"/>
          <w:sz w:val="24"/>
          <w:szCs w:val="24"/>
          <w:u w:val="single"/>
          <w:lang w:eastAsia="zh-CN"/>
        </w:rPr>
        <w:t xml:space="preserve">中型企业、小型企业、微型企业）</w:t>
      </w:r>
      <w:r>
        <w:rPr>
          <w:rFonts w:hint="eastAsia" w:ascii="宋体" w:hAnsi="宋体" w:eastAsia="宋体" w:cs="宋体"/>
          <w:i w:val="0"/>
          <w:iCs w:val="0"/>
          <w:sz w:val="24"/>
          <w:szCs w:val="24"/>
          <w:lang w:eastAsia="zh-CN"/>
        </w:rPr>
        <w:t xml:space="preserve">；</w:t>
      </w:r>
      <w:r>
        <w:rPr>
          <w:rFonts w:hint="eastAsia" w:ascii="宋体" w:hAnsi="宋体" w:eastAsia="宋体" w:cs="宋体"/>
          <w:i w:val="0"/>
          <w:iCs w:val="0"/>
          <w:sz w:val="24"/>
          <w:szCs w:val="24"/>
          <w:lang w:eastAsia="zh-CN"/>
        </w:rPr>
      </w:r>
      <w:r/>
    </w:p>
    <w:p>
      <w:pPr>
        <w:pStyle w:val="629"/>
        <w:ind w:firstLine="480"/>
        <w:keepLines w:val="0"/>
        <w:keepNext w:val="0"/>
        <w:pageBreakBefore w:val="0"/>
        <w:spacing w:line="360" w:lineRule="auto"/>
        <w:widowControl w:val="off"/>
        <w:rPr>
          <w:rFonts w:hint="eastAsia" w:ascii="宋体" w:hAnsi="宋体" w:eastAsia="宋体" w:cs="宋体"/>
          <w:i w:val="0"/>
          <w:iCs w:val="0"/>
          <w:sz w:val="24"/>
          <w:szCs w:val="24"/>
          <w:lang w:val="en-US" w:eastAsia="zh-CN" w:bidi="ar-SA"/>
        </w:rPr>
      </w:pPr>
      <w:r>
        <w:rPr>
          <w:rFonts w:hint="eastAsia" w:ascii="宋体" w:hAnsi="宋体" w:eastAsia="宋体" w:cs="宋体"/>
          <w:i w:val="0"/>
          <w:iCs w:val="0"/>
          <w:sz w:val="24"/>
          <w:szCs w:val="24"/>
          <w:lang w:val="en-US" w:eastAsia="zh-CN" w:bidi="ar-SA"/>
        </w:rPr>
        <w:t xml:space="preserve">……</w:t>
      </w:r>
      <w:r>
        <w:rPr>
          <w:rFonts w:hint="eastAsia" w:ascii="宋体" w:hAnsi="宋体" w:eastAsia="宋体" w:cs="宋体"/>
          <w:i w:val="0"/>
          <w:iCs w:val="0"/>
          <w:sz w:val="24"/>
          <w:szCs w:val="24"/>
          <w:lang w:val="en-US" w:eastAsia="zh-CN" w:bidi="ar-SA"/>
        </w:rPr>
      </w:r>
      <w:r/>
    </w:p>
    <w:p>
      <w:pPr>
        <w:pStyle w:val="617"/>
        <w:ind w:firstLine="480"/>
        <w:keepLines w:val="0"/>
        <w:keepNext w:val="0"/>
        <w:pageBreakBefore w:val="0"/>
        <w:spacing w:line="360" w:lineRule="auto"/>
        <w:widowControl w:val="off"/>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 xml:space="preserve">以上企业，不属于大企业的分支机构，不存在控股股东为大企业的情形，也不存在与大企业的负责人为同一人的情形。</w:t>
      </w:r>
      <w:r>
        <w:rPr>
          <w:rFonts w:hint="eastAsia" w:ascii="宋体" w:hAnsi="宋体" w:eastAsia="宋体" w:cs="宋体"/>
          <w:i w:val="0"/>
          <w:iCs w:val="0"/>
          <w:sz w:val="24"/>
          <w:szCs w:val="24"/>
          <w:lang w:eastAsia="zh-CN"/>
        </w:rPr>
      </w:r>
      <w:r/>
    </w:p>
    <w:p>
      <w:pPr>
        <w:pStyle w:val="617"/>
        <w:ind w:firstLine="480"/>
        <w:keepLines w:val="0"/>
        <w:keepNext w:val="0"/>
        <w:pageBreakBefore w:val="0"/>
        <w:spacing w:line="360" w:lineRule="auto"/>
        <w:widowControl w:val="off"/>
        <w:rPr>
          <w:rFonts w:ascii="宋体" w:hAnsi="宋体" w:eastAsia="宋体" w:cs="宋体"/>
          <w:sz w:val="24"/>
          <w:szCs w:val="24"/>
          <w:vertAlign w:val="superscript"/>
          <w:lang w:val="en-US" w:eastAsia="zh-CN"/>
        </w:rPr>
      </w:pPr>
      <w:r>
        <w:rPr>
          <w:rFonts w:hint="eastAsia" w:ascii="宋体" w:hAnsi="宋体" w:eastAsia="宋体" w:cs="宋体"/>
          <w:sz w:val="24"/>
          <w:szCs w:val="24"/>
          <w:lang w:eastAsia="zh-CN"/>
        </w:rPr>
        <w:t xml:space="preserve">本企业对上述声明内容的真实性负责。如有虚假，将依法承担相应责任。</w:t>
      </w:r>
      <w:r>
        <w:rPr>
          <w:rFonts w:ascii="宋体" w:hAnsi="宋体" w:eastAsia="宋体" w:cs="宋体"/>
          <w:sz w:val="24"/>
          <w:szCs w:val="24"/>
          <w:vertAlign w:val="superscript"/>
          <w:lang w:val="en-US" w:eastAsia="zh-CN"/>
        </w:rPr>
      </w:r>
      <w:r/>
    </w:p>
    <w:p>
      <w:pPr>
        <w:pStyle w:val="617"/>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707"/>
        <w:ind w:left="0" w:right="180" w:firstLine="360"/>
        <w:jc w:val="right"/>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707"/>
        <w:ind w:left="0" w:right="180" w:firstLine="360"/>
        <w:jc w:val="right"/>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617"/>
        <w:jc w:val="both"/>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rPr>
          <w:rFonts w:hint="eastAsia" w:ascii="宋体" w:hAnsi="宋体" w:eastAsia="宋体" w:cs="宋体"/>
          <w:color w:val="000000"/>
          <w:sz w:val="24"/>
          <w:szCs w:val="24"/>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rPr>
      </w:r>
      <w:r/>
    </w:p>
    <w:p>
      <w:pPr>
        <w:pStyle w:val="70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color w:val="000000"/>
          <w:sz w:val="24"/>
          <w:szCs w:val="24"/>
        </w:rPr>
      </w:r>
      <w:r/>
    </w:p>
    <w:p>
      <w:pPr>
        <w:pStyle w:val="617"/>
        <w:rPr>
          <w:highlight w:val="none"/>
        </w:rPr>
      </w:pPr>
      <w:r>
        <w:rPr>
          <w:highlight w:val="none"/>
        </w:rPr>
      </w:r>
      <w:r/>
    </w:p>
    <w:p>
      <w:pPr>
        <w:pStyle w:val="2050"/>
        <w:jc w:val="center"/>
        <w:rPr>
          <w:rFonts w:hint="eastAsia" w:ascii="宋体" w:hAnsi="宋体" w:eastAsia="宋体" w:cs="宋体"/>
          <w:color w:val="000000"/>
          <w:sz w:val="28"/>
          <w:highlight w:val="none"/>
          <w:lang w:val="en-US" w:eastAsia="zh-CN"/>
        </w:rPr>
        <w:outlineLvl w:val="2"/>
      </w:pPr>
      <w:r>
        <w:rPr>
          <w:rFonts w:hint="eastAsia" w:ascii="宋体" w:hAnsi="宋体" w:eastAsia="宋体" w:cs="宋体"/>
          <w:color w:val="000000"/>
          <w:sz w:val="28"/>
          <w:highlight w:val="none"/>
          <w:lang w:val="en-US" w:eastAsia="zh-CN"/>
        </w:rPr>
        <w:br w:type="page" w:clear="all"/>
      </w:r>
      <w:r>
        <w:rPr>
          <w:rFonts w:hint="eastAsia" w:ascii="宋体" w:hAnsi="宋体" w:eastAsia="宋体" w:cs="宋体"/>
          <w:color w:val="000000"/>
          <w:sz w:val="28"/>
          <w:highlight w:val="none"/>
          <w:lang w:val="en-US" w:eastAsia="zh-CN"/>
        </w:rPr>
        <w:t xml:space="preserve">(二)关于符合本国产品标准的声明函</w:t>
      </w:r>
      <w:r>
        <w:rPr>
          <w:rFonts w:hint="eastAsia" w:ascii="宋体" w:hAnsi="宋体" w:eastAsia="宋体" w:cs="宋体"/>
          <w:color w:val="000000"/>
          <w:sz w:val="28"/>
          <w:highlight w:val="none"/>
          <w:lang w:val="en-US" w:eastAsia="zh-CN"/>
        </w:rPr>
      </w:r>
      <w:r/>
    </w:p>
    <w:p>
      <w:pPr>
        <w:pStyle w:val="707"/>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Style w:val="721"/>
          <w:rFonts w:hint="eastAsia" w:ascii="宋体" w:hAnsi="宋体" w:eastAsia="宋体" w:cs="宋体"/>
          <w:i w:val="0"/>
          <w:iCs w:val="0"/>
          <w:caps w:val="0"/>
          <w:color w:val="000000"/>
          <w:spacing w:val="0"/>
          <w:sz w:val="24"/>
          <w:szCs w:val="24"/>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4"/>
          <w:szCs w:val="24"/>
          <w:highlight w:val="none"/>
          <w:shd w:val="clear" w:color="auto" w:fill="ffffff"/>
        </w:rPr>
      </w:r>
      <w:r/>
    </w:p>
    <w:p>
      <w:pPr>
        <w:pStyle w:val="70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70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725"/>
          <w:rFonts w:hint="eastAsia" w:ascii="宋体" w:hAnsi="宋体" w:eastAsia="宋体" w:cs="宋体"/>
          <w:i w:val="0"/>
          <w:iCs w:val="0"/>
          <w:caps w:val="0"/>
          <w:color w:val="000000"/>
          <w:spacing w:val="0"/>
          <w:sz w:val="24"/>
          <w:szCs w:val="24"/>
          <w:highlight w:val="none"/>
          <w:shd w:val="clear" w:color="auto" w:fill="ffffff"/>
        </w:rPr>
        <w:t xml:space="preserve">（产品名称1）</w:t>
      </w:r>
      <w:r>
        <w:rPr>
          <w:rStyle w:val="725"/>
          <w:rFonts w:hint="eastAsia" w:ascii="宋体" w:hAnsi="宋体" w:eastAsia="宋体" w:cs="宋体"/>
          <w:i w:val="0"/>
          <w:iCs w:val="0"/>
          <w:caps w:val="0"/>
          <w:color w:val="000000"/>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25"/>
          <w:rFonts w:hint="eastAsia" w:ascii="宋体" w:hAnsi="宋体" w:eastAsia="宋体" w:cs="宋体"/>
          <w:i w:val="0"/>
          <w:iCs w:val="0"/>
          <w:caps w:val="0"/>
          <w:color w:val="000000"/>
          <w:spacing w:val="0"/>
          <w:sz w:val="24"/>
          <w:szCs w:val="24"/>
          <w:highlight w:val="none"/>
          <w:shd w:val="clear" w:color="auto" w:fill="ffffff"/>
        </w:rPr>
        <w:t xml:space="preserve">（厂名）</w:t>
      </w:r>
      <w:r>
        <w:rPr>
          <w:rStyle w:val="725"/>
          <w:rFonts w:hint="eastAsia" w:ascii="宋体" w:hAnsi="宋体" w:eastAsia="宋体" w:cs="宋体"/>
          <w:i w:val="0"/>
          <w:iCs w:val="0"/>
          <w:caps w:val="0"/>
          <w:color w:val="000000"/>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25"/>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25"/>
          <w:rFonts w:hint="eastAsia" w:ascii="宋体" w:hAnsi="宋体" w:eastAsia="宋体" w:cs="宋体"/>
          <w:i w:val="0"/>
          <w:iCs w:val="0"/>
          <w:caps w:val="0"/>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25"/>
          <w:rFonts w:hint="eastAsia" w:ascii="宋体" w:hAnsi="宋体" w:eastAsia="宋体" w:cs="宋体"/>
          <w:i w:val="0"/>
          <w:iCs w:val="0"/>
          <w:caps w:val="0"/>
          <w:color w:val="000000"/>
          <w:spacing w:val="0"/>
          <w:sz w:val="24"/>
          <w:szCs w:val="24"/>
          <w:highlight w:val="none"/>
          <w:shd w:val="clear" w:color="auto" w:fill="ffffff"/>
        </w:rPr>
        <w:t xml:space="preserve">（规定比例）</w:t>
      </w:r>
      <w:r>
        <w:rPr>
          <w:rStyle w:val="725"/>
          <w:rFonts w:hint="eastAsia" w:ascii="宋体" w:hAnsi="宋体" w:eastAsia="宋体" w:cs="宋体"/>
          <w:i w:val="0"/>
          <w:iCs w:val="0"/>
          <w:caps w:val="0"/>
          <w:color w:val="000000"/>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25"/>
          <w:rFonts w:hint="eastAsia" w:ascii="宋体" w:hAnsi="宋体" w:eastAsia="宋体" w:cs="宋体"/>
          <w:i w:val="0"/>
          <w:iCs w:val="0"/>
          <w:caps w:val="0"/>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25"/>
          <w:rFonts w:hint="eastAsia" w:ascii="宋体" w:hAnsi="宋体" w:eastAsia="宋体" w:cs="宋体"/>
          <w:i w:val="0"/>
          <w:iCs w:val="0"/>
          <w:caps w:val="0"/>
          <w:color w:val="000000"/>
          <w:spacing w:val="0"/>
          <w:sz w:val="24"/>
          <w:szCs w:val="24"/>
          <w:highlight w:val="none"/>
          <w:shd w:val="clear" w:color="auto" w:fill="ffffff"/>
        </w:rPr>
        <w:t xml:space="preserve">（关键组件）</w:t>
      </w:r>
      <w:r>
        <w:rPr>
          <w:rStyle w:val="725"/>
          <w:rFonts w:hint="eastAsia" w:ascii="宋体" w:hAnsi="宋体" w:eastAsia="宋体" w:cs="宋体"/>
          <w:i w:val="0"/>
          <w:iCs w:val="0"/>
          <w:caps w:val="0"/>
          <w:color w:val="000000"/>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25"/>
          <w:rFonts w:hint="eastAsia" w:ascii="宋体" w:hAnsi="宋体" w:eastAsia="宋体" w:cs="宋体"/>
          <w:i w:val="0"/>
          <w:iCs w:val="0"/>
          <w:caps w:val="0"/>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25"/>
          <w:rFonts w:hint="eastAsia" w:ascii="宋体" w:hAnsi="宋体" w:eastAsia="宋体" w:cs="宋体"/>
          <w:i w:val="0"/>
          <w:iCs w:val="0"/>
          <w:caps w:val="0"/>
          <w:color w:val="000000"/>
          <w:spacing w:val="0"/>
          <w:sz w:val="24"/>
          <w:szCs w:val="24"/>
          <w:highlight w:val="none"/>
          <w:shd w:val="clear" w:color="auto" w:fill="ffffff"/>
        </w:rPr>
        <w:t xml:space="preserve">（关键工序）</w:t>
      </w:r>
      <w:r>
        <w:rPr>
          <w:rStyle w:val="725"/>
          <w:rFonts w:hint="eastAsia" w:ascii="宋体" w:hAnsi="宋体" w:eastAsia="宋体" w:cs="宋体"/>
          <w:i w:val="0"/>
          <w:iCs w:val="0"/>
          <w:caps w:val="0"/>
          <w:color w:val="000000"/>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70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725"/>
          <w:rFonts w:hint="eastAsia" w:ascii="宋体" w:hAnsi="宋体" w:eastAsia="宋体" w:cs="宋体"/>
          <w:i w:val="0"/>
          <w:iCs w:val="0"/>
          <w:caps w:val="0"/>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25"/>
          <w:rFonts w:hint="eastAsia" w:ascii="宋体" w:hAnsi="宋体" w:eastAsia="宋体" w:cs="宋体"/>
          <w:i w:val="0"/>
          <w:iCs w:val="0"/>
          <w:caps w:val="0"/>
          <w:color w:val="000000"/>
          <w:spacing w:val="0"/>
          <w:sz w:val="24"/>
          <w:szCs w:val="24"/>
          <w:highlight w:val="none"/>
          <w:shd w:val="clear" w:color="auto" w:fill="ffffff"/>
        </w:rPr>
        <w:t xml:space="preserve">（厂名）</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25"/>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25"/>
          <w:rFonts w:hint="eastAsia" w:ascii="宋体" w:hAnsi="宋体" w:eastAsia="宋体" w:cs="宋体"/>
          <w:i w:val="0"/>
          <w:iCs w:val="0"/>
          <w:caps w:val="0"/>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25"/>
          <w:rFonts w:hint="eastAsia" w:ascii="宋体" w:hAnsi="宋体" w:eastAsia="宋体" w:cs="宋体"/>
          <w:i w:val="0"/>
          <w:iCs w:val="0"/>
          <w:caps w:val="0"/>
          <w:color w:val="000000"/>
          <w:spacing w:val="0"/>
          <w:sz w:val="24"/>
          <w:szCs w:val="24"/>
          <w:highlight w:val="none"/>
          <w:shd w:val="clear" w:color="auto" w:fill="ffffff"/>
        </w:rPr>
        <w:t xml:space="preserve">（规定比例）</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25"/>
          <w:rFonts w:hint="eastAsia" w:ascii="宋体" w:hAnsi="宋体" w:eastAsia="宋体" w:cs="宋体"/>
          <w:i w:val="0"/>
          <w:iCs w:val="0"/>
          <w:caps w:val="0"/>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25"/>
          <w:rFonts w:hint="eastAsia" w:ascii="宋体" w:hAnsi="宋体" w:eastAsia="宋体" w:cs="宋体"/>
          <w:i w:val="0"/>
          <w:iCs w:val="0"/>
          <w:caps w:val="0"/>
          <w:color w:val="000000"/>
          <w:spacing w:val="0"/>
          <w:sz w:val="24"/>
          <w:szCs w:val="24"/>
          <w:highlight w:val="none"/>
          <w:shd w:val="clear" w:color="auto" w:fill="ffffff"/>
        </w:rPr>
        <w:t xml:space="preserve">（关键组件）</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25"/>
          <w:rFonts w:hint="eastAsia" w:ascii="宋体" w:hAnsi="宋体" w:eastAsia="宋体" w:cs="宋体"/>
          <w:i w:val="0"/>
          <w:iCs w:val="0"/>
          <w:caps w:val="0"/>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25"/>
          <w:rFonts w:hint="eastAsia" w:ascii="宋体" w:hAnsi="宋体" w:eastAsia="宋体" w:cs="宋体"/>
          <w:i w:val="0"/>
          <w:iCs w:val="0"/>
          <w:caps w:val="0"/>
          <w:color w:val="000000"/>
          <w:spacing w:val="0"/>
          <w:sz w:val="24"/>
          <w:szCs w:val="24"/>
          <w:highlight w:val="none"/>
          <w:shd w:val="clear" w:color="auto" w:fill="ffffff"/>
        </w:rPr>
        <w:t xml:space="preserve">（关键工序）</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70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70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shd w:val="clear" w:color="auto" w:fill="ffffff"/>
        </w:rPr>
      </w:r>
      <w:r/>
    </w:p>
    <w:p>
      <w:pPr>
        <w:pStyle w:val="70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p>
    <w:p>
      <w:pPr>
        <w:pStyle w:val="70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p>
    <w:p>
      <w:pPr>
        <w:pStyle w:val="70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公司（单位）名称（盖章）：      </w:t>
      </w:r>
      <w:r>
        <w:rPr>
          <w:rFonts w:hint="eastAsia" w:ascii="宋体" w:hAnsi="宋体" w:eastAsia="宋体" w:cs="宋体"/>
          <w:i w:val="0"/>
          <w:iCs w:val="0"/>
          <w:caps w:val="0"/>
          <w:color w:val="000000"/>
          <w:spacing w:val="0"/>
          <w:sz w:val="24"/>
          <w:szCs w:val="24"/>
          <w:highlight w:val="none"/>
        </w:rPr>
      </w:r>
      <w:r/>
    </w:p>
    <w:p>
      <w:pPr>
        <w:pStyle w:val="70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日    </w:t>
      </w:r>
      <w:r>
        <w:rPr>
          <w:rFonts w:hint="eastAsia" w:ascii="宋体" w:hAnsi="宋体" w:eastAsia="宋体" w:cs="宋体"/>
          <w:i w:val="0"/>
          <w:iCs w:val="0"/>
          <w:caps w:val="0"/>
          <w:color w:val="000000"/>
          <w:spacing w:val="0"/>
          <w:sz w:val="24"/>
          <w:szCs w:val="24"/>
          <w:highlight w:val="none"/>
        </w:rPr>
      </w:r>
      <w:r/>
    </w:p>
    <w:p>
      <w:pPr>
        <w:pStyle w:val="707"/>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p>
    <w:p>
      <w:pPr>
        <w:pStyle w:val="707"/>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p>
    <w:p>
      <w:pPr>
        <w:pStyle w:val="707"/>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p>
    <w:p>
      <w:pPr>
        <w:pStyle w:val="707"/>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_____________________________</w:t>
      </w:r>
      <w:r>
        <w:rPr>
          <w:rFonts w:hint="eastAsia" w:ascii="宋体" w:hAnsi="宋体" w:eastAsia="宋体" w:cs="宋体"/>
          <w:i w:val="0"/>
          <w:iCs w:val="0"/>
          <w:caps w:val="0"/>
          <w:color w:val="000000"/>
          <w:spacing w:val="0"/>
          <w:sz w:val="24"/>
          <w:szCs w:val="24"/>
          <w:highlight w:val="none"/>
        </w:rPr>
      </w:r>
      <w:r/>
    </w:p>
    <w:p>
      <w:pPr>
        <w:pStyle w:val="70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70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70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70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2085"/>
        <w:ind w:firstLine="42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pacing w:val="6"/>
          <w:sz w:val="24"/>
          <w:szCs w:val="24"/>
          <w:highlight w:val="none"/>
        </w:rPr>
      </w:r>
      <w:r/>
    </w:p>
    <w:p>
      <w:pPr>
        <w:pStyle w:val="617"/>
        <w:jc w:val="left"/>
        <w:spacing w:line="560" w:lineRule="exact"/>
        <w:widowControl/>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6"/>
          <w:sz w:val="24"/>
          <w:szCs w:val="24"/>
          <w:highlight w:val="none"/>
        </w:rPr>
      </w:r>
      <w:r/>
    </w:p>
    <w:p>
      <w:pPr>
        <w:pStyle w:val="617"/>
        <w:jc w:val="center"/>
        <w:spacing w:line="360" w:lineRule="auto"/>
        <w:widowControl/>
        <w:rPr>
          <w:rFonts w:hint="eastAsia" w:ascii="宋体" w:hAnsi="宋体" w:eastAsia="宋体" w:cs="宋体"/>
          <w:color w:val="000000"/>
          <w:sz w:val="28"/>
          <w:highlight w:val="none"/>
          <w:lang w:val="en-US" w:eastAsia="zh-CN"/>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8"/>
          <w:highlight w:val="none"/>
          <w:lang w:val="en-US" w:eastAsia="zh-CN"/>
        </w:rPr>
        <w:t xml:space="preserve">(三)按招标文件要求供应商所能提供的其他文件</w:t>
      </w:r>
      <w:r>
        <w:rPr>
          <w:rFonts w:hint="eastAsia" w:ascii="宋体" w:hAnsi="宋体" w:eastAsia="宋体" w:cs="宋体"/>
          <w:color w:val="000000"/>
          <w:sz w:val="28"/>
          <w:highlight w:val="none"/>
          <w:lang w:val="en-US" w:eastAsia="zh-CN"/>
        </w:rPr>
      </w:r>
      <w:r/>
    </w:p>
    <w:p>
      <w:pPr>
        <w:pStyle w:val="2050"/>
        <w:jc w:val="center"/>
        <w:rPr>
          <w:rFonts w:hint="eastAsia" w:ascii="宋体" w:hAnsi="宋体" w:eastAsia="宋体" w:cs="宋体"/>
          <w:color w:val="000000"/>
          <w:sz w:val="28"/>
          <w:highlight w:val="none"/>
        </w:rPr>
        <w:outlineLvl w:val="2"/>
      </w:pPr>
      <w:r>
        <w:rPr>
          <w:rFonts w:hint="eastAsia" w:ascii="宋体" w:hAnsi="宋体" w:eastAsia="宋体" w:cs="宋体"/>
          <w:color w:val="000000"/>
          <w:sz w:val="28"/>
          <w:highlight w:val="none"/>
          <w:lang w:val="en-US" w:eastAsia="zh-CN"/>
        </w:rPr>
        <w:br w:type="page" w:clear="all"/>
      </w:r>
      <w:r>
        <w:rPr>
          <w:rFonts w:hint="eastAsia" w:ascii="宋体" w:hAnsi="宋体" w:eastAsia="宋体" w:cs="宋体"/>
          <w:color w:val="000000"/>
          <w:sz w:val="28"/>
          <w:highlight w:val="none"/>
          <w:lang w:val="en-US" w:eastAsia="zh-CN"/>
        </w:rPr>
        <w:t xml:space="preserve">(四)</w:t>
      </w:r>
      <w:r>
        <w:rPr>
          <w:rFonts w:hint="eastAsia" w:ascii="宋体" w:hAnsi="宋体" w:eastAsia="宋体" w:cs="宋体"/>
          <w:color w:val="000000"/>
          <w:sz w:val="28"/>
          <w:highlight w:val="none"/>
        </w:rPr>
        <w:t xml:space="preserve">告供应商书</w:t>
      </w:r>
      <w:r>
        <w:rPr>
          <w:rFonts w:hint="eastAsia" w:ascii="宋体" w:hAnsi="宋体" w:eastAsia="宋体" w:cs="宋体"/>
          <w:color w:val="000000"/>
          <w:sz w:val="28"/>
          <w:highlight w:val="none"/>
        </w:rPr>
      </w:r>
      <w:r/>
    </w:p>
    <w:p>
      <w:pPr>
        <w:pStyle w:val="617"/>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中标（成交）供应商：</w:t>
      </w:r>
      <w:r>
        <w:rPr>
          <w:rFonts w:hint="eastAsia" w:ascii="宋体" w:hAnsi="宋体" w:cs="宋体"/>
          <w:color w:val="000000"/>
          <w:sz w:val="28"/>
          <w:szCs w:val="28"/>
          <w:highlight w:val="none"/>
        </w:rPr>
      </w:r>
      <w:r/>
    </w:p>
    <w:p>
      <w:pPr>
        <w:pStyle w:val="617"/>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hint="eastAsia" w:ascii="宋体" w:hAnsi="宋体" w:cs="宋体"/>
          <w:color w:val="000000"/>
          <w:sz w:val="28"/>
          <w:szCs w:val="28"/>
          <w:highlight w:val="none"/>
        </w:rPr>
      </w:r>
      <w:r/>
    </w:p>
    <w:p>
      <w:pPr>
        <w:pStyle w:val="617"/>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hint="eastAsia" w:ascii="宋体" w:hAnsi="宋体" w:cs="宋体"/>
          <w:color w:val="000000"/>
          <w:sz w:val="28"/>
          <w:szCs w:val="28"/>
          <w:highlight w:val="none"/>
        </w:rPr>
      </w:r>
      <w:r/>
    </w:p>
    <w:p>
      <w:pPr>
        <w:pStyle w:val="617"/>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如您需要帮助，请致电镇江市财政局政府采购管理处，电话：0511-80909958。我们将竭诚为您服务！ </w:t>
      </w:r>
      <w:r>
        <w:rPr>
          <w:rFonts w:hint="eastAsia" w:ascii="宋体" w:hAnsi="宋体" w:cs="宋体"/>
          <w:color w:val="000000"/>
          <w:sz w:val="28"/>
          <w:szCs w:val="28"/>
          <w:highlight w:val="none"/>
        </w:rPr>
      </w:r>
      <w:r/>
    </w:p>
    <w:p>
      <w:pPr>
        <w:pStyle w:val="617"/>
        <w:ind w:firstLine="560"/>
        <w:jc w:val="righ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镇江市财政局</w:t>
      </w:r>
      <w:r>
        <w:rPr>
          <w:rFonts w:hint="eastAsia" w:ascii="宋体" w:hAnsi="宋体" w:cs="宋体"/>
          <w:color w:val="000000"/>
          <w:sz w:val="28"/>
          <w:szCs w:val="28"/>
          <w:highlight w:val="none"/>
        </w:rPr>
      </w:r>
      <w:r/>
    </w:p>
    <w:p>
      <w:pPr>
        <w:pStyle w:val="617"/>
        <w:rPr>
          <w:rFonts w:hint="eastAsia" w:ascii="宋体" w:hAnsi="宋体" w:cs="宋体"/>
          <w:color w:val="000080"/>
          <w:sz w:val="20"/>
          <w:highlight w:val="none"/>
        </w:rPr>
      </w:pPr>
      <w:r>
        <w:rPr>
          <w:rFonts w:hint="eastAsia" w:ascii="宋体" w:hAnsi="宋体" w:cs="宋体"/>
          <w:color w:val="000080"/>
          <w:sz w:val="20"/>
          <w:highlight w:val="non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StarSymbol">
    <w:panose1 w:val="020B0503020202020204"/>
  </w:font>
  <w:font w:name="方正行楷简体">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34</w:t>
    </w:r>
    <w:r>
      <w:fldChar w:fldCharType="end"/>
    </w:r>
    <w:r/>
  </w:p>
  <w:p>
    <w:pPr>
      <w:pStyle w:val="6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9"/>
      <w:isLgl w:val="false"/>
      <w:suff w:val="tab"/>
      <w:lvlText w:val=""/>
      <w:lvlJc w:val="left"/>
      <w:pPr>
        <w:pStyle w:val="617"/>
        <w:ind w:left="780" w:hanging="360"/>
        <w:tabs>
          <w:tab w:val="num" w:pos="780" w:leader="none"/>
        </w:tabs>
      </w:pPr>
      <w:rPr>
        <w:rFonts w:ascii="Wingdings" w:hAnsi="Wingdings"/>
      </w:rPr>
    </w:lvl>
    <w:lvl w:ilvl="1">
      <w:start w:val="1"/>
      <w:numFmt w:val="bullet"/>
      <w:isLgl w:val="false"/>
      <w:suff w:val="tab"/>
      <w:lvlText w:val="o"/>
      <w:lvlJc w:val="left"/>
      <w:pPr>
        <w:pStyle w:val="617"/>
        <w:ind w:left="1440" w:hanging="360"/>
      </w:pPr>
      <w:rPr>
        <w:rFonts w:ascii="Courier New" w:hAnsi="Courier New" w:eastAsia="Courier New" w:cs="Courier New"/>
      </w:rPr>
    </w:lvl>
    <w:lvl w:ilvl="2">
      <w:start w:val="1"/>
      <w:numFmt w:val="bullet"/>
      <w:isLgl w:val="false"/>
      <w:suff w:val="tab"/>
      <w:lvlText w:val="§"/>
      <w:lvlJc w:val="left"/>
      <w:pPr>
        <w:pStyle w:val="617"/>
        <w:ind w:left="2160" w:hanging="360"/>
      </w:pPr>
      <w:rPr>
        <w:rFonts w:ascii="Wingdings" w:hAnsi="Wingdings" w:eastAsia="Wingdings" w:cs="Wingdings"/>
      </w:rPr>
    </w:lvl>
    <w:lvl w:ilvl="3">
      <w:start w:val="1"/>
      <w:numFmt w:val="bullet"/>
      <w:isLgl w:val="false"/>
      <w:suff w:val="tab"/>
      <w:lvlText w:val="·"/>
      <w:lvlJc w:val="left"/>
      <w:pPr>
        <w:pStyle w:val="617"/>
        <w:ind w:left="2880" w:hanging="360"/>
      </w:pPr>
      <w:rPr>
        <w:rFonts w:ascii="Symbol" w:hAnsi="Symbol" w:eastAsia="Symbol" w:cs="Symbol"/>
      </w:rPr>
    </w:lvl>
    <w:lvl w:ilvl="4">
      <w:start w:val="1"/>
      <w:numFmt w:val="bullet"/>
      <w:isLgl w:val="false"/>
      <w:suff w:val="tab"/>
      <w:lvlText w:val="o"/>
      <w:lvlJc w:val="left"/>
      <w:pPr>
        <w:pStyle w:val="617"/>
        <w:ind w:left="3600" w:hanging="360"/>
      </w:pPr>
      <w:rPr>
        <w:rFonts w:ascii="Courier New" w:hAnsi="Courier New" w:eastAsia="Courier New" w:cs="Courier New"/>
      </w:rPr>
    </w:lvl>
    <w:lvl w:ilvl="5">
      <w:start w:val="1"/>
      <w:numFmt w:val="bullet"/>
      <w:isLgl w:val="false"/>
      <w:suff w:val="tab"/>
      <w:lvlText w:val="§"/>
      <w:lvlJc w:val="left"/>
      <w:pPr>
        <w:pStyle w:val="617"/>
        <w:ind w:left="4320" w:hanging="360"/>
      </w:pPr>
      <w:rPr>
        <w:rFonts w:ascii="Wingdings" w:hAnsi="Wingdings" w:eastAsia="Wingdings" w:cs="Wingdings"/>
      </w:rPr>
    </w:lvl>
    <w:lvl w:ilvl="6">
      <w:start w:val="1"/>
      <w:numFmt w:val="bullet"/>
      <w:isLgl w:val="false"/>
      <w:suff w:val="tab"/>
      <w:lvlText w:val="·"/>
      <w:lvlJc w:val="left"/>
      <w:pPr>
        <w:pStyle w:val="617"/>
        <w:ind w:left="5040" w:hanging="360"/>
      </w:pPr>
      <w:rPr>
        <w:rFonts w:ascii="Symbol" w:hAnsi="Symbol" w:eastAsia="Symbol" w:cs="Symbol"/>
      </w:rPr>
    </w:lvl>
    <w:lvl w:ilvl="7">
      <w:start w:val="1"/>
      <w:numFmt w:val="bullet"/>
      <w:isLgl w:val="false"/>
      <w:suff w:val="tab"/>
      <w:lvlText w:val="o"/>
      <w:lvlJc w:val="left"/>
      <w:pPr>
        <w:pStyle w:val="617"/>
        <w:ind w:left="5760" w:hanging="360"/>
      </w:pPr>
      <w:rPr>
        <w:rFonts w:ascii="Courier New" w:hAnsi="Courier New" w:eastAsia="Courier New" w:cs="Courier New"/>
      </w:rPr>
    </w:lvl>
    <w:lvl w:ilvl="8">
      <w:start w:val="1"/>
      <w:numFmt w:val="bullet"/>
      <w:isLgl w:val="false"/>
      <w:suff w:val="tab"/>
      <w:lvlText w:val="§"/>
      <w:lvlJc w:val="left"/>
      <w:pPr>
        <w:pStyle w:val="617"/>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2073"/>
    <w:next w:val="20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2073"/>
    <w:next w:val="20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2073"/>
    <w:next w:val="20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2073"/>
    <w:next w:val="20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2073"/>
    <w:next w:val="20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2073"/>
    <w:next w:val="20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2073"/>
    <w:next w:val="20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2073"/>
    <w:next w:val="20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2073"/>
    <w:next w:val="20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20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2073"/>
    <w:next w:val="20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2073"/>
    <w:next w:val="20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2073"/>
    <w:next w:val="2073"/>
    <w:link w:val="38"/>
    <w:uiPriority w:val="29"/>
    <w:qFormat/>
    <w:pPr>
      <w:ind w:left="720" w:right="720"/>
    </w:pPr>
    <w:rPr>
      <w:i/>
    </w:rPr>
  </w:style>
  <w:style w:type="character" w:styleId="38">
    <w:name w:val="Quote Char"/>
    <w:link w:val="37"/>
    <w:uiPriority w:val="29"/>
    <w:rPr>
      <w:i/>
    </w:rPr>
  </w:style>
  <w:style w:type="paragraph" w:styleId="39">
    <w:name w:val="Intense Quote"/>
    <w:basedOn w:val="2073"/>
    <w:next w:val="20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20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20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2073"/>
    <w:next w:val="20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20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20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2073"/>
    <w:next w:val="2073"/>
    <w:uiPriority w:val="39"/>
    <w:unhideWhenUsed/>
    <w:pPr>
      <w:ind w:left="0" w:right="0" w:firstLine="0"/>
      <w:spacing w:after="57"/>
    </w:pPr>
  </w:style>
  <w:style w:type="paragraph" w:styleId="181">
    <w:name w:val="toc 2"/>
    <w:basedOn w:val="2073"/>
    <w:next w:val="2073"/>
    <w:uiPriority w:val="39"/>
    <w:unhideWhenUsed/>
    <w:pPr>
      <w:ind w:left="283" w:right="0" w:firstLine="0"/>
      <w:spacing w:after="57"/>
    </w:pPr>
  </w:style>
  <w:style w:type="paragraph" w:styleId="182">
    <w:name w:val="toc 3"/>
    <w:basedOn w:val="2073"/>
    <w:next w:val="2073"/>
    <w:uiPriority w:val="39"/>
    <w:unhideWhenUsed/>
    <w:pPr>
      <w:ind w:left="567" w:right="0" w:firstLine="0"/>
      <w:spacing w:after="57"/>
    </w:pPr>
  </w:style>
  <w:style w:type="paragraph" w:styleId="183">
    <w:name w:val="toc 4"/>
    <w:basedOn w:val="2073"/>
    <w:next w:val="2073"/>
    <w:uiPriority w:val="39"/>
    <w:unhideWhenUsed/>
    <w:pPr>
      <w:ind w:left="850" w:right="0" w:firstLine="0"/>
      <w:spacing w:after="57"/>
    </w:pPr>
  </w:style>
  <w:style w:type="paragraph" w:styleId="184">
    <w:name w:val="toc 5"/>
    <w:basedOn w:val="2073"/>
    <w:next w:val="2073"/>
    <w:uiPriority w:val="39"/>
    <w:unhideWhenUsed/>
    <w:pPr>
      <w:ind w:left="1134" w:right="0" w:firstLine="0"/>
      <w:spacing w:after="57"/>
    </w:pPr>
  </w:style>
  <w:style w:type="paragraph" w:styleId="185">
    <w:name w:val="toc 6"/>
    <w:basedOn w:val="2073"/>
    <w:next w:val="2073"/>
    <w:uiPriority w:val="39"/>
    <w:unhideWhenUsed/>
    <w:pPr>
      <w:ind w:left="1417" w:right="0" w:firstLine="0"/>
      <w:spacing w:after="57"/>
    </w:pPr>
  </w:style>
  <w:style w:type="paragraph" w:styleId="186">
    <w:name w:val="toc 7"/>
    <w:basedOn w:val="2073"/>
    <w:next w:val="2073"/>
    <w:uiPriority w:val="39"/>
    <w:unhideWhenUsed/>
    <w:pPr>
      <w:ind w:left="1701" w:right="0" w:firstLine="0"/>
      <w:spacing w:after="57"/>
    </w:pPr>
  </w:style>
  <w:style w:type="paragraph" w:styleId="187">
    <w:name w:val="toc 8"/>
    <w:basedOn w:val="2073"/>
    <w:next w:val="2073"/>
    <w:uiPriority w:val="39"/>
    <w:unhideWhenUsed/>
    <w:pPr>
      <w:ind w:left="1984" w:right="0" w:firstLine="0"/>
      <w:spacing w:after="57"/>
    </w:pPr>
  </w:style>
  <w:style w:type="paragraph" w:styleId="188">
    <w:name w:val="toc 9"/>
    <w:basedOn w:val="2073"/>
    <w:next w:val="20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2073"/>
    <w:next w:val="2073"/>
    <w:uiPriority w:val="99"/>
    <w:unhideWhenUsed/>
    <w:pPr>
      <w:spacing w:after="0" w:afterAutospacing="0"/>
    </w:pPr>
  </w:style>
  <w:style w:type="paragraph" w:styleId="617">
    <w:name w:val="Normal"/>
    <w:next w:val="629"/>
    <w:link w:val="617"/>
    <w:qFormat/>
    <w:pPr>
      <w:jc w:val="both"/>
      <w:widowControl w:val="off"/>
    </w:pPr>
    <w:rPr>
      <w:rFonts w:ascii="Calibri" w:hAnsi="Calibri"/>
      <w:sz w:val="21"/>
      <w:szCs w:val="22"/>
      <w:lang w:val="en-US" w:eastAsia="zh-CN" w:bidi="ar-SA"/>
    </w:rPr>
  </w:style>
  <w:style w:type="paragraph" w:styleId="618">
    <w:name w:val="标题 1"/>
    <w:basedOn w:val="617"/>
    <w:next w:val="617"/>
    <w:link w:val="631"/>
    <w:qFormat/>
    <w:pPr>
      <w:keepNext/>
      <w:outlineLvl w:val="0"/>
    </w:pPr>
    <w:rPr>
      <w:rFonts w:ascii="楷体_GB2312" w:hAnsi="Times New Roman" w:eastAsia="楷体_GB2312"/>
      <w:sz w:val="28"/>
      <w:szCs w:val="20"/>
    </w:rPr>
  </w:style>
  <w:style w:type="paragraph" w:styleId="619">
    <w:name w:val="标题 2"/>
    <w:basedOn w:val="617"/>
    <w:next w:val="617"/>
    <w:link w:val="632"/>
    <w:uiPriority w:val="9"/>
    <w:qFormat/>
    <w:pPr>
      <w:jc w:val="center"/>
      <w:keepLines/>
      <w:keepNext/>
      <w:spacing w:before="260" w:after="260" w:line="416" w:lineRule="auto"/>
      <w:outlineLvl w:val="1"/>
    </w:pPr>
    <w:rPr>
      <w:rFonts w:ascii="幼圆" w:hAnsi="Arial" w:eastAsia="楷体_GB2312"/>
      <w:b/>
      <w:sz w:val="44"/>
      <w:szCs w:val="20"/>
    </w:rPr>
  </w:style>
  <w:style w:type="paragraph" w:styleId="620">
    <w:name w:val="标题 3"/>
    <w:basedOn w:val="617"/>
    <w:next w:val="617"/>
    <w:link w:val="633"/>
    <w:qFormat/>
    <w:pPr>
      <w:keepLines/>
      <w:keepNext/>
      <w:spacing w:before="260" w:after="260" w:line="416" w:lineRule="auto"/>
      <w:outlineLvl w:val="2"/>
    </w:pPr>
    <w:rPr>
      <w:rFonts w:ascii="Times New Roman" w:hAnsi="Times New Roman"/>
      <w:b/>
      <w:sz w:val="32"/>
      <w:szCs w:val="20"/>
    </w:rPr>
  </w:style>
  <w:style w:type="paragraph" w:styleId="621">
    <w:name w:val="标题 4"/>
    <w:basedOn w:val="617"/>
    <w:next w:val="617"/>
    <w:link w:val="634"/>
    <w:qFormat/>
    <w:pPr>
      <w:keepLines/>
      <w:keepNext/>
      <w:spacing w:before="280" w:after="290" w:line="376" w:lineRule="auto"/>
      <w:outlineLvl w:val="3"/>
    </w:pPr>
    <w:rPr>
      <w:rFonts w:ascii="Arial" w:hAnsi="Arial" w:eastAsia="黑体"/>
      <w:b/>
      <w:bCs/>
      <w:sz w:val="28"/>
      <w:szCs w:val="28"/>
    </w:rPr>
  </w:style>
  <w:style w:type="paragraph" w:styleId="622">
    <w:name w:val="标题 5"/>
    <w:basedOn w:val="617"/>
    <w:next w:val="636"/>
    <w:link w:val="635"/>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623">
    <w:name w:val="标题 6"/>
    <w:basedOn w:val="617"/>
    <w:next w:val="636"/>
    <w:link w:val="638"/>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24">
    <w:name w:val="标题 7"/>
    <w:basedOn w:val="617"/>
    <w:next w:val="636"/>
    <w:link w:val="639"/>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625">
    <w:name w:val="标题 8"/>
    <w:basedOn w:val="617"/>
    <w:next w:val="636"/>
    <w:link w:val="64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26">
    <w:name w:val="标题 9"/>
    <w:basedOn w:val="617"/>
    <w:next w:val="636"/>
    <w:link w:val="64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27">
    <w:name w:val="默认段落字体"/>
    <w:next w:val="627"/>
    <w:link w:val="617"/>
    <w:uiPriority w:val="1"/>
    <w:unhideWhenUsed/>
  </w:style>
  <w:style w:type="table" w:styleId="628">
    <w:name w:val="普通表格"/>
    <w:next w:val="628"/>
    <w:link w:val="617"/>
    <w:uiPriority w:val="99"/>
    <w:unhideWhenUsed/>
    <w:tblPr/>
  </w:style>
  <w:style w:type="paragraph" w:styleId="629">
    <w:name w:val="正文文本"/>
    <w:basedOn w:val="617"/>
    <w:next w:val="617"/>
    <w:link w:val="630"/>
    <w:uiPriority w:val="99"/>
    <w:qFormat/>
    <w:rPr>
      <w:rFonts w:ascii="Times New Roman" w:hAnsi="Times New Roman"/>
      <w:sz w:val="20"/>
      <w:szCs w:val="24"/>
    </w:rPr>
  </w:style>
  <w:style w:type="character" w:styleId="630">
    <w:name w:val="正文文本 Char"/>
    <w:next w:val="630"/>
    <w:link w:val="629"/>
    <w:uiPriority w:val="99"/>
    <w:semiHidden/>
    <w:qFormat/>
    <w:rPr>
      <w:rFonts w:ascii="Times New Roman" w:hAnsi="Times New Roman" w:eastAsia="宋体" w:cs="Times New Roman"/>
      <w:szCs w:val="24"/>
    </w:rPr>
  </w:style>
  <w:style w:type="character" w:styleId="631">
    <w:name w:val="标题 1 Char3"/>
    <w:next w:val="631"/>
    <w:link w:val="618"/>
    <w:qFormat/>
    <w:rPr>
      <w:rFonts w:ascii="楷体_GB2312" w:hAnsi="Times New Roman" w:eastAsia="楷体_GB2312" w:cs="Times New Roman"/>
      <w:sz w:val="28"/>
      <w:szCs w:val="20"/>
    </w:rPr>
  </w:style>
  <w:style w:type="character" w:styleId="632">
    <w:name w:val="标题 2 Char"/>
    <w:next w:val="632"/>
    <w:link w:val="619"/>
    <w:uiPriority w:val="9"/>
    <w:qFormat/>
    <w:rPr>
      <w:rFonts w:ascii="幼圆" w:hAnsi="Arial" w:eastAsia="楷体_GB2312" w:cs="Times New Roman"/>
      <w:b/>
      <w:sz w:val="44"/>
      <w:szCs w:val="20"/>
    </w:rPr>
  </w:style>
  <w:style w:type="character" w:styleId="633">
    <w:name w:val="标题 3 Char3"/>
    <w:next w:val="633"/>
    <w:link w:val="620"/>
    <w:qFormat/>
    <w:rPr>
      <w:rFonts w:ascii="Times New Roman" w:hAnsi="Times New Roman" w:eastAsia="宋体" w:cs="Times New Roman"/>
      <w:b/>
      <w:sz w:val="32"/>
      <w:szCs w:val="20"/>
    </w:rPr>
  </w:style>
  <w:style w:type="character" w:styleId="634">
    <w:name w:val="标题 4 Char3"/>
    <w:next w:val="634"/>
    <w:link w:val="621"/>
    <w:qFormat/>
    <w:rPr>
      <w:rFonts w:ascii="Arial" w:hAnsi="Arial" w:eastAsia="黑体" w:cs="Times New Roman"/>
      <w:b/>
      <w:bCs/>
      <w:sz w:val="28"/>
      <w:szCs w:val="28"/>
    </w:rPr>
  </w:style>
  <w:style w:type="character" w:styleId="635">
    <w:name w:val="标题 5 Char3"/>
    <w:next w:val="635"/>
    <w:link w:val="622"/>
    <w:qFormat/>
    <w:rPr>
      <w:rFonts w:ascii="宋体" w:hAnsi="Times New Roman" w:eastAsia="宋体" w:cs="Times New Roman"/>
      <w:b/>
      <w:spacing w:val="-2"/>
      <w:position w:val="-6"/>
      <w:sz w:val="28"/>
      <w:szCs w:val="20"/>
    </w:rPr>
  </w:style>
  <w:style w:type="paragraph" w:styleId="636">
    <w:name w:val="正文缩进"/>
    <w:basedOn w:val="617"/>
    <w:next w:val="636"/>
    <w:link w:val="637"/>
    <w:unhideWhenUsed/>
    <w:qFormat/>
    <w:pPr>
      <w:ind w:firstLine="420"/>
    </w:pPr>
    <w:rPr>
      <w:rFonts w:ascii="Times New Roman" w:hAnsi="Times New Roman"/>
      <w:sz w:val="20"/>
      <w:szCs w:val="24"/>
    </w:rPr>
  </w:style>
  <w:style w:type="character" w:styleId="637">
    <w:name w:val="正文缩进 Char1"/>
    <w:next w:val="637"/>
    <w:link w:val="636"/>
    <w:qFormat/>
    <w:rPr>
      <w:rFonts w:ascii="Times New Roman" w:hAnsi="Times New Roman" w:eastAsia="宋体" w:cs="Times New Roman"/>
      <w:szCs w:val="24"/>
    </w:rPr>
  </w:style>
  <w:style w:type="character" w:styleId="638">
    <w:name w:val="标题 6 Char3"/>
    <w:next w:val="638"/>
    <w:link w:val="623"/>
    <w:qFormat/>
    <w:rPr>
      <w:rFonts w:ascii="Arial" w:hAnsi="Arial" w:eastAsia="黑体" w:cs="Times New Roman"/>
      <w:b/>
      <w:spacing w:val="-2"/>
      <w:position w:val="-6"/>
      <w:sz w:val="24"/>
      <w:szCs w:val="20"/>
    </w:rPr>
  </w:style>
  <w:style w:type="character" w:styleId="639">
    <w:name w:val="标题 7 Char3"/>
    <w:next w:val="639"/>
    <w:link w:val="624"/>
    <w:qFormat/>
    <w:rPr>
      <w:rFonts w:ascii="宋体" w:hAnsi="Times New Roman" w:eastAsia="宋体" w:cs="Times New Roman"/>
      <w:b/>
      <w:spacing w:val="-2"/>
      <w:position w:val="-6"/>
      <w:sz w:val="24"/>
      <w:szCs w:val="20"/>
    </w:rPr>
  </w:style>
  <w:style w:type="character" w:styleId="640">
    <w:name w:val="标题 8 Char2"/>
    <w:next w:val="640"/>
    <w:link w:val="625"/>
    <w:qFormat/>
    <w:rPr>
      <w:rFonts w:ascii="Arial" w:hAnsi="Arial" w:eastAsia="黑体" w:cs="Times New Roman"/>
      <w:spacing w:val="-2"/>
      <w:position w:val="-6"/>
      <w:sz w:val="24"/>
      <w:szCs w:val="20"/>
    </w:rPr>
  </w:style>
  <w:style w:type="character" w:styleId="641">
    <w:name w:val="标题 9 Char3"/>
    <w:next w:val="641"/>
    <w:link w:val="626"/>
    <w:qFormat/>
    <w:rPr>
      <w:rFonts w:ascii="Arial" w:hAnsi="Arial" w:eastAsia="黑体" w:cs="Times New Roman"/>
      <w:spacing w:val="-2"/>
      <w:position w:val="-6"/>
      <w:sz w:val="28"/>
      <w:szCs w:val="20"/>
    </w:rPr>
  </w:style>
  <w:style w:type="paragraph" w:styleId="642">
    <w:name w:val="列表编号 2"/>
    <w:basedOn w:val="617"/>
    <w:next w:val="642"/>
    <w:link w:val="617"/>
    <w:unhideWhenUsed/>
    <w:qFormat/>
    <w:pPr>
      <w:ind w:left="425" w:hanging="425"/>
      <w:spacing w:line="300" w:lineRule="auto"/>
      <w:tabs>
        <w:tab w:val="left" w:pos="425" w:leader="none"/>
        <w:tab w:val="left" w:pos="567" w:leader="none"/>
      </w:tabs>
    </w:pPr>
    <w:rPr>
      <w:sz w:val="28"/>
      <w:szCs w:val="20"/>
    </w:rPr>
  </w:style>
  <w:style w:type="paragraph" w:styleId="643">
    <w:name w:val="注释标题"/>
    <w:basedOn w:val="617"/>
    <w:next w:val="617"/>
    <w:link w:val="644"/>
    <w:uiPriority w:val="99"/>
    <w:qFormat/>
    <w:pPr>
      <w:jc w:val="center"/>
    </w:pPr>
    <w:rPr>
      <w:rFonts w:ascii="Times New Roman" w:hAnsi="Times New Roman"/>
      <w:sz w:val="20"/>
      <w:szCs w:val="24"/>
    </w:rPr>
  </w:style>
  <w:style w:type="character" w:styleId="644">
    <w:name w:val="注释标题 Char2"/>
    <w:next w:val="644"/>
    <w:link w:val="643"/>
    <w:uiPriority w:val="99"/>
    <w:semiHidden/>
    <w:qFormat/>
    <w:rPr>
      <w:rFonts w:ascii="Times New Roman" w:hAnsi="Times New Roman" w:eastAsia="宋体" w:cs="Times New Roman"/>
      <w:szCs w:val="24"/>
    </w:rPr>
  </w:style>
  <w:style w:type="paragraph" w:styleId="645">
    <w:name w:val="索引 8"/>
    <w:basedOn w:val="617"/>
    <w:next w:val="617"/>
    <w:link w:val="617"/>
    <w:qFormat/>
    <w:pPr>
      <w:ind w:left="1680" w:hanging="210"/>
      <w:jc w:val="left"/>
    </w:pPr>
    <w:rPr>
      <w:rFonts w:ascii="Calibri" w:hAnsi="Calibri"/>
      <w:sz w:val="20"/>
      <w:szCs w:val="20"/>
    </w:rPr>
  </w:style>
  <w:style w:type="paragraph" w:styleId="646">
    <w:name w:val="列表编号"/>
    <w:basedOn w:val="647"/>
    <w:next w:val="646"/>
    <w:link w:val="617"/>
    <w:qFormat/>
    <w:pPr>
      <w:ind w:left="720" w:right="720" w:hanging="360"/>
      <w:spacing w:before="120" w:after="240" w:line="240" w:lineRule="atLeast"/>
      <w:widowControl/>
    </w:pPr>
    <w:rPr>
      <w:rFonts w:ascii="宋体" w:hAnsi="Garamond"/>
      <w:spacing w:val="-5"/>
      <w:sz w:val="24"/>
      <w:szCs w:val="20"/>
    </w:rPr>
  </w:style>
  <w:style w:type="paragraph" w:styleId="647">
    <w:name w:val="列表"/>
    <w:basedOn w:val="617"/>
    <w:next w:val="647"/>
    <w:link w:val="617"/>
    <w:qFormat/>
    <w:pPr>
      <w:ind w:left="200" w:hanging="200"/>
    </w:pPr>
  </w:style>
  <w:style w:type="paragraph" w:styleId="648">
    <w:name w:val="题注"/>
    <w:basedOn w:val="617"/>
    <w:next w:val="617"/>
    <w:link w:val="649"/>
    <w:qFormat/>
    <w:rPr>
      <w:rFonts w:ascii="Cambria" w:hAnsi="Cambria" w:eastAsia="黑体"/>
      <w:sz w:val="20"/>
      <w:szCs w:val="20"/>
    </w:rPr>
  </w:style>
  <w:style w:type="character" w:styleId="649">
    <w:name w:val="题注 Char"/>
    <w:next w:val="649"/>
    <w:link w:val="648"/>
    <w:qFormat/>
    <w:rPr>
      <w:rFonts w:ascii="Cambria" w:hAnsi="Cambria" w:eastAsia="黑体"/>
    </w:rPr>
  </w:style>
  <w:style w:type="paragraph" w:styleId="650">
    <w:name w:val="索引 5"/>
    <w:basedOn w:val="617"/>
    <w:next w:val="617"/>
    <w:link w:val="617"/>
    <w:qFormat/>
    <w:pPr>
      <w:ind w:left="1050" w:hanging="210"/>
      <w:jc w:val="left"/>
    </w:pPr>
    <w:rPr>
      <w:rFonts w:ascii="Calibri" w:hAnsi="Calibri"/>
      <w:sz w:val="20"/>
      <w:szCs w:val="20"/>
    </w:rPr>
  </w:style>
  <w:style w:type="paragraph" w:styleId="651">
    <w:name w:val="列表项目符号"/>
    <w:basedOn w:val="617"/>
    <w:next w:val="651"/>
    <w:link w:val="617"/>
    <w:uiPriority w:val="99"/>
    <w:unhideWhenUsed/>
    <w:qFormat/>
    <w:pPr>
      <w:contextualSpacing/>
      <w:ind w:left="1236" w:hanging="1236"/>
      <w:tabs>
        <w:tab w:val="left" w:pos="360" w:leader="none"/>
      </w:tabs>
    </w:pPr>
    <w:rPr>
      <w:rFonts w:ascii="Calibri" w:hAnsi="Calibri"/>
      <w:szCs w:val="22"/>
    </w:rPr>
  </w:style>
  <w:style w:type="paragraph" w:styleId="652">
    <w:name w:val="文档结构图"/>
    <w:basedOn w:val="617"/>
    <w:next w:val="652"/>
    <w:link w:val="653"/>
    <w:uiPriority w:val="99"/>
    <w:qFormat/>
    <w:rPr>
      <w:rFonts w:ascii="宋体" w:hAnsi="Times New Roman"/>
      <w:sz w:val="18"/>
      <w:szCs w:val="18"/>
    </w:rPr>
  </w:style>
  <w:style w:type="character" w:styleId="653">
    <w:name w:val="文档结构图 Char"/>
    <w:next w:val="653"/>
    <w:link w:val="652"/>
    <w:uiPriority w:val="99"/>
    <w:semiHidden/>
    <w:qFormat/>
    <w:rPr>
      <w:rFonts w:ascii="宋体" w:hAnsi="Times New Roman" w:eastAsia="宋体" w:cs="Times New Roman"/>
      <w:sz w:val="18"/>
      <w:szCs w:val="18"/>
    </w:rPr>
  </w:style>
  <w:style w:type="paragraph" w:styleId="654">
    <w:name w:val="批注文字"/>
    <w:basedOn w:val="617"/>
    <w:next w:val="654"/>
    <w:link w:val="655"/>
    <w:uiPriority w:val="99"/>
    <w:qFormat/>
    <w:pPr>
      <w:jc w:val="left"/>
    </w:pPr>
    <w:rPr>
      <w:rFonts w:ascii="Times New Roman" w:hAnsi="Times New Roman"/>
      <w:sz w:val="20"/>
      <w:szCs w:val="24"/>
    </w:rPr>
  </w:style>
  <w:style w:type="character" w:styleId="655">
    <w:name w:val="批注文字 Char"/>
    <w:next w:val="655"/>
    <w:link w:val="654"/>
    <w:uiPriority w:val="99"/>
    <w:semiHidden/>
    <w:qFormat/>
    <w:rPr>
      <w:rFonts w:ascii="Times New Roman" w:hAnsi="Times New Roman" w:eastAsia="宋体" w:cs="Times New Roman"/>
      <w:szCs w:val="24"/>
    </w:rPr>
  </w:style>
  <w:style w:type="paragraph" w:styleId="656">
    <w:name w:val="索引 6"/>
    <w:basedOn w:val="617"/>
    <w:next w:val="617"/>
    <w:link w:val="617"/>
    <w:qFormat/>
    <w:pPr>
      <w:ind w:left="1260" w:hanging="210"/>
      <w:jc w:val="left"/>
    </w:pPr>
    <w:rPr>
      <w:rFonts w:ascii="Calibri" w:hAnsi="Calibri"/>
      <w:sz w:val="20"/>
      <w:szCs w:val="20"/>
    </w:rPr>
  </w:style>
  <w:style w:type="paragraph" w:styleId="657">
    <w:name w:val="称呼"/>
    <w:basedOn w:val="617"/>
    <w:next w:val="617"/>
    <w:link w:val="658"/>
    <w:uiPriority w:val="99"/>
    <w:unhideWhenUsed/>
    <w:qFormat/>
    <w:pPr>
      <w:ind w:firstLine="560"/>
      <w:spacing w:line="500" w:lineRule="exact"/>
    </w:pPr>
    <w:rPr>
      <w:rFonts w:ascii="Times New Roman" w:hAnsi="Times New Roman"/>
      <w:sz w:val="20"/>
      <w:szCs w:val="24"/>
    </w:rPr>
  </w:style>
  <w:style w:type="character" w:styleId="658">
    <w:name w:val="称呼 Char2"/>
    <w:next w:val="658"/>
    <w:link w:val="657"/>
    <w:uiPriority w:val="99"/>
    <w:semiHidden/>
    <w:qFormat/>
    <w:rPr>
      <w:rFonts w:ascii="Times New Roman" w:hAnsi="Times New Roman" w:eastAsia="宋体" w:cs="Times New Roman"/>
      <w:szCs w:val="24"/>
    </w:rPr>
  </w:style>
  <w:style w:type="paragraph" w:styleId="659">
    <w:name w:val="正文文本 3"/>
    <w:basedOn w:val="617"/>
    <w:next w:val="659"/>
    <w:link w:val="660"/>
    <w:uiPriority w:val="99"/>
    <w:qFormat/>
    <w:rPr>
      <w:rFonts w:ascii="Times New Roman" w:hAnsi="Times New Roman"/>
      <w:sz w:val="16"/>
      <w:szCs w:val="16"/>
    </w:rPr>
  </w:style>
  <w:style w:type="character" w:styleId="660">
    <w:name w:val="正文文本 3 Char"/>
    <w:next w:val="660"/>
    <w:link w:val="659"/>
    <w:uiPriority w:val="99"/>
    <w:semiHidden/>
    <w:qFormat/>
    <w:rPr>
      <w:rFonts w:ascii="Times New Roman" w:hAnsi="Times New Roman" w:eastAsia="宋体" w:cs="Times New Roman"/>
      <w:sz w:val="16"/>
      <w:szCs w:val="16"/>
    </w:rPr>
  </w:style>
  <w:style w:type="paragraph" w:styleId="661">
    <w:name w:val="列表项目符号 3"/>
    <w:basedOn w:val="617"/>
    <w:next w:val="661"/>
    <w:link w:val="617"/>
    <w:uiPriority w:val="99"/>
    <w:unhideWhenUsed/>
    <w:qFormat/>
    <w:pPr>
      <w:contextualSpacing/>
      <w:ind w:left="1236" w:hanging="1236"/>
      <w:tabs>
        <w:tab w:val="left" w:pos="1200" w:leader="none"/>
      </w:tabs>
    </w:pPr>
  </w:style>
  <w:style w:type="paragraph" w:styleId="662">
    <w:name w:val="正文文本缩进"/>
    <w:basedOn w:val="617"/>
    <w:next w:val="662"/>
    <w:link w:val="663"/>
    <w:uiPriority w:val="99"/>
    <w:qFormat/>
    <w:pPr>
      <w:ind w:firstLine="645"/>
    </w:pPr>
    <w:rPr>
      <w:rFonts w:ascii="Times New Roman" w:hAnsi="Times New Roman"/>
      <w:sz w:val="20"/>
      <w:szCs w:val="24"/>
    </w:rPr>
  </w:style>
  <w:style w:type="character" w:styleId="663">
    <w:name w:val="正文文本缩进 Char"/>
    <w:next w:val="663"/>
    <w:link w:val="662"/>
    <w:uiPriority w:val="99"/>
    <w:semiHidden/>
    <w:qFormat/>
    <w:rPr>
      <w:rFonts w:ascii="Times New Roman" w:hAnsi="Times New Roman" w:eastAsia="宋体" w:cs="Times New Roman"/>
      <w:szCs w:val="24"/>
    </w:rPr>
  </w:style>
  <w:style w:type="paragraph" w:styleId="664">
    <w:name w:val="列表编号 3"/>
    <w:basedOn w:val="617"/>
    <w:next w:val="664"/>
    <w:link w:val="617"/>
    <w:qFormat/>
    <w:pPr>
      <w:ind w:left="720" w:hanging="720"/>
      <w:tabs>
        <w:tab w:val="left" w:pos="1200" w:leader="none"/>
      </w:tabs>
    </w:pPr>
  </w:style>
  <w:style w:type="paragraph" w:styleId="665">
    <w:name w:val="列表 2"/>
    <w:basedOn w:val="617"/>
    <w:next w:val="665"/>
    <w:link w:val="617"/>
    <w:unhideWhenUsed/>
    <w:qFormat/>
    <w:pPr>
      <w:ind w:left="100" w:hanging="200"/>
      <w:spacing w:line="500" w:lineRule="exact"/>
    </w:pPr>
    <w:rPr>
      <w:rFonts w:ascii="Arial" w:hAnsi="Arial" w:eastAsia="仿宋" w:cs="Arial"/>
      <w:sz w:val="28"/>
    </w:rPr>
  </w:style>
  <w:style w:type="paragraph" w:styleId="666">
    <w:name w:val="文本块"/>
    <w:basedOn w:val="617"/>
    <w:next w:val="666"/>
    <w:link w:val="617"/>
    <w:qFormat/>
    <w:pPr>
      <w:ind w:left="630" w:right="630"/>
      <w:jc w:val="center"/>
    </w:pPr>
    <w:rPr>
      <w:rFonts w:ascii="宋体"/>
      <w:b/>
      <w:sz w:val="32"/>
    </w:rPr>
  </w:style>
  <w:style w:type="paragraph" w:styleId="667">
    <w:name w:val="列表项目符号 2"/>
    <w:basedOn w:val="617"/>
    <w:next w:val="667"/>
    <w:link w:val="617"/>
    <w:qFormat/>
    <w:pPr>
      <w:ind w:left="1236" w:hanging="1236"/>
      <w:tabs>
        <w:tab w:val="left" w:pos="780" w:leader="none"/>
      </w:tabs>
    </w:pPr>
  </w:style>
  <w:style w:type="paragraph" w:styleId="668">
    <w:name w:val="HTML 地址"/>
    <w:basedOn w:val="617"/>
    <w:next w:val="668"/>
    <w:link w:val="669"/>
    <w:uiPriority w:val="99"/>
    <w:qFormat/>
    <w:rPr>
      <w:rFonts w:ascii="Times New Roman" w:hAnsi="Times New Roman"/>
      <w:i/>
      <w:iCs/>
      <w:sz w:val="20"/>
      <w:szCs w:val="24"/>
    </w:rPr>
  </w:style>
  <w:style w:type="character" w:styleId="669">
    <w:name w:val="HTML 地址 Char1"/>
    <w:next w:val="669"/>
    <w:link w:val="668"/>
    <w:uiPriority w:val="99"/>
    <w:semiHidden/>
    <w:qFormat/>
    <w:rPr>
      <w:rFonts w:ascii="Times New Roman" w:hAnsi="Times New Roman" w:eastAsia="宋体" w:cs="Times New Roman"/>
      <w:i/>
      <w:iCs/>
      <w:szCs w:val="24"/>
    </w:rPr>
  </w:style>
  <w:style w:type="paragraph" w:styleId="670">
    <w:name w:val="索引 4"/>
    <w:basedOn w:val="617"/>
    <w:next w:val="617"/>
    <w:link w:val="617"/>
    <w:unhideWhenUsed/>
    <w:qFormat/>
    <w:pPr>
      <w:ind w:left="600"/>
    </w:pPr>
  </w:style>
  <w:style w:type="paragraph" w:styleId="671">
    <w:name w:val="目录 3"/>
    <w:basedOn w:val="617"/>
    <w:next w:val="617"/>
    <w:link w:val="617"/>
    <w:uiPriority w:val="39"/>
    <w:unhideWhenUsed/>
    <w:qFormat/>
    <w:pPr>
      <w:ind w:left="840"/>
    </w:pPr>
  </w:style>
  <w:style w:type="paragraph" w:styleId="672">
    <w:name w:val="纯文本"/>
    <w:basedOn w:val="617"/>
    <w:next w:val="674"/>
    <w:link w:val="673"/>
    <w:uiPriority w:val="99"/>
    <w:qFormat/>
    <w:rPr>
      <w:rFonts w:ascii="宋体" w:hAnsi="Courier New"/>
      <w:sz w:val="20"/>
      <w:szCs w:val="21"/>
    </w:rPr>
  </w:style>
  <w:style w:type="character" w:styleId="673">
    <w:name w:val="纯文本 Char"/>
    <w:next w:val="673"/>
    <w:link w:val="672"/>
    <w:uiPriority w:val="99"/>
    <w:qFormat/>
    <w:rPr>
      <w:rFonts w:ascii="宋体" w:hAnsi="Courier New" w:eastAsia="宋体" w:cs="Courier New"/>
      <w:szCs w:val="21"/>
    </w:rPr>
  </w:style>
  <w:style w:type="paragraph" w:styleId="674">
    <w:name w:val="日期"/>
    <w:basedOn w:val="617"/>
    <w:next w:val="617"/>
    <w:link w:val="675"/>
    <w:uiPriority w:val="99"/>
    <w:qFormat/>
    <w:pPr>
      <w:ind w:left="100"/>
    </w:pPr>
    <w:rPr>
      <w:rFonts w:ascii="Times New Roman" w:hAnsi="Times New Roman"/>
      <w:sz w:val="20"/>
      <w:szCs w:val="24"/>
    </w:rPr>
  </w:style>
  <w:style w:type="character" w:styleId="675">
    <w:name w:val="日期 Char"/>
    <w:next w:val="675"/>
    <w:link w:val="674"/>
    <w:uiPriority w:val="99"/>
    <w:semiHidden/>
    <w:qFormat/>
    <w:rPr>
      <w:rFonts w:ascii="Times New Roman" w:hAnsi="Times New Roman" w:eastAsia="宋体" w:cs="Times New Roman"/>
      <w:szCs w:val="24"/>
    </w:rPr>
  </w:style>
  <w:style w:type="paragraph" w:styleId="676">
    <w:name w:val="列表项目符号 5"/>
    <w:basedOn w:val="617"/>
    <w:next w:val="676"/>
    <w:link w:val="617"/>
    <w:qFormat/>
    <w:pPr>
      <w:spacing w:line="312" w:lineRule="atLeast"/>
    </w:pPr>
    <w:rPr>
      <w:szCs w:val="20"/>
    </w:rPr>
  </w:style>
  <w:style w:type="paragraph" w:styleId="677">
    <w:name w:val="索引 3"/>
    <w:basedOn w:val="617"/>
    <w:next w:val="617"/>
    <w:link w:val="617"/>
    <w:qFormat/>
    <w:pPr>
      <w:ind w:left="630" w:hanging="210"/>
      <w:jc w:val="left"/>
    </w:pPr>
    <w:rPr>
      <w:rFonts w:ascii="Calibri" w:hAnsi="Calibri"/>
      <w:sz w:val="20"/>
      <w:szCs w:val="20"/>
    </w:rPr>
  </w:style>
  <w:style w:type="paragraph" w:styleId="678">
    <w:name w:val="正文文本缩进 2"/>
    <w:basedOn w:val="617"/>
    <w:next w:val="678"/>
    <w:link w:val="679"/>
    <w:uiPriority w:val="99"/>
    <w:qFormat/>
    <w:pPr>
      <w:ind w:firstLine="560"/>
      <w:spacing w:line="520" w:lineRule="exact"/>
    </w:pPr>
    <w:rPr>
      <w:rFonts w:ascii="Times New Roman" w:hAnsi="Times New Roman"/>
      <w:sz w:val="20"/>
      <w:szCs w:val="24"/>
    </w:rPr>
  </w:style>
  <w:style w:type="character" w:styleId="679">
    <w:name w:val="正文文本缩进 2 Char"/>
    <w:next w:val="679"/>
    <w:link w:val="678"/>
    <w:uiPriority w:val="99"/>
    <w:semiHidden/>
    <w:qFormat/>
    <w:rPr>
      <w:rFonts w:ascii="Times New Roman" w:hAnsi="Times New Roman" w:eastAsia="宋体" w:cs="Times New Roman"/>
      <w:szCs w:val="24"/>
    </w:rPr>
  </w:style>
  <w:style w:type="paragraph" w:styleId="680">
    <w:name w:val="尾注文本"/>
    <w:basedOn w:val="617"/>
    <w:next w:val="680"/>
    <w:link w:val="681"/>
    <w:uiPriority w:val="99"/>
    <w:qFormat/>
    <w:pPr>
      <w:jc w:val="left"/>
    </w:pPr>
    <w:rPr>
      <w:rFonts w:ascii="Times New Roman" w:hAnsi="Times New Roman"/>
      <w:sz w:val="20"/>
      <w:szCs w:val="24"/>
    </w:rPr>
  </w:style>
  <w:style w:type="character" w:styleId="681">
    <w:name w:val="尾注文本 Char"/>
    <w:next w:val="681"/>
    <w:link w:val="680"/>
    <w:uiPriority w:val="99"/>
    <w:semiHidden/>
    <w:qFormat/>
    <w:rPr>
      <w:rFonts w:ascii="Times New Roman" w:hAnsi="Times New Roman" w:eastAsia="宋体" w:cs="Times New Roman"/>
      <w:szCs w:val="24"/>
    </w:rPr>
  </w:style>
  <w:style w:type="paragraph" w:styleId="682">
    <w:name w:val="批注框文本"/>
    <w:basedOn w:val="617"/>
    <w:next w:val="682"/>
    <w:link w:val="683"/>
    <w:uiPriority w:val="99"/>
    <w:qFormat/>
    <w:rPr>
      <w:rFonts w:ascii="Times New Roman" w:hAnsi="Times New Roman"/>
      <w:sz w:val="18"/>
      <w:szCs w:val="18"/>
    </w:rPr>
  </w:style>
  <w:style w:type="character" w:styleId="683">
    <w:name w:val="批注框文本 Char"/>
    <w:next w:val="683"/>
    <w:link w:val="682"/>
    <w:uiPriority w:val="99"/>
    <w:semiHidden/>
    <w:rPr>
      <w:rFonts w:ascii="Times New Roman" w:hAnsi="Times New Roman" w:eastAsia="宋体" w:cs="Times New Roman"/>
      <w:sz w:val="18"/>
      <w:szCs w:val="18"/>
    </w:rPr>
  </w:style>
  <w:style w:type="paragraph" w:styleId="684">
    <w:name w:val="页脚"/>
    <w:basedOn w:val="617"/>
    <w:next w:val="684"/>
    <w:link w:val="685"/>
    <w:uiPriority w:val="99"/>
    <w:unhideWhenUsed/>
    <w:qFormat/>
    <w:pPr>
      <w:jc w:val="left"/>
      <w:tabs>
        <w:tab w:val="center" w:pos="4153" w:leader="none"/>
        <w:tab w:val="right" w:pos="8306" w:leader="none"/>
      </w:tabs>
    </w:pPr>
    <w:rPr>
      <w:rFonts w:ascii="Times New Roman" w:hAnsi="Times New Roman"/>
      <w:sz w:val="18"/>
      <w:szCs w:val="18"/>
    </w:rPr>
  </w:style>
  <w:style w:type="character" w:styleId="685">
    <w:name w:val="页脚 Char"/>
    <w:next w:val="685"/>
    <w:link w:val="684"/>
    <w:uiPriority w:val="99"/>
    <w:qFormat/>
    <w:rPr>
      <w:rFonts w:ascii="Times New Roman" w:hAnsi="Times New Roman" w:eastAsia="宋体" w:cs="Times New Roman"/>
      <w:sz w:val="18"/>
      <w:szCs w:val="18"/>
    </w:rPr>
  </w:style>
  <w:style w:type="paragraph" w:styleId="686">
    <w:name w:val="寄信人地址"/>
    <w:basedOn w:val="617"/>
    <w:next w:val="686"/>
    <w:link w:val="617"/>
    <w:qFormat/>
    <w:pPr>
      <w:ind w:left="1701"/>
      <w:jc w:val="left"/>
      <w:spacing w:before="160" w:after="160" w:line="240" w:lineRule="atLeast"/>
      <w:widowControl/>
    </w:pPr>
    <w:rPr>
      <w:rFonts w:ascii="Arial" w:hAnsi="Arial" w:cs="Arial"/>
      <w:szCs w:val="21"/>
    </w:rPr>
  </w:style>
  <w:style w:type="paragraph" w:styleId="687">
    <w:name w:val="页眉"/>
    <w:basedOn w:val="617"/>
    <w:next w:val="687"/>
    <w:link w:val="688"/>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688">
    <w:name w:val="页眉 Char"/>
    <w:next w:val="688"/>
    <w:link w:val="687"/>
    <w:uiPriority w:val="99"/>
    <w:qFormat/>
    <w:rPr>
      <w:rFonts w:ascii="Times New Roman" w:hAnsi="Times New Roman" w:eastAsia="宋体" w:cs="Times New Roman"/>
      <w:sz w:val="18"/>
      <w:szCs w:val="18"/>
    </w:rPr>
  </w:style>
  <w:style w:type="paragraph" w:styleId="689">
    <w:name w:val="目录 1"/>
    <w:basedOn w:val="617"/>
    <w:next w:val="617"/>
    <w:link w:val="617"/>
    <w:uiPriority w:val="39"/>
    <w:unhideWhenUsed/>
    <w:qFormat/>
  </w:style>
  <w:style w:type="paragraph" w:styleId="690">
    <w:name w:val="索引标题"/>
    <w:basedOn w:val="617"/>
    <w:next w:val="691"/>
    <w:link w:val="617"/>
    <w:unhideWhenUsed/>
    <w:qFormat/>
    <w:pPr>
      <w:spacing w:line="300" w:lineRule="auto"/>
    </w:pPr>
    <w:rPr>
      <w:rFonts w:eastAsia="楷体_GB2312"/>
      <w:sz w:val="24"/>
    </w:rPr>
  </w:style>
  <w:style w:type="paragraph" w:styleId="691">
    <w:name w:val="索引 1"/>
    <w:basedOn w:val="617"/>
    <w:next w:val="617"/>
    <w:link w:val="617"/>
    <w:unhideWhenUsed/>
    <w:qFormat/>
  </w:style>
  <w:style w:type="paragraph" w:styleId="692">
    <w:name w:val="副标题"/>
    <w:basedOn w:val="617"/>
    <w:next w:val="617"/>
    <w:link w:val="693"/>
    <w:uiPriority w:val="11"/>
    <w:qFormat/>
    <w:pPr>
      <w:jc w:val="center"/>
      <w:spacing w:before="240" w:after="60" w:line="312" w:lineRule="auto"/>
      <w:outlineLvl w:val="1"/>
    </w:pPr>
    <w:rPr>
      <w:rFonts w:ascii="等线 Light" w:hAnsi="等线 Light"/>
      <w:b/>
      <w:bCs/>
      <w:sz w:val="32"/>
      <w:szCs w:val="32"/>
    </w:rPr>
  </w:style>
  <w:style w:type="character" w:styleId="693">
    <w:name w:val="副标题 Char"/>
    <w:next w:val="693"/>
    <w:link w:val="692"/>
    <w:uiPriority w:val="11"/>
    <w:qFormat/>
    <w:rPr>
      <w:rFonts w:ascii="等线 Light" w:hAnsi="等线 Light" w:eastAsia="宋体" w:cs="Times New Roman"/>
      <w:b/>
      <w:bCs/>
      <w:sz w:val="32"/>
      <w:szCs w:val="32"/>
    </w:rPr>
  </w:style>
  <w:style w:type="paragraph" w:styleId="694">
    <w:name w:val="脚注文本"/>
    <w:basedOn w:val="617"/>
    <w:next w:val="694"/>
    <w:link w:val="695"/>
    <w:uiPriority w:val="99"/>
    <w:unhideWhenUsed/>
    <w:qFormat/>
    <w:pPr>
      <w:jc w:val="left"/>
    </w:pPr>
    <w:rPr>
      <w:rFonts w:ascii="Times New Roman" w:hAnsi="Times New Roman"/>
      <w:sz w:val="18"/>
      <w:szCs w:val="18"/>
    </w:rPr>
  </w:style>
  <w:style w:type="character" w:styleId="695">
    <w:name w:val="脚注文本 Char"/>
    <w:next w:val="695"/>
    <w:link w:val="694"/>
    <w:uiPriority w:val="99"/>
    <w:semiHidden/>
    <w:qFormat/>
    <w:rPr>
      <w:rFonts w:ascii="Times New Roman" w:hAnsi="Times New Roman" w:eastAsia="宋体" w:cs="Times New Roman"/>
      <w:sz w:val="18"/>
      <w:szCs w:val="18"/>
    </w:rPr>
  </w:style>
  <w:style w:type="paragraph" w:styleId="696">
    <w:name w:val="正文文本缩进 3"/>
    <w:basedOn w:val="617"/>
    <w:next w:val="696"/>
    <w:link w:val="697"/>
    <w:uiPriority w:val="99"/>
    <w:qFormat/>
    <w:pPr>
      <w:ind w:left="520" w:firstLine="425"/>
      <w:jc w:val="center"/>
    </w:pPr>
    <w:rPr>
      <w:rFonts w:ascii="Times New Roman" w:hAnsi="Times New Roman"/>
      <w:sz w:val="16"/>
      <w:szCs w:val="16"/>
    </w:rPr>
  </w:style>
  <w:style w:type="character" w:styleId="697">
    <w:name w:val="正文文本缩进 3 Char"/>
    <w:next w:val="697"/>
    <w:link w:val="696"/>
    <w:uiPriority w:val="99"/>
    <w:semiHidden/>
    <w:qFormat/>
    <w:rPr>
      <w:rFonts w:ascii="Times New Roman" w:hAnsi="Times New Roman" w:eastAsia="宋体" w:cs="Times New Roman"/>
      <w:sz w:val="16"/>
      <w:szCs w:val="16"/>
    </w:rPr>
  </w:style>
  <w:style w:type="paragraph" w:styleId="698">
    <w:name w:val="索引 7"/>
    <w:basedOn w:val="617"/>
    <w:next w:val="617"/>
    <w:link w:val="617"/>
    <w:qFormat/>
    <w:pPr>
      <w:ind w:left="1470" w:hanging="210"/>
      <w:jc w:val="left"/>
    </w:pPr>
    <w:rPr>
      <w:rFonts w:ascii="Calibri" w:hAnsi="Calibri"/>
      <w:sz w:val="20"/>
      <w:szCs w:val="20"/>
    </w:rPr>
  </w:style>
  <w:style w:type="paragraph" w:styleId="699">
    <w:name w:val="索引 9"/>
    <w:basedOn w:val="617"/>
    <w:next w:val="617"/>
    <w:link w:val="617"/>
    <w:qFormat/>
    <w:pPr>
      <w:ind w:left="1890" w:hanging="210"/>
      <w:jc w:val="left"/>
    </w:pPr>
    <w:rPr>
      <w:rFonts w:ascii="Calibri" w:hAnsi="Calibri"/>
      <w:sz w:val="20"/>
      <w:szCs w:val="20"/>
    </w:rPr>
  </w:style>
  <w:style w:type="paragraph" w:styleId="700">
    <w:name w:val="图表目录"/>
    <w:basedOn w:val="617"/>
    <w:next w:val="617"/>
    <w:link w:val="617"/>
    <w:unhideWhenUsed/>
    <w:qFormat/>
    <w:pPr>
      <w:ind w:left="420" w:hanging="420"/>
      <w:jc w:val="left"/>
      <w:spacing w:line="500" w:lineRule="exact"/>
    </w:pPr>
    <w:rPr>
      <w:rFonts w:ascii="Calibri" w:hAnsi="Calibri" w:eastAsia="仿宋"/>
      <w:smallCaps/>
      <w:sz w:val="20"/>
      <w:szCs w:val="20"/>
    </w:rPr>
  </w:style>
  <w:style w:type="paragraph" w:styleId="701">
    <w:name w:val="目录 2"/>
    <w:basedOn w:val="617"/>
    <w:next w:val="617"/>
    <w:link w:val="617"/>
    <w:uiPriority w:val="39"/>
    <w:unhideWhenUsed/>
    <w:qFormat/>
    <w:pPr>
      <w:ind w:left="420"/>
    </w:pPr>
  </w:style>
  <w:style w:type="paragraph" w:styleId="702">
    <w:name w:val="目录 9"/>
    <w:basedOn w:val="617"/>
    <w:next w:val="617"/>
    <w:link w:val="617"/>
    <w:uiPriority w:val="39"/>
    <w:unhideWhenUsed/>
    <w:qFormat/>
    <w:pPr>
      <w:ind w:left="3360"/>
    </w:pPr>
  </w:style>
  <w:style w:type="paragraph" w:styleId="703">
    <w:name w:val="正文文本 2"/>
    <w:basedOn w:val="617"/>
    <w:next w:val="703"/>
    <w:link w:val="704"/>
    <w:uiPriority w:val="99"/>
    <w:qFormat/>
    <w:pPr>
      <w:spacing w:after="120" w:line="480" w:lineRule="auto"/>
    </w:pPr>
    <w:rPr>
      <w:rFonts w:ascii="Times New Roman" w:hAnsi="Times New Roman"/>
      <w:sz w:val="20"/>
      <w:szCs w:val="24"/>
    </w:rPr>
  </w:style>
  <w:style w:type="character" w:styleId="704">
    <w:name w:val="正文文本 2 Char"/>
    <w:next w:val="704"/>
    <w:link w:val="703"/>
    <w:uiPriority w:val="99"/>
    <w:semiHidden/>
    <w:qFormat/>
    <w:rPr>
      <w:rFonts w:ascii="Times New Roman" w:hAnsi="Times New Roman" w:eastAsia="宋体" w:cs="Times New Roman"/>
      <w:szCs w:val="24"/>
    </w:rPr>
  </w:style>
  <w:style w:type="paragraph" w:styleId="705">
    <w:name w:val="HTML 预设格式"/>
    <w:basedOn w:val="617"/>
    <w:next w:val="705"/>
    <w:link w:val="706"/>
    <w:uiPriority w:val="99"/>
    <w:qFormat/>
    <w:rPr>
      <w:rFonts w:ascii="Courier New" w:hAnsi="Courier New"/>
      <w:sz w:val="20"/>
      <w:szCs w:val="20"/>
    </w:rPr>
  </w:style>
  <w:style w:type="character" w:styleId="706">
    <w:name w:val="HTML 预设格式 Char1"/>
    <w:next w:val="706"/>
    <w:link w:val="705"/>
    <w:uiPriority w:val="99"/>
    <w:semiHidden/>
    <w:qFormat/>
    <w:rPr>
      <w:rFonts w:ascii="Courier New" w:hAnsi="Courier New" w:eastAsia="宋体" w:cs="Courier New"/>
      <w:sz w:val="20"/>
      <w:szCs w:val="20"/>
    </w:rPr>
  </w:style>
  <w:style w:type="paragraph" w:styleId="707">
    <w:name w:val="普通(网站)"/>
    <w:basedOn w:val="617"/>
    <w:next w:val="707"/>
    <w:link w:val="708"/>
    <w:qFormat/>
    <w:pPr>
      <w:jc w:val="left"/>
      <w:spacing w:before="100" w:beforeAutospacing="1" w:after="100" w:afterAutospacing="1"/>
      <w:widowControl/>
    </w:pPr>
    <w:rPr>
      <w:rFonts w:ascii="宋体" w:hAnsi="宋体"/>
      <w:color w:val="000000"/>
      <w:sz w:val="24"/>
      <w:szCs w:val="24"/>
    </w:rPr>
  </w:style>
  <w:style w:type="character" w:styleId="708">
    <w:name w:val="普通(网站) Char1"/>
    <w:next w:val="708"/>
    <w:link w:val="707"/>
    <w:qFormat/>
    <w:rPr>
      <w:rFonts w:ascii="宋体" w:hAnsi="宋体" w:cs="宋体"/>
      <w:color w:val="000000"/>
      <w:sz w:val="24"/>
      <w:szCs w:val="24"/>
    </w:rPr>
  </w:style>
  <w:style w:type="paragraph" w:styleId="709">
    <w:name w:val="索引 2"/>
    <w:basedOn w:val="617"/>
    <w:next w:val="617"/>
    <w:link w:val="617"/>
    <w:qFormat/>
    <w:pPr>
      <w:ind w:left="420" w:hanging="210"/>
      <w:jc w:val="left"/>
    </w:pPr>
    <w:rPr>
      <w:rFonts w:ascii="Calibri" w:hAnsi="Calibri"/>
      <w:sz w:val="20"/>
      <w:szCs w:val="20"/>
    </w:rPr>
  </w:style>
  <w:style w:type="paragraph" w:styleId="710">
    <w:name w:val="标题"/>
    <w:basedOn w:val="617"/>
    <w:next w:val="617"/>
    <w:link w:val="711"/>
    <w:uiPriority w:val="10"/>
    <w:qFormat/>
    <w:pPr>
      <w:jc w:val="center"/>
      <w:spacing w:before="240" w:after="60"/>
      <w:outlineLvl w:val="0"/>
    </w:pPr>
    <w:rPr>
      <w:rFonts w:ascii="等线 Light" w:hAnsi="等线 Light"/>
      <w:b/>
      <w:bCs/>
      <w:sz w:val="32"/>
      <w:szCs w:val="32"/>
    </w:rPr>
  </w:style>
  <w:style w:type="character" w:styleId="711">
    <w:name w:val="标题 Char"/>
    <w:next w:val="711"/>
    <w:link w:val="710"/>
    <w:uiPriority w:val="10"/>
    <w:qFormat/>
    <w:rPr>
      <w:rFonts w:ascii="等线 Light" w:hAnsi="等线 Light" w:eastAsia="宋体" w:cs="Times New Roman"/>
      <w:b/>
      <w:bCs/>
      <w:sz w:val="32"/>
      <w:szCs w:val="32"/>
    </w:rPr>
  </w:style>
  <w:style w:type="paragraph" w:styleId="712">
    <w:name w:val="批注主题"/>
    <w:basedOn w:val="654"/>
    <w:next w:val="654"/>
    <w:link w:val="713"/>
    <w:uiPriority w:val="99"/>
    <w:qFormat/>
    <w:rPr>
      <w:b/>
      <w:bCs/>
    </w:rPr>
  </w:style>
  <w:style w:type="character" w:styleId="713">
    <w:name w:val="批注主题 Char"/>
    <w:next w:val="713"/>
    <w:link w:val="712"/>
    <w:uiPriority w:val="99"/>
    <w:semiHidden/>
    <w:qFormat/>
    <w:rPr>
      <w:rFonts w:ascii="Times New Roman" w:hAnsi="Times New Roman" w:eastAsia="宋体" w:cs="Times New Roman"/>
      <w:b/>
      <w:bCs/>
      <w:szCs w:val="24"/>
    </w:rPr>
  </w:style>
  <w:style w:type="paragraph" w:styleId="714">
    <w:name w:val="正文首行缩进"/>
    <w:basedOn w:val="629"/>
    <w:next w:val="714"/>
    <w:link w:val="715"/>
    <w:uiPriority w:val="99"/>
    <w:unhideWhenUsed/>
    <w:qFormat/>
    <w:pPr>
      <w:ind w:firstLine="420"/>
      <w:spacing w:after="120"/>
    </w:pPr>
  </w:style>
  <w:style w:type="character" w:styleId="715">
    <w:name w:val="正文首行缩进 Char"/>
    <w:next w:val="715"/>
    <w:link w:val="714"/>
    <w:uiPriority w:val="99"/>
    <w:semiHidden/>
    <w:qFormat/>
    <w:rPr>
      <w:rFonts w:ascii="Times New Roman" w:hAnsi="Times New Roman" w:eastAsia="宋体" w:cs="Times New Roman"/>
      <w:szCs w:val="24"/>
    </w:rPr>
  </w:style>
  <w:style w:type="paragraph" w:styleId="716">
    <w:name w:val="正文首行缩进 2"/>
    <w:basedOn w:val="662"/>
    <w:next w:val="716"/>
    <w:link w:val="717"/>
    <w:uiPriority w:val="99"/>
    <w:unhideWhenUsed/>
    <w:qFormat/>
    <w:pPr>
      <w:ind w:left="420" w:firstLine="420"/>
      <w:spacing w:after="120"/>
    </w:pPr>
  </w:style>
  <w:style w:type="character" w:styleId="717">
    <w:name w:val="正文首行缩进 2 Char2"/>
    <w:next w:val="717"/>
    <w:link w:val="716"/>
    <w:uiPriority w:val="99"/>
    <w:semiHidden/>
    <w:qFormat/>
    <w:rPr>
      <w:rFonts w:ascii="Times New Roman" w:hAnsi="Times New Roman" w:eastAsia="宋体" w:cs="Times New Roman"/>
      <w:szCs w:val="24"/>
    </w:rPr>
  </w:style>
  <w:style w:type="table" w:styleId="718">
    <w:name w:val="网格型"/>
    <w:basedOn w:val="628"/>
    <w:next w:val="718"/>
    <w:link w:val="617"/>
    <w:uiPriority w:val="59"/>
    <w:unhideWhenUsed/>
    <w:qFormat/>
    <w:rPr>
      <w:rFonts w:ascii="Times New Roman" w:hAnsi="Times New Roman" w:eastAsia="宋体" w:cs="Times New Roman"/>
    </w:rPr>
    <w:tblPr/>
  </w:style>
  <w:style w:type="table" w:styleId="719">
    <w:name w:val="表格主题"/>
    <w:basedOn w:val="628"/>
    <w:next w:val="719"/>
    <w:link w:val="617"/>
    <w:qFormat/>
    <w:pPr>
      <w:jc w:val="both"/>
      <w:widowControl w:val="off"/>
    </w:pPr>
    <w:rPr>
      <w:rFonts w:ascii="Times New Roman" w:hAnsi="Times New Roman" w:eastAsia="宋体" w:cs="Times New Roman"/>
    </w:rPr>
    <w:tblPr/>
  </w:style>
  <w:style w:type="table" w:styleId="720">
    <w:name w:val="典雅型"/>
    <w:basedOn w:val="628"/>
    <w:next w:val="720"/>
    <w:link w:val="617"/>
    <w:unhideWhenUsed/>
    <w:qFormat/>
    <w:pPr>
      <w:jc w:val="both"/>
      <w:widowControl w:val="off"/>
    </w:pPr>
    <w:rPr>
      <w:rFonts w:ascii="Times New Roman" w:hAnsi="Times New Roman" w:eastAsia="宋体" w:cs="Times New Roman"/>
    </w:rPr>
    <w:tblPr/>
  </w:style>
  <w:style w:type="character" w:styleId="721">
    <w:name w:val="要点"/>
    <w:next w:val="721"/>
    <w:link w:val="617"/>
    <w:qFormat/>
    <w:rPr>
      <w:b/>
      <w:bCs/>
    </w:rPr>
  </w:style>
  <w:style w:type="character" w:styleId="722">
    <w:name w:val="尾注引用"/>
    <w:next w:val="722"/>
    <w:link w:val="617"/>
    <w:qFormat/>
    <w:rPr>
      <w:vertAlign w:val="superscript"/>
    </w:rPr>
  </w:style>
  <w:style w:type="character" w:styleId="723">
    <w:name w:val="页码"/>
    <w:next w:val="723"/>
    <w:link w:val="617"/>
    <w:qFormat/>
  </w:style>
  <w:style w:type="character" w:styleId="724">
    <w:name w:val="已访问的超链接"/>
    <w:next w:val="724"/>
    <w:link w:val="617"/>
    <w:uiPriority w:val="99"/>
    <w:unhideWhenUsed/>
    <w:qFormat/>
    <w:rPr>
      <w:color w:val="954f72"/>
      <w:u w:val="single"/>
    </w:rPr>
  </w:style>
  <w:style w:type="character" w:styleId="725">
    <w:name w:val="强调"/>
    <w:next w:val="725"/>
    <w:link w:val="617"/>
    <w:uiPriority w:val="20"/>
    <w:qFormat/>
    <w:rPr>
      <w:color w:val="cc0000"/>
    </w:rPr>
  </w:style>
  <w:style w:type="character" w:styleId="726">
    <w:name w:val="HTML 定义"/>
    <w:next w:val="726"/>
    <w:link w:val="617"/>
    <w:unhideWhenUsed/>
    <w:qFormat/>
  </w:style>
  <w:style w:type="character" w:styleId="727">
    <w:name w:val="HTML 打字机"/>
    <w:next w:val="727"/>
    <w:link w:val="617"/>
    <w:unhideWhenUsed/>
    <w:qFormat/>
    <w:rPr>
      <w:rFonts w:ascii="Courier New" w:hAnsi="Courier New" w:eastAsia="Courier New" w:cs="Courier New"/>
      <w:sz w:val="24"/>
      <w:szCs w:val="24"/>
    </w:rPr>
  </w:style>
  <w:style w:type="character" w:styleId="728">
    <w:name w:val="HTML 缩写"/>
    <w:next w:val="728"/>
    <w:link w:val="617"/>
    <w:qFormat/>
  </w:style>
  <w:style w:type="character" w:styleId="729">
    <w:name w:val="HTML 变量"/>
    <w:next w:val="729"/>
    <w:link w:val="617"/>
    <w:unhideWhenUsed/>
    <w:qFormat/>
  </w:style>
  <w:style w:type="character" w:styleId="730">
    <w:name w:val="超链接"/>
    <w:next w:val="730"/>
    <w:link w:val="617"/>
    <w:uiPriority w:val="99"/>
    <w:qFormat/>
    <w:rPr>
      <w:color w:val="0000ff"/>
      <w:u w:val="single"/>
    </w:rPr>
  </w:style>
  <w:style w:type="character" w:styleId="731">
    <w:name w:val="HTML 代码"/>
    <w:next w:val="731"/>
    <w:link w:val="617"/>
    <w:unhideWhenUsed/>
    <w:qFormat/>
    <w:rPr>
      <w:rFonts w:ascii="Courier New" w:hAnsi="Courier New" w:eastAsia="Courier New" w:cs="Courier New"/>
      <w:sz w:val="24"/>
      <w:szCs w:val="24"/>
    </w:rPr>
  </w:style>
  <w:style w:type="character" w:styleId="732">
    <w:name w:val="批注引用"/>
    <w:next w:val="732"/>
    <w:link w:val="617"/>
    <w:uiPriority w:val="99"/>
    <w:qFormat/>
    <w:rPr>
      <w:sz w:val="21"/>
      <w:szCs w:val="21"/>
    </w:rPr>
  </w:style>
  <w:style w:type="character" w:styleId="733">
    <w:name w:val="HTML 引文"/>
    <w:next w:val="733"/>
    <w:link w:val="617"/>
    <w:unhideWhenUsed/>
    <w:qFormat/>
  </w:style>
  <w:style w:type="character" w:styleId="734">
    <w:name w:val="脚注引用"/>
    <w:next w:val="734"/>
    <w:link w:val="617"/>
    <w:unhideWhenUsed/>
    <w:qFormat/>
    <w:rPr>
      <w:vertAlign w:val="superscript"/>
    </w:rPr>
  </w:style>
  <w:style w:type="character" w:styleId="735">
    <w:name w:val="HTML 键盘"/>
    <w:next w:val="735"/>
    <w:link w:val="617"/>
    <w:unhideWhenUsed/>
    <w:qFormat/>
    <w:rPr>
      <w:rFonts w:ascii="Courier New" w:hAnsi="Courier New" w:eastAsia="Courier New" w:cs="Courier New"/>
      <w:sz w:val="24"/>
      <w:szCs w:val="24"/>
    </w:rPr>
  </w:style>
  <w:style w:type="character" w:styleId="736">
    <w:name w:val="HTML 样本"/>
    <w:next w:val="736"/>
    <w:link w:val="617"/>
    <w:unhideWhenUsed/>
    <w:qFormat/>
    <w:rPr>
      <w:rFonts w:ascii="Courier New" w:hAnsi="Courier New" w:eastAsia="Courier New" w:cs="Courier New"/>
    </w:rPr>
  </w:style>
  <w:style w:type="paragraph" w:styleId="737">
    <w:name w:val="列出段落1"/>
    <w:basedOn w:val="617"/>
    <w:next w:val="737"/>
    <w:link w:val="617"/>
    <w:qFormat/>
    <w:pPr>
      <w:ind w:firstLine="420"/>
    </w:pPr>
  </w:style>
  <w:style w:type="paragraph" w:styleId="738">
    <w:name w:val="首行缩进"/>
    <w:basedOn w:val="617"/>
    <w:next w:val="738"/>
    <w:link w:val="617"/>
    <w:uiPriority w:val="99"/>
    <w:qFormat/>
    <w:pPr>
      <w:ind w:firstLine="480"/>
      <w:spacing w:line="360" w:lineRule="auto"/>
    </w:pPr>
    <w:rPr>
      <w:rFonts w:ascii="Calibri" w:hAnsi="Calibri" w:eastAsia="微软雅黑"/>
      <w:sz w:val="24"/>
      <w:szCs w:val="22"/>
      <w:lang w:val="zh-CN"/>
    </w:rPr>
  </w:style>
  <w:style w:type="paragraph" w:styleId="739">
    <w:name w:val="列表项目符号 21"/>
    <w:basedOn w:val="617"/>
    <w:next w:val="739"/>
    <w:link w:val="617"/>
    <w:uiPriority w:val="99"/>
    <w:unhideWhenUsed/>
    <w:qFormat/>
    <w:pPr>
      <w:numPr>
        <w:ilvl w:val="0"/>
        <w:numId w:val="1"/>
      </w:numPr>
      <w:tabs>
        <w:tab w:val="left" w:pos="780" w:leader="none"/>
      </w:tabs>
    </w:pPr>
  </w:style>
  <w:style w:type="paragraph" w:styleId="740">
    <w:name w:val="列出段落"/>
    <w:basedOn w:val="617"/>
    <w:next w:val="740"/>
    <w:link w:val="741"/>
    <w:uiPriority w:val="34"/>
    <w:qFormat/>
    <w:pPr>
      <w:ind w:firstLine="420"/>
    </w:pPr>
    <w:rPr>
      <w:rFonts w:ascii="Times New Roman" w:hAnsi="Times New Roman"/>
      <w:sz w:val="20"/>
      <w:szCs w:val="24"/>
    </w:rPr>
  </w:style>
  <w:style w:type="character" w:styleId="741">
    <w:name w:val="列出段落 Char"/>
    <w:next w:val="741"/>
    <w:link w:val="740"/>
    <w:uiPriority w:val="34"/>
    <w:qFormat/>
    <w:rPr>
      <w:rFonts w:ascii="Times New Roman" w:hAnsi="Times New Roman" w:eastAsia="宋体" w:cs="Times New Roman"/>
      <w:szCs w:val="24"/>
    </w:rPr>
  </w:style>
  <w:style w:type="paragraph" w:styleId="742">
    <w:name w:val="_Style 18"/>
    <w:basedOn w:val="617"/>
    <w:next w:val="740"/>
    <w:link w:val="617"/>
    <w:uiPriority w:val="34"/>
    <w:qFormat/>
    <w:pPr>
      <w:ind w:firstLine="420"/>
    </w:pPr>
    <w:rPr>
      <w:rFonts w:ascii="Calibri" w:hAnsi="Calibri"/>
      <w:szCs w:val="22"/>
    </w:rPr>
  </w:style>
  <w:style w:type="character" w:styleId="743">
    <w:name w:val="htd0"/>
    <w:next w:val="743"/>
    <w:link w:val="617"/>
    <w:qFormat/>
  </w:style>
  <w:style w:type="character" w:styleId="744">
    <w:name w:val="标题 1 Char"/>
    <w:next w:val="744"/>
    <w:link w:val="617"/>
    <w:uiPriority w:val="9"/>
    <w:qFormat/>
    <w:rPr>
      <w:rFonts w:ascii="Times New Roman" w:hAnsi="Times New Roman" w:eastAsia="宋体" w:cs="Times New Roman"/>
      <w:b/>
      <w:bCs/>
      <w:sz w:val="44"/>
      <w:szCs w:val="44"/>
    </w:rPr>
  </w:style>
  <w:style w:type="character" w:styleId="745">
    <w:name w:val="标题 3 Char"/>
    <w:next w:val="745"/>
    <w:link w:val="617"/>
    <w:uiPriority w:val="9"/>
    <w:qFormat/>
    <w:rPr>
      <w:rFonts w:ascii="Times New Roman" w:hAnsi="Times New Roman" w:eastAsia="宋体" w:cs="Times New Roman"/>
      <w:b/>
      <w:bCs/>
      <w:sz w:val="32"/>
      <w:szCs w:val="32"/>
    </w:rPr>
  </w:style>
  <w:style w:type="character" w:styleId="746">
    <w:name w:val="标题 4 Char"/>
    <w:next w:val="746"/>
    <w:link w:val="617"/>
    <w:uiPriority w:val="9"/>
    <w:semiHidden/>
    <w:qFormat/>
    <w:rPr>
      <w:rFonts w:ascii="等线 Light" w:hAnsi="等线 Light" w:eastAsia="等线 Light" w:cs="Times New Roman"/>
      <w:b/>
      <w:bCs/>
      <w:sz w:val="28"/>
      <w:szCs w:val="28"/>
    </w:rPr>
  </w:style>
  <w:style w:type="character" w:styleId="747">
    <w:name w:val="标题 5 Char"/>
    <w:next w:val="747"/>
    <w:link w:val="617"/>
    <w:uiPriority w:val="9"/>
    <w:semiHidden/>
    <w:qFormat/>
    <w:rPr>
      <w:rFonts w:ascii="Times New Roman" w:hAnsi="Times New Roman" w:eastAsia="宋体" w:cs="Times New Roman"/>
      <w:b/>
      <w:bCs/>
      <w:sz w:val="28"/>
      <w:szCs w:val="28"/>
    </w:rPr>
  </w:style>
  <w:style w:type="character" w:styleId="748">
    <w:name w:val="标题 6 Char"/>
    <w:next w:val="748"/>
    <w:link w:val="617"/>
    <w:uiPriority w:val="9"/>
    <w:semiHidden/>
    <w:qFormat/>
    <w:rPr>
      <w:rFonts w:ascii="等线 Light" w:hAnsi="等线 Light" w:eastAsia="等线 Light" w:cs="Times New Roman"/>
      <w:b/>
      <w:bCs/>
      <w:sz w:val="24"/>
      <w:szCs w:val="24"/>
    </w:rPr>
  </w:style>
  <w:style w:type="character" w:styleId="749">
    <w:name w:val="标题 7 Char"/>
    <w:next w:val="749"/>
    <w:link w:val="617"/>
    <w:uiPriority w:val="9"/>
    <w:semiHidden/>
    <w:qFormat/>
    <w:rPr>
      <w:rFonts w:ascii="Times New Roman" w:hAnsi="Times New Roman" w:eastAsia="宋体" w:cs="Times New Roman"/>
      <w:b/>
      <w:bCs/>
      <w:sz w:val="24"/>
      <w:szCs w:val="24"/>
    </w:rPr>
  </w:style>
  <w:style w:type="character" w:styleId="750">
    <w:name w:val="标题 8 Char"/>
    <w:next w:val="750"/>
    <w:link w:val="617"/>
    <w:uiPriority w:val="9"/>
    <w:semiHidden/>
    <w:qFormat/>
    <w:rPr>
      <w:rFonts w:ascii="等线 Light" w:hAnsi="等线 Light" w:eastAsia="等线 Light" w:cs="Times New Roman"/>
      <w:sz w:val="24"/>
      <w:szCs w:val="24"/>
    </w:rPr>
  </w:style>
  <w:style w:type="character" w:styleId="751">
    <w:name w:val="标题 9 Char"/>
    <w:next w:val="751"/>
    <w:link w:val="617"/>
    <w:uiPriority w:val="9"/>
    <w:semiHidden/>
    <w:qFormat/>
    <w:rPr>
      <w:rFonts w:ascii="等线 Light" w:hAnsi="等线 Light" w:eastAsia="等线 Light" w:cs="Times New Roman"/>
      <w:szCs w:val="21"/>
    </w:rPr>
  </w:style>
  <w:style w:type="paragraph" w:styleId="752">
    <w:name w:val="_Style 31"/>
    <w:basedOn w:val="617"/>
    <w:next w:val="740"/>
    <w:link w:val="617"/>
    <w:uiPriority w:val="34"/>
    <w:qFormat/>
    <w:pPr>
      <w:ind w:firstLine="420"/>
    </w:pPr>
    <w:rPr>
      <w:rFonts w:ascii="Calibri" w:hAnsi="Calibri"/>
      <w:szCs w:val="22"/>
    </w:rPr>
  </w:style>
  <w:style w:type="character" w:styleId="753">
    <w:name w:val="style31"/>
    <w:next w:val="753"/>
    <w:link w:val="617"/>
    <w:qFormat/>
    <w:rPr>
      <w:sz w:val="21"/>
      <w:szCs w:val="21"/>
    </w:rPr>
  </w:style>
  <w:style w:type="character" w:styleId="754">
    <w:name w:val="页脚 字符"/>
    <w:next w:val="754"/>
    <w:link w:val="617"/>
    <w:uiPriority w:val="99"/>
    <w:qFormat/>
    <w:rPr>
      <w:sz w:val="18"/>
    </w:rPr>
  </w:style>
  <w:style w:type="character" w:styleId="755">
    <w:name w:val="正文文本缩进 Char4"/>
    <w:next w:val="755"/>
    <w:link w:val="617"/>
    <w:qFormat/>
    <w:rPr>
      <w:rFonts w:ascii="楷体_GB2312" w:eastAsia="楷体_GB2312"/>
      <w:sz w:val="32"/>
    </w:rPr>
  </w:style>
  <w:style w:type="character" w:styleId="756">
    <w:name w:val="普通文字 Char Char Char"/>
    <w:next w:val="756"/>
    <w:link w:val="617"/>
    <w:qFormat/>
    <w:rPr>
      <w:rFonts w:ascii="宋体" w:hAnsi="Courier New" w:eastAsia="宋体" w:cs="Courier New"/>
      <w:sz w:val="21"/>
      <w:szCs w:val="21"/>
      <w:lang w:val="en-US" w:eastAsia="zh-CN" w:bidi="ar-SA"/>
    </w:rPr>
  </w:style>
  <w:style w:type="character" w:styleId="757">
    <w:name w:val="段落 Char1"/>
    <w:next w:val="757"/>
    <w:link w:val="758"/>
    <w:qFormat/>
    <w:rPr>
      <w:rFonts w:eastAsia="仿宋_GB2312"/>
      <w:sz w:val="24"/>
      <w:szCs w:val="24"/>
      <w:lang w:val="en-US" w:eastAsia="zh-CN" w:bidi="ar-SA"/>
    </w:rPr>
  </w:style>
  <w:style w:type="paragraph" w:styleId="758">
    <w:name w:val="段落"/>
    <w:next w:val="758"/>
    <w:link w:val="757"/>
    <w:qFormat/>
    <w:pPr>
      <w:ind w:firstLine="420"/>
      <w:jc w:val="both"/>
      <w:spacing w:before="120" w:after="120" w:line="360" w:lineRule="auto"/>
    </w:pPr>
    <w:rPr>
      <w:rFonts w:eastAsia="仿宋_GB2312"/>
      <w:sz w:val="24"/>
      <w:szCs w:val="24"/>
      <w:lang w:val="en-US" w:eastAsia="zh-CN" w:bidi="ar-SA"/>
    </w:rPr>
  </w:style>
  <w:style w:type="character" w:styleId="759">
    <w:name w:val="批注框文本 Char4"/>
    <w:next w:val="759"/>
    <w:link w:val="617"/>
    <w:qFormat/>
    <w:rPr>
      <w:sz w:val="18"/>
      <w:szCs w:val="18"/>
    </w:rPr>
  </w:style>
  <w:style w:type="character" w:styleId="760">
    <w:name w:val="纯文本 Char3"/>
    <w:next w:val="760"/>
    <w:link w:val="617"/>
    <w:qFormat/>
    <w:rPr>
      <w:rFonts w:ascii="宋体" w:hAnsi="Courier New" w:cs="Courier New"/>
      <w:szCs w:val="21"/>
    </w:rPr>
  </w:style>
  <w:style w:type="character" w:styleId="761">
    <w:name w:val="_正文段落 Char Char"/>
    <w:next w:val="761"/>
    <w:link w:val="762"/>
    <w:qFormat/>
    <w:rPr>
      <w:rFonts w:ascii="宋体" w:hAnsi="宋体"/>
      <w:sz w:val="24"/>
      <w:szCs w:val="28"/>
    </w:rPr>
  </w:style>
  <w:style w:type="paragraph" w:styleId="762">
    <w:name w:val="_正文段落"/>
    <w:basedOn w:val="617"/>
    <w:next w:val="762"/>
    <w:link w:val="761"/>
    <w:qFormat/>
    <w:pPr>
      <w:ind w:firstLine="480"/>
      <w:spacing w:line="360" w:lineRule="auto"/>
    </w:pPr>
    <w:rPr>
      <w:rFonts w:ascii="宋体" w:hAnsi="宋体"/>
      <w:sz w:val="24"/>
      <w:szCs w:val="28"/>
    </w:rPr>
  </w:style>
  <w:style w:type="character" w:styleId="763">
    <w:name w:val="正文文本 Char4"/>
    <w:next w:val="763"/>
    <w:link w:val="617"/>
    <w:qFormat/>
    <w:rPr>
      <w:rFonts w:ascii="楷体_GB2312" w:hAnsi="Arial" w:eastAsia="楷体_GB2312"/>
      <w:sz w:val="28"/>
    </w:rPr>
  </w:style>
  <w:style w:type="character" w:styleId="764">
    <w:name w:val="标题 2 字符"/>
    <w:next w:val="764"/>
    <w:link w:val="617"/>
    <w:qFormat/>
    <w:rPr>
      <w:rFonts w:ascii="幼圆" w:hAnsi="Arial" w:eastAsia="楷体_GB2312"/>
      <w:b/>
      <w:sz w:val="44"/>
    </w:rPr>
  </w:style>
  <w:style w:type="character" w:styleId="765">
    <w:name w:val="font"/>
    <w:next w:val="765"/>
    <w:link w:val="617"/>
    <w:qFormat/>
  </w:style>
  <w:style w:type="character" w:styleId="766">
    <w:name w:val="pt9-hui-line201"/>
    <w:next w:val="766"/>
    <w:link w:val="617"/>
    <w:qFormat/>
    <w:rPr>
      <w:color w:val="333333"/>
      <w:spacing w:val="300"/>
      <w:sz w:val="18"/>
      <w:szCs w:val="18"/>
      <w:u w:val="none"/>
    </w:rPr>
  </w:style>
  <w:style w:type="character" w:styleId="767">
    <w:name w:val="正文文本缩进 2 Char4"/>
    <w:next w:val="767"/>
    <w:link w:val="617"/>
    <w:qFormat/>
    <w:rPr>
      <w:rFonts w:ascii="楷体_GB2312" w:eastAsia="楷体_GB2312"/>
      <w:sz w:val="28"/>
      <w:szCs w:val="28"/>
    </w:rPr>
  </w:style>
  <w:style w:type="character" w:styleId="768">
    <w:name w:val="批注主题 Char4"/>
    <w:next w:val="768"/>
    <w:link w:val="617"/>
    <w:uiPriority w:val="99"/>
    <w:qFormat/>
    <w:rPr>
      <w:rFonts w:ascii="Calibri" w:hAnsi="Calibri"/>
      <w:b/>
      <w:bCs/>
    </w:rPr>
  </w:style>
  <w:style w:type="character" w:styleId="769">
    <w:name w:val="批注文字 Char4"/>
    <w:next w:val="769"/>
    <w:link w:val="617"/>
    <w:uiPriority w:val="99"/>
    <w:qFormat/>
    <w:rPr>
      <w:rFonts w:ascii="Calibri" w:hAnsi="Calibri"/>
    </w:rPr>
  </w:style>
  <w:style w:type="character" w:styleId="770">
    <w:name w:val="样式 正文文本缩进 + 左  0 字符 Char Char"/>
    <w:next w:val="770"/>
    <w:link w:val="771"/>
    <w:qFormat/>
    <w:rPr>
      <w:rFonts w:cs="宋体"/>
      <w:sz w:val="24"/>
    </w:rPr>
  </w:style>
  <w:style w:type="paragraph" w:styleId="771">
    <w:name w:val="样式 正文文本缩进 + 左  0 字符"/>
    <w:basedOn w:val="662"/>
    <w:next w:val="771"/>
    <w:link w:val="770"/>
    <w:qFormat/>
    <w:pPr>
      <w:ind w:firstLine="250"/>
      <w:spacing w:line="360" w:lineRule="auto"/>
    </w:pPr>
    <w:rPr>
      <w:sz w:val="24"/>
      <w:szCs w:val="20"/>
    </w:rPr>
  </w:style>
  <w:style w:type="character" w:styleId="772">
    <w:name w:val="带缩进的正文 Char Char"/>
    <w:next w:val="772"/>
    <w:link w:val="773"/>
    <w:qFormat/>
    <w:rPr>
      <w:rFonts w:ascii="Calibri" w:hAnsi="Calibri"/>
      <w:sz w:val="24"/>
    </w:rPr>
  </w:style>
  <w:style w:type="paragraph" w:styleId="773">
    <w:name w:val="带缩进的正文"/>
    <w:basedOn w:val="617"/>
    <w:next w:val="773"/>
    <w:link w:val="772"/>
    <w:qFormat/>
    <w:pPr>
      <w:ind w:firstLine="480"/>
      <w:spacing w:line="360" w:lineRule="auto"/>
    </w:pPr>
    <w:rPr>
      <w:sz w:val="24"/>
      <w:szCs w:val="20"/>
    </w:rPr>
  </w:style>
  <w:style w:type="character" w:styleId="774">
    <w:name w:val="bodybold1"/>
    <w:next w:val="774"/>
    <w:link w:val="617"/>
    <w:qFormat/>
    <w:rPr>
      <w:rFonts w:ascii="Taipei" w:hAnsi="Taipei"/>
      <w:b/>
      <w:bCs/>
      <w:color w:val="0066ff"/>
      <w:sz w:val="26"/>
      <w:szCs w:val="26"/>
      <w:u w:val="none"/>
    </w:rPr>
  </w:style>
  <w:style w:type="character" w:styleId="775">
    <w:name w:val="flname8"/>
    <w:next w:val="775"/>
    <w:link w:val="617"/>
    <w:qFormat/>
  </w:style>
  <w:style w:type="character" w:styleId="776">
    <w:name w:val="正文（首行缩进两字） Char Char"/>
    <w:next w:val="776"/>
    <w:link w:val="617"/>
    <w:qFormat/>
    <w:rPr>
      <w:rFonts w:eastAsia="宋体"/>
      <w:sz w:val="24"/>
      <w:lang w:val="en-US" w:eastAsia="zh-CN" w:bidi="ar-SA"/>
    </w:rPr>
  </w:style>
  <w:style w:type="character" w:styleId="777">
    <w:name w:val="标题 3 Char Char"/>
    <w:next w:val="777"/>
    <w:link w:val="617"/>
    <w:qFormat/>
    <w:rPr>
      <w:rFonts w:eastAsia="宋体"/>
      <w:b/>
      <w:sz w:val="32"/>
      <w:lang w:val="en-US" w:eastAsia="zh-CN" w:bidi="ar-SA"/>
    </w:rPr>
  </w:style>
  <w:style w:type="character" w:styleId="778">
    <w:name w:val="样式6 Char Char"/>
    <w:next w:val="778"/>
    <w:link w:val="779"/>
    <w:qFormat/>
    <w:rPr>
      <w:rFonts w:ascii="宋体" w:hAnsi="宋体"/>
      <w:sz w:val="28"/>
      <w:szCs w:val="28"/>
    </w:rPr>
  </w:style>
  <w:style w:type="paragraph" w:styleId="779">
    <w:name w:val="样式6"/>
    <w:basedOn w:val="617"/>
    <w:next w:val="779"/>
    <w:link w:val="778"/>
    <w:qFormat/>
    <w:pPr>
      <w:ind w:left="980" w:hanging="420"/>
      <w:spacing w:line="360" w:lineRule="auto"/>
    </w:pPr>
    <w:rPr>
      <w:rFonts w:ascii="宋体" w:hAnsi="宋体"/>
      <w:sz w:val="28"/>
      <w:szCs w:val="28"/>
    </w:rPr>
  </w:style>
  <w:style w:type="character" w:styleId="780">
    <w:name w:val="页眉 字符"/>
    <w:next w:val="780"/>
    <w:link w:val="617"/>
    <w:uiPriority w:val="99"/>
    <w:qFormat/>
    <w:rPr>
      <w:sz w:val="18"/>
      <w:szCs w:val="18"/>
    </w:rPr>
  </w:style>
  <w:style w:type="character" w:styleId="781">
    <w:name w:val="WW8Num11z1"/>
    <w:next w:val="781"/>
    <w:link w:val="617"/>
    <w:qFormat/>
    <w:rPr>
      <w:rFonts w:ascii="Wingdings" w:hAnsi="Wingdings"/>
    </w:rPr>
  </w:style>
  <w:style w:type="character" w:styleId="782">
    <w:name w:val="样式 正文缩进 + 首行缩进:  2 字符 Char Char"/>
    <w:next w:val="782"/>
    <w:link w:val="783"/>
    <w:qFormat/>
    <w:rPr>
      <w:rFonts w:cs="宋体"/>
      <w:sz w:val="24"/>
    </w:rPr>
  </w:style>
  <w:style w:type="paragraph" w:styleId="783">
    <w:name w:val="样式 正文缩进 + 首行缩进:  2 字符"/>
    <w:basedOn w:val="636"/>
    <w:next w:val="783"/>
    <w:link w:val="782"/>
    <w:qFormat/>
    <w:pPr>
      <w:ind w:firstLine="200"/>
      <w:spacing w:line="360" w:lineRule="auto"/>
    </w:pPr>
    <w:rPr>
      <w:sz w:val="24"/>
      <w:szCs w:val="20"/>
    </w:rPr>
  </w:style>
  <w:style w:type="character" w:styleId="784">
    <w:name w:val="彩色网格 - 强调文字颜色 1 Char"/>
    <w:next w:val="784"/>
    <w:link w:val="785"/>
    <w:qFormat/>
    <w:rPr>
      <w:rFonts w:eastAsia="方正仿宋_GBK"/>
      <w:i/>
      <w:iCs/>
      <w:color w:val="000000"/>
      <w:szCs w:val="24"/>
    </w:rPr>
  </w:style>
  <w:style w:type="paragraph" w:styleId="785">
    <w:name w:val="彩色网格 - 强调文字颜色 11"/>
    <w:basedOn w:val="617"/>
    <w:next w:val="617"/>
    <w:link w:val="784"/>
    <w:qFormat/>
    <w:pPr>
      <w:ind w:firstLine="560"/>
      <w:spacing w:line="360" w:lineRule="auto"/>
    </w:pPr>
    <w:rPr>
      <w:rFonts w:ascii="Times New Roman" w:hAnsi="Times New Roman" w:eastAsia="方正仿宋_GBK"/>
      <w:i/>
      <w:iCs/>
      <w:color w:val="000000"/>
      <w:sz w:val="20"/>
      <w:szCs w:val="24"/>
    </w:rPr>
  </w:style>
  <w:style w:type="character" w:styleId="786">
    <w:name w:val="文档结构图 Char3"/>
    <w:next w:val="786"/>
    <w:link w:val="617"/>
    <w:uiPriority w:val="99"/>
    <w:qFormat/>
    <w:rPr>
      <w:rFonts w:ascii="宋体"/>
      <w:sz w:val="18"/>
      <w:szCs w:val="18"/>
    </w:rPr>
  </w:style>
  <w:style w:type="character" w:styleId="787">
    <w:name w:val="正文首行缩进 2 Char3"/>
    <w:next w:val="787"/>
    <w:link w:val="617"/>
    <w:semiHidden/>
    <w:qFormat/>
    <w:rPr>
      <w:rFonts w:ascii="Arial" w:hAnsi="Arial" w:eastAsia="方正仿宋_GBK" w:cs="Arial"/>
      <w:szCs w:val="24"/>
    </w:rPr>
  </w:style>
  <w:style w:type="character" w:styleId="788">
    <w:name w:val="样式7 Char Char"/>
    <w:next w:val="788"/>
    <w:link w:val="789"/>
    <w:qFormat/>
    <w:rPr>
      <w:rFonts w:ascii="宋体" w:hAnsi="宋体"/>
      <w:sz w:val="28"/>
      <w:szCs w:val="28"/>
    </w:rPr>
  </w:style>
  <w:style w:type="paragraph" w:styleId="789">
    <w:name w:val="样式7"/>
    <w:basedOn w:val="617"/>
    <w:next w:val="789"/>
    <w:link w:val="788"/>
    <w:qFormat/>
    <w:pPr>
      <w:ind w:left="980" w:hanging="420"/>
      <w:spacing w:line="360" w:lineRule="auto"/>
    </w:pPr>
    <w:rPr>
      <w:rFonts w:ascii="宋体" w:hAnsi="宋体"/>
      <w:sz w:val="28"/>
      <w:szCs w:val="28"/>
    </w:rPr>
  </w:style>
  <w:style w:type="character" w:styleId="790">
    <w:name w:val="WW-Absatz-Standardschriftart11"/>
    <w:next w:val="790"/>
    <w:link w:val="617"/>
    <w:qFormat/>
  </w:style>
  <w:style w:type="character" w:styleId="791">
    <w:name w:val="正文文本 3 Char3"/>
    <w:next w:val="791"/>
    <w:link w:val="617"/>
    <w:qFormat/>
    <w:rPr>
      <w:rFonts w:ascii="仿宋_GB2312" w:hAnsi="Arial" w:eastAsia="仿宋_GB2312"/>
      <w:sz w:val="32"/>
    </w:rPr>
  </w:style>
  <w:style w:type="character" w:styleId="792">
    <w:name w:val="WW8Num34z2"/>
    <w:next w:val="792"/>
    <w:link w:val="617"/>
    <w:qFormat/>
    <w:rPr>
      <w:rFonts w:ascii="StarSymbol" w:hAnsi="StarSymbol" w:cs="StarSymbol"/>
      <w:sz w:val="18"/>
      <w:szCs w:val="18"/>
    </w:rPr>
  </w:style>
  <w:style w:type="character" w:styleId="793">
    <w:name w:val="日期 Char4"/>
    <w:next w:val="793"/>
    <w:link w:val="617"/>
    <w:qFormat/>
    <w:rPr>
      <w:rFonts w:ascii="仿宋_GB2312" w:eastAsia="仿宋_GB2312"/>
      <w:b/>
      <w:sz w:val="36"/>
      <w:szCs w:val="24"/>
    </w:rPr>
  </w:style>
  <w:style w:type="character" w:styleId="794">
    <w:name w:val="正文文本缩进 3 字符1"/>
    <w:next w:val="794"/>
    <w:link w:val="617"/>
    <w:uiPriority w:val="99"/>
    <w:qFormat/>
    <w:rPr>
      <w:rFonts w:ascii="宋体" w:hAnsi="Times New Roman" w:eastAsia="方正仿宋_GBK" w:cs="Times New Roman"/>
      <w:sz w:val="16"/>
      <w:szCs w:val="16"/>
    </w:rPr>
  </w:style>
  <w:style w:type="character" w:styleId="795">
    <w:name w:val="正文文本缩进 3 Char3"/>
    <w:next w:val="795"/>
    <w:link w:val="617"/>
    <w:qFormat/>
    <w:rPr>
      <w:rFonts w:ascii="方正行楷简体" w:hAnsi="Arial" w:eastAsia="方正行楷简体"/>
      <w:sz w:val="36"/>
    </w:rPr>
  </w:style>
  <w:style w:type="character" w:styleId="796">
    <w:name w:val="WW8Num6z1"/>
    <w:next w:val="796"/>
    <w:link w:val="617"/>
    <w:qFormat/>
    <w:rPr>
      <w:rFonts w:ascii="Wingdings" w:hAnsi="Wingdings"/>
    </w:rPr>
  </w:style>
  <w:style w:type="character" w:styleId="797">
    <w:name w:val="正文文本 2 Char3"/>
    <w:next w:val="797"/>
    <w:link w:val="617"/>
    <w:qFormat/>
    <w:rPr>
      <w:szCs w:val="24"/>
    </w:rPr>
  </w:style>
  <w:style w:type="character" w:styleId="798">
    <w:name w:val="WW8Num32z2"/>
    <w:next w:val="798"/>
    <w:link w:val="617"/>
    <w:qFormat/>
    <w:rPr>
      <w:rFonts w:ascii="StarSymbol" w:hAnsi="StarSymbol" w:cs="StarSymbol"/>
      <w:sz w:val="18"/>
      <w:szCs w:val="18"/>
    </w:rPr>
  </w:style>
  <w:style w:type="character" w:styleId="799">
    <w:name w:val="列表段落 字符1"/>
    <w:next w:val="799"/>
    <w:link w:val="617"/>
    <w:uiPriority w:val="34"/>
    <w:qFormat/>
    <w:rPr>
      <w:rFonts w:ascii="Calibri" w:hAnsi="Calibri"/>
      <w:sz w:val="21"/>
      <w:szCs w:val="22"/>
    </w:rPr>
  </w:style>
  <w:style w:type="character" w:styleId="800">
    <w:name w:val="WW8Num28z0"/>
    <w:next w:val="800"/>
    <w:link w:val="617"/>
    <w:qFormat/>
    <w:rPr>
      <w:rFonts w:ascii="Wingdings" w:hAnsi="Wingdings" w:cs="StarSymbol"/>
      <w:sz w:val="18"/>
      <w:szCs w:val="18"/>
    </w:rPr>
  </w:style>
  <w:style w:type="character" w:styleId="801">
    <w:name w:val="WW8Num2z2"/>
    <w:next w:val="801"/>
    <w:link w:val="617"/>
    <w:qFormat/>
    <w:rPr>
      <w:rFonts w:ascii="StarSymbol" w:hAnsi="StarSymbol" w:cs="StarSymbol"/>
      <w:sz w:val="18"/>
      <w:szCs w:val="18"/>
    </w:rPr>
  </w:style>
  <w:style w:type="character" w:styleId="802">
    <w:name w:val="apple-converted-space"/>
    <w:next w:val="802"/>
    <w:link w:val="617"/>
    <w:qFormat/>
  </w:style>
  <w:style w:type="character" w:styleId="803">
    <w:name w:val="WW8Num35z2"/>
    <w:next w:val="803"/>
    <w:link w:val="617"/>
    <w:qFormat/>
    <w:rPr>
      <w:rFonts w:ascii="StarSymbol" w:hAnsi="StarSymbol" w:cs="StarSymbol"/>
      <w:sz w:val="18"/>
      <w:szCs w:val="18"/>
    </w:rPr>
  </w:style>
  <w:style w:type="character" w:styleId="804">
    <w:name w:val="标题 Char3"/>
    <w:next w:val="804"/>
    <w:link w:val="617"/>
    <w:uiPriority w:val="10"/>
    <w:qFormat/>
    <w:rPr>
      <w:rFonts w:ascii="Cambria" w:hAnsi="Cambria"/>
      <w:b/>
      <w:bCs/>
      <w:sz w:val="32"/>
      <w:szCs w:val="32"/>
    </w:rPr>
  </w:style>
  <w:style w:type="character" w:styleId="805">
    <w:name w:val="WW8Num10z0"/>
    <w:next w:val="805"/>
    <w:link w:val="617"/>
    <w:qFormat/>
    <w:rPr>
      <w:rFonts w:ascii="Wingdings" w:hAnsi="Wingdings" w:cs="StarSymbol"/>
      <w:sz w:val="18"/>
      <w:szCs w:val="18"/>
    </w:rPr>
  </w:style>
  <w:style w:type="character" w:styleId="806">
    <w:name w:val="正文首行缩进 Char5"/>
    <w:next w:val="806"/>
    <w:link w:val="617"/>
    <w:semiHidden/>
    <w:qFormat/>
    <w:rPr>
      <w:rFonts w:ascii="Arial" w:hAnsi="Arial"/>
      <w:szCs w:val="21"/>
    </w:rPr>
  </w:style>
  <w:style w:type="character" w:styleId="807">
    <w:name w:val="WW8Num32z0"/>
    <w:next w:val="807"/>
    <w:link w:val="617"/>
    <w:qFormat/>
    <w:rPr>
      <w:rFonts w:ascii="Wingdings" w:hAnsi="Wingdings" w:cs="StarSymbol"/>
      <w:sz w:val="18"/>
      <w:szCs w:val="18"/>
    </w:rPr>
  </w:style>
  <w:style w:type="character" w:styleId="808">
    <w:name w:val="正文首行缩进 Char1"/>
    <w:next w:val="808"/>
    <w:link w:val="617"/>
    <w:qFormat/>
    <w:rPr>
      <w:rFonts w:ascii="Times New Roman" w:hAnsi="Times New Roman" w:eastAsia="宋体" w:cs="Times New Roman"/>
      <w:szCs w:val="24"/>
    </w:rPr>
  </w:style>
  <w:style w:type="character" w:styleId="809">
    <w:name w:val="标题 3 字符1"/>
    <w:next w:val="809"/>
    <w:link w:val="617"/>
    <w:qFormat/>
    <w:rPr>
      <w:rFonts w:ascii="仿宋" w:eastAsia="仿宋"/>
      <w:b/>
      <w:sz w:val="32"/>
      <w:szCs w:val="32"/>
    </w:rPr>
  </w:style>
  <w:style w:type="character" w:styleId="810">
    <w:name w:val="正文首行缩进 Char2"/>
    <w:next w:val="810"/>
    <w:link w:val="617"/>
    <w:qFormat/>
    <w:rPr>
      <w:rFonts w:ascii="楷体_GB2312" w:hAnsi="Arial" w:eastAsia="楷体_GB2312"/>
      <w:sz w:val="21"/>
      <w:szCs w:val="24"/>
    </w:rPr>
  </w:style>
  <w:style w:type="character" w:styleId="811">
    <w:name w:val="正文文本 2 字符1"/>
    <w:next w:val="811"/>
    <w:link w:val="617"/>
    <w:uiPriority w:val="99"/>
    <w:semiHidden/>
    <w:qFormat/>
    <w:rPr>
      <w:rFonts w:ascii="Times New Roman" w:hAnsi="Times New Roman" w:eastAsia="方正仿宋_GBK" w:cs="Times New Roman"/>
      <w:sz w:val="24"/>
      <w:szCs w:val="24"/>
    </w:rPr>
  </w:style>
  <w:style w:type="character" w:styleId="812">
    <w:name w:val="Table Heading Char1"/>
    <w:next w:val="812"/>
    <w:link w:val="813"/>
    <w:qFormat/>
    <w:rPr>
      <w:rFonts w:ascii="Book Antiqua" w:hAnsi="Book Antiqua" w:eastAsia="黑体" w:cs="Book Antiqua"/>
      <w:bCs/>
      <w:szCs w:val="21"/>
    </w:rPr>
  </w:style>
  <w:style w:type="paragraph" w:styleId="813">
    <w:name w:val="Table Heading"/>
    <w:basedOn w:val="617"/>
    <w:next w:val="813"/>
    <w:link w:val="812"/>
    <w:qFormat/>
    <w:pPr>
      <w:jc w:val="left"/>
      <w:keepNext/>
      <w:spacing w:before="80" w:after="80" w:line="240" w:lineRule="atLeast"/>
    </w:pPr>
    <w:rPr>
      <w:rFonts w:ascii="Book Antiqua" w:hAnsi="Book Antiqua" w:eastAsia="黑体"/>
      <w:bCs/>
      <w:sz w:val="20"/>
      <w:szCs w:val="21"/>
    </w:rPr>
  </w:style>
  <w:style w:type="character" w:styleId="814">
    <w:name w:val="二级采标题 字符"/>
    <w:next w:val="814"/>
    <w:link w:val="815"/>
    <w:qFormat/>
    <w:rPr>
      <w:rFonts w:ascii="Calibri" w:hAnsi="Calibri"/>
      <w:sz w:val="21"/>
      <w:szCs w:val="22"/>
      <w:lang w:val="en-US" w:eastAsia="zh-CN" w:bidi="ar-SA"/>
    </w:rPr>
  </w:style>
  <w:style w:type="paragraph" w:styleId="815">
    <w:name w:val="二级采标题"/>
    <w:next w:val="816"/>
    <w:link w:val="814"/>
    <w:qFormat/>
    <w:pPr>
      <w:ind w:left="1134" w:hanging="1134"/>
    </w:pPr>
    <w:rPr>
      <w:rFonts w:ascii="Calibri" w:hAnsi="Calibri"/>
      <w:sz w:val="21"/>
      <w:szCs w:val="22"/>
      <w:lang w:val="en-US" w:eastAsia="zh-CN" w:bidi="ar-SA"/>
    </w:rPr>
  </w:style>
  <w:style w:type="paragraph" w:styleId="816">
    <w:name w:val="段"/>
    <w:next w:val="817"/>
    <w:link w:val="617"/>
    <w:qFormat/>
    <w:pPr>
      <w:ind w:firstLine="200"/>
      <w:jc w:val="both"/>
    </w:pPr>
    <w:rPr>
      <w:rFonts w:ascii="宋体"/>
      <w:sz w:val="21"/>
      <w:lang w:val="en-US" w:eastAsia="zh-CN" w:bidi="ar-SA"/>
    </w:rPr>
  </w:style>
  <w:style w:type="paragraph" w:styleId="817">
    <w:name w:val="正文_0"/>
    <w:next w:val="816"/>
    <w:link w:val="617"/>
    <w:qFormat/>
    <w:pPr>
      <w:jc w:val="both"/>
      <w:widowControl w:val="off"/>
    </w:pPr>
    <w:rPr>
      <w:sz w:val="21"/>
      <w:szCs w:val="24"/>
      <w:lang w:val="en-US" w:eastAsia="zh-CN" w:bidi="ar-SA"/>
    </w:rPr>
  </w:style>
  <w:style w:type="character" w:styleId="818">
    <w:name w:val="Table Text Char"/>
    <w:next w:val="818"/>
    <w:link w:val="819"/>
    <w:qFormat/>
    <w:rPr>
      <w:rFonts w:cs="Arial"/>
      <w:szCs w:val="21"/>
    </w:rPr>
  </w:style>
  <w:style w:type="paragraph" w:styleId="819">
    <w:name w:val="Table Text"/>
    <w:basedOn w:val="617"/>
    <w:next w:val="819"/>
    <w:link w:val="818"/>
    <w:qFormat/>
    <w:pPr>
      <w:jc w:val="left"/>
      <w:spacing w:before="80" w:after="80" w:line="240" w:lineRule="atLeast"/>
    </w:pPr>
    <w:rPr>
      <w:rFonts w:ascii="Times New Roman" w:hAnsi="Times New Roman"/>
      <w:sz w:val="20"/>
      <w:szCs w:val="21"/>
    </w:rPr>
  </w:style>
  <w:style w:type="character" w:styleId="820">
    <w:name w:val="WW8Num28z2"/>
    <w:next w:val="820"/>
    <w:link w:val="617"/>
    <w:qFormat/>
    <w:rPr>
      <w:rFonts w:ascii="StarSymbol" w:hAnsi="StarSymbol" w:cs="StarSymbol"/>
      <w:sz w:val="18"/>
      <w:szCs w:val="18"/>
    </w:rPr>
  </w:style>
  <w:style w:type="character" w:styleId="821">
    <w:name w:val="标题2 Char"/>
    <w:next w:val="821"/>
    <w:link w:val="822"/>
    <w:qFormat/>
    <w:rPr>
      <w:rFonts w:ascii="宋体" w:hAnsi="宋体"/>
      <w:b/>
      <w:bCs/>
      <w:sz w:val="28"/>
      <w:szCs w:val="28"/>
    </w:rPr>
  </w:style>
  <w:style w:type="paragraph" w:styleId="822">
    <w:name w:val="标题2"/>
    <w:basedOn w:val="619"/>
    <w:next w:val="617"/>
    <w:link w:val="821"/>
    <w:qFormat/>
    <w:pPr>
      <w:ind w:left="425"/>
      <w:jc w:val="left"/>
      <w:spacing w:before="0" w:after="0" w:line="360" w:lineRule="auto"/>
    </w:pPr>
    <w:rPr>
      <w:rFonts w:ascii="宋体" w:hAnsi="宋体" w:eastAsia="宋体"/>
      <w:bCs/>
      <w:sz w:val="28"/>
      <w:szCs w:val="28"/>
    </w:rPr>
  </w:style>
  <w:style w:type="character" w:styleId="823">
    <w:name w:val="WW8Num17z1"/>
    <w:next w:val="823"/>
    <w:link w:val="617"/>
    <w:qFormat/>
    <w:rPr>
      <w:rFonts w:ascii="Wingdings 2" w:hAnsi="Wingdings 2" w:cs="StarSymbol"/>
      <w:sz w:val="18"/>
      <w:szCs w:val="18"/>
    </w:rPr>
  </w:style>
  <w:style w:type="character" w:styleId="824">
    <w:name w:val="font01"/>
    <w:next w:val="824"/>
    <w:link w:val="617"/>
    <w:qFormat/>
    <w:rPr>
      <w:rFonts w:hint="eastAsia" w:ascii="楷体" w:hAnsi="楷体" w:eastAsia="楷体" w:cs="楷体"/>
      <w:color w:val="ff0000"/>
      <w:sz w:val="22"/>
      <w:szCs w:val="22"/>
      <w:u w:val="none"/>
    </w:rPr>
  </w:style>
  <w:style w:type="character" w:styleId="825">
    <w:name w:val="WW8Num23z0"/>
    <w:next w:val="825"/>
    <w:link w:val="617"/>
    <w:qFormat/>
    <w:rPr>
      <w:rFonts w:ascii="Wingdings" w:hAnsi="Wingdings" w:cs="StarSymbol"/>
      <w:sz w:val="18"/>
      <w:szCs w:val="18"/>
    </w:rPr>
  </w:style>
  <w:style w:type="character" w:styleId="826">
    <w:name w:val="font21"/>
    <w:next w:val="826"/>
    <w:link w:val="617"/>
    <w:qFormat/>
    <w:rPr>
      <w:rFonts w:hint="eastAsia" w:ascii="楷体" w:hAnsi="楷体" w:eastAsia="楷体" w:cs="楷体"/>
      <w:color w:val="000000"/>
      <w:sz w:val="22"/>
      <w:szCs w:val="22"/>
      <w:u w:val="none"/>
    </w:rPr>
  </w:style>
  <w:style w:type="character" w:styleId="827">
    <w:name w:val="Absatz-Standardschriftart"/>
    <w:next w:val="827"/>
    <w:link w:val="617"/>
    <w:qFormat/>
  </w:style>
  <w:style w:type="character" w:styleId="828">
    <w:name w:val="批注文字 Char1"/>
    <w:next w:val="828"/>
    <w:link w:val="617"/>
    <w:qFormat/>
    <w:rPr>
      <w:rFonts w:ascii="Times New Roman" w:hAnsi="Times New Roman" w:eastAsia="宋体" w:cs="Times New Roman"/>
      <w:szCs w:val="24"/>
    </w:rPr>
  </w:style>
  <w:style w:type="character" w:styleId="829">
    <w:name w:val="WW8Num20z1"/>
    <w:next w:val="829"/>
    <w:link w:val="617"/>
    <w:qFormat/>
    <w:rPr>
      <w:rFonts w:ascii="Wingdings 2" w:hAnsi="Wingdings 2" w:cs="StarSymbol"/>
      <w:sz w:val="18"/>
      <w:szCs w:val="18"/>
    </w:rPr>
  </w:style>
  <w:style w:type="character" w:styleId="830">
    <w:name w:val="font31"/>
    <w:next w:val="830"/>
    <w:link w:val="617"/>
    <w:qFormat/>
    <w:rPr>
      <w:rFonts w:hint="eastAsia" w:ascii="宋体" w:hAnsi="宋体" w:eastAsia="宋体" w:cs="宋体"/>
      <w:b/>
      <w:color w:val="000000"/>
      <w:sz w:val="24"/>
      <w:szCs w:val="24"/>
      <w:u w:val="none"/>
    </w:rPr>
  </w:style>
  <w:style w:type="character" w:styleId="831">
    <w:name w:val="金宏发行正文 Char Char Char"/>
    <w:next w:val="831"/>
    <w:link w:val="617"/>
    <w:qFormat/>
    <w:rPr>
      <w:rFonts w:hint="eastAsia" w:ascii="仿宋_GB2312" w:eastAsia="仿宋_GB2312" w:cs="宋体"/>
      <w:sz w:val="28"/>
    </w:rPr>
  </w:style>
  <w:style w:type="character" w:styleId="832">
    <w:name w:val="se11"/>
    <w:next w:val="832"/>
    <w:link w:val="617"/>
    <w:qFormat/>
    <w:rPr>
      <w:rFonts w:ascii="Tahoma" w:hAnsi="Tahoma" w:cs="Times New Roman"/>
      <w:color w:val="000000"/>
      <w:sz w:val="24"/>
      <w:lang w:bidi="ar-SA"/>
    </w:rPr>
  </w:style>
  <w:style w:type="character" w:styleId="833">
    <w:name w:val="WW8Num6z2"/>
    <w:next w:val="833"/>
    <w:link w:val="617"/>
    <w:qFormat/>
    <w:rPr>
      <w:rFonts w:ascii="StarSymbol" w:hAnsi="StarSymbol" w:cs="StarSymbol"/>
      <w:sz w:val="18"/>
      <w:szCs w:val="18"/>
    </w:rPr>
  </w:style>
  <w:style w:type="character" w:styleId="834">
    <w:name w:val="模板正文 Char"/>
    <w:next w:val="834"/>
    <w:link w:val="835"/>
    <w:qFormat/>
    <w:rPr>
      <w:rFonts w:ascii="Calibri" w:hAnsi="Calibri"/>
      <w:sz w:val="28"/>
      <w:szCs w:val="21"/>
    </w:rPr>
  </w:style>
  <w:style w:type="paragraph" w:styleId="835">
    <w:name w:val="模板正文"/>
    <w:basedOn w:val="617"/>
    <w:next w:val="835"/>
    <w:link w:val="834"/>
    <w:qFormat/>
    <w:pPr>
      <w:ind w:firstLine="200"/>
      <w:spacing w:line="360" w:lineRule="auto"/>
    </w:pPr>
    <w:rPr>
      <w:sz w:val="28"/>
      <w:szCs w:val="21"/>
    </w:rPr>
  </w:style>
  <w:style w:type="character" w:styleId="836">
    <w:name w:val="批注框文本 字符1"/>
    <w:next w:val="836"/>
    <w:link w:val="617"/>
    <w:uiPriority w:val="99"/>
    <w:qFormat/>
    <w:rPr>
      <w:rFonts w:ascii="Times New Roman" w:hAnsi="Times New Roman" w:eastAsia="方正仿宋_GBK" w:cs="Times New Roman"/>
      <w:sz w:val="18"/>
      <w:szCs w:val="18"/>
    </w:rPr>
  </w:style>
  <w:style w:type="character" w:styleId="837">
    <w:name w:val="标书正文 Char"/>
    <w:next w:val="837"/>
    <w:link w:val="838"/>
    <w:qFormat/>
    <w:rPr>
      <w:rFonts w:ascii="Calibri" w:hAnsi="Calibri"/>
    </w:rPr>
  </w:style>
  <w:style w:type="paragraph" w:styleId="838">
    <w:name w:val="标书正文"/>
    <w:basedOn w:val="617"/>
    <w:next w:val="838"/>
    <w:link w:val="837"/>
    <w:qFormat/>
    <w:pPr>
      <w:ind w:firstLine="200"/>
      <w:spacing w:before="120" w:line="360" w:lineRule="auto"/>
    </w:pPr>
    <w:rPr>
      <w:sz w:val="20"/>
      <w:szCs w:val="20"/>
    </w:rPr>
  </w:style>
  <w:style w:type="character" w:styleId="839">
    <w:name w:val="二级条标题 字符"/>
    <w:next w:val="839"/>
    <w:link w:val="840"/>
    <w:qFormat/>
    <w:rPr>
      <w:rFonts w:ascii="黑体" w:eastAsia="黑体"/>
    </w:rPr>
  </w:style>
  <w:style w:type="paragraph" w:styleId="840">
    <w:name w:val="二级条标题"/>
    <w:basedOn w:val="841"/>
    <w:next w:val="816"/>
    <w:link w:val="839"/>
    <w:qFormat/>
    <w:pPr>
      <w:ind w:left="630"/>
      <w:tabs>
        <w:tab w:val="left" w:pos="567" w:leader="none"/>
        <w:tab w:val="left" w:pos="780" w:leader="none"/>
      </w:tabs>
      <w:outlineLvl w:val="3"/>
    </w:pPr>
  </w:style>
  <w:style w:type="paragraph" w:styleId="841">
    <w:name w:val="一级条标题"/>
    <w:basedOn w:val="842"/>
    <w:next w:val="816"/>
    <w:link w:val="844"/>
    <w:qFormat/>
    <w:pPr>
      <w:ind w:left="420" w:hanging="420"/>
      <w:tabs>
        <w:tab w:val="left" w:pos="567" w:leader="none"/>
        <w:tab w:val="left" w:pos="780" w:leader="none"/>
      </w:tabs>
      <w:outlineLvl w:val="2"/>
    </w:pPr>
  </w:style>
  <w:style w:type="paragraph" w:styleId="842">
    <w:name w:val="章标题"/>
    <w:next w:val="816"/>
    <w:link w:val="843"/>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843">
    <w:name w:val="章标题 Char"/>
    <w:next w:val="843"/>
    <w:link w:val="842"/>
    <w:qFormat/>
    <w:rPr>
      <w:rFonts w:ascii="黑体" w:eastAsia="黑体"/>
      <w:lang w:val="en-US" w:eastAsia="zh-CN" w:bidi="ar-SA"/>
    </w:rPr>
  </w:style>
  <w:style w:type="character" w:styleId="844">
    <w:name w:val="一级条标题 Char Char"/>
    <w:next w:val="844"/>
    <w:link w:val="841"/>
    <w:qFormat/>
    <w:rPr>
      <w:rFonts w:ascii="黑体" w:eastAsia="黑体"/>
    </w:rPr>
  </w:style>
  <w:style w:type="character" w:styleId="845">
    <w:name w:val="页脚 Char1"/>
    <w:next w:val="845"/>
    <w:link w:val="617"/>
    <w:qFormat/>
    <w:rPr>
      <w:sz w:val="18"/>
      <w:szCs w:val="18"/>
    </w:rPr>
  </w:style>
  <w:style w:type="character" w:styleId="846">
    <w:name w:val="WW8Num15z1"/>
    <w:next w:val="846"/>
    <w:link w:val="617"/>
    <w:qFormat/>
    <w:rPr>
      <w:rFonts w:ascii="Wingdings 2" w:hAnsi="Wingdings 2" w:cs="StarSymbol"/>
      <w:sz w:val="18"/>
      <w:szCs w:val="18"/>
    </w:rPr>
  </w:style>
  <w:style w:type="character" w:styleId="847">
    <w:name w:val="n正文 Char"/>
    <w:next w:val="847"/>
    <w:link w:val="848"/>
    <w:qFormat/>
    <w:rPr>
      <w:rFonts w:eastAsia="仿宋_GB2312"/>
      <w:color w:val="000000"/>
      <w:sz w:val="28"/>
      <w:szCs w:val="28"/>
      <w:lang w:val="en-US" w:eastAsia="zh-CN" w:bidi="ar-SA"/>
    </w:rPr>
  </w:style>
  <w:style w:type="paragraph" w:styleId="848">
    <w:name w:val="n正文"/>
    <w:next w:val="848"/>
    <w:link w:val="847"/>
    <w:qFormat/>
    <w:pPr>
      <w:ind w:firstLine="200"/>
      <w:spacing w:line="360" w:lineRule="auto"/>
    </w:pPr>
    <w:rPr>
      <w:rFonts w:eastAsia="仿宋_GB2312"/>
      <w:color w:val="000000"/>
      <w:sz w:val="28"/>
      <w:szCs w:val="28"/>
      <w:lang w:val="en-US" w:eastAsia="zh-CN" w:bidi="ar-SA"/>
    </w:rPr>
  </w:style>
  <w:style w:type="character" w:styleId="849">
    <w:name w:val="Table Text Char1"/>
    <w:next w:val="849"/>
    <w:link w:val="617"/>
    <w:qFormat/>
    <w:rPr>
      <w:sz w:val="21"/>
      <w:szCs w:val="21"/>
    </w:rPr>
  </w:style>
  <w:style w:type="character" w:styleId="850">
    <w:name w:val="正文文本缩进 Char1"/>
    <w:next w:val="850"/>
    <w:link w:val="617"/>
    <w:qFormat/>
    <w:rPr>
      <w:rFonts w:ascii="Calibri" w:hAnsi="Calibri" w:eastAsia="宋体" w:cs="Times New Roman"/>
    </w:rPr>
  </w:style>
  <w:style w:type="character" w:styleId="851">
    <w:name w:val="文章正文 Char"/>
    <w:next w:val="851"/>
    <w:link w:val="617"/>
    <w:qFormat/>
    <w:rPr>
      <w:rFonts w:ascii="Calibri" w:hAnsi="Calibri"/>
      <w:sz w:val="21"/>
      <w:szCs w:val="24"/>
    </w:rPr>
  </w:style>
  <w:style w:type="character" w:styleId="852">
    <w:name w:val="GEO正文 Char"/>
    <w:next w:val="852"/>
    <w:link w:val="853"/>
    <w:qFormat/>
    <w:rPr>
      <w:rFonts w:eastAsia="仿宋_GB2312"/>
      <w:sz w:val="28"/>
    </w:rPr>
  </w:style>
  <w:style w:type="paragraph" w:styleId="853">
    <w:name w:val="GEO正文"/>
    <w:basedOn w:val="617"/>
    <w:next w:val="853"/>
    <w:link w:val="852"/>
    <w:qFormat/>
    <w:pPr>
      <w:ind w:firstLine="200"/>
      <w:spacing w:line="360" w:lineRule="auto"/>
    </w:pPr>
    <w:rPr>
      <w:rFonts w:ascii="Times New Roman" w:hAnsi="Times New Roman" w:eastAsia="仿宋_GB2312"/>
      <w:sz w:val="28"/>
      <w:szCs w:val="20"/>
    </w:rPr>
  </w:style>
  <w:style w:type="character" w:styleId="854">
    <w:name w:val="WW8Num35z1"/>
    <w:next w:val="854"/>
    <w:link w:val="617"/>
    <w:qFormat/>
    <w:rPr>
      <w:rFonts w:ascii="Wingdings 2" w:hAnsi="Wingdings 2" w:cs="StarSymbol"/>
      <w:sz w:val="18"/>
      <w:szCs w:val="18"/>
    </w:rPr>
  </w:style>
  <w:style w:type="character" w:styleId="855">
    <w:name w:val="页眉 Char1"/>
    <w:next w:val="855"/>
    <w:link w:val="617"/>
    <w:qFormat/>
    <w:rPr>
      <w:sz w:val="18"/>
      <w:szCs w:val="18"/>
    </w:rPr>
  </w:style>
  <w:style w:type="character" w:styleId="856">
    <w:name w:val="WW8Num34z1"/>
    <w:next w:val="856"/>
    <w:link w:val="617"/>
    <w:qFormat/>
    <w:rPr>
      <w:rFonts w:ascii="Wingdings 2" w:hAnsi="Wingdings 2" w:cs="StarSymbol"/>
      <w:sz w:val="18"/>
      <w:szCs w:val="18"/>
    </w:rPr>
  </w:style>
  <w:style w:type="character" w:styleId="857">
    <w:name w:val="文档结构图 Char1"/>
    <w:next w:val="857"/>
    <w:link w:val="617"/>
    <w:qFormat/>
    <w:rPr>
      <w:rFonts w:ascii="宋体" w:hAnsi="Calibri" w:eastAsia="宋体" w:cs="Times New Roman"/>
      <w:sz w:val="18"/>
      <w:szCs w:val="18"/>
    </w:rPr>
  </w:style>
  <w:style w:type="character" w:styleId="858">
    <w:name w:val="WW8Num21z0"/>
    <w:next w:val="858"/>
    <w:link w:val="617"/>
    <w:qFormat/>
    <w:rPr>
      <w:rFonts w:ascii="Wingdings" w:hAnsi="Wingdings" w:cs="StarSymbol"/>
      <w:sz w:val="18"/>
      <w:szCs w:val="18"/>
    </w:rPr>
  </w:style>
  <w:style w:type="character" w:styleId="859">
    <w:name w:val="页脚 Char2"/>
    <w:next w:val="859"/>
    <w:link w:val="617"/>
    <w:uiPriority w:val="99"/>
    <w:qFormat/>
    <w:rPr>
      <w:sz w:val="18"/>
      <w:szCs w:val="18"/>
    </w:rPr>
  </w:style>
  <w:style w:type="character" w:styleId="860">
    <w:name w:val="WW8Num1z1"/>
    <w:next w:val="860"/>
    <w:link w:val="617"/>
    <w:qFormat/>
    <w:rPr>
      <w:rFonts w:ascii="Wingdings" w:hAnsi="Wingdings"/>
    </w:rPr>
  </w:style>
  <w:style w:type="character" w:styleId="861">
    <w:name w:val="批注主题 Char1"/>
    <w:next w:val="861"/>
    <w:link w:val="617"/>
    <w:qFormat/>
    <w:rPr>
      <w:rFonts w:ascii="Calibri" w:hAnsi="Calibri" w:eastAsia="宋体" w:cs="Times New Roman"/>
      <w:b/>
      <w:bCs/>
      <w:sz w:val="21"/>
      <w:szCs w:val="22"/>
    </w:rPr>
  </w:style>
  <w:style w:type="character" w:styleId="862">
    <w:name w:val="我的图表标题 Char"/>
    <w:next w:val="862"/>
    <w:link w:val="617"/>
    <w:qFormat/>
    <w:rPr>
      <w:rFonts w:ascii="Cambria" w:hAnsi="Cambria" w:eastAsia="黑体" w:cs="宋体"/>
      <w:sz w:val="24"/>
    </w:rPr>
  </w:style>
  <w:style w:type="character" w:styleId="863">
    <w:name w:val="页眉 Char2"/>
    <w:next w:val="863"/>
    <w:link w:val="617"/>
    <w:uiPriority w:val="99"/>
    <w:qFormat/>
    <w:rPr>
      <w:sz w:val="18"/>
      <w:szCs w:val="18"/>
    </w:rPr>
  </w:style>
  <w:style w:type="character" w:styleId="864">
    <w:name w:val="WW8Num14z2"/>
    <w:next w:val="864"/>
    <w:link w:val="617"/>
    <w:qFormat/>
    <w:rPr>
      <w:rFonts w:ascii="StarSymbol" w:hAnsi="StarSymbol" w:cs="StarSymbol"/>
      <w:sz w:val="18"/>
      <w:szCs w:val="18"/>
    </w:rPr>
  </w:style>
  <w:style w:type="character" w:styleId="865">
    <w:name w:val="正文文本缩进 2 Char1"/>
    <w:next w:val="865"/>
    <w:link w:val="617"/>
    <w:qFormat/>
    <w:rPr>
      <w:rFonts w:ascii="Calibri" w:hAnsi="Calibri" w:eastAsia="宋体" w:cs="Times New Roman"/>
    </w:rPr>
  </w:style>
  <w:style w:type="character" w:styleId="866">
    <w:name w:val="不明显强调1"/>
    <w:next w:val="866"/>
    <w:link w:val="617"/>
    <w:qFormat/>
    <w:rPr>
      <w:i/>
      <w:iCs/>
      <w:color w:val="808080"/>
    </w:rPr>
  </w:style>
  <w:style w:type="character" w:styleId="867">
    <w:name w:val="正文文本缩进 3 Char1"/>
    <w:next w:val="867"/>
    <w:link w:val="617"/>
    <w:qFormat/>
    <w:rPr>
      <w:rFonts w:ascii="Calibri" w:hAnsi="Calibri" w:eastAsia="宋体" w:cs="Times New Roman"/>
      <w:sz w:val="16"/>
      <w:szCs w:val="16"/>
    </w:rPr>
  </w:style>
  <w:style w:type="character" w:styleId="868">
    <w:name w:val="批注文字 字符1"/>
    <w:next w:val="868"/>
    <w:link w:val="617"/>
    <w:qFormat/>
    <w:rPr>
      <w:rFonts w:ascii="Times New Roman" w:hAnsi="Times New Roman" w:eastAsia="方正仿宋_GBK" w:cs="Times New Roman"/>
      <w:sz w:val="24"/>
      <w:szCs w:val="24"/>
    </w:rPr>
  </w:style>
  <w:style w:type="character" w:styleId="869">
    <w:name w:val="纯文本 Char2"/>
    <w:next w:val="869"/>
    <w:link w:val="617"/>
    <w:qFormat/>
    <w:rPr>
      <w:rFonts w:ascii="宋体" w:hAnsi="Courier New" w:eastAsia="宋体" w:cs="Courier New"/>
      <w:szCs w:val="21"/>
    </w:rPr>
  </w:style>
  <w:style w:type="character" w:styleId="870">
    <w:name w:val="WW8Num19z1"/>
    <w:next w:val="870"/>
    <w:link w:val="617"/>
    <w:qFormat/>
    <w:rPr>
      <w:rFonts w:ascii="Wingdings" w:hAnsi="Wingdings"/>
    </w:rPr>
  </w:style>
  <w:style w:type="character" w:styleId="871">
    <w:name w:val="正文文本缩进 Char2"/>
    <w:next w:val="871"/>
    <w:link w:val="617"/>
    <w:uiPriority w:val="99"/>
    <w:semiHidden/>
    <w:qFormat/>
    <w:rPr>
      <w:sz w:val="21"/>
      <w:szCs w:val="22"/>
    </w:rPr>
  </w:style>
  <w:style w:type="character" w:styleId="872">
    <w:name w:val="WW8Num14z7"/>
    <w:next w:val="872"/>
    <w:link w:val="617"/>
    <w:qFormat/>
    <w:rPr>
      <w:rFonts w:ascii="Wingdings" w:hAnsi="Wingdings"/>
    </w:rPr>
  </w:style>
  <w:style w:type="character" w:styleId="873">
    <w:name w:val="正文文本缩进 2 Char2"/>
    <w:next w:val="873"/>
    <w:link w:val="617"/>
    <w:uiPriority w:val="99"/>
    <w:semiHidden/>
    <w:qFormat/>
    <w:rPr>
      <w:sz w:val="21"/>
      <w:szCs w:val="22"/>
    </w:rPr>
  </w:style>
  <w:style w:type="character" w:styleId="874">
    <w:name w:val="WW8Num23z1"/>
    <w:next w:val="874"/>
    <w:link w:val="617"/>
    <w:qFormat/>
    <w:rPr>
      <w:rFonts w:ascii="Wingdings 2" w:hAnsi="Wingdings 2" w:cs="StarSymbol"/>
      <w:sz w:val="18"/>
      <w:szCs w:val="18"/>
    </w:rPr>
  </w:style>
  <w:style w:type="character" w:styleId="875">
    <w:name w:val="批注框文本 Char1"/>
    <w:next w:val="875"/>
    <w:link w:val="617"/>
    <w:qFormat/>
    <w:rPr>
      <w:sz w:val="18"/>
      <w:szCs w:val="18"/>
    </w:rPr>
  </w:style>
  <w:style w:type="character" w:styleId="876">
    <w:name w:val="WW8Num3z2"/>
    <w:next w:val="876"/>
    <w:link w:val="617"/>
    <w:qFormat/>
    <w:rPr>
      <w:rFonts w:ascii="StarSymbol" w:hAnsi="StarSymbol" w:cs="StarSymbol"/>
      <w:sz w:val="18"/>
      <w:szCs w:val="18"/>
    </w:rPr>
  </w:style>
  <w:style w:type="character" w:styleId="877">
    <w:name w:val="文档结构图 Char2"/>
    <w:next w:val="877"/>
    <w:link w:val="617"/>
    <w:uiPriority w:val="99"/>
    <w:qFormat/>
    <w:rPr>
      <w:rFonts w:ascii="宋体"/>
      <w:sz w:val="18"/>
      <w:szCs w:val="18"/>
    </w:rPr>
  </w:style>
  <w:style w:type="character" w:styleId="878">
    <w:name w:val="样式 InfoBlue + 倾斜 Char"/>
    <w:next w:val="878"/>
    <w:link w:val="617"/>
    <w:qFormat/>
    <w:rPr>
      <w:color w:val="0000ff"/>
      <w:sz w:val="21"/>
    </w:rPr>
  </w:style>
  <w:style w:type="character" w:styleId="879">
    <w:name w:val="批注文字 Char2"/>
    <w:next w:val="879"/>
    <w:link w:val="617"/>
    <w:qFormat/>
    <w:rPr>
      <w:sz w:val="21"/>
      <w:szCs w:val="22"/>
    </w:rPr>
  </w:style>
  <w:style w:type="character" w:styleId="880">
    <w:name w:val="批注主题 Char2"/>
    <w:next w:val="880"/>
    <w:link w:val="617"/>
    <w:qFormat/>
    <w:rPr>
      <w:b/>
      <w:bCs/>
      <w:sz w:val="21"/>
      <w:szCs w:val="22"/>
    </w:rPr>
  </w:style>
  <w:style w:type="character" w:styleId="881">
    <w:name w:val="Char Char6"/>
    <w:next w:val="881"/>
    <w:link w:val="617"/>
    <w:qFormat/>
    <w:rPr>
      <w:b/>
      <w:bCs/>
      <w:sz w:val="44"/>
      <w:szCs w:val="44"/>
    </w:rPr>
  </w:style>
  <w:style w:type="character" w:styleId="882">
    <w:name w:val="p0 Char"/>
    <w:next w:val="882"/>
    <w:link w:val="883"/>
    <w:rPr>
      <w:szCs w:val="21"/>
    </w:rPr>
  </w:style>
  <w:style w:type="paragraph" w:styleId="883">
    <w:name w:val="p0"/>
    <w:basedOn w:val="617"/>
    <w:next w:val="883"/>
    <w:link w:val="882"/>
    <w:qFormat/>
    <w:pPr>
      <w:widowControl/>
    </w:pPr>
    <w:rPr>
      <w:rFonts w:ascii="Times New Roman" w:hAnsi="Times New Roman"/>
      <w:sz w:val="20"/>
      <w:szCs w:val="21"/>
    </w:rPr>
  </w:style>
  <w:style w:type="character" w:styleId="884">
    <w:name w:val="脚注文本 Char3"/>
    <w:next w:val="884"/>
    <w:link w:val="617"/>
    <w:qFormat/>
    <w:rPr>
      <w:rFonts w:ascii="Calibri" w:hAnsi="Calibri"/>
      <w:sz w:val="18"/>
      <w:szCs w:val="18"/>
    </w:rPr>
  </w:style>
  <w:style w:type="character" w:styleId="885">
    <w:name w:val="标准文本 Char"/>
    <w:next w:val="885"/>
    <w:link w:val="886"/>
    <w:qFormat/>
    <w:rPr>
      <w:rFonts w:cs="宋体"/>
      <w:szCs w:val="21"/>
    </w:rPr>
  </w:style>
  <w:style w:type="paragraph" w:styleId="886">
    <w:name w:val="标准文本"/>
    <w:basedOn w:val="617"/>
    <w:next w:val="886"/>
    <w:link w:val="885"/>
    <w:qFormat/>
    <w:pPr>
      <w:ind w:firstLine="420"/>
      <w:spacing w:line="360" w:lineRule="auto"/>
    </w:pPr>
    <w:rPr>
      <w:rFonts w:ascii="Times New Roman" w:hAnsi="Times New Roman"/>
      <w:sz w:val="20"/>
      <w:szCs w:val="21"/>
    </w:rPr>
  </w:style>
  <w:style w:type="character" w:styleId="887">
    <w:name w:val="无间隔 Char"/>
    <w:next w:val="887"/>
    <w:link w:val="888"/>
    <w:qFormat/>
    <w:rPr>
      <w:rFonts w:ascii="Calibri" w:hAnsi="Calibri"/>
      <w:sz w:val="21"/>
      <w:szCs w:val="22"/>
      <w:lang w:val="en-US" w:eastAsia="zh-CN" w:bidi="ar-SA"/>
    </w:rPr>
  </w:style>
  <w:style w:type="paragraph" w:styleId="888">
    <w:name w:val="无间隔"/>
    <w:next w:val="888"/>
    <w:link w:val="887"/>
    <w:qFormat/>
    <w:pPr>
      <w:jc w:val="both"/>
      <w:widowControl w:val="off"/>
    </w:pPr>
    <w:rPr>
      <w:rFonts w:ascii="Calibri" w:hAnsi="Calibri"/>
      <w:sz w:val="21"/>
      <w:szCs w:val="22"/>
      <w:lang w:val="en-US" w:eastAsia="zh-CN" w:bidi="ar-SA"/>
    </w:rPr>
  </w:style>
  <w:style w:type="character" w:styleId="889">
    <w:name w:val="页码1"/>
    <w:next w:val="889"/>
    <w:link w:val="617"/>
    <w:qFormat/>
  </w:style>
  <w:style w:type="character" w:styleId="890">
    <w:name w:val="11111 Char"/>
    <w:next w:val="890"/>
    <w:link w:val="617"/>
    <w:qFormat/>
    <w:rPr>
      <w:rFonts w:hint="eastAsia" w:ascii="宋体" w:hAnsi="宋体" w:eastAsia="宋体" w:cs="宋体"/>
      <w:color w:val="000000"/>
      <w:sz w:val="24"/>
      <w:szCs w:val="24"/>
      <w:lang w:val="zh-CN"/>
    </w:rPr>
  </w:style>
  <w:style w:type="character" w:styleId="891">
    <w:name w:val="正文文本 Char1"/>
    <w:next w:val="891"/>
    <w:link w:val="617"/>
    <w:qFormat/>
    <w:rPr>
      <w:rFonts w:ascii="Times New Roman" w:hAnsi="Times New Roman" w:eastAsia="宋体" w:cs="Times New Roman"/>
      <w:szCs w:val="24"/>
    </w:rPr>
  </w:style>
  <w:style w:type="character" w:styleId="892">
    <w:name w:val="WW8Num26z1"/>
    <w:next w:val="892"/>
    <w:link w:val="617"/>
    <w:qFormat/>
    <w:rPr>
      <w:rFonts w:ascii="Wingdings 2" w:hAnsi="Wingdings 2" w:cs="StarSymbol"/>
      <w:sz w:val="18"/>
      <w:szCs w:val="18"/>
    </w:rPr>
  </w:style>
  <w:style w:type="character" w:styleId="893">
    <w:name w:val="font51"/>
    <w:next w:val="893"/>
    <w:link w:val="617"/>
    <w:qFormat/>
    <w:rPr>
      <w:rFonts w:ascii="Arial" w:hAnsi="Arial" w:cs="Arial"/>
      <w:color w:val="000000"/>
      <w:sz w:val="20"/>
      <w:szCs w:val="20"/>
      <w:u w:val="none"/>
    </w:rPr>
  </w:style>
  <w:style w:type="character" w:styleId="894">
    <w:name w:val="WW8Num25z0"/>
    <w:next w:val="894"/>
    <w:link w:val="617"/>
    <w:qFormat/>
    <w:rPr>
      <w:rFonts w:ascii="Wingdings" w:hAnsi="Wingdings" w:cs="StarSymbol"/>
      <w:sz w:val="18"/>
      <w:szCs w:val="18"/>
    </w:rPr>
  </w:style>
  <w:style w:type="character" w:styleId="895">
    <w:name w:val="paramlista1"/>
    <w:next w:val="895"/>
    <w:link w:val="617"/>
    <w:qFormat/>
    <w:rPr>
      <w:rFonts w:ascii="Calibri" w:hAnsi="Calibri" w:eastAsia="宋体" w:cs="Times New Roman"/>
      <w:sz w:val="18"/>
      <w:szCs w:val="18"/>
    </w:rPr>
  </w:style>
  <w:style w:type="character" w:styleId="896">
    <w:name w:val="high-light-bg4"/>
    <w:next w:val="896"/>
    <w:link w:val="617"/>
    <w:qFormat/>
  </w:style>
  <w:style w:type="character" w:styleId="897">
    <w:name w:val="Char Char201"/>
    <w:next w:val="897"/>
    <w:link w:val="617"/>
    <w:rPr>
      <w:rFonts w:ascii="楷体_GB2312" w:eastAsia="楷体_GB2312"/>
      <w:sz w:val="28"/>
    </w:rPr>
  </w:style>
  <w:style w:type="character" w:styleId="898">
    <w:name w:val="页脚 字符1"/>
    <w:next w:val="898"/>
    <w:link w:val="617"/>
    <w:uiPriority w:val="99"/>
    <w:qFormat/>
    <w:rPr>
      <w:rFonts w:ascii="Times New Roman" w:hAnsi="Times New Roman" w:eastAsia="方正仿宋_GBK" w:cs="Times New Roman"/>
      <w:sz w:val="18"/>
      <w:szCs w:val="18"/>
    </w:rPr>
  </w:style>
  <w:style w:type="character" w:styleId="899">
    <w:name w:val="font41"/>
    <w:next w:val="899"/>
    <w:link w:val="617"/>
    <w:qFormat/>
    <w:rPr>
      <w:rFonts w:hint="eastAsia" w:ascii="宋体" w:hAnsi="宋体" w:eastAsia="宋体" w:cs="宋体"/>
      <w:color w:val="000000"/>
      <w:sz w:val="20"/>
      <w:szCs w:val="20"/>
      <w:u w:val="none"/>
    </w:rPr>
  </w:style>
  <w:style w:type="character" w:styleId="900">
    <w:name w:val="WW8Num38z0"/>
    <w:next w:val="900"/>
    <w:link w:val="617"/>
    <w:qFormat/>
    <w:rPr>
      <w:rFonts w:ascii="Wingdings" w:hAnsi="Wingdings" w:cs="StarSymbol"/>
      <w:sz w:val="18"/>
      <w:szCs w:val="18"/>
    </w:rPr>
  </w:style>
  <w:style w:type="character" w:styleId="901">
    <w:name w:val="+正文 Char3"/>
    <w:next w:val="901"/>
    <w:link w:val="902"/>
    <w:qFormat/>
    <w:rPr>
      <w:sz w:val="28"/>
    </w:rPr>
  </w:style>
  <w:style w:type="paragraph" w:styleId="902">
    <w:name w:val="+正文"/>
    <w:basedOn w:val="617"/>
    <w:next w:val="902"/>
    <w:link w:val="901"/>
    <w:qFormat/>
    <w:pPr>
      <w:ind w:firstLine="200"/>
      <w:spacing w:line="360" w:lineRule="auto"/>
    </w:pPr>
    <w:rPr>
      <w:rFonts w:ascii="Times New Roman" w:hAnsi="Times New Roman"/>
      <w:sz w:val="28"/>
      <w:szCs w:val="20"/>
    </w:rPr>
  </w:style>
  <w:style w:type="character" w:styleId="903">
    <w:name w:val="正文文本 3 字符1"/>
    <w:next w:val="903"/>
    <w:link w:val="617"/>
    <w:uiPriority w:val="99"/>
    <w:qFormat/>
    <w:rPr>
      <w:rFonts w:ascii="Times New Roman" w:hAnsi="Times New Roman" w:eastAsia="方正仿宋_GBK" w:cs="Times New Roman"/>
      <w:sz w:val="16"/>
      <w:szCs w:val="16"/>
    </w:rPr>
  </w:style>
  <w:style w:type="character" w:styleId="904">
    <w:name w:val="Char Char171"/>
    <w:next w:val="904"/>
    <w:link w:val="617"/>
    <w:qFormat/>
    <w:rPr>
      <w:rFonts w:ascii="Arial" w:hAnsi="Arial" w:eastAsia="黑体"/>
      <w:b/>
      <w:spacing w:val="-2"/>
      <w:position w:val="-6"/>
      <w:sz w:val="24"/>
    </w:rPr>
  </w:style>
  <w:style w:type="character" w:styleId="905">
    <w:name w:val="style241"/>
    <w:next w:val="905"/>
    <w:link w:val="617"/>
    <w:qFormat/>
    <w:rPr>
      <w:rFonts w:hint="eastAsia" w:ascii="宋体" w:hAnsi="宋体" w:eastAsia="宋体"/>
      <w:color w:val="333333"/>
      <w:lang w:val="en-US" w:eastAsia="zh-CN" w:bidi="ar-SA"/>
    </w:rPr>
  </w:style>
  <w:style w:type="character" w:styleId="906">
    <w:name w:val="fontstyle01"/>
    <w:next w:val="906"/>
    <w:link w:val="617"/>
    <w:qFormat/>
    <w:rPr>
      <w:rFonts w:ascii="楷体" w:hAnsi="楷体"/>
      <w:color w:val="000000"/>
      <w:sz w:val="24"/>
      <w:szCs w:val="24"/>
    </w:rPr>
  </w:style>
  <w:style w:type="character" w:styleId="907">
    <w:name w:val="Numbering Symbols"/>
    <w:next w:val="907"/>
    <w:link w:val="617"/>
    <w:qFormat/>
  </w:style>
  <w:style w:type="character" w:styleId="908">
    <w:name w:val="标题 1 Char1"/>
    <w:next w:val="908"/>
    <w:link w:val="617"/>
    <w:qFormat/>
    <w:rPr>
      <w:b/>
      <w:sz w:val="44"/>
    </w:rPr>
  </w:style>
  <w:style w:type="character" w:styleId="909">
    <w:name w:val="引用 Char1"/>
    <w:next w:val="909"/>
    <w:link w:val="617"/>
    <w:uiPriority w:val="29"/>
    <w:qFormat/>
    <w:rPr>
      <w:i/>
      <w:iCs/>
      <w:color w:val="404040"/>
      <w:sz w:val="21"/>
    </w:rPr>
  </w:style>
  <w:style w:type="character" w:styleId="910">
    <w:name w:val="Char Char181"/>
    <w:next w:val="910"/>
    <w:link w:val="617"/>
    <w:qFormat/>
    <w:rPr>
      <w:rFonts w:ascii="宋体"/>
      <w:b/>
      <w:spacing w:val="-2"/>
      <w:position w:val="-6"/>
      <w:sz w:val="28"/>
    </w:rPr>
  </w:style>
  <w:style w:type="character" w:styleId="911">
    <w:name w:val="Table Heading Char"/>
    <w:next w:val="911"/>
    <w:link w:val="617"/>
    <w:qFormat/>
    <w:rPr>
      <w:rFonts w:ascii="Book Antiqua" w:hAnsi="Book Antiqua" w:eastAsia="黑体"/>
      <w:bCs/>
      <w:sz w:val="21"/>
      <w:szCs w:val="21"/>
    </w:rPr>
  </w:style>
  <w:style w:type="character" w:styleId="912">
    <w:name w:val="Char Char151"/>
    <w:next w:val="912"/>
    <w:link w:val="617"/>
    <w:qFormat/>
    <w:rPr>
      <w:rFonts w:ascii="Arial" w:hAnsi="Arial" w:eastAsia="黑体"/>
      <w:spacing w:val="-2"/>
      <w:position w:val="-6"/>
      <w:sz w:val="24"/>
    </w:rPr>
  </w:style>
  <w:style w:type="character" w:styleId="913">
    <w:name w:val="WW8Num14z1"/>
    <w:next w:val="913"/>
    <w:link w:val="617"/>
    <w:qFormat/>
    <w:rPr>
      <w:rFonts w:ascii="Wingdings 2" w:hAnsi="Wingdings 2" w:cs="StarSymbol"/>
      <w:sz w:val="18"/>
      <w:szCs w:val="18"/>
    </w:rPr>
  </w:style>
  <w:style w:type="character" w:styleId="914">
    <w:name w:val="font111"/>
    <w:next w:val="914"/>
    <w:link w:val="617"/>
    <w:qFormat/>
    <w:rPr>
      <w:rFonts w:hint="eastAsia" w:ascii="宋体" w:hAnsi="宋体" w:eastAsia="宋体" w:cs="宋体"/>
      <w:color w:val="000000"/>
      <w:sz w:val="21"/>
      <w:szCs w:val="21"/>
      <w:u w:val="none"/>
    </w:rPr>
  </w:style>
  <w:style w:type="character" w:styleId="915">
    <w:name w:val="样式2 Char"/>
    <w:next w:val="915"/>
    <w:link w:val="617"/>
    <w:qFormat/>
    <w:rPr>
      <w:rFonts w:hint="eastAsia" w:ascii="方正仿宋_GBK" w:eastAsia="方正仿宋_GBK"/>
      <w:bCs/>
      <w:sz w:val="32"/>
      <w:szCs w:val="24"/>
    </w:rPr>
  </w:style>
  <w:style w:type="character" w:styleId="916">
    <w:name w:val="Char Char18"/>
    <w:next w:val="916"/>
    <w:link w:val="617"/>
    <w:qFormat/>
    <w:rPr>
      <w:rFonts w:ascii="宋体"/>
      <w:b/>
      <w:spacing w:val="-2"/>
      <w:position w:val="-6"/>
      <w:sz w:val="28"/>
    </w:rPr>
  </w:style>
  <w:style w:type="character" w:styleId="917">
    <w:name w:val="WW8Num25z7"/>
    <w:next w:val="917"/>
    <w:link w:val="617"/>
    <w:qFormat/>
    <w:rPr>
      <w:rFonts w:ascii="Wingdings" w:hAnsi="Wingdings"/>
    </w:rPr>
  </w:style>
  <w:style w:type="character" w:styleId="918">
    <w:name w:val="font71"/>
    <w:next w:val="918"/>
    <w:link w:val="617"/>
    <w:rPr>
      <w:rFonts w:ascii="Arial" w:hAnsi="Arial" w:cs="Arial"/>
      <w:color w:val="000000"/>
      <w:sz w:val="20"/>
      <w:szCs w:val="20"/>
      <w:u w:val="none"/>
    </w:rPr>
  </w:style>
  <w:style w:type="character" w:styleId="919">
    <w:name w:val="WW8Num8z0"/>
    <w:next w:val="919"/>
    <w:link w:val="617"/>
    <w:qFormat/>
    <w:rPr>
      <w:rFonts w:ascii="Wingdings" w:hAnsi="Wingdings" w:cs="StarSymbol"/>
      <w:sz w:val="18"/>
      <w:szCs w:val="18"/>
    </w:rPr>
  </w:style>
  <w:style w:type="character" w:styleId="920">
    <w:name w:val="页码2"/>
    <w:next w:val="920"/>
    <w:link w:val="617"/>
    <w:qFormat/>
  </w:style>
  <w:style w:type="character" w:styleId="921">
    <w:name w:val="WW8Num12z0"/>
    <w:next w:val="921"/>
    <w:link w:val="617"/>
    <w:qFormat/>
    <w:rPr>
      <w:rFonts w:ascii="Wingdings" w:hAnsi="Wingdings" w:cs="StarSymbol"/>
      <w:sz w:val="18"/>
      <w:szCs w:val="18"/>
    </w:rPr>
  </w:style>
  <w:style w:type="character" w:styleId="922">
    <w:name w:val="方案文档 Char"/>
    <w:next w:val="922"/>
    <w:link w:val="923"/>
    <w:qFormat/>
    <w:rPr>
      <w:sz w:val="24"/>
      <w:szCs w:val="24"/>
      <w:lang w:val="en-US" w:eastAsia="zh-CN" w:bidi="ar-SA"/>
    </w:rPr>
  </w:style>
  <w:style w:type="paragraph" w:styleId="923">
    <w:name w:val="方案文档"/>
    <w:next w:val="923"/>
    <w:link w:val="922"/>
    <w:qFormat/>
    <w:pPr>
      <w:ind w:firstLine="200"/>
      <w:spacing w:line="360" w:lineRule="auto"/>
    </w:pPr>
    <w:rPr>
      <w:sz w:val="24"/>
      <w:szCs w:val="24"/>
      <w:lang w:val="en-US" w:eastAsia="zh-CN" w:bidi="ar-SA"/>
    </w:rPr>
  </w:style>
  <w:style w:type="character" w:styleId="924">
    <w:name w:val="称呼 Char3"/>
    <w:next w:val="924"/>
    <w:link w:val="617"/>
    <w:qFormat/>
    <w:rPr>
      <w:rFonts w:ascii="Arial" w:hAnsi="Arial" w:eastAsia="方正仿宋_GBK" w:cs="Arial"/>
    </w:rPr>
  </w:style>
  <w:style w:type="character" w:styleId="925">
    <w:name w:val="font141"/>
    <w:next w:val="925"/>
    <w:link w:val="617"/>
    <w:qFormat/>
    <w:rPr>
      <w:rFonts w:hint="eastAsia" w:ascii="宋体" w:hAnsi="宋体" w:eastAsia="宋体" w:cs="宋体"/>
      <w:color w:val="000000"/>
      <w:sz w:val="20"/>
      <w:szCs w:val="20"/>
      <w:u w:val="none"/>
    </w:rPr>
  </w:style>
  <w:style w:type="character" w:styleId="926">
    <w:name w:val="WW8Num13z2"/>
    <w:next w:val="926"/>
    <w:link w:val="617"/>
    <w:qFormat/>
    <w:rPr>
      <w:rFonts w:ascii="StarSymbol" w:hAnsi="StarSymbol" w:cs="StarSymbol"/>
      <w:sz w:val="18"/>
      <w:szCs w:val="18"/>
    </w:rPr>
  </w:style>
  <w:style w:type="character" w:styleId="927">
    <w:name w:val="项目编号B Char"/>
    <w:next w:val="927"/>
    <w:link w:val="928"/>
    <w:qFormat/>
    <w:rPr>
      <w:sz w:val="24"/>
      <w:szCs w:val="24"/>
      <w:lang w:val="en-US" w:eastAsia="zh-CN" w:bidi="ar-SA"/>
    </w:rPr>
  </w:style>
  <w:style w:type="paragraph" w:styleId="928">
    <w:name w:val="项目编号B"/>
    <w:next w:val="928"/>
    <w:link w:val="927"/>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929">
    <w:name w:val="WW8Num33z1"/>
    <w:next w:val="929"/>
    <w:link w:val="617"/>
    <w:qFormat/>
    <w:rPr>
      <w:rFonts w:ascii="Wingdings 2" w:hAnsi="Wingdings 2" w:cs="StarSymbol"/>
      <w:sz w:val="18"/>
      <w:szCs w:val="18"/>
    </w:rPr>
  </w:style>
  <w:style w:type="character" w:styleId="930">
    <w:name w:val="项目编号A Char Char"/>
    <w:next w:val="930"/>
    <w:link w:val="931"/>
    <w:qFormat/>
    <w:rPr>
      <w:sz w:val="24"/>
      <w:szCs w:val="24"/>
      <w:lang w:val="en-US" w:eastAsia="zh-CN" w:bidi="ar-SA"/>
    </w:rPr>
  </w:style>
  <w:style w:type="paragraph" w:styleId="931">
    <w:name w:val="项目编号A"/>
    <w:next w:val="931"/>
    <w:link w:val="930"/>
    <w:qFormat/>
    <w:pPr>
      <w:spacing w:line="360" w:lineRule="auto"/>
      <w:tabs>
        <w:tab w:val="left" w:pos="840" w:leader="none"/>
      </w:tabs>
    </w:pPr>
    <w:rPr>
      <w:sz w:val="24"/>
      <w:szCs w:val="24"/>
      <w:lang w:val="en-US" w:eastAsia="zh-CN" w:bidi="ar-SA"/>
    </w:rPr>
  </w:style>
  <w:style w:type="character" w:styleId="932">
    <w:name w:val="style11"/>
    <w:next w:val="932"/>
    <w:link w:val="617"/>
    <w:qFormat/>
    <w:rPr>
      <w:color w:val="ff0000"/>
    </w:rPr>
  </w:style>
  <w:style w:type="character" w:styleId="933">
    <w:name w:val="Char Char15"/>
    <w:next w:val="933"/>
    <w:link w:val="617"/>
    <w:qFormat/>
    <w:rPr>
      <w:rFonts w:ascii="Arial" w:hAnsi="Arial" w:eastAsia="黑体"/>
      <w:spacing w:val="-2"/>
      <w:position w:val="-6"/>
      <w:sz w:val="24"/>
    </w:rPr>
  </w:style>
  <w:style w:type="character" w:styleId="934">
    <w:name w:val="WW8Num14z0"/>
    <w:next w:val="934"/>
    <w:link w:val="617"/>
    <w:qFormat/>
    <w:rPr>
      <w:rFonts w:ascii="Wingdings" w:hAnsi="Wingdings" w:cs="StarSymbol"/>
      <w:sz w:val="18"/>
      <w:szCs w:val="18"/>
    </w:rPr>
  </w:style>
  <w:style w:type="character" w:styleId="935">
    <w:name w:val="Char Char17"/>
    <w:next w:val="935"/>
    <w:link w:val="617"/>
    <w:qFormat/>
    <w:rPr>
      <w:rFonts w:ascii="Arial" w:hAnsi="Arial" w:eastAsia="黑体"/>
      <w:b/>
      <w:spacing w:val="-2"/>
      <w:position w:val="-6"/>
      <w:sz w:val="24"/>
    </w:rPr>
  </w:style>
  <w:style w:type="character" w:styleId="936">
    <w:name w:val="表格内容 Char"/>
    <w:next w:val="936"/>
    <w:link w:val="617"/>
    <w:qFormat/>
    <w:rPr>
      <w:rFonts w:hint="eastAsia" w:ascii="微软雅黑" w:hAnsi="微软雅黑" w:eastAsia="微软雅黑"/>
      <w:sz w:val="18"/>
      <w:szCs w:val="24"/>
      <w:lang w:val="en-GB"/>
    </w:rPr>
  </w:style>
  <w:style w:type="character" w:styleId="937">
    <w:name w:val="武汉表格 Char"/>
    <w:next w:val="937"/>
    <w:link w:val="938"/>
    <w:qFormat/>
    <w:rPr>
      <w:rFonts w:eastAsia="黑体"/>
      <w:szCs w:val="21"/>
    </w:rPr>
  </w:style>
  <w:style w:type="paragraph" w:styleId="938">
    <w:name w:val="武汉表格"/>
    <w:basedOn w:val="617"/>
    <w:next w:val="938"/>
    <w:link w:val="937"/>
    <w:qFormat/>
    <w:rPr>
      <w:rFonts w:ascii="Times New Roman" w:hAnsi="Times New Roman" w:eastAsia="黑体"/>
      <w:sz w:val="20"/>
      <w:szCs w:val="21"/>
    </w:rPr>
  </w:style>
  <w:style w:type="character" w:styleId="939">
    <w:name w:val="WW8Num12z1"/>
    <w:next w:val="939"/>
    <w:link w:val="617"/>
    <w:qFormat/>
    <w:rPr>
      <w:rFonts w:ascii="Wingdings 2" w:hAnsi="Wingdings 2" w:cs="StarSymbol"/>
      <w:sz w:val="18"/>
      <w:szCs w:val="18"/>
    </w:rPr>
  </w:style>
  <w:style w:type="character" w:styleId="940">
    <w:name w:val="Char Char20"/>
    <w:next w:val="940"/>
    <w:link w:val="617"/>
    <w:qFormat/>
    <w:rPr>
      <w:rFonts w:ascii="楷体_GB2312" w:eastAsia="楷体_GB2312"/>
      <w:sz w:val="28"/>
    </w:rPr>
  </w:style>
  <w:style w:type="character" w:styleId="941">
    <w:name w:val="con_text1"/>
    <w:next w:val="941"/>
    <w:link w:val="617"/>
    <w:qFormat/>
  </w:style>
  <w:style w:type="character" w:styleId="942">
    <w:name w:val="批注引用2"/>
    <w:next w:val="942"/>
    <w:link w:val="617"/>
    <w:qFormat/>
    <w:rPr>
      <w:sz w:val="21"/>
      <w:szCs w:val="21"/>
    </w:rPr>
  </w:style>
  <w:style w:type="character" w:styleId="943">
    <w:name w:val="WW8Num5z2"/>
    <w:next w:val="943"/>
    <w:link w:val="617"/>
    <w:qFormat/>
    <w:rPr>
      <w:rFonts w:ascii="StarSymbol" w:hAnsi="StarSymbol" w:cs="StarSymbol"/>
      <w:sz w:val="18"/>
      <w:szCs w:val="18"/>
    </w:rPr>
  </w:style>
  <w:style w:type="character" w:styleId="944">
    <w:name w:val="正文缩进 Char2"/>
    <w:next w:val="944"/>
    <w:link w:val="617"/>
    <w:qFormat/>
    <w:rPr>
      <w:rFonts w:eastAsia="宋体"/>
      <w:sz w:val="21"/>
      <w:lang w:val="en-US" w:eastAsia="zh-CN" w:bidi="ar-SA"/>
    </w:rPr>
  </w:style>
  <w:style w:type="character" w:styleId="945">
    <w:name w:val="正文首行缩进 Char2 Char1 Char Char1 Char2 Char Char Char Char Char Char Char Char Char Char Char"/>
    <w:next w:val="945"/>
    <w:link w:val="617"/>
    <w:qFormat/>
    <w:rPr>
      <w:rFonts w:ascii="Arial" w:hAnsi="Arial" w:eastAsia="宋体" w:cs="Arial"/>
      <w:b/>
      <w:sz w:val="21"/>
      <w:szCs w:val="21"/>
      <w:lang w:val="en-US" w:eastAsia="zh-CN" w:bidi="ar-SA"/>
    </w:rPr>
  </w:style>
  <w:style w:type="character" w:styleId="946">
    <w:name w:val="Char Char16"/>
    <w:next w:val="946"/>
    <w:link w:val="617"/>
    <w:qFormat/>
    <w:rPr>
      <w:rFonts w:ascii="宋体"/>
      <w:b/>
      <w:spacing w:val="-2"/>
      <w:position w:val="-6"/>
      <w:sz w:val="24"/>
    </w:rPr>
  </w:style>
  <w:style w:type="character" w:styleId="947">
    <w:name w:val="批注主题 字符1"/>
    <w:next w:val="947"/>
    <w:link w:val="617"/>
    <w:uiPriority w:val="99"/>
    <w:qFormat/>
    <w:rPr>
      <w:rFonts w:ascii="Times New Roman" w:hAnsi="Times New Roman" w:eastAsia="方正仿宋_GBK" w:cs="Times New Roman"/>
      <w:b/>
      <w:bCs/>
      <w:sz w:val="24"/>
      <w:szCs w:val="24"/>
    </w:rPr>
  </w:style>
  <w:style w:type="character" w:styleId="948">
    <w:name w:val="Char Char161"/>
    <w:next w:val="948"/>
    <w:link w:val="617"/>
    <w:qFormat/>
    <w:rPr>
      <w:rFonts w:ascii="宋体"/>
      <w:b/>
      <w:spacing w:val="-2"/>
      <w:position w:val="-6"/>
      <w:sz w:val="24"/>
    </w:rPr>
  </w:style>
  <w:style w:type="character" w:styleId="949">
    <w:name w:val="引用 Char"/>
    <w:next w:val="949"/>
    <w:link w:val="617"/>
    <w:qFormat/>
    <w:rPr>
      <w:rFonts w:ascii="Times New Roman" w:hAnsi="Times New Roman" w:eastAsia="方正仿宋_GBK" w:cs="Times New Roman"/>
      <w:i/>
      <w:iCs/>
      <w:color w:val="000000"/>
      <w:sz w:val="24"/>
      <w:szCs w:val="20"/>
    </w:rPr>
  </w:style>
  <w:style w:type="character" w:styleId="950">
    <w:name w:val="标题 3 Char1"/>
    <w:next w:val="950"/>
    <w:link w:val="617"/>
    <w:qFormat/>
    <w:rPr>
      <w:b/>
      <w:sz w:val="32"/>
    </w:rPr>
  </w:style>
  <w:style w:type="character" w:styleId="951">
    <w:name w:val="InfoBlue Char"/>
    <w:next w:val="951"/>
    <w:link w:val="617"/>
    <w:qFormat/>
    <w:rPr>
      <w:color w:val="0000ff"/>
      <w:sz w:val="21"/>
    </w:rPr>
  </w:style>
  <w:style w:type="character" w:styleId="952">
    <w:name w:val="副标题 Char3"/>
    <w:next w:val="952"/>
    <w:link w:val="617"/>
    <w:qFormat/>
    <w:rPr>
      <w:b/>
      <w:bCs/>
      <w:sz w:val="32"/>
      <w:szCs w:val="32"/>
    </w:rPr>
  </w:style>
  <w:style w:type="character" w:styleId="953">
    <w:name w:val="title_orange1"/>
    <w:next w:val="953"/>
    <w:link w:val="617"/>
    <w:qFormat/>
    <w:rPr>
      <w:b/>
      <w:bCs/>
      <w:color w:val="cc6600"/>
      <w:sz w:val="33"/>
      <w:szCs w:val="33"/>
      <w:u w:val="none"/>
    </w:rPr>
  </w:style>
  <w:style w:type="character" w:styleId="954">
    <w:name w:val="font61"/>
    <w:next w:val="954"/>
    <w:link w:val="617"/>
    <w:qFormat/>
    <w:rPr>
      <w:rFonts w:ascii="Arial" w:hAnsi="Arial" w:cs="Arial"/>
      <w:b/>
      <w:color w:val="000000"/>
      <w:sz w:val="20"/>
      <w:szCs w:val="20"/>
      <w:u w:val="none"/>
    </w:rPr>
  </w:style>
  <w:style w:type="character" w:styleId="955">
    <w:name w:val="Char Char191"/>
    <w:next w:val="955"/>
    <w:link w:val="617"/>
    <w:qFormat/>
    <w:rPr>
      <w:rFonts w:ascii="Arial" w:hAnsi="Arial" w:eastAsia="黑体"/>
      <w:b/>
      <w:bCs/>
      <w:sz w:val="28"/>
      <w:szCs w:val="28"/>
    </w:rPr>
  </w:style>
  <w:style w:type="character" w:styleId="956">
    <w:name w:val="WW8Num33z0"/>
    <w:next w:val="956"/>
    <w:link w:val="617"/>
    <w:qFormat/>
    <w:rPr>
      <w:rFonts w:ascii="Wingdings" w:hAnsi="Wingdings" w:cs="StarSymbol"/>
      <w:sz w:val="18"/>
      <w:szCs w:val="18"/>
    </w:rPr>
  </w:style>
  <w:style w:type="character" w:styleId="957">
    <w:name w:val="font91"/>
    <w:next w:val="957"/>
    <w:link w:val="617"/>
    <w:qFormat/>
    <w:rPr>
      <w:rFonts w:hint="eastAsia" w:ascii="宋体" w:hAnsi="宋体" w:eastAsia="宋体" w:cs="宋体"/>
      <w:color w:val="000000"/>
      <w:sz w:val="20"/>
      <w:szCs w:val="20"/>
      <w:u w:val="none"/>
    </w:rPr>
  </w:style>
  <w:style w:type="character" w:styleId="958">
    <w:name w:val="op_dict_text21"/>
    <w:next w:val="958"/>
    <w:link w:val="617"/>
    <w:qFormat/>
  </w:style>
  <w:style w:type="character" w:styleId="959">
    <w:name w:val="normal91"/>
    <w:next w:val="959"/>
    <w:link w:val="617"/>
    <w:qFormat/>
    <w:rPr>
      <w:rFonts w:ascii="Calibri" w:hAnsi="Calibri" w:eastAsia="宋体" w:cs="Times New Roman"/>
      <w:sz w:val="20"/>
      <w:szCs w:val="20"/>
    </w:rPr>
  </w:style>
  <w:style w:type="character" w:styleId="960">
    <w:name w:val="WW8Num18z1"/>
    <w:next w:val="960"/>
    <w:link w:val="617"/>
    <w:qFormat/>
    <w:rPr>
      <w:rFonts w:ascii="Wingdings 2" w:hAnsi="Wingdings 2" w:cs="StarSymbol"/>
      <w:sz w:val="18"/>
      <w:szCs w:val="18"/>
    </w:rPr>
  </w:style>
  <w:style w:type="character" w:styleId="961">
    <w:name w:val="font121"/>
    <w:next w:val="961"/>
    <w:link w:val="617"/>
    <w:qFormat/>
    <w:rPr>
      <w:rFonts w:hint="eastAsia" w:ascii="宋体" w:hAnsi="宋体" w:eastAsia="宋体" w:cs="宋体"/>
      <w:b/>
      <w:color w:val="000000"/>
      <w:sz w:val="20"/>
      <w:szCs w:val="20"/>
      <w:u w:val="none"/>
    </w:rPr>
  </w:style>
  <w:style w:type="character" w:styleId="962">
    <w:name w:val="标题 4 Char1"/>
    <w:next w:val="962"/>
    <w:link w:val="617"/>
    <w:qFormat/>
    <w:rPr>
      <w:rFonts w:ascii="Cambria" w:hAnsi="Cambria" w:eastAsia="宋体" w:cs="Times New Roman"/>
      <w:b/>
      <w:bCs/>
      <w:sz w:val="28"/>
      <w:szCs w:val="28"/>
    </w:rPr>
  </w:style>
  <w:style w:type="character" w:styleId="963">
    <w:name w:val="Char Char19"/>
    <w:next w:val="963"/>
    <w:link w:val="617"/>
    <w:qFormat/>
    <w:rPr>
      <w:rFonts w:ascii="Arial" w:hAnsi="Arial" w:eastAsia="黑体"/>
      <w:b/>
      <w:bCs/>
      <w:sz w:val="28"/>
      <w:szCs w:val="28"/>
    </w:rPr>
  </w:style>
  <w:style w:type="character" w:styleId="964">
    <w:name w:val="标题 9 字符1"/>
    <w:next w:val="964"/>
    <w:link w:val="617"/>
    <w:uiPriority w:val="9"/>
    <w:qFormat/>
    <w:rPr>
      <w:rFonts w:ascii="Arial" w:hAnsi="Arial" w:eastAsia="黑体" w:cs="Times New Roman"/>
      <w:sz w:val="24"/>
      <w:szCs w:val="21"/>
    </w:rPr>
  </w:style>
  <w:style w:type="character" w:styleId="965">
    <w:name w:val="font131"/>
    <w:next w:val="965"/>
    <w:link w:val="617"/>
    <w:qFormat/>
    <w:rPr>
      <w:rFonts w:hint="eastAsia" w:ascii="宋体" w:hAnsi="宋体" w:eastAsia="宋体" w:cs="宋体"/>
      <w:color w:val="000000"/>
      <w:sz w:val="18"/>
      <w:szCs w:val="18"/>
      <w:u w:val="none"/>
    </w:rPr>
  </w:style>
  <w:style w:type="character" w:styleId="966">
    <w:name w:val="标题G Char"/>
    <w:next w:val="966"/>
    <w:link w:val="617"/>
    <w:qFormat/>
    <w:rPr>
      <w:rFonts w:hint="eastAsia" w:ascii="方正小标宋_GBK" w:hAnsi="方正小标宋_GBK" w:eastAsia="方正小标宋_GBK"/>
      <w:color w:val="000000"/>
      <w:spacing w:val="-20"/>
      <w:sz w:val="44"/>
      <w:szCs w:val="52"/>
    </w:rPr>
  </w:style>
  <w:style w:type="character" w:styleId="967">
    <w:name w:val="批注引用1"/>
    <w:next w:val="967"/>
    <w:link w:val="617"/>
    <w:qFormat/>
    <w:rPr>
      <w:sz w:val="21"/>
      <w:szCs w:val="21"/>
    </w:rPr>
  </w:style>
  <w:style w:type="character" w:styleId="968">
    <w:name w:val="WW-Absatz-Standardschriftart111"/>
    <w:next w:val="968"/>
    <w:link w:val="617"/>
    <w:qFormat/>
  </w:style>
  <w:style w:type="character" w:styleId="969">
    <w:name w:val="font81"/>
    <w:next w:val="969"/>
    <w:link w:val="617"/>
    <w:qFormat/>
    <w:rPr>
      <w:rFonts w:hint="eastAsia" w:ascii="宋体" w:hAnsi="宋体" w:eastAsia="宋体" w:cs="宋体"/>
      <w:b/>
      <w:color w:val="000000"/>
      <w:sz w:val="20"/>
      <w:szCs w:val="20"/>
      <w:u w:val="none"/>
    </w:rPr>
  </w:style>
  <w:style w:type="character" w:styleId="970">
    <w:name w:val="m1"/>
    <w:next w:val="970"/>
    <w:link w:val="617"/>
    <w:qFormat/>
    <w:rPr>
      <w:rFonts w:hint="eastAsia" w:ascii="宋体" w:hAnsi="宋体" w:eastAsia="宋体"/>
      <w:color w:val="0000ff"/>
      <w:lang w:val="en-US" w:eastAsia="zh-CN" w:bidi="ar-SA"/>
    </w:rPr>
  </w:style>
  <w:style w:type="character" w:styleId="971">
    <w:name w:val="表格 Char Char"/>
    <w:next w:val="971"/>
    <w:link w:val="972"/>
    <w:qFormat/>
    <w:rPr>
      <w:rFonts w:ascii="Arial" w:hAnsi="Arial"/>
      <w:sz w:val="24"/>
      <w:szCs w:val="24"/>
    </w:rPr>
  </w:style>
  <w:style w:type="paragraph" w:styleId="972">
    <w:name w:val="表格"/>
    <w:basedOn w:val="617"/>
    <w:next w:val="972"/>
    <w:link w:val="971"/>
    <w:qFormat/>
    <w:rPr>
      <w:rFonts w:ascii="Arial" w:hAnsi="Arial"/>
      <w:sz w:val="24"/>
      <w:szCs w:val="24"/>
    </w:rPr>
  </w:style>
  <w:style w:type="character" w:styleId="973">
    <w:name w:val="WW8Num21z2"/>
    <w:next w:val="973"/>
    <w:link w:val="617"/>
    <w:qFormat/>
    <w:rPr>
      <w:rFonts w:ascii="StarSymbol" w:hAnsi="StarSymbol" w:cs="StarSymbol"/>
      <w:sz w:val="18"/>
      <w:szCs w:val="18"/>
    </w:rPr>
  </w:style>
  <w:style w:type="character" w:styleId="974">
    <w:name w:val="副标题 Char1"/>
    <w:next w:val="974"/>
    <w:link w:val="617"/>
    <w:qFormat/>
    <w:rPr>
      <w:rFonts w:ascii="Cambria" w:hAnsi="Cambria" w:cs="Times New Roman"/>
      <w:b/>
      <w:bCs/>
      <w:sz w:val="32"/>
      <w:szCs w:val="32"/>
    </w:rPr>
  </w:style>
  <w:style w:type="character" w:styleId="975">
    <w:name w:val="atitle31"/>
    <w:next w:val="975"/>
    <w:link w:val="617"/>
    <w:qFormat/>
    <w:rPr>
      <w:rFonts w:ascii="Arial" w:hAnsi="Arial" w:cs="Arial"/>
      <w:b/>
      <w:bCs/>
      <w:sz w:val="29"/>
      <w:szCs w:val="29"/>
    </w:rPr>
  </w:style>
  <w:style w:type="character" w:styleId="976">
    <w:name w:val="副标题 Char2"/>
    <w:next w:val="976"/>
    <w:link w:val="617"/>
    <w:qFormat/>
    <w:rPr>
      <w:rFonts w:ascii="Cambria" w:hAnsi="Cambria" w:cs="Times New Roman"/>
      <w:b/>
      <w:bCs/>
      <w:sz w:val="32"/>
      <w:szCs w:val="32"/>
    </w:rPr>
  </w:style>
  <w:style w:type="character" w:styleId="977">
    <w:name w:val="WW8Num21z1"/>
    <w:next w:val="977"/>
    <w:link w:val="617"/>
    <w:qFormat/>
    <w:rPr>
      <w:rFonts w:ascii="Wingdings" w:hAnsi="Wingdings"/>
    </w:rPr>
  </w:style>
  <w:style w:type="character" w:styleId="978">
    <w:name w:val="font191"/>
    <w:next w:val="978"/>
    <w:link w:val="617"/>
    <w:qFormat/>
    <w:rPr>
      <w:rFonts w:ascii="Arial" w:hAnsi="Arial" w:cs="Arial"/>
      <w:b/>
      <w:color w:val="000000"/>
      <w:sz w:val="20"/>
      <w:szCs w:val="20"/>
      <w:u w:val="none"/>
    </w:rPr>
  </w:style>
  <w:style w:type="character" w:styleId="979">
    <w:name w:val="MM Topic 2 Char"/>
    <w:next w:val="979"/>
    <w:link w:val="980"/>
    <w:qFormat/>
    <w:rPr>
      <w:rFonts w:ascii="Cambria" w:hAnsi="Cambria"/>
      <w:b/>
      <w:bCs/>
      <w:sz w:val="32"/>
      <w:szCs w:val="32"/>
      <w:lang w:val="zh-CN"/>
    </w:rPr>
  </w:style>
  <w:style w:type="paragraph" w:styleId="980">
    <w:name w:val="MM Topic 2"/>
    <w:basedOn w:val="619"/>
    <w:next w:val="980"/>
    <w:link w:val="979"/>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981">
    <w:name w:val="注释标题 Char"/>
    <w:next w:val="981"/>
    <w:link w:val="617"/>
    <w:qFormat/>
    <w:rPr>
      <w:sz w:val="21"/>
      <w:szCs w:val="24"/>
    </w:rPr>
  </w:style>
  <w:style w:type="character" w:styleId="982">
    <w:name w:val="页眉 字符1"/>
    <w:next w:val="982"/>
    <w:link w:val="617"/>
    <w:qFormat/>
    <w:rPr>
      <w:rFonts w:ascii="Times New Roman" w:hAnsi="Times New Roman" w:eastAsia="方正仿宋_GBK" w:cs="Times New Roman"/>
      <w:sz w:val="18"/>
      <w:szCs w:val="18"/>
    </w:rPr>
  </w:style>
  <w:style w:type="character" w:styleId="983">
    <w:name w:val="称呼 Char"/>
    <w:next w:val="983"/>
    <w:link w:val="617"/>
    <w:qFormat/>
    <w:rPr>
      <w:sz w:val="21"/>
      <w:szCs w:val="24"/>
    </w:rPr>
  </w:style>
  <w:style w:type="character" w:styleId="984">
    <w:name w:val="WW8Num16z2"/>
    <w:next w:val="984"/>
    <w:link w:val="617"/>
    <w:qFormat/>
    <w:rPr>
      <w:rFonts w:ascii="StarSymbol" w:hAnsi="StarSymbol" w:cs="StarSymbol"/>
      <w:sz w:val="18"/>
      <w:szCs w:val="18"/>
    </w:rPr>
  </w:style>
  <w:style w:type="character" w:styleId="985">
    <w:name w:val="HTML 地址 Char"/>
    <w:next w:val="985"/>
    <w:link w:val="617"/>
    <w:qFormat/>
    <w:rPr>
      <w:i/>
      <w:iCs/>
      <w:sz w:val="21"/>
      <w:szCs w:val="24"/>
    </w:rPr>
  </w:style>
  <w:style w:type="character" w:styleId="986">
    <w:name w:val="WW8Num22z0"/>
    <w:next w:val="986"/>
    <w:link w:val="617"/>
    <w:qFormat/>
    <w:rPr>
      <w:rFonts w:ascii="Wingdings" w:hAnsi="Wingdings" w:cs="StarSymbol"/>
      <w:sz w:val="18"/>
      <w:szCs w:val="18"/>
    </w:rPr>
  </w:style>
  <w:style w:type="character" w:styleId="987">
    <w:name w:val="尾注文本 Char1"/>
    <w:next w:val="987"/>
    <w:link w:val="617"/>
    <w:qFormat/>
    <w:rPr>
      <w:szCs w:val="24"/>
      <w:lang w:val="zh-CN"/>
    </w:rPr>
  </w:style>
  <w:style w:type="character" w:styleId="988">
    <w:name w:val="WW8Num18z0"/>
    <w:next w:val="988"/>
    <w:link w:val="617"/>
    <w:qFormat/>
    <w:rPr>
      <w:rFonts w:ascii="Wingdings" w:hAnsi="Wingdings" w:cs="StarSymbol"/>
      <w:sz w:val="18"/>
      <w:szCs w:val="18"/>
    </w:rPr>
  </w:style>
  <w:style w:type="character" w:styleId="989">
    <w:name w:val="HTML 预设格式 Char"/>
    <w:next w:val="989"/>
    <w:link w:val="617"/>
    <w:uiPriority w:val="99"/>
    <w:qFormat/>
    <w:rPr>
      <w:rFonts w:ascii="Courier New" w:hAnsi="Courier New" w:cs="Courier New"/>
    </w:rPr>
  </w:style>
  <w:style w:type="character" w:styleId="990">
    <w:name w:val="WW8Num27z2"/>
    <w:next w:val="990"/>
    <w:link w:val="617"/>
    <w:qFormat/>
    <w:rPr>
      <w:rFonts w:ascii="StarSymbol" w:hAnsi="StarSymbol" w:cs="StarSymbol"/>
      <w:sz w:val="18"/>
      <w:szCs w:val="18"/>
    </w:rPr>
  </w:style>
  <w:style w:type="character" w:styleId="991">
    <w:name w:val="正文首行缩进 2 Char"/>
    <w:next w:val="991"/>
    <w:link w:val="617"/>
    <w:qFormat/>
    <w:rPr>
      <w:rFonts w:ascii="楷体_GB2312" w:eastAsia="楷体_GB2312"/>
      <w:sz w:val="21"/>
      <w:szCs w:val="24"/>
    </w:rPr>
  </w:style>
  <w:style w:type="character" w:styleId="992">
    <w:name w:val="atitle21"/>
    <w:next w:val="992"/>
    <w:link w:val="617"/>
    <w:qFormat/>
    <w:rPr>
      <w:rFonts w:ascii="Arial" w:hAnsi="Arial" w:cs="Arial"/>
      <w:b/>
      <w:bCs/>
      <w:sz w:val="35"/>
      <w:szCs w:val="35"/>
    </w:rPr>
  </w:style>
  <w:style w:type="character" w:styleId="993">
    <w:name w:val="标题 1 Char2"/>
    <w:next w:val="993"/>
    <w:link w:val="617"/>
    <w:qFormat/>
    <w:rPr>
      <w:rFonts w:ascii="Times New Roman" w:hAnsi="Times New Roman" w:eastAsia="宋体" w:cs="Times New Roman"/>
      <w:b/>
      <w:bCs/>
      <w:sz w:val="32"/>
      <w:szCs w:val="28"/>
    </w:rPr>
  </w:style>
  <w:style w:type="character" w:styleId="994">
    <w:name w:val="op_dict3_lineone_result_tip"/>
    <w:next w:val="994"/>
    <w:link w:val="617"/>
    <w:qFormat/>
    <w:rPr>
      <w:color w:val="999999"/>
    </w:rPr>
  </w:style>
  <w:style w:type="character" w:styleId="995">
    <w:name w:val="标题 2 Char2"/>
    <w:next w:val="995"/>
    <w:link w:val="617"/>
    <w:qFormat/>
    <w:rPr>
      <w:rFonts w:ascii="Times New Roman" w:hAnsi="Times New Roman" w:eastAsia="宋体" w:cs="Times New Roman"/>
      <w:b/>
      <w:bCs/>
      <w:sz w:val="30"/>
      <w:szCs w:val="32"/>
    </w:rPr>
  </w:style>
  <w:style w:type="character" w:styleId="996">
    <w:name w:val="标题 3 Char2"/>
    <w:next w:val="996"/>
    <w:link w:val="617"/>
    <w:qFormat/>
    <w:rPr>
      <w:rFonts w:ascii="Times New Roman" w:hAnsi="Times New Roman" w:eastAsia="宋体" w:cs="Times New Roman"/>
      <w:b/>
      <w:bCs/>
      <w:sz w:val="28"/>
      <w:szCs w:val="18"/>
    </w:rPr>
  </w:style>
  <w:style w:type="character" w:styleId="997">
    <w:name w:val="WW8Num9z2"/>
    <w:next w:val="997"/>
    <w:link w:val="617"/>
    <w:qFormat/>
    <w:rPr>
      <w:rFonts w:ascii="StarSymbol" w:hAnsi="StarSymbol" w:cs="StarSymbol"/>
      <w:sz w:val="18"/>
      <w:szCs w:val="18"/>
    </w:rPr>
  </w:style>
  <w:style w:type="character" w:styleId="998">
    <w:name w:val="标题 4 Char2"/>
    <w:next w:val="998"/>
    <w:link w:val="617"/>
    <w:qFormat/>
    <w:rPr>
      <w:rFonts w:ascii="Times New Roman" w:hAnsi="Times New Roman" w:eastAsia="宋体" w:cs="Times New Roman"/>
      <w:b/>
      <w:bCs/>
      <w:sz w:val="24"/>
      <w:szCs w:val="28"/>
    </w:rPr>
  </w:style>
  <w:style w:type="character" w:styleId="999">
    <w:name w:val="WW8Num13z1"/>
    <w:next w:val="999"/>
    <w:link w:val="617"/>
    <w:qFormat/>
    <w:rPr>
      <w:rFonts w:ascii="Wingdings 2" w:hAnsi="Wingdings 2" w:cs="StarSymbol"/>
      <w:sz w:val="18"/>
      <w:szCs w:val="18"/>
    </w:rPr>
  </w:style>
  <w:style w:type="character" w:styleId="1000">
    <w:name w:val="标题 5 Char2"/>
    <w:next w:val="1000"/>
    <w:link w:val="617"/>
    <w:qFormat/>
    <w:rPr>
      <w:rFonts w:ascii="Times New Roman" w:hAnsi="Times New Roman" w:eastAsia="宋体" w:cs="Times New Roman"/>
      <w:b/>
      <w:bCs/>
      <w:sz w:val="21"/>
      <w:szCs w:val="28"/>
      <w:lang w:val="zh-CN"/>
    </w:rPr>
  </w:style>
  <w:style w:type="character" w:styleId="1001">
    <w:name w:val="WW8Num15z7"/>
    <w:next w:val="1001"/>
    <w:link w:val="617"/>
    <w:qFormat/>
    <w:rPr>
      <w:rFonts w:ascii="Wingdings" w:hAnsi="Wingdings"/>
    </w:rPr>
  </w:style>
  <w:style w:type="character" w:styleId="1002">
    <w:name w:val="标题 6 Char2"/>
    <w:next w:val="1002"/>
    <w:link w:val="617"/>
    <w:qFormat/>
    <w:rPr>
      <w:rFonts w:ascii="Cambria" w:hAnsi="Cambria" w:eastAsia="宋体" w:cs="Times New Roman"/>
      <w:b/>
      <w:bCs/>
      <w:sz w:val="24"/>
      <w:szCs w:val="24"/>
      <w:lang w:val="zh-CN"/>
    </w:rPr>
  </w:style>
  <w:style w:type="character" w:styleId="1003">
    <w:name w:val="WW8Num26z0"/>
    <w:next w:val="1003"/>
    <w:link w:val="617"/>
    <w:qFormat/>
    <w:rPr>
      <w:rFonts w:ascii="Wingdings" w:hAnsi="Wingdings" w:cs="StarSymbol"/>
      <w:sz w:val="18"/>
      <w:szCs w:val="18"/>
    </w:rPr>
  </w:style>
  <w:style w:type="character" w:styleId="1004">
    <w:name w:val="正文文本缩进 Char3"/>
    <w:next w:val="1004"/>
    <w:link w:val="617"/>
    <w:qFormat/>
    <w:rPr>
      <w:rFonts w:ascii="Times New Roman" w:hAnsi="Times New Roman" w:eastAsia="宋体" w:cs="Times New Roman"/>
      <w:szCs w:val="24"/>
      <w:lang w:val="zh-CN" w:eastAsia="zh-CN"/>
    </w:rPr>
  </w:style>
  <w:style w:type="character" w:styleId="1005">
    <w:name w:val="WW8Num26z2"/>
    <w:next w:val="1005"/>
    <w:link w:val="617"/>
    <w:qFormat/>
    <w:rPr>
      <w:rFonts w:ascii="StarSymbol" w:hAnsi="StarSymbol" w:cs="StarSymbol"/>
      <w:sz w:val="18"/>
      <w:szCs w:val="18"/>
    </w:rPr>
  </w:style>
  <w:style w:type="character" w:styleId="1006">
    <w:name w:val="批注框文本 Char3"/>
    <w:next w:val="1006"/>
    <w:link w:val="617"/>
    <w:uiPriority w:val="99"/>
    <w:qFormat/>
    <w:rPr>
      <w:rFonts w:ascii="Times New Roman" w:hAnsi="Times New Roman" w:eastAsia="宋体" w:cs="Times New Roman"/>
      <w:sz w:val="18"/>
      <w:szCs w:val="18"/>
    </w:rPr>
  </w:style>
  <w:style w:type="character" w:styleId="1007">
    <w:name w:val="bz-content"/>
    <w:next w:val="1007"/>
    <w:link w:val="617"/>
    <w:qFormat/>
  </w:style>
  <w:style w:type="character" w:styleId="1008">
    <w:name w:val="标题 Char2"/>
    <w:next w:val="1008"/>
    <w:link w:val="617"/>
    <w:qFormat/>
    <w:rPr>
      <w:rFonts w:ascii="Cambria" w:hAnsi="Cambria" w:eastAsia="黑体" w:cs="Times New Roman"/>
      <w:b/>
      <w:bCs/>
      <w:sz w:val="52"/>
      <w:szCs w:val="32"/>
    </w:rPr>
  </w:style>
  <w:style w:type="character" w:styleId="1009">
    <w:name w:val="标题 字符1"/>
    <w:next w:val="1009"/>
    <w:link w:val="617"/>
    <w:qFormat/>
    <w:rPr>
      <w:rFonts w:ascii="宋体" w:hAnsi="宋体" w:eastAsia="方正小标宋_GBK" w:cs="Times New Roman"/>
      <w:color w:val="000000"/>
      <w:sz w:val="52"/>
      <w:szCs w:val="52"/>
    </w:rPr>
  </w:style>
  <w:style w:type="character" w:styleId="1010">
    <w:name w:val="正文2 字符"/>
    <w:next w:val="1010"/>
    <w:link w:val="1011"/>
    <w:qFormat/>
    <w:rPr>
      <w:szCs w:val="24"/>
    </w:rPr>
  </w:style>
  <w:style w:type="paragraph" w:styleId="1011">
    <w:name w:val="正文2"/>
    <w:basedOn w:val="617"/>
    <w:next w:val="1011"/>
    <w:link w:val="1010"/>
    <w:qFormat/>
    <w:pPr>
      <w:ind w:firstLine="420"/>
      <w:spacing w:line="360" w:lineRule="auto"/>
    </w:pPr>
    <w:rPr>
      <w:rFonts w:ascii="Times New Roman" w:hAnsi="Times New Roman"/>
      <w:sz w:val="20"/>
      <w:szCs w:val="24"/>
    </w:rPr>
  </w:style>
  <w:style w:type="character" w:styleId="1012">
    <w:name w:val="WW8Num4z2"/>
    <w:next w:val="1012"/>
    <w:link w:val="617"/>
    <w:qFormat/>
    <w:rPr>
      <w:rFonts w:ascii="StarSymbol" w:hAnsi="StarSymbol" w:cs="StarSymbol"/>
      <w:sz w:val="18"/>
      <w:szCs w:val="18"/>
    </w:rPr>
  </w:style>
  <w:style w:type="character" w:styleId="1013">
    <w:name w:val="标题 7 Char2"/>
    <w:next w:val="1013"/>
    <w:link w:val="617"/>
    <w:qFormat/>
    <w:rPr>
      <w:rFonts w:ascii="Times New Roman" w:hAnsi="Times New Roman" w:eastAsia="宋体" w:cs="Times New Roman"/>
      <w:b/>
      <w:bCs/>
      <w:sz w:val="24"/>
      <w:szCs w:val="24"/>
    </w:rPr>
  </w:style>
  <w:style w:type="character" w:styleId="1014">
    <w:name w:val="WW-Absatz-Standardschriftart1"/>
    <w:next w:val="1014"/>
    <w:link w:val="617"/>
    <w:qFormat/>
  </w:style>
  <w:style w:type="character" w:styleId="1015">
    <w:name w:val="标题 9 Char2"/>
    <w:next w:val="1015"/>
    <w:link w:val="617"/>
    <w:qFormat/>
    <w:rPr>
      <w:rFonts w:ascii="Times New Roman" w:hAnsi="Times New Roman" w:eastAsia="宋体" w:cs="Times New Roman"/>
      <w:b/>
      <w:bCs/>
      <w:sz w:val="30"/>
      <w:szCs w:val="18"/>
    </w:rPr>
  </w:style>
  <w:style w:type="character" w:styleId="1016">
    <w:name w:val="WW8Num3z1"/>
    <w:next w:val="1016"/>
    <w:link w:val="617"/>
    <w:qFormat/>
    <w:rPr>
      <w:rFonts w:ascii="Wingdings 2" w:hAnsi="Wingdings 2" w:cs="StarSymbol"/>
      <w:sz w:val="18"/>
      <w:szCs w:val="18"/>
    </w:rPr>
  </w:style>
  <w:style w:type="character" w:styleId="1017">
    <w:name w:val="批注文字 Char3"/>
    <w:next w:val="1017"/>
    <w:link w:val="617"/>
    <w:uiPriority w:val="99"/>
    <w:qFormat/>
    <w:rPr>
      <w:rFonts w:ascii="Times New Roman" w:hAnsi="Times New Roman" w:eastAsia="宋体" w:cs="Times New Roman"/>
      <w:szCs w:val="24"/>
      <w:lang w:val="zh-CN"/>
    </w:rPr>
  </w:style>
  <w:style w:type="character" w:styleId="1018">
    <w:name w:val="WW8Num29z1"/>
    <w:next w:val="1018"/>
    <w:link w:val="617"/>
    <w:qFormat/>
    <w:rPr>
      <w:rFonts w:ascii="Wingdings 2" w:hAnsi="Wingdings 2" w:cs="StarSymbol"/>
      <w:sz w:val="18"/>
      <w:szCs w:val="18"/>
    </w:rPr>
  </w:style>
  <w:style w:type="character" w:styleId="1019">
    <w:name w:val="正文文本 Char3"/>
    <w:next w:val="1019"/>
    <w:link w:val="617"/>
    <w:qFormat/>
    <w:rPr>
      <w:rFonts w:ascii="Times New Roman" w:hAnsi="Times New Roman" w:eastAsia="宋体" w:cs="Times New Roman"/>
      <w:szCs w:val="24"/>
    </w:rPr>
  </w:style>
  <w:style w:type="character" w:styleId="1020">
    <w:name w:val="WW8Num9z1"/>
    <w:next w:val="1020"/>
    <w:link w:val="617"/>
    <w:qFormat/>
    <w:rPr>
      <w:rFonts w:ascii="Wingdings 2" w:hAnsi="Wingdings 2" w:cs="StarSymbol"/>
      <w:sz w:val="18"/>
      <w:szCs w:val="18"/>
    </w:rPr>
  </w:style>
  <w:style w:type="character" w:styleId="1021">
    <w:name w:val="日期 Char3"/>
    <w:next w:val="1021"/>
    <w:link w:val="617"/>
    <w:qFormat/>
    <w:rPr>
      <w:rFonts w:ascii="Times New Roman" w:hAnsi="Times New Roman" w:eastAsia="宋体" w:cs="Times New Roman"/>
      <w:szCs w:val="24"/>
    </w:rPr>
  </w:style>
  <w:style w:type="character" w:styleId="1022">
    <w:name w:val="WW8Num5z1"/>
    <w:next w:val="1022"/>
    <w:link w:val="617"/>
    <w:qFormat/>
    <w:rPr>
      <w:rFonts w:ascii="Wingdings 2" w:hAnsi="Wingdings 2" w:cs="StarSymbol"/>
      <w:sz w:val="18"/>
      <w:szCs w:val="18"/>
    </w:rPr>
  </w:style>
  <w:style w:type="character" w:styleId="1023">
    <w:name w:val="正文首行缩进 Char4"/>
    <w:next w:val="1023"/>
    <w:link w:val="617"/>
    <w:qFormat/>
    <w:rPr>
      <w:rFonts w:ascii="Times New Roman" w:hAnsi="Times New Roman" w:eastAsia="宋体" w:cs="Times New Roman"/>
      <w:szCs w:val="24"/>
    </w:rPr>
  </w:style>
  <w:style w:type="character" w:styleId="1024">
    <w:name w:val="标题 4 字符1"/>
    <w:next w:val="1024"/>
    <w:link w:val="617"/>
    <w:uiPriority w:val="9"/>
    <w:qFormat/>
    <w:rPr>
      <w:rFonts w:ascii="仿宋" w:hAnsi="仿宋" w:eastAsia="仿宋"/>
      <w:b/>
      <w:bCs/>
      <w:sz w:val="32"/>
      <w:szCs w:val="32"/>
    </w:rPr>
  </w:style>
  <w:style w:type="character" w:styleId="1025">
    <w:name w:val="正文文本 2 Char2"/>
    <w:next w:val="1025"/>
    <w:link w:val="617"/>
    <w:qFormat/>
    <w:rPr>
      <w:rFonts w:ascii="Times New Roman" w:hAnsi="Times New Roman" w:eastAsia="宋体" w:cs="Times New Roman"/>
      <w:szCs w:val="24"/>
    </w:rPr>
  </w:style>
  <w:style w:type="character" w:styleId="1026">
    <w:name w:val="Bullets"/>
    <w:next w:val="1026"/>
    <w:link w:val="617"/>
    <w:qFormat/>
    <w:rPr>
      <w:rFonts w:ascii="StarSymbol" w:hAnsi="StarSymbol" w:eastAsia="StarSymbol" w:cs="StarSymbol"/>
      <w:sz w:val="18"/>
      <w:szCs w:val="18"/>
    </w:rPr>
  </w:style>
  <w:style w:type="character" w:styleId="1027">
    <w:name w:val="正文文本 3 Char2"/>
    <w:next w:val="1027"/>
    <w:link w:val="617"/>
    <w:qFormat/>
    <w:rPr>
      <w:rFonts w:ascii="Times New Roman" w:hAnsi="Times New Roman" w:eastAsia="宋体" w:cs="Times New Roman"/>
      <w:sz w:val="16"/>
      <w:szCs w:val="16"/>
    </w:rPr>
  </w:style>
  <w:style w:type="character" w:styleId="1028">
    <w:name w:val="WW8Num39z2"/>
    <w:next w:val="1028"/>
    <w:link w:val="617"/>
    <w:qFormat/>
    <w:rPr>
      <w:rFonts w:ascii="StarSymbol" w:hAnsi="StarSymbol" w:cs="StarSymbol"/>
      <w:sz w:val="18"/>
      <w:szCs w:val="18"/>
    </w:rPr>
  </w:style>
  <w:style w:type="character" w:styleId="1029">
    <w:name w:val="正文文本缩进 2 Char3"/>
    <w:next w:val="1029"/>
    <w:link w:val="617"/>
    <w:qFormat/>
    <w:rPr>
      <w:rFonts w:ascii="Times New Roman" w:hAnsi="Times New Roman" w:eastAsia="楷体_GB2312" w:cs="Times New Roman"/>
      <w:sz w:val="24"/>
      <w:szCs w:val="24"/>
    </w:rPr>
  </w:style>
  <w:style w:type="character" w:styleId="1030">
    <w:name w:val="WW8Num11z2"/>
    <w:next w:val="1030"/>
    <w:link w:val="617"/>
    <w:qFormat/>
    <w:rPr>
      <w:rFonts w:ascii="StarSymbol" w:hAnsi="StarSymbol" w:cs="StarSymbol"/>
      <w:sz w:val="18"/>
      <w:szCs w:val="18"/>
    </w:rPr>
  </w:style>
  <w:style w:type="character" w:styleId="1031">
    <w:name w:val="正文文本缩进 3 Char2"/>
    <w:next w:val="1031"/>
    <w:link w:val="617"/>
    <w:qFormat/>
    <w:rPr>
      <w:rFonts w:ascii="Times New Roman" w:hAnsi="Times New Roman" w:eastAsia="宋体" w:cs="Times New Roman"/>
      <w:sz w:val="16"/>
      <w:szCs w:val="16"/>
    </w:rPr>
  </w:style>
  <w:style w:type="character" w:styleId="1032">
    <w:name w:val="WW8Num4z1"/>
    <w:next w:val="1032"/>
    <w:link w:val="617"/>
    <w:qFormat/>
    <w:rPr>
      <w:rFonts w:ascii="Wingdings" w:hAnsi="Wingdings"/>
    </w:rPr>
  </w:style>
  <w:style w:type="character" w:styleId="1033">
    <w:name w:val="方案正文 Char1"/>
    <w:next w:val="1033"/>
    <w:link w:val="1034"/>
    <w:qFormat/>
    <w:rPr>
      <w:rFonts w:ascii="宋体" w:hAnsi="宋体" w:cs="宋体"/>
      <w:szCs w:val="28"/>
    </w:rPr>
  </w:style>
  <w:style w:type="paragraph" w:styleId="1034">
    <w:name w:val="方案正文"/>
    <w:basedOn w:val="617"/>
    <w:next w:val="617"/>
    <w:link w:val="1033"/>
    <w:qFormat/>
    <w:pPr>
      <w:ind w:firstLine="200"/>
      <w:jc w:val="left"/>
      <w:spacing w:line="440" w:lineRule="exact"/>
    </w:pPr>
    <w:rPr>
      <w:rFonts w:ascii="宋体" w:hAnsi="宋体"/>
      <w:sz w:val="20"/>
      <w:szCs w:val="28"/>
    </w:rPr>
  </w:style>
  <w:style w:type="character" w:styleId="1035">
    <w:name w:val="标题 8 字符1"/>
    <w:next w:val="1035"/>
    <w:link w:val="617"/>
    <w:uiPriority w:val="9"/>
    <w:qFormat/>
    <w:rPr>
      <w:rFonts w:ascii="Arial" w:hAnsi="Arial" w:eastAsia="黑体" w:cs="Times New Roman"/>
      <w:sz w:val="24"/>
      <w:szCs w:val="24"/>
    </w:rPr>
  </w:style>
  <w:style w:type="character" w:styleId="1036">
    <w:name w:val="FA正文 Char"/>
    <w:next w:val="1036"/>
    <w:link w:val="1037"/>
    <w:qFormat/>
    <w:rPr>
      <w:rFonts w:ascii="宋体" w:hAnsi="宋体"/>
      <w:spacing w:val="10"/>
      <w:sz w:val="24"/>
      <w:szCs w:val="24"/>
    </w:rPr>
  </w:style>
  <w:style w:type="paragraph" w:styleId="1037">
    <w:name w:val="FA正文"/>
    <w:basedOn w:val="617"/>
    <w:next w:val="1037"/>
    <w:link w:val="1036"/>
    <w:qFormat/>
    <w:pPr>
      <w:ind w:firstLine="520"/>
      <w:spacing w:line="360" w:lineRule="auto"/>
      <w:tabs>
        <w:tab w:val="left" w:pos="3375" w:leader="none"/>
      </w:tabs>
    </w:pPr>
    <w:rPr>
      <w:rFonts w:ascii="宋体" w:hAnsi="宋体"/>
      <w:spacing w:val="10"/>
      <w:sz w:val="24"/>
      <w:szCs w:val="24"/>
    </w:rPr>
  </w:style>
  <w:style w:type="character" w:styleId="1038">
    <w:name w:val="WW8Num18z7"/>
    <w:next w:val="1038"/>
    <w:link w:val="617"/>
    <w:qFormat/>
    <w:rPr>
      <w:rFonts w:ascii="Wingdings" w:hAnsi="Wingdings"/>
    </w:rPr>
  </w:style>
  <w:style w:type="character" w:styleId="1039">
    <w:name w:val="方案正文-样式 小四 行距: 1.5 倍行距 Char"/>
    <w:next w:val="1039"/>
    <w:link w:val="1040"/>
    <w:qFormat/>
    <w:rPr>
      <w:sz w:val="24"/>
      <w:lang w:val="zh-CN"/>
    </w:rPr>
  </w:style>
  <w:style w:type="paragraph" w:styleId="1040">
    <w:name w:val="方案正文-样式 小四 行距: 1.5 倍行距"/>
    <w:basedOn w:val="617"/>
    <w:next w:val="1040"/>
    <w:link w:val="1039"/>
    <w:qFormat/>
    <w:pPr>
      <w:ind w:left="1134" w:firstLine="480"/>
      <w:spacing w:before="260" w:after="260" w:line="360" w:lineRule="auto"/>
    </w:pPr>
    <w:rPr>
      <w:rFonts w:ascii="Times New Roman" w:hAnsi="Times New Roman"/>
      <w:sz w:val="24"/>
      <w:szCs w:val="20"/>
      <w:lang w:val="zh-CN"/>
    </w:rPr>
  </w:style>
  <w:style w:type="character" w:styleId="1041">
    <w:name w:val="WW8Num36z2"/>
    <w:next w:val="1041"/>
    <w:link w:val="617"/>
    <w:qFormat/>
    <w:rPr>
      <w:rFonts w:ascii="StarSymbol" w:hAnsi="StarSymbol" w:cs="StarSymbol"/>
      <w:sz w:val="18"/>
      <w:szCs w:val="18"/>
    </w:rPr>
  </w:style>
  <w:style w:type="character" w:styleId="1042">
    <w:name w:val="label_list1"/>
    <w:next w:val="1042"/>
    <w:link w:val="617"/>
    <w:qFormat/>
  </w:style>
  <w:style w:type="character" w:styleId="1043">
    <w:name w:val="WW8Num9z0"/>
    <w:next w:val="1043"/>
    <w:link w:val="617"/>
    <w:qFormat/>
    <w:rPr>
      <w:rFonts w:ascii="Wingdings" w:hAnsi="Wingdings" w:cs="StarSymbol"/>
      <w:sz w:val="18"/>
      <w:szCs w:val="18"/>
    </w:rPr>
  </w:style>
  <w:style w:type="character" w:styleId="1044">
    <w:name w:val="p11b1"/>
    <w:next w:val="1044"/>
    <w:link w:val="617"/>
    <w:qFormat/>
    <w:rPr>
      <w:color w:val="000000"/>
      <w:spacing w:val="320"/>
      <w:sz w:val="20"/>
      <w:szCs w:val="20"/>
      <w:u w:val="none"/>
    </w:rPr>
  </w:style>
  <w:style w:type="character" w:styleId="1045">
    <w:name w:val="WW8Num8z1"/>
    <w:next w:val="1045"/>
    <w:link w:val="617"/>
    <w:qFormat/>
    <w:rPr>
      <w:rFonts w:ascii="Wingdings 2" w:hAnsi="Wingdings 2" w:cs="StarSymbol"/>
      <w:sz w:val="18"/>
      <w:szCs w:val="18"/>
    </w:rPr>
  </w:style>
  <w:style w:type="character" w:styleId="1046">
    <w:name w:val="Indent Normal Char"/>
    <w:next w:val="1046"/>
    <w:link w:val="617"/>
    <w:qFormat/>
    <w:rPr>
      <w:rFonts w:hint="eastAsia" w:ascii="宋体" w:hAnsi="宋体" w:eastAsia="宋体"/>
      <w:sz w:val="21"/>
      <w:szCs w:val="24"/>
      <w:lang w:val="en-US" w:eastAsia="zh-CN" w:bidi="ar-SA"/>
    </w:rPr>
  </w:style>
  <w:style w:type="character" w:styleId="1047">
    <w:name w:val="标题 2 字符1"/>
    <w:next w:val="1047"/>
    <w:link w:val="617"/>
    <w:qFormat/>
    <w:rPr>
      <w:rFonts w:ascii="楷体" w:eastAsia="楷体"/>
      <w:b/>
      <w:bCs/>
      <w:color w:val="000000"/>
      <w:sz w:val="32"/>
      <w:szCs w:val="28"/>
    </w:rPr>
  </w:style>
  <w:style w:type="character" w:styleId="1048">
    <w:name w:val="large1"/>
    <w:next w:val="1048"/>
    <w:link w:val="617"/>
    <w:qFormat/>
    <w:rPr>
      <w:rFonts w:hint="eastAsia" w:ascii="宋体" w:hAnsi="宋体" w:eastAsia="宋体"/>
      <w:sz w:val="22"/>
      <w:szCs w:val="22"/>
    </w:rPr>
  </w:style>
  <w:style w:type="character" w:styleId="1049">
    <w:name w:val="WW8Num32z1"/>
    <w:next w:val="1049"/>
    <w:link w:val="617"/>
    <w:qFormat/>
    <w:rPr>
      <w:rFonts w:ascii="Wingdings 2" w:hAnsi="Wingdings 2" w:cs="StarSymbol"/>
      <w:sz w:val="18"/>
      <w:szCs w:val="18"/>
    </w:rPr>
  </w:style>
  <w:style w:type="character" w:styleId="1050">
    <w:name w:val="f141"/>
    <w:next w:val="1050"/>
    <w:link w:val="617"/>
    <w:qFormat/>
    <w:rPr>
      <w:sz w:val="21"/>
      <w:szCs w:val="21"/>
    </w:rPr>
  </w:style>
  <w:style w:type="character" w:styleId="1051">
    <w:name w:val="WW8Num25z2"/>
    <w:next w:val="1051"/>
    <w:link w:val="617"/>
    <w:qFormat/>
    <w:rPr>
      <w:rFonts w:ascii="StarSymbol" w:hAnsi="StarSymbol" w:cs="StarSymbol"/>
      <w:sz w:val="18"/>
      <w:szCs w:val="18"/>
    </w:rPr>
  </w:style>
  <w:style w:type="character" w:styleId="1052">
    <w:name w:val="14_black1"/>
    <w:next w:val="1052"/>
    <w:link w:val="617"/>
    <w:qFormat/>
    <w:rPr>
      <w:color w:val="000000"/>
      <w:sz w:val="23"/>
      <w:szCs w:val="23"/>
    </w:rPr>
  </w:style>
  <w:style w:type="character" w:styleId="1053">
    <w:name w:val="WW8Num20z0"/>
    <w:next w:val="1053"/>
    <w:link w:val="617"/>
    <w:qFormat/>
    <w:rPr>
      <w:rFonts w:ascii="Wingdings" w:hAnsi="Wingdings"/>
    </w:rPr>
  </w:style>
  <w:style w:type="character" w:styleId="1054">
    <w:name w:val="正文2 Char Char"/>
    <w:next w:val="1054"/>
    <w:link w:val="617"/>
    <w:qFormat/>
    <w:rPr>
      <w:rFonts w:hint="eastAsia" w:ascii="仿宋_GB2312" w:eastAsia="仿宋_GB2312"/>
      <w:sz w:val="24"/>
    </w:rPr>
  </w:style>
  <w:style w:type="character" w:styleId="1055">
    <w:name w:val="WW8Num2z0"/>
    <w:next w:val="1055"/>
    <w:link w:val="617"/>
    <w:qFormat/>
    <w:rPr>
      <w:rFonts w:ascii="Wingdings" w:hAnsi="Wingdings" w:cs="StarSymbol"/>
      <w:sz w:val="18"/>
      <w:szCs w:val="18"/>
    </w:rPr>
  </w:style>
  <w:style w:type="character" w:styleId="1056">
    <w:name w:val="mini-tree-nodetext2"/>
    <w:next w:val="1056"/>
    <w:link w:val="617"/>
    <w:qFormat/>
  </w:style>
  <w:style w:type="character" w:styleId="1057">
    <w:name w:val="WW8Num8z2"/>
    <w:next w:val="1057"/>
    <w:link w:val="617"/>
    <w:qFormat/>
    <w:rPr>
      <w:rFonts w:ascii="StarSymbol" w:hAnsi="StarSymbol" w:cs="StarSymbol"/>
      <w:sz w:val="18"/>
      <w:szCs w:val="18"/>
    </w:rPr>
  </w:style>
  <w:style w:type="character" w:styleId="1058">
    <w:name w:val="before"/>
    <w:next w:val="1058"/>
    <w:link w:val="617"/>
    <w:qFormat/>
  </w:style>
  <w:style w:type="character" w:styleId="1059">
    <w:name w:val="WW8Num39z0"/>
    <w:next w:val="1059"/>
    <w:link w:val="617"/>
    <w:qFormat/>
    <w:rPr>
      <w:rFonts w:ascii="Wingdings" w:hAnsi="Wingdings" w:cs="StarSymbol"/>
      <w:sz w:val="18"/>
      <w:szCs w:val="18"/>
    </w:rPr>
  </w:style>
  <w:style w:type="character" w:styleId="1060">
    <w:name w:val="first-child"/>
    <w:next w:val="1060"/>
    <w:link w:val="617"/>
    <w:qFormat/>
  </w:style>
  <w:style w:type="character" w:styleId="1061">
    <w:name w:val="WW8Num6z0"/>
    <w:next w:val="1061"/>
    <w:link w:val="617"/>
    <w:qFormat/>
    <w:rPr>
      <w:rFonts w:ascii="Wingdings" w:hAnsi="Wingdings" w:cs="StarSymbol"/>
      <w:sz w:val="18"/>
      <w:szCs w:val="18"/>
    </w:rPr>
  </w:style>
  <w:style w:type="character" w:styleId="1062">
    <w:name w:val="icon501"/>
    <w:next w:val="1062"/>
    <w:link w:val="617"/>
    <w:qFormat/>
    <w:rPr>
      <w:color w:val="a6a6a6"/>
      <w:sz w:val="27"/>
      <w:szCs w:val="27"/>
    </w:rPr>
  </w:style>
  <w:style w:type="character" w:styleId="1063">
    <w:name w:val="WW8Num36z0"/>
    <w:next w:val="1063"/>
    <w:link w:val="617"/>
    <w:qFormat/>
    <w:rPr>
      <w:rFonts w:ascii="Wingdings" w:hAnsi="Wingdings" w:cs="StarSymbol"/>
      <w:sz w:val="18"/>
      <w:szCs w:val="18"/>
    </w:rPr>
  </w:style>
  <w:style w:type="character" w:styleId="1064">
    <w:name w:val="range-menu-item-main-content"/>
    <w:next w:val="1064"/>
    <w:link w:val="617"/>
    <w:qFormat/>
  </w:style>
  <w:style w:type="character" w:styleId="1065">
    <w:name w:val="WW8Num37z2"/>
    <w:next w:val="1065"/>
    <w:link w:val="617"/>
    <w:qFormat/>
    <w:rPr>
      <w:rFonts w:ascii="StarSymbol" w:hAnsi="StarSymbol" w:cs="StarSymbol"/>
      <w:sz w:val="18"/>
      <w:szCs w:val="18"/>
    </w:rPr>
  </w:style>
  <w:style w:type="character" w:styleId="1066">
    <w:name w:val="first-child1"/>
    <w:next w:val="1066"/>
    <w:link w:val="617"/>
    <w:qFormat/>
  </w:style>
  <w:style w:type="character" w:styleId="1067">
    <w:name w:val="默认段落字体1"/>
    <w:next w:val="1067"/>
    <w:link w:val="617"/>
    <w:qFormat/>
  </w:style>
  <w:style w:type="character" w:styleId="1068">
    <w:name w:val="active__1oyv"/>
    <w:next w:val="1068"/>
    <w:link w:val="617"/>
    <w:qFormat/>
    <w:rPr>
      <w:color w:val="383838"/>
    </w:rPr>
  </w:style>
  <w:style w:type="character" w:styleId="1069">
    <w:name w:val="WW8Num36z1"/>
    <w:next w:val="1069"/>
    <w:link w:val="617"/>
    <w:qFormat/>
    <w:rPr>
      <w:rFonts w:ascii="Wingdings 2" w:hAnsi="Wingdings 2" w:cs="StarSymbol"/>
      <w:sz w:val="18"/>
      <w:szCs w:val="18"/>
    </w:rPr>
  </w:style>
  <w:style w:type="character" w:styleId="1070">
    <w:name w:val="icon499"/>
    <w:next w:val="1070"/>
    <w:link w:val="617"/>
    <w:qFormat/>
    <w:rPr>
      <w:color w:val="a6a6a6"/>
      <w:sz w:val="27"/>
      <w:szCs w:val="27"/>
    </w:rPr>
  </w:style>
  <w:style w:type="character" w:styleId="1071">
    <w:name w:val="main1"/>
    <w:next w:val="1071"/>
    <w:link w:val="617"/>
    <w:qFormat/>
    <w:rPr>
      <w:rFonts w:ascii="ˎ̥" w:hAnsi="ˎ̥" w:eastAsia="宋体"/>
      <w:b/>
      <w:sz w:val="21"/>
      <w:szCs w:val="21"/>
      <w:lang w:val="en-US" w:eastAsia="zh-CN" w:bidi="ar-SA"/>
    </w:rPr>
  </w:style>
  <w:style w:type="character" w:styleId="1072">
    <w:name w:val="first-child2"/>
    <w:next w:val="1072"/>
    <w:link w:val="617"/>
    <w:qFormat/>
  </w:style>
  <w:style w:type="character" w:styleId="1073">
    <w:name w:val="文档结构图 字符1"/>
    <w:next w:val="1073"/>
    <w:link w:val="617"/>
    <w:uiPriority w:val="99"/>
    <w:semiHidden/>
    <w:qFormat/>
    <w:rPr>
      <w:rFonts w:ascii="Times New Roman" w:hAnsi="Times New Roman" w:eastAsia="方正仿宋_GBK" w:cs="Times New Roman"/>
      <w:sz w:val="24"/>
      <w:szCs w:val="24"/>
      <w:shd w:val="clear" w:color="auto" w:fill="000080"/>
    </w:rPr>
  </w:style>
  <w:style w:type="character" w:styleId="1074">
    <w:name w:val="icon500"/>
    <w:next w:val="1074"/>
    <w:link w:val="617"/>
    <w:qFormat/>
  </w:style>
  <w:style w:type="character" w:styleId="1075">
    <w:name w:val="WW8Num15z2"/>
    <w:next w:val="1075"/>
    <w:link w:val="617"/>
    <w:qFormat/>
    <w:rPr>
      <w:rFonts w:ascii="StarSymbol" w:hAnsi="StarSymbol" w:cs="StarSymbol"/>
      <w:sz w:val="18"/>
      <w:szCs w:val="18"/>
    </w:rPr>
  </w:style>
  <w:style w:type="character" w:styleId="1076">
    <w:name w:val="range-menu-item-main-content1"/>
    <w:next w:val="1076"/>
    <w:link w:val="617"/>
    <w:qFormat/>
  </w:style>
  <w:style w:type="character" w:styleId="1077">
    <w:name w:val="WW8Num3z0"/>
    <w:next w:val="1077"/>
    <w:link w:val="617"/>
    <w:qFormat/>
    <w:rPr>
      <w:rFonts w:ascii="Wingdings" w:hAnsi="Wingdings" w:cs="StarSymbol"/>
      <w:sz w:val="18"/>
      <w:szCs w:val="18"/>
    </w:rPr>
  </w:style>
  <w:style w:type="character" w:styleId="1078">
    <w:name w:val="overdue"/>
    <w:next w:val="1078"/>
    <w:link w:val="617"/>
    <w:qFormat/>
  </w:style>
  <w:style w:type="character" w:styleId="1079">
    <w:name w:val="正文文本 字符1"/>
    <w:next w:val="1079"/>
    <w:link w:val="617"/>
    <w:semiHidden/>
    <w:qFormat/>
    <w:rPr>
      <w:rFonts w:ascii="Times New Roman" w:hAnsi="Times New Roman" w:eastAsia="方正仿宋_GBK" w:cs="Times New Roman"/>
      <w:sz w:val="24"/>
      <w:szCs w:val="20"/>
    </w:rPr>
  </w:style>
  <w:style w:type="character" w:styleId="1080">
    <w:name w:val="overdue2"/>
    <w:next w:val="1080"/>
    <w:link w:val="617"/>
    <w:qFormat/>
  </w:style>
  <w:style w:type="character" w:styleId="1081">
    <w:name w:val="表头样式 Char"/>
    <w:next w:val="1081"/>
    <w:link w:val="617"/>
    <w:qFormat/>
    <w:rPr>
      <w:rFonts w:ascii="Arial" w:hAnsi="Arial" w:cs="Arial"/>
      <w:b/>
      <w:sz w:val="21"/>
      <w:szCs w:val="21"/>
    </w:rPr>
  </w:style>
  <w:style w:type="character" w:styleId="1082">
    <w:name w:val="dls-icon[data-role=icon]"/>
    <w:next w:val="1082"/>
    <w:link w:val="617"/>
    <w:qFormat/>
    <w:rPr>
      <w:sz w:val="24"/>
      <w:szCs w:val="24"/>
    </w:rPr>
  </w:style>
  <w:style w:type="character" w:styleId="1083">
    <w:name w:val="maintext1"/>
    <w:next w:val="1083"/>
    <w:link w:val="617"/>
    <w:qFormat/>
    <w:rPr>
      <w:rFonts w:ascii="Arial" w:hAnsi="Arial" w:cs="Arial"/>
      <w:color w:val="000000"/>
      <w:sz w:val="18"/>
      <w:szCs w:val="18"/>
    </w:rPr>
  </w:style>
  <w:style w:type="character" w:styleId="1084">
    <w:name w:val="icon502"/>
    <w:next w:val="1084"/>
    <w:link w:val="617"/>
    <w:qFormat/>
    <w:rPr>
      <w:color w:val="a6a6a6"/>
      <w:sz w:val="27"/>
      <w:szCs w:val="27"/>
    </w:rPr>
  </w:style>
  <w:style w:type="character" w:styleId="1085">
    <w:name w:val="tw4winMark"/>
    <w:next w:val="1085"/>
    <w:link w:val="617"/>
    <w:qFormat/>
    <w:rPr>
      <w:rFonts w:ascii="Courier New" w:hAnsi="Courier New" w:cs="Courier New"/>
      <w:vanish/>
      <w:color w:val="800080"/>
      <w:vertAlign w:val="subscript"/>
    </w:rPr>
  </w:style>
  <w:style w:type="character" w:styleId="1086">
    <w:name w:val="列表段落 字符"/>
    <w:next w:val="1086"/>
    <w:link w:val="1087"/>
    <w:qFormat/>
    <w:rPr>
      <w:szCs w:val="24"/>
    </w:rPr>
  </w:style>
  <w:style w:type="paragraph" w:styleId="1087">
    <w:name w:val="列表段落1"/>
    <w:basedOn w:val="617"/>
    <w:next w:val="1087"/>
    <w:link w:val="1086"/>
    <w:qFormat/>
    <w:pPr>
      <w:ind w:firstLine="420"/>
    </w:pPr>
    <w:rPr>
      <w:rFonts w:ascii="Times New Roman" w:hAnsi="Times New Roman"/>
      <w:sz w:val="20"/>
      <w:szCs w:val="24"/>
    </w:rPr>
  </w:style>
  <w:style w:type="character" w:styleId="1088">
    <w:name w:val="称呼 Char1"/>
    <w:next w:val="1088"/>
    <w:link w:val="617"/>
    <w:qFormat/>
    <w:rPr>
      <w:sz w:val="21"/>
    </w:rPr>
  </w:style>
  <w:style w:type="character" w:styleId="1089">
    <w:name w:val="批注主题 Char3"/>
    <w:next w:val="1089"/>
    <w:link w:val="617"/>
    <w:uiPriority w:val="99"/>
    <w:qFormat/>
    <w:rPr>
      <w:rFonts w:ascii="Times New Roman" w:hAnsi="Times New Roman" w:eastAsia="宋体" w:cs="Times New Roman"/>
      <w:b/>
      <w:bCs/>
      <w:szCs w:val="24"/>
      <w:lang w:val="zh-CN"/>
    </w:rPr>
  </w:style>
  <w:style w:type="character" w:styleId="1090">
    <w:name w:val="正文Normal Char"/>
    <w:next w:val="1090"/>
    <w:link w:val="617"/>
    <w:qFormat/>
    <w:rPr>
      <w:rFonts w:ascii="Arial" w:hAnsi="Arial" w:cs="Arial"/>
      <w:sz w:val="24"/>
      <w:szCs w:val="24"/>
    </w:rPr>
  </w:style>
  <w:style w:type="character" w:styleId="1091">
    <w:name w:val="定制正文 Arial 小四 首行缩进:  0.74 厘米 行距: 1.5 倍行距1 + 宋体 Char"/>
    <w:next w:val="1091"/>
    <w:link w:val="1092"/>
    <w:qFormat/>
    <w:rPr>
      <w:rFonts w:ascii="Arial" w:hAnsi="Arial" w:cs="宋体"/>
      <w:bCs/>
      <w:szCs w:val="21"/>
    </w:rPr>
  </w:style>
  <w:style w:type="paragraph" w:styleId="1092">
    <w:name w:val="定制正文 Arial 小四 首行缩进:  0.74 厘米 行距: 1.5 倍行距1 + 宋体"/>
    <w:basedOn w:val="617"/>
    <w:next w:val="1092"/>
    <w:link w:val="1091"/>
    <w:qFormat/>
    <w:pPr>
      <w:ind w:firstLine="420"/>
      <w:spacing w:line="360" w:lineRule="auto"/>
    </w:pPr>
    <w:rPr>
      <w:rFonts w:ascii="Arial" w:hAnsi="Arial"/>
      <w:bCs/>
      <w:sz w:val="20"/>
      <w:szCs w:val="21"/>
    </w:rPr>
  </w:style>
  <w:style w:type="character" w:styleId="1093">
    <w:name w:val="WW8Num16z1"/>
    <w:next w:val="1093"/>
    <w:link w:val="617"/>
    <w:qFormat/>
    <w:rPr>
      <w:rFonts w:ascii="Wingdings" w:hAnsi="Wingdings"/>
    </w:rPr>
  </w:style>
  <w:style w:type="character" w:styleId="1094">
    <w:name w:val="Indent Normal Char1"/>
    <w:next w:val="1094"/>
    <w:link w:val="1095"/>
    <w:qFormat/>
    <w:rPr>
      <w:sz w:val="24"/>
      <w:szCs w:val="24"/>
    </w:rPr>
  </w:style>
  <w:style w:type="paragraph" w:styleId="1095">
    <w:name w:val="Indent Normal"/>
    <w:basedOn w:val="617"/>
    <w:next w:val="1095"/>
    <w:link w:val="1094"/>
    <w:qFormat/>
    <w:pPr>
      <w:ind w:firstLine="150"/>
      <w:spacing w:line="360" w:lineRule="auto"/>
    </w:pPr>
    <w:rPr>
      <w:rFonts w:ascii="Times New Roman" w:hAnsi="Times New Roman"/>
      <w:sz w:val="24"/>
      <w:szCs w:val="24"/>
    </w:rPr>
  </w:style>
  <w:style w:type="character" w:styleId="1096">
    <w:name w:val="WW8Num7z2"/>
    <w:next w:val="1096"/>
    <w:link w:val="617"/>
    <w:qFormat/>
    <w:rPr>
      <w:rFonts w:ascii="StarSymbol" w:hAnsi="StarSymbol" w:cs="StarSymbol"/>
      <w:sz w:val="18"/>
      <w:szCs w:val="18"/>
    </w:rPr>
  </w:style>
  <w:style w:type="character" w:styleId="1097">
    <w:name w:val="正文-new Char"/>
    <w:next w:val="1097"/>
    <w:link w:val="1098"/>
    <w:qFormat/>
    <w:rPr>
      <w:rFonts w:ascii="宋体" w:hAnsi="宋体" w:cs="宋体"/>
      <w:szCs w:val="21"/>
    </w:rPr>
  </w:style>
  <w:style w:type="paragraph" w:styleId="1098">
    <w:name w:val="正文-new"/>
    <w:basedOn w:val="617"/>
    <w:next w:val="1098"/>
    <w:link w:val="1097"/>
    <w:qFormat/>
    <w:pPr>
      <w:ind w:firstLine="425"/>
      <w:spacing w:line="360" w:lineRule="auto"/>
    </w:pPr>
    <w:rPr>
      <w:rFonts w:ascii="宋体" w:hAnsi="宋体"/>
      <w:sz w:val="20"/>
      <w:szCs w:val="21"/>
    </w:rPr>
  </w:style>
  <w:style w:type="character" w:styleId="1099">
    <w:name w:val="WW8Num24z0"/>
    <w:next w:val="1099"/>
    <w:link w:val="617"/>
    <w:qFormat/>
    <w:rPr>
      <w:rFonts w:ascii="Wingdings" w:hAnsi="Wingdings" w:cs="StarSymbol"/>
      <w:sz w:val="18"/>
      <w:szCs w:val="18"/>
    </w:rPr>
  </w:style>
  <w:style w:type="character" w:styleId="1100">
    <w:name w:val="_正文段落 Char"/>
    <w:next w:val="1100"/>
    <w:link w:val="617"/>
    <w:qFormat/>
    <w:rPr>
      <w:sz w:val="24"/>
      <w:szCs w:val="24"/>
    </w:rPr>
  </w:style>
  <w:style w:type="character" w:styleId="1101">
    <w:name w:val="WW8Num33z2"/>
    <w:next w:val="1101"/>
    <w:link w:val="617"/>
    <w:qFormat/>
    <w:rPr>
      <w:rFonts w:ascii="StarSymbol" w:hAnsi="StarSymbol" w:cs="StarSymbol"/>
      <w:sz w:val="18"/>
      <w:szCs w:val="18"/>
    </w:rPr>
  </w:style>
  <w:style w:type="character" w:styleId="1102">
    <w:name w:val="样式 宋体 小四 段前: 7.8 磅 行距: 1.5 倍行距 Char"/>
    <w:next w:val="1102"/>
    <w:link w:val="1103"/>
    <w:qFormat/>
    <w:rPr>
      <w:rFonts w:ascii="宋体" w:hAnsi="宋体"/>
      <w:szCs w:val="21"/>
    </w:rPr>
  </w:style>
  <w:style w:type="paragraph" w:styleId="1103">
    <w:name w:val="样式 宋体 小四 段前: 7.8 磅 行距: 1.5 倍行距"/>
    <w:basedOn w:val="617"/>
    <w:next w:val="1103"/>
    <w:link w:val="1102"/>
    <w:qFormat/>
    <w:pPr>
      <w:ind w:firstLine="420"/>
      <w:jc w:val="left"/>
      <w:spacing w:line="360" w:lineRule="auto"/>
    </w:pPr>
    <w:rPr>
      <w:rFonts w:ascii="宋体" w:hAnsi="宋体"/>
      <w:sz w:val="20"/>
      <w:szCs w:val="21"/>
    </w:rPr>
  </w:style>
  <w:style w:type="character" w:styleId="1104">
    <w:name w:val="WW8Num38z1"/>
    <w:next w:val="1104"/>
    <w:link w:val="617"/>
    <w:qFormat/>
    <w:rPr>
      <w:rFonts w:ascii="Wingdings 2" w:hAnsi="Wingdings 2" w:cs="StarSymbol"/>
      <w:sz w:val="18"/>
      <w:szCs w:val="18"/>
    </w:rPr>
  </w:style>
  <w:style w:type="character" w:styleId="1105">
    <w:name w:val="表格样式 宋体 5号 Char"/>
    <w:next w:val="1105"/>
    <w:link w:val="1106"/>
    <w:qFormat/>
    <w:rPr>
      <w:rFonts w:ascii="宋体" w:hAnsi="宋体"/>
      <w:szCs w:val="21"/>
      <w:lang w:val="zh-CN"/>
    </w:rPr>
  </w:style>
  <w:style w:type="paragraph" w:styleId="1106">
    <w:name w:val="表格样式 宋体 5号"/>
    <w:basedOn w:val="617"/>
    <w:next w:val="1106"/>
    <w:link w:val="1105"/>
    <w:qFormat/>
    <w:pPr>
      <w:jc w:val="left"/>
    </w:pPr>
    <w:rPr>
      <w:rFonts w:ascii="宋体" w:hAnsi="宋体"/>
      <w:sz w:val="20"/>
      <w:szCs w:val="21"/>
      <w:lang w:val="zh-CN"/>
    </w:rPr>
  </w:style>
  <w:style w:type="character" w:styleId="1107">
    <w:name w:val="WW8Num7z1"/>
    <w:next w:val="1107"/>
    <w:link w:val="617"/>
    <w:qFormat/>
    <w:rPr>
      <w:rFonts w:ascii="Wingdings 2" w:hAnsi="Wingdings 2" w:cs="StarSymbol"/>
      <w:sz w:val="18"/>
      <w:szCs w:val="18"/>
    </w:rPr>
  </w:style>
  <w:style w:type="character" w:styleId="1108">
    <w:name w:val="样式 宋体 四号"/>
    <w:next w:val="1108"/>
    <w:link w:val="617"/>
    <w:qFormat/>
    <w:rPr>
      <w:rFonts w:ascii="宋体" w:hAnsi="宋体" w:eastAsia="仿宋_GB2312"/>
      <w:sz w:val="28"/>
    </w:rPr>
  </w:style>
  <w:style w:type="character" w:styleId="1109">
    <w:name w:val="WW8Num17z2"/>
    <w:next w:val="1109"/>
    <w:link w:val="617"/>
    <w:qFormat/>
    <w:rPr>
      <w:rFonts w:ascii="StarSymbol" w:hAnsi="StarSymbol" w:cs="StarSymbol"/>
      <w:sz w:val="18"/>
      <w:szCs w:val="18"/>
    </w:rPr>
  </w:style>
  <w:style w:type="character" w:styleId="1110">
    <w:name w:val="我的正文 Char"/>
    <w:next w:val="1110"/>
    <w:link w:val="1111"/>
    <w:qFormat/>
    <w:rPr>
      <w:rFonts w:ascii="Arial" w:hAnsi="Arial"/>
      <w:sz w:val="24"/>
      <w:szCs w:val="18"/>
    </w:rPr>
  </w:style>
  <w:style w:type="paragraph" w:styleId="1111">
    <w:name w:val="我的正文"/>
    <w:basedOn w:val="617"/>
    <w:next w:val="1111"/>
    <w:link w:val="1110"/>
    <w:qFormat/>
    <w:pPr>
      <w:ind w:firstLine="200"/>
      <w:spacing w:line="360" w:lineRule="auto"/>
      <w:widowControl/>
    </w:pPr>
    <w:rPr>
      <w:rFonts w:ascii="Arial" w:hAnsi="Arial"/>
      <w:sz w:val="24"/>
      <w:szCs w:val="18"/>
    </w:rPr>
  </w:style>
  <w:style w:type="character" w:styleId="1112">
    <w:name w:val="WW8Num10z1"/>
    <w:next w:val="1112"/>
    <w:link w:val="617"/>
    <w:qFormat/>
    <w:rPr>
      <w:rFonts w:ascii="Wingdings 2" w:hAnsi="Wingdings 2" w:cs="StarSymbol"/>
      <w:sz w:val="18"/>
      <w:szCs w:val="18"/>
    </w:rPr>
  </w:style>
  <w:style w:type="character" w:styleId="1113">
    <w:name w:val="脚注文本 字符"/>
    <w:next w:val="1113"/>
    <w:link w:val="617"/>
    <w:qFormat/>
    <w:rPr>
      <w:rFonts w:ascii="Times New Roman" w:hAnsi="Times New Roman" w:eastAsia="宋体" w:cs="Times New Roman"/>
      <w:sz w:val="18"/>
      <w:szCs w:val="18"/>
    </w:rPr>
  </w:style>
  <w:style w:type="character" w:styleId="1114">
    <w:name w:val="WW8Num27z0"/>
    <w:next w:val="1114"/>
    <w:link w:val="617"/>
    <w:qFormat/>
    <w:rPr>
      <w:rFonts w:ascii="Wingdings" w:hAnsi="Wingdings" w:cs="StarSymbol"/>
      <w:sz w:val="18"/>
      <w:szCs w:val="18"/>
    </w:rPr>
  </w:style>
  <w:style w:type="character" w:styleId="1115">
    <w:name w:val="脚注文本 Char2"/>
    <w:next w:val="1115"/>
    <w:link w:val="617"/>
    <w:qFormat/>
    <w:rPr>
      <w:rFonts w:ascii="Times New Roman" w:hAnsi="Times New Roman" w:eastAsia="宋体" w:cs="Times New Roman"/>
      <w:sz w:val="18"/>
      <w:szCs w:val="18"/>
    </w:rPr>
  </w:style>
  <w:style w:type="character" w:styleId="1116">
    <w:name w:val="WW8Num10z2"/>
    <w:next w:val="1116"/>
    <w:link w:val="617"/>
    <w:qFormat/>
    <w:rPr>
      <w:rFonts w:ascii="StarSymbol" w:hAnsi="StarSymbol" w:cs="StarSymbol"/>
      <w:sz w:val="18"/>
      <w:szCs w:val="18"/>
    </w:rPr>
  </w:style>
  <w:style w:type="character" w:styleId="1117">
    <w:name w:val="HTML 地址 字符"/>
    <w:next w:val="1117"/>
    <w:link w:val="617"/>
    <w:qFormat/>
    <w:rPr>
      <w:rFonts w:ascii="Times New Roman" w:hAnsi="Times New Roman" w:eastAsia="宋体" w:cs="Times New Roman"/>
      <w:i/>
      <w:iCs/>
      <w:szCs w:val="24"/>
    </w:rPr>
  </w:style>
  <w:style w:type="character" w:styleId="1118">
    <w:name w:val="pi1"/>
    <w:next w:val="1118"/>
    <w:link w:val="617"/>
    <w:qFormat/>
    <w:rPr>
      <w:color w:val="0000ff"/>
    </w:rPr>
  </w:style>
  <w:style w:type="character" w:styleId="1119">
    <w:name w:val="HTML 地址 Char2"/>
    <w:next w:val="1119"/>
    <w:link w:val="617"/>
    <w:qFormat/>
    <w:rPr>
      <w:i/>
      <w:iCs/>
      <w:szCs w:val="24"/>
    </w:rPr>
  </w:style>
  <w:style w:type="character" w:styleId="1120">
    <w:name w:val="WW-Absatz-Standardschriftart"/>
    <w:next w:val="1120"/>
    <w:link w:val="617"/>
    <w:qFormat/>
  </w:style>
  <w:style w:type="character" w:styleId="1121">
    <w:name w:val="HTML 预设格式 字符"/>
    <w:next w:val="1121"/>
    <w:link w:val="617"/>
    <w:qFormat/>
    <w:rPr>
      <w:rFonts w:ascii="Courier New" w:hAnsi="Courier New" w:eastAsia="宋体" w:cs="Courier New"/>
      <w:sz w:val="20"/>
      <w:szCs w:val="20"/>
    </w:rPr>
  </w:style>
  <w:style w:type="character" w:styleId="1122">
    <w:name w:val="WW8Num27z1"/>
    <w:next w:val="1122"/>
    <w:link w:val="617"/>
    <w:qFormat/>
    <w:rPr>
      <w:rFonts w:ascii="Wingdings 2" w:hAnsi="Wingdings 2" w:cs="StarSymbol"/>
      <w:sz w:val="18"/>
      <w:szCs w:val="18"/>
    </w:rPr>
  </w:style>
  <w:style w:type="character" w:styleId="1123">
    <w:name w:val="HTML 预设格式 Char2"/>
    <w:next w:val="1123"/>
    <w:link w:val="617"/>
    <w:qFormat/>
    <w:rPr>
      <w:rFonts w:ascii="Courier New" w:hAnsi="Courier New" w:cs="Courier New"/>
    </w:rPr>
  </w:style>
  <w:style w:type="character" w:styleId="1124">
    <w:name w:val="WW8Num20z2"/>
    <w:next w:val="1124"/>
    <w:link w:val="617"/>
    <w:qFormat/>
    <w:rPr>
      <w:rFonts w:ascii="StarSymbol" w:hAnsi="StarSymbol" w:cs="StarSymbol"/>
      <w:sz w:val="18"/>
      <w:szCs w:val="18"/>
    </w:rPr>
  </w:style>
  <w:style w:type="character" w:styleId="1125">
    <w:name w:val="发布"/>
    <w:next w:val="1125"/>
    <w:link w:val="617"/>
    <w:qFormat/>
    <w:rPr>
      <w:rFonts w:ascii="黑体" w:eastAsia="黑体"/>
      <w:spacing w:val="22"/>
      <w:position w:val="3"/>
      <w:sz w:val="28"/>
    </w:rPr>
  </w:style>
  <w:style w:type="character" w:styleId="1126">
    <w:name w:val="WW8Num29z0"/>
    <w:next w:val="1126"/>
    <w:link w:val="617"/>
    <w:qFormat/>
    <w:rPr>
      <w:rFonts w:ascii="Wingdings" w:hAnsi="Wingdings" w:cs="StarSymbol"/>
      <w:sz w:val="18"/>
      <w:szCs w:val="18"/>
    </w:rPr>
  </w:style>
  <w:style w:type="character" w:styleId="1127">
    <w:name w:val="EmailStyle87"/>
    <w:next w:val="1127"/>
    <w:link w:val="617"/>
    <w:qFormat/>
    <w:rPr>
      <w:rFonts w:ascii="Arial" w:hAnsi="Arial" w:eastAsia="宋体" w:cs="Arial"/>
      <w:color w:val="000000"/>
      <w:sz w:val="20"/>
    </w:rPr>
  </w:style>
  <w:style w:type="character" w:styleId="1128">
    <w:name w:val="WW8Num24z2"/>
    <w:next w:val="1128"/>
    <w:link w:val="617"/>
    <w:qFormat/>
    <w:rPr>
      <w:rFonts w:ascii="StarSymbol" w:hAnsi="StarSymbol" w:cs="StarSymbol"/>
      <w:sz w:val="18"/>
      <w:szCs w:val="18"/>
    </w:rPr>
  </w:style>
  <w:style w:type="character" w:styleId="1129">
    <w:name w:val="EmailStyle88"/>
    <w:next w:val="1129"/>
    <w:link w:val="617"/>
    <w:qFormat/>
    <w:rPr>
      <w:rFonts w:ascii="Arial" w:hAnsi="Arial" w:eastAsia="宋体" w:cs="Arial"/>
      <w:color w:val="000000"/>
      <w:sz w:val="20"/>
    </w:rPr>
  </w:style>
  <w:style w:type="character" w:styleId="1130">
    <w:name w:val="称呼 字符1"/>
    <w:next w:val="1130"/>
    <w:link w:val="617"/>
    <w:qFormat/>
    <w:rPr>
      <w:rFonts w:ascii="Times New Roman" w:hAnsi="Times New Roman" w:eastAsia="宋体" w:cs="Times New Roman"/>
      <w:szCs w:val="24"/>
    </w:rPr>
  </w:style>
  <w:style w:type="character" w:styleId="1131">
    <w:name w:val="FA正文 Char Char"/>
    <w:next w:val="1131"/>
    <w:link w:val="617"/>
    <w:qFormat/>
    <w:rPr>
      <w:rFonts w:hAnsi="宋体" w:cs="宋体"/>
      <w:sz w:val="24"/>
      <w:szCs w:val="21"/>
    </w:rPr>
  </w:style>
  <w:style w:type="character" w:styleId="1132">
    <w:name w:val="副标题 字符1"/>
    <w:next w:val="1132"/>
    <w:link w:val="617"/>
    <w:qFormat/>
    <w:rPr>
      <w:b/>
      <w:bCs/>
      <w:sz w:val="32"/>
      <w:szCs w:val="32"/>
    </w:rPr>
  </w:style>
  <w:style w:type="character" w:styleId="1133">
    <w:name w:val="注释标题 字符"/>
    <w:next w:val="1133"/>
    <w:link w:val="617"/>
    <w:qFormat/>
    <w:rPr>
      <w:rFonts w:ascii="Times New Roman" w:hAnsi="Times New Roman" w:eastAsia="宋体" w:cs="Times New Roman"/>
      <w:szCs w:val="24"/>
    </w:rPr>
  </w:style>
  <w:style w:type="character" w:styleId="1134">
    <w:name w:val="正文文本首行缩进 2 字符1"/>
    <w:next w:val="1134"/>
    <w:link w:val="617"/>
    <w:qFormat/>
    <w:rPr>
      <w:rFonts w:ascii="Times New Roman" w:hAnsi="Times New Roman" w:eastAsia="宋体" w:cs="Times New Roman"/>
      <w:szCs w:val="24"/>
      <w:lang w:val="zh-CN" w:eastAsia="zh-CN"/>
    </w:rPr>
  </w:style>
  <w:style w:type="character" w:styleId="1135">
    <w:name w:val="注释标题 Char3"/>
    <w:next w:val="1135"/>
    <w:link w:val="617"/>
    <w:qFormat/>
    <w:rPr>
      <w:szCs w:val="24"/>
    </w:rPr>
  </w:style>
  <w:style w:type="character" w:styleId="1136">
    <w:name w:val="Char Char312"/>
    <w:next w:val="1136"/>
    <w:link w:val="617"/>
    <w:qFormat/>
    <w:rPr>
      <w:rFonts w:eastAsia="宋体"/>
      <w:sz w:val="21"/>
      <w:szCs w:val="24"/>
      <w:lang w:val="en-US" w:eastAsia="zh-CN" w:bidi="ar-SA"/>
    </w:rPr>
  </w:style>
  <w:style w:type="character" w:styleId="1137">
    <w:name w:val="EmailStyle127"/>
    <w:next w:val="1137"/>
    <w:link w:val="617"/>
    <w:qFormat/>
    <w:rPr>
      <w:rFonts w:ascii="Arial" w:hAnsi="Arial" w:eastAsia="宋体" w:cs="Arial"/>
      <w:color w:val="000000"/>
      <w:sz w:val="20"/>
    </w:rPr>
  </w:style>
  <w:style w:type="character" w:styleId="1138">
    <w:name w:val="!BECC正文 Char"/>
    <w:next w:val="1138"/>
    <w:link w:val="1139"/>
    <w:qFormat/>
    <w:rPr>
      <w:sz w:val="24"/>
      <w:szCs w:val="24"/>
    </w:rPr>
  </w:style>
  <w:style w:type="paragraph" w:styleId="1139">
    <w:name w:val="!BECC正文"/>
    <w:basedOn w:val="617"/>
    <w:next w:val="1139"/>
    <w:link w:val="1138"/>
    <w:qFormat/>
    <w:pPr>
      <w:contextualSpacing/>
      <w:ind w:firstLine="200"/>
      <w:spacing w:line="360" w:lineRule="auto"/>
      <w:tabs>
        <w:tab w:val="left" w:pos="0" w:leader="none"/>
      </w:tabs>
    </w:pPr>
    <w:rPr>
      <w:rFonts w:ascii="Times New Roman" w:hAnsi="Times New Roman"/>
      <w:sz w:val="24"/>
      <w:szCs w:val="24"/>
    </w:rPr>
  </w:style>
  <w:style w:type="character" w:styleId="1140">
    <w:name w:val="EmailStyle128"/>
    <w:next w:val="1140"/>
    <w:link w:val="617"/>
    <w:qFormat/>
    <w:rPr>
      <w:rFonts w:ascii="Arial" w:hAnsi="Arial" w:eastAsia="宋体" w:cs="Arial"/>
      <w:color w:val="000000"/>
      <w:sz w:val="20"/>
    </w:rPr>
  </w:style>
  <w:style w:type="character" w:styleId="1141">
    <w:name w:val="ordinary-span-edit2"/>
    <w:next w:val="1141"/>
    <w:link w:val="617"/>
    <w:qFormat/>
  </w:style>
  <w:style w:type="character" w:styleId="1142">
    <w:name w:val="标题 2 Char1"/>
    <w:next w:val="1142"/>
    <w:link w:val="617"/>
    <w:qFormat/>
    <w:rPr>
      <w:b/>
      <w:bCs/>
      <w:sz w:val="30"/>
      <w:szCs w:val="32"/>
    </w:rPr>
  </w:style>
  <w:style w:type="character" w:styleId="1143">
    <w:name w:val="!RepPar_alt+p Char"/>
    <w:next w:val="1143"/>
    <w:link w:val="1144"/>
    <w:qFormat/>
    <w:rPr>
      <w:sz w:val="24"/>
      <w:szCs w:val="24"/>
      <w:lang w:val="zh-CN"/>
    </w:rPr>
  </w:style>
  <w:style w:type="paragraph" w:styleId="1144">
    <w:name w:val="!RepPar_alt+p"/>
    <w:basedOn w:val="617"/>
    <w:next w:val="1144"/>
    <w:link w:val="1143"/>
    <w:qFormat/>
    <w:pPr>
      <w:ind w:firstLine="200"/>
      <w:spacing w:line="360" w:lineRule="auto"/>
    </w:pPr>
    <w:rPr>
      <w:rFonts w:ascii="Times New Roman" w:hAnsi="Times New Roman"/>
      <w:sz w:val="24"/>
      <w:szCs w:val="24"/>
      <w:lang w:val="zh-CN"/>
    </w:rPr>
  </w:style>
  <w:style w:type="character" w:styleId="1145">
    <w:name w:val="bz-content1"/>
    <w:next w:val="1145"/>
    <w:link w:val="617"/>
    <w:qFormat/>
    <w:rPr>
      <w:sz w:val="20"/>
      <w:szCs w:val="20"/>
      <w:u w:val="none"/>
    </w:rPr>
  </w:style>
  <w:style w:type="character" w:styleId="1146">
    <w:name w:val="highlight1"/>
    <w:next w:val="1146"/>
    <w:link w:val="617"/>
    <w:qFormat/>
    <w:rPr>
      <w:shd w:val="clear" w:color="auto" w:fill="ffff00"/>
    </w:rPr>
  </w:style>
  <w:style w:type="character" w:styleId="1147">
    <w:name w:val="Char Char3"/>
    <w:next w:val="1147"/>
    <w:link w:val="617"/>
    <w:qFormat/>
    <w:rPr>
      <w:rFonts w:eastAsia="宋体"/>
      <w:sz w:val="21"/>
      <w:szCs w:val="24"/>
      <w:lang w:val="en-US" w:eastAsia="zh-CN" w:bidi="ar-SA"/>
    </w:rPr>
  </w:style>
  <w:style w:type="character" w:styleId="1148">
    <w:name w:val="highlight"/>
    <w:next w:val="1148"/>
    <w:link w:val="617"/>
    <w:qFormat/>
  </w:style>
  <w:style w:type="character" w:styleId="1149">
    <w:name w:val="style12"/>
    <w:next w:val="1149"/>
    <w:link w:val="617"/>
    <w:qFormat/>
  </w:style>
  <w:style w:type="character" w:styleId="1150">
    <w:name w:val="样式1 Char"/>
    <w:next w:val="1150"/>
    <w:link w:val="1151"/>
    <w:qFormat/>
    <w:rPr>
      <w:sz w:val="24"/>
      <w:szCs w:val="24"/>
    </w:rPr>
  </w:style>
  <w:style w:type="paragraph" w:styleId="1151">
    <w:name w:val="样式1"/>
    <w:basedOn w:val="617"/>
    <w:next w:val="1151"/>
    <w:link w:val="1150"/>
    <w:qFormat/>
    <w:pPr>
      <w:ind w:firstLine="480"/>
      <w:spacing w:line="300" w:lineRule="auto"/>
    </w:pPr>
    <w:rPr>
      <w:rFonts w:ascii="Times New Roman" w:hAnsi="Times New Roman"/>
      <w:sz w:val="24"/>
      <w:szCs w:val="24"/>
    </w:rPr>
  </w:style>
  <w:style w:type="character" w:styleId="1152">
    <w:name w:val="font201"/>
    <w:next w:val="1152"/>
    <w:link w:val="617"/>
    <w:qFormat/>
    <w:rPr>
      <w:spacing w:val="300"/>
    </w:rPr>
  </w:style>
  <w:style w:type="character" w:styleId="1153">
    <w:name w:val="明显强调1"/>
    <w:next w:val="1153"/>
    <w:link w:val="617"/>
    <w:qFormat/>
    <w:rPr>
      <w:i/>
      <w:iCs/>
      <w:color w:val="5b9bd5"/>
    </w:rPr>
  </w:style>
  <w:style w:type="character" w:styleId="1154">
    <w:name w:val="lawsitemtext1"/>
    <w:next w:val="1154"/>
    <w:link w:val="617"/>
    <w:qFormat/>
    <w:rPr>
      <w:color w:val="696969"/>
      <w:spacing w:val="280"/>
      <w:sz w:val="21"/>
      <w:szCs w:val="21"/>
    </w:rPr>
  </w:style>
  <w:style w:type="character" w:styleId="1155">
    <w:name w:val="文字 Char Char"/>
    <w:next w:val="1155"/>
    <w:link w:val="1156"/>
    <w:qFormat/>
    <w:rPr>
      <w:rFonts w:ascii="楷体_GB2312" w:eastAsia="楷体_GB2312"/>
      <w:sz w:val="28"/>
    </w:rPr>
  </w:style>
  <w:style w:type="paragraph" w:styleId="1156">
    <w:name w:val="文字"/>
    <w:basedOn w:val="617"/>
    <w:next w:val="1156"/>
    <w:link w:val="1155"/>
    <w:qFormat/>
    <w:pPr>
      <w:ind w:right="-210" w:firstLine="556"/>
      <w:spacing w:line="312" w:lineRule="auto"/>
      <w:tabs>
        <w:tab w:val="left" w:pos="8520" w:leader="none"/>
      </w:tabs>
    </w:pPr>
    <w:rPr>
      <w:rFonts w:ascii="楷体_GB2312" w:hAnsi="Times New Roman" w:eastAsia="楷体_GB2312"/>
      <w:sz w:val="28"/>
      <w:szCs w:val="20"/>
    </w:rPr>
  </w:style>
  <w:style w:type="character" w:styleId="1157">
    <w:name w:val="l151"/>
    <w:next w:val="1157"/>
    <w:link w:val="617"/>
    <w:qFormat/>
  </w:style>
  <w:style w:type="character" w:styleId="1158">
    <w:name w:val="Char Char31"/>
    <w:next w:val="1158"/>
    <w:link w:val="617"/>
    <w:qFormat/>
    <w:rPr>
      <w:rFonts w:eastAsia="宋体"/>
      <w:sz w:val="21"/>
      <w:szCs w:val="24"/>
      <w:lang w:val="en-US" w:eastAsia="zh-CN" w:bidi="ar-SA"/>
    </w:rPr>
  </w:style>
  <w:style w:type="character" w:styleId="1159">
    <w:name w:val="EmailStyle891"/>
    <w:next w:val="1159"/>
    <w:link w:val="617"/>
    <w:qFormat/>
    <w:rPr>
      <w:rFonts w:ascii="Arial" w:hAnsi="Arial" w:eastAsia="宋体" w:cs="Arial"/>
      <w:color w:val="000000"/>
      <w:sz w:val="20"/>
    </w:rPr>
  </w:style>
  <w:style w:type="character" w:styleId="1160">
    <w:name w:val="一级条标题 Char"/>
    <w:next w:val="1160"/>
    <w:link w:val="617"/>
    <w:qFormat/>
    <w:rPr>
      <w:rFonts w:ascii="黑体" w:hAnsi="Times New Roman" w:eastAsia="黑体" w:cs="Times New Roman"/>
      <w:szCs w:val="20"/>
    </w:rPr>
  </w:style>
  <w:style w:type="character" w:styleId="1161">
    <w:name w:val="EmailStyle901"/>
    <w:next w:val="1161"/>
    <w:link w:val="617"/>
    <w:qFormat/>
    <w:rPr>
      <w:rFonts w:ascii="Arial" w:hAnsi="Arial" w:eastAsia="宋体" w:cs="Arial"/>
      <w:color w:val="000000"/>
      <w:sz w:val="20"/>
    </w:rPr>
  </w:style>
  <w:style w:type="character" w:styleId="1162">
    <w:name w:val="small1"/>
    <w:next w:val="1162"/>
    <w:link w:val="617"/>
    <w:qFormat/>
    <w:rPr>
      <w:rFonts w:ascii="Verdana" w:hAnsi="Verdana"/>
      <w:sz w:val="18"/>
      <w:szCs w:val="18"/>
    </w:rPr>
  </w:style>
  <w:style w:type="character" w:styleId="1163">
    <w:name w:val="二级条标题 Char"/>
    <w:next w:val="1163"/>
    <w:link w:val="617"/>
    <w:qFormat/>
    <w:rPr>
      <w:rFonts w:ascii="黑体" w:hAnsi="Times New Roman" w:eastAsia="黑体" w:cs="Times New Roman"/>
      <w:szCs w:val="20"/>
    </w:rPr>
  </w:style>
  <w:style w:type="character" w:styleId="1164">
    <w:name w:val="fnt1"/>
    <w:next w:val="1164"/>
    <w:link w:val="617"/>
    <w:qFormat/>
    <w:rPr>
      <w:rFonts w:ascii="Verdana" w:hAnsi="Verdana"/>
      <w:color w:val="666666"/>
      <w:sz w:val="18"/>
      <w:szCs w:val="18"/>
    </w:rPr>
  </w:style>
  <w:style w:type="character" w:styleId="1165">
    <w:name w:val="三级条标题 Char"/>
    <w:next w:val="1165"/>
    <w:link w:val="1166"/>
    <w:qFormat/>
    <w:rPr>
      <w:rFonts w:ascii="黑体" w:eastAsia="黑体"/>
    </w:rPr>
  </w:style>
  <w:style w:type="paragraph" w:styleId="1166">
    <w:name w:val="三级条标题"/>
    <w:basedOn w:val="840"/>
    <w:next w:val="816"/>
    <w:link w:val="1165"/>
    <w:qFormat/>
    <w:pPr>
      <w:ind w:left="780" w:hanging="360"/>
      <w:tabs>
        <w:tab w:val="left" w:pos="567" w:leader="none"/>
        <w:tab w:val="left" w:pos="780" w:leader="none"/>
        <w:tab w:val="left" w:pos="1440" w:leader="none"/>
      </w:tabs>
      <w:outlineLvl w:val="4"/>
    </w:pPr>
  </w:style>
  <w:style w:type="character" w:styleId="1167">
    <w:name w:val="paragraph1 Char"/>
    <w:next w:val="1167"/>
    <w:link w:val="1168"/>
    <w:qFormat/>
    <w:rPr>
      <w:rFonts w:ascii="仿宋_GB2312" w:eastAsia="仿宋_GB2312"/>
      <w:sz w:val="28"/>
      <w:szCs w:val="24"/>
    </w:rPr>
  </w:style>
  <w:style w:type="paragraph" w:styleId="1168">
    <w:name w:val="paragraph1"/>
    <w:basedOn w:val="617"/>
    <w:next w:val="1168"/>
    <w:link w:val="1167"/>
    <w:qFormat/>
    <w:pPr>
      <w:ind w:firstLine="200"/>
      <w:spacing w:line="360" w:lineRule="auto"/>
    </w:pPr>
    <w:rPr>
      <w:rFonts w:ascii="仿宋_GB2312" w:hAnsi="Times New Roman" w:eastAsia="仿宋_GB2312"/>
      <w:sz w:val="28"/>
      <w:szCs w:val="24"/>
    </w:rPr>
  </w:style>
  <w:style w:type="character" w:styleId="1169">
    <w:name w:val="注： Char"/>
    <w:next w:val="1169"/>
    <w:link w:val="1170"/>
    <w:qFormat/>
    <w:rPr>
      <w:rFonts w:ascii="宋体"/>
      <w:sz w:val="18"/>
      <w:szCs w:val="22"/>
      <w:lang w:val="en-US" w:eastAsia="zh-CN" w:bidi="ar-SA"/>
    </w:rPr>
  </w:style>
  <w:style w:type="paragraph" w:styleId="1170">
    <w:name w:val="注："/>
    <w:next w:val="816"/>
    <w:link w:val="1169"/>
    <w:qFormat/>
    <w:pPr>
      <w:ind w:left="840" w:hanging="420"/>
      <w:jc w:val="both"/>
      <w:widowControl w:val="off"/>
      <w:tabs>
        <w:tab w:val="left" w:pos="1200" w:leader="none"/>
      </w:tabs>
    </w:pPr>
    <w:rPr>
      <w:rFonts w:ascii="宋体"/>
      <w:sz w:val="18"/>
      <w:szCs w:val="22"/>
      <w:lang w:val="en-US" w:eastAsia="zh-CN" w:bidi="ar-SA"/>
    </w:rPr>
  </w:style>
  <w:style w:type="character" w:styleId="1171">
    <w:name w:val="EmailStyle1271"/>
    <w:next w:val="1171"/>
    <w:link w:val="617"/>
    <w:qFormat/>
    <w:rPr>
      <w:rFonts w:ascii="Arial" w:hAnsi="Arial" w:eastAsia="宋体" w:cs="Arial"/>
      <w:color w:val="000000"/>
      <w:sz w:val="20"/>
    </w:rPr>
  </w:style>
  <w:style w:type="character" w:styleId="1172">
    <w:name w:val="WW-Absatz-Standardschriftart1111"/>
    <w:next w:val="1172"/>
    <w:link w:val="617"/>
    <w:qFormat/>
  </w:style>
  <w:style w:type="character" w:styleId="1173">
    <w:name w:val="EmailStyle1281"/>
    <w:next w:val="1173"/>
    <w:link w:val="617"/>
    <w:qFormat/>
    <w:rPr>
      <w:rFonts w:ascii="Arial" w:hAnsi="Arial" w:eastAsia="宋体" w:cs="Arial"/>
      <w:color w:val="000000"/>
      <w:sz w:val="20"/>
    </w:rPr>
  </w:style>
  <w:style w:type="character" w:styleId="1174">
    <w:name w:val="WW8Num1z7"/>
    <w:next w:val="1174"/>
    <w:link w:val="617"/>
    <w:qFormat/>
    <w:rPr>
      <w:rFonts w:ascii="Wingdings" w:hAnsi="Wingdings"/>
    </w:rPr>
  </w:style>
  <w:style w:type="character" w:styleId="1175">
    <w:name w:val="EmailStyle170"/>
    <w:next w:val="1175"/>
    <w:link w:val="617"/>
    <w:qFormat/>
    <w:rPr>
      <w:rFonts w:ascii="Arial" w:hAnsi="Arial" w:eastAsia="宋体" w:cs="Arial"/>
      <w:color w:val="000000"/>
      <w:sz w:val="20"/>
    </w:rPr>
  </w:style>
  <w:style w:type="character" w:styleId="1176">
    <w:name w:val="WW8Num19z2"/>
    <w:next w:val="1176"/>
    <w:link w:val="617"/>
    <w:qFormat/>
    <w:rPr>
      <w:rFonts w:ascii="StarSymbol" w:hAnsi="StarSymbol" w:cs="StarSymbol"/>
      <w:sz w:val="18"/>
      <w:szCs w:val="18"/>
    </w:rPr>
  </w:style>
  <w:style w:type="character" w:styleId="1177">
    <w:name w:val="EmailStyle171"/>
    <w:next w:val="1177"/>
    <w:link w:val="617"/>
    <w:qFormat/>
    <w:rPr>
      <w:rFonts w:ascii="Arial" w:hAnsi="Arial" w:eastAsia="宋体" w:cs="Arial"/>
      <w:color w:val="000000"/>
      <w:sz w:val="20"/>
    </w:rPr>
  </w:style>
  <w:style w:type="character" w:styleId="1178">
    <w:name w:val="WW8Num7z0"/>
    <w:next w:val="1178"/>
    <w:link w:val="617"/>
    <w:qFormat/>
    <w:rPr>
      <w:rFonts w:ascii="Wingdings" w:hAnsi="Wingdings"/>
    </w:rPr>
  </w:style>
  <w:style w:type="character" w:styleId="1179">
    <w:name w:val="Char Char311"/>
    <w:next w:val="1179"/>
    <w:link w:val="617"/>
    <w:qFormat/>
    <w:rPr>
      <w:rFonts w:eastAsia="宋体"/>
      <w:sz w:val="21"/>
      <w:szCs w:val="24"/>
      <w:lang w:val="en-US" w:eastAsia="zh-CN" w:bidi="ar-SA"/>
    </w:rPr>
  </w:style>
  <w:style w:type="character" w:styleId="1180">
    <w:name w:val="WW8Num25z1"/>
    <w:next w:val="1180"/>
    <w:link w:val="617"/>
    <w:qFormat/>
    <w:rPr>
      <w:rFonts w:ascii="Wingdings 2" w:hAnsi="Wingdings 2" w:cs="StarSymbol"/>
      <w:sz w:val="18"/>
      <w:szCs w:val="18"/>
    </w:rPr>
  </w:style>
  <w:style w:type="character" w:styleId="1181">
    <w:name w:val="EmailStyle200"/>
    <w:next w:val="1181"/>
    <w:link w:val="617"/>
    <w:qFormat/>
    <w:rPr>
      <w:rFonts w:ascii="Arial" w:hAnsi="Arial" w:eastAsia="宋体" w:cs="Arial"/>
      <w:color w:val="000000"/>
      <w:sz w:val="20"/>
    </w:rPr>
  </w:style>
  <w:style w:type="character" w:styleId="1182">
    <w:name w:val="WW8Num11z0"/>
    <w:next w:val="1182"/>
    <w:link w:val="617"/>
    <w:qFormat/>
    <w:rPr>
      <w:rFonts w:ascii="Wingdings" w:hAnsi="Wingdings" w:cs="StarSymbol"/>
      <w:sz w:val="18"/>
      <w:szCs w:val="18"/>
    </w:rPr>
  </w:style>
  <w:style w:type="character" w:styleId="1183">
    <w:name w:val="EmailStyle201"/>
    <w:next w:val="1183"/>
    <w:link w:val="617"/>
    <w:qFormat/>
    <w:rPr>
      <w:rFonts w:ascii="Arial" w:hAnsi="Arial" w:eastAsia="宋体" w:cs="Arial"/>
      <w:color w:val="000000"/>
      <w:sz w:val="20"/>
    </w:rPr>
  </w:style>
  <w:style w:type="character" w:styleId="1184">
    <w:name w:val="个人撰写风格"/>
    <w:next w:val="1184"/>
    <w:link w:val="617"/>
    <w:qFormat/>
    <w:rPr>
      <w:rFonts w:ascii="Arial" w:hAnsi="Arial" w:eastAsia="宋体" w:cs="Arial"/>
      <w:color w:val="000000"/>
      <w:sz w:val="20"/>
    </w:rPr>
  </w:style>
  <w:style w:type="character" w:styleId="1185">
    <w:name w:val="zn2 Char"/>
    <w:next w:val="1185"/>
    <w:link w:val="1186"/>
    <w:qFormat/>
    <w:rPr>
      <w:rFonts w:ascii="华文楷体" w:hAnsi="Cambria" w:eastAsia="仿宋_GB2312"/>
      <w:b/>
      <w:bCs/>
      <w:sz w:val="32"/>
      <w:szCs w:val="32"/>
    </w:rPr>
  </w:style>
  <w:style w:type="paragraph" w:styleId="1186">
    <w:name w:val="zn2"/>
    <w:basedOn w:val="619"/>
    <w:next w:val="1186"/>
    <w:link w:val="118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187">
    <w:name w:val="引用 字符1"/>
    <w:next w:val="1187"/>
    <w:link w:val="617"/>
    <w:uiPriority w:val="99"/>
    <w:qFormat/>
    <w:rPr>
      <w:rFonts w:ascii="Times New Roman" w:hAnsi="Times New Roman" w:eastAsia="宋体" w:cs="Times New Roman"/>
      <w:i/>
      <w:iCs/>
      <w:color w:val="404040"/>
      <w:szCs w:val="24"/>
    </w:rPr>
  </w:style>
  <w:style w:type="character" w:styleId="1188">
    <w:name w:val="zn3 Char"/>
    <w:next w:val="1188"/>
    <w:link w:val="1189"/>
    <w:qFormat/>
    <w:rPr>
      <w:rFonts w:ascii="仿宋_GB2312" w:hAnsi="仿宋_GB2312" w:eastAsia="仿宋_GB2312"/>
      <w:b/>
      <w:bCs/>
      <w:sz w:val="32"/>
      <w:szCs w:val="32"/>
    </w:rPr>
  </w:style>
  <w:style w:type="paragraph" w:styleId="1189">
    <w:name w:val="zn3"/>
    <w:basedOn w:val="620"/>
    <w:next w:val="617"/>
    <w:link w:val="118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190">
    <w:name w:val="明显引用 字符"/>
    <w:next w:val="1190"/>
    <w:link w:val="1191"/>
    <w:qFormat/>
    <w:rPr>
      <w:b/>
      <w:bCs/>
      <w:i/>
      <w:iCs/>
      <w:color w:val="4f81bd"/>
      <w:sz w:val="22"/>
      <w:lang w:eastAsia="en-US" w:bidi="en-US"/>
    </w:rPr>
  </w:style>
  <w:style w:type="paragraph" w:styleId="1191">
    <w:name w:val="明显引用1"/>
    <w:basedOn w:val="617"/>
    <w:next w:val="617"/>
    <w:link w:val="119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192">
    <w:name w:val="标题 5 Char1"/>
    <w:next w:val="1192"/>
    <w:link w:val="617"/>
    <w:qFormat/>
    <w:rPr>
      <w:b/>
      <w:bCs/>
      <w:sz w:val="28"/>
      <w:szCs w:val="28"/>
    </w:rPr>
  </w:style>
  <w:style w:type="character" w:styleId="1193">
    <w:name w:val="明显引用 字符1"/>
    <w:next w:val="1193"/>
    <w:link w:val="617"/>
    <w:uiPriority w:val="99"/>
    <w:qFormat/>
    <w:rPr>
      <w:rFonts w:ascii="Times New Roman" w:hAnsi="Times New Roman" w:eastAsia="宋体" w:cs="Times New Roman"/>
      <w:i/>
      <w:iCs/>
      <w:color w:val="4f81bd"/>
      <w:szCs w:val="24"/>
    </w:rPr>
  </w:style>
  <w:style w:type="character" w:styleId="1194">
    <w:name w:val="标题 6 Char1"/>
    <w:next w:val="1194"/>
    <w:link w:val="617"/>
    <w:qFormat/>
    <w:rPr>
      <w:rFonts w:ascii="Calibri Light" w:hAnsi="Calibri Light" w:eastAsia="宋体" w:cs="Times New Roman"/>
      <w:b/>
      <w:bCs/>
      <w:sz w:val="24"/>
      <w:szCs w:val="24"/>
    </w:rPr>
  </w:style>
  <w:style w:type="character" w:styleId="1195">
    <w:name w:val="明显引用 Char1"/>
    <w:next w:val="1195"/>
    <w:link w:val="617"/>
    <w:uiPriority w:val="30"/>
    <w:qFormat/>
    <w:rPr>
      <w:i/>
      <w:iCs/>
      <w:color w:val="5b9bd5"/>
      <w:sz w:val="24"/>
    </w:rPr>
  </w:style>
  <w:style w:type="character" w:styleId="1196">
    <w:name w:val="标题 7 Char1"/>
    <w:next w:val="1196"/>
    <w:link w:val="617"/>
    <w:qFormat/>
    <w:rPr>
      <w:b/>
      <w:bCs/>
      <w:sz w:val="24"/>
      <w:szCs w:val="24"/>
    </w:rPr>
  </w:style>
  <w:style w:type="character" w:styleId="1197">
    <w:name w:val="引用 字符"/>
    <w:next w:val="1197"/>
    <w:link w:val="1198"/>
    <w:qFormat/>
    <w:rPr>
      <w:i/>
      <w:iCs/>
      <w:color w:val="000000"/>
      <w:sz w:val="22"/>
      <w:lang w:eastAsia="en-US" w:bidi="en-US"/>
    </w:rPr>
  </w:style>
  <w:style w:type="paragraph" w:styleId="1198">
    <w:name w:val="引用1"/>
    <w:basedOn w:val="617"/>
    <w:next w:val="617"/>
    <w:link w:val="1197"/>
    <w:qFormat/>
    <w:pPr>
      <w:jc w:val="left"/>
      <w:spacing w:after="200" w:line="276" w:lineRule="auto"/>
      <w:widowControl/>
    </w:pPr>
    <w:rPr>
      <w:rFonts w:ascii="Times New Roman" w:hAnsi="Times New Roman"/>
      <w:i/>
      <w:iCs/>
      <w:color w:val="000000"/>
      <w:sz w:val="22"/>
      <w:szCs w:val="20"/>
      <w:lang w:eastAsia="en-US" w:bidi="en-US"/>
    </w:rPr>
  </w:style>
  <w:style w:type="character" w:styleId="1199">
    <w:name w:val="标题 8 Char1"/>
    <w:next w:val="1199"/>
    <w:link w:val="617"/>
    <w:qFormat/>
    <w:rPr>
      <w:rFonts w:ascii="Calibri Light" w:hAnsi="Calibri Light" w:eastAsia="宋体" w:cs="Times New Roman"/>
      <w:sz w:val="24"/>
      <w:szCs w:val="24"/>
    </w:rPr>
  </w:style>
  <w:style w:type="character" w:styleId="1200">
    <w:name w:val="不明显参考1"/>
    <w:next w:val="1200"/>
    <w:link w:val="617"/>
    <w:qFormat/>
    <w:rPr>
      <w:smallCaps/>
      <w:color w:val="c0504d"/>
      <w:u w:val="single"/>
    </w:rPr>
  </w:style>
  <w:style w:type="character" w:styleId="1201">
    <w:name w:val="标题 9 Char1"/>
    <w:next w:val="1201"/>
    <w:link w:val="617"/>
    <w:qFormat/>
    <w:rPr>
      <w:rFonts w:ascii="Calibri Light" w:hAnsi="Calibri Light" w:eastAsia="宋体" w:cs="Times New Roman"/>
      <w:sz w:val="21"/>
      <w:szCs w:val="21"/>
    </w:rPr>
  </w:style>
  <w:style w:type="character" w:styleId="1202">
    <w:name w:val="明显参考1"/>
    <w:next w:val="1202"/>
    <w:link w:val="617"/>
    <w:qFormat/>
    <w:rPr>
      <w:b/>
      <w:bCs/>
      <w:smallCaps/>
      <w:color w:val="c0504d"/>
      <w:spacing w:val="5"/>
      <w:u w:val="single"/>
    </w:rPr>
  </w:style>
  <w:style w:type="character" w:styleId="1203">
    <w:name w:val="脚注文本 Char1"/>
    <w:next w:val="1203"/>
    <w:link w:val="617"/>
    <w:semiHidden/>
    <w:qFormat/>
    <w:rPr>
      <w:sz w:val="18"/>
      <w:szCs w:val="18"/>
    </w:rPr>
  </w:style>
  <w:style w:type="character" w:styleId="1204">
    <w:name w:val="tpc_content1"/>
    <w:next w:val="1204"/>
    <w:link w:val="617"/>
    <w:qFormat/>
    <w:rPr>
      <w:sz w:val="19"/>
      <w:szCs w:val="19"/>
    </w:rPr>
  </w:style>
  <w:style w:type="character" w:styleId="1205">
    <w:name w:val="日期 Char1"/>
    <w:next w:val="1205"/>
    <w:link w:val="617"/>
    <w:qFormat/>
    <w:rPr>
      <w:sz w:val="21"/>
      <w:szCs w:val="24"/>
    </w:rPr>
  </w:style>
  <w:style w:type="character" w:styleId="1206">
    <w:name w:val="书籍标题1"/>
    <w:next w:val="1206"/>
    <w:link w:val="617"/>
    <w:qFormat/>
    <w:rPr>
      <w:b/>
      <w:bCs/>
      <w:smallCaps/>
      <w:spacing w:val="5"/>
    </w:rPr>
  </w:style>
  <w:style w:type="character" w:styleId="1207">
    <w:name w:val="正文文本 2 Char1"/>
    <w:next w:val="1207"/>
    <w:link w:val="617"/>
    <w:uiPriority w:val="99"/>
    <w:qFormat/>
    <w:rPr>
      <w:sz w:val="21"/>
      <w:szCs w:val="24"/>
    </w:rPr>
  </w:style>
  <w:style w:type="character" w:styleId="1208">
    <w:name w:val="short_text1"/>
    <w:next w:val="1208"/>
    <w:link w:val="617"/>
    <w:qFormat/>
    <w:rPr>
      <w:sz w:val="26"/>
      <w:szCs w:val="26"/>
    </w:rPr>
  </w:style>
  <w:style w:type="character" w:styleId="1209">
    <w:name w:val="正文文本 3 Char1"/>
    <w:next w:val="1209"/>
    <w:link w:val="617"/>
    <w:qFormat/>
    <w:rPr>
      <w:sz w:val="16"/>
      <w:szCs w:val="16"/>
    </w:rPr>
  </w:style>
  <w:style w:type="character" w:styleId="1210">
    <w:name w:val="ABC标题下的小点 Char"/>
    <w:next w:val="1210"/>
    <w:link w:val="1211"/>
    <w:qFormat/>
    <w:rPr>
      <w:rFonts w:ascii="宋体" w:hAnsi="宋体"/>
    </w:rPr>
  </w:style>
  <w:style w:type="paragraph" w:styleId="1211">
    <w:name w:val="ABC标题下的小点"/>
    <w:basedOn w:val="617"/>
    <w:next w:val="1211"/>
    <w:link w:val="1210"/>
    <w:qFormat/>
    <w:pPr>
      <w:ind w:left="1190" w:hanging="567"/>
      <w:spacing w:line="360" w:lineRule="auto"/>
      <w:tabs>
        <w:tab w:val="left" w:pos="1260" w:leader="none"/>
      </w:tabs>
    </w:pPr>
    <w:rPr>
      <w:rFonts w:ascii="宋体" w:hAnsi="宋体"/>
      <w:sz w:val="20"/>
      <w:szCs w:val="20"/>
    </w:rPr>
  </w:style>
  <w:style w:type="character" w:styleId="1212">
    <w:name w:val="标题 Char1"/>
    <w:next w:val="1212"/>
    <w:link w:val="617"/>
    <w:qFormat/>
    <w:rPr>
      <w:rFonts w:ascii="Calibri Light" w:hAnsi="Calibri Light" w:cs="Times New Roman"/>
      <w:b/>
      <w:bCs/>
      <w:sz w:val="32"/>
      <w:szCs w:val="32"/>
    </w:rPr>
  </w:style>
  <w:style w:type="character" w:styleId="1213">
    <w:name w:val="style21"/>
    <w:next w:val="1213"/>
    <w:link w:val="617"/>
    <w:qFormat/>
    <w:rPr>
      <w:color w:val="000080"/>
    </w:rPr>
  </w:style>
  <w:style w:type="character" w:styleId="1214">
    <w:name w:val="注释标题 Char1"/>
    <w:next w:val="1214"/>
    <w:link w:val="617"/>
    <w:qFormat/>
    <w:rPr>
      <w:sz w:val="21"/>
      <w:szCs w:val="24"/>
    </w:rPr>
  </w:style>
  <w:style w:type="character" w:styleId="1215">
    <w:name w:val="ns1"/>
    <w:next w:val="1215"/>
    <w:link w:val="617"/>
    <w:qFormat/>
    <w:rPr>
      <w:color w:val="ff0000"/>
    </w:rPr>
  </w:style>
  <w:style w:type="character" w:styleId="1216">
    <w:name w:val="zn1 Char"/>
    <w:next w:val="1216"/>
    <w:link w:val="1217"/>
    <w:qFormat/>
    <w:rPr>
      <w:rFonts w:ascii="黑体" w:hAnsi="仿宋_GB2312" w:eastAsia="黑体"/>
      <w:bCs/>
      <w:sz w:val="36"/>
      <w:szCs w:val="32"/>
      <w:lang w:val="zh-CN"/>
    </w:rPr>
  </w:style>
  <w:style w:type="paragraph" w:styleId="1217">
    <w:name w:val="zn1"/>
    <w:basedOn w:val="618"/>
    <w:next w:val="1217"/>
    <w:link w:val="1216"/>
    <w:qFormat/>
    <w:pPr>
      <w:jc w:val="left"/>
      <w:keepLines/>
      <w:spacing w:line="560" w:lineRule="exact"/>
      <w:tabs>
        <w:tab w:val="left" w:pos="0" w:leader="none"/>
      </w:tabs>
    </w:pPr>
    <w:rPr>
      <w:rFonts w:ascii="黑体" w:hAnsi="仿宋_GB2312" w:eastAsia="黑体"/>
      <w:bCs/>
      <w:sz w:val="36"/>
      <w:szCs w:val="32"/>
      <w:lang w:val="zh-CN"/>
    </w:rPr>
  </w:style>
  <w:style w:type="character" w:styleId="1218">
    <w:name w:val="hilite2"/>
    <w:next w:val="1218"/>
    <w:link w:val="617"/>
    <w:qFormat/>
  </w:style>
  <w:style w:type="character" w:styleId="1219">
    <w:name w:val="WC三级 Char"/>
    <w:next w:val="1219"/>
    <w:link w:val="1220"/>
    <w:qFormat/>
    <w:rPr>
      <w:b/>
      <w:sz w:val="32"/>
      <w:lang w:val="zh-CN"/>
    </w:rPr>
  </w:style>
  <w:style w:type="paragraph" w:styleId="1220">
    <w:name w:val="WC三级"/>
    <w:basedOn w:val="620"/>
    <w:next w:val="1220"/>
    <w:link w:val="1219"/>
    <w:qFormat/>
    <w:pPr>
      <w:ind w:left="1069" w:hanging="709"/>
      <w:spacing w:before="0" w:after="0" w:line="240" w:lineRule="auto"/>
      <w:tabs>
        <w:tab w:val="left" w:pos="0" w:leader="none"/>
        <w:tab w:val="left" w:pos="1069" w:leader="none"/>
      </w:tabs>
    </w:pPr>
    <w:rPr>
      <w:lang w:val="zh-CN"/>
    </w:rPr>
  </w:style>
  <w:style w:type="character" w:styleId="1221">
    <w:name w:val="个人答复风格"/>
    <w:next w:val="1221"/>
    <w:link w:val="617"/>
    <w:qFormat/>
    <w:rPr>
      <w:rFonts w:ascii="Arial" w:hAnsi="Arial" w:eastAsia="宋体" w:cs="Arial"/>
      <w:color w:val="000000"/>
      <w:sz w:val="20"/>
    </w:rPr>
  </w:style>
  <w:style w:type="character" w:styleId="1222">
    <w:name w:val="WC二级 Char"/>
    <w:next w:val="1222"/>
    <w:link w:val="1223"/>
    <w:qFormat/>
    <w:rPr>
      <w:rFonts w:ascii="Arial" w:hAnsi="Arial" w:eastAsia="黑体"/>
      <w:b/>
      <w:sz w:val="32"/>
      <w:lang w:val="zh-CN"/>
    </w:rPr>
  </w:style>
  <w:style w:type="paragraph" w:styleId="1223">
    <w:name w:val="WC二级"/>
    <w:basedOn w:val="619"/>
    <w:next w:val="1223"/>
    <w:link w:val="1222"/>
    <w:qFormat/>
    <w:pPr>
      <w:ind w:left="567" w:hanging="567"/>
      <w:jc w:val="both"/>
      <w:spacing w:line="240" w:lineRule="auto"/>
      <w:tabs>
        <w:tab w:val="left" w:pos="0" w:leader="none"/>
        <w:tab w:val="left" w:pos="567" w:leader="none"/>
      </w:tabs>
    </w:pPr>
    <w:rPr>
      <w:rFonts w:ascii="Arial" w:eastAsia="黑体"/>
      <w:sz w:val="32"/>
      <w:lang w:val="zh-CN"/>
    </w:rPr>
  </w:style>
  <w:style w:type="character" w:styleId="1224">
    <w:name w:val="b1"/>
    <w:next w:val="1224"/>
    <w:link w:val="617"/>
    <w:qFormat/>
    <w:rPr>
      <w:rFonts w:ascii="Courier New" w:hAnsi="Courier New" w:cs="Courier New"/>
      <w:b/>
      <w:bCs/>
      <w:color w:val="ff0000"/>
      <w:u w:val="none"/>
    </w:rPr>
  </w:style>
  <w:style w:type="character" w:styleId="1225">
    <w:name w:val="样式sjw Char"/>
    <w:next w:val="1225"/>
    <w:link w:val="1226"/>
    <w:qFormat/>
    <w:rPr>
      <w:rFonts w:ascii="宋体" w:hAnsi="宋体"/>
      <w:caps/>
      <w:color w:val="000000"/>
      <w:sz w:val="18"/>
      <w:szCs w:val="18"/>
      <w:shd w:val="pct10" w:color="auto" w:fill="auto"/>
      <w:lang w:val="zh-CN"/>
    </w:rPr>
  </w:style>
  <w:style w:type="paragraph" w:styleId="1226">
    <w:name w:val="样式sjw"/>
    <w:basedOn w:val="617"/>
    <w:next w:val="1226"/>
    <w:link w:val="1225"/>
    <w:qFormat/>
    <w:pPr>
      <w:jc w:val="left"/>
      <w:shd w:val="pct10" w:color="auto" w:fill="auto"/>
      <w:widowControl/>
    </w:pPr>
    <w:rPr>
      <w:rFonts w:ascii="宋体" w:hAnsi="宋体"/>
      <w:caps/>
      <w:color w:val="000000"/>
      <w:sz w:val="18"/>
      <w:szCs w:val="18"/>
      <w:lang w:val="zh-CN"/>
    </w:rPr>
  </w:style>
  <w:style w:type="character" w:styleId="1227">
    <w:name w:val="myp1111"/>
    <w:next w:val="1227"/>
    <w:link w:val="617"/>
    <w:qFormat/>
    <w:rPr>
      <w:rFonts w:ascii="ˎ̥" w:hAnsi="ˎ̥"/>
      <w:color w:val="000000"/>
      <w:sz w:val="20"/>
      <w:szCs w:val="20"/>
      <w:u w:val="none"/>
    </w:rPr>
  </w:style>
  <w:style w:type="character" w:styleId="1228">
    <w:name w:val="faqa1"/>
    <w:next w:val="1228"/>
    <w:link w:val="617"/>
    <w:qFormat/>
    <w:rPr>
      <w:rFonts w:hint="eastAsia" w:ascii="微软雅黑" w:hAnsi="微软雅黑" w:eastAsia="微软雅黑"/>
      <w:b/>
      <w:bCs/>
      <w:sz w:val="27"/>
      <w:szCs w:val="27"/>
    </w:rPr>
  </w:style>
  <w:style w:type="character" w:styleId="1229">
    <w:name w:val="表头文字(同正文大小) Char"/>
    <w:next w:val="1229"/>
    <w:link w:val="1230"/>
    <w:qFormat/>
    <w:rPr>
      <w:rFonts w:eastAsia="黑体"/>
      <w:lang w:eastAsia="en-US"/>
    </w:rPr>
  </w:style>
  <w:style w:type="paragraph" w:styleId="1230">
    <w:name w:val="表头文字(同正文大小)"/>
    <w:basedOn w:val="617"/>
    <w:next w:val="1230"/>
    <w:link w:val="1229"/>
    <w:qFormat/>
    <w:pPr>
      <w:jc w:val="center"/>
      <w:spacing w:line="264" w:lineRule="auto"/>
    </w:pPr>
    <w:rPr>
      <w:rFonts w:ascii="Times New Roman" w:hAnsi="Times New Roman" w:eastAsia="黑体"/>
      <w:sz w:val="20"/>
      <w:szCs w:val="20"/>
      <w:lang w:eastAsia="en-US"/>
    </w:rPr>
  </w:style>
  <w:style w:type="character" w:styleId="1231">
    <w:name w:val="faqq1"/>
    <w:next w:val="1231"/>
    <w:link w:val="617"/>
    <w:qFormat/>
    <w:rPr>
      <w:rFonts w:hint="eastAsia" w:ascii="微软雅黑" w:hAnsi="微软雅黑" w:eastAsia="微软雅黑"/>
      <w:sz w:val="24"/>
      <w:szCs w:val="24"/>
    </w:rPr>
  </w:style>
  <w:style w:type="character" w:styleId="1232">
    <w:name w:val="表格 Char"/>
    <w:next w:val="1232"/>
    <w:link w:val="617"/>
    <w:qFormat/>
    <w:rPr>
      <w:rFonts w:ascii="Times New Roman" w:hAnsi="Times New Roman" w:eastAsia="宋体" w:cs="Times New Roman"/>
      <w:sz w:val="24"/>
      <w:szCs w:val="24"/>
    </w:rPr>
  </w:style>
  <w:style w:type="character" w:styleId="1233">
    <w:name w:val="题注 Char1"/>
    <w:next w:val="1233"/>
    <w:link w:val="617"/>
    <w:qFormat/>
    <w:rPr>
      <w:rFonts w:ascii="Arial" w:hAnsi="Arial" w:eastAsia="黑体" w:cs="Arial"/>
      <w:sz w:val="20"/>
      <w:szCs w:val="20"/>
    </w:rPr>
  </w:style>
  <w:style w:type="character" w:styleId="1234">
    <w:name w:val="未处理的提及1"/>
    <w:next w:val="1234"/>
    <w:link w:val="617"/>
    <w:uiPriority w:val="99"/>
    <w:unhideWhenUsed/>
    <w:qFormat/>
    <w:rPr>
      <w:color w:val="605e5c"/>
      <w:shd w:val="clear" w:color="auto" w:fill="e1dfdd"/>
    </w:rPr>
  </w:style>
  <w:style w:type="character" w:styleId="1235">
    <w:name w:val="Char Char32"/>
    <w:next w:val="1235"/>
    <w:link w:val="617"/>
    <w:qFormat/>
    <w:rPr>
      <w:rFonts w:eastAsia="宋体"/>
      <w:sz w:val="21"/>
      <w:szCs w:val="24"/>
      <w:lang w:val="en-US" w:eastAsia="zh-CN" w:bidi="ar-SA"/>
    </w:rPr>
  </w:style>
  <w:style w:type="character" w:styleId="1236">
    <w:name w:val="WW8Num22z1"/>
    <w:next w:val="1236"/>
    <w:link w:val="617"/>
    <w:qFormat/>
    <w:rPr>
      <w:rFonts w:ascii="Wingdings 2" w:hAnsi="Wingdings 2" w:cs="StarSymbol"/>
      <w:sz w:val="18"/>
      <w:szCs w:val="18"/>
    </w:rPr>
  </w:style>
  <w:style w:type="character" w:styleId="1237">
    <w:name w:val="正文文本缩进 字符1"/>
    <w:next w:val="1237"/>
    <w:link w:val="617"/>
    <w:semiHidden/>
    <w:qFormat/>
    <w:rPr>
      <w:rFonts w:ascii="方正仿宋_GBK" w:hAnsi="Times New Roman" w:eastAsia="方正仿宋_GBK" w:cs="Times New Roman"/>
      <w:sz w:val="32"/>
      <w:szCs w:val="20"/>
    </w:rPr>
  </w:style>
  <w:style w:type="character" w:styleId="1238">
    <w:name w:val="WW8Num38z2"/>
    <w:next w:val="1238"/>
    <w:link w:val="617"/>
    <w:qFormat/>
    <w:rPr>
      <w:rFonts w:ascii="StarSymbol" w:hAnsi="StarSymbol" w:cs="StarSymbol"/>
      <w:sz w:val="18"/>
      <w:szCs w:val="18"/>
    </w:rPr>
  </w:style>
  <w:style w:type="character" w:styleId="1239">
    <w:name w:val="样式 加粗"/>
    <w:next w:val="1239"/>
    <w:link w:val="617"/>
    <w:qFormat/>
    <w:rPr>
      <w:rFonts w:hint="eastAsia" w:ascii="宋体" w:hAnsi="宋体" w:eastAsia="宋体"/>
      <w:b/>
      <w:bCs/>
      <w:lang w:val="en-US" w:eastAsia="zh-CN" w:bidi="ar-SA"/>
    </w:rPr>
  </w:style>
  <w:style w:type="character" w:styleId="1240">
    <w:name w:val="WW8Num18z2"/>
    <w:next w:val="1240"/>
    <w:link w:val="617"/>
    <w:qFormat/>
    <w:rPr>
      <w:rFonts w:ascii="StarSymbol" w:hAnsi="StarSymbol" w:cs="StarSymbol"/>
      <w:sz w:val="18"/>
      <w:szCs w:val="18"/>
    </w:rPr>
  </w:style>
  <w:style w:type="character" w:styleId="1241">
    <w:name w:val="myp112"/>
    <w:next w:val="1241"/>
    <w:link w:val="617"/>
    <w:qFormat/>
    <w:rPr>
      <w:color w:val="000000"/>
      <w:sz w:val="22"/>
      <w:szCs w:val="22"/>
      <w:u w:val="none"/>
    </w:rPr>
  </w:style>
  <w:style w:type="character" w:styleId="1242">
    <w:name w:val="fontstyle21"/>
    <w:next w:val="1242"/>
    <w:link w:val="617"/>
    <w:qFormat/>
    <w:rPr>
      <w:rFonts w:ascii="Arial" w:hAnsi="Arial" w:cs="Arial"/>
      <w:color w:val="000000"/>
      <w:sz w:val="24"/>
      <w:szCs w:val="24"/>
    </w:rPr>
  </w:style>
  <w:style w:type="character" w:styleId="1243">
    <w:name w:val="WW8Num2z1"/>
    <w:next w:val="1243"/>
    <w:link w:val="617"/>
    <w:qFormat/>
    <w:rPr>
      <w:rFonts w:ascii="Wingdings 2" w:hAnsi="Wingdings 2" w:cs="StarSymbol"/>
      <w:sz w:val="18"/>
      <w:szCs w:val="18"/>
    </w:rPr>
  </w:style>
  <w:style w:type="character" w:styleId="1244">
    <w:name w:val="日期 字符1"/>
    <w:next w:val="1244"/>
    <w:link w:val="617"/>
    <w:semiHidden/>
    <w:qFormat/>
    <w:rPr>
      <w:rFonts w:ascii="Times New Roman" w:hAnsi="Times New Roman" w:eastAsia="方正仿宋_GBK" w:cs="Times New Roman"/>
      <w:szCs w:val="20"/>
    </w:rPr>
  </w:style>
  <w:style w:type="character" w:styleId="1245">
    <w:name w:val="正文首行缩进 2 Char1"/>
    <w:next w:val="1245"/>
    <w:link w:val="617"/>
    <w:qFormat/>
    <w:rPr>
      <w:rFonts w:hint="eastAsia" w:ascii="方正仿宋_GBK" w:eastAsia="方正仿宋_GBK"/>
      <w:sz w:val="32"/>
      <w:szCs w:val="28"/>
    </w:rPr>
  </w:style>
  <w:style w:type="character" w:styleId="1246">
    <w:name w:val="WW8Num35z0"/>
    <w:next w:val="1246"/>
    <w:link w:val="617"/>
    <w:qFormat/>
    <w:rPr>
      <w:rFonts w:ascii="Wingdings" w:hAnsi="Wingdings" w:cs="StarSymbol"/>
      <w:sz w:val="18"/>
      <w:szCs w:val="18"/>
    </w:rPr>
  </w:style>
  <w:style w:type="character" w:styleId="1247">
    <w:name w:val="WW8Num12z2"/>
    <w:next w:val="1247"/>
    <w:link w:val="617"/>
    <w:qFormat/>
    <w:rPr>
      <w:rFonts w:ascii="StarSymbol" w:hAnsi="StarSymbol" w:cs="StarSymbol"/>
      <w:sz w:val="18"/>
      <w:szCs w:val="18"/>
    </w:rPr>
  </w:style>
  <w:style w:type="character" w:styleId="1248">
    <w:name w:val="WW8Num16z0"/>
    <w:next w:val="1248"/>
    <w:link w:val="617"/>
    <w:qFormat/>
    <w:rPr>
      <w:rFonts w:ascii="Wingdings" w:hAnsi="Wingdings" w:cs="StarSymbol"/>
      <w:sz w:val="18"/>
      <w:szCs w:val="18"/>
    </w:rPr>
  </w:style>
  <w:style w:type="character" w:styleId="1249">
    <w:name w:val="Bid_正文 Char"/>
    <w:next w:val="1249"/>
    <w:link w:val="617"/>
    <w:qFormat/>
    <w:rPr>
      <w:sz w:val="24"/>
    </w:rPr>
  </w:style>
  <w:style w:type="character" w:styleId="1250">
    <w:name w:val="WW8Num13z0"/>
    <w:next w:val="1250"/>
    <w:link w:val="617"/>
    <w:qFormat/>
    <w:rPr>
      <w:rFonts w:ascii="Wingdings" w:hAnsi="Wingdings" w:cs="StarSymbol"/>
      <w:sz w:val="18"/>
      <w:szCs w:val="18"/>
    </w:rPr>
  </w:style>
  <w:style w:type="character" w:styleId="1251">
    <w:name w:val="WW8Num37z0"/>
    <w:next w:val="1251"/>
    <w:link w:val="617"/>
    <w:qFormat/>
    <w:rPr>
      <w:rFonts w:ascii="Wingdings" w:hAnsi="Wingdings" w:cs="StarSymbol"/>
      <w:sz w:val="18"/>
      <w:szCs w:val="18"/>
    </w:rPr>
  </w:style>
  <w:style w:type="character" w:styleId="1252">
    <w:name w:val="WW8Num37z1"/>
    <w:next w:val="1252"/>
    <w:link w:val="617"/>
    <w:qFormat/>
    <w:rPr>
      <w:rFonts w:ascii="Wingdings 2" w:hAnsi="Wingdings 2" w:cs="StarSymbol"/>
      <w:sz w:val="18"/>
      <w:szCs w:val="18"/>
    </w:rPr>
  </w:style>
  <w:style w:type="character" w:styleId="1253">
    <w:name w:val="WW8Num34z0"/>
    <w:next w:val="1253"/>
    <w:link w:val="617"/>
    <w:qFormat/>
    <w:rPr>
      <w:rFonts w:ascii="Wingdings" w:hAnsi="Wingdings" w:cs="StarSymbol"/>
      <w:sz w:val="18"/>
      <w:szCs w:val="18"/>
    </w:rPr>
  </w:style>
  <w:style w:type="character" w:styleId="1254">
    <w:name w:val="WW8Num17z0"/>
    <w:next w:val="1254"/>
    <w:link w:val="617"/>
    <w:qFormat/>
    <w:rPr>
      <w:rFonts w:ascii="Wingdings" w:hAnsi="Wingdings"/>
    </w:rPr>
  </w:style>
  <w:style w:type="character" w:styleId="1255">
    <w:name w:val="WW8Num15z0"/>
    <w:next w:val="1255"/>
    <w:link w:val="617"/>
    <w:qFormat/>
    <w:rPr>
      <w:rFonts w:ascii="Wingdings" w:hAnsi="Wingdings" w:cs="StarSymbol"/>
      <w:sz w:val="18"/>
      <w:szCs w:val="18"/>
    </w:rPr>
  </w:style>
  <w:style w:type="character" w:styleId="1256">
    <w:name w:val="WW8Num28z1"/>
    <w:next w:val="1256"/>
    <w:link w:val="617"/>
    <w:qFormat/>
    <w:rPr>
      <w:rFonts w:ascii="Wingdings 2" w:hAnsi="Wingdings 2" w:cs="StarSymbol"/>
      <w:sz w:val="18"/>
      <w:szCs w:val="18"/>
    </w:rPr>
  </w:style>
  <w:style w:type="character" w:styleId="1257">
    <w:name w:val="WW8Num4z0"/>
    <w:next w:val="1257"/>
    <w:link w:val="617"/>
    <w:qFormat/>
    <w:rPr>
      <w:rFonts w:ascii="Wingdings" w:hAnsi="Wingdings" w:cs="StarSymbol"/>
      <w:sz w:val="18"/>
      <w:szCs w:val="18"/>
    </w:rPr>
  </w:style>
  <w:style w:type="character" w:styleId="1258">
    <w:name w:val="style101"/>
    <w:next w:val="1258"/>
    <w:link w:val="617"/>
    <w:qFormat/>
    <w:rPr>
      <w:rFonts w:hint="eastAsia" w:ascii="宋体" w:hAnsi="宋体" w:eastAsia="宋体"/>
      <w:b/>
      <w:bCs/>
      <w:color w:val="ffffff"/>
      <w:sz w:val="21"/>
      <w:szCs w:val="21"/>
      <w:lang w:val="en-US" w:eastAsia="zh-CN" w:bidi="ar-SA"/>
    </w:rPr>
  </w:style>
  <w:style w:type="character" w:styleId="1259">
    <w:name w:val="WW8Num5z0"/>
    <w:next w:val="1259"/>
    <w:link w:val="617"/>
    <w:qFormat/>
    <w:rPr>
      <w:rFonts w:ascii="Wingdings" w:hAnsi="Wingdings" w:cs="StarSymbol"/>
      <w:sz w:val="18"/>
      <w:szCs w:val="18"/>
    </w:rPr>
  </w:style>
  <w:style w:type="character" w:styleId="1260">
    <w:name w:val="无首行缩进正文 Char"/>
    <w:next w:val="1260"/>
    <w:link w:val="617"/>
    <w:qFormat/>
  </w:style>
  <w:style w:type="character" w:styleId="1261">
    <w:name w:val="批注框文本 Char2"/>
    <w:next w:val="1261"/>
    <w:link w:val="617"/>
    <w:qFormat/>
    <w:rPr>
      <w:rFonts w:ascii="Times New Roman" w:hAnsi="Times New Roman" w:eastAsia="方正仿宋_GBK" w:cs="Times New Roman"/>
      <w:sz w:val="18"/>
      <w:szCs w:val="18"/>
    </w:rPr>
  </w:style>
  <w:style w:type="character" w:styleId="1262">
    <w:name w:val="WW8Num29z2"/>
    <w:next w:val="1262"/>
    <w:link w:val="617"/>
    <w:qFormat/>
    <w:rPr>
      <w:rFonts w:ascii="StarSymbol" w:hAnsi="StarSymbol" w:cs="StarSymbol"/>
      <w:sz w:val="18"/>
      <w:szCs w:val="18"/>
    </w:rPr>
  </w:style>
  <w:style w:type="character" w:styleId="1263">
    <w:name w:val="WW8Num23z2"/>
    <w:next w:val="1263"/>
    <w:link w:val="617"/>
    <w:qFormat/>
    <w:rPr>
      <w:rFonts w:ascii="StarSymbol" w:hAnsi="StarSymbol" w:cs="StarSymbol"/>
      <w:sz w:val="18"/>
      <w:szCs w:val="18"/>
    </w:rPr>
  </w:style>
  <w:style w:type="character" w:styleId="1264">
    <w:name w:val="WW8Num19z0"/>
    <w:next w:val="1264"/>
    <w:link w:val="617"/>
    <w:qFormat/>
    <w:rPr>
      <w:rFonts w:ascii="Wingdings" w:hAnsi="Wingdings" w:cs="StarSymbol"/>
      <w:sz w:val="18"/>
      <w:szCs w:val="18"/>
    </w:rPr>
  </w:style>
  <w:style w:type="character" w:styleId="1265">
    <w:name w:val="WW8Num22z2"/>
    <w:next w:val="1265"/>
    <w:link w:val="617"/>
    <w:qFormat/>
    <w:rPr>
      <w:rFonts w:ascii="StarSymbol" w:hAnsi="StarSymbol" w:cs="StarSymbol"/>
      <w:sz w:val="18"/>
      <w:szCs w:val="18"/>
    </w:rPr>
  </w:style>
  <w:style w:type="character" w:styleId="1266">
    <w:name w:val="WW8Num24z1"/>
    <w:next w:val="1266"/>
    <w:link w:val="617"/>
    <w:qFormat/>
    <w:rPr>
      <w:rFonts w:ascii="Wingdings 2" w:hAnsi="Wingdings 2" w:cs="StarSymbol"/>
      <w:sz w:val="18"/>
      <w:szCs w:val="18"/>
    </w:rPr>
  </w:style>
  <w:style w:type="character" w:styleId="1267">
    <w:name w:val="标题 7 字符1"/>
    <w:next w:val="1267"/>
    <w:link w:val="617"/>
    <w:uiPriority w:val="9"/>
    <w:qFormat/>
    <w:rPr>
      <w:rFonts w:ascii="Times New Roman" w:hAnsi="Times New Roman" w:eastAsia="方正仿宋_GBK" w:cs="Times New Roman"/>
      <w:b/>
      <w:bCs/>
      <w:sz w:val="24"/>
      <w:szCs w:val="24"/>
    </w:rPr>
  </w:style>
  <w:style w:type="character" w:styleId="1268">
    <w:name w:val="标题 6 字符1"/>
    <w:next w:val="1268"/>
    <w:link w:val="617"/>
    <w:uiPriority w:val="9"/>
    <w:qFormat/>
    <w:rPr>
      <w:rFonts w:ascii="仿宋" w:hAnsi="仿宋" w:eastAsia="仿宋"/>
      <w:bCs/>
      <w:sz w:val="32"/>
      <w:szCs w:val="32"/>
    </w:rPr>
  </w:style>
  <w:style w:type="character" w:styleId="1269">
    <w:name w:val="WW8Num39z1"/>
    <w:next w:val="1269"/>
    <w:link w:val="617"/>
    <w:qFormat/>
    <w:rPr>
      <w:rFonts w:ascii="Wingdings 2" w:hAnsi="Wingdings 2" w:cs="StarSymbol"/>
      <w:sz w:val="18"/>
      <w:szCs w:val="18"/>
    </w:rPr>
  </w:style>
  <w:style w:type="character" w:styleId="1270">
    <w:name w:val="apple-style-span"/>
    <w:next w:val="1270"/>
    <w:link w:val="617"/>
    <w:qFormat/>
  </w:style>
  <w:style w:type="character" w:styleId="1271">
    <w:name w:val="注×： Char"/>
    <w:next w:val="1271"/>
    <w:link w:val="1272"/>
    <w:qFormat/>
    <w:rPr>
      <w:rFonts w:ascii="宋体"/>
      <w:sz w:val="18"/>
      <w:szCs w:val="22"/>
      <w:lang w:val="en-US" w:eastAsia="zh-CN" w:bidi="ar-SA"/>
    </w:rPr>
  </w:style>
  <w:style w:type="paragraph" w:styleId="1272">
    <w:name w:val="注×："/>
    <w:next w:val="1272"/>
    <w:link w:val="1271"/>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273">
    <w:name w:val="附录公式 Char"/>
    <w:next w:val="1273"/>
    <w:link w:val="1274"/>
    <w:qFormat/>
    <w:rPr>
      <w:rFonts w:ascii="宋体"/>
    </w:rPr>
  </w:style>
  <w:style w:type="paragraph" w:styleId="1274">
    <w:name w:val="附录公式"/>
    <w:basedOn w:val="816"/>
    <w:next w:val="816"/>
    <w:link w:val="1273"/>
    <w:qFormat/>
    <w:pPr>
      <w:ind w:firstLine="420"/>
      <w:tabs>
        <w:tab w:val="center" w:pos="4201" w:leader="none"/>
        <w:tab w:val="right" w:pos="9298" w:leader="dot"/>
      </w:tabs>
    </w:pPr>
    <w:rPr>
      <w:sz w:val="20"/>
    </w:rPr>
  </w:style>
  <w:style w:type="character" w:styleId="1275">
    <w:name w:val="附录图标题 Char"/>
    <w:next w:val="1275"/>
    <w:link w:val="1276"/>
    <w:qFormat/>
    <w:rPr>
      <w:rFonts w:ascii="黑体" w:eastAsia="黑体"/>
      <w:sz w:val="21"/>
      <w:szCs w:val="22"/>
      <w:lang w:val="en-US" w:eastAsia="zh-CN" w:bidi="ar-SA"/>
    </w:rPr>
  </w:style>
  <w:style w:type="paragraph" w:styleId="1276">
    <w:name w:val="附录图标题"/>
    <w:next w:val="816"/>
    <w:link w:val="1275"/>
    <w:qFormat/>
    <w:pPr>
      <w:jc w:val="center"/>
    </w:pPr>
    <w:rPr>
      <w:rFonts w:ascii="黑体" w:eastAsia="黑体"/>
      <w:sz w:val="21"/>
      <w:szCs w:val="22"/>
      <w:lang w:val="en-US" w:eastAsia="zh-CN" w:bidi="ar-SA"/>
    </w:rPr>
  </w:style>
  <w:style w:type="character" w:styleId="1277">
    <w:name w:val="附录章标题 Char"/>
    <w:next w:val="1277"/>
    <w:link w:val="1278"/>
    <w:qFormat/>
    <w:rPr>
      <w:rFonts w:ascii="黑体" w:eastAsia="黑体"/>
      <w:sz w:val="21"/>
      <w:szCs w:val="22"/>
      <w:lang w:val="en-US" w:eastAsia="zh-CN" w:bidi="ar-SA"/>
    </w:rPr>
  </w:style>
  <w:style w:type="paragraph" w:styleId="1278">
    <w:name w:val="附录章标题"/>
    <w:next w:val="816"/>
    <w:link w:val="1277"/>
    <w:qFormat/>
    <w:pPr>
      <w:ind w:left="567" w:hanging="567"/>
      <w:jc w:val="both"/>
      <w:tabs>
        <w:tab w:val="left" w:pos="567" w:leader="none"/>
      </w:tabs>
      <w:outlineLvl w:val="1"/>
    </w:pPr>
    <w:rPr>
      <w:rFonts w:ascii="黑体" w:eastAsia="黑体"/>
      <w:sz w:val="21"/>
      <w:szCs w:val="22"/>
      <w:lang w:val="en-US" w:eastAsia="zh-CN" w:bidi="ar-SA"/>
    </w:rPr>
  </w:style>
  <w:style w:type="character" w:styleId="1279">
    <w:name w:val="附录一级条标题 Char"/>
    <w:next w:val="1279"/>
    <w:link w:val="1280"/>
    <w:qFormat/>
    <w:rPr>
      <w:rFonts w:ascii="黑体" w:eastAsia="黑体"/>
    </w:rPr>
  </w:style>
  <w:style w:type="paragraph" w:styleId="1280">
    <w:name w:val="附录一级条标题"/>
    <w:basedOn w:val="1278"/>
    <w:next w:val="816"/>
    <w:link w:val="1279"/>
    <w:qFormat/>
    <w:pPr>
      <w:ind w:left="0" w:firstLine="0"/>
      <w:tabs>
        <w:tab w:val="left" w:pos="567" w:leader="none"/>
      </w:tabs>
      <w:outlineLvl w:val="2"/>
    </w:pPr>
    <w:rPr>
      <w:sz w:val="20"/>
      <w:szCs w:val="20"/>
    </w:rPr>
  </w:style>
  <w:style w:type="character" w:styleId="1281">
    <w:name w:val="首示例 Char"/>
    <w:next w:val="1281"/>
    <w:link w:val="1282"/>
    <w:qFormat/>
    <w:rPr>
      <w:rFonts w:ascii="宋体" w:hAnsi="宋体"/>
      <w:sz w:val="18"/>
      <w:szCs w:val="18"/>
      <w:lang w:val="en-US" w:eastAsia="zh-CN" w:bidi="ar-SA"/>
    </w:rPr>
  </w:style>
  <w:style w:type="paragraph" w:styleId="1282">
    <w:name w:val="首示例"/>
    <w:next w:val="816"/>
    <w:link w:val="1281"/>
    <w:qFormat/>
    <w:pPr>
      <w:ind w:left="900"/>
      <w:tabs>
        <w:tab w:val="left" w:pos="360" w:leader="none"/>
      </w:tabs>
    </w:pPr>
    <w:rPr>
      <w:rFonts w:ascii="宋体" w:hAnsi="宋体"/>
      <w:sz w:val="18"/>
      <w:szCs w:val="18"/>
      <w:lang w:val="en-US" w:eastAsia="zh-CN" w:bidi="ar-SA"/>
    </w:rPr>
  </w:style>
  <w:style w:type="character" w:styleId="1283">
    <w:name w:val="无间隔 字符"/>
    <w:next w:val="1283"/>
    <w:link w:val="1284"/>
    <w:qFormat/>
    <w:rPr>
      <w:rFonts w:ascii="Calibri" w:hAnsi="Calibri"/>
      <w:sz w:val="21"/>
      <w:szCs w:val="22"/>
      <w:lang w:val="en-US" w:eastAsia="zh-CN" w:bidi="ar-SA"/>
    </w:rPr>
  </w:style>
  <w:style w:type="paragraph" w:styleId="1284">
    <w:name w:val="无间隔1"/>
    <w:next w:val="1284"/>
    <w:link w:val="1283"/>
    <w:qFormat/>
    <w:pPr>
      <w:jc w:val="both"/>
      <w:widowControl w:val="off"/>
    </w:pPr>
    <w:rPr>
      <w:rFonts w:ascii="Calibri" w:hAnsi="Calibri"/>
      <w:sz w:val="21"/>
      <w:szCs w:val="22"/>
      <w:lang w:val="en-US" w:eastAsia="zh-CN" w:bidi="ar-SA"/>
    </w:rPr>
  </w:style>
  <w:style w:type="paragraph" w:styleId="1285">
    <w:name w:val="xl199"/>
    <w:basedOn w:val="617"/>
    <w:next w:val="1285"/>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86">
    <w:name w:val="xl194"/>
    <w:basedOn w:val="617"/>
    <w:next w:val="1286"/>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87">
    <w:name w:val="标准书眉一"/>
    <w:next w:val="1287"/>
    <w:link w:val="617"/>
    <w:qFormat/>
    <w:pPr>
      <w:jc w:val="both"/>
    </w:pPr>
    <w:rPr>
      <w:lang w:val="en-US" w:eastAsia="zh-CN" w:bidi="ar-SA"/>
    </w:rPr>
  </w:style>
  <w:style w:type="paragraph" w:styleId="1288">
    <w:name w:val="xl257"/>
    <w:basedOn w:val="617"/>
    <w:next w:val="1288"/>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89">
    <w:name w:val="hands-on正文"/>
    <w:basedOn w:val="617"/>
    <w:next w:val="1289"/>
    <w:link w:val="617"/>
    <w:qFormat/>
    <w:pPr>
      <w:ind w:firstLine="420"/>
      <w:jc w:val="left"/>
      <w:spacing w:before="40" w:after="80" w:line="320" w:lineRule="exact"/>
    </w:pPr>
    <w:rPr>
      <w:rFonts w:ascii="宋体" w:hAnsi="宋体" w:cs="宋体"/>
      <w:color w:val="000000"/>
      <w:szCs w:val="20"/>
    </w:rPr>
  </w:style>
  <w:style w:type="paragraph" w:styleId="1290">
    <w:name w:val="标题3"/>
    <w:basedOn w:val="620"/>
    <w:next w:val="1290"/>
    <w:link w:val="617"/>
    <w:qFormat/>
    <w:pPr>
      <w:keepLines w:val="0"/>
      <w:keepNext w:val="0"/>
      <w:spacing w:before="0" w:after="0" w:line="360" w:lineRule="auto"/>
    </w:pPr>
    <w:rPr>
      <w:rFonts w:eastAsia="仿宋_GB2312"/>
      <w:b w:val="0"/>
      <w:bCs/>
      <w:sz w:val="30"/>
      <w:szCs w:val="32"/>
    </w:rPr>
  </w:style>
  <w:style w:type="paragraph" w:styleId="1291">
    <w:name w:val="xl195"/>
    <w:basedOn w:val="617"/>
    <w:next w:val="1291"/>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2">
    <w:name w:val="三级无标题条"/>
    <w:basedOn w:val="617"/>
    <w:next w:val="1292"/>
    <w:link w:val="617"/>
    <w:qFormat/>
    <w:pPr>
      <w:ind w:hanging="420"/>
    </w:pPr>
  </w:style>
  <w:style w:type="paragraph" w:styleId="1293">
    <w:name w:val="列出段落3"/>
    <w:basedOn w:val="617"/>
    <w:next w:val="1293"/>
    <w:link w:val="617"/>
    <w:uiPriority w:val="99"/>
    <w:qFormat/>
    <w:pPr>
      <w:ind w:firstLine="420"/>
    </w:pPr>
    <w:rPr>
      <w:rFonts w:ascii="Calibri" w:hAnsi="Calibri"/>
      <w:szCs w:val="22"/>
    </w:rPr>
  </w:style>
  <w:style w:type="paragraph" w:styleId="1294">
    <w:name w:val="参考文献、索引标题"/>
    <w:basedOn w:val="1295"/>
    <w:next w:val="617"/>
    <w:link w:val="617"/>
    <w:qFormat/>
    <w:pPr>
      <w:spacing w:after="200"/>
      <w:tabs>
        <w:tab w:val="left" w:pos="425" w:leader="none"/>
      </w:tabs>
    </w:pPr>
    <w:rPr>
      <w:sz w:val="21"/>
    </w:rPr>
  </w:style>
  <w:style w:type="paragraph" w:styleId="1295">
    <w:name w:val="前言、引言标题"/>
    <w:next w:val="617"/>
    <w:link w:val="617"/>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296">
    <w:name w:val="xl281"/>
    <w:basedOn w:val="617"/>
    <w:next w:val="1296"/>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7">
    <w:name w:val="小四缩进"/>
    <w:basedOn w:val="617"/>
    <w:next w:val="1297"/>
    <w:link w:val="617"/>
    <w:qFormat/>
    <w:pPr>
      <w:ind w:firstLine="480"/>
      <w:spacing w:line="360" w:lineRule="auto"/>
    </w:pPr>
    <w:rPr>
      <w:sz w:val="24"/>
    </w:rPr>
  </w:style>
  <w:style w:type="paragraph" w:styleId="1298">
    <w:name w:val="xl154"/>
    <w:basedOn w:val="617"/>
    <w:next w:val="1298"/>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9">
    <w:name w:val="示例"/>
    <w:next w:val="816"/>
    <w:link w:val="617"/>
    <w:qFormat/>
    <w:pPr>
      <w:ind w:left="425" w:firstLine="419"/>
      <w:jc w:val="both"/>
      <w:tabs>
        <w:tab w:val="left" w:pos="425" w:leader="none"/>
        <w:tab w:val="left" w:pos="816" w:leader="none"/>
      </w:tabs>
    </w:pPr>
    <w:rPr>
      <w:rFonts w:ascii="宋体"/>
      <w:sz w:val="18"/>
      <w:lang w:val="en-US" w:eastAsia="zh-CN" w:bidi="ar-SA"/>
    </w:rPr>
  </w:style>
  <w:style w:type="paragraph" w:styleId="1300">
    <w:name w:val="xl47"/>
    <w:basedOn w:val="617"/>
    <w:next w:val="1300"/>
    <w:link w:val="617"/>
    <w:qFormat/>
    <w:pPr>
      <w:jc w:val="center"/>
      <w:spacing w:before="100" w:beforeAutospacing="1" w:after="100" w:afterAutospacing="1"/>
      <w:widowControl/>
    </w:pPr>
    <w:rPr>
      <w:rFonts w:hint="eastAsia" w:ascii="黑体" w:hAnsi="Arial Unicode MS" w:eastAsia="黑体"/>
      <w:b/>
      <w:bCs/>
      <w:sz w:val="24"/>
    </w:rPr>
  </w:style>
  <w:style w:type="paragraph" w:styleId="1301">
    <w:name w:val="xl169"/>
    <w:basedOn w:val="617"/>
    <w:next w:val="1301"/>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2">
    <w:name w:val="xl180"/>
    <w:basedOn w:val="617"/>
    <w:next w:val="1302"/>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3">
    <w:name w:val="xl58"/>
    <w:basedOn w:val="617"/>
    <w:next w:val="1303"/>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04">
    <w:name w:val="xl215"/>
    <w:basedOn w:val="617"/>
    <w:next w:val="1304"/>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5">
    <w:name w:val="可研正文"/>
    <w:basedOn w:val="617"/>
    <w:next w:val="1305"/>
    <w:link w:val="617"/>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06">
    <w:name w:val="正文文本 31"/>
    <w:basedOn w:val="617"/>
    <w:next w:val="1306"/>
    <w:link w:val="617"/>
    <w:qFormat/>
    <w:rPr>
      <w:rFonts w:ascii="仿宋_GB2312" w:hAnsi="Arial" w:eastAsia="仿宋_GB2312"/>
      <w:sz w:val="32"/>
      <w:szCs w:val="20"/>
    </w:rPr>
  </w:style>
  <w:style w:type="paragraph" w:styleId="1307">
    <w:name w:val="xl171"/>
    <w:basedOn w:val="617"/>
    <w:next w:val="1307"/>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8">
    <w:name w:val="实施日期"/>
    <w:basedOn w:val="1309"/>
    <w:next w:val="1308"/>
    <w:link w:val="617"/>
    <w:qFormat/>
    <w:pPr>
      <w:ind w:left="2580" w:hanging="420"/>
      <w:jc w:val="right"/>
      <w:framePr w:hSpace="0" w:xAlign="right"/>
    </w:pPr>
  </w:style>
  <w:style w:type="paragraph" w:styleId="1309">
    <w:name w:val="发布日期"/>
    <w:next w:val="1309"/>
    <w:link w:val="617"/>
    <w:qFormat/>
    <w:pPr>
      <w:framePr w:w="4000" w:h="473" w:vSpace="180" w:hSpace="180" w:wrap="around" w:vAnchor="margin" w:hAnchor="margin" w:y="13511" w:hRule="exact"/>
    </w:pPr>
    <w:rPr>
      <w:rFonts w:eastAsia="黑体"/>
      <w:sz w:val="28"/>
      <w:lang w:val="en-US" w:eastAsia="zh-CN" w:bidi="ar-SA"/>
    </w:rPr>
  </w:style>
  <w:style w:type="paragraph" w:styleId="1310">
    <w:name w:val="xl30"/>
    <w:basedOn w:val="617"/>
    <w:next w:val="1310"/>
    <w:link w:val="617"/>
    <w:qFormat/>
    <w:pPr>
      <w:jc w:val="left"/>
      <w:spacing w:before="100" w:beforeAutospacing="1" w:after="100" w:afterAutospacing="1"/>
      <w:widowControl/>
    </w:pPr>
    <w:rPr>
      <w:rFonts w:ascii="Tahoma" w:hAnsi="Tahoma" w:eastAsia="Arial Unicode MS" w:cs="Tahoma"/>
      <w:sz w:val="16"/>
      <w:szCs w:val="16"/>
    </w:rPr>
  </w:style>
  <w:style w:type="paragraph" w:styleId="1311">
    <w:name w:val="xl309"/>
    <w:basedOn w:val="617"/>
    <w:next w:val="1311"/>
    <w:link w:val="61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12">
    <w:name w:val="xl28"/>
    <w:basedOn w:val="617"/>
    <w:next w:val="1312"/>
    <w:link w:val="617"/>
    <w:pPr>
      <w:jc w:val="left"/>
      <w:spacing w:before="100" w:beforeAutospacing="1" w:after="100" w:afterAutospacing="1"/>
      <w:widowControl/>
    </w:pPr>
    <w:rPr>
      <w:rFonts w:ascii="Tahoma" w:hAnsi="Tahoma" w:eastAsia="Arial Unicode MS" w:cs="Tahoma"/>
      <w:sz w:val="16"/>
      <w:szCs w:val="16"/>
    </w:rPr>
  </w:style>
  <w:style w:type="paragraph" w:styleId="1313">
    <w:name w:val="xl285"/>
    <w:basedOn w:val="617"/>
    <w:next w:val="1313"/>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14">
    <w:name w:val="我的标题1"/>
    <w:basedOn w:val="617"/>
    <w:next w:val="1314"/>
    <w:link w:val="61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15">
    <w:name w:val="无间隔11"/>
    <w:next w:val="1284"/>
    <w:link w:val="617"/>
    <w:uiPriority w:val="1"/>
    <w:qFormat/>
    <w:rPr>
      <w:rFonts w:ascii="Calibri" w:hAnsi="Calibri"/>
      <w:sz w:val="22"/>
      <w:szCs w:val="22"/>
      <w:lang w:val="en-US" w:eastAsia="zh-CN" w:bidi="ar-SA"/>
    </w:rPr>
  </w:style>
  <w:style w:type="paragraph" w:styleId="1316">
    <w:name w:val="标准"/>
    <w:basedOn w:val="617"/>
    <w:next w:val="1316"/>
    <w:link w:val="617"/>
    <w:qFormat/>
    <w:pPr>
      <w:spacing w:line="240" w:lineRule="atLeast"/>
    </w:pPr>
    <w:rPr>
      <w:rFonts w:eastAsia="楷体_GB2312"/>
      <w:sz w:val="24"/>
      <w:szCs w:val="20"/>
    </w:rPr>
  </w:style>
  <w:style w:type="paragraph" w:styleId="1317">
    <w:name w:val="xl184"/>
    <w:basedOn w:val="617"/>
    <w:next w:val="1317"/>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8">
    <w:name w:val="四级条标题"/>
    <w:basedOn w:val="1166"/>
    <w:next w:val="816"/>
    <w:link w:val="617"/>
    <w:qFormat/>
    <w:pPr>
      <w:ind w:left="2520" w:hanging="420"/>
      <w:tabs>
        <w:tab w:val="left" w:pos="567" w:leader="none"/>
        <w:tab w:val="left" w:pos="780" w:leader="none"/>
        <w:tab w:val="left" w:pos="1440" w:leader="none"/>
      </w:tabs>
      <w:outlineLvl w:val="5"/>
    </w:pPr>
  </w:style>
  <w:style w:type="paragraph" w:styleId="1319">
    <w:name w:val="正文首行缩进两字"/>
    <w:next w:val="1319"/>
    <w:link w:val="617"/>
    <w:qFormat/>
    <w:pPr>
      <w:ind w:left="710"/>
      <w:jc w:val="both"/>
      <w:spacing w:line="300" w:lineRule="auto"/>
    </w:pPr>
    <w:rPr>
      <w:szCs w:val="21"/>
      <w:lang w:val="en-US" w:eastAsia="zh-CN" w:bidi="ar-SA"/>
    </w:rPr>
  </w:style>
  <w:style w:type="paragraph" w:styleId="1320">
    <w:name w:val="xl276"/>
    <w:basedOn w:val="617"/>
    <w:next w:val="1320"/>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1">
    <w:name w:val="xl315"/>
    <w:basedOn w:val="617"/>
    <w:next w:val="1321"/>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2">
    <w:name w:val="xl73"/>
    <w:basedOn w:val="617"/>
    <w:next w:val="1322"/>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23">
    <w:name w:val="xl242"/>
    <w:basedOn w:val="617"/>
    <w:next w:val="1323"/>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24">
    <w:name w:val="xl48"/>
    <w:basedOn w:val="617"/>
    <w:next w:val="1324"/>
    <w:link w:val="6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25">
    <w:name w:val="数字编号列项（二级）"/>
    <w:next w:val="1325"/>
    <w:link w:val="617"/>
    <w:qFormat/>
    <w:pPr>
      <w:ind w:left="1260" w:hanging="420"/>
      <w:jc w:val="both"/>
      <w:tabs>
        <w:tab w:val="left" w:pos="360" w:leader="none"/>
      </w:tabs>
    </w:pPr>
    <w:rPr>
      <w:rFonts w:ascii="宋体"/>
      <w:sz w:val="21"/>
      <w:lang w:val="en-US" w:eastAsia="zh-CN" w:bidi="ar-SA"/>
    </w:rPr>
  </w:style>
  <w:style w:type="paragraph" w:styleId="1326">
    <w:name w:val="正文(首行缩进)"/>
    <w:basedOn w:val="617"/>
    <w:next w:val="1326"/>
    <w:link w:val="617"/>
    <w:qFormat/>
    <w:pPr>
      <w:ind w:firstLine="480"/>
      <w:jc w:val="left"/>
      <w:spacing w:line="360" w:lineRule="auto"/>
    </w:pPr>
    <w:rPr>
      <w:rFonts w:ascii="楷体_GB2312" w:hAnsi="宋体" w:eastAsia="楷体_GB2312"/>
      <w:color w:val="000000"/>
      <w:sz w:val="24"/>
    </w:rPr>
  </w:style>
  <w:style w:type="paragraph" w:styleId="1327">
    <w:name w:val="批注主题2"/>
    <w:basedOn w:val="654"/>
    <w:next w:val="654"/>
    <w:link w:val="617"/>
    <w:qFormat/>
    <w:rPr>
      <w:b/>
      <w:bCs/>
    </w:rPr>
  </w:style>
  <w:style w:type="paragraph" w:styleId="1328">
    <w:name w:val="xl32"/>
    <w:basedOn w:val="617"/>
    <w:next w:val="1328"/>
    <w:link w:val="617"/>
    <w:qFormat/>
    <w:pPr>
      <w:jc w:val="left"/>
      <w:spacing w:before="100" w:beforeAutospacing="1" w:after="100" w:afterAutospacing="1"/>
      <w:widowControl/>
    </w:pPr>
    <w:rPr>
      <w:rFonts w:ascii="Tahoma" w:hAnsi="Tahoma" w:eastAsia="Arial Unicode MS" w:cs="Tahoma"/>
      <w:sz w:val="16"/>
      <w:szCs w:val="16"/>
    </w:rPr>
  </w:style>
  <w:style w:type="paragraph" w:styleId="1329">
    <w:name w:val="普通(网站)2"/>
    <w:basedOn w:val="617"/>
    <w:next w:val="1329"/>
    <w:link w:val="617"/>
    <w:qFormat/>
    <w:pPr>
      <w:jc w:val="left"/>
      <w:spacing w:before="100" w:beforeAutospacing="1" w:after="100" w:afterAutospacing="1"/>
      <w:widowControl/>
    </w:pPr>
    <w:rPr>
      <w:rFonts w:ascii="宋体" w:hAnsi="宋体" w:cs="宋体"/>
      <w:color w:val="000000"/>
      <w:sz w:val="24"/>
    </w:rPr>
  </w:style>
  <w:style w:type="paragraph" w:styleId="1330">
    <w:name w:val="xl227"/>
    <w:basedOn w:val="617"/>
    <w:next w:val="1330"/>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1">
    <w:name w:val="条文脚注"/>
    <w:basedOn w:val="694"/>
    <w:next w:val="1331"/>
    <w:link w:val="617"/>
    <w:qFormat/>
    <w:pPr>
      <w:ind w:left="780" w:hanging="360"/>
      <w:jc w:val="both"/>
    </w:pPr>
    <w:rPr>
      <w:rFonts w:ascii="宋体" w:hAnsi="Times New Roman"/>
    </w:rPr>
  </w:style>
  <w:style w:type="paragraph" w:styleId="1332">
    <w:name w:val="22h222heading2hiddenhead"/>
    <w:basedOn w:val="617"/>
    <w:next w:val="1332"/>
    <w:link w:val="617"/>
    <w:qFormat/>
    <w:pPr>
      <w:jc w:val="left"/>
      <w:spacing w:before="100" w:beforeAutospacing="1" w:after="100" w:afterAutospacing="1"/>
      <w:widowControl/>
    </w:pPr>
    <w:rPr>
      <w:rFonts w:ascii="宋体" w:hAnsi="宋体" w:cs="宋体"/>
      <w:sz w:val="24"/>
    </w:rPr>
  </w:style>
  <w:style w:type="paragraph" w:styleId="1333">
    <w:name w:val="xl244"/>
    <w:basedOn w:val="617"/>
    <w:next w:val="1333"/>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4">
    <w:name w:val="xl284"/>
    <w:basedOn w:val="617"/>
    <w:next w:val="1334"/>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5">
    <w:name w:val="xl234"/>
    <w:basedOn w:val="617"/>
    <w:next w:val="1335"/>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6">
    <w:name w:val="正文·"/>
    <w:basedOn w:val="617"/>
    <w:next w:val="1336"/>
    <w:link w:val="617"/>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37">
    <w:name w:val="标题4"/>
    <w:basedOn w:val="620"/>
    <w:next w:val="1337"/>
    <w:link w:val="617"/>
    <w:pPr>
      <w:jc w:val="center"/>
      <w:spacing w:before="120" w:after="120" w:line="415" w:lineRule="auto"/>
    </w:pPr>
    <w:rPr>
      <w:rFonts w:eastAsia="仿宋_GB2312"/>
    </w:rPr>
  </w:style>
  <w:style w:type="paragraph" w:styleId="1338">
    <w:name w:val="xl164"/>
    <w:basedOn w:val="617"/>
    <w:next w:val="1338"/>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9">
    <w:name w:val="font0"/>
    <w:basedOn w:val="617"/>
    <w:next w:val="1339"/>
    <w:link w:val="617"/>
    <w:pPr>
      <w:jc w:val="left"/>
      <w:spacing w:before="100" w:beforeAutospacing="1" w:after="100" w:afterAutospacing="1"/>
      <w:widowControl/>
    </w:pPr>
    <w:rPr>
      <w:rFonts w:hint="eastAsia" w:ascii="宋体" w:hAnsi="宋体"/>
      <w:sz w:val="24"/>
    </w:rPr>
  </w:style>
  <w:style w:type="paragraph" w:styleId="1340">
    <w:name w:val="文献分类号"/>
    <w:next w:val="1340"/>
    <w:link w:val="617"/>
    <w:qFormat/>
    <w:pPr>
      <w:widowControl w:val="off"/>
      <w:framePr w:vSpace="180" w:hSpace="180" w:wrap="around" w:vAnchor="margin" w:hAnchor="margin" w:y="1"/>
    </w:pPr>
    <w:rPr>
      <w:rFonts w:eastAsia="黑体"/>
      <w:sz w:val="21"/>
      <w:lang w:val="en-US" w:eastAsia="zh-CN" w:bidi="ar-SA"/>
    </w:rPr>
  </w:style>
  <w:style w:type="paragraph" w:styleId="1341">
    <w:name w:val="xl237"/>
    <w:basedOn w:val="617"/>
    <w:next w:val="1341"/>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2">
    <w:name w:val="xl162"/>
    <w:basedOn w:val="617"/>
    <w:next w:val="1342"/>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3">
    <w:name w:val="封面标准号1"/>
    <w:next w:val="1343"/>
    <w:link w:val="617"/>
    <w:qFormat/>
    <w:pPr>
      <w:jc w:val="right"/>
      <w:spacing w:before="308"/>
      <w:widowControl w:val="off"/>
    </w:pPr>
    <w:rPr>
      <w:sz w:val="28"/>
      <w:lang w:val="en-US" w:eastAsia="zh-CN" w:bidi="ar-SA"/>
    </w:rPr>
  </w:style>
  <w:style w:type="paragraph" w:styleId="1344">
    <w:name w:val="font13"/>
    <w:basedOn w:val="617"/>
    <w:next w:val="1344"/>
    <w:link w:val="617"/>
    <w:qFormat/>
    <w:pPr>
      <w:jc w:val="left"/>
      <w:spacing w:before="100" w:beforeAutospacing="1" w:after="100" w:afterAutospacing="1"/>
      <w:widowControl/>
    </w:pPr>
    <w:rPr>
      <w:rFonts w:hint="eastAsia" w:ascii="宋体" w:hAnsi="宋体"/>
      <w:b/>
      <w:bCs/>
      <w:sz w:val="20"/>
      <w:szCs w:val="20"/>
    </w:rPr>
  </w:style>
  <w:style w:type="paragraph" w:styleId="1345">
    <w:name w:val="样式4"/>
    <w:basedOn w:val="617"/>
    <w:next w:val="1345"/>
    <w:link w:val="617"/>
    <w:qFormat/>
    <w:pPr>
      <w:ind w:left="-2"/>
      <w:spacing w:line="440" w:lineRule="exact"/>
    </w:pPr>
    <w:rPr>
      <w:rFonts w:ascii="宋体" w:hAnsi="宋体"/>
      <w:sz w:val="28"/>
    </w:rPr>
  </w:style>
  <w:style w:type="paragraph" w:styleId="1346">
    <w:name w:val="Char2"/>
    <w:basedOn w:val="617"/>
    <w:next w:val="1346"/>
    <w:link w:val="617"/>
    <w:qFormat/>
    <w:pPr>
      <w:tabs>
        <w:tab w:val="left" w:pos="360" w:leader="none"/>
      </w:tabs>
    </w:pPr>
    <w:rPr>
      <w:sz w:val="24"/>
    </w:rPr>
  </w:style>
  <w:style w:type="paragraph" w:styleId="1347">
    <w:name w:val="正文文本缩进1"/>
    <w:basedOn w:val="617"/>
    <w:next w:val="1347"/>
    <w:link w:val="617"/>
    <w:pPr>
      <w:ind w:firstLine="645"/>
    </w:pPr>
    <w:rPr>
      <w:rFonts w:ascii="楷体_GB2312" w:eastAsia="楷体_GB2312"/>
      <w:sz w:val="32"/>
      <w:szCs w:val="20"/>
    </w:rPr>
  </w:style>
  <w:style w:type="paragraph" w:styleId="1348">
    <w:name w:val="xl253"/>
    <w:basedOn w:val="617"/>
    <w:next w:val="1348"/>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9">
    <w:name w:val="xl246"/>
    <w:basedOn w:val="617"/>
    <w:next w:val="1349"/>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0">
    <w:name w:val="列表2"/>
    <w:basedOn w:val="617"/>
    <w:next w:val="1350"/>
    <w:link w:val="617"/>
    <w:qFormat/>
    <w:pPr>
      <w:ind w:left="200" w:hanging="200"/>
    </w:pPr>
  </w:style>
  <w:style w:type="paragraph" w:styleId="1351">
    <w:name w:val="Char Char1 Char Char Char Char Char Char Char Char"/>
    <w:basedOn w:val="617"/>
    <w:next w:val="1351"/>
    <w:link w:val="617"/>
    <w:pPr>
      <w:spacing w:line="360" w:lineRule="auto"/>
    </w:pPr>
  </w:style>
  <w:style w:type="paragraph" w:styleId="1352">
    <w:name w:val="正文4"/>
    <w:basedOn w:val="617"/>
    <w:next w:val="1352"/>
    <w:link w:val="617"/>
    <w:qFormat/>
    <w:pPr>
      <w:ind w:firstLine="480"/>
      <w:spacing w:line="360" w:lineRule="auto"/>
    </w:pPr>
    <w:rPr>
      <w:rFonts w:ascii="楷体_GB2312" w:hAnsi="宋体" w:eastAsia="楷体_GB2312"/>
      <w:sz w:val="24"/>
      <w:szCs w:val="20"/>
    </w:rPr>
  </w:style>
  <w:style w:type="paragraph" w:styleId="1353">
    <w:name w:val="封面标准号2"/>
    <w:basedOn w:val="1343"/>
    <w:next w:val="1353"/>
    <w:link w:val="617"/>
    <w:qFormat/>
    <w:pPr>
      <w:spacing w:before="357" w:line="280" w:lineRule="exact"/>
      <w:framePr w:w="9138" w:h="1244" w:wrap="around" w:vAnchor="page" w:hAnchor="margin" w:y="2908" w:hRule="exact"/>
    </w:pPr>
  </w:style>
  <w:style w:type="paragraph" w:styleId="1354">
    <w:name w:val="xl264"/>
    <w:basedOn w:val="617"/>
    <w:next w:val="1354"/>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5">
    <w:name w:val="日期3"/>
    <w:basedOn w:val="617"/>
    <w:next w:val="617"/>
    <w:link w:val="617"/>
    <w:pPr>
      <w:ind w:left="100"/>
    </w:pPr>
    <w:rPr>
      <w:rFonts w:ascii="仿宋_GB2312" w:eastAsia="仿宋_GB2312"/>
      <w:b/>
      <w:sz w:val="36"/>
    </w:rPr>
  </w:style>
  <w:style w:type="paragraph" w:styleId="1356">
    <w:name w:val="xl214"/>
    <w:basedOn w:val="617"/>
    <w:next w:val="1356"/>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7">
    <w:name w:val="xl267"/>
    <w:basedOn w:val="617"/>
    <w:next w:val="1357"/>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8">
    <w:name w:val="批注主题1"/>
    <w:basedOn w:val="654"/>
    <w:next w:val="654"/>
    <w:link w:val="617"/>
    <w:qFormat/>
    <w:rPr>
      <w:b/>
      <w:bCs/>
    </w:rPr>
  </w:style>
  <w:style w:type="paragraph" w:styleId="1359">
    <w:name w:val="xl77"/>
    <w:basedOn w:val="617"/>
    <w:next w:val="1359"/>
    <w:link w:val="6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60">
    <w:name w:val="封面标准英文名称"/>
    <w:next w:val="1360"/>
    <w:link w:val="617"/>
    <w:qFormat/>
    <w:pPr>
      <w:jc w:val="center"/>
      <w:spacing w:before="370" w:line="400" w:lineRule="exact"/>
      <w:widowControl w:val="off"/>
    </w:pPr>
    <w:rPr>
      <w:sz w:val="28"/>
      <w:lang w:val="en-US" w:eastAsia="zh-CN" w:bidi="ar-SA"/>
    </w:rPr>
  </w:style>
  <w:style w:type="paragraph" w:styleId="1361">
    <w:name w:val="xl64"/>
    <w:basedOn w:val="617"/>
    <w:next w:val="1361"/>
    <w:link w:val="61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62">
    <w:name w:val="xl228"/>
    <w:basedOn w:val="617"/>
    <w:next w:val="1362"/>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3">
    <w:name w:val="列出段落11"/>
    <w:basedOn w:val="617"/>
    <w:next w:val="1363"/>
    <w:link w:val="617"/>
    <w:qFormat/>
    <w:pPr>
      <w:ind w:firstLine="420"/>
    </w:pPr>
  </w:style>
  <w:style w:type="paragraph" w:styleId="1364">
    <w:name w:val="Style Heading 2 节 + Before:  0.35 line After:  0.35 line"/>
    <w:basedOn w:val="1365"/>
    <w:next w:val="1364"/>
    <w:link w:val="617"/>
    <w:qFormat/>
    <w:pPr>
      <w:ind w:left="0" w:firstLine="0"/>
      <w:tabs>
        <w:tab w:val="left" w:pos="576" w:leader="none"/>
      </w:tabs>
    </w:pPr>
    <w:rPr>
      <w:szCs w:val="20"/>
    </w:rPr>
  </w:style>
  <w:style w:type="paragraph" w:styleId="1365">
    <w:name w:val="Heading 2 节"/>
    <w:next w:val="617"/>
    <w:link w:val="617"/>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366">
    <w:name w:val="正文文本 32"/>
    <w:basedOn w:val="617"/>
    <w:next w:val="1366"/>
    <w:link w:val="617"/>
    <w:qFormat/>
    <w:rPr>
      <w:rFonts w:ascii="仿宋_GB2312" w:hAnsi="Arial" w:eastAsia="仿宋_GB2312"/>
      <w:sz w:val="32"/>
      <w:szCs w:val="20"/>
    </w:rPr>
  </w:style>
  <w:style w:type="paragraph" w:styleId="1367">
    <w:name w:val="xl183"/>
    <w:basedOn w:val="617"/>
    <w:next w:val="1367"/>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8">
    <w:name w:val="xl279"/>
    <w:basedOn w:val="617"/>
    <w:next w:val="1368"/>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9">
    <w:name w:val="xl50"/>
    <w:basedOn w:val="617"/>
    <w:next w:val="1369"/>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370">
    <w:name w:val="xl166"/>
    <w:basedOn w:val="617"/>
    <w:next w:val="1370"/>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1">
    <w:name w:val="TOC 标题11"/>
    <w:basedOn w:val="618"/>
    <w:next w:val="617"/>
    <w:link w:val="61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372">
    <w:name w:val="xl145"/>
    <w:basedOn w:val="617"/>
    <w:next w:val="1372"/>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3">
    <w:name w:val="xl200"/>
    <w:basedOn w:val="617"/>
    <w:next w:val="1373"/>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4">
    <w:name w:val="GP正文(首行缩进)"/>
    <w:basedOn w:val="617"/>
    <w:next w:val="1374"/>
    <w:link w:val="617"/>
    <w:qFormat/>
    <w:pPr>
      <w:ind w:firstLine="200"/>
      <w:jc w:val="left"/>
      <w:spacing w:line="360" w:lineRule="auto"/>
    </w:pPr>
    <w:rPr>
      <w:sz w:val="24"/>
      <w:szCs w:val="21"/>
    </w:rPr>
  </w:style>
  <w:style w:type="paragraph" w:styleId="1375">
    <w:name w:val="xl261"/>
    <w:basedOn w:val="617"/>
    <w:next w:val="1375"/>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6">
    <w:name w:val="xl53"/>
    <w:basedOn w:val="617"/>
    <w:next w:val="1376"/>
    <w:link w:val="6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77">
    <w:name w:val="xl216"/>
    <w:basedOn w:val="617"/>
    <w:next w:val="1377"/>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8">
    <w:name w:val="font9"/>
    <w:basedOn w:val="617"/>
    <w:next w:val="1378"/>
    <w:link w:val="617"/>
    <w:qFormat/>
    <w:pPr>
      <w:jc w:val="left"/>
      <w:spacing w:before="100" w:beforeAutospacing="1" w:after="100" w:afterAutospacing="1"/>
      <w:widowControl/>
    </w:pPr>
    <w:rPr>
      <w:rFonts w:eastAsia="Arial Unicode MS"/>
      <w:sz w:val="20"/>
      <w:szCs w:val="20"/>
    </w:rPr>
  </w:style>
  <w:style w:type="paragraph" w:styleId="1379">
    <w:name w:val="xl35"/>
    <w:basedOn w:val="617"/>
    <w:next w:val="1379"/>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380">
    <w:name w:val="正文文本 21"/>
    <w:basedOn w:val="617"/>
    <w:next w:val="1380"/>
    <w:link w:val="617"/>
    <w:pPr>
      <w:spacing w:after="120" w:line="480" w:lineRule="auto"/>
    </w:pPr>
  </w:style>
  <w:style w:type="paragraph" w:styleId="1381">
    <w:name w:val="五级条标题"/>
    <w:basedOn w:val="1318"/>
    <w:next w:val="816"/>
    <w:link w:val="617"/>
    <w:qFormat/>
    <w:pPr>
      <w:ind w:left="1276" w:hanging="1276"/>
      <w:tabs>
        <w:tab w:val="left" w:pos="567" w:leader="none"/>
        <w:tab w:val="left" w:pos="1440" w:leader="none"/>
        <w:tab w:val="left" w:pos="1800" w:leader="none"/>
      </w:tabs>
      <w:outlineLvl w:val="6"/>
    </w:pPr>
  </w:style>
  <w:style w:type="paragraph" w:styleId="1382">
    <w:name w:val="xl303"/>
    <w:basedOn w:val="617"/>
    <w:next w:val="1382"/>
    <w:link w:val="61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383">
    <w:name w:val="xl270"/>
    <w:basedOn w:val="617"/>
    <w:next w:val="1383"/>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4">
    <w:name w:val="正文编号"/>
    <w:basedOn w:val="617"/>
    <w:next w:val="1384"/>
    <w:link w:val="617"/>
    <w:qFormat/>
    <w:pPr>
      <w:ind w:left="195" w:hanging="51"/>
      <w:spacing w:line="360" w:lineRule="auto"/>
      <w:tabs>
        <w:tab w:val="left" w:pos="0" w:leader="none"/>
        <w:tab w:val="left" w:pos="1380" w:leader="none"/>
      </w:tabs>
    </w:pPr>
    <w:rPr>
      <w:rFonts w:ascii="Book Antiqua" w:hAnsi="Book Antiqua"/>
      <w:sz w:val="24"/>
      <w:szCs w:val="20"/>
    </w:rPr>
  </w:style>
  <w:style w:type="paragraph" w:styleId="1385">
    <w:name w:val="xl301"/>
    <w:basedOn w:val="617"/>
    <w:next w:val="1385"/>
    <w:link w:val="61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86">
    <w:name w:val="xl61"/>
    <w:basedOn w:val="617"/>
    <w:next w:val="1386"/>
    <w:link w:val="6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87">
    <w:name w:val="xl287"/>
    <w:basedOn w:val="617"/>
    <w:next w:val="1387"/>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8">
    <w:name w:val="xl282"/>
    <w:basedOn w:val="617"/>
    <w:next w:val="1388"/>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9">
    <w:name w:val="封面正文"/>
    <w:next w:val="1389"/>
    <w:link w:val="617"/>
    <w:qFormat/>
    <w:pPr>
      <w:jc w:val="both"/>
    </w:pPr>
    <w:rPr>
      <w:lang w:val="en-US" w:eastAsia="zh-CN" w:bidi="ar-SA"/>
    </w:rPr>
  </w:style>
  <w:style w:type="paragraph" w:styleId="1390">
    <w:name w:val="xl211"/>
    <w:basedOn w:val="617"/>
    <w:next w:val="1390"/>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1">
    <w:name w:val="制作人文字"/>
    <w:basedOn w:val="617"/>
    <w:next w:val="1391"/>
    <w:link w:val="617"/>
    <w:qFormat/>
    <w:rPr>
      <w:rFonts w:ascii="Arial" w:hAnsi="Arial" w:eastAsia="仿宋_GB2312"/>
      <w:bCs/>
      <w:sz w:val="28"/>
      <w:szCs w:val="20"/>
    </w:rPr>
  </w:style>
  <w:style w:type="paragraph" w:styleId="1392">
    <w:name w:val="xl56"/>
    <w:basedOn w:val="617"/>
    <w:next w:val="1392"/>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3">
    <w:name w:val="xl258"/>
    <w:basedOn w:val="617"/>
    <w:next w:val="1393"/>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4">
    <w:name w:val="xl39"/>
    <w:basedOn w:val="617"/>
    <w:next w:val="1394"/>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395">
    <w:name w:val="font10"/>
    <w:basedOn w:val="617"/>
    <w:next w:val="1395"/>
    <w:link w:val="617"/>
    <w:pPr>
      <w:jc w:val="left"/>
      <w:spacing w:before="100" w:beforeAutospacing="1" w:after="100" w:afterAutospacing="1"/>
      <w:widowControl/>
    </w:pPr>
    <w:rPr>
      <w:rFonts w:eastAsia="Arial Unicode MS"/>
      <w:color w:val="000000"/>
      <w:sz w:val="20"/>
      <w:szCs w:val="20"/>
    </w:rPr>
  </w:style>
  <w:style w:type="paragraph" w:styleId="1396">
    <w:name w:val="纯文本2"/>
    <w:basedOn w:val="617"/>
    <w:next w:val="1396"/>
    <w:link w:val="617"/>
    <w:qFormat/>
    <w:rPr>
      <w:rFonts w:ascii="宋体" w:hAnsi="Courier New"/>
      <w:szCs w:val="21"/>
    </w:rPr>
  </w:style>
  <w:style w:type="paragraph" w:styleId="1397">
    <w:name w:val="font12"/>
    <w:basedOn w:val="617"/>
    <w:next w:val="1397"/>
    <w:link w:val="617"/>
    <w:qFormat/>
    <w:pPr>
      <w:jc w:val="left"/>
      <w:spacing w:before="100" w:beforeAutospacing="1" w:after="100" w:afterAutospacing="1"/>
      <w:widowControl/>
    </w:pPr>
    <w:rPr>
      <w:rFonts w:eastAsia="Arial Unicode MS"/>
      <w:b/>
      <w:bCs/>
      <w:sz w:val="20"/>
      <w:szCs w:val="20"/>
    </w:rPr>
  </w:style>
  <w:style w:type="paragraph" w:styleId="1398">
    <w:name w:val="xl319"/>
    <w:basedOn w:val="617"/>
    <w:next w:val="1398"/>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9">
    <w:name w:val="xl67"/>
    <w:basedOn w:val="617"/>
    <w:next w:val="1399"/>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00">
    <w:name w:val="xl312"/>
    <w:basedOn w:val="617"/>
    <w:next w:val="1400"/>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1">
    <w:name w:val="xl63"/>
    <w:basedOn w:val="617"/>
    <w:next w:val="1401"/>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02">
    <w:name w:val="xl291"/>
    <w:basedOn w:val="617"/>
    <w:next w:val="1402"/>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3">
    <w:name w:val="附录标识"/>
    <w:basedOn w:val="1295"/>
    <w:next w:val="1403"/>
    <w:link w:val="617"/>
    <w:qFormat/>
    <w:pPr>
      <w:ind w:left="780" w:hanging="360"/>
      <w:spacing w:after="200"/>
      <w:tabs>
        <w:tab w:val="left" w:pos="425" w:leader="none"/>
        <w:tab w:val="left" w:pos="780" w:leader="none"/>
        <w:tab w:val="left" w:pos="6405" w:leader="none"/>
      </w:tabs>
    </w:pPr>
    <w:rPr>
      <w:sz w:val="21"/>
    </w:rPr>
  </w:style>
  <w:style w:type="paragraph" w:styleId="1404">
    <w:name w:val="xl34"/>
    <w:basedOn w:val="617"/>
    <w:next w:val="1404"/>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05">
    <w:name w:val="xl220"/>
    <w:basedOn w:val="617"/>
    <w:next w:val="1405"/>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6">
    <w:name w:val="正文文本1"/>
    <w:basedOn w:val="617"/>
    <w:next w:val="1406"/>
    <w:link w:val="617"/>
    <w:qFormat/>
    <w:pPr>
      <w:jc w:val="left"/>
      <w:spacing w:after="120" w:line="288" w:lineRule="auto"/>
      <w:widowControl/>
    </w:pPr>
    <w:rPr>
      <w:rFonts w:ascii="Verdana" w:hAnsi="Verdana"/>
      <w:sz w:val="24"/>
      <w:szCs w:val="20"/>
      <w:lang w:eastAsia="en-US"/>
    </w:rPr>
  </w:style>
  <w:style w:type="paragraph" w:styleId="1407">
    <w:name w:val="font5"/>
    <w:basedOn w:val="617"/>
    <w:next w:val="1407"/>
    <w:link w:val="617"/>
    <w:qFormat/>
    <w:pPr>
      <w:jc w:val="left"/>
      <w:spacing w:before="100" w:beforeAutospacing="1" w:after="100" w:afterAutospacing="1"/>
      <w:widowControl/>
    </w:pPr>
    <w:rPr>
      <w:rFonts w:ascii="Tahoma" w:hAnsi="Tahoma" w:eastAsia="Arial Unicode MS" w:cs="Tahoma"/>
      <w:sz w:val="20"/>
      <w:szCs w:val="20"/>
    </w:rPr>
  </w:style>
  <w:style w:type="paragraph" w:styleId="1408">
    <w:name w:val="xl190"/>
    <w:basedOn w:val="617"/>
    <w:next w:val="1408"/>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9">
    <w:name w:val="xl72"/>
    <w:basedOn w:val="617"/>
    <w:next w:val="1409"/>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0">
    <w:name w:val="_Style 5"/>
    <w:basedOn w:val="617"/>
    <w:next w:val="1410"/>
    <w:link w:val="617"/>
    <w:uiPriority w:val="34"/>
    <w:qFormat/>
  </w:style>
  <w:style w:type="paragraph" w:styleId="1411">
    <w:name w:val="xl219"/>
    <w:basedOn w:val="617"/>
    <w:next w:val="1411"/>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2">
    <w:name w:val="font6"/>
    <w:basedOn w:val="617"/>
    <w:next w:val="1412"/>
    <w:link w:val="617"/>
    <w:qFormat/>
    <w:pPr>
      <w:jc w:val="left"/>
      <w:spacing w:before="100" w:beforeAutospacing="1" w:after="100" w:afterAutospacing="1"/>
      <w:widowControl/>
    </w:pPr>
    <w:rPr>
      <w:rFonts w:hint="eastAsia" w:ascii="黑体" w:hAnsi="Arial Unicode MS" w:eastAsia="黑体"/>
      <w:b/>
      <w:bCs/>
      <w:sz w:val="20"/>
      <w:szCs w:val="20"/>
    </w:rPr>
  </w:style>
  <w:style w:type="paragraph" w:styleId="1413">
    <w:name w:val="xl300"/>
    <w:basedOn w:val="617"/>
    <w:next w:val="1413"/>
    <w:link w:val="61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14">
    <w:name w:val="样式1111"/>
    <w:basedOn w:val="617"/>
    <w:next w:val="1414"/>
    <w:link w:val="617"/>
    <w:qFormat/>
    <w:pPr>
      <w:ind w:firstLine="200"/>
      <w:jc w:val="left"/>
      <w:spacing w:line="360" w:lineRule="auto"/>
    </w:pPr>
    <w:rPr>
      <w:sz w:val="24"/>
    </w:rPr>
  </w:style>
  <w:style w:type="paragraph" w:styleId="1415">
    <w:name w:val="xl75"/>
    <w:basedOn w:val="617"/>
    <w:next w:val="1415"/>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6">
    <w:name w:val="xl313"/>
    <w:basedOn w:val="617"/>
    <w:next w:val="1416"/>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17">
    <w:name w:val="xl247"/>
    <w:basedOn w:val="617"/>
    <w:next w:val="1417"/>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8">
    <w:name w:val="xl36"/>
    <w:basedOn w:val="617"/>
    <w:next w:val="1418"/>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19">
    <w:name w:val="TOC 标题2"/>
    <w:basedOn w:val="618"/>
    <w:next w:val="617"/>
    <w:link w:val="61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20">
    <w:name w:val="样式 样式 标题 3H3Heading 3 - oldh3sect1.2.3BOD 0level_3PIM 3Leve... +..."/>
    <w:basedOn w:val="617"/>
    <w:next w:val="1420"/>
    <w:link w:val="617"/>
    <w:qFormat/>
    <w:pPr>
      <w:ind w:left="709" w:hanging="709"/>
      <w:spacing w:line="300" w:lineRule="auto"/>
      <w:tabs>
        <w:tab w:val="left" w:pos="709" w:leader="none"/>
      </w:tabs>
    </w:pPr>
  </w:style>
  <w:style w:type="paragraph" w:styleId="1421">
    <w:name w:val="Char11"/>
    <w:basedOn w:val="617"/>
    <w:next w:val="1421"/>
    <w:link w:val="617"/>
    <w:qFormat/>
    <w:rPr>
      <w:rFonts w:ascii="Tahoma" w:hAnsi="Tahoma"/>
      <w:sz w:val="24"/>
      <w:szCs w:val="20"/>
    </w:rPr>
  </w:style>
  <w:style w:type="paragraph" w:styleId="1422">
    <w:name w:val="xl174"/>
    <w:basedOn w:val="617"/>
    <w:next w:val="1422"/>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3">
    <w:name w:val="xl207"/>
    <w:basedOn w:val="617"/>
    <w:next w:val="1423"/>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4">
    <w:name w:val="我的表格文字"/>
    <w:basedOn w:val="617"/>
    <w:next w:val="1424"/>
    <w:link w:val="617"/>
    <w:qFormat/>
    <w:pPr>
      <w:jc w:val="left"/>
      <w:widowControl/>
    </w:pPr>
    <w:rPr>
      <w:rFonts w:ascii="Arial" w:hAnsi="Arial" w:cs="Microsoft Sans Serif"/>
      <w:sz w:val="24"/>
      <w:szCs w:val="18"/>
    </w:rPr>
  </w:style>
  <w:style w:type="paragraph" w:styleId="1425">
    <w:name w:val="xl24"/>
    <w:basedOn w:val="617"/>
    <w:next w:val="1425"/>
    <w:link w:val="61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26">
    <w:name w:val="正文文本 22"/>
    <w:basedOn w:val="617"/>
    <w:next w:val="1426"/>
    <w:link w:val="617"/>
    <w:qFormat/>
    <w:pPr>
      <w:spacing w:after="120" w:line="480" w:lineRule="auto"/>
    </w:pPr>
  </w:style>
  <w:style w:type="paragraph" w:styleId="1427">
    <w:name w:val="xl37"/>
    <w:basedOn w:val="617"/>
    <w:next w:val="1427"/>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28">
    <w:name w:val="xl293"/>
    <w:basedOn w:val="617"/>
    <w:next w:val="1428"/>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9">
    <w:name w:val="xl296"/>
    <w:basedOn w:val="617"/>
    <w:next w:val="1429"/>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30">
    <w:name w:val="附录二级条标题"/>
    <w:basedOn w:val="1280"/>
    <w:next w:val="816"/>
    <w:link w:val="617"/>
    <w:qFormat/>
    <w:pPr>
      <w:ind w:left="1779" w:hanging="1069"/>
      <w:tabs>
        <w:tab w:val="left" w:pos="567" w:leader="none"/>
      </w:tabs>
      <w:outlineLvl w:val="3"/>
    </w:pPr>
  </w:style>
  <w:style w:type="paragraph" w:styleId="1431">
    <w:name w:val="xl60"/>
    <w:basedOn w:val="617"/>
    <w:next w:val="1431"/>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432">
    <w:name w:val="xl189"/>
    <w:basedOn w:val="617"/>
    <w:next w:val="1432"/>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3">
    <w:name w:val="FA正文+标号"/>
    <w:basedOn w:val="617"/>
    <w:next w:val="1433"/>
    <w:link w:val="617"/>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34">
    <w:name w:val="xl69"/>
    <w:basedOn w:val="617"/>
    <w:next w:val="1434"/>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35">
    <w:name w:val="xl156"/>
    <w:basedOn w:val="617"/>
    <w:next w:val="1435"/>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6">
    <w:name w:val="附录三级条标题"/>
    <w:basedOn w:val="1430"/>
    <w:next w:val="816"/>
    <w:link w:val="617"/>
    <w:qFormat/>
    <w:pPr>
      <w:ind w:left="851" w:hanging="851"/>
      <w:tabs>
        <w:tab w:val="left" w:pos="567" w:leader="none"/>
      </w:tabs>
      <w:outlineLvl w:val="4"/>
    </w:pPr>
  </w:style>
  <w:style w:type="paragraph" w:styleId="1437">
    <w:name w:val="xl29"/>
    <w:basedOn w:val="617"/>
    <w:next w:val="1437"/>
    <w:link w:val="617"/>
    <w:qFormat/>
    <w:pPr>
      <w:jc w:val="left"/>
      <w:spacing w:before="100" w:beforeAutospacing="1" w:after="100" w:afterAutospacing="1"/>
      <w:widowControl/>
    </w:pPr>
    <w:rPr>
      <w:rFonts w:ascii="Tahoma" w:hAnsi="Tahoma" w:eastAsia="Arial Unicode MS" w:cs="Tahoma"/>
      <w:sz w:val="16"/>
      <w:szCs w:val="16"/>
    </w:rPr>
  </w:style>
  <w:style w:type="paragraph" w:styleId="1438">
    <w:name w:val="文档结构图2"/>
    <w:basedOn w:val="617"/>
    <w:next w:val="1438"/>
    <w:link w:val="617"/>
    <w:qFormat/>
    <w:rPr>
      <w:rFonts w:ascii="宋体"/>
      <w:sz w:val="18"/>
      <w:szCs w:val="18"/>
    </w:rPr>
  </w:style>
  <w:style w:type="paragraph" w:styleId="1439">
    <w:name w:val="xl59"/>
    <w:basedOn w:val="617"/>
    <w:next w:val="1439"/>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40">
    <w:name w:val="xl206"/>
    <w:basedOn w:val="617"/>
    <w:next w:val="1440"/>
    <w:link w:val="617"/>
    <w:pPr>
      <w:jc w:val="left"/>
      <w:spacing w:before="100" w:beforeAutospacing="1" w:after="100" w:afterAutospacing="1"/>
      <w:shd w:val="clear" w:color="000000" w:fill="ffffff"/>
      <w:widowControl/>
    </w:pPr>
    <w:rPr>
      <w:rFonts w:ascii="Arial" w:hAnsi="Arial" w:cs="Arial"/>
      <w:sz w:val="20"/>
      <w:szCs w:val="20"/>
    </w:rPr>
  </w:style>
  <w:style w:type="paragraph" w:styleId="1441">
    <w:name w:val="xl320"/>
    <w:basedOn w:val="617"/>
    <w:next w:val="1441"/>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2">
    <w:name w:val="xl38"/>
    <w:basedOn w:val="617"/>
    <w:next w:val="1442"/>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443">
    <w:name w:val="附录四级条标题"/>
    <w:basedOn w:val="1436"/>
    <w:next w:val="816"/>
    <w:link w:val="617"/>
    <w:qFormat/>
    <w:pPr>
      <w:ind w:left="992" w:hanging="992"/>
      <w:tabs>
        <w:tab w:val="left" w:pos="567" w:leader="none"/>
      </w:tabs>
      <w:outlineLvl w:val="5"/>
    </w:pPr>
  </w:style>
  <w:style w:type="paragraph" w:styleId="1444">
    <w:name w:val="font8"/>
    <w:basedOn w:val="617"/>
    <w:next w:val="1444"/>
    <w:link w:val="617"/>
    <w:qFormat/>
    <w:pPr>
      <w:jc w:val="left"/>
      <w:spacing w:before="100" w:beforeAutospacing="1" w:after="100" w:afterAutospacing="1"/>
      <w:widowControl/>
    </w:pPr>
    <w:rPr>
      <w:rFonts w:hint="eastAsia" w:ascii="宋体" w:hAnsi="宋体"/>
      <w:color w:val="000000"/>
      <w:sz w:val="20"/>
      <w:szCs w:val="20"/>
    </w:rPr>
  </w:style>
  <w:style w:type="paragraph" w:styleId="1445">
    <w:name w:val="xl187"/>
    <w:basedOn w:val="617"/>
    <w:next w:val="1445"/>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6">
    <w:name w:val="xl280"/>
    <w:basedOn w:val="617"/>
    <w:next w:val="1446"/>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7">
    <w:name w:val="正文符号编号"/>
    <w:basedOn w:val="617"/>
    <w:next w:val="1447"/>
    <w:link w:val="617"/>
    <w:qFormat/>
    <w:pPr>
      <w:ind w:left="1395" w:hanging="600"/>
      <w:spacing w:line="360" w:lineRule="auto"/>
      <w:tabs>
        <w:tab w:val="left" w:pos="1395" w:leader="none"/>
      </w:tabs>
    </w:pPr>
    <w:rPr>
      <w:sz w:val="24"/>
      <w:szCs w:val="20"/>
    </w:rPr>
  </w:style>
  <w:style w:type="paragraph" w:styleId="1448">
    <w:name w:val="xl310"/>
    <w:basedOn w:val="617"/>
    <w:next w:val="1448"/>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49">
    <w:name w:val="xl252"/>
    <w:basedOn w:val="617"/>
    <w:next w:val="1449"/>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0">
    <w:name w:val="正文 + 四号"/>
    <w:basedOn w:val="617"/>
    <w:next w:val="1450"/>
    <w:link w:val="617"/>
    <w:qFormat/>
    <w:pPr>
      <w:spacing w:line="480" w:lineRule="exact"/>
    </w:pPr>
    <w:rPr>
      <w:sz w:val="28"/>
      <w:szCs w:val="20"/>
    </w:rPr>
  </w:style>
  <w:style w:type="paragraph" w:styleId="1451">
    <w:name w:val="xl157"/>
    <w:basedOn w:val="617"/>
    <w:next w:val="1451"/>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2">
    <w:name w:val="Char1 Char Char Char"/>
    <w:basedOn w:val="617"/>
    <w:next w:val="1452"/>
    <w:link w:val="617"/>
    <w:uiPriority w:val="99"/>
    <w:qFormat/>
    <w:rPr>
      <w:rFonts w:ascii="Tahoma" w:hAnsi="Tahoma"/>
      <w:sz w:val="24"/>
      <w:szCs w:val="20"/>
    </w:rPr>
  </w:style>
  <w:style w:type="paragraph" w:styleId="1453">
    <w:name w:val="xl51"/>
    <w:basedOn w:val="617"/>
    <w:next w:val="1453"/>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454">
    <w:name w:val="xl295"/>
    <w:basedOn w:val="617"/>
    <w:next w:val="1454"/>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55">
    <w:name w:val="附录五级条标题"/>
    <w:basedOn w:val="1443"/>
    <w:next w:val="816"/>
    <w:link w:val="617"/>
    <w:qFormat/>
    <w:pPr>
      <w:ind w:left="2940" w:hanging="420"/>
      <w:tabs>
        <w:tab w:val="left" w:pos="567" w:leader="none"/>
        <w:tab w:val="left" w:pos="780" w:leader="none"/>
        <w:tab w:val="left" w:pos="1800" w:leader="none"/>
      </w:tabs>
      <w:outlineLvl w:val="6"/>
    </w:pPr>
  </w:style>
  <w:style w:type="paragraph" w:styleId="1456">
    <w:name w:val="font11"/>
    <w:basedOn w:val="617"/>
    <w:next w:val="1456"/>
    <w:link w:val="617"/>
    <w:qFormat/>
    <w:pPr>
      <w:jc w:val="left"/>
      <w:spacing w:before="100" w:beforeAutospacing="1" w:after="100" w:afterAutospacing="1"/>
      <w:widowControl/>
    </w:pPr>
    <w:rPr>
      <w:rFonts w:hint="eastAsia" w:ascii="宋体" w:hAnsi="宋体"/>
      <w:sz w:val="20"/>
      <w:szCs w:val="20"/>
    </w:rPr>
  </w:style>
  <w:style w:type="paragraph" w:styleId="1457">
    <w:name w:val="xl173"/>
    <w:basedOn w:val="617"/>
    <w:next w:val="1457"/>
    <w:link w:val="61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8">
    <w:name w:val="正文首行缩进1"/>
    <w:basedOn w:val="617"/>
    <w:next w:val="1458"/>
    <w:link w:val="617"/>
    <w:qFormat/>
    <w:pPr>
      <w:ind w:firstLine="420"/>
      <w:spacing w:line="360" w:lineRule="auto"/>
    </w:pPr>
    <w:rPr>
      <w:rFonts w:ascii="Arial" w:hAnsi="Arial"/>
      <w:sz w:val="20"/>
      <w:szCs w:val="21"/>
    </w:rPr>
  </w:style>
  <w:style w:type="paragraph" w:styleId="1459">
    <w:name w:val="图表目录1"/>
    <w:basedOn w:val="676"/>
    <w:next w:val="1459"/>
    <w:link w:val="617"/>
    <w:qFormat/>
    <w:pPr>
      <w:jc w:val="center"/>
      <w:spacing w:after="120" w:line="360" w:lineRule="auto"/>
    </w:pPr>
    <w:rPr>
      <w:rFonts w:ascii="楷体"/>
      <w:sz w:val="28"/>
    </w:rPr>
  </w:style>
  <w:style w:type="paragraph" w:styleId="1460">
    <w:name w:val="xl299"/>
    <w:basedOn w:val="617"/>
    <w:next w:val="1460"/>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61">
    <w:name w:val="xl259"/>
    <w:basedOn w:val="617"/>
    <w:next w:val="1461"/>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2">
    <w:name w:val="xl46"/>
    <w:basedOn w:val="617"/>
    <w:next w:val="1462"/>
    <w:link w:val="617"/>
    <w:qFormat/>
    <w:pPr>
      <w:jc w:val="left"/>
      <w:spacing w:before="100" w:beforeAutospacing="1" w:after="100" w:afterAutospacing="1"/>
      <w:widowControl/>
    </w:pPr>
    <w:rPr>
      <w:rFonts w:ascii="Arial Unicode MS" w:hAnsi="Arial Unicode MS" w:eastAsia="Arial Unicode MS"/>
      <w:sz w:val="24"/>
    </w:rPr>
  </w:style>
  <w:style w:type="paragraph" w:styleId="1463">
    <w:name w:val="xl71"/>
    <w:basedOn w:val="617"/>
    <w:next w:val="1463"/>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464">
    <w:name w:val="xl226"/>
    <w:basedOn w:val="617"/>
    <w:next w:val="1464"/>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5">
    <w:name w:val="xl217"/>
    <w:basedOn w:val="617"/>
    <w:next w:val="1465"/>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6">
    <w:name w:val="表格1"/>
    <w:basedOn w:val="617"/>
    <w:next w:val="1466"/>
    <w:link w:val="617"/>
    <w:qFormat/>
    <w:rPr>
      <w:rFonts w:ascii="宋体"/>
      <w:szCs w:val="21"/>
    </w:rPr>
  </w:style>
  <w:style w:type="paragraph" w:styleId="1467">
    <w:name w:val="TOC 51"/>
    <w:basedOn w:val="617"/>
    <w:next w:val="617"/>
    <w:link w:val="617"/>
    <w:uiPriority w:val="39"/>
    <w:qFormat/>
    <w:pPr>
      <w:ind w:left="1680"/>
    </w:pPr>
    <w:rPr>
      <w:rFonts w:ascii="Calibri" w:hAnsi="Calibri"/>
      <w:szCs w:val="22"/>
    </w:rPr>
  </w:style>
  <w:style w:type="paragraph" w:styleId="1468">
    <w:name w:val="xl172"/>
    <w:basedOn w:val="617"/>
    <w:next w:val="1468"/>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9">
    <w:name w:val="Style Heading 3H31.1.1标题 3Level 3 Headlevel_3PIM 3h3sect1.2...."/>
    <w:basedOn w:val="620"/>
    <w:next w:val="1469"/>
    <w:link w:val="617"/>
    <w:qFormat/>
    <w:pPr>
      <w:ind w:left="720" w:hanging="720"/>
      <w:spacing w:before="120" w:after="120" w:line="360" w:lineRule="auto"/>
    </w:pPr>
    <w:rPr>
      <w:rFonts w:eastAsia="黑体"/>
      <w:bCs/>
      <w:sz w:val="24"/>
    </w:rPr>
  </w:style>
  <w:style w:type="paragraph" w:styleId="1470">
    <w:name w:val="xl256"/>
    <w:basedOn w:val="617"/>
    <w:next w:val="1470"/>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1">
    <w:name w:val="xl26"/>
    <w:basedOn w:val="617"/>
    <w:next w:val="1471"/>
    <w:link w:val="61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72">
    <w:name w:val="xl302"/>
    <w:basedOn w:val="617"/>
    <w:next w:val="1472"/>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73">
    <w:name w:val="列项——"/>
    <w:next w:val="1473"/>
    <w:link w:val="617"/>
    <w:qFormat/>
    <w:pPr>
      <w:ind w:left="840" w:hanging="420"/>
      <w:jc w:val="both"/>
      <w:widowControl w:val="off"/>
      <w:tabs>
        <w:tab w:val="left" w:pos="1140" w:leader="none"/>
      </w:tabs>
    </w:pPr>
    <w:rPr>
      <w:rFonts w:ascii="宋体"/>
      <w:sz w:val="21"/>
      <w:lang w:val="en-US" w:eastAsia="zh-CN" w:bidi="ar-SA"/>
    </w:rPr>
  </w:style>
  <w:style w:type="paragraph" w:styleId="1474">
    <w:name w:val="Char1"/>
    <w:basedOn w:val="617"/>
    <w:next w:val="1474"/>
    <w:link w:val="617"/>
    <w:qFormat/>
    <w:pPr>
      <w:ind w:left="840" w:hanging="420"/>
      <w:tabs>
        <w:tab w:val="left" w:pos="840" w:leader="none"/>
      </w:tabs>
    </w:pPr>
    <w:rPr>
      <w:sz w:val="24"/>
    </w:rPr>
  </w:style>
  <w:style w:type="paragraph" w:styleId="1475">
    <w:name w:val="xl255"/>
    <w:basedOn w:val="617"/>
    <w:next w:val="1475"/>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6">
    <w:name w:val="font14"/>
    <w:basedOn w:val="617"/>
    <w:next w:val="1476"/>
    <w:link w:val="617"/>
    <w:qFormat/>
    <w:pPr>
      <w:jc w:val="left"/>
      <w:spacing w:before="100" w:beforeAutospacing="1" w:after="100" w:afterAutospacing="1"/>
      <w:widowControl/>
    </w:pPr>
    <w:rPr>
      <w:rFonts w:ascii="宋体" w:hAnsi="宋体" w:cs="宋体"/>
      <w:sz w:val="20"/>
      <w:szCs w:val="20"/>
    </w:rPr>
  </w:style>
  <w:style w:type="paragraph" w:styleId="1477">
    <w:name w:val="font7"/>
    <w:basedOn w:val="617"/>
    <w:next w:val="1477"/>
    <w:link w:val="617"/>
    <w:qFormat/>
    <w:pPr>
      <w:jc w:val="left"/>
      <w:spacing w:before="100" w:beforeAutospacing="1" w:after="100" w:afterAutospacing="1"/>
      <w:widowControl/>
    </w:pPr>
    <w:rPr>
      <w:rFonts w:eastAsia="Arial Unicode MS"/>
      <w:b/>
      <w:bCs/>
      <w:color w:val="000000"/>
      <w:sz w:val="20"/>
      <w:szCs w:val="20"/>
    </w:rPr>
  </w:style>
  <w:style w:type="paragraph" w:styleId="1478">
    <w:name w:val="xl222"/>
    <w:basedOn w:val="617"/>
    <w:next w:val="1478"/>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9">
    <w:name w:val="xl236"/>
    <w:basedOn w:val="617"/>
    <w:next w:val="1479"/>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0">
    <w:name w:val="TOC 81"/>
    <w:basedOn w:val="617"/>
    <w:next w:val="617"/>
    <w:link w:val="617"/>
    <w:uiPriority w:val="39"/>
    <w:qFormat/>
    <w:pPr>
      <w:ind w:left="2940"/>
    </w:pPr>
    <w:rPr>
      <w:rFonts w:ascii="Calibri" w:hAnsi="Calibri"/>
      <w:szCs w:val="22"/>
    </w:rPr>
  </w:style>
  <w:style w:type="paragraph" w:styleId="1481">
    <w:name w:val="xl292"/>
    <w:basedOn w:val="617"/>
    <w:next w:val="1481"/>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82">
    <w:name w:val="标准标志"/>
    <w:next w:val="617"/>
    <w:link w:val="617"/>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483">
    <w:name w:val="xl45"/>
    <w:basedOn w:val="617"/>
    <w:next w:val="1483"/>
    <w:link w:val="617"/>
    <w:pPr>
      <w:jc w:val="left"/>
      <w:spacing w:before="100" w:beforeAutospacing="1" w:after="100" w:afterAutospacing="1"/>
      <w:widowControl/>
    </w:pPr>
    <w:rPr>
      <w:rFonts w:hint="eastAsia" w:ascii="黑体" w:hAnsi="Arial Unicode MS" w:eastAsia="黑体"/>
      <w:b/>
      <w:bCs/>
      <w:sz w:val="24"/>
    </w:rPr>
  </w:style>
  <w:style w:type="paragraph" w:styleId="1484">
    <w:name w:val="xl198"/>
    <w:basedOn w:val="617"/>
    <w:next w:val="1484"/>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5">
    <w:name w:val="列项·"/>
    <w:next w:val="1485"/>
    <w:link w:val="617"/>
    <w:qFormat/>
    <w:pPr>
      <w:ind w:left="840" w:hanging="425"/>
      <w:jc w:val="both"/>
      <w:tabs>
        <w:tab w:val="left" w:pos="425" w:leader="none"/>
        <w:tab w:val="left" w:pos="840" w:leader="none"/>
      </w:tabs>
    </w:pPr>
    <w:rPr>
      <w:rFonts w:ascii="宋体"/>
      <w:sz w:val="21"/>
      <w:lang w:val="en-US" w:eastAsia="zh-CN" w:bidi="ar-SA"/>
    </w:rPr>
  </w:style>
  <w:style w:type="paragraph" w:styleId="1486">
    <w:name w:val="xl159"/>
    <w:basedOn w:val="617"/>
    <w:next w:val="1486"/>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7">
    <w:name w:val="TOC 标题1"/>
    <w:basedOn w:val="618"/>
    <w:next w:val="617"/>
    <w:link w:val="61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488">
    <w:name w:val="标准称谓"/>
    <w:next w:val="617"/>
    <w:link w:val="617"/>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489">
    <w:name w:val="xl170"/>
    <w:basedOn w:val="617"/>
    <w:next w:val="1489"/>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0">
    <w:name w:val="文本块2"/>
    <w:basedOn w:val="617"/>
    <w:next w:val="1490"/>
    <w:link w:val="617"/>
    <w:qFormat/>
    <w:pPr>
      <w:ind w:left="630" w:right="630"/>
      <w:jc w:val="center"/>
    </w:pPr>
    <w:rPr>
      <w:rFonts w:ascii="宋体"/>
      <w:b/>
      <w:sz w:val="32"/>
    </w:rPr>
  </w:style>
  <w:style w:type="paragraph" w:styleId="1491">
    <w:name w:val="正文格式"/>
    <w:basedOn w:val="617"/>
    <w:next w:val="1491"/>
    <w:link w:val="617"/>
    <w:qFormat/>
    <w:pPr>
      <w:ind w:firstLine="482"/>
      <w:spacing w:line="400" w:lineRule="exact"/>
      <w:widowControl/>
    </w:pPr>
    <w:rPr>
      <w:rFonts w:ascii="Arial" w:hAnsi="Arial" w:eastAsia="新宋体"/>
      <w:sz w:val="24"/>
      <w:szCs w:val="20"/>
    </w:rPr>
  </w:style>
  <w:style w:type="paragraph" w:styleId="1492">
    <w:name w:val="xl191"/>
    <w:basedOn w:val="617"/>
    <w:next w:val="1492"/>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3">
    <w:name w:val="xl193"/>
    <w:basedOn w:val="617"/>
    <w:next w:val="1493"/>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4">
    <w:name w:val="TOC 41"/>
    <w:basedOn w:val="617"/>
    <w:next w:val="617"/>
    <w:link w:val="617"/>
    <w:uiPriority w:val="39"/>
    <w:qFormat/>
    <w:pPr>
      <w:ind w:left="1260"/>
    </w:pPr>
    <w:rPr>
      <w:rFonts w:ascii="Calibri" w:hAnsi="Calibri"/>
      <w:szCs w:val="22"/>
    </w:rPr>
  </w:style>
  <w:style w:type="paragraph" w:styleId="1495">
    <w:name w:val="xl262"/>
    <w:basedOn w:val="617"/>
    <w:next w:val="1495"/>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6">
    <w:name w:val="目次、标准名称标题"/>
    <w:basedOn w:val="1295"/>
    <w:next w:val="816"/>
    <w:link w:val="617"/>
    <w:qFormat/>
    <w:pPr>
      <w:spacing w:line="460" w:lineRule="exact"/>
      <w:tabs>
        <w:tab w:val="left" w:pos="425" w:leader="none"/>
      </w:tabs>
    </w:pPr>
  </w:style>
  <w:style w:type="paragraph" w:styleId="1497">
    <w:name w:val="xl68"/>
    <w:basedOn w:val="617"/>
    <w:next w:val="1497"/>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98">
    <w:name w:val="xl167"/>
    <w:basedOn w:val="617"/>
    <w:next w:val="1498"/>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9">
    <w:name w:val="xl182"/>
    <w:basedOn w:val="617"/>
    <w:next w:val="1499"/>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0">
    <w:name w:val="段 Char"/>
    <w:next w:val="1500"/>
    <w:link w:val="617"/>
    <w:qFormat/>
    <w:pPr>
      <w:ind w:firstLine="200"/>
      <w:jc w:val="both"/>
    </w:pPr>
    <w:rPr>
      <w:rFonts w:ascii="宋体"/>
      <w:sz w:val="21"/>
      <w:lang w:val="en-US" w:eastAsia="zh-CN" w:bidi="ar-SA"/>
    </w:rPr>
  </w:style>
  <w:style w:type="paragraph" w:styleId="1501">
    <w:name w:val="xl49"/>
    <w:basedOn w:val="617"/>
    <w:next w:val="1501"/>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02">
    <w:name w:val="xl298"/>
    <w:basedOn w:val="617"/>
    <w:next w:val="1502"/>
    <w:link w:val="61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03">
    <w:name w:val="xl221"/>
    <w:basedOn w:val="617"/>
    <w:next w:val="1503"/>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4">
    <w:name w:val="普通正文"/>
    <w:basedOn w:val="617"/>
    <w:next w:val="1504"/>
    <w:link w:val="617"/>
    <w:qFormat/>
    <w:pPr>
      <w:ind w:firstLine="480"/>
      <w:jc w:val="left"/>
      <w:spacing w:before="120" w:after="120" w:line="360" w:lineRule="auto"/>
    </w:pPr>
    <w:rPr>
      <w:rFonts w:ascii="Arial" w:hAnsi="Arial"/>
      <w:sz w:val="24"/>
    </w:rPr>
  </w:style>
  <w:style w:type="paragraph" w:styleId="1505">
    <w:name w:val="TOC 61"/>
    <w:basedOn w:val="617"/>
    <w:next w:val="617"/>
    <w:link w:val="617"/>
    <w:uiPriority w:val="39"/>
    <w:qFormat/>
    <w:pPr>
      <w:ind w:left="2100"/>
    </w:pPr>
    <w:rPr>
      <w:rFonts w:ascii="Calibri" w:hAnsi="Calibri"/>
      <w:szCs w:val="22"/>
    </w:rPr>
  </w:style>
  <w:style w:type="paragraph" w:styleId="1506">
    <w:name w:val="xl239"/>
    <w:basedOn w:val="617"/>
    <w:next w:val="1506"/>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7">
    <w:name w:val="标准书脚_偶数页"/>
    <w:next w:val="1507"/>
    <w:link w:val="617"/>
    <w:qFormat/>
    <w:pPr>
      <w:spacing w:before="120"/>
    </w:pPr>
    <w:rPr>
      <w:sz w:val="18"/>
      <w:lang w:val="en-US" w:eastAsia="zh-CN" w:bidi="ar-SA"/>
    </w:rPr>
  </w:style>
  <w:style w:type="paragraph" w:styleId="1508">
    <w:name w:val="样式 标题 2市检方案标题2第一层条h22章标题节标题第一章 标题 2Heading 2 HiddenHead..."/>
    <w:basedOn w:val="619"/>
    <w:next w:val="1508"/>
    <w:link w:val="617"/>
    <w:qFormat/>
    <w:pPr>
      <w:jc w:val="left"/>
      <w:spacing w:before="120" w:after="120" w:line="264" w:lineRule="auto"/>
    </w:pPr>
    <w:rPr>
      <w:rFonts w:ascii="楷体_GB2312" w:hAnsi="楷体" w:cs="宋体"/>
      <w:color w:val="000000"/>
      <w:sz w:val="28"/>
      <w:szCs w:val="28"/>
    </w:rPr>
  </w:style>
  <w:style w:type="paragraph" w:styleId="1509">
    <w:name w:val="xl288"/>
    <w:basedOn w:val="617"/>
    <w:next w:val="1509"/>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0">
    <w:name w:val="Item List in Table"/>
    <w:basedOn w:val="617"/>
    <w:next w:val="1510"/>
    <w:link w:val="617"/>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11">
    <w:name w:val="Char Char1"/>
    <w:basedOn w:val="617"/>
    <w:next w:val="1511"/>
    <w:link w:val="617"/>
    <w:uiPriority w:val="99"/>
    <w:semiHidden/>
    <w:qFormat/>
    <w:pPr>
      <w:jc w:val="left"/>
      <w:spacing w:after="160" w:line="240" w:lineRule="exact"/>
      <w:widowControl/>
    </w:pPr>
    <w:rPr>
      <w:rFonts w:ascii="Verdana" w:hAnsi="Verdana"/>
      <w:sz w:val="20"/>
      <w:lang w:eastAsia="en-US"/>
    </w:rPr>
  </w:style>
  <w:style w:type="paragraph" w:styleId="1512">
    <w:name w:val="xl66"/>
    <w:basedOn w:val="617"/>
    <w:next w:val="1512"/>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13">
    <w:name w:val="日期2"/>
    <w:basedOn w:val="617"/>
    <w:next w:val="617"/>
    <w:link w:val="617"/>
    <w:pPr>
      <w:ind w:left="100"/>
    </w:pPr>
    <w:rPr>
      <w:rFonts w:ascii="仿宋_GB2312" w:eastAsia="仿宋_GB2312"/>
      <w:b/>
      <w:sz w:val="36"/>
    </w:rPr>
  </w:style>
  <w:style w:type="paragraph" w:styleId="1514">
    <w:name w:val="xl33"/>
    <w:basedOn w:val="617"/>
    <w:next w:val="1514"/>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15">
    <w:name w:val="xl201"/>
    <w:basedOn w:val="617"/>
    <w:next w:val="1515"/>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6">
    <w:name w:val="xl271"/>
    <w:basedOn w:val="617"/>
    <w:next w:val="1516"/>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7">
    <w:name w:val="样式4 Char"/>
    <w:basedOn w:val="617"/>
    <w:next w:val="1517"/>
    <w:link w:val="617"/>
    <w:qFormat/>
    <w:pPr>
      <w:ind w:firstLine="480"/>
      <w:jc w:val="left"/>
      <w:spacing w:line="360" w:lineRule="auto"/>
      <w:widowControl/>
    </w:pPr>
    <w:rPr>
      <w:color w:val="000000"/>
      <w:sz w:val="24"/>
    </w:rPr>
  </w:style>
  <w:style w:type="paragraph" w:styleId="1518">
    <w:name w:val="xl57"/>
    <w:basedOn w:val="617"/>
    <w:next w:val="1518"/>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19">
    <w:name w:val="xl203"/>
    <w:basedOn w:val="617"/>
    <w:next w:val="1519"/>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name w:val="xl31"/>
    <w:basedOn w:val="617"/>
    <w:next w:val="1520"/>
    <w:link w:val="617"/>
    <w:pPr>
      <w:jc w:val="left"/>
      <w:spacing w:before="100" w:beforeAutospacing="1" w:after="100" w:afterAutospacing="1"/>
      <w:widowControl/>
    </w:pPr>
    <w:rPr>
      <w:rFonts w:ascii="Tahoma" w:hAnsi="Tahoma" w:eastAsia="Arial Unicode MS" w:cs="Tahoma"/>
      <w:sz w:val="16"/>
      <w:szCs w:val="16"/>
    </w:rPr>
  </w:style>
  <w:style w:type="paragraph" w:styleId="1521">
    <w:name w:val="xl297"/>
    <w:basedOn w:val="617"/>
    <w:next w:val="1521"/>
    <w:link w:val="617"/>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22">
    <w:name w:val="xl150"/>
    <w:basedOn w:val="617"/>
    <w:next w:val="1522"/>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3">
    <w:name w:val="xl225"/>
    <w:basedOn w:val="617"/>
    <w:next w:val="1523"/>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24">
    <w:name w:val="xl27"/>
    <w:basedOn w:val="617"/>
    <w:next w:val="1524"/>
    <w:link w:val="617"/>
    <w:pPr>
      <w:jc w:val="left"/>
      <w:spacing w:before="100" w:beforeAutospacing="1" w:after="100" w:afterAutospacing="1"/>
      <w:widowControl/>
    </w:pPr>
    <w:rPr>
      <w:rFonts w:ascii="Tahoma" w:hAnsi="Tahoma" w:eastAsia="Arial Unicode MS" w:cs="Tahoma"/>
      <w:sz w:val="16"/>
      <w:szCs w:val="16"/>
    </w:rPr>
  </w:style>
  <w:style w:type="paragraph" w:styleId="1525">
    <w:name w:val="xl269"/>
    <w:basedOn w:val="617"/>
    <w:next w:val="1525"/>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xl306"/>
    <w:basedOn w:val="617"/>
    <w:next w:val="1526"/>
    <w:link w:val="61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27">
    <w:name w:val="标准书眉_偶数页"/>
    <w:basedOn w:val="1528"/>
    <w:next w:val="617"/>
    <w:link w:val="617"/>
    <w:qFormat/>
    <w:pPr>
      <w:jc w:val="left"/>
      <w:tabs>
        <w:tab w:val="center" w:pos="4154" w:leader="none"/>
        <w:tab w:val="right" w:pos="8306" w:leader="none"/>
      </w:tabs>
    </w:pPr>
  </w:style>
  <w:style w:type="paragraph" w:styleId="1528">
    <w:name w:val="标准书眉_奇数页"/>
    <w:next w:val="617"/>
    <w:link w:val="617"/>
    <w:qFormat/>
    <w:pPr>
      <w:jc w:val="right"/>
      <w:spacing w:after="120"/>
      <w:tabs>
        <w:tab w:val="center" w:pos="4154" w:leader="none"/>
        <w:tab w:val="right" w:pos="8306" w:leader="none"/>
      </w:tabs>
    </w:pPr>
    <w:rPr>
      <w:sz w:val="21"/>
      <w:lang w:val="en-US" w:eastAsia="zh-CN" w:bidi="ar-SA"/>
    </w:rPr>
  </w:style>
  <w:style w:type="paragraph" w:styleId="1529">
    <w:name w:val="xl55"/>
    <w:basedOn w:val="617"/>
    <w:next w:val="1529"/>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30">
    <w:name w:val="xl192"/>
    <w:basedOn w:val="617"/>
    <w:next w:val="1530"/>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name w:val="xl153"/>
    <w:basedOn w:val="617"/>
    <w:next w:val="1531"/>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2">
    <w:name w:val="内容标题"/>
    <w:basedOn w:val="617"/>
    <w:next w:val="1532"/>
    <w:link w:val="617"/>
    <w:pPr>
      <w:shd w:val="clear" w:color="auto" w:fill="000080"/>
    </w:pPr>
    <w:rPr>
      <w:rFonts w:ascii="Tahoma" w:hAnsi="Tahoma"/>
      <w:sz w:val="24"/>
      <w:shd w:val="clear" w:color="auto" w:fill="000080"/>
    </w:rPr>
  </w:style>
  <w:style w:type="paragraph" w:styleId="1533">
    <w:name w:val="xl197"/>
    <w:basedOn w:val="617"/>
    <w:next w:val="1533"/>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4">
    <w:name w:val="xl235"/>
    <w:basedOn w:val="617"/>
    <w:next w:val="1534"/>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5">
    <w:name w:val="样式2"/>
    <w:basedOn w:val="617"/>
    <w:next w:val="1535"/>
    <w:link w:val="617"/>
    <w:qFormat/>
    <w:pPr>
      <w:ind w:left="624" w:hanging="720"/>
    </w:pPr>
    <w:rPr>
      <w:rFonts w:ascii="黑体" w:eastAsia="黑体"/>
      <w:b/>
      <w:sz w:val="30"/>
    </w:rPr>
  </w:style>
  <w:style w:type="paragraph" w:styleId="1536">
    <w:name w:val="xl163"/>
    <w:basedOn w:val="617"/>
    <w:next w:val="1536"/>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name w:val="xl147"/>
    <w:basedOn w:val="617"/>
    <w:next w:val="1537"/>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8">
    <w:name w:val="默认段落字体 Para Char Char Char Char Char Char Char"/>
    <w:basedOn w:val="617"/>
    <w:next w:val="1538"/>
    <w:link w:val="617"/>
    <w:qFormat/>
    <w:pPr>
      <w:ind w:left="200"/>
      <w:jc w:val="left"/>
      <w:spacing w:line="360" w:lineRule="auto"/>
    </w:pPr>
    <w:rPr>
      <w:rFonts w:ascii="宋体" w:hAnsi="宋体"/>
      <w:color w:val="000000"/>
      <w:sz w:val="24"/>
      <w:szCs w:val="20"/>
    </w:rPr>
  </w:style>
  <w:style w:type="paragraph" w:styleId="1539">
    <w:name w:val="xl146"/>
    <w:basedOn w:val="617"/>
    <w:next w:val="1539"/>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0">
    <w:name w:val="xl76"/>
    <w:basedOn w:val="617"/>
    <w:next w:val="1540"/>
    <w:link w:val="6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41">
    <w:name w:val="xl186"/>
    <w:basedOn w:val="617"/>
    <w:next w:val="1541"/>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表格文字"/>
    <w:basedOn w:val="617"/>
    <w:next w:val="1542"/>
    <w:link w:val="617"/>
    <w:pPr>
      <w:jc w:val="center"/>
      <w:tabs>
        <w:tab w:val="left" w:pos="7740" w:leader="none"/>
      </w:tabs>
    </w:pPr>
    <w:rPr>
      <w:rFonts w:ascii="宋体" w:hAnsi="宋体"/>
      <w:sz w:val="24"/>
      <w:szCs w:val="20"/>
    </w:rPr>
  </w:style>
  <w:style w:type="paragraph" w:styleId="1543">
    <w:name w:val="xl213"/>
    <w:basedOn w:val="617"/>
    <w:next w:val="1543"/>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name w:val="xl196"/>
    <w:basedOn w:val="617"/>
    <w:next w:val="1544"/>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name w:val="表格文本"/>
    <w:basedOn w:val="617"/>
    <w:next w:val="1545"/>
    <w:link w:val="617"/>
    <w:qFormat/>
    <w:pPr>
      <w:jc w:val="left"/>
      <w:tabs>
        <w:tab w:val="decimal" w:pos="0" w:leader="none"/>
      </w:tabs>
    </w:pPr>
    <w:rPr>
      <w:rFonts w:ascii="Arial" w:hAnsi="Arial"/>
      <w:szCs w:val="21"/>
    </w:rPr>
  </w:style>
  <w:style w:type="paragraph" w:styleId="1546">
    <w:name w:val="xl307"/>
    <w:basedOn w:val="617"/>
    <w:next w:val="1546"/>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47">
    <w:name w:val="Default"/>
    <w:next w:val="1547"/>
    <w:link w:val="617"/>
    <w:qFormat/>
    <w:pPr>
      <w:widowControl w:val="off"/>
    </w:pPr>
    <w:rPr>
      <w:rFonts w:ascii="宋体"/>
      <w:color w:val="000000"/>
      <w:sz w:val="24"/>
      <w:szCs w:val="24"/>
      <w:lang w:val="en-US" w:eastAsia="zh-CN" w:bidi="ar-SA"/>
    </w:rPr>
  </w:style>
  <w:style w:type="paragraph" w:styleId="1548">
    <w:name w:val="xl179"/>
    <w:basedOn w:val="617"/>
    <w:next w:val="1548"/>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9">
    <w:name w:val="tabletext"/>
    <w:basedOn w:val="617"/>
    <w:next w:val="1549"/>
    <w:link w:val="617"/>
    <w:qFormat/>
    <w:pPr>
      <w:jc w:val="left"/>
      <w:spacing w:before="100" w:beforeAutospacing="1" w:after="100" w:afterAutospacing="1" w:line="284" w:lineRule="atLeast"/>
      <w:widowControl/>
    </w:pPr>
    <w:rPr>
      <w:rFonts w:ascii="宋体" w:hAnsi="宋体" w:cs="宋体"/>
      <w:szCs w:val="21"/>
    </w:rPr>
  </w:style>
  <w:style w:type="paragraph" w:styleId="1550">
    <w:name w:val="xl241"/>
    <w:basedOn w:val="617"/>
    <w:next w:val="1550"/>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1">
    <w:name w:val="Style First line:  2 ch"/>
    <w:basedOn w:val="617"/>
    <w:next w:val="1551"/>
    <w:link w:val="617"/>
    <w:qFormat/>
    <w:pPr>
      <w:ind w:firstLine="200"/>
      <w:spacing w:line="440" w:lineRule="exact"/>
    </w:pPr>
    <w:rPr>
      <w:sz w:val="24"/>
    </w:rPr>
  </w:style>
  <w:style w:type="paragraph" w:styleId="1552">
    <w:name w:val="xl160"/>
    <w:basedOn w:val="617"/>
    <w:next w:val="1552"/>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name w:val="正文４"/>
    <w:basedOn w:val="617"/>
    <w:next w:val="1553"/>
    <w:link w:val="617"/>
    <w:qFormat/>
    <w:pPr>
      <w:ind w:firstLine="480"/>
      <w:spacing w:line="360" w:lineRule="auto"/>
    </w:pPr>
    <w:rPr>
      <w:sz w:val="24"/>
      <w:szCs w:val="20"/>
    </w:rPr>
  </w:style>
  <w:style w:type="paragraph" w:styleId="1554">
    <w:name w:val="普通(网站)1"/>
    <w:basedOn w:val="617"/>
    <w:next w:val="1554"/>
    <w:link w:val="617"/>
    <w:pPr>
      <w:jc w:val="left"/>
      <w:spacing w:before="100" w:beforeAutospacing="1" w:after="100" w:afterAutospacing="1"/>
      <w:widowControl/>
    </w:pPr>
    <w:rPr>
      <w:rFonts w:ascii="宋体" w:hAnsi="宋体" w:cs="宋体"/>
      <w:color w:val="000000"/>
      <w:sz w:val="24"/>
    </w:rPr>
  </w:style>
  <w:style w:type="paragraph" w:styleId="1555">
    <w:name w:val="图表脚注"/>
    <w:next w:val="816"/>
    <w:link w:val="617"/>
    <w:qFormat/>
    <w:pPr>
      <w:ind w:left="300" w:hanging="100"/>
      <w:jc w:val="both"/>
    </w:pPr>
    <w:rPr>
      <w:rFonts w:ascii="宋体"/>
      <w:sz w:val="18"/>
      <w:lang w:val="en-US" w:eastAsia="zh-CN" w:bidi="ar-SA"/>
    </w:rPr>
  </w:style>
  <w:style w:type="paragraph" w:styleId="1556">
    <w:name w:val="无标题条"/>
    <w:next w:val="816"/>
    <w:link w:val="617"/>
    <w:qFormat/>
    <w:pPr>
      <w:jc w:val="both"/>
    </w:pPr>
    <w:rPr>
      <w:sz w:val="21"/>
      <w:lang w:val="en-US" w:eastAsia="zh-CN" w:bidi="ar-SA"/>
    </w:rPr>
  </w:style>
  <w:style w:type="paragraph" w:styleId="1557">
    <w:name w:val="xl177"/>
    <w:basedOn w:val="617"/>
    <w:next w:val="1557"/>
    <w:link w:val="61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name w:val="注示头"/>
    <w:basedOn w:val="617"/>
    <w:next w:val="1558"/>
    <w:link w:val="617"/>
    <w:pPr>
      <w:pBdr>
        <w:top w:val="single" w:color="000000" w:sz="4" w:space="1"/>
      </w:pBdr>
    </w:pPr>
    <w:rPr>
      <w:rFonts w:ascii="Arial" w:hAnsi="Arial" w:eastAsia="黑体"/>
      <w:sz w:val="18"/>
      <w:szCs w:val="20"/>
    </w:rPr>
  </w:style>
  <w:style w:type="paragraph" w:styleId="1559">
    <w:name w:val="xl204"/>
    <w:basedOn w:val="617"/>
    <w:next w:val="1559"/>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name w:val="封面标准名称"/>
    <w:next w:val="1560"/>
    <w:link w:val="617"/>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561">
    <w:name w:val="xl25"/>
    <w:basedOn w:val="617"/>
    <w:next w:val="1561"/>
    <w:link w:val="61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62">
    <w:name w:val="xl238"/>
    <w:basedOn w:val="617"/>
    <w:next w:val="1562"/>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3">
    <w:name w:val="xl52"/>
    <w:basedOn w:val="617"/>
    <w:next w:val="1563"/>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64">
    <w:name w:val="DLP3.4.4"/>
    <w:basedOn w:val="617"/>
    <w:next w:val="1564"/>
    <w:link w:val="617"/>
    <w:qFormat/>
    <w:pPr>
      <w:ind w:left="1069" w:hanging="709"/>
      <w:keepLines/>
      <w:keepNext/>
      <w:spacing w:before="260" w:after="260" w:line="416" w:lineRule="auto"/>
      <w:tabs>
        <w:tab w:val="left" w:pos="1069" w:leader="none"/>
      </w:tabs>
      <w:outlineLvl w:val="2"/>
    </w:pPr>
    <w:rPr>
      <w:b/>
      <w:sz w:val="30"/>
    </w:rPr>
  </w:style>
  <w:style w:type="paragraph" w:styleId="1565">
    <w:name w:val="标准书脚_奇数页"/>
    <w:next w:val="1565"/>
    <w:link w:val="617"/>
    <w:qFormat/>
    <w:pPr>
      <w:jc w:val="right"/>
      <w:spacing w:before="120"/>
    </w:pPr>
    <w:rPr>
      <w:sz w:val="18"/>
      <w:lang w:val="en-US" w:eastAsia="zh-CN" w:bidi="ar-SA"/>
    </w:rPr>
  </w:style>
  <w:style w:type="paragraph" w:styleId="1566">
    <w:name w:val="纯文本1"/>
    <w:basedOn w:val="617"/>
    <w:next w:val="1566"/>
    <w:link w:val="617"/>
    <w:rPr>
      <w:rFonts w:ascii="宋体" w:hAnsi="Courier New"/>
      <w:szCs w:val="21"/>
    </w:rPr>
  </w:style>
  <w:style w:type="paragraph" w:styleId="1567">
    <w:name w:val="列出段落2"/>
    <w:basedOn w:val="617"/>
    <w:next w:val="1567"/>
    <w:link w:val="617"/>
    <w:qFormat/>
    <w:pPr>
      <w:ind w:firstLine="420"/>
    </w:pPr>
    <w:rPr>
      <w:rFonts w:ascii="Calibri" w:hAnsi="Calibri" w:eastAsia="仿宋_GB2312"/>
      <w:sz w:val="24"/>
      <w:szCs w:val="22"/>
    </w:rPr>
  </w:style>
  <w:style w:type="paragraph" w:styleId="1568">
    <w:name w:val="图5"/>
    <w:basedOn w:val="617"/>
    <w:next w:val="1568"/>
    <w:link w:val="617"/>
    <w:qFormat/>
    <w:pPr>
      <w:jc w:val="center"/>
      <w:spacing w:line="220" w:lineRule="exact"/>
    </w:pPr>
    <w:rPr>
      <w:rFonts w:ascii="仿宋_GB2312" w:eastAsia="仿宋_GB2312"/>
      <w:szCs w:val="20"/>
    </w:rPr>
  </w:style>
  <w:style w:type="paragraph" w:styleId="1569">
    <w:name w:val="无间隔2"/>
    <w:next w:val="1569"/>
    <w:link w:val="617"/>
    <w:qFormat/>
    <w:pPr>
      <w:jc w:val="both"/>
      <w:widowControl w:val="off"/>
    </w:pPr>
    <w:rPr>
      <w:rFonts w:ascii="Calibri" w:hAnsi="Calibri" w:cs="黑体"/>
      <w:sz w:val="21"/>
      <w:szCs w:val="22"/>
      <w:lang w:val="en-US" w:eastAsia="zh-CN" w:bidi="ar-SA"/>
    </w:rPr>
  </w:style>
  <w:style w:type="paragraph" w:styleId="1570">
    <w:name w:val="xl70"/>
    <w:basedOn w:val="617"/>
    <w:next w:val="1570"/>
    <w:link w:val="6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71">
    <w:name w:val="xl161"/>
    <w:basedOn w:val="617"/>
    <w:next w:val="1571"/>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2">
    <w:name w:val="正文缩进2"/>
    <w:basedOn w:val="617"/>
    <w:next w:val="1572"/>
    <w:link w:val="617"/>
    <w:qFormat/>
    <w:pPr>
      <w:ind w:firstLine="420"/>
    </w:pPr>
    <w:rPr>
      <w:szCs w:val="20"/>
    </w:rPr>
  </w:style>
  <w:style w:type="paragraph" w:styleId="1573">
    <w:name w:val="xl176"/>
    <w:basedOn w:val="617"/>
    <w:next w:val="1573"/>
    <w:link w:val="617"/>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4">
    <w:name w:val="xl151"/>
    <w:basedOn w:val="617"/>
    <w:next w:val="1574"/>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5">
    <w:name w:val="xl152"/>
    <w:basedOn w:val="617"/>
    <w:next w:val="1575"/>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6">
    <w:name w:val="xl62"/>
    <w:basedOn w:val="617"/>
    <w:next w:val="1576"/>
    <w:link w:val="6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77">
    <w:name w:val="xl233"/>
    <w:basedOn w:val="617"/>
    <w:next w:val="1577"/>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8">
    <w:name w:val="xl266"/>
    <w:basedOn w:val="617"/>
    <w:next w:val="1578"/>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9">
    <w:name w:val="Heading 1 前言"/>
    <w:next w:val="617"/>
    <w:link w:val="617"/>
    <w:qFormat/>
    <w:pPr>
      <w:jc w:val="center"/>
    </w:pPr>
    <w:rPr>
      <w:rFonts w:ascii="黑体" w:hAnsi="黑体" w:eastAsia="黑体"/>
      <w:b/>
      <w:bCs/>
      <w:sz w:val="32"/>
      <w:lang w:val="en-US" w:eastAsia="zh-CN" w:bidi="ar-SA"/>
    </w:rPr>
  </w:style>
  <w:style w:type="paragraph" w:styleId="1580">
    <w:name w:val="xl286"/>
    <w:basedOn w:val="617"/>
    <w:next w:val="1580"/>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1">
    <w:name w:val="xl74"/>
    <w:basedOn w:val="617"/>
    <w:next w:val="1581"/>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82">
    <w:name w:val="列表1"/>
    <w:basedOn w:val="617"/>
    <w:next w:val="1582"/>
    <w:link w:val="617"/>
    <w:qFormat/>
    <w:pPr>
      <w:ind w:left="200" w:hanging="200"/>
    </w:pPr>
  </w:style>
  <w:style w:type="paragraph" w:styleId="1583">
    <w:name w:val="xl289"/>
    <w:basedOn w:val="617"/>
    <w:next w:val="1583"/>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name w:val="xl268"/>
    <w:basedOn w:val="617"/>
    <w:next w:val="1584"/>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5">
    <w:name w:val="Char1 Char Char Char11"/>
    <w:basedOn w:val="617"/>
    <w:next w:val="1585"/>
    <w:link w:val="617"/>
    <w:qFormat/>
    <w:rPr>
      <w:rFonts w:ascii="Tahoma" w:hAnsi="Tahoma"/>
      <w:sz w:val="24"/>
      <w:szCs w:val="20"/>
    </w:rPr>
  </w:style>
  <w:style w:type="paragraph" w:styleId="1586">
    <w:name w:val="xl308"/>
    <w:basedOn w:val="617"/>
    <w:next w:val="1586"/>
    <w:link w:val="61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87">
    <w:name w:val="日期1"/>
    <w:basedOn w:val="617"/>
    <w:next w:val="617"/>
    <w:link w:val="617"/>
    <w:qFormat/>
    <w:pPr>
      <w:jc w:val="right"/>
      <w:spacing w:line="312" w:lineRule="atLeast"/>
    </w:pPr>
    <w:rPr>
      <w:rFonts w:ascii="黑体" w:eastAsia="黑体"/>
      <w:b/>
      <w:sz w:val="32"/>
      <w:szCs w:val="20"/>
    </w:rPr>
  </w:style>
  <w:style w:type="paragraph" w:styleId="1588">
    <w:name w:val="xl317"/>
    <w:basedOn w:val="617"/>
    <w:next w:val="1588"/>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9">
    <w:name w:val="Char"/>
    <w:basedOn w:val="617"/>
    <w:next w:val="1589"/>
    <w:link w:val="617"/>
    <w:uiPriority w:val="99"/>
    <w:qFormat/>
    <w:pPr>
      <w:spacing w:line="360" w:lineRule="auto"/>
    </w:pPr>
    <w:rPr>
      <w:sz w:val="24"/>
      <w:szCs w:val="20"/>
    </w:rPr>
  </w:style>
  <w:style w:type="paragraph" w:styleId="1590">
    <w:name w:val="文档结构图1"/>
    <w:basedOn w:val="617"/>
    <w:next w:val="1590"/>
    <w:link w:val="617"/>
    <w:qFormat/>
    <w:rPr>
      <w:rFonts w:ascii="宋体"/>
      <w:sz w:val="18"/>
      <w:szCs w:val="18"/>
    </w:rPr>
  </w:style>
  <w:style w:type="paragraph" w:styleId="1591">
    <w:name w:val="表格正文"/>
    <w:basedOn w:val="617"/>
    <w:next w:val="1591"/>
    <w:link w:val="617"/>
    <w:pPr>
      <w:jc w:val="center"/>
    </w:pPr>
    <w:rPr>
      <w:rFonts w:eastAsia="仿宋_GB2312"/>
    </w:rPr>
  </w:style>
  <w:style w:type="paragraph" w:styleId="1592">
    <w:name w:val="xl54"/>
    <w:basedOn w:val="617"/>
    <w:next w:val="1592"/>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93">
    <w:name w:val="xl205"/>
    <w:basedOn w:val="617"/>
    <w:next w:val="1593"/>
    <w:link w:val="617"/>
    <w:pPr>
      <w:jc w:val="left"/>
      <w:spacing w:before="100" w:beforeAutospacing="1" w:after="100" w:afterAutospacing="1"/>
      <w:shd w:val="clear" w:color="000000" w:fill="ffffff"/>
      <w:widowControl/>
    </w:pPr>
    <w:rPr>
      <w:rFonts w:ascii="Arial" w:hAnsi="Arial" w:cs="Arial"/>
      <w:sz w:val="20"/>
      <w:szCs w:val="20"/>
    </w:rPr>
  </w:style>
  <w:style w:type="paragraph" w:styleId="1594">
    <w:name w:val="xl305"/>
    <w:basedOn w:val="617"/>
    <w:next w:val="1594"/>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95">
    <w:name w:val="Birdseed"/>
    <w:basedOn w:val="617"/>
    <w:next w:val="1595"/>
    <w:link w:val="617"/>
    <w:qFormat/>
    <w:pPr>
      <w:jc w:val="left"/>
      <w:widowControl/>
    </w:pPr>
    <w:rPr>
      <w:rFonts w:ascii="Palatino Linotype" w:hAnsi="Palatino Linotype"/>
      <w:sz w:val="18"/>
      <w:szCs w:val="20"/>
    </w:rPr>
  </w:style>
  <w:style w:type="paragraph" w:styleId="1596">
    <w:name w:val="TOC 91"/>
    <w:basedOn w:val="617"/>
    <w:next w:val="617"/>
    <w:link w:val="617"/>
    <w:uiPriority w:val="39"/>
    <w:qFormat/>
    <w:pPr>
      <w:ind w:left="3360"/>
    </w:pPr>
    <w:rPr>
      <w:rFonts w:ascii="Calibri" w:hAnsi="Calibri"/>
      <w:szCs w:val="22"/>
    </w:rPr>
  </w:style>
  <w:style w:type="paragraph" w:styleId="1597">
    <w:name w:val="xl249"/>
    <w:basedOn w:val="617"/>
    <w:next w:val="1597"/>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8">
    <w:name w:val="xl65"/>
    <w:basedOn w:val="617"/>
    <w:next w:val="1598"/>
    <w:link w:val="6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99">
    <w:name w:val="xl158"/>
    <w:basedOn w:val="617"/>
    <w:next w:val="1599"/>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name w:val="正文--表格内正文"/>
    <w:basedOn w:val="617"/>
    <w:next w:val="1600"/>
    <w:link w:val="617"/>
    <w:qFormat/>
    <w:pPr>
      <w:jc w:val="center"/>
      <w:spacing w:line="0" w:lineRule="atLeast"/>
    </w:pPr>
    <w:rPr>
      <w:rFonts w:ascii="宋体" w:hAnsi="宋体"/>
      <w:sz w:val="24"/>
    </w:rPr>
  </w:style>
  <w:style w:type="paragraph" w:styleId="1601">
    <w:name w:val="xl265"/>
    <w:basedOn w:val="617"/>
    <w:next w:val="1601"/>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name w:val="样式 行距: 1.5 倍行距"/>
    <w:basedOn w:val="617"/>
    <w:next w:val="1602"/>
    <w:link w:val="617"/>
    <w:pPr>
      <w:spacing w:line="360" w:lineRule="auto"/>
    </w:pPr>
    <w:rPr>
      <w:rFonts w:ascii="宋体" w:hAnsi="宋体"/>
      <w:bCs/>
      <w:sz w:val="28"/>
      <w:szCs w:val="20"/>
    </w:rPr>
  </w:style>
  <w:style w:type="paragraph" w:styleId="1603">
    <w:name w:val="正文首行缩进2"/>
    <w:basedOn w:val="617"/>
    <w:next w:val="1603"/>
    <w:link w:val="617"/>
    <w:pPr>
      <w:ind w:firstLine="420"/>
      <w:spacing w:line="360" w:lineRule="auto"/>
    </w:pPr>
    <w:rPr>
      <w:rFonts w:ascii="Arial" w:hAnsi="Arial"/>
      <w:sz w:val="20"/>
      <w:szCs w:val="21"/>
    </w:rPr>
  </w:style>
  <w:style w:type="paragraph" w:styleId="1604">
    <w:name w:val="Table Paragraph"/>
    <w:basedOn w:val="617"/>
    <w:next w:val="1604"/>
    <w:link w:val="617"/>
    <w:pPr>
      <w:jc w:val="left"/>
    </w:pPr>
    <w:rPr>
      <w:rFonts w:ascii="Calibri" w:hAnsi="Calibri" w:cs="黑体"/>
      <w:sz w:val="22"/>
      <w:szCs w:val="22"/>
      <w:lang w:eastAsia="en-US"/>
    </w:rPr>
  </w:style>
  <w:style w:type="paragraph" w:styleId="1605">
    <w:name w:val="列出段落4"/>
    <w:basedOn w:val="617"/>
    <w:next w:val="1605"/>
    <w:link w:val="617"/>
    <w:pPr>
      <w:ind w:firstLine="420"/>
    </w:pPr>
    <w:rPr>
      <w:rFonts w:ascii="Calibri" w:hAnsi="Calibri"/>
      <w:szCs w:val="22"/>
    </w:rPr>
  </w:style>
  <w:style w:type="paragraph" w:styleId="1606">
    <w:name w:val="其他发布部门"/>
    <w:basedOn w:val="1607"/>
    <w:next w:val="1606"/>
    <w:link w:val="617"/>
    <w:qFormat/>
    <w:pPr>
      <w:spacing w:line="0" w:lineRule="atLeast"/>
    </w:pPr>
    <w:rPr>
      <w:rFonts w:ascii="黑体" w:eastAsia="黑体"/>
      <w:b w:val="0"/>
    </w:rPr>
  </w:style>
  <w:style w:type="paragraph" w:styleId="1607">
    <w:name w:val="发布部门"/>
    <w:next w:val="816"/>
    <w:link w:val="617"/>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08">
    <w:name w:val="xl103"/>
    <w:basedOn w:val="617"/>
    <w:next w:val="1608"/>
    <w:link w:val="61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09">
    <w:name w:val="二级无标题条"/>
    <w:basedOn w:val="617"/>
    <w:next w:val="1609"/>
    <w:link w:val="617"/>
    <w:qFormat/>
    <w:pPr>
      <w:ind w:hanging="420"/>
    </w:pPr>
  </w:style>
  <w:style w:type="paragraph" w:styleId="1610">
    <w:name w:val="表格文字1"/>
    <w:basedOn w:val="617"/>
    <w:next w:val="1610"/>
    <w:link w:val="617"/>
    <w:pPr>
      <w:jc w:val="center"/>
    </w:pPr>
    <w:rPr>
      <w:rFonts w:ascii="宋体" w:hAnsi="宋体"/>
      <w:szCs w:val="21"/>
      <w:shd w:val="clear" w:color="auto" w:fill="ffffff"/>
    </w:rPr>
  </w:style>
  <w:style w:type="paragraph" w:styleId="1611">
    <w:name w:val="xl165"/>
    <w:basedOn w:val="617"/>
    <w:next w:val="1611"/>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name w:val="xl316"/>
    <w:basedOn w:val="617"/>
    <w:next w:val="1612"/>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3">
    <w:name w:val="正文文本缩进2"/>
    <w:basedOn w:val="617"/>
    <w:next w:val="1613"/>
    <w:link w:val="617"/>
    <w:pPr>
      <w:ind w:firstLine="645"/>
    </w:pPr>
    <w:rPr>
      <w:rFonts w:ascii="楷体_GB2312" w:eastAsia="楷体_GB2312"/>
      <w:sz w:val="32"/>
      <w:szCs w:val="20"/>
    </w:rPr>
  </w:style>
  <w:style w:type="paragraph" w:styleId="1614">
    <w:name w:val="xl223"/>
    <w:basedOn w:val="617"/>
    <w:next w:val="1614"/>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name w:val="封面标准文稿类别"/>
    <w:next w:val="1615"/>
    <w:link w:val="617"/>
    <w:qFormat/>
    <w:pPr>
      <w:jc w:val="center"/>
      <w:spacing w:before="440" w:line="400" w:lineRule="exact"/>
    </w:pPr>
    <w:rPr>
      <w:rFonts w:ascii="宋体"/>
      <w:sz w:val="24"/>
      <w:lang w:val="en-US" w:eastAsia="zh-CN" w:bidi="ar-SA"/>
    </w:rPr>
  </w:style>
  <w:style w:type="paragraph" w:styleId="1616">
    <w:name w:val="xl311"/>
    <w:basedOn w:val="617"/>
    <w:next w:val="1616"/>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7">
    <w:name w:val="xl144"/>
    <w:basedOn w:val="617"/>
    <w:next w:val="1617"/>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name w:val="一级无标题条"/>
    <w:basedOn w:val="617"/>
    <w:next w:val="1618"/>
    <w:link w:val="617"/>
    <w:qFormat/>
    <w:pPr>
      <w:ind w:left="3420" w:hanging="420"/>
    </w:pPr>
  </w:style>
  <w:style w:type="paragraph" w:styleId="1619">
    <w:name w:val="xl273"/>
    <w:basedOn w:val="617"/>
    <w:next w:val="1619"/>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0">
    <w:name w:val="_Style 6"/>
    <w:basedOn w:val="617"/>
    <w:next w:val="1620"/>
    <w:link w:val="617"/>
    <w:uiPriority w:val="34"/>
    <w:qFormat/>
    <w:pPr>
      <w:ind w:firstLine="420"/>
    </w:pPr>
  </w:style>
  <w:style w:type="paragraph" w:styleId="1621">
    <w:name w:val="列出段落12"/>
    <w:basedOn w:val="617"/>
    <w:next w:val="1621"/>
    <w:link w:val="617"/>
    <w:qFormat/>
    <w:pPr>
      <w:ind w:firstLine="420"/>
    </w:pPr>
  </w:style>
  <w:style w:type="paragraph" w:styleId="1622">
    <w:name w:val="样式 首行缩进:  0 字符"/>
    <w:basedOn w:val="617"/>
    <w:next w:val="1622"/>
    <w:link w:val="617"/>
    <w:pPr>
      <w:ind w:firstLine="200"/>
      <w:spacing w:line="360" w:lineRule="auto"/>
    </w:pPr>
    <w:rPr>
      <w:rFonts w:cs="宋体"/>
      <w:sz w:val="24"/>
      <w:szCs w:val="20"/>
    </w:rPr>
  </w:style>
  <w:style w:type="paragraph" w:styleId="1623">
    <w:name w:val="xl137"/>
    <w:basedOn w:val="617"/>
    <w:next w:val="1623"/>
    <w:link w:val="61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24">
    <w:name w:val="xl105"/>
    <w:basedOn w:val="617"/>
    <w:next w:val="1624"/>
    <w:link w:val="61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25">
    <w:name w:val="xl178"/>
    <w:basedOn w:val="617"/>
    <w:next w:val="1625"/>
    <w:link w:val="617"/>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name w:val="xl139"/>
    <w:basedOn w:val="617"/>
    <w:next w:val="1626"/>
    <w:link w:val="61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27">
    <w:name w:val="xl107"/>
    <w:basedOn w:val="617"/>
    <w:next w:val="1627"/>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28">
    <w:name w:val="正文段"/>
    <w:basedOn w:val="617"/>
    <w:next w:val="1628"/>
    <w:link w:val="617"/>
    <w:pPr>
      <w:ind w:firstLine="454"/>
      <w:spacing w:after="240" w:line="360" w:lineRule="atLeast"/>
      <w:widowControl/>
    </w:pPr>
    <w:rPr>
      <w:rFonts w:ascii="宋体"/>
      <w:sz w:val="24"/>
      <w:szCs w:val="20"/>
    </w:rPr>
  </w:style>
  <w:style w:type="paragraph" w:styleId="1629">
    <w:name w:val="xl224"/>
    <w:basedOn w:val="617"/>
    <w:next w:val="1629"/>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name w:val="xl140"/>
    <w:basedOn w:val="617"/>
    <w:next w:val="1630"/>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31">
    <w:name w:val="xl108"/>
    <w:basedOn w:val="617"/>
    <w:next w:val="1631"/>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2">
    <w:name w:val="文档正文"/>
    <w:basedOn w:val="617"/>
    <w:next w:val="1632"/>
    <w:link w:val="617"/>
    <w:uiPriority w:val="99"/>
    <w:pPr>
      <w:ind w:firstLine="567"/>
      <w:spacing w:line="312" w:lineRule="atLeast"/>
    </w:pPr>
    <w:rPr>
      <w:rFonts w:ascii="长城仿宋" w:eastAsia="长城仿宋"/>
      <w:sz w:val="28"/>
      <w:szCs w:val="20"/>
    </w:rPr>
  </w:style>
  <w:style w:type="paragraph" w:styleId="1633">
    <w:name w:val="Char Char 字元 字元 字元 Char Char Char Char"/>
    <w:basedOn w:val="617"/>
    <w:next w:val="1633"/>
    <w:link w:val="617"/>
    <w:uiPriority w:val="99"/>
    <w:unhideWhenUsed/>
    <w:pPr>
      <w:spacing w:line="360" w:lineRule="auto"/>
    </w:pPr>
    <w:rPr>
      <w:rFonts w:hint="eastAsia"/>
    </w:rPr>
  </w:style>
  <w:style w:type="paragraph" w:styleId="1634">
    <w:name w:val="xl218"/>
    <w:basedOn w:val="617"/>
    <w:next w:val="1634"/>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name w:val="xl141"/>
    <w:basedOn w:val="617"/>
    <w:next w:val="1635"/>
    <w:link w:val="61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636">
    <w:name w:val="xl109"/>
    <w:basedOn w:val="617"/>
    <w:next w:val="1636"/>
    <w:link w:val="61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xl78"/>
    <w:basedOn w:val="617"/>
    <w:next w:val="1637"/>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38">
    <w:name w:val="xl111"/>
    <w:basedOn w:val="617"/>
    <w:next w:val="1638"/>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9">
    <w:name w:val="xl79"/>
    <w:basedOn w:val="617"/>
    <w:next w:val="1639"/>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0">
    <w:name w:val="xl112"/>
    <w:basedOn w:val="617"/>
    <w:next w:val="1640"/>
    <w:link w:val="6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xl80"/>
    <w:basedOn w:val="617"/>
    <w:next w:val="1641"/>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2">
    <w:name w:val="xl113"/>
    <w:basedOn w:val="617"/>
    <w:next w:val="1642"/>
    <w:link w:val="6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xl81"/>
    <w:basedOn w:val="617"/>
    <w:next w:val="1643"/>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44">
    <w:name w:val="xl208"/>
    <w:basedOn w:val="617"/>
    <w:next w:val="1644"/>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name w:val="技术方案正文样式"/>
    <w:basedOn w:val="617"/>
    <w:next w:val="1645"/>
    <w:link w:val="617"/>
    <w:pPr>
      <w:ind w:firstLine="480"/>
      <w:spacing w:line="400" w:lineRule="exact"/>
    </w:pPr>
    <w:rPr>
      <w:rFonts w:ascii="宋体" w:hAnsi="宋体" w:cs="宋体"/>
      <w:sz w:val="24"/>
      <w:szCs w:val="21"/>
    </w:rPr>
  </w:style>
  <w:style w:type="paragraph" w:styleId="1646">
    <w:name w:val="xl114"/>
    <w:basedOn w:val="617"/>
    <w:next w:val="1646"/>
    <w:link w:val="617"/>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647">
    <w:name w:val="xl82"/>
    <w:basedOn w:val="617"/>
    <w:next w:val="1647"/>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8">
    <w:name w:val="xl231"/>
    <w:basedOn w:val="617"/>
    <w:next w:val="1648"/>
    <w:link w:val="617"/>
    <w:pPr>
      <w:jc w:val="left"/>
      <w:spacing w:before="100" w:beforeAutospacing="1" w:after="100" w:afterAutospacing="1"/>
      <w:shd w:val="clear" w:color="000000" w:fill="ffffff"/>
      <w:widowControl/>
    </w:pPr>
    <w:rPr>
      <w:rFonts w:ascii="Arial" w:hAnsi="Arial" w:cs="Arial"/>
      <w:sz w:val="20"/>
      <w:szCs w:val="20"/>
    </w:rPr>
  </w:style>
  <w:style w:type="paragraph" w:styleId="1649">
    <w:name w:val="xl115"/>
    <w:basedOn w:val="617"/>
    <w:next w:val="1649"/>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0">
    <w:name w:val="xl83"/>
    <w:basedOn w:val="617"/>
    <w:next w:val="1650"/>
    <w:link w:val="61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51">
    <w:name w:val="xl240"/>
    <w:basedOn w:val="617"/>
    <w:next w:val="1651"/>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name w:val="xl116"/>
    <w:basedOn w:val="617"/>
    <w:next w:val="1652"/>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3">
    <w:name w:val="xl84"/>
    <w:basedOn w:val="617"/>
    <w:next w:val="1653"/>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4">
    <w:name w:val="xl232"/>
    <w:basedOn w:val="617"/>
    <w:next w:val="1654"/>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5">
    <w:name w:val="xl117"/>
    <w:basedOn w:val="617"/>
    <w:next w:val="1655"/>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6">
    <w:name w:val="xl85"/>
    <w:basedOn w:val="617"/>
    <w:next w:val="1656"/>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57">
    <w:name w:val="xl185"/>
    <w:basedOn w:val="617"/>
    <w:next w:val="1657"/>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name w:val="Char Char2 Char"/>
    <w:basedOn w:val="617"/>
    <w:next w:val="1658"/>
    <w:link w:val="617"/>
    <w:pPr>
      <w:ind w:left="390" w:hanging="390"/>
      <w:keepLines/>
      <w:keepNext/>
      <w:pageBreakBefore/>
      <w:tabs>
        <w:tab w:val="left" w:pos="390" w:leader="none"/>
      </w:tabs>
    </w:pPr>
    <w:rPr>
      <w:szCs w:val="20"/>
    </w:rPr>
  </w:style>
  <w:style w:type="paragraph" w:styleId="1659">
    <w:name w:val="xl118"/>
    <w:basedOn w:val="617"/>
    <w:next w:val="1659"/>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0">
    <w:name w:val="xl86"/>
    <w:basedOn w:val="617"/>
    <w:next w:val="1660"/>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1">
    <w:name w:val="xl275"/>
    <w:basedOn w:val="617"/>
    <w:next w:val="1661"/>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xl119"/>
    <w:basedOn w:val="617"/>
    <w:next w:val="1662"/>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3">
    <w:name w:val="xl87"/>
    <w:basedOn w:val="617"/>
    <w:next w:val="1663"/>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4">
    <w:name w:val="xl212"/>
    <w:basedOn w:val="617"/>
    <w:next w:val="1664"/>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name w:val="样式 首行缩进:  2.25 字符"/>
    <w:basedOn w:val="617"/>
    <w:next w:val="1665"/>
    <w:link w:val="617"/>
    <w:pPr>
      <w:ind w:firstLine="225"/>
      <w:spacing w:line="360" w:lineRule="auto"/>
    </w:pPr>
    <w:rPr>
      <w:rFonts w:cs="宋体"/>
      <w:sz w:val="24"/>
      <w:szCs w:val="20"/>
    </w:rPr>
  </w:style>
  <w:style w:type="paragraph" w:styleId="1666">
    <w:name w:val="xl120"/>
    <w:basedOn w:val="617"/>
    <w:next w:val="1666"/>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7">
    <w:name w:val="xl88"/>
    <w:basedOn w:val="617"/>
    <w:next w:val="1667"/>
    <w:link w:val="61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68">
    <w:name w:val="xl251"/>
    <w:basedOn w:val="617"/>
    <w:next w:val="1668"/>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9">
    <w:name w:val="xl121"/>
    <w:basedOn w:val="617"/>
    <w:next w:val="1669"/>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0">
    <w:name w:val="xl89"/>
    <w:basedOn w:val="617"/>
    <w:next w:val="1670"/>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name w:val="一级标题"/>
    <w:basedOn w:val="618"/>
    <w:next w:val="1671"/>
    <w:link w:val="617"/>
    <w:pPr>
      <w:jc w:val="center"/>
      <w:keepNext w:val="0"/>
      <w:spacing w:line="360" w:lineRule="auto"/>
    </w:pPr>
    <w:rPr>
      <w:rFonts w:ascii="宋体" w:hAnsi="宋体" w:eastAsia="宋体"/>
      <w:b/>
      <w:sz w:val="32"/>
      <w:szCs w:val="28"/>
    </w:rPr>
  </w:style>
  <w:style w:type="paragraph" w:styleId="1672">
    <w:name w:val="xl122"/>
    <w:basedOn w:val="617"/>
    <w:next w:val="1672"/>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3">
    <w:name w:val="xl90"/>
    <w:basedOn w:val="617"/>
    <w:next w:val="1673"/>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74">
    <w:name w:val="二级标题"/>
    <w:basedOn w:val="619"/>
    <w:next w:val="1674"/>
    <w:link w:val="617"/>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675">
    <w:name w:val="xl123"/>
    <w:basedOn w:val="617"/>
    <w:next w:val="1675"/>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6">
    <w:name w:val="xl91"/>
    <w:basedOn w:val="617"/>
    <w:next w:val="1676"/>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7">
    <w:name w:val="04-标书-标题4"/>
    <w:basedOn w:val="617"/>
    <w:next w:val="1677"/>
    <w:link w:val="617"/>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678">
    <w:name w:val="xl124"/>
    <w:basedOn w:val="617"/>
    <w:next w:val="1678"/>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name w:val="xl92"/>
    <w:basedOn w:val="617"/>
    <w:next w:val="1679"/>
    <w:link w:val="6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80">
    <w:name w:val="xl125"/>
    <w:basedOn w:val="617"/>
    <w:next w:val="1680"/>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1">
    <w:name w:val="xl93"/>
    <w:basedOn w:val="617"/>
    <w:next w:val="1681"/>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2">
    <w:name w:val="xl126"/>
    <w:basedOn w:val="617"/>
    <w:next w:val="1682"/>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83">
    <w:name w:val="xl94"/>
    <w:basedOn w:val="617"/>
    <w:next w:val="1683"/>
    <w:link w:val="617"/>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84">
    <w:name w:val="xl127"/>
    <w:basedOn w:val="617"/>
    <w:next w:val="1684"/>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5">
    <w:name w:val="xl95"/>
    <w:basedOn w:val="617"/>
    <w:next w:val="1685"/>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6">
    <w:name w:val="xl128"/>
    <w:basedOn w:val="617"/>
    <w:next w:val="1686"/>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7">
    <w:name w:val="xl96"/>
    <w:basedOn w:val="617"/>
    <w:next w:val="1687"/>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name w:val="xl129"/>
    <w:basedOn w:val="617"/>
    <w:next w:val="1688"/>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name w:val="xl97"/>
    <w:basedOn w:val="617"/>
    <w:next w:val="1689"/>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name w:val="缺省文本"/>
    <w:basedOn w:val="617"/>
    <w:next w:val="1690"/>
    <w:link w:val="617"/>
    <w:qFormat/>
    <w:pPr>
      <w:ind w:firstLine="200"/>
      <w:jc w:val="left"/>
      <w:spacing w:line="360" w:lineRule="auto"/>
    </w:pPr>
    <w:rPr>
      <w:sz w:val="24"/>
    </w:rPr>
  </w:style>
  <w:style w:type="paragraph" w:styleId="1691">
    <w:name w:val="xl130"/>
    <w:basedOn w:val="617"/>
    <w:next w:val="1691"/>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92">
    <w:name w:val="xl98"/>
    <w:basedOn w:val="617"/>
    <w:next w:val="1692"/>
    <w:link w:val="6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3">
    <w:name w:val="reader-word-layer"/>
    <w:basedOn w:val="617"/>
    <w:next w:val="1693"/>
    <w:link w:val="617"/>
    <w:pPr>
      <w:jc w:val="left"/>
      <w:spacing w:before="100" w:beforeAutospacing="1" w:after="100" w:afterAutospacing="1"/>
      <w:widowControl/>
    </w:pPr>
    <w:rPr>
      <w:rFonts w:ascii="宋体" w:hAnsi="宋体" w:cs="宋体"/>
      <w:sz w:val="24"/>
    </w:rPr>
  </w:style>
  <w:style w:type="paragraph" w:styleId="1694">
    <w:name w:val="xl131"/>
    <w:basedOn w:val="617"/>
    <w:next w:val="1694"/>
    <w:link w:val="617"/>
    <w:pPr>
      <w:jc w:val="left"/>
      <w:spacing w:before="100" w:beforeAutospacing="1" w:after="100" w:afterAutospacing="1"/>
      <w:widowControl/>
    </w:pPr>
    <w:rPr>
      <w:rFonts w:ascii="宋体" w:hAnsi="宋体" w:cs="宋体"/>
      <w:sz w:val="24"/>
    </w:rPr>
  </w:style>
  <w:style w:type="paragraph" w:styleId="1695">
    <w:name w:val="xl99"/>
    <w:basedOn w:val="617"/>
    <w:next w:val="1695"/>
    <w:link w:val="6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name w:val="xl132"/>
    <w:basedOn w:val="617"/>
    <w:next w:val="1696"/>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7">
    <w:name w:val="xl100"/>
    <w:basedOn w:val="617"/>
    <w:next w:val="1697"/>
    <w:link w:val="61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98">
    <w:name w:val="xl133"/>
    <w:basedOn w:val="617"/>
    <w:next w:val="1698"/>
    <w:link w:val="61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699">
    <w:name w:val="xl101"/>
    <w:basedOn w:val="617"/>
    <w:next w:val="1699"/>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0">
    <w:name w:val="正文 首行缩进:  2 字符 Char"/>
    <w:basedOn w:val="617"/>
    <w:next w:val="1700"/>
    <w:link w:val="617"/>
    <w:pPr>
      <w:ind w:firstLine="480"/>
      <w:spacing w:line="360" w:lineRule="auto"/>
    </w:pPr>
    <w:rPr>
      <w:rFonts w:cs="宋体"/>
      <w:sz w:val="24"/>
      <w:szCs w:val="20"/>
    </w:rPr>
  </w:style>
  <w:style w:type="paragraph" w:styleId="1701">
    <w:name w:val="xl134"/>
    <w:basedOn w:val="617"/>
    <w:next w:val="1701"/>
    <w:link w:val="61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02">
    <w:name w:val="xl102"/>
    <w:basedOn w:val="617"/>
    <w:next w:val="1702"/>
    <w:link w:val="61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03">
    <w:name w:val="xl136"/>
    <w:basedOn w:val="617"/>
    <w:next w:val="1703"/>
    <w:link w:val="61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04">
    <w:name w:val="xl104"/>
    <w:basedOn w:val="617"/>
    <w:next w:val="1704"/>
    <w:link w:val="61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05">
    <w:name w:val="xl248"/>
    <w:basedOn w:val="617"/>
    <w:next w:val="1705"/>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name w:val="xl138"/>
    <w:basedOn w:val="617"/>
    <w:next w:val="1706"/>
    <w:link w:val="61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07">
    <w:name w:val="xl106"/>
    <w:basedOn w:val="617"/>
    <w:next w:val="1707"/>
    <w:link w:val="6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8">
    <w:name w:val="xl175"/>
    <w:basedOn w:val="617"/>
    <w:next w:val="1708"/>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name w:val="_Style 1"/>
    <w:basedOn w:val="617"/>
    <w:next w:val="1709"/>
    <w:link w:val="617"/>
    <w:uiPriority w:val="99"/>
    <w:qFormat/>
    <w:pPr>
      <w:ind w:firstLine="420"/>
      <w:jc w:val="left"/>
      <w:spacing w:line="400" w:lineRule="exact"/>
    </w:pPr>
    <w:rPr>
      <w:rFonts w:ascii="Calibri" w:hAnsi="Calibri" w:eastAsia="仿宋_GB2312"/>
      <w:sz w:val="24"/>
      <w:szCs w:val="22"/>
    </w:rPr>
  </w:style>
  <w:style w:type="paragraph" w:styleId="1710">
    <w:name w:val="xl110"/>
    <w:basedOn w:val="617"/>
    <w:next w:val="1710"/>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1">
    <w:name w:val="xl283"/>
    <w:basedOn w:val="617"/>
    <w:next w:val="1711"/>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name w:val="xl135"/>
    <w:basedOn w:val="617"/>
    <w:next w:val="1712"/>
    <w:link w:val="61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3">
    <w:name w:val="xl188"/>
    <w:basedOn w:val="617"/>
    <w:next w:val="1713"/>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name w:val="中等深浅网格 21"/>
    <w:next w:val="1714"/>
    <w:link w:val="617"/>
    <w:qFormat/>
    <w:pPr>
      <w:jc w:val="both"/>
      <w:widowControl w:val="off"/>
    </w:pPr>
    <w:rPr>
      <w:rFonts w:ascii="Calibri" w:hAnsi="Calibri"/>
      <w:sz w:val="21"/>
      <w:szCs w:val="22"/>
      <w:lang w:val="en-US" w:eastAsia="zh-CN" w:bidi="ar-SA"/>
    </w:rPr>
  </w:style>
  <w:style w:type="paragraph" w:styleId="1715">
    <w:name w:val="表头"/>
    <w:basedOn w:val="617"/>
    <w:next w:val="1715"/>
    <w:link w:val="617"/>
    <w:pPr>
      <w:jc w:val="center"/>
      <w:spacing w:line="360" w:lineRule="auto"/>
    </w:pPr>
    <w:rPr>
      <w:rFonts w:ascii="Calibri" w:hAnsi="Calibri" w:cs="宋体"/>
      <w:b/>
      <w:bCs/>
      <w:color w:val="000000"/>
      <w:szCs w:val="20"/>
    </w:rPr>
  </w:style>
  <w:style w:type="paragraph" w:styleId="1716">
    <w:name w:val="样式 标题 2标题 2 Char Char子子系统子系统1子系统2子系统3子系统4子系统11子系统21子系统..."/>
    <w:basedOn w:val="619"/>
    <w:next w:val="1716"/>
    <w:link w:val="617"/>
    <w:pPr>
      <w:ind w:left="786" w:hanging="360"/>
      <w:jc w:val="both"/>
      <w:spacing w:before="0" w:after="0" w:line="240" w:lineRule="auto"/>
      <w:tabs>
        <w:tab w:val="left" w:pos="360" w:leader="none"/>
      </w:tabs>
    </w:pPr>
    <w:rPr>
      <w:rFonts w:ascii="Arial" w:eastAsia="黑体"/>
      <w:sz w:val="30"/>
    </w:rPr>
  </w:style>
  <w:style w:type="paragraph" w:styleId="1717">
    <w:name w:val="居中图片"/>
    <w:basedOn w:val="617"/>
    <w:next w:val="1717"/>
    <w:link w:val="617"/>
    <w:qFormat/>
    <w:pPr>
      <w:jc w:val="center"/>
    </w:pPr>
    <w:rPr>
      <w:rFonts w:ascii="Calibri" w:hAnsi="Calibri" w:eastAsia="仿宋"/>
      <w:sz w:val="28"/>
      <w:szCs w:val="21"/>
    </w:rPr>
  </w:style>
  <w:style w:type="paragraph" w:styleId="1718">
    <w:name w:val="01-标书-标题1"/>
    <w:next w:val="617"/>
    <w:link w:val="617"/>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19">
    <w:name w:val="02-标书-标题2"/>
    <w:next w:val="1719"/>
    <w:link w:val="617"/>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20">
    <w:name w:val="03-标书-标题3"/>
    <w:next w:val="1720"/>
    <w:link w:val="617"/>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721">
    <w:name w:val="xl304"/>
    <w:basedOn w:val="617"/>
    <w:next w:val="1721"/>
    <w:link w:val="61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2">
    <w:name w:val="正文文本缩进 32"/>
    <w:basedOn w:val="617"/>
    <w:next w:val="1722"/>
    <w:link w:val="617"/>
    <w:pPr>
      <w:ind w:left="520" w:firstLine="425"/>
      <w:jc w:val="center"/>
    </w:pPr>
    <w:rPr>
      <w:rFonts w:ascii="方正行楷简体" w:hAnsi="Arial" w:eastAsia="方正行楷简体"/>
      <w:sz w:val="36"/>
      <w:szCs w:val="20"/>
    </w:rPr>
  </w:style>
  <w:style w:type="paragraph" w:styleId="1723">
    <w:name w:val="xl202"/>
    <w:basedOn w:val="617"/>
    <w:next w:val="1723"/>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name w:val="正文文本缩进 21"/>
    <w:basedOn w:val="617"/>
    <w:next w:val="1724"/>
    <w:link w:val="617"/>
    <w:qFormat/>
    <w:pPr>
      <w:ind w:firstLine="560"/>
      <w:spacing w:line="520" w:lineRule="exact"/>
    </w:pPr>
    <w:rPr>
      <w:rFonts w:ascii="楷体_GB2312" w:eastAsia="楷体_GB2312"/>
      <w:sz w:val="28"/>
      <w:szCs w:val="28"/>
    </w:rPr>
  </w:style>
  <w:style w:type="paragraph" w:styleId="1725">
    <w:name w:val="Char Char3 Char Char Char Char"/>
    <w:basedOn w:val="617"/>
    <w:next w:val="1725"/>
    <w:link w:val="617"/>
    <w:qFormat/>
    <w:pPr>
      <w:jc w:val="left"/>
      <w:spacing w:after="160" w:line="240" w:lineRule="exact"/>
      <w:widowControl/>
    </w:pPr>
    <w:rPr>
      <w:rFonts w:ascii="Verdana" w:hAnsi="Verdana"/>
      <w:sz w:val="20"/>
      <w:szCs w:val="20"/>
      <w:lang w:eastAsia="en-US"/>
    </w:rPr>
  </w:style>
  <w:style w:type="paragraph" w:styleId="1726">
    <w:name w:val="目录标题"/>
    <w:next w:val="923"/>
    <w:link w:val="617"/>
    <w:qFormat/>
    <w:pPr>
      <w:jc w:val="center"/>
      <w:spacing w:before="240" w:after="120"/>
    </w:pPr>
    <w:rPr>
      <w:rFonts w:ascii="Calibri" w:hAnsi="Calibri" w:eastAsia="华文新魏"/>
      <w:sz w:val="44"/>
      <w:szCs w:val="24"/>
      <w:lang w:val="en-US" w:eastAsia="zh-CN" w:bidi="ar-SA"/>
    </w:rPr>
  </w:style>
  <w:style w:type="paragraph" w:styleId="1727">
    <w:name w:val="xl168"/>
    <w:basedOn w:val="617"/>
    <w:next w:val="1727"/>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name w:val="封面标准代替信息"/>
    <w:basedOn w:val="1353"/>
    <w:next w:val="1728"/>
    <w:link w:val="617"/>
    <w:qFormat/>
    <w:pPr>
      <w:spacing w:before="57"/>
    </w:pPr>
    <w:rPr>
      <w:rFonts w:ascii="宋体"/>
      <w:sz w:val="21"/>
    </w:rPr>
  </w:style>
  <w:style w:type="paragraph" w:styleId="1729">
    <w:name w:val="xl245"/>
    <w:basedOn w:val="617"/>
    <w:next w:val="1729"/>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name w:val="DT T-Body"/>
    <w:next w:val="1730"/>
    <w:link w:val="617"/>
    <w:qFormat/>
    <w:pPr>
      <w:spacing w:before="60" w:after="60" w:line="300" w:lineRule="auto"/>
    </w:pPr>
    <w:rPr>
      <w:rFonts w:ascii="Trebuchet MS" w:hAnsi="Trebuchet MS"/>
      <w:szCs w:val="18"/>
      <w:lang w:val="en-GB" w:eastAsia="en-US" w:bidi="ar-SA"/>
    </w:rPr>
  </w:style>
  <w:style w:type="paragraph" w:styleId="1731">
    <w:name w:val="xl254"/>
    <w:basedOn w:val="617"/>
    <w:next w:val="1731"/>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xl181"/>
    <w:basedOn w:val="617"/>
    <w:next w:val="1732"/>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name w:val="xl290"/>
    <w:basedOn w:val="617"/>
    <w:next w:val="1733"/>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name w:val="样式 小四 首行缩进:  0.74 厘米"/>
    <w:basedOn w:val="617"/>
    <w:next w:val="1734"/>
    <w:link w:val="617"/>
    <w:qFormat/>
    <w:pPr>
      <w:ind w:firstLine="420"/>
      <w:spacing w:line="360" w:lineRule="auto"/>
    </w:pPr>
    <w:rPr>
      <w:rFonts w:cs="宋体"/>
      <w:sz w:val="24"/>
      <w:szCs w:val="20"/>
    </w:rPr>
  </w:style>
  <w:style w:type="paragraph" w:styleId="1735">
    <w:name w:val="正文文本缩进 22"/>
    <w:basedOn w:val="617"/>
    <w:next w:val="1735"/>
    <w:link w:val="617"/>
    <w:pPr>
      <w:ind w:firstLine="560"/>
      <w:spacing w:line="520" w:lineRule="exact"/>
    </w:pPr>
    <w:rPr>
      <w:rFonts w:ascii="楷体_GB2312" w:eastAsia="楷体_GB2312"/>
      <w:sz w:val="28"/>
      <w:szCs w:val="28"/>
    </w:rPr>
  </w:style>
  <w:style w:type="paragraph" w:styleId="1736">
    <w:name w:val="xl260"/>
    <w:basedOn w:val="617"/>
    <w:next w:val="1736"/>
    <w:link w:val="6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7">
    <w:name w:val="正文文本缩进 31"/>
    <w:basedOn w:val="617"/>
    <w:next w:val="1737"/>
    <w:link w:val="617"/>
    <w:qFormat/>
    <w:pPr>
      <w:ind w:left="520" w:firstLine="425"/>
      <w:jc w:val="center"/>
    </w:pPr>
    <w:rPr>
      <w:rFonts w:ascii="方正行楷简体" w:hAnsi="Arial" w:eastAsia="方正行楷简体"/>
      <w:sz w:val="36"/>
      <w:szCs w:val="20"/>
    </w:rPr>
  </w:style>
  <w:style w:type="paragraph" w:styleId="1738">
    <w:name w:val="DLP正文"/>
    <w:basedOn w:val="617"/>
    <w:next w:val="1738"/>
    <w:link w:val="617"/>
    <w:qFormat/>
    <w:pPr>
      <w:ind w:firstLine="473"/>
    </w:pPr>
    <w:rPr>
      <w:rFonts w:hAnsi="宋体"/>
      <w:szCs w:val="22"/>
    </w:rPr>
  </w:style>
  <w:style w:type="paragraph" w:styleId="1739">
    <w:name w:val="xl142"/>
    <w:basedOn w:val="617"/>
    <w:next w:val="1739"/>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name w:val="xl149"/>
    <w:basedOn w:val="617"/>
    <w:next w:val="1740"/>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封面一致性程度标识"/>
    <w:next w:val="1741"/>
    <w:link w:val="617"/>
    <w:qFormat/>
    <w:pPr>
      <w:jc w:val="center"/>
      <w:spacing w:before="440" w:line="400" w:lineRule="exact"/>
    </w:pPr>
    <w:rPr>
      <w:rFonts w:ascii="宋体"/>
      <w:sz w:val="28"/>
      <w:lang w:val="en-US" w:eastAsia="zh-CN" w:bidi="ar-SA"/>
    </w:rPr>
  </w:style>
  <w:style w:type="paragraph" w:styleId="1742">
    <w:name w:val="xl294"/>
    <w:basedOn w:val="617"/>
    <w:next w:val="1742"/>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name w:val="xl250"/>
    <w:basedOn w:val="617"/>
    <w:next w:val="1743"/>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name w:val="正文图标题"/>
    <w:next w:val="816"/>
    <w:link w:val="617"/>
    <w:qFormat/>
    <w:pPr>
      <w:jc w:val="center"/>
    </w:pPr>
    <w:rPr>
      <w:rFonts w:ascii="黑体" w:eastAsia="黑体"/>
      <w:sz w:val="21"/>
      <w:lang w:val="en-US" w:eastAsia="zh-CN" w:bidi="ar-SA"/>
    </w:rPr>
  </w:style>
  <w:style w:type="paragraph" w:styleId="1745">
    <w:name w:val="文本块1"/>
    <w:basedOn w:val="617"/>
    <w:next w:val="1745"/>
    <w:link w:val="617"/>
    <w:qFormat/>
    <w:pPr>
      <w:ind w:left="630" w:right="630"/>
      <w:jc w:val="center"/>
    </w:pPr>
    <w:rPr>
      <w:rFonts w:ascii="宋体"/>
      <w:b/>
      <w:sz w:val="32"/>
    </w:rPr>
  </w:style>
  <w:style w:type="paragraph" w:styleId="1746">
    <w:name w:val="xl277"/>
    <w:basedOn w:val="617"/>
    <w:next w:val="1746"/>
    <w:link w:val="6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7">
    <w:name w:val="xl263"/>
    <w:basedOn w:val="617"/>
    <w:next w:val="1747"/>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name w:val="xl243"/>
    <w:basedOn w:val="617"/>
    <w:next w:val="1748"/>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xl229"/>
    <w:basedOn w:val="617"/>
    <w:next w:val="1749"/>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name w:val="_Style 2"/>
    <w:basedOn w:val="617"/>
    <w:next w:val="1750"/>
    <w:link w:val="617"/>
    <w:uiPriority w:val="34"/>
    <w:qFormat/>
    <w:pPr>
      <w:ind w:firstLine="420"/>
    </w:pPr>
    <w:rPr>
      <w:rFonts w:ascii="Calibri" w:hAnsi="Calibri"/>
      <w:szCs w:val="22"/>
    </w:rPr>
  </w:style>
  <w:style w:type="paragraph" w:styleId="1751">
    <w:name w:val="xl318"/>
    <w:basedOn w:val="617"/>
    <w:next w:val="1751"/>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2">
    <w:name w:val="li_正文"/>
    <w:basedOn w:val="617"/>
    <w:next w:val="1752"/>
    <w:link w:val="617"/>
    <w:qFormat/>
    <w:pPr>
      <w:ind w:firstLine="560"/>
      <w:spacing w:line="360" w:lineRule="auto"/>
    </w:pPr>
    <w:rPr>
      <w:rFonts w:ascii="仿宋_GB2312" w:eastAsia="仿宋_GB2312"/>
      <w:sz w:val="28"/>
      <w:szCs w:val="28"/>
    </w:rPr>
  </w:style>
  <w:style w:type="paragraph" w:styleId="1753">
    <w:name w:val="xl209"/>
    <w:basedOn w:val="617"/>
    <w:next w:val="1753"/>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name w:val="xl274"/>
    <w:basedOn w:val="617"/>
    <w:next w:val="1754"/>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name w:val="xl272"/>
    <w:basedOn w:val="617"/>
    <w:next w:val="1755"/>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name w:val="附录表标题"/>
    <w:next w:val="816"/>
    <w:link w:val="617"/>
    <w:qFormat/>
    <w:pPr>
      <w:jc w:val="center"/>
    </w:pPr>
    <w:rPr>
      <w:rFonts w:ascii="黑体" w:eastAsia="黑体"/>
      <w:sz w:val="21"/>
      <w:lang w:val="en-US" w:eastAsia="zh-CN" w:bidi="ar-SA"/>
    </w:rPr>
  </w:style>
  <w:style w:type="paragraph" w:styleId="1757">
    <w:name w:val="xl148"/>
    <w:basedOn w:val="617"/>
    <w:next w:val="1757"/>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xl155"/>
    <w:basedOn w:val="617"/>
    <w:next w:val="1758"/>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name w:val="xl210"/>
    <w:basedOn w:val="617"/>
    <w:next w:val="1759"/>
    <w:link w:val="617"/>
    <w:pPr>
      <w:jc w:val="left"/>
      <w:spacing w:before="100" w:beforeAutospacing="1" w:after="100" w:afterAutospacing="1"/>
      <w:shd w:val="clear" w:color="000000" w:fill="ffffff"/>
      <w:widowControl/>
    </w:pPr>
    <w:rPr>
      <w:rFonts w:ascii="Arial" w:hAnsi="Arial" w:cs="Arial"/>
      <w:sz w:val="20"/>
      <w:szCs w:val="20"/>
    </w:rPr>
  </w:style>
  <w:style w:type="paragraph" w:styleId="1760">
    <w:name w:val="正文缩进1"/>
    <w:basedOn w:val="617"/>
    <w:next w:val="1760"/>
    <w:link w:val="617"/>
    <w:pPr>
      <w:ind w:firstLine="420"/>
    </w:pPr>
    <w:rPr>
      <w:szCs w:val="20"/>
    </w:rPr>
  </w:style>
  <w:style w:type="paragraph" w:styleId="1761">
    <w:name w:val="xl278"/>
    <w:basedOn w:val="617"/>
    <w:next w:val="1761"/>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2">
    <w:name w:val="TOC 标题12"/>
    <w:basedOn w:val="618"/>
    <w:next w:val="617"/>
    <w:link w:val="61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3">
    <w:name w:val="xl143"/>
    <w:basedOn w:val="617"/>
    <w:next w:val="1763"/>
    <w:link w:val="6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xl314"/>
    <w:basedOn w:val="617"/>
    <w:next w:val="1764"/>
    <w:link w:val="61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5">
    <w:name w:val="Char Char Char"/>
    <w:basedOn w:val="617"/>
    <w:next w:val="1765"/>
    <w:link w:val="617"/>
    <w:qFormat/>
    <w:pPr>
      <w:ind w:hanging="425"/>
      <w:keepNext/>
      <w:spacing w:before="80" w:after="80"/>
      <w:widowControl/>
      <w:tabs>
        <w:tab w:val="left" w:pos="425" w:leader="none"/>
      </w:tabs>
    </w:pPr>
    <w:rPr>
      <w:rFonts w:ascii="Arial" w:hAnsi="Arial" w:cs="Arial"/>
      <w:sz w:val="20"/>
      <w:szCs w:val="20"/>
    </w:rPr>
  </w:style>
  <w:style w:type="paragraph" w:styleId="1766">
    <w:name w:val="xl230"/>
    <w:basedOn w:val="617"/>
    <w:next w:val="1766"/>
    <w:link w:val="6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四号正文"/>
    <w:basedOn w:val="617"/>
    <w:next w:val="1767"/>
    <w:link w:val="617"/>
    <w:pPr>
      <w:ind w:firstLine="560"/>
      <w:spacing w:line="360" w:lineRule="auto"/>
    </w:pPr>
    <w:rPr>
      <w:sz w:val="28"/>
      <w:szCs w:val="28"/>
    </w:rPr>
  </w:style>
  <w:style w:type="paragraph" w:styleId="1768">
    <w:name w:val="标题1"/>
    <w:basedOn w:val="617"/>
    <w:next w:val="617"/>
    <w:link w:val="61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69">
    <w:name w:val="五号字体"/>
    <w:basedOn w:val="617"/>
    <w:next w:val="1769"/>
    <w:link w:val="617"/>
    <w:qFormat/>
    <w:pPr>
      <w:jc w:val="center"/>
    </w:pPr>
  </w:style>
  <w:style w:type="paragraph" w:styleId="1770">
    <w:name w:val="字母编号列项（一级）"/>
    <w:next w:val="1770"/>
    <w:link w:val="617"/>
    <w:qFormat/>
    <w:pPr>
      <w:ind w:left="840" w:hanging="420"/>
      <w:jc w:val="both"/>
    </w:pPr>
    <w:rPr>
      <w:rFonts w:ascii="宋体"/>
      <w:sz w:val="21"/>
      <w:lang w:val="en-US" w:eastAsia="zh-CN" w:bidi="ar-SA"/>
    </w:rPr>
  </w:style>
  <w:style w:type="paragraph" w:styleId="1771">
    <w:name w:val="msonormal"/>
    <w:basedOn w:val="617"/>
    <w:next w:val="1771"/>
    <w:link w:val="617"/>
    <w:qFormat/>
    <w:pPr>
      <w:jc w:val="left"/>
      <w:spacing w:before="100" w:beforeAutospacing="1" w:after="100" w:afterAutospacing="1" w:line="360" w:lineRule="auto"/>
      <w:widowControl/>
    </w:pPr>
    <w:rPr>
      <w:rFonts w:ascii="宋体" w:hAnsi="宋体" w:cs="宋体"/>
      <w:sz w:val="24"/>
    </w:rPr>
  </w:style>
  <w:style w:type="paragraph" w:styleId="1772">
    <w:name w:val="简单回函地址"/>
    <w:basedOn w:val="617"/>
    <w:next w:val="1772"/>
    <w:link w:val="617"/>
    <w:qFormat/>
    <w:pPr>
      <w:tabs>
        <w:tab w:val="left" w:pos="1140" w:leader="none"/>
      </w:tabs>
    </w:pPr>
  </w:style>
  <w:style w:type="paragraph" w:styleId="1773">
    <w:name w:val="TOC 标题111"/>
    <w:basedOn w:val="618"/>
    <w:next w:val="617"/>
    <w:link w:val="61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4">
    <w:name w:val="Char Char111"/>
    <w:basedOn w:val="617"/>
    <w:next w:val="1774"/>
    <w:link w:val="617"/>
    <w:uiPriority w:val="99"/>
    <w:semiHidden/>
    <w:qFormat/>
    <w:pPr>
      <w:jc w:val="left"/>
      <w:spacing w:after="160" w:line="240" w:lineRule="exact"/>
      <w:widowControl/>
    </w:pPr>
    <w:rPr>
      <w:rFonts w:ascii="Verdana" w:hAnsi="Verdana"/>
      <w:sz w:val="20"/>
      <w:lang w:eastAsia="en-US"/>
    </w:rPr>
  </w:style>
  <w:style w:type="paragraph" w:styleId="1775">
    <w:name w:val="TOC 71"/>
    <w:basedOn w:val="617"/>
    <w:next w:val="617"/>
    <w:link w:val="617"/>
    <w:uiPriority w:val="39"/>
    <w:qFormat/>
    <w:pPr>
      <w:ind w:left="2520"/>
    </w:pPr>
    <w:rPr>
      <w:rFonts w:ascii="Calibri" w:hAnsi="Calibri"/>
      <w:szCs w:val="22"/>
    </w:rPr>
  </w:style>
  <w:style w:type="paragraph" w:styleId="1776">
    <w:name w:val="paragraphindent"/>
    <w:basedOn w:val="617"/>
    <w:next w:val="1776"/>
    <w:link w:val="617"/>
    <w:qFormat/>
    <w:pPr>
      <w:ind w:firstLine="480"/>
      <w:jc w:val="left"/>
      <w:spacing w:before="100" w:beforeAutospacing="1" w:after="100" w:afterAutospacing="1"/>
      <w:widowControl/>
    </w:pPr>
    <w:rPr>
      <w:rFonts w:ascii="宋体" w:hAnsi="宋体" w:cs="宋体"/>
      <w:sz w:val="24"/>
    </w:rPr>
  </w:style>
  <w:style w:type="paragraph" w:styleId="1777">
    <w:name w:val="助手文本"/>
    <w:basedOn w:val="617"/>
    <w:next w:val="1777"/>
    <w:link w:val="617"/>
    <w:qFormat/>
    <w:pPr>
      <w:ind w:left="14" w:firstLine="434"/>
      <w:spacing w:line="360" w:lineRule="auto"/>
    </w:pPr>
    <w:rPr>
      <w:rFonts w:ascii="楷体_GB2312" w:eastAsia="楷体_GB2312"/>
      <w:sz w:val="24"/>
      <w:szCs w:val="20"/>
      <w:u w:val="single"/>
    </w:rPr>
  </w:style>
  <w:style w:type="paragraph" w:styleId="1778">
    <w:name w:val="正文无缩进"/>
    <w:basedOn w:val="617"/>
    <w:next w:val="1778"/>
    <w:link w:val="617"/>
    <w:qFormat/>
    <w:pPr>
      <w:jc w:val="center"/>
      <w:spacing w:line="300" w:lineRule="auto"/>
    </w:pPr>
    <w:rPr>
      <w:rFonts w:ascii="宋体" w:hAnsi="宋体"/>
      <w:sz w:val="24"/>
    </w:rPr>
  </w:style>
  <w:style w:type="paragraph" w:styleId="1779">
    <w:name w:val="Char Char1 Char Char Char Char Char Char"/>
    <w:basedOn w:val="617"/>
    <w:next w:val="1779"/>
    <w:link w:val="617"/>
    <w:qFormat/>
    <w:pPr>
      <w:jc w:val="left"/>
      <w:spacing w:after="160" w:line="240" w:lineRule="exact"/>
      <w:widowControl/>
    </w:pPr>
    <w:rPr>
      <w:rFonts w:ascii="Verdana" w:hAnsi="Verdana" w:eastAsia="仿宋_GB2312"/>
      <w:sz w:val="24"/>
      <w:szCs w:val="20"/>
      <w:lang w:eastAsia="en-US"/>
    </w:rPr>
  </w:style>
  <w:style w:type="paragraph" w:styleId="1780">
    <w:name w:val="È±Ê¡ÎÄ±¾"/>
    <w:basedOn w:val="617"/>
    <w:next w:val="1780"/>
    <w:link w:val="617"/>
    <w:qFormat/>
    <w:pPr>
      <w:jc w:val="left"/>
      <w:widowControl/>
    </w:pPr>
    <w:rPr>
      <w:sz w:val="24"/>
      <w:szCs w:val="20"/>
    </w:rPr>
  </w:style>
  <w:style w:type="paragraph" w:styleId="1781">
    <w:name w:val="14_black"/>
    <w:basedOn w:val="617"/>
    <w:next w:val="1781"/>
    <w:link w:val="617"/>
    <w:qFormat/>
    <w:pPr>
      <w:jc w:val="left"/>
      <w:spacing w:before="100" w:beforeAutospacing="1" w:after="100" w:afterAutospacing="1"/>
      <w:widowControl/>
    </w:pPr>
    <w:rPr>
      <w:rFonts w:ascii="宋体" w:hAnsi="宋体" w:cs="宋体"/>
      <w:color w:val="000000"/>
      <w:sz w:val="23"/>
      <w:szCs w:val="23"/>
    </w:rPr>
  </w:style>
  <w:style w:type="paragraph" w:styleId="1782">
    <w:name w:val="Char Char Char Char"/>
    <w:basedOn w:val="652"/>
    <w:next w:val="1782"/>
    <w:link w:val="617"/>
    <w:qFormat/>
    <w:pPr>
      <w:ind w:firstLine="454"/>
      <w:jc w:val="left"/>
      <w:shd w:val="clear" w:color="auto" w:fill="000080"/>
      <w:widowControl/>
    </w:pPr>
    <w:rPr>
      <w:rFonts w:ascii="Tahoma" w:hAnsi="Tahoma" w:cs="宋体"/>
      <w:sz w:val="21"/>
      <w:szCs w:val="20"/>
    </w:rPr>
  </w:style>
  <w:style w:type="paragraph" w:styleId="1783">
    <w:name w:val="封面标准文稿编辑信息"/>
    <w:next w:val="1783"/>
    <w:link w:val="617"/>
    <w:qFormat/>
    <w:pPr>
      <w:jc w:val="center"/>
      <w:spacing w:before="180" w:line="180" w:lineRule="exact"/>
    </w:pPr>
    <w:rPr>
      <w:rFonts w:ascii="宋体"/>
      <w:sz w:val="21"/>
      <w:lang w:val="en-US" w:eastAsia="zh-CN" w:bidi="ar-SA"/>
    </w:rPr>
  </w:style>
  <w:style w:type="paragraph" w:styleId="1784">
    <w:name w:val="目次、索引正文"/>
    <w:next w:val="1784"/>
    <w:link w:val="617"/>
    <w:qFormat/>
    <w:pPr>
      <w:jc w:val="both"/>
      <w:spacing w:line="320" w:lineRule="exact"/>
    </w:pPr>
    <w:rPr>
      <w:rFonts w:ascii="宋体"/>
      <w:sz w:val="21"/>
      <w:lang w:val="en-US" w:eastAsia="zh-CN" w:bidi="ar-SA"/>
    </w:rPr>
  </w:style>
  <w:style w:type="paragraph" w:styleId="1785">
    <w:name w:val="其他标准称谓"/>
    <w:next w:val="1785"/>
    <w:link w:val="617"/>
    <w:qFormat/>
    <w:pPr>
      <w:jc w:val="both"/>
      <w:spacing w:line="0" w:lineRule="atLeast"/>
    </w:pPr>
    <w:rPr>
      <w:rFonts w:ascii="黑体" w:hAnsi="宋体" w:eastAsia="黑体"/>
      <w:sz w:val="52"/>
      <w:lang w:val="en-US" w:eastAsia="zh-CN" w:bidi="ar-SA"/>
    </w:rPr>
  </w:style>
  <w:style w:type="paragraph" w:styleId="1786">
    <w:name w:val="四级无标题条"/>
    <w:basedOn w:val="617"/>
    <w:next w:val="1786"/>
    <w:link w:val="617"/>
    <w:qFormat/>
    <w:pPr>
      <w:ind w:left="2520" w:hanging="420"/>
    </w:pPr>
  </w:style>
  <w:style w:type="paragraph" w:styleId="1787">
    <w:name w:val="五级无标题条"/>
    <w:basedOn w:val="617"/>
    <w:next w:val="1787"/>
    <w:link w:val="617"/>
    <w:qFormat/>
    <w:pPr>
      <w:ind w:left="2940" w:hanging="420"/>
    </w:pPr>
  </w:style>
  <w:style w:type="paragraph" w:styleId="1788">
    <w:name w:val="正文表标题"/>
    <w:next w:val="816"/>
    <w:link w:val="617"/>
    <w:qFormat/>
    <w:pPr>
      <w:ind w:left="1740" w:hanging="420"/>
      <w:jc w:val="center"/>
    </w:pPr>
    <w:rPr>
      <w:rFonts w:ascii="黑体" w:eastAsia="黑体"/>
      <w:sz w:val="21"/>
      <w:lang w:val="en-US" w:eastAsia="zh-CN" w:bidi="ar-SA"/>
    </w:rPr>
  </w:style>
  <w:style w:type="paragraph" w:styleId="1789">
    <w:name w:val="我的图片"/>
    <w:basedOn w:val="617"/>
    <w:next w:val="1111"/>
    <w:link w:val="617"/>
    <w:qFormat/>
    <w:pPr>
      <w:jc w:val="center"/>
      <w:spacing w:line="360" w:lineRule="auto"/>
      <w:widowControl/>
    </w:pPr>
    <w:rPr>
      <w:rFonts w:ascii="Arial" w:hAnsi="Arial" w:eastAsia="楷体_GB2312"/>
      <w:sz w:val="24"/>
    </w:rPr>
  </w:style>
  <w:style w:type="paragraph" w:styleId="1790">
    <w:name w:val="1 Char Char Char Char"/>
    <w:basedOn w:val="617"/>
    <w:next w:val="1790"/>
    <w:link w:val="617"/>
    <w:qFormat/>
    <w:rPr>
      <w:rFonts w:ascii="Tahoma" w:hAnsi="Tahoma"/>
      <w:sz w:val="24"/>
      <w:szCs w:val="20"/>
    </w:rPr>
  </w:style>
  <w:style w:type="paragraph" w:styleId="1791">
    <w:name w:val="NAP Normal"/>
    <w:basedOn w:val="617"/>
    <w:next w:val="1791"/>
    <w:link w:val="617"/>
    <w:qFormat/>
    <w:pPr>
      <w:spacing w:line="240" w:lineRule="exact"/>
    </w:pPr>
    <w:rPr>
      <w:sz w:val="22"/>
      <w:szCs w:val="20"/>
    </w:rPr>
  </w:style>
  <w:style w:type="paragraph" w:styleId="1792">
    <w:name w:val="样式 标题 2第一章 标题 2Heading 2 HiddenHeading 2 CCBSH2h22nd level..."/>
    <w:basedOn w:val="619"/>
    <w:next w:val="1792"/>
    <w:link w:val="617"/>
    <w:qFormat/>
    <w:pPr>
      <w:ind w:left="288" w:hanging="576"/>
      <w:jc w:val="both"/>
      <w:spacing w:line="240" w:lineRule="auto"/>
      <w:tabs>
        <w:tab w:val="left" w:pos="0" w:leader="none"/>
        <w:tab w:val="left" w:pos="567" w:leader="none"/>
      </w:tabs>
    </w:pPr>
    <w:rPr>
      <w:rFonts w:ascii="Arial" w:eastAsia="黑体" w:cs="宋体"/>
      <w:bCs/>
      <w:sz w:val="36"/>
    </w:rPr>
  </w:style>
  <w:style w:type="paragraph" w:styleId="1793">
    <w:name w:val="Char Char Char Char Char Char Char Char Char Char"/>
    <w:basedOn w:val="622"/>
    <w:next w:val="1793"/>
    <w:link w:val="617"/>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794">
    <w:name w:val="zn4"/>
    <w:basedOn w:val="1189"/>
    <w:next w:val="621"/>
    <w:link w:val="617"/>
    <w:qFormat/>
    <w:pPr>
      <w:ind w:left="851" w:hanging="851"/>
      <w:tabs>
        <w:tab w:val="left" w:pos="0" w:leader="none"/>
        <w:tab w:val="left" w:pos="425" w:leader="none"/>
        <w:tab w:val="left" w:pos="1080" w:leader="none"/>
      </w:tabs>
      <w:outlineLvl w:val="3"/>
    </w:pPr>
    <w:rPr>
      <w:lang w:val="zh-CN"/>
    </w:rPr>
  </w:style>
  <w:style w:type="paragraph" w:styleId="1795">
    <w:name w:val="图表"/>
    <w:basedOn w:val="617"/>
    <w:next w:val="1795"/>
    <w:link w:val="617"/>
    <w:uiPriority w:val="99"/>
    <w:qFormat/>
    <w:pPr>
      <w:ind w:firstLine="200"/>
      <w:jc w:val="center"/>
      <w:spacing w:line="360" w:lineRule="auto"/>
    </w:pPr>
    <w:rPr>
      <w:rFonts w:ascii="方正仿宋_GBK" w:hAnsi="方正仿宋_GBK" w:eastAsia="方正仿宋_GBK"/>
      <w:sz w:val="32"/>
      <w:szCs w:val="22"/>
    </w:rPr>
  </w:style>
  <w:style w:type="paragraph" w:styleId="1796">
    <w:name w:val="图释"/>
    <w:basedOn w:val="617"/>
    <w:next w:val="1796"/>
    <w:link w:val="617"/>
    <w:uiPriority w:val="99"/>
    <w:qFormat/>
    <w:pPr>
      <w:ind w:firstLine="200"/>
      <w:jc w:val="center"/>
      <w:spacing w:line="560" w:lineRule="exact"/>
    </w:pPr>
    <w:rPr>
      <w:rFonts w:ascii="方正仿宋_GBK" w:hAnsi="方正仿宋_GBK" w:eastAsia="方正楷体_GBK"/>
      <w:sz w:val="28"/>
      <w:szCs w:val="22"/>
    </w:rPr>
  </w:style>
  <w:style w:type="paragraph" w:styleId="1797">
    <w:name w:val="修订1"/>
    <w:next w:val="1797"/>
    <w:link w:val="617"/>
    <w:uiPriority w:val="99"/>
    <w:semiHidden/>
    <w:qFormat/>
    <w:rPr>
      <w:rFonts w:eastAsia="仿宋"/>
      <w:sz w:val="28"/>
      <w:szCs w:val="24"/>
      <w:lang w:val="en-US" w:eastAsia="zh-CN" w:bidi="ar-SA"/>
    </w:rPr>
  </w:style>
  <w:style w:type="paragraph" w:styleId="1798">
    <w:name w:val="五号正文项目（标准）"/>
    <w:basedOn w:val="617"/>
    <w:next w:val="1798"/>
    <w:link w:val="61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799">
    <w:name w:val="序列1"/>
    <w:basedOn w:val="617"/>
    <w:next w:val="1799"/>
    <w:link w:val="617"/>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00">
    <w:name w:val="标题8"/>
    <w:basedOn w:val="623"/>
    <w:next w:val="1800"/>
    <w:link w:val="617"/>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01">
    <w:name w:val="wx正文+标号"/>
    <w:basedOn w:val="617"/>
    <w:next w:val="1801"/>
    <w:link w:val="617"/>
    <w:semiHidden/>
    <w:qFormat/>
    <w:pPr>
      <w:ind w:left="510" w:hanging="340"/>
      <w:spacing w:line="360" w:lineRule="auto"/>
      <w:tabs>
        <w:tab w:val="left" w:pos="510" w:leader="none"/>
      </w:tabs>
    </w:pPr>
    <w:rPr>
      <w:rFonts w:cs="宋体"/>
      <w:sz w:val="24"/>
      <w:szCs w:val="20"/>
    </w:rPr>
  </w:style>
  <w:style w:type="paragraph" w:styleId="1802">
    <w:name w:val="text-center"/>
    <w:basedOn w:val="617"/>
    <w:next w:val="1802"/>
    <w:link w:val="617"/>
    <w:qFormat/>
    <w:pPr>
      <w:jc w:val="center"/>
      <w:spacing w:after="150"/>
      <w:widowControl/>
    </w:pPr>
    <w:rPr>
      <w:rFonts w:ascii="宋体" w:hAnsi="宋体" w:cs="宋体"/>
      <w:sz w:val="24"/>
    </w:rPr>
  </w:style>
  <w:style w:type="paragraph" w:styleId="1803">
    <w:name w:val="faqa"/>
    <w:basedOn w:val="617"/>
    <w:next w:val="1803"/>
    <w:link w:val="617"/>
    <w:qFormat/>
    <w:pPr>
      <w:jc w:val="left"/>
      <w:spacing w:after="150"/>
      <w:widowControl/>
    </w:pPr>
    <w:rPr>
      <w:rFonts w:ascii="微软雅黑" w:hAnsi="微软雅黑" w:eastAsia="微软雅黑" w:cs="宋体"/>
      <w:b/>
      <w:bCs/>
      <w:sz w:val="27"/>
      <w:szCs w:val="27"/>
    </w:rPr>
  </w:style>
  <w:style w:type="paragraph" w:styleId="1804">
    <w:name w:val="样式 标题 55l4H5h5Second Subheading + 段前: 0.5 行 段后: 0.5 行 行距:..."/>
    <w:basedOn w:val="622"/>
    <w:next w:val="1804"/>
    <w:link w:val="617"/>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05">
    <w:name w:val="Test2"/>
    <w:basedOn w:val="619"/>
    <w:next w:val="1805"/>
    <w:link w:val="61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06">
    <w:name w:val="正文编号项"/>
    <w:basedOn w:val="629"/>
    <w:next w:val="1806"/>
    <w:link w:val="61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07">
    <w:name w:val="正文文本2"/>
    <w:basedOn w:val="617"/>
    <w:next w:val="1807"/>
    <w:link w:val="617"/>
    <w:uiPriority w:val="99"/>
    <w:qFormat/>
    <w:pPr>
      <w:jc w:val="left"/>
      <w:spacing w:after="120" w:line="288" w:lineRule="auto"/>
      <w:widowControl/>
    </w:pPr>
    <w:rPr>
      <w:rFonts w:ascii="Verdana" w:hAnsi="Verdana"/>
      <w:sz w:val="24"/>
      <w:szCs w:val="20"/>
      <w:lang w:eastAsia="en-US"/>
    </w:rPr>
  </w:style>
  <w:style w:type="paragraph" w:styleId="1808">
    <w:name w:val="Char21"/>
    <w:basedOn w:val="617"/>
    <w:next w:val="1808"/>
    <w:link w:val="617"/>
    <w:qFormat/>
    <w:rPr>
      <w:rFonts w:ascii="仿宋_GB2312" w:eastAsia="仿宋_GB2312"/>
      <w:b/>
      <w:sz w:val="32"/>
      <w:szCs w:val="32"/>
    </w:rPr>
  </w:style>
  <w:style w:type="paragraph" w:styleId="1809">
    <w:name w:val="Char1 Char Char Char21"/>
    <w:basedOn w:val="617"/>
    <w:next w:val="1809"/>
    <w:link w:val="617"/>
    <w:qFormat/>
    <w:rPr>
      <w:rFonts w:ascii="Tahoma" w:hAnsi="Tahoma"/>
      <w:sz w:val="24"/>
      <w:szCs w:val="20"/>
    </w:rPr>
  </w:style>
  <w:style w:type="paragraph" w:styleId="1810">
    <w:name w:val="Char Char12"/>
    <w:basedOn w:val="617"/>
    <w:next w:val="1810"/>
    <w:link w:val="617"/>
    <w:qFormat/>
    <w:pPr>
      <w:jc w:val="left"/>
      <w:spacing w:after="160" w:line="240" w:lineRule="exact"/>
      <w:widowControl/>
    </w:pPr>
    <w:rPr>
      <w:rFonts w:ascii="Verdana" w:hAnsi="Verdana"/>
      <w:sz w:val="20"/>
      <w:lang w:eastAsia="en-US"/>
    </w:rPr>
  </w:style>
  <w:style w:type="paragraph" w:styleId="1811">
    <w:name w:val="Normal (Web)1"/>
    <w:basedOn w:val="617"/>
    <w:next w:val="1811"/>
    <w:link w:val="617"/>
    <w:qFormat/>
    <w:pPr>
      <w:jc w:val="left"/>
      <w:spacing w:before="100" w:beforeAutospacing="1" w:after="100" w:afterAutospacing="1"/>
      <w:widowControl/>
    </w:pPr>
    <w:rPr>
      <w:rFonts w:ascii="宋体" w:hAnsi="宋体" w:cs="宋体"/>
      <w:sz w:val="24"/>
    </w:rPr>
  </w:style>
  <w:style w:type="paragraph" w:styleId="1812">
    <w:name w:val="_Style 171"/>
    <w:basedOn w:val="617"/>
    <w:next w:val="617"/>
    <w:link w:val="617"/>
    <w:qFormat/>
    <w:pPr>
      <w:ind w:firstLine="560"/>
      <w:spacing w:line="500" w:lineRule="exact"/>
    </w:pPr>
    <w:rPr>
      <w:rFonts w:ascii="Cambria" w:hAnsi="Cambria" w:eastAsia="仿宋"/>
      <w:color w:val="000000"/>
      <w:sz w:val="28"/>
      <w:szCs w:val="20"/>
    </w:rPr>
  </w:style>
  <w:style w:type="paragraph" w:styleId="1813">
    <w:name w:val="中等深浅底纹 1 - 着色 11"/>
    <w:next w:val="1814"/>
    <w:link w:val="617"/>
    <w:qFormat/>
    <w:pPr>
      <w:widowControl w:val="off"/>
    </w:pPr>
    <w:rPr>
      <w:rFonts w:ascii="宋体" w:hAnsi="Calibri"/>
      <w:sz w:val="21"/>
      <w:szCs w:val="22"/>
      <w:lang w:val="en-US" w:eastAsia="zh-CN" w:bidi="ar-SA"/>
    </w:rPr>
  </w:style>
  <w:style w:type="paragraph" w:styleId="1814">
    <w:name w:val="D表"/>
    <w:basedOn w:val="617"/>
    <w:next w:val="652"/>
    <w:link w:val="617"/>
    <w:qFormat/>
    <w:pPr>
      <w:ind w:hanging="2"/>
      <w:spacing w:line="500" w:lineRule="exact"/>
    </w:pPr>
    <w:rPr>
      <w:rFonts w:ascii="Calibri" w:hAnsi="Calibri" w:eastAsia="仿宋"/>
      <w:sz w:val="18"/>
      <w:szCs w:val="18"/>
    </w:rPr>
  </w:style>
  <w:style w:type="paragraph" w:styleId="1815">
    <w:name w:val="金宏发行正文 Char Char"/>
    <w:basedOn w:val="617"/>
    <w:next w:val="1786"/>
    <w:link w:val="617"/>
    <w:qFormat/>
    <w:pPr>
      <w:ind w:firstLine="560"/>
      <w:spacing w:line="500" w:lineRule="exact"/>
    </w:pPr>
    <w:rPr>
      <w:rFonts w:ascii="Calibri" w:hAnsi="Calibri" w:eastAsia="仿宋_GB2312" w:cs="宋体"/>
      <w:sz w:val="28"/>
      <w:szCs w:val="20"/>
    </w:rPr>
  </w:style>
  <w:style w:type="paragraph" w:styleId="1816">
    <w:name w:val="Char1 Char Char Char2"/>
    <w:basedOn w:val="617"/>
    <w:next w:val="1816"/>
    <w:link w:val="617"/>
    <w:qFormat/>
    <w:pPr>
      <w:ind w:firstLine="560"/>
      <w:spacing w:line="500" w:lineRule="exact"/>
    </w:pPr>
    <w:rPr>
      <w:rFonts w:ascii="Tahoma" w:hAnsi="Tahoma" w:eastAsia="仿宋"/>
      <w:sz w:val="28"/>
      <w:szCs w:val="20"/>
    </w:rPr>
  </w:style>
  <w:style w:type="paragraph" w:styleId="1817">
    <w:name w:val="Char Char Char Char2"/>
    <w:basedOn w:val="617"/>
    <w:next w:val="1817"/>
    <w:link w:val="617"/>
    <w:qFormat/>
    <w:pPr>
      <w:ind w:firstLine="560"/>
      <w:spacing w:line="500" w:lineRule="exact"/>
    </w:pPr>
    <w:rPr>
      <w:rFonts w:ascii="Calibri" w:hAnsi="Calibri" w:eastAsia="仿宋"/>
      <w:sz w:val="28"/>
    </w:rPr>
  </w:style>
  <w:style w:type="paragraph" w:styleId="1818">
    <w:name w:val="Heading"/>
    <w:basedOn w:val="617"/>
    <w:next w:val="629"/>
    <w:link w:val="617"/>
    <w:qFormat/>
    <w:pPr>
      <w:ind w:firstLine="720"/>
      <w:keepNext/>
      <w:spacing w:before="240" w:after="120" w:line="360" w:lineRule="auto"/>
    </w:pPr>
    <w:rPr>
      <w:rFonts w:ascii="华文黑体" w:hAnsi="华文黑体" w:eastAsia="华文黑体" w:cs="华文黑体"/>
      <w:sz w:val="28"/>
      <w:szCs w:val="28"/>
      <w:lang w:eastAsia="ar-SA"/>
    </w:rPr>
  </w:style>
  <w:style w:type="paragraph" w:styleId="1819">
    <w:name w:val="Char Char Char Char1"/>
    <w:basedOn w:val="617"/>
    <w:next w:val="1819"/>
    <w:link w:val="617"/>
    <w:qFormat/>
    <w:pPr>
      <w:ind w:firstLine="560"/>
      <w:spacing w:line="500" w:lineRule="exact"/>
    </w:pPr>
    <w:rPr>
      <w:rFonts w:ascii="Calibri" w:hAnsi="Calibri" w:eastAsia="仿宋"/>
      <w:sz w:val="28"/>
    </w:rPr>
  </w:style>
  <w:style w:type="paragraph" w:styleId="1820">
    <w:name w:val="Char Char Char Char Char Char Char Char Char Char Char Char Char Char Char Char Char Char Char Char"/>
    <w:basedOn w:val="617"/>
    <w:next w:val="617"/>
    <w:link w:val="617"/>
    <w:qFormat/>
    <w:pPr>
      <w:ind w:left="420" w:hanging="420"/>
      <w:spacing w:line="360" w:lineRule="auto"/>
      <w:tabs>
        <w:tab w:val="left" w:pos="851" w:leader="none"/>
      </w:tabs>
    </w:pPr>
    <w:rPr>
      <w:rFonts w:ascii="Calibri" w:hAnsi="Calibri" w:eastAsia="仿宋"/>
      <w:sz w:val="28"/>
    </w:rPr>
  </w:style>
  <w:style w:type="paragraph" w:styleId="1821">
    <w:name w:val="中等深浅网格 1 - 着色 21"/>
    <w:basedOn w:val="617"/>
    <w:next w:val="1821"/>
    <w:link w:val="617"/>
    <w:uiPriority w:val="34"/>
    <w:qFormat/>
    <w:pPr>
      <w:ind w:firstLine="420"/>
    </w:pPr>
    <w:rPr>
      <w:rFonts w:ascii="Calibri" w:hAnsi="Calibri" w:eastAsia="仿宋"/>
      <w:sz w:val="28"/>
      <w:szCs w:val="22"/>
    </w:rPr>
  </w:style>
  <w:style w:type="paragraph" w:styleId="1822">
    <w:name w:val="注意事项"/>
    <w:basedOn w:val="617"/>
    <w:next w:val="1822"/>
    <w:link w:val="617"/>
    <w:qFormat/>
    <w:pPr>
      <w:ind w:firstLine="200"/>
      <w:spacing w:before="60" w:after="60" w:line="360" w:lineRule="auto"/>
    </w:pPr>
    <w:rPr>
      <w:rFonts w:ascii="仿宋" w:hAnsi="仿宋"/>
      <w:b/>
      <w:bCs/>
      <w:sz w:val="28"/>
      <w:lang w:eastAsia="ar-SA"/>
    </w:rPr>
  </w:style>
  <w:style w:type="paragraph" w:styleId="1823">
    <w:name w:val="正常"/>
    <w:next w:val="1823"/>
    <w:link w:val="617"/>
    <w:qFormat/>
    <w:pPr>
      <w:jc w:val="both"/>
      <w:widowControl w:val="off"/>
    </w:pPr>
    <w:rPr>
      <w:rFonts w:ascii="Calibri" w:hAnsi="Calibri"/>
      <w:sz w:val="21"/>
      <w:szCs w:val="22"/>
      <w:lang w:val="en-US" w:eastAsia="zh-CN" w:bidi="ar-SA"/>
    </w:rPr>
  </w:style>
  <w:style w:type="paragraph" w:styleId="1824">
    <w:name w:val="无编号标题"/>
    <w:basedOn w:val="617"/>
    <w:next w:val="1343"/>
    <w:link w:val="617"/>
    <w:qFormat/>
    <w:pPr>
      <w:ind w:firstLine="560"/>
      <w:jc w:val="center"/>
      <w:pageBreakBefore/>
      <w:spacing w:line="480" w:lineRule="auto"/>
      <w:suppressLineNumbers/>
    </w:pPr>
    <w:rPr>
      <w:rFonts w:ascii="宋体" w:hAnsi="宋体" w:eastAsia="仿宋"/>
      <w:b/>
      <w:sz w:val="36"/>
      <w:szCs w:val="44"/>
    </w:rPr>
  </w:style>
  <w:style w:type="paragraph" w:styleId="1825">
    <w:name w:val="Bid_正文"/>
    <w:basedOn w:val="636"/>
    <w:next w:val="1826"/>
    <w:link w:val="617"/>
    <w:qFormat/>
    <w:pPr>
      <w:ind w:firstLine="200"/>
      <w:jc w:val="left"/>
      <w:spacing w:line="590" w:lineRule="atLeast"/>
      <w:widowControl/>
    </w:pPr>
    <w:rPr>
      <w:rFonts w:ascii="方正仿宋_GBK" w:hAnsi="Calibri" w:eastAsia="仿宋"/>
      <w:spacing w:val="-25"/>
      <w:sz w:val="32"/>
      <w:szCs w:val="20"/>
    </w:rPr>
  </w:style>
  <w:style w:type="paragraph" w:styleId="1826">
    <w:name w:val="p1"/>
    <w:basedOn w:val="617"/>
    <w:next w:val="642"/>
    <w:link w:val="617"/>
    <w:qFormat/>
    <w:pPr>
      <w:ind w:firstLine="560"/>
      <w:jc w:val="left"/>
      <w:spacing w:line="500" w:lineRule="exact"/>
      <w:widowControl/>
    </w:pPr>
    <w:rPr>
      <w:rFonts w:ascii="Lucida Grande" w:hAnsi="Lucida Grande" w:eastAsia="仿宋" w:cs="Lucida Grande"/>
      <w:color w:val="000000"/>
      <w:sz w:val="20"/>
      <w:szCs w:val="20"/>
    </w:rPr>
  </w:style>
  <w:style w:type="paragraph" w:styleId="1827">
    <w:name w:val="正文首行缩进 Char3"/>
    <w:basedOn w:val="617"/>
    <w:next w:val="1827"/>
    <w:link w:val="617"/>
    <w:qFormat/>
    <w:pPr>
      <w:ind w:firstLine="560"/>
      <w:spacing w:line="500" w:lineRule="exact"/>
    </w:pPr>
    <w:rPr>
      <w:rFonts w:ascii="Calibri" w:hAnsi="Calibri" w:eastAsia="仿宋"/>
      <w:sz w:val="28"/>
      <w:szCs w:val="20"/>
    </w:rPr>
  </w:style>
  <w:style w:type="paragraph" w:styleId="1828">
    <w:name w:val="表格内容"/>
    <w:basedOn w:val="617"/>
    <w:next w:val="1607"/>
    <w:link w:val="617"/>
    <w:qFormat/>
    <w:pPr>
      <w:ind w:firstLine="560"/>
      <w:jc w:val="left"/>
      <w:spacing w:line="360" w:lineRule="auto"/>
    </w:pPr>
    <w:rPr>
      <w:rFonts w:ascii="微软雅黑" w:hAnsi="微软雅黑" w:eastAsia="微软雅黑"/>
      <w:sz w:val="18"/>
      <w:lang w:val="en-GB"/>
    </w:rPr>
  </w:style>
  <w:style w:type="paragraph" w:styleId="1829">
    <w:name w:val="文章正文"/>
    <w:basedOn w:val="617"/>
    <w:next w:val="1830"/>
    <w:link w:val="617"/>
    <w:qFormat/>
    <w:pPr>
      <w:ind w:firstLine="482"/>
      <w:spacing w:line="360" w:lineRule="auto"/>
    </w:pPr>
    <w:rPr>
      <w:rFonts w:ascii="Calibri" w:hAnsi="Calibri" w:eastAsia="仿宋"/>
    </w:rPr>
  </w:style>
  <w:style w:type="paragraph" w:styleId="1830">
    <w:name w:val="我的图表标题"/>
    <w:basedOn w:val="617"/>
    <w:next w:val="819"/>
    <w:link w:val="617"/>
    <w:qFormat/>
    <w:pPr>
      <w:ind w:firstLine="560"/>
      <w:jc w:val="center"/>
      <w:spacing w:line="360" w:lineRule="auto"/>
    </w:pPr>
    <w:rPr>
      <w:rFonts w:ascii="Cambria" w:hAnsi="Cambria" w:eastAsia="黑体" w:cs="宋体"/>
      <w:sz w:val="28"/>
      <w:szCs w:val="20"/>
    </w:rPr>
  </w:style>
  <w:style w:type="paragraph" w:styleId="1831">
    <w:name w:val="11111"/>
    <w:basedOn w:val="617"/>
    <w:next w:val="1832"/>
    <w:link w:val="617"/>
    <w:qFormat/>
    <w:pPr>
      <w:ind w:firstLine="200"/>
      <w:spacing w:after="120" w:line="360" w:lineRule="auto"/>
    </w:pPr>
    <w:rPr>
      <w:rFonts w:ascii="宋体" w:hAnsi="Calibri" w:eastAsia="仿宋" w:cs="宋体"/>
      <w:color w:val="000000"/>
      <w:sz w:val="28"/>
      <w:lang w:val="zh-CN"/>
    </w:rPr>
  </w:style>
  <w:style w:type="paragraph" w:styleId="1832">
    <w:name w:val="Char Char Char Char Char Char Char Char Char Char Char Char Char"/>
    <w:basedOn w:val="617"/>
    <w:next w:val="636"/>
    <w:link w:val="617"/>
    <w:qFormat/>
    <w:pPr>
      <w:jc w:val="left"/>
      <w:spacing w:after="160" w:line="240" w:lineRule="exact"/>
      <w:widowControl/>
    </w:pPr>
    <w:rPr>
      <w:rFonts w:ascii="Verdana" w:hAnsi="Verdana" w:eastAsia="仿宋_GB2312"/>
      <w:sz w:val="28"/>
      <w:szCs w:val="20"/>
      <w:lang w:eastAsia="en-US"/>
    </w:rPr>
  </w:style>
  <w:style w:type="paragraph" w:styleId="1833">
    <w:name w:val="标题 41"/>
    <w:basedOn w:val="620"/>
    <w:next w:val="629"/>
    <w:link w:val="61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34">
    <w:name w:val="Char Char Char Char Char Char Char Char Char1 Char Char Char Char Char Char Char Char Char Char"/>
    <w:basedOn w:val="617"/>
    <w:next w:val="1835"/>
    <w:link w:val="617"/>
    <w:qFormat/>
    <w:pPr>
      <w:ind w:firstLine="560"/>
      <w:jc w:val="left"/>
      <w:spacing w:after="160" w:line="240" w:lineRule="exact"/>
      <w:widowControl/>
    </w:pPr>
    <w:rPr>
      <w:rFonts w:ascii="Verdana" w:hAnsi="Verdana" w:eastAsia="仿宋_GB2312"/>
      <w:sz w:val="28"/>
      <w:szCs w:val="20"/>
      <w:lang w:eastAsia="en-US"/>
    </w:rPr>
  </w:style>
  <w:style w:type="paragraph" w:styleId="1835">
    <w:name w:val="样式3"/>
    <w:basedOn w:val="617"/>
    <w:next w:val="1835"/>
    <w:link w:val="617"/>
    <w:qFormat/>
    <w:pPr>
      <w:ind w:firstLine="420"/>
      <w:spacing w:line="360" w:lineRule="auto"/>
      <w:tabs>
        <w:tab w:val="left" w:pos="695" w:leader="none"/>
      </w:tabs>
    </w:pPr>
    <w:rPr>
      <w:rFonts w:ascii="Calibri" w:hAnsi="Calibri" w:eastAsia="仿宋"/>
      <w:sz w:val="28"/>
    </w:rPr>
  </w:style>
  <w:style w:type="paragraph" w:styleId="1836">
    <w:name w:val="正文Normal"/>
    <w:basedOn w:val="617"/>
    <w:next w:val="740"/>
    <w:link w:val="617"/>
    <w:qFormat/>
    <w:pPr>
      <w:ind w:firstLine="480"/>
      <w:spacing w:after="120" w:line="360" w:lineRule="auto"/>
    </w:pPr>
    <w:rPr>
      <w:rFonts w:ascii="Arial" w:hAnsi="Arial" w:eastAsia="仿宋" w:cs="Arial"/>
      <w:sz w:val="28"/>
    </w:rPr>
  </w:style>
  <w:style w:type="paragraph" w:styleId="1837">
    <w:name w:val="标准正文"/>
    <w:basedOn w:val="617"/>
    <w:next w:val="626"/>
    <w:link w:val="617"/>
    <w:qFormat/>
    <w:pPr>
      <w:ind w:firstLine="560"/>
      <w:spacing w:line="500" w:lineRule="exact"/>
    </w:pPr>
    <w:rPr>
      <w:rFonts w:ascii="Calibri" w:hAnsi="Calibri" w:eastAsia="仿宋"/>
      <w:sz w:val="28"/>
      <w:lang w:val="en-GB"/>
    </w:rPr>
  </w:style>
  <w:style w:type="paragraph" w:styleId="1838">
    <w:name w:val="_Style 62"/>
    <w:next w:val="702"/>
    <w:link w:val="617"/>
    <w:qFormat/>
    <w:pPr>
      <w:jc w:val="both"/>
      <w:widowControl w:val="off"/>
    </w:pPr>
    <w:rPr>
      <w:rFonts w:ascii="Calibri" w:hAnsi="Calibri"/>
      <w:sz w:val="21"/>
      <w:szCs w:val="22"/>
      <w:lang w:val="en-US" w:eastAsia="zh-CN" w:bidi="ar-SA"/>
    </w:rPr>
  </w:style>
  <w:style w:type="paragraph" w:styleId="1839">
    <w:name w:val="_Style 54"/>
    <w:next w:val="1276"/>
    <w:link w:val="617"/>
    <w:qFormat/>
    <w:rPr>
      <w:rFonts w:ascii="Calibri" w:hAnsi="Calibri"/>
      <w:sz w:val="24"/>
      <w:szCs w:val="24"/>
      <w:lang w:val="en-US" w:eastAsia="zh-CN" w:bidi="ar-SA"/>
    </w:rPr>
  </w:style>
  <w:style w:type="paragraph" w:styleId="1840">
    <w:name w:val="样式 标题 2 + 行距: 最小值 12 磅"/>
    <w:basedOn w:val="619"/>
    <w:next w:val="626"/>
    <w:link w:val="61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41">
    <w:name w:val="ABC_正文"/>
    <w:basedOn w:val="617"/>
    <w:next w:val="1841"/>
    <w:link w:val="617"/>
    <w:qFormat/>
    <w:pPr>
      <w:ind w:firstLine="200"/>
      <w:widowControl/>
    </w:pPr>
    <w:rPr>
      <w:rFonts w:ascii="Calibri" w:hAnsi="宋体" w:eastAsia="Times New Roman"/>
      <w:sz w:val="20"/>
      <w:szCs w:val="20"/>
    </w:rPr>
  </w:style>
  <w:style w:type="paragraph" w:styleId="1842">
    <w:name w:val="InfoBlue"/>
    <w:basedOn w:val="617"/>
    <w:next w:val="1842"/>
    <w:link w:val="617"/>
    <w:qFormat/>
    <w:pPr>
      <w:ind w:left="720" w:firstLine="560"/>
      <w:jc w:val="left"/>
      <w:spacing w:after="120" w:line="360" w:lineRule="auto"/>
    </w:pPr>
    <w:rPr>
      <w:rFonts w:ascii="Calibri" w:hAnsi="Calibri" w:eastAsia="仿宋"/>
      <w:color w:val="0000ff"/>
      <w:szCs w:val="20"/>
    </w:rPr>
  </w:style>
  <w:style w:type="paragraph" w:styleId="1843">
    <w:name w:val="样式 标题 3"/>
    <w:basedOn w:val="620"/>
    <w:next w:val="665"/>
    <w:link w:val="61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44">
    <w:name w:val="正文文本21"/>
    <w:next w:val="1844"/>
    <w:link w:val="617"/>
    <w:qFormat/>
    <w:pPr>
      <w:keepLines/>
      <w:spacing w:after="120" w:line="220" w:lineRule="atLeast"/>
    </w:pPr>
    <w:rPr>
      <w:rFonts w:ascii="宋体" w:hAnsi="Calibri"/>
      <w:lang w:val="en-GB" w:eastAsia="zh-CN" w:bidi="ar-SA"/>
    </w:rPr>
  </w:style>
  <w:style w:type="paragraph" w:styleId="1845">
    <w:name w:val="Char Char Char Char Char Char Char Char Char Char Char Char Char Char Char1 Char"/>
    <w:basedOn w:val="617"/>
    <w:next w:val="662"/>
    <w:link w:val="617"/>
    <w:qFormat/>
    <w:pPr>
      <w:ind w:firstLine="560"/>
      <w:jc w:val="left"/>
      <w:spacing w:after="160" w:line="240" w:lineRule="exact"/>
      <w:widowControl/>
    </w:pPr>
    <w:rPr>
      <w:rFonts w:ascii="Verdana" w:hAnsi="Verdana" w:eastAsia="仿宋"/>
      <w:sz w:val="20"/>
      <w:szCs w:val="20"/>
      <w:lang w:eastAsia="en-US"/>
    </w:rPr>
  </w:style>
  <w:style w:type="paragraph" w:styleId="1846">
    <w:name w:val="无首行缩进正文"/>
    <w:basedOn w:val="1830"/>
    <w:next w:val="1782"/>
    <w:link w:val="617"/>
    <w:qFormat/>
    <w:pPr>
      <w:ind w:firstLine="0"/>
      <w:jc w:val="both"/>
    </w:pPr>
    <w:rPr>
      <w:rFonts w:ascii="Calibri" w:hAnsi="Calibri" w:eastAsia="方正仿宋_GBK" w:cs="Times New Roman"/>
      <w:sz w:val="21"/>
      <w:szCs w:val="24"/>
    </w:rPr>
  </w:style>
  <w:style w:type="paragraph" w:styleId="1847">
    <w:name w:val="Plain Text1"/>
    <w:basedOn w:val="617"/>
    <w:next w:val="643"/>
    <w:link w:val="617"/>
    <w:qFormat/>
    <w:pPr>
      <w:ind w:firstLine="560"/>
      <w:spacing w:line="360" w:lineRule="auto"/>
    </w:pPr>
    <w:rPr>
      <w:rFonts w:ascii="宋体" w:hAnsi="宋体" w:eastAsia="仿宋"/>
      <w:sz w:val="28"/>
      <w:szCs w:val="20"/>
    </w:rPr>
  </w:style>
  <w:style w:type="paragraph" w:styleId="1848">
    <w:name w:val="Char Char Char Char Char Char Char Char Char Char Char Char Char1"/>
    <w:basedOn w:val="617"/>
    <w:next w:val="1848"/>
    <w:link w:val="617"/>
    <w:qFormat/>
    <w:pPr>
      <w:ind w:firstLine="560"/>
      <w:jc w:val="left"/>
      <w:spacing w:after="160" w:line="240" w:lineRule="exact"/>
      <w:widowControl/>
    </w:pPr>
    <w:rPr>
      <w:rFonts w:ascii="Verdana" w:hAnsi="Verdana" w:eastAsia="仿宋_GB2312"/>
      <w:sz w:val="28"/>
      <w:szCs w:val="20"/>
      <w:lang w:eastAsia="en-US"/>
    </w:rPr>
  </w:style>
  <w:style w:type="paragraph" w:styleId="1849">
    <w:name w:val="样式 Tabletext + 五号 加粗 居中 段后: 0 磅 行距: 1.5 倍行距"/>
    <w:basedOn w:val="617"/>
    <w:next w:val="1849"/>
    <w:link w:val="617"/>
    <w:qFormat/>
    <w:pPr>
      <w:ind w:firstLine="560"/>
      <w:spacing w:line="500" w:lineRule="exact"/>
    </w:pPr>
    <w:rPr>
      <w:rFonts w:ascii="Calibri" w:hAnsi="Calibri" w:eastAsia="仿宋"/>
      <w:sz w:val="28"/>
      <w:szCs w:val="20"/>
    </w:rPr>
  </w:style>
  <w:style w:type="paragraph" w:styleId="1850">
    <w:name w:val="Subject"/>
    <w:basedOn w:val="617"/>
    <w:next w:val="1850"/>
    <w:link w:val="617"/>
    <w:qFormat/>
    <w:pPr>
      <w:jc w:val="center"/>
      <w:widowControl/>
    </w:pPr>
    <w:rPr>
      <w:rFonts w:ascii="Calibri" w:hAnsi="Calibri" w:eastAsia="黑体"/>
      <w:b/>
      <w:sz w:val="48"/>
    </w:rPr>
  </w:style>
  <w:style w:type="paragraph" w:styleId="1851">
    <w:name w:val="题注1"/>
    <w:basedOn w:val="617"/>
    <w:next w:val="1851"/>
    <w:link w:val="617"/>
    <w:qFormat/>
    <w:pPr>
      <w:ind w:firstLine="720"/>
      <w:spacing w:before="120" w:after="120" w:line="360" w:lineRule="auto"/>
      <w:suppressLineNumbers/>
    </w:pPr>
    <w:rPr>
      <w:rFonts w:ascii="仿宋" w:hAnsi="仿宋"/>
      <w:i/>
      <w:iCs/>
      <w:sz w:val="28"/>
      <w:lang w:eastAsia="ar-SA"/>
    </w:rPr>
  </w:style>
  <w:style w:type="paragraph" w:styleId="1852">
    <w:name w:val="默认段落字体 Para Char Char Char Char"/>
    <w:basedOn w:val="617"/>
    <w:next w:val="671"/>
    <w:link w:val="617"/>
    <w:qFormat/>
    <w:pPr>
      <w:ind w:firstLine="560"/>
      <w:spacing w:line="360" w:lineRule="auto"/>
    </w:pPr>
    <w:rPr>
      <w:rFonts w:ascii="Calibri" w:hAnsi="Calibri" w:eastAsia="仿宋"/>
      <w:sz w:val="28"/>
      <w:szCs w:val="20"/>
    </w:rPr>
  </w:style>
  <w:style w:type="paragraph" w:styleId="1853">
    <w:name w:val="样式 标题 1 + 行距: 最小值 12 磅"/>
    <w:basedOn w:val="618"/>
    <w:next w:val="1842"/>
    <w:link w:val="617"/>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854">
    <w:name w:val="_Style 224"/>
    <w:basedOn w:val="617"/>
    <w:next w:val="617"/>
    <w:link w:val="617"/>
    <w:uiPriority w:val="39"/>
    <w:unhideWhenUsed/>
    <w:qFormat/>
    <w:pPr>
      <w:ind w:left="2100"/>
      <w:jc w:val="left"/>
      <w:widowControl/>
    </w:pPr>
    <w:rPr>
      <w:rFonts w:ascii="Calibri" w:hAnsi="Calibri"/>
      <w:szCs w:val="22"/>
    </w:rPr>
  </w:style>
  <w:style w:type="paragraph" w:styleId="1855">
    <w:name w:val="图中文字"/>
    <w:basedOn w:val="617"/>
    <w:next w:val="1278"/>
    <w:link w:val="617"/>
    <w:qFormat/>
    <w:pPr>
      <w:ind w:firstLine="560"/>
      <w:jc w:val="center"/>
      <w:spacing w:line="500" w:lineRule="exact"/>
      <w:widowControl/>
    </w:pPr>
    <w:rPr>
      <w:rFonts w:ascii="Calibri" w:hAnsi="Calibri" w:eastAsia="仿宋_GB2312"/>
      <w:sz w:val="28"/>
      <w:szCs w:val="20"/>
    </w:rPr>
  </w:style>
  <w:style w:type="paragraph" w:styleId="1856">
    <w:name w:val="标题 11"/>
    <w:basedOn w:val="617"/>
    <w:next w:val="617"/>
    <w:link w:val="617"/>
    <w:qFormat/>
    <w:pPr>
      <w:keepLines/>
      <w:keepNext/>
      <w:spacing w:line="590" w:lineRule="exact"/>
      <w:outlineLvl w:val="0"/>
    </w:pPr>
    <w:rPr>
      <w:rFonts w:ascii="Calibri" w:hAnsi="Calibri" w:eastAsia="方正黑体_GBK"/>
      <w:bCs/>
      <w:sz w:val="32"/>
      <w:szCs w:val="44"/>
    </w:rPr>
  </w:style>
  <w:style w:type="paragraph" w:styleId="1857">
    <w:name w:val="样式 标题 + 右"/>
    <w:basedOn w:val="647"/>
    <w:next w:val="1744"/>
    <w:link w:val="617"/>
    <w:qFormat/>
    <w:pPr>
      <w:ind w:left="0" w:firstLine="560"/>
      <w:jc w:val="right"/>
      <w:spacing w:line="500" w:lineRule="exact"/>
    </w:pPr>
    <w:rPr>
      <w:rFonts w:ascii="宋体" w:hAnsi="Calibri" w:eastAsia="方正小标宋_GBK" w:cs="宋体"/>
      <w:color w:val="000000"/>
      <w:sz w:val="28"/>
      <w:szCs w:val="20"/>
    </w:rPr>
  </w:style>
  <w:style w:type="paragraph" w:styleId="1858">
    <w:name w:val="表号"/>
    <w:basedOn w:val="617"/>
    <w:next w:val="813"/>
    <w:link w:val="61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859">
    <w:name w:val="表头样式"/>
    <w:basedOn w:val="617"/>
    <w:next w:val="1859"/>
    <w:link w:val="617"/>
    <w:qFormat/>
    <w:pPr>
      <w:ind w:firstLine="560"/>
      <w:jc w:val="center"/>
      <w:keepNext/>
      <w:spacing w:line="500" w:lineRule="exact"/>
    </w:pPr>
    <w:rPr>
      <w:rFonts w:ascii="Arial" w:hAnsi="Arial" w:eastAsia="仿宋"/>
      <w:b/>
      <w:szCs w:val="21"/>
    </w:rPr>
  </w:style>
  <w:style w:type="paragraph" w:styleId="1860">
    <w:name w:val="评估表"/>
    <w:basedOn w:val="617"/>
    <w:next w:val="1860"/>
    <w:link w:val="617"/>
    <w:qFormat/>
    <w:pPr>
      <w:spacing w:line="240" w:lineRule="exact"/>
    </w:pPr>
    <w:rPr>
      <w:rFonts w:ascii="方正仿宋_GBK" w:hAnsi="方正仿宋_GBK" w:eastAsia="方正仿宋_GBK"/>
      <w:sz w:val="18"/>
      <w:szCs w:val="18"/>
    </w:rPr>
  </w:style>
  <w:style w:type="paragraph" w:styleId="1861">
    <w:name w:val="Table Contents"/>
    <w:basedOn w:val="617"/>
    <w:next w:val="1861"/>
    <w:link w:val="617"/>
    <w:qFormat/>
    <w:pPr>
      <w:ind w:firstLine="720"/>
      <w:spacing w:line="360" w:lineRule="auto"/>
      <w:suppressLineNumbers/>
    </w:pPr>
    <w:rPr>
      <w:rFonts w:ascii="仿宋" w:hAnsi="仿宋"/>
      <w:sz w:val="28"/>
      <w:lang w:eastAsia="ar-SA"/>
    </w:rPr>
  </w:style>
  <w:style w:type="paragraph" w:styleId="1862">
    <w:name w:val="Paragraph1"/>
    <w:basedOn w:val="617"/>
    <w:next w:val="1507"/>
    <w:link w:val="617"/>
    <w:qFormat/>
    <w:pPr>
      <w:ind w:firstLine="560"/>
      <w:spacing w:before="80" w:line="500" w:lineRule="exact"/>
    </w:pPr>
    <w:rPr>
      <w:rFonts w:ascii="宋体" w:hAnsi="Calibri" w:eastAsia="仿宋"/>
      <w:sz w:val="20"/>
      <w:szCs w:val="20"/>
    </w:rPr>
  </w:style>
  <w:style w:type="paragraph" w:styleId="1863">
    <w:name w:val="Tabletext"/>
    <w:basedOn w:val="617"/>
    <w:next w:val="1421"/>
    <w:link w:val="617"/>
    <w:qFormat/>
    <w:pPr>
      <w:ind w:firstLine="560"/>
      <w:jc w:val="left"/>
      <w:keepLines/>
      <w:spacing w:after="120" w:line="240" w:lineRule="atLeast"/>
    </w:pPr>
    <w:rPr>
      <w:rFonts w:ascii="Calibri" w:hAnsi="Calibri" w:eastAsia="仿宋"/>
      <w:sz w:val="28"/>
      <w:szCs w:val="20"/>
      <w:lang w:eastAsia="en-US"/>
    </w:rPr>
  </w:style>
  <w:style w:type="paragraph" w:styleId="1864">
    <w:name w:val="编写建议"/>
    <w:basedOn w:val="617"/>
    <w:next w:val="629"/>
    <w:link w:val="617"/>
    <w:qFormat/>
    <w:pPr>
      <w:ind w:firstLine="420"/>
      <w:jc w:val="left"/>
      <w:spacing w:line="360" w:lineRule="auto"/>
    </w:pPr>
    <w:rPr>
      <w:rFonts w:ascii="Arial" w:hAnsi="Arial" w:cs="宋体"/>
      <w:i/>
      <w:iCs/>
      <w:color w:val="0000ff"/>
      <w:sz w:val="28"/>
      <w:lang w:eastAsia="ar-SA"/>
    </w:rPr>
  </w:style>
  <w:style w:type="paragraph" w:styleId="1865">
    <w:name w:val="引用 Char2"/>
    <w:basedOn w:val="617"/>
    <w:next w:val="1865"/>
    <w:link w:val="617"/>
    <w:qFormat/>
    <w:pPr>
      <w:ind w:firstLine="560"/>
      <w:spacing w:line="500" w:lineRule="exact"/>
    </w:pPr>
    <w:rPr>
      <w:rFonts w:ascii="Calibri" w:hAnsi="Calibri" w:eastAsia="仿宋"/>
      <w:sz w:val="28"/>
      <w:szCs w:val="20"/>
    </w:rPr>
  </w:style>
  <w:style w:type="paragraph" w:styleId="1866">
    <w:name w:val="文档名称"/>
    <w:basedOn w:val="617"/>
    <w:next w:val="1866"/>
    <w:link w:val="617"/>
    <w:qFormat/>
    <w:pPr>
      <w:ind w:firstLine="720"/>
      <w:jc w:val="center"/>
      <w:spacing w:line="360" w:lineRule="auto"/>
    </w:pPr>
    <w:rPr>
      <w:rFonts w:ascii="仿宋" w:hAnsi="仿宋" w:eastAsia="黑体"/>
      <w:b/>
      <w:sz w:val="48"/>
      <w:szCs w:val="48"/>
      <w:lang w:eastAsia="ar-SA"/>
    </w:rPr>
  </w:style>
  <w:style w:type="paragraph" w:styleId="1867">
    <w:name w:val="explanation"/>
    <w:basedOn w:val="617"/>
    <w:next w:val="1477"/>
    <w:link w:val="617"/>
    <w:qFormat/>
    <w:pPr>
      <w:ind w:firstLine="560"/>
      <w:spacing w:line="500" w:lineRule="exact"/>
    </w:pPr>
    <w:rPr>
      <w:rFonts w:ascii="Calibri" w:hAnsi="Calibri" w:eastAsia="仿宋"/>
      <w:sz w:val="28"/>
    </w:rPr>
  </w:style>
  <w:style w:type="paragraph" w:styleId="1868">
    <w:name w:val="左对齐的表内文字"/>
    <w:basedOn w:val="617"/>
    <w:next w:val="701"/>
    <w:link w:val="617"/>
    <w:qFormat/>
    <w:pPr>
      <w:ind w:firstLine="560"/>
      <w:spacing w:line="500" w:lineRule="exact"/>
    </w:pPr>
    <w:rPr>
      <w:rFonts w:ascii="Calibri" w:hAnsi="Calibri" w:eastAsia="仿宋_GB2312" w:cs="宋体"/>
      <w:sz w:val="28"/>
      <w:szCs w:val="20"/>
    </w:rPr>
  </w:style>
  <w:style w:type="paragraph" w:styleId="1869">
    <w:name w:val="_Style 44"/>
    <w:next w:val="617"/>
    <w:link w:val="617"/>
    <w:qFormat/>
    <w:pPr>
      <w:jc w:val="both"/>
      <w:widowControl w:val="off"/>
    </w:pPr>
    <w:rPr>
      <w:rFonts w:ascii="Calibri" w:hAnsi="Calibri"/>
      <w:sz w:val="24"/>
      <w:szCs w:val="24"/>
      <w:lang w:val="en-US" w:eastAsia="zh-CN" w:bidi="ar-SA"/>
    </w:rPr>
  </w:style>
  <w:style w:type="paragraph" w:styleId="1870">
    <w:name w:val="样式 标题 3 + 非加粗 倾斜"/>
    <w:basedOn w:val="620"/>
    <w:next w:val="1871"/>
    <w:link w:val="61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871">
    <w:name w:val="样式 标题 2 + 五号"/>
    <w:basedOn w:val="619"/>
    <w:next w:val="714"/>
    <w:link w:val="61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872">
    <w:name w:val="版权申明"/>
    <w:basedOn w:val="617"/>
    <w:next w:val="1872"/>
    <w:link w:val="617"/>
    <w:qFormat/>
    <w:pPr>
      <w:ind w:firstLine="720"/>
      <w:jc w:val="center"/>
      <w:spacing w:line="360" w:lineRule="auto"/>
    </w:pPr>
    <w:rPr>
      <w:rFonts w:ascii="宋体" w:hAnsi="宋体" w:cs="宋体"/>
      <w:b/>
      <w:bCs/>
      <w:color w:val="000000"/>
      <w:sz w:val="28"/>
      <w:szCs w:val="20"/>
      <w:lang w:eastAsia="ar-SA"/>
    </w:rPr>
  </w:style>
  <w:style w:type="paragraph" w:styleId="1873">
    <w:name w:val="标题G"/>
    <w:basedOn w:val="647"/>
    <w:next w:val="1853"/>
    <w:link w:val="617"/>
    <w:qFormat/>
    <w:pPr>
      <w:ind w:left="0" w:firstLine="0"/>
      <w:jc w:val="center"/>
      <w:spacing w:line="580" w:lineRule="exact"/>
      <w:outlineLvl w:val="0"/>
    </w:pPr>
    <w:rPr>
      <w:rFonts w:ascii="宋体" w:hAnsi="宋体" w:eastAsia="方正小标宋_GBK"/>
      <w:color w:val="000000"/>
      <w:spacing w:val="-20"/>
      <w:sz w:val="44"/>
      <w:szCs w:val="52"/>
    </w:rPr>
  </w:style>
  <w:style w:type="paragraph" w:styleId="1874">
    <w:name w:val="标题5"/>
    <w:basedOn w:val="617"/>
    <w:next w:val="1874"/>
    <w:link w:val="617"/>
    <w:qFormat/>
    <w:pPr>
      <w:ind w:firstLine="560"/>
      <w:jc w:val="center"/>
      <w:spacing w:line="500" w:lineRule="exact"/>
    </w:pPr>
    <w:rPr>
      <w:rFonts w:ascii="宋体" w:hAnsi="宋体" w:eastAsia="仿宋"/>
      <w:b/>
      <w:sz w:val="52"/>
      <w:szCs w:val="22"/>
    </w:rPr>
  </w:style>
  <w:style w:type="paragraph" w:styleId="1875">
    <w:name w:val="修订11"/>
    <w:next w:val="1875"/>
    <w:link w:val="617"/>
    <w:uiPriority w:val="99"/>
    <w:qFormat/>
    <w:rPr>
      <w:rFonts w:ascii="宋体" w:hAnsi="Calibri"/>
      <w:sz w:val="21"/>
      <w:lang w:val="en-US" w:eastAsia="zh-CN" w:bidi="ar-SA"/>
    </w:rPr>
  </w:style>
  <w:style w:type="paragraph" w:styleId="1876">
    <w:name w:val="正文文本3"/>
    <w:next w:val="1876"/>
    <w:link w:val="617"/>
    <w:qFormat/>
    <w:pPr>
      <w:keepLines/>
      <w:spacing w:after="120" w:line="220" w:lineRule="atLeast"/>
    </w:pPr>
    <w:rPr>
      <w:rFonts w:ascii="宋体" w:hAnsi="Calibri"/>
      <w:lang w:val="en-GB" w:eastAsia="zh-CN" w:bidi="ar-SA"/>
    </w:rPr>
  </w:style>
  <w:style w:type="paragraph" w:styleId="1877">
    <w:name w:val="目录标题2"/>
    <w:basedOn w:val="618"/>
    <w:next w:val="617"/>
    <w:link w:val="61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878">
    <w:name w:val="Char1 Char Char Char1"/>
    <w:basedOn w:val="617"/>
    <w:next w:val="1878"/>
    <w:link w:val="617"/>
    <w:qFormat/>
    <w:pPr>
      <w:ind w:firstLine="560"/>
      <w:spacing w:line="500" w:lineRule="exact"/>
    </w:pPr>
    <w:rPr>
      <w:rFonts w:ascii="Tahoma" w:hAnsi="Tahoma" w:eastAsia="仿宋"/>
      <w:sz w:val="28"/>
      <w:szCs w:val="20"/>
    </w:rPr>
  </w:style>
  <w:style w:type="paragraph" w:styleId="1879">
    <w:name w:val="Bullet Text"/>
    <w:basedOn w:val="617"/>
    <w:next w:val="1843"/>
    <w:link w:val="617"/>
    <w:qFormat/>
    <w:pPr>
      <w:ind w:left="360" w:hanging="360"/>
      <w:jc w:val="left"/>
      <w:spacing w:after="60" w:line="500" w:lineRule="exact"/>
    </w:pPr>
    <w:rPr>
      <w:rFonts w:ascii="Arial" w:hAnsi="Arial" w:eastAsia="仿宋"/>
      <w:sz w:val="20"/>
      <w:szCs w:val="20"/>
    </w:rPr>
  </w:style>
  <w:style w:type="paragraph" w:styleId="1880">
    <w:name w:val="_Style 47"/>
    <w:basedOn w:val="617"/>
    <w:next w:val="785"/>
    <w:link w:val="617"/>
    <w:qFormat/>
    <w:pPr>
      <w:ind w:firstLine="420"/>
      <w:jc w:val="left"/>
      <w:spacing w:line="360" w:lineRule="auto"/>
    </w:pPr>
    <w:rPr>
      <w:rFonts w:ascii="宋体" w:hAnsi="Calibri"/>
      <w:szCs w:val="20"/>
    </w:rPr>
  </w:style>
  <w:style w:type="paragraph" w:styleId="1881">
    <w:name w:val="_Style 196"/>
    <w:basedOn w:val="617"/>
    <w:next w:val="617"/>
    <w:link w:val="617"/>
    <w:qFormat/>
    <w:pPr>
      <w:ind w:firstLine="560"/>
      <w:spacing w:line="500" w:lineRule="exact"/>
    </w:pPr>
    <w:rPr>
      <w:rFonts w:ascii="Calibri Light" w:hAnsi="Calibri Light" w:eastAsia="仿宋"/>
      <w:color w:val="000000"/>
      <w:sz w:val="28"/>
      <w:szCs w:val="20"/>
    </w:rPr>
  </w:style>
  <w:style w:type="paragraph" w:styleId="1882">
    <w:name w:val="Contents 10"/>
    <w:basedOn w:val="1883"/>
    <w:next w:val="1882"/>
    <w:link w:val="617"/>
    <w:qFormat/>
    <w:pPr>
      <w:ind w:left="2547"/>
      <w:tabs>
        <w:tab w:val="right" w:pos="24919" w:leader="dot"/>
      </w:tabs>
    </w:pPr>
  </w:style>
  <w:style w:type="paragraph" w:styleId="1883">
    <w:name w:val="Index"/>
    <w:basedOn w:val="617"/>
    <w:next w:val="1883"/>
    <w:link w:val="617"/>
    <w:qFormat/>
    <w:pPr>
      <w:ind w:firstLine="720"/>
      <w:spacing w:line="360" w:lineRule="auto"/>
      <w:suppressLineNumbers/>
    </w:pPr>
    <w:rPr>
      <w:rFonts w:ascii="仿宋" w:hAnsi="仿宋"/>
      <w:sz w:val="28"/>
      <w:lang w:eastAsia="ar-SA"/>
    </w:rPr>
  </w:style>
  <w:style w:type="paragraph" w:styleId="1884">
    <w:name w:val="subhead1"/>
    <w:basedOn w:val="617"/>
    <w:next w:val="678"/>
    <w:link w:val="617"/>
    <w:qFormat/>
    <w:pPr>
      <w:ind w:firstLine="560"/>
      <w:jc w:val="left"/>
      <w:spacing w:line="500" w:lineRule="exact"/>
    </w:pPr>
    <w:rPr>
      <w:rFonts w:ascii="Arial" w:hAnsi="Arial" w:eastAsia="仿宋"/>
      <w:b/>
      <w:sz w:val="28"/>
      <w:szCs w:val="20"/>
    </w:rPr>
  </w:style>
  <w:style w:type="paragraph" w:styleId="1885">
    <w:name w:val="txt"/>
    <w:basedOn w:val="617"/>
    <w:next w:val="1389"/>
    <w:link w:val="61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886">
    <w:name w:val="目录标题1"/>
    <w:basedOn w:val="618"/>
    <w:next w:val="617"/>
    <w:link w:val="61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887">
    <w:name w:val="Header Odd"/>
    <w:basedOn w:val="1888"/>
    <w:next w:val="1443"/>
    <w:link w:val="617"/>
    <w:qFormat/>
    <w:pPr>
      <w:jc w:val="right"/>
      <w:widowControl/>
      <w:pBdr>
        <w:bottom w:val="single" w:color="4F81BD" w:sz="4" w:space="1"/>
      </w:pBdr>
    </w:pPr>
    <w:rPr>
      <w:b/>
      <w:bCs/>
      <w:color w:val="1f497d"/>
      <w:sz w:val="20"/>
      <w:szCs w:val="23"/>
    </w:rPr>
  </w:style>
  <w:style w:type="paragraph" w:styleId="1888">
    <w:name w:val="中等深浅网格 2 - 着色 11"/>
    <w:next w:val="1888"/>
    <w:link w:val="617"/>
    <w:uiPriority w:val="99"/>
    <w:qFormat/>
    <w:pPr>
      <w:widowControl w:val="off"/>
    </w:pPr>
    <w:rPr>
      <w:rFonts w:ascii="宋体" w:hAnsi="Calibri"/>
      <w:sz w:val="21"/>
      <w:lang w:val="en-US" w:eastAsia="zh-CN" w:bidi="ar-SA"/>
    </w:rPr>
  </w:style>
  <w:style w:type="paragraph" w:styleId="1889">
    <w:name w:val="样式 两端对齐"/>
    <w:basedOn w:val="617"/>
    <w:next w:val="1849"/>
    <w:link w:val="617"/>
    <w:qFormat/>
    <w:pPr>
      <w:ind w:firstLine="560"/>
      <w:spacing w:line="360" w:lineRule="auto"/>
    </w:pPr>
    <w:rPr>
      <w:rFonts w:ascii="宋体" w:hAnsi="Calibri" w:eastAsia="仿宋" w:cs="宋体"/>
      <w:sz w:val="28"/>
      <w:szCs w:val="20"/>
    </w:rPr>
  </w:style>
  <w:style w:type="paragraph" w:styleId="1890">
    <w:name w:val="样式 行距: 固定值 20 磅 首行缩进:  2 字符"/>
    <w:basedOn w:val="617"/>
    <w:next w:val="1824"/>
    <w:link w:val="617"/>
    <w:qFormat/>
    <w:pPr>
      <w:ind w:firstLine="200"/>
      <w:jc w:val="left"/>
      <w:spacing w:line="360" w:lineRule="auto"/>
    </w:pPr>
    <w:rPr>
      <w:rFonts w:ascii="宋体" w:hAnsi="Calibri" w:eastAsia="仿宋" w:cs="宋体"/>
      <w:sz w:val="28"/>
      <w:szCs w:val="20"/>
    </w:rPr>
  </w:style>
  <w:style w:type="paragraph" w:styleId="1891">
    <w:name w:val="_Style 3"/>
    <w:basedOn w:val="617"/>
    <w:next w:val="1891"/>
    <w:link w:val="617"/>
    <w:uiPriority w:val="34"/>
    <w:qFormat/>
    <w:pPr>
      <w:jc w:val="left"/>
      <w:spacing w:before="100" w:beforeAutospacing="1" w:after="100" w:afterAutospacing="1"/>
      <w:widowControl/>
    </w:pPr>
    <w:rPr>
      <w:rFonts w:ascii="宋体" w:hAnsi="宋体" w:cs="宋体"/>
      <w:sz w:val="28"/>
    </w:rPr>
  </w:style>
  <w:style w:type="paragraph" w:styleId="1892">
    <w:name w:val="文头"/>
    <w:basedOn w:val="617"/>
    <w:next w:val="1892"/>
    <w:link w:val="61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893">
    <w:name w:val="日期 Char2"/>
    <w:basedOn w:val="617"/>
    <w:next w:val="1893"/>
    <w:link w:val="617"/>
    <w:qFormat/>
    <w:pPr>
      <w:ind w:firstLine="560"/>
      <w:spacing w:line="500" w:lineRule="exact"/>
    </w:pPr>
    <w:rPr>
      <w:rFonts w:ascii="Calibri" w:hAnsi="Calibri" w:eastAsia="仿宋"/>
      <w:sz w:val="28"/>
      <w:szCs w:val="20"/>
    </w:rPr>
  </w:style>
  <w:style w:type="paragraph" w:styleId="1894">
    <w:name w:val="样式 正文内容 + 左侧:  0.74 厘米 首行缩进:  0.85 厘米"/>
    <w:basedOn w:val="617"/>
    <w:next w:val="1894"/>
    <w:link w:val="617"/>
    <w:qFormat/>
    <w:pPr>
      <w:ind w:left="420" w:firstLine="480"/>
      <w:spacing w:line="380" w:lineRule="exact"/>
    </w:pPr>
    <w:rPr>
      <w:rFonts w:ascii="宋体" w:hAnsi="宋体" w:cs="宋体"/>
      <w:sz w:val="28"/>
      <w:szCs w:val="20"/>
      <w:lang w:eastAsia="ar-SA"/>
    </w:rPr>
  </w:style>
  <w:style w:type="paragraph" w:styleId="1895">
    <w:name w:val="标题11"/>
    <w:basedOn w:val="617"/>
    <w:next w:val="617"/>
    <w:link w:val="617"/>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896">
    <w:name w:val="正文3"/>
    <w:basedOn w:val="617"/>
    <w:next w:val="1896"/>
    <w:link w:val="617"/>
    <w:qFormat/>
    <w:pPr>
      <w:ind w:firstLine="560"/>
      <w:spacing w:line="500" w:lineRule="exact"/>
      <w:widowControl/>
    </w:pPr>
    <w:rPr>
      <w:rFonts w:ascii="Calibri" w:hAnsi="Calibri" w:eastAsia="仿宋"/>
      <w:sz w:val="28"/>
      <w:szCs w:val="20"/>
    </w:rPr>
  </w:style>
  <w:style w:type="paragraph" w:styleId="1897">
    <w:name w:val="正文文本 Char2"/>
    <w:basedOn w:val="617"/>
    <w:next w:val="1897"/>
    <w:link w:val="617"/>
    <w:qFormat/>
    <w:pPr>
      <w:ind w:firstLine="560"/>
      <w:spacing w:line="500" w:lineRule="exact"/>
    </w:pPr>
    <w:rPr>
      <w:rFonts w:ascii="Calibri" w:hAnsi="Calibri" w:eastAsia="仿宋"/>
      <w:sz w:val="28"/>
      <w:szCs w:val="20"/>
    </w:rPr>
  </w:style>
  <w:style w:type="paragraph" w:styleId="1898">
    <w:name w:val="彩色底纹 - 强调文字颜色 11"/>
    <w:next w:val="1898"/>
    <w:link w:val="617"/>
    <w:uiPriority w:val="99"/>
    <w:semiHidden/>
    <w:qFormat/>
    <w:rPr>
      <w:rFonts w:ascii="Calibri" w:hAnsi="Calibri"/>
      <w:sz w:val="21"/>
      <w:szCs w:val="22"/>
      <w:lang w:val="en-US" w:eastAsia="zh-CN" w:bidi="ar-SA"/>
    </w:rPr>
  </w:style>
  <w:style w:type="paragraph" w:styleId="1899">
    <w:name w:val="样式 InfoBlue + 倾斜"/>
    <w:basedOn w:val="1870"/>
    <w:next w:val="1834"/>
    <w:link w:val="617"/>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00">
    <w:name w:val="Char Char Char Char Char Char Char Char Char Char Char Char Char2"/>
    <w:basedOn w:val="617"/>
    <w:next w:val="1900"/>
    <w:link w:val="617"/>
    <w:qFormat/>
    <w:pPr>
      <w:ind w:firstLine="560"/>
      <w:jc w:val="left"/>
      <w:spacing w:after="160" w:line="240" w:lineRule="exact"/>
      <w:widowControl/>
    </w:pPr>
    <w:rPr>
      <w:rFonts w:ascii="Verdana" w:hAnsi="Verdana" w:eastAsia="仿宋_GB2312"/>
      <w:sz w:val="28"/>
      <w:szCs w:val="20"/>
      <w:lang w:eastAsia="en-US"/>
    </w:rPr>
  </w:style>
  <w:style w:type="paragraph" w:styleId="1901">
    <w:name w:val="样式 正文文本缩进 + 左侧:  2 字符 行距: 固定值 20 磅 首行缩进:  2 字符"/>
    <w:basedOn w:val="654"/>
    <w:next w:val="1287"/>
    <w:link w:val="617"/>
    <w:qFormat/>
    <w:pPr>
      <w:ind w:left="400" w:firstLine="400"/>
      <w:jc w:val="both"/>
      <w:spacing w:line="360" w:lineRule="auto"/>
    </w:pPr>
    <w:rPr>
      <w:rFonts w:cs="宋体"/>
      <w:szCs w:val="20"/>
    </w:rPr>
  </w:style>
  <w:style w:type="paragraph" w:styleId="1902">
    <w:name w:val="正文文本4"/>
    <w:basedOn w:val="617"/>
    <w:next w:val="1902"/>
    <w:link w:val="617"/>
    <w:uiPriority w:val="99"/>
    <w:qFormat/>
    <w:pPr>
      <w:jc w:val="left"/>
      <w:spacing w:after="120" w:line="288" w:lineRule="auto"/>
      <w:widowControl/>
    </w:pPr>
    <w:rPr>
      <w:rFonts w:ascii="Verdana" w:hAnsi="Verdana"/>
      <w:sz w:val="24"/>
      <w:szCs w:val="20"/>
      <w:lang w:eastAsia="en-US"/>
    </w:rPr>
  </w:style>
  <w:style w:type="paragraph" w:styleId="1903">
    <w:name w:val="Char1 Char Char Char3"/>
    <w:basedOn w:val="617"/>
    <w:next w:val="1903"/>
    <w:link w:val="617"/>
    <w:qFormat/>
    <w:rPr>
      <w:rFonts w:ascii="Tahoma" w:hAnsi="Tahoma"/>
      <w:sz w:val="24"/>
      <w:szCs w:val="20"/>
    </w:rPr>
  </w:style>
  <w:style w:type="paragraph" w:styleId="1904">
    <w:name w:val="Char Char112"/>
    <w:basedOn w:val="617"/>
    <w:next w:val="1904"/>
    <w:link w:val="617"/>
    <w:semiHidden/>
    <w:qFormat/>
    <w:pPr>
      <w:jc w:val="left"/>
      <w:spacing w:after="160" w:line="240" w:lineRule="exact"/>
      <w:widowControl/>
    </w:pPr>
    <w:rPr>
      <w:rFonts w:ascii="Verdana" w:hAnsi="Verdana"/>
      <w:sz w:val="20"/>
      <w:lang w:eastAsia="en-US"/>
    </w:rPr>
  </w:style>
  <w:style w:type="paragraph" w:styleId="1905">
    <w:name w:val="TOC Heading1"/>
    <w:basedOn w:val="618"/>
    <w:next w:val="617"/>
    <w:link w:val="61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06">
    <w:name w:val="一级项目符号"/>
    <w:basedOn w:val="617"/>
    <w:next w:val="617"/>
    <w:link w:val="61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07">
    <w:name w:val="正文排列"/>
    <w:basedOn w:val="617"/>
    <w:next w:val="1907"/>
    <w:link w:val="617"/>
    <w:qFormat/>
    <w:pPr>
      <w:ind w:left="902"/>
      <w:tabs>
        <w:tab w:val="left" w:pos="902" w:leader="none"/>
      </w:tabs>
    </w:pPr>
    <w:rPr>
      <w:rFonts w:eastAsia="仿宋"/>
      <w:sz w:val="28"/>
      <w:szCs w:val="20"/>
    </w:rPr>
  </w:style>
  <w:style w:type="paragraph" w:styleId="1908">
    <w:name w:val="H2 List Num cont"/>
    <w:basedOn w:val="617"/>
    <w:next w:val="1908"/>
    <w:link w:val="61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09">
    <w:name w:val="number0"/>
    <w:basedOn w:val="629"/>
    <w:next w:val="1909"/>
    <w:link w:val="61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10">
    <w:name w:val="文件标题1.1"/>
    <w:basedOn w:val="617"/>
    <w:next w:val="1910"/>
    <w:link w:val="617"/>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11">
    <w:name w:val="编号1-2"/>
    <w:basedOn w:val="617"/>
    <w:next w:val="617"/>
    <w:link w:val="617"/>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12">
    <w:name w:val="章正文 Char"/>
    <w:basedOn w:val="617"/>
    <w:next w:val="1912"/>
    <w:link w:val="617"/>
    <w:qFormat/>
    <w:pPr>
      <w:ind w:firstLine="504"/>
      <w:spacing w:line="380" w:lineRule="exact"/>
      <w:widowControl/>
      <w:tabs>
        <w:tab w:val="left" w:pos="780" w:leader="none"/>
      </w:tabs>
    </w:pPr>
    <w:rPr>
      <w:rFonts w:ascii="宋体" w:hAnsi="宋体" w:eastAsia="仿宋_GB2312"/>
      <w:spacing w:val="6"/>
      <w:sz w:val="24"/>
    </w:rPr>
  </w:style>
  <w:style w:type="paragraph" w:styleId="1913">
    <w:name w:val="ordinary-output"/>
    <w:basedOn w:val="617"/>
    <w:next w:val="1913"/>
    <w:link w:val="617"/>
    <w:qFormat/>
    <w:pPr>
      <w:jc w:val="left"/>
      <w:spacing w:before="100" w:beforeAutospacing="1" w:after="100" w:afterAutospacing="1" w:line="330" w:lineRule="atLeast"/>
      <w:widowControl/>
    </w:pPr>
    <w:rPr>
      <w:rFonts w:ascii="宋体" w:hAnsi="宋体" w:cs="宋体"/>
      <w:color w:val="333333"/>
      <w:sz w:val="24"/>
    </w:rPr>
  </w:style>
  <w:style w:type="paragraph" w:styleId="1914">
    <w:name w:val="正文 New New"/>
    <w:next w:val="1914"/>
    <w:link w:val="617"/>
    <w:qFormat/>
    <w:pPr>
      <w:jc w:val="both"/>
      <w:widowControl w:val="off"/>
    </w:pPr>
    <w:rPr>
      <w:sz w:val="21"/>
      <w:szCs w:val="24"/>
      <w:lang w:val="en-US" w:eastAsia="zh-CN" w:bidi="ar-SA"/>
    </w:rPr>
  </w:style>
  <w:style w:type="paragraph" w:styleId="1915">
    <w:name w:val="Char Char11"/>
    <w:basedOn w:val="617"/>
    <w:next w:val="1915"/>
    <w:link w:val="617"/>
    <w:semiHidden/>
    <w:qFormat/>
    <w:pPr>
      <w:jc w:val="left"/>
      <w:spacing w:after="160" w:line="240" w:lineRule="exact"/>
      <w:widowControl/>
    </w:pPr>
    <w:rPr>
      <w:rFonts w:ascii="Verdana" w:hAnsi="Verdana"/>
      <w:sz w:val="20"/>
      <w:lang w:eastAsia="en-US"/>
    </w:rPr>
  </w:style>
  <w:style w:type="paragraph" w:styleId="1916">
    <w:name w:val="列项——（一级）"/>
    <w:next w:val="1916"/>
    <w:link w:val="617"/>
    <w:qFormat/>
    <w:pPr>
      <w:ind w:left="833" w:hanging="408"/>
      <w:jc w:val="both"/>
      <w:widowControl w:val="off"/>
    </w:pPr>
    <w:rPr>
      <w:rFonts w:ascii="宋体"/>
      <w:sz w:val="21"/>
      <w:lang w:val="en-US" w:eastAsia="zh-CN" w:bidi="ar-SA"/>
    </w:rPr>
  </w:style>
  <w:style w:type="paragraph" w:styleId="1917">
    <w:name w:val="列项●（二级）"/>
    <w:next w:val="1917"/>
    <w:link w:val="617"/>
    <w:qFormat/>
    <w:pPr>
      <w:ind w:left="1264" w:hanging="413"/>
      <w:jc w:val="both"/>
      <w:tabs>
        <w:tab w:val="left" w:pos="760" w:leader="none"/>
        <w:tab w:val="left" w:pos="840" w:leader="none"/>
      </w:tabs>
    </w:pPr>
    <w:rPr>
      <w:rFonts w:ascii="宋体"/>
      <w:sz w:val="21"/>
      <w:lang w:val="en-US" w:eastAsia="zh-CN" w:bidi="ar-SA"/>
    </w:rPr>
  </w:style>
  <w:style w:type="paragraph" w:styleId="1918">
    <w:name w:val="示例内容"/>
    <w:next w:val="1918"/>
    <w:link w:val="617"/>
    <w:qFormat/>
    <w:pPr>
      <w:ind w:firstLine="200"/>
      <w:tabs>
        <w:tab w:val="left" w:pos="1620" w:leader="none"/>
      </w:tabs>
    </w:pPr>
    <w:rPr>
      <w:rFonts w:ascii="宋体"/>
      <w:sz w:val="18"/>
      <w:szCs w:val="18"/>
      <w:lang w:val="en-US" w:eastAsia="zh-CN" w:bidi="ar-SA"/>
    </w:rPr>
  </w:style>
  <w:style w:type="paragraph" w:styleId="1919">
    <w:name w:val="列项◆（三级）"/>
    <w:basedOn w:val="617"/>
    <w:next w:val="1919"/>
    <w:link w:val="617"/>
    <w:qFormat/>
    <w:pPr>
      <w:ind w:left="1680" w:hanging="420"/>
    </w:pPr>
    <w:rPr>
      <w:rFonts w:ascii="宋体"/>
      <w:szCs w:val="21"/>
    </w:rPr>
  </w:style>
  <w:style w:type="paragraph" w:styleId="1920">
    <w:name w:val="编号列项（三级）"/>
    <w:next w:val="1920"/>
    <w:link w:val="617"/>
    <w:qFormat/>
    <w:pPr>
      <w:ind w:left="1260" w:hanging="420"/>
    </w:pPr>
    <w:rPr>
      <w:rFonts w:ascii="宋体"/>
      <w:sz w:val="21"/>
      <w:lang w:val="en-US" w:eastAsia="zh-CN" w:bidi="ar-SA"/>
    </w:rPr>
  </w:style>
  <w:style w:type="paragraph" w:styleId="1921">
    <w:name w:val="示例×："/>
    <w:basedOn w:val="842"/>
    <w:next w:val="1921"/>
    <w:link w:val="617"/>
    <w:qFormat/>
    <w:pPr>
      <w:ind w:left="842" w:hanging="420"/>
      <w:tabs>
        <w:tab w:val="left" w:pos="360" w:leader="none"/>
        <w:tab w:val="left" w:pos="567" w:leader="none"/>
      </w:tabs>
      <w:outlineLvl w:val="9"/>
    </w:pPr>
    <w:rPr>
      <w:rFonts w:ascii="宋体" w:eastAsia="宋体"/>
      <w:sz w:val="18"/>
      <w:szCs w:val="18"/>
    </w:rPr>
  </w:style>
  <w:style w:type="paragraph" w:styleId="1922">
    <w:name w:val="二级无"/>
    <w:basedOn w:val="840"/>
    <w:next w:val="1922"/>
    <w:link w:val="617"/>
    <w:qFormat/>
    <w:pPr>
      <w:ind w:left="0" w:firstLine="0"/>
      <w:jc w:val="left"/>
      <w:tabs>
        <w:tab w:val="left" w:pos="567" w:leader="none"/>
        <w:tab w:val="left" w:pos="780" w:leader="none"/>
      </w:tabs>
    </w:pPr>
    <w:rPr>
      <w:rFonts w:ascii="宋体" w:eastAsia="宋体"/>
      <w:szCs w:val="21"/>
      <w:lang w:val="zh-CN"/>
    </w:rPr>
  </w:style>
  <w:style w:type="paragraph" w:styleId="1923">
    <w:name w:val="注：（正文）"/>
    <w:basedOn w:val="1170"/>
    <w:next w:val="816"/>
    <w:link w:val="617"/>
    <w:qFormat/>
    <w:pPr>
      <w:ind w:left="425" w:hanging="425"/>
      <w:tabs>
        <w:tab w:val="left" w:pos="425" w:leader="none"/>
      </w:tabs>
    </w:pPr>
    <w:rPr>
      <w:szCs w:val="18"/>
    </w:rPr>
  </w:style>
  <w:style w:type="paragraph" w:styleId="1924">
    <w:name w:val="注×：（正文）"/>
    <w:next w:val="1924"/>
    <w:link w:val="617"/>
    <w:qFormat/>
    <w:pPr>
      <w:ind w:left="360" w:hanging="360"/>
      <w:jc w:val="both"/>
      <w:tabs>
        <w:tab w:val="left" w:pos="0" w:leader="none"/>
      </w:tabs>
    </w:pPr>
    <w:rPr>
      <w:rFonts w:ascii="宋体"/>
      <w:sz w:val="18"/>
      <w:szCs w:val="18"/>
      <w:lang w:val="en-US" w:eastAsia="zh-CN" w:bidi="ar-SA"/>
    </w:rPr>
  </w:style>
  <w:style w:type="paragraph" w:styleId="1925">
    <w:name w:val="参考文献"/>
    <w:basedOn w:val="617"/>
    <w:next w:val="816"/>
    <w:link w:val="617"/>
    <w:qFormat/>
    <w:pPr>
      <w:jc w:val="center"/>
      <w:keepNext/>
      <w:pageBreakBefore/>
      <w:spacing w:before="640" w:after="200"/>
      <w:shd w:val="clear" w:color="ffffff" w:fill="ffffff"/>
      <w:widowControl/>
      <w:outlineLvl w:val="0"/>
    </w:pPr>
    <w:rPr>
      <w:rFonts w:ascii="黑体" w:eastAsia="黑体"/>
      <w:szCs w:val="20"/>
    </w:rPr>
  </w:style>
  <w:style w:type="paragraph" w:styleId="1926">
    <w:name w:val="附录标题"/>
    <w:basedOn w:val="816"/>
    <w:next w:val="816"/>
    <w:link w:val="617"/>
    <w:qFormat/>
    <w:pPr>
      <w:ind w:firstLine="0"/>
      <w:jc w:val="center"/>
      <w:tabs>
        <w:tab w:val="center" w:pos="4201" w:leader="none"/>
        <w:tab w:val="right" w:pos="9298" w:leader="dot"/>
      </w:tabs>
    </w:pPr>
    <w:rPr>
      <w:rFonts w:ascii="黑体" w:eastAsia="黑体"/>
    </w:rPr>
  </w:style>
  <w:style w:type="paragraph" w:styleId="1927">
    <w:name w:val="附录表标号"/>
    <w:basedOn w:val="617"/>
    <w:next w:val="816"/>
    <w:link w:val="617"/>
    <w:qFormat/>
    <w:pPr>
      <w:ind w:left="811" w:hanging="448"/>
      <w:jc w:val="center"/>
      <w:spacing w:line="14" w:lineRule="exact"/>
      <w:outlineLvl w:val="0"/>
    </w:pPr>
    <w:rPr>
      <w:color w:val="ffffff"/>
    </w:rPr>
  </w:style>
  <w:style w:type="paragraph" w:styleId="1928">
    <w:name w:val="附录二级无"/>
    <w:basedOn w:val="1430"/>
    <w:next w:val="1928"/>
    <w:link w:val="617"/>
    <w:qFormat/>
    <w:pPr>
      <w:ind w:left="851" w:hanging="851"/>
      <w:tabs>
        <w:tab w:val="left" w:pos="360" w:leader="none"/>
        <w:tab w:val="left" w:pos="567" w:leader="none"/>
      </w:tabs>
    </w:pPr>
    <w:rPr>
      <w:rFonts w:ascii="宋体" w:eastAsia="宋体"/>
      <w:szCs w:val="21"/>
    </w:rPr>
  </w:style>
  <w:style w:type="paragraph" w:styleId="1929">
    <w:name w:val="附录公式编号制表符"/>
    <w:basedOn w:val="617"/>
    <w:next w:val="816"/>
    <w:link w:val="617"/>
    <w:qFormat/>
    <w:pPr>
      <w:widowControl/>
      <w:tabs>
        <w:tab w:val="center" w:pos="4201" w:leader="none"/>
        <w:tab w:val="right" w:pos="9298" w:leader="dot"/>
      </w:tabs>
    </w:pPr>
    <w:rPr>
      <w:rFonts w:ascii="宋体"/>
      <w:szCs w:val="20"/>
    </w:rPr>
  </w:style>
  <w:style w:type="paragraph" w:styleId="1930">
    <w:name w:val="附录三级无"/>
    <w:basedOn w:val="1436"/>
    <w:next w:val="1930"/>
    <w:link w:val="617"/>
    <w:qFormat/>
    <w:pPr>
      <w:ind w:left="992" w:hanging="992"/>
      <w:tabs>
        <w:tab w:val="left" w:pos="360" w:leader="none"/>
        <w:tab w:val="left" w:pos="567" w:leader="none"/>
      </w:tabs>
    </w:pPr>
    <w:rPr>
      <w:rFonts w:ascii="宋体" w:eastAsia="宋体"/>
      <w:szCs w:val="21"/>
    </w:rPr>
  </w:style>
  <w:style w:type="paragraph" w:styleId="1931">
    <w:name w:val="附录数字编号列项（二级）"/>
    <w:next w:val="1931"/>
    <w:link w:val="617"/>
    <w:qFormat/>
    <w:pPr>
      <w:ind w:left="1320" w:hanging="420"/>
    </w:pPr>
    <w:rPr>
      <w:rFonts w:ascii="宋体"/>
      <w:sz w:val="21"/>
      <w:lang w:val="en-US" w:eastAsia="zh-CN" w:bidi="ar-SA"/>
    </w:rPr>
  </w:style>
  <w:style w:type="paragraph" w:styleId="1932">
    <w:name w:val="附录四级无"/>
    <w:basedOn w:val="1443"/>
    <w:next w:val="1932"/>
    <w:link w:val="617"/>
    <w:qFormat/>
    <w:pPr>
      <w:ind w:left="1134" w:hanging="1134"/>
      <w:tabs>
        <w:tab w:val="left" w:pos="360" w:leader="none"/>
        <w:tab w:val="left" w:pos="567" w:leader="none"/>
      </w:tabs>
    </w:pPr>
    <w:rPr>
      <w:rFonts w:ascii="宋体" w:eastAsia="宋体"/>
      <w:szCs w:val="21"/>
    </w:rPr>
  </w:style>
  <w:style w:type="paragraph" w:styleId="1933">
    <w:name w:val="附录图标号"/>
    <w:basedOn w:val="617"/>
    <w:next w:val="1933"/>
    <w:link w:val="617"/>
    <w:qFormat/>
    <w:pPr>
      <w:ind w:firstLine="363"/>
      <w:jc w:val="center"/>
      <w:keepNext/>
      <w:pageBreakBefore/>
      <w:spacing w:line="14" w:lineRule="exact"/>
      <w:widowControl/>
      <w:outlineLvl w:val="0"/>
    </w:pPr>
    <w:rPr>
      <w:color w:val="ffffff"/>
    </w:rPr>
  </w:style>
  <w:style w:type="paragraph" w:styleId="1934">
    <w:name w:val="附录五级无"/>
    <w:basedOn w:val="1455"/>
    <w:next w:val="1934"/>
    <w:link w:val="617"/>
    <w:qFormat/>
    <w:pPr>
      <w:ind w:left="980"/>
      <w:tabs>
        <w:tab w:val="left" w:pos="360" w:leader="none"/>
        <w:tab w:val="left" w:pos="567" w:leader="none"/>
        <w:tab w:val="left" w:pos="1800" w:leader="none"/>
      </w:tabs>
    </w:pPr>
    <w:rPr>
      <w:rFonts w:ascii="宋体" w:eastAsia="宋体"/>
      <w:szCs w:val="21"/>
    </w:rPr>
  </w:style>
  <w:style w:type="paragraph" w:styleId="1935">
    <w:name w:val="附录一级无"/>
    <w:basedOn w:val="1280"/>
    <w:next w:val="1935"/>
    <w:link w:val="617"/>
    <w:qFormat/>
    <w:pPr>
      <w:ind w:left="1779" w:hanging="1069"/>
      <w:tabs>
        <w:tab w:val="left" w:pos="360" w:leader="none"/>
        <w:tab w:val="left" w:pos="567" w:leader="none"/>
      </w:tabs>
    </w:pPr>
    <w:rPr>
      <w:rFonts w:ascii="宋体" w:eastAsia="宋体"/>
      <w:szCs w:val="21"/>
    </w:rPr>
  </w:style>
  <w:style w:type="paragraph" w:styleId="1936">
    <w:name w:val="附录字母编号列项（一级）"/>
    <w:next w:val="1936"/>
    <w:link w:val="617"/>
    <w:qFormat/>
    <w:pPr>
      <w:ind w:left="900" w:hanging="420"/>
    </w:pPr>
    <w:rPr>
      <w:rFonts w:ascii="宋体"/>
      <w:sz w:val="21"/>
      <w:lang w:val="en-US" w:eastAsia="zh-CN" w:bidi="ar-SA"/>
    </w:rPr>
  </w:style>
  <w:style w:type="paragraph" w:styleId="1937">
    <w:name w:val="列项说明"/>
    <w:basedOn w:val="617"/>
    <w:next w:val="1937"/>
    <w:link w:val="617"/>
    <w:qFormat/>
    <w:pPr>
      <w:ind w:left="400" w:hanging="200"/>
      <w:jc w:val="left"/>
      <w:spacing w:line="320" w:lineRule="exact"/>
    </w:pPr>
    <w:rPr>
      <w:rFonts w:ascii="宋体"/>
      <w:szCs w:val="20"/>
    </w:rPr>
  </w:style>
  <w:style w:type="paragraph" w:styleId="1938">
    <w:name w:val="列项说明数字编号"/>
    <w:next w:val="1938"/>
    <w:link w:val="617"/>
    <w:qFormat/>
    <w:pPr>
      <w:ind w:left="600" w:hanging="200"/>
    </w:pPr>
    <w:rPr>
      <w:rFonts w:ascii="宋体"/>
      <w:sz w:val="21"/>
      <w:lang w:val="en-US" w:eastAsia="zh-CN" w:bidi="ar-SA"/>
    </w:rPr>
  </w:style>
  <w:style w:type="paragraph" w:styleId="1939">
    <w:name w:val="其他标准标志"/>
    <w:basedOn w:val="1482"/>
    <w:next w:val="1939"/>
    <w:link w:val="617"/>
    <w:qFormat/>
    <w:pPr>
      <w:framePr w:w="6101" w:h="1389" w:vSpace="181" w:hSpace="181" w:vAnchor="page" w:hAnchor="page" w:x="4673" w:y="942" w:hRule="exact"/>
    </w:pPr>
    <w:rPr>
      <w:szCs w:val="96"/>
    </w:rPr>
  </w:style>
  <w:style w:type="paragraph" w:styleId="1940">
    <w:name w:val="三级无"/>
    <w:basedOn w:val="1166"/>
    <w:next w:val="1940"/>
    <w:link w:val="617"/>
    <w:qFormat/>
    <w:pPr>
      <w:jc w:val="left"/>
      <w:tabs>
        <w:tab w:val="left" w:pos="567" w:leader="none"/>
        <w:tab w:val="left" w:pos="780" w:leader="none"/>
        <w:tab w:val="left" w:pos="1440" w:leader="none"/>
      </w:tabs>
    </w:pPr>
    <w:rPr>
      <w:rFonts w:ascii="宋体" w:eastAsia="宋体"/>
      <w:szCs w:val="21"/>
      <w:lang w:val="zh-CN"/>
    </w:rPr>
  </w:style>
  <w:style w:type="paragraph" w:styleId="1941">
    <w:name w:val="示例后文字"/>
    <w:basedOn w:val="816"/>
    <w:next w:val="816"/>
    <w:link w:val="617"/>
    <w:qFormat/>
    <w:pPr>
      <w:ind w:firstLine="360"/>
      <w:tabs>
        <w:tab w:val="center" w:pos="4201" w:leader="none"/>
        <w:tab w:val="right" w:pos="9298" w:leader="dot"/>
      </w:tabs>
    </w:pPr>
    <w:rPr>
      <w:sz w:val="18"/>
    </w:rPr>
  </w:style>
  <w:style w:type="paragraph" w:styleId="1942">
    <w:name w:val="四级无"/>
    <w:basedOn w:val="1318"/>
    <w:next w:val="1942"/>
    <w:link w:val="617"/>
    <w:qFormat/>
    <w:pPr>
      <w:jc w:val="left"/>
      <w:tabs>
        <w:tab w:val="left" w:pos="567" w:leader="none"/>
        <w:tab w:val="left" w:pos="780" w:leader="none"/>
        <w:tab w:val="left" w:pos="1440" w:leader="none"/>
      </w:tabs>
    </w:pPr>
    <w:rPr>
      <w:rFonts w:ascii="宋体" w:eastAsia="宋体"/>
      <w:szCs w:val="21"/>
      <w:lang w:val="zh-CN"/>
    </w:rPr>
  </w:style>
  <w:style w:type="paragraph" w:styleId="1943">
    <w:name w:val="图标脚注说明"/>
    <w:basedOn w:val="816"/>
    <w:next w:val="1943"/>
    <w:link w:val="617"/>
    <w:qFormat/>
    <w:pPr>
      <w:ind w:left="840" w:hanging="420"/>
      <w:tabs>
        <w:tab w:val="center" w:pos="4201" w:leader="none"/>
        <w:tab w:val="right" w:pos="9298" w:leader="dot"/>
      </w:tabs>
    </w:pPr>
    <w:rPr>
      <w:sz w:val="18"/>
      <w:szCs w:val="18"/>
    </w:rPr>
  </w:style>
  <w:style w:type="paragraph" w:styleId="1944">
    <w:name w:val="图表脚注说明"/>
    <w:basedOn w:val="617"/>
    <w:next w:val="1944"/>
    <w:link w:val="617"/>
    <w:qFormat/>
    <w:pPr>
      <w:ind w:left="811" w:hanging="448"/>
    </w:pPr>
    <w:rPr>
      <w:rFonts w:ascii="宋体"/>
      <w:sz w:val="18"/>
      <w:szCs w:val="18"/>
    </w:rPr>
  </w:style>
  <w:style w:type="paragraph" w:styleId="1945">
    <w:name w:val="图的脚注"/>
    <w:next w:val="816"/>
    <w:link w:val="617"/>
    <w:qFormat/>
    <w:pPr>
      <w:ind w:left="840" w:hanging="420"/>
      <w:jc w:val="both"/>
      <w:widowControl w:val="off"/>
    </w:pPr>
    <w:rPr>
      <w:rFonts w:ascii="宋体"/>
      <w:sz w:val="18"/>
      <w:lang w:val="en-US" w:eastAsia="zh-CN" w:bidi="ar-SA"/>
    </w:rPr>
  </w:style>
  <w:style w:type="paragraph" w:styleId="1946">
    <w:name w:val="五级无"/>
    <w:basedOn w:val="1381"/>
    <w:next w:val="1946"/>
    <w:link w:val="617"/>
    <w:qFormat/>
    <w:pPr>
      <w:jc w:val="left"/>
      <w:tabs>
        <w:tab w:val="left" w:pos="567" w:leader="none"/>
        <w:tab w:val="left" w:pos="1440" w:leader="none"/>
        <w:tab w:val="left" w:pos="1800" w:leader="none"/>
      </w:tabs>
    </w:pPr>
    <w:rPr>
      <w:rFonts w:ascii="宋体" w:eastAsia="宋体"/>
      <w:szCs w:val="21"/>
      <w:lang w:val="zh-CN"/>
    </w:rPr>
  </w:style>
  <w:style w:type="paragraph" w:styleId="1947">
    <w:name w:val="一级无"/>
    <w:basedOn w:val="841"/>
    <w:next w:val="1947"/>
    <w:link w:val="617"/>
    <w:qFormat/>
    <w:pPr>
      <w:ind w:left="0" w:firstLine="0"/>
      <w:jc w:val="left"/>
      <w:tabs>
        <w:tab w:val="left" w:pos="567" w:leader="none"/>
        <w:tab w:val="left" w:pos="780" w:leader="none"/>
      </w:tabs>
    </w:pPr>
    <w:rPr>
      <w:rFonts w:ascii="宋体" w:eastAsia="宋体"/>
      <w:szCs w:val="21"/>
    </w:rPr>
  </w:style>
  <w:style w:type="paragraph" w:styleId="1948">
    <w:name w:val="正文公式编号制表符"/>
    <w:basedOn w:val="816"/>
    <w:next w:val="816"/>
    <w:link w:val="617"/>
    <w:qFormat/>
    <w:pPr>
      <w:ind w:firstLine="0"/>
      <w:tabs>
        <w:tab w:val="center" w:pos="4201" w:leader="none"/>
        <w:tab w:val="right" w:pos="9298" w:leader="dot"/>
      </w:tabs>
    </w:pPr>
  </w:style>
  <w:style w:type="paragraph" w:styleId="1949">
    <w:name w:val="终结线"/>
    <w:basedOn w:val="617"/>
    <w:next w:val="1949"/>
    <w:link w:val="617"/>
    <w:qFormat/>
    <w:pPr>
      <w:framePr w:vSpace="181" w:hSpace="181" w:wrap="around" w:vAnchor="text" w:hAnchor="margin" w:xAlign="center" w:y="285"/>
    </w:pPr>
  </w:style>
  <w:style w:type="paragraph" w:styleId="1950">
    <w:name w:val="其他发布日期"/>
    <w:basedOn w:val="1309"/>
    <w:next w:val="1950"/>
    <w:link w:val="617"/>
    <w:qFormat/>
    <w:pPr>
      <w:framePr w:w="3997" w:h="471" w:vSpace="181" w:hSpace="0" w:vAnchor="page" w:hAnchor="page" w:x="1419" w:y="14097" w:hRule="exact"/>
    </w:pPr>
  </w:style>
  <w:style w:type="paragraph" w:styleId="1951">
    <w:name w:val="其他实施日期"/>
    <w:basedOn w:val="1308"/>
    <w:next w:val="1951"/>
    <w:link w:val="617"/>
    <w:qFormat/>
    <w:pPr>
      <w:ind w:left="0" w:firstLine="0"/>
      <w:framePr w:w="3997" w:h="471" w:vSpace="181" w:vAnchor="page" w:hAnchor="page" w:x="7089" w:y="14097" w:hRule="exact"/>
    </w:pPr>
  </w:style>
  <w:style w:type="paragraph" w:styleId="1952">
    <w:name w:val="封面标准名称2"/>
    <w:basedOn w:val="1560"/>
    <w:next w:val="1952"/>
    <w:link w:val="617"/>
    <w:qFormat/>
    <w:pPr>
      <w:framePr w:w="9639" w:vAnchor="page" w:hAnchor="page" w:y="4469"/>
    </w:pPr>
  </w:style>
  <w:style w:type="paragraph" w:styleId="1953">
    <w:name w:val="封面标准英文名称2"/>
    <w:basedOn w:val="1360"/>
    <w:next w:val="1953"/>
    <w:link w:val="617"/>
    <w:qFormat/>
    <w:pPr>
      <w:framePr w:w="9639" w:h="6917" w:wrap="around" w:vAnchor="page" w:hAnchor="page" w:xAlign="center" w:y="4469" w:hRule="exact"/>
    </w:pPr>
    <w:rPr>
      <w:rFonts w:eastAsia="黑体"/>
      <w:szCs w:val="28"/>
    </w:rPr>
  </w:style>
  <w:style w:type="paragraph" w:styleId="1954">
    <w:name w:val="封面一致性程度标识2"/>
    <w:basedOn w:val="1741"/>
    <w:next w:val="1954"/>
    <w:link w:val="617"/>
    <w:qFormat/>
    <w:pPr>
      <w:widowControl w:val="off"/>
      <w:framePr w:w="9639" w:h="6917" w:wrap="around" w:vAnchor="page" w:hAnchor="page" w:xAlign="center" w:y="4469" w:hRule="exact"/>
    </w:pPr>
    <w:rPr>
      <w:szCs w:val="28"/>
    </w:rPr>
  </w:style>
  <w:style w:type="paragraph" w:styleId="1955">
    <w:name w:val="封面标准文稿类别2"/>
    <w:basedOn w:val="1615"/>
    <w:next w:val="1955"/>
    <w:link w:val="617"/>
    <w:qFormat/>
    <w:pPr>
      <w:spacing w:after="160" w:line="240" w:lineRule="auto"/>
      <w:widowControl w:val="off"/>
      <w:framePr w:w="9639" w:h="6917" w:wrap="around" w:vAnchor="page" w:hAnchor="page" w:xAlign="center" w:y="4469" w:hRule="exact"/>
    </w:pPr>
    <w:rPr>
      <w:szCs w:val="28"/>
    </w:rPr>
  </w:style>
  <w:style w:type="paragraph" w:styleId="1956">
    <w:name w:val="封面标准文稿编辑信息2"/>
    <w:basedOn w:val="1783"/>
    <w:next w:val="1956"/>
    <w:link w:val="617"/>
    <w:qFormat/>
    <w:pPr>
      <w:spacing w:after="160"/>
      <w:widowControl w:val="off"/>
      <w:framePr w:w="9639" w:h="6917" w:wrap="around" w:vAnchor="page" w:hAnchor="page" w:xAlign="center" w:y="4469" w:hRule="exact"/>
    </w:pPr>
    <w:rPr>
      <w:szCs w:val="28"/>
    </w:rPr>
  </w:style>
  <w:style w:type="paragraph" w:styleId="1957">
    <w:name w:val="标准文件_段"/>
    <w:next w:val="1957"/>
    <w:link w:val="617"/>
    <w:qFormat/>
    <w:pPr>
      <w:ind w:left="-50" w:right="-50" w:firstLine="428"/>
      <w:jc w:val="both"/>
      <w:spacing w:line="276" w:lineRule="auto"/>
    </w:pPr>
    <w:rPr>
      <w:rFonts w:ascii="宋体"/>
      <w:color w:val="000000"/>
      <w:spacing w:val="2"/>
      <w:sz w:val="21"/>
      <w:lang w:val="en-GB" w:eastAsia="zh-CN" w:bidi="ar-SA"/>
    </w:rPr>
  </w:style>
  <w:style w:type="paragraph" w:styleId="1958">
    <w:name w:val="封面正文内容"/>
    <w:basedOn w:val="617"/>
    <w:next w:val="617"/>
    <w:link w:val="617"/>
    <w:qFormat/>
    <w:rPr>
      <w:rFonts w:ascii="宋体" w:hAnsi="宋体" w:cs="宋体"/>
      <w:sz w:val="30"/>
      <w:szCs w:val="30"/>
    </w:rPr>
  </w:style>
  <w:style w:type="paragraph" w:styleId="1959">
    <w:name w:val="a"/>
    <w:basedOn w:val="617"/>
    <w:next w:val="1959"/>
    <w:link w:val="617"/>
    <w:qFormat/>
    <w:pPr>
      <w:jc w:val="left"/>
      <w:spacing w:before="100" w:beforeAutospacing="1" w:after="100" w:afterAutospacing="1"/>
      <w:widowControl/>
    </w:pPr>
    <w:rPr>
      <w:rFonts w:ascii="宋体" w:hAnsi="宋体" w:cs="宋体"/>
      <w:sz w:val="24"/>
    </w:rPr>
  </w:style>
  <w:style w:type="paragraph" w:styleId="1960">
    <w:name w:val="方框下的ABC标题"/>
    <w:basedOn w:val="617"/>
    <w:next w:val="1960"/>
    <w:link w:val="617"/>
    <w:qFormat/>
    <w:pPr>
      <w:spacing w:line="360" w:lineRule="auto"/>
    </w:pPr>
    <w:rPr>
      <w:rFonts w:hAnsi="宋体"/>
    </w:rPr>
  </w:style>
  <w:style w:type="paragraph" w:styleId="1961">
    <w:name w:val="SUR-方框下的ABC标题"/>
    <w:basedOn w:val="617"/>
    <w:next w:val="1961"/>
    <w:link w:val="617"/>
    <w:qFormat/>
    <w:pPr>
      <w:ind w:left="726" w:hanging="363"/>
      <w:jc w:val="left"/>
      <w:spacing w:line="360" w:lineRule="auto"/>
      <w:tabs>
        <w:tab w:val="left" w:pos="1140" w:leader="none"/>
      </w:tabs>
    </w:pPr>
    <w:rPr>
      <w:szCs w:val="20"/>
      <w:lang w:eastAsia="en-US"/>
    </w:rPr>
  </w:style>
  <w:style w:type="paragraph" w:styleId="1962">
    <w:name w:val="D正文"/>
    <w:next w:val="1962"/>
    <w:link w:val="617"/>
    <w:qFormat/>
    <w:pPr>
      <w:ind w:firstLine="200"/>
      <w:spacing w:line="360" w:lineRule="auto"/>
    </w:pPr>
    <w:rPr>
      <w:rFonts w:eastAsia="楷体_GB2312"/>
      <w:sz w:val="24"/>
      <w:szCs w:val="24"/>
      <w:lang w:val="en-US" w:eastAsia="zh-CN" w:bidi="ar-SA"/>
    </w:rPr>
  </w:style>
  <w:style w:type="paragraph" w:styleId="1963">
    <w:name w:val="D标题二"/>
    <w:basedOn w:val="1962"/>
    <w:next w:val="1962"/>
    <w:link w:val="617"/>
    <w:qFormat/>
    <w:rPr>
      <w:rFonts w:eastAsia="黑体"/>
    </w:rPr>
  </w:style>
  <w:style w:type="paragraph" w:styleId="1964">
    <w:name w:val="点对点应答文字"/>
    <w:basedOn w:val="617"/>
    <w:next w:val="1964"/>
    <w:link w:val="617"/>
    <w:qFormat/>
    <w:pPr>
      <w:jc w:val="left"/>
      <w:spacing w:line="360" w:lineRule="auto"/>
    </w:pPr>
    <w:rPr>
      <w:i/>
      <w:color w:val="0000ff"/>
      <w:szCs w:val="20"/>
      <w:lang w:eastAsia="en-US"/>
    </w:rPr>
  </w:style>
  <w:style w:type="paragraph" w:styleId="1965">
    <w:name w:val="SUR-方框标题"/>
    <w:basedOn w:val="617"/>
    <w:next w:val="1965"/>
    <w:link w:val="617"/>
    <w:qFormat/>
    <w:pPr>
      <w:jc w:val="left"/>
      <w:spacing w:line="360" w:lineRule="auto"/>
    </w:pPr>
    <w:rPr>
      <w:szCs w:val="20"/>
      <w:lang w:eastAsia="en-US"/>
    </w:rPr>
  </w:style>
  <w:style w:type="paragraph" w:styleId="1966">
    <w:name w:val="表内文字"/>
    <w:next w:val="1966"/>
    <w:link w:val="617"/>
    <w:qFormat/>
    <w:rPr>
      <w:sz w:val="21"/>
      <w:lang w:val="en-US" w:eastAsia="zh-CN" w:bidi="ar-SA"/>
    </w:rPr>
  </w:style>
  <w:style w:type="paragraph" w:styleId="1967">
    <w:name w:val="示意图说明"/>
    <w:basedOn w:val="617"/>
    <w:next w:val="636"/>
    <w:link w:val="617"/>
    <w:qFormat/>
    <w:pPr>
      <w:jc w:val="center"/>
      <w:spacing w:line="360" w:lineRule="auto"/>
    </w:pPr>
    <w:rPr>
      <w:rFonts w:eastAsia="黑体"/>
      <w:szCs w:val="20"/>
      <w:lang w:eastAsia="en-US"/>
    </w:rPr>
  </w:style>
  <w:style w:type="paragraph" w:styleId="1968">
    <w:name w:val="方框标题"/>
    <w:basedOn w:val="617"/>
    <w:next w:val="617"/>
    <w:link w:val="617"/>
    <w:qFormat/>
    <w:pPr>
      <w:ind w:firstLine="397"/>
      <w:spacing w:line="360" w:lineRule="auto"/>
      <w:tabs>
        <w:tab w:val="left" w:pos="420" w:leader="none"/>
      </w:tabs>
    </w:pPr>
    <w:rPr>
      <w:rFonts w:eastAsia="黑体"/>
    </w:rPr>
  </w:style>
  <w:style w:type="paragraph" w:styleId="1969">
    <w:name w:val="封面"/>
    <w:next w:val="1969"/>
    <w:link w:val="617"/>
    <w:qFormat/>
    <w:pPr>
      <w:jc w:val="both"/>
      <w:spacing w:line="412" w:lineRule="atLeast"/>
      <w:widowControl w:val="off"/>
    </w:pPr>
    <w:rPr>
      <w:sz w:val="21"/>
      <w:lang w:val="en-US" w:eastAsia="zh-CN" w:bidi="ar-SA"/>
    </w:rPr>
  </w:style>
  <w:style w:type="paragraph" w:styleId="1970">
    <w:name w:val="MM Topic 1"/>
    <w:basedOn w:val="618"/>
    <w:next w:val="1970"/>
    <w:link w:val="61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971">
    <w:name w:val="MM Topic 3"/>
    <w:basedOn w:val="620"/>
    <w:next w:val="1971"/>
    <w:link w:val="617"/>
    <w:qFormat/>
    <w:pPr>
      <w:ind w:left="420" w:hanging="420"/>
      <w:tabs>
        <w:tab w:val="left" w:pos="0" w:leader="none"/>
      </w:tabs>
    </w:pPr>
    <w:rPr>
      <w:rFonts w:ascii="Calibri" w:hAnsi="Calibri"/>
      <w:bCs/>
      <w:szCs w:val="32"/>
      <w:lang w:val="zh-CN"/>
    </w:rPr>
  </w:style>
  <w:style w:type="paragraph" w:styleId="1972">
    <w:name w:val="p15"/>
    <w:basedOn w:val="617"/>
    <w:next w:val="1972"/>
    <w:link w:val="617"/>
    <w:qFormat/>
    <w:pPr>
      <w:jc w:val="left"/>
      <w:spacing w:before="156" w:after="156"/>
      <w:widowControl/>
    </w:pPr>
    <w:rPr>
      <w:rFonts w:ascii="黑体" w:hAnsi="黑体" w:eastAsia="黑体" w:cs="宋体"/>
      <w:szCs w:val="21"/>
    </w:rPr>
  </w:style>
  <w:style w:type="paragraph" w:styleId="1973">
    <w:name w:val="p16"/>
    <w:basedOn w:val="617"/>
    <w:next w:val="1973"/>
    <w:link w:val="617"/>
    <w:qFormat/>
    <w:pPr>
      <w:ind w:firstLine="420"/>
      <w:widowControl/>
    </w:pPr>
    <w:rPr>
      <w:rFonts w:ascii="宋体" w:hAnsi="宋体" w:cs="宋体"/>
      <w:sz w:val="20"/>
      <w:szCs w:val="20"/>
    </w:rPr>
  </w:style>
  <w:style w:type="paragraph" w:styleId="1974">
    <w:name w:val="p17"/>
    <w:basedOn w:val="617"/>
    <w:next w:val="1974"/>
    <w:link w:val="617"/>
    <w:qFormat/>
    <w:pPr>
      <w:jc w:val="center"/>
      <w:spacing w:before="156" w:after="156"/>
      <w:widowControl/>
    </w:pPr>
    <w:rPr>
      <w:rFonts w:ascii="黑体" w:hAnsi="黑体" w:eastAsia="黑体" w:cs="宋体"/>
      <w:szCs w:val="21"/>
    </w:rPr>
  </w:style>
  <w:style w:type="paragraph" w:styleId="1975">
    <w:name w:val="0-投标正文"/>
    <w:basedOn w:val="618"/>
    <w:next w:val="1975"/>
    <w:link w:val="61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1976">
    <w:name w:val="网格型1"/>
    <w:basedOn w:val="628"/>
    <w:next w:val="1976"/>
    <w:link w:val="617"/>
    <w:uiPriority w:val="39"/>
    <w:qFormat/>
    <w:rPr>
      <w:rFonts w:ascii="Times New Roman" w:hAnsi="Times New Roman" w:eastAsia="宋体" w:cs="Times New Roman"/>
    </w:rPr>
    <w:tblPr/>
  </w:style>
  <w:style w:type="table" w:styleId="1977">
    <w:name w:val="网格型2"/>
    <w:basedOn w:val="628"/>
    <w:next w:val="1977"/>
    <w:link w:val="617"/>
    <w:uiPriority w:val="39"/>
    <w:qFormat/>
    <w:rPr>
      <w:rFonts w:ascii="Times New Roman" w:hAnsi="Times New Roman" w:eastAsia="宋体" w:cs="Times New Roman"/>
    </w:rPr>
    <w:tblPr/>
  </w:style>
  <w:style w:type="table" w:styleId="1978">
    <w:name w:val="网格型11"/>
    <w:basedOn w:val="628"/>
    <w:next w:val="1978"/>
    <w:link w:val="617"/>
    <w:uiPriority w:val="39"/>
    <w:qFormat/>
    <w:pPr>
      <w:jc w:val="both"/>
      <w:widowControl w:val="off"/>
    </w:pPr>
    <w:rPr>
      <w:rFonts w:ascii="Times New Roman" w:hAnsi="Times New Roman" w:eastAsia="宋体" w:cs="Times New Roman"/>
    </w:rPr>
    <w:tblPr/>
  </w:style>
  <w:style w:type="table" w:styleId="1979">
    <w:name w:val="网格型21"/>
    <w:basedOn w:val="628"/>
    <w:next w:val="1979"/>
    <w:link w:val="617"/>
    <w:uiPriority w:val="39"/>
    <w:qFormat/>
    <w:pPr>
      <w:jc w:val="both"/>
      <w:widowControl w:val="off"/>
    </w:pPr>
    <w:rPr>
      <w:rFonts w:ascii="Times New Roman" w:hAnsi="Times New Roman" w:eastAsia="宋体" w:cs="Times New Roman"/>
    </w:rPr>
    <w:tblPr/>
  </w:style>
  <w:style w:type="table" w:styleId="1980">
    <w:name w:val="网格型3"/>
    <w:basedOn w:val="628"/>
    <w:next w:val="1980"/>
    <w:link w:val="617"/>
    <w:uiPriority w:val="59"/>
    <w:qFormat/>
    <w:rPr>
      <w:rFonts w:ascii="Times New Roman" w:hAnsi="Times New Roman" w:eastAsia="宋体" w:cs="Times New Roman"/>
    </w:rPr>
    <w:tblPr/>
  </w:style>
  <w:style w:type="table" w:styleId="1981">
    <w:name w:val="网格型12"/>
    <w:basedOn w:val="628"/>
    <w:next w:val="1981"/>
    <w:link w:val="617"/>
    <w:uiPriority w:val="39"/>
    <w:qFormat/>
    <w:pPr>
      <w:jc w:val="both"/>
      <w:widowControl w:val="off"/>
    </w:pPr>
    <w:rPr>
      <w:rFonts w:ascii="Times New Roman" w:hAnsi="Times New Roman" w:eastAsia="宋体" w:cs="Times New Roman"/>
    </w:rPr>
    <w:tblPr/>
  </w:style>
  <w:style w:type="table" w:styleId="1982">
    <w:name w:val="网格型22"/>
    <w:basedOn w:val="628"/>
    <w:next w:val="1982"/>
    <w:link w:val="617"/>
    <w:uiPriority w:val="39"/>
    <w:qFormat/>
    <w:pPr>
      <w:jc w:val="both"/>
      <w:widowControl w:val="off"/>
    </w:pPr>
    <w:rPr>
      <w:rFonts w:ascii="Times New Roman" w:hAnsi="Times New Roman" w:eastAsia="宋体" w:cs="Times New Roman"/>
    </w:rPr>
    <w:tblPr/>
  </w:style>
  <w:style w:type="table" w:styleId="1983">
    <w:name w:val="网格型4"/>
    <w:basedOn w:val="628"/>
    <w:next w:val="1983"/>
    <w:link w:val="617"/>
    <w:uiPriority w:val="59"/>
    <w:qFormat/>
    <w:rPr>
      <w:rFonts w:ascii="Times New Roman" w:hAnsi="Times New Roman" w:eastAsia="宋体" w:cs="Times New Roman"/>
    </w:rPr>
    <w:tblPr/>
  </w:style>
  <w:style w:type="table" w:styleId="1984">
    <w:name w:val="网格型13"/>
    <w:basedOn w:val="628"/>
    <w:next w:val="1984"/>
    <w:link w:val="617"/>
    <w:uiPriority w:val="39"/>
    <w:qFormat/>
    <w:pPr>
      <w:jc w:val="both"/>
      <w:widowControl w:val="off"/>
    </w:pPr>
    <w:rPr>
      <w:rFonts w:ascii="Times New Roman" w:hAnsi="Times New Roman" w:eastAsia="宋体" w:cs="Times New Roman"/>
    </w:rPr>
    <w:tblPr/>
  </w:style>
  <w:style w:type="table" w:styleId="1985">
    <w:name w:val="网格型23"/>
    <w:basedOn w:val="628"/>
    <w:next w:val="1985"/>
    <w:link w:val="617"/>
    <w:uiPriority w:val="39"/>
    <w:qFormat/>
    <w:pPr>
      <w:jc w:val="both"/>
      <w:widowControl w:val="off"/>
    </w:pPr>
    <w:rPr>
      <w:rFonts w:ascii="Times New Roman" w:hAnsi="Times New Roman" w:eastAsia="宋体" w:cs="Times New Roman"/>
    </w:rPr>
    <w:tblPr/>
  </w:style>
  <w:style w:type="table" w:styleId="1986">
    <w:name w:val="网格型5"/>
    <w:basedOn w:val="628"/>
    <w:next w:val="1986"/>
    <w:link w:val="617"/>
    <w:uiPriority w:val="59"/>
    <w:qFormat/>
    <w:rPr>
      <w:rFonts w:ascii="Times New Roman" w:hAnsi="Times New Roman" w:eastAsia="宋体" w:cs="Times New Roman"/>
    </w:rPr>
    <w:tblPr/>
  </w:style>
  <w:style w:type="table" w:styleId="1987">
    <w:name w:val="网格型6"/>
    <w:basedOn w:val="628"/>
    <w:next w:val="1987"/>
    <w:link w:val="617"/>
    <w:uiPriority w:val="59"/>
    <w:qFormat/>
    <w:rPr>
      <w:rFonts w:ascii="Times New Roman" w:hAnsi="Times New Roman" w:eastAsia="宋体" w:cs="Times New Roman"/>
    </w:rPr>
    <w:tblPr/>
  </w:style>
  <w:style w:type="table" w:styleId="1988">
    <w:name w:val="网格型14"/>
    <w:basedOn w:val="628"/>
    <w:next w:val="1988"/>
    <w:link w:val="617"/>
    <w:uiPriority w:val="39"/>
    <w:qFormat/>
    <w:pPr>
      <w:jc w:val="both"/>
      <w:widowControl w:val="off"/>
    </w:pPr>
    <w:rPr>
      <w:rFonts w:ascii="Times New Roman" w:hAnsi="Times New Roman" w:eastAsia="宋体" w:cs="Times New Roman"/>
    </w:rPr>
    <w:tblPr/>
  </w:style>
  <w:style w:type="table" w:styleId="1989">
    <w:name w:val="网格型24"/>
    <w:basedOn w:val="628"/>
    <w:next w:val="1989"/>
    <w:link w:val="617"/>
    <w:uiPriority w:val="39"/>
    <w:qFormat/>
    <w:pPr>
      <w:jc w:val="both"/>
      <w:widowControl w:val="off"/>
    </w:pPr>
    <w:rPr>
      <w:rFonts w:ascii="Times New Roman" w:hAnsi="Times New Roman" w:eastAsia="宋体" w:cs="Times New Roman"/>
    </w:rPr>
    <w:tblPr/>
  </w:style>
  <w:style w:type="table" w:styleId="1990">
    <w:name w:val="网格型7"/>
    <w:basedOn w:val="628"/>
    <w:next w:val="1990"/>
    <w:link w:val="617"/>
    <w:uiPriority w:val="59"/>
    <w:qFormat/>
    <w:rPr>
      <w:rFonts w:ascii="Times New Roman" w:hAnsi="Times New Roman" w:eastAsia="宋体" w:cs="Times New Roman"/>
    </w:rPr>
    <w:tblPr/>
  </w:style>
  <w:style w:type="table" w:styleId="1991">
    <w:name w:val="网格型8"/>
    <w:basedOn w:val="628"/>
    <w:next w:val="1991"/>
    <w:link w:val="617"/>
    <w:uiPriority w:val="59"/>
    <w:qFormat/>
    <w:rPr>
      <w:rFonts w:ascii="Calibri" w:hAnsi="Calibri" w:eastAsia="宋体" w:cs="Times New Roman"/>
    </w:rPr>
    <w:tblPr/>
  </w:style>
  <w:style w:type="character" w:styleId="1992">
    <w:name w:val="普通(网站) Char"/>
    <w:next w:val="1992"/>
    <w:link w:val="617"/>
    <w:qFormat/>
    <w:rPr>
      <w:rFonts w:ascii="宋体" w:hAnsi="宋体" w:cs="宋体"/>
      <w:color w:val="000000"/>
      <w:sz w:val="24"/>
      <w:szCs w:val="24"/>
    </w:rPr>
  </w:style>
  <w:style w:type="character" w:styleId="1993">
    <w:name w:val="正文缩进 Char"/>
    <w:next w:val="1993"/>
    <w:link w:val="617"/>
    <w:qFormat/>
    <w:rPr>
      <w:rFonts w:eastAsia="宋体"/>
      <w:sz w:val="21"/>
      <w:lang w:val="en-US" w:eastAsia="zh-CN" w:bidi="ar-SA"/>
    </w:rPr>
  </w:style>
  <w:style w:type="paragraph" w:styleId="1994">
    <w:name w:val="Andy_正文格式"/>
    <w:basedOn w:val="617"/>
    <w:next w:val="1994"/>
    <w:link w:val="617"/>
    <w:qFormat/>
    <w:pPr>
      <w:ind w:firstLine="560"/>
      <w:jc w:val="left"/>
    </w:pPr>
    <w:rPr>
      <w:rFonts w:ascii="仿宋_GB2312" w:eastAsia="仿宋_GB2312"/>
      <w:sz w:val="28"/>
      <w:szCs w:val="28"/>
    </w:rPr>
  </w:style>
  <w:style w:type="character" w:styleId="1995">
    <w:name w:val="p141"/>
    <w:next w:val="1995"/>
    <w:link w:val="617"/>
    <w:qFormat/>
    <w:rPr>
      <w:sz w:val="21"/>
      <w:szCs w:val="21"/>
    </w:rPr>
  </w:style>
  <w:style w:type="character" w:styleId="1996">
    <w:name w:val="标题 3 字符"/>
    <w:next w:val="1996"/>
    <w:link w:val="617"/>
    <w:qFormat/>
    <w:rPr>
      <w:b/>
      <w:sz w:val="32"/>
    </w:rPr>
  </w:style>
  <w:style w:type="paragraph" w:styleId="1997">
    <w:name w:val="正文_4"/>
    <w:next w:val="1997"/>
    <w:link w:val="617"/>
    <w:qFormat/>
    <w:pPr>
      <w:jc w:val="both"/>
      <w:widowControl w:val="off"/>
    </w:pPr>
    <w:rPr>
      <w:sz w:val="21"/>
      <w:szCs w:val="24"/>
      <w:lang w:val="en-US" w:eastAsia="zh-CN" w:bidi="ar-SA"/>
    </w:rPr>
  </w:style>
  <w:style w:type="character" w:styleId="1998">
    <w:name w:val="标题 8 字符"/>
    <w:next w:val="1998"/>
    <w:link w:val="617"/>
    <w:qFormat/>
    <w:rPr>
      <w:rFonts w:ascii="Arial" w:hAnsi="Arial" w:eastAsia="黑体"/>
      <w:spacing w:val="-2"/>
      <w:position w:val="-6"/>
      <w:sz w:val="24"/>
    </w:rPr>
  </w:style>
  <w:style w:type="paragraph" w:styleId="1999">
    <w:name w:val="TOC 标题3"/>
    <w:basedOn w:val="618"/>
    <w:next w:val="617"/>
    <w:link w:val="617"/>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000">
    <w:name w:val="titlebody"/>
    <w:next w:val="2000"/>
    <w:link w:val="617"/>
    <w:rPr>
      <w:rFonts w:ascii="宋体" w:hAnsi="宋体" w:eastAsia="宋体" w:cs="宋体"/>
      <w:b/>
      <w:bCs/>
      <w:color w:val="000000"/>
      <w:sz w:val="24"/>
      <w:szCs w:val="24"/>
    </w:rPr>
  </w:style>
  <w:style w:type="paragraph" w:styleId="2001">
    <w:name w:val="Normal_0"/>
    <w:next w:val="2001"/>
    <w:link w:val="617"/>
    <w:qFormat/>
    <w:rPr>
      <w:rFonts w:eastAsia="Times New Roman"/>
      <w:sz w:val="24"/>
      <w:szCs w:val="24"/>
      <w:lang w:bidi="ar-SA"/>
    </w:rPr>
  </w:style>
  <w:style w:type="paragraph" w:styleId="2002">
    <w:name w:val="标题 1_0"/>
    <w:basedOn w:val="817"/>
    <w:next w:val="817"/>
    <w:link w:val="2003"/>
    <w:qFormat/>
    <w:pPr>
      <w:keepNext/>
      <w:outlineLvl w:val="0"/>
    </w:pPr>
    <w:rPr>
      <w:rFonts w:ascii="楷体_GB2312" w:eastAsia="楷体_GB2312"/>
      <w:sz w:val="28"/>
      <w:szCs w:val="20"/>
    </w:rPr>
  </w:style>
  <w:style w:type="character" w:styleId="2003">
    <w:name w:val="标题 1 Char3_0"/>
    <w:next w:val="2003"/>
    <w:link w:val="2002"/>
    <w:qFormat/>
    <w:rPr>
      <w:rFonts w:ascii="楷体_GB2312" w:hAnsi="Times New Roman" w:eastAsia="楷体_GB2312" w:cs="Times New Roman"/>
      <w:sz w:val="28"/>
      <w:szCs w:val="20"/>
    </w:rPr>
  </w:style>
  <w:style w:type="paragraph" w:styleId="2004">
    <w:name w:val="正文首行缩进 2_0"/>
    <w:basedOn w:val="2005"/>
    <w:next w:val="817"/>
    <w:link w:val="2008"/>
    <w:uiPriority w:val="99"/>
    <w:unhideWhenUsed/>
    <w:qFormat/>
    <w:pPr>
      <w:ind w:left="420" w:firstLine="420"/>
      <w:spacing w:after="120"/>
    </w:pPr>
  </w:style>
  <w:style w:type="paragraph" w:styleId="2005">
    <w:name w:val="正文文本缩进_0"/>
    <w:basedOn w:val="817"/>
    <w:next w:val="2007"/>
    <w:link w:val="2006"/>
    <w:uiPriority w:val="99"/>
    <w:qFormat/>
    <w:pPr>
      <w:ind w:firstLine="645"/>
    </w:pPr>
    <w:rPr>
      <w:sz w:val="20"/>
    </w:rPr>
  </w:style>
  <w:style w:type="character" w:styleId="2006">
    <w:name w:val="正文文本缩进 Char_0"/>
    <w:next w:val="2006"/>
    <w:link w:val="2005"/>
    <w:uiPriority w:val="99"/>
    <w:semiHidden/>
    <w:qFormat/>
    <w:rPr>
      <w:rFonts w:ascii="Times New Roman" w:hAnsi="Times New Roman" w:eastAsia="宋体" w:cs="Times New Roman"/>
      <w:szCs w:val="24"/>
    </w:rPr>
  </w:style>
  <w:style w:type="paragraph" w:styleId="2007">
    <w:name w:val="font5_0"/>
    <w:basedOn w:val="817"/>
    <w:next w:val="2007"/>
    <w:link w:val="617"/>
    <w:qFormat/>
    <w:pPr>
      <w:jc w:val="left"/>
      <w:spacing w:before="100" w:beforeAutospacing="1" w:after="100" w:afterAutospacing="1"/>
      <w:widowControl/>
    </w:pPr>
    <w:rPr>
      <w:rFonts w:ascii="Tahoma" w:hAnsi="Tahoma" w:eastAsia="Arial Unicode MS" w:cs="Tahoma"/>
      <w:sz w:val="20"/>
      <w:szCs w:val="20"/>
    </w:rPr>
  </w:style>
  <w:style w:type="character" w:styleId="2008">
    <w:name w:val="正文首行缩进 2 Char2_0"/>
    <w:next w:val="2008"/>
    <w:link w:val="2004"/>
    <w:uiPriority w:val="99"/>
    <w:semiHidden/>
    <w:qFormat/>
    <w:rPr>
      <w:rFonts w:ascii="Times New Roman" w:hAnsi="Times New Roman" w:eastAsia="宋体" w:cs="Times New Roman"/>
      <w:szCs w:val="24"/>
    </w:rPr>
  </w:style>
  <w:style w:type="paragraph" w:styleId="2009">
    <w:name w:val="Normal_1"/>
    <w:next w:val="2009"/>
    <w:link w:val="617"/>
    <w:qFormat/>
    <w:rPr>
      <w:rFonts w:eastAsia="Times New Roman"/>
      <w:sz w:val="24"/>
      <w:szCs w:val="24"/>
      <w:lang w:bidi="ar-SA"/>
    </w:rPr>
  </w:style>
  <w:style w:type="paragraph" w:styleId="2010">
    <w:name w:val="Normal_2"/>
    <w:next w:val="2010"/>
    <w:link w:val="617"/>
    <w:qFormat/>
    <w:rPr>
      <w:rFonts w:eastAsia="Times New Roman"/>
      <w:sz w:val="24"/>
      <w:szCs w:val="24"/>
      <w:lang w:bidi="ar-SA"/>
    </w:rPr>
  </w:style>
  <w:style w:type="paragraph" w:styleId="2011">
    <w:name w:val="Normal_3"/>
    <w:next w:val="2011"/>
    <w:link w:val="617"/>
    <w:qFormat/>
    <w:rPr>
      <w:rFonts w:eastAsia="Times New Roman"/>
      <w:sz w:val="24"/>
      <w:szCs w:val="24"/>
      <w:lang w:bidi="ar-SA"/>
    </w:rPr>
  </w:style>
  <w:style w:type="paragraph" w:styleId="2012">
    <w:name w:val="Normal_4"/>
    <w:next w:val="2012"/>
    <w:link w:val="617"/>
    <w:qFormat/>
    <w:rPr>
      <w:rFonts w:eastAsia="Times New Roman"/>
      <w:sz w:val="24"/>
      <w:szCs w:val="24"/>
      <w:lang w:bidi="ar-SA"/>
    </w:rPr>
  </w:style>
  <w:style w:type="paragraph" w:styleId="2013">
    <w:name w:val="Normal_5"/>
    <w:next w:val="2013"/>
    <w:link w:val="617"/>
    <w:qFormat/>
    <w:rPr>
      <w:rFonts w:eastAsia="Times New Roman"/>
      <w:sz w:val="24"/>
      <w:szCs w:val="24"/>
      <w:lang w:bidi="ar-SA"/>
    </w:rPr>
  </w:style>
  <w:style w:type="paragraph" w:styleId="2014">
    <w:name w:val="Normal_6"/>
    <w:next w:val="2014"/>
    <w:link w:val="617"/>
    <w:qFormat/>
    <w:rPr>
      <w:rFonts w:eastAsia="Times New Roman"/>
      <w:sz w:val="24"/>
      <w:szCs w:val="24"/>
      <w:lang w:bidi="ar-SA"/>
    </w:rPr>
  </w:style>
  <w:style w:type="paragraph" w:styleId="2015">
    <w:name w:val="Normal_0_0"/>
    <w:next w:val="2015"/>
    <w:link w:val="617"/>
    <w:qFormat/>
    <w:rPr>
      <w:rFonts w:eastAsia="Times New Roman"/>
      <w:sz w:val="24"/>
      <w:szCs w:val="24"/>
      <w:lang w:bidi="ar-SA"/>
    </w:rPr>
  </w:style>
  <w:style w:type="paragraph" w:styleId="2016">
    <w:name w:val="Normal_1_0"/>
    <w:next w:val="2016"/>
    <w:link w:val="617"/>
    <w:qFormat/>
    <w:rPr>
      <w:rFonts w:eastAsia="Times New Roman"/>
      <w:sz w:val="24"/>
      <w:szCs w:val="24"/>
      <w:lang w:bidi="ar-SA"/>
    </w:rPr>
  </w:style>
  <w:style w:type="paragraph" w:styleId="2017">
    <w:name w:val="Normal_2_0"/>
    <w:next w:val="2017"/>
    <w:link w:val="617"/>
    <w:qFormat/>
    <w:rPr>
      <w:rFonts w:eastAsia="Times New Roman"/>
      <w:sz w:val="24"/>
      <w:szCs w:val="24"/>
      <w:lang w:bidi="ar-SA"/>
    </w:rPr>
  </w:style>
  <w:style w:type="paragraph" w:styleId="2018">
    <w:name w:val="Normal_3_0"/>
    <w:next w:val="2018"/>
    <w:link w:val="617"/>
    <w:qFormat/>
    <w:rPr>
      <w:rFonts w:eastAsia="Times New Roman"/>
      <w:sz w:val="24"/>
      <w:szCs w:val="24"/>
      <w:lang w:bidi="ar-SA"/>
    </w:rPr>
  </w:style>
  <w:style w:type="paragraph" w:styleId="2019">
    <w:name w:val="Normal_4_0"/>
    <w:next w:val="2019"/>
    <w:link w:val="617"/>
    <w:qFormat/>
    <w:rPr>
      <w:rFonts w:eastAsia="Times New Roman"/>
      <w:sz w:val="24"/>
      <w:szCs w:val="24"/>
      <w:lang w:bidi="ar-SA"/>
    </w:rPr>
  </w:style>
  <w:style w:type="paragraph" w:styleId="2020">
    <w:name w:val="正文_1"/>
    <w:next w:val="2020"/>
    <w:link w:val="617"/>
    <w:qFormat/>
    <w:pPr>
      <w:jc w:val="both"/>
      <w:widowControl w:val="off"/>
    </w:pPr>
    <w:rPr>
      <w:rFonts w:ascii="Calibri" w:hAnsi="Calibri"/>
      <w:sz w:val="21"/>
      <w:szCs w:val="22"/>
      <w:lang w:val="en-US" w:eastAsia="zh-CN" w:bidi="ar-SA"/>
    </w:rPr>
  </w:style>
  <w:style w:type="paragraph" w:styleId="2021">
    <w:name w:val="Normal_5_0"/>
    <w:next w:val="2021"/>
    <w:link w:val="617"/>
    <w:qFormat/>
    <w:rPr>
      <w:rFonts w:eastAsia="Times New Roman"/>
      <w:sz w:val="24"/>
      <w:szCs w:val="24"/>
      <w:lang w:bidi="ar-SA"/>
    </w:rPr>
  </w:style>
  <w:style w:type="paragraph" w:styleId="2022">
    <w:name w:val="正文_0_0"/>
    <w:next w:val="2022"/>
    <w:link w:val="617"/>
    <w:qFormat/>
    <w:pPr>
      <w:jc w:val="both"/>
      <w:widowControl w:val="off"/>
    </w:pPr>
    <w:rPr>
      <w:rFonts w:ascii="Calibri" w:hAnsi="Calibri"/>
      <w:sz w:val="21"/>
      <w:szCs w:val="22"/>
      <w:lang w:val="en-US" w:eastAsia="zh-CN" w:bidi="ar-SA"/>
    </w:rPr>
  </w:style>
  <w:style w:type="paragraph" w:styleId="2023">
    <w:name w:val="Normal_6_0"/>
    <w:next w:val="2023"/>
    <w:link w:val="617"/>
    <w:qFormat/>
    <w:rPr>
      <w:rFonts w:eastAsia="Times New Roman"/>
      <w:sz w:val="24"/>
      <w:szCs w:val="24"/>
      <w:lang w:bidi="ar-SA"/>
    </w:rPr>
  </w:style>
  <w:style w:type="paragraph" w:styleId="2024">
    <w:name w:val="正文_1_0"/>
    <w:next w:val="2024"/>
    <w:link w:val="617"/>
    <w:qFormat/>
    <w:pPr>
      <w:jc w:val="both"/>
      <w:widowControl w:val="off"/>
    </w:pPr>
    <w:rPr>
      <w:rFonts w:ascii="Calibri" w:hAnsi="Calibri"/>
      <w:sz w:val="21"/>
      <w:szCs w:val="22"/>
      <w:lang w:val="en-US" w:eastAsia="zh-CN" w:bidi="ar-SA"/>
    </w:rPr>
  </w:style>
  <w:style w:type="paragraph" w:styleId="2025">
    <w:name w:val="Normal_7"/>
    <w:next w:val="2025"/>
    <w:link w:val="617"/>
    <w:qFormat/>
    <w:rPr>
      <w:rFonts w:eastAsia="Times New Roman"/>
      <w:sz w:val="24"/>
      <w:szCs w:val="24"/>
      <w:lang w:bidi="ar-SA"/>
    </w:rPr>
  </w:style>
  <w:style w:type="paragraph" w:styleId="2026">
    <w:name w:val="正文_2"/>
    <w:next w:val="2026"/>
    <w:link w:val="617"/>
    <w:qFormat/>
    <w:pPr>
      <w:jc w:val="both"/>
      <w:widowControl w:val="off"/>
    </w:pPr>
    <w:rPr>
      <w:rFonts w:ascii="Calibri" w:hAnsi="Calibri"/>
      <w:sz w:val="21"/>
      <w:szCs w:val="22"/>
      <w:lang w:val="en-US" w:eastAsia="zh-CN" w:bidi="ar-SA"/>
    </w:rPr>
  </w:style>
  <w:style w:type="paragraph" w:styleId="2027">
    <w:name w:val="Normal_8"/>
    <w:next w:val="2027"/>
    <w:link w:val="617"/>
    <w:qFormat/>
    <w:rPr>
      <w:rFonts w:eastAsia="Times New Roman"/>
      <w:sz w:val="24"/>
      <w:szCs w:val="24"/>
      <w:lang w:bidi="ar-SA"/>
    </w:rPr>
  </w:style>
  <w:style w:type="paragraph" w:styleId="2028">
    <w:name w:val="正文_3"/>
    <w:next w:val="2028"/>
    <w:link w:val="617"/>
    <w:qFormat/>
    <w:pPr>
      <w:jc w:val="both"/>
      <w:widowControl w:val="off"/>
    </w:pPr>
    <w:rPr>
      <w:rFonts w:ascii="Calibri" w:hAnsi="Calibri"/>
      <w:sz w:val="21"/>
      <w:szCs w:val="22"/>
      <w:lang w:val="en-US" w:eastAsia="zh-CN" w:bidi="ar-SA"/>
    </w:rPr>
  </w:style>
  <w:style w:type="paragraph" w:styleId="2029">
    <w:name w:val="Normal_9"/>
    <w:next w:val="2029"/>
    <w:link w:val="617"/>
    <w:qFormat/>
    <w:rPr>
      <w:rFonts w:eastAsia="Times New Roman"/>
      <w:sz w:val="24"/>
      <w:szCs w:val="24"/>
      <w:lang w:bidi="ar-SA"/>
    </w:rPr>
  </w:style>
  <w:style w:type="paragraph" w:styleId="2030">
    <w:name w:val="正文_4_0"/>
    <w:next w:val="2030"/>
    <w:link w:val="617"/>
    <w:qFormat/>
    <w:pPr>
      <w:jc w:val="both"/>
      <w:widowControl w:val="off"/>
    </w:pPr>
    <w:rPr>
      <w:rFonts w:ascii="Calibri" w:hAnsi="Calibri"/>
      <w:sz w:val="21"/>
      <w:szCs w:val="22"/>
      <w:lang w:val="en-US" w:eastAsia="zh-CN" w:bidi="ar-SA"/>
    </w:rPr>
  </w:style>
  <w:style w:type="paragraph" w:styleId="2031">
    <w:name w:val="Normal_10"/>
    <w:next w:val="2031"/>
    <w:link w:val="617"/>
    <w:qFormat/>
    <w:rPr>
      <w:rFonts w:eastAsia="Times New Roman"/>
      <w:sz w:val="24"/>
      <w:szCs w:val="24"/>
      <w:lang w:bidi="ar-SA"/>
    </w:rPr>
  </w:style>
  <w:style w:type="paragraph" w:styleId="2032">
    <w:name w:val="正文_5"/>
    <w:next w:val="2032"/>
    <w:link w:val="617"/>
    <w:qFormat/>
    <w:pPr>
      <w:jc w:val="both"/>
      <w:widowControl w:val="off"/>
    </w:pPr>
    <w:rPr>
      <w:rFonts w:ascii="Calibri" w:hAnsi="Calibri"/>
      <w:sz w:val="21"/>
      <w:szCs w:val="22"/>
      <w:lang w:val="en-US" w:eastAsia="zh-CN" w:bidi="ar-SA"/>
    </w:rPr>
  </w:style>
  <w:style w:type="paragraph" w:styleId="2033">
    <w:name w:val="Normal_11"/>
    <w:next w:val="2033"/>
    <w:link w:val="617"/>
    <w:qFormat/>
    <w:rPr>
      <w:rFonts w:eastAsia="Times New Roman"/>
      <w:sz w:val="24"/>
      <w:szCs w:val="24"/>
      <w:lang w:bidi="ar-SA"/>
    </w:rPr>
  </w:style>
  <w:style w:type="paragraph" w:styleId="2034">
    <w:name w:val="正文_6"/>
    <w:next w:val="2034"/>
    <w:link w:val="617"/>
    <w:qFormat/>
    <w:pPr>
      <w:jc w:val="both"/>
      <w:widowControl w:val="off"/>
    </w:pPr>
    <w:rPr>
      <w:rFonts w:ascii="Calibri" w:hAnsi="Calibri"/>
      <w:sz w:val="21"/>
      <w:szCs w:val="22"/>
      <w:lang w:val="en-US" w:eastAsia="zh-CN" w:bidi="ar-SA"/>
    </w:rPr>
  </w:style>
  <w:style w:type="paragraph" w:styleId="2035">
    <w:name w:val="Normal_12"/>
    <w:next w:val="2035"/>
    <w:link w:val="617"/>
    <w:qFormat/>
    <w:rPr>
      <w:rFonts w:eastAsia="Times New Roman"/>
      <w:sz w:val="24"/>
      <w:szCs w:val="24"/>
      <w:lang w:bidi="ar-SA"/>
    </w:rPr>
  </w:style>
  <w:style w:type="paragraph" w:styleId="2036">
    <w:name w:val="正文_7"/>
    <w:next w:val="2036"/>
    <w:link w:val="617"/>
    <w:qFormat/>
    <w:pPr>
      <w:jc w:val="both"/>
      <w:widowControl w:val="off"/>
    </w:pPr>
    <w:rPr>
      <w:rFonts w:ascii="Calibri" w:hAnsi="Calibri"/>
      <w:sz w:val="21"/>
      <w:szCs w:val="22"/>
      <w:lang w:val="en-US" w:eastAsia="zh-CN" w:bidi="ar-SA"/>
    </w:rPr>
  </w:style>
  <w:style w:type="paragraph" w:styleId="2037">
    <w:name w:val="Normal_13"/>
    <w:next w:val="2037"/>
    <w:link w:val="617"/>
    <w:qFormat/>
    <w:rPr>
      <w:rFonts w:eastAsia="Times New Roman"/>
      <w:sz w:val="24"/>
      <w:szCs w:val="24"/>
      <w:lang w:bidi="ar-SA"/>
    </w:rPr>
  </w:style>
  <w:style w:type="paragraph" w:styleId="2038">
    <w:name w:val="标题 2_0"/>
    <w:basedOn w:val="2039"/>
    <w:next w:val="2039"/>
    <w:link w:val="617"/>
    <w:uiPriority w:val="9"/>
    <w:qFormat/>
    <w:pPr>
      <w:jc w:val="center"/>
      <w:keepLines/>
      <w:keepNext/>
      <w:spacing w:before="260" w:after="260" w:line="416" w:lineRule="auto"/>
      <w:outlineLvl w:val="1"/>
    </w:pPr>
    <w:rPr>
      <w:rFonts w:ascii="幼圆" w:hAnsi="Arial" w:eastAsia="楷体_GB2312"/>
      <w:b/>
      <w:sz w:val="44"/>
      <w:szCs w:val="20"/>
    </w:rPr>
  </w:style>
  <w:style w:type="paragraph" w:styleId="2039">
    <w:name w:val="正文_8"/>
    <w:next w:val="2040"/>
    <w:link w:val="617"/>
    <w:qFormat/>
    <w:pPr>
      <w:jc w:val="both"/>
      <w:widowControl w:val="off"/>
    </w:pPr>
    <w:rPr>
      <w:rFonts w:ascii="Calibri" w:hAnsi="Calibri"/>
      <w:sz w:val="21"/>
      <w:szCs w:val="22"/>
      <w:lang w:val="en-US" w:eastAsia="zh-CN" w:bidi="ar-SA"/>
    </w:rPr>
  </w:style>
  <w:style w:type="paragraph" w:styleId="2040">
    <w:name w:val="正文文本缩进_1"/>
    <w:basedOn w:val="2039"/>
    <w:next w:val="2040"/>
    <w:link w:val="617"/>
    <w:uiPriority w:val="99"/>
    <w:qFormat/>
    <w:pPr>
      <w:ind w:firstLine="645"/>
    </w:pPr>
    <w:rPr>
      <w:rFonts w:ascii="楷体_GB2312" w:eastAsia="楷体_GB2312"/>
      <w:sz w:val="32"/>
      <w:szCs w:val="20"/>
    </w:rPr>
  </w:style>
  <w:style w:type="paragraph" w:styleId="2041">
    <w:name w:val="Normal_14"/>
    <w:next w:val="2041"/>
    <w:link w:val="617"/>
    <w:qFormat/>
    <w:rPr>
      <w:rFonts w:eastAsia="Times New Roman"/>
      <w:sz w:val="24"/>
      <w:szCs w:val="24"/>
      <w:lang w:bidi="ar-SA"/>
    </w:rPr>
  </w:style>
  <w:style w:type="paragraph" w:styleId="2042">
    <w:name w:val="Normal_15"/>
    <w:next w:val="2042"/>
    <w:link w:val="617"/>
    <w:qFormat/>
    <w:rPr>
      <w:rFonts w:eastAsia="Times New Roman"/>
      <w:sz w:val="24"/>
      <w:szCs w:val="24"/>
      <w:lang w:bidi="ar-SA"/>
    </w:rPr>
  </w:style>
  <w:style w:type="paragraph" w:styleId="2043">
    <w:name w:val="Normal_16"/>
    <w:next w:val="2043"/>
    <w:link w:val="617"/>
    <w:qFormat/>
    <w:rPr>
      <w:rFonts w:eastAsia="Times New Roman"/>
      <w:sz w:val="24"/>
      <w:szCs w:val="24"/>
      <w:lang w:bidi="ar-SA"/>
    </w:rPr>
  </w:style>
  <w:style w:type="paragraph" w:styleId="2044">
    <w:name w:val="Normal Indent"/>
    <w:basedOn w:val="2045"/>
    <w:next w:val="2044"/>
    <w:link w:val="2046"/>
    <w:unhideWhenUsed/>
    <w:qFormat/>
    <w:pPr>
      <w:ind w:firstLine="420"/>
    </w:pPr>
    <w:rPr>
      <w:sz w:val="20"/>
    </w:rPr>
  </w:style>
  <w:style w:type="paragraph" w:styleId="2045">
    <w:name w:val="Normal_17"/>
    <w:next w:val="2045"/>
    <w:link w:val="617"/>
    <w:qFormat/>
    <w:pPr>
      <w:jc w:val="both"/>
      <w:widowControl w:val="off"/>
    </w:pPr>
    <w:rPr>
      <w:sz w:val="21"/>
      <w:szCs w:val="24"/>
      <w:lang w:val="en-US" w:eastAsia="zh-CN" w:bidi="ar-SA"/>
    </w:rPr>
  </w:style>
  <w:style w:type="character" w:styleId="2046">
    <w:name w:val="正文缩进 Char_0"/>
    <w:next w:val="2046"/>
    <w:link w:val="2044"/>
    <w:semiHidden/>
    <w:qFormat/>
    <w:rPr>
      <w:rFonts w:ascii="Times New Roman" w:hAnsi="Times New Roman" w:eastAsia="宋体" w:cs="Times New Roman"/>
      <w:szCs w:val="24"/>
    </w:rPr>
  </w:style>
  <w:style w:type="paragraph" w:styleId="2047">
    <w:name w:val="Normal_18"/>
    <w:next w:val="2047"/>
    <w:link w:val="617"/>
    <w:qFormat/>
    <w:rPr>
      <w:rFonts w:eastAsia="Times New Roman"/>
      <w:sz w:val="24"/>
      <w:szCs w:val="24"/>
      <w:lang w:bidi="ar-SA"/>
    </w:rPr>
  </w:style>
  <w:style w:type="paragraph" w:styleId="2048">
    <w:name w:val="Normal_19"/>
    <w:next w:val="2048"/>
    <w:link w:val="617"/>
    <w:qFormat/>
    <w:rPr>
      <w:rFonts w:eastAsia="Times New Roman"/>
      <w:sz w:val="24"/>
      <w:szCs w:val="24"/>
      <w:lang w:bidi="ar-SA"/>
    </w:rPr>
  </w:style>
  <w:style w:type="paragraph" w:styleId="2049">
    <w:name w:val="正文_9"/>
    <w:next w:val="2049"/>
    <w:link w:val="617"/>
    <w:qFormat/>
    <w:pPr>
      <w:jc w:val="both"/>
      <w:widowControl w:val="off"/>
    </w:pPr>
    <w:rPr>
      <w:rFonts w:ascii="Calibri" w:hAnsi="Calibri"/>
      <w:sz w:val="21"/>
      <w:szCs w:val="22"/>
      <w:lang w:val="en-US" w:eastAsia="zh-CN" w:bidi="ar-SA"/>
    </w:rPr>
  </w:style>
  <w:style w:type="paragraph" w:styleId="2050">
    <w:name w:val="Normal_20"/>
    <w:next w:val="2050"/>
    <w:link w:val="617"/>
    <w:qFormat/>
    <w:rPr>
      <w:rFonts w:eastAsia="Times New Roman"/>
      <w:sz w:val="24"/>
      <w:szCs w:val="24"/>
      <w:lang w:bidi="ar-SA"/>
    </w:rPr>
  </w:style>
  <w:style w:type="paragraph" w:styleId="2051">
    <w:name w:val="正文_10"/>
    <w:next w:val="2051"/>
    <w:link w:val="617"/>
    <w:qFormat/>
    <w:pPr>
      <w:jc w:val="both"/>
      <w:widowControl w:val="off"/>
    </w:pPr>
    <w:rPr>
      <w:rFonts w:ascii="Calibri" w:hAnsi="Calibri"/>
      <w:sz w:val="21"/>
      <w:szCs w:val="22"/>
      <w:lang w:val="en-US" w:eastAsia="zh-CN" w:bidi="ar-SA"/>
    </w:rPr>
  </w:style>
  <w:style w:type="paragraph" w:styleId="2052">
    <w:name w:val="Normal_21"/>
    <w:next w:val="2052"/>
    <w:link w:val="617"/>
    <w:qFormat/>
    <w:rPr>
      <w:rFonts w:eastAsia="Times New Roman"/>
      <w:sz w:val="24"/>
      <w:szCs w:val="24"/>
      <w:lang w:bidi="ar-SA"/>
    </w:rPr>
  </w:style>
  <w:style w:type="paragraph" w:styleId="2053">
    <w:name w:val="正文_11"/>
    <w:next w:val="2053"/>
    <w:link w:val="617"/>
    <w:qFormat/>
    <w:pPr>
      <w:jc w:val="both"/>
      <w:widowControl w:val="off"/>
    </w:pPr>
    <w:rPr>
      <w:rFonts w:ascii="Calibri" w:hAnsi="Calibri"/>
      <w:sz w:val="21"/>
      <w:szCs w:val="22"/>
      <w:lang w:val="en-US" w:eastAsia="zh-CN" w:bidi="ar-SA"/>
    </w:rPr>
  </w:style>
  <w:style w:type="paragraph" w:styleId="2054">
    <w:name w:val="Normal_22"/>
    <w:next w:val="2054"/>
    <w:link w:val="617"/>
    <w:qFormat/>
    <w:rPr>
      <w:rFonts w:eastAsia="Times New Roman"/>
      <w:sz w:val="24"/>
      <w:szCs w:val="24"/>
      <w:lang w:bidi="ar-SA"/>
    </w:rPr>
  </w:style>
  <w:style w:type="paragraph" w:styleId="2055">
    <w:name w:val="正文_12"/>
    <w:next w:val="2055"/>
    <w:link w:val="617"/>
    <w:qFormat/>
    <w:pPr>
      <w:jc w:val="both"/>
      <w:widowControl w:val="off"/>
    </w:pPr>
    <w:rPr>
      <w:rFonts w:ascii="Calibri" w:hAnsi="Calibri"/>
      <w:sz w:val="21"/>
      <w:szCs w:val="22"/>
      <w:lang w:val="en-US" w:eastAsia="zh-CN" w:bidi="ar-SA"/>
    </w:rPr>
  </w:style>
  <w:style w:type="paragraph" w:styleId="2056">
    <w:name w:val="Normal_23"/>
    <w:next w:val="2056"/>
    <w:link w:val="617"/>
    <w:qFormat/>
    <w:rPr>
      <w:rFonts w:eastAsia="Times New Roman"/>
      <w:sz w:val="24"/>
      <w:szCs w:val="24"/>
      <w:lang w:bidi="ar-SA"/>
    </w:rPr>
  </w:style>
  <w:style w:type="paragraph" w:styleId="2057">
    <w:name w:val="正文_13"/>
    <w:next w:val="2057"/>
    <w:link w:val="617"/>
    <w:qFormat/>
    <w:pPr>
      <w:jc w:val="both"/>
      <w:widowControl w:val="off"/>
    </w:pPr>
    <w:rPr>
      <w:rFonts w:ascii="Calibri" w:hAnsi="Calibri"/>
      <w:sz w:val="21"/>
      <w:szCs w:val="22"/>
      <w:lang w:val="en-US" w:eastAsia="zh-CN" w:bidi="ar-SA"/>
    </w:rPr>
  </w:style>
  <w:style w:type="paragraph" w:styleId="2058">
    <w:name w:val="Normal_24"/>
    <w:next w:val="2058"/>
    <w:link w:val="617"/>
    <w:qFormat/>
    <w:rPr>
      <w:rFonts w:eastAsia="Times New Roman"/>
      <w:sz w:val="24"/>
      <w:szCs w:val="24"/>
      <w:lang w:bidi="ar-SA"/>
    </w:rPr>
  </w:style>
  <w:style w:type="paragraph" w:styleId="2059">
    <w:name w:val="Normal_25"/>
    <w:next w:val="2059"/>
    <w:link w:val="617"/>
    <w:qFormat/>
    <w:rPr>
      <w:rFonts w:eastAsia="Times New Roman"/>
      <w:sz w:val="24"/>
      <w:szCs w:val="24"/>
      <w:lang w:bidi="ar-SA"/>
    </w:rPr>
  </w:style>
  <w:style w:type="paragraph" w:styleId="2060">
    <w:name w:val="Normal_26"/>
    <w:next w:val="2060"/>
    <w:link w:val="617"/>
    <w:qFormat/>
    <w:rPr>
      <w:rFonts w:eastAsia="Times New Roman"/>
      <w:sz w:val="24"/>
      <w:szCs w:val="24"/>
      <w:lang w:bidi="ar-SA"/>
    </w:rPr>
  </w:style>
  <w:style w:type="paragraph" w:styleId="2061">
    <w:name w:val="正文_14"/>
    <w:next w:val="2061"/>
    <w:link w:val="617"/>
    <w:qFormat/>
    <w:pPr>
      <w:jc w:val="both"/>
      <w:widowControl w:val="off"/>
    </w:pPr>
    <w:rPr>
      <w:rFonts w:ascii="Calibri" w:hAnsi="Calibri"/>
      <w:sz w:val="21"/>
      <w:szCs w:val="22"/>
      <w:lang w:val="en-US" w:eastAsia="zh-CN" w:bidi="ar-SA"/>
    </w:rPr>
  </w:style>
  <w:style w:type="paragraph" w:styleId="2062">
    <w:name w:val="Normal_27"/>
    <w:next w:val="2062"/>
    <w:link w:val="617"/>
    <w:qFormat/>
    <w:rPr>
      <w:rFonts w:eastAsia="Times New Roman"/>
      <w:sz w:val="24"/>
      <w:szCs w:val="24"/>
      <w:lang w:bidi="ar-SA"/>
    </w:rPr>
  </w:style>
  <w:style w:type="paragraph" w:styleId="2063">
    <w:name w:val="Normal_28"/>
    <w:next w:val="2063"/>
    <w:link w:val="617"/>
    <w:qFormat/>
    <w:rPr>
      <w:rFonts w:eastAsia="Times New Roman"/>
      <w:sz w:val="24"/>
      <w:szCs w:val="24"/>
      <w:lang w:bidi="ar-SA"/>
    </w:rPr>
  </w:style>
  <w:style w:type="paragraph" w:styleId="2064">
    <w:name w:val="正文_15"/>
    <w:next w:val="2064"/>
    <w:link w:val="617"/>
    <w:qFormat/>
    <w:pPr>
      <w:jc w:val="both"/>
      <w:widowControl w:val="off"/>
    </w:pPr>
    <w:rPr>
      <w:rFonts w:ascii="Calibri" w:hAnsi="Calibri"/>
      <w:sz w:val="21"/>
      <w:szCs w:val="22"/>
      <w:lang w:val="en-US" w:eastAsia="zh-CN" w:bidi="ar-SA"/>
    </w:rPr>
  </w:style>
  <w:style w:type="paragraph" w:styleId="2065">
    <w:name w:val="Normal_29"/>
    <w:next w:val="2065"/>
    <w:link w:val="617"/>
    <w:qFormat/>
    <w:rPr>
      <w:rFonts w:eastAsia="Times New Roman"/>
      <w:sz w:val="24"/>
      <w:szCs w:val="24"/>
      <w:lang w:bidi="ar-SA"/>
    </w:rPr>
  </w:style>
  <w:style w:type="paragraph" w:styleId="2066">
    <w:name w:val="正文_16"/>
    <w:next w:val="2066"/>
    <w:link w:val="617"/>
    <w:qFormat/>
    <w:pPr>
      <w:jc w:val="both"/>
      <w:widowControl w:val="off"/>
    </w:pPr>
    <w:rPr>
      <w:rFonts w:ascii="Calibri" w:hAnsi="Calibri"/>
      <w:sz w:val="21"/>
      <w:szCs w:val="22"/>
      <w:lang w:val="en-US" w:eastAsia="zh-CN" w:bidi="ar-SA"/>
    </w:rPr>
  </w:style>
  <w:style w:type="paragraph" w:styleId="2067">
    <w:name w:val="footer1"/>
    <w:basedOn w:val="617"/>
    <w:next w:val="2067"/>
    <w:link w:val="617"/>
    <w:qFormat/>
    <w:pPr>
      <w:tabs>
        <w:tab w:val="center" w:pos="4153" w:leader="none"/>
        <w:tab w:val="right" w:pos="8306" w:leader="none"/>
      </w:tabs>
    </w:pPr>
    <w:rPr>
      <w:sz w:val="18"/>
    </w:rPr>
  </w:style>
  <w:style w:type="paragraph" w:styleId="2068">
    <w:name w:val="正文首行缩进 21"/>
    <w:basedOn w:val="2069"/>
    <w:next w:val="2068"/>
    <w:link w:val="617"/>
    <w:uiPriority w:val="99"/>
    <w:unhideWhenUsed/>
    <w:qFormat/>
    <w:pPr>
      <w:ind w:firstLine="420"/>
    </w:pPr>
    <w:rPr>
      <w:rFonts w:ascii="宋体" w:hAnsi="宋体"/>
      <w:sz w:val="20"/>
      <w:szCs w:val="21"/>
    </w:rPr>
  </w:style>
  <w:style w:type="paragraph" w:styleId="2069">
    <w:name w:val="正文文本缩进11"/>
    <w:basedOn w:val="617"/>
    <w:next w:val="2070"/>
    <w:link w:val="617"/>
    <w:qFormat/>
    <w:pPr>
      <w:ind w:firstLine="420"/>
      <w:spacing w:line="360" w:lineRule="auto"/>
    </w:pPr>
    <w:rPr>
      <w:rFonts w:ascii="宋体"/>
      <w:sz w:val="24"/>
      <w:szCs w:val="20"/>
    </w:rPr>
  </w:style>
  <w:style w:type="paragraph" w:styleId="2070">
    <w:name w:val="寄信人地址1"/>
    <w:basedOn w:val="617"/>
    <w:next w:val="2070"/>
    <w:link w:val="617"/>
    <w:qFormat/>
    <w:rPr>
      <w:rFonts w:ascii="Arial" w:hAnsi="Arial"/>
    </w:rPr>
  </w:style>
  <w:style w:type="paragraph" w:styleId="2071">
    <w:name w:val="修订"/>
    <w:next w:val="2071"/>
    <w:link w:val="617"/>
    <w:uiPriority w:val="99"/>
    <w:unhideWhenUsed/>
    <w:rPr>
      <w:rFonts w:ascii="Calibri" w:hAnsi="Calibri"/>
      <w:sz w:val="21"/>
      <w:szCs w:val="22"/>
      <w:lang w:val="en-US" w:eastAsia="zh-CN" w:bidi="ar-SA"/>
    </w:rPr>
  </w:style>
  <w:style w:type="paragraph" w:styleId="2072">
    <w:name w:val="普通(网站)_0"/>
    <w:basedOn w:val="817"/>
    <w:next w:val="2072"/>
    <w:link w:val="617"/>
    <w:uiPriority w:val="99"/>
    <w:unhideWhenUsed/>
    <w:qFormat/>
    <w:pPr>
      <w:jc w:val="left"/>
      <w:spacing w:before="100" w:beforeAutospacing="1" w:after="100" w:afterAutospacing="1"/>
      <w:widowControl/>
    </w:pPr>
    <w:rPr>
      <w:rFonts w:ascii="宋体" w:hAnsi="宋体" w:eastAsia="宋体" w:cs="宋体"/>
      <w:sz w:val="24"/>
    </w:rPr>
  </w:style>
  <w:style w:type="paragraph" w:styleId="2073">
    <w:name w:val="Normal"/>
    <w:basedOn w:val="617"/>
    <w:next w:val="2073"/>
    <w:link w:val="617"/>
    <w:pPr>
      <w:jc w:val="left"/>
      <w:spacing w:before="100" w:beforeAutospacing="1" w:after="100" w:afterAutospacing="1"/>
      <w:widowControl/>
    </w:pPr>
    <w:rPr>
      <w:rFonts w:ascii="宋体" w:hAnsi="宋体"/>
      <w:sz w:val="24"/>
    </w:rPr>
  </w:style>
  <w:style w:type="character" w:styleId="2074">
    <w:name w:val="超链接1"/>
    <w:next w:val="2074"/>
    <w:link w:val="617"/>
    <w:uiPriority w:val="99"/>
    <w:qFormat/>
    <w:rPr>
      <w:color w:val="0000ff"/>
      <w:u w:val="single"/>
    </w:rPr>
  </w:style>
  <w:style w:type="paragraph" w:styleId="2075">
    <w:name w:val="标题 21"/>
    <w:basedOn w:val="617"/>
    <w:next w:val="2076"/>
    <w:link w:val="617"/>
    <w:uiPriority w:val="8"/>
    <w:qFormat/>
    <w:pPr>
      <w:outlineLvl w:val="1"/>
    </w:pPr>
  </w:style>
  <w:style w:type="paragraph" w:styleId="2076">
    <w:name w:val="正文缩进11"/>
    <w:basedOn w:val="617"/>
    <w:next w:val="617"/>
    <w:link w:val="617"/>
    <w:uiPriority w:val="99"/>
    <w:qFormat/>
    <w:pPr>
      <w:ind w:firstLine="420"/>
    </w:pPr>
    <w:rPr>
      <w:rFonts w:ascii="Times New Roman" w:hAnsi="Times New Roman" w:cs="Times New Roman"/>
      <w:sz w:val="20"/>
      <w:szCs w:val="20"/>
    </w:rPr>
  </w:style>
  <w:style w:type="paragraph" w:styleId="2077">
    <w:name w:val="表格3"/>
    <w:basedOn w:val="617"/>
    <w:next w:val="2077"/>
    <w:link w:val="617"/>
    <w:qFormat/>
    <w:pPr>
      <w:ind w:firstLine="482"/>
      <w:jc w:val="left"/>
    </w:pPr>
    <w:rPr>
      <w:rFonts w:ascii="仿宋_GB2312" w:hAnsi="仿宋_GB2312" w:cs="宋体"/>
      <w:color w:val="000000"/>
      <w:szCs w:val="21"/>
      <w:lang w:val="zh-CN" w:bidi="zh-CN"/>
    </w:rPr>
  </w:style>
  <w:style w:type="table" w:styleId="2078">
    <w:name w:val="Table Normal"/>
    <w:next w:val="2078"/>
    <w:link w:val="617"/>
    <w:unhideWhenUsed/>
    <w:qFormat/>
    <w:rPr>
      <w:lang w:val="en-US" w:eastAsia="zh-CN" w:bidi="ar-SA"/>
    </w:rPr>
    <w:tblPr/>
  </w:style>
  <w:style w:type="character" w:styleId="2079">
    <w:name w:val="NormalCharacter1"/>
    <w:next w:val="2079"/>
    <w:link w:val="617"/>
    <w:semiHidden/>
    <w:qFormat/>
  </w:style>
  <w:style w:type="table" w:styleId="2080">
    <w:name w:val="网格型111"/>
    <w:basedOn w:val="2081"/>
    <w:next w:val="2080"/>
    <w:link w:val="617"/>
    <w:uiPriority w:val="59"/>
    <w:unhideWhenUsed/>
    <w:qFormat/>
    <w:rPr>
      <w:rFonts w:ascii="Times New Roman" w:hAnsi="Times New Roman" w:eastAsia="宋体" w:cs="Times New Roman"/>
    </w:rPr>
    <w:tblPr/>
  </w:style>
  <w:style w:type="table" w:styleId="2081">
    <w:name w:val="普通表格1"/>
    <w:next w:val="2081"/>
    <w:link w:val="617"/>
    <w:uiPriority w:val="99"/>
    <w:unhideWhenUsed/>
    <w:tblPr/>
  </w:style>
  <w:style w:type="paragraph" w:styleId="2082">
    <w:name w:val="正文缩进111"/>
    <w:basedOn w:val="617"/>
    <w:next w:val="2082"/>
    <w:link w:val="617"/>
    <w:unhideWhenUsed/>
    <w:qFormat/>
    <w:pPr>
      <w:ind w:firstLine="420"/>
    </w:pPr>
  </w:style>
  <w:style w:type="paragraph" w:styleId="2083">
    <w:name w:val="正文-奇安信"/>
    <w:basedOn w:val="617"/>
    <w:next w:val="2083"/>
    <w:link w:val="617"/>
    <w:qFormat/>
    <w:pPr>
      <w:ind w:firstLine="420"/>
      <w:spacing w:line="360" w:lineRule="auto"/>
    </w:pPr>
    <w:rPr>
      <w:rFonts w:eastAsia="仿宋"/>
      <w:sz w:val="24"/>
      <w:szCs w:val="20"/>
    </w:rPr>
  </w:style>
  <w:style w:type="paragraph" w:styleId="2084">
    <w:name w:val="技术正文（深信服）"/>
    <w:basedOn w:val="617"/>
    <w:next w:val="2084"/>
    <w:link w:val="617"/>
    <w:qFormat/>
    <w:pPr>
      <w:ind w:firstLine="480"/>
      <w:spacing w:line="360" w:lineRule="auto"/>
    </w:pPr>
    <w:rPr>
      <w:rFonts w:ascii="Times New Roman" w:hAnsi="Times New Roman" w:eastAsia="宋体" w:cs="Times New Roman"/>
      <w:sz w:val="24"/>
      <w:szCs w:val="20"/>
    </w:rPr>
  </w:style>
  <w:style w:type="paragraph" w:styleId="2085">
    <w:name w:val="Normal_27_0"/>
    <w:next w:val="2085"/>
    <w:link w:val="617"/>
    <w:qFormat/>
    <w:pPr>
      <w:jc w:val="both"/>
      <w:widowControl w:val="off"/>
    </w:pPr>
    <w:rPr>
      <w:rFonts w:ascii="Calibri" w:hAnsi="Calibri" w:eastAsia="宋体" w:cs="Times New Roman"/>
      <w:sz w:val="21"/>
      <w:szCs w:val="22"/>
      <w:lang w:val="en-US" w:eastAsia="zh-CN" w:bidi="ar-SA"/>
    </w:rPr>
  </w:style>
  <w:style w:type="character" w:styleId="14940" w:default="1">
    <w:name w:val="Default Paragraph Font"/>
    <w:uiPriority w:val="1"/>
    <w:semiHidden/>
    <w:unhideWhenUsed/>
  </w:style>
  <w:style w:type="numbering" w:styleId="14941" w:default="1">
    <w:name w:val="No List"/>
    <w:uiPriority w:val="99"/>
    <w:semiHidden/>
    <w:unhideWhenUsed/>
  </w:style>
  <w:style w:type="table" w:styleId="149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刘歆雨</cp:lastModifiedBy>
  <cp:revision>6</cp:revision>
  <dcterms:created xsi:type="dcterms:W3CDTF">2024-05-06T08:16:00Z</dcterms:created>
  <dcterms:modified xsi:type="dcterms:W3CDTF">2026-08-11T03:25:34Z</dcterms:modified>
</cp:coreProperties>
</file>