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40"/>
          <w:highlight w:val="none"/>
        </w:rPr>
        <mc:AlternateContent>
          <mc:Choice Requires="wpg">
            <w:drawing>
              <wp:inline xmlns:wp="http://schemas.openxmlformats.org/drawingml/2006/wordprocessingDrawing" distT="0" distB="0" distL="0" distR="0">
                <wp:extent cx="2228850" cy="2238375"/>
                <wp:effectExtent l="0" t="0" r="0" b="9525"/>
                <wp:docPr id="11" name="图片 1" descr="0d7f775771702d9f0c57fb6bb85e4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0d7f775771702d9f0c57fb6bb85e4f1"/>
                        <pic:cNvPicPr>
                          <a:picLocks noChangeAspect="1"/>
                        </pic:cNvPicPr>
                        <pic:nvPr/>
                      </pic:nvPicPr>
                      <pic:blipFill>
                        <a:blip r:embed="rId23"/>
                        <a:stretch/>
                      </pic:blipFill>
                      <pic:spPr bwMode="auto">
                        <a:xfrm>
                          <a:off x="0" y="0"/>
                          <a:ext cx="2228850" cy="2238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75.5pt;height:176.2pt;mso-wrap-distance-left:0.0pt;mso-wrap-distance-top:0.0pt;mso-wrap-distance-right:0.0pt;mso-wrap-distance-bottom:0.0pt;" stroked="f">
                <v:path textboxrect="0,0,0,0"/>
                <v:imagedata r:id="rId23" o:title=""/>
              </v:shape>
            </w:pict>
          </mc:Fallback>
        </mc:AlternateContent>
      </w:r>
      <w:r/>
    </w:p>
    <w:p>
      <w:pPr>
        <w:jc w:val="both"/>
        <w:widowControl w:val="off"/>
        <w:rPr>
          <w:rFonts w:hint="eastAsia" w:ascii="宋体" w:hAnsi="宋体" w:eastAsia="宋体" w:cs="Times New Roman"/>
          <w:b/>
          <w:bCs/>
          <w:color w:val="auto"/>
          <w:sz w:val="84"/>
          <w:szCs w:val="84"/>
          <w:highlight w:val="none"/>
        </w:rPr>
      </w:pPr>
      <w:r>
        <w:rPr>
          <w:rFonts w:hint="eastAsia" w:ascii="宋体" w:hAnsi="宋体" w:eastAsia="宋体" w:cs="Times New Roman"/>
          <w:b/>
          <w:bCs/>
          <w:color w:val="auto"/>
          <w:sz w:val="84"/>
          <w:szCs w:val="84"/>
          <w:highlight w:val="none"/>
        </w:rPr>
      </w:r>
      <w:r/>
    </w:p>
    <w:p>
      <w:pPr>
        <w:jc w:val="center"/>
        <w:widowControl w:val="off"/>
        <w:rPr>
          <w:rFonts w:hint="default" w:ascii="宋体" w:hAnsi="宋体" w:eastAsia="宋体" w:cs="Times New Roman"/>
          <w:b/>
          <w:bCs/>
          <w:color w:val="auto"/>
          <w:sz w:val="84"/>
          <w:szCs w:val="84"/>
          <w:highlight w:val="none"/>
        </w:rPr>
      </w:pPr>
      <w:r>
        <w:rPr>
          <w:rFonts w:hint="default" w:ascii="宋体" w:hAnsi="宋体" w:eastAsia="宋体" w:cs="Times New Roman"/>
          <w:b/>
          <w:bCs/>
          <w:color w:val="auto"/>
          <w:sz w:val="84"/>
          <w:szCs w:val="84"/>
          <w:highlight w:val="none"/>
          <w:lang w:val="en-US" w:eastAsia="zh-CN" w:bidi="ar-SA"/>
        </w:rPr>
        <w:t xml:space="preserve">竞争性磋商文件</w:t>
      </w:r>
      <w:r/>
    </w:p>
    <w:p>
      <w:pPr>
        <w:ind w:left="420"/>
        <w:jc w:val="both"/>
        <w:spacing w:after="120"/>
        <w:widowControl w:val="off"/>
        <w:rPr>
          <w:rFonts w:hint="default" w:ascii="宋体" w:hAnsi="宋体" w:eastAsia="Arial" w:cs="Times New Roman"/>
          <w:color w:val="auto"/>
          <w:highlight w:val="none"/>
        </w:rPr>
      </w:pPr>
      <w:r>
        <w:rPr>
          <w:rFonts w:hint="default" w:ascii="宋体" w:hAnsi="宋体" w:eastAsia="Arial" w:cs="Times New Roman"/>
          <w:color w:val="auto"/>
          <w:highlight w:val="none"/>
        </w:rPr>
      </w:r>
      <w:r/>
    </w:p>
    <w:p>
      <w:pPr>
        <w:ind w:left="0"/>
        <w:jc w:val="both"/>
        <w:spacing w:after="120"/>
        <w:widowControl w:val="off"/>
        <w:rPr>
          <w:rFonts w:hint="default" w:ascii="宋体" w:hAnsi="宋体" w:eastAsia="Arial" w:cs="Times New Roman"/>
          <w:color w:val="auto"/>
          <w:highlight w:val="none"/>
        </w:rPr>
      </w:pPr>
      <w:r>
        <w:rPr>
          <w:rFonts w:hint="default" w:ascii="宋体" w:hAnsi="宋体" w:eastAsia="Arial" w:cs="Times New Roman"/>
          <w:color w:val="auto"/>
          <w:highlight w:val="none"/>
        </w:rPr>
      </w:r>
      <w:r/>
    </w:p>
    <w:p>
      <w:pPr>
        <w:ind w:left="0"/>
        <w:jc w:val="both"/>
        <w:spacing w:after="120"/>
        <w:widowControl w:val="off"/>
        <w:rPr>
          <w:rFonts w:hint="default" w:ascii="宋体" w:hAnsi="宋体" w:eastAsia="Arial" w:cs="Times New Roman"/>
          <w:color w:val="auto"/>
          <w:highlight w:val="none"/>
        </w:rPr>
      </w:pPr>
      <w:r>
        <w:rPr>
          <w:rFonts w:hint="default" w:ascii="宋体" w:hAnsi="宋体" w:eastAsia="Arial" w:cs="Times New Roman"/>
          <w:color w:val="auto"/>
          <w:highlight w:val="none"/>
        </w:rPr>
      </w:r>
      <w:r/>
    </w:p>
    <w:p>
      <w:pPr>
        <w:ind w:left="0"/>
        <w:jc w:val="both"/>
        <w:spacing w:after="120"/>
        <w:widowControl w:val="off"/>
        <w:rPr>
          <w:rFonts w:hint="default" w:ascii="宋体" w:hAnsi="宋体" w:eastAsia="Arial" w:cs="Times New Roman"/>
          <w:color w:val="auto"/>
          <w:highlight w:val="none"/>
        </w:rPr>
      </w:pPr>
      <w:r>
        <w:rPr>
          <w:rFonts w:hint="default" w:ascii="宋体" w:hAnsi="宋体" w:eastAsia="Arial" w:cs="Times New Roman"/>
          <w:color w:val="auto"/>
          <w:highlight w:val="none"/>
        </w:rPr>
      </w:r>
      <w:r/>
    </w:p>
    <w:p>
      <w:pPr>
        <w:jc w:val="both"/>
        <w:widowControl w:val="off"/>
        <w:rPr>
          <w:rFonts w:hint="default" w:ascii="宋体" w:hAnsi="宋体" w:eastAsia="Arial" w:cs="Times New Roman"/>
          <w:color w:val="auto"/>
          <w:highlight w:val="none"/>
        </w:rPr>
      </w:pPr>
      <w:r>
        <w:rPr>
          <w:rFonts w:hint="default" w:ascii="宋体" w:hAnsi="宋体" w:eastAsia="Arial" w:cs="Times New Roman"/>
          <w:color w:val="auto"/>
          <w:highlight w:val="none"/>
        </w:rPr>
      </w:r>
      <w:r/>
    </w:p>
    <w:p>
      <w:pPr>
        <w:ind w:left="0" w:firstLine="1200"/>
        <w:jc w:val="both"/>
        <w:widowControl w:val="off"/>
        <w:rPr>
          <w:rFonts w:hint="default" w:ascii="宋体" w:hAnsi="宋体" w:eastAsia="宋体" w:cs="Times New Roman"/>
          <w:b w:val="0"/>
          <w:bCs w:val="0"/>
          <w:color w:val="auto"/>
          <w:sz w:val="32"/>
          <w:szCs w:val="32"/>
          <w:highlight w:val="none"/>
          <w:lang w:val="en-US"/>
        </w:rPr>
      </w:pPr>
      <w:r>
        <w:rPr>
          <w:rFonts w:hint="default" w:ascii="宋体" w:hAnsi="宋体" w:eastAsia="Arial" w:cs="Times New Roman"/>
          <w:b w:val="0"/>
          <w:bCs w:val="0"/>
          <w:color w:val="auto"/>
          <w:sz w:val="32"/>
          <w:szCs w:val="32"/>
          <w:highlight w:val="none"/>
          <w:lang w:val="en-US" w:eastAsia="zh-CN" w:bidi="ar-SA"/>
        </w:rPr>
        <w:t xml:space="preserve">项目编号：JSZC-320381-XZTP-G2026-0006</w:t>
      </w:r>
      <w:r/>
    </w:p>
    <w:p>
      <w:pPr>
        <w:ind w:left="1919" w:hanging="1600"/>
        <w:jc w:val="both"/>
        <w:spacing w:line="360" w:lineRule="auto"/>
        <w:widowControl w:val="off"/>
        <w:rPr>
          <w:rFonts w:hint="default" w:ascii="宋体" w:hAnsi="宋体" w:eastAsia="Arial" w:cs="Times New Roman"/>
          <w:color w:val="auto"/>
          <w:sz w:val="32"/>
          <w:szCs w:val="32"/>
          <w:highlight w:val="none"/>
        </w:rPr>
      </w:pPr>
      <w:r>
        <w:rPr>
          <w:rFonts w:hint="default" w:ascii="宋体" w:hAnsi="宋体" w:eastAsia="Arial" w:cs="Times New Roman"/>
          <w:color w:val="auto"/>
          <w:sz w:val="32"/>
          <w:szCs w:val="32"/>
          <w:highlight w:val="none"/>
        </w:rPr>
      </w:r>
      <w:r/>
    </w:p>
    <w:p>
      <w:pPr>
        <w:ind w:left="0" w:firstLine="1200"/>
        <w:jc w:val="both"/>
        <w:spacing w:line="360" w:lineRule="auto"/>
        <w:widowControl w:val="off"/>
        <w:rPr>
          <w:rFonts w:hint="eastAsia" w:ascii="宋体" w:hAnsi="宋体" w:cs="Times New Roman"/>
          <w:color w:val="auto"/>
          <w:sz w:val="32"/>
          <w:szCs w:val="32"/>
          <w:highlight w:val="none"/>
          <w:lang w:val="en-US" w:eastAsia="zh-CN" w:bidi="ar-SA"/>
        </w:rPr>
      </w:pPr>
      <w:r>
        <w:rPr>
          <w:rFonts w:hint="default" w:ascii="宋体" w:hAnsi="宋体" w:eastAsia="Arial" w:cs="Times New Roman"/>
          <w:color w:val="auto"/>
          <w:sz w:val="32"/>
          <w:szCs w:val="32"/>
          <w:highlight w:val="none"/>
          <w:lang w:val="en-US" w:eastAsia="zh-CN" w:bidi="ar-SA"/>
        </w:rPr>
        <w:t xml:space="preserve">项目名称：</w:t>
      </w:r>
      <w:r>
        <w:rPr>
          <w:rFonts w:hint="eastAsia" w:ascii="宋体" w:hAnsi="宋体" w:cs="Times New Roman"/>
          <w:color w:val="auto"/>
          <w:sz w:val="32"/>
          <w:szCs w:val="32"/>
          <w:highlight w:val="none"/>
          <w:lang w:val="en-US" w:eastAsia="zh-CN" w:bidi="ar-SA"/>
        </w:rPr>
        <w:t xml:space="preserve">一中篮球场维修</w:t>
      </w:r>
      <w:r/>
    </w:p>
    <w:p>
      <w:pPr>
        <w:ind w:left="0" w:firstLine="2880"/>
        <w:jc w:val="both"/>
        <w:spacing w:line="360" w:lineRule="auto"/>
        <w:widowControl w:val="off"/>
        <w:rPr>
          <w:rFonts w:hint="eastAsia" w:ascii="宋体" w:hAnsi="宋体" w:cs="Times New Roman"/>
          <w:color w:val="auto"/>
          <w:sz w:val="32"/>
          <w:szCs w:val="32"/>
          <w:highlight w:val="none"/>
          <w:lang w:val="en-US" w:eastAsia="zh-CN" w:bidi="ar-SA"/>
        </w:rPr>
      </w:pPr>
      <w:r>
        <w:rPr>
          <w:rFonts w:hint="eastAsia" w:ascii="宋体" w:hAnsi="宋体" w:cs="Times New Roman"/>
          <w:color w:val="auto"/>
          <w:sz w:val="32"/>
          <w:szCs w:val="32"/>
          <w:highlight w:val="none"/>
          <w:lang w:val="en-US" w:eastAsia="zh-CN" w:bidi="ar-SA"/>
        </w:rPr>
      </w:r>
      <w:r/>
    </w:p>
    <w:p>
      <w:pPr>
        <w:ind w:firstLine="1145"/>
        <w:jc w:val="both"/>
        <w:widowControl w:val="off"/>
        <w:rPr>
          <w:rFonts w:hint="eastAsia" w:ascii="宋体" w:hAnsi="宋体" w:eastAsia="Arial" w:cs="Times New Roman"/>
          <w:color w:val="auto"/>
          <w:sz w:val="32"/>
          <w:szCs w:val="32"/>
          <w:highlight w:val="none"/>
        </w:rPr>
      </w:pPr>
      <w:r>
        <w:rPr>
          <w:rFonts w:hint="default" w:ascii="宋体" w:hAnsi="宋体" w:eastAsia="Arial" w:cs="Times New Roman"/>
          <w:color w:val="auto"/>
          <w:sz w:val="32"/>
          <w:szCs w:val="32"/>
          <w:highlight w:val="none"/>
          <w:lang w:val="en-US" w:eastAsia="zh-CN" w:bidi="ar-SA"/>
        </w:rPr>
        <w:t xml:space="preserve">采 购 人：</w:t>
      </w:r>
      <w:r>
        <w:rPr>
          <w:rFonts w:hint="eastAsia" w:ascii="宋体" w:hAnsi="宋体" w:eastAsia="Arial" w:cs="Times New Roman"/>
          <w:color w:val="auto"/>
          <w:sz w:val="32"/>
          <w:szCs w:val="32"/>
          <w:highlight w:val="none"/>
          <w:lang w:val="en-US" w:eastAsia="zh-CN" w:bidi="ar-SA"/>
        </w:rPr>
        <w:t xml:space="preserve">新沂市教育局</w:t>
      </w:r>
      <w:r/>
    </w:p>
    <w:p>
      <w:pPr>
        <w:ind w:firstLine="1145"/>
        <w:jc w:val="both"/>
        <w:widowControl w:val="off"/>
        <w:rPr>
          <w:rFonts w:hint="eastAsia" w:ascii="宋体" w:hAnsi="宋体" w:eastAsia="Arial" w:cs="Times New Roman"/>
          <w:color w:val="auto"/>
          <w:sz w:val="32"/>
          <w:szCs w:val="32"/>
          <w:highlight w:val="none"/>
        </w:rPr>
      </w:pPr>
      <w:r>
        <w:rPr>
          <w:rFonts w:hint="eastAsia" w:ascii="宋体" w:hAnsi="宋体" w:eastAsia="Arial" w:cs="Times New Roman"/>
          <w:color w:val="auto"/>
          <w:sz w:val="32"/>
          <w:szCs w:val="32"/>
          <w:highlight w:val="none"/>
        </w:rPr>
      </w:r>
      <w:r/>
    </w:p>
    <w:p>
      <w:pPr>
        <w:ind w:firstLine="1145"/>
        <w:jc w:val="both"/>
        <w:widowControl w:val="off"/>
        <w:rPr>
          <w:rFonts w:hint="eastAsia" w:ascii="宋体" w:hAnsi="宋体" w:eastAsia="Arial" w:cs="Times New Roman"/>
          <w:color w:val="auto"/>
          <w:sz w:val="32"/>
          <w:szCs w:val="32"/>
          <w:highlight w:val="none"/>
        </w:rPr>
      </w:pPr>
      <w:r>
        <w:rPr>
          <w:rFonts w:hint="eastAsia" w:ascii="宋体" w:hAnsi="宋体" w:eastAsia="Arial" w:cs="Times New Roman"/>
          <w:color w:val="auto"/>
          <w:sz w:val="32"/>
          <w:szCs w:val="32"/>
          <w:highlight w:val="none"/>
        </w:rPr>
      </w:r>
      <w:r/>
    </w:p>
    <w:p>
      <w:pPr>
        <w:pStyle w:val="1059"/>
        <w:ind w:firstLine="1145"/>
        <w:jc w:val="both"/>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采购代理机构：</w:t>
      </w:r>
      <w:r>
        <w:rPr>
          <w:rFonts w:hint="eastAsia" w:ascii="宋体" w:hAnsi="宋体" w:cs="宋体"/>
          <w:color w:val="auto"/>
          <w:sz w:val="32"/>
          <w:szCs w:val="32"/>
          <w:highlight w:val="none"/>
          <w:lang w:eastAsia="zh-CN"/>
        </w:rPr>
        <w:t xml:space="preserve">徐州天平建设监理咨询有限公司</w:t>
      </w:r>
      <w:r/>
    </w:p>
    <w:p>
      <w:pPr>
        <w:pStyle w:val="1059"/>
        <w:ind w:firstLine="320"/>
        <w:jc w:val="cente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59"/>
        <w:ind w:firstLine="320"/>
        <w:jc w:val="cente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lang w:eastAsia="zh-CN"/>
        </w:rPr>
        <w:t xml:space="preserve">年</w:t>
      </w:r>
      <w:r>
        <w:rPr>
          <w:rFonts w:hint="eastAsia" w:ascii="宋体" w:hAnsi="宋体" w:cs="宋体"/>
          <w:color w:val="auto"/>
          <w:sz w:val="32"/>
          <w:szCs w:val="32"/>
          <w:highlight w:val="none"/>
          <w:lang w:val="en-US" w:eastAsia="zh-CN"/>
        </w:rPr>
        <w:t xml:space="preserve">九</w:t>
      </w:r>
      <w:r>
        <w:rPr>
          <w:rFonts w:hint="eastAsia" w:ascii="宋体" w:hAnsi="宋体" w:eastAsia="宋体" w:cs="宋体"/>
          <w:color w:val="auto"/>
          <w:sz w:val="32"/>
          <w:szCs w:val="32"/>
          <w:highlight w:val="none"/>
          <w:lang w:eastAsia="zh-CN"/>
        </w:rPr>
        <w:t xml:space="preserve">月</w:t>
      </w:r>
      <w:r/>
    </w:p>
    <w:p>
      <w:pPr>
        <w:pStyle w:val="1059"/>
        <w:ind w:firstLine="320"/>
        <w:jc w:val="center"/>
        <w:spacing w:line="480" w:lineRule="auto"/>
        <w:rPr>
          <w:rFonts w:hint="eastAsia" w:ascii="宋体" w:hAnsi="宋体" w:eastAsia="宋体" w:cs="宋体"/>
          <w:color w:val="auto"/>
          <w:sz w:val="32"/>
          <w:szCs w:val="32"/>
          <w:highlight w:val="non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auto"/>
          <w:sz w:val="32"/>
          <w:szCs w:val="32"/>
          <w:highlight w:val="none"/>
        </w:rPr>
      </w:r>
      <w:r/>
    </w:p>
    <w:p>
      <w:pPr>
        <w:pStyle w:val="105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竞争性磋商文件</w:t>
      </w:r>
      <w:r/>
    </w:p>
    <w:p>
      <w:pPr>
        <w:pStyle w:val="1059"/>
        <w:ind w:firstLine="1145"/>
        <w:jc w:val="both"/>
        <w:spacing w:line="48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项目编号：JSZC-320381-XZTP-G2026-0006</w:t>
      </w:r>
      <w:r/>
    </w:p>
    <w:p>
      <w:pPr>
        <w:pStyle w:val="1059"/>
        <w:spacing w:line="360" w:lineRule="auto"/>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w:t>
      </w:r>
      <w:r/>
    </w:p>
    <w:p>
      <w:pPr>
        <w:pStyle w:val="1059"/>
        <w:ind w:firstLine="497"/>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徐州天平建设监理咨询有限公司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一中篮球场维修</w:t>
      </w:r>
      <w:r>
        <w:rPr>
          <w:rFonts w:hint="eastAsia" w:ascii="宋体" w:hAnsi="宋体" w:eastAsia="宋体" w:cs="宋体"/>
          <w:color w:val="auto"/>
          <w:sz w:val="24"/>
          <w:szCs w:val="24"/>
          <w:highlight w:val="none"/>
        </w:rPr>
        <w:t xml:space="preserve">采取竞争性磋商采购方式进行采购，竞争性磋商文件（以下简称《磋商文件》）内容如下：</w:t>
      </w:r>
      <w:r/>
    </w:p>
    <w:p>
      <w:pPr>
        <w:pStyle w:val="1059"/>
        <w:ind w:left="497"/>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第一章 项目说明</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w:t>
      </w:r>
      <w:r>
        <w:rPr>
          <w:rFonts w:hint="eastAsia" w:ascii="宋体" w:hAnsi="宋体" w:cs="宋体"/>
          <w:color w:val="auto"/>
          <w:sz w:val="24"/>
          <w:szCs w:val="24"/>
          <w:highlight w:val="none"/>
          <w:lang w:eastAsia="zh-CN"/>
        </w:rPr>
        <w:t xml:space="preserve">新沂市教育局</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一中篮球场维修</w:t>
      </w:r>
      <w:r>
        <w:rPr>
          <w:rFonts w:hint="eastAsia" w:ascii="宋体" w:hAnsi="宋体" w:eastAsia="宋体" w:cs="宋体"/>
          <w:color w:val="auto"/>
          <w:sz w:val="24"/>
          <w:szCs w:val="24"/>
          <w:highlight w:val="none"/>
          <w:lang w:val="en-US" w:eastAsia="zh-CN"/>
        </w:rPr>
        <w:t xml:space="preserve"> </w:t>
      </w:r>
      <w:r/>
    </w:p>
    <w:p>
      <w:pPr>
        <w:pStyle w:val="1059"/>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三、项目编号：JSZC-320381-XZTP-G2026-0006</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四、采购邀请：通过发布公告的方式邀请符合相应资格条件的供应商参与竞争性磋商采购活动。</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五、采购方式：</w:t>
      </w:r>
      <w:r/>
    </w:p>
    <w:p>
      <w:pPr>
        <w:pStyle w:val="1059"/>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1.采购人确定的采购项目属性：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工程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pStyle w:val="1059"/>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本项目采用竞争性磋商采购方式。</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六、供应商资格条件：见竞争性磋商公告。</w:t>
      </w:r>
      <w:r/>
    </w:p>
    <w:p>
      <w:pPr>
        <w:pStyle w:val="1059"/>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七、采购预算（采购项目预算金额）：见《磋商文件》附件2、《项目要求（采购需求）》。</w:t>
      </w:r>
      <w:r/>
    </w:p>
    <w:p>
      <w:pPr>
        <w:pStyle w:val="1059"/>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八、采购需求：见《磋商文件》附件2、《项目要求（采购需求）》。</w:t>
      </w:r>
      <w:r/>
    </w:p>
    <w:p>
      <w:pPr>
        <w:pStyle w:val="1059"/>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九、合同条款：见《磋商文件》附件</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、合同草案条款。</w:t>
      </w:r>
      <w:r/>
    </w:p>
    <w:p>
      <w:pPr>
        <w:pStyle w:val="1059"/>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十、报价要求</w:t>
      </w:r>
      <w:r/>
    </w:p>
    <w:p>
      <w:pPr>
        <w:pStyle w:val="1059"/>
        <w:ind w:firstLine="48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rPr>
        <w:t xml:space="preserve">供应商报价为要约，</w:t>
      </w:r>
      <w:r>
        <w:rPr>
          <w:rFonts w:ascii="宋体" w:hAnsi="宋体" w:eastAsia="宋体"/>
          <w:color w:val="auto"/>
          <w:sz w:val="24"/>
          <w:szCs w:val="22"/>
          <w:highlight w:val="none"/>
          <w:lang w:val="en-US" w:eastAsia="zh-CN"/>
        </w:rPr>
        <w:t xml:space="preserve">采购人或采购代理机构</w:t>
      </w:r>
      <w:r>
        <w:rPr>
          <w:rFonts w:hint="eastAsia" w:ascii="宋体" w:hAnsi="宋体" w:eastAsia="宋体" w:cs="宋体"/>
          <w:b w:val="0"/>
          <w:bCs w:val="0"/>
          <w:color w:val="auto"/>
          <w:sz w:val="24"/>
          <w:szCs w:val="24"/>
          <w:highlight w:val="none"/>
        </w:rPr>
        <w:t xml:space="preserve">无承诺表示时视为未成交，</w:t>
      </w:r>
      <w:r>
        <w:rPr>
          <w:rFonts w:ascii="宋体" w:hAnsi="宋体" w:eastAsia="宋体"/>
          <w:color w:val="auto"/>
          <w:sz w:val="24"/>
          <w:szCs w:val="22"/>
          <w:highlight w:val="none"/>
          <w:lang w:val="en-US" w:eastAsia="zh-CN"/>
        </w:rPr>
        <w:t xml:space="preserve">采购人或采购代理机构</w:t>
      </w:r>
      <w:r>
        <w:rPr>
          <w:rFonts w:hint="eastAsia" w:ascii="宋体" w:hAnsi="宋体" w:eastAsia="宋体" w:cs="宋体"/>
          <w:b w:val="0"/>
          <w:bCs w:val="0"/>
          <w:color w:val="auto"/>
          <w:sz w:val="24"/>
          <w:szCs w:val="24"/>
          <w:highlight w:val="none"/>
        </w:rPr>
        <w:t xml:space="preserve">认为必要时可重新进行竞争性磋商采购或</w:t>
      </w:r>
      <w:r>
        <w:rPr>
          <w:rFonts w:hint="eastAsia" w:ascii="宋体" w:hAnsi="宋体" w:cs="宋体"/>
          <w:b w:val="0"/>
          <w:bCs w:val="0"/>
          <w:color w:val="auto"/>
          <w:sz w:val="24"/>
          <w:szCs w:val="24"/>
          <w:highlight w:val="none"/>
          <w:lang w:eastAsia="zh-CN"/>
        </w:rPr>
        <w:t xml:space="preserve">采取其他方式</w:t>
      </w:r>
      <w:r>
        <w:rPr>
          <w:rFonts w:hint="eastAsia" w:ascii="宋体" w:hAnsi="宋体" w:eastAsia="宋体" w:cs="宋体"/>
          <w:b w:val="0"/>
          <w:bCs w:val="0"/>
          <w:color w:val="auto"/>
          <w:sz w:val="24"/>
          <w:szCs w:val="24"/>
          <w:highlight w:val="none"/>
        </w:rPr>
        <w:t xml:space="preserve">采购。</w:t>
      </w:r>
      <w:r/>
    </w:p>
    <w:p>
      <w:pPr>
        <w:pStyle w:val="1059"/>
        <w:ind w:firstLine="48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按照《磋商报价表》要求填写首次报价。</w:t>
      </w:r>
      <w:r/>
    </w:p>
    <w:p>
      <w:pPr>
        <w:pStyle w:val="1059"/>
        <w:ind w:right="-57" w:firstLine="48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报价包含本项目范围内的全部费用</w:t>
      </w:r>
      <w:r>
        <w:rPr>
          <w:rFonts w:ascii="宋体" w:hAnsi="宋体" w:eastAsia="宋体" w:cs="宋体"/>
          <w:color w:val="auto"/>
          <w:sz w:val="24"/>
          <w:highlight w:val="none"/>
        </w:rPr>
        <w:t xml:space="preserve">（代理费由成交供应商支付，收费标准详见磋商文件附件</w:t>
      </w:r>
      <w:r>
        <w:rPr>
          <w:rFonts w:hint="eastAsia" w:ascii="宋体" w:hAnsi="宋体" w:eastAsia="宋体" w:cs="宋体"/>
          <w:color w:val="auto"/>
          <w:sz w:val="24"/>
          <w:highlight w:val="none"/>
        </w:rPr>
        <w:t xml:space="preserve">，各供应商在投标报价时应充分考虑在内。</w:t>
      </w:r>
      <w:r>
        <w:rPr>
          <w:rFonts w:ascii="宋体" w:hAnsi="宋体" w:eastAsia="宋体" w:cs="宋体"/>
          <w:color w:val="auto"/>
          <w:sz w:val="24"/>
          <w:highlight w:val="none"/>
        </w:rPr>
        <w:t xml:space="preserve">）</w:t>
      </w:r>
      <w:r>
        <w:rPr>
          <w:rFonts w:hint="eastAsia" w:ascii="宋体" w:hAnsi="宋体" w:eastAsia="宋体" w:cs="宋体"/>
          <w:b w:val="0"/>
          <w:bCs w:val="0"/>
          <w:color w:val="auto"/>
          <w:sz w:val="24"/>
          <w:szCs w:val="24"/>
          <w:highlight w:val="none"/>
        </w:rPr>
        <w:t xml:space="preserve">。供应商有漏报或不报的，采购人将视为有关费用已包括在本项目的报价中而不予支付。采购人不支付报价以外的任何费用。</w:t>
      </w:r>
      <w:r/>
    </w:p>
    <w:p>
      <w:pPr>
        <w:jc w:val="center"/>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第二章 磋商保证金</w:t>
      </w:r>
      <w:r/>
    </w:p>
    <w:p>
      <w:pPr>
        <w:pStyle w:val="1059"/>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十一、供应商提交磋商保证金</w:t>
      </w:r>
      <w:r/>
    </w:p>
    <w:p>
      <w:pPr>
        <w:pStyle w:val="1059"/>
        <w:ind w:firstLine="48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rPr>
        <w:t xml:space="preserve">磋商保证金交纳数额和形式：不需交纳。</w:t>
      </w:r>
      <w:r/>
    </w:p>
    <w:p>
      <w:pPr>
        <w:pStyle w:val="1059"/>
        <w:ind w:left="497"/>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章 响应文件</w:t>
      </w:r>
      <w:r/>
    </w:p>
    <w:p>
      <w:pPr>
        <w:pStyle w:val="1059"/>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十二、提交响应文件要求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供应商应当通过“苏采云”系统提交数据电文形式的响应文件（即电子投标）。未进行线上响应文件提交并解密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因“苏采云”系统导致解密失败的除外</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的供应商，响应无效。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“CA数字证书”的获取：供应商需办理CA锁，“苏采云”系统目前仅支持“苏采云”系统下的</w:t>
      </w:r>
      <w:r>
        <w:rPr>
          <w:rFonts w:hint="eastAsia" w:ascii="宋体" w:hAnsi="宋体" w:cs="宋体"/>
          <w:bCs/>
          <w:color w:val="auto"/>
          <w:sz w:val="24"/>
          <w:szCs w:val="24"/>
          <w:highlight w:val="none"/>
          <w:lang w:eastAsia="zh-CN"/>
        </w:rPr>
        <w:t xml:space="preserve">政务CA</w:t>
      </w:r>
      <w:r>
        <w:rPr>
          <w:rFonts w:hint="eastAsia" w:ascii="宋体" w:hAnsi="宋体" w:eastAsia="宋体" w:cs="宋体"/>
          <w:bCs/>
          <w:color w:val="auto"/>
          <w:sz w:val="24"/>
          <w:szCs w:val="24"/>
          <w:highlight w:val="none"/>
        </w:rPr>
        <w:t xml:space="preserve">，省内各地区办理的“苏采云”系统下的</w:t>
      </w:r>
      <w:r>
        <w:rPr>
          <w:rFonts w:hint="eastAsia" w:ascii="宋体" w:hAnsi="宋体" w:cs="宋体"/>
          <w:bCs/>
          <w:color w:val="auto"/>
          <w:sz w:val="24"/>
          <w:szCs w:val="24"/>
          <w:highlight w:val="none"/>
          <w:lang w:eastAsia="zh-CN"/>
        </w:rPr>
        <w:t xml:space="preserve">政务CA</w:t>
      </w:r>
      <w:r>
        <w:rPr>
          <w:rFonts w:hint="eastAsia" w:ascii="宋体" w:hAnsi="宋体" w:eastAsia="宋体" w:cs="宋体"/>
          <w:bCs/>
          <w:color w:val="auto"/>
          <w:sz w:val="24"/>
          <w:szCs w:val="24"/>
          <w:highlight w:val="none"/>
        </w:rPr>
        <w:t xml:space="preserve">全省通用。“CA数字证书”的办理方法详见“</w:t>
      </w:r>
      <w:r>
        <w:rPr>
          <w:rFonts w:hint="eastAsia" w:ascii="宋体" w:hAnsi="宋体" w:cs="宋体"/>
          <w:bCs/>
          <w:color w:val="auto"/>
          <w:sz w:val="24"/>
          <w:szCs w:val="24"/>
          <w:highlight w:val="none"/>
          <w:lang w:eastAsia="zh-CN"/>
        </w:rPr>
        <w:t xml:space="preserve">徐州政府采购网-办事指南-资料下载</w:t>
      </w:r>
      <w:r>
        <w:rPr>
          <w:rFonts w:hint="eastAsia" w:ascii="宋体" w:hAnsi="宋体" w:eastAsia="宋体" w:cs="宋体"/>
          <w:bCs/>
          <w:color w:val="auto"/>
          <w:sz w:val="24"/>
          <w:szCs w:val="24"/>
          <w:highlight w:val="none"/>
        </w:rPr>
        <w:t xml:space="preserve">”中</w:t>
      </w:r>
      <w:r>
        <w:rPr>
          <w:rFonts w:hint="eastAsia" w:ascii="宋体" w:hAnsi="宋体" w:cs="宋体"/>
          <w:bCs/>
          <w:color w:val="auto"/>
          <w:sz w:val="24"/>
          <w:szCs w:val="24"/>
          <w:highlight w:val="none"/>
          <w:lang w:eastAsia="zh-CN"/>
        </w:rPr>
        <w:t xml:space="preserve">《“苏采云”系统政务CA办理材料、操作手册及控件下载》</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使用需要第三方认证的电子签名、数据电文，通过互联网方式提交首次响应文件。即</w:t>
      </w:r>
      <w:r>
        <w:rPr>
          <w:rFonts w:hint="eastAsia" w:ascii="宋体" w:hAnsi="宋体" w:eastAsia="宋体" w:cs="宋体"/>
          <w:b w:val="0"/>
          <w:bCs/>
          <w:color w:val="auto"/>
          <w:sz w:val="24"/>
          <w:szCs w:val="24"/>
          <w:highlight w:val="none"/>
        </w:rPr>
        <w:t xml:space="preserve">：使用“电子签名认证证书（CA数字证书）”登录“苏采云”系统（网址：https://jszfcg.jsczt.cn/jszc/login 或进入徐州政府采购网（网址：</w:t>
      </w:r>
      <w:r>
        <w:rPr>
          <w:rFonts w:hint="eastAsia" w:ascii="宋体" w:hAnsi="宋体" w:eastAsia="宋体" w:cs="宋体"/>
          <w:b w:val="0"/>
          <w:bCs/>
          <w:color w:val="auto"/>
          <w:sz w:val="24"/>
          <w:szCs w:val="24"/>
          <w:highlight w:val="none"/>
          <w:lang w:eastAsia="zh-CN"/>
        </w:rPr>
        <w:t xml:space="preserve">http://czj.xz.gov.cn/zfcg/index.html</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办事指南</w:t>
      </w:r>
      <w:r>
        <w:rPr>
          <w:rFonts w:hint="eastAsia" w:ascii="宋体" w:hAnsi="宋体" w:eastAsia="宋体" w:cs="宋体"/>
          <w:b w:val="0"/>
          <w:bCs/>
          <w:color w:val="auto"/>
          <w:sz w:val="24"/>
          <w:szCs w:val="24"/>
          <w:highlight w:val="none"/>
        </w:rPr>
        <w:t xml:space="preserve">--用户登录，点击“苏采云”进入系统），按照要求通过互联网方式提交首次响应文件。</w:t>
      </w:r>
      <w:r/>
    </w:p>
    <w:p>
      <w:pPr>
        <w:pStyle w:val="1059"/>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“苏采云”系统使用要求：</w:t>
      </w:r>
      <w:r/>
    </w:p>
    <w:p>
      <w:pPr>
        <w:pStyle w:val="1059"/>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1.</w:t>
      </w:r>
      <w:r>
        <w:rPr>
          <w:rFonts w:hint="eastAsia" w:ascii="宋体" w:hAnsi="宋体" w:eastAsia="宋体" w:cs="宋体"/>
          <w:b w:val="0"/>
          <w:bCs/>
          <w:color w:val="auto"/>
          <w:sz w:val="24"/>
          <w:szCs w:val="24"/>
          <w:highlight w:val="none"/>
        </w:rPr>
        <w:t xml:space="preserve">使用谷歌浏览器参与不见面开标及磋商环节。</w:t>
      </w:r>
      <w:r/>
    </w:p>
    <w:p>
      <w:pPr>
        <w:pStyle w:val="1059"/>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2.</w:t>
      </w:r>
      <w:r>
        <w:rPr>
          <w:rFonts w:hint="eastAsia" w:ascii="宋体" w:hAnsi="宋体" w:eastAsia="宋体" w:cs="宋体"/>
          <w:b w:val="0"/>
          <w:bCs/>
          <w:color w:val="auto"/>
          <w:sz w:val="24"/>
          <w:szCs w:val="24"/>
          <w:highlight w:val="none"/>
        </w:rPr>
        <w:t xml:space="preserve">电脑需提前准备好麦克风、音响，摄像头，提前检查保证能够正常使用。</w:t>
      </w:r>
      <w:r/>
    </w:p>
    <w:p>
      <w:pPr>
        <w:pStyle w:val="1059"/>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3.</w:t>
      </w:r>
      <w:r>
        <w:rPr>
          <w:rFonts w:hint="eastAsia" w:ascii="宋体" w:hAnsi="宋体" w:eastAsia="宋体" w:cs="宋体"/>
          <w:b w:val="0"/>
          <w:bCs/>
          <w:color w:val="auto"/>
          <w:sz w:val="24"/>
          <w:szCs w:val="24"/>
          <w:highlight w:val="none"/>
        </w:rPr>
        <w:t xml:space="preserve">操作系统至少win7以上，建议使用win10操作系统。</w:t>
      </w:r>
      <w:r/>
    </w:p>
    <w:p>
      <w:pPr>
        <w:pStyle w:val="1058"/>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（二）首次响应文件提交的截止时间：</w:t>
      </w:r>
      <w:r>
        <w:rPr>
          <w:rFonts w:hint="eastAsia" w:ascii="宋体" w:hAnsi="宋体" w:cs="宋体"/>
          <w:b/>
          <w:bCs w:val="0"/>
          <w:color w:val="auto"/>
          <w:sz w:val="24"/>
          <w:szCs w:val="24"/>
          <w:highlight w:val="none"/>
          <w:lang w:val="en-US" w:eastAsia="zh-CN"/>
        </w:rPr>
        <w:t xml:space="preserve">2026</w:t>
      </w:r>
      <w:r>
        <w:rPr>
          <w:rFonts w:hint="eastAsia" w:ascii="宋体" w:hAnsi="宋体" w:eastAsia="宋体" w:cs="宋体"/>
          <w:b/>
          <w:bCs w:val="0"/>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09</w:t>
      </w:r>
      <w:r>
        <w:rPr>
          <w:rFonts w:hint="eastAsia" w:ascii="宋体" w:hAnsi="宋体" w:eastAsia="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rPr>
        <w:t xml:space="preserve">日上午</w:t>
      </w:r>
      <w:r>
        <w:rPr>
          <w:rFonts w:hint="eastAsia" w:ascii="宋体" w:hAnsi="宋体" w:cs="宋体"/>
          <w:b/>
          <w:bCs w:val="0"/>
          <w:color w:val="auto"/>
          <w:sz w:val="24"/>
          <w:szCs w:val="24"/>
          <w:highlight w:val="none"/>
          <w:lang w:eastAsia="zh-CN"/>
        </w:rPr>
        <w:t xml:space="preserve">09:30</w:t>
      </w:r>
      <w:r>
        <w:rPr>
          <w:rFonts w:hint="eastAsia" w:ascii="宋体" w:hAnsi="宋体" w:eastAsia="宋体" w:cs="宋体"/>
          <w:b/>
          <w:bCs w:val="0"/>
          <w:color w:val="auto"/>
          <w:sz w:val="24"/>
          <w:szCs w:val="24"/>
          <w:highlight w:val="none"/>
        </w:rPr>
        <w:t xml:space="preserve">，在截止时间后提交的首次响应文件为无效文件，将被拒收。</w:t>
      </w:r>
      <w:r/>
    </w:p>
    <w:p>
      <w:pPr>
        <w:pStyle w:val="1058"/>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（三）首次响应文件提交时间、地点：</w:t>
      </w:r>
      <w:r/>
    </w:p>
    <w:p>
      <w:pPr>
        <w:pStyle w:val="1058"/>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bidi="ar-SA"/>
        </w:rPr>
        <w:t xml:space="preserve">1.</w:t>
      </w:r>
      <w:r>
        <w:rPr>
          <w:rFonts w:hint="eastAsia" w:ascii="宋体" w:hAnsi="宋体" w:eastAsia="宋体" w:cs="宋体"/>
          <w:b w:val="0"/>
          <w:bCs/>
          <w:color w:val="auto"/>
          <w:sz w:val="24"/>
          <w:szCs w:val="24"/>
          <w:highlight w:val="none"/>
          <w:lang w:bidi="ar-SA"/>
        </w:rPr>
        <w:t xml:space="preserve">提交时间</w:t>
      </w:r>
      <w:r/>
    </w:p>
    <w:p>
      <w:pPr>
        <w:pStyle w:val="1058"/>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bidi="ar-SA"/>
        </w:rPr>
        <w:t xml:space="preserve">首次响应文件提交的截止时间（</w:t>
      </w:r>
      <w:r>
        <w:rPr>
          <w:rFonts w:hint="eastAsia" w:ascii="宋体" w:hAnsi="宋体" w:cs="宋体"/>
          <w:b/>
          <w:bCs w:val="0"/>
          <w:color w:val="auto"/>
          <w:sz w:val="24"/>
          <w:szCs w:val="24"/>
          <w:highlight w:val="none"/>
          <w:lang w:val="en-US" w:eastAsia="zh-CN" w:bidi="ar-SA"/>
        </w:rPr>
        <w:t xml:space="preserve">2026</w:t>
      </w:r>
      <w:r>
        <w:rPr>
          <w:rFonts w:hint="eastAsia" w:ascii="宋体" w:hAnsi="宋体" w:eastAsia="宋体" w:cs="宋体"/>
          <w:b/>
          <w:bCs w:val="0"/>
          <w:color w:val="auto"/>
          <w:sz w:val="24"/>
          <w:szCs w:val="24"/>
          <w:highlight w:val="none"/>
          <w:lang w:bidi="ar-SA"/>
        </w:rPr>
        <w:t xml:space="preserve">年</w:t>
      </w:r>
      <w:r>
        <w:rPr>
          <w:rFonts w:hint="eastAsia" w:ascii="宋体" w:hAnsi="宋体" w:cs="宋体"/>
          <w:b/>
          <w:bCs w:val="0"/>
          <w:color w:val="auto"/>
          <w:sz w:val="24"/>
          <w:szCs w:val="24"/>
          <w:highlight w:val="none"/>
          <w:lang w:val="en-US" w:eastAsia="zh-CN"/>
        </w:rPr>
        <w:t xml:space="preserve">09</w:t>
      </w:r>
      <w:r>
        <w:rPr>
          <w:rFonts w:hint="eastAsia" w:ascii="宋体" w:hAnsi="宋体" w:eastAsia="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rPr>
        <w:t xml:space="preserve">日</w:t>
      </w:r>
      <w:r>
        <w:rPr>
          <w:rFonts w:hint="eastAsia" w:ascii="宋体" w:hAnsi="宋体" w:eastAsia="宋体" w:cs="宋体"/>
          <w:b/>
          <w:bCs w:val="0"/>
          <w:color w:val="auto"/>
          <w:sz w:val="24"/>
          <w:szCs w:val="24"/>
          <w:highlight w:val="none"/>
          <w:lang w:bidi="ar-SA"/>
        </w:rPr>
        <w:t xml:space="preserve">上午</w:t>
      </w:r>
      <w:r>
        <w:rPr>
          <w:rFonts w:hint="eastAsia" w:ascii="宋体" w:hAnsi="宋体" w:cs="宋体"/>
          <w:b/>
          <w:bCs w:val="0"/>
          <w:color w:val="auto"/>
          <w:sz w:val="24"/>
          <w:szCs w:val="24"/>
          <w:highlight w:val="none"/>
          <w:lang w:eastAsia="zh-CN" w:bidi="ar-SA"/>
        </w:rPr>
        <w:t xml:space="preserve">09:30</w:t>
      </w:r>
      <w:r>
        <w:rPr>
          <w:rFonts w:hint="eastAsia" w:ascii="宋体" w:hAnsi="宋体" w:eastAsia="宋体" w:cs="宋体"/>
          <w:b/>
          <w:bCs w:val="0"/>
          <w:color w:val="auto"/>
          <w:sz w:val="24"/>
          <w:szCs w:val="24"/>
          <w:highlight w:val="none"/>
          <w:lang w:bidi="ar-SA"/>
        </w:rPr>
        <w:t xml:space="preserve">）前。</w:t>
      </w:r>
      <w:r/>
    </w:p>
    <w:p>
      <w:pPr>
        <w:pStyle w:val="1058"/>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bidi="ar-SA"/>
        </w:rPr>
        <w:t xml:space="preserve">2.</w:t>
      </w:r>
      <w:r>
        <w:rPr>
          <w:rFonts w:hint="eastAsia" w:ascii="宋体" w:hAnsi="宋体" w:eastAsia="宋体" w:cs="宋体"/>
          <w:b w:val="0"/>
          <w:bCs/>
          <w:color w:val="auto"/>
          <w:sz w:val="24"/>
          <w:szCs w:val="24"/>
          <w:highlight w:val="none"/>
          <w:lang w:bidi="ar-SA"/>
        </w:rPr>
        <w:t xml:space="preserve">提交地点：</w:t>
      </w:r>
      <w:r/>
    </w:p>
    <w:p>
      <w:pPr>
        <w:pStyle w:val="1058"/>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“苏采云”系统（网址：https://jszfcg.jsczt.cn/jszc/login ）“开标大厅”或进入徐州政府采购网（网址：https://czj.xz.gov.cn/zfcg/index.html）-</w:t>
      </w:r>
      <w:r>
        <w:rPr>
          <w:rFonts w:hint="eastAsia" w:ascii="宋体" w:hAnsi="宋体" w:cs="宋体"/>
          <w:b w:val="0"/>
          <w:bCs/>
          <w:color w:val="auto"/>
          <w:sz w:val="24"/>
          <w:szCs w:val="24"/>
          <w:highlight w:val="none"/>
          <w:lang w:eastAsia="zh-CN"/>
        </w:rPr>
        <w:t xml:space="preserve">办事指南</w:t>
      </w:r>
      <w:r>
        <w:rPr>
          <w:rFonts w:hint="eastAsia" w:ascii="宋体" w:hAnsi="宋体" w:eastAsia="宋体" w:cs="宋体"/>
          <w:b w:val="0"/>
          <w:bCs/>
          <w:color w:val="auto"/>
          <w:sz w:val="24"/>
          <w:szCs w:val="24"/>
          <w:highlight w:val="none"/>
        </w:rPr>
        <w:t xml:space="preserve">-用户登录，点击“苏采云”进入系统“开标大厅”。 </w:t>
      </w:r>
      <w:r/>
    </w:p>
    <w:p>
      <w:pPr>
        <w:pStyle w:val="1058"/>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w:t>
      </w:r>
      <w:r>
        <w:rPr>
          <w:rFonts w:hint="eastAsia" w:ascii="宋体" w:hAnsi="宋体" w:eastAsia="宋体" w:cs="宋体"/>
          <w:b/>
          <w:bCs/>
          <w:color w:val="auto"/>
          <w:sz w:val="24"/>
          <w:szCs w:val="24"/>
          <w:highlight w:val="none"/>
        </w:rPr>
        <w:t xml:space="preserve">首次响应文件开启时间：</w:t>
      </w:r>
      <w:r>
        <w:rPr>
          <w:rFonts w:hint="eastAsia" w:ascii="宋体" w:hAnsi="宋体" w:cs="宋体"/>
          <w:b/>
          <w:bCs/>
          <w:color w:val="auto"/>
          <w:sz w:val="24"/>
          <w:szCs w:val="24"/>
          <w:highlight w:val="none"/>
          <w:lang w:val="en-US" w:eastAsia="zh-CN"/>
        </w:rPr>
        <w:t xml:space="preserve">2026</w:t>
      </w:r>
      <w:r>
        <w:rPr>
          <w:rFonts w:hint="eastAsia" w:ascii="宋体" w:hAnsi="宋体" w:eastAsia="宋体" w:cs="宋体"/>
          <w:b/>
          <w:bCs/>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09</w:t>
      </w:r>
      <w:r>
        <w:rPr>
          <w:rFonts w:hint="eastAsia" w:ascii="宋体" w:hAnsi="宋体" w:eastAsia="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rPr>
        <w:t xml:space="preserve">日</w:t>
      </w:r>
      <w:r>
        <w:rPr>
          <w:rFonts w:hint="eastAsia" w:ascii="宋体" w:hAnsi="宋体" w:eastAsia="宋体" w:cs="宋体"/>
          <w:b/>
          <w:bCs/>
          <w:color w:val="auto"/>
          <w:sz w:val="24"/>
          <w:szCs w:val="24"/>
          <w:highlight w:val="none"/>
        </w:rPr>
        <w:t xml:space="preserve">上午</w:t>
      </w:r>
      <w:r>
        <w:rPr>
          <w:rFonts w:hint="eastAsia" w:ascii="宋体" w:hAnsi="宋体" w:cs="宋体"/>
          <w:b/>
          <w:bCs/>
          <w:color w:val="auto"/>
          <w:sz w:val="24"/>
          <w:szCs w:val="24"/>
          <w:highlight w:val="none"/>
          <w:lang w:eastAsia="zh-CN"/>
        </w:rPr>
        <w:t xml:space="preserve">09:30</w:t>
      </w:r>
      <w:r>
        <w:rPr>
          <w:rFonts w:hint="eastAsia" w:ascii="宋体" w:hAnsi="宋体" w:eastAsia="宋体" w:cs="宋体"/>
          <w:b/>
          <w:bCs/>
          <w:color w:val="auto"/>
          <w:sz w:val="24"/>
          <w:szCs w:val="24"/>
          <w:highlight w:val="none"/>
        </w:rPr>
        <w:t xml:space="preserve">。</w:t>
      </w:r>
      <w:r/>
    </w:p>
    <w:p>
      <w:pPr>
        <w:pStyle w:val="1058"/>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（五）首次响应文件开启地点：</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“苏采云”系统（网址：https://jszfcg.jsczt.cn/jszc/login ）“开标大厅”或进入徐州政府采购网（网址：</w:t>
      </w:r>
      <w:r>
        <w:rPr>
          <w:rFonts w:hint="eastAsia" w:ascii="宋体" w:hAnsi="宋体" w:eastAsia="宋体" w:cs="宋体"/>
          <w:b w:val="0"/>
          <w:bCs/>
          <w:color w:val="auto"/>
          <w:sz w:val="24"/>
          <w:szCs w:val="24"/>
          <w:highlight w:val="none"/>
        </w:rPr>
        <w:t xml:space="preserve">https://czj.xz.gov.cn/zfcg/index.html</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办事指南</w:t>
      </w:r>
      <w:r>
        <w:rPr>
          <w:rFonts w:hint="eastAsia" w:ascii="宋体" w:hAnsi="宋体" w:eastAsia="宋体" w:cs="宋体"/>
          <w:color w:val="auto"/>
          <w:sz w:val="24"/>
          <w:szCs w:val="24"/>
          <w:highlight w:val="none"/>
        </w:rPr>
        <w:t xml:space="preserve">-用户登录，点击“苏采云”进入系统“开标大厅”。</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58"/>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（七）不接受不按要求加盖公章（电子签章）的首次响应文件。电子签章相关要求见“苏采云”系统。</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（八）首次响应文件解密：到达开启时间，“苏采云”系统自动提取所有响应文件，供应商</w:t>
      </w:r>
      <w:r>
        <w:rPr>
          <w:rFonts w:hint="eastAsia" w:ascii="宋体" w:hAnsi="宋体" w:eastAsia="宋体" w:cs="宋体"/>
          <w:b w:val="0"/>
          <w:bCs w:val="0"/>
          <w:color w:val="auto"/>
          <w:sz w:val="24"/>
          <w:szCs w:val="24"/>
          <w:highlight w:val="none"/>
        </w:rPr>
        <w:t xml:space="preserve">按</w:t>
      </w:r>
      <w:r>
        <w:rPr>
          <w:rFonts w:hint="eastAsia" w:ascii="宋体" w:hAnsi="宋体" w:eastAsia="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rPr>
        <w:t xml:space="preserve">文件规定方式按时在线解密。本项目</w:t>
      </w:r>
      <w:r>
        <w:rPr>
          <w:rFonts w:hint="eastAsia" w:ascii="宋体" w:hAnsi="宋体" w:eastAsia="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rPr>
        <w:t xml:space="preserve">文件规定的供应商按时在线解密方式：</w:t>
      </w:r>
      <w:r>
        <w:rPr>
          <w:rFonts w:hint="eastAsia" w:ascii="宋体" w:hAnsi="宋体" w:eastAsia="宋体" w:cs="宋体"/>
          <w:b/>
          <w:bCs/>
          <w:color w:val="auto"/>
          <w:sz w:val="24"/>
          <w:szCs w:val="24"/>
          <w:highlight w:val="none"/>
        </w:rPr>
        <w:t xml:space="preserve">开启时间后30分钟内</w:t>
      </w:r>
      <w:r>
        <w:rPr>
          <w:rFonts w:hint="eastAsia" w:ascii="宋体" w:hAnsi="宋体" w:eastAsia="宋体" w:cs="宋体"/>
          <w:b w:val="0"/>
          <w:bCs w:val="0"/>
          <w:color w:val="auto"/>
          <w:sz w:val="24"/>
          <w:szCs w:val="24"/>
          <w:highlight w:val="none"/>
        </w:rPr>
        <w:t xml:space="preserve">，通过“苏</w:t>
      </w:r>
      <w:r>
        <w:rPr>
          <w:rFonts w:hint="eastAsia" w:ascii="宋体" w:hAnsi="宋体" w:eastAsia="宋体" w:cs="宋体"/>
          <w:color w:val="auto"/>
          <w:sz w:val="24"/>
          <w:szCs w:val="24"/>
          <w:highlight w:val="none"/>
        </w:rPr>
        <w:t xml:space="preserve">采云”系统（使用“CA数字证书”）解密。</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（九）采购文件（后缀名为“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kedt”）、供应商操作手册及政府采购客户端工具可通过“苏采云”系统（网址：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"http://jszfcg.jsczt.cn/"</w:instrText>
      </w:r>
      <w:r>
        <w:rPr>
          <w:rFonts w:hint="eastAsia" w:ascii="宋体" w:hAnsi="宋体" w:eastAsia="宋体" w:cs="宋体"/>
          <w:color w:val="auto"/>
          <w:sz w:val="24"/>
          <w:szCs w:val="24"/>
          <w:highlight w:val="none"/>
        </w:rPr>
        <w:fldChar w:fldCharType="separate"/>
      </w:r>
      <w:r>
        <w:rPr>
          <w:rFonts w:hint="eastAsia" w:ascii="宋体" w:hAnsi="宋体" w:cs="宋体"/>
          <w:color w:val="auto"/>
          <w:sz w:val="24"/>
          <w:szCs w:val="24"/>
          <w:highlight w:val="none"/>
          <w:lang w:eastAsia="zh-CN"/>
        </w:rPr>
        <w:t xml:space="preserve">https://jszfcg.jsczt.cn/jszc/login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）--已报名项目--报名详情页面内相应链接进行下载；供应商操作手册及政府采购客户端工具也可通过</w:t>
      </w:r>
      <w:r>
        <w:rPr>
          <w:rFonts w:hint="eastAsia" w:ascii="宋体" w:hAnsi="宋体" w:cs="宋体"/>
          <w:color w:val="auto"/>
          <w:sz w:val="24"/>
          <w:szCs w:val="24"/>
          <w:highlight w:val="none"/>
          <w:lang w:eastAsia="zh-CN"/>
        </w:rPr>
        <w:t xml:space="preserve">徐州政府采购网-办事指南-资料下载</w:t>
      </w:r>
      <w:r>
        <w:rPr>
          <w:rFonts w:hint="eastAsia" w:ascii="宋体" w:hAnsi="宋体" w:eastAsia="宋体" w:cs="宋体"/>
          <w:color w:val="auto"/>
          <w:sz w:val="24"/>
          <w:szCs w:val="24"/>
          <w:highlight w:val="none"/>
        </w:rPr>
        <w:t xml:space="preserve">，点击进入《江苏省政府采购管理交易系统（苏采云）供应商操作手册及政府采购客户端》，进行下载。</w:t>
      </w:r>
      <w:r/>
    </w:p>
    <w:p>
      <w:pPr>
        <w:pStyle w:val="1058"/>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（十）相关说明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供应商在“苏采云”系统中提交首次响应文件的时间即为数据</w:t>
      </w:r>
      <w:r>
        <w:rPr>
          <w:rFonts w:hint="eastAsia" w:ascii="宋体" w:hAnsi="宋体" w:eastAsia="宋体" w:cs="宋体"/>
          <w:b w:val="0"/>
          <w:bCs w:val="0"/>
          <w:color w:val="auto"/>
          <w:sz w:val="24"/>
          <w:szCs w:val="24"/>
          <w:highlight w:val="none"/>
        </w:rPr>
        <w:t xml:space="preserve">电文（响应文件，下同）的发送时间和接收时间。</w:t>
      </w:r>
      <w:r/>
    </w:p>
    <w:p>
      <w:pPr>
        <w:pStyle w:val="105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十三、响应文件编制要求</w:t>
      </w:r>
      <w:r/>
    </w:p>
    <w:p>
      <w:pPr>
        <w:pStyle w:val="1058"/>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请按照以下要求（包括但不限于以下要求）制作：</w:t>
      </w:r>
      <w:r/>
    </w:p>
    <w:p>
      <w:pPr>
        <w:pStyle w:val="1058"/>
        <w:ind w:firstLine="425"/>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（一）基本目录</w:t>
      </w:r>
      <w:r/>
    </w:p>
    <w:p>
      <w:pPr>
        <w:pStyle w:val="1058"/>
        <w:ind w:firstLine="480"/>
        <w:spacing w:line="360" w:lineRule="auto"/>
        <w:rPr>
          <w:rFonts w:eastAsia="宋体"/>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color w:val="auto"/>
          <w:sz w:val="24"/>
          <w:szCs w:val="24"/>
          <w:highlight w:val="none"/>
        </w:rPr>
        <w:t xml:space="preserve">《磋商报价表》（加盖电子签章，格式见《磋商文件》附件。</w:t>
      </w:r>
      <w:r>
        <w:rPr>
          <w:rFonts w:hint="eastAsia" w:ascii="宋体" w:hAnsi="宋体" w:eastAsia="宋体" w:cs="宋体"/>
          <w:bCs/>
          <w:color w:val="auto"/>
          <w:sz w:val="24"/>
          <w:szCs w:val="24"/>
          <w:highlight w:val="none"/>
        </w:rPr>
        <w:t xml:space="preserve">政府采购客户端工具输入报价自动生成）；</w:t>
      </w:r>
      <w:r>
        <w:rPr>
          <w:rFonts w:eastAsia="宋体"/>
          <w:b/>
          <w:bCs/>
          <w:color w:val="auto"/>
          <w:sz w:val="24"/>
          <w:szCs w:val="24"/>
          <w:highlight w:val="none"/>
        </w:rPr>
        <w:t xml:space="preserve">（必须提供，否则响应无效）</w:t>
      </w:r>
      <w:r>
        <w:rPr>
          <w:rFonts w:eastAsia="宋体"/>
          <w:color w:val="auto"/>
          <w:sz w:val="24"/>
          <w:szCs w:val="24"/>
          <w:highlight w:val="none"/>
        </w:rPr>
        <w:t xml:space="preserve">；</w:t>
      </w:r>
      <w:r/>
    </w:p>
    <w:p>
      <w:pPr>
        <w:ind w:firstLine="480"/>
        <w:jc w:val="both"/>
        <w:spacing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授权委托书（提供原件的扫描件，格式见《磋商文件》附件）；</w:t>
      </w:r>
      <w:r>
        <w:rPr>
          <w:rFonts w:hint="default" w:ascii="Times New Roman" w:hAnsi="Times New Roman" w:eastAsia="宋体" w:cs="Times New Roman"/>
          <w:b/>
          <w:bCs/>
          <w:color w:val="auto"/>
          <w:sz w:val="24"/>
          <w:szCs w:val="24"/>
          <w:highlight w:val="none"/>
          <w:lang w:val="en-US" w:eastAsia="zh-CN" w:bidi="ar-SA"/>
        </w:rPr>
        <w:t xml:space="preserve">（必须提供，否则响应无效）</w:t>
      </w:r>
      <w:r>
        <w:rPr>
          <w:rFonts w:hint="default" w:ascii="Times New Roman" w:hAnsi="Times New Roman" w:eastAsia="宋体" w:cs="Times New Roman"/>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授权委托书中受托人身份证原件的扫描件；</w:t>
      </w:r>
      <w:r>
        <w:rPr>
          <w:rFonts w:hint="default" w:ascii="Times New Roman" w:hAnsi="Times New Roman" w:eastAsia="宋体" w:cs="Times New Roman"/>
          <w:b/>
          <w:bCs/>
          <w:color w:val="auto"/>
          <w:sz w:val="24"/>
          <w:szCs w:val="24"/>
          <w:highlight w:val="none"/>
          <w:lang w:val="en-US" w:eastAsia="zh-CN" w:bidi="ar-SA"/>
        </w:rPr>
        <w:t xml:space="preserve">（必须提供，否则响应无效）</w:t>
      </w:r>
      <w:r>
        <w:rPr>
          <w:rFonts w:hint="default" w:ascii="Times New Roman" w:hAnsi="Times New Roman" w:eastAsia="宋体" w:cs="Times New Roman"/>
          <w:color w:val="auto"/>
          <w:sz w:val="24"/>
          <w:szCs w:val="24"/>
          <w:highlight w:val="none"/>
          <w:lang w:val="en-US" w:eastAsia="zh-CN" w:bidi="ar-SA"/>
        </w:rPr>
        <w:t xml:space="preserve">；</w:t>
      </w:r>
      <w:r/>
    </w:p>
    <w:p>
      <w:pPr>
        <w:ind w:firstLine="482"/>
        <w:jc w:val="both"/>
        <w:spacing w:line="360" w:lineRule="auto"/>
        <w:widowControl w:val="off"/>
        <w:rPr>
          <w:rFonts w:hint="default" w:ascii="宋体" w:hAnsi="宋体" w:eastAsia="宋体" w:cs="Times New Roman"/>
          <w:b/>
          <w:color w:val="auto"/>
          <w:sz w:val="24"/>
          <w:szCs w:val="24"/>
          <w:highlight w:val="none"/>
          <w:lang w:bidi="ar-SA"/>
        </w:rPr>
      </w:pPr>
      <w:r>
        <w:rPr>
          <w:rFonts w:hint="eastAsia" w:ascii="宋体" w:hAnsi="宋体" w:eastAsia="宋体" w:cs="Times New Roman"/>
          <w:bCs/>
          <w:color w:val="auto"/>
          <w:sz w:val="24"/>
          <w:szCs w:val="24"/>
          <w:highlight w:val="none"/>
          <w:lang w:bidi="ar-SA"/>
        </w:rPr>
        <w:t xml:space="preserve">4.</w:t>
      </w:r>
      <w:r>
        <w:rPr>
          <w:rFonts w:hint="default" w:ascii="宋体" w:hAnsi="宋体" w:eastAsia="宋体" w:cs="Times New Roman"/>
          <w:bCs/>
          <w:color w:val="auto"/>
          <w:sz w:val="24"/>
          <w:szCs w:val="24"/>
          <w:highlight w:val="none"/>
          <w:lang w:bidi="ar-SA"/>
        </w:rPr>
        <w:t xml:space="preserve">供应商认为需要提供的其他资料的扫描件（如有）。</w:t>
      </w:r>
      <w:r/>
    </w:p>
    <w:p>
      <w:pPr>
        <w:pStyle w:val="105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项必须提供，否则响应无效）</w:t>
      </w:r>
      <w:r/>
    </w:p>
    <w:p>
      <w:pPr>
        <w:pStyle w:val="1109"/>
        <w:ind w:left="0" w:firstLine="482"/>
        <w:spacing w:after="0"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.供应商具有独立承担民事责任的能力，提供供应商合法有效的法人的营业执照</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或事业单位法人证书</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或其他组织应提供合法证明文件的原件扫描件</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加盖电子签章</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w:t>
      </w:r>
      <w:r/>
    </w:p>
    <w:p>
      <w:pPr>
        <w:pStyle w:val="1059"/>
        <w:ind w:right="-334" w:firstLine="482"/>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.具有良好的商业信誉和健全的财务会计制度，财务状况报告至少提供：</w:t>
      </w:r>
      <w:r/>
    </w:p>
    <w:p>
      <w:pPr>
        <w:pStyle w:val="1059"/>
        <w:ind w:right="-334" w:firstLine="480"/>
        <w:spacing w:line="360" w:lineRule="auto"/>
        <w:rPr>
          <w:rFonts w:ascii="宋体" w:hAnsi="宋体"/>
          <w:bCs/>
          <w:color w:val="auto"/>
          <w:sz w:val="24"/>
          <w:szCs w:val="24"/>
          <w:highlight w:val="none"/>
        </w:rPr>
      </w:pPr>
      <w:r>
        <w:rPr>
          <w:rFonts w:hint="eastAsia" w:ascii="宋体" w:hAnsi="宋体" w:cs="宋体"/>
          <w:b/>
          <w:color w:val="auto"/>
          <w:sz w:val="24"/>
          <w:highlight w:val="none"/>
          <w:lang w:val="en-US" w:eastAsia="zh-CN"/>
        </w:rPr>
        <w:t xml:space="preserve">供应商的“首次响应文件提交的截止时间”前6个月内任何一个月（不含“首次响应文件提交的截止时间”当月）的</w:t>
      </w:r>
      <w:r>
        <w:rPr>
          <w:rFonts w:hint="eastAsia" w:ascii="宋体" w:hAnsi="宋体" w:cs="宋体"/>
          <w:b/>
          <w:color w:val="auto"/>
          <w:sz w:val="24"/>
          <w:highlight w:val="none"/>
        </w:rPr>
        <w:t xml:space="preserve">资产负债表和利润表月报表</w:t>
      </w:r>
      <w:r>
        <w:rPr>
          <w:rFonts w:hint="eastAsia" w:ascii="宋体" w:hAnsi="宋体" w:cs="宋体"/>
          <w:b/>
          <w:color w:val="auto"/>
          <w:sz w:val="24"/>
          <w:highlight w:val="none"/>
          <w:lang w:val="en-US" w:eastAsia="zh-CN"/>
        </w:rPr>
        <w:t xml:space="preserve">各1份</w:t>
      </w:r>
      <w:r>
        <w:rPr>
          <w:rFonts w:hint="eastAsia" w:ascii="宋体" w:hAnsi="宋体" w:cs="宋体"/>
          <w:b/>
          <w:color w:val="auto"/>
          <w:sz w:val="24"/>
          <w:highlight w:val="none"/>
        </w:rPr>
        <w:t xml:space="preserve">；或供应商基本开户银行出具的有效的资信证明；或合法有效的经第三方机构审计的</w:t>
      </w:r>
      <w:r>
        <w:rPr>
          <w:rFonts w:hint="eastAsia" w:ascii="宋体" w:hAnsi="宋体" w:cs="宋体"/>
          <w:b/>
          <w:color w:val="auto"/>
          <w:sz w:val="24"/>
          <w:highlight w:val="none"/>
          <w:lang w:val="en-US" w:eastAsia="zh-CN"/>
        </w:rPr>
        <w:t xml:space="preserve">2025</w:t>
      </w:r>
      <w:r>
        <w:rPr>
          <w:rFonts w:hint="eastAsia" w:ascii="宋体" w:hAnsi="宋体" w:cs="宋体"/>
          <w:b/>
          <w:color w:val="auto"/>
          <w:sz w:val="24"/>
          <w:highlight w:val="none"/>
        </w:rPr>
        <w:t xml:space="preserve">年度财务审计报告（应包括审计报告正文、资产负债表、现金流量表、利润表）</w:t>
      </w:r>
      <w:r>
        <w:rPr>
          <w:rFonts w:hint="eastAsia" w:ascii="宋体" w:hAnsi="宋体"/>
          <w:b/>
          <w:bCs/>
          <w:color w:val="auto"/>
          <w:sz w:val="24"/>
          <w:szCs w:val="24"/>
          <w:highlight w:val="none"/>
        </w:rPr>
        <w:t xml:space="preserve">。</w:t>
      </w:r>
      <w:r/>
    </w:p>
    <w:p>
      <w:pPr>
        <w:pStyle w:val="1059"/>
        <w:ind w:right="-334" w:firstLine="480"/>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3</w:t>
      </w:r>
      <w:r>
        <w:rPr>
          <w:rFonts w:hint="eastAsia" w:ascii="宋体" w:hAnsi="宋体"/>
          <w:b/>
          <w:color w:val="auto"/>
          <w:sz w:val="24"/>
          <w:szCs w:val="24"/>
          <w:highlight w:val="none"/>
        </w:rPr>
        <w:t xml:space="preserve">.有依法缴纳税收和社会保障资金的良好记录，至少提供：</w:t>
      </w:r>
      <w:r/>
    </w:p>
    <w:p>
      <w:pPr>
        <w:pStyle w:val="1059"/>
        <w:ind w:right="-334"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供应商的提交首次响应文件时间前六个月内任何</w:t>
      </w:r>
      <w:r>
        <w:rPr>
          <w:rFonts w:hint="eastAsia" w:ascii="宋体" w:hAnsi="宋体"/>
          <w:b/>
          <w:color w:val="auto"/>
          <w:sz w:val="24"/>
          <w:szCs w:val="24"/>
          <w:highlight w:val="none"/>
          <w:lang w:eastAsia="zh-CN"/>
        </w:rPr>
        <w:t xml:space="preserve">一个</w:t>
      </w:r>
      <w:r>
        <w:rPr>
          <w:rFonts w:hint="eastAsia" w:ascii="宋体" w:hAnsi="宋体"/>
          <w:b/>
          <w:color w:val="auto"/>
          <w:sz w:val="24"/>
          <w:szCs w:val="24"/>
          <w:highlight w:val="none"/>
        </w:rPr>
        <w:t xml:space="preserve">月（不含“首次响应文件提交的截止时间”当月）的依法缴纳税收和社会保障资金的相关材料扫描件；依法免税或不需要缴纳社会保障资金的供应商应提供相应其依法免税或不需要缴纳社会保障资金的证明文件扫描件。</w:t>
      </w:r>
      <w:r/>
    </w:p>
    <w:p>
      <w:pPr>
        <w:pStyle w:val="1059"/>
        <w:ind w:right="-334" w:firstLine="48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b/>
          <w:color w:val="auto"/>
          <w:sz w:val="24"/>
          <w:szCs w:val="24"/>
          <w:highlight w:val="none"/>
        </w:rPr>
        <w:t xml:space="preserve">具备履行合同所必需的设备和专业技术能力的证明材料</w:t>
      </w:r>
      <w:r>
        <w:rPr>
          <w:rFonts w:hint="eastAsia" w:ascii="宋体" w:hAnsi="宋体"/>
          <w:b/>
          <w:color w:val="auto"/>
          <w:sz w:val="24"/>
          <w:szCs w:val="24"/>
          <w:highlight w:val="none"/>
          <w:lang w:eastAsia="zh-CN"/>
        </w:rPr>
        <w:t xml:space="preserve">，在</w:t>
      </w:r>
      <w:r>
        <w:rPr>
          <w:rFonts w:hint="eastAsia" w:ascii="宋体" w:hAnsi="宋体"/>
          <w:b/>
          <w:color w:val="auto"/>
          <w:sz w:val="24"/>
          <w:szCs w:val="24"/>
          <w:highlight w:val="none"/>
        </w:rPr>
        <w:t xml:space="preserve">响应文件中提供具备履行合同所必需的设备和专业技术能力的书面声明</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加盖电子签章，格式见《磋商文件》附件</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w:t>
      </w:r>
      <w:r>
        <w:rPr>
          <w:rFonts w:hint="eastAsia" w:ascii="宋体" w:hAnsi="宋体" w:eastAsia="宋体" w:cs="宋体"/>
          <w:b/>
          <w:bCs/>
          <w:color w:val="auto"/>
          <w:sz w:val="24"/>
          <w:szCs w:val="24"/>
          <w:highlight w:val="none"/>
        </w:rPr>
        <w:t xml:space="preserve">即提供：</w:t>
      </w:r>
      <w:r/>
    </w:p>
    <w:p>
      <w:pPr>
        <w:pStyle w:val="1059"/>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①</w:t>
      </w:r>
      <w:r>
        <w:rPr>
          <w:rFonts w:hint="eastAsia" w:ascii="宋体" w:hAnsi="宋体" w:eastAsia="宋体" w:cs="宋体"/>
          <w:b/>
          <w:bCs/>
          <w:color w:val="auto"/>
          <w:sz w:val="24"/>
          <w:szCs w:val="24"/>
          <w:highlight w:val="none"/>
        </w:rPr>
        <w:t xml:space="preserve">即供应商具备</w:t>
      </w:r>
      <w:r>
        <w:rPr>
          <w:rFonts w:hint="eastAsia" w:ascii="宋体" w:hAnsi="宋体" w:eastAsia="宋体" w:cs="宋体"/>
          <w:b/>
          <w:bCs/>
          <w:color w:val="auto"/>
          <w:sz w:val="24"/>
          <w:szCs w:val="24"/>
          <w:highlight w:val="none"/>
          <w:lang w:val="en-US" w:eastAsia="zh-CN"/>
        </w:rPr>
        <w:t xml:space="preserve">建筑工程施工总承包</w:t>
      </w:r>
      <w:r>
        <w:rPr>
          <w:rFonts w:hint="eastAsia" w:ascii="宋体" w:hAnsi="宋体" w:cs="宋体"/>
          <w:b/>
          <w:bCs/>
          <w:color w:val="auto"/>
          <w:sz w:val="24"/>
          <w:szCs w:val="24"/>
          <w:highlight w:val="none"/>
          <w:lang w:val="en-US" w:eastAsia="zh-CN"/>
        </w:rPr>
        <w:t xml:space="preserve">叁</w:t>
      </w:r>
      <w:r>
        <w:rPr>
          <w:rFonts w:hint="eastAsia" w:ascii="宋体" w:hAnsi="宋体" w:eastAsia="宋体" w:cs="宋体"/>
          <w:b/>
          <w:bCs/>
          <w:color w:val="auto"/>
          <w:sz w:val="24"/>
          <w:szCs w:val="24"/>
          <w:highlight w:val="none"/>
          <w:lang w:val="en-US" w:eastAsia="zh-CN"/>
        </w:rPr>
        <w:t xml:space="preserve">级（含）以上资质证书</w:t>
      </w:r>
      <w:r>
        <w:rPr>
          <w:rFonts w:hint="eastAsia" w:ascii="宋体" w:hAnsi="宋体" w:eastAsia="宋体" w:cs="宋体"/>
          <w:b/>
          <w:bCs/>
          <w:color w:val="auto"/>
          <w:sz w:val="24"/>
          <w:szCs w:val="24"/>
          <w:highlight w:val="none"/>
        </w:rPr>
        <w:t xml:space="preserve">原件扫描件</w:t>
      </w:r>
      <w:r>
        <w:rPr>
          <w:rFonts w:hint="eastAsia" w:ascii="宋体" w:hAnsi="宋体" w:cs="宋体"/>
          <w:b/>
          <w:bCs/>
          <w:color w:val="auto"/>
          <w:sz w:val="24"/>
          <w:szCs w:val="24"/>
          <w:highlight w:val="none"/>
          <w:lang w:eastAsia="zh-CN"/>
        </w:rPr>
        <w:t xml:space="preserve">；</w:t>
      </w:r>
      <w:r/>
    </w:p>
    <w:p>
      <w:pPr>
        <w:pStyle w:val="1059"/>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②</w:t>
      </w:r>
      <w:r>
        <w:rPr>
          <w:rFonts w:hint="eastAsia" w:ascii="宋体" w:hAnsi="宋体" w:eastAsia="宋体" w:cs="宋体"/>
          <w:b/>
          <w:bCs/>
          <w:color w:val="auto"/>
          <w:sz w:val="24"/>
          <w:szCs w:val="24"/>
          <w:highlight w:val="none"/>
        </w:rPr>
        <w:t xml:space="preserve">有效的安全生产许可证原件扫描件；</w:t>
      </w:r>
      <w:r/>
    </w:p>
    <w:p>
      <w:pPr>
        <w:pStyle w:val="1059"/>
        <w:ind w:right="-334" w:firstLine="482"/>
        <w:spacing w:line="360" w:lineRule="auto"/>
        <w:rPr>
          <w:rFonts w:hint="eastAsia" w:ascii="宋体" w:hAnsi="宋体" w:eastAsia="宋体" w:cs="宋体"/>
          <w:b w:val="0"/>
          <w:bCs w:val="0"/>
          <w:color w:val="auto"/>
          <w:sz w:val="24"/>
          <w:szCs w:val="24"/>
          <w:highlight w:val="none"/>
        </w:rPr>
      </w:pPr>
      <w:r>
        <w:rPr>
          <w:rFonts w:hint="default" w:ascii="Calibri" w:hAnsi="Calibri" w:eastAsia="宋体" w:cs="Calibri"/>
          <w:b/>
          <w:bCs/>
          <w:color w:val="auto"/>
          <w:sz w:val="24"/>
          <w:szCs w:val="24"/>
          <w:highlight w:val="none"/>
        </w:rPr>
        <w:t xml:space="preserve">③</w:t>
      </w:r>
      <w:r>
        <w:rPr>
          <w:rFonts w:hint="eastAsia" w:ascii="宋体" w:hAnsi="宋体" w:eastAsia="宋体" w:cs="宋体"/>
          <w:b/>
          <w:bCs/>
          <w:color w:val="auto"/>
          <w:sz w:val="24"/>
          <w:szCs w:val="24"/>
          <w:highlight w:val="none"/>
        </w:rPr>
        <w:t xml:space="preserve">拟选派</w:t>
      </w:r>
      <w:r>
        <w:rPr>
          <w:rFonts w:hint="eastAsia" w:ascii="宋体" w:hAnsi="宋体" w:eastAsia="宋体" w:cs="宋体"/>
          <w:b/>
          <w:bCs/>
          <w:color w:val="auto"/>
          <w:sz w:val="24"/>
          <w:szCs w:val="24"/>
          <w:highlight w:val="none"/>
          <w:lang w:val="en-US" w:eastAsia="zh-CN"/>
        </w:rPr>
        <w:t xml:space="preserve">项目负责人具备</w:t>
      </w:r>
      <w:r>
        <w:rPr>
          <w:rFonts w:hint="eastAsia" w:ascii="宋体" w:hAnsi="宋体" w:cs="宋体"/>
          <w:b/>
          <w:bCs/>
          <w:color w:val="auto"/>
          <w:sz w:val="24"/>
          <w:szCs w:val="24"/>
          <w:highlight w:val="none"/>
          <w:lang w:val="en-US" w:eastAsia="zh-CN"/>
        </w:rPr>
        <w:t xml:space="preserve">建筑工程专业贰级</w:t>
      </w:r>
      <w:r>
        <w:rPr>
          <w:rFonts w:hint="eastAsia" w:ascii="宋体" w:hAnsi="宋体" w:eastAsia="宋体" w:cs="宋体"/>
          <w:b/>
          <w:bCs/>
          <w:color w:val="auto"/>
          <w:sz w:val="24"/>
          <w:szCs w:val="24"/>
          <w:highlight w:val="none"/>
          <w:lang w:val="en-US" w:eastAsia="zh-CN"/>
        </w:rPr>
        <w:t xml:space="preserve">（含）及以上注册建造师资质证书原件扫描件，并取得《建筑施工企业项目负责人安全生产考核合格证书》（B证），提</w:t>
      </w:r>
      <w:r>
        <w:rPr>
          <w:rFonts w:hint="eastAsia" w:ascii="宋体" w:hAnsi="宋体"/>
          <w:b/>
          <w:bCs/>
          <w:color w:val="auto"/>
          <w:sz w:val="24"/>
          <w:szCs w:val="24"/>
          <w:highlight w:val="none"/>
        </w:rPr>
        <w:t xml:space="preserve">供无在建工程承诺书（格式自拟）。</w:t>
      </w:r>
      <w:r/>
    </w:p>
    <w:p>
      <w:pPr>
        <w:pStyle w:val="1059"/>
        <w:ind w:right="-334"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rPr>
        <w:t xml:space="preserve">.供应商参加政府采购活动前3年内在经营活动中没有重大违法记录的书面声明</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格式见《磋商文件》附件</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w:t>
      </w:r>
      <w:r/>
    </w:p>
    <w:p>
      <w:pPr>
        <w:pStyle w:val="1059"/>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p>
    <w:p>
      <w:pPr>
        <w:pStyle w:val="1060"/>
        <w:ind w:left="0" w:right="-328" w:firstLine="480"/>
        <w:spacing w:line="360" w:lineRule="auto"/>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注：中小微企业，应当同时符合以下条件：</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具体以《政府采购促进中小企业发展管理办法》（财库〔2020〕46号）和《关于印发中小企业划型标准规定的通知》（工信部联企业〔2011〕300号）的规定为准。</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注：监护企业和残疾人福利性单位等同于小微企业。</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供应商为监狱企业的，提供省级以上监狱管理局、戒毒管理局（含新疆生产建设兵团）出具的属于监狱企业的证明文件原件的扫描件。</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具体以《财政部 司法部关于政府采购支持监狱企业发展有关问题的通知》（财库〔2014〕68号）的规定为准。</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供应商为享受政府采购支持政策的残疾人福利性单位的，提供《残疾人福利性单位声明函》（加盖电子签章，格式见《磋商文件》附件）。</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享受政府采购支持政策的残疾人福利性单位应当同时满足以下条件：</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①安置的残疾人占本单位在职职工人数的比例不低于25%（含25%），并且安置的残疾人人数不少于10人（含10人）；</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②依法与安置的每位残疾人签订了一年以上（含一年）的劳动合同或服务协议；</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③为安置的每位残疾人按月足额缴纳了基本养老保险、基本医疗保险、失业保险、工伤保险和生育保险等社会保险费；</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④通过银行等金融机构向安置的每位残疾人，按月支付了不低于单位所在区县适用的经省级人民政府批准的月最低工资标准的工资；</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0"/>
        <w:ind w:left="0"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具体以《三部门联合发布关于促进残疾人就业政府采购政策的通知》（财库〔2017〕141号）规定为准。</w:t>
      </w:r>
      <w:r/>
    </w:p>
    <w:p>
      <w:pPr>
        <w:pStyle w:val="1060"/>
        <w:ind w:left="0"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说明：</w:t>
      </w:r>
      <w:r/>
    </w:p>
    <w:p>
      <w:pPr>
        <w:pStyle w:val="1060"/>
        <w:ind w:left="0"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本项目不接受联合体参与采购活动，成交后不得转包或分包。</w:t>
      </w:r>
      <w:r/>
    </w:p>
    <w:p>
      <w:pPr>
        <w:pStyle w:val="1059"/>
        <w:numPr>
          <w:ilvl w:val="0"/>
          <w:numId w:val="3"/>
        </w:numPr>
        <w:ind w:left="20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符合条件（必须提供，否则响应无效）</w:t>
      </w:r>
      <w:r/>
    </w:p>
    <w:p>
      <w:pPr>
        <w:pStyle w:val="1060"/>
        <w:numPr>
          <w:ilvl w:val="0"/>
          <w:numId w:val="4"/>
        </w:numPr>
        <w:ind w:left="0" w:firstLine="48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报价要求：</w:t>
      </w:r>
      <w:r/>
    </w:p>
    <w:p>
      <w:pPr>
        <w:pStyle w:val="1060"/>
        <w:numPr>
          <w:ilvl w:val="0"/>
          <w:numId w:val="0"/>
        </w:numPr>
        <w:ind w:left="482" w:right="454"/>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（1）《磋商报价表》（加盖电子签章，格式见《磋商文件》附件</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政府采购客户端工具输入报价自动生成）</w:t>
      </w:r>
      <w:r>
        <w:rPr>
          <w:rFonts w:hint="eastAsia" w:ascii="宋体" w:hAnsi="宋体" w:eastAsia="宋体" w:cs="宋体"/>
          <w:b w:val="0"/>
          <w:bCs w:val="0"/>
          <w:color w:val="auto"/>
          <w:sz w:val="24"/>
          <w:szCs w:val="24"/>
          <w:highlight w:val="none"/>
          <w:lang w:val="en-US" w:eastAsia="zh-CN"/>
        </w:rPr>
        <w:t xml:space="preserve">；</w:t>
      </w:r>
      <w:r>
        <w:rPr>
          <w:rFonts w:eastAsia="宋体"/>
          <w:b/>
          <w:bCs/>
          <w:color w:val="auto"/>
          <w:sz w:val="24"/>
          <w:szCs w:val="24"/>
          <w:highlight w:val="none"/>
        </w:rPr>
        <w:t xml:space="preserve">（必须提供，否则响应无效）</w:t>
      </w:r>
      <w:r>
        <w:rPr>
          <w:rFonts w:hint="eastAsia" w:eastAsia="宋体"/>
          <w:b/>
          <w:bCs/>
          <w:color w:val="auto"/>
          <w:sz w:val="24"/>
          <w:szCs w:val="24"/>
          <w:highlight w:val="none"/>
          <w:lang w:eastAsia="zh-CN"/>
        </w:rPr>
        <w:t xml:space="preserve">。</w:t>
      </w:r>
      <w:r/>
    </w:p>
    <w:p>
      <w:pPr>
        <w:pStyle w:val="1060"/>
        <w:ind w:left="0"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（2）《分项价格表》（具有标价的工程量清单与报价表）（电子签章，格式见工程量清单）；</w:t>
      </w:r>
      <w:r/>
    </w:p>
    <w:p>
      <w:pPr>
        <w:pStyle w:val="1059"/>
        <w:ind w:firstLine="482"/>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2.商务要求：</w:t>
      </w:r>
      <w:r/>
    </w:p>
    <w:p>
      <w:pPr>
        <w:pStyle w:val="1058"/>
        <w:ind w:firstLine="480"/>
        <w:spacing w:line="360" w:lineRule="auto"/>
        <w:rPr>
          <w:rFonts w:eastAsia="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《授权委托书》（提供原件的扫描件，格式见《磋商文件》附件）；</w:t>
      </w:r>
      <w:r>
        <w:rPr>
          <w:rFonts w:eastAsia="宋体"/>
          <w:b/>
          <w:bCs/>
          <w:color w:val="auto"/>
          <w:sz w:val="24"/>
          <w:szCs w:val="24"/>
          <w:highlight w:val="none"/>
        </w:rPr>
        <w:t xml:space="preserve">（必须提供，否则响应无效）</w:t>
      </w:r>
      <w:r>
        <w:rPr>
          <w:rFonts w:eastAsia="宋体"/>
          <w:color w:val="auto"/>
          <w:sz w:val="24"/>
          <w:szCs w:val="24"/>
          <w:highlight w:val="none"/>
        </w:rPr>
        <w:t xml:space="preserve">；</w:t>
      </w:r>
      <w:r/>
    </w:p>
    <w:p>
      <w:pPr>
        <w:pStyle w:val="1058"/>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授权委托书中受托人身份证原件的扫描件；</w:t>
      </w:r>
      <w:r>
        <w:rPr>
          <w:rFonts w:eastAsia="宋体"/>
          <w:b/>
          <w:bCs/>
          <w:color w:val="auto"/>
          <w:sz w:val="24"/>
          <w:szCs w:val="24"/>
          <w:highlight w:val="none"/>
        </w:rPr>
        <w:t xml:space="preserve">（必须提供，否则响应无效）</w:t>
      </w:r>
      <w:r>
        <w:rPr>
          <w:rFonts w:hint="eastAsia"/>
          <w:b/>
          <w:bCs/>
          <w:color w:val="auto"/>
          <w:sz w:val="24"/>
          <w:szCs w:val="24"/>
          <w:highlight w:val="none"/>
          <w:lang w:eastAsia="zh-CN"/>
        </w:rPr>
        <w:t xml:space="preserve">。</w:t>
      </w:r>
      <w:r/>
    </w:p>
    <w:p>
      <w:pPr>
        <w:pStyle w:val="1059"/>
        <w:ind w:firstLine="48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《承诺书》（加盖电子签章，格式见《磋商文件》附件）；</w:t>
      </w:r>
      <w:r/>
    </w:p>
    <w:p>
      <w:pPr>
        <w:pStyle w:val="1059"/>
        <w:ind w:firstLine="482"/>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3.技术要求：</w:t>
      </w:r>
      <w:r/>
    </w:p>
    <w:p>
      <w:pPr>
        <w:pStyle w:val="1059"/>
        <w:ind w:firstLine="482"/>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《偏离表》（电子签章，格式见《磋商文件》附件）；</w:t>
      </w:r>
      <w:r/>
    </w:p>
    <w:p>
      <w:pPr>
        <w:pStyle w:val="1066"/>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《承包人用于本工程施工的机械设备表》</w:t>
      </w:r>
      <w:r>
        <w:rPr>
          <w:rFonts w:hint="eastAsia" w:ascii="宋体" w:hAnsi="宋体" w:eastAsia="宋体" w:cs="宋体"/>
          <w:b w:val="0"/>
          <w:bCs w:val="0"/>
          <w:color w:val="auto"/>
          <w:sz w:val="24"/>
          <w:szCs w:val="24"/>
          <w:highlight w:val="none"/>
          <w:lang w:val="en-US" w:eastAsia="zh-CN" w:bidi="ar-SA"/>
        </w:rPr>
        <w:t xml:space="preserve">（加盖电子签章，格式见《磋商文件》附件）；</w:t>
      </w:r>
      <w:r/>
    </w:p>
    <w:p>
      <w:pPr>
        <w:pStyle w:val="1066"/>
        <w:ind w:firstLine="480"/>
        <w:rPr>
          <w:rFonts w:hint="default"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《承包人主要施工管理人员表》</w:t>
      </w:r>
      <w:r>
        <w:rPr>
          <w:rFonts w:hint="eastAsia" w:ascii="宋体" w:hAnsi="宋体" w:eastAsia="宋体" w:cs="宋体"/>
          <w:b w:val="0"/>
          <w:bCs w:val="0"/>
          <w:color w:val="auto"/>
          <w:sz w:val="24"/>
          <w:szCs w:val="24"/>
          <w:highlight w:val="none"/>
          <w:lang w:val="en-US" w:eastAsia="zh-CN" w:bidi="ar-SA"/>
        </w:rPr>
        <w:t xml:space="preserve">（加盖电子签章，格式见《磋商文件》附件）；</w:t>
      </w:r>
      <w:r/>
    </w:p>
    <w:p>
      <w:pPr>
        <w:pStyle w:val="105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ind w:firstLine="482"/>
        <w:jc w:val="both"/>
        <w:spacing w:line="360" w:lineRule="auto"/>
        <w:widowControl w:val="off"/>
        <w:rPr>
          <w:rFonts w:hint="eastAsia" w:ascii="宋体" w:hAnsi="宋体" w:eastAsia="宋体" w:cs="宋体"/>
          <w:b w:val="0"/>
          <w:bCs w:val="0"/>
          <w:color w:val="auto"/>
          <w:sz w:val="24"/>
          <w:szCs w:val="24"/>
          <w:highlight w:val="none"/>
          <w:lang w:bidi="ar-SA"/>
        </w:rPr>
      </w:pP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商务部分：</w:t>
      </w:r>
      <w:r>
        <w:rPr>
          <w:rFonts w:hint="eastAsia" w:ascii="宋体" w:hAnsi="宋体" w:eastAsia="宋体" w:cs="宋体"/>
          <w:b w:val="0"/>
          <w:bCs w:val="0"/>
          <w:color w:val="auto"/>
          <w:sz w:val="24"/>
          <w:szCs w:val="24"/>
          <w:highlight w:val="none"/>
          <w:lang w:bidi="ar-SA"/>
        </w:rPr>
        <w:t xml:space="preserve">（要求见《磋商文件》附件1、《评分细则》）；</w:t>
      </w:r>
      <w:r/>
    </w:p>
    <w:p>
      <w:pPr>
        <w:ind w:firstLine="482"/>
        <w:jc w:val="both"/>
        <w:spacing w:line="360" w:lineRule="auto"/>
        <w:widowControl w:val="off"/>
        <w:rPr>
          <w:rFonts w:hint="eastAsia" w:ascii="宋体" w:hAnsi="宋体" w:eastAsia="宋体" w:cs="宋体"/>
          <w:b w:val="0"/>
          <w:bCs w:val="0"/>
          <w:color w:val="auto"/>
          <w:sz w:val="24"/>
          <w:szCs w:val="24"/>
          <w:highlight w:val="none"/>
          <w:lang w:bidi="ar-SA"/>
        </w:rPr>
      </w:pP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技术部分</w:t>
      </w:r>
      <w:r>
        <w:rPr>
          <w:rFonts w:hint="eastAsia" w:ascii="宋体" w:hAnsi="宋体" w:eastAsia="宋体" w:cs="宋体"/>
          <w:b w:val="0"/>
          <w:bCs w:val="0"/>
          <w:color w:val="auto"/>
          <w:sz w:val="24"/>
          <w:szCs w:val="24"/>
          <w:highlight w:val="none"/>
          <w:lang w:bidi="ar-SA"/>
        </w:rPr>
        <w:t xml:space="preserve">（要求见《磋商文件》附件1、《评分细则》及附件：2、《项目要求（采购需求）》）；</w:t>
      </w:r>
      <w:r/>
    </w:p>
    <w:p>
      <w:pPr>
        <w:ind w:firstLine="482"/>
        <w:jc w:val="both"/>
        <w:spacing w:line="360" w:lineRule="auto"/>
        <w:widowControl w:val="off"/>
        <w:rPr>
          <w:rFonts w:hint="eastAsia" w:ascii="宋体" w:hAnsi="宋体" w:eastAsia="宋体" w:cs="宋体"/>
          <w:b w:val="0"/>
          <w:bCs w:val="0"/>
          <w:color w:val="auto"/>
          <w:sz w:val="24"/>
          <w:szCs w:val="24"/>
          <w:highlight w:val="none"/>
          <w:lang w:bidi="ar-SA"/>
        </w:rPr>
      </w:pP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bidi="ar-SA"/>
        </w:rPr>
        <w:t xml:space="preserve">评分细则中评分得分需提供的相关证明文件扫描件或供应商认为需要提供的其他资料扫描件。</w:t>
      </w:r>
      <w:r/>
    </w:p>
    <w:p>
      <w:pPr>
        <w:pStyle w:val="105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（五）价格折扣文件格式</w:t>
      </w:r>
      <w:r/>
    </w:p>
    <w:p>
      <w:pPr>
        <w:pStyle w:val="1058"/>
        <w:ind w:firstLine="482"/>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rPr>
        <w:t xml:space="preserve">企业报价折扣证明：</w:t>
      </w:r>
      <w:r>
        <w:rPr>
          <w:rFonts w:hint="eastAsia" w:ascii="宋体" w:hAnsi="宋体" w:cs="宋体"/>
          <w:b w:val="0"/>
          <w:bCs w:val="0"/>
          <w:color w:val="auto"/>
          <w:sz w:val="24"/>
          <w:szCs w:val="24"/>
          <w:highlight w:val="none"/>
          <w:lang w:val="en-US" w:eastAsia="zh-CN"/>
        </w:rPr>
        <w:t xml:space="preserve">无</w:t>
      </w:r>
      <w:r/>
    </w:p>
    <w:p>
      <w:pPr>
        <w:ind w:firstLine="482"/>
        <w:jc w:val="both"/>
        <w:pageBreakBefore w:val="0"/>
        <w:spacing w:line="360"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本项目属于专门面向中小企业采购的项目，评审时不再执行价格评审优惠政策。</w:t>
      </w:r>
      <w:r/>
    </w:p>
    <w:p>
      <w:pPr>
        <w:pStyle w:val="105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（六）提交的首次响应文件的密封、签署、盖章要求：</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密封（加密）要求：</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签署要求：</w:t>
      </w:r>
      <w:r>
        <w:rPr>
          <w:rFonts w:hint="eastAsia" w:ascii="宋体" w:hAnsi="宋体" w:eastAsia="宋体" w:cs="宋体"/>
          <w:b/>
          <w:bCs/>
          <w:color w:val="auto"/>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auto"/>
          <w:sz w:val="24"/>
          <w:szCs w:val="24"/>
          <w:highlight w:val="none"/>
        </w:rPr>
        <w:t xml:space="preserve">见《磋商文件》第九章附件中相关格式要求。</w:t>
      </w:r>
      <w:r/>
    </w:p>
    <w:p>
      <w:pPr>
        <w:pStyle w:val="1058"/>
        <w:ind w:firstLine="480"/>
        <w:spacing w:line="360" w:lineRule="auto"/>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盖章要求：见《磋商文件》第九章附件中相关格式要求。供应商须通过“苏采</w:t>
      </w:r>
      <w:r>
        <w:rPr>
          <w:rFonts w:hint="eastAsia" w:ascii="宋体" w:hAnsi="宋体" w:eastAsia="宋体" w:cs="宋体"/>
          <w:b w:val="0"/>
          <w:bCs w:val="0"/>
          <w:color w:val="auto"/>
          <w:sz w:val="24"/>
          <w:szCs w:val="24"/>
          <w:highlight w:val="none"/>
        </w:rPr>
        <w:t xml:space="preserve">云”系统提供的政府采购客户端工具（使用“CA数字证书”）加盖电子签章。</w:t>
      </w:r>
      <w:r/>
    </w:p>
    <w:p>
      <w:pPr>
        <w:pStyle w:val="105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（七）通过“苏采云”系统提交政府采购客户端工具导出加密的响应文件（后缀名为zip）。 </w:t>
      </w:r>
      <w:r>
        <w:rPr>
          <w:rFonts w:ascii="宋体" w:hAnsi="宋体"/>
          <w:b/>
          <w:bCs/>
          <w:color w:val="auto"/>
          <w:sz w:val="24"/>
          <w:highlight w:val="none"/>
        </w:rPr>
        <w:t xml:space="preserve">响应文件不得超过150M！</w:t>
      </w:r>
      <w:r/>
    </w:p>
    <w:p>
      <w:pPr>
        <w:pStyle w:val="1058"/>
        <w:ind w:firstLine="49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1058"/>
        <w:ind w:firstLine="497"/>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供应商应当按照《磋商文件》的要求编制响应文件，并对其提交的响应文件的真实性、合法性承担法律责任。</w:t>
      </w:r>
      <w:r/>
    </w:p>
    <w:p>
      <w:pPr>
        <w:pStyle w:val="1058"/>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采购人索取成交供应商的响应文件，须在双方签订政府采购合同后，由采购代理机构提供给采购人。</w:t>
      </w:r>
      <w:r/>
    </w:p>
    <w:p>
      <w:pPr>
        <w:pStyle w:val="1058"/>
        <w:ind w:firstLine="478"/>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章 磋商相关说明</w:t>
      </w:r>
      <w:r/>
    </w:p>
    <w:p>
      <w:pPr>
        <w:pStyle w:val="105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十四、磋商相关说明</w:t>
      </w:r>
      <w:r/>
    </w:p>
    <w:p>
      <w:pPr>
        <w:pStyle w:val="105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（一）磋商要求</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1.被邀请参与磋商的供应商需按本竞争性磋商文件要求的截止时间、方式（地点）提交首次响应文件，同时由法人或法人授权代表通过“苏采云”系统（开标大厅）等待磋商。</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2.供应商可通过CA数字证书，在首次响应文件开启时间后，使用CA数字证书在规定时间内解密各自响应文件。</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3.供应商的授权代表或法定代表人须全程守候在“苏采云”系统开标大厅，并确保视频设备正常使用。</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4.磋商顺序按照电子标书解密先后时间进行，解密时间相同的，不分先后顺序。</w:t>
      </w:r>
      <w:r/>
    </w:p>
    <w:p>
      <w:pPr>
        <w:pStyle w:val="1058"/>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5.磋商方</w:t>
      </w:r>
      <w:r>
        <w:rPr>
          <w:rFonts w:hint="eastAsia" w:ascii="宋体" w:hAnsi="宋体" w:eastAsia="宋体" w:cs="宋体"/>
          <w:b w:val="0"/>
          <w:bCs w:val="0"/>
          <w:color w:val="auto"/>
          <w:sz w:val="24"/>
          <w:szCs w:val="24"/>
          <w:highlight w:val="none"/>
        </w:rPr>
        <w:t xml:space="preserve">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color w:val="auto"/>
          <w:sz w:val="24"/>
          <w:szCs w:val="24"/>
          <w:highlight w:val="none"/>
        </w:rPr>
        <w:t xml:space="preserve">（所有邀请等待时间2分钟，2分钟内所邀请供应商无响应，视同放弃磋商的权利，由解密顺序下一家进行磋商，不再后补）</w:t>
      </w:r>
      <w:r>
        <w:rPr>
          <w:rFonts w:hint="eastAsia" w:ascii="宋体" w:hAnsi="宋体" w:eastAsia="宋体" w:cs="宋体"/>
          <w:b w:val="0"/>
          <w:bCs w:val="0"/>
          <w:color w:val="auto"/>
          <w:sz w:val="24"/>
          <w:szCs w:val="24"/>
          <w:highlight w:val="none"/>
        </w:rPr>
        <w:t xml:space="preserve">。</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6.未在规定时间内进行答疑澄清的，视同放弃澄清。</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7.未在规定时间内进行报价的，视为响应无效。</w:t>
      </w:r>
      <w:r/>
    </w:p>
    <w:p>
      <w:pPr>
        <w:pStyle w:val="1058"/>
        <w:ind w:firstLine="480"/>
        <w:spacing w:line="360" w:lineRule="auto"/>
        <w:rPr>
          <w:rFonts w:hint="eastAsia"/>
          <w:b/>
          <w:bCs/>
          <w:color w:val="auto"/>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本项目报价采用二轮报价</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二轮报价即为最终报价）</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color w:val="auto"/>
          <w:sz w:val="24"/>
          <w:szCs w:val="24"/>
          <w:highlight w:val="none"/>
        </w:rPr>
        <w:t xml:space="preserve">如未进行二轮报价，视为响应无效</w:t>
      </w:r>
      <w:r>
        <w:rPr>
          <w:rFonts w:hint="eastAsia" w:ascii="宋体" w:hAnsi="宋体" w:eastAsia="宋体" w:cs="宋体"/>
          <w:b/>
          <w:bCs/>
          <w:color w:val="auto"/>
          <w:sz w:val="24"/>
          <w:szCs w:val="24"/>
          <w:highlight w:val="none"/>
          <w:lang w:val="en-US" w:eastAsia="zh-CN"/>
        </w:rPr>
        <w:t xml:space="preserve">，由此而引起的废标及损失，由供应商自行承担。</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8.被邀请参与磋商的供应商如未按上述磋商要求执行，视同放弃磋商的权利。</w:t>
      </w:r>
      <w:r/>
    </w:p>
    <w:p>
      <w:pPr>
        <w:pStyle w:val="1058"/>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 查询及使用供应商信用记录</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(1)“信用中国”网（www.creditchina.gov.cn）；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 中国政府采购网（www.ccgp.gov.cn）；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 “诚信江苏”网（www.jiangsu.gov.cn/jsxy/index.htm）</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或“信用江苏”网（http://credit.jiangsu.gov.cn/）；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“诚信徐州”网（ http://www.xuzhoucredit.gov.cn）。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或“信用徐州”网（www.xuzhoucredit.gov.cn/）。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color w:val="auto"/>
          <w:highlight w:val="none"/>
        </w:rPr>
      </w:pPr>
      <w:r>
        <w:rPr>
          <w:rFonts w:hint="eastAsia" w:ascii="宋体" w:hAnsi="宋体"/>
          <w:color w:val="auto"/>
          <w:sz w:val="24"/>
          <w:highlight w:val="none"/>
        </w:rPr>
        <w:t xml:space="preserve">6.信用评价结果查询：见《磋商文件》附件1.《评分细则》。</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十五、评审程序</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采用竞争性</w:t>
      </w:r>
      <w:r>
        <w:rPr>
          <w:rFonts w:hint="eastAsia" w:ascii="宋体" w:hAnsi="宋体" w:cs="宋体"/>
          <w:color w:val="auto"/>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根据铜财购</w:t>
      </w:r>
      <w:r>
        <w:rPr>
          <w:rFonts w:hint="eastAsia" w:ascii="宋体" w:hAnsi="宋体" w:cs="宋体"/>
          <w:b/>
          <w:color w:val="auto"/>
          <w:sz w:val="24"/>
          <w:highlight w:val="none"/>
          <w:lang w:eastAsia="zh-CN"/>
        </w:rPr>
        <w:t xml:space="preserve">〔2026〕6号</w:t>
      </w:r>
      <w:r>
        <w:rPr>
          <w:rFonts w:ascii="宋体" w:hAnsi="宋体" w:eastAsia="宋体" w:cs="宋体"/>
          <w:b/>
          <w:color w:val="auto"/>
          <w:sz w:val="24"/>
          <w:highlight w:val="none"/>
        </w:rPr>
        <w:t xml:space="preserve">文件，</w:t>
      </w:r>
      <w:r>
        <w:rPr>
          <w:rFonts w:hint="eastAsia" w:ascii="宋体" w:hAnsi="宋体" w:cs="宋体"/>
          <w:b/>
          <w:color w:val="auto"/>
          <w:sz w:val="24"/>
          <w:highlight w:val="none"/>
          <w:lang w:eastAsia="zh-CN"/>
        </w:rPr>
        <w:t xml:space="preserve">（</w:t>
      </w:r>
      <w:r>
        <w:rPr>
          <w:rFonts w:ascii="宋体" w:hAnsi="宋体" w:eastAsia="宋体" w:cs="宋体"/>
          <w:b/>
          <w:color w:val="auto"/>
          <w:sz w:val="24"/>
          <w:highlight w:val="none"/>
        </w:rPr>
        <w:t xml:space="preserve">一</w:t>
      </w:r>
      <w:r>
        <w:rPr>
          <w:rFonts w:hint="eastAsia" w:ascii="宋体" w:hAnsi="宋体" w:cs="宋体"/>
          <w:b/>
          <w:color w:val="auto"/>
          <w:sz w:val="24"/>
          <w:highlight w:val="none"/>
          <w:lang w:eastAsia="zh-CN"/>
        </w:rPr>
        <w:t xml:space="preserve">）</w:t>
      </w:r>
      <w:r>
        <w:rPr>
          <w:rFonts w:ascii="宋体" w:hAnsi="宋体" w:eastAsia="宋体" w:cs="宋体"/>
          <w:b/>
          <w:color w:val="auto"/>
          <w:sz w:val="24"/>
          <w:highlight w:val="none"/>
        </w:rPr>
        <w:t xml:space="preserve">评审过程中出现下列情形之一的，评审委员会应当启动异常低价投标</w:t>
      </w:r>
      <w:r>
        <w:rPr>
          <w:rFonts w:hint="eastAsia" w:ascii="宋体" w:hAnsi="宋体" w:cs="宋体"/>
          <w:b/>
          <w:color w:val="auto"/>
          <w:sz w:val="24"/>
          <w:highlight w:val="none"/>
          <w:lang w:eastAsia="zh-CN"/>
        </w:rPr>
        <w:t xml:space="preserve">（</w:t>
      </w:r>
      <w:r>
        <w:rPr>
          <w:rFonts w:ascii="宋体" w:hAnsi="宋体" w:eastAsia="宋体" w:cs="宋体"/>
          <w:b/>
          <w:color w:val="auto"/>
          <w:sz w:val="24"/>
          <w:highlight w:val="none"/>
        </w:rPr>
        <w:t xml:space="preserve">响应</w:t>
      </w:r>
      <w:r>
        <w:rPr>
          <w:rFonts w:hint="eastAsia" w:ascii="宋体" w:hAnsi="宋体" w:cs="宋体"/>
          <w:b/>
          <w:color w:val="auto"/>
          <w:sz w:val="24"/>
          <w:highlight w:val="none"/>
          <w:lang w:eastAsia="zh-CN"/>
        </w:rPr>
        <w:t xml:space="preserve">）</w:t>
      </w:r>
      <w:r>
        <w:rPr>
          <w:rFonts w:ascii="宋体" w:hAnsi="宋体" w:eastAsia="宋体" w:cs="宋体"/>
          <w:b/>
          <w:color w:val="auto"/>
          <w:sz w:val="24"/>
          <w:highlight w:val="none"/>
        </w:rPr>
        <w:t xml:space="preserve">审查程序</w:t>
      </w:r>
      <w:r>
        <w:rPr>
          <w:rFonts w:hint="eastAsia" w:ascii="宋体" w:hAnsi="宋体" w:cs="宋体"/>
          <w:b/>
          <w:color w:val="auto"/>
          <w:sz w:val="24"/>
          <w:highlight w:val="none"/>
          <w:lang w:eastAsia="zh-CN"/>
        </w:rPr>
        <w:t xml:space="preserve">：</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12" name="IM 26"/>
                <wp:cNvGraphicFramePr/>
                <a:graphic xmlns:a="http://schemas.openxmlformats.org/drawingml/2006/main">
                  <a:graphicData uri="http://schemas.openxmlformats.org/drawingml/2006/picture">
                    <pic:pic xmlns:pic="http://schemas.openxmlformats.org/drawingml/2006/picture">
                      <pic:nvPicPr>
                        <pic:cNvPr id="8" name="IM 26"/>
                        <pic:cNvPicPr/>
                        <pic:nvPr/>
                      </pic:nvPicPr>
                      <pic:blipFill>
                        <a:blip r:embed="rId24"/>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24" o:title=""/>
              </v:shape>
            </w:pict>
          </mc:Fallback>
        </mc:AlternateContent>
      </w:r>
      <w:r>
        <w:rPr>
          <w:rFonts w:hint="eastAsia" w:ascii="宋体" w:hAnsi="宋体" w:eastAsia="宋体" w:cs="宋体"/>
          <w:b/>
          <w:bCs/>
          <w:color w:val="auto"/>
          <w:sz w:val="24"/>
          <w:szCs w:val="24"/>
          <w:highlight w:val="none"/>
          <w:lang w:val="en-US" w:eastAsia="en-US"/>
        </w:rPr>
        <w:t xml:space="preserve">1.投标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报价低于全部通过符合性审查供应商投标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报价平均值50%的，即投标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全部通过符合性审查供应商投标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报价平均值×50%;</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2.投标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报价低于通过符合性审查的次低报价供应商投标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报价50%的，即投标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通过符合性审查的次低报价供应商投标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报价×50%;</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3.投标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报价低于采购项目最高限价45%的，即投标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 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采购项目最高限价×45%;</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en-US"/>
        </w:rPr>
        <w:t xml:space="preserve">评审委员会启动异常低价投标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审查后，属于前述第1项至第4项情形的，应当要求相关供应商在评审现场合理 的时间内对投标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价格作出解释</w:t>
      </w:r>
      <w:r>
        <w:rPr>
          <w:rFonts w:hint="eastAsia" w:ascii="宋体" w:hAnsi="宋体" w:cs="宋体"/>
          <w:b/>
          <w:bCs/>
          <w:color w:val="auto"/>
          <w:sz w:val="24"/>
          <w:szCs w:val="24"/>
          <w:highlight w:val="none"/>
          <w:lang w:val="en-US" w:eastAsia="zh-CN"/>
        </w:rPr>
        <w:t xml:space="preserve">，并</w:t>
      </w:r>
      <w:r>
        <w:rPr>
          <w:rFonts w:hint="eastAsia" w:ascii="宋体" w:hAnsi="宋体" w:eastAsia="宋体" w:cs="宋体"/>
          <w:b/>
          <w:bCs/>
          <w:color w:val="auto"/>
          <w:sz w:val="24"/>
          <w:szCs w:val="24"/>
          <w:highlight w:val="none"/>
          <w:lang w:val="en-US" w:eastAsia="en-US"/>
        </w:rPr>
        <w:t xml:space="preserve">提供项目具体成本测算等与报价合理性相关的书面说明及必要的证明材料，包括但不限 于原材料成本、人工成本、制造费用等，给予相关供应商的合理时间一般不少于30分钟。其中，属于第3项情形，供应商已随投标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文件一并提交相关书面说明及必要的证明材料的，在评审现场可不再重复提交。</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评审委员会依据专业经验，参考同类项目中标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成交</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价格、类似产品市场价格水平、行业人工费用标准、国家有关部门指导行业协会发布的行业平均成本等情况，对报价合理性进行判断。投标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供应商不能提供书面说明、证明材料，或者提供的 书面说明、证明材料不能证明其报价合理性的，评审委员会应当将其作为无效投标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处理。</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采购人、采购代理机构应当为评审委员会在评审现场及时获取同类项目中标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成交</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异常低价投标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cs="宋体"/>
          <w:color w:val="auto"/>
          <w:sz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en-US"/>
        </w:rPr>
        <w:t xml:space="preserve">对报价触发异常低价投标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审查程序后仍中标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成交</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的供应商，采购人要重点关注其履约承诺、实际履约情况等。对可以分期实施的</w:t>
      </w:r>
      <w:r>
        <w:rPr>
          <w:rFonts w:hint="eastAsia" w:ascii="宋体" w:hAnsi="宋体" w:eastAsia="宋体" w:cs="宋体"/>
          <w:b/>
          <w:bCs/>
          <w:color w:val="auto"/>
          <w:sz w:val="24"/>
          <w:szCs w:val="24"/>
          <w:highlight w:val="none"/>
        </w:rPr>
        <w:t xml:space="preserve">采购项目，实行分期考核、分期验收、分期支付，及时掌握供应 商履约进展。如供应商中标</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成交</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中华人民共和国政府采购法实施条例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政府采购竞争性磋商采购方式管理暂行办法》及《财政部关于政府采购竞争性磋商采购方式管理暂行办法有关问题的补充通知》（财库〔2015〕124号）及</w:t>
      </w:r>
      <w:r>
        <w:rPr>
          <w:rFonts w:ascii="宋体" w:hAnsi="宋体" w:eastAsia="宋体" w:cs="宋体"/>
          <w:b/>
          <w:color w:val="auto"/>
          <w:sz w:val="24"/>
          <w:highlight w:val="none"/>
        </w:rPr>
        <w:t xml:space="preserve">铜财购</w:t>
      </w:r>
      <w:r>
        <w:rPr>
          <w:rFonts w:hint="eastAsia" w:ascii="宋体" w:hAnsi="宋体" w:cs="宋体"/>
          <w:b/>
          <w:color w:val="auto"/>
          <w:sz w:val="24"/>
          <w:highlight w:val="none"/>
          <w:lang w:eastAsia="zh-CN"/>
        </w:rPr>
        <w:t xml:space="preserve">〔2026〕6号</w:t>
      </w:r>
      <w:r>
        <w:rPr>
          <w:rFonts w:ascii="宋体" w:hAnsi="宋体" w:eastAsia="宋体" w:cs="宋体"/>
          <w:b/>
          <w:color w:val="auto"/>
          <w:sz w:val="24"/>
          <w:highlight w:val="none"/>
        </w:rPr>
        <w:t xml:space="preserve">文件</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十六、评审方法和评审标准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ind w:firstLine="480"/>
        <w:spacing w:line="360" w:lineRule="auto"/>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eastAsia="宋体" w:cs="宋体"/>
          <w:color w:val="auto"/>
          <w:sz w:val="24"/>
          <w:highlight w:val="none"/>
        </w:rPr>
        <w:t xml:space="preserve">供应商的法定代表人授权代表，无法定代表人授权委托书的；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.不具备磋商文件中规定的资格要求或未按磋商文件规定的要求提供资格、资信证明文件的；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.响应文件未按磋商文件规定的内容和要求填写的；没有在系统指定位置上传对应文件、材料的；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.响应文件含有采购人不能接受的附加条件的；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.不同供应商委托同一单位或者个人办理磋商事宜的；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.项目磋商报价超过本项目（采购包）预算或最高限价的；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11.响应文件中已标价工程量清单与招标文件规定的甲供材料价格不一致的；</w:t>
      </w:r>
      <w:r/>
    </w:p>
    <w:p>
      <w:pPr>
        <w:ind w:firstLine="480"/>
        <w:spacing w:line="360" w:lineRule="auto"/>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响应文件中已标价工程量清单与招标文件明确列出的不可竞争费用项目或费率或计算基础不一致的；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13.响应文件的已标价工程量清单与招标文件提供的工程量清单中的项目编码、项目名称、项目特征、计量单位、工程量不一致的；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15.响应文件内容不全或不符合磋商文件中规定的</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实质性要求的；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16.法律法规和磋商文件规定的</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无效情形。</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pStyle w:val="1058"/>
        <w:ind w:left="2" w:right="29" w:firstLine="48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章 确定成交供应商及合同签订等</w:t>
      </w:r>
      <w:r/>
    </w:p>
    <w:p>
      <w:pPr>
        <w:pStyle w:val="1058"/>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、采购人应当在收到评审报告后5个工作日内，从评审报告提出的成交候选供应商中，按照排序由高到低的原则确定成交供应商，如排序相同的，由采购</w:t>
      </w:r>
      <w:r>
        <w:rPr>
          <w:rFonts w:hint="eastAsia" w:ascii="宋体" w:hAnsi="宋体" w:cs="宋体"/>
          <w:color w:val="auto"/>
          <w:sz w:val="24"/>
          <w:szCs w:val="24"/>
          <w:highlight w:val="none"/>
          <w:lang w:eastAsia="zh-CN"/>
        </w:rPr>
        <w:t xml:space="preserve">人确定成交供应商</w:t>
      </w:r>
      <w:r>
        <w:rPr>
          <w:rFonts w:hint="eastAsia" w:ascii="宋体" w:hAnsi="宋体" w:eastAsia="宋体" w:cs="宋体"/>
          <w:color w:val="auto"/>
          <w:sz w:val="24"/>
          <w:szCs w:val="24"/>
          <w:highlight w:val="none"/>
        </w:rPr>
        <w:t xml:space="preserve">。在省级以上财政部门指定的政府采购信息发布媒体上公告成交结果，公告标的的基本概况为成交供应商的《磋商报价表》（最后报价）。</w:t>
      </w:r>
      <w:r/>
    </w:p>
    <w:p>
      <w:pPr>
        <w:pStyle w:val="1058"/>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 xml:space="preserve">二十</w:t>
      </w:r>
      <w:r>
        <w:rPr>
          <w:rFonts w:hint="eastAsia" w:ascii="宋体" w:hAnsi="宋体" w:eastAsia="宋体" w:cs="宋体"/>
          <w:b w:val="0"/>
          <w:bCs w:val="0"/>
          <w:color w:val="auto"/>
          <w:sz w:val="24"/>
          <w:szCs w:val="24"/>
          <w:highlight w:val="none"/>
        </w:rPr>
        <w:t xml:space="preserve">、采购人与成交供应商应当在成交通知书发出之日起30日内，</w:t>
      </w:r>
      <w:r>
        <w:rPr>
          <w:rFonts w:hint="eastAsia" w:ascii="宋体" w:hAnsi="宋体" w:eastAsia="宋体" w:cs="宋体"/>
          <w:color w:val="auto"/>
          <w:sz w:val="24"/>
          <w:szCs w:val="24"/>
          <w:highlight w:val="none"/>
        </w:rPr>
        <w:t xml:space="preserve">按照《磋商文件》确定的合同文本以及采购标的、规格型号、采购金额、采购数量、技术和服务要求等事项签订政府采购合同。</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 按照《</w:t>
      </w:r>
      <w:r>
        <w:rPr>
          <w:rFonts w:hint="eastAsia" w:ascii="宋体" w:hAnsi="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》及其实施条例以及相关规定，中标或者成交后无正当理由拒不与采购人签订政府采购合同的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在一至三年内禁止参加政府采购活动，列入政府采购严重违法失信行为记录名单。</w:t>
      </w:r>
      <w:r/>
    </w:p>
    <w:p>
      <w:pPr>
        <w:pStyle w:val="1058"/>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二十</w:t>
      </w:r>
      <w:r>
        <w:rPr>
          <w:rFonts w:hint="eastAsia" w:ascii="宋体" w:hAnsi="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lang w:val="en-US" w:eastAsia="zh-CN"/>
        </w:rPr>
        <w:t xml:space="preserve">、成交供应商在收到成交通知书时，须向</w:t>
      </w:r>
      <w:r>
        <w:rPr>
          <w:rFonts w:hint="eastAsia" w:ascii="宋体" w:hAnsi="宋体" w:cs="宋体"/>
          <w:b w:val="0"/>
          <w:bCs w:val="0"/>
          <w:color w:val="auto"/>
          <w:sz w:val="24"/>
          <w:szCs w:val="24"/>
          <w:highlight w:val="none"/>
          <w:lang w:val="en-US" w:eastAsia="zh-CN"/>
        </w:rPr>
        <w:t xml:space="preserve">徐州天平建设监理咨询有限公司</w:t>
      </w:r>
      <w:r>
        <w:rPr>
          <w:rFonts w:hint="eastAsia" w:ascii="宋体" w:hAnsi="宋体" w:eastAsia="宋体" w:cs="宋体"/>
          <w:b w:val="0"/>
          <w:bCs w:val="0"/>
          <w:color w:val="auto"/>
          <w:sz w:val="24"/>
          <w:szCs w:val="24"/>
          <w:highlight w:val="none"/>
          <w:lang w:val="en-US" w:eastAsia="zh-CN"/>
        </w:rPr>
        <w:t xml:space="preserve">提交《磋商报价表》（首次响应文件）和《分项价格表》（首次响应文件）的数据文件（WORD格式），</w:t>
      </w:r>
      <w:r>
        <w:rPr>
          <w:rFonts w:hint="eastAsia" w:ascii="宋体" w:hAnsi="宋体" w:eastAsia="宋体" w:cs="宋体"/>
          <w:b/>
          <w:bCs/>
          <w:color w:val="auto"/>
          <w:sz w:val="24"/>
          <w:szCs w:val="24"/>
          <w:highlight w:val="none"/>
          <w:lang w:val="en-US" w:eastAsia="zh-CN"/>
        </w:rPr>
        <w:t xml:space="preserve">纸质响应文件</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份（正本1份，副本</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份），电子版</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份。</w:t>
      </w:r>
      <w:r/>
    </w:p>
    <w:p>
      <w:pPr>
        <w:pStyle w:val="1058"/>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rPr>
        <w:t xml:space="preserve">、供应商应对响应文件的合法性、真实性负责。</w:t>
      </w:r>
      <w:r>
        <w:rPr>
          <w:rFonts w:hint="eastAsia" w:ascii="宋体" w:hAnsi="宋体" w:eastAsia="宋体" w:cs="宋体"/>
          <w:b/>
          <w:bCs/>
          <w:color w:val="auto"/>
          <w:sz w:val="24"/>
          <w:szCs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1058"/>
        <w:ind w:firstLine="480"/>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章 磋商文件的澄清或者修改</w:t>
      </w:r>
      <w:r/>
    </w:p>
    <w:p>
      <w:pPr>
        <w:pStyle w:val="1058"/>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rPr>
        <w:t xml:space="preserve">、《磋商文件》的澄清或者修改</w:t>
      </w:r>
      <w:r/>
    </w:p>
    <w:p>
      <w:pPr>
        <w:pStyle w:val="105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color w:val="auto"/>
          <w:sz w:val="24"/>
          <w:szCs w:val="24"/>
          <w:highlight w:val="non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color w:val="auto"/>
          <w:sz w:val="24"/>
          <w:szCs w:val="24"/>
          <w:highlight w:val="none"/>
          <w:lang w:eastAsia="zh-CN"/>
        </w:rPr>
        <w:t xml:space="preserve">”</w:t>
      </w:r>
      <w:r>
        <w:rPr>
          <w:rFonts w:ascii="宋体" w:hAnsi="宋体" w:eastAsia="宋体"/>
          <w:color w:val="auto"/>
          <w:sz w:val="24"/>
          <w:highlight w:val="none"/>
          <w:lang w:val="en-US" w:eastAsia="zh-CN"/>
        </w:rPr>
        <w:t xml:space="preserve">及附件，否则，将自行承担相应的风险。</w:t>
      </w:r>
      <w:r/>
    </w:p>
    <w:p>
      <w:pPr>
        <w:pStyle w:val="1059"/>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章 询问和质疑</w:t>
      </w:r>
      <w:r/>
    </w:p>
    <w:p>
      <w:pPr>
        <w:pStyle w:val="1059"/>
        <w:ind w:firstLine="482"/>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、询问和质疑</w:t>
      </w:r>
      <w:r/>
    </w:p>
    <w:p>
      <w:pPr>
        <w:pStyle w:val="1059"/>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059"/>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供应商针对同一采购程序环节的质疑应当在法定质疑期内一次性提出。</w:t>
      </w:r>
      <w:r/>
    </w:p>
    <w:p>
      <w:pPr>
        <w:pStyle w:val="1059"/>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质疑和投诉按《政府采购质疑和投诉办法》执行。</w:t>
      </w:r>
      <w:r/>
    </w:p>
    <w:p>
      <w:pPr>
        <w:pStyle w:val="1059"/>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接收质疑函的方式：供应商直接送交或供应商通过EMS邮寄。</w:t>
      </w:r>
      <w:r/>
    </w:p>
    <w:p>
      <w:pPr>
        <w:pStyle w:val="1059"/>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张荟</w:t>
      </w:r>
      <w:r>
        <w:rPr>
          <w:rFonts w:hint="eastAsia" w:ascii="宋体" w:hAnsi="宋体" w:eastAsia="宋体" w:cs="宋体"/>
          <w:color w:val="auto"/>
          <w:sz w:val="24"/>
          <w:szCs w:val="24"/>
          <w:highlight w:val="none"/>
        </w:rPr>
        <w:t xml:space="preserve">     联系电话：</w:t>
      </w:r>
      <w:r>
        <w:rPr>
          <w:rFonts w:hint="eastAsia" w:ascii="宋体" w:hAnsi="宋体" w:cs="宋体"/>
          <w:color w:val="auto"/>
          <w:sz w:val="24"/>
          <w:szCs w:val="24"/>
          <w:highlight w:val="none"/>
          <w:lang w:val="en-US" w:eastAsia="zh-CN"/>
        </w:rPr>
        <w:t xml:space="preserve">0516-83400586</w:t>
      </w:r>
      <w:r/>
    </w:p>
    <w:p>
      <w:pPr>
        <w:pStyle w:val="1059"/>
        <w:ind w:firstLine="48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徐州市铜山区南洋国际城A座9楼 </w:t>
      </w:r>
      <w:r/>
    </w:p>
    <w:p>
      <w:pPr>
        <w:pStyle w:val="1059"/>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章 </w:t>
      </w:r>
      <w:r>
        <w:rPr>
          <w:rFonts w:hint="eastAsia" w:ascii="宋体" w:hAnsi="宋体" w:eastAsia="宋体" w:cs="宋体"/>
          <w:b/>
          <w:bCs/>
          <w:color w:val="auto"/>
          <w:sz w:val="24"/>
          <w:szCs w:val="24"/>
          <w:highlight w:val="none"/>
          <w:lang w:val="en-US" w:eastAsia="zh-CN"/>
        </w:rPr>
        <w:t xml:space="preserve">其他</w:t>
      </w:r>
      <w:r/>
    </w:p>
    <w:p>
      <w:pPr>
        <w:pStyle w:val="1059"/>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五</w:t>
      </w:r>
      <w:r>
        <w:rPr>
          <w:rFonts w:hint="eastAsia" w:ascii="宋体" w:hAnsi="宋体" w:eastAsia="宋体" w:cs="宋体"/>
          <w:b w:val="0"/>
          <w:bCs w:val="0"/>
          <w:color w:val="auto"/>
          <w:sz w:val="24"/>
          <w:szCs w:val="24"/>
          <w:highlight w:val="none"/>
        </w:rPr>
        <w:t xml:space="preserve">、成交供应商在领取成交通知书前，向采购代理机构缴纳代理服务费，收取标准见附件。</w:t>
      </w:r>
      <w:r/>
    </w:p>
    <w:p>
      <w:pPr>
        <w:pStyle w:val="1059"/>
        <w:ind w:firstLine="49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rPr>
        <w:t xml:space="preserve">成交结果在徐州政府采购网</w:t>
      </w:r>
      <w:r>
        <w:rPr>
          <w:rFonts w:hint="eastAsia" w:ascii="宋体" w:hAnsi="宋体" w:eastAsia="宋体" w:cs="宋体"/>
          <w:b w:val="0"/>
          <w:bCs/>
          <w:color w:val="auto"/>
          <w:sz w:val="24"/>
          <w:szCs w:val="24"/>
          <w:highlight w:val="none"/>
        </w:rPr>
        <w:t xml:space="preserve">https://czj.xz.gov.cn/zfcg/index.html</w:t>
      </w:r>
      <w:r>
        <w:rPr>
          <w:rFonts w:hint="eastAsia" w:ascii="宋体" w:hAnsi="宋体" w:eastAsia="宋体" w:cs="宋体"/>
          <w:color w:val="auto"/>
          <w:sz w:val="24"/>
          <w:szCs w:val="24"/>
          <w:highlight w:val="none"/>
        </w:rPr>
        <w:t xml:space="preserve">上公布。</w:t>
      </w:r>
      <w:r/>
    </w:p>
    <w:p>
      <w:pPr>
        <w:pStyle w:val="1059"/>
        <w:ind w:firstLine="49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七</w:t>
      </w:r>
      <w:r>
        <w:rPr>
          <w:rFonts w:hint="eastAsia" w:ascii="宋体" w:hAnsi="宋体" w:eastAsia="宋体" w:cs="宋体"/>
          <w:b w:val="0"/>
          <w:bCs w:val="0"/>
          <w:color w:val="auto"/>
          <w:sz w:val="24"/>
          <w:szCs w:val="24"/>
          <w:highlight w:val="none"/>
        </w:rPr>
        <w:t xml:space="preserve">、本项目属于专门面向中小微企业采购的项目，供应商应为中小微企业、监狱企业、残疾人福利性单位。</w:t>
      </w:r>
      <w:r/>
    </w:p>
    <w:p>
      <w:pPr>
        <w:pStyle w:val="1059"/>
        <w:ind w:firstLine="49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八</w:t>
      </w:r>
      <w:r>
        <w:rPr>
          <w:rFonts w:hint="eastAsia" w:ascii="宋体" w:hAnsi="宋体" w:eastAsia="宋体" w:cs="宋体"/>
          <w:b w:val="0"/>
          <w:bCs w:val="0"/>
          <w:color w:val="auto"/>
          <w:sz w:val="24"/>
          <w:szCs w:val="24"/>
          <w:highlight w:val="none"/>
        </w:rPr>
        <w:t xml:space="preserve">、采购人确定的采购项目属性：工程。</w:t>
      </w:r>
      <w:r/>
    </w:p>
    <w:p>
      <w:pPr>
        <w:pStyle w:val="105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二十</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val="en-US" w:eastAsia="zh-CN"/>
        </w:rPr>
        <w:t xml:space="preserve">、联系方式</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新沂市教育局</w:t>
      </w:r>
      <w:r/>
    </w:p>
    <w:p>
      <w:pPr>
        <w:pStyle w:val="1059"/>
        <w:ind w:firstLine="9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江苏省徐州市新沂市北京路13号</w:t>
      </w:r>
      <w:r/>
    </w:p>
    <w:p>
      <w:pPr>
        <w:pStyle w:val="1113"/>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3.联系人：王磊</w:t>
      </w:r>
      <w:r/>
    </w:p>
    <w:p>
      <w:pPr>
        <w:pStyle w:val="1113"/>
        <w:ind w:firstLine="960"/>
        <w:rPr>
          <w:rFonts w:hint="default" w:eastAsia="宋体"/>
          <w:color w:val="auto"/>
          <w:highlight w:val="none"/>
          <w:lang w:val="en-US"/>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电  话：</w:t>
      </w:r>
      <w:r>
        <w:rPr>
          <w:rFonts w:hint="eastAsia" w:ascii="宋体" w:hAnsi="宋体" w:cs="宋体"/>
          <w:color w:val="auto"/>
          <w:sz w:val="24"/>
          <w:szCs w:val="24"/>
          <w:highlight w:val="none"/>
          <w:lang w:val="en-US" w:eastAsia="zh-CN"/>
        </w:rPr>
        <w:t xml:space="preserve">13775860619</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采购代理公司：</w:t>
      </w:r>
      <w:r>
        <w:rPr>
          <w:rFonts w:hint="eastAsia" w:ascii="宋体" w:hAnsi="宋体" w:cs="宋体"/>
          <w:color w:val="auto"/>
          <w:sz w:val="24"/>
          <w:szCs w:val="24"/>
          <w:highlight w:val="none"/>
          <w:lang w:eastAsia="zh-CN"/>
        </w:rPr>
        <w:t xml:space="preserve">徐州天平建设监理咨询有限公司</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徐州市铜山区南洋国际商城A座9楼</w:t>
      </w:r>
      <w:r/>
    </w:p>
    <w:p>
      <w:pPr>
        <w:pStyle w:val="1059"/>
        <w:ind w:firstLine="96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张荟</w:t>
      </w:r>
      <w:r/>
    </w:p>
    <w:p>
      <w:pPr>
        <w:pStyle w:val="1059"/>
        <w:ind w:firstLine="972"/>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电  话：</w:t>
      </w:r>
      <w:r>
        <w:rPr>
          <w:rFonts w:hint="eastAsia" w:ascii="宋体" w:hAnsi="宋体" w:cs="宋体"/>
          <w:color w:val="auto"/>
          <w:sz w:val="24"/>
          <w:szCs w:val="24"/>
          <w:highlight w:val="none"/>
          <w:lang w:val="en-US" w:eastAsia="zh-CN"/>
        </w:rPr>
        <w:t xml:space="preserve">0516-83400586</w:t>
      </w:r>
      <w:r/>
    </w:p>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章 </w:t>
      </w:r>
      <w:r>
        <w:rPr>
          <w:rFonts w:hint="eastAsia" w:ascii="宋体" w:hAnsi="宋体" w:eastAsia="宋体" w:cs="宋体"/>
          <w:b/>
          <w:bCs/>
          <w:color w:val="auto"/>
          <w:sz w:val="24"/>
          <w:szCs w:val="24"/>
          <w:highlight w:val="none"/>
          <w:lang w:val="en-US" w:eastAsia="zh-CN"/>
        </w:rPr>
        <w:t xml:space="preserve">附件</w:t>
      </w:r>
      <w:r/>
    </w:p>
    <w:p>
      <w:pPr>
        <w:pStyle w:val="1059"/>
        <w:ind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59"/>
        <w:ind w:firstLine="492"/>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三十</w:t>
      </w:r>
      <w:r>
        <w:rPr>
          <w:rFonts w:hint="eastAsia" w:ascii="宋体" w:hAnsi="宋体" w:eastAsia="宋体" w:cs="宋体"/>
          <w:b w:val="0"/>
          <w:bCs w:val="0"/>
          <w:color w:val="auto"/>
          <w:sz w:val="24"/>
          <w:szCs w:val="24"/>
          <w:highlight w:val="none"/>
        </w:rPr>
        <w:t xml:space="preserve">、附件：附后。</w:t>
      </w:r>
      <w:r/>
    </w:p>
    <w:p>
      <w:pPr>
        <w:pStyle w:val="1059"/>
        <w:ind w:firstLine="49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《评分细则》</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《项目要求（采购需求）》</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《磋商报价表》</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分项价格表</w:t>
      </w:r>
      <w:r>
        <w:rPr>
          <w:rFonts w:hint="eastAsia" w:ascii="宋体" w:hAnsi="宋体" w:eastAsia="宋体" w:cs="宋体"/>
          <w:color w:val="auto"/>
          <w:sz w:val="24"/>
          <w:szCs w:val="24"/>
          <w:highlight w:val="none"/>
        </w:rPr>
        <w:t xml:space="preserve">》</w:t>
      </w:r>
      <w:r/>
    </w:p>
    <w:p>
      <w:pPr>
        <w:pStyle w:val="1059"/>
        <w:ind w:firstLine="972"/>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bookmarkStart w:id="0" w:name="OLE_LINK1"/>
      <w:r>
        <w:rPr>
          <w:rFonts w:hint="eastAsia" w:ascii="宋体" w:hAnsi="宋体" w:cs="宋体"/>
          <w:color w:val="auto"/>
          <w:sz w:val="24"/>
          <w:szCs w:val="24"/>
          <w:highlight w:val="none"/>
          <w:lang w:eastAsia="zh-CN"/>
        </w:rPr>
        <w:t xml:space="preserve">《承包人用于本工程施工的机械设备表》</w:t>
      </w:r>
      <w:r/>
    </w:p>
    <w:p>
      <w:pPr>
        <w:pStyle w:val="1059"/>
        <w:ind w:firstLine="972"/>
        <w:spacing w:line="360" w:lineRule="auto"/>
        <w:rPr>
          <w:rFonts w:hint="eastAsia"/>
          <w:color w:val="auto"/>
          <w:highlight w:val="none"/>
        </w:rPr>
      </w:pPr>
      <w:r>
        <w:rPr>
          <w:rFonts w:hint="eastAsia" w:ascii="宋体" w:hAnsi="宋体" w:cs="宋体"/>
          <w:color w:val="auto"/>
          <w:sz w:val="24"/>
          <w:szCs w:val="24"/>
          <w:highlight w:val="none"/>
          <w:lang w:eastAsia="zh-CN"/>
        </w:rPr>
        <w:t xml:space="preserve">6.《承包人主要施工管理人员表》</w:t>
      </w:r>
      <w:bookmarkEnd w:id="0"/>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《偏离表》</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合同草案条款》</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pStyle w:val="1059"/>
        <w:ind w:firstLine="972"/>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《授权委托书》</w:t>
      </w:r>
      <w:r/>
    </w:p>
    <w:p>
      <w:pPr>
        <w:pStyle w:val="1059"/>
        <w:ind w:firstLine="976"/>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《中小企业声明函》</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《供应商参加政府采购活动前3年内在经营活动中没有重大违法记录的书面声明》</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具备履行合同所必需的设备和专业技术能力的书面声明</w:t>
      </w:r>
      <w:r>
        <w:rPr>
          <w:rFonts w:hint="eastAsia" w:ascii="宋体" w:hAnsi="宋体" w:eastAsia="宋体" w:cs="宋体"/>
          <w:color w:val="auto"/>
          <w:sz w:val="24"/>
          <w:szCs w:val="24"/>
          <w:highlight w:val="none"/>
        </w:rPr>
        <w:t xml:space="preserve">》</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《代理服务收费标准》</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《预付款保函支付条款模板》</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firstLine="61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r>
      <w:r/>
    </w:p>
    <w:p>
      <w:pPr>
        <w:pStyle w:val="1059"/>
        <w:numPr>
          <w:ilvl w:val="0"/>
          <w:numId w:val="5"/>
        </w:numPr>
        <w:jc w:val="center"/>
        <w:spacing w:line="360" w:lineRule="auto"/>
        <w:rPr>
          <w:rFonts w:hint="eastAsia" w:ascii="宋体" w:hAnsi="宋体" w:eastAsia="宋体" w:cs="宋体"/>
          <w:b/>
          <w:color w:val="auto"/>
          <w:sz w:val="24"/>
          <w:szCs w:val="24"/>
          <w:highlight w:val="none"/>
        </w:rPr>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auto"/>
          <w:sz w:val="24"/>
          <w:szCs w:val="24"/>
          <w:highlight w:val="none"/>
        </w:rPr>
      </w:r>
      <w:r/>
    </w:p>
    <w:p>
      <w:pPr>
        <w:pStyle w:val="1059"/>
        <w:numPr>
          <w:ilvl w:val="0"/>
          <w:numId w:val="5"/>
        </w:num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评分细则</w:t>
      </w:r>
      <w:r>
        <w:rPr>
          <w:sz w:val="20"/>
          <w:szCs w:val="20"/>
        </w:rPr>
      </w:r>
      <w:r/>
    </w:p>
    <w:tbl>
      <w:tblPr>
        <w:tblStyle w:val="1049"/>
        <w:tblW w:w="96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1200"/>
        <w:gridCol w:w="7304"/>
      </w:tblGrid>
      <w:tr>
        <w:trPr>
          <w:jc w:val="center"/>
          <w:trHeight w:val="566"/>
        </w:trPr>
        <w:tc>
          <w:tcPr>
            <w:gridSpan w:val="2"/>
            <w:tcW w:w="230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评审因素</w:t>
            </w:r>
            <w:r/>
          </w:p>
        </w:tc>
        <w:tc>
          <w:tcPr>
            <w:tcW w:w="730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评审因素细化和量化</w:t>
            </w:r>
            <w:r/>
          </w:p>
        </w:tc>
      </w:tr>
      <w:tr>
        <w:trPr>
          <w:jc w:val="center"/>
          <w:trHeight w:val="1954"/>
        </w:trPr>
        <w:tc>
          <w:tcPr>
            <w:gridSpan w:val="2"/>
            <w:tcW w:w="230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 格</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部 分</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（20分）</w:t>
            </w:r>
            <w:r/>
          </w:p>
        </w:tc>
        <w:tc>
          <w:tcPr>
            <w:tcW w:w="730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采用低价优先法计算，即满足磋商文件要求且最后报价最低的供应商的价格为磋商基准价，其价格分为满分。</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其他供应商的价格分统一按照下列公式计算：</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磋商报价得分=（磋商基准价/最后磋商报价）×20，得分四舍五入保留小数点后2位。</w:t>
            </w:r>
            <w:r/>
          </w:p>
        </w:tc>
      </w:tr>
      <w:tr>
        <w:trPr>
          <w:cantSplit/>
          <w:jc w:val="center"/>
          <w:trHeight w:val="90"/>
        </w:trPr>
        <w:tc>
          <w:tcPr>
            <w:tcW w:w="1104"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 工</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 案</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70</w:t>
            </w:r>
            <w:r>
              <w:rPr>
                <w:rFonts w:hint="eastAsia" w:ascii="宋体" w:hAnsi="宋体" w:eastAsia="宋体" w:cs="宋体"/>
                <w:color w:val="auto"/>
                <w:sz w:val="24"/>
                <w:szCs w:val="24"/>
                <w:highlight w:val="none"/>
                <w:lang w:val="en-US" w:eastAsia="zh-CN" w:bidi="ar-SA"/>
              </w:rPr>
              <w:t xml:space="preserve">分）</w:t>
            </w:r>
            <w:r/>
          </w:p>
        </w:tc>
        <w:tc>
          <w:tcPr>
            <w:tcBorders>
              <w:bottom w:val="single" w:color="auto" w:sz="4" w:space="0"/>
            </w:tcBorders>
            <w:tcW w:w="120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总体施工</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p>
        </w:tc>
        <w:tc>
          <w:tcPr>
            <w:tcBorders>
              <w:bottom w:val="single" w:color="auto" w:sz="4" w:space="0"/>
            </w:tcBorders>
            <w:tcW w:w="7304"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依据响应文件中的总体施工方案，对工程总体及重点部分施工方案及工艺方法进行综合评分。</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以上内容不存在瑕疵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未提供方案或不满足施工要求</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0分。</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本项所称“瑕疵”是指内容缺项、不完整或缺少关键点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非专门针对本工程或不适用本工程特性、套用其他工程内容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对同一问题前后表述矛盾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存在逻辑漏洞、科学原理或常识错误</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r>
        <w:trPr>
          <w:cantSplit/>
          <w:jc w:val="center"/>
          <w:trHeight w:val="90"/>
        </w:trPr>
        <w:tc>
          <w:tcPr>
            <w:tcW w:w="110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项目管理机构的人员配备、素质及管理经验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304"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根据供应商提供的项目部组成主要技术人员、劳动力配置、素质及管理经验、各人员岗位职责及保障措施等方面进行总体评价。</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以上内容不存在瑕疵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未提供方案或不满足施工要求</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0分。</w:t>
            </w:r>
            <w:r/>
          </w:p>
          <w:p>
            <w:pPr>
              <w:ind w:right="-128"/>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本项所称“瑕疵”是指内容缺项、不完整或缺少关键点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非专门针对本工程或不适用本工程特性、套用其他工程内容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对同一问题前后表述矛盾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存在逻辑漏洞、科学原理或常识错误</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r>
        <w:trPr>
          <w:cantSplit/>
          <w:jc w:val="center"/>
          <w:trHeight w:val="5795"/>
        </w:trPr>
        <w:tc>
          <w:tcPr>
            <w:tcW w:w="110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质量保证措施</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p>
        </w:tc>
        <w:tc>
          <w:tcPr>
            <w:tcBorders>
              <w:top w:val="single" w:color="auto" w:sz="4" w:space="0"/>
              <w:bottom w:val="single" w:color="auto" w:sz="4" w:space="0"/>
            </w:tcBorders>
            <w:tcW w:w="7304" w:type="dxa"/>
            <w:vAlign w:val="center"/>
            <w:textDirection w:val="lrTb"/>
            <w:noWrap w:val="false"/>
          </w:tcPr>
          <w:p>
            <w:pPr>
              <w:jc w:val="both"/>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根据供应商提供的质量保证措施，对施工质量管理规划及目标、施工质量保证措施及突发情况预防方式等方面进行综合评分。</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以上内容不存在瑕疵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未提供方案或不满足施工要求</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0分。</w:t>
            </w:r>
            <w:r/>
          </w:p>
          <w:p>
            <w:pPr>
              <w:jc w:val="left"/>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本项所称“瑕疵”是指内容缺项、不完整或缺少关键点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非专门针对本工程或不适用本工程特性、套用其他工程内容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对同一问题前后表述矛盾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存在逻辑漏洞、科学原理或常识错误</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r>
        <w:trPr>
          <w:cantSplit/>
          <w:jc w:val="center"/>
          <w:trHeight w:val="5045"/>
        </w:trPr>
        <w:tc>
          <w:tcPr>
            <w:tcW w:w="110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安全文明施工保证措施（1</w:t>
            </w:r>
            <w:r>
              <w:rPr>
                <w:rFonts w:hint="eastAsia" w:ascii="宋体" w:hAnsi="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val="en-US" w:eastAsia="zh-CN" w:bidi="hi-IN"/>
              </w:rPr>
              <w:t xml:space="preserve">分）</w:t>
            </w:r>
            <w:r/>
          </w:p>
        </w:tc>
        <w:tc>
          <w:tcPr>
            <w:tcBorders>
              <w:top w:val="single" w:color="auto" w:sz="4" w:space="0"/>
              <w:bottom w:val="single" w:color="auto" w:sz="4" w:space="0"/>
            </w:tcBorders>
            <w:tcW w:w="7304" w:type="dxa"/>
            <w:vAlign w:val="center"/>
            <w:textDirection w:val="lrTb"/>
            <w:noWrap w:val="false"/>
          </w:tcPr>
          <w:p>
            <w:pPr>
              <w:jc w:val="both"/>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根据供应商提供的安全文明施工措施中安全生产管理措施、文明施工管理措施、环境保护措施等方面进行综合评分。</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以上内容不存在瑕疵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未提供方案或不满足施工要求</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0分。</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本项所称“瑕疵”是指内容缺项、不完整或缺少关键点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非专门针对本工程或不适用本工程特性、套用其他工程内容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对同一问题前后表述矛盾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存在逻辑漏洞、科学原理或常识错误</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r>
        <w:trPr>
          <w:cantSplit/>
          <w:jc w:val="center"/>
          <w:trHeight w:val="5606"/>
        </w:trPr>
        <w:tc>
          <w:tcPr>
            <w:tcW w:w="110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工程进度计划安排及保证措施（1</w:t>
            </w:r>
            <w:r>
              <w:rPr>
                <w:rFonts w:hint="eastAsia" w:ascii="宋体" w:hAnsi="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val="en-US" w:eastAsia="zh-CN" w:bidi="hi-IN"/>
              </w:rPr>
              <w:t xml:space="preserve">分）</w:t>
            </w:r>
            <w:r/>
          </w:p>
        </w:tc>
        <w:tc>
          <w:tcPr>
            <w:tcBorders>
              <w:top w:val="single" w:color="auto" w:sz="4" w:space="0"/>
              <w:bottom w:val="single" w:color="auto" w:sz="4" w:space="0"/>
            </w:tcBorders>
            <w:tcW w:w="7304" w:type="dxa"/>
            <w:vAlign w:val="center"/>
            <w:textDirection w:val="lrTb"/>
            <w:noWrap w:val="false"/>
          </w:tcPr>
          <w:p>
            <w:pPr>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根据供应商提供的针对本项目工程特点、工程进度计划安排、计划开工竣工日期、关键工作计划及工期保证措施等方面进行综合评分。</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以上内容不存在瑕疵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未提供方案或不满足施工要求</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0分。</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本项所称“瑕疵”是指内容缺项、不完整或缺少关键点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非专门针对本工程或不适用本工程特性、套用其他工程内容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对同一问题前后表述矛盾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存在逻辑漏洞、科学原理或常识错误</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r>
        <w:trPr>
          <w:cantSplit/>
          <w:jc w:val="center"/>
          <w:trHeight w:val="5584"/>
        </w:trPr>
        <w:tc>
          <w:tcPr>
            <w:tcW w:w="110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关键施工技术、工艺及工程项目实施的重点、难点和解决方案（1</w:t>
            </w:r>
            <w:r>
              <w:rPr>
                <w:rFonts w:hint="eastAsia" w:ascii="宋体" w:hAnsi="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val="en-US" w:eastAsia="zh-CN" w:bidi="hi-IN"/>
              </w:rPr>
              <w:t xml:space="preserve">分）</w:t>
            </w:r>
            <w:r/>
          </w:p>
        </w:tc>
        <w:tc>
          <w:tcPr>
            <w:tcBorders>
              <w:top w:val="single" w:color="auto" w:sz="4" w:space="0"/>
              <w:bottom w:val="single" w:color="auto" w:sz="4" w:space="0"/>
            </w:tcBorders>
            <w:tcW w:w="7304"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根据供应商提供的关键施工技术、工艺及工程项目实施的重点、难点和解决方案等方面进行综合评分。</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以上内容不存在瑕疵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未提供方案或不满足施工要求</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0分。</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本项所称“瑕疵”是指内容缺项、不完整或缺少关键点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非专门针对本工程或不适用本工程特性、套用其他工程内容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对同一问题前后表述矛盾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存在逻辑漏洞、科学原理或常识错误</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r>
        <w:trPr>
          <w:cantSplit/>
          <w:jc w:val="center"/>
          <w:trHeight w:val="5003"/>
        </w:trPr>
        <w:tc>
          <w:tcPr>
            <w:tcW w:w="1104" w:type="dxa"/>
            <w:vAlign w:val="center"/>
            <w:vMerge w:val="continue"/>
            <w:textDirection w:val="lrTb"/>
            <w:noWrap w:val="false"/>
          </w:tcPr>
          <w:p>
            <w:pPr>
              <w:jc w:val="center"/>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SA"/>
              </w:rPr>
              <w:t xml:space="preserve">售后服务方案</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tc>
        <w:tc>
          <w:tcPr>
            <w:tcBorders>
              <w:top w:val="single" w:color="auto" w:sz="4" w:space="0"/>
              <w:bottom w:val="single" w:color="auto" w:sz="4" w:space="0"/>
            </w:tcBorders>
            <w:tcW w:w="7304" w:type="dxa"/>
            <w:vAlign w:val="center"/>
            <w:textDirection w:val="lrTb"/>
            <w:noWrap w:val="false"/>
          </w:tcPr>
          <w:p>
            <w:pPr>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依据响应文件中的售后服务方案，包括但不限于缺陷责任期内和缺陷责任期满后的服务方案、免费质保服务年限、服务计划、服务内容、服务响应时间、流程、现场服务支持能力等进行综合评分。</w:t>
            </w:r>
            <w:r/>
          </w:p>
          <w:p>
            <w:pPr>
              <w:ind w:left="0" w:firstLine="0"/>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以上内容不存在瑕疵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未提供方案或不满足施工要求</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0分。</w:t>
            </w:r>
            <w:r/>
          </w:p>
          <w:p>
            <w:pPr>
              <w:jc w:val="left"/>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本项所称“瑕疵”是指内容缺项、不完整或缺少关键点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非专门针对本工程或不适用本工程特性、套用其他工程内容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对同一问题前后表述矛盾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存在逻辑漏洞、科学原理或常识错误</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r>
        <w:trPr>
          <w:cantSplit/>
          <w:jc w:val="center"/>
          <w:trHeight w:val="914"/>
        </w:trPr>
        <w:tc>
          <w:tcPr>
            <w:tcW w:w="1104" w:type="dxa"/>
            <w:vAlign w:val="center"/>
            <w:vMerge w:val="restart"/>
            <w:textDirection w:val="lrTb"/>
            <w:noWrap w:val="false"/>
          </w:tcPr>
          <w:p>
            <w:pPr>
              <w:jc w:val="center"/>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商务部分（10</w:t>
            </w:r>
            <w:r>
              <w:rPr>
                <w:rFonts w:hint="eastAsia" w:ascii="宋体" w:hAnsi="宋体" w:eastAsia="宋体" w:cs="宋体"/>
                <w:color w:val="auto"/>
                <w:sz w:val="24"/>
                <w:szCs w:val="24"/>
                <w:highlight w:val="none"/>
                <w:lang w:val="en-US" w:eastAsia="zh-CN" w:bidi="ar-SA"/>
              </w:rPr>
              <w:t xml:space="preserve">分）</w:t>
            </w:r>
            <w:bookmarkStart w:id="52" w:name="_GoBack"/>
            <w:r/>
            <w:bookmarkEnd w:id="52"/>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供应商业绩</w:t>
            </w:r>
            <w:r/>
          </w:p>
          <w:p>
            <w:pPr>
              <w:jc w:val="center"/>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w:t>
            </w:r>
            <w:r/>
          </w:p>
        </w:tc>
        <w:tc>
          <w:tcPr>
            <w:tcBorders>
              <w:top w:val="single" w:color="auto" w:sz="4" w:space="0"/>
              <w:bottom w:val="single" w:color="auto" w:sz="4" w:space="0"/>
            </w:tcBorders>
            <w:tcW w:w="7304" w:type="dxa"/>
            <w:vAlign w:val="center"/>
            <w:textDirection w:val="lrTb"/>
            <w:noWrap w:val="false"/>
          </w:tcPr>
          <w:p>
            <w:pPr>
              <w:ind w:left="0" w:firstLine="0"/>
              <w:jc w:val="left"/>
              <w:keepLines w:val="0"/>
              <w:keepNext w:val="0"/>
              <w:pageBreakBefore w:val="0"/>
              <w:spacing w:line="37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供应商自2023年8月1日（含）（以竣工验收时间为准）以来承担过相同或类似工程的，每提供一份证明材料得2分，本项最高得4分。未提供的不得分。</w:t>
            </w:r>
            <w:r/>
          </w:p>
          <w:p>
            <w:pPr>
              <w:jc w:val="both"/>
              <w:keepLines w:val="0"/>
              <w:keepNext w:val="0"/>
              <w:pageBreakBefore w:val="0"/>
              <w:spacing w:line="376"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注：</w:t>
            </w:r>
            <w:r>
              <w:rPr>
                <w:rFonts w:hint="eastAsia" w:ascii="宋体" w:hAnsi="宋体" w:eastAsia="宋体" w:cs="宋体"/>
                <w:b/>
                <w:bCs/>
                <w:color w:val="auto"/>
                <w:sz w:val="24"/>
                <w:szCs w:val="24"/>
                <w:highlight w:val="none"/>
              </w:rPr>
              <w:t xml:space="preserve">证明材料以中标通知书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中选通知书或比选通知书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、施工合同及竣工验收证明为准，三者必须同时具备，同时提供开具的</w:t>
            </w:r>
            <w:r>
              <w:rPr>
                <w:rFonts w:hint="eastAsia" w:ascii="宋体" w:hAnsi="宋体" w:eastAsia="宋体" w:cs="宋体"/>
                <w:b/>
                <w:bCs/>
                <w:color w:val="auto"/>
                <w:sz w:val="24"/>
                <w:szCs w:val="24"/>
                <w:highlight w:val="none"/>
                <w:lang w:val="en-US" w:eastAsia="zh-CN"/>
              </w:rPr>
              <w:t xml:space="preserve">该</w:t>
            </w:r>
            <w:r>
              <w:rPr>
                <w:rFonts w:hint="eastAsia" w:ascii="宋体" w:hAnsi="宋体" w:eastAsia="宋体" w:cs="宋体"/>
                <w:b/>
                <w:bCs/>
                <w:color w:val="auto"/>
                <w:sz w:val="24"/>
                <w:szCs w:val="24"/>
                <w:highlight w:val="none"/>
              </w:rPr>
              <w:t xml:space="preserve">工程发票一张，否则视为未提供</w:t>
            </w:r>
            <w:r>
              <w:rPr>
                <w:rFonts w:hint="eastAsia" w:ascii="宋体" w:hAnsi="宋体" w:eastAsia="宋体" w:cs="宋体"/>
                <w:b/>
                <w:bCs/>
                <w:color w:val="auto"/>
                <w:sz w:val="24"/>
                <w:szCs w:val="24"/>
                <w:highlight w:val="none"/>
                <w:lang w:eastAsia="zh-CN"/>
              </w:rPr>
              <w:t xml:space="preserve">。类似工程业绩证明材料应能反映施工内容包含“塑胶跑道或硅pu”内容。</w:t>
            </w:r>
            <w:r>
              <w:rPr>
                <w:rFonts w:hint="eastAsia" w:ascii="宋体" w:hAnsi="宋体" w:eastAsia="宋体" w:cs="宋体"/>
                <w:b/>
                <w:bCs/>
                <w:color w:val="auto"/>
                <w:sz w:val="24"/>
                <w:szCs w:val="24"/>
                <w:highlight w:val="none"/>
              </w:rPr>
              <w:t xml:space="preserve">响应文件中须提供</w:t>
            </w:r>
            <w:r>
              <w:rPr>
                <w:rFonts w:hint="eastAsia" w:ascii="宋体" w:hAnsi="宋体" w:cs="宋体"/>
                <w:b/>
                <w:bCs/>
                <w:color w:val="auto"/>
                <w:sz w:val="24"/>
                <w:szCs w:val="24"/>
                <w:highlight w:val="none"/>
                <w:lang w:eastAsia="zh-CN"/>
              </w:rPr>
              <w:t xml:space="preserve">证明</w:t>
            </w:r>
            <w:r>
              <w:rPr>
                <w:rFonts w:hint="eastAsia" w:ascii="宋体" w:hAnsi="宋体" w:eastAsia="宋体" w:cs="宋体"/>
                <w:b/>
                <w:bCs/>
                <w:color w:val="auto"/>
                <w:sz w:val="24"/>
                <w:szCs w:val="24"/>
                <w:highlight w:val="none"/>
              </w:rPr>
              <w:t xml:space="preserve">材料</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原件</w:t>
            </w:r>
            <w:r>
              <w:rPr>
                <w:rFonts w:hint="eastAsia" w:ascii="Times New Roman" w:hAnsi="宋体" w:eastAsia="宋体" w:cs="宋体"/>
                <w:b/>
                <w:bCs/>
                <w:color w:val="auto"/>
                <w:sz w:val="24"/>
                <w:szCs w:val="24"/>
                <w:highlight w:val="none"/>
                <w:lang w:val="en-US" w:eastAsia="zh-CN"/>
              </w:rPr>
              <w:t xml:space="preserve">彩色</w:t>
            </w:r>
            <w:r>
              <w:rPr>
                <w:rFonts w:hint="eastAsia" w:ascii="宋体" w:hAnsi="宋体" w:eastAsia="宋体" w:cs="宋体"/>
                <w:b/>
                <w:bCs/>
                <w:color w:val="auto"/>
                <w:sz w:val="24"/>
                <w:szCs w:val="24"/>
                <w:highlight w:val="none"/>
              </w:rPr>
              <w:t xml:space="preserve">扫描件并加盖</w:t>
            </w:r>
            <w:r>
              <w:rPr>
                <w:rFonts w:hint="eastAsia" w:ascii="Times New Roman" w:hAnsi="宋体" w:eastAsia="宋体" w:cs="宋体"/>
                <w:b/>
                <w:bCs/>
                <w:color w:val="auto"/>
                <w:sz w:val="24"/>
                <w:szCs w:val="24"/>
                <w:highlight w:val="none"/>
                <w:lang w:val="en-US" w:eastAsia="zh-CN"/>
              </w:rPr>
              <w:t xml:space="preserve">电子公</w:t>
            </w:r>
            <w:r>
              <w:rPr>
                <w:rFonts w:hint="eastAsia" w:ascii="宋体" w:hAnsi="宋体" w:eastAsia="宋体" w:cs="宋体"/>
                <w:b/>
                <w:bCs/>
                <w:color w:val="auto"/>
                <w:sz w:val="24"/>
                <w:szCs w:val="24"/>
                <w:highlight w:val="none"/>
                <w:lang w:val="en-US" w:eastAsia="zh-CN"/>
              </w:rPr>
              <w:t xml:space="preserve">章</w:t>
            </w:r>
            <w:r>
              <w:rPr>
                <w:rFonts w:hint="eastAsia" w:ascii="宋体" w:hAnsi="宋体" w:eastAsia="宋体" w:cs="宋体"/>
                <w:b/>
                <w:bCs/>
                <w:color w:val="auto"/>
                <w:sz w:val="24"/>
                <w:szCs w:val="24"/>
                <w:highlight w:val="none"/>
              </w:rPr>
              <w:t xml:space="preserve">，否则不得分。</w:t>
            </w:r>
            <w:r/>
          </w:p>
        </w:tc>
      </w:tr>
      <w:tr>
        <w:trPr>
          <w:cantSplit/>
          <w:jc w:val="center"/>
          <w:trHeight w:val="1285"/>
        </w:trPr>
        <w:tc>
          <w:tcPr>
            <w:tcW w:w="1104" w:type="dxa"/>
            <w:vAlign w:val="center"/>
            <w:vMerge w:val="continue"/>
            <w:textDirection w:val="lrTb"/>
            <w:noWrap w:val="false"/>
          </w:tcPr>
          <w:p>
            <w:pPr>
              <w:jc w:val="center"/>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人员配备</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tc>
        <w:tc>
          <w:tcPr>
            <w:tcBorders>
              <w:top w:val="single" w:color="auto" w:sz="4" w:space="0"/>
              <w:bottom w:val="single" w:color="auto" w:sz="4" w:space="0"/>
            </w:tcBorders>
            <w:tcW w:w="730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项目组成员要求：拟派该项目的技术负责人具有建设工程类中级及以上职称的得2分；拟派该项目的项目经理具有建设工程类中级及以上职称的得2分。本项最高得4分。未提供的不得分。</w:t>
            </w:r>
            <w:r/>
          </w:p>
        </w:tc>
      </w:tr>
      <w:tr>
        <w:trPr>
          <w:cantSplit/>
          <w:jc w:val="center"/>
          <w:trHeight w:val="387"/>
        </w:trPr>
        <w:tc>
          <w:tcPr>
            <w:tcW w:w="1104" w:type="dxa"/>
            <w:vAlign w:val="center"/>
            <w:vMerge w:val="continue"/>
            <w:textDirection w:val="lrTb"/>
            <w:noWrap w:val="false"/>
          </w:tcPr>
          <w:p>
            <w:pPr>
              <w:jc w:val="center"/>
              <w:keepLines w:val="0"/>
              <w:keepNext w:val="0"/>
              <w:pageBreakBefore w:val="0"/>
              <w:spacing w:line="396" w:lineRule="exact"/>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tc>
        <w:tc>
          <w:tcPr>
            <w:tcW w:w="1200" w:type="dxa"/>
            <w:vAlign w:val="center"/>
            <w:textDirection w:val="lrTb"/>
            <w:noWrap w:val="false"/>
          </w:tcPr>
          <w:p>
            <w:pPr>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主要材料、成品</w:t>
            </w:r>
            <w:r/>
          </w:p>
          <w:p>
            <w:pPr>
              <w:jc w:val="center"/>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检测报告（2分）</w:t>
            </w:r>
            <w:r/>
          </w:p>
        </w:tc>
        <w:tc>
          <w:tcPr>
            <w:tcBorders>
              <w:top w:val="single" w:color="auto" w:sz="4" w:space="0"/>
              <w:bottom w:val="single" w:color="auto" w:sz="4" w:space="0"/>
            </w:tcBorders>
            <w:tcW w:w="7304" w:type="dxa"/>
            <w:vAlign w:val="center"/>
            <w:textDirection w:val="lrTb"/>
            <w:noWrap w:val="false"/>
          </w:tcPr>
          <w:p>
            <w:pPr>
              <w:numPr>
                <w:ilvl w:val="0"/>
                <w:numId w:val="6"/>
              </w:numPr>
              <w:jc w:val="both"/>
              <w:keepLines w:val="0"/>
              <w:keepNext w:val="0"/>
              <w:pageBreakBefore w:val="0"/>
              <w:spacing w:line="376"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硅</w:t>
            </w:r>
            <w:r>
              <w:rPr>
                <w:rFonts w:hint="eastAsia" w:ascii="宋体" w:hAnsi="宋体" w:eastAsia="宋体" w:cs="宋体"/>
                <w:color w:val="auto"/>
                <w:sz w:val="24"/>
                <w:szCs w:val="24"/>
                <w:highlight w:val="none"/>
                <w:lang w:val="en-US" w:eastAsia="zh-CN"/>
              </w:rPr>
              <w:t xml:space="preserve">PU成品</w:t>
            </w:r>
            <w:r>
              <w:rPr>
                <w:rFonts w:hint="eastAsia" w:ascii="宋体" w:hAnsi="宋体" w:eastAsia="宋体" w:cs="宋体"/>
                <w:color w:val="auto"/>
                <w:sz w:val="24"/>
                <w:szCs w:val="24"/>
                <w:highlight w:val="none"/>
                <w:lang w:eastAsia="zh-CN"/>
              </w:rPr>
              <w:t xml:space="preserve">具有体现“</w:t>
            </w:r>
            <w:r>
              <w:rPr>
                <w:rFonts w:hint="eastAsia" w:ascii="宋体" w:hAnsi="宋体" w:eastAsia="宋体" w:cs="宋体"/>
                <w:b w:val="0"/>
                <w:bCs w:val="0"/>
                <w:color w:val="auto"/>
                <w:sz w:val="24"/>
                <w:szCs w:val="24"/>
                <w:highlight w:val="none"/>
                <w:lang w:val="en-US" w:eastAsia="zh-CN"/>
              </w:rPr>
              <w:t xml:space="preserve">CMA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标识的检测机构出具的</w:t>
            </w:r>
            <w:r>
              <w:rPr>
                <w:rFonts w:hint="eastAsia" w:ascii="宋体" w:hAnsi="宋体" w:eastAsia="宋体" w:cs="宋体"/>
                <w:color w:val="auto"/>
                <w:sz w:val="24"/>
                <w:szCs w:val="24"/>
                <w:highlight w:val="none"/>
                <w:lang w:eastAsia="zh-CN"/>
              </w:rPr>
              <w:t xml:space="preserve">符合GB36246-2018《中小学</w:t>
            </w:r>
            <w:r>
              <w:rPr>
                <w:rFonts w:hint="eastAsia" w:ascii="宋体" w:hAnsi="宋体" w:eastAsia="宋体" w:cs="宋体"/>
                <w:color w:val="auto"/>
                <w:sz w:val="24"/>
                <w:szCs w:val="24"/>
                <w:highlight w:val="none"/>
              </w:rPr>
              <w:t xml:space="preserve">合成材料面层运动场地》标准</w:t>
            </w:r>
            <w:r>
              <w:rPr>
                <w:rFonts w:hint="eastAsia" w:ascii="宋体" w:hAnsi="宋体" w:eastAsia="宋体" w:cs="宋体"/>
                <w:color w:val="auto"/>
                <w:sz w:val="24"/>
                <w:szCs w:val="24"/>
                <w:highlight w:val="none"/>
                <w:lang w:eastAsia="zh-CN"/>
              </w:rPr>
              <w:t xml:space="preserve">面层成品中</w:t>
            </w:r>
            <w:r>
              <w:rPr>
                <w:rFonts w:hint="eastAsia" w:ascii="宋体" w:hAnsi="宋体" w:eastAsia="宋体" w:cs="宋体"/>
                <w:color w:val="auto"/>
                <w:sz w:val="24"/>
                <w:szCs w:val="24"/>
                <w:highlight w:val="none"/>
              </w:rPr>
              <w:t xml:space="preserve">有害物质限量</w:t>
            </w:r>
            <w:r>
              <w:rPr>
                <w:rFonts w:hint="eastAsia" w:ascii="宋体" w:hAnsi="宋体" w:eastAsia="宋体" w:cs="宋体"/>
                <w:color w:val="auto"/>
                <w:sz w:val="24"/>
                <w:szCs w:val="24"/>
                <w:highlight w:val="none"/>
                <w:lang w:eastAsia="zh-CN"/>
              </w:rPr>
              <w:t xml:space="preserve">、气味及无机填料含量要求的合格检测报告</w:t>
            </w:r>
            <w:r>
              <w:rPr>
                <w:rFonts w:hint="eastAsia" w:ascii="宋体" w:hAnsi="宋体" w:eastAsia="宋体" w:cs="宋体"/>
                <w:color w:val="auto"/>
                <w:sz w:val="24"/>
                <w:szCs w:val="24"/>
                <w:highlight w:val="none"/>
                <w:lang w:val="en-US" w:eastAsia="zh-CN"/>
              </w:rPr>
              <w:t xml:space="preserve">；</w:t>
            </w:r>
            <w:r/>
          </w:p>
          <w:p>
            <w:pPr>
              <w:numPr>
                <w:ilvl w:val="0"/>
                <w:numId w:val="6"/>
              </w:numPr>
              <w:jc w:val="both"/>
              <w:keepLines w:val="0"/>
              <w:keepNext w:val="0"/>
              <w:pageBreakBefore w:val="0"/>
              <w:spacing w:line="376"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硅PU</w:t>
            </w:r>
            <w:r>
              <w:rPr>
                <w:rFonts w:hint="eastAsia" w:ascii="宋体" w:hAnsi="宋体" w:eastAsia="宋体" w:cs="宋体"/>
                <w:color w:val="auto"/>
                <w:sz w:val="24"/>
                <w:szCs w:val="24"/>
                <w:highlight w:val="none"/>
                <w:lang w:eastAsia="zh-CN"/>
              </w:rPr>
              <w:t xml:space="preserve">球场材料</w:t>
            </w:r>
            <w:r>
              <w:rPr>
                <w:rFonts w:hint="eastAsia" w:ascii="宋体" w:hAnsi="宋体" w:eastAsia="宋体" w:cs="宋体"/>
                <w:color w:val="auto"/>
                <w:sz w:val="24"/>
                <w:szCs w:val="24"/>
                <w:highlight w:val="none"/>
              </w:rPr>
              <w:t xml:space="preserve">成品</w:t>
            </w:r>
            <w:r>
              <w:rPr>
                <w:rFonts w:hint="eastAsia" w:ascii="宋体" w:hAnsi="宋体" w:eastAsia="宋体" w:cs="宋体"/>
                <w:color w:val="auto"/>
                <w:sz w:val="24"/>
                <w:szCs w:val="24"/>
                <w:highlight w:val="none"/>
                <w:lang w:eastAsia="zh-CN"/>
              </w:rPr>
              <w:t xml:space="preserve">具有体现“</w:t>
            </w:r>
            <w:r>
              <w:rPr>
                <w:rFonts w:hint="eastAsia" w:ascii="宋体" w:hAnsi="宋体" w:eastAsia="宋体" w:cs="宋体"/>
                <w:b w:val="0"/>
                <w:bCs w:val="0"/>
                <w:color w:val="auto"/>
                <w:sz w:val="24"/>
                <w:szCs w:val="24"/>
                <w:highlight w:val="none"/>
                <w:lang w:val="en-US" w:eastAsia="zh-CN"/>
              </w:rPr>
              <w:t xml:space="preserve">CMA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标识的检测机构出具的</w:t>
            </w:r>
            <w:r>
              <w:rPr>
                <w:rFonts w:hint="eastAsia" w:ascii="宋体" w:hAnsi="宋体" w:eastAsia="宋体" w:cs="宋体"/>
                <w:color w:val="auto"/>
                <w:sz w:val="24"/>
                <w:szCs w:val="24"/>
                <w:highlight w:val="none"/>
                <w:lang w:eastAsia="zh-CN"/>
              </w:rPr>
              <w:t xml:space="preserve">符合GB36246-2018《中小学</w:t>
            </w:r>
            <w:r>
              <w:rPr>
                <w:rFonts w:hint="eastAsia" w:ascii="宋体" w:hAnsi="宋体" w:eastAsia="宋体" w:cs="宋体"/>
                <w:color w:val="auto"/>
                <w:sz w:val="24"/>
                <w:szCs w:val="24"/>
                <w:highlight w:val="none"/>
              </w:rPr>
              <w:t xml:space="preserve">合成材料面层运动场地》标准</w:t>
            </w:r>
            <w:r>
              <w:rPr>
                <w:rFonts w:hint="eastAsia" w:ascii="宋体" w:hAnsi="宋体" w:eastAsia="宋体" w:cs="宋体"/>
                <w:color w:val="auto"/>
                <w:sz w:val="24"/>
                <w:szCs w:val="24"/>
                <w:highlight w:val="none"/>
                <w:lang w:eastAsia="zh-CN"/>
              </w:rPr>
              <w:t xml:space="preserve">球类场地、非渗水型物理要求的合格检测报告；</w:t>
            </w:r>
            <w:r/>
          </w:p>
          <w:p>
            <w:pPr>
              <w:numPr>
                <w:ilvl w:val="0"/>
                <w:numId w:val="6"/>
              </w:numPr>
              <w:jc w:val="both"/>
              <w:keepLines w:val="0"/>
              <w:keepNext w:val="0"/>
              <w:pageBreakBefore w:val="0"/>
              <w:spacing w:line="376" w:lineRule="exact"/>
              <w:widowControl w:val="off"/>
              <w:rPr>
                <w:rFonts w:hint="eastAsia" w:ascii="Times New Roman" w:hAnsi="Times New Roman" w:eastAsia="宋体" w:cs="Times New Roman"/>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硅PU</w:t>
            </w:r>
            <w:r>
              <w:rPr>
                <w:rFonts w:hint="eastAsia" w:ascii="宋体" w:hAnsi="宋体" w:eastAsia="宋体" w:cs="宋体"/>
                <w:b w:val="0"/>
                <w:bCs w:val="0"/>
                <w:color w:val="auto"/>
                <w:sz w:val="24"/>
                <w:szCs w:val="24"/>
                <w:highlight w:val="none"/>
              </w:rPr>
              <w:t xml:space="preserve">成品</w:t>
            </w:r>
            <w:r>
              <w:rPr>
                <w:rFonts w:hint="eastAsia" w:ascii="宋体" w:hAnsi="宋体" w:eastAsia="宋体" w:cs="宋体"/>
                <w:b w:val="0"/>
                <w:bCs w:val="0"/>
                <w:color w:val="auto"/>
                <w:sz w:val="24"/>
                <w:szCs w:val="24"/>
                <w:highlight w:val="none"/>
                <w:lang w:eastAsia="zh-CN"/>
              </w:rPr>
              <w:t xml:space="preserve">具有体现“</w:t>
            </w:r>
            <w:r>
              <w:rPr>
                <w:rFonts w:hint="eastAsia" w:ascii="宋体" w:hAnsi="宋体" w:eastAsia="宋体" w:cs="宋体"/>
                <w:b w:val="0"/>
                <w:bCs w:val="0"/>
                <w:color w:val="auto"/>
                <w:sz w:val="24"/>
                <w:szCs w:val="24"/>
                <w:highlight w:val="none"/>
                <w:lang w:val="en-US" w:eastAsia="zh-CN"/>
              </w:rPr>
              <w:t xml:space="preserve">CMA</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标识的检测机构出具的</w:t>
            </w:r>
            <w:r>
              <w:rPr>
                <w:rFonts w:hint="eastAsia" w:ascii="宋体" w:hAnsi="宋体" w:eastAsia="宋体" w:cs="宋体"/>
                <w:b w:val="0"/>
                <w:bCs w:val="0"/>
                <w:color w:val="auto"/>
                <w:sz w:val="24"/>
                <w:szCs w:val="24"/>
                <w:highlight w:val="none"/>
                <w:lang w:eastAsia="zh-CN"/>
              </w:rPr>
              <w:t xml:space="preserve">符合GB36246-2018《中小学</w:t>
            </w:r>
            <w:r>
              <w:rPr>
                <w:rFonts w:hint="eastAsia" w:ascii="宋体" w:hAnsi="宋体" w:eastAsia="宋体" w:cs="宋体"/>
                <w:b w:val="0"/>
                <w:bCs w:val="0"/>
                <w:color w:val="auto"/>
                <w:sz w:val="24"/>
                <w:szCs w:val="24"/>
                <w:highlight w:val="none"/>
              </w:rPr>
              <w:t xml:space="preserve">合成材料面层运动场地》</w:t>
            </w:r>
            <w:r>
              <w:rPr>
                <w:rFonts w:hint="eastAsia" w:ascii="宋体" w:hAnsi="宋体" w:eastAsia="宋体" w:cs="宋体"/>
                <w:b w:val="0"/>
                <w:bCs w:val="0"/>
                <w:color w:val="auto"/>
                <w:sz w:val="24"/>
                <w:szCs w:val="24"/>
                <w:highlight w:val="none"/>
                <w:lang w:eastAsia="zh-CN"/>
              </w:rPr>
              <w:t xml:space="preserve">耐人工气候老化性能要求的合格检测报告</w:t>
            </w:r>
            <w:r>
              <w:rPr>
                <w:rFonts w:hint="eastAsia" w:ascii="宋体" w:hAnsi="宋体" w:eastAsia="宋体" w:cs="宋体"/>
                <w:color w:val="auto"/>
                <w:sz w:val="24"/>
                <w:szCs w:val="24"/>
                <w:highlight w:val="none"/>
                <w:lang w:val="en-US" w:eastAsia="zh-CN"/>
              </w:rPr>
              <w:t xml:space="preserve">。</w:t>
            </w:r>
            <w:r/>
          </w:p>
          <w:p>
            <w:pPr>
              <w:numPr>
                <w:ilvl w:val="0"/>
                <w:numId w:val="0"/>
              </w:numPr>
              <w:jc w:val="both"/>
              <w:keepLines w:val="0"/>
              <w:keepNext w:val="0"/>
              <w:pageBreakBefore w:val="0"/>
              <w:spacing w:line="376" w:lineRule="exact"/>
              <w:widowControl w:val="off"/>
              <w:rPr>
                <w:rFonts w:hint="default" w:ascii="Times New Roman" w:hAnsi="Times New Roman" w:eastAsia="宋体" w:cs="Times New Roman"/>
                <w:color w:val="auto"/>
                <w:sz w:val="21"/>
                <w:szCs w:val="24"/>
                <w:highlight w:val="none"/>
                <w:lang w:val="en-US"/>
              </w:rPr>
            </w:pPr>
            <w:r>
              <w:rPr>
                <w:rFonts w:hint="eastAsia" w:ascii="宋体" w:hAnsi="宋体" w:eastAsia="宋体" w:cs="宋体"/>
                <w:b/>
                <w:bCs/>
                <w:color w:val="auto"/>
                <w:sz w:val="24"/>
                <w:szCs w:val="24"/>
                <w:highlight w:val="none"/>
                <w:lang w:val="en-US" w:eastAsia="zh-CN"/>
              </w:rPr>
              <w:t xml:space="preserve">以上检测报告须同时提供，缺一不可；全部提供得2分，未提供或少提供的不得分。须提供原件彩色扫描件，检测报告应清晰完整，仅提供部分内容或模糊不清的视为无效，不得分。</w:t>
            </w:r>
            <w:r/>
          </w:p>
        </w:tc>
      </w:tr>
    </w:tbl>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rPr>
        <w:br w:type="page" w:clear="all"/>
      </w:r>
      <w:r>
        <w:rPr>
          <w:rFonts w:hint="eastAsia" w:ascii="宋体" w:hAnsi="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项目要求（采购需求）</w:t>
      </w:r>
      <w:r>
        <w:rPr>
          <w:sz w:val="22"/>
          <w:szCs w:val="22"/>
        </w:rPr>
      </w:r>
      <w:r/>
    </w:p>
    <w:p>
      <w:pPr>
        <w:pStyle w:val="105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0"/>
        <w:jc w:val="both"/>
        <w:keepLines w:val="0"/>
        <w:keepNext w:val="0"/>
        <w:pageBreakBefore w:val="0"/>
        <w:spacing w:before="0" w:after="0" w:line="288" w:lineRule="auto"/>
        <w:widowControl/>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一、项目概况</w:t>
      </w:r>
      <w:r/>
    </w:p>
    <w:p>
      <w:pPr>
        <w:ind w:right="0"/>
        <w:jc w:val="both"/>
        <w:keepLines w:val="0"/>
        <w:keepNext w:val="0"/>
        <w:pageBreakBefore w:val="0"/>
        <w:spacing w:before="0" w:after="0" w:line="288"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rPr>
        <w:t xml:space="preserve">项目名称：</w:t>
      </w:r>
      <w:r>
        <w:rPr>
          <w:rFonts w:hint="eastAsia" w:ascii="宋体" w:hAnsi="宋体" w:cs="宋体"/>
          <w:color w:val="auto"/>
          <w:sz w:val="24"/>
          <w:szCs w:val="20"/>
          <w:highlight w:val="none"/>
          <w:lang w:eastAsia="zh-CN"/>
        </w:rPr>
        <w:t xml:space="preserve">一中篮球场维修</w:t>
      </w:r>
      <w:r>
        <w:rPr>
          <w:rFonts w:hint="eastAsia" w:ascii="宋体" w:hAnsi="宋体" w:eastAsia="宋体" w:cs="宋体"/>
          <w:color w:val="auto"/>
          <w:sz w:val="24"/>
          <w:szCs w:val="20"/>
          <w:highlight w:val="none"/>
          <w:lang w:val="en-US" w:eastAsia="zh-CN"/>
        </w:rPr>
        <w:t xml:space="preserve"> </w:t>
      </w:r>
      <w:r/>
    </w:p>
    <w:p>
      <w:pPr>
        <w:numPr>
          <w:ilvl w:val="0"/>
          <w:numId w:val="0"/>
        </w:numPr>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cs="宋体"/>
          <w:color w:val="auto"/>
          <w:sz w:val="24"/>
          <w:szCs w:val="20"/>
          <w:highlight w:val="none"/>
          <w:lang w:val="en-US" w:eastAsia="zh-CN"/>
        </w:rPr>
        <w:t xml:space="preserve">二、</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eastAsia="zh-CN"/>
        </w:rPr>
        <w:t xml:space="preserve">采购预算为：</w:t>
      </w:r>
      <w:r>
        <w:rPr>
          <w:rFonts w:hint="eastAsia" w:ascii="宋体" w:hAnsi="宋体" w:cs="宋体"/>
          <w:b/>
          <w:bCs/>
          <w:color w:val="auto"/>
          <w:sz w:val="24"/>
          <w:highlight w:val="none"/>
          <w:lang w:val="en-US" w:eastAsia="zh-CN"/>
        </w:rPr>
        <w:t xml:space="preserve">136万元</w:t>
      </w:r>
      <w:r>
        <w:rPr>
          <w:rFonts w:hint="eastAsia" w:ascii="宋体" w:hAnsi="宋体" w:eastAsia="宋体" w:cs="宋体"/>
          <w:b/>
          <w:bCs/>
          <w:color w:val="auto"/>
          <w:sz w:val="24"/>
          <w:highlight w:val="none"/>
          <w:lang w:val="en-US" w:eastAsia="zh-CN"/>
        </w:rPr>
        <w:t xml:space="preserve">（人民币），最高限价为：</w:t>
      </w:r>
      <w:r>
        <w:rPr>
          <w:rFonts w:hint="eastAsia" w:ascii="宋体" w:hAnsi="宋体" w:cs="宋体"/>
          <w:b/>
          <w:bCs/>
          <w:color w:val="auto"/>
          <w:sz w:val="24"/>
          <w:highlight w:val="none"/>
          <w:lang w:val="en-US" w:eastAsia="zh-CN"/>
        </w:rPr>
        <w:t xml:space="preserve">136万元</w:t>
      </w:r>
      <w:r>
        <w:rPr>
          <w:rFonts w:hint="eastAsia" w:ascii="宋体" w:hAnsi="宋体" w:eastAsia="宋体" w:cs="宋体"/>
          <w:b/>
          <w:bCs/>
          <w:color w:val="auto"/>
          <w:sz w:val="24"/>
          <w:highlight w:val="none"/>
          <w:lang w:val="en-US" w:eastAsia="zh-CN"/>
        </w:rPr>
        <w:t xml:space="preserve">（人民币），不接受超过</w:t>
      </w:r>
      <w:r>
        <w:rPr>
          <w:rFonts w:hint="eastAsia" w:ascii="宋体" w:hAnsi="宋体" w:cs="宋体"/>
          <w:b/>
          <w:bCs/>
          <w:color w:val="auto"/>
          <w:sz w:val="24"/>
          <w:highlight w:val="none"/>
          <w:lang w:val="en-US" w:eastAsia="zh-CN"/>
        </w:rPr>
        <w:t xml:space="preserve">136万元</w:t>
      </w:r>
      <w:r>
        <w:rPr>
          <w:rFonts w:hint="eastAsia" w:ascii="宋体" w:hAnsi="宋体" w:eastAsia="宋体" w:cs="宋体"/>
          <w:b/>
          <w:bCs/>
          <w:color w:val="auto"/>
          <w:sz w:val="24"/>
          <w:highlight w:val="none"/>
          <w:lang w:val="en-US" w:eastAsia="zh-CN"/>
        </w:rPr>
        <w:t xml:space="preserve">的磋商报价。</w:t>
      </w:r>
      <w:r>
        <w:rPr>
          <w:rFonts w:hint="eastAsia" w:ascii="宋体" w:hAnsi="宋体" w:eastAsia="宋体" w:cs="宋体"/>
          <w:b/>
          <w:bCs/>
          <w:color w:val="auto"/>
          <w:sz w:val="24"/>
          <w:highlight w:val="none"/>
        </w:rPr>
        <w:t xml:space="preserve">报价包含项目完成的所有费用，供应商报价时需考虑完成本项目内容所涉及的包含并不限于人工费、材料费、机械费、工具设备费、税费、保险、售后服务、验收、利润等供应商认为可能发生的相关一切费用。采购人不再支付报价以外的任何费用。</w:t>
      </w:r>
      <w:r/>
    </w:p>
    <w:p>
      <w:pPr>
        <w:numPr>
          <w:ilvl w:val="0"/>
          <w:numId w:val="0"/>
        </w:numPr>
        <w:ind w:firstLine="482"/>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磋商小组认为供应商的报价明显低于其他通过符合性审查供应商的报价，有可能影响质量或者不能诚信履约的，要求其在评标现场合理的时间内提供书面说明，必要时提交相关证明材料。</w:t>
      </w:r>
      <w:r/>
    </w:p>
    <w:p>
      <w:pPr>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、项目概况：</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1.项目内容：</w:t>
      </w:r>
      <w:r>
        <w:rPr>
          <w:rFonts w:hint="eastAsia" w:ascii="宋体" w:hAnsi="宋体" w:cs="宋体"/>
          <w:color w:val="auto"/>
          <w:sz w:val="24"/>
          <w:highlight w:val="none"/>
          <w:lang w:eastAsia="zh-CN"/>
        </w:rPr>
        <w:t xml:space="preserve">一中篮球场维修，拆除及铺设硅PU等，</w:t>
      </w:r>
      <w:r>
        <w:rPr>
          <w:rFonts w:hint="eastAsia" w:ascii="宋体" w:hAnsi="宋体" w:cs="宋体"/>
          <w:color w:val="auto"/>
          <w:sz w:val="24"/>
          <w:highlight w:val="none"/>
          <w:lang w:eastAsia="zh-CN"/>
        </w:rPr>
        <w:t xml:space="preserve">具体详见磋商文件《采购需求》、工程量清单及施工图所含全部内容。</w:t>
      </w:r>
      <w:r>
        <w:rPr>
          <w:rFonts w:hint="eastAsia" w:ascii="宋体" w:hAnsi="宋体" w:cs="宋体"/>
          <w:color w:val="auto"/>
          <w:sz w:val="24"/>
          <w:highlight w:val="none"/>
          <w:lang w:eastAsia="zh-CN"/>
        </w:rPr>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工程期限：</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日历天</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质量要求标准：合格，符合现行国家有关验收合格标准。</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.现场勘察：</w:t>
      </w:r>
      <w:r>
        <w:rPr>
          <w:rFonts w:hint="eastAsia" w:ascii="宋体" w:hAnsi="宋体" w:eastAsia="宋体" w:cs="宋体"/>
          <w:color w:val="auto"/>
          <w:sz w:val="24"/>
          <w:highlight w:val="none"/>
          <w:lang w:eastAsia="zh-CN"/>
        </w:rPr>
        <w:t xml:space="preserve">自行踏勘现场，建议供应商自行对项目现场和周围环境进行实地踏勘；成交后不得以未踏勘现场或不了解现场为由提出任何增加费用的要求。</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说明：</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（1）供应商对施工现场进行踏勘，以获取编制响应文件所需的现场信息资料。</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（2）供应商对本磋商文件所作出的理解、推论和解释由其自己负责。</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（3）由于现场踏勘没有进行或者不详细所导致的一切问题均由供应商自行负责。</w:t>
      </w:r>
      <w:r/>
    </w:p>
    <w:p>
      <w:pPr>
        <w:ind w:firstLine="480"/>
        <w:keepLines w:val="0"/>
        <w:keepNext w:val="0"/>
        <w:pageBreakBefore w:val="0"/>
        <w:spacing w:line="360" w:lineRule="auto"/>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（4）供应商应承担现场踏勘的责任和风险，现场踏勘费用由供应商自己承担。</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.质量保修期限：</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年（自工程竣工验收合格后起算）。</w:t>
      </w:r>
      <w:r/>
    </w:p>
    <w:p>
      <w:pPr>
        <w:ind w:right="0"/>
        <w:jc w:val="both"/>
        <w:keepLines w:val="0"/>
        <w:keepNext w:val="0"/>
        <w:pageBreakBefore w:val="0"/>
        <w:spacing w:before="0" w:after="0" w:line="288" w:lineRule="auto"/>
        <w:widowControl/>
        <w:rPr>
          <w:rFonts w:hint="default" w:ascii="宋体" w:hAnsi="宋体" w:eastAsia="宋体" w:cs="宋体"/>
          <w:b/>
          <w:bCs/>
          <w:color w:val="auto"/>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en-US" w:eastAsia="zh-CN"/>
        </w:rPr>
        <w:t xml:space="preserve">、工程量清单报价：</w:t>
      </w:r>
      <w:bookmarkStart w:id="1" w:name="_Toc473034406"/>
      <w:r/>
      <w:bookmarkStart w:id="2" w:name="_Toc498006749"/>
      <w:r/>
      <w:r/>
    </w:p>
    <w:p>
      <w:pPr>
        <w:ind w:right="0" w:firstLine="480"/>
        <w:jc w:val="both"/>
        <w:keepLines w:val="0"/>
        <w:keepNext w:val="0"/>
        <w:pageBreakBefore w:val="0"/>
        <w:spacing w:before="0" w:after="0" w:line="288" w:lineRule="auto"/>
        <w:widowControl/>
        <w:rPr>
          <w:rFonts w:hint="default"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1.报价要求：</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1.1 响应报价应包括磋商文件中所确定的范围内工程量清单所含的全部内容，以及为完成上述内容所需的全部费用。</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1.2 供应商应按采购人提供的工程量清单填报价格。填写的项目名称、项目特征、计量单位、工程量必须与采购人提供的一致</w:t>
      </w:r>
      <w:r>
        <w:rPr>
          <w:rFonts w:hint="eastAsia" w:ascii="宋体" w:hAnsi="宋体" w:eastAsia="宋体" w:cs="宋体"/>
          <w:b w:val="0"/>
          <w:bCs/>
          <w:color w:val="auto"/>
          <w:sz w:val="24"/>
          <w:szCs w:val="24"/>
          <w:highlight w:val="none"/>
          <w:lang w:val="en-US" w:eastAsia="zh-CN" w:bidi="ar-SA"/>
        </w:rPr>
        <w:t xml:space="preserve">，否则视为不响应磋商文件</w:t>
      </w:r>
      <w:r>
        <w:rPr>
          <w:rFonts w:hint="eastAsia" w:ascii="宋体" w:hAnsi="宋体" w:eastAsia="宋体" w:cs="宋体"/>
          <w:color w:val="auto"/>
          <w:sz w:val="24"/>
          <w:szCs w:val="20"/>
          <w:highlight w:val="none"/>
          <w:lang w:val="en-US" w:eastAsia="zh-CN" w:bidi="ar-SA"/>
        </w:rPr>
        <w:t xml:space="preserve">。</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1.5 技术参数、项目实施方案所描述的技术措施所发生的费用，视为已体现在供应商报价的非实体性消耗所发生的费用中。</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1.6 供应商自行勘察，了解周边原有建筑、设施，事先视察工地，充分了解工程位置、邻近建筑物、工地情况，通路、储存空间、起卸限制</w:t>
      </w:r>
      <w:r>
        <w:rPr>
          <w:rFonts w:hint="eastAsia" w:ascii="宋体" w:hAnsi="宋体" w:cs="宋体"/>
          <w:color w:val="auto"/>
          <w:sz w:val="24"/>
          <w:szCs w:val="20"/>
          <w:highlight w:val="none"/>
          <w:lang w:val="en-US" w:eastAsia="zh-CN" w:bidi="ar-SA"/>
        </w:rPr>
        <w:t xml:space="preserve">，以及</w:t>
      </w:r>
      <w:r>
        <w:rPr>
          <w:rFonts w:hint="eastAsia" w:ascii="宋体" w:hAnsi="宋体" w:eastAsia="宋体" w:cs="宋体"/>
          <w:color w:val="auto"/>
          <w:sz w:val="24"/>
          <w:szCs w:val="20"/>
          <w:highlight w:val="none"/>
          <w:lang w:val="en-US" w:eastAsia="zh-CN" w:bidi="ar-SA"/>
        </w:rPr>
        <w:t xml:space="preserve">任何</w:t>
      </w:r>
      <w:r>
        <w:rPr>
          <w:rFonts w:hint="eastAsia" w:ascii="宋体" w:hAnsi="宋体" w:cs="宋体"/>
          <w:color w:val="auto"/>
          <w:sz w:val="24"/>
          <w:szCs w:val="20"/>
          <w:highlight w:val="none"/>
          <w:lang w:val="en-US" w:eastAsia="zh-CN" w:bidi="ar-SA"/>
        </w:rPr>
        <w:t xml:space="preserve">其他</w:t>
      </w:r>
      <w:r>
        <w:rPr>
          <w:rFonts w:hint="eastAsia" w:ascii="宋体" w:hAnsi="宋体" w:eastAsia="宋体" w:cs="宋体"/>
          <w:color w:val="auto"/>
          <w:sz w:val="24"/>
          <w:szCs w:val="20"/>
          <w:highlight w:val="none"/>
          <w:lang w:val="en-US" w:eastAsia="zh-CN" w:bidi="ar-SA"/>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auto"/>
          <w:sz w:val="24"/>
          <w:szCs w:val="20"/>
          <w:highlight w:val="none"/>
          <w:lang w:val="en-US" w:eastAsia="zh-CN" w:bidi="ar-SA"/>
        </w:rPr>
        <w:t xml:space="preserve">这些</w:t>
      </w:r>
      <w:r>
        <w:rPr>
          <w:rFonts w:hint="eastAsia" w:ascii="宋体" w:hAnsi="宋体" w:eastAsia="宋体" w:cs="宋体"/>
          <w:color w:val="auto"/>
          <w:sz w:val="24"/>
          <w:szCs w:val="20"/>
          <w:highlight w:val="none"/>
          <w:lang w:val="en-US" w:eastAsia="zh-CN" w:bidi="ar-SA"/>
        </w:rPr>
        <w:t xml:space="preserve">因素，并在响应报价中予以考虑，采购人不接受供应商关于此类费用的任何诉讼或索赔。</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1.8 垃圾外运，在报价中综合考虑。</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1.9辅助工程部分：综合单价中应包括工程量清单报价中的价格，应包括完成清单项目的人工费、材料费、机械费、管理费及利润等费用，政策性文件规定及施工进程中包含的所有风险、责任等各项应有费用，并含相应的平整场地等及建设方要求的工程施工全部内容的全部费用。</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1.10地方关系协调费供应商自行考虑，就此项招标人不支付任何费用。</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1.11本工程要求质保期按执行国家和地方现行标准、规范的相关规定，施工缺陷责任</w:t>
      </w:r>
      <w:r>
        <w:rPr>
          <w:rFonts w:hint="eastAsia" w:ascii="宋体" w:hAnsi="宋体" w:cs="宋体"/>
          <w:color w:val="auto"/>
          <w:sz w:val="24"/>
          <w:szCs w:val="20"/>
          <w:highlight w:val="none"/>
          <w:lang w:val="en-US" w:eastAsia="zh-CN" w:bidi="ar-SA"/>
        </w:rPr>
        <w:t xml:space="preserve">期为</w:t>
      </w:r>
      <w:r>
        <w:rPr>
          <w:rFonts w:hint="eastAsia" w:ascii="宋体" w:hAnsi="宋体" w:eastAsia="宋体" w:cs="宋体"/>
          <w:color w:val="auto"/>
          <w:sz w:val="24"/>
          <w:szCs w:val="20"/>
          <w:highlight w:val="none"/>
          <w:lang w:val="en-US" w:eastAsia="zh-CN" w:bidi="ar-SA"/>
        </w:rPr>
        <w:t xml:space="preserve">24个月。必须保证工程质量，因此产生的各项费用视为供应商已自行考虑在投标报价中；除招标人确认的有效变更签证、设计变更外，结算时不因任何因素调整中标的综合单价。</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1.12施工时需做好防护措施保证周边安全，因中标人保障</w:t>
      </w:r>
      <w:r>
        <w:rPr>
          <w:rFonts w:hint="eastAsia" w:ascii="宋体" w:hAnsi="宋体" w:cs="宋体"/>
          <w:color w:val="auto"/>
          <w:sz w:val="24"/>
          <w:szCs w:val="20"/>
          <w:highlight w:val="none"/>
          <w:lang w:val="en-US" w:eastAsia="zh-CN" w:bidi="ar-SA"/>
        </w:rPr>
        <w:t xml:space="preserve">不力</w:t>
      </w:r>
      <w:r>
        <w:rPr>
          <w:rFonts w:hint="eastAsia" w:ascii="宋体" w:hAnsi="宋体" w:eastAsia="宋体" w:cs="宋体"/>
          <w:color w:val="auto"/>
          <w:sz w:val="24"/>
          <w:szCs w:val="20"/>
          <w:highlight w:val="none"/>
          <w:lang w:val="en-US" w:eastAsia="zh-CN" w:bidi="ar-SA"/>
        </w:rPr>
        <w:t xml:space="preserve">对招标人或第三方造成损失的，赔偿责任全部由中标人承担，若因此会增加费用，控制价不计取，供应商自行考虑在报价中，结算时不予调整。</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2.报价方式</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2.1本工程采用固定单价合同（除另有规定外）。供应商应充分考虑施工期间各类建材的市场风险，并计入总报价，供应商在计算报价时应考虑一定的风险系数。</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2.2 材料风险约定：</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2.2.1对于</w:t>
      </w:r>
      <w:r>
        <w:rPr>
          <w:rFonts w:hint="eastAsia" w:ascii="宋体" w:hAnsi="宋体" w:cs="宋体"/>
          <w:color w:val="auto"/>
          <w:sz w:val="24"/>
          <w:szCs w:val="20"/>
          <w:highlight w:val="none"/>
          <w:lang w:val="en-US" w:eastAsia="zh-CN" w:bidi="ar-SA"/>
        </w:rPr>
        <w:t xml:space="preserve">法律法规</w:t>
      </w:r>
      <w:r>
        <w:rPr>
          <w:rFonts w:hint="eastAsia" w:ascii="宋体" w:hAnsi="宋体" w:eastAsia="宋体" w:cs="宋体"/>
          <w:color w:val="auto"/>
          <w:sz w:val="24"/>
          <w:szCs w:val="20"/>
          <w:highlight w:val="none"/>
          <w:lang w:val="en-US" w:eastAsia="zh-CN" w:bidi="ar-SA"/>
        </w:rPr>
        <w:t xml:space="preserve">、规章或有关政策出台导致工程税金、规费等发生变化的，应按照有关规定执行。</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2.2.2本工程对材料风险约定如下：供应商应充分考虑施工期间各类建材的市场风险，充分考虑政策性关于人工、机械费用等方面调整，并计入总报价。主要材料价格因市场波动的调整方法按照合同中约定。</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3.报价的计价方法</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auto"/>
          <w:sz w:val="24"/>
          <w:szCs w:val="20"/>
          <w:highlight w:val="none"/>
          <w:lang w:val="en-US" w:eastAsia="zh-CN" w:bidi="ar-SA"/>
        </w:rPr>
        <w:t xml:space="preserve">其他</w:t>
      </w:r>
      <w:r>
        <w:rPr>
          <w:rFonts w:hint="eastAsia" w:ascii="宋体" w:hAnsi="宋体" w:eastAsia="宋体" w:cs="宋体"/>
          <w:color w:val="auto"/>
          <w:sz w:val="24"/>
          <w:szCs w:val="20"/>
          <w:highlight w:val="none"/>
          <w:lang w:val="en-US" w:eastAsia="zh-CN" w:bidi="ar-SA"/>
        </w:rPr>
        <w:t xml:space="preserve">单价、合价中。</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4.报价编制依据及要求：详见工程量清单、现行国家及行政主管部门发布的相关法律、法规、计价文件。</w:t>
      </w:r>
      <w:r/>
    </w:p>
    <w:p>
      <w:pPr>
        <w:keepLines w:val="0"/>
        <w:keepNext w:val="0"/>
        <w:pageBreakBefore w:val="0"/>
        <w:spacing w:line="360" w:lineRule="auto"/>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、低于成本报价：</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、响应文件要求</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1.首次响应文件中提供《已标价的工程量清单》文件。</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2.按照《工程量清单》编制《已标价的工程量清单》。</w:t>
      </w:r>
      <w:r/>
    </w:p>
    <w:p>
      <w:pPr>
        <w:ind w:firstLine="482"/>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供应商必须说明其是否响应采购文件中提出的全部服务内容与要求，如果其中某些条款不响应时，应在文件中逐条列出，未列出的视同响应。</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0"/>
          <w:highlight w:val="none"/>
          <w:lang w:val="en-US" w:eastAsia="zh-CN" w:bidi="ar-SA"/>
        </w:rPr>
        <w:t xml:space="preserve">七</w:t>
      </w:r>
      <w:r>
        <w:rPr>
          <w:rFonts w:hint="eastAsia" w:ascii="宋体" w:hAnsi="宋体" w:eastAsia="宋体" w:cs="宋体"/>
          <w:b/>
          <w:bCs/>
          <w:color w:val="auto"/>
          <w:sz w:val="24"/>
          <w:szCs w:val="20"/>
          <w:highlight w:val="none"/>
          <w:lang w:val="en-US" w:eastAsia="zh-CN" w:bidi="ar-SA"/>
        </w:rPr>
        <w:t xml:space="preserve">、服务要求：</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t xml:space="preserve">1.质保期服务：</w:t>
      </w:r>
      <w:r>
        <w:rPr>
          <w:rFonts w:hint="eastAsia" w:ascii="宋体" w:hAnsi="宋体" w:eastAsia="宋体" w:cs="宋体"/>
          <w:b/>
          <w:bCs/>
          <w:color w:val="auto"/>
          <w:sz w:val="24"/>
          <w:highlight w:val="none"/>
        </w:rPr>
        <w:t xml:space="preserve">本项目整体工程质保2年，本工程的质量保修期自竣工验收合格后，办理交付使用之日起计算</w:t>
      </w:r>
      <w:r>
        <w:rPr>
          <w:rFonts w:hint="eastAsia" w:ascii="宋体" w:hAnsi="宋体" w:eastAsia="宋体" w:cs="宋体"/>
          <w:b/>
          <w:color w:val="auto"/>
          <w:sz w:val="24"/>
          <w:highlight w:val="none"/>
        </w:rPr>
        <w:t xml:space="preserve">。</w:t>
      </w:r>
      <w:r>
        <w:rPr>
          <w:rFonts w:hint="eastAsia" w:ascii="宋体" w:hAnsi="宋体" w:eastAsia="宋体" w:cs="宋体"/>
          <w:bCs/>
          <w:color w:val="auto"/>
          <w:sz w:val="24"/>
          <w:highlight w:val="none"/>
        </w:rPr>
        <w:t xml:space="preserve">质保</w:t>
      </w:r>
      <w:r>
        <w:rPr>
          <w:rFonts w:hint="eastAsia" w:ascii="宋体" w:hAnsi="宋体" w:eastAsia="宋体" w:cs="宋体"/>
          <w:color w:val="auto"/>
          <w:sz w:val="24"/>
          <w:highlight w:val="none"/>
        </w:rPr>
        <w:t xml:space="preserve">期外，工程质量出现问题，中标人应主动提供维修方案，只收取材料费。 </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2.质保期内，如发生故障，采购人通知成交供应商服务人员时，相关服务人员要在 </w:t>
      </w:r>
      <w:r>
        <w:rPr>
          <w:rFonts w:hint="eastAsia" w:ascii="宋体" w:hAnsi="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en-US" w:eastAsia="zh-CN" w:bidi="ar-SA"/>
        </w:rPr>
        <w:t xml:space="preserve">小时内到达现场配合采购人处理问题，进行更换或进行必要的维修。 </w:t>
      </w:r>
      <w:bookmarkEnd w:id="1"/>
      <w:r/>
      <w:bookmarkEnd w:id="2"/>
      <w:r/>
      <w:r/>
    </w:p>
    <w:p>
      <w:pPr>
        <w:ind w:firstLine="480"/>
        <w:keepLines w:val="0"/>
        <w:keepNext w:val="0"/>
        <w:pageBreakBefore w:val="0"/>
        <w:spacing w:line="360" w:lineRule="auto"/>
        <w:widowControl/>
        <w:rPr>
          <w:rFonts w:hint="eastAsia" w:ascii="宋体" w:hAnsi="宋体" w:eastAsia="宋体" w:cs="宋体"/>
          <w:b/>
          <w:bCs/>
          <w:color w:val="auto"/>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供应商需根据本项目特征及自身情况编制施工方案。</w:t>
      </w:r>
      <w:r/>
    </w:p>
    <w:p>
      <w:pPr>
        <w:ind w:left="0" w:right="33"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0"/>
          <w:highlight w:val="none"/>
          <w:lang w:val="en-US" w:eastAsia="zh-CN" w:bidi="ar-SA"/>
        </w:rPr>
        <w:t xml:space="preserve">八</w:t>
      </w:r>
      <w:r>
        <w:rPr>
          <w:rFonts w:hint="eastAsia" w:ascii="宋体" w:hAnsi="宋体" w:eastAsia="宋体" w:cs="宋体"/>
          <w:b/>
          <w:bCs/>
          <w:color w:val="auto"/>
          <w:sz w:val="24"/>
          <w:szCs w:val="20"/>
          <w:highlight w:val="none"/>
          <w:lang w:val="en-US" w:eastAsia="zh-CN" w:bidi="ar-SA"/>
        </w:rPr>
        <w:t xml:space="preserve">、其他要求：</w:t>
      </w:r>
      <w:r>
        <w:rPr>
          <w:rFonts w:hint="eastAsia" w:ascii="宋体" w:hAnsi="宋体" w:eastAsia="宋体" w:cs="宋体"/>
          <w:color w:val="auto"/>
          <w:sz w:val="24"/>
          <w:szCs w:val="24"/>
          <w:highlight w:val="none"/>
        </w:rPr>
        <w:t xml:space="preserve">见《磋商文件》附件：《合同草案条款</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工程量清单》及《图纸》</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8"/>
          <w:szCs w:val="28"/>
          <w:highlight w:val="none"/>
        </w:rPr>
        <w:t xml:space="preserve">3、磋商</w:t>
      </w:r>
      <w:r>
        <w:rPr>
          <w:rFonts w:hint="eastAsia" w:ascii="宋体" w:hAnsi="宋体" w:eastAsia="宋体" w:cs="宋体"/>
          <w:b/>
          <w:bCs/>
          <w:color w:val="auto"/>
          <w:sz w:val="28"/>
          <w:szCs w:val="28"/>
          <w:highlight w:val="none"/>
        </w:rPr>
        <w:t xml:space="preserve">报价表</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项目编号：JSZC-320381-XZTP-G2026-0006</w:t>
      </w:r>
      <w:r/>
    </w:p>
    <w:p>
      <w:pPr>
        <w:pStyle w:val="105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1049"/>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w:t>
            </w:r>
            <w:r/>
          </w:p>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（日历天）</w:t>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一中篮球场维修</w:t>
            </w:r>
            <w:r>
              <w:rPr>
                <w:rFonts w:hint="eastAsia" w:ascii="宋体" w:hAnsi="宋体" w:eastAsia="宋体" w:cs="宋体"/>
                <w:color w:val="auto"/>
                <w:sz w:val="24"/>
                <w:szCs w:val="24"/>
                <w:highlight w:val="non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59"/>
        <w:ind w:firstLine="480"/>
        <w:jc w:val="left"/>
        <w:spacing w:line="360" w:lineRule="auto"/>
        <w:widowControl w:val="off"/>
        <w:rPr>
          <w:rStyle w:val="1189"/>
          <w:rFonts w:ascii="宋体" w:hAnsi="宋体"/>
          <w:color w:val="auto"/>
          <w:sz w:val="24"/>
          <w:highlight w:val="none"/>
        </w:rPr>
      </w:pPr>
      <w:r>
        <w:rPr>
          <w:rStyle w:val="1189"/>
          <w:rFonts w:ascii="宋体" w:hAnsi="宋体"/>
          <w:color w:val="auto"/>
          <w:sz w:val="24"/>
          <w:highlight w:val="none"/>
        </w:rPr>
        <w:t xml:space="preserve">供应商承诺：  1、本报价（总价）为供应商本企业提供的服务。</w:t>
      </w:r>
      <w:r/>
    </w:p>
    <w:p>
      <w:pPr>
        <w:pStyle w:val="1059"/>
        <w:ind w:firstLine="2160"/>
        <w:jc w:val="left"/>
        <w:spacing w:line="360" w:lineRule="auto"/>
        <w:widowControl w:val="off"/>
        <w:rPr>
          <w:rStyle w:val="1189"/>
          <w:rFonts w:ascii="宋体" w:hAnsi="宋体"/>
          <w:color w:val="auto"/>
          <w:sz w:val="24"/>
          <w:highlight w:val="none"/>
          <w:u w:val="single"/>
        </w:rPr>
      </w:pPr>
      <w:r>
        <w:rPr>
          <w:rStyle w:val="1189"/>
          <w:rFonts w:ascii="宋体" w:hAnsi="宋体"/>
          <w:color w:val="auto"/>
          <w:sz w:val="24"/>
          <w:highlight w:val="none"/>
        </w:rPr>
        <w:t xml:space="preserve">2、质量： </w:t>
      </w:r>
      <w:r>
        <w:rPr>
          <w:rStyle w:val="1189"/>
          <w:rFonts w:hint="eastAsia" w:ascii="宋体" w:hAnsi="宋体"/>
          <w:color w:val="auto"/>
          <w:sz w:val="24"/>
          <w:highlight w:val="none"/>
          <w:u w:val="single"/>
        </w:rPr>
        <w:t xml:space="preserve"> </w:t>
      </w:r>
      <w:r>
        <w:rPr>
          <w:rStyle w:val="1189"/>
          <w:rFonts w:hint="eastAsia" w:ascii="宋体" w:hAnsi="宋体"/>
          <w:color w:val="auto"/>
          <w:sz w:val="24"/>
          <w:highlight w:val="none"/>
          <w:u w:val="single"/>
          <w:lang w:val="en-US"/>
        </w:rPr>
        <w:t xml:space="preserve">        </w:t>
      </w:r>
      <w:r>
        <w:rPr>
          <w:rStyle w:val="1189"/>
          <w:rFonts w:hint="eastAsia" w:ascii="宋体" w:hAnsi="宋体"/>
          <w:color w:val="auto"/>
          <w:sz w:val="24"/>
          <w:highlight w:val="none"/>
          <w:u w:val="single"/>
        </w:rPr>
        <w:t xml:space="preserve"> 。</w:t>
      </w:r>
      <w:r/>
    </w:p>
    <w:p>
      <w:pPr>
        <w:pStyle w:val="1059"/>
        <w:ind w:firstLine="2160"/>
        <w:jc w:val="left"/>
        <w:spacing w:line="360" w:lineRule="auto"/>
        <w:widowControl w:val="off"/>
        <w:rPr>
          <w:rFonts w:ascii="宋体" w:hAnsi="宋体"/>
          <w:color w:val="auto"/>
          <w:sz w:val="24"/>
          <w:highlight w:val="none"/>
        </w:rPr>
      </w:pPr>
      <w:r>
        <w:rPr>
          <w:rStyle w:val="1189"/>
          <w:rFonts w:hint="eastAsia" w:ascii="宋体" w:hAnsi="宋体"/>
          <w:color w:val="auto"/>
          <w:sz w:val="24"/>
          <w:highlight w:val="none"/>
        </w:rPr>
        <w:t xml:space="preserve">3.</w:t>
      </w:r>
      <w:r>
        <w:rPr>
          <w:rStyle w:val="1189"/>
          <w:rFonts w:ascii="宋体" w:hAnsi="宋体"/>
          <w:color w:val="auto"/>
          <w:sz w:val="24"/>
          <w:highlight w:val="none"/>
        </w:rPr>
        <w:t xml:space="preserve">工期：</w:t>
      </w:r>
      <w:r>
        <w:rPr>
          <w:rStyle w:val="1189"/>
          <w:rFonts w:ascii="宋体" w:hAnsi="宋体"/>
          <w:color w:val="auto"/>
          <w:sz w:val="24"/>
          <w:highlight w:val="none"/>
          <w:u w:val="single"/>
        </w:rPr>
        <w:t xml:space="preserve"> </w:t>
      </w:r>
      <w:r>
        <w:rPr>
          <w:rStyle w:val="1189"/>
          <w:rFonts w:hint="eastAsia" w:ascii="宋体" w:hAnsi="宋体"/>
          <w:color w:val="auto"/>
          <w:sz w:val="24"/>
          <w:highlight w:val="none"/>
          <w:u w:val="single"/>
          <w:lang w:val="en-US"/>
        </w:rPr>
        <w:t xml:space="preserve">    </w:t>
      </w:r>
      <w:r>
        <w:rPr>
          <w:rStyle w:val="1189"/>
          <w:rFonts w:hint="eastAsia" w:ascii="宋体" w:hAnsi="宋体"/>
          <w:color w:val="auto"/>
          <w:sz w:val="24"/>
          <w:highlight w:val="none"/>
        </w:rPr>
        <w:t xml:space="preserve">日历天。   </w:t>
      </w:r>
      <w:r/>
    </w:p>
    <w:p>
      <w:pPr>
        <w:pStyle w:val="1059"/>
        <w:jc w:val="left"/>
        <w:spacing w:line="360" w:lineRule="auto"/>
        <w:widowControl w:val="off"/>
        <w:rPr>
          <w:rStyle w:val="1189"/>
          <w:rFonts w:ascii="宋体" w:hAnsi="宋体"/>
          <w:color w:val="auto"/>
          <w:sz w:val="24"/>
          <w:highlight w:val="none"/>
        </w:rPr>
      </w:pPr>
      <w:r>
        <w:rPr>
          <w:rStyle w:val="1189"/>
          <w:rFonts w:hint="eastAsia" w:ascii="宋体" w:hAnsi="宋体"/>
          <w:color w:val="auto"/>
          <w:sz w:val="24"/>
          <w:highlight w:val="none"/>
        </w:rPr>
        <w:t xml:space="preserve">                  4、</w:t>
      </w:r>
      <w:r>
        <w:rPr>
          <w:rFonts w:hint="eastAsia" w:ascii="宋体" w:hAnsi="宋体" w:cs="宋体"/>
          <w:color w:val="auto"/>
          <w:sz w:val="24"/>
          <w:highlight w:val="none"/>
        </w:rPr>
        <w:t xml:space="preserve">本工程保修期限为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p>
    <w:p>
      <w:pPr>
        <w:pStyle w:val="1060"/>
        <w:spacing w:line="360" w:lineRule="auto"/>
        <w:rPr>
          <w:rStyle w:val="1189"/>
          <w:rFonts w:hint="eastAsia" w:ascii="宋体" w:hAnsi="宋体" w:eastAsia="宋体" w:cs="Times New Roman"/>
          <w:color w:val="auto"/>
          <w:sz w:val="24"/>
          <w:szCs w:val="21"/>
          <w:highlight w:val="none"/>
        </w:rPr>
      </w:pPr>
      <w:r>
        <w:rPr>
          <w:rFonts w:hint="eastAsia" w:ascii="宋体" w:hAnsi="宋体" w:cs="宋体"/>
          <w:color w:val="auto"/>
          <w:sz w:val="24"/>
          <w:highlight w:val="none"/>
        </w:rPr>
        <w:t xml:space="preserve">        </w:t>
      </w:r>
      <w:r>
        <w:rPr>
          <w:rStyle w:val="1189"/>
          <w:rFonts w:hint="eastAsia" w:ascii="宋体" w:hAnsi="宋体" w:eastAsia="宋体" w:cs="Times New Roman"/>
          <w:color w:val="auto"/>
          <w:sz w:val="24"/>
          <w:szCs w:val="21"/>
          <w:highlight w:val="none"/>
        </w:rPr>
        <w:t xml:space="preserve"> 5、根据相关标准、规范进行试验、检测并承担所有费用。</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报价应包括磋商文件所确定的招标范围内工程量清单所含的全部内容，以及为完成上述内容所需的全部费用。</w:t>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报价以总价为准，大小写不一致以大写为准；</w:t>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偏离说明：详见《偏离表》；</w:t>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如最后报价未列明单价，则最后所报各项单价计算方法为：（最后报价/最初报价）*各项最初报价的单价。</w:t>
      </w:r>
      <w:r/>
    </w:p>
    <w:p>
      <w:pPr>
        <w:pStyle w:val="1059"/>
        <w:ind w:right="29" w:firstLine="2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pStyle w:val="1059"/>
        <w:ind w:right="29" w:firstLine="2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  </w:t>
      </w:r>
      <w:r/>
    </w:p>
    <w:p>
      <w:pPr>
        <w:pStyle w:val="1059"/>
        <w:ind w:right="29" w:firstLine="24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59"/>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rPr>
        <w:br w:type="page" w:clear="all"/>
      </w:r>
      <w:r>
        <w:rPr>
          <w:rFonts w:hint="eastAsia" w:ascii="宋体" w:hAnsi="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分项价格表</w:t>
      </w:r>
      <w:r>
        <w:rPr>
          <w:sz w:val="22"/>
          <w:szCs w:val="22"/>
        </w:rPr>
      </w:r>
      <w:r/>
    </w:p>
    <w:p>
      <w:pPr>
        <w:pStyle w:val="1059"/>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（具有标价的工程量清单与报价表）</w:t>
      </w:r>
      <w:r/>
    </w:p>
    <w:p>
      <w:pPr>
        <w:pStyle w:val="1059"/>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1059"/>
        <w:jc w:val="left"/>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项目编号：JSZC-320381-XZTP-G2026-0006</w:t>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一中篮球场维修</w:t>
      </w:r>
      <w:r>
        <w:rPr>
          <w:rFonts w:hint="eastAsia" w:ascii="宋体" w:hAnsi="宋体" w:eastAsia="宋体" w:cs="宋体"/>
          <w:color w:val="auto"/>
          <w:sz w:val="24"/>
          <w:szCs w:val="24"/>
          <w:highlight w:val="none"/>
          <w:u w:val="single"/>
        </w:rPr>
        <w:t xml:space="preserve">               </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6"/>
        <w:ind w:left="0"/>
        <w:jc w:val="center"/>
        <w:widowControl w:val="off"/>
        <w:rPr>
          <w:rFonts w:ascii="宋体"/>
          <w:color w:val="auto"/>
          <w:sz w:val="28"/>
          <w:szCs w:val="28"/>
          <w:highlight w:val="none"/>
        </w:rPr>
        <w:outlineLvl w:val="9"/>
      </w:pPr>
      <w:r/>
      <w:bookmarkStart w:id="3" w:name="_Toc3087"/>
      <w:r>
        <w:rPr>
          <w:rFonts w:ascii="宋体"/>
          <w:color w:val="auto"/>
          <w:sz w:val="28"/>
          <w:szCs w:val="28"/>
          <w:highlight w:val="none"/>
        </w:rPr>
        <w:t xml:space="preserve">根据工程量清单进行编制</w:t>
      </w:r>
      <w:bookmarkEnd w:id="3"/>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供应商（电子签章）：</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法定代表人或授权代表（签字或盖章）：  </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1059"/>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注：1、如果按单价计算的结果与总价不一致，以总价为准。</w:t>
      </w:r>
      <w:r/>
    </w:p>
    <w:p>
      <w:pPr>
        <w:pStyle w:val="1059"/>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如果不提供详细分项报价将视为没有实质性响应。</w:t>
      </w:r>
      <w:r/>
    </w:p>
    <w:p>
      <w:pPr>
        <w:pStyle w:val="1059"/>
        <w:ind w:firstLine="480"/>
        <w:spacing w:line="360" w:lineRule="auto"/>
        <w:rPr>
          <w:rFonts w:hint="eastAsia" w:ascii="宋体" w:hAnsi="宋体" w:eastAsia="宋体" w:cs="宋体"/>
          <w:b/>
          <w:i/>
          <w:color w:val="auto"/>
          <w:sz w:val="24"/>
          <w:szCs w:val="24"/>
          <w:highlight w:val="none"/>
          <w:u w:val="singl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供应商对以上数据的真实性负责。</w:t>
      </w:r>
      <w:r/>
    </w:p>
    <w:p>
      <w:pPr>
        <w:pStyle w:val="1059"/>
        <w:ind w:firstLine="482"/>
        <w:spacing w:line="360" w:lineRule="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r>
      <w:r/>
    </w:p>
    <w:p>
      <w:pPr>
        <w:pStyle w:val="1059"/>
        <w:jc w:val="center"/>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color w:val="auto"/>
          <w:sz w:val="24"/>
          <w:szCs w:val="24"/>
          <w:highlight w:val="none"/>
          <w:u w:val="single"/>
        </w:rPr>
        <w:t xml:space="preserve">采购人或采购代理机构有权将以上内容进行公示。</w:t>
      </w:r>
      <w:r/>
    </w:p>
    <w:p>
      <w:pPr>
        <w:pStyle w:val="1059"/>
        <w:jc w:val="center"/>
        <w:spacing w:line="360" w:lineRule="auto"/>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5、承包人用于本工程施工的机械设备表</w:t>
      </w:r>
      <w:r>
        <w:rPr>
          <w:sz w:val="22"/>
          <w:szCs w:val="22"/>
        </w:rPr>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项目编号：JSZC-320381-XZTP-G2026-0006</w:t>
      </w:r>
      <w:r>
        <w:rPr>
          <w:rFonts w:hint="eastAsia" w:ascii="宋体" w:hAnsi="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                                           </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项目名称：一中篮球场维修</w:t>
      </w:r>
      <w:r/>
    </w:p>
    <w:tbl>
      <w:tblPr>
        <w:tblStyle w:val="10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974"/>
        <w:gridCol w:w="974"/>
        <w:gridCol w:w="974"/>
        <w:gridCol w:w="974"/>
        <w:gridCol w:w="974"/>
        <w:gridCol w:w="1048"/>
        <w:gridCol w:w="975"/>
        <w:gridCol w:w="975"/>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rPr>
                <w:rFonts w:ascii="宋体" w:hAnsi="宋体" w:eastAsia="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额定功率</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kW</w:t>
            </w:r>
            <w:r>
              <w:rPr>
                <w:rFonts w:hint="eastAsia" w:ascii="宋体" w:hAnsi="宋体" w:cs="宋体"/>
                <w:color w:val="auto"/>
                <w:sz w:val="24"/>
                <w:highlight w:val="none"/>
                <w:lang w:eastAsia="zh-CN"/>
              </w:rPr>
              <w:t xml:space="preserve">）</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right="0" w:firstLine="313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法定代表人或授权代表（签字或盖章）</w:t>
      </w:r>
      <w:r>
        <w:rPr>
          <w:rFonts w:ascii="宋体" w:hAnsi="宋体" w:eastAsia="宋体" w:cs="宋体"/>
          <w:b/>
          <w:color w:val="auto"/>
          <w:sz w:val="24"/>
          <w:highlight w:val="none"/>
        </w:rPr>
        <w:t xml:space="preserve">： </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left="0"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注：1、如果不提供此表将视为没有实质性响应。</w:t>
      </w:r>
      <w:r/>
    </w:p>
    <w:p>
      <w:pPr>
        <w:ind w:left="0" w:right="0" w:firstLine="172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2.</w:t>
      </w:r>
      <w:r>
        <w:rPr>
          <w:rFonts w:ascii="宋体" w:hAnsi="宋体" w:eastAsia="宋体" w:cs="宋体"/>
          <w:color w:val="auto"/>
          <w:sz w:val="24"/>
          <w:highlight w:val="none"/>
        </w:rPr>
        <w:t xml:space="preserve">响应供应商对以上数据的真实性负责。</w:t>
      </w:r>
      <w:r/>
    </w:p>
    <w:p>
      <w:pPr>
        <w:ind w:left="0" w:right="0" w:firstLine="1687"/>
        <w:jc w:val="both"/>
        <w:spacing w:before="156" w:after="156"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采购人或采购代理机构有权将以上内容进行公示。</w:t>
      </w:r>
      <w:r/>
    </w:p>
    <w:p>
      <w:pPr>
        <w:pStyle w:val="1080"/>
        <w:rPr>
          <w:color w:val="auto"/>
          <w:highlight w:val="none"/>
        </w:rPr>
        <w:sectPr>
          <w:footerReference w:type="default" r:id="rId14"/>
          <w:footerReference w:type="first" r:id="rId15"/>
          <w:footnotePr/>
          <w:endnotePr/>
          <w:type w:val="nextPage"/>
          <w:pgSz w:w="11906" w:h="16838" w:orient="portrait"/>
          <w:pgMar w:top="1418" w:right="1555" w:bottom="1418" w:left="1531" w:header="851" w:footer="992" w:gutter="0"/>
          <w:cols w:num="1" w:sep="0" w:space="720" w:equalWidth="1"/>
          <w:docGrid w:linePitch="360"/>
          <w:titlePg/>
        </w:sectPr>
      </w:pPr>
      <w:r>
        <w:rPr>
          <w:color w:val="auto"/>
          <w:highlight w:val="none"/>
        </w:rPr>
      </w:r>
      <w:r/>
    </w:p>
    <w:p>
      <w:pPr>
        <w:pStyle w:val="1059"/>
        <w:jc w:val="center"/>
        <w:spacing w:line="360" w:lineRule="auto"/>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lang w:eastAsia="zh-CN"/>
        </w:rPr>
        <w:t xml:space="preserve">承包人主要施工管理人员表</w:t>
      </w:r>
      <w:r>
        <w:rPr>
          <w:sz w:val="22"/>
          <w:szCs w:val="22"/>
        </w:rPr>
      </w:r>
      <w:r/>
    </w:p>
    <w:tbl>
      <w:tblPr>
        <w:tblStyle w:val="1090"/>
        <w:tblW w:w="908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3"/>
        <w:gridCol w:w="1746"/>
        <w:gridCol w:w="1746"/>
        <w:gridCol w:w="1747"/>
        <w:gridCol w:w="1987"/>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8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8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bl>
    <w:p>
      <w:pPr>
        <w:ind w:left="0" w:right="0" w:firstLine="480"/>
        <w:spacing w:before="0" w:after="0" w:line="273" w:lineRule="exact"/>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r>
      <w:r/>
    </w:p>
    <w:p>
      <w:pPr>
        <w:ind w:left="0" w:right="0" w:firstLine="480"/>
        <w:spacing w:before="0" w:after="0" w:line="240" w:lineRule="auto"/>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附：</w:t>
      </w:r>
      <w:r/>
    </w:p>
    <w:p>
      <w:pPr>
        <w:ind w:left="0" w:right="0" w:firstLine="48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Arial" w:hAnsi="Arial" w:eastAsia="Arial" w:cs="Arial"/>
          <w:color w:val="auto"/>
          <w:sz w:val="24"/>
          <w:highlight w:val="none"/>
        </w:rPr>
        <w:t xml:space="preserve">项目负责人</w:t>
      </w:r>
      <w:r>
        <w:rPr>
          <w:rFonts w:ascii="宋体" w:hAnsi="宋体" w:eastAsia="宋体" w:cs="宋体"/>
          <w:color w:val="auto"/>
          <w:sz w:val="24"/>
          <w:highlight w:val="none"/>
        </w:rPr>
        <w:t xml:space="preserve">在本单位签订劳动合同和</w:t>
      </w:r>
      <w:r>
        <w:rPr>
          <w:rFonts w:hint="eastAsia" w:ascii="宋体" w:hAnsi="宋体" w:cs="宋体"/>
          <w:color w:val="auto"/>
          <w:sz w:val="24"/>
          <w:highlight w:val="none"/>
          <w:lang w:eastAsia="zh-CN"/>
        </w:rPr>
        <w:t xml:space="preserve">缴纳</w:t>
      </w:r>
      <w:r>
        <w:rPr>
          <w:rFonts w:ascii="宋体" w:hAnsi="宋体" w:eastAsia="宋体" w:cs="宋体"/>
          <w:color w:val="auto"/>
          <w:sz w:val="24"/>
          <w:highlight w:val="none"/>
        </w:rPr>
        <w:t xml:space="preserve">社会保险证明（必须提供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48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2.项目负责人无在建工程的承诺书。（必须提供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3.项目负责人无行贿犯罪行为记录；或有行贿犯罪行为记录，但自记录之日起已超过5年的承诺书。（必须提供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4096"/>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left="0" w:right="0" w:firstLine="3373"/>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法定代表人或授权代表（签字或盖章）</w:t>
      </w:r>
      <w:r>
        <w:rPr>
          <w:rFonts w:ascii="宋体" w:hAnsi="宋体" w:eastAsia="宋体" w:cs="宋体"/>
          <w:b/>
          <w:color w:val="auto"/>
          <w:sz w:val="24"/>
          <w:highlight w:val="none"/>
        </w:rPr>
        <w:t xml:space="preserve">：</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right="0" w:firstLine="482"/>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注：1、如果不提供此表将视为没有实质性响应。</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eastAsia="zh-CN"/>
        </w:rPr>
        <w:t xml:space="preserve">2.</w:t>
      </w:r>
      <w:r>
        <w:rPr>
          <w:rFonts w:ascii="宋体" w:hAnsi="宋体" w:eastAsia="宋体" w:cs="宋体"/>
          <w:b/>
          <w:bCs/>
          <w:color w:val="auto"/>
          <w:sz w:val="24"/>
          <w:highlight w:val="none"/>
        </w:rPr>
        <w:t xml:space="preserve">响应供应商对以上数据的真实性负责。</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3.</w:t>
      </w:r>
      <w:r>
        <w:rPr>
          <w:rFonts w:ascii="宋体" w:hAnsi="宋体" w:eastAsia="宋体" w:cs="宋体"/>
          <w:b/>
          <w:bCs/>
          <w:color w:val="auto"/>
          <w:sz w:val="24"/>
          <w:highlight w:val="none"/>
        </w:rPr>
        <w:t xml:space="preserve">采购人或采购代理机构有权将以上内容进行公示。</w:t>
      </w:r>
      <w:r/>
    </w:p>
    <w:p>
      <w:pPr>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br w:type="page" w:clear="all"/>
      </w:r>
      <w:r/>
    </w:p>
    <w:p>
      <w:pPr>
        <w:pStyle w:val="1059"/>
        <w:jc w:val="center"/>
        <w:spacing w:line="360" w:lineRule="auto"/>
        <w:rPr>
          <w:rFonts w:hint="eastAsia" w:ascii="宋体" w:hAnsi="宋体" w:cs="宋体"/>
          <w:b/>
          <w:bCs/>
          <w:color w:val="auto"/>
          <w:sz w:val="24"/>
          <w:szCs w:val="24"/>
          <w:highlight w:val="none"/>
          <w:lang w:val="en-US" w:eastAsia="zh-CN"/>
        </w:rPr>
        <w:sectPr>
          <w:footerReference w:type="default" r:id="rId16"/>
          <w:footerReference w:type="even" r:id="rId17"/>
          <w:footerReference w:type="first" r:id="rId18"/>
          <w:footnotePr/>
          <w:endnotePr/>
          <w:type w:val="nextPage"/>
          <w:pgSz w:w="11906" w:h="16838" w:orient="portrait"/>
          <w:pgMar w:top="1440" w:right="1066" w:bottom="1440" w:left="1800" w:header="851" w:footer="992" w:gutter="0"/>
          <w:cols w:num="1" w:sep="0" w:space="720" w:equalWidth="1"/>
          <w:docGrid w:linePitch="360"/>
          <w:titlePg/>
        </w:sectPr>
      </w:pPr>
      <w:r>
        <w:rPr>
          <w:rFonts w:hint="eastAsia" w:ascii="宋体" w:hAnsi="宋体" w:cs="宋体"/>
          <w:b/>
          <w:bCs/>
          <w:color w:val="auto"/>
          <w:sz w:val="24"/>
          <w:szCs w:val="24"/>
          <w:highlight w:val="none"/>
          <w:lang w:val="en-US" w:eastAsia="zh-CN"/>
        </w:rPr>
      </w:r>
      <w:r/>
    </w:p>
    <w:p>
      <w:pPr>
        <w:pStyle w:val="1059"/>
        <w:jc w:val="center"/>
        <w:spacing w:line="360" w:lineRule="auto"/>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偏离表</w:t>
      </w:r>
      <w:r>
        <w:rPr>
          <w:sz w:val="22"/>
          <w:szCs w:val="22"/>
        </w:rPr>
      </w:r>
      <w:r/>
    </w:p>
    <w:p>
      <w:pPr>
        <w:pStyle w:val="1059"/>
        <w:jc w:val="left"/>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项目编号：JSZC-320381-XZTP-G2026-0006</w:t>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一中篮球场维修</w:t>
      </w:r>
      <w:r>
        <w:rPr>
          <w:rFonts w:hint="eastAsia" w:ascii="宋体" w:hAnsi="宋体" w:eastAsia="宋体" w:cs="宋体"/>
          <w:color w:val="auto"/>
          <w:sz w:val="24"/>
          <w:szCs w:val="24"/>
          <w:highlight w:val="none"/>
          <w:u w:val="single"/>
        </w:rPr>
        <w:t xml:space="preserve"> </w:t>
      </w:r>
      <w:r/>
    </w:p>
    <w:tbl>
      <w:tblPr>
        <w:tblStyle w:val="10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W w:w="965"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W w:w="2670"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竞争性磋商文件（含竞争性磋商文件的澄清或者修改）的要求</w:t>
            </w:r>
            <w:r/>
          </w:p>
        </w:tc>
        <w:tc>
          <w:tcPr>
            <w:tcW w:w="1575"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W w:w="1351"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W w:w="2123"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法定代表人或授权代表（签字或盖章）： </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1"/>
        <w:ind w:right="29"/>
        <w:jc w:val="center"/>
        <w:spacing w:line="480" w:lineRule="auto"/>
        <w:rPr>
          <w:rFonts w:hint="eastAsia" w:ascii="宋体" w:hAnsi="宋体" w:eastAsia="宋体" w:cs="宋体"/>
          <w:color w:val="auto"/>
          <w:sz w:val="28"/>
          <w:szCs w:val="28"/>
          <w:highlight w:val="none"/>
        </w:rPr>
      </w:pPr>
      <w:r>
        <w:rPr>
          <w:rFonts w:hint="eastAsia" w:ascii="宋体" w:hAnsi="宋体" w:eastAsia="宋体" w:cs="宋体"/>
          <w:b/>
          <w:color w:val="auto"/>
          <w:sz w:val="24"/>
          <w:szCs w:val="24"/>
          <w:highlight w:val="none"/>
        </w:rPr>
        <w:br w:type="page" w:clear="all"/>
      </w:r>
      <w:r>
        <w:rPr>
          <w:rFonts w:hint="eastAsia" w:ascii="宋体" w:hAnsi="宋体" w:cs="宋体"/>
          <w:b/>
          <w:color w:val="auto"/>
          <w:sz w:val="28"/>
          <w:szCs w:val="28"/>
          <w:highlight w:val="none"/>
          <w:lang w:val="en-US" w:eastAsia="zh-CN"/>
        </w:rPr>
        <w:t xml:space="preserve">8</w:t>
      </w:r>
      <w:r>
        <w:rPr>
          <w:rFonts w:hint="eastAsia" w:ascii="宋体" w:hAnsi="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合同草案条款</w:t>
      </w:r>
      <w:r>
        <w:rPr>
          <w:sz w:val="22"/>
          <w:szCs w:val="28"/>
        </w:rPr>
      </w:r>
      <w:r/>
    </w:p>
    <w:p>
      <w:pPr>
        <w:pStyle w:val="1061"/>
        <w:ind w:firstLine="482"/>
        <w:jc w:val="cente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（以采购人与成交供应商最终签订版本为准）</w:t>
      </w:r>
      <w:r/>
    </w:p>
    <w:p>
      <w:pPr>
        <w:pStyle w:val="1061"/>
        <w:spacing w:line="48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一中篮球场维修</w:t>
      </w:r>
      <w:r>
        <w:rPr>
          <w:rFonts w:hint="eastAsia" w:ascii="宋体" w:hAnsi="宋体" w:eastAsia="宋体" w:cs="宋体"/>
          <w:color w:val="auto"/>
          <w:sz w:val="28"/>
          <w:szCs w:val="28"/>
          <w:highlight w:val="none"/>
          <w:lang w:val="en-US" w:eastAsia="zh-CN"/>
        </w:rPr>
        <w:t xml:space="preserve"> </w:t>
      </w:r>
      <w:r/>
    </w:p>
    <w:p>
      <w:pPr>
        <w:pStyle w:val="1059"/>
        <w:jc w:val="left"/>
        <w:spacing w:line="360" w:lineRule="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项目编号：JSZC-320381-XZTP-G2026-0006</w:t>
      </w:r>
      <w:r/>
    </w:p>
    <w:p>
      <w:pPr>
        <w:pStyle w:val="1066"/>
        <w:jc w:val="both"/>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6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政</w:t>
      </w:r>
      <w:r/>
    </w:p>
    <w:p>
      <w:pPr>
        <w:pStyle w:val="106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府</w:t>
      </w:r>
      <w:r/>
    </w:p>
    <w:p>
      <w:pPr>
        <w:pStyle w:val="106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采</w:t>
      </w:r>
      <w:r/>
    </w:p>
    <w:p>
      <w:pPr>
        <w:pStyle w:val="106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购</w:t>
      </w:r>
      <w:r/>
    </w:p>
    <w:p>
      <w:pPr>
        <w:pStyle w:val="106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合</w:t>
      </w:r>
      <w:r/>
    </w:p>
    <w:p>
      <w:pPr>
        <w:pStyle w:val="106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同</w:t>
      </w:r>
      <w:r/>
    </w:p>
    <w:p>
      <w:pPr>
        <w:pStyle w:val="110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61"/>
        <w:ind w:firstLine="13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  购  人：</w:t>
      </w:r>
      <w:r>
        <w:rPr>
          <w:rFonts w:hint="eastAsia" w:ascii="宋体" w:hAnsi="宋体" w:cs="宋体"/>
          <w:color w:val="auto"/>
          <w:sz w:val="24"/>
          <w:szCs w:val="24"/>
          <w:highlight w:val="none"/>
          <w:lang w:val="en-US" w:eastAsia="zh-CN"/>
        </w:rPr>
        <w:t xml:space="preserve">新沂市教育局</w:t>
      </w:r>
      <w:r>
        <w:rPr>
          <w:rFonts w:hint="eastAsia" w:ascii="宋体" w:hAnsi="宋体" w:eastAsia="宋体" w:cs="宋体"/>
          <w:color w:val="auto"/>
          <w:sz w:val="24"/>
          <w:szCs w:val="24"/>
          <w:highlight w:val="none"/>
        </w:rPr>
        <w:t xml:space="preserve"> </w:t>
      </w:r>
      <w:r/>
    </w:p>
    <w:p>
      <w:pPr>
        <w:pStyle w:val="1061"/>
        <w:ind w:firstLine="13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w:t>
      </w:r>
      <w:r/>
    </w:p>
    <w:p>
      <w:pPr>
        <w:pStyle w:val="1061"/>
        <w:ind w:firstLine="13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     年     月     日</w:t>
      </w:r>
      <w:r/>
    </w:p>
    <w:p>
      <w:pPr>
        <w:pStyle w:val="105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友情提醒：采购人与中标、成交供应商应当在中标、成交通知书发出之日起</w:t>
      </w:r>
      <w:r>
        <w:rPr>
          <w:rFonts w:hint="eastAsia" w:ascii="宋体" w:hAnsi="宋体" w:eastAsia="宋体" w:cs="宋体"/>
          <w:b/>
          <w:color w:val="auto"/>
          <w:sz w:val="24"/>
          <w:szCs w:val="24"/>
          <w:highlight w:val="none"/>
        </w:rPr>
        <w:t xml:space="preserve">三</w:t>
      </w:r>
      <w:r>
        <w:rPr>
          <w:rFonts w:hint="eastAsia" w:ascii="宋体" w:hAnsi="宋体" w:eastAsia="宋体" w:cs="宋体"/>
          <w:b w:val="0"/>
          <w:bCs/>
          <w:color w:val="auto"/>
          <w:sz w:val="24"/>
          <w:szCs w:val="24"/>
          <w:highlight w:val="none"/>
        </w:rPr>
        <w:t xml:space="preserve">十</w:t>
      </w:r>
      <w:r>
        <w:rPr>
          <w:rFonts w:hint="eastAsia" w:ascii="宋体" w:hAnsi="宋体" w:eastAsia="宋体" w:cs="宋体"/>
          <w:bCs/>
          <w:color w:val="auto"/>
          <w:sz w:val="24"/>
          <w:szCs w:val="24"/>
          <w:highlight w:val="none"/>
        </w:rPr>
        <w:t xml:space="preserve">日内，按照采购文件确定的事项签订政府采购合同。</w:t>
      </w:r>
      <w:r/>
    </w:p>
    <w:p>
      <w:pPr>
        <w:pStyle w:val="105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采购人应当自政府采购合同签订之日起</w:t>
      </w:r>
      <w:r>
        <w:rPr>
          <w:rFonts w:hint="eastAsia" w:ascii="宋体" w:hAnsi="宋体" w:eastAsia="宋体" w:cs="宋体"/>
          <w:b/>
          <w:color w:val="auto"/>
          <w:sz w:val="24"/>
          <w:szCs w:val="24"/>
          <w:highlight w:val="none"/>
        </w:rPr>
        <w:t xml:space="preserve">2</w:t>
      </w:r>
      <w:r>
        <w:rPr>
          <w:rFonts w:hint="eastAsia" w:ascii="宋体" w:hAnsi="宋体" w:eastAsia="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r/>
    </w:p>
    <w:p>
      <w:pPr>
        <w:pStyle w:val="1061"/>
        <w:jc w:val="center"/>
        <w:spacing w:before="260" w:after="26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bookmarkStart w:id="4" w:name="_Toc20757"/>
      <w:r/>
      <w:bookmarkStart w:id="5" w:name="_Toc351203652"/>
      <w:r>
        <w:rPr>
          <w:rFonts w:hint="eastAsia" w:ascii="宋体" w:hAnsi="宋体" w:eastAsia="宋体" w:cs="宋体"/>
          <w:b/>
          <w:bCs/>
          <w:color w:val="auto"/>
          <w:sz w:val="24"/>
          <w:szCs w:val="24"/>
          <w:highlight w:val="none"/>
        </w:rPr>
        <w:t xml:space="preserve">第一部分 合同协议书</w:t>
      </w:r>
      <w:bookmarkEnd w:id="4"/>
      <w:r/>
      <w:bookmarkEnd w:id="5"/>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Cs/>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cs="宋体"/>
          <w:color w:val="auto"/>
          <w:sz w:val="24"/>
          <w:szCs w:val="24"/>
          <w:highlight w:val="none"/>
          <w:u w:val="single"/>
          <w:lang w:val="en-US" w:eastAsia="zh-CN"/>
        </w:rPr>
        <w:t xml:space="preserve">一中篮球场维修</w:t>
      </w:r>
      <w:r>
        <w:rPr>
          <w:rFonts w:hint="eastAsia" w:ascii="宋体" w:hAnsi="宋体" w:eastAsia="宋体" w:cs="宋体"/>
          <w:color w:val="auto"/>
          <w:sz w:val="24"/>
          <w:szCs w:val="24"/>
          <w:highlight w:val="none"/>
        </w:rPr>
        <w:t xml:space="preserve">施工及有关事项协商一致，共同达成如下协议：</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一、工程概况</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一中篮球场维修</w:t>
      </w:r>
      <w:r>
        <w:rPr>
          <w:rFonts w:hint="eastAsia" w:ascii="宋体" w:hAnsi="宋体" w:eastAsia="宋体" w:cs="宋体"/>
          <w:color w:val="auto"/>
          <w:sz w:val="24"/>
          <w:szCs w:val="24"/>
          <w:highlight w:val="none"/>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2.工程地点：</w:t>
      </w:r>
      <w:r>
        <w:rPr>
          <w:rFonts w:hint="eastAsia" w:ascii="宋体" w:hAnsi="宋体" w:cs="宋体"/>
          <w:color w:val="auto"/>
          <w:sz w:val="24"/>
          <w:szCs w:val="24"/>
          <w:highlight w:val="none"/>
          <w:u w:val="single"/>
          <w:lang w:val="en-US" w:eastAsia="zh-CN"/>
        </w:rPr>
        <w:t xml:space="preserve">新沂市一中校内</w:t>
      </w:r>
      <w:r>
        <w:rPr>
          <w:rFonts w:hint="eastAsia" w:ascii="宋体" w:hAnsi="宋体" w:eastAsia="宋体" w:cs="宋体"/>
          <w:color w:val="auto"/>
          <w:sz w:val="24"/>
          <w:szCs w:val="24"/>
          <w:highlight w:val="none"/>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3.工程立项批准文号：</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cs="Times New Roman"/>
          <w:color w:val="auto"/>
          <w:sz w:val="24"/>
          <w:highlight w:val="none"/>
          <w:u w:val="single"/>
          <w:lang w:val="en-US" w:eastAsia="zh-CN"/>
        </w:rPr>
        <w:t xml:space="preserve">/</w:t>
      </w:r>
      <w:r>
        <w:rPr>
          <w:rFonts w:hint="default" w:ascii="Times New Roman" w:hAnsi="Times New Roman" w:eastAsia="宋体" w:cs="Times New Roman"/>
          <w:color w:val="auto"/>
          <w:sz w:val="24"/>
          <w:highlight w:val="none"/>
          <w:u w:val="single"/>
        </w:rPr>
        <w:t xml:space="preserve"> </w:t>
      </w:r>
      <w:r>
        <w:rPr>
          <w:rFonts w:hint="eastAsia" w:ascii="宋体" w:hAnsi="宋体" w:eastAsia="宋体" w:cs="宋体"/>
          <w:bCs/>
          <w:color w:val="auto"/>
          <w:sz w:val="24"/>
          <w:szCs w:val="24"/>
          <w:highlight w:val="none"/>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4.资金来源：</w:t>
      </w:r>
      <w:r>
        <w:rPr>
          <w:rFonts w:hint="eastAsia" w:ascii="宋体" w:hAnsi="宋体" w:cs="宋体"/>
          <w:color w:val="auto"/>
          <w:sz w:val="24"/>
          <w:szCs w:val="24"/>
          <w:highlight w:val="none"/>
          <w:u w:val="single"/>
          <w:lang w:val="en-US" w:eastAsia="zh-CN"/>
        </w:rPr>
        <w:t xml:space="preserve">财政资金    </w:t>
      </w:r>
      <w:r>
        <w:rPr>
          <w:rFonts w:hint="eastAsia" w:ascii="宋体" w:hAnsi="宋体" w:eastAsia="宋体" w:cs="宋体"/>
          <w:bCs/>
          <w:color w:val="auto"/>
          <w:sz w:val="24"/>
          <w:szCs w:val="24"/>
          <w:highlight w:val="none"/>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5.工程内容：</w:t>
      </w:r>
      <w:r>
        <w:rPr>
          <w:rFonts w:hint="eastAsia" w:ascii="宋体" w:hAnsi="宋体" w:cs="宋体"/>
          <w:color w:val="auto"/>
          <w:sz w:val="24"/>
          <w:szCs w:val="24"/>
          <w:highlight w:val="none"/>
          <w:u w:val="single"/>
          <w:lang w:val="en-US" w:eastAsia="zh-CN"/>
        </w:rPr>
        <w:t xml:space="preserve">一中篮球场维修，拆除及铺设硅PU等，</w:t>
      </w:r>
      <w:r>
        <w:rPr>
          <w:rFonts w:hint="eastAsia" w:ascii="宋体" w:hAnsi="宋体" w:cs="宋体"/>
          <w:color w:val="auto"/>
          <w:sz w:val="24"/>
          <w:szCs w:val="24"/>
          <w:highlight w:val="none"/>
          <w:u w:val="single"/>
          <w:lang w:val="en-US" w:eastAsia="zh-CN"/>
        </w:rPr>
        <w:t xml:space="preserve">具体详见磋商文件《采购需求》、工程量清单及施工图所含全部内容。</w:t>
      </w:r>
      <w:r>
        <w:rPr>
          <w:rFonts w:hint="eastAsia" w:ascii="宋体" w:hAnsi="宋体" w:cs="宋体"/>
          <w:color w:val="auto"/>
          <w:sz w:val="24"/>
          <w:szCs w:val="24"/>
          <w:highlight w:val="none"/>
          <w:u w:val="single"/>
          <w:lang w:val="en-US" w:eastAsia="zh-CN"/>
        </w:rPr>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6.工程承包范围：</w:t>
      </w:r>
      <w:r/>
    </w:p>
    <w:p>
      <w:pPr>
        <w:ind w:left="0" w:right="0" w:firstLine="411"/>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u w:val="single"/>
        </w:rPr>
        <w:t xml:space="preserve">工程量清单及施工图所含所有内容</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对于一些必要的工序，遇有清单及图纸说明不全的，描述不清有异议的，视为包含所有清单、图纸及说明上全部内</w:t>
      </w:r>
      <w:r>
        <w:rPr>
          <w:rFonts w:hint="eastAsia" w:ascii="宋体" w:hAnsi="宋体" w:eastAsia="宋体" w:cs="宋体"/>
          <w:bCs/>
          <w:color w:val="auto"/>
          <w:sz w:val="24"/>
          <w:szCs w:val="24"/>
          <w:highlight w:val="none"/>
          <w:u w:val="single"/>
          <w:lang w:val="en-US" w:eastAsia="zh-CN"/>
        </w:rPr>
        <w:t xml:space="preserve">容</w:t>
      </w:r>
      <w:r>
        <w:rPr>
          <w:rFonts w:hint="eastAsia" w:ascii="宋体" w:hAnsi="宋体" w:eastAsia="宋体" w:cs="宋体"/>
          <w:bCs/>
          <w:color w:val="auto"/>
          <w:sz w:val="24"/>
          <w:szCs w:val="24"/>
          <w:highlight w:val="none"/>
          <w:u w:val="singl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二、合同工期</w:t>
      </w:r>
      <w:r/>
    </w:p>
    <w:p>
      <w:pPr>
        <w:ind w:left="0" w:right="0"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   年    月   日</w:t>
      </w:r>
      <w:r>
        <w:rPr>
          <w:rFonts w:hint="default" w:ascii="Times New Roman" w:hAnsi="Times New Roman" w:eastAsia="宋体" w:cs="Times New Roman"/>
          <w:color w:val="auto"/>
          <w:sz w:val="24"/>
          <w:highlight w:val="none"/>
        </w:rPr>
        <w:t xml:space="preserve">，以现场工程师签发的开工令为准</w:t>
      </w:r>
      <w:r>
        <w:rPr>
          <w:rFonts w:hint="eastAsia" w:ascii="宋体" w:hAnsi="宋体" w:eastAsia="宋体" w:cs="宋体"/>
          <w:color w:val="auto"/>
          <w:sz w:val="24"/>
          <w:szCs w:val="24"/>
          <w:highlight w:val="none"/>
        </w:rPr>
        <w:t xml:space="preserve">。</w:t>
      </w:r>
      <w:r/>
    </w:p>
    <w:p>
      <w:pPr>
        <w:ind w:left="0" w:right="0"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   年    月   日。</w:t>
      </w:r>
      <w:r/>
    </w:p>
    <w:p>
      <w:pPr>
        <w:ind w:left="0" w:right="0"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日历天</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pStyle w:val="1042"/>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三、质量标准</w:t>
      </w:r>
      <w:r/>
    </w:p>
    <w:p>
      <w:pPr>
        <w:ind w:left="0" w:right="0" w:firstLine="480"/>
        <w:jc w:val="both"/>
        <w:spacing w:before="0" w:after="0" w:line="240" w:lineRule="auto"/>
        <w:shd w:val="clear" w:color="auto"/>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工程质量符合</w:t>
      </w:r>
      <w:r>
        <w:rPr>
          <w:rFonts w:hint="default"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u w:val="single"/>
          <w:lang w:val="en-US" w:eastAsia="zh-CN"/>
        </w:rPr>
        <w:t xml:space="preserve">  合格  </w:t>
      </w:r>
      <w:r>
        <w:rPr>
          <w:rFonts w:hint="default" w:ascii="Times New Roman" w:hAnsi="Times New Roman" w:eastAsia="宋体" w:cs="Times New Roman"/>
          <w:color w:val="auto"/>
          <w:sz w:val="24"/>
          <w:highlight w:val="none"/>
        </w:rPr>
        <w:t xml:space="preserve">标准。 </w:t>
      </w:r>
      <w:r/>
    </w:p>
    <w:p>
      <w:pPr>
        <w:pStyle w:val="1042"/>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四、签约合同价与合同价格形式</w:t>
      </w:r>
      <w:r>
        <w:rPr>
          <w:rFonts w:hint="eastAsia" w:ascii="宋体" w:hAnsi="宋体" w:eastAsia="宋体" w:cs="宋体"/>
          <w:b w:val="0"/>
          <w:color w:val="auto"/>
          <w:sz w:val="24"/>
          <w:szCs w:val="24"/>
          <w:highlight w:val="none"/>
        </w:rPr>
        <w:tab/>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1.签约合同价为：</w:t>
      </w:r>
      <w:r/>
    </w:p>
    <w:p>
      <w:pPr>
        <w:ind w:left="0" w:right="0" w:firstLine="5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（1）安全文明施工费：</w:t>
      </w:r>
      <w:r/>
    </w:p>
    <w:p>
      <w:pPr>
        <w:ind w:left="0" w:right="0" w:firstLine="9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（2）材料和工程设备暂估价金额：</w:t>
      </w:r>
      <w:r/>
    </w:p>
    <w:p>
      <w:pPr>
        <w:ind w:left="0" w:right="0" w:firstLine="9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（3）专业工程暂估价金额：</w:t>
      </w:r>
      <w:r/>
    </w:p>
    <w:p>
      <w:pPr>
        <w:ind w:left="0" w:right="0" w:firstLine="9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（4）暂列金额：</w:t>
      </w:r>
      <w:r/>
    </w:p>
    <w:p>
      <w:pPr>
        <w:ind w:left="0" w:right="0" w:firstLine="9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7"/>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五、项目经理</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六、合同文件构成</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成交通知书</w:t>
      </w:r>
      <w:r>
        <w:rPr>
          <w:rFonts w:hint="eastAsia" w:ascii="宋体" w:hAnsi="宋体" w:eastAsia="宋体" w:cs="宋体"/>
          <w:color w:val="auto"/>
          <w:sz w:val="24"/>
          <w:szCs w:val="24"/>
          <w:highlight w:val="none"/>
        </w:rPr>
        <w:t xml:space="preserve">（如果有）；</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480"/>
        <w:jc w:val="both"/>
        <w:spacing w:before="0" w:after="0" w:line="439" w:lineRule="atLeast"/>
        <w:shd w:val="clear" w:color="auto"/>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上述各项合同文件包括合同当事人就该项合同文件所作出的补充和修改，属于同一类内容的文件，应以最新签署的为准，如出现合同实质性条款与招标文件不一致时，以招标文件为准。合同文件作出的任何补充和修改内容一律不得背离合同实质性内容</w:t>
      </w:r>
      <w:r>
        <w:rPr>
          <w:rFonts w:hint="eastAsia"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否则视为无效。专用合同条款及其附件须经合同当事人签字或盖章。</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七、承诺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八、词语含义</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九、签订时间</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十、签订地点</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十一、补充协议</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十二、合同生效</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双方签字盖章   </w:t>
      </w:r>
      <w:r>
        <w:rPr>
          <w:rFonts w:hint="eastAsia" w:ascii="宋体" w:hAnsi="宋体" w:eastAsia="宋体" w:cs="宋体"/>
          <w:bCs/>
          <w:color w:val="auto"/>
          <w:sz w:val="24"/>
          <w:szCs w:val="24"/>
          <w:highlight w:val="none"/>
        </w:rPr>
        <w:t xml:space="preserve">生效。</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十三、合同份数</w:t>
      </w:r>
      <w:r/>
    </w:p>
    <w:p>
      <w:pPr>
        <w:ind w:left="0" w:righ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捌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肆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肆 </w:t>
      </w:r>
      <w:r>
        <w:rPr>
          <w:rFonts w:hint="eastAsia" w:ascii="宋体" w:hAnsi="宋体" w:eastAsia="宋体" w:cs="宋体"/>
          <w:bCs/>
          <w:color w:val="auto"/>
          <w:sz w:val="24"/>
          <w:szCs w:val="24"/>
          <w:highlight w:val="none"/>
        </w:rPr>
        <w:t xml:space="preserve">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法定代表人或其委托代理人：</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spacing w:line="360" w:lineRule="auto"/>
        <w:tabs>
          <w:tab w:val="left" w:pos="4410" w:leader="none"/>
        </w:tabs>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  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p>
    <w:p>
      <w:pPr>
        <w:ind w:left="0" w:right="-36" w:firstLine="529"/>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jc w:val="center"/>
        <w:pageBreakBefore/>
        <w:spacing w:line="240" w:lineRule="auto"/>
        <w:rPr>
          <w:rFonts w:hint="eastAsia" w:ascii="宋体" w:hAnsi="宋体" w:eastAsia="宋体" w:cs="宋体"/>
          <w:b/>
          <w:bCs/>
          <w:color w:val="auto"/>
          <w:sz w:val="24"/>
          <w:szCs w:val="24"/>
          <w:highlight w:val="none"/>
        </w:rPr>
      </w:pPr>
      <w:r/>
      <w:bookmarkStart w:id="6" w:name="_Toc29811"/>
      <w:r>
        <w:rPr>
          <w:rFonts w:hint="eastAsia" w:ascii="宋体" w:hAnsi="宋体" w:eastAsia="宋体" w:cs="宋体"/>
          <w:b/>
          <w:bCs/>
          <w:color w:val="auto"/>
          <w:sz w:val="24"/>
          <w:szCs w:val="24"/>
          <w:highlight w:val="none"/>
        </w:rPr>
        <w:t xml:space="preserve">第二部分 通用合同条款</w:t>
      </w:r>
      <w:bookmarkEnd w:id="6"/>
      <w:r/>
      <w:r/>
    </w:p>
    <w:p>
      <w:pPr>
        <w:ind w:left="0" w:right="0" w:firstLine="4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22"/>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采用《建设工程施工合同（示范文本）》（GF—2017—0201）。</w:t>
      </w:r>
      <w:r/>
    </w:p>
    <w:p>
      <w:pPr>
        <w:pStyle w:val="1145"/>
        <w:ind w:left="0" w:right="0" w:firstLine="56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1041"/>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rPr>
        <w:t xml:space="preserve">此部分在正式签订合同时应不加修改的、完整的装订在合同中。</w:t>
      </w:r>
      <w:r/>
    </w:p>
    <w:p>
      <w:pPr>
        <w:pStyle w:val="1041"/>
        <w:jc w:val="center"/>
        <w:pageBreakBefore/>
        <w:spacing w:line="240" w:lineRule="auto"/>
        <w:rPr>
          <w:rFonts w:hint="eastAsia" w:ascii="宋体" w:hAnsi="宋体" w:eastAsia="宋体" w:cs="宋体"/>
          <w:b/>
          <w:bCs/>
          <w:color w:val="auto"/>
          <w:sz w:val="24"/>
          <w:szCs w:val="24"/>
          <w:highlight w:val="none"/>
        </w:rPr>
      </w:pPr>
      <w:r/>
      <w:bookmarkStart w:id="7" w:name="_Toc26392"/>
      <w:r>
        <w:rPr>
          <w:rFonts w:hint="eastAsia" w:ascii="宋体" w:hAnsi="宋体" w:eastAsia="宋体" w:cs="宋体"/>
          <w:b/>
          <w:bCs/>
          <w:color w:val="auto"/>
          <w:sz w:val="24"/>
          <w:szCs w:val="24"/>
          <w:highlight w:val="none"/>
        </w:rPr>
        <w:t xml:space="preserve">第三部分 专用合同条款</w:t>
      </w:r>
      <w:bookmarkEnd w:id="7"/>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 一般约定</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履行合同过程中双方书面确认的会议纪要、签证、设计变更</w:t>
      </w:r>
      <w:r>
        <w:rPr>
          <w:rFonts w:hint="eastAsia" w:ascii="宋体" w:hAnsi="宋体" w:eastAsia="宋体" w:cs="宋体"/>
          <w:color w:val="auto"/>
          <w:sz w:val="24"/>
          <w:szCs w:val="24"/>
          <w:highlight w:val="none"/>
          <w:u w:val="single"/>
          <w:lang w:bidi="ar"/>
        </w:rPr>
        <w:t xml:space="preserve">等资料</w:t>
      </w:r>
      <w:r>
        <w:rPr>
          <w:rFonts w:hint="eastAsia" w:ascii="宋体" w:hAnsi="宋体" w:eastAsia="宋体" w:cs="宋体"/>
          <w:color w:val="auto"/>
          <w:sz w:val="24"/>
          <w:szCs w:val="24"/>
          <w:highlight w:val="none"/>
          <w:u w:val="singl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规划用地范围内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规划用地范围内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执行国家和地方</w:t>
      </w:r>
      <w:r>
        <w:rPr>
          <w:rFonts w:hint="eastAsia" w:ascii="宋体" w:hAnsi="宋体" w:eastAsia="宋体" w:cs="宋体"/>
          <w:b w:val="0"/>
          <w:bCs w:val="0"/>
          <w:color w:val="auto"/>
          <w:sz w:val="24"/>
          <w:szCs w:val="24"/>
          <w:highlight w:val="none"/>
          <w:u w:val="single"/>
        </w:rPr>
        <w:t xml:space="preserve">现行标准、规</w:t>
      </w:r>
      <w:r>
        <w:rPr>
          <w:rFonts w:hint="eastAsia" w:ascii="宋体" w:hAnsi="宋体" w:eastAsia="宋体" w:cs="宋体"/>
          <w:color w:val="auto"/>
          <w:sz w:val="24"/>
          <w:szCs w:val="24"/>
          <w:highlight w:val="none"/>
          <w:u w:val="single"/>
        </w:rPr>
        <w:t xml:space="preserve">范的相关规定。</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0" w:right="0" w:firstLine="468"/>
        <w:jc w:val="both"/>
        <w:spacing w:before="0" w:after="0" w:line="438" w:lineRule="atLeast"/>
        <w:shd w:val="clear" w:color="auto"/>
        <w:rPr>
          <w:rFonts w:hint="default" w:ascii="宋体" w:hAnsi="宋体" w:eastAsia="宋体" w:cs="宋体"/>
          <w:b w:val="0"/>
          <w:bCs w:val="0"/>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1.4.1适用于工程的标准规范包括：</w:t>
      </w:r>
      <w:r>
        <w:rPr>
          <w:rFonts w:hint="default" w:ascii="宋体" w:hAnsi="宋体" w:eastAsia="宋体" w:cs="宋体"/>
          <w:b w:val="0"/>
          <w:bCs w:val="0"/>
          <w:color w:val="auto"/>
          <w:sz w:val="24"/>
          <w:szCs w:val="24"/>
          <w:highlight w:val="none"/>
          <w:u w:val="single"/>
        </w:rPr>
        <w:t xml:space="preserve">现行国家及江苏省、徐州市的有关</w:t>
      </w:r>
      <w:r>
        <w:rPr>
          <w:rFonts w:hint="eastAsia" w:ascii="宋体" w:hAnsi="宋体" w:cs="宋体"/>
          <w:b w:val="0"/>
          <w:bCs w:val="0"/>
          <w:color w:val="auto"/>
          <w:sz w:val="24"/>
          <w:szCs w:val="24"/>
          <w:highlight w:val="none"/>
          <w:u w:val="single"/>
          <w:lang w:eastAsia="zh-CN"/>
        </w:rPr>
        <w:t xml:space="preserve">其</w:t>
      </w:r>
      <w:r>
        <w:rPr>
          <w:rFonts w:hint="default" w:ascii="宋体" w:hAnsi="宋体" w:eastAsia="宋体" w:cs="宋体"/>
          <w:b w:val="0"/>
          <w:bCs w:val="0"/>
          <w:color w:val="auto"/>
          <w:sz w:val="24"/>
          <w:szCs w:val="24"/>
          <w:highlight w:val="none"/>
          <w:u w:val="single"/>
        </w:rPr>
        <w:t xml:space="preserve">他适用于本工程的技</w:t>
      </w:r>
      <w:r>
        <w:rPr>
          <w:rFonts w:hint="eastAsia" w:ascii="宋体" w:hAnsi="宋体" w:cs="宋体"/>
          <w:b w:val="0"/>
          <w:bCs w:val="0"/>
          <w:color w:val="auto"/>
          <w:sz w:val="24"/>
          <w:szCs w:val="24"/>
          <w:highlight w:val="none"/>
          <w:u w:val="single"/>
          <w:lang w:eastAsia="zh-CN"/>
        </w:rPr>
        <w:t xml:space="preserve">术标</w:t>
      </w:r>
      <w:r>
        <w:rPr>
          <w:rFonts w:hint="default" w:ascii="宋体" w:hAnsi="宋体" w:eastAsia="宋体" w:cs="宋体"/>
          <w:b w:val="0"/>
          <w:bCs w:val="0"/>
          <w:color w:val="auto"/>
          <w:sz w:val="24"/>
          <w:szCs w:val="24"/>
          <w:highlight w:val="none"/>
          <w:u w:val="single"/>
        </w:rPr>
        <w:t xml:space="preserve">准、规范等。</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bCs/>
          <w:color w:val="auto"/>
          <w:sz w:val="24"/>
          <w:szCs w:val="24"/>
          <w:highlight w:val="none"/>
          <w:u w:val="single"/>
        </w:rPr>
        <w:t xml:space="preserve">国家没有相应标准、规范且不</w:t>
      </w:r>
      <w:r>
        <w:rPr>
          <w:rFonts w:hint="eastAsia" w:ascii="宋体" w:hAnsi="宋体" w:cs="宋体"/>
          <w:bCs/>
          <w:color w:val="auto"/>
          <w:sz w:val="24"/>
          <w:szCs w:val="24"/>
          <w:highlight w:val="none"/>
          <w:u w:val="single"/>
          <w:lang w:eastAsia="zh-CN"/>
        </w:rPr>
        <w:t xml:space="preserve">适用</w:t>
      </w:r>
      <w:r>
        <w:rPr>
          <w:rFonts w:hint="eastAsia" w:ascii="宋体" w:hAnsi="宋体" w:eastAsia="宋体" w:cs="宋体"/>
          <w:bCs/>
          <w:color w:val="auto"/>
          <w:sz w:val="24"/>
          <w:szCs w:val="24"/>
          <w:highlight w:val="none"/>
          <w:u w:val="single"/>
        </w:rPr>
        <w:t xml:space="preserve">国外标准、规范时，按发包人和承包人商定的方案施工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1 ） 本合同协议书及补充协议书；</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2 ） </w:t>
      </w:r>
      <w:r>
        <w:rPr>
          <w:rFonts w:hint="eastAsia" w:ascii="宋体" w:hAnsi="宋体" w:eastAsia="宋体" w:cs="宋体"/>
          <w:color w:val="auto"/>
          <w:sz w:val="24"/>
          <w:szCs w:val="24"/>
          <w:highlight w:val="none"/>
          <w:u w:val="single"/>
          <w:lang w:eastAsia="zh-CN"/>
        </w:rPr>
        <w:t xml:space="preserve">成交通知书</w:t>
      </w:r>
      <w:r>
        <w:rPr>
          <w:rFonts w:hint="eastAsia" w:ascii="宋体" w:hAnsi="宋体" w:eastAsia="宋体" w:cs="宋体"/>
          <w:color w:val="auto"/>
          <w:sz w:val="24"/>
          <w:szCs w:val="24"/>
          <w:highlight w:val="none"/>
          <w:u w:val="singl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3 ） 投标函及其附录；</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4 ） 专用合同条款及附件；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5 ） 通用合同条款；</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 ） 技术标准、规范和要求；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7 ） 图纸；</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8 ） </w:t>
      </w:r>
      <w:r>
        <w:rPr>
          <w:rFonts w:hint="eastAsia" w:ascii="宋体" w:hAnsi="宋体" w:cs="宋体"/>
          <w:color w:val="auto"/>
          <w:sz w:val="24"/>
          <w:szCs w:val="24"/>
          <w:highlight w:val="none"/>
          <w:u w:val="single"/>
          <w:lang w:val="en-US" w:eastAsia="zh-CN"/>
        </w:rPr>
        <w:t xml:space="preserve">磋商</w:t>
      </w:r>
      <w:r>
        <w:rPr>
          <w:rFonts w:hint="eastAsia" w:ascii="宋体" w:hAnsi="宋体" w:eastAsia="宋体" w:cs="宋体"/>
          <w:color w:val="auto"/>
          <w:sz w:val="24"/>
          <w:szCs w:val="24"/>
          <w:highlight w:val="none"/>
          <w:u w:val="single"/>
          <w:lang w:eastAsia="zh-CN"/>
        </w:rPr>
        <w:t xml:space="preserve">文件</w:t>
      </w:r>
      <w:r>
        <w:rPr>
          <w:rFonts w:hint="eastAsia" w:ascii="宋体" w:hAnsi="宋体" w:eastAsia="宋体" w:cs="宋体"/>
          <w:color w:val="auto"/>
          <w:sz w:val="24"/>
          <w:szCs w:val="24"/>
          <w:highlight w:val="none"/>
          <w:u w:val="single"/>
        </w:rPr>
        <w:t xml:space="preserve">及答疑纪要、已标价工程量清单或预算书；</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9 ） 其他合同文件。</w:t>
      </w:r>
      <w:r/>
    </w:p>
    <w:p>
      <w:pPr>
        <w:ind w:right="-270"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上述各项合同文件包括合同当事人就该项合同文件所作出的补充和修改，属于同一类内容的文件，应以最新签署的为准。</w:t>
      </w:r>
      <w:r/>
    </w:p>
    <w:p>
      <w:pPr>
        <w:ind w:right="-270"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在合同订立及履行过程中形成的与合同有关的文件如会议纪要、工程变更、工程洽商、签证、通知、信函、数据电文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电报、电传、传真、电子数据交换和电子邮件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等均构成合同文件组成部分，并根据其性质确定优先解释顺序。</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left="0" w:right="0" w:firstLine="452"/>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szCs w:val="24"/>
          <w:highlight w:val="none"/>
        </w:rPr>
        <w:t xml:space="preserve">发包</w:t>
      </w:r>
      <w:r>
        <w:rPr>
          <w:rFonts w:hint="eastAsia" w:ascii="宋体" w:hAnsi="宋体" w:eastAsia="宋体" w:cs="宋体"/>
          <w:color w:val="auto"/>
          <w:spacing w:val="7"/>
          <w:sz w:val="24"/>
          <w:szCs w:val="24"/>
          <w:highlight w:val="none"/>
        </w:rPr>
        <w:t xml:space="preserve">人</w:t>
      </w:r>
      <w:r>
        <w:rPr>
          <w:rFonts w:hint="eastAsia" w:ascii="宋体" w:hAnsi="宋体" w:eastAsia="宋体" w:cs="宋体"/>
          <w:color w:val="auto"/>
          <w:spacing w:val="4"/>
          <w:sz w:val="24"/>
          <w:szCs w:val="24"/>
          <w:highlight w:val="none"/>
        </w:rPr>
        <w:t xml:space="preserve">向承包人提供图纸的期限：</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92"/>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8"/>
          <w:sz w:val="24"/>
          <w:szCs w:val="24"/>
          <w:highlight w:val="none"/>
        </w:rPr>
        <w:t xml:space="preserve">发</w:t>
      </w:r>
      <w:r>
        <w:rPr>
          <w:rFonts w:hint="eastAsia" w:ascii="宋体" w:hAnsi="宋体" w:eastAsia="宋体" w:cs="宋体"/>
          <w:color w:val="auto"/>
          <w:spacing w:val="10"/>
          <w:sz w:val="24"/>
          <w:szCs w:val="24"/>
          <w:highlight w:val="none"/>
        </w:rPr>
        <w:t xml:space="preserve">包人向承包人提供图纸的数量：</w:t>
      </w:r>
      <w:r>
        <w:rPr>
          <w:rFonts w:hint="eastAsia" w:ascii="宋体" w:hAnsi="宋体" w:eastAsia="宋体" w:cs="宋体"/>
          <w:b/>
          <w:color w:val="auto"/>
          <w:sz w:val="24"/>
          <w:szCs w:val="24"/>
          <w:highlight w:val="none"/>
          <w:u w:val="single"/>
        </w:rPr>
        <w:t xml:space="preserve">贰套。如承包人需增加施工图纸，由发包人与设计院联系提供，出图费用由承包人自行承担。承包人不得直接接收设计单位提供的设计文件和图纸；</w:t>
      </w:r>
      <w:r/>
    </w:p>
    <w:p>
      <w:pPr>
        <w:ind w:left="0" w:right="0" w:firstLine="420"/>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发包人向承包人提供图纸的内容：</w:t>
      </w:r>
      <w:r>
        <w:rPr>
          <w:rFonts w:hint="eastAsia" w:ascii="宋体" w:hAnsi="宋体" w:eastAsia="宋体" w:cs="宋体"/>
          <w:b/>
          <w:color w:val="auto"/>
          <w:sz w:val="24"/>
          <w:szCs w:val="24"/>
          <w:highlight w:val="none"/>
          <w:u w:val="single"/>
        </w:rPr>
        <w:t xml:space="preserve">须载明施工图纸名称、工程号、版本、出图日期、目录、已有的变更联系单编号等（发包人不提供所配套的有关图集）。</w:t>
      </w:r>
      <w:r/>
    </w:p>
    <w:p>
      <w:pPr>
        <w:ind w:left="0" w:right="0" w:firstLine="422"/>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left="0" w:right="0" w:firstLine="420"/>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发包人对图纸的保密要求：</w:t>
      </w:r>
      <w:r>
        <w:rPr>
          <w:rFonts w:hint="eastAsia" w:ascii="宋体" w:hAnsi="宋体" w:eastAsia="宋体" w:cs="宋体"/>
          <w:b/>
          <w:color w:val="auto"/>
          <w:sz w:val="24"/>
          <w:szCs w:val="24"/>
          <w:highlight w:val="none"/>
          <w:u w:val="single"/>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需要由承包人提供的文件，包括：</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①编制施工组织设计、施工措施计划、施工方案、施工进度计划（包括发包人材料和设备进场时间的计划）报监理人审核和发包人确认；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②由承包人办理的许可和批准的办理结果书面报送监理人审核和发包人确认、留存；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⑨发包人管理需要的其他文件；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根据合同约定或发包人、监理人要求；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根据合同约定或发包人、监理人要求；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根据合同约定或发包人、监理人要求；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根据合同约定</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承包人应在施工现场另外保存一套完整的施工蓝图和相关文件，供发包人、监理人及有关人员进行工程检查时使用。</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5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发包人代表</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项目所在地、承包人住所或营业场所</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项目经理或其授权接收人、法定代表人</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1.10.1 出入现场的权利</w:t>
      </w:r>
      <w:r/>
    </w:p>
    <w:p>
      <w:pPr>
        <w:ind w:left="0" w:right="0" w:firstLine="492"/>
        <w:jc w:val="both"/>
        <w:spacing w:before="0" w:after="0" w:line="438" w:lineRule="atLeast"/>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关于出入现场的权利的约定：</w:t>
      </w:r>
      <w:r>
        <w:rPr>
          <w:rFonts w:hint="default" w:ascii="Times New Roman" w:hAnsi="Times New Roman" w:eastAsia="宋体" w:cs="Times New Roman"/>
          <w:color w:val="auto"/>
          <w:sz w:val="24"/>
          <w:szCs w:val="24"/>
          <w:highlight w:val="none"/>
          <w:u w:val="single"/>
        </w:rPr>
        <w:t xml:space="preserve">未经业主及施工单位授权或挂牌的车辆，进出工地人员必须登记单位、姓名等。</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1.10.3 场内交通</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80"/>
        <w:jc w:val="both"/>
        <w:pageBreakBefore w:val="0"/>
        <w:spacing w:line="24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固定单价合同，工程量超过偏差范围的按实结算（结算方式见本合同结算条款） 。</w:t>
      </w:r>
      <w:r/>
    </w:p>
    <w:p>
      <w:pPr>
        <w:ind w:firstLine="480"/>
        <w:jc w:val="both"/>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合价金额占合同总价2%及以上的分部分项清单项目，其工程量增加或减少超过本项目工程数量15%及以上时，或合价金额占合同总价不到2%的分部分项清单项目，但其工程量增加或减少超过本项目工程数量25%及以上</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 发包人</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发包人代表</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①检查和督促承包人和监理人执行合同；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②检查和督促监理工程师行使职权；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③协调工程质量、进度和安全文明等施工中出现的问题；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④责令监理工程师查封、扣押施工现场发现不符合质量要求的建筑材料、建筑构 配件和设备；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⑤审核工程进度报表，参与审核工程进度款的支付；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⑥监督和检查确认承包人主要施工管理人员施工现场在岗/出勤情况及监理人主 要监理人员施工现场在岗/出勤情况；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⑦对承包人、监理人提交文件的签证；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⑧组织工程竣工验收；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⑨发包人授权的其他事项； </w:t>
      </w:r>
      <w:r/>
    </w:p>
    <w:p>
      <w:pPr>
        <w:jc w:val="both"/>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需要取得发包人批准才能行使的职权： </w:t>
      </w:r>
      <w:r/>
    </w:p>
    <w:p>
      <w:pPr>
        <w:ind w:firstLine="480"/>
        <w:jc w:val="both"/>
        <w:pageBreakBefore w:val="0"/>
        <w:spacing w:line="398"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u w:val="single"/>
        </w:rPr>
        <w:t xml:space="preserve">(1) 批准改变工程质量验收的标准； (2) 批准延长工期； (3) 批准</w:t>
      </w:r>
      <w:r>
        <w:rPr>
          <w:rFonts w:hint="eastAsia" w:ascii="宋体" w:hAnsi="宋体" w:eastAsia="宋体" w:cs="宋体"/>
          <w:color w:val="auto"/>
          <w:sz w:val="24"/>
          <w:szCs w:val="24"/>
          <w:highlight w:val="none"/>
          <w:u w:val="single"/>
          <w:lang w:eastAsia="zh-CN"/>
        </w:rPr>
        <w:t xml:space="preserve">涉及</w:t>
      </w:r>
      <w:r>
        <w:rPr>
          <w:rFonts w:hint="eastAsia" w:ascii="宋体" w:hAnsi="宋体" w:eastAsia="宋体" w:cs="宋体"/>
          <w:color w:val="auto"/>
          <w:sz w:val="24"/>
          <w:szCs w:val="24"/>
          <w:highlight w:val="none"/>
          <w:u w:val="single"/>
        </w:rPr>
        <w:t xml:space="preserve">对合同总价有影响的变更、签证、指示及方案； (4) 批准工程索赔； (5) 批准施工程序的重大变更； (6) 批准设计变更； (7) 确定工程变更估价；</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8</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施工项目经理及监理单位总监人员的更换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开工通知载明的开工日期 7 日前</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发包人负责提供电源</w:t>
      </w:r>
      <w:r>
        <w:rPr>
          <w:rFonts w:hint="eastAsia" w:ascii="宋体" w:hAnsi="宋体" w:eastAsia="宋体" w:cs="宋体"/>
          <w:color w:val="auto"/>
          <w:sz w:val="24"/>
          <w:szCs w:val="24"/>
          <w:highlight w:val="none"/>
          <w:u w:val="single"/>
        </w:rPr>
        <w:t xml:space="preserve">，由承包人从接点接 入施工现场。从发包人提供的电源至施工用电设备线路的安装由承包人负责实施，安装费、线路、 设备购置费及施工过程中发生的所有电费，无论承包人是否在投标报价中单独列支，发包人均认 为此项费用包在投标报价中 ；发包人负责提供水源，由承包人从接点接入施工现场。从发包人提供的水源至施工各用水点的管路安装、布置由承包人负责实施，其安装费、管材、设备购置费 及施工过程中发生的所有水费，无论承包人是否在投标报价中单独列支，发包人均认为此项费用 包在投标报价中。图纸会审和设计交底时间： 开工前一周内完成。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left="0" w:right="0" w:firstLine="42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3. 承包人</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48"/>
        <w:jc w:val="both"/>
        <w:pageBreakBefore w:val="0"/>
        <w:spacing w:after="120" w:line="398"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w:t>
      </w:r>
      <w:r>
        <w:rPr>
          <w:rFonts w:hint="eastAsia" w:ascii="宋体" w:hAnsi="宋体" w:eastAsia="宋体" w:cs="宋体"/>
          <w:bCs/>
          <w:color w:val="auto"/>
          <w:spacing w:val="-8"/>
          <w:sz w:val="24"/>
          <w:szCs w:val="24"/>
          <w:highlight w:val="none"/>
          <w:u w:val="single"/>
          <w:lang w:eastAsia="zh-CN"/>
        </w:rPr>
        <w:t xml:space="preserve">做出</w:t>
      </w:r>
      <w:r>
        <w:rPr>
          <w:rFonts w:hint="eastAsia" w:ascii="宋体" w:hAnsi="宋体" w:eastAsia="宋体" w:cs="宋体"/>
          <w:bCs/>
          <w:color w:val="auto"/>
          <w:spacing w:val="-8"/>
          <w:sz w:val="24"/>
          <w:szCs w:val="24"/>
          <w:highlight w:val="none"/>
          <w:u w:val="single"/>
        </w:rPr>
        <w:t xml:space="preserve">具体安排， 充分考虑施工的特殊性，确保安全生产无事故，并承担相关的责任和损失。</w:t>
      </w:r>
      <w:r/>
    </w:p>
    <w:p>
      <w:pPr>
        <w:ind w:firstLine="448"/>
        <w:jc w:val="both"/>
        <w:pageBreakBefore w:val="0"/>
        <w:spacing w:before="80" w:line="398" w:lineRule="exact"/>
        <w:widowControl w:val="off"/>
        <w:tabs>
          <w:tab w:val="left" w:pos="1079" w:leader="none"/>
        </w:tabs>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3.1.2 </w:t>
      </w:r>
      <w:r>
        <w:rPr>
          <w:rFonts w:hint="eastAsia" w:ascii="宋体" w:hAnsi="宋体" w:eastAsia="宋体" w:cs="宋体"/>
          <w:bCs/>
          <w:color w:val="auto"/>
          <w:spacing w:val="-5"/>
          <w:sz w:val="24"/>
          <w:szCs w:val="24"/>
          <w:highlight w:val="none"/>
          <w:u w:val="single"/>
        </w:rPr>
        <w:t xml:space="preserve">承包人</w:t>
      </w:r>
      <w:r>
        <w:rPr>
          <w:rFonts w:hint="eastAsia" w:ascii="宋体" w:hAnsi="宋体" w:eastAsia="宋体" w:cs="宋体"/>
          <w:bCs/>
          <w:color w:val="auto"/>
          <w:spacing w:val="-8"/>
          <w:sz w:val="24"/>
          <w:szCs w:val="24"/>
          <w:highlight w:val="none"/>
          <w:u w:val="single"/>
        </w:rPr>
        <w:t xml:space="preserve">施工过程中的排污、环卫、市容、城管、治安、人口管理等相关手续由承包人按规定负责办理，对</w:t>
      </w:r>
      <w:r>
        <w:rPr>
          <w:rFonts w:hint="eastAsia" w:ascii="宋体" w:hAnsi="宋体" w:eastAsia="宋体" w:cs="宋体"/>
          <w:bCs/>
          <w:color w:val="auto"/>
          <w:spacing w:val="-8"/>
          <w:sz w:val="24"/>
          <w:szCs w:val="24"/>
          <w:highlight w:val="none"/>
          <w:u w:val="single"/>
          <w:lang w:eastAsia="zh-CN"/>
        </w:rPr>
        <w:t xml:space="preserve">邻近</w:t>
      </w:r>
      <w:r>
        <w:rPr>
          <w:rFonts w:hint="eastAsia" w:ascii="宋体" w:hAnsi="宋体" w:eastAsia="宋体" w:cs="宋体"/>
          <w:bCs/>
          <w:color w:val="auto"/>
          <w:spacing w:val="-8"/>
          <w:sz w:val="24"/>
          <w:szCs w:val="24"/>
          <w:highlight w:val="none"/>
          <w:u w:val="single"/>
        </w:rPr>
        <w:t xml:space="preserve">居民和行人的影响由承包人负责处理并承担相应费用。</w:t>
      </w:r>
      <w:r/>
    </w:p>
    <w:p>
      <w:pPr>
        <w:ind w:firstLine="460"/>
        <w:jc w:val="both"/>
        <w:pageBreakBefore w:val="0"/>
        <w:spacing w:before="80" w:line="398" w:lineRule="exact"/>
        <w:widowControl w:val="off"/>
        <w:tabs>
          <w:tab w:val="left" w:pos="1079" w:leader="none"/>
        </w:tabs>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5"/>
          <w:sz w:val="24"/>
          <w:szCs w:val="24"/>
          <w:highlight w:val="none"/>
          <w:u w:val="single"/>
        </w:rPr>
        <w:t xml:space="preserve">3.1.3 承包人负责采取有效措施对已完成工程成品的保护，费用由承包人承担。保护</w:t>
      </w:r>
      <w:r>
        <w:rPr>
          <w:rFonts w:hint="eastAsia" w:ascii="宋体" w:hAnsi="宋体" w:eastAsia="宋体" w:cs="宋体"/>
          <w:bCs/>
          <w:color w:val="auto"/>
          <w:sz w:val="24"/>
          <w:szCs w:val="24"/>
          <w:highlight w:val="none"/>
          <w:u w:val="single"/>
        </w:rPr>
        <w:t xml:space="preserve">期间发生的损坏</w:t>
      </w:r>
      <w:r>
        <w:rPr>
          <w:rFonts w:hint="eastAsia" w:ascii="宋体" w:hAnsi="宋体" w:eastAsia="宋体" w:cs="宋体"/>
          <w:bCs/>
          <w:color w:val="auto"/>
          <w:spacing w:val="-240"/>
          <w:sz w:val="24"/>
          <w:szCs w:val="24"/>
          <w:highlight w:val="none"/>
          <w:u w:val="single"/>
        </w:rPr>
        <w:t xml:space="preserve">承</w:t>
      </w:r>
      <w:r>
        <w:rPr>
          <w:rFonts w:hint="eastAsia" w:ascii="宋体" w:hAnsi="宋体" w:eastAsia="宋体" w:cs="宋体"/>
          <w:bCs/>
          <w:color w:val="auto"/>
          <w:sz w:val="24"/>
          <w:szCs w:val="24"/>
          <w:highlight w:val="none"/>
          <w:u w:val="single"/>
        </w:rPr>
        <w:t xml:space="preserve">包人自费予以修理。损坏其他单位所承担的施工内容，由承包人负责赔偿，并承担修复费用。</w:t>
      </w:r>
      <w:r/>
    </w:p>
    <w:p>
      <w:pPr>
        <w:ind w:left="386"/>
        <w:jc w:val="both"/>
        <w:pageBreakBefore w:val="0"/>
        <w:spacing w:before="1" w:line="398" w:lineRule="exact"/>
        <w:widowControl w:val="off"/>
        <w:tabs>
          <w:tab w:val="left" w:pos="126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3.1.4 施工场地周围地下管线和邻近建筑物等的保护执行通用条款。</w:t>
      </w:r>
      <w:r/>
    </w:p>
    <w:p>
      <w:pPr>
        <w:ind w:firstLine="415"/>
        <w:jc w:val="both"/>
        <w:pageBreakBefore w:val="0"/>
        <w:spacing w:before="1" w:line="398" w:lineRule="exact"/>
        <w:widowControl w:val="off"/>
        <w:tabs>
          <w:tab w:val="left" w:pos="1266" w:leader="none"/>
        </w:tabs>
        <w:rPr>
          <w:rFonts w:hint="eastAsia" w:ascii="宋体" w:hAnsi="宋体" w:eastAsia="宋体" w:cs="宋体"/>
          <w:bCs/>
          <w:color w:val="auto"/>
          <w:sz w:val="24"/>
          <w:szCs w:val="24"/>
          <w:highlight w:val="none"/>
        </w:rPr>
      </w:pPr>
      <w:r>
        <w:rPr>
          <w:rFonts w:hint="eastAsia" w:ascii="宋体" w:hAnsi="宋体" w:eastAsia="宋体" w:cs="宋体"/>
          <w:bCs/>
          <w:color w:val="auto"/>
          <w:spacing w:val="-4"/>
          <w:sz w:val="24"/>
          <w:szCs w:val="24"/>
          <w:highlight w:val="none"/>
          <w:u w:val="single"/>
        </w:rPr>
        <w:t xml:space="preserve">3.1.5 符合省市有关部门规定的标准化施工现场基本要求，同时应满足市</w:t>
      </w:r>
      <w:r>
        <w:rPr>
          <w:rFonts w:hint="eastAsia" w:ascii="宋体" w:hAnsi="宋体" w:eastAsia="宋体" w:cs="宋体"/>
          <w:bCs/>
          <w:color w:val="auto"/>
          <w:sz w:val="24"/>
          <w:szCs w:val="24"/>
          <w:highlight w:val="none"/>
          <w:u w:val="single"/>
        </w:rPr>
        <w:t xml:space="preserve">政、市容等相关主管部门的有关规定。承包人违反规定所造成的损失和处罚由承包人承担。交工后一周内彻底清洁完毕撤离现场。如有必要需配合工程所在地卫生、文明城市建设要求。</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向发包人提交按照 GB/T50328-2014</w:t>
      </w:r>
      <w:r>
        <w:rPr>
          <w:rFonts w:hint="eastAsia" w:ascii="宋体" w:hAnsi="宋体" w:eastAsia="宋体" w:cs="宋体"/>
          <w:bCs/>
          <w:color w:val="auto"/>
          <w:sz w:val="24"/>
          <w:szCs w:val="24"/>
          <w:highlight w:val="none"/>
          <w:u w:val="single"/>
        </w:rPr>
        <w:t xml:space="preserve">《建设工程文件归档整理规范》</w:t>
      </w:r>
      <w:r>
        <w:rPr>
          <w:rFonts w:hint="eastAsia" w:ascii="宋体" w:hAnsi="宋体" w:eastAsia="宋体" w:cs="宋体"/>
          <w:color w:val="auto"/>
          <w:sz w:val="24"/>
          <w:szCs w:val="24"/>
          <w:highlight w:val="none"/>
          <w:u w:val="single"/>
        </w:rPr>
        <w:t xml:space="preserve">及江苏省相关法规、规范规定应由承包人编制部分的竣工资料并符合建设工程资料存档要求。</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lang w:eastAsia="zh-CN"/>
        </w:rPr>
        <w:t xml:space="preserve">肆</w:t>
      </w:r>
      <w:r>
        <w:rPr>
          <w:rFonts w:hint="eastAsia" w:ascii="宋体" w:hAnsi="宋体" w:eastAsia="宋体" w:cs="宋体"/>
          <w:color w:val="auto"/>
          <w:sz w:val="24"/>
          <w:szCs w:val="24"/>
          <w:highlight w:val="none"/>
          <w:u w:val="single"/>
        </w:rPr>
        <w:t xml:space="preserve">套</w:t>
      </w:r>
      <w:r>
        <w:rPr>
          <w:rFonts w:hint="eastAsia" w:ascii="宋体" w:hAnsi="宋体" w:eastAsia="宋体" w:cs="宋体"/>
          <w:color w:val="auto"/>
          <w:sz w:val="24"/>
          <w:szCs w:val="24"/>
          <w:highlight w:val="none"/>
        </w:rPr>
        <w:t xml:space="preserve">。</w:t>
      </w:r>
      <w:r/>
    </w:p>
    <w:p>
      <w:pPr>
        <w:ind w:left="60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由承包人承担</w:t>
      </w:r>
      <w:r>
        <w:rPr>
          <w:rFonts w:hint="eastAsia" w:ascii="宋体" w:hAnsi="宋体" w:eastAsia="宋体" w:cs="宋体"/>
          <w:color w:val="auto"/>
          <w:sz w:val="24"/>
          <w:szCs w:val="24"/>
          <w:highlight w:val="none"/>
        </w:rPr>
        <w:t xml:space="preserve">。</w:t>
      </w:r>
      <w:r/>
    </w:p>
    <w:p>
      <w:pPr>
        <w:ind w:left="60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工程竣工验收合格后28天内</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正本、副本各贰套且满足存档要求</w:t>
      </w:r>
      <w:r>
        <w:rPr>
          <w:rFonts w:hint="eastAsia" w:ascii="宋体" w:hAnsi="宋体" w:eastAsia="宋体" w:cs="宋体"/>
          <w:color w:val="auto"/>
          <w:sz w:val="24"/>
          <w:szCs w:val="24"/>
          <w:highlight w:val="none"/>
        </w:rPr>
        <w:t xml:space="preserve">。</w:t>
      </w:r>
      <w:r/>
    </w:p>
    <w:p>
      <w:pPr>
        <w:ind w:firstLine="480"/>
        <w:jc w:val="both"/>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a.向发包人、监理人提供施工现场办公室各1间免费使用。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b.在施工中必须严格按照规范操作，并针对邻近建筑物实际情况，采取相应防护措施，对不按规范要求施工或未采取防护措施的，造成的损失由承包人承担。</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c.本项目施工安全由承包人负总责。</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d.按当地有关部门要求，由承包人办理的有关施工场地交通、环卫和施工噪音管理等手续。</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（11）承包人诚实信用的承诺：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a.承包人应按照发包人的指令，完成发包人要求的对工程内容的任何增加和删减。</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承包人应积极主动核对图纸中的标高、轴线等技术数据，充分理解设计意图。若由于明显的设计图纸问题（例如尺寸标注不闭合、文字标示相互矛盾）和发包人、监理人不正确的指令，承包人发现后有口头或书面告知义务，否则造成工程质量、安全、进度损失，也不能免除承包人的责任。</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 承包人应该按照政府相关规定，建立健全雇员工资发放和劳动保障制度。如因雇员的工资发放和劳动报酬制度不健全而引发纠纷，导致农民工围堵发包人等的，视情节发包人有权对承包人处以1-5万元/次处罚。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d.在合同履行期间，承包人使用的临时用水、用电等设施，如发包人要求为其他由发包人招标的专业分包单位提供分表接口（由发包人招标的专业分包单位发生的水费、电费，由发包人招标的专业分包单位与承包人结算），承包人应予以无条件同意，否则发包人有权对承包人处以1-5万元/次处罚。</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e.承包人在合同履行期间，由发包人招标的专业分包单位可以使用承包人的脚手架和垂直运输设备（费用已包含在总承包配合费中），承包人为发包人招标的专业分包单位合理安排使用时间，不得刁难、为难分包人，否则发包人有权对承包人处以1-5万元/次处罚。</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f.承包人在合同履行期间，承包人应给发包人招标的专业分包单位提供合理的工作面及施工时间，不得以任何理由刁难发包人招标的专业分包单位，否则发包人有权对承包人处以1-5万元/次处罚。</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g.遵守发包人的相关制度。</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(1)项目经理代表总承包人执行本合同，行使合同约定的总承包人的权利，履行合同约定的总承包人的义务。</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（2）领导、决策，调集企业所属各单位、各部门为项目进行全面服务和控制。</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（3）代表承包人履行对业主的合约，并受业主委托行使对项目所有分包商统一指挥、协调、管理权；</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（4）负责组织编制与审批工程总体进度</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"http://www.fdcew.com/gw/List_203.html" \h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none"/>
        </w:rPr>
        <w:t xml:space="preserve">计划</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（5）负责组织编制与审批质量保证计划、安全管理及其修订与调整；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（6）负责组织编制与审批主要物资供应与采购计划及其修订与调整；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（7）负责组织编制与审批工程分包计划及其修订与调整；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（8）组织工程成本的分析、预测及控制，对项目资金管理与</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"http://www.fdcew.com/hypx/List_192.html" \h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none"/>
        </w:rPr>
        <w:t xml:space="preserve">财务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运作负责；</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（9）与业主、监理保持经常沟通，了解业主需求，解决随时出现的问题，替业主排忧解难，保护业主利益；</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（10）负责组织人力资源调配、内部和外部关系协调；遵照</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"http://www.fdcew.com/gw/List_211.html" \h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none"/>
        </w:rPr>
        <w:t xml:space="preserve">合同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约定及施工组织设计中的内容</w:t>
      </w:r>
      <w:r>
        <w:rPr>
          <w:rFonts w:hint="eastAsia" w:ascii="宋体" w:hAnsi="宋体" w:eastAsia="宋体" w:cs="宋体"/>
          <w:color w:val="auto"/>
          <w:sz w:val="24"/>
          <w:szCs w:val="24"/>
          <w:highlight w:val="none"/>
          <w:u w:val="single"/>
          <w:lang w:eastAsia="zh-CN"/>
        </w:rPr>
        <w:t xml:space="preserve">实施</w:t>
      </w:r>
      <w:r>
        <w:rPr>
          <w:rFonts w:hint="eastAsia" w:ascii="宋体" w:hAnsi="宋体" w:eastAsia="宋体" w:cs="宋体"/>
          <w:color w:val="auto"/>
          <w:sz w:val="24"/>
          <w:szCs w:val="24"/>
          <w:highlight w:val="none"/>
          <w:u w:val="single"/>
        </w:rPr>
        <w:t xml:space="preserve">工程，当超出实施范围应向上级决策机构申报。</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负责签署施工组织设计和对工程造价产生影响的单项工程施工方案，负责签署进度计划报表及申请付款报表，负责签署工程质量检验评定报告。出席监理及发包人组织的各种会议，参加政府有关部门对工程的各项检查及验收活动，协调工程进展过程中各项影响及可能影响进度及质量的事项。</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（1）注册建造师为本单位人员，中标建造师必须亲临施工现场组织本工程项目的施工，必须严格遵循现行的有关</w:t>
      </w:r>
      <w:r>
        <w:rPr>
          <w:rFonts w:hint="eastAsia" w:ascii="宋体" w:hAnsi="宋体" w:eastAsia="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，切实履行自己的权利和义务</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中标建造师不能亲临施工现场组织本工程项目的施工或招标人发现有挂靠的现象，招标人将报请招标办取消其中标资格并有权解除与中标人</w:t>
      </w:r>
      <w:r>
        <w:rPr>
          <w:rFonts w:hint="eastAsia" w:ascii="宋体" w:hAnsi="宋体" w:eastAsia="宋体" w:cs="宋体"/>
          <w:color w:val="auto"/>
          <w:sz w:val="24"/>
          <w:szCs w:val="24"/>
          <w:highlight w:val="none"/>
          <w:u w:val="single"/>
          <w:lang w:eastAsia="zh-CN"/>
        </w:rPr>
        <w:t xml:space="preserve">签订</w:t>
      </w:r>
      <w:r>
        <w:rPr>
          <w:rFonts w:hint="eastAsia" w:ascii="宋体" w:hAnsi="宋体" w:eastAsia="宋体" w:cs="宋体"/>
          <w:color w:val="auto"/>
          <w:sz w:val="24"/>
          <w:szCs w:val="24"/>
          <w:highlight w:val="none"/>
          <w:u w:val="single"/>
        </w:rPr>
        <w:t xml:space="preserve">的合同，所造成的一切损失由中标人承担。</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（2）拟选派的项目负责人（注册建造师）、技术负责人、专职安全员、施工员、质检员等每月至少在工地工作 25 天且每天工作至少 8 小时，实行每日考勤制，经建设单位批准旷工的视为违约，每旷工一天承包人向发包人支付 2000 元/人</w:t>
      </w:r>
      <w:r>
        <w:rPr>
          <w:rFonts w:hint="eastAsia" w:ascii="宋体" w:hAnsi="宋体" w:eastAsia="宋体" w:cs="宋体"/>
          <w:color w:val="auto"/>
          <w:sz w:val="24"/>
          <w:szCs w:val="24"/>
          <w:highlight w:val="none"/>
          <w:u w:val="single"/>
          <w:lang w:eastAsia="zh-CN"/>
        </w:rPr>
        <w:t xml:space="preserve">、一</w:t>
      </w:r>
      <w:r>
        <w:rPr>
          <w:rFonts w:hint="eastAsia" w:ascii="宋体" w:hAnsi="宋体" w:eastAsia="宋体" w:cs="宋体"/>
          <w:color w:val="auto"/>
          <w:sz w:val="24"/>
          <w:szCs w:val="24"/>
          <w:highlight w:val="none"/>
          <w:u w:val="single"/>
        </w:rPr>
        <w:t xml:space="preserve">次，违约金直接从进度款中扣除  。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在整个施工期间如出现总承包人项目经理或现场施工管理班子成员态度恶劣、不执行业主指令，不服从工程监理管理的，业主有权要求总承包人更换其认为不称职的项目经理或现场技术、管理人员，总承包人应在接到业主要求后7日内更换到位。</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发包人有权要求更换项目经理，由此增加的费用和（或）延误的工期由承包人承担，并承担违约责任。</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月到岗率须</w:t>
      </w:r>
      <w:r>
        <w:rPr>
          <w:rFonts w:hint="eastAsia" w:ascii="宋体" w:hAnsi="宋体" w:eastAsia="宋体" w:cs="宋体"/>
          <w:color w:val="auto"/>
          <w:sz w:val="24"/>
          <w:szCs w:val="24"/>
          <w:highlight w:val="none"/>
          <w:u w:val="single"/>
          <w:lang w:eastAsia="zh-CN"/>
        </w:rPr>
        <w:t xml:space="preserve">达到</w:t>
      </w:r>
      <w:r>
        <w:rPr>
          <w:rFonts w:hint="eastAsia" w:ascii="宋体" w:hAnsi="宋体" w:eastAsia="宋体" w:cs="宋体"/>
          <w:color w:val="auto"/>
          <w:sz w:val="24"/>
          <w:szCs w:val="24"/>
          <w:highlight w:val="none"/>
          <w:u w:val="single"/>
        </w:rPr>
        <w:t xml:space="preserve">每月不少于25天且每天工作至少 8 小时要求，不足天数，每天承担违约金为 2000 元，每月结算，在当期工程款支付时扣除；连续三个月达不到要求且项目经理不能到岗的，发包人有权终止合同，没收全部履约担保金，同时由承包人赔偿发包人由此造成的损失。另遇有工程检查、验收或参观等活动时，无特殊原因不得离开施工现场。</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承担违约金为 10000元～50000 元；及至发包人可通知承包人全部解除合同，所有履约担保金归发包人，并赔偿发包人损失。 </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发包人可通知承包人全部解除合同，所有履约担保金归发包人，同时赔偿发包人损失。</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接到开工通知（或确定开工日期）后7天内。</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承包人派驻的注册建造师、项目技术负责人、安全员、质检员、施工员在本项目建设期间均不得兼顾承包单位承接的其他施工项目，一经发现，处罚5000元～10000元。</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：发包人有权要求承包人改正，并承担违约金 处罚5000元～10000元，发包人享有本合同单方解除合同的权利，同时赔偿发包人损失。</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按通用条款执行；另遇有工程检查、验收或参观等活动时，无特殊原因不得请假。</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处罚10000元～50000元∕人次 ；其他关键岗位人员每更换一人次处罚5000元～10000元 。</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每查实一次向承包人支付违约金500元～1000元/人次，费用从当前应付工程款中直接扣除。如有特殊情况离开现场，应提前报请监理人、发包人同意后方可离开。</w:t>
      </w:r>
      <w:r/>
    </w:p>
    <w:p>
      <w:pPr>
        <w:ind w:firstLine="480"/>
        <w:jc w:val="both"/>
        <w:pageBreakBefore w:val="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分包</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分包的一般约定</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工程主体结构、关键性工作不允许分包。中标人应当按照合同约定履行义务，完成中标项目施工，不得将中标项目施工转让（转包或变相转包）给他人。为了切实地维护招标投标的严肃性，杜绝合同履行过程中转包、变相转包、挂靠等现象的发生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3.5.2分包的确定</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80"/>
        <w:jc w:val="both"/>
        <w:pageBreakBefore w:val="0"/>
        <w:spacing w:before="120" w:after="12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按合同通用条款执行</w:t>
      </w:r>
      <w:r>
        <w:rPr>
          <w:rFonts w:hint="eastAsia" w:ascii="宋体" w:hAnsi="宋体" w:eastAsia="宋体" w:cs="宋体"/>
          <w:color w:val="auto"/>
          <w:sz w:val="24"/>
          <w:szCs w:val="24"/>
          <w:highlight w:val="none"/>
        </w:rPr>
        <w:t xml:space="preserve">。</w:t>
      </w:r>
      <w:r/>
    </w:p>
    <w:p>
      <w:pPr>
        <w:ind w:firstLine="480"/>
        <w:jc w:val="both"/>
        <w:pageBreakBefore w:val="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承包人提供履约担保的形式、金额及</w:t>
      </w:r>
      <w:r>
        <w:rPr>
          <w:rFonts w:hint="eastAsia" w:ascii="宋体" w:hAnsi="宋体" w:eastAsia="宋体" w:cs="宋体"/>
          <w:color w:val="auto"/>
          <w:sz w:val="24"/>
          <w:szCs w:val="24"/>
          <w:highlight w:val="none"/>
          <w:lang w:eastAsia="zh-CN"/>
        </w:rPr>
        <w:t xml:space="preserve">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4. 监理人</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按本工程监理合同约定内容，涉及工程变更（含设计变更等参建各方变更）均需报发包人审批后生效。</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（1）监理人授权超出合同约定，承包人有权提出异议，如监理人对于承包人合理的异议不予接受，则承包人可要求发包人就该事项作出处理决定；</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（2）对于监理人更换其委派的监理人员的，监理人在征得发包人同意后应当提前48小时书面通知承包人；</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（3）监理人对其监理人员的任何授权，承包人均应当要求监理人提供书面的授权，否则，承包人有权拒绝接受监理人员的指示。</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left="480" w:firstLine="0"/>
        <w:jc w:val="left"/>
        <w:keepLines w:val="0"/>
        <w:keepNext w:val="0"/>
        <w:pageBreakBefore w:val="0"/>
        <w:spacing w:line="360" w:lineRule="auto"/>
        <w:widowControl w:val="off"/>
        <w:rPr>
          <w:rFonts w:hint="eastAsia" w:ascii="宋体" w:hAnsi="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r>
      <w:r/>
    </w:p>
    <w:p>
      <w:pPr>
        <w:ind w:left="48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5. 工程质量</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5.1.1 特殊质量标准和要求：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工程质量必须符合国家有关质量验收标准，并按现行国家验收规范及相关质量标准施工，进场材料按现行规定执行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乙方（承包方）应严格按图施工，按国家颁发现行的建筑工程施工验收规范及质量评定标准等相关标准执行。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隐蔽前48小时。 当任何部分的隐蔽工程经承包人自检确认具备覆盖条件的，承包人应及时书面通知发包人、监理人派出的人员，发包</w:t>
      </w:r>
      <w:r>
        <w:rPr>
          <w:rFonts w:hint="eastAsia" w:ascii="宋体" w:hAnsi="宋体" w:eastAsia="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、监理人派出的人员应及时参加对这部分工程或基础的检查和检验。未经发包人、监理人派出的人员批准，工程的任何部分都不能覆盖，除非发包人、 监理人派出的人员没有按照约定时间提出书面延期要求并接到承包人通知48 小时后没有进行检查，承包人方可以覆盖这部分工程或基础。</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6. 安全文明施工与环境保护</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达标目标为《建筑施工安全检查标准》（JGJ59-2011）</w:t>
      </w:r>
      <w:r>
        <w:rPr>
          <w:rFonts w:hint="eastAsia" w:ascii="宋体" w:hAnsi="宋体" w:eastAsia="宋体" w:cs="宋体"/>
          <w:color w:val="auto"/>
          <w:sz w:val="24"/>
          <w:szCs w:val="24"/>
          <w:highlight w:val="none"/>
          <w:u w:val="single"/>
          <w:lang w:eastAsia="zh-CN"/>
        </w:rPr>
        <w:t xml:space="preserve">及</w:t>
      </w:r>
      <w:r>
        <w:rPr>
          <w:rFonts w:hint="eastAsia" w:ascii="宋体" w:hAnsi="宋体" w:eastAsia="宋体" w:cs="宋体"/>
          <w:color w:val="auto"/>
          <w:sz w:val="24"/>
          <w:szCs w:val="24"/>
          <w:highlight w:val="none"/>
          <w:u w:val="single"/>
        </w:rPr>
        <w:t xml:space="preserve">省、市建筑业、安全监督等相关主管部门发布的有关管理规定执行。其安全文明施工费用已经含在合同价款（即中标价）内。</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开工通知载明的开工日期 7天前提交安全技术措施或专项施工方案、安全生产责任制度、治安保卫制度及安全生产教育培训制度。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和维修整个工程期间，承包人应于工程地点明显位置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eastAsia="宋体" w:cs="宋体"/>
          <w:color w:val="auto"/>
          <w:sz w:val="24"/>
          <w:szCs w:val="24"/>
          <w:highlight w:val="none"/>
          <w:u w:val="single"/>
          <w:lang w:eastAsia="zh-CN"/>
        </w:rPr>
        <w:t xml:space="preserve">生命财产</w:t>
      </w:r>
      <w:r>
        <w:rPr>
          <w:rFonts w:hint="eastAsia" w:ascii="宋体" w:hAnsi="宋体" w:eastAsia="宋体" w:cs="宋体"/>
          <w:color w:val="auto"/>
          <w:sz w:val="24"/>
          <w:szCs w:val="24"/>
          <w:highlight w:val="none"/>
          <w:u w:val="single"/>
        </w:rPr>
        <w:t xml:space="preserve">的安全均应采取防范措施。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本工程在整个施工期间杜绝一切人身伤亡和重大质量安全事故，如发生上述事故，则视为承包人违约，承包人应接受政府相关部门处罚</w:t>
      </w:r>
      <w:r>
        <w:rPr>
          <w:rFonts w:hint="eastAsia" w:ascii="宋体" w:hAnsi="宋体" w:eastAsia="宋体" w:cs="宋体"/>
          <w:color w:val="auto"/>
          <w:sz w:val="24"/>
          <w:szCs w:val="24"/>
          <w:highlight w:val="none"/>
          <w:u w:val="single"/>
          <w:lang w:eastAsia="zh-CN"/>
        </w:rPr>
        <w:t xml:space="preserve">，并</w:t>
      </w:r>
      <w:r>
        <w:rPr>
          <w:rFonts w:hint="eastAsia" w:ascii="宋体" w:hAnsi="宋体" w:eastAsia="宋体" w:cs="宋体"/>
          <w:color w:val="auto"/>
          <w:sz w:val="24"/>
          <w:szCs w:val="24"/>
          <w:highlight w:val="none"/>
          <w:u w:val="single"/>
        </w:rPr>
        <w:t xml:space="preserve">承担因事故造成的一切损失和责任，并向发包人承担违约责任：在施工期间每发生一起人身损害（不包括死亡）事故，承包人须向发包人支付违约金</w:t>
      </w:r>
      <w:r>
        <w:rPr>
          <w:rFonts w:hint="eastAsia" w:ascii="宋体" w:hAnsi="宋体" w:eastAsia="宋体" w:cs="宋体"/>
          <w:b/>
          <w:bCs/>
          <w:color w:val="auto"/>
          <w:sz w:val="24"/>
          <w:szCs w:val="24"/>
          <w:highlight w:val="none"/>
          <w:u w:val="single"/>
        </w:rPr>
        <w:t xml:space="preserve">伍万元</w:t>
      </w:r>
      <w:r>
        <w:rPr>
          <w:rFonts w:hint="eastAsia" w:ascii="宋体" w:hAnsi="宋体" w:eastAsia="宋体" w:cs="宋体"/>
          <w:color w:val="auto"/>
          <w:sz w:val="24"/>
          <w:szCs w:val="24"/>
          <w:highlight w:val="none"/>
          <w:u w:val="single"/>
        </w:rPr>
        <w:t xml:space="preserve">；每发生一起人身死亡事故，承包人须向发包人支付违约金</w:t>
      </w:r>
      <w:r>
        <w:rPr>
          <w:rFonts w:hint="eastAsia" w:ascii="宋体" w:hAnsi="宋体" w:eastAsia="宋体" w:cs="宋体"/>
          <w:b/>
          <w:bCs/>
          <w:color w:val="auto"/>
          <w:sz w:val="24"/>
          <w:szCs w:val="24"/>
          <w:highlight w:val="none"/>
          <w:u w:val="single"/>
        </w:rPr>
        <w:t xml:space="preserve">壹拾万元</w:t>
      </w:r>
      <w:r>
        <w:rPr>
          <w:rFonts w:hint="eastAsia" w:ascii="宋体" w:hAnsi="宋体" w:eastAsia="宋体" w:cs="宋体"/>
          <w:color w:val="auto"/>
          <w:sz w:val="24"/>
          <w:szCs w:val="24"/>
          <w:highlight w:val="none"/>
          <w:u w:val="single"/>
        </w:rPr>
        <w:t xml:space="preserve">，发包人有权在支付承包人工程款时将该违约金扣除。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500元/次～1000元</w:t>
      </w:r>
      <w:r>
        <w:rPr>
          <w:rFonts w:hint="eastAsia" w:ascii="宋体" w:hAnsi="宋体" w:eastAsia="宋体" w:cs="宋体"/>
          <w:color w:val="auto"/>
          <w:sz w:val="24"/>
          <w:szCs w:val="24"/>
          <w:highlight w:val="none"/>
          <w:u w:val="single"/>
        </w:rPr>
        <w:t xml:space="preserve">/次的违约金，并在发包人要求期限内整改，发包人有权上报主管部门。承包人应遵守工程建设安全生产有关管理规定，严格按现行安全标准组织施工，并随时接受行业安全检查人员依法实施的监督检查，采取必要的安全防护措施，消除事故隐患。其安全施工防护费用已经在合同价款内。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按合同通用条款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按合同通用条款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按省、</w:t>
      </w:r>
      <w:r>
        <w:rPr>
          <w:rFonts w:hint="eastAsia" w:ascii="宋体" w:hAnsi="宋体" w:eastAsia="宋体" w:cs="宋体"/>
          <w:color w:val="auto"/>
          <w:sz w:val="24"/>
          <w:szCs w:val="24"/>
          <w:highlight w:val="none"/>
          <w:u w:val="single"/>
          <w:lang w:eastAsia="zh-CN"/>
        </w:rPr>
        <w:t xml:space="preserve">市</w:t>
      </w:r>
      <w:r>
        <w:rPr>
          <w:rFonts w:hint="eastAsia" w:ascii="宋体" w:hAnsi="宋体" w:eastAsia="宋体" w:cs="宋体"/>
          <w:color w:val="auto"/>
          <w:sz w:val="24"/>
          <w:szCs w:val="24"/>
          <w:highlight w:val="none"/>
          <w:u w:val="single"/>
        </w:rPr>
        <w:t xml:space="preserve">有关文明施工管理规定执行。〔争创省或市、县（市、区）级安全标准化工地〕。另约定如下：</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执行工程所在地有关文明施工的要求。鼓励承包人争创国家、省、市 文明施工奖项，但发包人不支付任何费用。</w:t>
      </w:r>
      <w:r/>
    </w:p>
    <w:p>
      <w:pPr>
        <w:numPr>
          <w:ilvl w:val="0"/>
          <w:numId w:val="8"/>
        </w:num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按照《徐州市市区扬尘污染防治办法》的要求，实行封闭施工、防尘网覆盖、定时洒水，控制扬尘污染等安全文明施工措施，制定并落实扬尘污染防治措施；</w:t>
      </w:r>
      <w:r/>
    </w:p>
    <w:p>
      <w:pPr>
        <w:numPr>
          <w:ilvl w:val="0"/>
          <w:numId w:val="8"/>
        </w:num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承包人应遵守环境保护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清洁卫生方面的</w:t>
      </w:r>
      <w:r>
        <w:rPr>
          <w:rFonts w:hint="eastAsia" w:ascii="宋体" w:hAnsi="宋体" w:eastAsia="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、规定及《建设工程安全文明施工管理办法》的规定，所发生的费用由承包人承担。</w:t>
      </w:r>
      <w:r/>
    </w:p>
    <w:p>
      <w:pPr>
        <w:numPr>
          <w:ilvl w:val="0"/>
          <w:numId w:val="8"/>
        </w:num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承包人对施工现场的各种粉尘、废水、废气、固体废物和振动、噪声等采取必要的控制措施，及时进行处理并承担相关费用。承包人不得将施工范围内的建筑垃圾搬运或投放至施工范围外的其他场地上，</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（5）承包人在竣工验收前应将施工场地范围内的建筑垃圾、建筑杂物、临时道路、生活垃圾等清理干净，并及时清除出施工现场，不得弃置在本区域范围内。如承包人不清理或清理不干净，发包人有权委托</w:t>
      </w:r>
      <w:r>
        <w:rPr>
          <w:rFonts w:hint="eastAsia" w:ascii="宋体" w:hAnsi="宋体" w:eastAsia="宋体" w:cs="宋体"/>
          <w:color w:val="auto"/>
          <w:sz w:val="24"/>
          <w:szCs w:val="24"/>
          <w:highlight w:val="none"/>
          <w:u w:val="single"/>
          <w:lang w:eastAsia="zh-CN"/>
        </w:rPr>
        <w:t xml:space="preserve">其他单位或个人</w:t>
      </w:r>
      <w:r>
        <w:rPr>
          <w:rFonts w:hint="eastAsia" w:ascii="宋体" w:hAnsi="宋体" w:eastAsia="宋体" w:cs="宋体"/>
          <w:color w:val="auto"/>
          <w:sz w:val="24"/>
          <w:szCs w:val="24"/>
          <w:highlight w:val="none"/>
          <w:u w:val="single"/>
        </w:rPr>
        <w:t xml:space="preserve">清理，所产生的一切费用由承包人负责，发包人在工程款结算时在承包人的工程款中按所发生的费用双倍扣还。渣土车辆的运输应符合当地有关主管部门的规定。</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u w:val="single"/>
        </w:rPr>
        <w:t xml:space="preserve">（6）</w:t>
      </w:r>
      <w:r>
        <w:rPr>
          <w:rFonts w:hint="eastAsia" w:ascii="宋体" w:hAnsi="宋体" w:eastAsia="宋体" w:cs="宋体"/>
          <w:color w:val="auto"/>
          <w:sz w:val="24"/>
          <w:szCs w:val="24"/>
          <w:highlight w:val="none"/>
          <w:u w:val="single"/>
        </w:rPr>
        <w:t xml:space="preserve">承包人应在施工现场相应地点制作宣传栏、悬挂宣传标语，如遇政府部门对工地进行检查，制定相应的标语等，相关费用由承包人承担。</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（7）现场施工及管理人员均需挂牌进场，否则，发包人有权对承包人处以 50 元∕人·次的违约金。 </w:t>
      </w:r>
      <w:r/>
    </w:p>
    <w:p>
      <w:pPr>
        <w:ind w:firstLine="480"/>
        <w:jc w:val="left"/>
        <w:pageBreakBefore w:val="0"/>
        <w:spacing w:line="398"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（8）文明施工相关法律、标准和规范的其他要求。</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安全文明施工费包含在签约合同价内。承包人经发包人同意采取合同以外的安全措施所产生的费用，由发、承包人协商处理；未经发包人同意，发包人可不承担由此增加费用；安全文明施工费与合同价款同期</w:t>
      </w:r>
      <w:r>
        <w:rPr>
          <w:rFonts w:hint="eastAsia" w:ascii="宋体" w:hAnsi="宋体" w:eastAsia="宋体" w:cs="宋体"/>
          <w:color w:val="auto"/>
          <w:sz w:val="24"/>
          <w:szCs w:val="24"/>
          <w:highlight w:val="none"/>
          <w:u w:val="single"/>
          <w:lang w:eastAsia="zh-CN"/>
        </w:rPr>
        <w:t xml:space="preserve">支付</w:t>
      </w:r>
      <w:r>
        <w:rPr>
          <w:rFonts w:hint="eastAsia" w:ascii="宋体" w:hAnsi="宋体" w:eastAsia="宋体" w:cs="宋体"/>
          <w:color w:val="auto"/>
          <w:sz w:val="24"/>
          <w:szCs w:val="24"/>
          <w:highlight w:val="none"/>
          <w:u w:val="singl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7. 工期和进度</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cs="Times New Roman"/>
          <w:color w:val="auto"/>
          <w:sz w:val="24"/>
          <w:szCs w:val="24"/>
          <w:highlight w:val="none"/>
          <w:u w:val="single"/>
        </w:rPr>
        <w:t xml:space="preserve">施工组织设计应包含以下内容：（1）施工方案； </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（2）施工现场平面布置图；</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（3）施工进度计划和保证措施；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（4）劳动力及材料供应计划；</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（5）施工机械设备的选用；</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（6）质量保证体系及措施；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（7）安全生产、文明施工措施；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（8）环境保护、成本控制措施；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（9）合同当事人约定的其他内容。</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接到开工通知（或确定开工日期）后7天内，专项施工方案在相应部位施工前7天。发包人对承包人的施工组织设计（或方案）</w:t>
      </w:r>
      <w:r>
        <w:rPr>
          <w:rFonts w:hint="eastAsia" w:ascii="宋体" w:hAnsi="宋体" w:eastAsia="宋体" w:cs="宋体"/>
          <w:color w:val="auto"/>
          <w:sz w:val="24"/>
          <w:szCs w:val="24"/>
          <w:highlight w:val="none"/>
          <w:u w:val="single"/>
          <w:lang w:eastAsia="zh-CN"/>
        </w:rPr>
        <w:t xml:space="preserve">质疑</w:t>
      </w:r>
      <w:r>
        <w:rPr>
          <w:rFonts w:hint="eastAsia" w:ascii="宋体" w:hAnsi="宋体" w:eastAsia="宋体" w:cs="宋体"/>
          <w:color w:val="auto"/>
          <w:sz w:val="24"/>
          <w:szCs w:val="24"/>
          <w:highlight w:val="none"/>
          <w:u w:val="single"/>
        </w:rPr>
        <w:t xml:space="preserve">和合理修正时，承包人</w:t>
      </w:r>
      <w:r>
        <w:rPr>
          <w:rFonts w:hint="eastAsia" w:ascii="宋体" w:hAnsi="宋体" w:eastAsia="宋体" w:cs="宋体"/>
          <w:color w:val="auto"/>
          <w:sz w:val="24"/>
          <w:szCs w:val="24"/>
          <w:highlight w:val="none"/>
          <w:u w:val="single"/>
          <w:lang w:eastAsia="zh-CN"/>
        </w:rPr>
        <w:t xml:space="preserve">应在</w:t>
      </w:r>
      <w:r>
        <w:rPr>
          <w:rFonts w:hint="eastAsia" w:ascii="宋体" w:hAnsi="宋体" w:eastAsia="宋体" w:cs="宋体"/>
          <w:color w:val="auto"/>
          <w:sz w:val="24"/>
          <w:szCs w:val="24"/>
          <w:highlight w:val="none"/>
          <w:u w:val="single"/>
        </w:rPr>
        <w:t xml:space="preserve">7天内提供修正完成并重新提交；每月20日前向发包方提交下一月进度计划和施工方案。</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收到相应文件后7天内。</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施工进度计划</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收到相应文件后7天内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关于承包人提交</w:t>
      </w:r>
      <w:r>
        <w:rPr>
          <w:rFonts w:hint="eastAsia" w:ascii="宋体" w:hAnsi="宋体" w:eastAsia="宋体" w:cs="宋体"/>
          <w:color w:val="auto"/>
          <w:sz w:val="24"/>
          <w:szCs w:val="24"/>
          <w:highlight w:val="none"/>
        </w:rPr>
        <w:t xml:space="preserve">工程开工报审表的期限：</w:t>
      </w:r>
      <w:r>
        <w:rPr>
          <w:rFonts w:hint="eastAsia" w:ascii="宋体" w:hAnsi="宋体" w:eastAsia="宋体" w:cs="宋体"/>
          <w:color w:val="auto"/>
          <w:sz w:val="24"/>
          <w:szCs w:val="24"/>
          <w:highlight w:val="none"/>
          <w:u w:val="single"/>
        </w:rPr>
        <w:t xml:space="preserve">  合同签订后、开工前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90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80"/>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24"/>
          <w:szCs w:val="24"/>
          <w:highlight w:val="none"/>
          <w:u w:val="single"/>
        </w:rPr>
        <w:t xml:space="preserve">按合同通用条款执行。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如非投标人原因造成无法正常施工或延期施工的（必须有甲方书面签字批准、盖章，甲方批准人必须写明延误原因，延误天数等为有效签证，否则为无效签证），除进行工期顺延外其余一切费用按本合同的规定执行外不另</w:t>
      </w:r>
      <w:r>
        <w:rPr>
          <w:rFonts w:hint="eastAsia" w:ascii="宋体" w:hAnsi="宋体" w:eastAsia="宋体" w:cs="宋体"/>
          <w:color w:val="auto"/>
          <w:sz w:val="24"/>
          <w:szCs w:val="24"/>
          <w:highlight w:val="none"/>
          <w:u w:val="single"/>
          <w:lang w:eastAsia="zh-CN"/>
        </w:rPr>
        <w:t xml:space="preserve">增加</w:t>
      </w:r>
      <w:r>
        <w:rPr>
          <w:rFonts w:hint="eastAsia" w:ascii="宋体" w:hAnsi="宋体" w:eastAsia="宋体" w:cs="宋体"/>
          <w:color w:val="auto"/>
          <w:sz w:val="24"/>
          <w:szCs w:val="24"/>
          <w:highlight w:val="none"/>
          <w:u w:val="single"/>
        </w:rPr>
        <w:t xml:space="preserve">任何费用，承包人不得提出任何其他补偿或索赔费用。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本工程因设计变更、经济签证等原因造成的工程量增减，工期不予调整。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 因承包人原因导致工期延误</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b/>
          <w:color w:val="auto"/>
          <w:sz w:val="24"/>
          <w:szCs w:val="24"/>
          <w:highlight w:val="none"/>
          <w:u w:val="single"/>
        </w:rPr>
        <w:t xml:space="preserve">每</w:t>
      </w:r>
      <w:r>
        <w:rPr>
          <w:rFonts w:hint="eastAsia" w:ascii="宋体" w:hAnsi="宋体" w:eastAsia="宋体" w:cs="宋体"/>
          <w:bCs/>
          <w:color w:val="auto"/>
          <w:sz w:val="24"/>
          <w:szCs w:val="24"/>
          <w:highlight w:val="none"/>
          <w:u w:val="single"/>
        </w:rPr>
        <w:t xml:space="preserve">延误1天，按签约合同价的万分之二计算违约金，且发包人有权要求承包人采取任何补救措施来弥补该延误，由此增加的费用由承包人承担。</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由于承包人原因，当任一节点实际工期延误15日历天及以上时，发包人有权视情节轻重给予经济处罚直至更换施工队伍，由此造成的所有损失由承包人承担。</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节点工期的处罚不影响对总工期延误的处罚。</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bCs/>
          <w:color w:val="auto"/>
          <w:sz w:val="24"/>
          <w:szCs w:val="24"/>
          <w:highlight w:val="none"/>
          <w:u w:val="single"/>
        </w:rPr>
        <w:t xml:space="preserve">按签约合同价的10%</w:t>
      </w:r>
      <w:r>
        <w:rPr>
          <w:rFonts w:hint="eastAsia" w:ascii="宋体" w:hAnsi="宋体" w:eastAsia="宋体" w:cs="宋体"/>
          <w:color w:val="auto"/>
          <w:sz w:val="24"/>
          <w:szCs w:val="24"/>
          <w:highlight w:val="none"/>
          <w:u w:val="singl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不利物质条件</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不利物质条件的其他情形和有关约定：</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（1）每天连续停水、停电</w:t>
      </w:r>
      <w:r>
        <w:rPr>
          <w:rFonts w:hint="eastAsia" w:ascii="宋体" w:hAnsi="宋体" w:eastAsia="宋体" w:cs="宋体"/>
          <w:bCs/>
          <w:color w:val="auto"/>
          <w:sz w:val="24"/>
          <w:szCs w:val="24"/>
          <w:highlight w:val="none"/>
          <w:u w:val="single"/>
          <w:lang w:eastAsia="zh-CN"/>
        </w:rPr>
        <w:t xml:space="preserve">超过8小时</w:t>
      </w:r>
      <w:r>
        <w:rPr>
          <w:rFonts w:hint="eastAsia" w:ascii="宋体" w:hAnsi="宋体" w:eastAsia="宋体" w:cs="宋体"/>
          <w:bCs/>
          <w:color w:val="auto"/>
          <w:sz w:val="24"/>
          <w:szCs w:val="24"/>
          <w:highlight w:val="none"/>
          <w:u w:val="single"/>
        </w:rPr>
        <w:t xml:space="preserve">。</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（2）因政府行政命令（因承包人原因的除外）。</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（3）非因双方原因而无法控制的爆炸、火灾等事件。</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（4）施工场地周围地下管线保护，地下障碍物和污染物排除，邻近建筑物、构筑物的保护要求。</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（5）地质勘探资料未涉及的地下管道、暗沟、岩层等。</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7.7异常恶劣的气候条件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20"/>
        <w:jc w:val="both"/>
        <w:spacing w:before="0" w:after="0" w:line="360" w:lineRule="auto"/>
        <w:shd w:val="clear" w:color="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 异常恶劣的气候条件的认定标准， 以政府有关部门的规定为准 。</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 提前竣工的奖励</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1"/>
          <w:szCs w:val="21"/>
          <w:highlight w:val="none"/>
          <w:u w:val="single"/>
        </w:rPr>
        <w:t xml:space="preserve">   /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8. 材料与设备</w:t>
      </w:r>
      <w:r/>
    </w:p>
    <w:p>
      <w:pPr>
        <w:ind w:left="0" w:right="0" w:firstLine="448"/>
        <w:jc w:val="both"/>
        <w:spacing w:before="0" w:after="0" w:line="360" w:lineRule="auto"/>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4"/>
          <w:highlight w:val="none"/>
        </w:rPr>
        <w:t xml:space="preserve">8</w:t>
      </w:r>
      <w:r>
        <w:rPr>
          <w:rFonts w:hint="default" w:ascii="Times New Roman" w:hAnsi="Times New Roman" w:eastAsia="宋体" w:cs="Times New Roman"/>
          <w:color w:val="auto"/>
          <w:spacing w:val="5"/>
          <w:sz w:val="24"/>
          <w:szCs w:val="24"/>
          <w:highlight w:val="none"/>
        </w:rPr>
        <w:t xml:space="preserve">.4 材料与工程设备的保管与使用</w:t>
      </w:r>
      <w:r/>
    </w:p>
    <w:p>
      <w:pPr>
        <w:ind w:left="0" w:right="0" w:firstLine="418"/>
        <w:jc w:val="both"/>
        <w:spacing w:before="0" w:after="0" w:line="360" w:lineRule="auto"/>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6"/>
          <w:sz w:val="24"/>
          <w:szCs w:val="24"/>
          <w:highlight w:val="none"/>
        </w:rPr>
        <w:t xml:space="preserve">8.</w:t>
      </w:r>
      <w:r>
        <w:rPr>
          <w:rFonts w:hint="default" w:ascii="Times New Roman" w:hAnsi="Times New Roman" w:eastAsia="宋体" w:cs="Times New Roman"/>
          <w:color w:val="auto"/>
          <w:spacing w:val="10"/>
          <w:sz w:val="24"/>
          <w:szCs w:val="24"/>
          <w:highlight w:val="none"/>
        </w:rPr>
        <w:t xml:space="preserve">4</w:t>
      </w:r>
      <w:r>
        <w:rPr>
          <w:rFonts w:hint="default" w:ascii="Times New Roman" w:hAnsi="Times New Roman" w:eastAsia="宋体" w:cs="Times New Roman"/>
          <w:color w:val="auto"/>
          <w:spacing w:val="8"/>
          <w:sz w:val="24"/>
          <w:szCs w:val="24"/>
          <w:highlight w:val="none"/>
        </w:rPr>
        <w:t xml:space="preserve">.1 发包人供应的材料设备的保管费用的承担：</w:t>
      </w:r>
      <w:r>
        <w:rPr>
          <w:rFonts w:hint="default" w:ascii="Times New Roman" w:hAnsi="Times New Roman" w:eastAsia="宋体" w:cs="Times New Roman"/>
          <w:color w:val="auto"/>
          <w:sz w:val="24"/>
          <w:szCs w:val="24"/>
          <w:highlight w:val="none"/>
          <w:u w:val="single"/>
        </w:rPr>
        <w:t xml:space="preserve">发包人供应的材料设备，发包人向承包人支付材料设备实际价值1% 的保管费；招标人发出的专业分包项目按2%计取总承包服务费。</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 样品</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 样品的报送与封存</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按照发包人要求确定，施工中，根据发包人具体指令制作，样品不得另行收取费用。</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 施工设备和临时设施</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left="0" w:right="0" w:firstLine="42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关于修建临时设施费用承担的约定：费用由总承包人承担</w:t>
      </w:r>
      <w:r>
        <w:rPr>
          <w:rFonts w:hint="eastAsia" w:ascii="宋体" w:hAnsi="宋体" w:cs="宋体"/>
          <w:color w:val="auto"/>
          <w:sz w:val="24"/>
          <w:szCs w:val="24"/>
          <w:highlight w:val="none"/>
          <w:lang w:eastAsia="zh-CN"/>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9. 试验与检验</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 试验设备</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r>
        <w:rPr>
          <w:rFonts w:hint="default" w:ascii="Times New Roman" w:hAnsi="Times New Roman" w:eastAsia="宋体" w:cs="Times New Roman"/>
          <w:color w:val="auto"/>
          <w:spacing w:val="-1"/>
          <w:sz w:val="24"/>
          <w:szCs w:val="24"/>
          <w:highlight w:val="none"/>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rPr>
          <w:rFonts w:hint="eastAsia" w:ascii="宋体" w:hAnsi="宋体" w:eastAsia="宋体" w:cs="宋体"/>
          <w:color w:val="auto"/>
          <w:sz w:val="24"/>
          <w:szCs w:val="24"/>
          <w:highlight w:val="none"/>
        </w:rPr>
        <w:t xml:space="preserve">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default" w:ascii="Times New Roman" w:hAnsi="Times New Roman" w:eastAsia="宋体" w:cs="Times New Roman"/>
          <w:color w:val="auto"/>
          <w:spacing w:val="-1"/>
          <w:sz w:val="24"/>
          <w:szCs w:val="24"/>
          <w:highlight w:val="none"/>
          <w:u w:val="single"/>
        </w:rPr>
        <w:t xml:space="preserve">符合相关规范规定，满足施工材料、施工工序自检需要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施工现场需要具备的其他试验条件：</w:t>
      </w:r>
      <w:r>
        <w:rPr>
          <w:rFonts w:hint="default" w:ascii="Times New Roman" w:hAnsi="Times New Roman" w:eastAsia="宋体" w:cs="Times New Roman"/>
          <w:color w:val="auto"/>
          <w:spacing w:val="-1"/>
          <w:sz w:val="24"/>
          <w:szCs w:val="24"/>
          <w:highlight w:val="none"/>
          <w:u w:val="single"/>
        </w:rPr>
        <w:t xml:space="preserve">符合相关规范规定，满足施工材料、施工工序自检需要</w:t>
      </w:r>
      <w:r>
        <w:rPr>
          <w:rFonts w:hint="eastAsia" w:ascii="宋体" w:hAnsi="宋体" w:eastAsia="宋体" w:cs="宋体"/>
          <w:color w:val="auto"/>
          <w:sz w:val="24"/>
          <w:szCs w:val="24"/>
          <w:highlight w:val="none"/>
          <w:u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材料、工程设备和工程的试验和检验</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材料、设备和工程的试验和检验的费用：</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（1）按《建设工程质量管理条例</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建设工程质量检测管理办法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房屋建筑工程和市政基础设施工程实行见证取样和送检的规定》等及省、市地方有关工程质量检测的有关规定实施。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（2）当发包人或监理人指示承包人为核实本工程某一部分或某种材料设备是否有缺陷时，承包人应按要求进行检（试）验。如果该检（试）验表明确有缺陷存在，则检（试）验和试样的费用</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发包人供应材料设备的，由发包人承担；承包人采购材料设备的，由承包人承担。如果该检（试）验表明没有缺陷，则由发包人承担检（试）验和试样的费用。</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当质量安全管理机构根据相关规范要求开展，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9.4 现场工艺试验 </w:t>
      </w:r>
      <w:r/>
    </w:p>
    <w:p>
      <w:pPr>
        <w:pStyle w:val="1042"/>
        <w:spacing w:before="120" w:after="12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承包人根据相关法律、标准和规范、监理人指示及本合同要求进行试验并承担检测费用。</w:t>
      </w:r>
      <w:r>
        <w:rPr>
          <w:rFonts w:hint="eastAsia" w:ascii="宋体" w:hAnsi="宋体" w:eastAsia="宋体" w:cs="宋体"/>
          <w:b/>
          <w:color w:val="auto"/>
          <w:sz w:val="24"/>
          <w:szCs w:val="24"/>
          <w:highlight w:val="none"/>
          <w:u w:val="single"/>
        </w:rPr>
        <w:t xml:space="preserve">（备注：地方协调费、自检、业主与监理抽检费用均含在此次报价中）。</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10. 变更</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firstLine="60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工程设计变更、现场签证、新增工程量及工程量清单漏项，其他按合同通用条款。工程变更引起工程量的减少或增加，承包人不得因此拒绝施工。</w:t>
      </w:r>
      <w:r/>
    </w:p>
    <w:p>
      <w:pPr>
        <w:numPr>
          <w:ilvl w:val="0"/>
          <w:numId w:val="0"/>
        </w:num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变更估价</w:t>
      </w:r>
      <w:r/>
    </w:p>
    <w:p>
      <w:pPr>
        <w:ind w:left="0" w:right="0" w:firstLine="42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结论为准。</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（3）因非承包人原因的工程变更，造成增加新的工程量清单项目，其对应的综合单价按下列方法确定：</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①合同中已有的综合单价，按合同中已有的综合单价确定；</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②合同中已有类似的综合单价，参照类似的综合单价确定。</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③合同中没有适用或类似的综合单价，由承包人提出综合单价，经发包人确认后执行，结算原则按中标价与招标控制价相比的让利幅度同比例下浮。</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4）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法计算，并乘以承包人报价浮动比率【承包人报价浮动比率=（1-（中标价-其他项目费用）中标价/（招标控制价-其他项目费用）×100%】进行结算外，其余的措施费均不作调整。</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（5）因工程变更引起工程量偏差在 15%以内时，其综合单价不作调整，执行原有的综合单价；当分部分项工程量增加超过 15%以上时（不含15%），增加部分的工程量的综合单价按对应的招标控制价清单单价*投标下浮率*0.95计算；当分部分项工程量减少超过 15%以上时（不含15%），减少后剩余部分的工程量的综合单价应予调高 5%，合同另有约定的按合同执行。</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（6）清单项目中特征描述不全的工序，如图纸已明确或已指明引用规范、图集等或是常规工艺必需的工序，应视为包括在报价中（清单项目中特征描述与图纸有矛盾时以图纸为准）。 </w:t>
      </w:r>
      <w:r/>
    </w:p>
    <w:p>
      <w:pPr>
        <w:ind w:firstLine="482"/>
        <w:jc w:val="both"/>
        <w:pageBreakBefore w:val="0"/>
        <w:spacing w:after="120" w:line="398"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（7）工程量清单项未予实施或工程量减少的，按照投标报价从中标价款中予以减除，竣工结算时予以扣减。当投标人投标综合单价低于招标人招标预算综合单价 15%以上时按照招标人招标预算综合单价的 85%进行调整。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10.4.2 变更估价程序</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承包人收到发包人、监理人、设计单位的变更指示后14天内向发包人提交变更估价申请。</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承包人提出工程变更、施工方案调整等变更应同时提交变更估价申请。</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10.5承包人的合理化建议</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10.7 暂估价</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暂估价材料和工程设备的明细详见：《</w:t>
      </w:r>
      <w:r>
        <w:rPr>
          <w:rFonts w:hint="eastAsia" w:ascii="宋体" w:hAnsi="宋体" w:eastAsia="宋体" w:cs="宋体"/>
          <w:color w:val="auto"/>
          <w:sz w:val="24"/>
          <w:szCs w:val="24"/>
          <w:highlight w:val="none"/>
        </w:rPr>
        <w:t xml:space="preserve">暂估价一览表》</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 依法必须招标的暂估价项目</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无承包价（暂定价）的单项材料、设备、专业分包工程估算价超过中华人民共和国第16号令规定（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按合同通用条款。</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w:t>
      </w:r>
      <w:r>
        <w:rPr>
          <w:rFonts w:hint="eastAsia" w:ascii="宋体" w:hAnsi="宋体" w:eastAsia="宋体" w:cs="宋体"/>
          <w:color w:val="auto"/>
          <w:sz w:val="24"/>
          <w:szCs w:val="24"/>
          <w:highlight w:val="none"/>
        </w:rPr>
        <w:t xml:space="preserve">承包人直接实施的暂估价项目</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仅作为投标报价使用，不作为最后结算依据。</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根据使用进度计划，由承包人至少提前 48 日报发包人，并由发包人和承包人根据市场实际情况（依法不需招标的应招标）确认。暂估价据实结算，结算时按招标人签字认可的实际价格进行结算。</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 暂列金额</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工程变更、现场签证、新增工程量及工程量清单漏项、原材料价格的</w:t>
      </w:r>
      <w:r>
        <w:rPr>
          <w:rFonts w:hint="eastAsia" w:ascii="宋体" w:hAnsi="宋体" w:eastAsia="宋体" w:cs="宋体"/>
          <w:color w:val="auto"/>
          <w:sz w:val="24"/>
          <w:szCs w:val="24"/>
          <w:highlight w:val="none"/>
          <w:u w:val="single"/>
          <w:lang w:eastAsia="zh-CN"/>
        </w:rPr>
        <w:t xml:space="preserve">上涨</w:t>
      </w:r>
      <w:r>
        <w:rPr>
          <w:rFonts w:hint="eastAsia" w:ascii="宋体" w:hAnsi="宋体" w:eastAsia="宋体" w:cs="宋体"/>
          <w:color w:val="auto"/>
          <w:sz w:val="24"/>
          <w:szCs w:val="24"/>
          <w:highlight w:val="none"/>
          <w:u w:val="single"/>
        </w:rPr>
        <w:t xml:space="preserve">、政策的变化、工程索赔等。</w:t>
      </w:r>
      <w:r/>
    </w:p>
    <w:p>
      <w:pPr>
        <w:pStyle w:val="1042"/>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11. 价格调整</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b/>
          <w:bCs/>
          <w:color w:val="auto"/>
          <w:sz w:val="24"/>
          <w:szCs w:val="24"/>
          <w:highlight w:val="none"/>
          <w:u w:val="single"/>
        </w:rPr>
        <w:t xml:space="preserve">承包人在投标时应已充分考虑到施工期间各类建材的市场风险，并计入总报价。</w:t>
      </w:r>
      <w:r>
        <w:rPr>
          <w:rFonts w:hint="eastAsia" w:ascii="宋体" w:hAnsi="宋体" w:eastAsiaTheme="minorEastAsia" w:cstheme="minorBidi"/>
          <w:b/>
          <w:color w:val="auto"/>
          <w:sz w:val="24"/>
          <w:highlight w:val="none"/>
          <w:u w:val="single"/>
        </w:rPr>
        <w:t xml:space="preserve">合同履行期间不予调整</w:t>
      </w:r>
      <w:r>
        <w:rPr>
          <w:rFonts w:hint="eastAsia" w:ascii="宋体" w:hAnsi="宋体" w:eastAsia="宋体" w:cs="宋体"/>
          <w:b/>
          <w:bCs/>
          <w:color w:val="auto"/>
          <w:sz w:val="24"/>
          <w:szCs w:val="24"/>
          <w:highlight w:val="none"/>
          <w:u w:val="singl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种方式对合同价格进行调整：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left="0" w:right="0" w:firstLine="480"/>
        <w:jc w:val="left"/>
        <w:pageBreakBefore w:val="0"/>
        <w:spacing w:after="0" w:line="398"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专用合同条款：</w:t>
      </w:r>
      <w:r>
        <w:rPr>
          <w:rFonts w:hint="eastAsia" w:ascii="宋体" w:hAnsi="宋体" w:eastAsia="宋体" w:cs="宋体"/>
          <w:color w:val="auto"/>
          <w:sz w:val="24"/>
          <w:szCs w:val="24"/>
          <w:highlight w:val="none"/>
          <w:u w:val="single"/>
          <w:lang w:val="en-US" w:eastAsia="zh-CN" w:bidi="ar-SA"/>
        </w:rPr>
        <w:t xml:space="preserve">（1）承包人投标报价中材料单价低于基准单价：施工期间材料单价涨幅以基准单价为基础超过5%，或材料单价跌幅以投标报价为基础超过5%时，其超过部分按实调整。</w:t>
      </w:r>
      <w:r/>
    </w:p>
    <w:p>
      <w:pPr>
        <w:ind w:left="0" w:right="0" w:firstLine="480"/>
        <w:jc w:val="left"/>
        <w:pageBreakBefore w:val="0"/>
        <w:spacing w:after="0" w:line="398"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（2）承包人投标报价中材料单价高于基准单价：施工期间材料单价跌幅以基准单价为基础超过5%，或材料单价涨幅以投标报价为基础超过5%时，其超过部分按实调整。</w:t>
      </w:r>
      <w:r/>
    </w:p>
    <w:p>
      <w:pPr>
        <w:ind w:left="0" w:right="0" w:firstLine="480"/>
        <w:jc w:val="left"/>
        <w:pageBreakBefore w:val="0"/>
        <w:spacing w:after="0" w:line="398"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（3）承包人投标报价中材料单价等于基准单价：施工期间材料单价涨、跌幅均以基准单价为基础，涨幅超过5%和跌幅超过5%，其超过部分按实调整。</w:t>
      </w:r>
      <w:r/>
    </w:p>
    <w:p>
      <w:pPr>
        <w:ind w:left="456" w:firstLine="0"/>
        <w:jc w:val="left"/>
        <w:pageBreakBefore w:val="0"/>
        <w:spacing w:line="398" w:lineRule="exact"/>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lang w:val="en-US" w:eastAsia="zh-CN" w:bidi="ar-SA"/>
        </w:rPr>
        <w:t xml:space="preserve">第3种方式：其他价格调整方式：</w:t>
      </w:r>
      <w:r>
        <w:rPr>
          <w:rFonts w:hint="eastAsia" w:ascii="宋体" w:hAnsi="宋体" w:eastAsia="宋体" w:cs="宋体"/>
          <w:b/>
          <w:bCs/>
          <w:color w:val="auto"/>
          <w:sz w:val="24"/>
          <w:szCs w:val="24"/>
          <w:highlight w:val="none"/>
          <w:u w:val="single"/>
          <w:lang w:val="en-US" w:eastAsia="zh-CN" w:bidi="ar-SA"/>
        </w:rPr>
        <w:t xml:space="preserve">本工程工期较短，市场价格波动不调整。</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12. 合同价格、计量与支付</w:t>
      </w:r>
      <w:r/>
    </w:p>
    <w:p>
      <w:p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合同价格形式</w:t>
      </w:r>
      <w:r/>
    </w:p>
    <w:p>
      <w:pPr>
        <w:ind w:firstLine="480"/>
        <w:jc w:val="both"/>
        <w:pageBreakBefore w:val="0"/>
        <w:spacing w:after="12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本合同价款采用第</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1</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rPr>
          <w:rFonts w:hint="eastAsia" w:ascii="宋体" w:hAnsi="宋体" w:eastAsia="宋体" w:cs="宋体"/>
          <w:b/>
          <w:bCs/>
          <w:color w:val="auto"/>
          <w:sz w:val="24"/>
          <w:szCs w:val="24"/>
          <w:highlight w:val="none"/>
          <w:u w:val="single"/>
        </w:rPr>
        <w:t xml:space="preserve"> 固定单价合同 </w:t>
      </w:r>
      <w:r>
        <w:rPr>
          <w:rFonts w:hint="eastAsia" w:ascii="宋体" w:hAnsi="宋体" w:eastAsia="宋体" w:cs="宋体"/>
          <w:color w:val="auto"/>
          <w:sz w:val="24"/>
          <w:szCs w:val="24"/>
          <w:highlight w:val="none"/>
        </w:rPr>
        <w:t xml:space="preserve"> 确定。</w:t>
      </w:r>
      <w:r/>
    </w:p>
    <w:p>
      <w:pPr>
        <w:ind w:firstLine="480"/>
        <w:jc w:val="left"/>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本工程结算价的计算方式同投标价。除风险范围以外约定的调整外，以下内容按承包人的投标承诺一次性包定：</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（1）综合单价；</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（2）施工组织措施费费率；</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（3）计日工综合单价（工数经发包人签证，综合单价按技术工   元/工日、普工   元/工日计取）；</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（4）其他可能发生的费用：</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a.因施工噪音、物体坠落、材料</w:t>
      </w:r>
      <w:r>
        <w:rPr>
          <w:rFonts w:hint="eastAsia" w:ascii="宋体" w:hAnsi="宋体" w:eastAsia="宋体" w:cs="宋体"/>
          <w:color w:val="auto"/>
          <w:sz w:val="24"/>
          <w:szCs w:val="24"/>
          <w:highlight w:val="none"/>
          <w:u w:val="single"/>
          <w:lang w:eastAsia="zh-CN"/>
        </w:rPr>
        <w:t xml:space="preserve">抛洒</w:t>
      </w:r>
      <w:r>
        <w:rPr>
          <w:rFonts w:hint="eastAsia" w:ascii="宋体" w:hAnsi="宋体" w:eastAsia="宋体" w:cs="宋体"/>
          <w:color w:val="auto"/>
          <w:sz w:val="24"/>
          <w:szCs w:val="24"/>
          <w:highlight w:val="none"/>
          <w:u w:val="single"/>
        </w:rPr>
        <w:t xml:space="preserve">而扰民及影响环境卫生、交通城管、现场文明和施工安全等问题而产生的费用，由承包人自行解决。因此而造成的工期延长由承包人负责。如给发包人另行造成额外的经济损失，发包人可从承包人的工程款中扣回。</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b.实际施工中可能发生街道管理费、干扰费、环保费、占道押金等</w:t>
      </w:r>
      <w:r>
        <w:rPr>
          <w:rFonts w:hint="eastAsia" w:ascii="宋体" w:hAnsi="宋体" w:eastAsia="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管理费。</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c.土方开挖及外运、处置及泥浆外运、处置按当地有关要求办理，费用包含在合同价内。</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已包含在合同价内。</w:t>
      </w:r>
      <w:r/>
    </w:p>
    <w:p>
      <w:pPr>
        <w:ind w:left="0" w:right="0" w:firstLine="452"/>
        <w:jc w:val="both"/>
        <w:spacing w:before="0" w:after="0" w:line="438" w:lineRule="atLeast"/>
        <w:shd w:val="clear" w:color="auto" w:fill="auto"/>
        <w:widowControl/>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风险范围以外合同价格的调整方法：</w:t>
      </w:r>
      <w:r>
        <w:rPr>
          <w:rFonts w:hint="default" w:ascii="Times New Roman" w:hAnsi="Times New Roman" w:eastAsia="宋体" w:cs="Times New Roman"/>
          <w:color w:val="auto"/>
          <w:spacing w:val="8"/>
          <w:sz w:val="24"/>
          <w:szCs w:val="24"/>
          <w:highlight w:val="none"/>
          <w:u w:val="single"/>
        </w:rPr>
        <w:t xml:space="preserve">①对于</w:t>
      </w:r>
      <w:r>
        <w:rPr>
          <w:rFonts w:hint="eastAsia" w:cs="Times New Roman"/>
          <w:color w:val="auto"/>
          <w:spacing w:val="8"/>
          <w:sz w:val="24"/>
          <w:szCs w:val="24"/>
          <w:highlight w:val="none"/>
          <w:u w:val="single"/>
          <w:lang w:eastAsia="zh-CN"/>
        </w:rPr>
        <w:t xml:space="preserve">法律法规</w:t>
      </w:r>
      <w:r>
        <w:rPr>
          <w:rFonts w:hint="default" w:ascii="Times New Roman" w:hAnsi="Times New Roman" w:eastAsia="宋体" w:cs="Times New Roman"/>
          <w:color w:val="auto"/>
          <w:spacing w:val="8"/>
          <w:sz w:val="24"/>
          <w:szCs w:val="24"/>
          <w:highlight w:val="none"/>
          <w:u w:val="single"/>
        </w:rPr>
        <w:t xml:space="preserve">、规章或有关政策出台导致工程税金、规费发生变化的，应按照有关规定执行；</w:t>
      </w:r>
      <w:r/>
    </w:p>
    <w:p>
      <w:pPr>
        <w:ind w:left="0" w:right="0" w:firstLine="452"/>
        <w:jc w:val="both"/>
        <w:spacing w:before="0" w:after="0" w:line="438" w:lineRule="atLeast"/>
        <w:shd w:val="clear" w:color="auto" w:fill="auto"/>
        <w:widowControl/>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8"/>
          <w:sz w:val="24"/>
          <w:szCs w:val="24"/>
          <w:highlight w:val="none"/>
          <w:u w:val="single"/>
        </w:rPr>
        <w:t xml:space="preserve">②人工费按江苏省相关人工费调整规定调整。</w:t>
      </w:r>
      <w:r/>
    </w:p>
    <w:p>
      <w:pPr>
        <w:ind w:left="0" w:right="0" w:firstLine="420"/>
        <w:jc w:val="left"/>
        <w:spacing w:line="360" w:lineRule="auto"/>
        <w:rPr>
          <w:rFonts w:hint="default" w:ascii="Times New Roman" w:hAnsi="Times New Roman" w:eastAsia="宋体" w:cs="Times New Roman"/>
          <w:color w:val="auto"/>
          <w:spacing w:val="8"/>
          <w:sz w:val="24"/>
          <w:szCs w:val="24"/>
          <w:highlight w:val="none"/>
          <w:u w:val="single"/>
        </w:rPr>
      </w:pPr>
      <w:r>
        <w:rPr>
          <w:rFonts w:hint="default" w:ascii="Times New Roman" w:hAnsi="Times New Roman" w:eastAsia="宋体" w:cs="Times New Roman"/>
          <w:color w:val="auto"/>
          <w:spacing w:val="8"/>
          <w:sz w:val="24"/>
          <w:szCs w:val="24"/>
          <w:highlight w:val="none"/>
          <w:u w:val="single"/>
        </w:rPr>
        <w:t xml:space="preserve">③工程量偏差调整风险：本工程执行工程量清单计价，招标工程量清单工程量作为结算基准工程量，工程量偏差风险范围</w:t>
      </w:r>
      <w:r>
        <w:rPr>
          <w:rFonts w:hint="eastAsia" w:ascii="Times New Roman" w:hAnsi="Times New Roman" w:eastAsia="宋体" w:cs="Times New Roman"/>
          <w:color w:val="auto"/>
          <w:spacing w:val="8"/>
          <w:sz w:val="24"/>
          <w:szCs w:val="24"/>
          <w:highlight w:val="none"/>
          <w:u w:val="single"/>
          <w:lang w:val="en-US" w:eastAsia="zh-CN"/>
        </w:rPr>
        <w:t xml:space="preserve">按10.4.1执行</w:t>
      </w:r>
      <w:r>
        <w:rPr>
          <w:rFonts w:hint="default" w:ascii="Times New Roman" w:hAnsi="Times New Roman" w:eastAsia="宋体" w:cs="Times New Roman"/>
          <w:color w:val="auto"/>
          <w:spacing w:val="8"/>
          <w:sz w:val="24"/>
          <w:szCs w:val="24"/>
          <w:highlight w:val="none"/>
          <w:u w:val="single"/>
        </w:rPr>
        <w:t xml:space="preserve">，增减超过招标工程量偏差风险范围的工程量结算据实调整，未超过招标工程量偏差风险范围的，工程量结算不予调整。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zh-TW" w:eastAsia="zh-TW"/>
        </w:rPr>
        <w:t xml:space="preserve">合同签订并进场施工1</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en-US" w:eastAsia="zh-CN"/>
        </w:rPr>
        <w:t xml:space="preserve">5</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zh-TW" w:eastAsia="zh-TW"/>
        </w:rPr>
        <w:t xml:space="preserve">日内</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lang w:val="en-US" w:eastAsia="zh-CN"/>
        </w:rPr>
        <w:t xml:space="preserve">不扣回转为进度款</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left="0" w:right="0" w:firstLine="452"/>
        <w:jc w:val="both"/>
        <w:spacing w:before="0" w:after="0" w:line="438" w:lineRule="atLeast"/>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4"/>
          <w:highlight w:val="none"/>
          <w:u w:val="single"/>
        </w:rPr>
        <w:t xml:space="preserve">本工程执行现行《建设工程工程量清单计价规范》和江苏省定额规定的计算规则。</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jc w:val="left"/>
        <w:keepLines w:val="0"/>
        <w:keepNext w:val="0"/>
        <w:pageBreakBefore w:val="0"/>
        <w:spacing w:line="398"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(1)承包人应按工程形象进度付款节点28日前向监理人报送已完成的工程量报告，并附具已完成工程量报表和有关资料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left="0" w:right="0" w:firstLine="420"/>
        <w:jc w:val="left"/>
        <w:spacing w:line="360" w:lineRule="auto"/>
        <w:rPr>
          <w:rFonts w:hint="eastAsia" w:ascii="仿宋" w:hAnsi="仿宋" w:eastAsia="仿宋" w:cs="仿宋"/>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付款周期</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关于付款周期的约定：</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left="0" w:right="0" w:firstLine="468"/>
        <w:jc w:val="both"/>
        <w:spacing w:before="0" w:after="0" w:line="438" w:lineRule="atLeast"/>
        <w:shd w:val="clear" w:color="auto"/>
        <w:rPr>
          <w:rFonts w:hint="eastAsia" w:ascii="Times New Roman" w:hAnsi="Times New Roman" w:eastAsia="宋体" w:cs="Times New Roman"/>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z w:val="24"/>
          <w:szCs w:val="24"/>
          <w:highlight w:val="none"/>
          <w:u w:val="none"/>
          <w:lang w:eastAsia="zh-CN"/>
        </w:rPr>
        <w:t xml:space="preserve">付款方式一：提交预付款保函的</w:t>
      </w:r>
      <w:r/>
    </w:p>
    <w:p>
      <w:pPr>
        <w:ind w:left="0" w:right="0" w:firstLine="468"/>
        <w:jc w:val="both"/>
        <w:spacing w:before="0" w:after="0" w:line="438" w:lineRule="atLeast"/>
        <w:shd w:val="clear" w:color="auto"/>
        <w:rPr>
          <w:rFonts w:hint="eastAsia" w:ascii="Times New Roman" w:hAnsi="Times New Roman" w:eastAsia="宋体" w:cs="Times New Roman"/>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u w:val="single"/>
          <w:lang w:eastAsia="zh-CN"/>
        </w:rPr>
        <w:t xml:space="preserve">合同价款的百分之五十</w:t>
      </w:r>
      <w:r>
        <w:rPr>
          <w:rFonts w:hint="eastAsia" w:cs="Times New Roman"/>
          <w:color w:val="auto"/>
          <w:sz w:val="24"/>
          <w:szCs w:val="24"/>
          <w:highlight w:val="none"/>
          <w:u w:val="single"/>
          <w:lang w:eastAsia="zh-CN"/>
        </w:rPr>
        <w:t xml:space="preserve">（</w:t>
      </w:r>
      <w:r>
        <w:rPr>
          <w:rFonts w:hint="eastAsia" w:ascii="Times New Roman" w:hAnsi="Times New Roman" w:eastAsia="宋体" w:cs="Times New Roman"/>
          <w:color w:val="auto"/>
          <w:sz w:val="24"/>
          <w:szCs w:val="24"/>
          <w:highlight w:val="none"/>
          <w:u w:val="single"/>
          <w:lang w:eastAsia="zh-CN"/>
        </w:rPr>
        <w:t xml:space="preserve">50%</w:t>
      </w:r>
      <w:r>
        <w:rPr>
          <w:rFonts w:hint="eastAsia" w:cs="Times New Roman"/>
          <w:color w:val="auto"/>
          <w:sz w:val="24"/>
          <w:szCs w:val="24"/>
          <w:highlight w:val="none"/>
          <w:u w:val="single"/>
          <w:lang w:eastAsia="zh-CN"/>
        </w:rPr>
        <w:t xml:space="preserve">）</w:t>
      </w:r>
      <w:r>
        <w:rPr>
          <w:rFonts w:hint="eastAsia" w:ascii="Times New Roman" w:hAnsi="Times New Roman" w:eastAsia="宋体" w:cs="Times New Roman"/>
          <w:color w:val="auto"/>
          <w:sz w:val="24"/>
          <w:szCs w:val="24"/>
          <w:highlight w:val="none"/>
          <w:u w:val="single"/>
          <w:lang w:eastAsia="zh-CN"/>
        </w:rPr>
        <w:t xml:space="preserve">即￥     ，大写：人民币         元整，在双方签订合同15个工作日后且承包人向发包人出具等额预付款保函后，由发包人办理政府采购资金结算手续，经审核后支付给承包人。</w:t>
      </w:r>
      <w:r/>
    </w:p>
    <w:p>
      <w:pPr>
        <w:ind w:left="0" w:right="0" w:firstLine="468"/>
        <w:jc w:val="both"/>
        <w:spacing w:before="0" w:after="0" w:line="438" w:lineRule="atLeast"/>
        <w:shd w:val="clear" w:color="auto"/>
        <w:rPr>
          <w:rFonts w:hint="eastAsia" w:ascii="Times New Roman" w:hAnsi="Times New Roman" w:eastAsia="宋体" w:cs="Times New Roman"/>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u w:val="single"/>
          <w:lang w:eastAsia="zh-CN"/>
        </w:rPr>
        <w:t xml:space="preserve">合同价款的百分之五十</w:t>
      </w:r>
      <w:r>
        <w:rPr>
          <w:rFonts w:hint="eastAsia" w:cs="Times New Roman"/>
          <w:color w:val="auto"/>
          <w:sz w:val="24"/>
          <w:szCs w:val="24"/>
          <w:highlight w:val="none"/>
          <w:u w:val="single"/>
          <w:lang w:eastAsia="zh-CN"/>
        </w:rPr>
        <w:t xml:space="preserve">（</w:t>
      </w:r>
      <w:r>
        <w:rPr>
          <w:rFonts w:hint="eastAsia" w:ascii="Times New Roman" w:hAnsi="Times New Roman" w:eastAsia="宋体" w:cs="Times New Roman"/>
          <w:color w:val="auto"/>
          <w:sz w:val="24"/>
          <w:szCs w:val="24"/>
          <w:highlight w:val="none"/>
          <w:u w:val="single"/>
          <w:lang w:eastAsia="zh-CN"/>
        </w:rPr>
        <w:t xml:space="preserve">50%</w:t>
      </w:r>
      <w:r>
        <w:rPr>
          <w:rFonts w:hint="eastAsia" w:cs="Times New Roman"/>
          <w:color w:val="auto"/>
          <w:sz w:val="24"/>
          <w:szCs w:val="24"/>
          <w:highlight w:val="none"/>
          <w:u w:val="single"/>
          <w:lang w:eastAsia="zh-CN"/>
        </w:rPr>
        <w:t xml:space="preserve">）</w:t>
      </w:r>
      <w:r>
        <w:rPr>
          <w:rFonts w:hint="eastAsia" w:ascii="Times New Roman" w:hAnsi="Times New Roman" w:eastAsia="宋体" w:cs="Times New Roman"/>
          <w:color w:val="auto"/>
          <w:sz w:val="24"/>
          <w:szCs w:val="24"/>
          <w:highlight w:val="none"/>
          <w:u w:val="single"/>
          <w:lang w:eastAsia="zh-CN"/>
        </w:rPr>
        <w:t xml:space="preserve">即￥     ，大写：人民币     元整， 审计结束后28日内，并将竣工结算资料报送采购人后，余款一次性付清。</w:t>
      </w:r>
      <w:r/>
    </w:p>
    <w:p>
      <w:pPr>
        <w:ind w:left="0" w:right="0" w:firstLine="468"/>
        <w:jc w:val="both"/>
        <w:spacing w:before="0" w:after="0" w:line="438" w:lineRule="atLeast"/>
        <w:shd w:val="clear" w:color="auto"/>
        <w:rPr>
          <w:rFonts w:hint="eastAsia" w:ascii="Times New Roman" w:hAnsi="Times New Roman" w:eastAsia="宋体" w:cs="Times New Roman"/>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z w:val="24"/>
          <w:szCs w:val="24"/>
          <w:highlight w:val="none"/>
          <w:u w:val="none"/>
          <w:lang w:eastAsia="zh-CN"/>
        </w:rPr>
        <w:t xml:space="preserve">付款方式二：不提交预付款保函的</w:t>
      </w:r>
      <w:r/>
    </w:p>
    <w:p>
      <w:pPr>
        <w:ind w:left="0" w:right="0" w:firstLine="468"/>
        <w:jc w:val="both"/>
        <w:spacing w:before="0" w:after="0" w:line="438" w:lineRule="atLeast"/>
        <w:shd w:val="clear" w:color="auto"/>
        <w:rPr>
          <w:rFonts w:ascii="宋体" w:hAnsi="宋体" w:eastAsia="宋体" w:cs="宋体"/>
          <w:color w:val="auto"/>
          <w:spacing w:val="-2"/>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4"/>
          <w:szCs w:val="24"/>
          <w:highlight w:val="none"/>
          <w:u w:val="single"/>
        </w:rPr>
        <w:t xml:space="preserve">工程竣工验收合格</w:t>
      </w:r>
      <w:r>
        <w:rPr>
          <w:rFonts w:hint="eastAsia" w:ascii="宋体" w:hAnsi="宋体" w:eastAsia="宋体" w:cs="宋体"/>
          <w:color w:val="auto"/>
          <w:spacing w:val="-2"/>
          <w:sz w:val="24"/>
          <w:szCs w:val="24"/>
          <w:highlight w:val="none"/>
          <w:u w:val="single"/>
          <w:lang w:val="en-US" w:eastAsia="zh-CN"/>
        </w:rPr>
        <w:t xml:space="preserve">经</w:t>
      </w:r>
      <w:r>
        <w:rPr>
          <w:rFonts w:hint="eastAsia" w:ascii="宋体" w:hAnsi="宋体" w:eastAsia="宋体" w:cs="宋体"/>
          <w:color w:val="auto"/>
          <w:spacing w:val="-2"/>
          <w:sz w:val="24"/>
          <w:szCs w:val="24"/>
          <w:highlight w:val="none"/>
          <w:u w:val="single"/>
          <w:lang w:eastAsia="zh-CN"/>
        </w:rPr>
        <w:t xml:space="preserve">审计部门审计结束后付至合同价款的97%，剩余3%作为质保金，待质保期满且合格后无息结清。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u w:val="none"/>
          <w:lang w:val="en-US" w:eastAsia="zh-CN"/>
        </w:rPr>
        <w:t xml:space="preserve">备注：</w:t>
      </w:r>
      <w:r>
        <w:rPr>
          <w:rFonts w:hint="eastAsia" w:ascii="宋体" w:hAnsi="宋体" w:eastAsia="宋体" w:cs="宋体"/>
          <w:b w:val="0"/>
          <w:bCs/>
          <w:color w:val="auto"/>
          <w:sz w:val="24"/>
          <w:szCs w:val="24"/>
          <w:highlight w:val="none"/>
          <w:u w:val="single"/>
          <w:lang w:eastAsia="zh-CN"/>
        </w:rPr>
        <w:t xml:space="preserve">农民工工资支付需按照《关于转发</w:t>
      </w:r>
      <w:r>
        <w:rPr>
          <w:rFonts w:hint="eastAsia" w:ascii="宋体" w:hAnsi="宋体" w:cs="宋体"/>
          <w:b w:val="0"/>
          <w:bCs/>
          <w:color w:val="auto"/>
          <w:sz w:val="24"/>
          <w:szCs w:val="24"/>
          <w:highlight w:val="none"/>
          <w:u w:val="single"/>
          <w:lang w:val="en-US" w:eastAsia="zh-CN"/>
        </w:rPr>
        <w:t xml:space="preserve">(</w:t>
      </w:r>
      <w:r>
        <w:rPr>
          <w:rFonts w:hint="eastAsia" w:ascii="宋体" w:hAnsi="宋体" w:eastAsia="宋体" w:cs="宋体"/>
          <w:b w:val="0"/>
          <w:bCs/>
          <w:color w:val="auto"/>
          <w:sz w:val="24"/>
          <w:szCs w:val="24"/>
          <w:highlight w:val="none"/>
          <w:u w:val="single"/>
          <w:lang w:eastAsia="zh-CN"/>
        </w:rPr>
        <w:t xml:space="preserve">关于扎实推进房屋建筑和市政基础设施建设领域保障农民工工资支付工作的通知》的通知</w:t>
      </w: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eastAsia="zh-CN"/>
        </w:rPr>
        <w:t xml:space="preserve">徐住建发(2023)119号、《关于调整全市建筑领域部分工程项目人工费拨付比例的通知》</w:t>
      </w: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eastAsia="zh-CN"/>
        </w:rPr>
        <w:t xml:space="preserve">徐住建发</w:t>
      </w:r>
      <w:r>
        <w:rPr>
          <w:rFonts w:hint="eastAsia" w:ascii="宋体" w:hAnsi="宋体" w:cs="宋体"/>
          <w:b w:val="0"/>
          <w:bCs/>
          <w:color w:val="auto"/>
          <w:sz w:val="24"/>
          <w:szCs w:val="24"/>
          <w:highlight w:val="none"/>
          <w:u w:val="single"/>
          <w:lang w:eastAsia="zh-CN"/>
        </w:rPr>
        <w:t xml:space="preserve">〔2025〕32号）</w:t>
      </w:r>
      <w:r>
        <w:rPr>
          <w:rFonts w:hint="eastAsia" w:ascii="宋体" w:hAnsi="宋体" w:eastAsia="宋体" w:cs="宋体"/>
          <w:b w:val="0"/>
          <w:bCs/>
          <w:color w:val="auto"/>
          <w:sz w:val="24"/>
          <w:szCs w:val="24"/>
          <w:highlight w:val="none"/>
          <w:u w:val="single"/>
          <w:lang w:eastAsia="zh-CN"/>
        </w:rPr>
        <w:t xml:space="preserve">文件严格落实。</w:t>
      </w:r>
      <w:r/>
    </w:p>
    <w:p>
      <w:pPr>
        <w:ind w:firstLine="480"/>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 xml:space="preserve">注：</w:t>
      </w:r>
      <w:r/>
    </w:p>
    <w:p>
      <w:pPr>
        <w:ind w:firstLine="480"/>
        <w:spacing w:line="360" w:lineRule="auto"/>
        <w:rPr>
          <w:rFonts w:hint="default"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 xml:space="preserve">1.</w:t>
      </w:r>
      <w:r>
        <w:rPr>
          <w:rFonts w:hint="eastAsia" w:ascii="宋体" w:hAnsi="宋体" w:eastAsia="宋体" w:cs="宋体"/>
          <w:color w:val="auto"/>
          <w:spacing w:val="-2"/>
          <w:sz w:val="24"/>
          <w:szCs w:val="24"/>
          <w:highlight w:val="none"/>
          <w:lang w:val="en-US" w:eastAsia="zh-CN"/>
        </w:rPr>
        <w:t xml:space="preserve">乙方办理相关结算手续，甲方配合。</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2.</w:t>
      </w:r>
      <w:r>
        <w:rPr>
          <w:rFonts w:hint="eastAsia" w:ascii="宋体" w:hAnsi="宋体" w:eastAsia="宋体" w:cs="宋体"/>
          <w:b w:val="0"/>
          <w:bCs/>
          <w:color w:val="auto"/>
          <w:sz w:val="24"/>
          <w:szCs w:val="24"/>
          <w:highlight w:val="none"/>
          <w:u w:val="none"/>
        </w:rPr>
        <w:t xml:space="preserve">付款程序遵循甲方财政付款程序。</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3.</w:t>
      </w:r>
      <w:r>
        <w:rPr>
          <w:rFonts w:hint="eastAsia" w:ascii="宋体" w:hAnsi="宋体" w:eastAsia="宋体" w:cs="宋体"/>
          <w:b w:val="0"/>
          <w:bCs/>
          <w:color w:val="auto"/>
          <w:sz w:val="24"/>
          <w:szCs w:val="24"/>
          <w:highlight w:val="none"/>
          <w:u w:val="none"/>
        </w:rPr>
        <w:t xml:space="preserve">合同履行过程中合同价款的调整均在竣工结算时调整，合同履行过程中不预付该款项。</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4.</w:t>
      </w:r>
      <w:r>
        <w:rPr>
          <w:rFonts w:hint="eastAsia" w:ascii="宋体" w:hAnsi="宋体" w:eastAsia="宋体" w:cs="宋体"/>
          <w:b w:val="0"/>
          <w:bCs/>
          <w:color w:val="auto"/>
          <w:sz w:val="24"/>
          <w:szCs w:val="24"/>
          <w:highlight w:val="none"/>
          <w:u w:val="none"/>
        </w:rPr>
        <w:t xml:space="preserve">合同约定的承包人应承担的违约金及各项费用，发包人有权从工程款中直接扣除。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u w:val="none"/>
        </w:rPr>
        <w:t xml:space="preserve"> </w:t>
      </w:r>
      <w:r>
        <w:rPr>
          <w:rFonts w:hint="eastAsia" w:ascii="宋体" w:hAnsi="宋体" w:eastAsia="宋体" w:cs="宋体"/>
          <w:b w:val="0"/>
          <w:bCs/>
          <w:color w:val="auto"/>
          <w:sz w:val="24"/>
          <w:szCs w:val="24"/>
          <w:highlight w:val="none"/>
          <w:u w:val="none"/>
          <w:lang w:val="en-US" w:eastAsia="zh-CN"/>
        </w:rPr>
        <w:t xml:space="preserve">5.</w:t>
      </w:r>
      <w:r>
        <w:rPr>
          <w:rFonts w:hint="eastAsia" w:ascii="宋体" w:hAnsi="宋体" w:eastAsia="宋体" w:cs="宋体"/>
          <w:b w:val="0"/>
          <w:bCs/>
          <w:color w:val="auto"/>
          <w:sz w:val="24"/>
          <w:szCs w:val="24"/>
          <w:highlight w:val="none"/>
          <w:u w:val="none"/>
        </w:rPr>
        <w:t xml:space="preserve">发包人在每次付款前，承包人应提交符合税务要求的合法合规票据，否则发包人有权拒付，由此造成的法律后果由承包人承担。</w:t>
      </w:r>
      <w:r/>
    </w:p>
    <w:p>
      <w:pPr>
        <w:ind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default" w:ascii="Times New Roman" w:hAnsi="Times New Roman" w:eastAsia="宋体" w:cs="Times New Roman"/>
          <w:color w:val="auto"/>
          <w:spacing w:val="10"/>
          <w:sz w:val="21"/>
          <w:highlight w:val="none"/>
          <w:u w:val="single"/>
        </w:rPr>
        <w:t xml:space="preserve">  </w:t>
      </w:r>
      <w:r>
        <w:rPr>
          <w:rFonts w:hint="default" w:ascii="Times New Roman" w:hAnsi="Times New Roman" w:eastAsia="宋体" w:cs="Times New Roman"/>
          <w:color w:val="auto"/>
          <w:spacing w:val="10"/>
          <w:sz w:val="24"/>
          <w:szCs w:val="24"/>
          <w:highlight w:val="none"/>
          <w:u w:val="single"/>
        </w:rPr>
        <w:t xml:space="preserve"> / </w:t>
      </w:r>
      <w:r>
        <w:rPr>
          <w:rFonts w:hint="eastAsia" w:ascii="Times New Roman" w:hAnsi="Times New Roman" w:eastAsia="宋体" w:cs="Times New Roman"/>
          <w:color w:val="auto"/>
          <w:spacing w:val="10"/>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default" w:ascii="Times New Roman" w:hAnsi="Times New Roman" w:eastAsia="宋体" w:cs="Times New Roman"/>
          <w:color w:val="auto"/>
          <w:sz w:val="24"/>
          <w:szCs w:val="24"/>
          <w:highlight w:val="none"/>
          <w:u w:val="single"/>
        </w:rPr>
        <w:t xml:space="preserve">按发包人工程款支付管理规定和本合同约定执行</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52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13. 验收和工程试车</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竣工验收</w:t>
      </w:r>
      <w:r/>
    </w:p>
    <w:p>
      <w:pPr>
        <w:ind w:left="0" w:right="0" w:firstLine="42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13.2.</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竣工验收程序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移交、接收全部与部分工程</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 执行工程延期责任条款</w:t>
      </w:r>
      <w:r>
        <w:rPr>
          <w:rFonts w:hint="eastAsia" w:ascii="宋体" w:hAnsi="宋体" w:eastAsia="宋体" w:cs="宋体"/>
          <w:bCs/>
          <w:color w:val="auto"/>
          <w:sz w:val="24"/>
          <w:szCs w:val="24"/>
          <w:highlight w:val="none"/>
          <w:u w:val="single"/>
        </w:rPr>
        <w:t xml:space="preserve">。</w:t>
      </w:r>
      <w:r/>
    </w:p>
    <w:p>
      <w:pPr>
        <w:ind w:left="0" w:right="0" w:firstLine="420"/>
        <w:keepLines w:val="0"/>
        <w:keepNext w:val="0"/>
        <w:pageBreakBefore w:val="0"/>
        <w:spacing w:before="0" w:after="12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14. 竣工结算</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24"/>
        <w:jc w:val="left"/>
        <w:pageBreakBefore w:val="0"/>
        <w:spacing w:line="398" w:lineRule="exact"/>
        <w:widowControl w:val="off"/>
        <w:rPr>
          <w:rFonts w:hint="default" w:ascii="宋体" w:hAnsi="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color w:val="auto"/>
          <w:sz w:val="24"/>
          <w:szCs w:val="24"/>
          <w:highlight w:val="none"/>
          <w:u w:val="single"/>
        </w:rPr>
        <w:t xml:space="preserve">工程竣工验收报告及竣工资料经发包人认可后28天内 </w:t>
      </w:r>
      <w:r>
        <w:rPr>
          <w:rFonts w:hint="eastAsia" w:ascii="宋体" w:hAnsi="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承包人向发包人递交竣工结算报告及完整的结算资料（应完整、清晰，按类别、专业及时间顺序编号，建立目录。）五套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14.2 竣工结算审核</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 </w:t>
      </w:r>
      <w:r>
        <w:rPr>
          <w:rFonts w:hint="eastAsia" w:ascii="宋体" w:hAnsi="宋体" w:eastAsia="宋体" w:cs="宋体"/>
          <w:color w:val="auto"/>
          <w:sz w:val="24"/>
          <w:szCs w:val="24"/>
          <w:highlight w:val="none"/>
          <w:u w:val="single"/>
        </w:rPr>
        <w:t xml:space="preserve">发包人自接到承包人递交的完整真实的结算资</w:t>
      </w:r>
      <w:r>
        <w:rPr>
          <w:rFonts w:hint="eastAsia" w:ascii="宋体" w:hAnsi="宋体" w:eastAsia="宋体" w:cs="宋体"/>
          <w:color w:val="auto"/>
          <w:sz w:val="24"/>
          <w:szCs w:val="24"/>
          <w:highlight w:val="none"/>
          <w:u w:val="single"/>
          <w:lang w:eastAsia="zh-CN"/>
        </w:rPr>
        <w:t xml:space="preserve">料后</w:t>
      </w:r>
      <w:r>
        <w:rPr>
          <w:rFonts w:hint="eastAsia" w:ascii="宋体" w:hAnsi="宋体" w:eastAsia="宋体" w:cs="宋体"/>
          <w:color w:val="auto"/>
          <w:sz w:val="24"/>
          <w:szCs w:val="24"/>
          <w:highlight w:val="none"/>
          <w:u w:val="single"/>
        </w:rPr>
        <w:t xml:space="preserve"> 30天内按照合同约定的合同价款及合同价款调整办法及调整因素，进行工程竣工结算。承包人在上述时间内应积极配合发包人及审计部门的审核，若承包人不配合，或双方存在争议的，审计时间相应顺延。</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bookmarkStart w:id="8" w:name="_Toc351203647"/>
      <w:r>
        <w:rPr>
          <w:rFonts w:hint="eastAsia" w:ascii="宋体" w:hAnsi="宋体" w:eastAsia="宋体" w:cs="宋体"/>
          <w:color w:val="auto"/>
          <w:sz w:val="24"/>
          <w:szCs w:val="24"/>
          <w:highlight w:val="none"/>
        </w:rPr>
        <w:t xml:space="preserve">14.4.1 最终结清申请单</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肆份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所有工程量及结算价格均以最终审计为准</w:t>
      </w:r>
      <w:r>
        <w:rPr>
          <w:rFonts w:hint="eastAsia" w:ascii="宋体" w:hAnsi="宋体" w:eastAsia="宋体" w:cs="宋体"/>
          <w:color w:val="auto"/>
          <w:sz w:val="24"/>
          <w:szCs w:val="24"/>
          <w:highlight w:val="none"/>
        </w:rPr>
        <w:t xml:space="preserve">。</w:t>
      </w:r>
      <w:r/>
    </w:p>
    <w:p>
      <w:pPr>
        <w:pStyle w:val="1042"/>
        <w:spacing w:line="360" w:lineRule="auto"/>
        <w:rPr>
          <w:rFonts w:ascii="宋体" w:hAnsi="宋体" w:cs="仿宋"/>
          <w:b w:val="0"/>
          <w:color w:val="auto"/>
          <w:sz w:val="24"/>
          <w:szCs w:val="24"/>
          <w:highlight w:val="none"/>
        </w:rPr>
      </w:pPr>
      <w:r>
        <w:rPr>
          <w:rFonts w:hint="eastAsia" w:ascii="宋体" w:hAnsi="宋体" w:eastAsiaTheme="minorEastAsia" w:cstheme="minorBidi"/>
          <w:b w:val="0"/>
          <w:color w:val="auto"/>
          <w:sz w:val="24"/>
          <w:szCs w:val="24"/>
          <w:highlight w:val="none"/>
        </w:rPr>
        <w:t xml:space="preserve">15. 缺陷责任期与保修</w:t>
      </w:r>
      <w:bookmarkEnd w:id="8"/>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缺陷责任期的具体期限：缺陷责任</w:t>
      </w:r>
      <w:r>
        <w:rPr>
          <w:rFonts w:hint="eastAsia" w:ascii="宋体" w:hAnsi="宋体" w:eastAsia="宋体" w:cs="宋体"/>
          <w:color w:val="auto"/>
          <w:sz w:val="24"/>
          <w:szCs w:val="24"/>
          <w:highlight w:val="none"/>
          <w:lang w:eastAsia="zh-CN"/>
        </w:rPr>
        <w:t xml:space="preserve">期为</w:t>
      </w:r>
      <w:r>
        <w:rPr>
          <w:rFonts w:hint="eastAsia" w:ascii="宋体" w:hAnsi="宋体" w:eastAsia="宋体" w:cs="宋体"/>
          <w:color w:val="auto"/>
          <w:sz w:val="24"/>
          <w:szCs w:val="24"/>
          <w:highlight w:val="none"/>
        </w:rPr>
        <w:t xml:space="preserve">24个月，其余按通用条款执行。</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质量保证金</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扣留质量保证金</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3%（工程结算审计价）</w:t>
      </w:r>
      <w:r>
        <w:rPr>
          <w:rFonts w:hint="eastAsia" w:ascii="宋体" w:hAnsi="宋体" w:eastAsia="宋体" w:cs="宋体"/>
          <w:color w:val="auto"/>
          <w:sz w:val="24"/>
          <w:szCs w:val="24"/>
          <w:highlight w:val="none"/>
        </w:rPr>
        <w:t xml:space="preserve">的工程款；</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质量保证金为无息退还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15.3.3 质量保证金的退还</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方式退回：</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（1）缺陷责任期终止后，发包人退还剩余的质量保证金（是否计息）。</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（2）建筑工程：工程实际竣工验收合格后满二年返还质量保证金的50%，达到除地基基础工程、主体结构工程外的最长质量缺陷保修期后返还全部预留的质量保证金。</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（3）市政工程：工程实际竣工验收合格后满一年可返还全部质量保证金。</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（4）其他：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6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按本合同附件3《工程质量保修书》</w:t>
      </w:r>
      <w:r>
        <w:rPr>
          <w:rFonts w:hint="eastAsia" w:ascii="宋体" w:hAnsi="宋体" w:eastAsia="宋体" w:cs="宋体"/>
          <w:color w:val="auto"/>
          <w:sz w:val="24"/>
          <w:szCs w:val="24"/>
          <w:highlight w:val="none"/>
        </w:rPr>
        <w:t xml:space="preserve">。</w:t>
      </w:r>
      <w:r/>
    </w:p>
    <w:p>
      <w:pPr>
        <w:ind w:firstLine="46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保修期内，因承包人原因发生工程质量问题需要维修，承包人须在接到发包人通知后24小时内赶到现场，并于到场后</w:t>
      </w:r>
      <w:r>
        <w:rPr>
          <w:rFonts w:hint="eastAsia" w:ascii="宋体" w:hAnsi="宋体" w:eastAsia="宋体" w:cs="宋体"/>
          <w:color w:val="auto"/>
          <w:sz w:val="24"/>
          <w:szCs w:val="24"/>
          <w:highlight w:val="none"/>
          <w:u w:val="single"/>
          <w:lang w:eastAsia="zh-CN"/>
        </w:rPr>
        <w:t xml:space="preserve">两日</w:t>
      </w:r>
      <w:r>
        <w:rPr>
          <w:rFonts w:hint="eastAsia" w:ascii="宋体" w:hAnsi="宋体" w:eastAsia="宋体" w:cs="宋体"/>
          <w:color w:val="auto"/>
          <w:sz w:val="24"/>
          <w:szCs w:val="24"/>
          <w:highlight w:val="none"/>
          <w:u w:val="single"/>
        </w:rPr>
        <w:t xml:space="preserve">内进行维修；如经过两次（含两次）以上维修，仍未能解决问题或承包人未按要求维修，发包人有权另行委托第三方进行维修，因此而产生的费用将从承包人保修金中双倍扣除，超支部分由承包人承担。</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保修期内因承包人原因造成的工程质量问题（包括渗水漏水、各种管线、设施设备出现故障等）给业主造成损失的，业主损失由承包人承担。</w:t>
      </w:r>
      <w:r/>
    </w:p>
    <w:p>
      <w:pPr>
        <w:ind w:firstLine="46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因非承包人原因发生工程质量问题需要维修，承包人须在接到发包人通知后24小时内赶到现场，并于到场后二日内进行维修，相关费用由发包人承担。</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16. 违约</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1050" w:hanging="120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16.1.2 发包人违约的责任</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由发包人承担</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另行协商。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另行协商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numPr>
          <w:ilvl w:val="0"/>
          <w:numId w:val="0"/>
        </w:num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firstLine="480"/>
        <w:jc w:val="left"/>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（1）机械设备、施工项目班子未按投标承诺及时到位；</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（2）本工程在实施过程中，如承包人的施工队伍素质、力量、现场管理班子、现场安全文明施工不符合投标书的承诺，造成现场管理混乱、工程质量和进度达不到投标所承诺的要求；</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（3）承包人允许其他人挂靠经营、私自转包；</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（4）承包人未达到投标时所承诺的诚信与技术标准。</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（1）机械设备未按投标承诺到位，每项罚5000元；</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现场安全文明施工不符合投标书承诺，扣减相应安全文明施工费用；承包人原因造成现场管理混乱、工程质量和进度达不到投标承诺的要求，发包人有权要求承包人调整充实施工力量、更换项目班子，及至解除施工合同，并赔偿发包人损失。</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（3）发现承包人允许其他人挂靠经营、私自转包，罚500万元，同时赔偿发包人损失，并责令退出工地。</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（4）未达到投标所承诺的诚信与技术标准，按每一项每项罚5000元。</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（5）工程延误超过了合同工期，延误责任由承包人承担。工期不予顺延，由工期延误引起人工、材料价格上涨由承包人承担，按原合同约定价格结算；价格下降归发包人受益，按下降后价格结算。当施工工期</w:t>
      </w:r>
      <w:r>
        <w:rPr>
          <w:rFonts w:hint="eastAsia" w:ascii="宋体" w:hAnsi="宋体" w:eastAsia="宋体" w:cs="宋体"/>
          <w:color w:val="auto"/>
          <w:sz w:val="24"/>
          <w:szCs w:val="24"/>
          <w:highlight w:val="none"/>
          <w:u w:val="single"/>
          <w:lang w:eastAsia="zh-CN"/>
        </w:rPr>
        <w:t xml:space="preserve">超过合同工期2个月</w:t>
      </w:r>
      <w:r>
        <w:rPr>
          <w:rFonts w:hint="eastAsia" w:ascii="宋体" w:hAnsi="宋体" w:eastAsia="宋体" w:cs="宋体"/>
          <w:color w:val="auto"/>
          <w:sz w:val="24"/>
          <w:szCs w:val="24"/>
          <w:highlight w:val="none"/>
          <w:u w:val="single"/>
        </w:rPr>
        <w:t xml:space="preserve">时，可解除施工合同。</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（6）承包人无法继续履行、明确表示不履行或实质上已停止履行合同，发包人可通知承包人全部解除合同，同时赔偿发包人损失。</w:t>
      </w:r>
      <w:r/>
    </w:p>
    <w:p>
      <w:pPr>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16.2.3 因承包人违约解除合同</w:t>
      </w:r>
      <w:r/>
    </w:p>
    <w:p>
      <w:pPr>
        <w:ind w:firstLine="480"/>
        <w:jc w:val="both"/>
        <w:pageBreakBefore w:val="0"/>
        <w:spacing w:before="120"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承包人支付合同价20%的违约金，承包人无条件限期退场。</w:t>
      </w:r>
      <w:r/>
    </w:p>
    <w:p>
      <w:pPr>
        <w:ind w:firstLine="480"/>
        <w:jc w:val="both"/>
        <w:pageBreakBefore w:val="0"/>
        <w:spacing w:before="120"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使用施工现场的材料、设备按实结算，使用施工机械、器具按租赁费结算，临时工程折算成费用按完成造价比例计算，无偿使用承包人为本工程施工所编制的相应文件等 。</w:t>
      </w:r>
      <w:r/>
    </w:p>
    <w:p>
      <w:pPr>
        <w:jc w:val="both"/>
        <w:keepLines/>
        <w:keepNext/>
        <w:pageBreakBefore w:val="0"/>
        <w:spacing w:before="120" w:after="120" w:line="398"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17. 不可抗力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10年一遇洪水、暴风雪、干旱， 罢工、政府禁令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因不可抗力解除合同</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天内完成款项的支付。</w:t>
      </w:r>
      <w:r/>
    </w:p>
    <w:p>
      <w:pPr>
        <w:jc w:val="both"/>
        <w:keepLines/>
        <w:keepNext/>
        <w:pageBreakBefore w:val="0"/>
        <w:spacing w:before="120" w:after="120" w:line="398"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18. 保险</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本工程发包人不投保建筑安装工程一切险，相关不可抗力后果的承担、材料的看管、工程照管与成品、半成品的保护按照合同相关条款约定执行。如承包人需要，承包人可以投保建筑安装工程一切险，费用由承包人承担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18.3 其他保险</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 争议解决</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 争议评审</w:t>
      </w:r>
      <w:r/>
    </w:p>
    <w:p>
      <w:pPr>
        <w:ind w:left="142" w:firstLine="36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pageBreakBefore w:val="0"/>
        <w:spacing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20.3.1 争议评审小组的确定</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20.3.2 争议评审小组的决定</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20.4仲裁或诉讼</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firstLine="480"/>
        <w:jc w:val="both"/>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u w:val="single"/>
        </w:rPr>
        <w:t xml:space="preserve">工程所在地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人民法院起诉。</w:t>
      </w:r>
      <w:r/>
    </w:p>
    <w:p>
      <w:pPr>
        <w:numPr>
          <w:ilvl w:val="0"/>
          <w:numId w:val="9"/>
        </w:numPr>
        <w:ind w:left="0" w:right="0" w:firstLine="422"/>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补充条款：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不在施工范围内的各种原有设施设备及建（构）筑物。如因施工造成损坏，由</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rPr>
        <w:t xml:space="preserve">负责修复。</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承包人应当</w:t>
      </w:r>
      <w:r>
        <w:rPr>
          <w:rFonts w:hint="eastAsia" w:ascii="宋体" w:hAnsi="宋体" w:eastAsia="宋体" w:cs="宋体"/>
          <w:b w:val="0"/>
          <w:bCs/>
          <w:color w:val="auto"/>
          <w:sz w:val="24"/>
          <w:szCs w:val="24"/>
          <w:highlight w:val="none"/>
          <w:u w:val="single"/>
          <w:lang w:eastAsia="zh-CN"/>
        </w:rPr>
        <w:t xml:space="preserve">实行农民工劳动用工实名制管理，与招用的农民工书面约定或者通过依法制定的规章制度规定工资支付标准、支付时间、支付方式等内容；</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应当按照有关规定开设农民工工资专用账户，专项用于支付该项目农民工工资，工程完工未拖欠农民工工资的，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公示30日后，方可申请办理注销手续；</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已按约定足额支付工程款后，因</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的拖欠行为未能支付其相关人员工资时，</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又被建设行政主管部门依据《保障农民工工资支付条例》责令先行垫付并实际支付款项之日起，</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有权在其任一期剩余工程款或履约保证金中据实予以扣除；若无法扣除或不足以扣除的，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实际垫付之日起—日内据实予以返还。否则，</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有权依法追偿。</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若发生上述垫付行为，无论</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从剩余工程款或履约保证金中扣除或依法追偿的，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均自愿按合同总金额的</w:t>
      </w:r>
      <w:r>
        <w:rPr>
          <w:rFonts w:hint="eastAsia" w:ascii="宋体" w:hAnsi="宋体" w:eastAsia="宋体" w:cs="宋体"/>
          <w:b w:val="0"/>
          <w:bCs/>
          <w:color w:val="auto"/>
          <w:sz w:val="24"/>
          <w:szCs w:val="24"/>
          <w:highlight w:val="none"/>
          <w:u w:val="single"/>
          <w:lang w:val="en-US" w:eastAsia="zh-CN"/>
        </w:rPr>
        <w:t xml:space="preserve">30%向发包人支付违约金。</w:t>
      </w:r>
      <w:r>
        <w:rPr>
          <w:rFonts w:hint="eastAsia" w:ascii="宋体" w:hAnsi="宋体" w:eastAsia="宋体" w:cs="宋体"/>
          <w:b w:val="0"/>
          <w:bCs/>
          <w:color w:val="auto"/>
          <w:sz w:val="24"/>
          <w:szCs w:val="24"/>
          <w:highlight w:val="none"/>
          <w:u w:val="single"/>
        </w:rPr>
        <w:t xml:space="preserve">对施工企业予以不良行为记录，并在市建设局网上公布。</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w:t>
      </w:r>
      <w:r>
        <w:rPr>
          <w:rFonts w:hint="eastAsia" w:ascii="宋体" w:hAnsi="宋体" w:eastAsia="宋体" w:cs="宋体"/>
          <w:b w:val="0"/>
          <w:bCs/>
          <w:color w:val="auto"/>
          <w:sz w:val="24"/>
          <w:szCs w:val="24"/>
          <w:highlight w:val="none"/>
          <w:u w:val="single"/>
          <w:lang w:eastAsia="zh-CN"/>
        </w:rPr>
        <w:t xml:space="preserve">人</w:t>
      </w:r>
      <w:r>
        <w:rPr>
          <w:rFonts w:hint="eastAsia" w:ascii="宋体" w:hAnsi="宋体" w:eastAsia="宋体" w:cs="宋体"/>
          <w:b w:val="0"/>
          <w:bCs/>
          <w:color w:val="auto"/>
          <w:sz w:val="24"/>
          <w:szCs w:val="24"/>
          <w:highlight w:val="none"/>
          <w:u w:val="single"/>
        </w:rPr>
        <w:t xml:space="preserve">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4）承包方自行办理环保、交管、市政、渣土等部门的相关手续，费用按相关规定执行。</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5）承包方</w:t>
      </w:r>
      <w:r>
        <w:rPr>
          <w:rFonts w:hint="eastAsia" w:ascii="宋体" w:hAnsi="宋体" w:eastAsia="宋体" w:cs="宋体"/>
          <w:b w:val="0"/>
          <w:bCs/>
          <w:color w:val="auto"/>
          <w:sz w:val="24"/>
          <w:szCs w:val="24"/>
          <w:highlight w:val="none"/>
          <w:u w:val="single"/>
          <w:lang w:val="en-US" w:eastAsia="zh-CN"/>
        </w:rPr>
        <w:t xml:space="preserve">采购的工程材料和设备</w:t>
      </w:r>
      <w:r>
        <w:rPr>
          <w:rFonts w:hint="eastAsia" w:ascii="宋体" w:hAnsi="宋体" w:eastAsia="宋体" w:cs="宋体"/>
          <w:b w:val="0"/>
          <w:bCs/>
          <w:color w:val="auto"/>
          <w:sz w:val="24"/>
          <w:szCs w:val="24"/>
          <w:highlight w:val="none"/>
          <w:u w:val="single"/>
        </w:rPr>
        <w:t xml:space="preserve">，采购前报发包方确认，进场时须提供产品合格证、质量保证书、检测报告等材料进场报验相关资料，验收合格后方可安装。检测或验收不合格，货物无条件退场，由此造成的损失自负。</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u w:val="single"/>
        </w:rPr>
        <w:t xml:space="preserve">）承包人不得虚报工程量和冒算，工程审减额若超过送审额的7%以上（不含7%），超出部分按审减额5%给予处罚。工程结算审计费用皆由承包人承担。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rPr>
        <w:t xml:space="preserve">）承包人不按发包人要求参加施工期间各种会议的，每人次扣款500元，迟到的每人次扣款300元。</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（9）</w:t>
      </w:r>
      <w:r>
        <w:rPr>
          <w:rFonts w:hint="eastAsia" w:ascii="宋体" w:hAnsi="宋体" w:eastAsia="宋体" w:cs="宋体"/>
          <w:b w:val="0"/>
          <w:bCs/>
          <w:color w:val="auto"/>
          <w:sz w:val="24"/>
          <w:szCs w:val="24"/>
          <w:highlight w:val="none"/>
          <w:u w:val="single"/>
        </w:rPr>
        <w:t xml:space="preserve">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（a）</w:t>
      </w:r>
      <w:r>
        <w:rPr>
          <w:rFonts w:hint="eastAsia" w:ascii="宋体" w:hAnsi="宋体" w:eastAsia="宋体" w:cs="宋体"/>
          <w:b w:val="0"/>
          <w:bCs/>
          <w:color w:val="auto"/>
          <w:sz w:val="24"/>
          <w:szCs w:val="24"/>
          <w:highlight w:val="none"/>
          <w:u w:val="single"/>
        </w:rPr>
        <w:t xml:space="preserve">宴请或</w:t>
      </w:r>
      <w:r>
        <w:rPr>
          <w:rFonts w:hint="eastAsia" w:ascii="宋体" w:hAnsi="宋体" w:eastAsia="宋体" w:cs="宋体"/>
          <w:b w:val="0"/>
          <w:bCs/>
          <w:color w:val="auto"/>
          <w:sz w:val="24"/>
          <w:szCs w:val="24"/>
          <w:highlight w:val="none"/>
          <w:u w:val="single"/>
          <w:lang w:eastAsia="zh-CN"/>
        </w:rPr>
        <w:t xml:space="preserve">以其他方式</w:t>
      </w:r>
      <w:r>
        <w:rPr>
          <w:rFonts w:hint="eastAsia" w:ascii="宋体" w:hAnsi="宋体" w:eastAsia="宋体" w:cs="宋体"/>
          <w:b w:val="0"/>
          <w:bCs/>
          <w:color w:val="auto"/>
          <w:sz w:val="24"/>
          <w:szCs w:val="24"/>
          <w:highlight w:val="none"/>
          <w:u w:val="single"/>
        </w:rPr>
        <w:t xml:space="preserve">提供消费的，按5,000元/次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（b）</w:t>
      </w:r>
      <w:r>
        <w:rPr>
          <w:rFonts w:hint="eastAsia" w:ascii="宋体" w:hAnsi="宋体" w:eastAsia="宋体" w:cs="宋体"/>
          <w:b w:val="0"/>
          <w:bCs/>
          <w:color w:val="auto"/>
          <w:sz w:val="24"/>
          <w:szCs w:val="24"/>
          <w:highlight w:val="none"/>
          <w:u w:val="single"/>
        </w:rPr>
        <w:t xml:space="preserve">所送礼品、现金、有价证券等，价值在5,000元以下的，按50,000元/次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（c）</w:t>
      </w:r>
      <w:r>
        <w:rPr>
          <w:rFonts w:hint="eastAsia" w:ascii="宋体" w:hAnsi="宋体" w:eastAsia="宋体" w:cs="宋体"/>
          <w:b w:val="0"/>
          <w:bCs/>
          <w:color w:val="auto"/>
          <w:sz w:val="24"/>
          <w:szCs w:val="24"/>
          <w:highlight w:val="none"/>
          <w:u w:val="single"/>
        </w:rPr>
        <w:t xml:space="preserve">所送礼品、现金、有价证券等，价值在5,000元以上的，按标段总造价的5%/次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（10）</w:t>
      </w:r>
      <w:r>
        <w:rPr>
          <w:rFonts w:hint="eastAsia" w:ascii="宋体" w:hAnsi="宋体" w:eastAsia="宋体" w:cs="宋体"/>
          <w:b w:val="0"/>
          <w:bCs/>
          <w:color w:val="auto"/>
          <w:sz w:val="24"/>
          <w:szCs w:val="24"/>
          <w:highlight w:val="none"/>
          <w:u w:val="single"/>
        </w:rPr>
        <w:t xml:space="preserve">农忙季节不得停工。</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（11）</w:t>
      </w:r>
      <w:r>
        <w:rPr>
          <w:rFonts w:hint="eastAsia" w:ascii="宋体" w:hAnsi="宋体" w:eastAsia="宋体" w:cs="宋体"/>
          <w:b w:val="0"/>
          <w:bCs/>
          <w:color w:val="auto"/>
          <w:sz w:val="24"/>
          <w:szCs w:val="24"/>
          <w:highlight w:val="none"/>
          <w:u w:val="single"/>
        </w:rPr>
        <w:t xml:space="preserve">合同备案时，社会保障费由承包人缴付。</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（12）</w:t>
      </w:r>
      <w:r>
        <w:rPr>
          <w:rFonts w:hint="eastAsia" w:ascii="宋体" w:hAnsi="宋体" w:eastAsia="宋体" w:cs="宋体"/>
          <w:b w:val="0"/>
          <w:bCs/>
          <w:color w:val="auto"/>
          <w:sz w:val="24"/>
          <w:szCs w:val="24"/>
          <w:highlight w:val="none"/>
          <w:u w:val="single"/>
        </w:rPr>
        <w:t xml:space="preserve">施工过程中，承包人无条件配合发包人处理周围相关事宜。</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承包人收到设计施工图后，应在10天内做出详细的施工组织设计，报总监及发包人审批；施工组织设计应包</w:t>
      </w:r>
      <w:r>
        <w:rPr>
          <w:rFonts w:hint="eastAsia" w:ascii="宋体" w:hAnsi="宋体" w:eastAsia="宋体" w:cs="宋体"/>
          <w:b w:val="0"/>
          <w:bCs/>
          <w:color w:val="auto"/>
          <w:sz w:val="24"/>
          <w:szCs w:val="24"/>
          <w:highlight w:val="none"/>
          <w:u w:val="single"/>
        </w:rPr>
        <w:t xml:space="preserve">括施工进度计划、总包的范围及交叉施工部署、施工方案、工艺与措施、设备材料进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w:t>
      </w:r>
      <w:r>
        <w:rPr>
          <w:rFonts w:hint="eastAsia" w:ascii="宋体" w:hAnsi="宋体" w:eastAsia="宋体" w:cs="宋体"/>
          <w:b w:val="0"/>
          <w:bCs/>
          <w:color w:val="auto"/>
          <w:sz w:val="24"/>
          <w:szCs w:val="24"/>
          <w:highlight w:val="none"/>
          <w:u w:val="single"/>
          <w:lang w:eastAsia="zh-CN"/>
        </w:rPr>
        <w:t xml:space="preserve">属于</w:t>
      </w:r>
      <w:r>
        <w:rPr>
          <w:rFonts w:hint="eastAsia" w:ascii="宋体" w:hAnsi="宋体" w:eastAsia="宋体" w:cs="宋体"/>
          <w:b w:val="0"/>
          <w:bCs/>
          <w:color w:val="auto"/>
          <w:sz w:val="24"/>
          <w:szCs w:val="24"/>
          <w:highlight w:val="none"/>
          <w:u w:val="single"/>
        </w:rPr>
        <w:t xml:space="preserve">承包人自身的施工措施，所增加的人工、材料、机械等费用均由承包人自行承担。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施工期间，承包人不得辱骂、殴打、威胁发包人、监理人及跟踪审计人员，如若发生将支付发包人1万元/次的违约金，停止支付工程款，并追究其法律责任，直至承包人向发包人保证此类事件不再发生。</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保修期内因承包人原因造成的工程质量问题给发包人、业主或他人造成财产损失和人身伤害的，由承包人承担一切责任。</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本合同履行期间，承包人与第三方产生的债权、债务均由承包人自行解决，与发包人无关。</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开工前承包方对施工图纸认真核查，积极配合发包方组织的施工图纸交底及会审工作，指出图纸上任何不</w:t>
      </w:r>
      <w:r>
        <w:rPr>
          <w:rFonts w:hint="eastAsia" w:ascii="宋体" w:hAnsi="宋体" w:eastAsia="宋体" w:cs="宋体"/>
          <w:b w:val="0"/>
          <w:bCs/>
          <w:color w:val="auto"/>
          <w:sz w:val="24"/>
          <w:szCs w:val="24"/>
          <w:highlight w:val="none"/>
          <w:u w:val="single"/>
          <w:lang w:eastAsia="zh-CN"/>
        </w:rPr>
        <w:t xml:space="preserve">符合</w:t>
      </w:r>
      <w:r>
        <w:rPr>
          <w:rFonts w:hint="eastAsia" w:ascii="宋体" w:hAnsi="宋体" w:eastAsia="宋体" w:cs="宋体"/>
          <w:b w:val="0"/>
          <w:bCs/>
          <w:color w:val="auto"/>
          <w:sz w:val="24"/>
          <w:szCs w:val="24"/>
          <w:highlight w:val="none"/>
          <w:u w:val="single"/>
        </w:rPr>
        <w:t xml:space="preserve">施工常规、惯例或规范之处，以及设计图纸中错、漏、碰问题，并做好各系统管线的综合平衡工作。</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在施工过程中必须配合发包方工期要求并按发包方指令时限完成。</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地方关系、道路施工涉及的交通协调费</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自行考虑，就此项招标人不支付任何费用。</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中标后至施工前间隔期对可能对中标人产生的影响请</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在投标报价时自行考虑。</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应自主考虑在投标报价中，结算时不作调整。</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因承包人自身原因，对同一分项工程连续验收项目达二次验收不合格</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发包人将对承包人给予每次壹万元违约金处罚</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直至解除本合同。</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对于承包人多次违约，严重影响工程进度和工程质量的，发包方享有单方解除权，解除与承包方的合同，由此产生的所有损失由承包方承担。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34</w:t>
      </w:r>
      <w:r>
        <w:rPr>
          <w:rFonts w:hint="eastAsia" w:ascii="宋体" w:hAnsi="宋体" w:eastAsia="宋体" w:cs="宋体"/>
          <w:b w:val="0"/>
          <w:bCs/>
          <w:color w:val="auto"/>
          <w:sz w:val="24"/>
          <w:szCs w:val="24"/>
          <w:highlight w:val="none"/>
          <w:u w:val="single"/>
          <w:lang w:eastAsia="zh-CN"/>
        </w:rPr>
        <w:t xml:space="preserve">）承包人</w:t>
      </w:r>
      <w:r>
        <w:rPr>
          <w:rFonts w:hint="eastAsia" w:ascii="宋体" w:hAnsi="宋体" w:eastAsia="宋体" w:cs="宋体"/>
          <w:b w:val="0"/>
          <w:bCs/>
          <w:color w:val="auto"/>
          <w:sz w:val="24"/>
          <w:szCs w:val="24"/>
          <w:highlight w:val="none"/>
          <w:u w:val="single"/>
          <w:lang w:val="en-US" w:eastAsia="zh-CN"/>
        </w:rPr>
        <w:t xml:space="preserve">承诺本工程免费质保期为</w:t>
      </w:r>
      <w:r>
        <w:rPr>
          <w:rFonts w:hint="eastAsia" w:ascii="宋体" w:hAnsi="宋体" w:cs="宋体"/>
          <w:b w:val="0"/>
          <w:bCs/>
          <w:color w:val="auto"/>
          <w:sz w:val="24"/>
          <w:szCs w:val="24"/>
          <w:highlight w:val="none"/>
          <w:u w:val="single"/>
          <w:lang w:val="en-US" w:eastAsia="zh-CN"/>
        </w:rPr>
        <w:t xml:space="preserve">贰</w:t>
      </w:r>
      <w:r>
        <w:rPr>
          <w:rFonts w:hint="eastAsia" w:ascii="宋体" w:hAnsi="宋体" w:eastAsia="宋体" w:cs="宋体"/>
          <w:b w:val="0"/>
          <w:bCs/>
          <w:color w:val="auto"/>
          <w:sz w:val="24"/>
          <w:szCs w:val="24"/>
          <w:highlight w:val="none"/>
          <w:u w:val="single"/>
          <w:lang w:val="en-US" w:eastAsia="zh-CN"/>
        </w:rPr>
        <w:t xml:space="preserve">年。</w:t>
      </w:r>
      <w:r>
        <w:rPr>
          <w:rFonts w:hint="eastAsia" w:ascii="宋体" w:hAnsi="宋体" w:eastAsia="宋体" w:cs="宋体"/>
          <w:b w:val="0"/>
          <w:bCs/>
          <w:color w:val="auto"/>
          <w:sz w:val="24"/>
          <w:szCs w:val="24"/>
          <w:highlight w:val="none"/>
          <w:u w:val="single"/>
          <w:lang w:eastAsia="zh-CN"/>
        </w:rPr>
        <w:t xml:space="preserve">在缺陷责任期及保修期内，如未按时到场维修或经过两次（含两次）以上维修，仍未能解决问题或承包人未按要求维修，发包人有权另行委托第三方进行维修，因此而产生的费用将从承包人</w:t>
      </w:r>
      <w:r>
        <w:rPr>
          <w:rFonts w:hint="eastAsia" w:ascii="宋体" w:hAnsi="宋体" w:eastAsia="宋体" w:cs="宋体"/>
          <w:b w:val="0"/>
          <w:bCs/>
          <w:color w:val="auto"/>
          <w:sz w:val="24"/>
          <w:szCs w:val="24"/>
          <w:highlight w:val="none"/>
          <w:u w:val="single"/>
          <w:lang w:val="en-US" w:eastAsia="zh-CN"/>
        </w:rPr>
        <w:t xml:space="preserve">履约</w:t>
      </w:r>
      <w:r>
        <w:rPr>
          <w:rFonts w:hint="eastAsia" w:ascii="宋体" w:hAnsi="宋体" w:eastAsia="宋体" w:cs="宋体"/>
          <w:b w:val="0"/>
          <w:bCs/>
          <w:color w:val="auto"/>
          <w:sz w:val="24"/>
          <w:szCs w:val="24"/>
          <w:highlight w:val="none"/>
          <w:u w:val="single"/>
          <w:lang w:eastAsia="zh-CN"/>
        </w:rPr>
        <w:t xml:space="preserve">保证金中双倍扣除，超支部分由承包人承担。缺陷责任期及保修期内因工程质量问题给发包人、业主或他人造成财产损失和人身伤害的，由承包人承担一切责任。</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（36）除本合同另有约定外，承包人存在其他违约行为的，应按签约合同价格的10%向发包人承担违约责任。</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（37）承包人因违约需支付的违约金或赔偿损失的，发包人有权从任何一期应付款项中予以扣除。</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（38）因承包人违约的，发包人向承包人主张权利所产生的费用包括但不限于诉讼费、保全费、保单费、律师费和差旅费等亦由承包人承担。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发承包双方如在本合同的执行过程中，还有需要补充及修正的内容，应在遵循《中华人民共和国建筑法》和《中华人民共和国民法典》及其他有关</w:t>
      </w:r>
      <w:r>
        <w:rPr>
          <w:rFonts w:hint="eastAsia" w:ascii="宋体" w:hAnsi="宋体" w:cs="宋体"/>
          <w:b w:val="0"/>
          <w:bCs/>
          <w:color w:val="auto"/>
          <w:sz w:val="24"/>
          <w:szCs w:val="24"/>
          <w:highlight w:val="none"/>
          <w:u w:val="single"/>
          <w:lang w:eastAsia="zh-CN"/>
        </w:rPr>
        <w:t xml:space="preserve">法律法规</w:t>
      </w:r>
      <w:r>
        <w:rPr>
          <w:rFonts w:hint="eastAsia" w:ascii="宋体" w:hAnsi="宋体" w:eastAsia="宋体" w:cs="宋体"/>
          <w:b w:val="0"/>
          <w:bCs/>
          <w:color w:val="auto"/>
          <w:sz w:val="24"/>
          <w:szCs w:val="24"/>
          <w:highlight w:val="none"/>
          <w:u w:val="single"/>
          <w:lang w:eastAsia="zh-CN"/>
        </w:rPr>
        <w:t xml:space="preserve">和</w:t>
      </w:r>
      <w:r>
        <w:rPr>
          <w:rFonts w:hint="eastAsia" w:ascii="宋体" w:hAnsi="宋体" w:eastAsia="宋体" w:cs="宋体"/>
          <w:b w:val="0"/>
          <w:bCs/>
          <w:color w:val="auto"/>
          <w:sz w:val="24"/>
          <w:szCs w:val="24"/>
          <w:highlight w:val="none"/>
          <w:u w:val="single"/>
        </w:rPr>
        <w:t xml:space="preserve">省市有关规定、条例的前提下另行签订补充协议或条款。补充协议或条款与本合同具有相同法律效力。</w:t>
      </w:r>
      <w:r/>
    </w:p>
    <w:p>
      <w:pPr>
        <w:jc w:val="left"/>
        <w:keepLines/>
        <w:keepNext/>
        <w:pageBreakBefore w:val="0"/>
        <w:spacing w:before="260" w:after="260" w:line="398" w:lineRule="exact"/>
        <w:widowControl w:val="off"/>
        <w:rPr>
          <w:rFonts w:hint="eastAsia" w:ascii="Calibri" w:hAnsi="Calibri" w:eastAsia="宋体" w:cs="黑体"/>
          <w:b/>
          <w:bCs/>
          <w:color w:val="auto"/>
          <w:sz w:val="24"/>
          <w:szCs w:val="24"/>
          <w:highlight w:val="none"/>
          <w:lang w:val="en-US" w:eastAsia="zh-CN" w:bidi="ar-SA"/>
        </w:rPr>
        <w:outlineLvl w:val="2"/>
      </w:pPr>
      <w:r/>
      <w:bookmarkStart w:id="9" w:name="_Toc15352_WPSOffice_Level2"/>
      <w:r/>
      <w:bookmarkStart w:id="10" w:name="_Toc16865"/>
      <w:r/>
      <w:bookmarkStart w:id="11" w:name="_Toc5884_WPSOffice_Level2"/>
      <w:r/>
      <w:bookmarkStart w:id="12" w:name="_Toc28550_WPSOffice_Level2"/>
      <w:r/>
      <w:bookmarkStart w:id="13" w:name="_Toc1902_WPSOffice_Level2"/>
      <w:r/>
      <w:bookmarkStart w:id="14" w:name="_Toc9357"/>
      <w:r/>
      <w:bookmarkStart w:id="15" w:name="_Toc4487_WPSOffice_Level2"/>
      <w:r/>
      <w:bookmarkStart w:id="16" w:name="_Toc296503226"/>
      <w:r/>
      <w:bookmarkStart w:id="17" w:name="_Toc296346727"/>
      <w:r/>
      <w:bookmarkStart w:id="18" w:name="_Toc296891054"/>
      <w:r/>
      <w:bookmarkStart w:id="19" w:name="_Toc296891266"/>
      <w:r/>
      <w:bookmarkStart w:id="20" w:name="_Toc267261693"/>
      <w:r/>
      <w:bookmarkStart w:id="21" w:name="_Toc296944565"/>
      <w:r/>
      <w:bookmarkStart w:id="22" w:name="_Toc12305_WPSOffice_Level2"/>
      <w:r/>
      <w:bookmarkStart w:id="23" w:name="_Toc25172_WPSOffice_Level2"/>
      <w:r/>
      <w:bookmarkStart w:id="24" w:name="_Toc296347225"/>
      <w:r/>
      <w:bookmarkStart w:id="25" w:name="_Toc9483_WPSOffice_Level2"/>
      <w:r>
        <w:rPr>
          <w:rFonts w:hint="eastAsia" w:ascii="Calibri" w:hAnsi="Calibri" w:eastAsia="宋体" w:cs="黑体"/>
          <w:b/>
          <w:bCs/>
          <w:color w:val="auto"/>
          <w:sz w:val="24"/>
          <w:szCs w:val="24"/>
          <w:highlight w:val="none"/>
          <w:lang w:val="en-US" w:eastAsia="zh-CN" w:bidi="ar-SA"/>
        </w:rPr>
        <w:t xml:space="preserve">合同附件：</w:t>
      </w:r>
      <w:bookmarkEnd w:id="9"/>
      <w:r/>
      <w:bookmarkEnd w:id="10"/>
      <w:r/>
      <w:bookmarkEnd w:id="11"/>
      <w:r/>
      <w:bookmarkEnd w:id="12"/>
      <w:r/>
      <w:bookmarkEnd w:id="13"/>
      <w:r/>
      <w:bookmarkEnd w:id="14"/>
      <w:r/>
      <w:r/>
    </w:p>
    <w:p>
      <w:pPr>
        <w:jc w:val="left"/>
        <w:pageBreakBefore w:val="0"/>
        <w:spacing w:line="398" w:lineRule="exact"/>
        <w:widowControl w:val="off"/>
        <w:rPr>
          <w:rFonts w:hint="eastAsia" w:ascii="宋体" w:hAnsi="宋体"/>
          <w:color w:val="auto"/>
          <w:sz w:val="24"/>
          <w:szCs w:val="24"/>
          <w:highlight w:val="none"/>
        </w:rPr>
      </w:pPr>
      <w:r/>
      <w:bookmarkStart w:id="26" w:name="_Toc960_WPSOffice_Level2"/>
      <w:r/>
      <w:bookmarkStart w:id="27" w:name="_Toc8803_WPSOffice_Level2"/>
      <w:r/>
      <w:bookmarkStart w:id="28" w:name="_Toc14257_WPSOffice_Level2"/>
      <w:r/>
      <w:bookmarkStart w:id="29" w:name="_Toc13966_WPSOffice_Level2"/>
      <w:r>
        <w:rPr>
          <w:rFonts w:hint="eastAsia" w:ascii="宋体" w:hAnsi="宋体"/>
          <w:color w:val="auto"/>
          <w:sz w:val="24"/>
          <w:szCs w:val="24"/>
          <w:highlight w:val="none"/>
        </w:rPr>
        <w:t xml:space="preserve">协议书附件：</w:t>
      </w:r>
      <w:r/>
    </w:p>
    <w:p>
      <w:pPr>
        <w:jc w:val="left"/>
        <w:pageBreakBefore w:val="0"/>
        <w:spacing w:line="398"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附件1：承包人承揽工程项目一览表</w:t>
      </w:r>
      <w:bookmarkEnd w:id="26"/>
      <w:r/>
      <w:bookmarkEnd w:id="27"/>
      <w:r/>
      <w:bookmarkEnd w:id="28"/>
      <w:r/>
      <w:bookmarkEnd w:id="29"/>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default" w:ascii="宋体" w:hAnsi="宋体"/>
          <w:color w:val="auto"/>
          <w:sz w:val="24"/>
          <w:szCs w:val="24"/>
          <w:highlight w:val="none"/>
        </w:rPr>
      </w:pPr>
      <w:r>
        <w:rPr>
          <w:rFonts w:hint="eastAsia" w:ascii="宋体" w:hAnsi="宋体"/>
          <w:color w:val="auto"/>
          <w:sz w:val="24"/>
          <w:szCs w:val="24"/>
          <w:highlight w:val="none"/>
        </w:rPr>
        <w:t xml:space="preserve">专用合同条款附件：</w:t>
      </w:r>
      <w:r/>
    </w:p>
    <w:p>
      <w:pPr>
        <w:jc w:val="left"/>
        <w:pageBreakBefore w:val="0"/>
        <w:spacing w:line="398" w:lineRule="exact"/>
        <w:widowControl w:val="off"/>
        <w:rPr>
          <w:rFonts w:hint="eastAsia" w:ascii="宋体" w:hAnsi="宋体" w:eastAsia="宋体"/>
          <w:color w:val="auto"/>
          <w:sz w:val="24"/>
          <w:szCs w:val="24"/>
          <w:highlight w:val="none"/>
          <w:lang w:eastAsia="zh-CN"/>
        </w:rPr>
      </w:pPr>
      <w:r/>
      <w:bookmarkStart w:id="30" w:name="_Toc28926_WPSOffice_Level2"/>
      <w:r/>
      <w:bookmarkStart w:id="31" w:name="_Toc14174_WPSOffice_Level2"/>
      <w:r/>
      <w:bookmarkStart w:id="32" w:name="_Toc2007_WPSOffice_Level2"/>
      <w:r/>
      <w:bookmarkStart w:id="33" w:name="_Toc10572_WPSOffice_Level2"/>
      <w:r>
        <w:rPr>
          <w:rFonts w:hint="eastAsia" w:ascii="宋体" w:hAnsi="宋体"/>
          <w:color w:val="auto"/>
          <w:sz w:val="24"/>
          <w:szCs w:val="24"/>
          <w:highlight w:val="none"/>
        </w:rPr>
        <w:t xml:space="preserve">附件2：发包人供应材料设备一览表</w:t>
      </w:r>
      <w:bookmarkEnd w:id="30"/>
      <w:r/>
      <w:bookmarkEnd w:id="31"/>
      <w:r/>
      <w:bookmarkEnd w:id="32"/>
      <w:r/>
      <w:bookmarkEnd w:id="33"/>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default" w:ascii="宋体" w:hAnsi="宋体"/>
          <w:color w:val="auto"/>
          <w:sz w:val="24"/>
          <w:szCs w:val="24"/>
          <w:highlight w:val="none"/>
        </w:rPr>
      </w:pPr>
      <w:r/>
      <w:bookmarkStart w:id="34" w:name="_Toc17616_WPSOffice_Level2"/>
      <w:r/>
      <w:bookmarkStart w:id="35" w:name="_Toc24684_WPSOffice_Level2"/>
      <w:r/>
      <w:bookmarkStart w:id="36" w:name="_Toc11490_WPSOffice_Level2"/>
      <w:r/>
      <w:bookmarkStart w:id="37" w:name="_Toc28646_WPSOffice_Level2"/>
      <w:r>
        <w:rPr>
          <w:rFonts w:hint="eastAsia" w:ascii="宋体" w:hAnsi="宋体"/>
          <w:color w:val="auto"/>
          <w:sz w:val="24"/>
          <w:szCs w:val="24"/>
          <w:highlight w:val="none"/>
        </w:rPr>
        <w:t xml:space="preserve">附件3：工程质量保修书</w:t>
      </w:r>
      <w:bookmarkEnd w:id="34"/>
      <w:r/>
      <w:bookmarkEnd w:id="35"/>
      <w:r/>
      <w:bookmarkEnd w:id="36"/>
      <w:r/>
      <w:bookmarkEnd w:id="37"/>
      <w:r/>
      <w:r/>
    </w:p>
    <w:p>
      <w:pPr>
        <w:jc w:val="left"/>
        <w:pageBreakBefore w:val="0"/>
        <w:spacing w:line="398" w:lineRule="exact"/>
        <w:widowControl w:val="off"/>
        <w:rPr>
          <w:rFonts w:hint="eastAsia" w:ascii="宋体" w:hAnsi="宋体" w:eastAsia="宋体"/>
          <w:color w:val="auto"/>
          <w:sz w:val="24"/>
          <w:szCs w:val="24"/>
          <w:highlight w:val="none"/>
          <w:lang w:eastAsia="zh-CN"/>
        </w:rPr>
      </w:pPr>
      <w:r/>
      <w:bookmarkStart w:id="38" w:name="_Toc31424_WPSOffice_Level2"/>
      <w:r/>
      <w:bookmarkStart w:id="39" w:name="_Toc8017_WPSOffice_Level2"/>
      <w:r/>
      <w:bookmarkStart w:id="40" w:name="_Toc14158_WPSOffice_Level2"/>
      <w:r/>
      <w:bookmarkStart w:id="41" w:name="_Toc7932_WPSOffice_Level2"/>
      <w:r>
        <w:rPr>
          <w:rFonts w:hint="eastAsia" w:ascii="宋体" w:hAnsi="宋体"/>
          <w:color w:val="auto"/>
          <w:sz w:val="24"/>
          <w:szCs w:val="24"/>
          <w:highlight w:val="none"/>
        </w:rPr>
        <w:t xml:space="preserve">附件4：主要建设工程文件目录</w:t>
      </w:r>
      <w:bookmarkEnd w:id="38"/>
      <w:r/>
      <w:bookmarkEnd w:id="39"/>
      <w:r/>
      <w:bookmarkEnd w:id="40"/>
      <w:r/>
      <w:bookmarkEnd w:id="41"/>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eastAsia" w:ascii="宋体" w:hAnsi="宋体"/>
          <w:color w:val="auto"/>
          <w:sz w:val="24"/>
          <w:szCs w:val="24"/>
          <w:highlight w:val="none"/>
          <w:lang w:val="en-US" w:eastAsia="zh-CN"/>
        </w:rPr>
      </w:pPr>
      <w:r/>
      <w:bookmarkStart w:id="42" w:name="_Toc30889_WPSOffice_Level2"/>
      <w:r/>
      <w:bookmarkStart w:id="43" w:name="_Toc24146_WPSOffice_Level2"/>
      <w:r/>
      <w:bookmarkStart w:id="44" w:name="_Toc10296_WPSOffice_Level2"/>
      <w:r/>
      <w:bookmarkStart w:id="45" w:name="_Toc32752_WPSOffice_Level2"/>
      <w:r>
        <w:rPr>
          <w:rFonts w:hint="eastAsia" w:ascii="宋体" w:hAnsi="宋体"/>
          <w:color w:val="auto"/>
          <w:sz w:val="24"/>
          <w:szCs w:val="24"/>
          <w:highlight w:val="none"/>
        </w:rPr>
        <w:t xml:space="preserve">附件5：承包人用于本工程施工的机械设备表</w:t>
      </w:r>
      <w:bookmarkEnd w:id="42"/>
      <w:r/>
      <w:bookmarkEnd w:id="43"/>
      <w:r/>
      <w:bookmarkEnd w:id="44"/>
      <w:r/>
      <w:bookmarkEnd w:id="45"/>
      <w:r/>
      <w:bookmarkStart w:id="46" w:name="_Toc8574_WPSOffice_Level2"/>
      <w:r/>
      <w:bookmarkStart w:id="47" w:name="_Toc26237_WPSOffice_Level2"/>
      <w:r/>
      <w:bookmarkStart w:id="48" w:name="_Toc13360_WPSOffice_Level2"/>
      <w:r/>
      <w:bookmarkStart w:id="49" w:name="_Toc21692_WPSOffice_Level2"/>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附件6：承包人主要施工管理人员表</w:t>
      </w:r>
      <w:bookmarkEnd w:id="46"/>
      <w:r/>
      <w:bookmarkEnd w:id="47"/>
      <w:r/>
      <w:bookmarkEnd w:id="48"/>
      <w:r/>
      <w:bookmarkEnd w:id="49"/>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附件</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：工程廉洁承诺书</w:t>
      </w:r>
      <w:r/>
    </w:p>
    <w:p>
      <w:pPr>
        <w:jc w:val="left"/>
        <w:pageBreakBefore w:val="0"/>
        <w:spacing w:line="398" w:lineRule="exact"/>
        <w:widowControl w:val="off"/>
        <w:rPr>
          <w:rFonts w:hint="eastAsia" w:ascii="宋体" w:hAnsi="宋体" w:eastAsia="宋体" w:cs="Times New Roman"/>
          <w:color w:val="auto"/>
          <w:sz w:val="24"/>
          <w:szCs w:val="24"/>
          <w:highlight w:val="none"/>
        </w:rPr>
        <w:sectPr>
          <w:footnotePr/>
          <w:endnotePr/>
          <w:type w:val="nextPage"/>
          <w:pgSz w:w="11906" w:h="16838" w:orient="portrait"/>
          <w:pgMar w:top="1440" w:right="1066" w:bottom="1440" w:left="1800" w:header="851" w:footer="992" w:gutter="0"/>
          <w:cols w:num="1" w:sep="0" w:space="720" w:equalWidth="1"/>
          <w:docGrid w:linePitch="360"/>
          <w:titlePg/>
        </w:sectPr>
      </w:pPr>
      <w:r>
        <w:rPr>
          <w:rFonts w:hint="eastAsia" w:ascii="宋体" w:hAnsi="宋体" w:eastAsia="宋体" w:cs="Times New Roman"/>
          <w:color w:val="auto"/>
          <w:sz w:val="24"/>
          <w:szCs w:val="24"/>
          <w:highlight w:val="none"/>
        </w:rPr>
      </w:r>
      <w:r/>
    </w:p>
    <w:p>
      <w:pPr>
        <w:ind w:left="0" w:right="0" w:firstLine="0"/>
        <w:jc w:val="both"/>
        <w:spacing w:before="9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1：</w:t>
      </w:r>
      <w:r/>
    </w:p>
    <w:p>
      <w:pPr>
        <w:ind w:left="0" w:right="0" w:firstLine="0"/>
        <w:jc w:val="center"/>
        <w:spacing w:before="24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9"/>
          <w:sz w:val="28"/>
          <w:szCs w:val="20"/>
          <w:highlight w:val="none"/>
        </w:rPr>
        <w:t xml:space="preserve">承包人承揽工程项目一览表</w:t>
      </w:r>
      <w:r/>
    </w:p>
    <w:tbl>
      <w:tblPr>
        <w:tblStyle w:val="1406"/>
        <w:tblW w:w="83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914"/>
        <w:gridCol w:w="799"/>
        <w:gridCol w:w="765"/>
        <w:gridCol w:w="655"/>
        <w:gridCol w:w="794"/>
        <w:gridCol w:w="850"/>
        <w:gridCol w:w="911"/>
        <w:gridCol w:w="756"/>
        <w:gridCol w:w="764"/>
      </w:tblGrid>
      <w:tr>
        <w:trPr>
          <w:trHeight w:val="1316"/>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z w:val="24"/>
                <w:szCs w:val="20"/>
                <w:highlight w:val="none"/>
              </w:rPr>
              <w:t xml:space="preserve"> </w:t>
            </w:r>
            <w:r/>
          </w:p>
          <w:p>
            <w:pPr>
              <w:contextualSpacing w:val="0"/>
              <w:ind w:left="216" w:right="223"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单位</w:t>
            </w:r>
            <w:r/>
          </w:p>
          <w:p>
            <w:pPr>
              <w:contextualSpacing w:val="0"/>
              <w:ind w:left="216" w:right="223"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工程</w:t>
            </w:r>
            <w:r/>
          </w:p>
          <w:p>
            <w:pPr>
              <w:contextualSpacing w:val="0"/>
              <w:ind w:left="216" w:right="223"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316" w:right="93" w:firstLine="0"/>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建设规模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196" w:right="0" w:firstLine="0"/>
              <w:jc w:val="both"/>
              <w:keepLines/>
              <w:spacing w:before="135" w:after="0"/>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5"/>
                <w:sz w:val="24"/>
                <w:szCs w:val="20"/>
                <w:highlight w:val="none"/>
              </w:rPr>
              <w:t xml:space="preserve">建</w:t>
            </w:r>
            <w:r>
              <w:rPr>
                <w:rFonts w:hint="default" w:ascii="Times New Roman" w:hAnsi="Times New Roman" w:eastAsia="宋体" w:cs="Times New Roman"/>
                <w:color w:val="auto"/>
                <w:spacing w:val="-4"/>
                <w:sz w:val="24"/>
                <w:szCs w:val="20"/>
                <w:highlight w:val="none"/>
              </w:rPr>
              <w:t xml:space="preserve">筑面积</w:t>
            </w:r>
            <w:r>
              <w:rPr>
                <w:rFonts w:hint="default" w:ascii="Times New Roman" w:hAnsi="Times New Roman" w:eastAsia="宋体" w:cs="Times New Roman"/>
                <w:color w:val="auto"/>
                <w:spacing w:val="-4"/>
                <w:sz w:val="24"/>
                <w:szCs w:val="20"/>
                <w:highlight w:val="none"/>
                <w:lang w:eastAsia="zh-CN"/>
              </w:rPr>
              <w:t xml:space="preserve">（平方米）</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45" w:right="135" w:firstLine="3"/>
              <w:jc w:val="both"/>
              <w:keepLines/>
              <w:spacing w:before="91" w:after="0" w:line="71" w:lineRule="atLeast"/>
              <w:shd w:val="clear" w:color="auto"/>
              <w:widowControl/>
              <w:rPr>
                <w:rFonts w:hint="default" w:ascii="Times New Roman" w:hAnsi="Times New Roman" w:eastAsia="宋体" w:cs="Times New Roman"/>
                <w:color w:val="auto"/>
                <w:spacing w:val="-8"/>
                <w:sz w:val="24"/>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8"/>
                <w:sz w:val="24"/>
                <w:szCs w:val="20"/>
                <w:highlight w:val="none"/>
              </w:rPr>
              <w:t xml:space="preserve">结构</w:t>
            </w:r>
            <w:r/>
          </w:p>
          <w:p>
            <w:pPr>
              <w:contextualSpacing w:val="0"/>
              <w:ind w:left="145" w:right="135"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7"/>
                <w:sz w:val="24"/>
                <w:szCs w:val="20"/>
                <w:highlight w:val="none"/>
              </w:rPr>
              <w:t xml:space="preserve">形</w:t>
            </w:r>
            <w:r>
              <w:rPr>
                <w:rFonts w:hint="default" w:ascii="Times New Roman" w:hAnsi="Times New Roman" w:eastAsia="宋体" w:cs="Times New Roman"/>
                <w:color w:val="auto"/>
                <w:spacing w:val="-6"/>
                <w:sz w:val="24"/>
                <w:szCs w:val="20"/>
                <w:highlight w:val="none"/>
              </w:rPr>
              <w:t xml:space="preserve">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19" w:right="0" w:firstLine="0"/>
              <w:jc w:val="both"/>
              <w:keepLines/>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6"/>
                <w:sz w:val="24"/>
                <w:szCs w:val="20"/>
                <w:highlight w:val="none"/>
              </w:rPr>
              <w:t xml:space="preserve">层</w:t>
            </w:r>
            <w:r>
              <w:rPr>
                <w:rFonts w:hint="default" w:ascii="Times New Roman" w:hAnsi="Times New Roman" w:eastAsia="宋体" w:cs="Times New Roman"/>
                <w:color w:val="auto"/>
                <w:spacing w:val="-4"/>
                <w:sz w:val="24"/>
                <w:szCs w:val="20"/>
                <w:highlight w:val="none"/>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69" w:right="147" w:hanging="8"/>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7"/>
                <w:sz w:val="24"/>
                <w:szCs w:val="20"/>
                <w:highlight w:val="none"/>
              </w:rPr>
              <w:t xml:space="preserve">生</w:t>
            </w:r>
            <w:r>
              <w:rPr>
                <w:rFonts w:hint="default" w:ascii="Times New Roman" w:hAnsi="Times New Roman" w:eastAsia="宋体" w:cs="Times New Roman"/>
                <w:color w:val="auto"/>
                <w:spacing w:val="-5"/>
                <w:sz w:val="24"/>
                <w:szCs w:val="20"/>
                <w:highlight w:val="none"/>
              </w:rPr>
              <w:t xml:space="preserve">产</w:t>
            </w:r>
            <w:r>
              <w:rPr>
                <w:rFonts w:hint="default" w:ascii="Times New Roman" w:hAnsi="Times New Roman" w:eastAsia="宋体" w:cs="Times New Roman"/>
                <w:color w:val="auto"/>
                <w:spacing w:val="-11"/>
                <w:sz w:val="24"/>
                <w:szCs w:val="20"/>
                <w:highlight w:val="none"/>
              </w:rPr>
              <w:t xml:space="preserve">能</w:t>
            </w:r>
            <w:r>
              <w:rPr>
                <w:rFonts w:hint="default" w:ascii="Times New Roman" w:hAnsi="Times New Roman" w:eastAsia="宋体" w:cs="Times New Roman"/>
                <w:color w:val="auto"/>
                <w:spacing w:val="-10"/>
                <w:sz w:val="24"/>
                <w:szCs w:val="20"/>
                <w:highlight w:val="none"/>
              </w:rPr>
              <w:t xml:space="preserve">力</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241" w:right="0" w:firstLine="0"/>
              <w:jc w:val="both"/>
              <w:keepLines/>
              <w:spacing w:before="136" w:after="0" w:line="438"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7"/>
                <w:sz w:val="24"/>
                <w:szCs w:val="20"/>
                <w:highlight w:val="none"/>
              </w:rPr>
              <w:t xml:space="preserve">设备</w:t>
            </w:r>
            <w:r/>
          </w:p>
          <w:p>
            <w:pPr>
              <w:contextualSpacing w:val="0"/>
              <w:ind w:left="242" w:right="0" w:firstLine="0"/>
              <w:jc w:val="both"/>
              <w:keepLines/>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8"/>
                <w:sz w:val="24"/>
                <w:szCs w:val="20"/>
                <w:highlight w:val="none"/>
              </w:rPr>
              <w:t xml:space="preserve">安</w:t>
            </w:r>
            <w:r>
              <w:rPr>
                <w:rFonts w:hint="default" w:ascii="Times New Roman" w:hAnsi="Times New Roman" w:eastAsia="宋体" w:cs="Times New Roman"/>
                <w:color w:val="auto"/>
                <w:spacing w:val="-7"/>
                <w:sz w:val="24"/>
                <w:szCs w:val="20"/>
                <w:highlight w:val="none"/>
              </w:rPr>
              <w:t xml:space="preserve">装</w:t>
            </w:r>
            <w:r/>
          </w:p>
          <w:p>
            <w:pPr>
              <w:contextualSpacing w:val="0"/>
              <w:ind w:left="271" w:right="0" w:firstLine="0"/>
              <w:jc w:val="both"/>
              <w:keepLines/>
              <w:spacing w:before="10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23"/>
                <w:sz w:val="24"/>
                <w:szCs w:val="20"/>
                <w:highlight w:val="none"/>
              </w:rPr>
              <w:t xml:space="preserve">内</w:t>
            </w:r>
            <w:r>
              <w:rPr>
                <w:rFonts w:hint="default" w:ascii="Times New Roman" w:hAnsi="Times New Roman" w:eastAsia="宋体" w:cs="Times New Roman"/>
                <w:color w:val="auto"/>
                <w:spacing w:val="-21"/>
                <w:sz w:val="24"/>
                <w:szCs w:val="20"/>
                <w:highlight w:val="none"/>
              </w:rPr>
              <w:t xml:space="preserve">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109" w:right="0" w:firstLine="0"/>
              <w:jc w:val="both"/>
              <w:keepLines/>
              <w:spacing w:before="1" w:after="0"/>
              <w:shd w:val="clear" w:color="auto"/>
              <w:widowControl/>
              <w:rPr>
                <w:rFonts w:hint="default" w:ascii="Times New Roman" w:hAnsi="Times New Roman" w:eastAsia="宋体" w:cs="Times New Roman"/>
                <w:color w:val="auto"/>
                <w:spacing w:val="41"/>
                <w:sz w:val="24"/>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41"/>
                <w:sz w:val="24"/>
                <w:szCs w:val="20"/>
                <w:highlight w:val="none"/>
                <w:lang w:eastAsia="zh-CN"/>
              </w:rPr>
            </w:r>
            <w:r/>
          </w:p>
          <w:p>
            <w:pPr>
              <w:contextualSpacing w:val="0"/>
              <w:ind w:left="109" w:right="0" w:firstLine="0"/>
              <w:jc w:val="both"/>
              <w:keepLines/>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41"/>
                <w:sz w:val="24"/>
                <w:szCs w:val="20"/>
                <w:highlight w:val="none"/>
                <w:lang w:eastAsia="zh-CN"/>
              </w:rPr>
              <w:t xml:space="preserve">合同价格</w:t>
            </w:r>
            <w:r>
              <w:rPr>
                <w:rFonts w:hint="eastAsia" w:cs="Times New Roman"/>
                <w:color w:val="auto"/>
                <w:spacing w:val="41"/>
                <w:sz w:val="24"/>
                <w:szCs w:val="20"/>
                <w:highlight w:val="none"/>
                <w:lang w:eastAsia="zh-CN"/>
              </w:rPr>
              <w:t xml:space="preserve">（</w:t>
            </w:r>
            <w:r>
              <w:rPr>
                <w:rFonts w:hint="default" w:ascii="Times New Roman" w:hAnsi="Times New Roman" w:eastAsia="宋体" w:cs="Times New Roman"/>
                <w:color w:val="auto"/>
                <w:spacing w:val="41"/>
                <w:sz w:val="24"/>
                <w:szCs w:val="20"/>
                <w:highlight w:val="none"/>
              </w:rPr>
              <w:t xml:space="preserve">元</w:t>
            </w:r>
            <w:r>
              <w:rPr>
                <w:rFonts w:hint="eastAsia" w:cs="Times New Roman"/>
                <w:color w:val="auto"/>
                <w:spacing w:val="41"/>
                <w:sz w:val="24"/>
                <w:szCs w:val="20"/>
                <w:highlight w:val="none"/>
                <w:lang w:eastAsia="zh-CN"/>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93" w:right="117" w:hanging="47"/>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6"/>
                <w:sz w:val="24"/>
                <w:szCs w:val="20"/>
                <w:highlight w:val="none"/>
              </w:rPr>
              <w:t xml:space="preserve">开</w:t>
            </w:r>
            <w:r>
              <w:rPr>
                <w:rFonts w:hint="default" w:ascii="Times New Roman" w:hAnsi="Times New Roman" w:eastAsia="宋体" w:cs="Times New Roman"/>
                <w:color w:val="auto"/>
                <w:spacing w:val="-5"/>
                <w:sz w:val="24"/>
                <w:szCs w:val="20"/>
                <w:highlight w:val="none"/>
              </w:rPr>
              <w:t xml:space="preserve">工</w:t>
            </w:r>
            <w:r>
              <w:rPr>
                <w:rFonts w:hint="default" w:ascii="Times New Roman" w:hAnsi="Times New Roman" w:eastAsia="宋体" w:cs="Times New Roman"/>
                <w:color w:val="auto"/>
                <w:spacing w:val="-30"/>
                <w:sz w:val="24"/>
                <w:szCs w:val="20"/>
                <w:highlight w:val="none"/>
              </w:rPr>
              <w:t xml:space="preserve">日</w:t>
            </w:r>
            <w:r>
              <w:rPr>
                <w:rFonts w:hint="default" w:ascii="Times New Roman" w:hAnsi="Times New Roman" w:eastAsia="宋体" w:cs="Times New Roman"/>
                <w:color w:val="auto"/>
                <w:spacing w:val="-28"/>
                <w:sz w:val="24"/>
                <w:szCs w:val="20"/>
                <w:highlight w:val="none"/>
              </w:rPr>
              <w:t xml:space="preserve">期</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227" w:right="0" w:firstLine="0"/>
              <w:jc w:val="both"/>
              <w:keepLines/>
              <w:spacing w:before="91" w:after="0"/>
              <w:shd w:val="clear" w:color="auto"/>
              <w:widowControl/>
              <w:rPr>
                <w:rFonts w:hint="default" w:ascii="Times New Roman" w:hAnsi="Times New Roman" w:eastAsia="宋体" w:cs="Times New Roman"/>
                <w:color w:val="auto"/>
                <w:sz w:val="24"/>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lang w:eastAsia="zh-CN"/>
              </w:rPr>
              <w:t xml:space="preserve">竣</w:t>
            </w:r>
            <w:r/>
          </w:p>
          <w:p>
            <w:pPr>
              <w:contextualSpacing w:val="0"/>
              <w:ind w:left="227" w:right="0" w:firstLine="0"/>
              <w:jc w:val="both"/>
              <w:keepLines/>
              <w:spacing w:before="91" w:after="0"/>
              <w:shd w:val="clear" w:color="auto"/>
              <w:widowControl/>
              <w:rPr>
                <w:rFonts w:hint="default" w:ascii="Times New Roman" w:hAnsi="Times New Roman" w:eastAsia="宋体" w:cs="Times New Roman"/>
                <w:color w:val="auto"/>
                <w:sz w:val="24"/>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lang w:eastAsia="zh-CN"/>
              </w:rPr>
              <w:t xml:space="preserve">工</w:t>
            </w:r>
            <w:r/>
          </w:p>
          <w:p>
            <w:pPr>
              <w:contextualSpacing w:val="0"/>
              <w:ind w:left="227" w:right="0" w:firstLine="0"/>
              <w:jc w:val="both"/>
              <w:keepLines/>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lang w:eastAsia="zh-CN"/>
              </w:rPr>
              <w:t xml:space="preserve">日期</w:t>
            </w:r>
            <w:r>
              <w:rPr>
                <w:rFonts w:hint="default" w:ascii="Times New Roman" w:hAnsi="Times New Roman" w:eastAsia="宋体" w:cs="Times New Roman"/>
                <w:color w:val="auto"/>
                <w:sz w:val="24"/>
                <w:szCs w:val="20"/>
                <w:highlight w:val="none"/>
              </w:rPr>
              <w:t xml:space="preserve"> </w:t>
            </w:r>
            <w:r/>
          </w:p>
        </w:tc>
      </w:tr>
      <w:tr>
        <w:trPr>
          <w:trHeight w:val="6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6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bl>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2：</w:t>
      </w:r>
      <w:r/>
    </w:p>
    <w:p>
      <w:pPr>
        <w:ind w:left="2998" w:right="0" w:firstLine="0"/>
        <w:jc w:val="both"/>
        <w:spacing w:before="3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5"/>
          <w:sz w:val="28"/>
          <w:szCs w:val="20"/>
          <w:highlight w:val="none"/>
        </w:rPr>
        <w:t xml:space="preserve">发</w:t>
      </w:r>
      <w:r>
        <w:rPr>
          <w:rFonts w:hint="default" w:ascii="Times New Roman" w:hAnsi="Times New Roman" w:eastAsia="宋体" w:cs="Times New Roman"/>
          <w:color w:val="auto"/>
          <w:spacing w:val="8"/>
          <w:sz w:val="28"/>
          <w:szCs w:val="20"/>
          <w:highlight w:val="none"/>
        </w:rPr>
        <w:t xml:space="preserve">包人供应材料设备一览表</w:t>
      </w:r>
      <w:r/>
    </w:p>
    <w:tbl>
      <w:tblPr>
        <w:tblStyle w:val="14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1266"/>
        <w:gridCol w:w="860"/>
        <w:gridCol w:w="893"/>
        <w:gridCol w:w="720"/>
        <w:gridCol w:w="1081"/>
        <w:gridCol w:w="844"/>
        <w:gridCol w:w="979"/>
        <w:gridCol w:w="868"/>
        <w:gridCol w:w="685"/>
      </w:tblGrid>
      <w:tr>
        <w:trPr>
          <w:trHeight w:val="118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863" w:type="dxa"/>
            <w:vAlign w:val="center"/>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pacing w:val="-7"/>
                <w:sz w:val="24"/>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材料、设 备品种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64"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规格 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9" w:type="dxa"/>
            <w:vAlign w:val="center"/>
            <w:textDirection w:val="lrTb"/>
            <w:noWrap w:val="false"/>
          </w:tcPr>
          <w:p>
            <w:pPr>
              <w:ind w:left="0" w:right="93" w:firstLine="0"/>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数 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84" w:type="dxa"/>
            <w:vAlign w:val="center"/>
            <w:textDirection w:val="lrTb"/>
            <w:noWrap w:val="false"/>
          </w:tcPr>
          <w:p>
            <w:pPr>
              <w:ind w:left="0" w:right="93" w:firstLine="0"/>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单位</w:t>
            </w:r>
            <w:r>
              <w:rPr>
                <w:rFonts w:hint="eastAsia" w:cs="Times New Roman"/>
                <w:color w:val="auto"/>
                <w:spacing w:val="-7"/>
                <w:sz w:val="24"/>
                <w:szCs w:val="20"/>
                <w:highlight w:val="none"/>
                <w:lang w:eastAsia="zh-CN"/>
              </w:rPr>
              <w:t xml:space="preserve">（</w:t>
            </w:r>
            <w:r>
              <w:rPr>
                <w:rFonts w:hint="default" w:ascii="Times New Roman" w:hAnsi="Times New Roman" w:eastAsia="宋体" w:cs="Times New Roman"/>
                <w:color w:val="auto"/>
                <w:spacing w:val="-7"/>
                <w:sz w:val="24"/>
                <w:szCs w:val="20"/>
                <w:highlight w:val="none"/>
              </w:rPr>
              <w:t xml:space="preserve">元</w:t>
            </w:r>
            <w:r>
              <w:rPr>
                <w:rFonts w:hint="eastAsia" w:cs="Times New Roman"/>
                <w:color w:val="auto"/>
                <w:spacing w:val="-7"/>
                <w:sz w:val="24"/>
                <w:szCs w:val="20"/>
                <w:highlight w:val="none"/>
                <w:lang w:eastAsia="zh-CN"/>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质量 等级</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供应</w:t>
            </w:r>
            <w:r/>
          </w:p>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送达 地点</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687"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备 注</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bl>
    <w:p>
      <w:pPr>
        <w:pageBreakBefore w:val="0"/>
        <w:spacing w:line="400" w:lineRule="exact"/>
        <w:rPr>
          <w:rFonts w:hint="eastAsia" w:ascii="宋体" w:hAnsi="宋体"/>
          <w:color w:val="auto"/>
          <w:sz w:val="30"/>
          <w:szCs w:val="30"/>
          <w:highlight w:val="none"/>
        </w:rPr>
        <w:sectPr>
          <w:footnotePr/>
          <w:endnotePr/>
          <w:type w:val="nextPage"/>
          <w:pgSz w:w="11906" w:h="16838" w:orient="portrait"/>
          <w:pgMar w:top="1440" w:right="1066" w:bottom="1440" w:left="1800" w:header="851" w:footer="992" w:gutter="0"/>
          <w:cols w:num="1" w:sep="0" w:space="720" w:equalWidth="1"/>
          <w:docGrid w:linePitch="360"/>
          <w:titlePg/>
        </w:sectPr>
      </w:pPr>
      <w:r>
        <w:rPr>
          <w:rFonts w:hint="eastAsia" w:ascii="宋体" w:hAnsi="宋体"/>
          <w:color w:val="auto"/>
          <w:sz w:val="30"/>
          <w:szCs w:val="30"/>
          <w:highlight w:val="none"/>
        </w:rPr>
      </w:r>
      <w:r/>
    </w:p>
    <w:p>
      <w:pPr>
        <w:jc w:val="both"/>
        <w:pageBreakBefore w:val="0"/>
        <w:spacing w:line="400" w:lineRule="exact"/>
        <w:widowControl w:val="off"/>
        <w:rPr>
          <w:rFonts w:hint="default" w:ascii="宋体" w:hAnsi="宋体"/>
          <w:color w:val="auto"/>
          <w:sz w:val="24"/>
          <w:szCs w:val="24"/>
          <w:highlight w:val="none"/>
        </w:rPr>
      </w:pPr>
      <w:r>
        <w:rPr>
          <w:rFonts w:hint="eastAsia" w:ascii="宋体" w:hAnsi="宋体"/>
          <w:color w:val="auto"/>
          <w:sz w:val="24"/>
          <w:szCs w:val="24"/>
          <w:highlight w:val="none"/>
        </w:rPr>
        <w:t xml:space="preserve">附件3：</w:t>
      </w:r>
      <w:bookmarkEnd w:id="15"/>
      <w:r/>
      <w:bookmarkEnd w:id="16"/>
      <w:r/>
      <w:bookmarkEnd w:id="17"/>
      <w:r/>
      <w:bookmarkEnd w:id="18"/>
      <w:r/>
      <w:bookmarkEnd w:id="19"/>
      <w:r/>
      <w:bookmarkEnd w:id="20"/>
      <w:r/>
      <w:bookmarkEnd w:id="21"/>
      <w:r/>
      <w:bookmarkEnd w:id="22"/>
      <w:r/>
      <w:bookmarkEnd w:id="23"/>
      <w:r/>
      <w:bookmarkEnd w:id="24"/>
      <w:r/>
      <w:bookmarkEnd w:id="25"/>
      <w:r/>
      <w:r/>
    </w:p>
    <w:p>
      <w:pPr>
        <w:jc w:val="center"/>
        <w:pageBreakBefore w:val="0"/>
        <w:spacing w:before="156" w:after="156" w:line="400" w:lineRule="exact"/>
        <w:widowControl w:val="off"/>
        <w:rPr>
          <w:rFonts w:hint="default" w:ascii="宋体" w:hAnsi="宋体"/>
          <w:color w:val="auto"/>
          <w:sz w:val="28"/>
          <w:szCs w:val="28"/>
          <w:highlight w:val="none"/>
        </w:rPr>
      </w:pPr>
      <w:r>
        <w:rPr>
          <w:rFonts w:hint="eastAsia" w:ascii="宋体" w:hAnsi="宋体"/>
          <w:color w:val="auto"/>
          <w:sz w:val="28"/>
          <w:szCs w:val="28"/>
          <w:highlight w:val="none"/>
        </w:rPr>
        <w:t xml:space="preserve">工程质量保修书</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发包人（全称）：</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承包人（全称）：</w:t>
      </w:r>
      <w:r/>
    </w:p>
    <w:p>
      <w:pPr>
        <w:jc w:val="both"/>
        <w:pageBreakBefore w:val="0"/>
        <w:spacing w:line="400" w:lineRule="exact"/>
        <w:widowControl w:val="off"/>
        <w:rPr>
          <w:rFonts w:hint="default" w:ascii="宋体" w:hAnsi="宋体"/>
          <w:color w:val="auto"/>
          <w:sz w:val="21"/>
          <w:szCs w:val="21"/>
          <w:highlight w:val="none"/>
        </w:rPr>
      </w:pPr>
      <w:r>
        <w:rPr>
          <w:rFonts w:hint="default" w:ascii="宋体" w:hAnsi="宋体"/>
          <w:color w:val="auto"/>
          <w:sz w:val="21"/>
          <w:szCs w:val="21"/>
          <w:highlight w:val="none"/>
        </w:rPr>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发包人和承包人根据《中华人民共和国建筑法》和《建设工程质量管理条例》，经协商一致就</w:t>
      </w:r>
      <w:r>
        <w:rPr>
          <w:rFonts w:hint="eastAsia" w:ascii="宋体" w:hAnsi="宋体"/>
          <w:color w:val="auto"/>
          <w:sz w:val="21"/>
          <w:szCs w:val="21"/>
          <w:highlight w:val="none"/>
          <w:u w:val="single"/>
        </w:rPr>
        <w:t xml:space="preserve">（工程全称）</w:t>
      </w:r>
      <w:r>
        <w:rPr>
          <w:rFonts w:hint="eastAsia" w:ascii="宋体" w:hAnsi="宋体"/>
          <w:color w:val="auto"/>
          <w:sz w:val="21"/>
          <w:szCs w:val="21"/>
          <w:highlight w:val="none"/>
        </w:rPr>
        <w:t xml:space="preserve">签订工程质量保修书。</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一、工程质量保修范围和内容</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承包人在质量保修期内，按照有关法律规定和合同约定，承担工程质量保修责任。</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
          <w:color w:val="auto"/>
          <w:sz w:val="21"/>
          <w:szCs w:val="21"/>
          <w:highlight w:val="none"/>
          <w:u w:val="single"/>
        </w:rPr>
        <w:t xml:space="preserve">招标文件承包范围内工程量清单所含项目的全部内容</w:t>
      </w:r>
      <w:r>
        <w:rPr>
          <w:rFonts w:hint="eastAsia" w:ascii="宋体" w:hAnsi="宋体"/>
          <w:color w:val="auto"/>
          <w:sz w:val="21"/>
          <w:szCs w:val="21"/>
          <w:highlight w:val="none"/>
        </w:rPr>
        <w:t xml:space="preserve">。</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二、质量保修期</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根据《建设工程质量管理条例》及有关规定，工程的质量保修期如下：</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地基基础工程和主体结构工程为设计文件规定的工程合理使用年限；</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屋面防水工程、有防水要求的卫生间、房间和外墙面的防渗为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5</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装修工程为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电气管线、给排水管道、设备安装工程为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供热与供冷系统为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个采暖期、供冷期；</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住宅小区内的给排水设施、道路等配套工程为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eastAsia="宋体"/>
          <w:color w:val="auto"/>
          <w:sz w:val="21"/>
          <w:szCs w:val="21"/>
          <w:highlight w:val="none"/>
          <w:u w:val="none"/>
          <w:lang w:val="en-US" w:eastAsia="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其他项目保修期限约定如下：</w:t>
      </w:r>
      <w:r>
        <w:rPr>
          <w:rFonts w:hint="eastAsia"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hint="eastAsia" w:ascii="宋体" w:hAnsi="宋体"/>
          <w:color w:val="auto"/>
          <w:sz w:val="21"/>
          <w:szCs w:val="21"/>
          <w:highlight w:val="none"/>
          <w:u w:val="none"/>
        </w:rPr>
        <w:t xml:space="preserve"> </w:t>
      </w:r>
      <w:r>
        <w:rPr>
          <w:rFonts w:hint="eastAsia" w:ascii="宋体" w:hAnsi="宋体"/>
          <w:color w:val="auto"/>
          <w:sz w:val="21"/>
          <w:szCs w:val="21"/>
          <w:highlight w:val="none"/>
          <w:u w:val="none"/>
          <w:lang w:eastAsia="zh-CN"/>
        </w:rPr>
        <w:t xml:space="preserve">。</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质量保修期自工程竣工验收合格之日起计算。</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三、缺陷责任期</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本项目缺陷责任期为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24  </w:t>
      </w:r>
      <w:r>
        <w:rPr>
          <w:rFonts w:hint="eastAsia" w:ascii="宋体" w:hAnsi="宋体"/>
          <w:color w:val="auto"/>
          <w:sz w:val="21"/>
          <w:szCs w:val="21"/>
          <w:highlight w:val="none"/>
        </w:rPr>
        <w:t xml:space="preserve">个月，缺陷责任期自工程实际竣工之日起计算。单位工程先于全部工程进行验收，单位工程缺陷责任期自单位工程验收合格之日起算。</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四、质量保修责任</w:t>
      </w:r>
      <w:r/>
    </w:p>
    <w:p>
      <w:pPr>
        <w:ind w:left="100" w:firstLine="43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rPr>
        <w:t xml:space="preserve">属于保修范围、内容的项目，承包人应当在接到保修通知之日起7天内派人保修。承包人不在约定期限内派人保修的，发包人可以委托他人修理。</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rPr>
        <w:t xml:space="preserve">发生紧急事故需抢修的，承包人在接到事故通知后，应当立即到达事故现场抢修。</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lang w:eastAsia="zh-CN"/>
        </w:rPr>
        <w:t xml:space="preserve">3.</w:t>
      </w:r>
      <w:r>
        <w:rPr>
          <w:rFonts w:hint="eastAsia" w:ascii="宋体" w:hAnsi="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olor w:val="auto"/>
          <w:sz w:val="21"/>
          <w:szCs w:val="21"/>
          <w:highlight w:val="none"/>
          <w:lang w:eastAsia="zh-CN"/>
        </w:rPr>
        <w:t xml:space="preserve">，由</w:t>
      </w:r>
      <w:r>
        <w:rPr>
          <w:rFonts w:hint="eastAsia" w:ascii="宋体" w:hAnsi="宋体"/>
          <w:color w:val="auto"/>
          <w:sz w:val="21"/>
          <w:szCs w:val="21"/>
          <w:highlight w:val="none"/>
        </w:rPr>
        <w:t xml:space="preserve">承包人实施保修。</w:t>
      </w:r>
      <w:r/>
    </w:p>
    <w:p>
      <w:pPr>
        <w:ind w:firstLine="420"/>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4.</w:t>
      </w:r>
      <w:r>
        <w:rPr>
          <w:rFonts w:hint="eastAsia" w:ascii="宋体" w:hAnsi="宋体"/>
          <w:color w:val="auto"/>
          <w:sz w:val="21"/>
          <w:szCs w:val="21"/>
          <w:highlight w:val="none"/>
        </w:rPr>
        <w:t xml:space="preserve">质量保修完成后，由发包人组织验收。</w:t>
      </w:r>
      <w:r/>
    </w:p>
    <w:p>
      <w:pPr>
        <w:ind w:firstLine="420"/>
        <w:jc w:val="both"/>
        <w:pageBreakBefore w:val="0"/>
        <w:spacing w:line="400" w:lineRule="exact"/>
        <w:widowControl w:val="off"/>
        <w:rPr>
          <w:rFonts w:hint="default" w:ascii="宋体" w:hAnsi="宋体"/>
          <w:b w:val="0"/>
          <w:bCs w:val="0"/>
          <w:color w:val="auto"/>
          <w:sz w:val="21"/>
          <w:szCs w:val="21"/>
          <w:highlight w:val="none"/>
        </w:rPr>
      </w:pPr>
      <w:r>
        <w:rPr>
          <w:rFonts w:hint="eastAsia" w:ascii="宋体" w:hAnsi="宋体"/>
          <w:b w:val="0"/>
          <w:bCs w:val="0"/>
          <w:color w:val="auto"/>
          <w:sz w:val="21"/>
          <w:szCs w:val="21"/>
          <w:highlight w:val="none"/>
        </w:rPr>
        <w:t xml:space="preserve">五、保修费用</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保修费用由造成质量缺陷的责任方承担。</w:t>
      </w:r>
      <w:r/>
    </w:p>
    <w:p>
      <w:pPr>
        <w:ind w:firstLine="420"/>
        <w:jc w:val="left"/>
        <w:pageBreakBefore w:val="0"/>
        <w:spacing w:line="400" w:lineRule="exact"/>
        <w:widowControl w:val="off"/>
        <w:rPr>
          <w:rFonts w:hint="default" w:ascii="宋体" w:hAnsi="宋体"/>
          <w:color w:val="auto"/>
          <w:sz w:val="21"/>
          <w:szCs w:val="21"/>
          <w:highlight w:val="none"/>
        </w:rPr>
      </w:pPr>
      <w:r>
        <w:rPr>
          <w:rFonts w:hint="eastAsia" w:ascii="宋体" w:hAnsi="宋体"/>
          <w:bCs/>
          <w:color w:val="auto"/>
          <w:sz w:val="21"/>
          <w:szCs w:val="21"/>
          <w:highlight w:val="none"/>
        </w:rPr>
        <w:t xml:space="preserve">六</w:t>
      </w:r>
      <w:r>
        <w:rPr>
          <w:rFonts w:hint="eastAsia" w:ascii="宋体" w:hAnsi="宋体"/>
          <w:color w:val="auto"/>
          <w:sz w:val="21"/>
          <w:szCs w:val="21"/>
          <w:highlight w:val="none"/>
        </w:rPr>
        <w:t xml:space="preserve">、双方约定的其他工程质量保修事项</w:t>
      </w:r>
      <w:r>
        <w:rPr>
          <w:rFonts w:hint="eastAsia" w:ascii="宋体" w:hAnsi="宋体"/>
          <w:color w:val="auto"/>
          <w:sz w:val="21"/>
          <w:szCs w:val="21"/>
          <w:highlight w:val="none"/>
          <w:lang w:eastAsia="zh-CN"/>
        </w:rPr>
        <w:t xml:space="preserve">：</w:t>
      </w:r>
      <w:r/>
    </w:p>
    <w:p>
      <w:pPr>
        <w:ind w:firstLine="399"/>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工程质量保修书由发包人、承包人在工程竣工验收前共同签署，作为施工合同附件，其有效期限至保修期满。</w:t>
      </w:r>
      <w:r/>
    </w:p>
    <w:p>
      <w:pPr>
        <w:ind w:firstLine="420"/>
        <w:jc w:val="both"/>
        <w:pageBreakBefore w:val="0"/>
        <w:spacing w:line="400" w:lineRule="exact"/>
        <w:widowControl w:val="off"/>
        <w:rPr>
          <w:rFonts w:hint="default" w:ascii="宋体" w:hAnsi="宋体"/>
          <w:color w:val="auto"/>
          <w:sz w:val="21"/>
          <w:szCs w:val="21"/>
          <w:highlight w:val="none"/>
        </w:rPr>
      </w:pPr>
      <w:r>
        <w:rPr>
          <w:rFonts w:hint="default" w:ascii="宋体" w:hAnsi="宋体"/>
          <w:color w:val="auto"/>
          <w:sz w:val="21"/>
          <w:szCs w:val="21"/>
          <w:highlight w:val="none"/>
        </w:rPr>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发包人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公章</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承包人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公章</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地  址：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地  址：</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法定代表人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法定代表人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委托代理人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委托代理人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电  话：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电  话：</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传  真：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传  真：</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开户银行：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开户银行：</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账  号：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账  号：</w:t>
      </w:r>
      <w:r/>
    </w:p>
    <w:p>
      <w:pPr>
        <w:ind w:firstLine="420"/>
        <w:jc w:val="both"/>
        <w:pageBreakBefore w:val="0"/>
        <w:spacing w:line="400" w:lineRule="exact"/>
        <w:widowControl w:val="off"/>
        <w:rPr>
          <w:rFonts w:hint="default" w:ascii="宋体" w:hAnsi="宋体"/>
          <w:color w:val="auto"/>
          <w:sz w:val="24"/>
          <w:szCs w:val="24"/>
          <w:highlight w:val="none"/>
        </w:rPr>
      </w:pPr>
      <w:r>
        <w:rPr>
          <w:rFonts w:hint="eastAsia" w:ascii="宋体" w:hAnsi="宋体"/>
          <w:color w:val="auto"/>
          <w:sz w:val="21"/>
          <w:szCs w:val="21"/>
          <w:highlight w:val="none"/>
        </w:rPr>
        <w:t xml:space="preserve">邮政编码：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邮政编码：</w:t>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4：</w:t>
      </w:r>
      <w:r/>
    </w:p>
    <w:p>
      <w:pPr>
        <w:ind w:left="3048" w:right="0" w:firstLine="0"/>
        <w:jc w:val="both"/>
        <w:spacing w:before="20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3"/>
          <w:sz w:val="28"/>
          <w:szCs w:val="20"/>
          <w:highlight w:val="none"/>
        </w:rPr>
        <w:t xml:space="preserve">主</w:t>
      </w:r>
      <w:r>
        <w:rPr>
          <w:rFonts w:hint="default" w:ascii="Times New Roman" w:hAnsi="Times New Roman" w:eastAsia="宋体" w:cs="Times New Roman"/>
          <w:color w:val="auto"/>
          <w:spacing w:val="8"/>
          <w:sz w:val="28"/>
          <w:szCs w:val="20"/>
          <w:highlight w:val="none"/>
        </w:rPr>
        <w:t xml:space="preserve">要建设工程文件目录</w:t>
      </w:r>
      <w:r/>
    </w:p>
    <w:p>
      <w:pPr>
        <w:ind w:left="0" w:right="0" w:firstLine="0"/>
        <w:jc w:val="both"/>
        <w:spacing w:before="0" w:after="0" w:line="109"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bl>
      <w:tblPr>
        <w:tblStyle w:val="14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2"/>
        <w:gridCol w:w="1272"/>
        <w:gridCol w:w="1446"/>
        <w:gridCol w:w="1239"/>
        <w:gridCol w:w="1446"/>
        <w:gridCol w:w="1677"/>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419"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文</w:t>
            </w:r>
            <w:r>
              <w:rPr>
                <w:rFonts w:hint="default" w:ascii="Times New Roman" w:hAnsi="Times New Roman" w:eastAsia="宋体" w:cs="Times New Roman"/>
                <w:color w:val="auto"/>
                <w:spacing w:val="-3"/>
                <w:sz w:val="24"/>
                <w:szCs w:val="20"/>
                <w:highlight w:val="none"/>
              </w:rPr>
              <w:t xml:space="preserve">件名称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356"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套</w:t>
            </w:r>
            <w:r>
              <w:rPr>
                <w:rFonts w:hint="default" w:ascii="Times New Roman" w:hAnsi="Times New Roman" w:eastAsia="宋体" w:cs="Times New Roman"/>
                <w:color w:val="auto"/>
                <w:spacing w:val="-5"/>
                <w:sz w:val="24"/>
                <w:szCs w:val="20"/>
                <w:highlight w:val="none"/>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09" w:right="0" w:firstLine="0"/>
              <w:jc w:val="both"/>
              <w:spacing w:before="13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费</w:t>
            </w:r>
            <w:r>
              <w:rPr>
                <w:rFonts w:hint="default" w:ascii="Times New Roman" w:hAnsi="Times New Roman" w:eastAsia="宋体" w:cs="Times New Roman"/>
                <w:color w:val="auto"/>
                <w:spacing w:val="-4"/>
                <w:sz w:val="24"/>
                <w:szCs w:val="20"/>
                <w:highlight w:val="none"/>
              </w:rPr>
              <w:t xml:space="preserve">用 </w:t>
            </w:r>
            <w:r>
              <w:rPr>
                <w:rFonts w:hint="eastAsia" w:cs="Times New Roman"/>
                <w:color w:val="auto"/>
                <w:spacing w:val="-4"/>
                <w:sz w:val="24"/>
                <w:szCs w:val="20"/>
                <w:highlight w:val="none"/>
                <w:lang w:eastAsia="zh-CN"/>
              </w:rPr>
              <w:t xml:space="preserve">（</w:t>
            </w:r>
            <w:r>
              <w:rPr>
                <w:rFonts w:hint="default" w:ascii="Times New Roman" w:hAnsi="Times New Roman" w:eastAsia="宋体" w:cs="Times New Roman"/>
                <w:color w:val="auto"/>
                <w:spacing w:val="-4"/>
                <w:sz w:val="24"/>
                <w:szCs w:val="20"/>
                <w:highlight w:val="none"/>
              </w:rPr>
              <w:t xml:space="preserve">元</w:t>
            </w:r>
            <w:r>
              <w:rPr>
                <w:rFonts w:hint="eastAsia" w:cs="Times New Roman"/>
                <w:color w:val="auto"/>
                <w:spacing w:val="-4"/>
                <w:sz w:val="24"/>
                <w:szCs w:val="20"/>
                <w:highlight w:val="none"/>
                <w:lang w:eastAsia="zh-CN"/>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348" w:right="0" w:firstLine="0"/>
              <w:jc w:val="both"/>
              <w:spacing w:before="13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质</w:t>
            </w:r>
            <w:r>
              <w:rPr>
                <w:rFonts w:hint="default" w:ascii="Times New Roman" w:hAnsi="Times New Roman" w:eastAsia="宋体" w:cs="Times New Roman"/>
                <w:color w:val="auto"/>
                <w:spacing w:val="-5"/>
                <w:sz w:val="24"/>
                <w:szCs w:val="20"/>
                <w:highlight w:val="none"/>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77"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移交</w:t>
            </w:r>
            <w:r>
              <w:rPr>
                <w:rFonts w:hint="default" w:ascii="Times New Roman" w:hAnsi="Times New Roman" w:eastAsia="宋体" w:cs="Times New Roman"/>
                <w:color w:val="auto"/>
                <w:spacing w:val="-2"/>
                <w:sz w:val="24"/>
                <w:szCs w:val="20"/>
                <w:highlight w:val="none"/>
              </w:rPr>
              <w:t xml:space="preserve">时间</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437"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责</w:t>
            </w:r>
            <w:r>
              <w:rPr>
                <w:rFonts w:hint="default" w:ascii="Times New Roman" w:hAnsi="Times New Roman" w:eastAsia="宋体" w:cs="Times New Roman"/>
                <w:color w:val="auto"/>
                <w:spacing w:val="-6"/>
                <w:sz w:val="24"/>
                <w:szCs w:val="20"/>
                <w:highlight w:val="none"/>
              </w:rPr>
              <w:t xml:space="preserve">任人</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bl>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0"/>
          <w:szCs w:val="20"/>
          <w:highlight w:val="none"/>
        </w:rPr>
        <mc:AlternateContent>
          <mc:Choice Requires="wpg">
            <w:drawing>
              <wp:inline xmlns:wp="http://schemas.openxmlformats.org/drawingml/2006/wordprocessingDrawing" distT="0" distB="0" distL="0" distR="0">
                <wp:extent cx="5278120" cy="7620"/>
                <wp:effectExtent l="0" t="0" r="0" b="0"/>
                <wp:docPr id="13" name="矩形 1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5278120" cy="7620"/>
                        </a:xfrm>
                        <a:prstGeom prst="rect">
                          <a:avLst/>
                        </a:prstGeom>
                        <a:noFill/>
                        <a:ln>
                          <a:noFill/>
                        </a:ln>
                      </wps:spPr>
                      <wps:txbx>
                        <w:txbxContent>
                          <w:p>
                            <w:pPr>
                              <w:jc w:val="center"/>
                            </w:pPr>
                            <w:r/>
                            <w:r/>
                          </w:p>
                        </w:txbxContent>
                      </wps:txbx>
                      <wps:bodyPr upright="1"/>
                    </wps:wsp>
                  </a:graphicData>
                </a:graphic>
              </wp:inline>
            </w:drawing>
          </mc:Choice>
          <mc:Fallback>
            <w:pict>
              <v:shape id="shape 12" o:spid="_x0000_s12" o:spt="1" type="#_x0000_t1" style="width:415.6pt;height:0.6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hint="default" w:ascii="Times New Roman" w:hAnsi="Times New Roman" w:eastAsia="宋体" w:cs="Times New Roman"/>
          <w:color w:val="auto"/>
          <w:sz w:val="22"/>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pacing w:val="-16"/>
          <w:sz w:val="29"/>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5：</w:t>
      </w:r>
      <w:r/>
    </w:p>
    <w:p>
      <w:pPr>
        <w:ind w:left="0" w:right="0" w:firstLine="0"/>
        <w:jc w:val="center"/>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3"/>
          <w:sz w:val="28"/>
          <w:szCs w:val="20"/>
          <w:highlight w:val="none"/>
        </w:rPr>
        <w:t xml:space="preserve">承</w:t>
      </w:r>
      <w:r>
        <w:rPr>
          <w:rFonts w:hint="default" w:ascii="Times New Roman" w:hAnsi="Times New Roman" w:eastAsia="宋体" w:cs="Times New Roman"/>
          <w:color w:val="auto"/>
          <w:spacing w:val="9"/>
          <w:sz w:val="28"/>
          <w:szCs w:val="20"/>
          <w:highlight w:val="none"/>
        </w:rPr>
        <w:t xml:space="preserve">包人用于本工程施工的机械设备表</w:t>
      </w:r>
      <w:r/>
    </w:p>
    <w:tbl>
      <w:tblPr>
        <w:tblStyle w:val="14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8"/>
        <w:gridCol w:w="1315"/>
        <w:gridCol w:w="840"/>
        <w:gridCol w:w="960"/>
        <w:gridCol w:w="799"/>
        <w:gridCol w:w="926"/>
        <w:gridCol w:w="1368"/>
        <w:gridCol w:w="927"/>
        <w:gridCol w:w="850"/>
      </w:tblGrid>
      <w:tr>
        <w:trPr>
          <w:trHeight w:val="100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line="11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z w:val="24"/>
                <w:szCs w:val="20"/>
                <w:highlight w:val="none"/>
              </w:rPr>
              <w:t xml:space="preserve"> </w:t>
            </w:r>
            <w:r/>
          </w:p>
          <w:p>
            <w:pPr>
              <w:ind w:left="299"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5"/>
                <w:sz w:val="24"/>
                <w:szCs w:val="20"/>
                <w:highlight w:val="none"/>
              </w:rPr>
              <w:t xml:space="preserve">序</w:t>
            </w:r>
            <w:r>
              <w:rPr>
                <w:rFonts w:hint="default" w:ascii="Times New Roman" w:hAnsi="Times New Roman" w:eastAsia="宋体" w:cs="Times New Roman"/>
                <w:color w:val="auto"/>
                <w:spacing w:val="-4"/>
                <w:sz w:val="24"/>
                <w:szCs w:val="20"/>
                <w:highlight w:val="none"/>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288" w:right="149" w:hanging="146"/>
              <w:jc w:val="both"/>
              <w:spacing w:before="138" w:after="0" w:line="67"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机</w:t>
            </w:r>
            <w:r>
              <w:rPr>
                <w:rFonts w:hint="default" w:ascii="Times New Roman" w:hAnsi="Times New Roman" w:eastAsia="宋体" w:cs="Times New Roman"/>
                <w:color w:val="auto"/>
                <w:spacing w:val="-2"/>
                <w:sz w:val="24"/>
                <w:szCs w:val="20"/>
                <w:highlight w:val="none"/>
              </w:rPr>
              <w:t xml:space="preserve">械或设</w:t>
            </w:r>
            <w:r>
              <w:rPr>
                <w:rFonts w:hint="default" w:ascii="Times New Roman" w:hAnsi="Times New Roman" w:eastAsia="宋体" w:cs="Times New Roman"/>
                <w:color w:val="auto"/>
                <w:sz w:val="24"/>
                <w:szCs w:val="20"/>
                <w:highlight w:val="none"/>
              </w:rPr>
              <w:t xml:space="preserve"> </w:t>
            </w:r>
            <w:r>
              <w:rPr>
                <w:rFonts w:hint="default" w:ascii="Times New Roman" w:hAnsi="Times New Roman" w:eastAsia="宋体" w:cs="Times New Roman"/>
                <w:color w:val="auto"/>
                <w:spacing w:val="-5"/>
                <w:sz w:val="24"/>
                <w:szCs w:val="20"/>
                <w:highlight w:val="none"/>
              </w:rPr>
              <w:t xml:space="preserve">备</w:t>
            </w:r>
            <w:r>
              <w:rPr>
                <w:rFonts w:hint="default" w:ascii="Times New Roman" w:hAnsi="Times New Roman" w:eastAsia="宋体" w:cs="Times New Roman"/>
                <w:color w:val="auto"/>
                <w:spacing w:val="-4"/>
                <w:sz w:val="24"/>
                <w:szCs w:val="20"/>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151" w:right="143" w:hanging="7"/>
              <w:jc w:val="both"/>
              <w:spacing w:before="138" w:after="0" w:line="67"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规</w:t>
            </w:r>
            <w:r>
              <w:rPr>
                <w:rFonts w:hint="default" w:ascii="Times New Roman" w:hAnsi="Times New Roman" w:eastAsia="宋体" w:cs="Times New Roman"/>
                <w:color w:val="auto"/>
                <w:spacing w:val="-5"/>
                <w:sz w:val="24"/>
                <w:szCs w:val="20"/>
                <w:highlight w:val="none"/>
              </w:rPr>
              <w:t xml:space="preserve">格</w:t>
            </w:r>
            <w:r>
              <w:rPr>
                <w:rFonts w:hint="default" w:ascii="Times New Roman" w:hAnsi="Times New Roman" w:eastAsia="宋体" w:cs="Times New Roman"/>
                <w:color w:val="auto"/>
                <w:sz w:val="24"/>
                <w:szCs w:val="20"/>
                <w:highlight w:val="none"/>
              </w:rPr>
              <w:t xml:space="preserve"> </w:t>
            </w:r>
            <w:r>
              <w:rPr>
                <w:rFonts w:hint="default" w:ascii="Times New Roman" w:hAnsi="Times New Roman" w:eastAsia="宋体" w:cs="Times New Roman"/>
                <w:color w:val="auto"/>
                <w:spacing w:val="-9"/>
                <w:sz w:val="24"/>
                <w:szCs w:val="20"/>
                <w:highlight w:val="none"/>
              </w:rPr>
              <w:t xml:space="preserve">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253"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数</w:t>
            </w:r>
            <w:r>
              <w:rPr>
                <w:rFonts w:hint="default" w:ascii="Times New Roman" w:hAnsi="Times New Roman" w:eastAsia="宋体" w:cs="Times New Roman"/>
                <w:color w:val="auto"/>
                <w:spacing w:val="-5"/>
                <w:sz w:val="24"/>
                <w:szCs w:val="20"/>
                <w:highlight w:val="none"/>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165"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产</w:t>
            </w:r>
            <w:r>
              <w:rPr>
                <w:rFonts w:hint="default" w:ascii="Times New Roman" w:hAnsi="Times New Roman" w:eastAsia="宋体" w:cs="Times New Roman"/>
                <w:color w:val="auto"/>
                <w:spacing w:val="-4"/>
                <w:sz w:val="24"/>
                <w:szCs w:val="20"/>
                <w:highlight w:val="none"/>
              </w:rPr>
              <w:t xml:space="preserve">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38" w:right="0" w:firstLine="0"/>
              <w:jc w:val="both"/>
              <w:spacing w:before="137" w:after="0" w:line="438"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制</w:t>
            </w:r>
            <w:r>
              <w:rPr>
                <w:rFonts w:hint="default" w:ascii="Times New Roman" w:hAnsi="Times New Roman" w:eastAsia="宋体" w:cs="Times New Roman"/>
                <w:color w:val="auto"/>
                <w:spacing w:val="-5"/>
                <w:sz w:val="24"/>
                <w:szCs w:val="20"/>
                <w:highlight w:val="none"/>
              </w:rPr>
              <w:t xml:space="preserve">造</w:t>
            </w:r>
            <w:r/>
          </w:p>
          <w:p>
            <w:pPr>
              <w:ind w:left="238" w:right="0" w:firstLine="0"/>
              <w:jc w:val="both"/>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年</w:t>
            </w:r>
            <w:r>
              <w:rPr>
                <w:rFonts w:hint="default" w:ascii="Times New Roman" w:hAnsi="Times New Roman" w:eastAsia="宋体" w:cs="Times New Roman"/>
                <w:color w:val="auto"/>
                <w:spacing w:val="-5"/>
                <w:sz w:val="24"/>
                <w:szCs w:val="20"/>
                <w:highlight w:val="none"/>
              </w:rPr>
              <w:t xml:space="preserve">份</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190"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额</w:t>
            </w:r>
            <w:r>
              <w:rPr>
                <w:rFonts w:hint="default" w:ascii="Times New Roman" w:hAnsi="Times New Roman" w:eastAsia="宋体" w:cs="Times New Roman"/>
                <w:color w:val="auto"/>
                <w:spacing w:val="-2"/>
                <w:sz w:val="24"/>
                <w:szCs w:val="20"/>
                <w:highlight w:val="none"/>
              </w:rPr>
              <w:t xml:space="preserve">定功率</w:t>
            </w:r>
            <w:r/>
          </w:p>
          <w:p>
            <w:pPr>
              <w:ind w:left="518" w:right="0" w:firstLine="0"/>
              <w:jc w:val="both"/>
              <w:spacing w:before="10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8"/>
                <w:sz w:val="24"/>
                <w:szCs w:val="20"/>
                <w:highlight w:val="none"/>
              </w:rPr>
              <w:t xml:space="preserve">(</w:t>
            </w:r>
            <w:r>
              <w:rPr>
                <w:rFonts w:hint="default" w:ascii="Times New Roman" w:hAnsi="Times New Roman" w:eastAsia="宋体" w:cs="Times New Roman"/>
                <w:color w:val="auto"/>
                <w:spacing w:val="-14"/>
                <w:sz w:val="24"/>
                <w:szCs w:val="20"/>
                <w:highlight w:val="none"/>
              </w:rPr>
              <w:t xml:space="preserve">kW)</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45" w:right="0" w:firstLine="0"/>
              <w:jc w:val="both"/>
              <w:spacing w:before="137" w:after="0" w:line="438"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生</w:t>
            </w:r>
            <w:r>
              <w:rPr>
                <w:rFonts w:hint="default" w:ascii="Times New Roman" w:hAnsi="Times New Roman" w:eastAsia="宋体" w:cs="Times New Roman"/>
                <w:color w:val="auto"/>
                <w:spacing w:val="-5"/>
                <w:sz w:val="24"/>
                <w:szCs w:val="20"/>
                <w:highlight w:val="none"/>
              </w:rPr>
              <w:t xml:space="preserve">产</w:t>
            </w:r>
            <w:r/>
          </w:p>
          <w:p>
            <w:pPr>
              <w:ind w:left="254" w:right="0" w:firstLine="0"/>
              <w:jc w:val="both"/>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1"/>
                <w:sz w:val="24"/>
                <w:szCs w:val="20"/>
                <w:highlight w:val="none"/>
              </w:rPr>
              <w:t xml:space="preserve">能</w:t>
            </w:r>
            <w:r>
              <w:rPr>
                <w:rFonts w:hint="default" w:ascii="Times New Roman" w:hAnsi="Times New Roman" w:eastAsia="宋体" w:cs="Times New Roman"/>
                <w:color w:val="auto"/>
                <w:spacing w:val="-10"/>
                <w:sz w:val="24"/>
                <w:szCs w:val="20"/>
                <w:highlight w:val="none"/>
              </w:rPr>
              <w:t xml:space="preserve">力</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199"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备</w:t>
            </w:r>
            <w:r>
              <w:rPr>
                <w:rFonts w:hint="default" w:ascii="Times New Roman" w:hAnsi="Times New Roman" w:eastAsia="宋体" w:cs="Times New Roman"/>
                <w:color w:val="auto"/>
                <w:spacing w:val="-6"/>
                <w:sz w:val="24"/>
                <w:szCs w:val="20"/>
                <w:highlight w:val="none"/>
              </w:rPr>
              <w:t xml:space="preserve">注</w:t>
            </w:r>
            <w:r/>
          </w:p>
        </w:tc>
      </w:tr>
      <w:tr>
        <w:trPr>
          <w:trHeight w:val="57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bl>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p>
      <w:pPr>
        <w:ind w:left="0" w:right="0" w:firstLine="0"/>
        <w:jc w:val="left"/>
        <w:spacing w:before="0" w:after="0"/>
        <w:shd w:val="clear" w:color="auto"/>
        <w:widowControl/>
        <w:rPr>
          <w:rFonts w:hint="default" w:ascii="Times New Roman" w:hAnsi="Times New Roman" w:eastAsia="宋体" w:cs="Times New Roman"/>
          <w:color w:val="auto"/>
          <w:spacing w:val="-16"/>
          <w:sz w:val="29"/>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0"/>
          <w:szCs w:val="20"/>
          <w:highlight w:val="none"/>
        </w:rPr>
        <w:br w:type="page" w:clear="all"/>
      </w: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6：</w:t>
      </w:r>
      <w:r/>
    </w:p>
    <w:p>
      <w:pPr>
        <w:ind w:left="0" w:right="0" w:firstLine="0"/>
        <w:jc w:val="center"/>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9"/>
          <w:sz w:val="28"/>
          <w:szCs w:val="20"/>
          <w:highlight w:val="none"/>
        </w:rPr>
        <w:t xml:space="preserve">承包人主要施工管理人员表</w:t>
      </w:r>
      <w:r/>
    </w:p>
    <w:tbl>
      <w:tblPr>
        <w:tblStyle w:val="14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8"/>
        <w:gridCol w:w="1312"/>
        <w:gridCol w:w="1139"/>
        <w:gridCol w:w="971"/>
        <w:gridCol w:w="3893"/>
      </w:tblGrid>
      <w:tr>
        <w:trP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0" w:right="0" w:firstLine="0"/>
              <w:jc w:val="both"/>
              <w:spacing w:before="0" w:after="0" w:line="109"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pacing w:val="-1"/>
                <w:sz w:val="24"/>
                <w:szCs w:val="20"/>
                <w:highlight w:val="none"/>
              </w:rPr>
              <w:t xml:space="preserve">名    </w:t>
            </w:r>
            <w:r>
              <w:rPr>
                <w:rFonts w:hint="default" w:ascii="Times New Roman" w:hAnsi="Times New Roman" w:eastAsia="宋体" w:cs="Times New Roman"/>
                <w:color w:val="auto"/>
                <w:sz w:val="24"/>
                <w:szCs w:val="20"/>
                <w:highlight w:val="none"/>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425"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姓</w:t>
            </w:r>
            <w:r>
              <w:rPr>
                <w:rFonts w:hint="default" w:ascii="Times New Roman" w:hAnsi="Times New Roman" w:eastAsia="宋体" w:cs="Times New Roman"/>
                <w:color w:val="auto"/>
                <w:spacing w:val="-4"/>
                <w:sz w:val="24"/>
                <w:szCs w:val="20"/>
                <w:highlight w:val="none"/>
              </w:rPr>
              <w:t xml:space="preserve">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356" w:right="0" w:firstLine="0"/>
              <w:jc w:val="both"/>
              <w:spacing w:before="19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360" w:right="0" w:firstLine="0"/>
              <w:jc w:val="both"/>
              <w:spacing w:before="19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职称</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663" w:right="0" w:firstLine="0"/>
              <w:jc w:val="both"/>
              <w:spacing w:before="19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0"/>
                <w:sz w:val="24"/>
                <w:szCs w:val="20"/>
                <w:highlight w:val="none"/>
              </w:rPr>
              <w:t xml:space="preserve">主</w:t>
            </w:r>
            <w:r>
              <w:rPr>
                <w:rFonts w:hint="default" w:ascii="Times New Roman" w:hAnsi="Times New Roman" w:eastAsia="宋体" w:cs="Times New Roman"/>
                <w:color w:val="auto"/>
                <w:spacing w:val="9"/>
                <w:sz w:val="24"/>
                <w:szCs w:val="20"/>
                <w:highlight w:val="none"/>
              </w:rPr>
              <w:t xml:space="preserve">要资历、经验及承担过的项目</w:t>
            </w:r>
            <w:r/>
          </w:p>
        </w:tc>
      </w:tr>
      <w:tr>
        <w:trPr>
          <w:trHeight w:val="511"/>
        </w:trPr>
        <w:tc>
          <w:tcPr>
            <w:gridSpan w:val="5"/>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9355" w:type="dxa"/>
            <w:vAlign w:val="top"/>
            <w:textDirection w:val="lrTb"/>
            <w:noWrap w:val="false"/>
          </w:tcPr>
          <w:p>
            <w:pPr>
              <w:ind w:left="4067" w:right="0" w:firstLine="0"/>
              <w:jc w:val="both"/>
              <w:spacing w:before="116" w:after="0" w:line="393"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一</w:t>
            </w:r>
            <w:r>
              <w:rPr>
                <w:rFonts w:hint="default" w:ascii="Times New Roman" w:hAnsi="Times New Roman" w:eastAsia="宋体" w:cs="Times New Roman"/>
                <w:color w:val="auto"/>
                <w:spacing w:val="-2"/>
                <w:sz w:val="24"/>
                <w:szCs w:val="20"/>
                <w:highlight w:val="none"/>
              </w:rPr>
              <w:t xml:space="preserve">、总部人员</w:t>
            </w:r>
            <w:r/>
          </w:p>
        </w:tc>
      </w:tr>
      <w:tr>
        <w:trPr>
          <w:trHeight w:val="510"/>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项</w:t>
            </w:r>
            <w:r>
              <w:rPr>
                <w:rFonts w:hint="default" w:ascii="Times New Roman" w:hAnsi="Times New Roman" w:eastAsia="宋体" w:cs="Times New Roman"/>
                <w:color w:val="auto"/>
                <w:spacing w:val="-3"/>
                <w:sz w:val="24"/>
                <w:szCs w:val="20"/>
                <w:highlight w:val="none"/>
              </w:rPr>
              <w:t xml:space="preserve">目主管</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总经理</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000000" w:sz="8" w:space="0"/>
              <w:left w:val="none" w:color="000000" w:sz="4" w:space="0"/>
              <w:bottom w:val="single" w:color="auto" w:sz="4"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3"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3"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375"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其他</w:t>
            </w:r>
            <w:r>
              <w:rPr>
                <w:rFonts w:hint="default" w:ascii="Times New Roman" w:hAnsi="Times New Roman" w:eastAsia="宋体" w:cs="Times New Roman"/>
                <w:color w:val="auto"/>
                <w:spacing w:val="-2"/>
                <w:sz w:val="24"/>
                <w:szCs w:val="20"/>
                <w:highlight w:val="none"/>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gridSpan w:val="5"/>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55" w:type="dxa"/>
            <w:vAlign w:val="top"/>
            <w:textDirection w:val="lrTb"/>
            <w:noWrap w:val="false"/>
          </w:tcPr>
          <w:p>
            <w:pPr>
              <w:ind w:left="4067" w:right="0" w:firstLine="0"/>
              <w:jc w:val="both"/>
              <w:spacing w:before="116" w:after="0" w:line="369"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二</w:t>
            </w:r>
            <w:r>
              <w:rPr>
                <w:rFonts w:hint="default" w:ascii="Times New Roman" w:hAnsi="Times New Roman" w:eastAsia="宋体" w:cs="Times New Roman"/>
                <w:color w:val="auto"/>
                <w:spacing w:val="-2"/>
                <w:sz w:val="24"/>
                <w:szCs w:val="20"/>
                <w:highlight w:val="none"/>
              </w:rPr>
              <w:t xml:space="preserve">、现场人员</w:t>
            </w:r>
            <w:r/>
          </w:p>
        </w:tc>
      </w:tr>
      <w:tr>
        <w:trPr>
          <w:trHeight w:val="510"/>
        </w:trPr>
        <w:tc>
          <w:tcPr>
            <w:tcBorders>
              <w:top w:val="single" w:color="auto"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center"/>
              <w:spacing w:before="114" w:after="0"/>
              <w:shd w:val="clear" w:color="auto"/>
              <w:widowControl/>
              <w:rPr>
                <w:rFonts w:hint="default" w:ascii="Times New Roman" w:hAnsi="Times New Roman" w:eastAsia="宋体" w:cs="Times New Roman"/>
                <w:color w:val="auto"/>
                <w:spacing w:val="-6"/>
                <w:sz w:val="24"/>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r>
            <w:r/>
          </w:p>
          <w:p>
            <w:pPr>
              <w:ind w:left="379" w:right="0" w:firstLine="0"/>
              <w:jc w:val="both"/>
              <w:spacing w:before="11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项</w:t>
            </w:r>
            <w:r>
              <w:rPr>
                <w:rFonts w:hint="default" w:ascii="Times New Roman" w:hAnsi="Times New Roman" w:eastAsia="宋体" w:cs="Times New Roman"/>
                <w:color w:val="auto"/>
                <w:spacing w:val="-3"/>
                <w:sz w:val="24"/>
                <w:szCs w:val="20"/>
                <w:highlight w:val="none"/>
              </w:rPr>
              <w:t xml:space="preserve">目经理</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项目</w:t>
            </w:r>
            <w:r>
              <w:rPr>
                <w:rFonts w:hint="default" w:ascii="Times New Roman" w:hAnsi="Times New Roman" w:eastAsia="宋体" w:cs="Times New Roman"/>
                <w:color w:val="auto"/>
                <w:sz w:val="24"/>
                <w:szCs w:val="20"/>
                <w:highlight w:val="none"/>
                <w:lang w:val="en-US" w:eastAsia="zh-CN"/>
              </w:rPr>
              <w:t xml:space="preserve">  </w:t>
            </w:r>
            <w:r>
              <w:rPr>
                <w:rFonts w:hint="eastAsia" w:ascii="Times New Roman" w:hAnsi="Times New Roman" w:eastAsia="宋体" w:cs="Times New Roman"/>
                <w:color w:val="auto"/>
                <w:sz w:val="24"/>
                <w:szCs w:val="20"/>
                <w:highlight w:val="none"/>
                <w:lang w:val="en-US" w:eastAsia="zh-CN"/>
              </w:rPr>
              <w:t xml:space="preserve">  </w:t>
            </w:r>
            <w:r>
              <w:rPr>
                <w:rFonts w:hint="default" w:ascii="Times New Roman" w:hAnsi="Times New Roman" w:eastAsia="宋体" w:cs="Times New Roman"/>
                <w:color w:val="auto"/>
                <w:sz w:val="24"/>
                <w:szCs w:val="20"/>
                <w:highlight w:val="none"/>
              </w:rPr>
              <w:t xml:space="preserve">经理</w:t>
            </w:r>
            <w:r/>
          </w:p>
        </w:tc>
        <w:tc>
          <w:tcPr>
            <w:tcBorders>
              <w:top w:val="single" w:color="auto"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9" w:right="0" w:firstLine="0"/>
              <w:jc w:val="both"/>
              <w:spacing w:before="11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项目</w:t>
            </w:r>
            <w:r>
              <w:rPr>
                <w:rFonts w:hint="default" w:ascii="Times New Roman" w:hAnsi="Times New Roman" w:eastAsia="宋体" w:cs="Times New Roman"/>
                <w:color w:val="auto"/>
                <w:spacing w:val="-2"/>
                <w:sz w:val="24"/>
                <w:szCs w:val="20"/>
                <w:highlight w:val="none"/>
              </w:rPr>
              <w:t xml:space="preserve">副经理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技术员</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6" w:right="0" w:firstLine="0"/>
              <w:jc w:val="both"/>
              <w:spacing w:before="11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技</w:t>
            </w:r>
            <w:r>
              <w:rPr>
                <w:rFonts w:hint="default" w:ascii="Times New Roman" w:hAnsi="Times New Roman" w:eastAsia="宋体" w:cs="Times New Roman"/>
                <w:color w:val="auto"/>
                <w:spacing w:val="-2"/>
                <w:sz w:val="24"/>
                <w:szCs w:val="20"/>
                <w:highlight w:val="none"/>
              </w:rPr>
              <w:t xml:space="preserve">术负责人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工程师</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造</w:t>
            </w:r>
            <w:r>
              <w:rPr>
                <w:rFonts w:hint="default" w:ascii="Times New Roman" w:hAnsi="Times New Roman" w:eastAsia="宋体" w:cs="Times New Roman"/>
                <w:color w:val="auto"/>
                <w:spacing w:val="-2"/>
                <w:sz w:val="24"/>
                <w:szCs w:val="20"/>
                <w:highlight w:val="none"/>
              </w:rPr>
              <w:t xml:space="preserve">价管理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5" w:right="0" w:firstLine="0"/>
              <w:jc w:val="both"/>
              <w:spacing w:before="118"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质量</w:t>
            </w:r>
            <w:r>
              <w:rPr>
                <w:rFonts w:hint="default" w:ascii="Times New Roman" w:hAnsi="Times New Roman" w:eastAsia="宋体" w:cs="Times New Roman"/>
                <w:color w:val="auto"/>
                <w:spacing w:val="-2"/>
                <w:sz w:val="24"/>
                <w:szCs w:val="20"/>
                <w:highlight w:val="none"/>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4" w:right="0" w:firstLine="0"/>
              <w:jc w:val="both"/>
              <w:spacing w:before="11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材</w:t>
            </w:r>
            <w:r>
              <w:rPr>
                <w:rFonts w:hint="default" w:ascii="Times New Roman" w:hAnsi="Times New Roman" w:eastAsia="宋体" w:cs="Times New Roman"/>
                <w:color w:val="auto"/>
                <w:spacing w:val="-2"/>
                <w:sz w:val="24"/>
                <w:szCs w:val="20"/>
                <w:highlight w:val="none"/>
              </w:rPr>
              <w:t xml:space="preserve">料管理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8"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施</w:t>
            </w:r>
            <w:r>
              <w:rPr>
                <w:rFonts w:hint="default" w:ascii="Times New Roman" w:hAnsi="Times New Roman" w:eastAsia="宋体" w:cs="Times New Roman"/>
                <w:color w:val="auto"/>
                <w:spacing w:val="-2"/>
                <w:sz w:val="24"/>
                <w:szCs w:val="20"/>
                <w:highlight w:val="none"/>
              </w:rPr>
              <w:t xml:space="preserve">工管理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09"/>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80" w:right="0" w:firstLine="0"/>
              <w:jc w:val="both"/>
              <w:spacing w:before="11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安全管理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375"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其他</w:t>
            </w:r>
            <w:r>
              <w:rPr>
                <w:rFonts w:hint="default" w:ascii="Times New Roman" w:hAnsi="Times New Roman" w:eastAsia="宋体" w:cs="Times New Roman"/>
                <w:color w:val="auto"/>
                <w:spacing w:val="-2"/>
                <w:sz w:val="24"/>
                <w:szCs w:val="20"/>
                <w:highlight w:val="none"/>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bl>
    <w:p>
      <w:pPr>
        <w:jc w:val="center"/>
        <w:pageBreakBefore w:val="0"/>
        <w:spacing w:line="400" w:lineRule="exact"/>
        <w:rPr>
          <w:rFonts w:hint="eastAsia" w:ascii="宋体" w:hAnsi="宋体"/>
          <w:b/>
          <w:color w:val="auto"/>
          <w:sz w:val="24"/>
          <w:highlight w:val="none"/>
        </w:rPr>
        <w:sectPr>
          <w:footnotePr/>
          <w:endnotePr/>
          <w:type w:val="nextPage"/>
          <w:pgSz w:w="11906" w:h="16838" w:orient="portrait"/>
          <w:pgMar w:top="1440" w:right="1066" w:bottom="1440" w:left="1800" w:header="851" w:footer="992" w:gutter="0"/>
          <w:cols w:num="1" w:sep="0" w:space="720" w:equalWidth="1"/>
          <w:docGrid w:linePitch="360"/>
          <w:titlePg/>
        </w:sectPr>
      </w:pPr>
      <w:r>
        <w:rPr>
          <w:rFonts w:hint="eastAsia" w:ascii="宋体" w:hAnsi="宋体"/>
          <w:b/>
          <w:color w:val="auto"/>
          <w:sz w:val="24"/>
          <w:highlight w:val="none"/>
        </w:rPr>
      </w:r>
      <w:r/>
    </w:p>
    <w:p>
      <w:pPr>
        <w:ind w:left="0" w:right="0" w:firstLine="0"/>
        <w:jc w:val="left"/>
        <w:spacing w:before="0"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附件 </w:t>
      </w:r>
      <w:r>
        <w:rPr>
          <w:rFonts w:hint="eastAsia" w:ascii="Times New Roman" w:hAnsi="Times New Roman" w:eastAsia="宋体" w:cs="Times New Roman"/>
          <w:color w:val="auto"/>
          <w:spacing w:val="-17"/>
          <w:sz w:val="28"/>
          <w:szCs w:val="20"/>
          <w:highlight w:val="none"/>
          <w:lang w:val="en-US" w:eastAsia="zh-CN"/>
        </w:rPr>
        <w:t xml:space="preserve">7</w:t>
      </w:r>
      <w:r>
        <w:rPr>
          <w:rFonts w:hint="default" w:ascii="Times New Roman" w:hAnsi="Times New Roman" w:eastAsia="宋体" w:cs="Times New Roman"/>
          <w:color w:val="auto"/>
          <w:spacing w:val="-17"/>
          <w:sz w:val="28"/>
          <w:szCs w:val="20"/>
          <w:highlight w:val="none"/>
        </w:rPr>
        <w:t xml:space="preserve">：</w:t>
      </w:r>
      <w:r/>
    </w:p>
    <w:p>
      <w:pPr>
        <w:ind w:left="0" w:right="0" w:firstLine="0"/>
        <w:jc w:val="center"/>
        <w:spacing w:before="0" w:after="0"/>
        <w:shd w:val="clear" w:color="auto"/>
        <w:widowControl/>
        <w:rPr>
          <w:rFonts w:hint="default" w:ascii="Times New Roman" w:hAnsi="Times New Roman" w:eastAsia="宋体" w:cs="Times New Roman"/>
          <w:color w:val="auto"/>
          <w:spacing w:val="9"/>
          <w:sz w:val="28"/>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pacing w:val="9"/>
          <w:sz w:val="28"/>
          <w:szCs w:val="20"/>
          <w:highlight w:val="none"/>
        </w:rPr>
        <w:t xml:space="preserve">工程廉洁承诺书</w:t>
      </w:r>
      <w:r/>
    </w:p>
    <w:p>
      <w:pPr>
        <w:ind w:left="1928" w:hanging="1928"/>
        <w:jc w:val="left"/>
        <w:spacing w:line="360" w:lineRule="auto"/>
        <w:widowControl/>
        <w:rPr>
          <w:rFonts w:hint="default"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rPr>
        <w:t xml:space="preserve">工程项目名称：</w:t>
      </w:r>
      <w:r>
        <w:rPr>
          <w:rFonts w:hint="eastAsia" w:ascii="宋体" w:hAnsi="宋体" w:eastAsia="宋体" w:cs="宋体"/>
          <w:b/>
          <w:color w:val="auto"/>
          <w:sz w:val="24"/>
          <w:szCs w:val="20"/>
          <w:highlight w:val="none"/>
          <w:u w:val="single"/>
          <w:lang w:val="en-US" w:eastAsia="zh-CN"/>
        </w:rPr>
        <w:t xml:space="preserve">                    </w:t>
      </w:r>
      <w:r>
        <w:rPr>
          <w:rFonts w:hint="eastAsia" w:ascii="宋体" w:hAnsi="宋体" w:eastAsia="宋体" w:cs="宋体"/>
          <w:b/>
          <w:color w:val="auto"/>
          <w:sz w:val="24"/>
          <w:szCs w:val="20"/>
          <w:highlight w:val="none"/>
          <w:u w:val="single"/>
        </w:rPr>
        <w:t xml:space="preserve"> </w:t>
      </w:r>
      <w:r/>
    </w:p>
    <w:p>
      <w:pPr>
        <w:ind w:left="1928" w:hanging="1928"/>
        <w:jc w:val="left"/>
        <w:spacing w:line="360"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工程项目地址：      </w:t>
      </w:r>
      <w:r/>
    </w:p>
    <w:p>
      <w:pPr>
        <w:jc w:val="left"/>
        <w:spacing w:line="312" w:lineRule="auto"/>
        <w:widowControl/>
        <w:rPr>
          <w:rFonts w:hint="default" w:ascii="宋体" w:hAnsi="宋体" w:eastAsia="宋体" w:cs="宋体"/>
          <w:color w:val="auto"/>
          <w:sz w:val="24"/>
          <w:szCs w:val="20"/>
          <w:highlight w:val="none"/>
          <w:u w:val="single"/>
        </w:rPr>
      </w:pPr>
      <w:r>
        <w:rPr>
          <w:rFonts w:hint="eastAsia" w:ascii="宋体" w:hAnsi="宋体" w:eastAsia="宋体" w:cs="宋体"/>
          <w:b/>
          <w:color w:val="auto"/>
          <w:sz w:val="24"/>
          <w:szCs w:val="20"/>
          <w:highlight w:val="none"/>
        </w:rPr>
        <w:t xml:space="preserve">发包人</w:t>
      </w:r>
      <w:r>
        <w:rPr>
          <w:rFonts w:hint="eastAsia" w:ascii="宋体" w:hAnsi="宋体" w:eastAsia="宋体" w:cs="宋体"/>
          <w:color w:val="auto"/>
          <w:sz w:val="24"/>
          <w:szCs w:val="20"/>
          <w:highlight w:val="none"/>
        </w:rPr>
        <w:t xml:space="preserve">（以下简称甲方）</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20"/>
          <w:highlight w:val="none"/>
          <w:u w:val="single"/>
          <w:lang w:eastAsia="zh-CN"/>
        </w:rPr>
        <w:t xml:space="preserve">新沂市教育局</w:t>
      </w:r>
      <w:r>
        <w:rPr>
          <w:rFonts w:hint="eastAsia" w:ascii="宋体" w:hAnsi="宋体" w:eastAsia="宋体" w:cs="宋体"/>
          <w:b/>
          <w:color w:val="auto"/>
          <w:sz w:val="24"/>
          <w:szCs w:val="20"/>
          <w:highlight w:val="none"/>
          <w:u w:val="single"/>
        </w:rPr>
        <w:t xml:space="preserve">            </w:t>
      </w:r>
      <w:r/>
    </w:p>
    <w:p>
      <w:pPr>
        <w:jc w:val="left"/>
        <w:spacing w:line="312" w:lineRule="auto"/>
        <w:widowControl/>
        <w:rPr>
          <w:rFonts w:hint="default" w:ascii="宋体" w:hAnsi="宋体" w:eastAsia="宋体" w:cs="宋体"/>
          <w:color w:val="auto"/>
          <w:sz w:val="32"/>
          <w:szCs w:val="32"/>
          <w:highlight w:val="none"/>
        </w:rPr>
      </w:pPr>
      <w:r>
        <w:rPr>
          <w:rFonts w:hint="eastAsia" w:ascii="宋体" w:hAnsi="宋体" w:eastAsia="宋体" w:cs="宋体"/>
          <w:b/>
          <w:color w:val="auto"/>
          <w:sz w:val="24"/>
          <w:szCs w:val="20"/>
          <w:highlight w:val="none"/>
        </w:rPr>
        <w:t xml:space="preserve">承包人</w:t>
      </w:r>
      <w:r>
        <w:rPr>
          <w:rFonts w:hint="eastAsia" w:ascii="宋体" w:hAnsi="宋体" w:eastAsia="宋体" w:cs="宋体"/>
          <w:color w:val="auto"/>
          <w:sz w:val="24"/>
          <w:szCs w:val="20"/>
          <w:highlight w:val="none"/>
        </w:rPr>
        <w:t xml:space="preserve">（以下简称乙方）：</w:t>
      </w:r>
      <w:r>
        <w:rPr>
          <w:rFonts w:hint="eastAsia" w:ascii="宋体" w:hAnsi="宋体" w:eastAsia="宋体" w:cs="宋体"/>
          <w:b/>
          <w:color w:val="auto"/>
          <w:sz w:val="24"/>
          <w:szCs w:val="20"/>
          <w:highlight w:val="none"/>
          <w:u w:val="single"/>
        </w:rPr>
        <w:t xml:space="preserve">                        </w:t>
      </w:r>
      <w:r>
        <w:rPr>
          <w:rFonts w:hint="eastAsia" w:ascii="宋体" w:hAnsi="宋体" w:eastAsia="宋体" w:cs="宋体"/>
          <w:color w:val="auto"/>
          <w:sz w:val="32"/>
          <w:szCs w:val="32"/>
          <w:highlight w:val="none"/>
        </w:rPr>
        <w:t xml:space="preserve">　</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第一条 甲乙双方的责任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（一）应严格遵守国家关于市场准入、项目招标投标、工程建设、施工安装和市场活动等有关</w:t>
      </w:r>
      <w:r>
        <w:rPr>
          <w:rFonts w:hint="eastAsia" w:ascii="宋体" w:hAnsi="宋体" w:cs="宋体"/>
          <w:color w:val="auto"/>
          <w:sz w:val="24"/>
          <w:szCs w:val="20"/>
          <w:highlight w:val="none"/>
          <w:lang w:eastAsia="zh-CN"/>
        </w:rPr>
        <w:t xml:space="preserve">法律法规</w:t>
      </w:r>
      <w:r>
        <w:rPr>
          <w:rFonts w:hint="eastAsia" w:ascii="宋体" w:hAnsi="宋体" w:eastAsia="宋体" w:cs="宋体"/>
          <w:color w:val="auto"/>
          <w:sz w:val="24"/>
          <w:szCs w:val="20"/>
          <w:highlight w:val="none"/>
        </w:rPr>
        <w:t xml:space="preserve">，相关政策，以及廉政建设的各项规定。</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（二）严格执行建设工程项目承发包合同文件，自觉按合同办事。</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（四）发现对方在业务活动中有违规、违纪、违法行为的，应及时提醒对方，情节严重的，应向其上级主管部门或纪检监察、司法等有关机关举报。</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第二条 甲方的责任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甲方的领导和从事该建设工程项目的工作人员，在工程建设的事前、事中、事后应遵守以下规定：</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（一）不准向乙方和相关单位索要或接受回扣、礼金、有价证券、贵重物品和好处费、感谢费等。</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（二）不准在乙方和相关单位报销任何应由甲方或个人支付的费用。</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（三）不准要求、暗示和接受乙方和相关单位为个人装修住房、婚丧嫁娶、配偶子女的工作安排以及出国（境）、旅游等提供方便。</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（四）不准参加有可能影响公正执行公务的乙方和相关单位的宴请和健身、娱乐等活动。</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第三条 乙方的责任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（一）不准以任何理由向甲方、相关单位及其工作人员索要、接受或赠送礼金、有价证券、贵重物品和回扣、好处费、感谢费等。</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（二）不准以任何理由为甲方和相关单位报销应由对方或个人支付的费用。</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（三）不准接受或暗示为甲方、相关单位或个人装修住房、婚丧嫁娶、配偶子女的工作安排以及出国（境）、旅游等提供方便。</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（四）不准以任何理由为甲方、相关单位或个人组织有可能影响公正执行公务的宴请、健身、娱乐等活动。</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第四条 违约责任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firstLine="482"/>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第五条 </w:t>
      </w:r>
      <w:r>
        <w:rPr>
          <w:rFonts w:hint="eastAsia" w:ascii="宋体" w:hAnsi="宋体" w:eastAsia="宋体" w:cs="宋体"/>
          <w:color w:val="auto"/>
          <w:sz w:val="24"/>
          <w:szCs w:val="20"/>
          <w:highlight w:val="none"/>
        </w:rPr>
        <w:t xml:space="preserve">本协议书作为工程施工合同的附件，与工程施工合同具有同等法律效力。经双方签署后立即生效。</w:t>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第六条</w:t>
      </w:r>
      <w:r>
        <w:rPr>
          <w:rFonts w:hint="eastAsia" w:ascii="宋体" w:hAnsi="宋体" w:eastAsia="宋体" w:cs="宋体"/>
          <w:color w:val="auto"/>
          <w:sz w:val="24"/>
          <w:szCs w:val="20"/>
          <w:highlight w:val="none"/>
        </w:rPr>
        <w:t xml:space="preserve"> 本协议书的有效期为双方签署之日起至该工程项目竣工验收合格时止。</w:t>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5"/>
        <w:ind w:left="0" w:firstLine="0"/>
        <w:jc w:val="center"/>
        <w:spacing w:after="312" w:line="360" w:lineRule="auto"/>
        <w:rPr>
          <w:rFonts w:hint="eastAsia" w:ascii="宋体" w:hAnsi="宋体" w:eastAsia="宋体" w:cs="宋体"/>
          <w:b/>
          <w:color w:val="auto"/>
          <w:sz w:val="24"/>
          <w:szCs w:val="24"/>
          <w:highlight w:val="none"/>
        </w:rPr>
      </w:pPr>
      <w:r>
        <w:rPr>
          <w:rFonts w:hint="eastAsia" w:hAnsi="宋体" w:cs="宋体"/>
          <w:b/>
          <w:color w:val="auto"/>
          <w:sz w:val="28"/>
          <w:szCs w:val="28"/>
          <w:highlight w:val="none"/>
          <w:lang w:val="en-US" w:eastAsia="zh-CN"/>
        </w:rPr>
        <w:t xml:space="preserve">9.</w:t>
      </w:r>
      <w:r>
        <w:rPr>
          <w:rFonts w:hint="eastAsia" w:ascii="宋体" w:hAnsi="宋体" w:eastAsia="宋体" w:cs="宋体"/>
          <w:b/>
          <w:color w:val="auto"/>
          <w:sz w:val="28"/>
          <w:szCs w:val="28"/>
          <w:highlight w:val="none"/>
        </w:rPr>
        <w:t xml:space="preserve">承诺书</w:t>
      </w:r>
      <w:r/>
    </w:p>
    <w:p>
      <w:pPr>
        <w:pStyle w:val="1059"/>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新沂市教育局</w:t>
      </w:r>
      <w:r>
        <w:rPr>
          <w:rFonts w:hint="eastAsia" w:ascii="宋体" w:hAnsi="宋体" w:eastAsia="宋体" w:cs="宋体"/>
          <w:b/>
          <w:bCs/>
          <w:color w:val="auto"/>
          <w:sz w:val="24"/>
          <w:szCs w:val="24"/>
          <w:highlight w:val="none"/>
          <w:u w:val="single"/>
        </w:rPr>
        <w:t xml:space="preserve">：</w:t>
      </w:r>
      <w:r/>
    </w:p>
    <w:p>
      <w:pPr>
        <w:pStyle w:val="1059"/>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rPr>
        <w:t xml:space="preserve">磋商文件</w:t>
      </w:r>
      <w:r>
        <w:rPr>
          <w:rFonts w:hint="eastAsia" w:ascii="宋体" w:hAnsi="宋体" w:eastAsia="宋体" w:cs="宋体"/>
          <w:color w:val="auto"/>
          <w:sz w:val="24"/>
          <w:szCs w:val="24"/>
          <w:highlight w:val="none"/>
        </w:rPr>
        <w:t xml:space="preserve">》（项目编号：JSZC-320381-XZTP-G2026-0006）要求，本供应商正式提交以下首次响应文件。</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4"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highlight w:val="none"/>
        </w:rPr>
        <w:t xml:space="preserve">（1）承诺书； </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要求提供的其他响应文件。</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5"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6"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pStyle w:val="105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个工作日。</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六、同意向贵方提供贵方可能要求的与本次磋商采购有关的任何证据或资料。</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八、采购人或采购代理机构有权将我单位本项目的《磋商报价表》和《分项价格表》予以公示，公示的方式由采购人或采购代理机构确定。</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法定代表人或授权代表（签字或盖章）：  </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移动电话：</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59"/>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bCs/>
          <w:color w:val="auto"/>
          <w:sz w:val="24"/>
          <w:szCs w:val="24"/>
          <w:highlight w:val="none"/>
        </w:rPr>
        <w:br w:type="page" w:clear="all"/>
      </w:r>
      <w:r>
        <w:rPr>
          <w:rFonts w:hint="eastAsia" w:ascii="宋体" w:hAnsi="宋体" w:cs="宋体"/>
          <w:b/>
          <w:bCs/>
          <w:color w:val="auto"/>
          <w:sz w:val="28"/>
          <w:szCs w:val="28"/>
          <w:highlight w:val="none"/>
          <w:lang w:val="en-US" w:eastAsia="zh-CN"/>
        </w:rPr>
        <w:t xml:space="preserve">10</w:t>
      </w:r>
      <w:r>
        <w:rPr>
          <w:rFonts w:hint="eastAsia" w:ascii="宋体" w:hAnsi="宋体" w:cs="宋体"/>
          <w:b/>
          <w:bCs/>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授权委托书</w:t>
      </w:r>
      <w:r>
        <w:rPr>
          <w:sz w:val="22"/>
          <w:szCs w:val="22"/>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委托人（全称）：</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先生（女士）</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lang w:eastAsia="zh-CN"/>
        </w:rPr>
        <w:t xml:space="preserve">一中篮球场维修</w:t>
      </w:r>
      <w:r>
        <w:rPr>
          <w:rFonts w:hint="eastAsia" w:ascii="宋体" w:hAnsi="宋体" w:eastAsia="宋体" w:cs="宋体"/>
          <w:color w:val="auto"/>
          <w:sz w:val="24"/>
          <w:szCs w:val="24"/>
          <w:highlight w:val="none"/>
        </w:rPr>
        <w:t xml:space="preserve">[项目编号：JSZC-320381-XZTP-G2026-0006]的磋商活动及签订合同。（   ）以我企业（公司）名义所为的行为及签署的文件，我企业（公司）均予以认可。有关法律责任均由我企业（公司）承担。（   ）无转委托权。委托期限自   年  月 日起至  年  月  日止。</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委托人（电子签章）：</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法定代表人（负责人）（签字或盖章）：</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受托人（签字或盖章）：</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联系电话：</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pStyle w:val="1059"/>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受托人身份证扫描件附后</w:t>
      </w:r>
      <w:r>
        <w:rPr>
          <w:rFonts w:hint="eastAsia" w:ascii="宋体" w:hAnsi="宋体" w:cs="宋体"/>
          <w:b/>
          <w:bCs/>
          <w:color w:val="auto"/>
          <w:sz w:val="24"/>
          <w:szCs w:val="24"/>
          <w:highlight w:val="none"/>
          <w:lang w:eastAsia="zh-CN"/>
        </w:rPr>
        <w:t xml:space="preserve">）</w:t>
      </w:r>
      <w:r/>
    </w:p>
    <w:p>
      <w:pPr>
        <w:pStyle w:val="1059"/>
        <w:ind w:right="29"/>
        <w:jc w:val="center"/>
        <w:spacing w:line="480" w:lineRule="auto"/>
        <w:rPr>
          <w:rFonts w:hint="eastAsia" w:ascii="宋体" w:hAnsi="宋体" w:eastAsia="宋体" w:cs="宋体"/>
          <w:color w:val="auto"/>
          <w:sz w:val="28"/>
          <w:szCs w:val="28"/>
          <w:highlight w:val="none"/>
        </w:rPr>
      </w:pPr>
      <w:r>
        <w:rPr>
          <w:rFonts w:hint="eastAsia" w:ascii="宋体" w:hAnsi="宋体" w:eastAsia="宋体" w:cs="宋体"/>
          <w:b/>
          <w:color w:val="auto"/>
          <w:sz w:val="24"/>
          <w:szCs w:val="24"/>
          <w:highlight w:val="none"/>
        </w:rPr>
        <w:br w:type="page" w:clear="all"/>
      </w:r>
      <w:r>
        <w:rPr>
          <w:rFonts w:hint="eastAsia" w:ascii="宋体" w:hAnsi="宋体" w:cs="宋体"/>
          <w:b/>
          <w:color w:val="auto"/>
          <w:sz w:val="28"/>
          <w:szCs w:val="28"/>
          <w:highlight w:val="none"/>
          <w:lang w:val="en-US" w:eastAsia="zh-CN"/>
        </w:rPr>
        <w:t xml:space="preserve">11</w:t>
      </w:r>
      <w:r>
        <w:rPr>
          <w:rFonts w:hint="eastAsia" w:ascii="宋体" w:hAnsi="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中小企业声明函</w:t>
      </w:r>
      <w:r>
        <w:rPr>
          <w:sz w:val="22"/>
          <w:szCs w:val="22"/>
        </w:rPr>
      </w:r>
      <w:r/>
    </w:p>
    <w:p>
      <w:pPr>
        <w:pStyle w:val="1059"/>
        <w:jc w:val="left"/>
        <w:spacing w:line="480" w:lineRule="auto"/>
        <w:widowControl w:val="off"/>
        <w:rPr>
          <w:rStyle w:val="1189"/>
          <w:rFonts w:ascii="宋体" w:hAnsi="宋体"/>
          <w:color w:val="auto"/>
          <w:sz w:val="24"/>
          <w:highlight w:val="none"/>
        </w:rPr>
      </w:pPr>
      <w:r>
        <w:rPr>
          <w:rStyle w:val="1189"/>
          <w:rFonts w:ascii="宋体" w:hAnsi="宋体"/>
          <w:color w:val="auto"/>
          <w:sz w:val="24"/>
          <w:highlight w:val="none"/>
        </w:rPr>
        <w:t xml:space="preserve">项目名称：</w:t>
      </w:r>
      <w:r>
        <w:rPr>
          <w:rStyle w:val="1189"/>
          <w:rFonts w:hint="eastAsia" w:ascii="宋体" w:hAnsi="宋体"/>
          <w:color w:val="auto"/>
          <w:sz w:val="24"/>
          <w:highlight w:val="none"/>
        </w:rPr>
        <w:t xml:space="preserve">一中篮球场维修</w:t>
      </w:r>
      <w:r/>
    </w:p>
    <w:p>
      <w:pPr>
        <w:pStyle w:val="1059"/>
        <w:jc w:val="left"/>
        <w:spacing w:line="480" w:lineRule="auto"/>
        <w:widowControl w:val="off"/>
        <w:rPr>
          <w:rStyle w:val="1189"/>
          <w:rFonts w:hint="eastAsia" w:ascii="宋体" w:hAnsi="宋体" w:eastAsia="宋体"/>
          <w:color w:val="auto"/>
          <w:sz w:val="24"/>
          <w:highlight w:val="none"/>
        </w:rPr>
      </w:pPr>
      <w:r>
        <w:rPr>
          <w:rStyle w:val="1189"/>
          <w:rFonts w:ascii="宋体" w:hAnsi="宋体"/>
          <w:color w:val="auto"/>
          <w:sz w:val="24"/>
          <w:highlight w:val="none"/>
        </w:rPr>
        <w:t xml:space="preserve">项目编号：</w:t>
      </w:r>
      <w:r>
        <w:rPr>
          <w:rStyle w:val="1189"/>
          <w:rFonts w:hint="eastAsia" w:ascii="宋体" w:hAnsi="宋体"/>
          <w:color w:val="auto"/>
          <w:sz w:val="24"/>
          <w:highlight w:val="none"/>
        </w:rPr>
        <w:t xml:space="preserve">JSZC-320381-XZTP-G2026-0006</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ascii="宋体" w:hAnsi="宋体"/>
          <w:color w:val="auto"/>
          <w:sz w:val="24"/>
          <w:szCs w:val="24"/>
          <w:highlight w:val="none"/>
          <w:u w:val="single"/>
        </w:rPr>
        <w:t xml:space="preserve">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）采购活动，工程的施工单位全部为符合政策要求的中小企业。相关企业的具体情况如下：</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color w:val="auto"/>
          <w:sz w:val="24"/>
          <w:szCs w:val="24"/>
          <w:highlight w:val="none"/>
          <w:u w:val="single"/>
        </w:rPr>
        <w:t xml:space="preserve">标的名称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建筑业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以上企业，不属于大企业的分支机构，不存在控股股东为大企业的情形，也不存在与大企业的负责人为同一人的情形。</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1060"/>
        <w:rPr>
          <w:rFonts w:hint="eastAsia"/>
          <w:color w:val="auto"/>
          <w:highlight w:val="none"/>
        </w:rPr>
      </w:pPr>
      <w:r>
        <w:rPr>
          <w:rFonts w:hint="eastAsia"/>
          <w:color w:val="auto"/>
          <w:highlight w:val="none"/>
        </w:rPr>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企业名称（电子签章）：</w:t>
      </w:r>
      <w:r/>
    </w:p>
    <w:p>
      <w:pPr>
        <w:pStyle w:val="1059"/>
        <w:ind w:right="29"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法定代表人或授权代表：（签字或盖章） </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ind w:firstLine="482"/>
        <w:jc w:val="both"/>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注：本项目采购项目属性为：</w:t>
      </w:r>
      <w:r>
        <w:rPr>
          <w:rFonts w:hint="eastAsia" w:ascii="宋体" w:hAnsi="宋体" w:eastAsia="宋体" w:cs="宋体"/>
          <w:b/>
          <w:color w:val="auto"/>
          <w:sz w:val="24"/>
          <w:szCs w:val="24"/>
          <w:highlight w:val="none"/>
          <w:u w:val="single"/>
        </w:rPr>
        <w:t xml:space="preserve">建筑业</w:t>
      </w:r>
      <w:r>
        <w:rPr>
          <w:rFonts w:hint="eastAsia" w:ascii="宋体" w:hAnsi="宋体" w:eastAsia="宋体" w:cs="宋体"/>
          <w:b/>
          <w:color w:val="auto"/>
          <w:sz w:val="24"/>
          <w:szCs w:val="24"/>
          <w:highlight w:val="none"/>
        </w:rPr>
        <w:t xml:space="preserve">。</w:t>
      </w:r>
      <w:r/>
    </w:p>
    <w:p>
      <w:pPr>
        <w:ind w:firstLine="482"/>
        <w:jc w:val="both"/>
        <w:spacing w:line="480" w:lineRule="exact"/>
        <w:widowControl w:val="off"/>
        <w:rPr>
          <w:rFonts w:hint="eastAsia" w:ascii="宋体" w:hAnsi="宋体" w:eastAsia="宋体" w:cs="宋体"/>
          <w:color w:val="auto"/>
          <w:sz w:val="30"/>
          <w:szCs w:val="30"/>
          <w:highlight w:val="none"/>
        </w:rPr>
      </w:pPr>
      <w:r>
        <w:rPr>
          <w:rFonts w:hint="eastAsia" w:ascii="宋体" w:hAnsi="宋体" w:eastAsia="宋体" w:cs="宋体"/>
          <w:b/>
          <w:color w:val="auto"/>
          <w:sz w:val="24"/>
          <w:szCs w:val="24"/>
          <w:highlight w:val="none"/>
        </w:rPr>
        <w:t xml:space="preserve">备注：从业人员、营业收入、资产总额填报上一年度数据，无上一年度数据的新成立企业可不填报。</w:t>
      </w:r>
      <w:r/>
    </w:p>
    <w:p>
      <w:pPr>
        <w:jc w:val="left"/>
        <w:spacing w:before="0" w:beforeAutospacing="0" w:after="0" w:afterAutospacing="0" w:line="360" w:lineRule="auto"/>
        <w:widowControl/>
        <w:rPr>
          <w:rFonts w:hint="eastAsia" w:ascii="宋体" w:hAnsi="宋体" w:eastAsia="宋体" w:cs="宋体"/>
          <w:color w:val="auto"/>
          <w:sz w:val="15"/>
          <w:szCs w:val="15"/>
          <w:highlight w:val="none"/>
          <w:lang w:val="en-US" w:eastAsia="zh-CN" w:bidi="ar-SA"/>
        </w:rPr>
      </w:pPr>
      <w:r>
        <w:rPr>
          <w:rFonts w:hint="eastAsia" w:ascii="宋体" w:hAnsi="宋体" w:eastAsia="宋体" w:cs="宋体"/>
          <w:color w:val="auto"/>
          <w:sz w:val="15"/>
          <w:szCs w:val="15"/>
          <w:highlight w:val="none"/>
          <w:lang w:val="en-US" w:eastAsia="zh-CN" w:bidi="ar-SA"/>
        </w:rPr>
      </w:r>
      <w:r/>
    </w:p>
    <w:p>
      <w:pPr>
        <w:jc w:val="both"/>
        <w:spacing w:after="4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《中小微企业声明函》查询渠道用微信搜索“中小微企业规模类型自测小程序”。</w:t>
      </w:r>
      <w:r/>
    </w:p>
    <w:p>
      <w:pPr>
        <w:pStyle w:val="1059"/>
        <w:jc w:val="left"/>
        <w:spacing w:line="48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59"/>
        <w:jc w:val="left"/>
        <w:spacing w:line="48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59"/>
        <w:jc w:val="left"/>
        <w:spacing w:line="48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59"/>
        <w:jc w:val="left"/>
        <w:spacing w:line="48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59"/>
        <w:jc w:val="center"/>
        <w:spacing w:line="480" w:lineRule="auto"/>
        <w:widowControl w:val="off"/>
        <w:rPr>
          <w:rStyle w:val="1189"/>
          <w:rFonts w:ascii="宋体" w:hAnsi="宋体"/>
          <w:color w:val="auto"/>
          <w:spacing w:val="-11"/>
          <w:sz w:val="24"/>
          <w:highlight w:val="none"/>
        </w:rPr>
      </w:pPr>
      <w:r>
        <w:rPr>
          <w:rFonts w:hint="eastAsia" w:ascii="宋体" w:hAnsi="宋体" w:cs="宋体"/>
          <w:b/>
          <w:bCs/>
          <w:color w:val="auto"/>
          <w:spacing w:val="-11"/>
          <w:sz w:val="28"/>
          <w:szCs w:val="28"/>
          <w:highlight w:val="none"/>
          <w:lang w:eastAsia="zh-CN"/>
        </w:rPr>
        <w:t xml:space="preserve">1</w:t>
      </w:r>
      <w:r>
        <w:rPr>
          <w:rFonts w:hint="eastAsia" w:ascii="宋体" w:hAnsi="宋体" w:cs="宋体"/>
          <w:b/>
          <w:bCs/>
          <w:color w:val="auto"/>
          <w:spacing w:val="-11"/>
          <w:sz w:val="28"/>
          <w:szCs w:val="28"/>
          <w:highlight w:val="none"/>
          <w:lang w:val="en-US" w:eastAsia="zh-CN"/>
        </w:rPr>
        <w:t xml:space="preserve">2</w:t>
      </w:r>
      <w:r>
        <w:rPr>
          <w:rFonts w:hint="eastAsia" w:ascii="宋体" w:hAnsi="宋体" w:cs="宋体"/>
          <w:b/>
          <w:bCs/>
          <w:color w:val="auto"/>
          <w:spacing w:val="-11"/>
          <w:sz w:val="28"/>
          <w:szCs w:val="28"/>
          <w:highlight w:val="none"/>
          <w:lang w:eastAsia="zh-CN"/>
        </w:rPr>
        <w:t xml:space="preserve">.</w:t>
      </w:r>
      <w:r>
        <w:rPr>
          <w:rFonts w:hint="eastAsia" w:ascii="宋体" w:hAnsi="宋体" w:eastAsia="宋体" w:cs="宋体"/>
          <w:b/>
          <w:color w:val="auto"/>
          <w:spacing w:val="-11"/>
          <w:sz w:val="28"/>
          <w:szCs w:val="28"/>
          <w:highlight w:val="none"/>
        </w:rPr>
        <w:t xml:space="preserve">供应商参加政府采购活动前3年内在经营活动中没有重大违法记录的书面声明</w:t>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我单位在参加</w:t>
      </w:r>
      <w:r>
        <w:rPr>
          <w:rStyle w:val="1189"/>
          <w:rFonts w:hint="eastAsia" w:ascii="宋体" w:hAnsi="宋体"/>
          <w:color w:val="auto"/>
          <w:sz w:val="24"/>
          <w:highlight w:val="none"/>
          <w:u w:val="single"/>
        </w:rPr>
        <w:t xml:space="preserve">一中篮球场维修</w:t>
      </w:r>
      <w:r>
        <w:rPr>
          <w:rFonts w:hint="eastAsia" w:ascii="宋体" w:hAnsi="宋体" w:eastAsia="宋体" w:cs="宋体"/>
          <w:color w:val="auto"/>
          <w:sz w:val="24"/>
          <w:szCs w:val="24"/>
          <w:highlight w:val="none"/>
        </w:rPr>
        <w:t xml:space="preserve">（项目编号：JSZC-320381-XZTP-G2026-0006）政府采购活动前3年内在经营活动中没有重大违法记录。重大违法记录是指因违法经营受到刑事处罚或者责令停产停业、吊销许可证或者执照、较大数额罚款等行政处罚。</w:t>
      </w:r>
      <w:r/>
    </w:p>
    <w:p>
      <w:pPr>
        <w:pStyle w:val="1059"/>
        <w:ind w:firstLine="720"/>
        <w:jc w:val="left"/>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  </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jc w:val="center"/>
        <w:spacing w:line="360" w:lineRule="auto"/>
        <w:rPr>
          <w:rFonts w:hint="eastAsia" w:ascii="宋体" w:hAnsi="宋体" w:eastAsia="宋体" w:cs="宋体"/>
          <w:b/>
          <w:color w:val="auto"/>
          <w:sz w:val="24"/>
          <w:szCs w:val="24"/>
          <w:highlight w:val="none"/>
        </w:rPr>
        <w:sectPr>
          <w:headerReference w:type="default" r:id="rId11"/>
          <w:footerReference w:type="default" r:id="rId19"/>
          <w:footerReference w:type="first" r:id="rId20"/>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auto"/>
          <w:sz w:val="24"/>
          <w:szCs w:val="24"/>
          <w:highlight w:val="none"/>
        </w:rPr>
      </w:r>
      <w:r/>
    </w:p>
    <w:p>
      <w:pPr>
        <w:jc w:val="center"/>
        <w:spacing w:before="220" w:after="0" w:line="587" w:lineRule="atLeast"/>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sz w:val="22"/>
          <w:szCs w:val="22"/>
        </w:rPr>
      </w:r>
      <w:bookmarkStart w:id="50" w:name="OLE_LINK14"/>
      <w:r>
        <w:rPr>
          <w:sz w:val="22"/>
          <w:szCs w:val="22"/>
        </w:rPr>
      </w:r>
      <w:bookmarkStart w:id="51" w:name="OLE_LINK13"/>
      <w:r>
        <w:rPr>
          <w:rFonts w:hint="eastAsia" w:ascii="宋体" w:hAnsi="宋体" w:cs="宋体"/>
          <w:b/>
          <w:bCs w:val="0"/>
          <w:color w:val="auto"/>
          <w:sz w:val="28"/>
          <w:szCs w:val="28"/>
          <w:highlight w:val="none"/>
          <w:lang w:eastAsia="zh-CN"/>
        </w:rPr>
        <w:t xml:space="preserve">1</w:t>
      </w:r>
      <w:r>
        <w:rPr>
          <w:rFonts w:hint="eastAsia" w:ascii="宋体" w:hAnsi="宋体" w:cs="宋体"/>
          <w:b/>
          <w:bCs w:val="0"/>
          <w:color w:val="auto"/>
          <w:sz w:val="28"/>
          <w:szCs w:val="28"/>
          <w:highlight w:val="none"/>
          <w:lang w:val="en-US" w:eastAsia="zh-CN"/>
        </w:rPr>
        <w:t xml:space="preserve">3</w:t>
      </w:r>
      <w:r>
        <w:rPr>
          <w:rFonts w:hint="eastAsia" w:ascii="宋体" w:hAnsi="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lang w:eastAsia="zh-CN"/>
        </w:rPr>
        <w:t xml:space="preserve">具备履行合同所必需的设备和专业技术能力的书面声明</w:t>
      </w:r>
      <w:r>
        <w:rPr>
          <w:sz w:val="22"/>
          <w:szCs w:val="22"/>
        </w:rPr>
      </w:r>
      <w:r/>
    </w:p>
    <w:p>
      <w:pPr>
        <w:jc w:val="center"/>
        <w:spacing w:before="220" w:after="0" w:line="587"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（附证明材料原件的扫描件）</w:t>
      </w:r>
      <w:r/>
    </w:p>
    <w:p>
      <w:pPr>
        <w:spacing w:before="22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项目名称：</w:t>
      </w:r>
      <w:r>
        <w:rPr>
          <w:rFonts w:hint="eastAsia" w:ascii="宋体" w:hAnsi="宋体" w:cs="宋体"/>
          <w:color w:val="auto"/>
          <w:sz w:val="24"/>
          <w:szCs w:val="24"/>
          <w:highlight w:val="none"/>
          <w:lang w:eastAsia="zh-CN"/>
        </w:rPr>
        <w:t xml:space="preserve">一中篮球场维修</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u w:val="single"/>
          <w:lang w:eastAsia="zh-CN"/>
        </w:rPr>
        <w:t xml:space="preserve">            </w:t>
      </w:r>
      <w:r/>
    </w:p>
    <w:p>
      <w:pPr>
        <w:pStyle w:val="1059"/>
        <w:jc w:val="left"/>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 xml:space="preserve">项目编号：JSZC-320381-XZTP-G2026-0006</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供应商郑重声明：供应商具备履行合同（项目名称：</w:t>
      </w:r>
      <w:r>
        <w:rPr>
          <w:rFonts w:hint="eastAsia" w:ascii="宋体" w:hAnsi="宋体" w:cs="宋体"/>
          <w:color w:val="auto"/>
          <w:sz w:val="24"/>
          <w:szCs w:val="24"/>
          <w:highlight w:val="none"/>
          <w:u w:val="single"/>
          <w:lang w:eastAsia="zh-CN"/>
        </w:rPr>
        <w:t xml:space="preserve">一中篮球场维修</w:t>
      </w:r>
      <w:r>
        <w:rPr>
          <w:rFonts w:hint="eastAsia" w:ascii="宋体" w:hAnsi="宋体" w:eastAsia="宋体" w:cs="宋体"/>
          <w:color w:val="auto"/>
          <w:sz w:val="24"/>
          <w:szCs w:val="24"/>
          <w:highlight w:val="none"/>
          <w:lang w:eastAsia="zh-CN"/>
        </w:rPr>
        <w:t xml:space="preserve">，项目编号：JSZC-320381-XZTP-G2026-0006所必需的设备和专业技术能力，具体为：</w:t>
      </w:r>
      <w:r/>
    </w:p>
    <w:p>
      <w:pPr>
        <w:pStyle w:val="1059"/>
        <w:ind w:right="-334" w:firstLine="482"/>
        <w:spacing w:line="360" w:lineRule="auto"/>
        <w:rPr>
          <w:rFonts w:hint="default" w:ascii="Calibri" w:hAnsi="Calibri" w:eastAsia="宋体" w:cs="Calibri"/>
          <w:b/>
          <w:bCs/>
          <w:color w:val="auto"/>
          <w:sz w:val="24"/>
          <w:szCs w:val="24"/>
          <w:highlight w:val="none"/>
        </w:rPr>
      </w:pPr>
      <w:r>
        <w:rPr>
          <w:rFonts w:hint="default" w:ascii="Calibri" w:hAnsi="Calibri" w:eastAsia="宋体" w:cs="Calibri"/>
          <w:b/>
          <w:bCs/>
          <w:color w:val="auto"/>
          <w:sz w:val="24"/>
          <w:szCs w:val="24"/>
          <w:highlight w:val="none"/>
        </w:rPr>
      </w:r>
      <w:r/>
    </w:p>
    <w:p>
      <w:pPr>
        <w:pStyle w:val="1059"/>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①</w:t>
      </w:r>
      <w:r>
        <w:rPr>
          <w:rFonts w:hint="eastAsia" w:ascii="宋体" w:hAnsi="宋体" w:eastAsia="宋体" w:cs="宋体"/>
          <w:b/>
          <w:bCs/>
          <w:color w:val="auto"/>
          <w:sz w:val="24"/>
          <w:szCs w:val="24"/>
          <w:highlight w:val="none"/>
        </w:rPr>
        <w:t xml:space="preserve">即供应商具备</w:t>
      </w:r>
      <w:r>
        <w:rPr>
          <w:rFonts w:hint="eastAsia" w:ascii="宋体" w:hAnsi="宋体" w:cs="宋体"/>
          <w:b/>
          <w:bCs/>
          <w:color w:val="auto"/>
          <w:sz w:val="24"/>
          <w:szCs w:val="24"/>
          <w:highlight w:val="none"/>
          <w:lang w:val="en-US" w:eastAsia="zh-CN"/>
        </w:rPr>
        <w:t xml:space="preserve">建筑工程施工总承包叁级</w:t>
      </w:r>
      <w:r>
        <w:rPr>
          <w:rFonts w:hint="eastAsia" w:ascii="宋体" w:hAnsi="宋体" w:eastAsia="宋体" w:cs="宋体"/>
          <w:b/>
          <w:bCs/>
          <w:color w:val="auto"/>
          <w:sz w:val="24"/>
          <w:szCs w:val="24"/>
          <w:highlight w:val="none"/>
          <w:lang w:val="en-US" w:eastAsia="zh-CN"/>
        </w:rPr>
        <w:t xml:space="preserve">（含）以上资质证书</w:t>
      </w:r>
      <w:r>
        <w:rPr>
          <w:rFonts w:hint="eastAsia" w:ascii="宋体" w:hAnsi="宋体" w:eastAsia="宋体" w:cs="宋体"/>
          <w:b/>
          <w:bCs/>
          <w:color w:val="auto"/>
          <w:sz w:val="24"/>
          <w:szCs w:val="24"/>
          <w:highlight w:val="none"/>
        </w:rPr>
        <w:t xml:space="preserve">原件扫描件</w:t>
      </w:r>
      <w:r>
        <w:rPr>
          <w:rFonts w:hint="eastAsia" w:ascii="宋体" w:hAnsi="宋体" w:cs="宋体"/>
          <w:b/>
          <w:bCs/>
          <w:color w:val="auto"/>
          <w:sz w:val="24"/>
          <w:szCs w:val="24"/>
          <w:highlight w:val="none"/>
          <w:lang w:eastAsia="zh-CN"/>
        </w:rPr>
        <w:t xml:space="preserve">；</w:t>
      </w:r>
      <w:r/>
    </w:p>
    <w:p>
      <w:pPr>
        <w:pStyle w:val="1059"/>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②</w:t>
      </w:r>
      <w:r>
        <w:rPr>
          <w:rFonts w:hint="eastAsia" w:ascii="宋体" w:hAnsi="宋体" w:eastAsia="宋体" w:cs="宋体"/>
          <w:b/>
          <w:bCs/>
          <w:color w:val="auto"/>
          <w:sz w:val="24"/>
          <w:szCs w:val="24"/>
          <w:highlight w:val="none"/>
        </w:rPr>
        <w:t xml:space="preserve">有效的安全生产许可证原件扫描件；</w:t>
      </w:r>
      <w:r/>
    </w:p>
    <w:p>
      <w:pPr>
        <w:ind w:firstLine="482"/>
        <w:spacing w:line="360" w:lineRule="auto"/>
        <w:rPr>
          <w:rFonts w:hint="eastAsia" w:ascii="宋体" w:hAnsi="宋体"/>
          <w:b/>
          <w:bCs/>
          <w:color w:val="auto"/>
          <w:sz w:val="24"/>
          <w:szCs w:val="24"/>
          <w:highlight w:val="none"/>
        </w:rPr>
      </w:pPr>
      <w:r>
        <w:rPr>
          <w:rFonts w:hint="default" w:ascii="Calibri" w:hAnsi="Calibri" w:eastAsia="宋体" w:cs="Calibri"/>
          <w:b/>
          <w:bCs/>
          <w:color w:val="auto"/>
          <w:sz w:val="24"/>
          <w:szCs w:val="24"/>
          <w:highlight w:val="none"/>
        </w:rPr>
        <w:t xml:space="preserve">③</w:t>
      </w:r>
      <w:r>
        <w:rPr>
          <w:rFonts w:hint="eastAsia" w:ascii="宋体" w:hAnsi="宋体" w:eastAsia="宋体" w:cs="宋体"/>
          <w:b/>
          <w:bCs/>
          <w:color w:val="auto"/>
          <w:sz w:val="24"/>
          <w:szCs w:val="24"/>
          <w:highlight w:val="none"/>
        </w:rPr>
        <w:t xml:space="preserve">拟选派</w:t>
      </w:r>
      <w:r>
        <w:rPr>
          <w:rFonts w:hint="eastAsia" w:ascii="宋体" w:hAnsi="宋体" w:eastAsia="宋体" w:cs="宋体"/>
          <w:b/>
          <w:bCs/>
          <w:color w:val="auto"/>
          <w:sz w:val="24"/>
          <w:szCs w:val="24"/>
          <w:highlight w:val="none"/>
          <w:lang w:val="en-US" w:eastAsia="zh-CN"/>
        </w:rPr>
        <w:t xml:space="preserve">项目负责人具备</w:t>
      </w:r>
      <w:r>
        <w:rPr>
          <w:rFonts w:hint="eastAsia" w:ascii="宋体" w:hAnsi="宋体" w:cs="宋体"/>
          <w:b/>
          <w:bCs/>
          <w:color w:val="auto"/>
          <w:sz w:val="24"/>
          <w:szCs w:val="24"/>
          <w:highlight w:val="none"/>
          <w:lang w:val="en-US" w:eastAsia="zh-CN"/>
        </w:rPr>
        <w:t xml:space="preserve">建筑工程专业贰级</w:t>
      </w:r>
      <w:r>
        <w:rPr>
          <w:rFonts w:hint="eastAsia" w:ascii="宋体" w:hAnsi="宋体" w:eastAsia="宋体" w:cs="宋体"/>
          <w:b/>
          <w:bCs/>
          <w:color w:val="auto"/>
          <w:sz w:val="24"/>
          <w:szCs w:val="24"/>
          <w:highlight w:val="none"/>
          <w:lang w:val="en-US" w:eastAsia="zh-CN"/>
        </w:rPr>
        <w:t xml:space="preserve">（含）及以上注册建造师资质证书原件扫描件，并取得《建筑施工企业项目负责人安全生产考核合格证书》（B证），提</w:t>
      </w:r>
      <w:r>
        <w:rPr>
          <w:rFonts w:hint="eastAsia" w:ascii="宋体" w:hAnsi="宋体"/>
          <w:b/>
          <w:bCs/>
          <w:color w:val="auto"/>
          <w:sz w:val="24"/>
          <w:szCs w:val="24"/>
          <w:highlight w:val="none"/>
        </w:rPr>
        <w:t xml:space="preserve">供无在建工程承诺书（格式自拟）</w:t>
      </w:r>
      <w:r>
        <w:rPr>
          <w:rFonts w:hint="eastAsia" w:ascii="宋体" w:hAnsi="宋体" w:eastAsia="宋体" w:cs="宋体"/>
          <w:b/>
          <w:bCs/>
          <w:color w:val="auto"/>
          <w:sz w:val="24"/>
          <w:szCs w:val="24"/>
          <w:highlight w:val="none"/>
        </w:rPr>
        <w:t xml:space="preserve">；</w:t>
      </w:r>
      <w:r/>
    </w:p>
    <w:p>
      <w:pPr>
        <w:ind w:firstLine="482"/>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特此声明。</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供应商对上述声明的真实性负责。如有虚假，将依法承担相应责任。</w:t>
      </w:r>
      <w:r/>
    </w:p>
    <w:p>
      <w:pPr>
        <w:ind w:firstLine="375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900"/>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 </w:t>
      </w:r>
      <w:r/>
    </w:p>
    <w:p>
      <w:pPr>
        <w:ind w:firstLine="39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日期：   年  月  日</w:t>
      </w:r>
      <w:r/>
    </w:p>
    <w:p>
      <w:pPr>
        <w:pStyle w:val="105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5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br w:type="page" w:clear="all"/>
      </w:r>
      <w:r/>
    </w:p>
    <w:p>
      <w:pPr>
        <w:pStyle w:val="1059"/>
        <w:jc w:val="center"/>
        <w:spacing w:line="360" w:lineRule="auto"/>
        <w:rPr>
          <w:rFonts w:hint="eastAsia" w:ascii="宋体" w:hAnsi="宋体" w:eastAsia="宋体" w:cs="宋体"/>
          <w:b/>
          <w:color w:val="auto"/>
          <w:sz w:val="24"/>
          <w:szCs w:val="24"/>
          <w:highlight w:val="none"/>
        </w:rPr>
      </w:pPr>
      <w:r>
        <w:rPr>
          <w:rFonts w:hint="eastAsia" w:ascii="宋体" w:hAnsi="宋体" w:cs="宋体"/>
          <w:b/>
          <w:color w:val="auto"/>
          <w:sz w:val="28"/>
          <w:szCs w:val="28"/>
          <w:highlight w:val="none"/>
          <w:lang w:val="en-US" w:eastAsia="zh-CN"/>
        </w:rPr>
        <w:t xml:space="preserve">14.</w:t>
      </w:r>
      <w:r>
        <w:rPr>
          <w:rFonts w:hint="eastAsia" w:ascii="宋体" w:hAnsi="宋体" w:eastAsia="宋体" w:cs="宋体"/>
          <w:b/>
          <w:color w:val="auto"/>
          <w:sz w:val="28"/>
          <w:szCs w:val="28"/>
          <w:highlight w:val="none"/>
        </w:rPr>
        <w:t xml:space="preserve">残疾人福利性单位声明函</w:t>
      </w:r>
      <w:bookmarkEnd w:id="50"/>
      <w:r>
        <w:rPr>
          <w:sz w:val="22"/>
          <w:szCs w:val="22"/>
        </w:rPr>
      </w:r>
      <w:bookmarkEnd w:id="51"/>
      <w:r>
        <w:rPr>
          <w:sz w:val="22"/>
          <w:szCs w:val="22"/>
        </w:rPr>
      </w:r>
      <w:r/>
    </w:p>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（注：如供应商不属于残疾人福利性单位，不需提供此声明函）</w:t>
      </w:r>
      <w:r/>
    </w:p>
    <w:p>
      <w:pPr>
        <w:pStyle w:val="1059"/>
        <w:jc w:val="left"/>
        <w:spacing w:line="480" w:lineRule="auto"/>
        <w:widowControl w:val="off"/>
        <w:rPr>
          <w:rStyle w:val="1189"/>
          <w:rFonts w:ascii="宋体" w:hAnsi="宋体"/>
          <w:color w:val="auto"/>
          <w:sz w:val="24"/>
          <w:highlight w:val="none"/>
        </w:rPr>
      </w:pPr>
      <w:r>
        <w:rPr>
          <w:rFonts w:ascii="宋体" w:hAnsi="宋体"/>
          <w:color w:val="auto"/>
          <w:sz w:val="24"/>
          <w:highlight w:val="none"/>
        </w:rPr>
      </w:r>
      <w:r/>
    </w:p>
    <w:p>
      <w:pPr>
        <w:pStyle w:val="1059"/>
        <w:jc w:val="left"/>
        <w:spacing w:line="480" w:lineRule="auto"/>
        <w:widowControl w:val="off"/>
        <w:rPr>
          <w:rStyle w:val="1189"/>
          <w:rFonts w:ascii="宋体" w:hAnsi="宋体"/>
          <w:color w:val="auto"/>
          <w:sz w:val="24"/>
          <w:highlight w:val="none"/>
        </w:rPr>
      </w:pPr>
      <w:r>
        <w:rPr>
          <w:rStyle w:val="1189"/>
          <w:rFonts w:ascii="宋体" w:hAnsi="宋体"/>
          <w:color w:val="auto"/>
          <w:sz w:val="24"/>
          <w:highlight w:val="none"/>
        </w:rPr>
        <w:t xml:space="preserve">项目名称：</w:t>
      </w:r>
      <w:r>
        <w:rPr>
          <w:rStyle w:val="1189"/>
          <w:rFonts w:hint="eastAsia" w:ascii="宋体" w:hAnsi="宋体"/>
          <w:color w:val="auto"/>
          <w:sz w:val="24"/>
          <w:highlight w:val="none"/>
        </w:rPr>
        <w:t xml:space="preserve">一中篮球场维修</w:t>
      </w:r>
      <w:r/>
    </w:p>
    <w:p>
      <w:pPr>
        <w:pStyle w:val="1059"/>
        <w:jc w:val="left"/>
        <w:spacing w:line="480" w:lineRule="auto"/>
        <w:widowControl w:val="off"/>
        <w:rPr>
          <w:rStyle w:val="1189"/>
          <w:rFonts w:hint="default" w:ascii="宋体" w:hAnsi="宋体" w:eastAsia="宋体"/>
          <w:color w:val="auto"/>
          <w:sz w:val="24"/>
          <w:highlight w:val="none"/>
          <w:lang w:val="en-US"/>
        </w:rPr>
      </w:pPr>
      <w:r>
        <w:rPr>
          <w:rStyle w:val="1189"/>
          <w:rFonts w:ascii="宋体" w:hAnsi="宋体"/>
          <w:color w:val="auto"/>
          <w:sz w:val="24"/>
          <w:highlight w:val="none"/>
        </w:rPr>
        <w:t xml:space="preserve">项目编号：</w:t>
      </w:r>
      <w:r>
        <w:rPr>
          <w:rStyle w:val="1189"/>
          <w:rFonts w:hint="eastAsia" w:ascii="宋体" w:hAnsi="宋体"/>
          <w:color w:val="auto"/>
          <w:sz w:val="24"/>
          <w:highlight w:val="none"/>
        </w:rPr>
        <w:t xml:space="preserve">JSZC-320381-XZTP-G2026-0006</w:t>
      </w:r>
      <w:r/>
    </w:p>
    <w:p>
      <w:pPr>
        <w:pStyle w:val="1059"/>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〔2017〕141</w:t>
      </w:r>
      <w:r>
        <w:rPr>
          <w:rFonts w:hint="eastAsia" w:ascii="宋体" w:hAnsi="宋体" w:eastAsia="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59"/>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pStyle w:val="1059"/>
        <w:ind w:right="1560" w:firstLine="504"/>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单位名称（电子签章）：</w:t>
      </w:r>
      <w:r/>
    </w:p>
    <w:p>
      <w:pPr>
        <w:pStyle w:val="1059"/>
        <w:ind w:right="1560" w:firstLine="504"/>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  年  月  日</w:t>
      </w:r>
      <w:r/>
    </w:p>
    <w:p>
      <w:pPr>
        <w:pStyle w:val="1109"/>
        <w:ind w:left="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民政部 中国残疾人联合会关于促进残疾人就业政府采购政策的通知》（财库〔2017〕141号）规定为准。</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供应商提供的《残疾人福利性单位声明函》与事实不符的，依照《</w:t>
      </w:r>
      <w:r>
        <w:rPr>
          <w:rFonts w:hint="eastAsia" w:ascii="宋体" w:hAnsi="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》第七十七条第一款的规定追究法律责任。</w:t>
      </w:r>
      <w:r/>
    </w:p>
    <w:p>
      <w:pPr>
        <w:pStyle w:val="1059"/>
        <w:jc w:val="center"/>
        <w:spacing w:line="360" w:lineRule="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br w:type="page" w:clear="all"/>
      </w:r>
      <w:r>
        <w:rPr>
          <w:rFonts w:hint="eastAsia" w:ascii="宋体" w:hAnsi="宋体" w:cs="宋体"/>
          <w:b/>
          <w:color w:val="auto"/>
          <w:sz w:val="28"/>
          <w:szCs w:val="28"/>
          <w:highlight w:val="none"/>
          <w:lang w:eastAsia="zh-CN"/>
        </w:rPr>
        <w:t xml:space="preserve">1</w:t>
      </w:r>
      <w:r>
        <w:rPr>
          <w:rFonts w:hint="eastAsia" w:ascii="宋体" w:hAnsi="宋体" w:cs="宋体"/>
          <w:b/>
          <w:color w:val="auto"/>
          <w:sz w:val="28"/>
          <w:szCs w:val="28"/>
          <w:highlight w:val="none"/>
          <w:lang w:val="en-US" w:eastAsia="zh-CN"/>
        </w:rPr>
        <w:t xml:space="preserve">5</w:t>
      </w:r>
      <w:r>
        <w:rPr>
          <w:rFonts w:hint="eastAsia" w:ascii="宋体" w:hAnsi="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代理服务收费标准</w:t>
      </w:r>
      <w:r>
        <w:rPr>
          <w:sz w:val="22"/>
          <w:szCs w:val="22"/>
        </w:rPr>
      </w:r>
      <w:r/>
    </w:p>
    <w:p>
      <w:pPr>
        <w:pStyle w:val="1086"/>
        <w:ind w:left="0" w:right="0" w:firstLine="720"/>
        <w:keepLines w:val="0"/>
        <w:keepNext w:val="0"/>
        <w:spacing w:before="220" w:beforeAutospacing="0" w:after="200" w:afterAutospacing="0" w:line="25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徐州市政府采购业务代理服务费行业指导价格标准</w:t>
      </w:r>
      <w:r/>
    </w:p>
    <w:tbl>
      <w:tblPr>
        <w:tblStyle w:val="1049"/>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27"/>
        <w:gridCol w:w="2507"/>
      </w:tblGrid>
      <w:tr>
        <w:trPr>
          <w:tblCellSpacing w:w="0" w:type="dxa"/>
          <w:trHeight w:val="717"/>
        </w:trPr>
        <w:tc>
          <w:tcPr>
            <w:shd w:val="clear" w:color="auto" w:fill="auto"/>
            <w:tcW w:w="6270" w:type="dxa"/>
            <w:vAlign w:val="center"/>
            <w:textDirection w:val="lrTb"/>
            <w:noWrap w:val="false"/>
          </w:tcPr>
          <w:p>
            <w:pPr>
              <w:pStyle w:val="1086"/>
              <w:jc w:val="center"/>
              <w:keepLines w:val="0"/>
              <w:keepNext w:val="0"/>
              <w:spacing w:before="0" w:beforeAutospacing="0" w:after="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中标或者成交金额</w:t>
            </w:r>
            <w:r/>
          </w:p>
        </w:tc>
        <w:tc>
          <w:tcPr>
            <w:shd w:val="clear" w:color="auto" w:fill="auto"/>
            <w:tcW w:w="2580" w:type="dxa"/>
            <w:vAlign w:val="center"/>
            <w:textDirection w:val="lrTb"/>
            <w:noWrap w:val="false"/>
          </w:tcPr>
          <w:p>
            <w:pPr>
              <w:pStyle w:val="1086"/>
              <w:jc w:val="center"/>
              <w:keepLines w:val="0"/>
              <w:keepNext w:val="0"/>
              <w:spacing w:before="0" w:beforeAutospacing="0" w:after="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费率</w:t>
            </w:r>
            <w:r/>
          </w:p>
        </w:tc>
      </w:tr>
      <w:tr>
        <w:trPr>
          <w:tblCellSpacing w:w="0" w:type="dxa"/>
          <w:trHeight w:val="240"/>
        </w:trPr>
        <w:tc>
          <w:tcPr>
            <w:shd w:val="clear" w:color="auto" w:fill="auto"/>
            <w:tcW w:w="6270" w:type="dxa"/>
            <w:vAlign w:val="center"/>
            <w:textDirection w:val="lrTb"/>
            <w:noWrap w:val="false"/>
          </w:tcPr>
          <w:p>
            <w:pPr>
              <w:pStyle w:val="1086"/>
              <w:ind w:left="175"/>
              <w:keepLines w:val="0"/>
              <w:keepNext w:val="0"/>
              <w:spacing w:before="154"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最低收费金额</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每个委托项目</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155"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5000元</w:t>
            </w:r>
            <w:r/>
          </w:p>
        </w:tc>
      </w:tr>
      <w:tr>
        <w:trPr>
          <w:tblCellSpacing w:w="0" w:type="dxa"/>
          <w:trHeight w:val="240"/>
        </w:trPr>
        <w:tc>
          <w:tcPr>
            <w:shd w:val="clear" w:color="auto" w:fill="auto"/>
            <w:tcW w:w="6270" w:type="dxa"/>
            <w:vAlign w:val="center"/>
            <w:textDirection w:val="lrTb"/>
            <w:noWrap w:val="false"/>
          </w:tcPr>
          <w:p>
            <w:pPr>
              <w:pStyle w:val="1086"/>
              <w:keepLines w:val="0"/>
              <w:keepNext w:val="0"/>
              <w:spacing w:before="155"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50万元以下</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含50万元</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236"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1.6%</w:t>
            </w:r>
            <w:r/>
          </w:p>
        </w:tc>
      </w:tr>
      <w:tr>
        <w:trPr>
          <w:tblCellSpacing w:w="0" w:type="dxa"/>
          <w:trHeight w:val="240"/>
        </w:trPr>
        <w:tc>
          <w:tcPr>
            <w:shd w:val="clear" w:color="auto" w:fill="auto"/>
            <w:tcW w:w="6270" w:type="dxa"/>
            <w:vAlign w:val="center"/>
            <w:textDirection w:val="lrTb"/>
            <w:noWrap w:val="false"/>
          </w:tcPr>
          <w:p>
            <w:pPr>
              <w:pStyle w:val="1086"/>
              <w:keepLines w:val="0"/>
              <w:keepNext w:val="0"/>
              <w:spacing w:before="156"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50-400万元</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含400万元</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237"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1.5%</w:t>
            </w:r>
            <w:r/>
          </w:p>
        </w:tc>
      </w:tr>
      <w:tr>
        <w:trPr>
          <w:tblCellSpacing w:w="0" w:type="dxa"/>
          <w:trHeight w:val="480"/>
        </w:trPr>
        <w:tc>
          <w:tcPr>
            <w:shd w:val="clear" w:color="auto" w:fill="auto"/>
            <w:tcW w:w="6270" w:type="dxa"/>
            <w:vAlign w:val="center"/>
            <w:textDirection w:val="lrTb"/>
            <w:noWrap w:val="false"/>
          </w:tcPr>
          <w:p>
            <w:pPr>
              <w:pStyle w:val="1086"/>
              <w:keepLines w:val="0"/>
              <w:keepNext w:val="0"/>
              <w:spacing w:before="167"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400-1000万元</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含1000万元</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248"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1.1%</w:t>
            </w:r>
            <w:r/>
          </w:p>
        </w:tc>
      </w:tr>
      <w:tr>
        <w:trPr>
          <w:tblCellSpacing w:w="0" w:type="dxa"/>
          <w:trHeight w:val="480"/>
        </w:trPr>
        <w:tc>
          <w:tcPr>
            <w:shd w:val="clear" w:color="auto" w:fill="auto"/>
            <w:tcW w:w="6270" w:type="dxa"/>
            <w:vAlign w:val="center"/>
            <w:textDirection w:val="lrTb"/>
            <w:noWrap w:val="false"/>
          </w:tcPr>
          <w:p>
            <w:pPr>
              <w:pStyle w:val="1086"/>
              <w:keepLines w:val="0"/>
              <w:keepNext w:val="0"/>
              <w:spacing w:before="158"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1000-5000万元</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含5000万元</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240"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0.8%</w:t>
            </w:r>
            <w:r/>
          </w:p>
        </w:tc>
      </w:tr>
      <w:tr>
        <w:trPr>
          <w:tblCellSpacing w:w="0" w:type="dxa"/>
          <w:trHeight w:val="480"/>
        </w:trPr>
        <w:tc>
          <w:tcPr>
            <w:shd w:val="clear" w:color="auto" w:fill="auto"/>
            <w:tcW w:w="6270" w:type="dxa"/>
            <w:vAlign w:val="center"/>
            <w:textDirection w:val="lrTb"/>
            <w:noWrap w:val="false"/>
          </w:tcPr>
          <w:p>
            <w:pPr>
              <w:pStyle w:val="1086"/>
              <w:keepLines w:val="0"/>
              <w:keepNext w:val="0"/>
              <w:spacing w:before="159"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5000-1亿元</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含1亿元</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241"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0.25%</w:t>
            </w:r>
            <w:r/>
          </w:p>
        </w:tc>
      </w:tr>
      <w:tr>
        <w:trPr>
          <w:tblCellSpacing w:w="0" w:type="dxa"/>
          <w:trHeight w:val="480"/>
        </w:trPr>
        <w:tc>
          <w:tcPr>
            <w:shd w:val="clear" w:color="auto" w:fill="auto"/>
            <w:tcW w:w="6270" w:type="dxa"/>
            <w:vAlign w:val="center"/>
            <w:textDirection w:val="lrTb"/>
            <w:noWrap w:val="false"/>
          </w:tcPr>
          <w:p>
            <w:pPr>
              <w:pStyle w:val="1086"/>
              <w:keepLines w:val="0"/>
              <w:keepNext w:val="0"/>
              <w:spacing w:before="170"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1-10亿元</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含10亿元</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252"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0.05%</w:t>
            </w:r>
            <w:r/>
          </w:p>
        </w:tc>
      </w:tr>
      <w:tr>
        <w:trPr>
          <w:tblCellSpacing w:w="0" w:type="dxa"/>
          <w:trHeight w:val="480"/>
        </w:trPr>
        <w:tc>
          <w:tcPr>
            <w:shd w:val="clear" w:color="auto" w:fill="auto"/>
            <w:tcW w:w="6270" w:type="dxa"/>
            <w:vAlign w:val="center"/>
            <w:textDirection w:val="lrTb"/>
            <w:noWrap w:val="false"/>
          </w:tcPr>
          <w:p>
            <w:pPr>
              <w:pStyle w:val="1086"/>
              <w:keepLines w:val="0"/>
              <w:keepNext w:val="0"/>
              <w:spacing w:before="162"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10-50亿元</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含50亿元</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243"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0.01%</w:t>
            </w:r>
            <w:r/>
          </w:p>
        </w:tc>
      </w:tr>
      <w:tr>
        <w:trPr>
          <w:tblCellSpacing w:w="0" w:type="dxa"/>
          <w:trHeight w:val="480"/>
        </w:trPr>
        <w:tc>
          <w:tcPr>
            <w:shd w:val="clear" w:color="auto" w:fill="auto"/>
            <w:tcW w:w="6270" w:type="dxa"/>
            <w:vAlign w:val="center"/>
            <w:textDirection w:val="lrTb"/>
            <w:noWrap w:val="false"/>
          </w:tcPr>
          <w:p>
            <w:pPr>
              <w:pStyle w:val="1086"/>
              <w:keepLines w:val="0"/>
              <w:keepNext w:val="0"/>
              <w:spacing w:before="164"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50亿元以上</w:t>
            </w:r>
            <w:r/>
          </w:p>
        </w:tc>
        <w:tc>
          <w:tcPr>
            <w:shd w:val="clear" w:color="auto" w:fill="auto"/>
            <w:tcW w:w="2580" w:type="dxa"/>
            <w:vAlign w:val="center"/>
            <w:textDirection w:val="lrTb"/>
            <w:noWrap w:val="false"/>
          </w:tcPr>
          <w:p>
            <w:pPr>
              <w:pStyle w:val="1086"/>
              <w:jc w:val="center"/>
              <w:keepLines w:val="0"/>
              <w:keepNext w:val="0"/>
              <w:spacing w:before="245"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0.005%</w:t>
            </w:r>
            <w:r/>
          </w:p>
        </w:tc>
      </w:tr>
    </w:tbl>
    <w:p>
      <w:pPr>
        <w:pStyle w:val="1086"/>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1086"/>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说明：</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lang w:eastAsia="zh-CN"/>
        </w:rPr>
        <w:t xml:space="preserve">1.</w:t>
      </w:r>
      <w:r>
        <w:rPr>
          <w:rFonts w:ascii="宋体" w:hAnsi="宋体" w:eastAsia="宋体" w:cs="宋体"/>
          <w:color w:val="auto"/>
          <w:sz w:val="28"/>
          <w:highlight w:val="none"/>
        </w:rPr>
        <w:t xml:space="preserve">按上表计算的收费为代理服务全过程的收费金额。各社会代理机构不再收取采购文件制作售卖费用。</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lang w:eastAsia="zh-CN"/>
        </w:rPr>
        <w:t xml:space="preserve">2.</w:t>
      </w:r>
      <w:r>
        <w:rPr>
          <w:rFonts w:ascii="宋体" w:hAnsi="宋体" w:eastAsia="宋体" w:cs="宋体"/>
          <w:color w:val="auto"/>
          <w:sz w:val="28"/>
          <w:highlight w:val="none"/>
        </w:rPr>
        <w:t xml:space="preserve">代理服务费按差额定率累进法计算。</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lang w:eastAsia="zh-CN"/>
        </w:rPr>
        <w:t xml:space="preserve">3.</w:t>
      </w:r>
      <w:r>
        <w:rPr>
          <w:rFonts w:ascii="宋体" w:hAnsi="宋体" w:eastAsia="宋体" w:cs="宋体"/>
          <w:color w:val="auto"/>
          <w:sz w:val="28"/>
          <w:highlight w:val="none"/>
        </w:rPr>
        <w:t xml:space="preserve">代理服务费基准金额</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按差额定率累进法计算的</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=中标金额</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按差额定率累进法计算的</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*费率</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w:t>
      </w:r>
      <w:r>
        <w:rPr>
          <w:rFonts w:hint="eastAsia" w:ascii="宋体" w:hAnsi="宋体" w:cs="宋体"/>
          <w:color w:val="auto"/>
          <w:sz w:val="28"/>
          <w:highlight w:val="none"/>
          <w:lang w:eastAsia="zh-CN"/>
        </w:rPr>
        <w:t xml:space="preserve">）</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lang w:eastAsia="zh-CN"/>
        </w:rPr>
        <w:t xml:space="preserve">4.</w:t>
      </w:r>
      <w:r>
        <w:rPr>
          <w:rFonts w:ascii="宋体" w:hAnsi="宋体" w:eastAsia="宋体" w:cs="宋体"/>
          <w:color w:val="auto"/>
          <w:sz w:val="28"/>
          <w:highlight w:val="none"/>
        </w:rPr>
        <w:t xml:space="preserve">代理服务费应收取金额=代理服务费基准金额</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按差额定率累进法计算的</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的合计数。</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lang w:eastAsia="zh-CN"/>
        </w:rPr>
        <w:t xml:space="preserve">5.</w:t>
      </w:r>
      <w:r>
        <w:rPr>
          <w:rFonts w:ascii="宋体" w:hAnsi="宋体" w:eastAsia="宋体" w:cs="宋体"/>
          <w:color w:val="auto"/>
          <w:sz w:val="28"/>
          <w:highlight w:val="none"/>
        </w:rPr>
        <w:t xml:space="preserve">定点类等无金额或事先不能计算出价格总额的项目，按中标</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成交</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金额100万元计算。</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lang w:eastAsia="zh-CN"/>
        </w:rPr>
        <w:t xml:space="preserve">6.</w:t>
      </w:r>
      <w:r>
        <w:rPr>
          <w:rFonts w:ascii="宋体" w:hAnsi="宋体" w:eastAsia="宋体" w:cs="宋体"/>
          <w:color w:val="auto"/>
          <w:sz w:val="28"/>
          <w:highlight w:val="none"/>
        </w:rPr>
        <w:t xml:space="preserve">有分包（分标段）的按一个项目计算。</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7.以上价格为协会指导价，双方可根据项目难易程度和优质优价原则协商确定。</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1059"/>
        <w:jc w:val="center"/>
        <w:spacing w:line="360" w:lineRule="auto"/>
        <w:widowControl/>
        <w:rPr>
          <w:rFonts w:hint="eastAsia" w:ascii="宋体" w:hAnsi="宋体" w:eastAsia="宋体" w:cs="宋体"/>
          <w:b/>
          <w:color w:val="auto"/>
          <w:sz w:val="24"/>
          <w:szCs w:val="24"/>
          <w:highlight w:val="none"/>
        </w:rPr>
      </w:pPr>
      <w:r>
        <w:rPr>
          <w:rFonts w:hint="eastAsia" w:ascii="宋体" w:hAnsi="宋体" w:cs="宋体"/>
          <w:b/>
          <w:color w:val="auto"/>
          <w:sz w:val="28"/>
          <w:szCs w:val="28"/>
          <w:highlight w:val="none"/>
          <w:lang w:eastAsia="zh-CN"/>
        </w:rPr>
        <w:t xml:space="preserve">1</w:t>
      </w:r>
      <w:r>
        <w:rPr>
          <w:rFonts w:hint="eastAsia" w:ascii="宋体" w:hAnsi="宋体" w:cs="宋体"/>
          <w:b/>
          <w:color w:val="auto"/>
          <w:sz w:val="28"/>
          <w:szCs w:val="28"/>
          <w:highlight w:val="none"/>
          <w:lang w:val="en-US" w:eastAsia="zh-CN"/>
        </w:rPr>
        <w:t xml:space="preserve">6</w:t>
      </w:r>
      <w:r>
        <w:rPr>
          <w:rFonts w:hint="eastAsia" w:ascii="宋体" w:hAnsi="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预付款保函支付条款模板</w:t>
      </w:r>
      <w:r/>
    </w:p>
    <w:p>
      <w:pPr>
        <w:pStyle w:val="1059"/>
        <w:ind w:firstLine="565"/>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59"/>
        <w:ind w:firstLine="48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符合条件一：提交预付款保函的</w:t>
      </w:r>
      <w:r/>
    </w:p>
    <w:p>
      <w:pPr>
        <w:pStyle w:val="1059"/>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59"/>
        <w:ind w:left="14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p>
    <w:p>
      <w:pPr>
        <w:pStyle w:val="1059"/>
        <w:ind w:left="14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59"/>
        <w:ind w:firstLine="48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p>
    <w:p>
      <w:pPr>
        <w:pStyle w:val="1059"/>
        <w:ind w:firstLine="48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符合条件二：不提交预付款保函的</w:t>
      </w:r>
      <w:r/>
    </w:p>
    <w:p>
      <w:pPr>
        <w:pStyle w:val="1059"/>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59"/>
        <w:ind w:left="14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p>
    <w:p>
      <w:pPr>
        <w:pStyle w:val="1059"/>
        <w:ind w:left="14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59"/>
        <w:ind w:firstLine="48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p>
    <w:p>
      <w:pPr>
        <w:pStyle w:val="1059"/>
        <w:ind w:left="140" w:firstLine="48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cs="宋体"/>
          <w:b/>
          <w:color w:val="auto"/>
          <w:sz w:val="24"/>
          <w:szCs w:val="24"/>
          <w:highlight w:val="none"/>
          <w:lang w:eastAsia="zh-CN"/>
        </w:rPr>
        <w:t xml:space="preserve">：</w:t>
      </w:r>
      <w:r/>
    </w:p>
    <w:p>
      <w:pPr>
        <w:pStyle w:val="1059"/>
        <w:ind w:left="140" w:firstLine="48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付款条件一中，出具预付款保函后支付的合同款应当与保函金额一致。</w:t>
      </w:r>
      <w:r/>
    </w:p>
    <w:p>
      <w:pPr>
        <w:pStyle w:val="1059"/>
        <w:ind w:left="140" w:firstLine="48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付款条件二中，预付款比例设定应符合《关于做好政府采购支持企业发展有关事项的通知》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苏财购〔2020〕52号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w:t>
      </w:r>
      <w:r/>
    </w:p>
    <w:p>
      <w:pPr>
        <w:pStyle w:val="11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9"/>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Cambria">
    <w:panose1 w:val="02040503050406030204"/>
  </w:font>
  <w:font w:name="仿宋_GB2312">
    <w:panose1 w:val="02010609060101010101"/>
  </w:font>
  <w:font w:name="黑体">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fldChar w:fldCharType="begin"/>
    </w:r>
    <w:r>
      <w:instrText xml:space="preserve">PAGE \* MERGEFORMAT</w:instrText>
    </w:r>
    <w:r>
      <w:fldChar w:fldCharType="separate"/>
    </w:r>
    <w:r>
      <w:t xml:space="preserve">1</w:t>
    </w:r>
    <w:r>
      <w:fldChar w:fldCharType="end"/>
    </w:r>
    <w:r/>
  </w:p>
  <w:p>
    <w:pPr>
      <w:pStyle w:val="10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514985" cy="30607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515268" cy="30585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9504;o:allowoverlap:true;o:allowincell:true;mso-position-horizontal-relative:margin;mso-position-horizontal:center;mso-position-vertical-relative:text;margin-top:0.0pt;mso-position-vertical:absolute;width:40.5pt;height:24.1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379730" cy="14605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38001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70528;o:allowoverlap:true;o:allowincell:true;mso-position-horizontal-relative:margin;mso-position-horizontal:center;mso-position-vertical-relative:text;margin-top:0.0pt;mso-position-vertical:absolute;width:29.9pt;height:11.5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23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7"/>
                            <w:tabs>
                              <w:tab w:val="clear" w:pos="4153" w:leader="none"/>
                              <w:tab w:val="clear" w:pos="8306" w:leader="none"/>
                            </w:tabs>
                          </w:pPr>
                          <w:r/>
                          <w:r/>
                        </w:p>
                        <w:p>
                          <w:pPr>
                            <w:pStyle w:val="1061"/>
                          </w:pPr>
                          <w:r/>
                          <w:r/>
                        </w:p>
                      </w:txbxContent>
                    </wps:txbx>
                    <wps:bodyPr wrap="none" lIns="0" tIns="0" rIns="0" bIns="0" upright="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7"/>
                      <w:tabs>
                        <w:tab w:val="clear" w:pos="4153" w:leader="none"/>
                        <w:tab w:val="clear" w:pos="8306" w:leader="none"/>
                      </w:tabs>
                    </w:pPr>
                    <w:r/>
                    <w:r/>
                  </w:p>
                  <w:p>
                    <w:pPr>
                      <w:pStyle w:val="106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9960" cy="131433"/>
              <wp:effectExtent l="6350" t="6350" r="6350" b="6350"/>
              <wp:wrapNone/>
              <wp:docPr id="5" name="文本框 16"/>
              <wp:cNvGraphicFramePr/>
              <a:graphic xmlns:a="http://schemas.openxmlformats.org/drawingml/2006/main">
                <a:graphicData uri="http://schemas.microsoft.com/office/word/2010/wordprocessingShape">
                  <wps:wsp>
                    <wps:cNvPr id="0" name=""/>
                    <wps:cNvSpPr txBox="1"/>
                    <wps:spPr bwMode="auto">
                      <a:xfrm flipH="0" flipV="0">
                        <a:off x="0" y="0"/>
                        <a:ext cx="189960" cy="131433"/>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53</w:t>
                          </w:r>
                          <w:r>
                            <w:rPr>
                              <w:rFonts w:ascii="Times New Roman" w:hAnsi="Times New Roman" w:eastAsia="宋体" w:cs="Times New Roman"/>
                              <w:sz w:val="18"/>
                              <w:szCs w:val="18"/>
                              <w:lang w:val="en-US" w:eastAsia="zh-CN" w:bidi="ar-SA"/>
                            </w:rPr>
                            <w:fldChar w:fldCharType="end"/>
                          </w:r>
                          <w:r/>
                        </w:p>
                      </w:txbxContent>
                    </wps:txbx>
                    <wps:bodyPr wrap="square" lIns="0" tIns="0" rIns="0" bIns="0" upright="0">
                      <a:no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53</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1092"/>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Style w:val="1092"/>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29347" cy="131433"/>
              <wp:effectExtent l="6350" t="6350" r="6350" b="6350"/>
              <wp:wrapNone/>
              <wp:docPr id="6" name="文本框 14"/>
              <wp:cNvGraphicFramePr/>
              <a:graphic xmlns:a="http://schemas.openxmlformats.org/drawingml/2006/main">
                <a:graphicData uri="http://schemas.microsoft.com/office/word/2010/wordprocessingShape">
                  <wps:wsp>
                    <wps:cNvPr id="0" name=""/>
                    <wps:cNvSpPr txBox="1"/>
                    <wps:spPr bwMode="auto">
                      <a:xfrm flipH="0" flipV="0">
                        <a:off x="0" y="0"/>
                        <a:ext cx="129346" cy="131433"/>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52</w:t>
                          </w:r>
                          <w:r>
                            <w:rPr>
                              <w:rFonts w:ascii="Times New Roman" w:hAnsi="Times New Roman" w:eastAsia="宋体" w:cs="Times New Roman"/>
                              <w:sz w:val="18"/>
                              <w:szCs w:val="18"/>
                              <w:lang w:val="en-US" w:eastAsia="zh-CN" w:bidi="ar-SA"/>
                            </w:rPr>
                            <w:fldChar w:fldCharType="end"/>
                          </w:r>
                          <w:r/>
                        </w:p>
                      </w:txbxContent>
                    </wps:txbx>
                    <wps:bodyPr wrap="square" lIns="0" tIns="0" rIns="0" bIns="0" upright="0">
                      <a:no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0.2pt;height:10.3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52</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7"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7143" w:leader="none"/>
                        <w:tab w:val="clear" w:pos="14287" w:leader="none"/>
                      </w:tabs>
                    </w:pPr>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65735" cy="146050"/>
              <wp:effectExtent l="3175" t="3175" r="3175" b="3175"/>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6596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3.0pt;height:11.5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72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right"/>
      <w:pBdr>
        <w:bottom w:val="none" w:color="000000" w:sz="0" w:space="1"/>
      </w:pBdr>
    </w:pPr>
    <w:r>
      <w:t xml:space="preserve">                                       </w:t>
    </w:r>
    <w:r/>
  </w:p>
  <w:p>
    <w:pPr>
      <w:pStyle w:val="12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45"/>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09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ind w:left="200"/>
      </w:pPr>
      <w:rPr>
        <w:rFonts w:hint="eastAsia"/>
      </w:rPr>
    </w:lvl>
    <w:lvl w:ilvl="1">
      <w:start w:val="1"/>
      <w:numFmt w:val="bullet"/>
      <w:isLgl w:val="false"/>
      <w:suff w:val="tab"/>
      <w:lvlText w:val="o"/>
      <w:lvlJc w:val="left"/>
      <w:pPr>
        <w:ind w:left="1640" w:hanging="360"/>
      </w:pPr>
      <w:rPr>
        <w:rFonts w:hint="default" w:ascii="Courier New" w:hAnsi="Courier New" w:eastAsia="Courier New" w:cs="Courier New"/>
      </w:rPr>
    </w:lvl>
    <w:lvl w:ilvl="2">
      <w:start w:val="1"/>
      <w:numFmt w:val="bullet"/>
      <w:isLgl w:val="false"/>
      <w:suff w:val="tab"/>
      <w:lvlText w:val="§"/>
      <w:lvlJc w:val="left"/>
      <w:pPr>
        <w:ind w:left="2360" w:hanging="360"/>
      </w:pPr>
      <w:rPr>
        <w:rFonts w:hint="default" w:ascii="Wingdings" w:hAnsi="Wingdings" w:eastAsia="Wingdings" w:cs="Wingdings"/>
      </w:rPr>
    </w:lvl>
    <w:lvl w:ilvl="3">
      <w:start w:val="1"/>
      <w:numFmt w:val="bullet"/>
      <w:isLgl w:val="false"/>
      <w:suff w:val="tab"/>
      <w:lvlText w:val="·"/>
      <w:lvlJc w:val="left"/>
      <w:pPr>
        <w:ind w:left="3080" w:hanging="360"/>
      </w:pPr>
      <w:rPr>
        <w:rFonts w:hint="default" w:ascii="Symbol" w:hAnsi="Symbol" w:eastAsia="Symbol" w:cs="Symbol"/>
      </w:rPr>
    </w:lvl>
    <w:lvl w:ilvl="4">
      <w:start w:val="1"/>
      <w:numFmt w:val="bullet"/>
      <w:isLgl w:val="false"/>
      <w:suff w:val="tab"/>
      <w:lvlText w:val="o"/>
      <w:lvlJc w:val="left"/>
      <w:pPr>
        <w:ind w:left="3800" w:hanging="360"/>
      </w:pPr>
      <w:rPr>
        <w:rFonts w:hint="default" w:ascii="Courier New" w:hAnsi="Courier New" w:eastAsia="Courier New" w:cs="Courier New"/>
      </w:rPr>
    </w:lvl>
    <w:lvl w:ilvl="5">
      <w:start w:val="1"/>
      <w:numFmt w:val="bullet"/>
      <w:isLgl w:val="false"/>
      <w:suff w:val="tab"/>
      <w:lvlText w:val="§"/>
      <w:lvlJc w:val="left"/>
      <w:pPr>
        <w:ind w:left="4520" w:hanging="360"/>
      </w:pPr>
      <w:rPr>
        <w:rFonts w:hint="default" w:ascii="Wingdings" w:hAnsi="Wingdings" w:eastAsia="Wingdings" w:cs="Wingdings"/>
      </w:rPr>
    </w:lvl>
    <w:lvl w:ilvl="6">
      <w:start w:val="1"/>
      <w:numFmt w:val="bullet"/>
      <w:isLgl w:val="false"/>
      <w:suff w:val="tab"/>
      <w:lvlText w:val="·"/>
      <w:lvlJc w:val="left"/>
      <w:pPr>
        <w:ind w:left="5240" w:hanging="360"/>
      </w:pPr>
      <w:rPr>
        <w:rFonts w:hint="default" w:ascii="Symbol" w:hAnsi="Symbol" w:eastAsia="Symbol" w:cs="Symbol"/>
      </w:rPr>
    </w:lvl>
    <w:lvl w:ilvl="7">
      <w:start w:val="1"/>
      <w:numFmt w:val="bullet"/>
      <w:isLgl w:val="false"/>
      <w:suff w:val="tab"/>
      <w:lvlText w:val="o"/>
      <w:lvlJc w:val="left"/>
      <w:pPr>
        <w:ind w:left="5960" w:hanging="360"/>
      </w:pPr>
      <w:rPr>
        <w:rFonts w:hint="default" w:ascii="Courier New" w:hAnsi="Courier New" w:eastAsia="Courier New" w:cs="Courier New"/>
      </w:rPr>
    </w:lvl>
    <w:lvl w:ilvl="8">
      <w:start w:val="1"/>
      <w:numFmt w:val="bullet"/>
      <w:isLgl w:val="false"/>
      <w:suff w:val="tab"/>
      <w:lvlText w:val="§"/>
      <w:lvlJc w:val="left"/>
      <w:pPr>
        <w:ind w:left="6680" w:hanging="360"/>
      </w:pPr>
      <w:rPr>
        <w:rFonts w:hint="default" w:ascii="Wingdings" w:hAnsi="Wingdings" w:eastAsia="Wingdings" w:cs="Wingdings"/>
      </w:rPr>
    </w:lvl>
  </w:abstractNum>
  <w:num w:numId="1">
    <w:abstractNumId w:val="5"/>
  </w:num>
  <w:num w:numId="2">
    <w:abstractNumId w:val="4"/>
  </w:num>
  <w:num w:numId="3">
    <w:abstractNumId w:val="8"/>
  </w:num>
  <w:num w:numId="4">
    <w:abstractNumId w:val="7"/>
  </w:num>
  <w:num w:numId="5">
    <w:abstractNumId w:val="2"/>
  </w:num>
  <w:num w:numId="6">
    <w:abstractNumId w:val="3"/>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8" w:default="1">
    <w:name w:val="Normal"/>
    <w:link w:val="1219"/>
    <w:uiPriority w:val="0"/>
    <w:qFormat/>
    <w:rPr>
      <w:rFonts w:hint="default" w:ascii="Times New Roman" w:hAnsi="Times New Roman" w:eastAsia="宋体" w:cs="Times New Roman"/>
      <w:lang w:val="en-US" w:eastAsia="zh-CN" w:bidi="ar-SA"/>
    </w:rPr>
  </w:style>
  <w:style w:type="paragraph" w:styleId="1039">
    <w:name w:val="Heading 1"/>
    <w:basedOn w:val="1038"/>
    <w:next w:val="1038"/>
    <w:uiPriority w:val="9"/>
    <w:qFormat/>
    <w:pPr>
      <w:keepLines/>
      <w:keepNext/>
      <w:spacing w:before="480" w:after="200"/>
      <w:outlineLvl w:val="0"/>
    </w:pPr>
    <w:rPr>
      <w:rFonts w:ascii="Arial" w:hAnsi="Arial" w:eastAsia="Arial" w:cs="Arial"/>
      <w:sz w:val="40"/>
      <w:szCs w:val="40"/>
    </w:rPr>
  </w:style>
  <w:style w:type="paragraph" w:styleId="1040">
    <w:name w:val="Heading 2"/>
    <w:basedOn w:val="1038"/>
    <w:next w:val="1038"/>
    <w:uiPriority w:val="9"/>
    <w:unhideWhenUsed/>
    <w:qFormat/>
    <w:pPr>
      <w:keepLines/>
      <w:keepNext/>
      <w:spacing w:before="360" w:after="200"/>
      <w:outlineLvl w:val="1"/>
    </w:pPr>
    <w:rPr>
      <w:rFonts w:ascii="Arial" w:hAnsi="Arial" w:eastAsia="Arial" w:cs="Arial"/>
      <w:sz w:val="34"/>
    </w:rPr>
  </w:style>
  <w:style w:type="paragraph" w:styleId="1041">
    <w:name w:val="Heading 3"/>
    <w:basedOn w:val="1038"/>
    <w:next w:val="1038"/>
    <w:uiPriority w:val="9"/>
    <w:unhideWhenUsed/>
    <w:qFormat/>
    <w:pPr>
      <w:keepLines/>
      <w:keepNext/>
      <w:spacing w:before="320" w:after="200"/>
      <w:outlineLvl w:val="2"/>
    </w:pPr>
    <w:rPr>
      <w:rFonts w:ascii="Arial" w:hAnsi="Arial" w:eastAsia="Arial" w:cs="Arial"/>
      <w:sz w:val="30"/>
      <w:szCs w:val="30"/>
    </w:rPr>
  </w:style>
  <w:style w:type="paragraph" w:styleId="1042">
    <w:name w:val="Heading 4"/>
    <w:basedOn w:val="1038"/>
    <w:next w:val="1038"/>
    <w:uiPriority w:val="9"/>
    <w:unhideWhenUsed/>
    <w:qFormat/>
    <w:pPr>
      <w:keepLines/>
      <w:keepNext/>
      <w:spacing w:before="320" w:after="200"/>
      <w:outlineLvl w:val="3"/>
    </w:pPr>
    <w:rPr>
      <w:rFonts w:ascii="Arial" w:hAnsi="Arial" w:eastAsia="Arial" w:cs="Arial"/>
      <w:b/>
      <w:bCs/>
      <w:sz w:val="26"/>
      <w:szCs w:val="26"/>
    </w:rPr>
  </w:style>
  <w:style w:type="paragraph" w:styleId="1043">
    <w:name w:val="Heading 5"/>
    <w:basedOn w:val="1038"/>
    <w:next w:val="1038"/>
    <w:uiPriority w:val="9"/>
    <w:unhideWhenUsed/>
    <w:qFormat/>
    <w:pPr>
      <w:keepLines/>
      <w:keepNext/>
      <w:spacing w:before="320" w:after="200"/>
      <w:outlineLvl w:val="4"/>
    </w:pPr>
    <w:rPr>
      <w:rFonts w:ascii="Arial" w:hAnsi="Arial" w:eastAsia="Arial" w:cs="Arial"/>
      <w:b/>
      <w:bCs/>
      <w:sz w:val="24"/>
      <w:szCs w:val="24"/>
    </w:rPr>
  </w:style>
  <w:style w:type="paragraph" w:styleId="1044">
    <w:name w:val="Heading 6"/>
    <w:basedOn w:val="1038"/>
    <w:next w:val="1038"/>
    <w:uiPriority w:val="9"/>
    <w:unhideWhenUsed/>
    <w:qFormat/>
    <w:pPr>
      <w:keepLines/>
      <w:keepNext/>
      <w:spacing w:before="320" w:after="200"/>
      <w:outlineLvl w:val="5"/>
    </w:pPr>
    <w:rPr>
      <w:rFonts w:ascii="Arial" w:hAnsi="Arial" w:eastAsia="Arial" w:cs="Arial"/>
      <w:b/>
      <w:bCs/>
      <w:sz w:val="22"/>
      <w:szCs w:val="22"/>
    </w:rPr>
  </w:style>
  <w:style w:type="paragraph" w:styleId="1045">
    <w:name w:val="Heading 7"/>
    <w:basedOn w:val="1038"/>
    <w:next w:val="1038"/>
    <w:uiPriority w:val="9"/>
    <w:unhideWhenUsed/>
    <w:qFormat/>
    <w:pPr>
      <w:keepLines/>
      <w:keepNext/>
      <w:spacing w:before="320" w:after="200"/>
      <w:outlineLvl w:val="6"/>
    </w:pPr>
    <w:rPr>
      <w:rFonts w:ascii="Arial" w:hAnsi="Arial" w:eastAsia="Arial" w:cs="Arial"/>
      <w:b/>
      <w:bCs/>
      <w:i/>
      <w:iCs/>
      <w:sz w:val="22"/>
      <w:szCs w:val="22"/>
    </w:rPr>
  </w:style>
  <w:style w:type="paragraph" w:styleId="1046">
    <w:name w:val="Heading 8"/>
    <w:basedOn w:val="1038"/>
    <w:next w:val="1038"/>
    <w:uiPriority w:val="9"/>
    <w:unhideWhenUsed/>
    <w:qFormat/>
    <w:pPr>
      <w:keepLines/>
      <w:keepNext/>
      <w:spacing w:before="320" w:after="200"/>
      <w:outlineLvl w:val="7"/>
    </w:pPr>
    <w:rPr>
      <w:rFonts w:ascii="Arial" w:hAnsi="Arial" w:eastAsia="Arial" w:cs="Arial"/>
      <w:i/>
      <w:iCs/>
      <w:sz w:val="22"/>
      <w:szCs w:val="22"/>
    </w:rPr>
  </w:style>
  <w:style w:type="paragraph" w:styleId="1047">
    <w:name w:val="Heading 9"/>
    <w:basedOn w:val="1038"/>
    <w:next w:val="1038"/>
    <w:uiPriority w:val="9"/>
    <w:unhideWhenUsed/>
    <w:qFormat/>
    <w:pPr>
      <w:keepLines/>
      <w:keepNext/>
      <w:spacing w:before="320" w:after="200"/>
      <w:outlineLvl w:val="8"/>
    </w:pPr>
    <w:rPr>
      <w:rFonts w:ascii="Arial" w:hAnsi="Arial" w:eastAsia="Arial" w:cs="Arial"/>
      <w:i/>
      <w:iCs/>
      <w:sz w:val="21"/>
      <w:szCs w:val="21"/>
    </w:rPr>
  </w:style>
  <w:style w:type="character" w:styleId="1048" w:default="1">
    <w:name w:val="Default Paragraph Font"/>
    <w:uiPriority w:val="1"/>
    <w:semiHidden/>
    <w:unhideWhenUsed/>
    <w:qFormat/>
  </w:style>
  <w:style w:type="table" w:styleId="1049" w:default="1">
    <w:name w:val="Normal Table"/>
    <w:uiPriority w:val="99"/>
    <w:semiHidden/>
    <w:unhideWhenUsed/>
    <w:qFormat/>
    <w:tblPr>
      <w:tblCellMar>
        <w:left w:w="108" w:type="dxa"/>
        <w:top w:w="0" w:type="dxa"/>
        <w:right w:w="108" w:type="dxa"/>
        <w:bottom w:w="0" w:type="dxa"/>
      </w:tblCellMar>
    </w:tblPr>
  </w:style>
  <w:style w:type="paragraph" w:styleId="1050">
    <w:name w:val="toc 7"/>
    <w:basedOn w:val="1038"/>
    <w:next w:val="1038"/>
    <w:uiPriority w:val="39"/>
    <w:unhideWhenUsed/>
    <w:qFormat/>
    <w:pPr>
      <w:ind w:left="1701" w:right="0" w:firstLine="0"/>
      <w:spacing w:after="57"/>
    </w:pPr>
  </w:style>
  <w:style w:type="paragraph" w:styleId="1051">
    <w:name w:val="Normal Indent"/>
    <w:basedOn w:val="1038"/>
    <w:uiPriority w:val="0"/>
    <w:qFormat/>
    <w:pPr>
      <w:ind w:firstLine="420"/>
    </w:pPr>
  </w:style>
  <w:style w:type="paragraph" w:styleId="1052">
    <w:name w:val="Caption"/>
    <w:basedOn w:val="1038"/>
    <w:next w:val="10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53">
    <w:name w:val="index 5"/>
    <w:basedOn w:val="1038"/>
    <w:next w:val="1038"/>
    <w:uiPriority w:val="0"/>
    <w:qFormat/>
    <w:pPr>
      <w:ind w:left="798"/>
    </w:pPr>
    <w:rPr>
      <w:rFonts w:hint="default" w:ascii="Calibri" w:hAnsi="Calibri" w:eastAsia="Times New Roman" w:cs="Times New Roman"/>
      <w:szCs w:val="24"/>
      <w:lang w:val="en-US" w:eastAsia="zh-CN" w:bidi="ar-SA"/>
    </w:rPr>
  </w:style>
  <w:style w:type="paragraph" w:styleId="1054">
    <w:name w:val="Document Map"/>
    <w:basedOn w:val="1038"/>
    <w:uiPriority w:val="0"/>
    <w:qFormat/>
    <w:rPr>
      <w:rFonts w:ascii="宋体" w:hAnsi="Calibri"/>
      <w:sz w:val="18"/>
      <w:szCs w:val="18"/>
    </w:rPr>
  </w:style>
  <w:style w:type="paragraph" w:styleId="1055">
    <w:name w:val="Body Text"/>
    <w:basedOn w:val="1038"/>
    <w:next w:val="1056"/>
    <w:uiPriority w:val="0"/>
    <w:qFormat/>
    <w:pPr>
      <w:spacing w:after="120"/>
    </w:pPr>
  </w:style>
  <w:style w:type="paragraph" w:styleId="1056" w:customStyle="1">
    <w:name w:val="一级条标题"/>
    <w:basedOn w:val="1057"/>
    <w:next w:val="10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7" w:customStyle="1">
    <w:name w:val="章标题"/>
    <w:basedOn w:val="1058"/>
    <w:next w:val="105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8" w:customStyle="1">
    <w:name w:val="正文1"/>
    <w:basedOn w:val="1059"/>
    <w:next w:val="1066"/>
    <w:link w:val="1147"/>
    <w:uiPriority w:val="0"/>
    <w:qFormat/>
    <w:pPr>
      <w:jc w:val="both"/>
      <w:widowControl w:val="off"/>
    </w:pPr>
    <w:rPr>
      <w:rFonts w:ascii="Times New Roman" w:hAnsi="Times New Roman" w:eastAsia="宋体" w:cs="Times New Roman"/>
      <w:sz w:val="21"/>
      <w:szCs w:val="24"/>
      <w:lang w:val="en-US" w:eastAsia="zh-CN" w:bidi="ar-SA"/>
    </w:rPr>
  </w:style>
  <w:style w:type="paragraph" w:styleId="1059" w:customStyle="1">
    <w:name w:val="正文11"/>
    <w:next w:val="1060"/>
    <w:link w:val="1208"/>
    <w:uiPriority w:val="0"/>
    <w:qFormat/>
    <w:pPr>
      <w:jc w:val="both"/>
      <w:widowControl w:val="off"/>
    </w:pPr>
    <w:rPr>
      <w:rFonts w:hint="default" w:ascii="Times New Roman" w:hAnsi="Times New Roman" w:eastAsia="宋体" w:cs="Times New Roman"/>
      <w:sz w:val="21"/>
      <w:szCs w:val="21"/>
      <w:lang w:bidi="ar-SA"/>
    </w:rPr>
  </w:style>
  <w:style w:type="paragraph" w:styleId="1060" w:customStyle="1">
    <w:name w:val="文本块1"/>
    <w:basedOn w:val="1061"/>
    <w:next w:val="1062"/>
    <w:uiPriority w:val="0"/>
    <w:qFormat/>
    <w:pPr>
      <w:ind w:left="567" w:right="454" w:firstLine="498"/>
      <w:jc w:val="left"/>
      <w:widowControl/>
    </w:pPr>
    <w:rPr>
      <w:rFonts w:ascii="仿宋_GB2312" w:eastAsia="仿宋_GB2312"/>
      <w:sz w:val="30"/>
      <w:szCs w:val="20"/>
    </w:rPr>
  </w:style>
  <w:style w:type="paragraph" w:styleId="1061" w:customStyle="1">
    <w:name w:val="正文111"/>
    <w:next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标题 41"/>
    <w:basedOn w:val="1063"/>
    <w:next w:val="1059"/>
    <w:uiPriority w:val="0"/>
    <w:qFormat/>
    <w:pPr>
      <w:keepLines/>
      <w:keepNext/>
      <w:spacing w:before="280" w:after="290" w:line="372" w:lineRule="auto"/>
      <w:outlineLvl w:val="3"/>
    </w:pPr>
    <w:rPr>
      <w:rFonts w:ascii="Cambria" w:hAnsi="Cambria" w:eastAsia="宋体"/>
      <w:b/>
      <w:bCs/>
      <w:sz w:val="28"/>
      <w:szCs w:val="28"/>
    </w:rPr>
  </w:style>
  <w:style w:type="paragraph" w:styleId="1063" w:customStyle="1">
    <w:name w:val="正文12"/>
    <w:next w:val="106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64" w:customStyle="1">
    <w:name w:val="正文文本111"/>
    <w:basedOn w:val="1065"/>
    <w:next w:val="1063"/>
    <w:uiPriority w:val="0"/>
    <w:qFormat/>
  </w:style>
  <w:style w:type="paragraph" w:styleId="1065" w:customStyle="1">
    <w:name w:val="正文1121"/>
    <w:next w:val="1064"/>
    <w:uiPriority w:val="0"/>
    <w:qFormat/>
    <w:pPr>
      <w:jc w:val="both"/>
      <w:widowControl w:val="off"/>
    </w:pPr>
    <w:rPr>
      <w:rFonts w:hint="default" w:ascii="Calibri" w:hAnsi="Calibri" w:eastAsia="宋体" w:cs="Times New Roman"/>
      <w:sz w:val="21"/>
      <w:szCs w:val="24"/>
      <w:lang w:val="en-US" w:eastAsia="zh-CN" w:bidi="ar-SA"/>
    </w:rPr>
  </w:style>
  <w:style w:type="paragraph" w:styleId="1066" w:customStyle="1">
    <w:name w:val="正文文本1"/>
    <w:basedOn w:val="1059"/>
    <w:next w:val="1038"/>
    <w:uiPriority w:val="0"/>
    <w:qFormat/>
    <w:pPr>
      <w:spacing w:after="120"/>
    </w:pPr>
  </w:style>
  <w:style w:type="paragraph" w:styleId="1067" w:customStyle="1">
    <w:name w:val="段"/>
    <w:basedOn w:val="1059"/>
    <w:next w:val="1058"/>
    <w:uiPriority w:val="0"/>
    <w:qFormat/>
    <w:pPr>
      <w:ind w:firstLine="200"/>
      <w:widowControl/>
    </w:pPr>
    <w:rPr>
      <w:rFonts w:ascii="宋体"/>
      <w:sz w:val="20"/>
      <w:szCs w:val="20"/>
    </w:rPr>
  </w:style>
  <w:style w:type="paragraph" w:styleId="1068">
    <w:name w:val="Body Text Indent"/>
    <w:basedOn w:val="1038"/>
    <w:next w:val="1069"/>
    <w:uiPriority w:val="0"/>
    <w:qFormat/>
    <w:pPr>
      <w:ind w:left="420"/>
      <w:spacing w:after="120"/>
    </w:pPr>
  </w:style>
  <w:style w:type="paragraph" w:styleId="1069">
    <w:name w:val="envelope return"/>
    <w:basedOn w:val="1038"/>
    <w:uiPriority w:val="0"/>
    <w:qFormat/>
    <w:rPr>
      <w:rFonts w:ascii="Arial" w:hAnsi="Arial"/>
    </w:rPr>
  </w:style>
  <w:style w:type="paragraph" w:styleId="1070">
    <w:name w:val="Block Text"/>
    <w:basedOn w:val="1038"/>
    <w:uiPriority w:val="0"/>
    <w:unhideWhenUsed/>
    <w:qFormat/>
    <w:pPr>
      <w:ind w:left="420" w:right="33"/>
      <w:jc w:val="left"/>
    </w:pPr>
    <w:rPr>
      <w:sz w:val="24"/>
      <w:szCs w:val="20"/>
    </w:rPr>
  </w:style>
  <w:style w:type="paragraph" w:styleId="1071">
    <w:name w:val="toc 5"/>
    <w:basedOn w:val="1038"/>
    <w:next w:val="1038"/>
    <w:uiPriority w:val="39"/>
    <w:unhideWhenUsed/>
    <w:qFormat/>
    <w:pPr>
      <w:ind w:left="1134" w:right="0" w:firstLine="0"/>
      <w:spacing w:after="57"/>
    </w:pPr>
  </w:style>
  <w:style w:type="paragraph" w:styleId="1072">
    <w:name w:val="toc 3"/>
    <w:basedOn w:val="1038"/>
    <w:next w:val="1038"/>
    <w:uiPriority w:val="39"/>
    <w:unhideWhenUsed/>
    <w:qFormat/>
    <w:pPr>
      <w:ind w:left="567" w:right="0" w:firstLine="0"/>
      <w:spacing w:after="57"/>
    </w:pPr>
  </w:style>
  <w:style w:type="paragraph" w:styleId="1073">
    <w:name w:val="toc 8"/>
    <w:basedOn w:val="1038"/>
    <w:next w:val="1038"/>
    <w:uiPriority w:val="39"/>
    <w:unhideWhenUsed/>
    <w:qFormat/>
    <w:pPr>
      <w:ind w:left="1984" w:right="0" w:firstLine="0"/>
      <w:spacing w:after="57"/>
    </w:pPr>
  </w:style>
  <w:style w:type="paragraph" w:styleId="1074">
    <w:name w:val="endnote text"/>
    <w:basedOn w:val="1038"/>
    <w:uiPriority w:val="99"/>
    <w:semiHidden/>
    <w:unhideWhenUsed/>
    <w:qFormat/>
    <w:pPr>
      <w:spacing w:after="0" w:line="240" w:lineRule="auto"/>
    </w:pPr>
    <w:rPr>
      <w:sz w:val="20"/>
    </w:rPr>
  </w:style>
  <w:style w:type="paragraph" w:styleId="1075">
    <w:name w:val="Footer"/>
    <w:basedOn w:val="1038"/>
    <w:uiPriority w:val="99"/>
    <w:unhideWhenUsed/>
    <w:qFormat/>
    <w:pPr>
      <w:spacing w:after="0" w:line="240" w:lineRule="auto"/>
      <w:tabs>
        <w:tab w:val="center" w:pos="7143" w:leader="none"/>
        <w:tab w:val="right" w:pos="14287" w:leader="none"/>
      </w:tabs>
    </w:pPr>
  </w:style>
  <w:style w:type="paragraph" w:styleId="1076">
    <w:name w:val="Header"/>
    <w:basedOn w:val="1038"/>
    <w:uiPriority w:val="99"/>
    <w:unhideWhenUsed/>
    <w:qFormat/>
    <w:pPr>
      <w:spacing w:after="0" w:line="240" w:lineRule="auto"/>
      <w:tabs>
        <w:tab w:val="center" w:pos="7143" w:leader="none"/>
        <w:tab w:val="right" w:pos="14287" w:leader="none"/>
      </w:tabs>
    </w:pPr>
  </w:style>
  <w:style w:type="paragraph" w:styleId="1077">
    <w:name w:val="toc 1"/>
    <w:basedOn w:val="1038"/>
    <w:next w:val="1038"/>
    <w:uiPriority w:val="39"/>
    <w:unhideWhenUsed/>
    <w:qFormat/>
    <w:pPr>
      <w:ind w:left="0" w:right="0" w:firstLine="0"/>
      <w:spacing w:after="57"/>
    </w:pPr>
  </w:style>
  <w:style w:type="paragraph" w:styleId="1078">
    <w:name w:val="toc 4"/>
    <w:basedOn w:val="1038"/>
    <w:next w:val="1038"/>
    <w:uiPriority w:val="39"/>
    <w:unhideWhenUsed/>
    <w:qFormat/>
    <w:pPr>
      <w:ind w:left="850" w:right="0" w:firstLine="0"/>
      <w:spacing w:after="57"/>
    </w:pPr>
  </w:style>
  <w:style w:type="paragraph" w:styleId="1079">
    <w:name w:val="Subtitle"/>
    <w:basedOn w:val="1038"/>
    <w:next w:val="1038"/>
    <w:uiPriority w:val="11"/>
    <w:qFormat/>
    <w:pPr>
      <w:spacing w:before="200" w:after="200"/>
    </w:pPr>
    <w:rPr>
      <w:sz w:val="24"/>
      <w:szCs w:val="24"/>
    </w:rPr>
  </w:style>
  <w:style w:type="paragraph" w:styleId="1080">
    <w:name w:val="footnote text"/>
    <w:basedOn w:val="1038"/>
    <w:next w:val="1053"/>
    <w:uiPriority w:val="99"/>
    <w:semiHidden/>
    <w:unhideWhenUsed/>
    <w:qFormat/>
    <w:pPr>
      <w:spacing w:after="40" w:line="240" w:lineRule="auto"/>
    </w:pPr>
    <w:rPr>
      <w:sz w:val="18"/>
    </w:rPr>
  </w:style>
  <w:style w:type="paragraph" w:styleId="1081">
    <w:name w:val="toc 6"/>
    <w:basedOn w:val="1038"/>
    <w:next w:val="1038"/>
    <w:uiPriority w:val="39"/>
    <w:unhideWhenUsed/>
    <w:qFormat/>
    <w:pPr>
      <w:ind w:left="1417" w:right="0" w:firstLine="0"/>
      <w:spacing w:after="57"/>
    </w:pPr>
  </w:style>
  <w:style w:type="paragraph" w:styleId="1082">
    <w:name w:val="table of figures"/>
    <w:basedOn w:val="1038"/>
    <w:next w:val="1038"/>
    <w:uiPriority w:val="99"/>
    <w:unhideWhenUsed/>
    <w:qFormat/>
    <w:pPr>
      <w:spacing w:after="0" w:afterAutospacing="0"/>
    </w:pPr>
  </w:style>
  <w:style w:type="paragraph" w:styleId="1083">
    <w:name w:val="toc 2"/>
    <w:basedOn w:val="1038"/>
    <w:next w:val="1038"/>
    <w:uiPriority w:val="39"/>
    <w:unhideWhenUsed/>
    <w:qFormat/>
    <w:pPr>
      <w:ind w:left="283" w:right="0" w:firstLine="0"/>
      <w:spacing w:after="57"/>
    </w:pPr>
  </w:style>
  <w:style w:type="paragraph" w:styleId="1084">
    <w:name w:val="toc 9"/>
    <w:basedOn w:val="1038"/>
    <w:next w:val="1038"/>
    <w:uiPriority w:val="39"/>
    <w:unhideWhenUsed/>
    <w:qFormat/>
    <w:pPr>
      <w:ind w:left="2268" w:right="0" w:firstLine="0"/>
      <w:spacing w:after="57"/>
    </w:pPr>
  </w:style>
  <w:style w:type="paragraph" w:styleId="1085">
    <w:name w:val="Body Text 2"/>
    <w:basedOn w:val="1038"/>
    <w:uiPriority w:val="0"/>
    <w:qFormat/>
    <w:pPr>
      <w:jc w:val="center"/>
      <w:widowControl/>
    </w:pPr>
    <w:rPr>
      <w:rFonts w:ascii="楷体_GB2312" w:eastAsia="楷体_GB2312"/>
      <w:sz w:val="28"/>
      <w:szCs w:val="28"/>
    </w:rPr>
  </w:style>
  <w:style w:type="paragraph" w:styleId="1086">
    <w:name w:val="Normal (Web)"/>
    <w:basedOn w:val="1038"/>
    <w:uiPriority w:val="99"/>
    <w:semiHidden/>
    <w:unhideWhenUsed/>
    <w:qFormat/>
    <w:pPr>
      <w:ind w:left="0" w:right="0"/>
      <w:jc w:val="left"/>
      <w:spacing w:before="0" w:beforeAutospacing="1" w:after="0" w:afterAutospacing="1"/>
    </w:pPr>
    <w:rPr>
      <w:sz w:val="24"/>
      <w:lang w:val="en-US" w:eastAsia="zh-CN" w:bidi="ar"/>
    </w:rPr>
  </w:style>
  <w:style w:type="paragraph" w:styleId="1087">
    <w:name w:val="Title"/>
    <w:basedOn w:val="1038"/>
    <w:next w:val="1038"/>
    <w:uiPriority w:val="10"/>
    <w:qFormat/>
    <w:pPr>
      <w:contextualSpacing/>
      <w:spacing w:before="300" w:after="200"/>
    </w:pPr>
    <w:rPr>
      <w:sz w:val="48"/>
      <w:szCs w:val="48"/>
    </w:rPr>
  </w:style>
  <w:style w:type="paragraph" w:styleId="1088">
    <w:name w:val="Body Text First Indent"/>
    <w:basedOn w:val="1055"/>
    <w:uiPriority w:val="0"/>
    <w:qFormat/>
    <w:pPr>
      <w:ind w:firstLine="420"/>
    </w:pPr>
  </w:style>
  <w:style w:type="paragraph" w:styleId="1089">
    <w:name w:val="Body Text First Indent 2"/>
    <w:basedOn w:val="1068"/>
    <w:next w:val="1038"/>
    <w:uiPriority w:val="0"/>
    <w:qFormat/>
    <w:pPr>
      <w:ind w:firstLine="420"/>
    </w:pPr>
  </w:style>
  <w:style w:type="table" w:styleId="10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1">
    <w:name w:val="endnote reference"/>
    <w:uiPriority w:val="99"/>
    <w:semiHidden/>
    <w:unhideWhenUsed/>
    <w:qFormat/>
    <w:rPr>
      <w:vertAlign w:val="superscript"/>
    </w:rPr>
  </w:style>
  <w:style w:type="character" w:styleId="1092">
    <w:name w:val="page number"/>
    <w:uiPriority w:val="0"/>
    <w:qFormat/>
  </w:style>
  <w:style w:type="character" w:styleId="1093">
    <w:name w:val="Hyperlink"/>
    <w:uiPriority w:val="99"/>
    <w:unhideWhenUsed/>
    <w:qFormat/>
    <w:rPr>
      <w:color w:val="0000ff" w:themeColor="hyperlink"/>
      <w:u w:val="single"/>
      <w14:textFill>
        <w14:solidFill>
          <w14:schemeClr w14:val="hlink"/>
        </w14:solidFill>
      </w14:textFill>
    </w:rPr>
  </w:style>
  <w:style w:type="character" w:styleId="1094">
    <w:name w:val="footnote reference"/>
    <w:uiPriority w:val="99"/>
    <w:unhideWhenUsed/>
    <w:qFormat/>
    <w:rPr>
      <w:vertAlign w:val="superscript"/>
    </w:rPr>
  </w:style>
  <w:style w:type="paragraph" w:styleId="1095" w:customStyle="1">
    <w:name w:val="正文首行缩进11"/>
    <w:basedOn w:val="1066"/>
    <w:next w:val="1096"/>
    <w:uiPriority w:val="0"/>
    <w:qFormat/>
    <w:pPr>
      <w:ind w:firstLine="420"/>
    </w:pPr>
    <w:rPr>
      <w:rFonts w:ascii="仿宋_GB2312" w:eastAsia="仿宋_GB2312"/>
      <w:sz w:val="30"/>
      <w:szCs w:val="30"/>
    </w:rPr>
  </w:style>
  <w:style w:type="paragraph" w:styleId="1096" w:customStyle="1">
    <w:name w:val="正文首行缩进 211"/>
    <w:basedOn w:val="1097"/>
    <w:uiPriority w:val="99"/>
    <w:qFormat/>
    <w:pPr>
      <w:ind w:firstLine="420"/>
    </w:pPr>
    <w:rPr>
      <w:rFonts w:ascii="Times New Roman"/>
      <w:sz w:val="28"/>
    </w:rPr>
  </w:style>
  <w:style w:type="paragraph" w:styleId="1097" w:customStyle="1">
    <w:name w:val="正文文本缩进11"/>
    <w:basedOn w:val="1059"/>
    <w:next w:val="1098"/>
    <w:uiPriority w:val="0"/>
    <w:qFormat/>
    <w:pPr>
      <w:ind w:left="420"/>
      <w:spacing w:after="120"/>
    </w:pPr>
  </w:style>
  <w:style w:type="paragraph" w:styleId="1098" w:customStyle="1">
    <w:name w:val="寄信人地址11"/>
    <w:basedOn w:val="1038"/>
    <w:uiPriority w:val="0"/>
    <w:qFormat/>
    <w:rPr>
      <w:rFonts w:ascii="Arial" w:hAnsi="Arial" w:eastAsia="宋体" w:cs="Times New Roman"/>
      <w:lang w:bidi="ar-SA"/>
    </w:rPr>
  </w:style>
  <w:style w:type="paragraph" w:styleId="1099" w:customStyle="1">
    <w:name w:val="标题 21"/>
    <w:basedOn w:val="1063"/>
    <w:next w:val="1059"/>
    <w:link w:val="110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100" w:customStyle="1">
    <w:name w:val="无间隔1"/>
    <w:uiPriority w:val="1"/>
    <w:qFormat/>
    <w:pPr>
      <w:spacing w:before="0" w:beforeAutospacing="0" w:after="160" w:afterAutospacing="0" w:line="278" w:lineRule="auto"/>
    </w:pPr>
    <w:rPr>
      <w:rFonts w:hint="default" w:ascii="Calibri" w:hAnsi="Calibri" w:eastAsia="宋体" w:cs="Times New Roman"/>
    </w:rPr>
  </w:style>
  <w:style w:type="paragraph" w:styleId="110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02" w:customStyle="1">
    <w:name w:val="标题 1 Char"/>
    <w:link w:val="1103"/>
    <w:uiPriority w:val="9"/>
    <w:qFormat/>
    <w:rPr>
      <w:rFonts w:ascii="Arial" w:hAnsi="Arial" w:eastAsia="Arial"/>
      <w:sz w:val="40"/>
      <w:szCs w:val="40"/>
      <w:lang w:bidi="ar-SA"/>
    </w:rPr>
  </w:style>
  <w:style w:type="paragraph" w:styleId="1103" w:customStyle="1">
    <w:name w:val="标题 111"/>
    <w:next w:val="1038"/>
    <w:link w:val="1102"/>
    <w:uiPriority w:val="9"/>
    <w:qFormat/>
    <w:pPr>
      <w:keepLines/>
      <w:keepNext/>
      <w:spacing w:before="480" w:after="200"/>
      <w:outlineLvl w:val="0"/>
    </w:pPr>
    <w:rPr>
      <w:rFonts w:hint="default" w:ascii="Arial" w:hAnsi="Arial" w:eastAsia="Arial" w:cs="Times New Roman"/>
      <w:sz w:val="40"/>
      <w:szCs w:val="40"/>
      <w:lang w:bidi="ar-SA"/>
    </w:rPr>
  </w:style>
  <w:style w:type="character" w:styleId="1104" w:customStyle="1">
    <w:name w:val="标题 2 Char"/>
    <w:link w:val="1099"/>
    <w:uiPriority w:val="0"/>
    <w:qFormat/>
    <w:rPr>
      <w:rFonts w:ascii="Cambria" w:hAnsi="Cambria"/>
      <w:b/>
      <w:bCs/>
      <w:sz w:val="28"/>
      <w:szCs w:val="32"/>
    </w:rPr>
  </w:style>
  <w:style w:type="paragraph" w:styleId="1105" w:customStyle="1">
    <w:name w:val="文本块11"/>
    <w:basedOn w:val="1106"/>
    <w:uiPriority w:val="0"/>
    <w:qFormat/>
    <w:pPr>
      <w:ind w:left="420" w:right="33"/>
      <w:jc w:val="left"/>
    </w:pPr>
    <w:rPr>
      <w:szCs w:val="20"/>
    </w:rPr>
  </w:style>
  <w:style w:type="paragraph" w:styleId="1106" w:customStyle="1">
    <w:name w:val="正文121"/>
    <w:next w:val="1096"/>
    <w:uiPriority w:val="0"/>
    <w:qFormat/>
    <w:rPr>
      <w:rFonts w:hint="default" w:ascii="Times New Roman" w:hAnsi="Times New Roman" w:eastAsia="宋体" w:cs="Times New Roman"/>
    </w:rPr>
  </w:style>
  <w:style w:type="paragraph" w:styleId="1107" w:customStyle="1">
    <w:name w:val="正文文本缩进111"/>
    <w:basedOn w:val="1106"/>
    <w:next w:val="1108"/>
    <w:uiPriority w:val="0"/>
    <w:qFormat/>
    <w:pPr>
      <w:ind w:firstLine="538"/>
      <w:jc w:val="left"/>
    </w:pPr>
    <w:rPr>
      <w:sz w:val="28"/>
      <w:lang w:val="en-US" w:eastAsia="en-US"/>
    </w:rPr>
  </w:style>
  <w:style w:type="paragraph" w:styleId="1108" w:customStyle="1">
    <w:name w:val="样式 正文文本缩进 + 首行缩进:  2 字符 行距: 1.5 倍行距"/>
    <w:basedOn w:val="1109"/>
    <w:uiPriority w:val="0"/>
    <w:qFormat/>
    <w:pPr>
      <w:ind w:firstLine="645"/>
      <w:jc w:val="both"/>
      <w:spacing w:before="156" w:after="120"/>
    </w:pPr>
    <w:rPr>
      <w:rFonts w:ascii="Calibri" w:hAnsi="Calibri"/>
      <w:sz w:val="28"/>
      <w:lang w:val="en-US" w:eastAsia="zh-CN"/>
    </w:rPr>
  </w:style>
  <w:style w:type="paragraph" w:styleId="1109" w:customStyle="1">
    <w:name w:val="正文文本缩进1"/>
    <w:basedOn w:val="1059"/>
    <w:next w:val="1110"/>
    <w:link w:val="1144"/>
    <w:uiPriority w:val="0"/>
    <w:qFormat/>
    <w:pPr>
      <w:ind w:left="420"/>
      <w:spacing w:after="120"/>
    </w:pPr>
  </w:style>
  <w:style w:type="paragraph" w:styleId="1110" w:customStyle="1">
    <w:name w:val="寄信人地址1"/>
    <w:basedOn w:val="1059"/>
    <w:uiPriority w:val="0"/>
    <w:qFormat/>
    <w:rPr>
      <w:rFonts w:ascii="Arial" w:hAnsi="Arial"/>
    </w:rPr>
  </w:style>
  <w:style w:type="paragraph" w:styleId="1111" w:customStyle="1">
    <w:name w:val="脚注文本1"/>
    <w:basedOn w:val="1058"/>
    <w:next w:val="1112"/>
    <w:link w:val="1192"/>
    <w:uiPriority w:val="99"/>
    <w:unhideWhenUsed/>
    <w:qFormat/>
    <w:pPr>
      <w:spacing w:after="40" w:line="240" w:lineRule="auto"/>
    </w:pPr>
    <w:rPr>
      <w:sz w:val="18"/>
    </w:rPr>
  </w:style>
  <w:style w:type="paragraph" w:styleId="1112" w:customStyle="1">
    <w:name w:val="索引 51"/>
    <w:basedOn w:val="1061"/>
    <w:next w:val="1058"/>
    <w:uiPriority w:val="0"/>
    <w:qFormat/>
    <w:pPr>
      <w:ind w:left="798"/>
      <w:jc w:val="left"/>
    </w:pPr>
    <w:rPr>
      <w:rFonts w:ascii="Calibri" w:hAnsi="Calibri"/>
    </w:rPr>
  </w:style>
  <w:style w:type="paragraph" w:styleId="1113" w:customStyle="1">
    <w:name w:val="目录 11"/>
    <w:basedOn w:val="1063"/>
    <w:next w:val="1059"/>
    <w:uiPriority w:val="39"/>
    <w:unhideWhenUsed/>
    <w:qFormat/>
    <w:pPr>
      <w:ind w:left="0" w:right="0" w:firstLine="0"/>
      <w:spacing w:after="57"/>
    </w:pPr>
    <w:rPr>
      <w:rFonts w:ascii="Times New Roman" w:hAnsi="Times New Roman" w:eastAsia="宋体" w:cs="Times New Roman"/>
    </w:rPr>
  </w:style>
  <w:style w:type="paragraph" w:styleId="1114" w:customStyle="1">
    <w:name w:val="标题1"/>
    <w:next w:val="1115"/>
    <w:link w:val="1179"/>
    <w:uiPriority w:val="10"/>
    <w:qFormat/>
    <w:pPr>
      <w:contextualSpacing/>
      <w:spacing w:before="300" w:after="200"/>
    </w:pPr>
    <w:rPr>
      <w:rFonts w:hint="default" w:ascii="Times New Roman" w:hAnsi="Times New Roman" w:eastAsia="宋体" w:cs="Times New Roman"/>
      <w:sz w:val="48"/>
      <w:szCs w:val="48"/>
      <w:lang w:bidi="ar-SA"/>
    </w:rPr>
  </w:style>
  <w:style w:type="paragraph" w:styleId="1115" w:customStyle="1">
    <w:name w:val="纯文本1"/>
    <w:basedOn w:val="1063"/>
    <w:link w:val="1154"/>
    <w:uiPriority w:val="0"/>
    <w:qFormat/>
    <w:rPr>
      <w:rFonts w:ascii="宋体" w:hAnsi="Courier New"/>
    </w:rPr>
  </w:style>
  <w:style w:type="paragraph" w:styleId="1116" w:customStyle="1">
    <w:name w:val="文本块2"/>
    <w:basedOn w:val="1061"/>
    <w:uiPriority w:val="0"/>
    <w:qFormat/>
    <w:pPr>
      <w:ind w:left="420" w:right="33"/>
      <w:jc w:val="left"/>
    </w:pPr>
    <w:rPr>
      <w:sz w:val="24"/>
      <w:szCs w:val="20"/>
    </w:rPr>
  </w:style>
  <w:style w:type="paragraph" w:styleId="1117" w:customStyle="1">
    <w:name w:val="正文112"/>
    <w:next w:val="11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正文文本11"/>
    <w:basedOn w:val="1117"/>
    <w:next w:val="1059"/>
    <w:uiPriority w:val="0"/>
    <w:qFormat/>
    <w:pPr>
      <w:spacing w:after="120"/>
    </w:pPr>
  </w:style>
  <w:style w:type="paragraph" w:styleId="1119" w:customStyle="1">
    <w:name w:val="正文1111"/>
    <w:next w:val="11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标题 211"/>
    <w:basedOn w:val="1038"/>
    <w:next w:val="1119"/>
    <w:link w:val="1139"/>
    <w:uiPriority w:val="9"/>
    <w:qFormat/>
    <w:pPr>
      <w:keepLines/>
      <w:keepNext/>
      <w:spacing w:before="360" w:after="200"/>
      <w:outlineLvl w:val="1"/>
    </w:pPr>
    <w:rPr>
      <w:rFonts w:ascii="Arial" w:hAnsi="Arial" w:eastAsia="Arial"/>
      <w:sz w:val="34"/>
    </w:rPr>
  </w:style>
  <w:style w:type="paragraph" w:styleId="1121" w:customStyle="1">
    <w:name w:val="标题 1111"/>
    <w:basedOn w:val="1038"/>
    <w:next w:val="1038"/>
    <w:link w:val="1195"/>
    <w:uiPriority w:val="9"/>
    <w:qFormat/>
    <w:pPr>
      <w:keepLines/>
      <w:keepNext/>
      <w:spacing w:before="480" w:after="200"/>
      <w:outlineLvl w:val="0"/>
    </w:pPr>
    <w:rPr>
      <w:rFonts w:ascii="Arial" w:hAnsi="Arial" w:eastAsia="Arial" w:cs="Arial"/>
      <w:sz w:val="40"/>
      <w:szCs w:val="40"/>
    </w:rPr>
  </w:style>
  <w:style w:type="paragraph" w:styleId="1122" w:customStyle="1">
    <w:name w:val="标题 212"/>
    <w:basedOn w:val="1038"/>
    <w:next w:val="1038"/>
    <w:link w:val="1146"/>
    <w:uiPriority w:val="9"/>
    <w:unhideWhenUsed/>
    <w:qFormat/>
    <w:pPr>
      <w:keepLines/>
      <w:keepNext/>
      <w:spacing w:before="360" w:after="200"/>
      <w:outlineLvl w:val="1"/>
    </w:pPr>
    <w:rPr>
      <w:rFonts w:ascii="Arial" w:hAnsi="Arial" w:eastAsia="Arial" w:cs="Arial"/>
      <w:sz w:val="34"/>
    </w:rPr>
  </w:style>
  <w:style w:type="paragraph" w:styleId="1123" w:customStyle="1">
    <w:name w:val="标题 3111"/>
    <w:basedOn w:val="1038"/>
    <w:next w:val="1038"/>
    <w:link w:val="1210"/>
    <w:uiPriority w:val="9"/>
    <w:unhideWhenUsed/>
    <w:qFormat/>
    <w:pPr>
      <w:keepLines/>
      <w:keepNext/>
      <w:spacing w:before="320" w:after="200"/>
      <w:outlineLvl w:val="2"/>
    </w:pPr>
    <w:rPr>
      <w:rFonts w:ascii="Arial" w:hAnsi="Arial" w:eastAsia="Arial" w:cs="Arial"/>
      <w:sz w:val="30"/>
      <w:szCs w:val="30"/>
    </w:rPr>
  </w:style>
  <w:style w:type="paragraph" w:styleId="1124" w:customStyle="1">
    <w:name w:val="标题 412"/>
    <w:basedOn w:val="1038"/>
    <w:next w:val="1038"/>
    <w:link w:val="1201"/>
    <w:uiPriority w:val="9"/>
    <w:unhideWhenUsed/>
    <w:qFormat/>
    <w:pPr>
      <w:keepLines/>
      <w:keepNext/>
      <w:spacing w:before="320" w:after="200"/>
      <w:outlineLvl w:val="3"/>
    </w:pPr>
    <w:rPr>
      <w:rFonts w:ascii="Arial" w:hAnsi="Arial" w:eastAsia="Arial" w:cs="Arial"/>
      <w:b/>
      <w:bCs/>
      <w:sz w:val="26"/>
      <w:szCs w:val="26"/>
    </w:rPr>
  </w:style>
  <w:style w:type="paragraph" w:styleId="1125" w:customStyle="1">
    <w:name w:val="标题 511"/>
    <w:basedOn w:val="1038"/>
    <w:next w:val="1038"/>
    <w:link w:val="1211"/>
    <w:uiPriority w:val="9"/>
    <w:unhideWhenUsed/>
    <w:qFormat/>
    <w:pPr>
      <w:keepLines/>
      <w:keepNext/>
      <w:spacing w:before="320" w:after="200"/>
      <w:outlineLvl w:val="4"/>
    </w:pPr>
    <w:rPr>
      <w:rFonts w:ascii="Arial" w:hAnsi="Arial" w:eastAsia="Arial" w:cs="Arial"/>
      <w:b/>
      <w:bCs/>
      <w:sz w:val="24"/>
      <w:szCs w:val="24"/>
    </w:rPr>
  </w:style>
  <w:style w:type="paragraph" w:styleId="1126" w:customStyle="1">
    <w:name w:val="标题 611"/>
    <w:basedOn w:val="1038"/>
    <w:next w:val="1038"/>
    <w:link w:val="1212"/>
    <w:uiPriority w:val="9"/>
    <w:unhideWhenUsed/>
    <w:qFormat/>
    <w:pPr>
      <w:keepLines/>
      <w:keepNext/>
      <w:spacing w:before="320" w:after="200"/>
      <w:outlineLvl w:val="5"/>
    </w:pPr>
    <w:rPr>
      <w:rFonts w:ascii="Arial" w:hAnsi="Arial" w:eastAsia="Arial" w:cs="Arial"/>
      <w:b/>
      <w:bCs/>
      <w:sz w:val="22"/>
      <w:szCs w:val="22"/>
    </w:rPr>
  </w:style>
  <w:style w:type="paragraph" w:styleId="1127" w:customStyle="1">
    <w:name w:val="标题 711"/>
    <w:basedOn w:val="1038"/>
    <w:next w:val="1038"/>
    <w:link w:val="1177"/>
    <w:uiPriority w:val="9"/>
    <w:unhideWhenUsed/>
    <w:qFormat/>
    <w:pPr>
      <w:keepLines/>
      <w:keepNext/>
      <w:spacing w:before="320" w:after="200"/>
      <w:outlineLvl w:val="6"/>
    </w:pPr>
    <w:rPr>
      <w:rFonts w:ascii="Arial" w:hAnsi="Arial" w:eastAsia="Arial" w:cs="Arial"/>
      <w:b/>
      <w:bCs/>
      <w:i/>
      <w:iCs/>
      <w:sz w:val="22"/>
      <w:szCs w:val="22"/>
    </w:rPr>
  </w:style>
  <w:style w:type="paragraph" w:styleId="1128" w:customStyle="1">
    <w:name w:val="标题 811"/>
    <w:basedOn w:val="1038"/>
    <w:next w:val="1038"/>
    <w:link w:val="1182"/>
    <w:uiPriority w:val="9"/>
    <w:unhideWhenUsed/>
    <w:qFormat/>
    <w:pPr>
      <w:keepLines/>
      <w:keepNext/>
      <w:spacing w:before="320" w:after="200"/>
      <w:outlineLvl w:val="7"/>
    </w:pPr>
    <w:rPr>
      <w:rFonts w:ascii="Arial" w:hAnsi="Arial" w:eastAsia="Arial" w:cs="Arial"/>
      <w:i/>
      <w:iCs/>
      <w:sz w:val="22"/>
      <w:szCs w:val="22"/>
    </w:rPr>
  </w:style>
  <w:style w:type="paragraph" w:styleId="1129" w:customStyle="1">
    <w:name w:val="标题 911"/>
    <w:basedOn w:val="1038"/>
    <w:next w:val="1038"/>
    <w:link w:val="1157"/>
    <w:uiPriority w:val="9"/>
    <w:unhideWhenUsed/>
    <w:qFormat/>
    <w:pPr>
      <w:keepLines/>
      <w:keepNext/>
      <w:spacing w:before="320" w:after="200"/>
      <w:outlineLvl w:val="8"/>
    </w:pPr>
    <w:rPr>
      <w:rFonts w:ascii="Arial" w:hAnsi="Arial" w:eastAsia="Arial" w:cs="Arial"/>
      <w:i/>
      <w:iCs/>
      <w:sz w:val="21"/>
      <w:szCs w:val="21"/>
    </w:rPr>
  </w:style>
  <w:style w:type="character" w:styleId="1130" w:customStyle="1">
    <w:name w:val="默认段落字体111"/>
    <w:link w:val="1038"/>
    <w:uiPriority w:val="1"/>
    <w:unhideWhenUsed/>
    <w:qFormat/>
  </w:style>
  <w:style w:type="table" w:styleId="1131" w:customStyle="1">
    <w:name w:val="普通表格12"/>
    <w:uiPriority w:val="99"/>
    <w:unhideWhenUsed/>
    <w:qFormat/>
    <w:tblPr/>
  </w:style>
  <w:style w:type="character" w:styleId="1132" w:customStyle="1">
    <w:name w:val="HTML 代码1"/>
    <w:basedOn w:val="1133"/>
    <w:link w:val="1038"/>
    <w:uiPriority w:val="99"/>
    <w:unhideWhenUsed/>
    <w:qFormat/>
    <w:rPr>
      <w:rFonts w:ascii="monospace" w:hAnsi="monospace" w:eastAsia="monospace" w:cs="monospace"/>
      <w:sz w:val="21"/>
      <w:szCs w:val="21"/>
    </w:rPr>
  </w:style>
  <w:style w:type="character" w:styleId="1133" w:customStyle="1">
    <w:name w:val="默认段落字体11"/>
    <w:link w:val="1038"/>
    <w:uiPriority w:val="1"/>
    <w:unhideWhenUsed/>
    <w:qFormat/>
  </w:style>
  <w:style w:type="character" w:styleId="1134" w:customStyle="1">
    <w:name w:val="超链接111"/>
    <w:link w:val="1038"/>
    <w:uiPriority w:val="99"/>
    <w:unhideWhenUsed/>
    <w:qFormat/>
    <w:rPr>
      <w:color w:val="0000ff"/>
      <w:u w:val="single"/>
    </w:rPr>
  </w:style>
  <w:style w:type="character" w:styleId="1135" w:customStyle="1">
    <w:name w:val="Caption Char"/>
    <w:link w:val="1136"/>
    <w:uiPriority w:val="99"/>
    <w:qFormat/>
  </w:style>
  <w:style w:type="paragraph" w:styleId="1136" w:customStyle="1">
    <w:name w:val="页脚111"/>
    <w:basedOn w:val="1038"/>
    <w:link w:val="1135"/>
    <w:uiPriority w:val="99"/>
    <w:unhideWhenUsed/>
    <w:qFormat/>
    <w:pPr>
      <w:spacing w:after="0" w:line="240" w:lineRule="auto"/>
      <w:tabs>
        <w:tab w:val="center" w:pos="7143" w:leader="none"/>
        <w:tab w:val="right" w:pos="14287" w:leader="none"/>
      </w:tabs>
    </w:pPr>
  </w:style>
  <w:style w:type="character" w:styleId="1137" w:customStyle="1">
    <w:name w:val="副标题 Char"/>
    <w:link w:val="1138"/>
    <w:uiPriority w:val="11"/>
    <w:qFormat/>
    <w:rPr>
      <w:sz w:val="24"/>
      <w:szCs w:val="24"/>
      <w:lang w:bidi="ar-SA"/>
    </w:rPr>
  </w:style>
  <w:style w:type="paragraph" w:styleId="1138" w:customStyle="1">
    <w:name w:val="副标题1"/>
    <w:link w:val="1137"/>
    <w:uiPriority w:val="11"/>
    <w:qFormat/>
    <w:pPr>
      <w:spacing w:before="200" w:after="200"/>
    </w:pPr>
    <w:rPr>
      <w:rFonts w:hint="default" w:ascii="Times New Roman" w:hAnsi="Times New Roman" w:eastAsia="宋体" w:cs="Times New Roman"/>
      <w:sz w:val="24"/>
      <w:szCs w:val="24"/>
      <w:lang w:bidi="ar-SA"/>
    </w:rPr>
  </w:style>
  <w:style w:type="character" w:styleId="1139" w:customStyle="1">
    <w:name w:val="标题 2 Char1"/>
    <w:link w:val="1120"/>
    <w:uiPriority w:val="9"/>
    <w:qFormat/>
    <w:rPr>
      <w:rFonts w:ascii="Arial" w:hAnsi="Arial" w:eastAsia="Arial" w:cs="Arial"/>
      <w:sz w:val="34"/>
    </w:rPr>
  </w:style>
  <w:style w:type="character" w:styleId="1140" w:customStyle="1">
    <w:name w:val="页码111"/>
    <w:link w:val="1038"/>
    <w:uiPriority w:val="0"/>
    <w:qFormat/>
  </w:style>
  <w:style w:type="character" w:styleId="1141" w:customStyle="1">
    <w:name w:val="尾注引用1"/>
    <w:link w:val="1038"/>
    <w:uiPriority w:val="99"/>
    <w:unhideWhenUsed/>
    <w:qFormat/>
    <w:rPr>
      <w:vertAlign w:val="superscript"/>
    </w:rPr>
  </w:style>
  <w:style w:type="character" w:styleId="1142" w:customStyle="1">
    <w:name w:val="默认段落字体1"/>
    <w:link w:val="1038"/>
    <w:uiPriority w:val="0"/>
    <w:semiHidden/>
    <w:qFormat/>
  </w:style>
  <w:style w:type="character" w:styleId="1143" w:customStyle="1">
    <w:name w:val="正文首行缩进 2 Char"/>
    <w:basedOn w:val="1144"/>
    <w:link w:val="1145"/>
    <w:uiPriority w:val="0"/>
    <w:qFormat/>
  </w:style>
  <w:style w:type="character" w:styleId="1144" w:customStyle="1">
    <w:name w:val="正文文本缩进 Char"/>
    <w:basedOn w:val="1142"/>
    <w:link w:val="1109"/>
    <w:uiPriority w:val="0"/>
    <w:qFormat/>
    <w:rPr>
      <w:sz w:val="21"/>
      <w:szCs w:val="24"/>
    </w:rPr>
  </w:style>
  <w:style w:type="paragraph" w:styleId="1145" w:customStyle="1">
    <w:name w:val="正文首行缩进 21"/>
    <w:basedOn w:val="1109"/>
    <w:next w:val="1038"/>
    <w:link w:val="1143"/>
    <w:uiPriority w:val="0"/>
    <w:qFormat/>
    <w:pPr>
      <w:ind w:firstLine="420"/>
    </w:pPr>
  </w:style>
  <w:style w:type="character" w:styleId="1146" w:customStyle="1">
    <w:name w:val="Heading 2 Char"/>
    <w:link w:val="1122"/>
    <w:uiPriority w:val="9"/>
    <w:qFormat/>
    <w:rPr>
      <w:rFonts w:ascii="Arial" w:hAnsi="Arial" w:eastAsia="Arial" w:cs="Arial"/>
      <w:sz w:val="34"/>
    </w:rPr>
  </w:style>
  <w:style w:type="character" w:styleId="1147" w:customStyle="1">
    <w:name w:val="超链接1"/>
    <w:link w:val="1058"/>
    <w:uiPriority w:val="0"/>
    <w:qFormat/>
    <w:rPr>
      <w:sz w:val="21"/>
      <w:szCs w:val="24"/>
      <w:lang w:val="en-US" w:eastAsia="zh-CN" w:bidi="ar-SA"/>
    </w:rPr>
  </w:style>
  <w:style w:type="character" w:styleId="1148" w:customStyle="1">
    <w:name w:val="批注文字 Char"/>
    <w:link w:val="1149"/>
    <w:uiPriority w:val="0"/>
    <w:qFormat/>
    <w:rPr>
      <w:sz w:val="21"/>
      <w:szCs w:val="24"/>
    </w:rPr>
  </w:style>
  <w:style w:type="paragraph" w:styleId="1149" w:customStyle="1">
    <w:name w:val="批注文字1"/>
    <w:basedOn w:val="1059"/>
    <w:link w:val="1148"/>
    <w:uiPriority w:val="0"/>
    <w:qFormat/>
    <w:pPr>
      <w:jc w:val="left"/>
    </w:pPr>
    <w:rPr>
      <w:szCs w:val="24"/>
    </w:rPr>
  </w:style>
  <w:style w:type="character" w:styleId="1150" w:customStyle="1">
    <w:name w:val="普通(网站) Char"/>
    <w:basedOn w:val="1142"/>
    <w:link w:val="1151"/>
    <w:uiPriority w:val="0"/>
    <w:qFormat/>
    <w:rPr>
      <w:rFonts w:ascii="宋体" w:hAnsi="宋体"/>
      <w:sz w:val="24"/>
      <w:szCs w:val="24"/>
    </w:rPr>
  </w:style>
  <w:style w:type="paragraph" w:styleId="1151" w:customStyle="1">
    <w:name w:val="普通(网站)1"/>
    <w:basedOn w:val="1059"/>
    <w:link w:val="1150"/>
    <w:uiPriority w:val="0"/>
    <w:qFormat/>
    <w:pPr>
      <w:jc w:val="left"/>
      <w:spacing w:before="100" w:beforeAutospacing="1" w:after="100" w:afterAutospacing="1"/>
      <w:widowControl/>
    </w:pPr>
    <w:rPr>
      <w:rFonts w:ascii="宋体" w:hAnsi="宋体"/>
      <w:sz w:val="24"/>
    </w:rPr>
  </w:style>
  <w:style w:type="character" w:styleId="1152" w:customStyle="1">
    <w:name w:val="Header Char"/>
    <w:link w:val="1153"/>
    <w:uiPriority w:val="99"/>
    <w:qFormat/>
  </w:style>
  <w:style w:type="paragraph" w:styleId="1153" w:customStyle="1">
    <w:name w:val="页眉12"/>
    <w:basedOn w:val="1038"/>
    <w:link w:val="1152"/>
    <w:uiPriority w:val="99"/>
    <w:unhideWhenUsed/>
    <w:qFormat/>
    <w:pPr>
      <w:spacing w:after="0" w:line="240" w:lineRule="auto"/>
      <w:tabs>
        <w:tab w:val="center" w:pos="7143" w:leader="none"/>
        <w:tab w:val="right" w:pos="14287" w:leader="none"/>
      </w:tabs>
    </w:pPr>
  </w:style>
  <w:style w:type="character" w:styleId="1154" w:customStyle="1">
    <w:name w:val="纯文本 Char"/>
    <w:link w:val="1115"/>
    <w:uiPriority w:val="0"/>
    <w:qFormat/>
    <w:rPr>
      <w:rFonts w:ascii="宋体" w:hAnsi="Courier New" w:eastAsia="宋体"/>
      <w:sz w:val="21"/>
      <w:szCs w:val="21"/>
      <w:lang w:bidi="ar-SA"/>
    </w:rPr>
  </w:style>
  <w:style w:type="character" w:styleId="1155" w:customStyle="1">
    <w:name w:val="已访问的超链接1"/>
    <w:basedOn w:val="1133"/>
    <w:link w:val="1038"/>
    <w:uiPriority w:val="99"/>
    <w:unhideWhenUsed/>
    <w:qFormat/>
    <w:rPr>
      <w:color w:val="0084ff"/>
      <w:u w:val="none"/>
    </w:rPr>
  </w:style>
  <w:style w:type="character" w:styleId="1156" w:customStyle="1">
    <w:name w:val="HTML 键盘1"/>
    <w:basedOn w:val="1133"/>
    <w:link w:val="1038"/>
    <w:uiPriority w:val="99"/>
    <w:unhideWhenUsed/>
    <w:qFormat/>
    <w:rPr>
      <w:rFonts w:ascii="monospace" w:hAnsi="monospace" w:eastAsia="monospace" w:cs="monospace"/>
      <w:sz w:val="21"/>
      <w:szCs w:val="21"/>
    </w:rPr>
  </w:style>
  <w:style w:type="character" w:styleId="1157" w:customStyle="1">
    <w:name w:val="Heading 9 Char"/>
    <w:link w:val="1129"/>
    <w:uiPriority w:val="9"/>
    <w:qFormat/>
    <w:rPr>
      <w:rFonts w:ascii="Arial" w:hAnsi="Arial" w:eastAsia="Arial" w:cs="Arial"/>
      <w:i/>
      <w:iCs/>
      <w:sz w:val="21"/>
      <w:szCs w:val="21"/>
    </w:rPr>
  </w:style>
  <w:style w:type="character" w:styleId="1158" w:customStyle="1">
    <w:name w:val="Footnote Text Char"/>
    <w:link w:val="1159"/>
    <w:uiPriority w:val="99"/>
    <w:qFormat/>
    <w:rPr>
      <w:sz w:val="18"/>
    </w:rPr>
  </w:style>
  <w:style w:type="paragraph" w:styleId="1159" w:customStyle="1">
    <w:name w:val="脚注文本11"/>
    <w:basedOn w:val="1038"/>
    <w:next w:val="1160"/>
    <w:link w:val="1158"/>
    <w:uiPriority w:val="99"/>
    <w:unhideWhenUsed/>
    <w:qFormat/>
    <w:pPr>
      <w:spacing w:after="40" w:line="240" w:lineRule="auto"/>
    </w:pPr>
    <w:rPr>
      <w:sz w:val="18"/>
    </w:rPr>
  </w:style>
  <w:style w:type="paragraph" w:styleId="1160" w:customStyle="1">
    <w:name w:val="索引 511"/>
    <w:basedOn w:val="1038"/>
    <w:next w:val="1038"/>
    <w:uiPriority w:val="0"/>
    <w:qFormat/>
    <w:pPr>
      <w:ind w:left="798"/>
      <w:jc w:val="left"/>
    </w:pPr>
    <w:rPr>
      <w:rFonts w:ascii="Calibri" w:hAnsi="Calibri"/>
    </w:rPr>
  </w:style>
  <w:style w:type="character" w:styleId="1161" w:customStyle="1">
    <w:name w:val="Footer Char"/>
    <w:link w:val="1038"/>
    <w:uiPriority w:val="99"/>
    <w:qFormat/>
  </w:style>
  <w:style w:type="character" w:styleId="1162" w:customStyle="1">
    <w:name w:val="脚注引用11"/>
    <w:link w:val="1038"/>
    <w:uiPriority w:val="99"/>
    <w:unhideWhenUsed/>
    <w:qFormat/>
    <w:rPr>
      <w:vertAlign w:val="superscript"/>
    </w:rPr>
  </w:style>
  <w:style w:type="character" w:styleId="1163" w:customStyle="1">
    <w:name w:val="Subtitle Char"/>
    <w:link w:val="1164"/>
    <w:uiPriority w:val="11"/>
    <w:qFormat/>
    <w:rPr>
      <w:sz w:val="24"/>
      <w:szCs w:val="24"/>
    </w:rPr>
  </w:style>
  <w:style w:type="paragraph" w:styleId="1164" w:customStyle="1">
    <w:name w:val="副标题2"/>
    <w:basedOn w:val="1038"/>
    <w:next w:val="1038"/>
    <w:link w:val="1163"/>
    <w:uiPriority w:val="11"/>
    <w:qFormat/>
    <w:pPr>
      <w:spacing w:before="200" w:after="200"/>
    </w:pPr>
    <w:rPr>
      <w:sz w:val="24"/>
      <w:szCs w:val="24"/>
    </w:rPr>
  </w:style>
  <w:style w:type="character" w:styleId="1165" w:customStyle="1">
    <w:name w:val="批注框文本 Char"/>
    <w:link w:val="1166"/>
    <w:uiPriority w:val="0"/>
    <w:qFormat/>
    <w:rPr>
      <w:sz w:val="18"/>
      <w:szCs w:val="18"/>
    </w:rPr>
  </w:style>
  <w:style w:type="paragraph" w:styleId="1166" w:customStyle="1">
    <w:name w:val="批注框文本1"/>
    <w:basedOn w:val="1059"/>
    <w:link w:val="1165"/>
    <w:uiPriority w:val="0"/>
    <w:qFormat/>
    <w:rPr>
      <w:sz w:val="18"/>
      <w:szCs w:val="18"/>
    </w:rPr>
  </w:style>
  <w:style w:type="character" w:styleId="1167" w:customStyle="1">
    <w:name w:val="尾注引用2"/>
    <w:link w:val="1038"/>
    <w:uiPriority w:val="99"/>
    <w:unhideWhenUsed/>
    <w:qFormat/>
    <w:rPr>
      <w:vertAlign w:val="superscript"/>
    </w:rPr>
  </w:style>
  <w:style w:type="character" w:styleId="1168" w:customStyle="1">
    <w:name w:val="HTML 样本1"/>
    <w:basedOn w:val="1133"/>
    <w:link w:val="1038"/>
    <w:uiPriority w:val="99"/>
    <w:unhideWhenUsed/>
    <w:qFormat/>
    <w:rPr>
      <w:rFonts w:ascii="monospace" w:hAnsi="monospace" w:eastAsia="monospace" w:cs="monospace"/>
      <w:sz w:val="21"/>
      <w:szCs w:val="21"/>
    </w:rPr>
  </w:style>
  <w:style w:type="character" w:styleId="1169" w:customStyle="1">
    <w:name w:val="页码1"/>
    <w:basedOn w:val="1142"/>
    <w:link w:val="1038"/>
    <w:uiPriority w:val="0"/>
    <w:qFormat/>
  </w:style>
  <w:style w:type="character" w:styleId="1170" w:customStyle="1">
    <w:name w:val="页脚 Char"/>
    <w:link w:val="1171"/>
    <w:uiPriority w:val="99"/>
    <w:qFormat/>
  </w:style>
  <w:style w:type="paragraph" w:styleId="1171" w:customStyle="1">
    <w:name w:val="页脚2"/>
    <w:basedOn w:val="1038"/>
    <w:link w:val="1170"/>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172" w:customStyle="1">
    <w:name w:val="页眉 Char"/>
    <w:link w:val="1173"/>
    <w:uiPriority w:val="99"/>
    <w:qFormat/>
  </w:style>
  <w:style w:type="paragraph" w:styleId="1173" w:customStyle="1">
    <w:name w:val="页眉11"/>
    <w:basedOn w:val="1038"/>
    <w:link w:val="1172"/>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174" w:customStyle="1">
    <w:name w:val="Intense Quote Char"/>
    <w:link w:val="1175"/>
    <w:uiPriority w:val="30"/>
    <w:qFormat/>
    <w:rPr>
      <w:i/>
    </w:rPr>
  </w:style>
  <w:style w:type="paragraph" w:styleId="1175">
    <w:name w:val="Intense Quote"/>
    <w:basedOn w:val="1038"/>
    <w:next w:val="1038"/>
    <w:link w:val="11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6" w:customStyle="1">
    <w:name w:val="超链接11"/>
    <w:basedOn w:val="1133"/>
    <w:link w:val="1038"/>
    <w:uiPriority w:val="99"/>
    <w:unhideWhenUsed/>
    <w:qFormat/>
    <w:rPr>
      <w:color w:val="333333"/>
      <w:u w:val="none"/>
    </w:rPr>
  </w:style>
  <w:style w:type="character" w:styleId="1177" w:customStyle="1">
    <w:name w:val="Heading 7 Char"/>
    <w:link w:val="1127"/>
    <w:uiPriority w:val="9"/>
    <w:qFormat/>
    <w:rPr>
      <w:rFonts w:ascii="Arial" w:hAnsi="Arial" w:eastAsia="Arial" w:cs="Arial"/>
      <w:b/>
      <w:bCs/>
      <w:i/>
      <w:iCs/>
      <w:sz w:val="22"/>
      <w:szCs w:val="22"/>
    </w:rPr>
  </w:style>
  <w:style w:type="character" w:styleId="1178" w:customStyle="1">
    <w:name w:val="NormalCharacter1"/>
    <w:link w:val="1038"/>
    <w:uiPriority w:val="0"/>
    <w:semiHidden/>
    <w:qFormat/>
    <w:rPr>
      <w:rFonts w:ascii="Times New Roman" w:hAnsi="Times New Roman" w:eastAsia="宋体" w:cs="Times New Roman"/>
      <w:lang w:val="en-US" w:eastAsia="zh-CN" w:bidi="ar-SA"/>
    </w:rPr>
  </w:style>
  <w:style w:type="character" w:styleId="1179" w:customStyle="1">
    <w:name w:val="标题 Char"/>
    <w:link w:val="1114"/>
    <w:uiPriority w:val="10"/>
    <w:qFormat/>
    <w:rPr>
      <w:sz w:val="48"/>
      <w:szCs w:val="48"/>
      <w:lang w:bidi="ar-SA"/>
    </w:rPr>
  </w:style>
  <w:style w:type="character" w:styleId="1180" w:customStyle="1">
    <w:name w:val="尾注文本 Char"/>
    <w:link w:val="1181"/>
    <w:uiPriority w:val="99"/>
    <w:qFormat/>
    <w:rPr>
      <w:lang w:val="en-US" w:eastAsia="zh-CN" w:bidi="ar-SA"/>
    </w:rPr>
  </w:style>
  <w:style w:type="paragraph" w:styleId="1181" w:customStyle="1">
    <w:name w:val="尾注文本1"/>
    <w:link w:val="1180"/>
    <w:uiPriority w:val="99"/>
    <w:unhideWhenUsed/>
    <w:qFormat/>
    <w:rPr>
      <w:rFonts w:hint="default" w:ascii="Times New Roman" w:hAnsi="Times New Roman" w:eastAsia="宋体" w:cs="Times New Roman"/>
      <w:lang w:val="en-US" w:eastAsia="zh-CN" w:bidi="ar-SA"/>
    </w:rPr>
  </w:style>
  <w:style w:type="character" w:styleId="1182" w:customStyle="1">
    <w:name w:val="Heading 8 Char"/>
    <w:link w:val="1128"/>
    <w:uiPriority w:val="9"/>
    <w:qFormat/>
    <w:rPr>
      <w:rFonts w:ascii="Arial" w:hAnsi="Arial" w:eastAsia="Arial" w:cs="Arial"/>
      <w:i/>
      <w:iCs/>
      <w:sz w:val="22"/>
      <w:szCs w:val="22"/>
    </w:rPr>
  </w:style>
  <w:style w:type="character" w:styleId="1183" w:customStyle="1">
    <w:name w:val="Title Char"/>
    <w:link w:val="1184"/>
    <w:uiPriority w:val="10"/>
    <w:qFormat/>
    <w:rPr>
      <w:sz w:val="48"/>
      <w:szCs w:val="48"/>
    </w:rPr>
  </w:style>
  <w:style w:type="paragraph" w:styleId="1184" w:customStyle="1">
    <w:name w:val="标题2"/>
    <w:basedOn w:val="1038"/>
    <w:next w:val="1038"/>
    <w:link w:val="1183"/>
    <w:uiPriority w:val="10"/>
    <w:qFormat/>
    <w:pPr>
      <w:contextualSpacing/>
      <w:spacing w:before="300" w:after="200"/>
    </w:pPr>
    <w:rPr>
      <w:sz w:val="48"/>
      <w:szCs w:val="48"/>
    </w:rPr>
  </w:style>
  <w:style w:type="character" w:styleId="1185" w:customStyle="1">
    <w:name w:val="明显引用 Char"/>
    <w:link w:val="1186"/>
    <w:uiPriority w:val="30"/>
    <w:qFormat/>
    <w:rPr>
      <w:i/>
      <w:shd w:val="clear" w:color="auto" w:fill="f2f2f2"/>
      <w:lang w:val="en-US" w:eastAsia="zh-CN" w:bidi="ar-SA"/>
    </w:rPr>
  </w:style>
  <w:style w:type="paragraph" w:styleId="1186" w:customStyle="1">
    <w:name w:val="明显引用"/>
    <w:link w:val="11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187" w:customStyle="1">
    <w:name w:val="标题 5 Char"/>
    <w:link w:val="1188"/>
    <w:uiPriority w:val="9"/>
    <w:qFormat/>
    <w:rPr>
      <w:rFonts w:ascii="Arial" w:hAnsi="Arial" w:eastAsia="Arial"/>
      <w:b/>
      <w:bCs/>
      <w:sz w:val="24"/>
      <w:szCs w:val="24"/>
      <w:lang w:bidi="ar-SA"/>
    </w:rPr>
  </w:style>
  <w:style w:type="paragraph" w:styleId="1188" w:customStyle="1">
    <w:name w:val="标题 51"/>
    <w:next w:val="1038"/>
    <w:link w:val="1187"/>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1189" w:customStyle="1">
    <w:name w:val="NormalCharacter11"/>
    <w:link w:val="1038"/>
    <w:uiPriority w:val="0"/>
    <w:semiHidden/>
    <w:qFormat/>
    <w:rPr>
      <w:lang w:val="en-US" w:eastAsia="zh-CN" w:bidi="ar-SA"/>
    </w:rPr>
  </w:style>
  <w:style w:type="character" w:styleId="1190" w:customStyle="1">
    <w:name w:val="标题 6 Char"/>
    <w:link w:val="1191"/>
    <w:uiPriority w:val="9"/>
    <w:qFormat/>
    <w:rPr>
      <w:rFonts w:ascii="Arial" w:hAnsi="Arial" w:eastAsia="Arial"/>
      <w:b/>
      <w:bCs/>
      <w:sz w:val="22"/>
      <w:szCs w:val="22"/>
      <w:lang w:bidi="ar-SA"/>
    </w:rPr>
  </w:style>
  <w:style w:type="paragraph" w:styleId="1191" w:customStyle="1">
    <w:name w:val="标题 61"/>
    <w:next w:val="1038"/>
    <w:link w:val="1190"/>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1192" w:customStyle="1">
    <w:name w:val="脚注文本 Char"/>
    <w:link w:val="1111"/>
    <w:uiPriority w:val="99"/>
    <w:qFormat/>
    <w:rPr>
      <w:sz w:val="18"/>
    </w:rPr>
  </w:style>
  <w:style w:type="character" w:styleId="1193" w:customStyle="1">
    <w:name w:val="标题 9 Char"/>
    <w:link w:val="1194"/>
    <w:uiPriority w:val="9"/>
    <w:qFormat/>
    <w:rPr>
      <w:rFonts w:ascii="Arial" w:hAnsi="Arial" w:eastAsia="Arial"/>
      <w:i/>
      <w:iCs/>
      <w:sz w:val="21"/>
      <w:szCs w:val="21"/>
      <w:lang w:bidi="ar-SA"/>
    </w:rPr>
  </w:style>
  <w:style w:type="paragraph" w:styleId="1194" w:customStyle="1">
    <w:name w:val="标题 91"/>
    <w:next w:val="1038"/>
    <w:link w:val="1193"/>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1195" w:customStyle="1">
    <w:name w:val="Heading 1 Char"/>
    <w:link w:val="1121"/>
    <w:uiPriority w:val="9"/>
    <w:qFormat/>
    <w:rPr>
      <w:rFonts w:ascii="Arial" w:hAnsi="Arial" w:eastAsia="Arial" w:cs="Arial"/>
      <w:sz w:val="40"/>
      <w:szCs w:val="40"/>
    </w:rPr>
  </w:style>
  <w:style w:type="character" w:styleId="1196" w:customStyle="1">
    <w:name w:val="引用 Char"/>
    <w:link w:val="1197"/>
    <w:uiPriority w:val="29"/>
    <w:qFormat/>
    <w:rPr>
      <w:i/>
      <w:lang w:val="en-US" w:eastAsia="zh-CN" w:bidi="ar-SA"/>
    </w:rPr>
  </w:style>
  <w:style w:type="paragraph" w:styleId="1197" w:customStyle="1">
    <w:name w:val="引用"/>
    <w:link w:val="1196"/>
    <w:uiPriority w:val="29"/>
    <w:qFormat/>
    <w:pPr>
      <w:ind w:left="720" w:right="720"/>
    </w:pPr>
    <w:rPr>
      <w:rFonts w:hint="default" w:ascii="Times New Roman" w:hAnsi="Times New Roman" w:eastAsia="宋体" w:cs="Times New Roman"/>
      <w:i/>
      <w:lang w:val="en-US" w:eastAsia="zh-CN" w:bidi="ar-SA"/>
    </w:rPr>
  </w:style>
  <w:style w:type="character" w:styleId="1198" w:customStyle="1">
    <w:name w:val="页码11"/>
    <w:basedOn w:val="1133"/>
    <w:link w:val="1038"/>
    <w:uiPriority w:val="0"/>
    <w:qFormat/>
  </w:style>
  <w:style w:type="character" w:styleId="1199" w:customStyle="1">
    <w:name w:val="font01"/>
    <w:basedOn w:val="1133"/>
    <w:link w:val="1038"/>
    <w:uiPriority w:val="0"/>
    <w:qFormat/>
    <w:rPr>
      <w:rFonts w:hint="eastAsia" w:ascii="宋体" w:hAnsi="宋体" w:eastAsia="宋体" w:cs="宋体"/>
      <w:color w:val="000000"/>
      <w:sz w:val="22"/>
      <w:szCs w:val="22"/>
      <w:u w:val="none"/>
    </w:rPr>
  </w:style>
  <w:style w:type="character" w:styleId="1200" w:customStyle="1">
    <w:name w:val="强调1"/>
    <w:basedOn w:val="1133"/>
    <w:link w:val="1038"/>
    <w:uiPriority w:val="20"/>
    <w:qFormat/>
  </w:style>
  <w:style w:type="character" w:styleId="1201" w:customStyle="1">
    <w:name w:val="Heading 4 Char"/>
    <w:link w:val="1124"/>
    <w:uiPriority w:val="9"/>
    <w:qFormat/>
    <w:rPr>
      <w:rFonts w:ascii="Arial" w:hAnsi="Arial" w:eastAsia="Arial" w:cs="Arial"/>
      <w:b/>
      <w:bCs/>
      <w:sz w:val="26"/>
      <w:szCs w:val="26"/>
    </w:rPr>
  </w:style>
  <w:style w:type="character" w:styleId="1202" w:customStyle="1">
    <w:name w:val="标题 7 Char"/>
    <w:link w:val="1203"/>
    <w:uiPriority w:val="9"/>
    <w:qFormat/>
    <w:rPr>
      <w:rFonts w:ascii="Arial" w:hAnsi="Arial" w:eastAsia="Arial"/>
      <w:b/>
      <w:bCs/>
      <w:i/>
      <w:iCs/>
      <w:sz w:val="22"/>
      <w:szCs w:val="22"/>
      <w:lang w:bidi="ar-SA"/>
    </w:rPr>
  </w:style>
  <w:style w:type="paragraph" w:styleId="1203" w:customStyle="1">
    <w:name w:val="标题 71"/>
    <w:next w:val="1038"/>
    <w:link w:val="1202"/>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1204" w:customStyle="1">
    <w:name w:val="Endnote Text Char"/>
    <w:link w:val="1205"/>
    <w:uiPriority w:val="99"/>
    <w:qFormat/>
    <w:rPr>
      <w:sz w:val="20"/>
    </w:rPr>
  </w:style>
  <w:style w:type="paragraph" w:styleId="1205" w:customStyle="1">
    <w:name w:val="尾注文本11"/>
    <w:basedOn w:val="1038"/>
    <w:link w:val="1204"/>
    <w:uiPriority w:val="99"/>
    <w:unhideWhenUsed/>
    <w:qFormat/>
    <w:pPr>
      <w:spacing w:after="0" w:line="240" w:lineRule="auto"/>
    </w:pPr>
    <w:rPr>
      <w:sz w:val="20"/>
    </w:rPr>
  </w:style>
  <w:style w:type="character" w:styleId="1206" w:customStyle="1">
    <w:name w:val="标题 8 Char"/>
    <w:link w:val="1207"/>
    <w:uiPriority w:val="9"/>
    <w:qFormat/>
    <w:rPr>
      <w:rFonts w:ascii="Arial" w:hAnsi="Arial" w:eastAsia="Arial"/>
      <w:i/>
      <w:iCs/>
      <w:sz w:val="22"/>
      <w:szCs w:val="22"/>
      <w:lang w:bidi="ar-SA"/>
    </w:rPr>
  </w:style>
  <w:style w:type="paragraph" w:styleId="1207" w:customStyle="1">
    <w:name w:val="标题 81"/>
    <w:next w:val="1038"/>
    <w:link w:val="1206"/>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1208" w:customStyle="1">
    <w:name w:val="批注引用1"/>
    <w:link w:val="1059"/>
    <w:uiPriority w:val="0"/>
    <w:qFormat/>
    <w:rPr>
      <w:sz w:val="21"/>
      <w:szCs w:val="21"/>
      <w:lang w:bidi="ar-SA"/>
    </w:rPr>
  </w:style>
  <w:style w:type="character" w:styleId="1209" w:customStyle="1">
    <w:name w:val="脚注引用1"/>
    <w:link w:val="1038"/>
    <w:uiPriority w:val="99"/>
    <w:unhideWhenUsed/>
    <w:qFormat/>
    <w:rPr>
      <w:vertAlign w:val="superscript"/>
    </w:rPr>
  </w:style>
  <w:style w:type="character" w:styleId="1210" w:customStyle="1">
    <w:name w:val="Heading 3 Char"/>
    <w:link w:val="1123"/>
    <w:uiPriority w:val="9"/>
    <w:qFormat/>
    <w:rPr>
      <w:rFonts w:ascii="Arial" w:hAnsi="Arial" w:eastAsia="Arial" w:cs="Arial"/>
      <w:sz w:val="30"/>
      <w:szCs w:val="30"/>
    </w:rPr>
  </w:style>
  <w:style w:type="character" w:styleId="1211" w:customStyle="1">
    <w:name w:val="Heading 5 Char"/>
    <w:link w:val="1125"/>
    <w:uiPriority w:val="9"/>
    <w:qFormat/>
    <w:rPr>
      <w:rFonts w:ascii="Arial" w:hAnsi="Arial" w:eastAsia="Arial" w:cs="Arial"/>
      <w:b/>
      <w:bCs/>
      <w:sz w:val="24"/>
      <w:szCs w:val="24"/>
    </w:rPr>
  </w:style>
  <w:style w:type="character" w:styleId="1212" w:customStyle="1">
    <w:name w:val="Heading 6 Char"/>
    <w:link w:val="1126"/>
    <w:uiPriority w:val="9"/>
    <w:qFormat/>
    <w:rPr>
      <w:rFonts w:ascii="Arial" w:hAnsi="Arial" w:eastAsia="Arial" w:cs="Arial"/>
      <w:b/>
      <w:bCs/>
      <w:sz w:val="22"/>
      <w:szCs w:val="22"/>
    </w:rPr>
  </w:style>
  <w:style w:type="character" w:styleId="1213" w:customStyle="1">
    <w:name w:val="Quote Char"/>
    <w:link w:val="1214"/>
    <w:uiPriority w:val="29"/>
    <w:qFormat/>
    <w:rPr>
      <w:i/>
    </w:rPr>
  </w:style>
  <w:style w:type="paragraph" w:styleId="1214">
    <w:name w:val="Quote"/>
    <w:basedOn w:val="1038"/>
    <w:next w:val="1038"/>
    <w:link w:val="1213"/>
    <w:uiPriority w:val="29"/>
    <w:qFormat/>
    <w:pPr>
      <w:ind w:left="720" w:right="720"/>
    </w:pPr>
    <w:rPr>
      <w:i/>
    </w:rPr>
  </w:style>
  <w:style w:type="character" w:styleId="1215" w:customStyle="1">
    <w:name w:val="标题 3 Char"/>
    <w:link w:val="1216"/>
    <w:uiPriority w:val="9"/>
    <w:qFormat/>
    <w:rPr>
      <w:rFonts w:ascii="Arial" w:hAnsi="Arial" w:eastAsia="Arial"/>
      <w:sz w:val="30"/>
      <w:szCs w:val="30"/>
      <w:lang w:bidi="ar-SA"/>
    </w:rPr>
  </w:style>
  <w:style w:type="paragraph" w:styleId="1216" w:customStyle="1">
    <w:name w:val="标题 311"/>
    <w:next w:val="1038"/>
    <w:link w:val="1215"/>
    <w:uiPriority w:val="9"/>
    <w:qFormat/>
    <w:pPr>
      <w:keepLines/>
      <w:keepNext/>
      <w:spacing w:before="320" w:after="200"/>
      <w:outlineLvl w:val="2"/>
    </w:pPr>
    <w:rPr>
      <w:rFonts w:hint="default" w:ascii="Arial" w:hAnsi="Arial" w:eastAsia="Arial" w:cs="Times New Roman"/>
      <w:sz w:val="30"/>
      <w:szCs w:val="30"/>
      <w:lang w:bidi="ar-SA"/>
    </w:rPr>
  </w:style>
  <w:style w:type="character" w:styleId="1217" w:customStyle="1">
    <w:name w:val="标题 4 Char"/>
    <w:link w:val="1218"/>
    <w:uiPriority w:val="9"/>
    <w:qFormat/>
    <w:rPr>
      <w:rFonts w:ascii="Arial" w:hAnsi="Arial" w:eastAsia="Arial"/>
      <w:b/>
      <w:bCs/>
      <w:sz w:val="26"/>
      <w:szCs w:val="26"/>
      <w:lang w:bidi="ar-SA"/>
    </w:rPr>
  </w:style>
  <w:style w:type="paragraph" w:styleId="1218" w:customStyle="1">
    <w:name w:val="标题 411"/>
    <w:next w:val="1038"/>
    <w:link w:val="1217"/>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1219" w:customStyle="1">
    <w:name w:val="要点1"/>
    <w:basedOn w:val="1133"/>
    <w:link w:val="1038"/>
    <w:uiPriority w:val="22"/>
    <w:qFormat/>
    <w:rPr>
      <w:b/>
      <w:bCs/>
    </w:rPr>
  </w:style>
  <w:style w:type="character" w:styleId="1220" w:customStyle="1">
    <w:name w:val="批注主题 Char"/>
    <w:link w:val="1221"/>
    <w:uiPriority w:val="0"/>
    <w:qFormat/>
    <w:rPr>
      <w:b/>
      <w:bCs/>
      <w:sz w:val="21"/>
      <w:szCs w:val="24"/>
    </w:rPr>
  </w:style>
  <w:style w:type="paragraph" w:styleId="1221" w:customStyle="1">
    <w:name w:val="批注主题1"/>
    <w:basedOn w:val="1149"/>
    <w:next w:val="1149"/>
    <w:link w:val="1220"/>
    <w:uiPriority w:val="0"/>
    <w:qFormat/>
    <w:rPr>
      <w:b/>
      <w:bCs/>
    </w:rPr>
  </w:style>
  <w:style w:type="paragraph" w:styleId="1222" w:customStyle="1">
    <w:name w:val="标题 31"/>
    <w:basedOn w:val="1059"/>
    <w:next w:val="1059"/>
    <w:uiPriority w:val="0"/>
    <w:qFormat/>
    <w:pPr>
      <w:keepLines/>
      <w:keepNext/>
      <w:spacing w:before="260" w:after="260" w:line="416" w:lineRule="auto"/>
      <w:outlineLvl w:val="2"/>
    </w:pPr>
    <w:rPr>
      <w:b/>
      <w:bCs/>
      <w:sz w:val="32"/>
      <w:szCs w:val="32"/>
    </w:rPr>
  </w:style>
  <w:style w:type="paragraph" w:styleId="1223" w:customStyle="1">
    <w:name w:val="目录 51"/>
    <w:next w:val="1038"/>
    <w:uiPriority w:val="39"/>
    <w:unhideWhenUsed/>
    <w:qFormat/>
    <w:pPr>
      <w:ind w:left="1134"/>
      <w:spacing w:after="57"/>
    </w:pPr>
    <w:rPr>
      <w:rFonts w:hint="default" w:ascii="Times New Roman" w:hAnsi="Times New Roman" w:eastAsia="宋体" w:cs="Times New Roman"/>
      <w:lang w:val="en-US" w:eastAsia="zh-CN" w:bidi="ar-SA"/>
    </w:rPr>
  </w:style>
  <w:style w:type="paragraph" w:styleId="1224" w:customStyle="1">
    <w:name w:val="列出段落"/>
    <w:basedOn w:val="1038"/>
    <w:uiPriority w:val="34"/>
    <w:qFormat/>
    <w:pPr>
      <w:contextualSpacing/>
      <w:ind w:left="720"/>
    </w:pPr>
    <w:rPr>
      <w:rFonts w:ascii="Times New Roman" w:hAnsi="Times New Roman" w:eastAsia="宋体" w:cs="Times New Roman"/>
    </w:rPr>
  </w:style>
  <w:style w:type="paragraph" w:styleId="1225" w:customStyle="1">
    <w:name w:val="目录 81"/>
    <w:next w:val="1038"/>
    <w:uiPriority w:val="39"/>
    <w:unhideWhenUsed/>
    <w:qFormat/>
    <w:pPr>
      <w:ind w:left="1984"/>
      <w:spacing w:after="57"/>
    </w:pPr>
    <w:rPr>
      <w:rFonts w:hint="default" w:ascii="Times New Roman" w:hAnsi="Times New Roman" w:eastAsia="宋体" w:cs="Times New Roman"/>
      <w:lang w:val="en-US" w:eastAsia="zh-CN" w:bidi="ar-SA"/>
    </w:rPr>
  </w:style>
  <w:style w:type="paragraph" w:styleId="1226" w:customStyle="1">
    <w:name w:val="目录 21"/>
    <w:next w:val="1038"/>
    <w:uiPriority w:val="39"/>
    <w:unhideWhenUsed/>
    <w:qFormat/>
    <w:pPr>
      <w:ind w:left="283"/>
      <w:spacing w:after="57"/>
    </w:pPr>
    <w:rPr>
      <w:rFonts w:hint="default" w:ascii="Times New Roman" w:hAnsi="Times New Roman" w:eastAsia="宋体" w:cs="Times New Roman"/>
      <w:lang w:val="en-US" w:eastAsia="zh-CN" w:bidi="ar-SA"/>
    </w:rPr>
  </w:style>
  <w:style w:type="paragraph" w:styleId="1227">
    <w:name w:val="No Spacing"/>
    <w:uiPriority w:val="1"/>
    <w:qFormat/>
    <w:pPr>
      <w:spacing w:before="0" w:after="0" w:line="240" w:lineRule="auto"/>
    </w:pPr>
    <w:rPr>
      <w:rFonts w:hint="default" w:ascii="Times New Roman" w:hAnsi="Times New Roman" w:eastAsia="宋体" w:cs="Times New Roman"/>
    </w:rPr>
  </w:style>
  <w:style w:type="paragraph" w:styleId="1228" w:customStyle="1">
    <w:name w:val="目录 71"/>
    <w:next w:val="1038"/>
    <w:uiPriority w:val="39"/>
    <w:unhideWhenUsed/>
    <w:qFormat/>
    <w:pPr>
      <w:ind w:left="1701"/>
      <w:spacing w:after="57"/>
    </w:pPr>
    <w:rPr>
      <w:rFonts w:hint="default" w:ascii="Times New Roman" w:hAnsi="Times New Roman" w:eastAsia="宋体" w:cs="Times New Roman"/>
      <w:lang w:val="en-US" w:eastAsia="zh-CN" w:bidi="ar-SA"/>
    </w:rPr>
  </w:style>
  <w:style w:type="paragraph" w:styleId="1229" w:customStyle="1">
    <w:name w:val="表格3"/>
    <w:basedOn w:val="1059"/>
    <w:uiPriority w:val="0"/>
    <w:qFormat/>
    <w:pPr>
      <w:jc w:val="center"/>
    </w:pPr>
  </w:style>
  <w:style w:type="paragraph" w:styleId="1230" w:customStyle="1">
    <w:name w:val="题注11"/>
    <w:basedOn w:val="1038"/>
    <w:next w:val="1038"/>
    <w:uiPriority w:val="35"/>
    <w:unhideWhenUsed/>
    <w:qFormat/>
    <w:pPr>
      <w:spacing w:line="276" w:lineRule="auto"/>
    </w:pPr>
    <w:rPr>
      <w:b/>
      <w:bCs/>
      <w:color w:val="4f81bd"/>
      <w:sz w:val="18"/>
      <w:szCs w:val="18"/>
    </w:rPr>
  </w:style>
  <w:style w:type="paragraph" w:styleId="1231" w:customStyle="1">
    <w:name w:val="文本块3"/>
    <w:basedOn w:val="1038"/>
    <w:uiPriority w:val="0"/>
    <w:qFormat/>
    <w:pPr>
      <w:ind w:left="256" w:right="6" w:firstLine="624"/>
    </w:pPr>
    <w:rPr>
      <w:rFonts w:ascii="Times New Roman" w:hAnsi="Times New Roman" w:eastAsia="仿宋_GB2312" w:cs="Times New Roman"/>
      <w:sz w:val="28"/>
      <w:szCs w:val="20"/>
    </w:rPr>
  </w:style>
  <w:style w:type="paragraph" w:styleId="1232" w:customStyle="1">
    <w:name w:val="目录 31"/>
    <w:next w:val="1038"/>
    <w:uiPriority w:val="39"/>
    <w:unhideWhenUsed/>
    <w:qFormat/>
    <w:pPr>
      <w:ind w:left="567"/>
      <w:spacing w:after="57"/>
    </w:pPr>
    <w:rPr>
      <w:rFonts w:hint="default" w:ascii="Times New Roman" w:hAnsi="Times New Roman" w:eastAsia="宋体" w:cs="Times New Roman"/>
      <w:lang w:val="en-US" w:eastAsia="zh-CN" w:bidi="ar-SA"/>
    </w:rPr>
  </w:style>
  <w:style w:type="paragraph" w:styleId="1233" w:customStyle="1">
    <w:name w:val="目录 32"/>
    <w:basedOn w:val="1038"/>
    <w:next w:val="1038"/>
    <w:uiPriority w:val="39"/>
    <w:unhideWhenUsed/>
    <w:qFormat/>
    <w:pPr>
      <w:ind w:left="567" w:right="0" w:firstLine="0"/>
      <w:spacing w:after="57"/>
    </w:pPr>
  </w:style>
  <w:style w:type="paragraph" w:styleId="1234" w:customStyle="1">
    <w:name w:val="目录 911"/>
    <w:basedOn w:val="1038"/>
    <w:next w:val="1038"/>
    <w:uiPriority w:val="39"/>
    <w:unhideWhenUsed/>
    <w:qFormat/>
    <w:pPr>
      <w:ind w:left="2268" w:right="0" w:firstLine="0"/>
      <w:spacing w:after="57"/>
    </w:pPr>
  </w:style>
  <w:style w:type="paragraph" w:styleId="1235">
    <w:name w:val="List Paragraph"/>
    <w:basedOn w:val="1038"/>
    <w:uiPriority w:val="34"/>
    <w:qFormat/>
    <w:pPr>
      <w:contextualSpacing/>
      <w:ind w:left="720"/>
    </w:pPr>
  </w:style>
  <w:style w:type="paragraph" w:styleId="1236" w:customStyle="1">
    <w:name w:val="彩色列表 - 强调文字颜色 11"/>
    <w:basedOn w:val="1059"/>
    <w:uiPriority w:val="0"/>
    <w:qFormat/>
    <w:pPr>
      <w:ind w:firstLine="420"/>
    </w:pPr>
    <w:rPr>
      <w:rFonts w:ascii="Calibri" w:hAnsi="Calibri"/>
      <w:sz w:val="22"/>
      <w:szCs w:val="22"/>
    </w:rPr>
  </w:style>
  <w:style w:type="paragraph" w:styleId="1237" w:customStyle="1">
    <w:name w:val="默认段落字体 Para Char Char Char Char Char Char Char"/>
    <w:basedOn w:val="1059"/>
    <w:uiPriority w:val="0"/>
    <w:qFormat/>
    <w:rPr>
      <w:rFonts w:ascii="Tahoma" w:hAnsi="Tahoma"/>
      <w:sz w:val="24"/>
      <w:szCs w:val="20"/>
    </w:rPr>
  </w:style>
  <w:style w:type="paragraph" w:styleId="1238" w:customStyle="1">
    <w:name w:val="图表目录1"/>
    <w:next w:val="1038"/>
    <w:uiPriority w:val="99"/>
    <w:unhideWhenUsed/>
    <w:qFormat/>
    <w:rPr>
      <w:rFonts w:hint="default" w:ascii="Times New Roman" w:hAnsi="Times New Roman" w:eastAsia="宋体" w:cs="Times New Roman"/>
      <w:lang w:val="en-US" w:eastAsia="zh-CN" w:bidi="ar-SA"/>
    </w:rPr>
  </w:style>
  <w:style w:type="paragraph" w:styleId="1239" w:customStyle="1">
    <w:name w:val="标题 11"/>
    <w:basedOn w:val="1059"/>
    <w:next w:val="1059"/>
    <w:uiPriority w:val="0"/>
    <w:qFormat/>
    <w:pPr>
      <w:jc w:val="center"/>
      <w:keepLines/>
      <w:keepNext/>
      <w:spacing w:before="340" w:after="330" w:line="578" w:lineRule="auto"/>
      <w:outlineLvl w:val="0"/>
    </w:pPr>
    <w:rPr>
      <w:b/>
      <w:bCs/>
      <w:sz w:val="44"/>
      <w:szCs w:val="44"/>
    </w:rPr>
  </w:style>
  <w:style w:type="paragraph" w:styleId="124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41" w:customStyle="1">
    <w:name w:val="目录 22"/>
    <w:basedOn w:val="1038"/>
    <w:next w:val="1038"/>
    <w:uiPriority w:val="39"/>
    <w:unhideWhenUsed/>
    <w:qFormat/>
    <w:pPr>
      <w:ind w:left="283" w:right="0" w:firstLine="0"/>
      <w:spacing w:after="57"/>
    </w:pPr>
  </w:style>
  <w:style w:type="paragraph" w:styleId="1242" w:customStyle="1">
    <w:name w:val="文档结构图1"/>
    <w:basedOn w:val="1038"/>
    <w:uiPriority w:val="0"/>
    <w:unhideWhenUsed/>
    <w:qFormat/>
    <w:rPr>
      <w:rFonts w:ascii="宋体"/>
      <w:sz w:val="18"/>
      <w:szCs w:val="18"/>
    </w:rPr>
  </w:style>
  <w:style w:type="paragraph" w:styleId="1243" w:customStyle="1">
    <w:name w:val="目录 611"/>
    <w:basedOn w:val="1038"/>
    <w:next w:val="1038"/>
    <w:uiPriority w:val="39"/>
    <w:unhideWhenUsed/>
    <w:qFormat/>
    <w:pPr>
      <w:ind w:left="1417" w:right="0" w:firstLine="0"/>
      <w:spacing w:after="57"/>
    </w:pPr>
  </w:style>
  <w:style w:type="paragraph" w:styleId="1244" w:customStyle="1">
    <w:name w:val="图表目录2"/>
    <w:basedOn w:val="1038"/>
    <w:next w:val="1038"/>
    <w:uiPriority w:val="99"/>
    <w:unhideWhenUsed/>
    <w:qFormat/>
    <w:pPr>
      <w:spacing w:after="0" w:afterAutospacing="0"/>
    </w:pPr>
  </w:style>
  <w:style w:type="paragraph" w:styleId="1245" w:customStyle="1">
    <w:name w:val="Item List in Table"/>
    <w:basedOn w:val="1058"/>
    <w:uiPriority w:val="0"/>
    <w:qFormat/>
    <w:pPr>
      <w:numPr>
        <w:ilvl w:val="0"/>
        <w:numId w:val="2"/>
      </w:numPr>
      <w:jc w:val="left"/>
      <w:spacing w:before="80" w:after="80" w:line="240" w:lineRule="atLeast"/>
      <w:widowControl/>
    </w:pPr>
    <w:rPr>
      <w:szCs w:val="21"/>
    </w:rPr>
  </w:style>
  <w:style w:type="paragraph" w:styleId="1246" w:customStyle="1">
    <w:name w:val="_Style 34"/>
    <w:basedOn w:val="1038"/>
    <w:next w:val="1224"/>
    <w:uiPriority w:val="0"/>
    <w:qFormat/>
    <w:pPr>
      <w:ind w:firstLine="420"/>
      <w:spacing w:line="274" w:lineRule="auto"/>
    </w:pPr>
  </w:style>
  <w:style w:type="paragraph" w:styleId="1247"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248" w:customStyle="1">
    <w:name w:val="目录 72"/>
    <w:basedOn w:val="1038"/>
    <w:next w:val="1038"/>
    <w:uiPriority w:val="39"/>
    <w:unhideWhenUsed/>
    <w:qFormat/>
    <w:pPr>
      <w:ind w:left="1701" w:right="0" w:firstLine="0"/>
      <w:spacing w:after="57"/>
    </w:pPr>
  </w:style>
  <w:style w:type="paragraph" w:styleId="1249" w:customStyle="1">
    <w:name w:val="目录 52"/>
    <w:basedOn w:val="1038"/>
    <w:next w:val="1038"/>
    <w:uiPriority w:val="39"/>
    <w:unhideWhenUsed/>
    <w:qFormat/>
    <w:pPr>
      <w:ind w:left="1134" w:right="0" w:firstLine="0"/>
      <w:spacing w:after="57"/>
    </w:pPr>
  </w:style>
  <w:style w:type="paragraph" w:styleId="1250" w:customStyle="1">
    <w:name w:val="目录 91"/>
    <w:next w:val="1038"/>
    <w:uiPriority w:val="39"/>
    <w:unhideWhenUsed/>
    <w:qFormat/>
    <w:pPr>
      <w:ind w:left="2268"/>
      <w:spacing w:after="57"/>
    </w:pPr>
    <w:rPr>
      <w:rFonts w:hint="default" w:ascii="Times New Roman" w:hAnsi="Times New Roman" w:eastAsia="宋体" w:cs="Times New Roman"/>
      <w:lang w:val="en-US" w:eastAsia="zh-CN" w:bidi="ar-SA"/>
    </w:rPr>
  </w:style>
  <w:style w:type="paragraph" w:styleId="1251" w:customStyle="1">
    <w:name w:val="正文文本缩进2"/>
    <w:basedOn w:val="1038"/>
    <w:next w:val="1098"/>
    <w:uiPriority w:val="0"/>
    <w:qFormat/>
    <w:pPr>
      <w:ind w:left="420"/>
      <w:spacing w:after="120"/>
    </w:pPr>
  </w:style>
  <w:style w:type="paragraph" w:styleId="1252" w:customStyle="1">
    <w:name w:val="p0"/>
    <w:basedOn w:val="1059"/>
    <w:uiPriority w:val="0"/>
    <w:qFormat/>
    <w:pPr>
      <w:widowControl/>
    </w:pPr>
    <w:rPr>
      <w:sz w:val="21"/>
      <w:szCs w:val="21"/>
    </w:rPr>
  </w:style>
  <w:style w:type="paragraph" w:styleId="1253" w:customStyle="1">
    <w:name w:val="目录 82"/>
    <w:basedOn w:val="1038"/>
    <w:next w:val="1038"/>
    <w:uiPriority w:val="39"/>
    <w:unhideWhenUsed/>
    <w:qFormat/>
    <w:pPr>
      <w:ind w:left="1984" w:right="0" w:firstLine="0"/>
      <w:spacing w:after="57"/>
    </w:pPr>
  </w:style>
  <w:style w:type="paragraph" w:styleId="1254" w:customStyle="1">
    <w:name w:val="正文文本2"/>
    <w:basedOn w:val="1038"/>
    <w:next w:val="1038"/>
    <w:uiPriority w:val="0"/>
    <w:qFormat/>
    <w:rPr>
      <w:rFonts w:ascii="楷体_GB2312" w:hAnsi="Arial" w:eastAsia="楷体_GB2312"/>
      <w:sz w:val="28"/>
      <w:szCs w:val="28"/>
    </w:rPr>
  </w:style>
  <w:style w:type="paragraph" w:styleId="1255" w:customStyle="1">
    <w:name w:val="Char"/>
    <w:basedOn w:val="1059"/>
    <w:uiPriority w:val="0"/>
    <w:qFormat/>
    <w:pPr>
      <w:tabs>
        <w:tab w:val="left" w:pos="360" w:leader="none"/>
      </w:tabs>
    </w:pPr>
    <w:rPr>
      <w:sz w:val="24"/>
    </w:rPr>
  </w:style>
  <w:style w:type="paragraph" w:styleId="1256" w:customStyle="1">
    <w:name w:val="普通(网站)11"/>
    <w:basedOn w:val="1038"/>
    <w:uiPriority w:val="0"/>
    <w:qFormat/>
    <w:pPr>
      <w:ind w:left="0" w:right="0"/>
      <w:jc w:val="left"/>
      <w:spacing w:before="100" w:beforeAutospacing="1" w:after="100" w:afterAutospacing="1"/>
    </w:pPr>
    <w:rPr>
      <w:sz w:val="24"/>
      <w:lang w:val="en-US" w:eastAsia="zh-CN" w:bidi="ar"/>
    </w:rPr>
  </w:style>
  <w:style w:type="paragraph" w:styleId="1257" w:customStyle="1">
    <w:name w:val="页脚1"/>
    <w:basedOn w:val="1061"/>
    <w:uiPriority w:val="0"/>
    <w:qFormat/>
    <w:pPr>
      <w:jc w:val="left"/>
      <w:tabs>
        <w:tab w:val="center" w:pos="4153" w:leader="none"/>
        <w:tab w:val="right" w:pos="8306" w:leader="none"/>
      </w:tabs>
    </w:pPr>
    <w:rPr>
      <w:sz w:val="18"/>
      <w:szCs w:val="18"/>
    </w:rPr>
  </w:style>
  <w:style w:type="paragraph" w:styleId="1258" w:customStyle="1">
    <w:name w:val="目录 411"/>
    <w:basedOn w:val="1038"/>
    <w:next w:val="1038"/>
    <w:uiPriority w:val="39"/>
    <w:unhideWhenUsed/>
    <w:qFormat/>
    <w:pPr>
      <w:ind w:left="850" w:right="0" w:firstLine="0"/>
      <w:spacing w:after="57"/>
    </w:pPr>
  </w:style>
  <w:style w:type="paragraph" w:styleId="1259" w:customStyle="1">
    <w:name w:val="目录 12"/>
    <w:basedOn w:val="1038"/>
    <w:next w:val="1038"/>
    <w:uiPriority w:val="39"/>
    <w:unhideWhenUsed/>
    <w:qFormat/>
    <w:pPr>
      <w:ind w:left="0" w:right="0" w:firstLine="0"/>
      <w:spacing w:after="57"/>
    </w:pPr>
  </w:style>
  <w:style w:type="paragraph" w:styleId="1260" w:customStyle="1">
    <w:name w:val="Blockquote"/>
    <w:basedOn w:val="1059"/>
    <w:uiPriority w:val="0"/>
    <w:qFormat/>
    <w:pPr>
      <w:ind w:left="764" w:right="567"/>
      <w:jc w:val="left"/>
      <w:spacing w:before="100" w:after="100"/>
    </w:pPr>
    <w:rPr>
      <w:sz w:val="24"/>
    </w:rPr>
  </w:style>
  <w:style w:type="paragraph" w:styleId="1261" w:customStyle="1">
    <w:name w:val="无间隔"/>
    <w:uiPriority w:val="1"/>
    <w:qFormat/>
    <w:rPr>
      <w:rFonts w:hint="default" w:ascii="Times New Roman" w:hAnsi="Times New Roman" w:eastAsia="宋体" w:cs="Times New Roman"/>
      <w:lang w:val="en-US" w:eastAsia="zh-CN" w:bidi="ar-SA"/>
    </w:rPr>
  </w:style>
  <w:style w:type="paragraph" w:styleId="1262" w:customStyle="1">
    <w:name w:val="目录 41"/>
    <w:next w:val="1038"/>
    <w:uiPriority w:val="39"/>
    <w:unhideWhenUsed/>
    <w:qFormat/>
    <w:pPr>
      <w:ind w:left="850"/>
      <w:spacing w:after="57"/>
    </w:pPr>
    <w:rPr>
      <w:rFonts w:hint="default" w:ascii="Times New Roman" w:hAnsi="Times New Roman" w:eastAsia="宋体" w:cs="Times New Roman"/>
      <w:lang w:val="en-US" w:eastAsia="zh-CN" w:bidi="ar-SA"/>
    </w:rPr>
  </w:style>
  <w:style w:type="paragraph" w:styleId="1263" w:customStyle="1">
    <w:name w:val="目录 61"/>
    <w:next w:val="1038"/>
    <w:uiPriority w:val="39"/>
    <w:unhideWhenUsed/>
    <w:qFormat/>
    <w:pPr>
      <w:ind w:left="1417"/>
      <w:spacing w:after="57"/>
    </w:pPr>
    <w:rPr>
      <w:rFonts w:hint="default" w:ascii="Times New Roman" w:hAnsi="Times New Roman" w:eastAsia="宋体" w:cs="Times New Roman"/>
      <w:lang w:val="en-US" w:eastAsia="zh-CN" w:bidi="ar-SA"/>
    </w:rPr>
  </w:style>
  <w:style w:type="paragraph" w:styleId="1264" w:customStyle="1">
    <w:name w:val="TOC Heading"/>
    <w:uiPriority w:val="39"/>
    <w:unhideWhenUsed/>
    <w:qFormat/>
    <w:rPr>
      <w:rFonts w:hint="default" w:ascii="Times New Roman" w:hAnsi="Times New Roman" w:eastAsia="宋体" w:cs="Times New Roman"/>
      <w:lang w:val="en-US" w:eastAsia="zh-CN" w:bidi="ar-SA"/>
    </w:rPr>
  </w:style>
  <w:style w:type="paragraph" w:styleId="1265" w:customStyle="1">
    <w:name w:val="列出段落1"/>
    <w:basedOn w:val="1059"/>
    <w:uiPriority w:val="0"/>
    <w:qFormat/>
    <w:pPr>
      <w:ind w:firstLine="420"/>
    </w:pPr>
    <w:rPr>
      <w:rFonts w:ascii="Calibri" w:hAnsi="Calibri"/>
    </w:rPr>
  </w:style>
  <w:style w:type="paragraph" w:styleId="1266"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267" w:customStyle="1">
    <w:name w:val="题注1"/>
    <w:next w:val="1038"/>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268" w:customStyle="1">
    <w:name w:val="页脚11"/>
    <w:basedOn w:val="1061"/>
    <w:uiPriority w:val="0"/>
    <w:qFormat/>
    <w:pPr>
      <w:jc w:val="left"/>
      <w:tabs>
        <w:tab w:val="center" w:pos="4153" w:leader="none"/>
        <w:tab w:val="right" w:pos="8306" w:leader="none"/>
      </w:tabs>
    </w:pPr>
    <w:rPr>
      <w:sz w:val="18"/>
      <w:szCs w:val="18"/>
    </w:rPr>
  </w:style>
  <w:style w:type="paragraph" w:styleId="1269" w:customStyle="1">
    <w:name w:val="_Style 2"/>
    <w:basedOn w:val="1239"/>
    <w:next w:val="1059"/>
    <w:uiPriority w:val="0"/>
    <w:qFormat/>
    <w:pPr>
      <w:jc w:val="both"/>
      <w:keepLines/>
      <w:spacing w:before="340" w:after="330" w:line="576" w:lineRule="auto"/>
      <w:outlineLvl w:val="9"/>
    </w:pPr>
    <w:rPr>
      <w:rFonts w:ascii="Times New Roman" w:hAnsi="Times New Roman"/>
      <w:sz w:val="44"/>
      <w:szCs w:val="44"/>
    </w:rPr>
  </w:style>
  <w:style w:type="paragraph" w:styleId="1270" w:customStyle="1">
    <w:name w:val="页眉1"/>
    <w:basedOn w:val="1059"/>
    <w:uiPriority w:val="0"/>
    <w:qFormat/>
    <w:pPr>
      <w:jc w:val="center"/>
      <w:tabs>
        <w:tab w:val="center" w:pos="4153" w:leader="none"/>
        <w:tab w:val="right" w:pos="8306" w:leader="none"/>
      </w:tabs>
      <w:pBdr>
        <w:bottom w:val="single" w:color="000000" w:sz="6" w:space="1"/>
      </w:pBdr>
    </w:pPr>
    <w:rPr>
      <w:sz w:val="18"/>
      <w:szCs w:val="18"/>
    </w:rPr>
  </w:style>
  <w:style w:type="table" w:styleId="1271" w:customStyle="1">
    <w:name w:val="List Table 4 - Accent 5"/>
    <w:uiPriority w:val="99"/>
    <w:qFormat/>
    <w:rPr>
      <w:lang w:val="en-US" w:eastAsia="zh-CN" w:bidi="ar-SA"/>
    </w:rPr>
    <w:tblPr/>
  </w:style>
  <w:style w:type="table" w:styleId="1272" w:customStyle="1">
    <w:name w:val="Grid Table 3 - Accent 5"/>
    <w:uiPriority w:val="99"/>
    <w:qFormat/>
    <w:rPr>
      <w:lang w:val="en-US" w:eastAsia="zh-CN" w:bidi="ar-SA"/>
    </w:rPr>
    <w:tblPr/>
  </w:style>
  <w:style w:type="table" w:styleId="1273" w:customStyle="1">
    <w:name w:val="Grid Table 7 Colorful - Accent 2"/>
    <w:uiPriority w:val="99"/>
    <w:qFormat/>
    <w:rPr>
      <w:lang w:val="en-US" w:eastAsia="zh-CN" w:bidi="ar-SA"/>
    </w:rPr>
    <w:tblPr/>
  </w:style>
  <w:style w:type="table" w:styleId="1274" w:customStyle="1">
    <w:name w:val="网格型12"/>
    <w:uiPriority w:val="59"/>
    <w:qFormat/>
    <w:pPr>
      <w:spacing w:after="0" w:line="240" w:lineRule="auto"/>
    </w:pPr>
    <w:tblPr/>
  </w:style>
  <w:style w:type="table" w:styleId="1275" w:customStyle="1">
    <w:name w:val="普通表格11"/>
    <w:uiPriority w:val="99"/>
    <w:unhideWhenUsed/>
    <w:qFormat/>
    <w:tblPr/>
  </w:style>
  <w:style w:type="table" w:styleId="1276" w:customStyle="1">
    <w:name w:val="Grid Table 4 - Accent 4"/>
    <w:uiPriority w:val="59"/>
    <w:qFormat/>
    <w:rPr>
      <w:lang w:val="en-US" w:eastAsia="zh-CN" w:bidi="ar-SA"/>
    </w:rPr>
    <w:tblPr/>
  </w:style>
  <w:style w:type="table" w:styleId="1277" w:customStyle="1">
    <w:name w:val="List Table 7 Colorful - Accent 1"/>
    <w:uiPriority w:val="99"/>
    <w:qFormat/>
    <w:rPr>
      <w:lang w:val="en-US" w:eastAsia="zh-CN" w:bidi="ar-SA"/>
    </w:rPr>
    <w:tblPr/>
  </w:style>
  <w:style w:type="table" w:styleId="1278" w:customStyle="1">
    <w:name w:val="Grid Table 1 Light - Accent 4"/>
    <w:uiPriority w:val="99"/>
    <w:qFormat/>
    <w:rPr>
      <w:lang w:val="en-US" w:eastAsia="zh-CN" w:bidi="ar-SA"/>
    </w:rPr>
    <w:tblPr/>
  </w:style>
  <w:style w:type="table" w:styleId="1279" w:customStyle="1">
    <w:name w:val="Bordered - Accent 4"/>
    <w:uiPriority w:val="99"/>
    <w:qFormat/>
    <w:rPr>
      <w:lang w:val="en-US" w:eastAsia="zh-CN" w:bidi="ar-SA"/>
    </w:rPr>
    <w:tblPr/>
  </w:style>
  <w:style w:type="table" w:styleId="1280" w:customStyle="1">
    <w:name w:val="List Table 2 - Accent 6"/>
    <w:uiPriority w:val="99"/>
    <w:qFormat/>
    <w:rPr>
      <w:lang w:val="en-US" w:eastAsia="zh-CN" w:bidi="ar-SA"/>
    </w:rPr>
    <w:tblPr/>
  </w:style>
  <w:style w:type="table" w:styleId="1281" w:customStyle="1">
    <w:name w:val="Bordered - Accent 5"/>
    <w:uiPriority w:val="99"/>
    <w:qFormat/>
    <w:rPr>
      <w:lang w:val="en-US" w:eastAsia="zh-CN" w:bidi="ar-SA"/>
    </w:rPr>
    <w:tblPr/>
  </w:style>
  <w:style w:type="table" w:styleId="1282" w:customStyle="1">
    <w:name w:val="Grid Table 3 - Accent 1"/>
    <w:uiPriority w:val="99"/>
    <w:qFormat/>
    <w:rPr>
      <w:lang w:val="en-US" w:eastAsia="zh-CN" w:bidi="ar-SA"/>
    </w:rPr>
    <w:tblPr/>
  </w:style>
  <w:style w:type="table" w:styleId="1283" w:customStyle="1">
    <w:name w:val="Plain Table 4"/>
    <w:uiPriority w:val="99"/>
    <w:qFormat/>
    <w:rPr>
      <w:lang w:val="en-US" w:eastAsia="zh-CN" w:bidi="ar-SA"/>
    </w:rPr>
    <w:tblPr/>
  </w:style>
  <w:style w:type="table" w:styleId="1284" w:customStyle="1">
    <w:name w:val="List Table 5 Dark - Accent 3"/>
    <w:uiPriority w:val="99"/>
    <w:qFormat/>
    <w:rPr>
      <w:lang w:val="en-US" w:eastAsia="zh-CN" w:bidi="ar-SA"/>
    </w:rPr>
    <w:tblPr/>
  </w:style>
  <w:style w:type="table" w:styleId="1285" w:customStyle="1">
    <w:name w:val="List Table 4 - Accent 2"/>
    <w:uiPriority w:val="99"/>
    <w:qFormat/>
    <w:rPr>
      <w:lang w:val="en-US" w:eastAsia="zh-CN" w:bidi="ar-SA"/>
    </w:rPr>
    <w:tblPr/>
  </w:style>
  <w:style w:type="table" w:styleId="1286" w:customStyle="1">
    <w:name w:val="Grid Table 4 - Accent 6"/>
    <w:uiPriority w:val="59"/>
    <w:qFormat/>
    <w:rPr>
      <w:lang w:val="en-US" w:eastAsia="zh-CN" w:bidi="ar-SA"/>
    </w:rPr>
    <w:tblPr/>
  </w:style>
  <w:style w:type="table" w:styleId="1287" w:customStyle="1">
    <w:name w:val="Grid Table 2 - Accent 3"/>
    <w:uiPriority w:val="99"/>
    <w:qFormat/>
    <w:rPr>
      <w:lang w:val="en-US" w:eastAsia="zh-CN" w:bidi="ar-SA"/>
    </w:rPr>
    <w:tblPr/>
  </w:style>
  <w:style w:type="table" w:styleId="1288" w:customStyle="1">
    <w:name w:val="Grid Table 4 - Accent 2"/>
    <w:uiPriority w:val="59"/>
    <w:qFormat/>
    <w:rPr>
      <w:lang w:val="en-US" w:eastAsia="zh-CN" w:bidi="ar-SA"/>
    </w:rPr>
    <w:tblPr/>
  </w:style>
  <w:style w:type="table" w:styleId="1289" w:customStyle="1">
    <w:name w:val="Grid Table 2 - Accent 2"/>
    <w:uiPriority w:val="99"/>
    <w:qFormat/>
    <w:rPr>
      <w:lang w:val="en-US" w:eastAsia="zh-CN" w:bidi="ar-SA"/>
    </w:rPr>
    <w:tblPr/>
  </w:style>
  <w:style w:type="table" w:styleId="1290" w:customStyle="1">
    <w:name w:val="Grid Table 6 Colorful - Accent 3"/>
    <w:uiPriority w:val="99"/>
    <w:qFormat/>
    <w:rPr>
      <w:lang w:val="en-US" w:eastAsia="zh-CN" w:bidi="ar-SA"/>
    </w:rPr>
    <w:tblPr/>
  </w:style>
  <w:style w:type="table" w:styleId="1291" w:customStyle="1">
    <w:name w:val="Grid Table 3 - Accent 2"/>
    <w:uiPriority w:val="99"/>
    <w:qFormat/>
    <w:rPr>
      <w:lang w:val="en-US" w:eastAsia="zh-CN" w:bidi="ar-SA"/>
    </w:rPr>
    <w:tblPr/>
  </w:style>
  <w:style w:type="table" w:styleId="1292" w:customStyle="1">
    <w:name w:val="Grid Table 3 - Accent 3"/>
    <w:uiPriority w:val="99"/>
    <w:qFormat/>
    <w:rPr>
      <w:lang w:val="en-US" w:eastAsia="zh-CN" w:bidi="ar-SA"/>
    </w:rPr>
    <w:tblPr/>
  </w:style>
  <w:style w:type="table" w:styleId="1293" w:customStyle="1">
    <w:name w:val="网格型11"/>
    <w:uiPriority w:val="59"/>
    <w:qFormat/>
    <w:rPr>
      <w:lang w:val="en-US" w:eastAsia="zh-CN" w:bidi="ar-SA"/>
    </w:rPr>
    <w:tblPr/>
  </w:style>
  <w:style w:type="table" w:styleId="1294" w:customStyle="1">
    <w:name w:val="List Table 3"/>
    <w:uiPriority w:val="99"/>
    <w:qFormat/>
    <w:rPr>
      <w:lang w:val="en-US" w:eastAsia="zh-CN" w:bidi="ar-SA"/>
    </w:rPr>
    <w:tblPr/>
  </w:style>
  <w:style w:type="table" w:styleId="1295" w:customStyle="1">
    <w:name w:val="List Table 1 Light"/>
    <w:uiPriority w:val="99"/>
    <w:qFormat/>
    <w:rPr>
      <w:lang w:val="en-US" w:eastAsia="zh-CN" w:bidi="ar-SA"/>
    </w:rPr>
    <w:tblPr/>
  </w:style>
  <w:style w:type="table" w:styleId="1296" w:customStyle="1">
    <w:name w:val="Grid Table 5 Dark - Accent 5"/>
    <w:uiPriority w:val="99"/>
    <w:qFormat/>
    <w:rPr>
      <w:lang w:val="en-US" w:eastAsia="zh-CN" w:bidi="ar-SA"/>
    </w:rPr>
    <w:tblPr/>
  </w:style>
  <w:style w:type="table" w:styleId="1297" w:customStyle="1">
    <w:name w:val="Grid Table 1 Light - Accent 3"/>
    <w:uiPriority w:val="99"/>
    <w:qFormat/>
    <w:rPr>
      <w:lang w:val="en-US" w:eastAsia="zh-CN" w:bidi="ar-SA"/>
    </w:rPr>
    <w:tblPr/>
  </w:style>
  <w:style w:type="table" w:styleId="1298" w:customStyle="1">
    <w:name w:val="Grid Table 5 Dark- Accent 4"/>
    <w:uiPriority w:val="99"/>
    <w:qFormat/>
    <w:rPr>
      <w:lang w:val="en-US" w:eastAsia="zh-CN" w:bidi="ar-SA"/>
    </w:rPr>
    <w:tblPr/>
  </w:style>
  <w:style w:type="table" w:styleId="1299" w:customStyle="1">
    <w:name w:val="List Table 4 - Accent 4"/>
    <w:uiPriority w:val="99"/>
    <w:qFormat/>
    <w:rPr>
      <w:lang w:val="en-US" w:eastAsia="zh-CN" w:bidi="ar-SA"/>
    </w:rPr>
    <w:tblPr/>
  </w:style>
  <w:style w:type="table" w:styleId="1300" w:customStyle="1">
    <w:name w:val="Bordered &amp; Lined - Accent 6"/>
    <w:uiPriority w:val="99"/>
    <w:qFormat/>
    <w:rPr>
      <w:color w:val="404040"/>
      <w:lang w:val="en-US" w:eastAsia="zh-CN" w:bidi="ar-SA"/>
    </w:rPr>
    <w:tblPr/>
  </w:style>
  <w:style w:type="table" w:styleId="1301" w:customStyle="1">
    <w:name w:val="List Table 5 Dark - Accent 2"/>
    <w:uiPriority w:val="99"/>
    <w:qFormat/>
    <w:rPr>
      <w:lang w:val="en-US" w:eastAsia="zh-CN" w:bidi="ar-SA"/>
    </w:rPr>
    <w:tblPr/>
  </w:style>
  <w:style w:type="table" w:styleId="1302" w:customStyle="1">
    <w:name w:val="List Table 2 - Accent 2"/>
    <w:uiPriority w:val="99"/>
    <w:qFormat/>
    <w:rPr>
      <w:lang w:val="en-US" w:eastAsia="zh-CN" w:bidi="ar-SA"/>
    </w:rPr>
    <w:tblPr/>
  </w:style>
  <w:style w:type="table" w:styleId="1303" w:customStyle="1">
    <w:name w:val="Grid Table 7 Colorful - Accent 6"/>
    <w:uiPriority w:val="99"/>
    <w:qFormat/>
    <w:rPr>
      <w:lang w:val="en-US" w:eastAsia="zh-CN" w:bidi="ar-SA"/>
    </w:rPr>
    <w:tblPr/>
  </w:style>
  <w:style w:type="table" w:styleId="1304" w:customStyle="1">
    <w:name w:val="Grid Table 3"/>
    <w:uiPriority w:val="99"/>
    <w:qFormat/>
    <w:rPr>
      <w:lang w:val="en-US" w:eastAsia="zh-CN" w:bidi="ar-SA"/>
    </w:rPr>
    <w:tblPr/>
  </w:style>
  <w:style w:type="table" w:styleId="1305" w:customStyle="1">
    <w:name w:val="Grid Table 1 Light - Accent 6"/>
    <w:uiPriority w:val="99"/>
    <w:qFormat/>
    <w:rPr>
      <w:lang w:val="en-US" w:eastAsia="zh-CN" w:bidi="ar-SA"/>
    </w:rPr>
    <w:tblPr/>
  </w:style>
  <w:style w:type="table" w:styleId="1306" w:customStyle="1">
    <w:name w:val="List Table 2 - Accent 1"/>
    <w:uiPriority w:val="99"/>
    <w:qFormat/>
    <w:rPr>
      <w:lang w:val="en-US" w:eastAsia="zh-CN" w:bidi="ar-SA"/>
    </w:rPr>
    <w:tblPr/>
  </w:style>
  <w:style w:type="table" w:styleId="1307" w:customStyle="1">
    <w:name w:val="Grid Table 3 - Accent 4"/>
    <w:uiPriority w:val="99"/>
    <w:qFormat/>
    <w:rPr>
      <w:lang w:val="en-US" w:eastAsia="zh-CN" w:bidi="ar-SA"/>
    </w:rPr>
    <w:tblPr/>
  </w:style>
  <w:style w:type="table" w:styleId="1308" w:customStyle="1">
    <w:name w:val="List Table 2 - Accent 5"/>
    <w:uiPriority w:val="99"/>
    <w:qFormat/>
    <w:rPr>
      <w:lang w:val="en-US" w:eastAsia="zh-CN" w:bidi="ar-SA"/>
    </w:rPr>
    <w:tblPr/>
  </w:style>
  <w:style w:type="table" w:styleId="1309" w:customStyle="1">
    <w:name w:val="List Table 5 Dark - Accent 5"/>
    <w:uiPriority w:val="99"/>
    <w:qFormat/>
    <w:rPr>
      <w:lang w:val="en-US" w:eastAsia="zh-CN" w:bidi="ar-SA"/>
    </w:rPr>
    <w:tblPr/>
  </w:style>
  <w:style w:type="table" w:styleId="1310" w:customStyle="1">
    <w:name w:val="List Table 3 - Accent 3"/>
    <w:uiPriority w:val="99"/>
    <w:qFormat/>
    <w:rPr>
      <w:lang w:val="en-US" w:eastAsia="zh-CN" w:bidi="ar-SA"/>
    </w:rPr>
    <w:tblPr/>
  </w:style>
  <w:style w:type="table" w:styleId="1311" w:customStyle="1">
    <w:name w:val="Grid Table 7 Colorful"/>
    <w:uiPriority w:val="99"/>
    <w:qFormat/>
    <w:rPr>
      <w:lang w:val="en-US" w:eastAsia="zh-CN" w:bidi="ar-SA"/>
    </w:rPr>
    <w:tblPr/>
  </w:style>
  <w:style w:type="table" w:styleId="1312" w:customStyle="1">
    <w:name w:val="Grid Table 4 - Accent 5"/>
    <w:uiPriority w:val="59"/>
    <w:qFormat/>
    <w:rPr>
      <w:lang w:val="en-US" w:eastAsia="zh-CN" w:bidi="ar-SA"/>
    </w:rPr>
    <w:tblPr/>
  </w:style>
  <w:style w:type="table" w:styleId="1313" w:customStyle="1">
    <w:name w:val="Grid Table 2"/>
    <w:uiPriority w:val="99"/>
    <w:qFormat/>
    <w:rPr>
      <w:lang w:val="en-US" w:eastAsia="zh-CN" w:bidi="ar-SA"/>
    </w:rPr>
    <w:tblPr/>
  </w:style>
  <w:style w:type="table" w:styleId="1314" w:customStyle="1">
    <w:name w:val="Grid Table 6 Colorful"/>
    <w:uiPriority w:val="99"/>
    <w:qFormat/>
    <w:rPr>
      <w:lang w:val="en-US" w:eastAsia="zh-CN" w:bidi="ar-SA"/>
    </w:rPr>
    <w:tblPr/>
  </w:style>
  <w:style w:type="table" w:styleId="1315" w:customStyle="1">
    <w:name w:val="Lined - Accent 3"/>
    <w:uiPriority w:val="99"/>
    <w:qFormat/>
    <w:rPr>
      <w:color w:val="404040"/>
      <w:lang w:val="en-US" w:eastAsia="zh-CN" w:bidi="ar-SA"/>
    </w:rPr>
    <w:tblPr/>
  </w:style>
  <w:style w:type="table" w:styleId="1316" w:customStyle="1">
    <w:name w:val="Grid Table 6 Colorful - Accent 6"/>
    <w:uiPriority w:val="99"/>
    <w:qFormat/>
    <w:rPr>
      <w:lang w:val="en-US" w:eastAsia="zh-CN" w:bidi="ar-SA"/>
    </w:rPr>
    <w:tblPr/>
  </w:style>
  <w:style w:type="table" w:styleId="1317" w:customStyle="1">
    <w:name w:val="Grid Table 5 Dark - Accent 2"/>
    <w:uiPriority w:val="99"/>
    <w:qFormat/>
    <w:rPr>
      <w:lang w:val="en-US" w:eastAsia="zh-CN" w:bidi="ar-SA"/>
    </w:rPr>
    <w:tblPr/>
  </w:style>
  <w:style w:type="table" w:styleId="1318" w:customStyle="1">
    <w:name w:val="Bordered &amp; Lined - Accent 3"/>
    <w:uiPriority w:val="99"/>
    <w:qFormat/>
    <w:rPr>
      <w:color w:val="404040"/>
      <w:lang w:val="en-US" w:eastAsia="zh-CN" w:bidi="ar-SA"/>
    </w:rPr>
    <w:tblPr/>
  </w:style>
  <w:style w:type="table" w:styleId="1319" w:customStyle="1">
    <w:name w:val="Bordered &amp; Lined - Accent 1"/>
    <w:uiPriority w:val="99"/>
    <w:qFormat/>
    <w:rPr>
      <w:color w:val="404040"/>
      <w:lang w:val="en-US" w:eastAsia="zh-CN" w:bidi="ar-SA"/>
    </w:rPr>
    <w:tblPr/>
  </w:style>
  <w:style w:type="table" w:styleId="1320" w:customStyle="1">
    <w:name w:val="List Table 7 Colorful - Accent 3"/>
    <w:uiPriority w:val="99"/>
    <w:qFormat/>
    <w:rPr>
      <w:lang w:val="en-US" w:eastAsia="zh-CN" w:bidi="ar-SA"/>
    </w:rPr>
    <w:tblPr/>
  </w:style>
  <w:style w:type="table" w:styleId="1321" w:customStyle="1">
    <w:name w:val="List Table 7 Colorful - Accent 5"/>
    <w:uiPriority w:val="99"/>
    <w:qFormat/>
    <w:rPr>
      <w:lang w:val="en-US" w:eastAsia="zh-CN" w:bidi="ar-SA"/>
    </w:rPr>
    <w:tblPr/>
  </w:style>
  <w:style w:type="table" w:styleId="1322" w:customStyle="1">
    <w:name w:val="Grid Table 5 Dark - Accent 6"/>
    <w:uiPriority w:val="99"/>
    <w:qFormat/>
    <w:rPr>
      <w:lang w:val="en-US" w:eastAsia="zh-CN" w:bidi="ar-SA"/>
    </w:rPr>
    <w:tblPr/>
  </w:style>
  <w:style w:type="table" w:styleId="1323" w:customStyle="1">
    <w:name w:val="Grid Table 4"/>
    <w:uiPriority w:val="59"/>
    <w:qFormat/>
    <w:rPr>
      <w:lang w:val="en-US" w:eastAsia="zh-CN" w:bidi="ar-SA"/>
    </w:rPr>
    <w:tblPr/>
  </w:style>
  <w:style w:type="table" w:styleId="1324" w:customStyle="1">
    <w:name w:val="Grid Table 1 Light - Accent 2"/>
    <w:uiPriority w:val="99"/>
    <w:qFormat/>
    <w:rPr>
      <w:lang w:val="en-US" w:eastAsia="zh-CN" w:bidi="ar-SA"/>
    </w:rPr>
    <w:tblPr/>
  </w:style>
  <w:style w:type="table" w:styleId="1325" w:customStyle="1">
    <w:name w:val="Grid Table 7 Colorful - Accent 1"/>
    <w:uiPriority w:val="99"/>
    <w:qFormat/>
    <w:rPr>
      <w:lang w:val="en-US" w:eastAsia="zh-CN" w:bidi="ar-SA"/>
    </w:rPr>
    <w:tblPr/>
  </w:style>
  <w:style w:type="table" w:styleId="1326" w:customStyle="1">
    <w:name w:val="Grid Table 2 - Accent 1"/>
    <w:uiPriority w:val="99"/>
    <w:qFormat/>
    <w:rPr>
      <w:lang w:val="en-US" w:eastAsia="zh-CN" w:bidi="ar-SA"/>
    </w:rPr>
    <w:tblPr/>
  </w:style>
  <w:style w:type="table" w:styleId="1327" w:customStyle="1">
    <w:name w:val="Grid Table 7 Colorful - Accent 5"/>
    <w:uiPriority w:val="99"/>
    <w:qFormat/>
    <w:rPr>
      <w:lang w:val="en-US" w:eastAsia="zh-CN" w:bidi="ar-SA"/>
    </w:rPr>
    <w:tblPr/>
  </w:style>
  <w:style w:type="table" w:styleId="1328" w:customStyle="1">
    <w:name w:val="Bordered &amp; Lined - Accent 2"/>
    <w:uiPriority w:val="99"/>
    <w:qFormat/>
    <w:rPr>
      <w:color w:val="404040"/>
      <w:lang w:val="en-US" w:eastAsia="zh-CN" w:bidi="ar-SA"/>
    </w:rPr>
    <w:tblPr/>
  </w:style>
  <w:style w:type="table" w:styleId="1329" w:customStyle="1">
    <w:name w:val="Bordered - Accent 1"/>
    <w:uiPriority w:val="99"/>
    <w:qFormat/>
    <w:rPr>
      <w:lang w:val="en-US" w:eastAsia="zh-CN" w:bidi="ar-SA"/>
    </w:rPr>
    <w:tblPr/>
  </w:style>
  <w:style w:type="table" w:styleId="1330" w:customStyle="1">
    <w:name w:val="网格型1"/>
    <w:basedOn w:val="1331"/>
    <w:uiPriority w:val="0"/>
    <w:qFormat/>
    <w:tblPr/>
  </w:style>
  <w:style w:type="table" w:styleId="1331" w:customStyle="1">
    <w:name w:val="普通表格1"/>
    <w:uiPriority w:val="0"/>
    <w:semiHidden/>
    <w:qFormat/>
    <w:rPr>
      <w:lang w:val="en-US" w:eastAsia="zh-CN" w:bidi="ar-SA"/>
    </w:rPr>
    <w:tblPr/>
  </w:style>
  <w:style w:type="table" w:styleId="1332" w:customStyle="1">
    <w:name w:val="List Table 6 Colorful - Accent 5"/>
    <w:uiPriority w:val="99"/>
    <w:qFormat/>
    <w:rPr>
      <w:lang w:val="en-US" w:eastAsia="zh-CN" w:bidi="ar-SA"/>
    </w:rPr>
    <w:tblPr/>
  </w:style>
  <w:style w:type="table" w:styleId="1333" w:customStyle="1">
    <w:name w:val="List Table 6 Colorful - Accent 4"/>
    <w:uiPriority w:val="99"/>
    <w:qFormat/>
    <w:rPr>
      <w:lang w:val="en-US" w:eastAsia="zh-CN" w:bidi="ar-SA"/>
    </w:rPr>
    <w:tblPr/>
  </w:style>
  <w:style w:type="table" w:styleId="1334" w:customStyle="1">
    <w:name w:val="List Table 1 Light - Accent 6"/>
    <w:uiPriority w:val="99"/>
    <w:qFormat/>
    <w:rPr>
      <w:lang w:val="en-US" w:eastAsia="zh-CN" w:bidi="ar-SA"/>
    </w:rPr>
    <w:tblPr/>
  </w:style>
  <w:style w:type="table" w:styleId="1335" w:customStyle="1">
    <w:name w:val="Grid Table 5 Dark"/>
    <w:uiPriority w:val="99"/>
    <w:qFormat/>
    <w:rPr>
      <w:lang w:val="en-US" w:eastAsia="zh-CN" w:bidi="ar-SA"/>
    </w:rPr>
    <w:tblPr/>
  </w:style>
  <w:style w:type="table" w:styleId="1336" w:customStyle="1">
    <w:name w:val="Grid Table 6 Colorful - Accent 5"/>
    <w:uiPriority w:val="99"/>
    <w:qFormat/>
    <w:rPr>
      <w:lang w:val="en-US" w:eastAsia="zh-CN" w:bidi="ar-SA"/>
    </w:rPr>
    <w:tblPr/>
  </w:style>
  <w:style w:type="table" w:styleId="1337" w:customStyle="1">
    <w:name w:val="Grid Table 6 Colorful - Accent 4"/>
    <w:uiPriority w:val="99"/>
    <w:qFormat/>
    <w:rPr>
      <w:lang w:val="en-US" w:eastAsia="zh-CN" w:bidi="ar-SA"/>
    </w:rPr>
    <w:tblPr/>
  </w:style>
  <w:style w:type="table" w:styleId="1338" w:customStyle="1">
    <w:name w:val="Grid Table 2 - Accent 5"/>
    <w:uiPriority w:val="99"/>
    <w:qFormat/>
    <w:rPr>
      <w:lang w:val="en-US" w:eastAsia="zh-CN" w:bidi="ar-SA"/>
    </w:rPr>
    <w:tblPr/>
  </w:style>
  <w:style w:type="table" w:styleId="1339" w:customStyle="1">
    <w:name w:val="Grid Table 1 Light - Accent 5"/>
    <w:uiPriority w:val="99"/>
    <w:qFormat/>
    <w:rPr>
      <w:lang w:val="en-US" w:eastAsia="zh-CN" w:bidi="ar-SA"/>
    </w:rPr>
    <w:tblPr/>
  </w:style>
  <w:style w:type="table" w:styleId="1340" w:customStyle="1">
    <w:name w:val="List Table 4 - Accent 1"/>
    <w:uiPriority w:val="99"/>
    <w:qFormat/>
    <w:rPr>
      <w:lang w:val="en-US" w:eastAsia="zh-CN" w:bidi="ar-SA"/>
    </w:rPr>
    <w:tblPr/>
  </w:style>
  <w:style w:type="table" w:styleId="1341" w:customStyle="1">
    <w:name w:val="Bordered"/>
    <w:uiPriority w:val="99"/>
    <w:qFormat/>
    <w:rPr>
      <w:lang w:val="en-US" w:eastAsia="zh-CN" w:bidi="ar-SA"/>
    </w:rPr>
    <w:tblPr/>
  </w:style>
  <w:style w:type="table" w:styleId="1342" w:customStyle="1">
    <w:name w:val="List Table 1 Light - Accent 3"/>
    <w:uiPriority w:val="99"/>
    <w:qFormat/>
    <w:rPr>
      <w:lang w:val="en-US" w:eastAsia="zh-CN" w:bidi="ar-SA"/>
    </w:rPr>
    <w:tblPr/>
  </w:style>
  <w:style w:type="table" w:styleId="1343" w:customStyle="1">
    <w:name w:val="Plain Table 3"/>
    <w:uiPriority w:val="99"/>
    <w:qFormat/>
    <w:rPr>
      <w:lang w:val="en-US" w:eastAsia="zh-CN" w:bidi="ar-SA"/>
    </w:rPr>
    <w:tblPr/>
  </w:style>
  <w:style w:type="table" w:styleId="1344" w:customStyle="1">
    <w:name w:val="Grid Table 5 Dark - Accent 3"/>
    <w:uiPriority w:val="99"/>
    <w:qFormat/>
    <w:rPr>
      <w:lang w:val="en-US" w:eastAsia="zh-CN" w:bidi="ar-SA"/>
    </w:rPr>
    <w:tblPr/>
  </w:style>
  <w:style w:type="table" w:styleId="1345" w:customStyle="1">
    <w:name w:val="List Table 4"/>
    <w:uiPriority w:val="99"/>
    <w:qFormat/>
    <w:rPr>
      <w:lang w:val="en-US" w:eastAsia="zh-CN" w:bidi="ar-SA"/>
    </w:rPr>
    <w:tblPr/>
  </w:style>
  <w:style w:type="table" w:styleId="1346" w:customStyle="1">
    <w:name w:val="Lined - Accent 6"/>
    <w:uiPriority w:val="99"/>
    <w:qFormat/>
    <w:rPr>
      <w:color w:val="404040"/>
      <w:lang w:val="en-US" w:eastAsia="zh-CN" w:bidi="ar-SA"/>
    </w:rPr>
    <w:tblPr/>
  </w:style>
  <w:style w:type="table" w:styleId="1347" w:customStyle="1">
    <w:name w:val="List Table 2"/>
    <w:uiPriority w:val="99"/>
    <w:qFormat/>
    <w:rPr>
      <w:lang w:val="en-US" w:eastAsia="zh-CN" w:bidi="ar-SA"/>
    </w:rPr>
    <w:tblPr/>
  </w:style>
  <w:style w:type="table" w:styleId="1348" w:customStyle="1">
    <w:name w:val="List Table 5 Dark"/>
    <w:uiPriority w:val="99"/>
    <w:qFormat/>
    <w:rPr>
      <w:lang w:val="en-US" w:eastAsia="zh-CN" w:bidi="ar-SA"/>
    </w:rPr>
    <w:tblPr/>
  </w:style>
  <w:style w:type="table" w:styleId="1349" w:customStyle="1">
    <w:name w:val="List Table 7 Colorful"/>
    <w:uiPriority w:val="99"/>
    <w:qFormat/>
    <w:rPr>
      <w:lang w:val="en-US" w:eastAsia="zh-CN" w:bidi="ar-SA"/>
    </w:rPr>
    <w:tblPr/>
  </w:style>
  <w:style w:type="table" w:styleId="1350" w:customStyle="1">
    <w:name w:val="Bordered &amp; Lined - Accent"/>
    <w:uiPriority w:val="99"/>
    <w:qFormat/>
    <w:rPr>
      <w:color w:val="404040"/>
      <w:lang w:val="en-US" w:eastAsia="zh-CN" w:bidi="ar-SA"/>
    </w:rPr>
    <w:tblPr/>
  </w:style>
  <w:style w:type="table" w:styleId="1351" w:customStyle="1">
    <w:name w:val="Bordered - Accent 6"/>
    <w:uiPriority w:val="99"/>
    <w:qFormat/>
    <w:rPr>
      <w:lang w:val="en-US" w:eastAsia="zh-CN" w:bidi="ar-SA"/>
    </w:rPr>
    <w:tblPr/>
  </w:style>
  <w:style w:type="table" w:styleId="1352" w:customStyle="1">
    <w:name w:val="List Table 5 Dark - Accent 1"/>
    <w:uiPriority w:val="99"/>
    <w:qFormat/>
    <w:rPr>
      <w:lang w:val="en-US" w:eastAsia="zh-CN" w:bidi="ar-SA"/>
    </w:rPr>
    <w:tblPr/>
  </w:style>
  <w:style w:type="table" w:styleId="1353" w:customStyle="1">
    <w:name w:val="Grid Table 6 Colorful - Accent 2"/>
    <w:uiPriority w:val="99"/>
    <w:qFormat/>
    <w:rPr>
      <w:lang w:val="en-US" w:eastAsia="zh-CN" w:bidi="ar-SA"/>
    </w:rPr>
    <w:tblPr/>
  </w:style>
  <w:style w:type="table" w:styleId="1354" w:customStyle="1">
    <w:name w:val="Bordered &amp; Lined - Accent 5"/>
    <w:uiPriority w:val="99"/>
    <w:qFormat/>
    <w:rPr>
      <w:color w:val="404040"/>
      <w:lang w:val="en-US" w:eastAsia="zh-CN" w:bidi="ar-SA"/>
    </w:rPr>
    <w:tblPr/>
  </w:style>
  <w:style w:type="table" w:styleId="1355" w:customStyle="1">
    <w:name w:val="List Table 7 Colorful - Accent 6"/>
    <w:uiPriority w:val="99"/>
    <w:qFormat/>
    <w:rPr>
      <w:lang w:val="en-US" w:eastAsia="zh-CN" w:bidi="ar-SA"/>
    </w:rPr>
    <w:tblPr/>
  </w:style>
  <w:style w:type="table" w:styleId="1356" w:customStyle="1">
    <w:name w:val="Lined - Accent 1"/>
    <w:uiPriority w:val="99"/>
    <w:qFormat/>
    <w:rPr>
      <w:color w:val="404040"/>
      <w:lang w:val="en-US" w:eastAsia="zh-CN" w:bidi="ar-SA"/>
    </w:rPr>
    <w:tblPr/>
  </w:style>
  <w:style w:type="table" w:styleId="1357" w:customStyle="1">
    <w:name w:val="Grid Table 7 Colorful - Accent 4"/>
    <w:uiPriority w:val="99"/>
    <w:qFormat/>
    <w:rPr>
      <w:lang w:val="en-US" w:eastAsia="zh-CN" w:bidi="ar-SA"/>
    </w:rPr>
    <w:tblPr/>
  </w:style>
  <w:style w:type="table" w:styleId="1358" w:customStyle="1">
    <w:name w:val="Table Grid Light"/>
    <w:uiPriority w:val="59"/>
    <w:qFormat/>
    <w:rPr>
      <w:lang w:val="en-US" w:eastAsia="zh-CN" w:bidi="ar-SA"/>
    </w:rPr>
    <w:tblPr/>
  </w:style>
  <w:style w:type="table" w:styleId="1359" w:customStyle="1">
    <w:name w:val="List Table 2 - Accent 3"/>
    <w:uiPriority w:val="99"/>
    <w:qFormat/>
    <w:rPr>
      <w:lang w:val="en-US" w:eastAsia="zh-CN" w:bidi="ar-SA"/>
    </w:rPr>
    <w:tblPr/>
  </w:style>
  <w:style w:type="table" w:styleId="1360" w:customStyle="1">
    <w:name w:val="List Table 1 Light - Accent 1"/>
    <w:uiPriority w:val="99"/>
    <w:qFormat/>
    <w:rPr>
      <w:lang w:val="en-US" w:eastAsia="zh-CN" w:bidi="ar-SA"/>
    </w:rPr>
    <w:tblPr/>
  </w:style>
  <w:style w:type="table" w:styleId="1361" w:customStyle="1">
    <w:name w:val="Plain Table 5"/>
    <w:uiPriority w:val="99"/>
    <w:qFormat/>
    <w:rPr>
      <w:lang w:val="en-US" w:eastAsia="zh-CN" w:bidi="ar-SA"/>
    </w:rPr>
    <w:tblPr/>
  </w:style>
  <w:style w:type="table" w:styleId="1362" w:customStyle="1">
    <w:name w:val="Grid Table 3 - Accent 6"/>
    <w:uiPriority w:val="99"/>
    <w:qFormat/>
    <w:rPr>
      <w:lang w:val="en-US" w:eastAsia="zh-CN" w:bidi="ar-SA"/>
    </w:rPr>
    <w:tblPr/>
  </w:style>
  <w:style w:type="table" w:styleId="1363" w:customStyle="1">
    <w:name w:val="List Table 1 Light - Accent 5"/>
    <w:uiPriority w:val="99"/>
    <w:qFormat/>
    <w:rPr>
      <w:lang w:val="en-US" w:eastAsia="zh-CN" w:bidi="ar-SA"/>
    </w:rPr>
    <w:tblPr/>
  </w:style>
  <w:style w:type="table" w:styleId="1364" w:customStyle="1">
    <w:name w:val="List Table 2 - Accent 4"/>
    <w:uiPriority w:val="99"/>
    <w:qFormat/>
    <w:rPr>
      <w:lang w:val="en-US" w:eastAsia="zh-CN" w:bidi="ar-SA"/>
    </w:rPr>
    <w:tblPr/>
  </w:style>
  <w:style w:type="table" w:styleId="1365" w:customStyle="1">
    <w:name w:val="List Table 3 - Accent 6"/>
    <w:uiPriority w:val="99"/>
    <w:qFormat/>
    <w:rPr>
      <w:lang w:val="en-US" w:eastAsia="zh-CN" w:bidi="ar-SA"/>
    </w:rPr>
    <w:tblPr/>
  </w:style>
  <w:style w:type="table" w:styleId="1366" w:customStyle="1">
    <w:name w:val="Plain Table 2"/>
    <w:uiPriority w:val="59"/>
    <w:qFormat/>
    <w:rPr>
      <w:lang w:val="en-US" w:eastAsia="zh-CN" w:bidi="ar-SA"/>
    </w:rPr>
    <w:tblPr/>
  </w:style>
  <w:style w:type="table" w:styleId="1367" w:customStyle="1">
    <w:name w:val="List Table 1 Light - Accent 4"/>
    <w:uiPriority w:val="99"/>
    <w:qFormat/>
    <w:rPr>
      <w:lang w:val="en-US" w:eastAsia="zh-CN" w:bidi="ar-SA"/>
    </w:rPr>
    <w:tblPr/>
  </w:style>
  <w:style w:type="table" w:styleId="1368" w:customStyle="1">
    <w:name w:val="List Table 7 Colorful - Accent 4"/>
    <w:uiPriority w:val="99"/>
    <w:qFormat/>
    <w:rPr>
      <w:lang w:val="en-US" w:eastAsia="zh-CN" w:bidi="ar-SA"/>
    </w:rPr>
    <w:tblPr/>
  </w:style>
  <w:style w:type="table" w:styleId="1369" w:customStyle="1">
    <w:name w:val="List Table 3 - Accent 5"/>
    <w:uiPriority w:val="99"/>
    <w:qFormat/>
    <w:rPr>
      <w:lang w:val="en-US" w:eastAsia="zh-CN" w:bidi="ar-SA"/>
    </w:rPr>
    <w:tblPr/>
  </w:style>
  <w:style w:type="table" w:styleId="1370" w:customStyle="1">
    <w:name w:val="Bordered - Accent 3"/>
    <w:uiPriority w:val="99"/>
    <w:qFormat/>
    <w:rPr>
      <w:lang w:val="en-US" w:eastAsia="zh-CN" w:bidi="ar-SA"/>
    </w:rPr>
    <w:tblPr/>
  </w:style>
  <w:style w:type="table" w:styleId="1371" w:customStyle="1">
    <w:name w:val="List Table 6 Colorful - Accent 2"/>
    <w:uiPriority w:val="99"/>
    <w:qFormat/>
    <w:rPr>
      <w:lang w:val="en-US" w:eastAsia="zh-CN" w:bidi="ar-SA"/>
    </w:rPr>
    <w:tblPr/>
  </w:style>
  <w:style w:type="table" w:styleId="1372" w:customStyle="1">
    <w:name w:val="Grid Table 5 Dark- Accent 1"/>
    <w:uiPriority w:val="99"/>
    <w:qFormat/>
    <w:rPr>
      <w:lang w:val="en-US" w:eastAsia="zh-CN" w:bidi="ar-SA"/>
    </w:rPr>
    <w:tblPr/>
  </w:style>
  <w:style w:type="table" w:styleId="1373" w:customStyle="1">
    <w:name w:val="List Table 3 - Accent 2"/>
    <w:uiPriority w:val="99"/>
    <w:qFormat/>
    <w:rPr>
      <w:lang w:val="en-US" w:eastAsia="zh-CN" w:bidi="ar-SA"/>
    </w:rPr>
    <w:tblPr/>
  </w:style>
  <w:style w:type="table" w:styleId="1374" w:customStyle="1">
    <w:name w:val="List Table 6 Colorful - Accent 3"/>
    <w:uiPriority w:val="99"/>
    <w:qFormat/>
    <w:rPr>
      <w:lang w:val="en-US" w:eastAsia="zh-CN" w:bidi="ar-SA"/>
    </w:rPr>
    <w:tblPr/>
  </w:style>
  <w:style w:type="table" w:styleId="1375" w:customStyle="1">
    <w:name w:val="Grid Table 2 - Accent 6"/>
    <w:uiPriority w:val="99"/>
    <w:qFormat/>
    <w:rPr>
      <w:lang w:val="en-US" w:eastAsia="zh-CN" w:bidi="ar-SA"/>
    </w:rPr>
    <w:tblPr/>
  </w:style>
  <w:style w:type="table" w:styleId="1376" w:customStyle="1">
    <w:name w:val="Grid Table 4 - Accent 3"/>
    <w:uiPriority w:val="59"/>
    <w:qFormat/>
    <w:rPr>
      <w:lang w:val="en-US" w:eastAsia="zh-CN" w:bidi="ar-SA"/>
    </w:rPr>
    <w:tblPr/>
  </w:style>
  <w:style w:type="table" w:styleId="1377" w:customStyle="1">
    <w:name w:val="List Table 5 Dark - Accent 4"/>
    <w:uiPriority w:val="99"/>
    <w:qFormat/>
    <w:rPr>
      <w:lang w:val="en-US" w:eastAsia="zh-CN" w:bidi="ar-SA"/>
    </w:rPr>
    <w:tblPr/>
  </w:style>
  <w:style w:type="table" w:styleId="1378" w:customStyle="1">
    <w:name w:val="Lined - Accent 4"/>
    <w:uiPriority w:val="99"/>
    <w:qFormat/>
    <w:rPr>
      <w:color w:val="404040"/>
      <w:lang w:val="en-US" w:eastAsia="zh-CN" w:bidi="ar-SA"/>
    </w:rPr>
    <w:tblPr/>
  </w:style>
  <w:style w:type="table" w:styleId="1379" w:customStyle="1">
    <w:name w:val="List Table 3 - Accent 1"/>
    <w:uiPriority w:val="99"/>
    <w:qFormat/>
    <w:rPr>
      <w:lang w:val="en-US" w:eastAsia="zh-CN" w:bidi="ar-SA"/>
    </w:rPr>
    <w:tblPr/>
  </w:style>
  <w:style w:type="table" w:styleId="1380" w:customStyle="1">
    <w:name w:val="Bordered - Accent 2"/>
    <w:uiPriority w:val="99"/>
    <w:qFormat/>
    <w:rPr>
      <w:lang w:val="en-US" w:eastAsia="zh-CN" w:bidi="ar-SA"/>
    </w:rPr>
    <w:tblPr/>
  </w:style>
  <w:style w:type="table" w:styleId="1381" w:customStyle="1">
    <w:name w:val="Grid Table 6 Colorful - Accent 1"/>
    <w:uiPriority w:val="99"/>
    <w:qFormat/>
    <w:rPr>
      <w:lang w:val="en-US" w:eastAsia="zh-CN" w:bidi="ar-SA"/>
    </w:rPr>
    <w:tblPr/>
  </w:style>
  <w:style w:type="table" w:styleId="1382" w:customStyle="1">
    <w:name w:val="List Table 1 Light - Accent 2"/>
    <w:uiPriority w:val="99"/>
    <w:qFormat/>
    <w:rPr>
      <w:lang w:val="en-US" w:eastAsia="zh-CN" w:bidi="ar-SA"/>
    </w:rPr>
    <w:tblPr/>
  </w:style>
  <w:style w:type="table" w:styleId="1383" w:customStyle="1">
    <w:name w:val="Lined - Accent"/>
    <w:uiPriority w:val="99"/>
    <w:qFormat/>
    <w:rPr>
      <w:color w:val="404040"/>
      <w:lang w:val="en-US" w:eastAsia="zh-CN" w:bidi="ar-SA"/>
    </w:rPr>
    <w:tblPr/>
  </w:style>
  <w:style w:type="table" w:styleId="1384" w:customStyle="1">
    <w:name w:val="Grid Table 1 Light"/>
    <w:uiPriority w:val="99"/>
    <w:qFormat/>
    <w:rPr>
      <w:lang w:val="en-US" w:eastAsia="zh-CN" w:bidi="ar-SA"/>
    </w:rPr>
    <w:tblPr/>
  </w:style>
  <w:style w:type="table" w:styleId="1385" w:customStyle="1">
    <w:name w:val="List Table 7 Colorful - Accent 2"/>
    <w:uiPriority w:val="99"/>
    <w:qFormat/>
    <w:rPr>
      <w:lang w:val="en-US" w:eastAsia="zh-CN" w:bidi="ar-SA"/>
    </w:rPr>
    <w:tblPr/>
  </w:style>
  <w:style w:type="table" w:styleId="1386" w:customStyle="1">
    <w:name w:val="Grid Table 1 Light - Accent 1"/>
    <w:uiPriority w:val="99"/>
    <w:qFormat/>
    <w:rPr>
      <w:lang w:val="en-US" w:eastAsia="zh-CN" w:bidi="ar-SA"/>
    </w:rPr>
    <w:tblPr/>
  </w:style>
  <w:style w:type="table" w:styleId="1387" w:customStyle="1">
    <w:name w:val="List Table 4 - Accent 6"/>
    <w:uiPriority w:val="99"/>
    <w:qFormat/>
    <w:rPr>
      <w:lang w:val="en-US" w:eastAsia="zh-CN" w:bidi="ar-SA"/>
    </w:rPr>
    <w:tblPr/>
  </w:style>
  <w:style w:type="table" w:styleId="1388" w:customStyle="1">
    <w:name w:val="List Table 6 Colorful - Accent 6"/>
    <w:uiPriority w:val="99"/>
    <w:qFormat/>
    <w:rPr>
      <w:lang w:val="en-US" w:eastAsia="zh-CN" w:bidi="ar-SA"/>
    </w:rPr>
    <w:tblPr/>
  </w:style>
  <w:style w:type="table" w:styleId="1389" w:customStyle="1">
    <w:name w:val="Grid Table 7 Colorful - Accent 3"/>
    <w:uiPriority w:val="99"/>
    <w:qFormat/>
    <w:rPr>
      <w:lang w:val="en-US" w:eastAsia="zh-CN" w:bidi="ar-SA"/>
    </w:rPr>
    <w:tblPr/>
  </w:style>
  <w:style w:type="table" w:styleId="1390" w:customStyle="1">
    <w:name w:val="List Table 4 - Accent 3"/>
    <w:uiPriority w:val="99"/>
    <w:qFormat/>
    <w:rPr>
      <w:lang w:val="en-US" w:eastAsia="zh-CN" w:bidi="ar-SA"/>
    </w:rPr>
    <w:tblPr/>
  </w:style>
  <w:style w:type="table" w:styleId="1391" w:customStyle="1">
    <w:name w:val="List Table 3 - Accent 4"/>
    <w:uiPriority w:val="99"/>
    <w:qFormat/>
    <w:rPr>
      <w:lang w:val="en-US" w:eastAsia="zh-CN" w:bidi="ar-SA"/>
    </w:rPr>
    <w:tblPr/>
  </w:style>
  <w:style w:type="table" w:styleId="1392" w:customStyle="1">
    <w:name w:val="Grid Table 4 - Accent 1"/>
    <w:uiPriority w:val="59"/>
    <w:qFormat/>
    <w:rPr>
      <w:lang w:val="en-US" w:eastAsia="zh-CN" w:bidi="ar-SA"/>
    </w:rPr>
    <w:tblPr/>
  </w:style>
  <w:style w:type="table" w:styleId="1393" w:customStyle="1">
    <w:name w:val="Lined - Accent 5"/>
    <w:uiPriority w:val="99"/>
    <w:qFormat/>
    <w:rPr>
      <w:color w:val="404040"/>
      <w:lang w:val="en-US" w:eastAsia="zh-CN" w:bidi="ar-SA"/>
    </w:rPr>
    <w:tblPr/>
  </w:style>
  <w:style w:type="table" w:styleId="1394" w:customStyle="1">
    <w:name w:val="Bordered &amp; Lined - Accent 4"/>
    <w:uiPriority w:val="99"/>
    <w:qFormat/>
    <w:rPr>
      <w:color w:val="404040"/>
      <w:lang w:val="en-US" w:eastAsia="zh-CN" w:bidi="ar-SA"/>
    </w:rPr>
    <w:tblPr/>
  </w:style>
  <w:style w:type="table" w:styleId="1395" w:customStyle="1">
    <w:name w:val="List Table 6 Colorful - Accent 1"/>
    <w:uiPriority w:val="99"/>
    <w:qFormat/>
    <w:rPr>
      <w:lang w:val="en-US" w:eastAsia="zh-CN" w:bidi="ar-SA"/>
    </w:rPr>
    <w:tblPr/>
  </w:style>
  <w:style w:type="table" w:styleId="1396" w:customStyle="1">
    <w:name w:val="Plain Table 1"/>
    <w:uiPriority w:val="59"/>
    <w:qFormat/>
    <w:rPr>
      <w:lang w:val="en-US" w:eastAsia="zh-CN" w:bidi="ar-SA"/>
    </w:rPr>
    <w:tblPr/>
  </w:style>
  <w:style w:type="table" w:styleId="1397" w:customStyle="1">
    <w:name w:val="List Table 5 Dark - Accent 6"/>
    <w:uiPriority w:val="99"/>
    <w:qFormat/>
    <w:rPr>
      <w:lang w:val="en-US" w:eastAsia="zh-CN" w:bidi="ar-SA"/>
    </w:rPr>
    <w:tblPr/>
  </w:style>
  <w:style w:type="table" w:styleId="1398" w:customStyle="1">
    <w:name w:val="Grid Table 2 - Accent 4"/>
    <w:uiPriority w:val="99"/>
    <w:qFormat/>
    <w:rPr>
      <w:lang w:val="en-US" w:eastAsia="zh-CN" w:bidi="ar-SA"/>
    </w:rPr>
    <w:tblPr/>
  </w:style>
  <w:style w:type="table" w:styleId="1399" w:customStyle="1">
    <w:name w:val="List Table 6 Colorful"/>
    <w:uiPriority w:val="99"/>
    <w:qFormat/>
    <w:rPr>
      <w:lang w:val="en-US" w:eastAsia="zh-CN" w:bidi="ar-SA"/>
    </w:rPr>
    <w:tblPr/>
  </w:style>
  <w:style w:type="table" w:styleId="1400" w:customStyle="1">
    <w:name w:val="Lined - Accent 2"/>
    <w:uiPriority w:val="99"/>
    <w:qFormat/>
    <w:rPr>
      <w:color w:val="404040"/>
      <w:lang w:val="en-US" w:eastAsia="zh-CN" w:bidi="ar-SA"/>
    </w:rPr>
    <w:tblPr/>
  </w:style>
  <w:style w:type="paragraph" w:styleId="1401" w:customStyle="1">
    <w:name w:val="BlockQuote"/>
    <w:basedOn w:val="1059"/>
    <w:uiPriority w:val="0"/>
    <w:qFormat/>
    <w:pPr>
      <w:ind w:left="256" w:right="6" w:firstLine="624"/>
    </w:pPr>
    <w:rPr>
      <w:rFonts w:eastAsia="仿宋_GB2312"/>
      <w:sz w:val="28"/>
    </w:rPr>
  </w:style>
  <w:style w:type="paragraph" w:styleId="1402" w:customStyle="1">
    <w:name w:val="正文首行缩进1"/>
    <w:basedOn w:val="1118"/>
    <w:next w:val="1145"/>
    <w:uiPriority w:val="0"/>
    <w:qFormat/>
    <w:pPr>
      <w:ind w:firstLine="200"/>
      <w:spacing w:line="360" w:lineRule="auto"/>
    </w:pPr>
    <w:rPr>
      <w:rFonts w:ascii="仿宋_GB2312" w:eastAsia="仿宋_GB2312"/>
      <w:sz w:val="30"/>
      <w:szCs w:val="30"/>
    </w:rPr>
  </w:style>
  <w:style w:type="paragraph" w:styleId="1403" w:customStyle="1">
    <w:name w:val="正文文本12"/>
    <w:basedOn w:val="1117"/>
    <w:next w:val="1062"/>
    <w:uiPriority w:val="0"/>
    <w:qFormat/>
    <w:pPr>
      <w:spacing w:after="120"/>
    </w:pPr>
  </w:style>
  <w:style w:type="paragraph" w:styleId="1404"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1405" w:customStyle="1">
    <w:name w:val="Heading 2"/>
    <w:basedOn w:val="1038"/>
    <w:next w:val="1038"/>
    <w:uiPriority w:val="9"/>
    <w:unhideWhenUsed/>
    <w:qFormat/>
    <w:pPr>
      <w:keepLines/>
      <w:keepNext/>
      <w:spacing w:before="360" w:after="200"/>
      <w:outlineLvl w:val="1"/>
    </w:pPr>
    <w:rPr>
      <w:rFonts w:ascii="Arial" w:hAnsi="Arial" w:eastAsia="Arial"/>
      <w:sz w:val="34"/>
    </w:rPr>
  </w:style>
  <w:style w:type="table" w:styleId="1406" w:customStyle="1">
    <w:name w:val="Table Grid"/>
    <w:uiPriority w:val="0"/>
    <w:qFormat/>
    <w:tblPr/>
  </w:style>
  <w:style w:type="numbering" w:styleId="14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png"/><Relationship Id="rId2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f2d562dc-6914-4d3c-b3be-fec8c7cd57c6</errorID>
      <errorWord>/；</errorWord>
      <group>L1_Punc</group>
      <groupName>标点问题</groupName>
      <ability>L2_Punc_CN</ability>
      <abilityName>标点符号检查</abilityName>
      <candidateList>
        <item>/</item>
      </candidateList>
      <explain/>
      <paraID>45797F75</paraID>
      <start>93</start>
      <end>94</end>
      <status>modified</status>
      <modifiedWord>/</modifiedWord>
      <trackRevisions>false</trackRevisions>
    </reviewItem>
    <reviewItem>
      <errorID>570ec4ab-083f-475a-ad26-48cafe239587</errorID>
      <errorWord>.</errorWord>
      <group>L1_Format</group>
      <groupName>格式问题</groupName>
      <ability>L2_HalfPunc_CN</ability>
      <abilityName>全半角检查</abilityName>
      <candidateList>
        <item>。</item>
      </candidateList>
      <explain>文本全半角错误。</explain>
      <paraID>5823721C</paraID>
      <start>13</start>
      <end>14</end>
      <status>modified</status>
      <modifiedWord>。</modifiedWord>
      <trackRevisions>false</trackRevisions>
    </reviewItem>
    <reviewItem>
      <errorID>5a7f0e01-7f59-4ff8-a037-c94d48166017</errorID>
      <errorWord>一</errorWord>
      <group>L1_Word</group>
      <groupName>字词问题</groupName>
      <ability>L2_Typo</ability>
      <abilityName>字词错误</abilityName>
      <candidateList>
        <item>一个</item>
      </candidateList>
      <explain/>
      <paraID>32C46B12</paraID>
      <start>21</start>
      <end>23</end>
      <status>modified</status>
      <modifiedWord>一个</modifiedWord>
      <trackRevisions>false</trackRevisions>
    </reviewItem>
    <reviewItem>
      <errorID>437bed49-8f41-467e-bebd-f9d90fa9a34e</errorID>
      <errorWord>《中小企业声明函》</errorWord>
      <group>L1_Official</group>
      <groupName>公文问题</groupName>
      <ability>L2_Official</ability>
      <abilityName>公文问题</abilityName>
      <candidateList/>
      <explain>公文文件引用格式不规范</explain>
      <paraID>52CC6394</paraID>
      <start>49</start>
      <end>58</end>
      <status>ignored</status>
      <modifiedWord/>
      <trackRevisions>false</trackRevisions>
    </reviewItem>
    <reviewItem>
      <errorID>6919b190-85bd-4a1a-8441-76849bbde93e</errorID>
      <errorWord>《中小企业声明函》</errorWord>
      <group>L1_Official</group>
      <groupName>公文问题</groupName>
      <ability>L2_Official</ability>
      <abilityName>公文问题</abilityName>
      <candidateList/>
      <explain>公文文件引用格式不规范</explain>
      <paraID>52CC6394</paraID>
      <start>84</start>
      <end>93</end>
      <status>ignored</status>
      <modifiedWord/>
      <trackRevisions>false</trackRevisions>
    </reviewItem>
    <reviewItem>
      <errorID>1a8578f5-58b5-4ee7-abe5-51392461ea30</errorID>
      <errorWord>新疆生产设兵团</errorWord>
      <group>L1_Political</group>
      <groupName>政治性问题</groupName>
      <ability>L2_Keyword</ability>
      <abilityName>固定表述</abilityName>
      <candidateList>
        <item>新疆生产建设兵团</item>
      </candidateList>
      <explain>词汇“新疆生产建设兵团”在特定场景下为固定表述形式，请确认此处的“新疆生产设兵团”是否存在不当。</explain>
      <paraID>633FA160</paraID>
      <start>29</start>
      <end>37</end>
      <status>modified</status>
      <modifiedWord>新疆生产建设兵团</modifiedWord>
      <trackRevisions>false</trackRevisions>
    </reviewItem>
    <reviewItem>
      <errorID>7ae7c9c9-928d-4ea6-b702-52060f570125</errorID>
      <errorWord>《残疾人福利性单位声明函》</errorWord>
      <group>L1_Official</group>
      <groupName>公文问题</groupName>
      <ability>L2_Official</ability>
      <abilityName>公文问题</abilityName>
      <candidateList/>
      <explain>公文文件引用格式不规范</explain>
      <paraID>1F00E564</paraID>
      <start>27</start>
      <end>40</end>
      <status>ignored</status>
      <modifiedWord/>
      <trackRevisions>false</trackRevisions>
    </reviewItem>
    <reviewItem>
      <errorID>322b8d00-457a-43aa-b28c-9ca8b631c9e4</errorID>
      <errorWord>(</errorWord>
      <group>L1_Format</group>
      <groupName>格式问题</groupName>
      <ability>L2_HalfPunc_CN</ability>
      <abilityName>全半角检查</abilityName>
      <candidateList>
        <item>（</item>
      </candidateList>
      <explain>文本全半角错误。</explain>
      <paraID>21E9DCC8</paraID>
      <start>0</start>
      <end>1</end>
      <status>modified</status>
      <modifiedWord>（</modifiedWord>
      <trackRevisions>false</trackRevisions>
    </reviewItem>
    <reviewItem>
      <errorID>3deaa248-e366-42ff-aa7c-d4da87100af3</errorID>
      <errorWord>(</errorWord>
      <group>L1_Format</group>
      <groupName>格式问题</groupName>
      <ability>L2_HalfPunc_CN</ability>
      <abilityName>全半角检查</abilityName>
      <candidateList>
        <item>（</item>
      </candidateList>
      <explain>文本全半角错误。</explain>
      <paraID>5D0BF8E4</paraID>
      <start>65</start>
      <end>66</end>
      <status>modified</status>
      <modifiedWord>（</modifiedWord>
      <trackRevisions>false</trackRevisions>
    </reviewItem>
    <reviewItem>
      <errorID>4d938e13-13be-4b3f-b60e-a1b1e688b3d9</errorID>
      <errorWord>)</errorWord>
      <group>L1_Format</group>
      <groupName>格式问题</groupName>
      <ability>L2_HalfPunc_CN</ability>
      <abilityName>全半角检查</abilityName>
      <candidateList>
        <item>）</item>
      </candidateList>
      <explain>文本全半角错误。</explain>
      <paraID>5D0BF8E4</paraID>
      <start>68</start>
      <end>69</end>
      <status>modified</status>
      <modifiedWord>）</modifiedWord>
      <trackRevisions>false</trackRevisions>
    </reviewItem>
    <reviewItem>
      <errorID>cc2ccb3b-6b70-4dee-a665-c16bfbef01fb</errorID>
      <errorWord>人在</errorWord>
      <group>L1_Word</group>
      <groupName>字词问题</groupName>
      <ability>L2_Typo</ability>
      <abilityName>字词错误</abilityName>
      <candidateList>
        <item>人</item>
      </candidateList>
      <explain/>
      <paraID>11215D70</paraID>
      <start>69</start>
      <end>70</end>
      <status>modified</status>
      <modifiedWord>人</modifiedWord>
      <trackRevisions>false</trackRevisions>
    </reviewItem>
    <reviewItem>
      <errorID>53ea5333-c3f5-45f2-bd10-1df7709a3448</errorID>
      <errorWord>《中小企业声明函》</errorWord>
      <group>L1_Official</group>
      <groupName>公文问题</groupName>
      <ability>L2_Official</ability>
      <abilityName>公文问题</abilityName>
      <candidateList/>
      <explain>公文文件引用格式不规范</explain>
      <paraID>45C0B75E</paraID>
      <start>2</start>
      <end>11</end>
      <status>ignored</status>
      <modifiedWord/>
      <trackRevisions>false</trackRevisions>
    </reviewItem>
    <reviewItem>
      <errorID>8bf622e8-6182-4bb6-88f3-361448811ee7</errorID>
      <errorWord>《残疾人福利性单位声明函》</errorWord>
      <group>L1_Official</group>
      <groupName>公文问题</groupName>
      <ability>L2_Official</ability>
      <abilityName>公文问题</abilityName>
      <candidateList/>
      <explain>公文文件引用格式不规范</explain>
      <paraID>72113B01</paraID>
      <start>3</start>
      <end>16</end>
      <status>ignored</status>
      <modifiedWord/>
      <trackRevisions>false</trackRevisions>
    </reviewItem>
    <reviewItem>
      <errorID>a74c2ebe-6f12-438b-a8d6-b05766844e3b</errorID>
      <errorWord>:</errorWord>
      <group>L1_Format</group>
      <groupName>格式问题</groupName>
      <ability>L2_HalfPunc_CN</ability>
      <abilityName>全半角检查</abilityName>
      <candidateList>
        <item>：</item>
      </candidateList>
      <explain>文本全半角错误。</explain>
      <paraID>7F73633A</paraID>
      <start>12</start>
      <end>13</end>
      <status>modified</status>
      <modifiedWord>：</modifiedWord>
      <trackRevisions>false</trackRevisions>
    </reviewItem>
    <reviewItem>
      <errorID>622477e6-3387-4c62-9fb7-d700b4f9e95e</errorID>
      <errorWord>;</errorWord>
      <group>L1_Format</group>
      <groupName>格式问题</groupName>
      <ability>L2_HalfPunc_CN</ability>
      <abilityName>全半角检查</abilityName>
      <candidateList>
        <item>；</item>
      </candidateList>
      <explain>文本全半角错误。</explain>
      <paraID>7F73633A</paraID>
      <start>16</start>
      <end>17</end>
      <status>modified</status>
      <modifiedWord>；</modifiedWord>
      <trackRevisions>false</trackRevisions>
    </reviewItem>
    <reviewItem>
      <errorID>868f2ad9-85f3-4d40-9b05-a5b501c619ee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7560C2BA</paraID>
      <start>0</start>
      <end>3</end>
      <status>modified</status>
      <modifiedWord>（2）</modifiedWord>
      <trackRevisions>false</trackRevisions>
    </reviewItem>
    <reviewItem>
      <errorID>edf02e91-0334-4fa0-80c7-0fedf255d5e9</errorID>
      <errorWord>:</errorWord>
      <group>L1_Format</group>
      <groupName>格式问题</groupName>
      <ability>L2_HalfPunc_CN</ability>
      <abilityName>全半角检查</abilityName>
      <candidateList>
        <item>：</item>
      </candidateList>
      <explain>文本全半角错误。</explain>
      <paraID>7560C2BA</paraID>
      <start>13</start>
      <end>14</end>
      <status>modified</status>
      <modifiedWord>：</modifiedWord>
      <trackRevisions>false</trackRevisions>
    </reviewItem>
    <reviewItem>
      <errorID>9a2330de-9524-4d86-abfc-54dae8a7b8b4</errorID>
      <errorWord>;</errorWord>
      <group>L1_Format</group>
      <groupName>格式问题</groupName>
      <ability>L2_HalfPunc_CN</ability>
      <abilityName>全半角检查</abilityName>
      <candidateList>
        <item>；</item>
      </candidateList>
      <explain>文本全半角错误。</explain>
      <paraID>7560C2BA</paraID>
      <start>16</start>
      <end>17</end>
      <status>modified</status>
      <modifiedWord>；</modifiedWord>
      <trackRevisions>false</trackRevisions>
    </reviewItem>
    <reviewItem>
      <errorID>541b3622-fa0c-46e9-b8fc-2acec518541d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442A87AD</paraID>
      <start>0</start>
      <end>3</end>
      <status>modified</status>
      <modifiedWord>（3）</modifiedWord>
      <trackRevisions>false</trackRevisions>
    </reviewItem>
    <reviewItem>
      <errorID>d4ae4bb7-1318-4f72-ae28-d6c04bcc0152</errorID>
      <errorWord>:</errorWord>
      <group>L1_Format</group>
      <groupName>格式问题</groupName>
      <ability>L2_HalfPunc_CN</ability>
      <abilityName>全半角检查</abilityName>
      <candidateList>
        <item>：</item>
      </candidateList>
      <explain>文本全半角错误。</explain>
      <paraID>442A87AD</paraID>
      <start>13</start>
      <end>14</end>
      <status>modified</status>
      <modifiedWord>：</modifiedWord>
      <trackRevisions>false</trackRevisions>
    </reviewItem>
    <reviewItem>
      <errorID>b949e27e-8a71-4d47-9e3c-c98f9439680a</errorID>
      <errorWord>;</errorWord>
      <group>L1_Format</group>
      <groupName>格式问题</groupName>
      <ability>L2_HalfPunc_CN</ability>
      <abilityName>全半角检查</abilityName>
      <candidateList>
        <item>；</item>
      </candidateList>
      <explain>文本全半角错误。</explain>
      <paraID>442A87AD</paraID>
      <start>16</start>
      <end>17</end>
      <status>modified</status>
      <modifiedWord>；</modifiedWord>
      <trackRevisions>false</trackRevisions>
    </reviewItem>
    <reviewItem>
      <errorID>8934de22-5524-417e-b4e3-430a5c75fbcf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645CB37C</paraID>
      <start>0</start>
      <end>3</end>
      <status>modified</status>
      <modifiedWord>（4）</modifiedWord>
      <trackRevisions>false</trackRevisions>
    </reviewItem>
    <reviewItem>
      <errorID>9b46c54a-7b86-4bca-8532-bef37a75c864</errorID>
      <errorWord>:</errorWord>
      <group>L1_Format</group>
      <groupName>格式问题</groupName>
      <ability>L2_HalfPunc_CN</ability>
      <abilityName>全半角检查</abilityName>
      <candidateList>
        <item>：</item>
      </candidateList>
      <explain>文本全半角错误。</explain>
      <paraID>645CB37C</paraID>
      <start>13</start>
      <end>14</end>
      <status>modified</status>
      <modifiedWord>：</modifiedWord>
      <trackRevisions>false</trackRevisions>
    </reviewItem>
    <reviewItem>
      <errorID>cea01cba-d820-4b0d-8a6f-abd663218254</errorID>
      <errorWord>;</errorWord>
      <group>L1_Format</group>
      <groupName>格式问题</groupName>
      <ability>L2_HalfPunc_CN</ability>
      <abilityName>全半角检查</abilityName>
      <candidateList>
        <item>；</item>
      </candidateList>
      <explain>文本全半角错误。</explain>
      <paraID>645CB37C</paraID>
      <start>16</start>
      <end>17</end>
      <status>modified</status>
      <modifiedWord>；</modifiedWord>
      <trackRevisions>false</trackRevisions>
    </reviewItem>
    <reviewItem>
      <errorID>91253798-548d-4d35-8774-ad6b0f06f9e0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3BDB132</paraID>
      <start>0</start>
      <end>3</end>
      <status>modified</status>
      <modifiedWord>（5）</modifiedWord>
      <trackRevisions>false</trackRevisions>
    </reviewItem>
    <reviewItem>
      <errorID>5c84e636-16d5-4dd9-b958-6100ba285d70</errorID>
      <errorWord>:</errorWord>
      <group>L1_Format</group>
      <groupName>格式问题</groupName>
      <ability>L2_HalfPunc_CN</ability>
      <abilityName>全半角检查</abilityName>
      <candidateList>
        <item>：</item>
      </candidateList>
      <explain>文本全半角错误。</explain>
      <paraID> 3BDB132</paraID>
      <start>13</start>
      <end>14</end>
      <status>modified</status>
      <modifiedWord>：</modifiedWord>
      <trackRevisions>false</trackRevisions>
    </reviewItem>
    <reviewItem>
      <errorID>2234046e-4990-41d7-ba1d-0ae2f4a990e2</errorID>
      <errorWord>;</errorWord>
      <group>L1_Format</group>
      <groupName>格式问题</groupName>
      <ability>L2_HalfPunc_CN</ability>
      <abilityName>全半角检查</abilityName>
      <candidateList>
        <item>；</item>
      </candidateList>
      <explain>文本全半角错误。</explain>
      <paraID> 3BDB132</paraID>
      <start>16</start>
      <end>17</end>
      <status>modified</status>
      <modifiedWord>；</modifiedWord>
      <trackRevisions>false</trackRevisions>
    </reviewItem>
    <reviewItem>
      <errorID>2bd975f5-33e6-4b30-b28a-25bbda5e548f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38EDEF1A</paraID>
      <start>0</start>
      <end>3</end>
      <status>modified</status>
      <modifiedWord>（6）</modifiedWord>
      <trackRevisions>false</trackRevisions>
    </reviewItem>
    <reviewItem>
      <errorID>556db656-63c5-4579-9bf8-83823c6883d3</errorID>
      <errorWord>:</errorWord>
      <group>L1_Format</group>
      <groupName>格式问题</groupName>
      <ability>L2_HalfPunc_CN</ability>
      <abilityName>全半角检查</abilityName>
      <candidateList>
        <item>：</item>
      </candidateList>
      <explain>文本全半角错误。</explain>
      <paraID>38EDEF1A</paraID>
      <start>16</start>
      <end>17</end>
      <status>modified</status>
      <modifiedWord>：</modifiedWord>
      <trackRevisions>false</trackRevisions>
    </reviewItem>
    <reviewItem>
      <errorID>9f810ad5-8ff3-45be-bfa2-cb49377b94d2</errorID>
      <errorWord>(</errorWord>
      <group>L1_Format</group>
      <groupName>格式问题</groupName>
      <ability>L2_HalfPunc_CN</ability>
      <abilityName>全半角检查</abilityName>
      <candidateList>
        <item>（</item>
      </candidateList>
      <explain>文本全半角错误。</explain>
      <paraID>2EFC33A4</paraID>
      <start>0</start>
      <end>1</end>
      <status>modified</status>
      <modifiedWord>（</modifiedWord>
      <trackRevisions>false</trackRevisions>
    </reviewItem>
    <reviewItem>
      <errorID>37d6d249-e74f-4d32-961b-7b314edebc28</errorID>
      <errorWord>;</errorWord>
      <group>L1_Format</group>
      <groupName>格式问题</groupName>
      <ability>L2_HalfPunc_CN</ability>
      <abilityName>全半角检查</abilityName>
      <candidateList>
        <item>；</item>
      </candidateList>
      <explain>文本全半角错误。</explain>
      <paraID>2EFC33A4</paraID>
      <start>25</start>
      <end>26</end>
      <status>modified</status>
      <modifiedWord>；</modifiedWord>
      <trackRevisions>false</trackRevisions>
    </reviewItem>
    <reviewItem>
      <errorID>e984fbff-af3a-4f64-9146-0fba55c00f52</errorID>
      <errorWord>;</errorWord>
      <group>L1_Format</group>
      <groupName>格式问题</groupName>
      <ability>L2_HalfPunc_CN</ability>
      <abilityName>全半角检查</abilityName>
      <candidateList>
        <item>；</item>
      </candidateList>
      <explain>文本全半角错误。</explain>
      <paraID>2EFC33A4</paraID>
      <start>52</start>
      <end>53</end>
      <status>modified</status>
      <modifiedWord>；</modifiedWord>
      <trackRevisions>false</trackRevisions>
    </reviewItem>
    <reviewItem>
      <errorID>b32b9c78-f502-4146-9ade-0b53d5638488</errorID>
      <errorWord>;</errorWord>
      <group>L1_Format</group>
      <groupName>格式问题</groupName>
      <ability>L2_HalfPunc_CN</ability>
      <abilityName>全半角检查</abilityName>
      <candidateList>
        <item>；</item>
      </candidateList>
      <explain>文本全半角错误。</explain>
      <paraID>2EFC33A4</paraID>
      <start>64</start>
      <end>65</end>
      <status>modified</status>
      <modifiedWord>；</modifiedWord>
      <trackRevisions>false</trackRevisions>
    </reviewItem>
    <reviewItem>
      <errorID>653b1671-e882-4bc9-a845-e4af1bde1492</errorID>
      <errorWord>;</errorWord>
      <group>L1_Format</group>
      <groupName>格式问题</groupName>
      <ability>L2_HalfPunc_CN</ability>
      <abilityName>全半角检查</abilityName>
      <candidateList>
        <item>；</item>
      </candidateList>
      <explain>文本全半角错误。</explain>
      <paraID>2EFC33A4</paraID>
      <start>81</start>
      <end>82</end>
      <status>modified</status>
      <modifiedWord>；</modifiedWord>
      <trackRevisions>false</trackRevisions>
    </reviewItem>
    <reviewItem>
      <errorID>545c6b34-527a-4e4c-af71-27eff3c97c57</errorID>
      <errorWord>)</errorWord>
      <group>L1_Format</group>
      <groupName>格式问题</groupName>
      <ability>L2_HalfPunc_CN</ability>
      <abilityName>全半角检查</abilityName>
      <candidateList>
        <item>）</item>
      </candidateList>
      <explain>文本全半角错误。</explain>
      <paraID>2EFC33A4</paraID>
      <start>116</start>
      <end>117</end>
      <status>modified</status>
      <modifiedWord>）</modifiedWord>
      <trackRevisions>false</trackRevisions>
    </reviewItem>
    <reviewItem>
      <errorID>a66195aa-238d-43a2-b111-8b87e3208716</errorID>
      <errorWord>:</errorWord>
      <group>L1_Format</group>
      <groupName>格式问题</groupName>
      <ability>L2_HalfPunc_CN</ability>
      <abilityName>全半角检查</abilityName>
      <candidateList>
        <item>：</item>
      </candidateList>
      <explain>文本全半角错误。</explain>
      <paraID>6D818DBA</paraID>
      <start>12</start>
      <end>13</end>
      <status>modified</status>
      <modifiedWord>：</modifiedWord>
      <trackRevisions>false</trackRevisions>
    </reviewItem>
    <reviewItem>
      <errorID>669ecc7c-c186-4959-b765-dad7b9b650c7</errorID>
      <errorWord>;</errorWord>
      <group>L1_Format</group>
      <groupName>格式问题</groupName>
      <ability>L2_HalfPunc_CN</ability>
      <abilityName>全半角检查</abilityName>
      <candidateList>
        <item>；</item>
      </candidateList>
      <explain>文本全半角错误。</explain>
      <paraID>6D818DBA</paraID>
      <start>16</start>
      <end>17</end>
      <status>modified</status>
      <modifiedWord>；</modifiedWord>
      <trackRevisions>false</trackRevisions>
    </reviewItem>
    <reviewItem>
      <errorID>5ba698b2-c86c-4b0e-9187-f0e892490c2b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2BC76788</paraID>
      <start>0</start>
      <end>3</end>
      <status>modified</status>
      <modifiedWord>（2）</modifiedWord>
      <trackRevisions>false</trackRevisions>
    </reviewItem>
    <reviewItem>
      <errorID>4e61b7ed-76d6-4e2a-9d81-26bc2dc65364</errorID>
      <errorWord>:</errorWord>
      <group>L1_Format</group>
      <groupName>格式问题</groupName>
      <ability>L2_HalfPunc_CN</ability>
      <abilityName>全半角检查</abilityName>
      <candidateList>
        <item>：</item>
      </candidateList>
      <explain>文本全半角错误。</explain>
      <paraID>2BC76788</paraID>
      <start>13</start>
      <end>14</end>
      <status>modified</status>
      <modifiedWord>：</modifiedWord>
      <trackRevisions>false</trackRevisions>
    </reviewItem>
    <reviewItem>
      <errorID>096f6aa6-b7a0-47cd-9477-f89020df0870</errorID>
      <errorWord>;</errorWord>
      <group>L1_Format</group>
      <groupName>格式问题</groupName>
      <ability>L2_HalfPunc_CN</ability>
      <abilityName>全半角检查</abilityName>
      <candidateList>
        <item>；</item>
      </candidateList>
      <explain>文本全半角错误。</explain>
      <paraID>2BC76788</paraID>
      <start>16</start>
      <end>17</end>
      <status>modified</status>
      <modifiedWord>；</modifiedWord>
      <trackRevisions>false</trackRevisions>
    </reviewItem>
    <reviewItem>
      <errorID>4c84b4ca-055c-4847-b8dc-f924ec8e9440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380EDC89</paraID>
      <start>0</start>
      <end>3</end>
      <status>modified</status>
      <modifiedWord>（3）</modifiedWord>
      <trackRevisions>false</trackRevisions>
    </reviewItem>
    <reviewItem>
      <errorID>7d2d8e9c-8a50-4460-a38d-09406b18b920</errorID>
      <errorWord>:</errorWord>
      <group>L1_Format</group>
      <groupName>格式问题</groupName>
      <ability>L2_HalfPunc_CN</ability>
      <abilityName>全半角检查</abilityName>
      <candidateList>
        <item>：</item>
      </candidateList>
      <explain>文本全半角错误。</explain>
      <paraID>380EDC89</paraID>
      <start>13</start>
      <end>14</end>
      <status>modified</status>
      <modifiedWord>：</modifiedWord>
      <trackRevisions>false</trackRevisions>
    </reviewItem>
    <reviewItem>
      <errorID>335d9b55-4fc0-47b4-9cb2-5435b6343500</errorID>
      <errorWord>;</errorWord>
      <group>L1_Format</group>
      <groupName>格式问题</groupName>
      <ability>L2_HalfPunc_CN</ability>
      <abilityName>全半角检查</abilityName>
      <candidateList>
        <item>；</item>
      </candidateList>
      <explain>文本全半角错误。</explain>
      <paraID>380EDC89</paraID>
      <start>16</start>
      <end>17</end>
      <status>modified</status>
      <modifiedWord>；</modifiedWord>
      <trackRevisions>false</trackRevisions>
    </reviewItem>
    <reviewItem>
      <errorID>1b4b0087-73f2-4801-bc6f-8a35003b7269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6E41EEAC</paraID>
      <start>0</start>
      <end>3</end>
      <status>modified</status>
      <modifiedWord>（4）</modifiedWord>
      <trackRevisions>false</trackRevisions>
    </reviewItem>
    <reviewItem>
      <errorID>b445bb88-523f-4d1e-beaa-1e742cb7843e</errorID>
      <errorWord>:</errorWord>
      <group>L1_Format</group>
      <groupName>格式问题</groupName>
      <ability>L2_HalfPunc_CN</ability>
      <abilityName>全半角检查</abilityName>
      <candidateList>
        <item>：</item>
      </candidateList>
      <explain>文本全半角错误。</explain>
      <paraID>6E41EEAC</paraID>
      <start>13</start>
      <end>14</end>
      <status>modified</status>
      <modifiedWord>：</modifiedWord>
      <trackRevisions>false</trackRevisions>
    </reviewItem>
    <reviewItem>
      <errorID>eb50dae7-a38c-4a1e-8b67-fab1c913837f</errorID>
      <errorWord>;</errorWord>
      <group>L1_Format</group>
      <groupName>格式问题</groupName>
      <ability>L2_HalfPunc_CN</ability>
      <abilityName>全半角检查</abilityName>
      <candidateList>
        <item>；</item>
      </candidateList>
      <explain>文本全半角错误。</explain>
      <paraID>6E41EEAC</paraID>
      <start>16</start>
      <end>17</end>
      <status>modified</status>
      <modifiedWord>；</modifiedWord>
      <trackRevisions>false</trackRevisions>
    </reviewItem>
    <reviewItem>
      <errorID>eb8f4545-9481-4264-b044-ba3cc388a471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7565112B</paraID>
      <start>0</start>
      <end>3</end>
      <status>modified</status>
      <modifiedWord>（5）</modifiedWord>
      <trackRevisions>false</trackRevisions>
    </reviewItem>
    <reviewItem>
      <errorID>0241090a-f275-498c-8e09-47f9414542e0</errorID>
      <errorWord>:</errorWord>
      <group>L1_Format</group>
      <groupName>格式问题</groupName>
      <ability>L2_HalfPunc_CN</ability>
      <abilityName>全半角检查</abilityName>
      <candidateList>
        <item>：</item>
      </candidateList>
      <explain>文本全半角错误。</explain>
      <paraID>7565112B</paraID>
      <start>13</start>
      <end>14</end>
      <status>modified</status>
      <modifiedWord>：</modifiedWord>
      <trackRevisions>false</trackRevisions>
    </reviewItem>
    <reviewItem>
      <errorID>c5aee7d9-74ca-4510-b30e-e97eea772520</errorID>
      <errorWord>;</errorWord>
      <group>L1_Format</group>
      <groupName>格式问题</groupName>
      <ability>L2_HalfPunc_CN</ability>
      <abilityName>全半角检查</abilityName>
      <candidateList>
        <item>；</item>
      </candidateList>
      <explain>文本全半角错误。</explain>
      <paraID>7565112B</paraID>
      <start>16</start>
      <end>17</end>
      <status>modified</status>
      <modifiedWord>；</modifiedWord>
      <trackRevisions>false</trackRevisions>
    </reviewItem>
    <reviewItem>
      <errorID>6d0c782d-5468-4536-86b6-5ba9bc611042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5526B264</paraID>
      <start>0</start>
      <end>3</end>
      <status>modified</status>
      <modifiedWord>（6）</modifiedWord>
      <trackRevisions>false</trackRevisions>
    </reviewItem>
    <reviewItem>
      <errorID>d3829217-ffc9-4570-b06c-0a27a612cebd</errorID>
      <errorWord>:</errorWord>
      <group>L1_Format</group>
      <groupName>格式问题</groupName>
      <ability>L2_HalfPunc_CN</ability>
      <abilityName>全半角检查</abilityName>
      <candidateList>
        <item>：</item>
      </candidateList>
      <explain>文本全半角错误。</explain>
      <paraID>5526B264</paraID>
      <start>16</start>
      <end>17</end>
      <status>modified</status>
      <modifiedWord>：</modifiedWord>
      <trackRevisions>false</trackRevisions>
    </reviewItem>
    <reviewItem>
      <errorID>216cb3e7-0aef-4660-85dc-6e2ffa23a0c0</errorID>
      <errorWord>(</errorWord>
      <group>L1_Format</group>
      <groupName>格式问题</groupName>
      <ability>L2_HalfPunc_CN</ability>
      <abilityName>全半角检查</abilityName>
      <candidateList>
        <item>（</item>
      </candidateList>
      <explain>文本全半角错误。</explain>
      <paraID>1A2BFFEE</paraID>
      <start>0</start>
      <end>1</end>
      <status>modified</status>
      <modifiedWord>（</modifiedWord>
      <trackRevisions>false</trackRevisions>
    </reviewItem>
    <reviewItem>
      <errorID>cf20178b-b642-46e7-999e-a6374a8c7a3e</errorID>
      <errorWord>;</errorWord>
      <group>L1_Format</group>
      <groupName>格式问题</groupName>
      <ability>L2_HalfPunc_CN</ability>
      <abilityName>全半角检查</abilityName>
      <candidateList>
        <item>；</item>
      </candidateList>
      <explain>文本全半角错误。</explain>
      <paraID>1A2BFFEE</paraID>
      <start>25</start>
      <end>26</end>
      <status>modified</status>
      <modifiedWord>；</modifiedWord>
      <trackRevisions>false</trackRevisions>
    </reviewItem>
    <reviewItem>
      <errorID>4744484c-1ab5-4608-943e-de61d4f9047b</errorID>
      <errorWord>;</errorWord>
      <group>L1_Format</group>
      <groupName>格式问题</groupName>
      <ability>L2_HalfPunc_CN</ability>
      <abilityName>全半角检查</abilityName>
      <candidateList>
        <item>；</item>
      </candidateList>
      <explain>文本全半角错误。</explain>
      <paraID>1A2BFFEE</paraID>
      <start>52</start>
      <end>53</end>
      <status>modified</status>
      <modifiedWord>；</modifiedWord>
      <trackRevisions>false</trackRevisions>
    </reviewItem>
    <reviewItem>
      <errorID>eee23609-2f97-4b4a-8297-c07c2ae15689</errorID>
      <errorWord>;</errorWord>
      <group>L1_Format</group>
      <groupName>格式问题</groupName>
      <ability>L2_HalfPunc_CN</ability>
      <abilityName>全半角检查</abilityName>
      <candidateList>
        <item>；</item>
      </candidateList>
      <explain>文本全半角错误。</explain>
      <paraID>1A2BFFEE</paraID>
      <start>64</start>
      <end>65</end>
      <status>modified</status>
      <modifiedWord>；</modifiedWord>
      <trackRevisions>false</trackRevisions>
    </reviewItem>
    <reviewItem>
      <errorID>1e59ef7d-735c-49de-abfd-5cf58a92590b</errorID>
      <errorWord>;</errorWord>
      <group>L1_Format</group>
      <groupName>格式问题</groupName>
      <ability>L2_HalfPunc_CN</ability>
      <abilityName>全半角检查</abilityName>
      <candidateList>
        <item>；</item>
      </candidateList>
      <explain>文本全半角错误。</explain>
      <paraID>1A2BFFEE</paraID>
      <start>81</start>
      <end>82</end>
      <status>modified</status>
      <modifiedWord>；</modifiedWord>
      <trackRevisions>false</trackRevisions>
    </reviewItem>
    <reviewItem>
      <errorID>7ce61081-77ad-4661-bf15-9a11bcc307eb</errorID>
      <errorWord>)</errorWord>
      <group>L1_Format</group>
      <groupName>格式问题</groupName>
      <ability>L2_HalfPunc_CN</ability>
      <abilityName>全半角检查</abilityName>
      <candidateList>
        <item>）</item>
      </candidateList>
      <explain>文本全半角错误。</explain>
      <paraID>1A2BFFEE</paraID>
      <start>116</start>
      <end>117</end>
      <status>modified</status>
      <modifiedWord>）</modifiedWord>
      <trackRevisions>false</trackRevisions>
    </reviewItem>
    <reviewItem>
      <errorID>31bad9f7-e2a1-4090-bcb2-616630889930</errorID>
      <errorWord>:</errorWord>
      <group>L1_Format</group>
      <groupName>格式问题</groupName>
      <ability>L2_HalfPunc_CN</ability>
      <abilityName>全半角检查</abilityName>
      <candidateList>
        <item>：</item>
      </candidateList>
      <explain>文本全半角错误。</explain>
      <paraID>1FBA7057</paraID>
      <start>12</start>
      <end>13</end>
      <status>modified</status>
      <modifiedWord>：</modifiedWord>
      <trackRevisions>false</trackRevisions>
    </reviewItem>
    <reviewItem>
      <errorID>9611ddd5-38b7-4b16-bb6a-ca58762576a1</errorID>
      <errorWord>;</errorWord>
      <group>L1_Format</group>
      <groupName>格式问题</groupName>
      <ability>L2_HalfPunc_CN</ability>
      <abilityName>全半角检查</abilityName>
      <candidateList>
        <item>；</item>
      </candidateList>
      <explain>文本全半角错误。</explain>
      <paraID>1FBA7057</paraID>
      <start>16</start>
      <end>17</end>
      <status>modified</status>
      <modifiedWord>；</modifiedWord>
      <trackRevisions>false</trackRevisions>
    </reviewItem>
    <reviewItem>
      <errorID>15ccb23f-fe1e-446f-a805-eb5f3084d768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7893DAB8</paraID>
      <start>0</start>
      <end>3</end>
      <status>modified</status>
      <modifiedWord>（2）</modifiedWord>
      <trackRevisions>false</trackRevisions>
    </reviewItem>
    <reviewItem>
      <errorID>ea9052b7-c9d6-4e8a-8191-d8e1b7ab8a0d</errorID>
      <errorWord>:</errorWord>
      <group>L1_Format</group>
      <groupName>格式问题</groupName>
      <ability>L2_HalfPunc_CN</ability>
      <abilityName>全半角检查</abilityName>
      <candidateList>
        <item>：</item>
      </candidateList>
      <explain>文本全半角错误。</explain>
      <paraID>7893DAB8</paraID>
      <start>13</start>
      <end>14</end>
      <status>modified</status>
      <modifiedWord>：</modifiedWord>
      <trackRevisions>false</trackRevisions>
    </reviewItem>
    <reviewItem>
      <errorID>e15b9b25-f33e-4ddd-a77c-e56f704d6570</errorID>
      <errorWord>;</errorWord>
      <group>L1_Format</group>
      <groupName>格式问题</groupName>
      <ability>L2_HalfPunc_CN</ability>
      <abilityName>全半角检查</abilityName>
      <candidateList>
        <item>；</item>
      </candidateList>
      <explain>文本全半角错误。</explain>
      <paraID>7893DAB8</paraID>
      <start>17</start>
      <end>18</end>
      <status>modified</status>
      <modifiedWord>；</modifiedWord>
      <trackRevisions>false</trackRevisions>
    </reviewItem>
    <reviewItem>
      <errorID>9ab2459d-655a-4e3d-b06a-b74e2ac8f986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33E4BAD</paraID>
      <start>0</start>
      <end>3</end>
      <status>modified</status>
      <modifiedWord>（3）</modifiedWord>
      <trackRevisions>false</trackRevisions>
    </reviewItem>
    <reviewItem>
      <errorID>e8b1514e-2250-4383-96bf-180d8d4e9106</errorID>
      <errorWord>:</errorWord>
      <group>L1_Format</group>
      <groupName>格式问题</groupName>
      <ability>L2_HalfPunc_CN</ability>
      <abilityName>全半角检查</abilityName>
      <candidateList>
        <item>：</item>
      </candidateList>
      <explain>文本全半角错误。</explain>
      <paraID> 33E4BAD</paraID>
      <start>13</start>
      <end>14</end>
      <status>modified</status>
      <modifiedWord>：</modifiedWord>
      <trackRevisions>false</trackRevisions>
    </reviewItem>
    <reviewItem>
      <errorID>7f081652-a766-42ab-885a-ae39c288fa17</errorID>
      <errorWord>;</errorWord>
      <group>L1_Format</group>
      <groupName>格式问题</groupName>
      <ability>L2_HalfPunc_CN</ability>
      <abilityName>全半角检查</abilityName>
      <candidateList>
        <item>；</item>
      </candidateList>
      <explain>文本全半角错误。</explain>
      <paraID> 33E4BAD</paraID>
      <start>16</start>
      <end>17</end>
      <status>modified</status>
      <modifiedWord>；</modifiedWord>
      <trackRevisions>false</trackRevisions>
    </reviewItem>
    <reviewItem>
      <errorID>eee36a4a-e6e5-4b75-a585-e496a0aaf969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1E2A454B</paraID>
      <start>0</start>
      <end>3</end>
      <status>modified</status>
      <modifiedWord>（4）</modifiedWord>
      <trackRevisions>false</trackRevisions>
    </reviewItem>
    <reviewItem>
      <errorID>10f9a948-9faa-4572-ae65-040354831743</errorID>
      <errorWord>:</errorWord>
      <group>L1_Format</group>
      <groupName>格式问题</groupName>
      <ability>L2_HalfPunc_CN</ability>
      <abilityName>全半角检查</abilityName>
      <candidateList>
        <item>：</item>
      </candidateList>
      <explain>文本全半角错误。</explain>
      <paraID>1E2A454B</paraID>
      <start>13</start>
      <end>14</end>
      <status>modified</status>
      <modifiedWord>：</modifiedWord>
      <trackRevisions>false</trackRevisions>
    </reviewItem>
    <reviewItem>
      <errorID>5a2bc7ff-3c3f-4388-a27d-b07b726af94c</errorID>
      <errorWord>;</errorWord>
      <group>L1_Format</group>
      <groupName>格式问题</groupName>
      <ability>L2_HalfPunc_CN</ability>
      <abilityName>全半角检查</abilityName>
      <candidateList>
        <item>；</item>
      </candidateList>
      <explain>文本全半角错误。</explain>
      <paraID>1E2A454B</paraID>
      <start>16</start>
      <end>17</end>
      <status>modified</status>
      <modifiedWord>；</modifiedWord>
      <trackRevisions>false</trackRevisions>
    </reviewItem>
    <reviewItem>
      <errorID>1293f2b0-7bc8-46db-b700-d3f2afecc464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2C45D4A9</paraID>
      <start>0</start>
      <end>3</end>
      <status>modified</status>
      <modifiedWord>（5）</modifiedWord>
      <trackRevisions>false</trackRevisions>
    </reviewItem>
    <reviewItem>
      <errorID>124d46c5-26e9-456d-8dea-8037b1945aa8</errorID>
      <errorWord>:</errorWord>
      <group>L1_Format</group>
      <groupName>格式问题</groupName>
      <ability>L2_HalfPunc_CN</ability>
      <abilityName>全半角检查</abilityName>
      <candidateList>
        <item>：</item>
      </candidateList>
      <explain>文本全半角错误。</explain>
      <paraID>2C45D4A9</paraID>
      <start>13</start>
      <end>14</end>
      <status>modified</status>
      <modifiedWord>：</modifiedWord>
      <trackRevisions>false</trackRevisions>
    </reviewItem>
    <reviewItem>
      <errorID>6dcdd84e-082b-4895-8611-86fd6524b049</errorID>
      <errorWord>;</errorWord>
      <group>L1_Format</group>
      <groupName>格式问题</groupName>
      <ability>L2_HalfPunc_CN</ability>
      <abilityName>全半角检查</abilityName>
      <candidateList>
        <item>；</item>
      </candidateList>
      <explain>文本全半角错误。</explain>
      <paraID>2C45D4A9</paraID>
      <start>16</start>
      <end>17</end>
      <status>modified</status>
      <modifiedWord>；</modifiedWord>
      <trackRevisions>false</trackRevisions>
    </reviewItem>
    <reviewItem>
      <errorID>41398e0e-bc67-442d-975a-3d1ccc3ed71d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11D4E778</paraID>
      <start>0</start>
      <end>3</end>
      <status>modified</status>
      <modifiedWord>（6）</modifiedWord>
      <trackRevisions>false</trackRevisions>
    </reviewItem>
    <reviewItem>
      <errorID>c426d727-fb8e-426f-9c3c-3a594550b147</errorID>
      <errorWord>:</errorWord>
      <group>L1_Format</group>
      <groupName>格式问题</groupName>
      <ability>L2_HalfPunc_CN</ability>
      <abilityName>全半角检查</abilityName>
      <candidateList>
        <item>：</item>
      </candidateList>
      <explain>文本全半角错误。</explain>
      <paraID>11D4E778</paraID>
      <start>13</start>
      <end>14</end>
      <status>modified</status>
      <modifiedWord>：</modifiedWord>
      <trackRevisions>false</trackRevisions>
    </reviewItem>
    <reviewItem>
      <errorID>19c1d719-e217-4bd6-95d2-9d9862b1c7af</errorID>
      <errorWord>;</errorWord>
      <group>L1_Format</group>
      <groupName>格式问题</groupName>
      <ability>L2_HalfPunc_CN</ability>
      <abilityName>全半角检查</abilityName>
      <candidateList>
        <item>；</item>
      </candidateList>
      <explain>文本全半角错误。</explain>
      <paraID>11D4E778</paraID>
      <start>16</start>
      <end>17</end>
      <status>modified</status>
      <modifiedWord>；</modifiedWord>
      <trackRevisions>false</trackRevisions>
    </reviewItem>
    <reviewItem>
      <errorID>972c72b1-a9c9-4413-90e9-e9d098e8ad52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5B71349E</paraID>
      <start>0</start>
      <end>3</end>
      <status>modified</status>
      <modifiedWord>（7）</modifiedWord>
      <trackRevisions>false</trackRevisions>
    </reviewItem>
    <reviewItem>
      <errorID>e261052e-df95-45f8-9e37-d7132a1c8137</errorID>
      <errorWord>:</errorWord>
      <group>L1_Format</group>
      <groupName>格式问题</groupName>
      <ability>L2_HalfPunc_CN</ability>
      <abilityName>全半角检查</abilityName>
      <candidateList>
        <item>：</item>
      </candidateList>
      <explain>文本全半角错误。</explain>
      <paraID>5B71349E</paraID>
      <start>16</start>
      <end>17</end>
      <status>modified</status>
      <modifiedWord>：</modifiedWord>
      <trackRevisions>false</trackRevisions>
    </reviewItem>
    <reviewItem>
      <errorID>85857446-f9ef-4330-8986-a892b8197d2c</errorID>
      <errorWord>(</errorWord>
      <group>L1_Format</group>
      <groupName>格式问题</groupName>
      <ability>L2_HalfPunc_CN</ability>
      <abilityName>全半角检查</abilityName>
      <candidateList>
        <item>（</item>
      </candidateList>
      <explain>文本全半角错误。</explain>
      <paraID>5B598229</paraID>
      <start>0</start>
      <end>1</end>
      <status>modified</status>
      <modifiedWord>（</modifiedWord>
      <trackRevisions>false</trackRevisions>
    </reviewItem>
    <reviewItem>
      <errorID>f25fb806-9c55-4455-95e2-3648a01cac1c</errorID>
      <errorWord>;</errorWord>
      <group>L1_Format</group>
      <groupName>格式问题</groupName>
      <ability>L2_HalfPunc_CN</ability>
      <abilityName>全半角检查</abilityName>
      <candidateList>
        <item>；</item>
      </candidateList>
      <explain>文本全半角错误。</explain>
      <paraID>5B598229</paraID>
      <start>25</start>
      <end>26</end>
      <status>modified</status>
      <modifiedWord>；</modifiedWord>
      <trackRevisions>false</trackRevisions>
    </reviewItem>
    <reviewItem>
      <errorID>4e7d06b4-117e-4314-8e39-ace406ff4be4</errorID>
      <errorWord>;</errorWord>
      <group>L1_Format</group>
      <groupName>格式问题</groupName>
      <ability>L2_HalfPunc_CN</ability>
      <abilityName>全半角检查</abilityName>
      <candidateList>
        <item>；</item>
      </candidateList>
      <explain>文本全半角错误。</explain>
      <paraID>5B598229</paraID>
      <start>52</start>
      <end>53</end>
      <status>modified</status>
      <modifiedWord>；</modifiedWord>
      <trackRevisions>false</trackRevisions>
    </reviewItem>
    <reviewItem>
      <errorID>27585d73-700f-46a9-8b8a-821e42d44e30</errorID>
      <errorWord>;</errorWord>
      <group>L1_Format</group>
      <groupName>格式问题</groupName>
      <ability>L2_HalfPunc_CN</ability>
      <abilityName>全半角检查</abilityName>
      <candidateList>
        <item>；</item>
      </candidateList>
      <explain>文本全半角错误。</explain>
      <paraID>5B598229</paraID>
      <start>64</start>
      <end>65</end>
      <status>modified</status>
      <modifiedWord>；</modifiedWord>
      <trackRevisions>false</trackRevisions>
    </reviewItem>
    <reviewItem>
      <errorID>c4c80179-cdbe-45e4-972e-9407633d9b77</errorID>
      <errorWord>;</errorWord>
      <group>L1_Format</group>
      <groupName>格式问题</groupName>
      <ability>L2_HalfPunc_CN</ability>
      <abilityName>全半角检查</abilityName>
      <candidateList>
        <item>；</item>
      </candidateList>
      <explain>文本全半角错误。</explain>
      <paraID>5B598229</paraID>
      <start>81</start>
      <end>82</end>
      <status>modified</status>
      <modifiedWord>；</modifiedWord>
      <trackRevisions>false</trackRevisions>
    </reviewItem>
    <reviewItem>
      <errorID>f602070c-fd3e-43e1-bad1-2e7c926a8dc7</errorID>
      <errorWord>)</errorWord>
      <group>L1_Format</group>
      <groupName>格式问题</groupName>
      <ability>L2_HalfPunc_CN</ability>
      <abilityName>全半角检查</abilityName>
      <candidateList>
        <item>）</item>
      </candidateList>
      <explain>文本全半角错误。</explain>
      <paraID>5B598229</paraID>
      <start>116</start>
      <end>117</end>
      <status>modified</status>
      <modifiedWord>）</modifiedWord>
      <trackRevisions>false</trackRevisions>
    </reviewItem>
    <reviewItem>
      <errorID>717dbd26-9ff4-4566-91d8-147735944278</errorID>
      <errorWord>:</errorWord>
      <group>L1_Format</group>
      <groupName>格式问题</groupName>
      <ability>L2_HalfPunc_CN</ability>
      <abilityName>全半角检查</abilityName>
      <candidateList>
        <item>：</item>
      </candidateList>
      <explain>文本全半角错误。</explain>
      <paraID>1DAE186D</paraID>
      <start>12</start>
      <end>13</end>
      <status>modified</status>
      <modifiedWord>：</modifiedWord>
      <trackRevisions>false</trackRevisions>
    </reviewItem>
    <reviewItem>
      <errorID>02756297-42f2-42ea-b69a-62f82fbdd1d8</errorID>
      <errorWord>;</errorWord>
      <group>L1_Format</group>
      <groupName>格式问题</groupName>
      <ability>L2_HalfPunc_CN</ability>
      <abilityName>全半角检查</abilityName>
      <candidateList>
        <item>；</item>
      </candidateList>
      <explain>文本全半角错误。</explain>
      <paraID>1DAE186D</paraID>
      <start>16</start>
      <end>17</end>
      <status>modified</status>
      <modifiedWord>；</modifiedWord>
      <trackRevisions>false</trackRevisions>
    </reviewItem>
    <reviewItem>
      <errorID>7940e990-ef75-4e1c-8ced-a83635e39e21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1DD71F0F</paraID>
      <start>0</start>
      <end>3</end>
      <status>modified</status>
      <modifiedWord>（2）</modifiedWord>
      <trackRevisions>false</trackRevisions>
    </reviewItem>
    <reviewItem>
      <errorID>3f117914-fe94-477a-8351-3019f84da869</errorID>
      <errorWord>:</errorWord>
      <group>L1_Format</group>
      <groupName>格式问题</groupName>
      <ability>L2_HalfPunc_CN</ability>
      <abilityName>全半角检查</abilityName>
      <candidateList>
        <item>：</item>
      </candidateList>
      <explain>文本全半角错误。</explain>
      <paraID>1DD71F0F</paraID>
      <start>13</start>
      <end>14</end>
      <status>modified</status>
      <modifiedWord>：</modifiedWord>
      <trackRevisions>false</trackRevisions>
    </reviewItem>
    <reviewItem>
      <errorID>d90b5ede-4489-4a03-81ba-84d5fb006166</errorID>
      <errorWord>;</errorWord>
      <group>L1_Format</group>
      <groupName>格式问题</groupName>
      <ability>L2_HalfPunc_CN</ability>
      <abilityName>全半角检查</abilityName>
      <candidateList>
        <item>；</item>
      </candidateList>
      <explain>文本全半角错误。</explain>
      <paraID>1DD71F0F</paraID>
      <start>16</start>
      <end>17</end>
      <status>modified</status>
      <modifiedWord>；</modifiedWord>
      <trackRevisions>false</trackRevisions>
    </reviewItem>
    <reviewItem>
      <errorID>3a1d4ce4-b83f-44eb-93dd-17a164261e43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6772F82D</paraID>
      <start>0</start>
      <end>3</end>
      <status>modified</status>
      <modifiedWord>（3）</modifiedWord>
      <trackRevisions>false</trackRevisions>
    </reviewItem>
    <reviewItem>
      <errorID>0918c7c7-3463-4d1c-8e82-9e0e73517c80</errorID>
      <errorWord>:</errorWord>
      <group>L1_Format</group>
      <groupName>格式问题</groupName>
      <ability>L2_HalfPunc_CN</ability>
      <abilityName>全半角检查</abilityName>
      <candidateList>
        <item>：</item>
      </candidateList>
      <explain>文本全半角错误。</explain>
      <paraID>6772F82D</paraID>
      <start>13</start>
      <end>14</end>
      <status>modified</status>
      <modifiedWord>：</modifiedWord>
      <trackRevisions>false</trackRevisions>
    </reviewItem>
    <reviewItem>
      <errorID>98dc832b-14e7-4e6f-886d-a8492a286262</errorID>
      <errorWord>;</errorWord>
      <group>L1_Format</group>
      <groupName>格式问题</groupName>
      <ability>L2_HalfPunc_CN</ability>
      <abilityName>全半角检查</abilityName>
      <candidateList>
        <item>；</item>
      </candidateList>
      <explain>文本全半角错误。</explain>
      <paraID>6772F82D</paraID>
      <start>16</start>
      <end>17</end>
      <status>modified</status>
      <modifiedWord>；</modifiedWord>
      <trackRevisions>false</trackRevisions>
    </reviewItem>
    <reviewItem>
      <errorID>53be5b29-e87a-4e0d-8e4d-10af6e2a386a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2CAF75F6</paraID>
      <start>0</start>
      <end>3</end>
      <status>modified</status>
      <modifiedWord>（4）</modifiedWord>
      <trackRevisions>false</trackRevisions>
    </reviewItem>
    <reviewItem>
      <errorID>0180a2ea-4ce1-4649-96dd-203ebdc69551</errorID>
      <errorWord>:</errorWord>
      <group>L1_Format</group>
      <groupName>格式问题</groupName>
      <ability>L2_HalfPunc_CN</ability>
      <abilityName>全半角检查</abilityName>
      <candidateList>
        <item>：</item>
      </candidateList>
      <explain>文本全半角错误。</explain>
      <paraID>2CAF75F6</paraID>
      <start>13</start>
      <end>14</end>
      <status>modified</status>
      <modifiedWord>：</modifiedWord>
      <trackRevisions>false</trackRevisions>
    </reviewItem>
    <reviewItem>
      <errorID>e4767584-d540-4edb-b953-5553dd626c36</errorID>
      <errorWord>;</errorWord>
      <group>L1_Format</group>
      <groupName>格式问题</groupName>
      <ability>L2_HalfPunc_CN</ability>
      <abilityName>全半角检查</abilityName>
      <candidateList>
        <item>；</item>
      </candidateList>
      <explain>文本全半角错误。</explain>
      <paraID>2CAF75F6</paraID>
      <start>16</start>
      <end>17</end>
      <status>modified</status>
      <modifiedWord>；</modifiedWord>
      <trackRevisions>false</trackRevisions>
    </reviewItem>
    <reviewItem>
      <errorID>6addf76b-094b-4cee-84da-c23f092d86c7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41C426AB</paraID>
      <start>0</start>
      <end>3</end>
      <status>modified</status>
      <modifiedWord>（5）</modifiedWord>
      <trackRevisions>false</trackRevisions>
    </reviewItem>
    <reviewItem>
      <errorID>83dd0887-70df-4cb6-b865-1d1b68224591</errorID>
      <errorWord>:</errorWord>
      <group>L1_Format</group>
      <groupName>格式问题</groupName>
      <ability>L2_HalfPunc_CN</ability>
      <abilityName>全半角检查</abilityName>
      <candidateList>
        <item>：</item>
      </candidateList>
      <explain>文本全半角错误。</explain>
      <paraID>41C426AB</paraID>
      <start>13</start>
      <end>14</end>
      <status>modified</status>
      <modifiedWord>：</modifiedWord>
      <trackRevisions>false</trackRevisions>
    </reviewItem>
    <reviewItem>
      <errorID>40dc1d45-22b9-42f4-9071-6e2f3a5a370c</errorID>
      <errorWord>;</errorWord>
      <group>L1_Format</group>
      <groupName>格式问题</groupName>
      <ability>L2_HalfPunc_CN</ability>
      <abilityName>全半角检查</abilityName>
      <candidateList>
        <item>；</item>
      </candidateList>
      <explain>文本全半角错误。</explain>
      <paraID>41C426AB</paraID>
      <start>16</start>
      <end>17</end>
      <status>modified</status>
      <modifiedWord>；</modifiedWord>
      <trackRevisions>false</trackRevisions>
    </reviewItem>
    <reviewItem>
      <errorID>ffb14f93-ab53-4a1a-b1dd-83039ef4a335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24522003</paraID>
      <start>0</start>
      <end>3</end>
      <status>modified</status>
      <modifiedWord>（6）</modifiedWord>
      <trackRevisions>false</trackRevisions>
    </reviewItem>
    <reviewItem>
      <errorID>f3369261-67cd-409d-8bbf-f082724f1931</errorID>
      <errorWord>:</errorWord>
      <group>L1_Format</group>
      <groupName>格式问题</groupName>
      <ability>L2_HalfPunc_CN</ability>
      <abilityName>全半角检查</abilityName>
      <candidateList>
        <item>：</item>
      </candidateList>
      <explain>文本全半角错误。</explain>
      <paraID>24522003</paraID>
      <start>16</start>
      <end>17</end>
      <status>modified</status>
      <modifiedWord>：</modifiedWord>
      <trackRevisions>false</trackRevisions>
    </reviewItem>
    <reviewItem>
      <errorID>73d7bb57-f167-457a-8f34-676d0fae4444</errorID>
      <errorWord>(</errorWord>
      <group>L1_Format</group>
      <groupName>格式问题</groupName>
      <ability>L2_HalfPunc_CN</ability>
      <abilityName>全半角检查</abilityName>
      <candidateList>
        <item>（</item>
      </candidateList>
      <explain>文本全半角错误。</explain>
      <paraID>1E81650E</paraID>
      <start>0</start>
      <end>1</end>
      <status>modified</status>
      <modifiedWord>（</modifiedWord>
      <trackRevisions>false</trackRevisions>
    </reviewItem>
    <reviewItem>
      <errorID>784f8f99-bd13-4a07-b45f-72594555476b</errorID>
      <errorWord>;</errorWord>
      <group>L1_Format</group>
      <groupName>格式问题</groupName>
      <ability>L2_HalfPunc_CN</ability>
      <abilityName>全半角检查</abilityName>
      <candidateList>
        <item>；</item>
      </candidateList>
      <explain>文本全半角错误。</explain>
      <paraID>1E81650E</paraID>
      <start>25</start>
      <end>26</end>
      <status>modified</status>
      <modifiedWord>；</modifiedWord>
      <trackRevisions>false</trackRevisions>
    </reviewItem>
    <reviewItem>
      <errorID>67da3607-bfbd-4a72-9cb9-06063ccf5706</errorID>
      <errorWord>;</errorWord>
      <group>L1_Format</group>
      <groupName>格式问题</groupName>
      <ability>L2_HalfPunc_CN</ability>
      <abilityName>全半角检查</abilityName>
      <candidateList>
        <item>；</item>
      </candidateList>
      <explain>文本全半角错误。</explain>
      <paraID>1E81650E</paraID>
      <start>52</start>
      <end>53</end>
      <status>modified</status>
      <modifiedWord>；</modifiedWord>
      <trackRevisions>false</trackRevisions>
    </reviewItem>
    <reviewItem>
      <errorID>3b56dcfb-8322-4b2e-bda1-9645faf29c35</errorID>
      <errorWord>;</errorWord>
      <group>L1_Format</group>
      <groupName>格式问题</groupName>
      <ability>L2_HalfPunc_CN</ability>
      <abilityName>全半角检查</abilityName>
      <candidateList>
        <item>；</item>
      </candidateList>
      <explain>文本全半角错误。</explain>
      <paraID>1E81650E</paraID>
      <start>64</start>
      <end>65</end>
      <status>modified</status>
      <modifiedWord>；</modifiedWord>
      <trackRevisions>false</trackRevisions>
    </reviewItem>
    <reviewItem>
      <errorID>25e699f2-74c3-4c64-b96c-2229598a37bc</errorID>
      <errorWord>;</errorWord>
      <group>L1_Format</group>
      <groupName>格式问题</groupName>
      <ability>L2_HalfPunc_CN</ability>
      <abilityName>全半角检查</abilityName>
      <candidateList>
        <item>；</item>
      </candidateList>
      <explain>文本全半角错误。</explain>
      <paraID>1E81650E</paraID>
      <start>81</start>
      <end>82</end>
      <status>modified</status>
      <modifiedWord>；</modifiedWord>
      <trackRevisions>false</trackRevisions>
    </reviewItem>
    <reviewItem>
      <errorID>c8d3332d-3071-4b7b-8d45-94da287b758a</errorID>
      <errorWord>)</errorWord>
      <group>L1_Format</group>
      <groupName>格式问题</groupName>
      <ability>L2_HalfPunc_CN</ability>
      <abilityName>全半角检查</abilityName>
      <candidateList>
        <item>）</item>
      </candidateList>
      <explain>文本全半角错误。</explain>
      <paraID>1E81650E</paraID>
      <start>116</start>
      <end>117</end>
      <status>modified</status>
      <modifiedWord>）</modifiedWord>
      <trackRevisions>false</trackRevisions>
    </reviewItem>
    <reviewItem>
      <errorID>0ff855ed-1fb0-4a84-8175-0fd63a95153b</errorID>
      <errorWord>:</errorWord>
      <group>L1_Format</group>
      <groupName>格式问题</groupName>
      <ability>L2_HalfPunc_CN</ability>
      <abilityName>全半角检查</abilityName>
      <candidateList>
        <item>：</item>
      </candidateList>
      <explain>文本全半角错误。</explain>
      <paraID>782E2CF1</paraID>
      <start>12</start>
      <end>13</end>
      <status>modified</status>
      <modifiedWord>：</modifiedWord>
      <trackRevisions>false</trackRevisions>
    </reviewItem>
    <reviewItem>
      <errorID>f293028f-2f2a-404e-a3ca-8c24935e5565</errorID>
      <errorWord>;</errorWord>
      <group>L1_Format</group>
      <groupName>格式问题</groupName>
      <ability>L2_HalfPunc_CN</ability>
      <abilityName>全半角检查</abilityName>
      <candidateList>
        <item>；</item>
      </candidateList>
      <explain>文本全半角错误。</explain>
      <paraID>782E2CF1</paraID>
      <start>16</start>
      <end>17</end>
      <status>modified</status>
      <modifiedWord>；</modifiedWord>
      <trackRevisions>false</trackRevisions>
    </reviewItem>
    <reviewItem>
      <errorID>8a6da7b4-3b8a-42c1-a346-fe4340c752ee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62C4692C</paraID>
      <start>0</start>
      <end>3</end>
      <status>modified</status>
      <modifiedWord>（2）</modifiedWord>
      <trackRevisions>false</trackRevisions>
    </reviewItem>
    <reviewItem>
      <errorID>b2eb6d08-4979-4fab-b2e6-1c0b782a690e</errorID>
      <errorWord>:</errorWord>
      <group>L1_Format</group>
      <groupName>格式问题</groupName>
      <ability>L2_HalfPunc_CN</ability>
      <abilityName>全半角检查</abilityName>
      <candidateList>
        <item>：</item>
      </candidateList>
      <explain>文本全半角错误。</explain>
      <paraID>62C4692C</paraID>
      <start>13</start>
      <end>14</end>
      <status>modified</status>
      <modifiedWord>：</modifiedWord>
      <trackRevisions>false</trackRevisions>
    </reviewItem>
    <reviewItem>
      <errorID>7f7fe1ba-bba7-44fb-bb21-ed20bbe41e42</errorID>
      <errorWord>;</errorWord>
      <group>L1_Format</group>
      <groupName>格式问题</groupName>
      <ability>L2_HalfPunc_CN</ability>
      <abilityName>全半角检查</abilityName>
      <candidateList>
        <item>；</item>
      </candidateList>
      <explain>文本全半角错误。</explain>
      <paraID>62C4692C</paraID>
      <start>17</start>
      <end>18</end>
      <status>modified</status>
      <modifiedWord>；</modifiedWord>
      <trackRevisions>false</trackRevisions>
    </reviewItem>
    <reviewItem>
      <errorID>8ea74184-8036-4822-ad77-faa12f2ecbf8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2E32501E</paraID>
      <start>0</start>
      <end>3</end>
      <status>modified</status>
      <modifiedWord>（3）</modifiedWord>
      <trackRevisions>false</trackRevisions>
    </reviewItem>
    <reviewItem>
      <errorID>e2ab0569-e9ae-493c-b494-69870004e8cc</errorID>
      <errorWord>:</errorWord>
      <group>L1_Format</group>
      <groupName>格式问题</groupName>
      <ability>L2_HalfPunc_CN</ability>
      <abilityName>全半角检查</abilityName>
      <candidateList>
        <item>：</item>
      </candidateList>
      <explain>文本全半角错误。</explain>
      <paraID>2E32501E</paraID>
      <start>13</start>
      <end>14</end>
      <status>modified</status>
      <modifiedWord>：</modifiedWord>
      <trackRevisions>false</trackRevisions>
    </reviewItem>
    <reviewItem>
      <errorID>8ed01fb6-353f-45ee-8247-cda1012df62c</errorID>
      <errorWord>;</errorWord>
      <group>L1_Format</group>
      <groupName>格式问题</groupName>
      <ability>L2_HalfPunc_CN</ability>
      <abilityName>全半角检查</abilityName>
      <candidateList>
        <item>；</item>
      </candidateList>
      <explain>文本全半角错误。</explain>
      <paraID>2E32501E</paraID>
      <start>16</start>
      <end>17</end>
      <status>modified</status>
      <modifiedWord>；</modifiedWord>
      <trackRevisions>false</trackRevisions>
    </reviewItem>
    <reviewItem>
      <errorID>a4ece879-8b91-47bb-a85f-f45a5e0e1135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553AF333</paraID>
      <start>0</start>
      <end>3</end>
      <status>modified</status>
      <modifiedWord>（4）</modifiedWord>
      <trackRevisions>false</trackRevisions>
    </reviewItem>
    <reviewItem>
      <errorID>d9c1cc28-206a-45f2-a755-0681bdd8f72c</errorID>
      <errorWord>:</errorWord>
      <group>L1_Format</group>
      <groupName>格式问题</groupName>
      <ability>L2_HalfPunc_CN</ability>
      <abilityName>全半角检查</abilityName>
      <candidateList>
        <item>：</item>
      </candidateList>
      <explain>文本全半角错误。</explain>
      <paraID>553AF333</paraID>
      <start>13</start>
      <end>14</end>
      <status>modified</status>
      <modifiedWord>：</modifiedWord>
      <trackRevisions>false</trackRevisions>
    </reviewItem>
    <reviewItem>
      <errorID>f5cbcafb-713a-4b27-87a5-2f22a681de2a</errorID>
      <errorWord>;</errorWord>
      <group>L1_Format</group>
      <groupName>格式问题</groupName>
      <ability>L2_HalfPunc_CN</ability>
      <abilityName>全半角检查</abilityName>
      <candidateList>
        <item>；</item>
      </candidateList>
      <explain>文本全半角错误。</explain>
      <paraID>553AF333</paraID>
      <start>16</start>
      <end>17</end>
      <status>modified</status>
      <modifiedWord>；</modifiedWord>
      <trackRevisions>false</trackRevisions>
    </reviewItem>
    <reviewItem>
      <errorID>0376b6fe-d7f3-42ca-9963-10f307c04526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3A442577</paraID>
      <start>0</start>
      <end>3</end>
      <status>modified</status>
      <modifiedWord>（5）</modifiedWord>
      <trackRevisions>false</trackRevisions>
    </reviewItem>
    <reviewItem>
      <errorID>acaeb3fc-365f-44d1-b2e1-88c56ea1535e</errorID>
      <errorWord>:</errorWord>
      <group>L1_Format</group>
      <groupName>格式问题</groupName>
      <ability>L2_HalfPunc_CN</ability>
      <abilityName>全半角检查</abilityName>
      <candidateList>
        <item>：</item>
      </candidateList>
      <explain>文本全半角错误。</explain>
      <paraID>3A442577</paraID>
      <start>13</start>
      <end>14</end>
      <status>modified</status>
      <modifiedWord>：</modifiedWord>
      <trackRevisions>false</trackRevisions>
    </reviewItem>
    <reviewItem>
      <errorID>fcc30fc9-45c0-4dc3-9a74-ad18e2e9f251</errorID>
      <errorWord>;</errorWord>
      <group>L1_Format</group>
      <groupName>格式问题</groupName>
      <ability>L2_HalfPunc_CN</ability>
      <abilityName>全半角检查</abilityName>
      <candidateList>
        <item>；</item>
      </candidateList>
      <explain>文本全半角错误。</explain>
      <paraID>3A442577</paraID>
      <start>16</start>
      <end>17</end>
      <status>modified</status>
      <modifiedWord>；</modifiedWord>
      <trackRevisions>false</trackRevisions>
    </reviewItem>
    <reviewItem>
      <errorID>e6d325d9-9838-4033-ac7a-71a3c64e7c5e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7F0856B8</paraID>
      <start>0</start>
      <end>3</end>
      <status>modified</status>
      <modifiedWord>（6）</modifiedWord>
      <trackRevisions>false</trackRevisions>
    </reviewItem>
    <reviewItem>
      <errorID>fe3865c3-cdd0-4631-9668-70cab3e7b6bd</errorID>
      <errorWord>:</errorWord>
      <group>L1_Format</group>
      <groupName>格式问题</groupName>
      <ability>L2_HalfPunc_CN</ability>
      <abilityName>全半角检查</abilityName>
      <candidateList>
        <item>：</item>
      </candidateList>
      <explain>文本全半角错误。</explain>
      <paraID>7F0856B8</paraID>
      <start>13</start>
      <end>14</end>
      <status>modified</status>
      <modifiedWord>：</modifiedWord>
      <trackRevisions>false</trackRevisions>
    </reviewItem>
    <reviewItem>
      <errorID>19323bf3-71f9-4ee7-98ba-948c3c1d443b</errorID>
      <errorWord>;</errorWord>
      <group>L1_Format</group>
      <groupName>格式问题</groupName>
      <ability>L2_HalfPunc_CN</ability>
      <abilityName>全半角检查</abilityName>
      <candidateList>
        <item>；</item>
      </candidateList>
      <explain>文本全半角错误。</explain>
      <paraID>7F0856B8</paraID>
      <start>16</start>
      <end>17</end>
      <status>modified</status>
      <modifiedWord>；</modifiedWord>
      <trackRevisions>false</trackRevisions>
    </reviewItem>
    <reviewItem>
      <errorID>33923c1f-666c-4849-ab0f-e460d1ec29a1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55D325F4</paraID>
      <start>0</start>
      <end>3</end>
      <status>modified</status>
      <modifiedWord>（7）</modifiedWord>
      <trackRevisions>false</trackRevisions>
    </reviewItem>
    <reviewItem>
      <errorID>18b54b7e-6ebe-4c4f-9287-347b4c2407bf</errorID>
      <errorWord>:</errorWord>
      <group>L1_Format</group>
      <groupName>格式问题</groupName>
      <ability>L2_HalfPunc_CN</ability>
      <abilityName>全半角检查</abilityName>
      <candidateList>
        <item>：</item>
      </candidateList>
      <explain>文本全半角错误。</explain>
      <paraID>55D325F4</paraID>
      <start>16</start>
      <end>17</end>
      <status>modified</status>
      <modifiedWord>：</modifiedWord>
      <trackRevisions>false</trackRevisions>
    </reviewItem>
    <reviewItem>
      <errorID>4f01067d-2f22-4aad-a214-df9a7e386702</errorID>
      <errorWord>(</errorWord>
      <group>L1_Format</group>
      <groupName>格式问题</groupName>
      <ability>L2_HalfPunc_CN</ability>
      <abilityName>全半角检查</abilityName>
      <candidateList>
        <item>（</item>
      </candidateList>
      <explain>文本全半角错误。</explain>
      <paraID>5BCD50A7</paraID>
      <start>0</start>
      <end>1</end>
      <status>modified</status>
      <modifiedWord>（</modifiedWord>
      <trackRevisions>false</trackRevisions>
    </reviewItem>
    <reviewItem>
      <errorID>c2278186-00a0-4cb7-af41-46d1e347fc8c</errorID>
      <errorWord>;</errorWord>
      <group>L1_Format</group>
      <groupName>格式问题</groupName>
      <ability>L2_HalfPunc_CN</ability>
      <abilityName>全半角检查</abilityName>
      <candidateList>
        <item>；</item>
      </candidateList>
      <explain>文本全半角错误。</explain>
      <paraID>5BCD50A7</paraID>
      <start>25</start>
      <end>26</end>
      <status>modified</status>
      <modifiedWord>；</modifiedWord>
      <trackRevisions>false</trackRevisions>
    </reviewItem>
    <reviewItem>
      <errorID>013cf2b0-7853-4370-8e76-4109ed3e22d2</errorID>
      <errorWord>;</errorWord>
      <group>L1_Format</group>
      <groupName>格式问题</groupName>
      <ability>L2_HalfPunc_CN</ability>
      <abilityName>全半角检查</abilityName>
      <candidateList>
        <item>；</item>
      </candidateList>
      <explain>文本全半角错误。</explain>
      <paraID>5BCD50A7</paraID>
      <start>52</start>
      <end>53</end>
      <status>modified</status>
      <modifiedWord>；</modifiedWord>
      <trackRevisions>false</trackRevisions>
    </reviewItem>
    <reviewItem>
      <errorID>955dd547-2b0d-4163-a17e-da6a9b670ba2</errorID>
      <errorWord>;</errorWord>
      <group>L1_Format</group>
      <groupName>格式问题</groupName>
      <ability>L2_HalfPunc_CN</ability>
      <abilityName>全半角检查</abilityName>
      <candidateList>
        <item>；</item>
      </candidateList>
      <explain>文本全半角错误。</explain>
      <paraID>5BCD50A7</paraID>
      <start>64</start>
      <end>65</end>
      <status>modified</status>
      <modifiedWord>；</modifiedWord>
      <trackRevisions>false</trackRevisions>
    </reviewItem>
    <reviewItem>
      <errorID>5dec562f-2592-40d0-8094-743bb0039d46</errorID>
      <errorWord>;</errorWord>
      <group>L1_Format</group>
      <groupName>格式问题</groupName>
      <ability>L2_HalfPunc_CN</ability>
      <abilityName>全半角检查</abilityName>
      <candidateList>
        <item>；</item>
      </candidateList>
      <explain>文本全半角错误。</explain>
      <paraID>5BCD50A7</paraID>
      <start>81</start>
      <end>82</end>
      <status>modified</status>
      <modifiedWord>；</modifiedWord>
      <trackRevisions>false</trackRevisions>
    </reviewItem>
    <reviewItem>
      <errorID>b3a4f562-c0a4-4ae2-bba8-24c3462617f0</errorID>
      <errorWord>)</errorWord>
      <group>L1_Format</group>
      <groupName>格式问题</groupName>
      <ability>L2_HalfPunc_CN</ability>
      <abilityName>全半角检查</abilityName>
      <candidateList>
        <item>）</item>
      </candidateList>
      <explain>文本全半角错误。</explain>
      <paraID>5BCD50A7</paraID>
      <start>116</start>
      <end>117</end>
      <status>modified</status>
      <modifiedWord>）</modifiedWord>
      <trackRevisions>false</trackRevisions>
    </reviewItem>
    <reviewItem>
      <errorID>78bbe011-3abc-4651-8add-8b2e44d6f5ac</errorID>
      <errorWord>:</errorWord>
      <group>L1_Format</group>
      <groupName>格式问题</groupName>
      <ability>L2_HalfPunc_CN</ability>
      <abilityName>全半角检查</abilityName>
      <candidateList>
        <item>：</item>
      </candidateList>
      <explain>文本全半角错误。</explain>
      <paraID>569EF27A</paraID>
      <start>12</start>
      <end>13</end>
      <status>modified</status>
      <modifiedWord>：</modifiedWord>
      <trackRevisions>false</trackRevisions>
    </reviewItem>
    <reviewItem>
      <errorID>a0945590-b70d-4b31-a9a7-8cddc9d39692</errorID>
      <errorWord>;</errorWord>
      <group>L1_Format</group>
      <groupName>格式问题</groupName>
      <ability>L2_HalfPunc_CN</ability>
      <abilityName>全半角检查</abilityName>
      <candidateList>
        <item>；</item>
      </candidateList>
      <explain>文本全半角错误。</explain>
      <paraID>569EF27A</paraID>
      <start>16</start>
      <end>17</end>
      <status>modified</status>
      <modifiedWord>；</modifiedWord>
      <trackRevisions>false</trackRevisions>
    </reviewItem>
    <reviewItem>
      <errorID>caa64548-2da1-4f5e-9949-e25bcc06e869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26F84E0</paraID>
      <start>0</start>
      <end>3</end>
      <status>modified</status>
      <modifiedWord>（2）</modifiedWord>
      <trackRevisions>false</trackRevisions>
    </reviewItem>
    <reviewItem>
      <errorID>58aa92c2-55f0-4d28-8e0b-b32bd8422b76</errorID>
      <errorWord>:</errorWord>
      <group>L1_Format</group>
      <groupName>格式问题</groupName>
      <ability>L2_HalfPunc_CN</ability>
      <abilityName>全半角检查</abilityName>
      <candidateList>
        <item>：</item>
      </candidateList>
      <explain>文本全半角错误。</explain>
      <paraID> 26F84E0</paraID>
      <start>13</start>
      <end>14</end>
      <status>modified</status>
      <modifiedWord>：</modifiedWord>
      <trackRevisions>false</trackRevisions>
    </reviewItem>
    <reviewItem>
      <errorID>cbf5222f-536a-476c-b95e-8ad9fd92e528</errorID>
      <errorWord>;</errorWord>
      <group>L1_Format</group>
      <groupName>格式问题</groupName>
      <ability>L2_HalfPunc_CN</ability>
      <abilityName>全半角检查</abilityName>
      <candidateList>
        <item>；</item>
      </candidateList>
      <explain>文本全半角错误。</explain>
      <paraID> 26F84E0</paraID>
      <start>17</start>
      <end>18</end>
      <status>modified</status>
      <modifiedWord>；</modifiedWord>
      <trackRevisions>false</trackRevisions>
    </reviewItem>
    <reviewItem>
      <errorID>3e54fda2-81c7-4153-9bd9-66fb334bee11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7FAE6051</paraID>
      <start>0</start>
      <end>3</end>
      <status>modified</status>
      <modifiedWord>（3）</modifiedWord>
      <trackRevisions>false</trackRevisions>
    </reviewItem>
    <reviewItem>
      <errorID>da2d2973-447b-4aa7-ae4a-4e8f640f6fec</errorID>
      <errorWord>:</errorWord>
      <group>L1_Format</group>
      <groupName>格式问题</groupName>
      <ability>L2_HalfPunc_CN</ability>
      <abilityName>全半角检查</abilityName>
      <candidateList>
        <item>：</item>
      </candidateList>
      <explain>文本全半角错误。</explain>
      <paraID>7FAE6051</paraID>
      <start>13</start>
      <end>14</end>
      <status>modified</status>
      <modifiedWord>：</modifiedWord>
      <trackRevisions>false</trackRevisions>
    </reviewItem>
    <reviewItem>
      <errorID>6c3cf999-0a06-4331-a501-d349a425e373</errorID>
      <errorWord>;</errorWord>
      <group>L1_Format</group>
      <groupName>格式问题</groupName>
      <ability>L2_HalfPunc_CN</ability>
      <abilityName>全半角检查</abilityName>
      <candidateList>
        <item>；</item>
      </candidateList>
      <explain>文本全半角错误。</explain>
      <paraID>7FAE6051</paraID>
      <start>16</start>
      <end>17</end>
      <status>modified</status>
      <modifiedWord>；</modifiedWord>
      <trackRevisions>false</trackRevisions>
    </reviewItem>
    <reviewItem>
      <errorID>2cbeb8c2-04c5-41e0-aa28-073c6931bde5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71901EA2</paraID>
      <start>0</start>
      <end>3</end>
      <status>modified</status>
      <modifiedWord>（4）</modifiedWord>
      <trackRevisions>false</trackRevisions>
    </reviewItem>
    <reviewItem>
      <errorID>b68faade-4afd-4a35-a0e3-b2151a352e5e</errorID>
      <errorWord>:</errorWord>
      <group>L1_Format</group>
      <groupName>格式问题</groupName>
      <ability>L2_HalfPunc_CN</ability>
      <abilityName>全半角检查</abilityName>
      <candidateList>
        <item>：</item>
      </candidateList>
      <explain>文本全半角错误。</explain>
      <paraID>71901EA2</paraID>
      <start>13</start>
      <end>14</end>
      <status>modified</status>
      <modifiedWord>：</modifiedWord>
      <trackRevisions>false</trackRevisions>
    </reviewItem>
    <reviewItem>
      <errorID>8816aa2d-3d23-40a9-bc7e-02030543b369</errorID>
      <errorWord>;</errorWord>
      <group>L1_Format</group>
      <groupName>格式问题</groupName>
      <ability>L2_HalfPunc_CN</ability>
      <abilityName>全半角检查</abilityName>
      <candidateList>
        <item>；</item>
      </candidateList>
      <explain>文本全半角错误。</explain>
      <paraID>71901EA2</paraID>
      <start>16</start>
      <end>17</end>
      <status>modified</status>
      <modifiedWord>；</modifiedWord>
      <trackRevisions>false</trackRevisions>
    </reviewItem>
    <reviewItem>
      <errorID>5fc5f7af-8e6c-4591-92ac-467044981fcb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3757573B</paraID>
      <start>0</start>
      <end>3</end>
      <status>modified</status>
      <modifiedWord>（5）</modifiedWord>
      <trackRevisions>false</trackRevisions>
    </reviewItem>
    <reviewItem>
      <errorID>5a81509f-218c-40bf-823b-4b99b7ae51e5</errorID>
      <errorWord>:</errorWord>
      <group>L1_Format</group>
      <groupName>格式问题</groupName>
      <ability>L2_HalfPunc_CN</ability>
      <abilityName>全半角检查</abilityName>
      <candidateList>
        <item>：</item>
      </candidateList>
      <explain>文本全半角错误。</explain>
      <paraID>3757573B</paraID>
      <start>13</start>
      <end>14</end>
      <status>modified</status>
      <modifiedWord>：</modifiedWord>
      <trackRevisions>false</trackRevisions>
    </reviewItem>
    <reviewItem>
      <errorID>ddb02078-d80f-4276-8eee-9abc5e451b9a</errorID>
      <errorWord>;</errorWord>
      <group>L1_Format</group>
      <groupName>格式问题</groupName>
      <ability>L2_HalfPunc_CN</ability>
      <abilityName>全半角检查</abilityName>
      <candidateList>
        <item>；</item>
      </candidateList>
      <explain>文本全半角错误。</explain>
      <paraID>3757573B</paraID>
      <start>16</start>
      <end>17</end>
      <status>modified</status>
      <modifiedWord>；</modifiedWord>
      <trackRevisions>false</trackRevisions>
    </reviewItem>
    <reviewItem>
      <errorID>76294fe1-eafc-4bba-8174-be0ac877667b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2D90CE5F</paraID>
      <start>0</start>
      <end>3</end>
      <status>modified</status>
      <modifiedWord>（6）</modifiedWord>
      <trackRevisions>false</trackRevisions>
    </reviewItem>
    <reviewItem>
      <errorID>aa55c89d-ac54-4dce-9580-962494428acf</errorID>
      <errorWord>:</errorWord>
      <group>L1_Format</group>
      <groupName>格式问题</groupName>
      <ability>L2_HalfPunc_CN</ability>
      <abilityName>全半角检查</abilityName>
      <candidateList>
        <item>：</item>
      </candidateList>
      <explain>文本全半角错误。</explain>
      <paraID>2D90CE5F</paraID>
      <start>13</start>
      <end>14</end>
      <status>modified</status>
      <modifiedWord>：</modifiedWord>
      <trackRevisions>false</trackRevisions>
    </reviewItem>
    <reviewItem>
      <errorID>bc8e25ca-acb0-43ac-99c4-b02a602257c3</errorID>
      <errorWord>;</errorWord>
      <group>L1_Format</group>
      <groupName>格式问题</groupName>
      <ability>L2_HalfPunc_CN</ability>
      <abilityName>全半角检查</abilityName>
      <candidateList>
        <item>；</item>
      </candidateList>
      <explain>文本全半角错误。</explain>
      <paraID>2D90CE5F</paraID>
      <start>16</start>
      <end>17</end>
      <status>modified</status>
      <modifiedWord>；</modifiedWord>
      <trackRevisions>false</trackRevisions>
    </reviewItem>
    <reviewItem>
      <errorID>f4d9aad6-ca6d-48f7-aba8-706f4caf13ac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40627FD8</paraID>
      <start>0</start>
      <end>3</end>
      <status>modified</status>
      <modifiedWord>（7）</modifiedWord>
      <trackRevisions>false</trackRevisions>
    </reviewItem>
    <reviewItem>
      <errorID>36271c87-fcd2-400f-99c6-e5f24b162fdc</errorID>
      <errorWord>:</errorWord>
      <group>L1_Format</group>
      <groupName>格式问题</groupName>
      <ability>L2_HalfPunc_CN</ability>
      <abilityName>全半角检查</abilityName>
      <candidateList>
        <item>：</item>
      </candidateList>
      <explain>文本全半角错误。</explain>
      <paraID>40627FD8</paraID>
      <start>16</start>
      <end>17</end>
      <status>modified</status>
      <modifiedWord>：</modifiedWord>
      <trackRevisions>false</trackRevisions>
    </reviewItem>
    <reviewItem>
      <errorID>af719149-b28f-431f-8229-e657ad0c7f4a</errorID>
      <errorWord>(</errorWord>
      <group>L1_Format</group>
      <groupName>格式问题</groupName>
      <ability>L2_HalfPunc_CN</ability>
      <abilityName>全半角检查</abilityName>
      <candidateList>
        <item>（</item>
      </candidateList>
      <explain>文本全半角错误。</explain>
      <paraID> 5E39733</paraID>
      <start>0</start>
      <end>1</end>
      <status>modified</status>
      <modifiedWord>（</modifiedWord>
      <trackRevisions>false</trackRevisions>
    </reviewItem>
    <reviewItem>
      <errorID>990877dd-251a-47e2-905e-30f79aa4b2da</errorID>
      <errorWord>;</errorWord>
      <group>L1_Format</group>
      <groupName>格式问题</groupName>
      <ability>L2_HalfPunc_CN</ability>
      <abilityName>全半角检查</abilityName>
      <candidateList>
        <item>；</item>
      </candidateList>
      <explain>文本全半角错误。</explain>
      <paraID> 5E39733</paraID>
      <start>25</start>
      <end>26</end>
      <status>modified</status>
      <modifiedWord>；</modifiedWord>
      <trackRevisions>false</trackRevisions>
    </reviewItem>
    <reviewItem>
      <errorID>1a2d6ac3-a3c2-4f9f-ade8-f8648d759da5</errorID>
      <errorWord>;</errorWord>
      <group>L1_Format</group>
      <groupName>格式问题</groupName>
      <ability>L2_HalfPunc_CN</ability>
      <abilityName>全半角检查</abilityName>
      <candidateList>
        <item>；</item>
      </candidateList>
      <explain>文本全半角错误。</explain>
      <paraID> 5E39733</paraID>
      <start>52</start>
      <end>53</end>
      <status>modified</status>
      <modifiedWord>；</modifiedWord>
      <trackRevisions>false</trackRevisions>
    </reviewItem>
    <reviewItem>
      <errorID>98d46534-b698-49c7-a845-19f462b1910a</errorID>
      <errorWord>;</errorWord>
      <group>L1_Format</group>
      <groupName>格式问题</groupName>
      <ability>L2_HalfPunc_CN</ability>
      <abilityName>全半角检查</abilityName>
      <candidateList>
        <item>；</item>
      </candidateList>
      <explain>文本全半角错误。</explain>
      <paraID> 5E39733</paraID>
      <start>64</start>
      <end>65</end>
      <status>modified</status>
      <modifiedWord>；</modifiedWord>
      <trackRevisions>false</trackRevisions>
    </reviewItem>
    <reviewItem>
      <errorID>cefb3bbe-f29b-4718-8a6b-de81575ccee3</errorID>
      <errorWord>;</errorWord>
      <group>L1_Format</group>
      <groupName>格式问题</groupName>
      <ability>L2_HalfPunc_CN</ability>
      <abilityName>全半角检查</abilityName>
      <candidateList>
        <item>；</item>
      </candidateList>
      <explain>文本全半角错误。</explain>
      <paraID> 5E39733</paraID>
      <start>81</start>
      <end>82</end>
      <status>modified</status>
      <modifiedWord>；</modifiedWord>
      <trackRevisions>false</trackRevisions>
    </reviewItem>
    <reviewItem>
      <errorID>d85d950c-8bfb-4e80-b8d5-2721400c02fd</errorID>
      <errorWord>)</errorWord>
      <group>L1_Format</group>
      <groupName>格式问题</groupName>
      <ability>L2_HalfPunc_CN</ability>
      <abilityName>全半角检查</abilityName>
      <candidateList>
        <item>）</item>
      </candidateList>
      <explain>文本全半角错误。</explain>
      <paraID> 5E39733</paraID>
      <start>116</start>
      <end>117</end>
      <status>modified</status>
      <modifiedWord>）</modifiedWord>
      <trackRevisions>false</trackRevisions>
    </reviewItem>
    <reviewItem>
      <errorID>ffbec365-35b5-48fe-8383-3d6b7419cb88</errorID>
      <errorWord>(</errorWord>
      <group>L1_Format</group>
      <groupName>格式问题</groupName>
      <ability>L2_HalfPunc_CN</ability>
      <abilityName>全半角检查</abilityName>
      <candidateList>
        <item>（</item>
      </candidateList>
      <explain>文本全半角错误。</explain>
      <paraID>4BF78364</paraID>
      <start>6</start>
      <end>7</end>
      <status>modified</status>
      <modifiedWord>（</modifiedWord>
      <trackRevisions>false</trackRevisions>
    </reviewItem>
    <reviewItem>
      <errorID>0b90ba9c-6c40-41e4-adc3-1280ca9aafa3</errorID>
      <errorWord>)</errorWord>
      <group>L1_Format</group>
      <groupName>格式问题</groupName>
      <ability>L2_HalfPunc_CN</ability>
      <abilityName>全半角检查</abilityName>
      <candidateList>
        <item>）</item>
      </candidateList>
      <explain>文本全半角错误。</explain>
      <paraID>4BF78364</paraID>
      <start>10</start>
      <end>11</end>
      <status>modified</status>
      <modifiedWord>）</modifiedWord>
      <trackRevisions>false</trackRevisions>
    </reviewItem>
    <reviewItem>
      <errorID>864d9b09-3018-4952-8dc2-dde637314e04</errorID>
      <errorWord>:</errorWord>
      <group>L1_Format</group>
      <groupName>格式问题</groupName>
      <ability>L2_HalfPunc_CN</ability>
      <abilityName>全半角检查</abilityName>
      <candidateList>
        <item>：</item>
      </candidateList>
      <explain>文本全半角错误。</explain>
      <paraID>2715476D</paraID>
      <start>12</start>
      <end>13</end>
      <status>modified</status>
      <modifiedWord>：</modifiedWord>
      <trackRevisions>false</trackRevisions>
    </reviewItem>
    <reviewItem>
      <errorID>8783bf11-e6ad-4189-b220-004973fc1caf</errorID>
      <errorWord>;</errorWord>
      <group>L1_Format</group>
      <groupName>格式问题</groupName>
      <ability>L2_HalfPunc_CN</ability>
      <abilityName>全半角检查</abilityName>
      <candidateList>
        <item>；</item>
      </candidateList>
      <explain>文本全半角错误。</explain>
      <paraID>2715476D</paraID>
      <start>16</start>
      <end>17</end>
      <status>modified</status>
      <modifiedWord>；</modifiedWord>
      <trackRevisions>false</trackRevisions>
    </reviewItem>
    <reviewItem>
      <errorID>ef021392-992d-4bf5-ad8a-23e8f014aee5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4C4F9E52</paraID>
      <start>0</start>
      <end>3</end>
      <status>modified</status>
      <modifiedWord>（2）</modifiedWord>
      <trackRevisions>false</trackRevisions>
    </reviewItem>
    <reviewItem>
      <errorID>8b27d81d-6a02-4544-abe4-91865e5408c3</errorID>
      <errorWord>:</errorWord>
      <group>L1_Format</group>
      <groupName>格式问题</groupName>
      <ability>L2_HalfPunc_CN</ability>
      <abilityName>全半角检查</abilityName>
      <candidateList>
        <item>：</item>
      </candidateList>
      <explain>文本全半角错误。</explain>
      <paraID>4C4F9E52</paraID>
      <start>13</start>
      <end>14</end>
      <status>modified</status>
      <modifiedWord>：</modifiedWord>
      <trackRevisions>false</trackRevisions>
    </reviewItem>
    <reviewItem>
      <errorID>69eef4d2-2db2-4af5-aefd-7614df36cdff</errorID>
      <errorWord>;</errorWord>
      <group>L1_Format</group>
      <groupName>格式问题</groupName>
      <ability>L2_HalfPunc_CN</ability>
      <abilityName>全半角检查</abilityName>
      <candidateList>
        <item>；</item>
      </candidateList>
      <explain>文本全半角错误。</explain>
      <paraID>4C4F9E52</paraID>
      <start>16</start>
      <end>17</end>
      <status>modified</status>
      <modifiedWord>；</modifiedWord>
      <trackRevisions>false</trackRevisions>
    </reviewItem>
    <reviewItem>
      <errorID>e9a3fd85-7b3c-43d8-902e-60c080cedae6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626787A3</paraID>
      <start>0</start>
      <end>3</end>
      <status>modified</status>
      <modifiedWord>（3）</modifiedWord>
      <trackRevisions>false</trackRevisions>
    </reviewItem>
    <reviewItem>
      <errorID>3d21b03d-06cc-460c-aeef-04df02f5de7c</errorID>
      <errorWord>:</errorWord>
      <group>L1_Format</group>
      <groupName>格式问题</groupName>
      <ability>L2_HalfPunc_CN</ability>
      <abilityName>全半角检查</abilityName>
      <candidateList>
        <item>：</item>
      </candidateList>
      <explain>文本全半角错误。</explain>
      <paraID>626787A3</paraID>
      <start>13</start>
      <end>14</end>
      <status>modified</status>
      <modifiedWord>：</modifiedWord>
      <trackRevisions>false</trackRevisions>
    </reviewItem>
    <reviewItem>
      <errorID>842b5702-6d62-4a43-ab2f-e0d0246fda60</errorID>
      <errorWord>;</errorWord>
      <group>L1_Format</group>
      <groupName>格式问题</groupName>
      <ability>L2_HalfPunc_CN</ability>
      <abilityName>全半角检查</abilityName>
      <candidateList>
        <item>；</item>
      </candidateList>
      <explain>文本全半角错误。</explain>
      <paraID>626787A3</paraID>
      <start>16</start>
      <end>17</end>
      <status>modified</status>
      <modifiedWord>；</modifiedWord>
      <trackRevisions>false</trackRevisions>
    </reviewItem>
    <reviewItem>
      <errorID>65899d23-0c8d-47ff-949f-f7557e8eb138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55DD5FEB</paraID>
      <start>0</start>
      <end>3</end>
      <status>modified</status>
      <modifiedWord>（4）</modifiedWord>
      <trackRevisions>false</trackRevisions>
    </reviewItem>
    <reviewItem>
      <errorID>70336d25-e011-4012-b95e-428fd26437d8</errorID>
      <errorWord>:</errorWord>
      <group>L1_Format</group>
      <groupName>格式问题</groupName>
      <ability>L2_HalfPunc_CN</ability>
      <abilityName>全半角检查</abilityName>
      <candidateList>
        <item>：</item>
      </candidateList>
      <explain>文本全半角错误。</explain>
      <paraID>55DD5FEB</paraID>
      <start>13</start>
      <end>14</end>
      <status>modified</status>
      <modifiedWord>：</modifiedWord>
      <trackRevisions>false</trackRevisions>
    </reviewItem>
    <reviewItem>
      <errorID>719eccdc-2504-497b-9362-0e8b512ff150</errorID>
      <errorWord>;</errorWord>
      <group>L1_Format</group>
      <groupName>格式问题</groupName>
      <ability>L2_HalfPunc_CN</ability>
      <abilityName>全半角检查</abilityName>
      <candidateList>
        <item>；</item>
      </candidateList>
      <explain>文本全半角错误。</explain>
      <paraID>55DD5FEB</paraID>
      <start>16</start>
      <end>17</end>
      <status>modified</status>
      <modifiedWord>；</modifiedWord>
      <trackRevisions>false</trackRevisions>
    </reviewItem>
    <reviewItem>
      <errorID>47594ad8-bbd4-4b38-9450-4a083fa841f3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14FAE3D5</paraID>
      <start>0</start>
      <end>3</end>
      <status>modified</status>
      <modifiedWord>（5）</modifiedWord>
      <trackRevisions>false</trackRevisions>
    </reviewItem>
    <reviewItem>
      <errorID>117e96f4-b487-467e-8b5c-d7509218ecac</errorID>
      <errorWord>:</errorWord>
      <group>L1_Format</group>
      <groupName>格式问题</groupName>
      <ability>L2_HalfPunc_CN</ability>
      <abilityName>全半角检查</abilityName>
      <candidateList>
        <item>：</item>
      </candidateList>
      <explain>文本全半角错误。</explain>
      <paraID>14FAE3D5</paraID>
      <start>13</start>
      <end>14</end>
      <status>modified</status>
      <modifiedWord>：</modifiedWord>
      <trackRevisions>false</trackRevisions>
    </reviewItem>
    <reviewItem>
      <errorID>e701a681-7234-48ce-bbdc-4ed20c96dd87</errorID>
      <errorWord>;</errorWord>
      <group>L1_Format</group>
      <groupName>格式问题</groupName>
      <ability>L2_HalfPunc_CN</ability>
      <abilityName>全半角检查</abilityName>
      <candidateList>
        <item>；</item>
      </candidateList>
      <explain>文本全半角错误。</explain>
      <paraID>14FAE3D5</paraID>
      <start>16</start>
      <end>17</end>
      <status>modified</status>
      <modifiedWord>；</modifiedWord>
      <trackRevisions>false</trackRevisions>
    </reviewItem>
    <reviewItem>
      <errorID>990b0c55-9cb9-443e-83aa-822ae86eff3c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4AAF4610</paraID>
      <start>0</start>
      <end>3</end>
      <status>modified</status>
      <modifiedWord>（6）</modifiedWord>
      <trackRevisions>false</trackRevisions>
    </reviewItem>
    <reviewItem>
      <errorID>ebd8d93a-462b-45c6-ae82-b846d14ecda7</errorID>
      <errorWord>:</errorWord>
      <group>L1_Format</group>
      <groupName>格式问题</groupName>
      <ability>L2_HalfPunc_CN</ability>
      <abilityName>全半角检查</abilityName>
      <candidateList>
        <item>：</item>
      </candidateList>
      <explain>文本全半角错误。</explain>
      <paraID>4AAF4610</paraID>
      <start>16</start>
      <end>17</end>
      <status>modified</status>
      <modifiedWord>：</modifiedWord>
      <trackRevisions>false</trackRevisions>
    </reviewItem>
    <reviewItem>
      <errorID>9785920d-660c-4339-b03a-c04bcebde5af</errorID>
      <errorWord>(</errorWord>
      <group>L1_Format</group>
      <groupName>格式问题</groupName>
      <ability>L2_HalfPunc_CN</ability>
      <abilityName>全半角检查</abilityName>
      <candidateList>
        <item>（</item>
      </candidateList>
      <explain>文本全半角错误。</explain>
      <paraID> A3F7EAB</paraID>
      <start>0</start>
      <end>1</end>
      <status>modified</status>
      <modifiedWord>（</modifiedWord>
      <trackRevisions>false</trackRevisions>
    </reviewItem>
    <reviewItem>
      <errorID>e7e9845f-565c-46ff-91b4-13dd12c87b06</errorID>
      <errorWord>;</errorWord>
      <group>L1_Format</group>
      <groupName>格式问题</groupName>
      <ability>L2_HalfPunc_CN</ability>
      <abilityName>全半角检查</abilityName>
      <candidateList>
        <item>；</item>
      </candidateList>
      <explain>文本全半角错误。</explain>
      <paraID> A3F7EAB</paraID>
      <start>25</start>
      <end>26</end>
      <status>modified</status>
      <modifiedWord>；</modifiedWord>
      <trackRevisions>false</trackRevisions>
    </reviewItem>
    <reviewItem>
      <errorID>d0add301-f3e2-4d76-95ec-59507b6b2c78</errorID>
      <errorWord>;</errorWord>
      <group>L1_Format</group>
      <groupName>格式问题</groupName>
      <ability>L2_HalfPunc_CN</ability>
      <abilityName>全半角检查</abilityName>
      <candidateList>
        <item>；</item>
      </candidateList>
      <explain>文本全半角错误。</explain>
      <paraID> A3F7EAB</paraID>
      <start>52</start>
      <end>53</end>
      <status>modified</status>
      <modifiedWord>；</modifiedWord>
      <trackRevisions>false</trackRevisions>
    </reviewItem>
    <reviewItem>
      <errorID>569b6779-9522-4505-8857-4f503fd0a446</errorID>
      <errorWord>;</errorWord>
      <group>L1_Format</group>
      <groupName>格式问题</groupName>
      <ability>L2_HalfPunc_CN</ability>
      <abilityName>全半角检查</abilityName>
      <candidateList>
        <item>；</item>
      </candidateList>
      <explain>文本全半角错误。</explain>
      <paraID> A3F7EAB</paraID>
      <start>64</start>
      <end>65</end>
      <status>modified</status>
      <modifiedWord>；</modifiedWord>
      <trackRevisions>false</trackRevisions>
    </reviewItem>
    <reviewItem>
      <errorID>0a66eb3a-3c63-485b-a344-47ca76430b7f</errorID>
      <errorWord>;</errorWord>
      <group>L1_Format</group>
      <groupName>格式问题</groupName>
      <ability>L2_HalfPunc_CN</ability>
      <abilityName>全半角检查</abilityName>
      <candidateList>
        <item>；</item>
      </candidateList>
      <explain>文本全半角错误。</explain>
      <paraID> A3F7EAB</paraID>
      <start>81</start>
      <end>82</end>
      <status>modified</status>
      <modifiedWord>；</modifiedWord>
      <trackRevisions>false</trackRevisions>
    </reviewItem>
    <reviewItem>
      <errorID>03efb416-a715-478d-abd5-54b01bfe94e7</errorID>
      <errorWord>)</errorWord>
      <group>L1_Format</group>
      <groupName>格式问题</groupName>
      <ability>L2_HalfPunc_CN</ability>
      <abilityName>全半角检查</abilityName>
      <candidateList>
        <item>）</item>
      </candidateList>
      <explain>文本全半角错误。</explain>
      <paraID> A3F7EAB</paraID>
      <start>116</start>
      <end>117</end>
      <status>modified</status>
      <modifiedWord>）</modifiedWord>
      <trackRevisions>false</trackRevisions>
    </reviewItem>
    <reviewItem>
      <errorID>abf8d330-4d9d-4ab9-bfaf-41921dd5c182</errorID>
      <errorWord>证明证明</errorWord>
      <group>L1_Word</group>
      <groupName>字词问题</groupName>
      <ability>L2_Typo</ability>
      <abilityName>字词错误</abilityName>
      <candidateList>
        <item>证明</item>
      </candidateList>
      <explain/>
      <paraID>75FD80B0</paraID>
      <start>80</start>
      <end>82</end>
      <status>modified</status>
      <modifiedWord>证明</modifiedWord>
      <trackRevisions>false</trackRevisions>
    </reviewItem>
    <reviewItem>
      <errorID>2fa5f6f1-fe10-4ebd-a6d9-16de3f2f9e88</errorID>
      <errorWord>、以及</errorWord>
      <group>L1_Punc</group>
      <groupName>标点问题</groupName>
      <ability>L2_Punc_CN</ability>
      <abilityName>标点符号检查</abilityName>
      <candidateList>
        <item>，以及</item>
      </candidateList>
      <explain>连接词前后不宜使用顿号，建议使用逗号。</explain>
      <paraID>27DD2E30</paraID>
      <start>63</start>
      <end>66</end>
      <status>modified</status>
      <modifiedWord>，以及</modifiedWord>
      <trackRevisions>false</trackRevisions>
    </reviewItem>
    <reviewItem>
      <errorID>1a36832e-52a0-44cc-a375-a0c10b868c45</errorID>
      <errorWord>法律、法规</errorWord>
      <group>L1_Word</group>
      <groupName>字词问题</groupName>
      <ability>L2_Typo</ability>
      <abilityName>字词错误</abilityName>
      <candidateList>
        <item>法律法规</item>
      </candidateList>
      <explain/>
      <paraID>4E6E5F74</paraID>
      <start>7</start>
      <end>11</end>
      <status>modified</status>
      <modifiedWord>法律法规</modifiedWord>
      <trackRevisions>false</trackRevisions>
    </reviewItem>
    <reviewItem>
      <errorID>834631a2-773a-471b-ba2c-46e196168a4b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6CCFB92F</paraID>
      <start>0</start>
      <end>2</end>
      <status>modified</status>
      <modifiedWord>5.</modifiedWord>
      <trackRevisions>false</trackRevisions>
    </reviewItem>
    <reviewItem>
      <errorID>a2576a37-3bf9-4f0c-8d64-b45db70a7e3b</errorID>
      <errorWord>(</errorWord>
      <group>L1_Format</group>
      <groupName>格式问题</groupName>
      <ability>L2_HalfPunc_CN</ability>
      <abilityName>全半角检查</abilityName>
      <candidateList>
        <item>（</item>
      </candidateList>
      <explain>文本全半角错误。</explain>
      <paraID>5B3F1108</paraID>
      <start>24</start>
      <end>25</end>
      <status>modified</status>
      <modifiedWord>（</modifiedWord>
      <trackRevisions>false</trackRevisions>
    </reviewItem>
    <reviewItem>
      <errorID>f989dd75-cd5b-4b07-a4cc-4a675e76efd8</errorID>
      <errorWord>(</errorWord>
      <group>L1_Format</group>
      <groupName>格式问题</groupName>
      <ability>L2_HalfPunc_CN</ability>
      <abilityName>全半角检查</abilityName>
      <candidateList>
        <item>（</item>
      </candidateList>
      <explain>文本全半角错误。</explain>
      <paraID>5C870100</paraID>
      <start>22</start>
      <end>23</end>
      <status>modified</status>
      <modifiedWord>（</modifiedWord>
      <trackRevisions>false</trackRevisions>
    </reviewItem>
    <reviewItem>
      <errorID>73c3ecc6-c673-4284-ad4f-6872573098fe</errorID>
      <errorWord>(</errorWord>
      <group>L1_Format</group>
      <groupName>格式问题</groupName>
      <ability>L2_HalfPunc_CN</ability>
      <abilityName>全半角检查</abilityName>
      <candidateList>
        <item>（</item>
      </candidateList>
      <explain>文本全半角错误。</explain>
      <paraID>262B3892</paraID>
      <start>22</start>
      <end>23</end>
      <status>modified</status>
      <modifiedWord>（</modifiedWord>
      <trackRevisions>false</trackRevisions>
    </reviewItem>
    <reviewItem>
      <errorID>225fb759-5fbf-4bea-b456-3c00ad2e6b34</errorID>
      <errorWord>(</errorWord>
      <group>L1_Format</group>
      <groupName>格式问题</groupName>
      <ability>L2_HalfPunc_CN</ability>
      <abilityName>全半角检查</abilityName>
      <candidateList>
        <item>（</item>
      </candidateList>
      <explain>文本全半角错误。</explain>
      <paraID>7746612D</paraID>
      <start>22</start>
      <end>23</end>
      <status>modified</status>
      <modifiedWord>（</modifiedWord>
      <trackRevisions>false</trackRevisions>
    </reviewItem>
    <reviewItem>
      <errorID>eb1da1e8-e70f-4f26-aa8a-fff1beba646e</errorID>
      <errorWord>(</errorWord>
      <group>L1_Format</group>
      <groupName>格式问题</groupName>
      <ability>L2_HalfPunc_CN</ability>
      <abilityName>全半角检查</abilityName>
      <candidateList>
        <item>（</item>
      </candidateList>
      <explain>文本全半角错误。</explain>
      <paraID>76A69325</paraID>
      <start>22</start>
      <end>23</end>
      <status>modified</status>
      <modifiedWord>（</modifiedWord>
      <trackRevisions>false</trackRevisions>
    </reviewItem>
    <reviewItem>
      <errorID>2a68964f-af6c-46e6-8bb8-d2d49eee2b01</errorID>
      <errorWord>使用</errorWord>
      <group>L1_Word</group>
      <groupName>字词问题</groupName>
      <ability>L2_Typo</ability>
      <abilityName>字词错误</abilityName>
      <candidateList>
        <item>适用</item>
      </candidateList>
      <explain/>
      <paraID>27E8B0BC</paraID>
      <start>40</start>
      <end>42</end>
      <status>modified</status>
      <modifiedWord>适用</modifiedWord>
      <trackRevisions>false</trackRevisions>
    </reviewItem>
    <reviewItem>
      <errorID>f8a98af1-3c64-4f7a-81c3-169ee3c4aa87</errorID>
      <errorWord>；</errorWord>
      <group>L1_Format</group>
      <groupName>格式问题</groupName>
      <ability>L2_HalfPunc_CN</ability>
      <abilityName>全半角检查</abilityName>
      <candidateList>
        <item>;</item>
      </candidateList>
      <explain>文本全半角错误。</explain>
      <paraID>33166DD6</paraID>
      <start>38</start>
      <end>39</end>
      <status>modified</status>
      <modifiedWord>;</modifiedWord>
      <trackRevisions>false</trackRevisions>
    </reviewItem>
    <reviewItem>
      <errorID>25ebe562-6a72-4b2f-8ef9-37af4235a4bb</errorID>
      <errorWord>(</errorWord>
      <group>L1_Format</group>
      <groupName>格式问题</groupName>
      <ability>L2_HalfPunc_CN</ability>
      <abilityName>全半角检查</abilityName>
      <candidateList>
        <item>（</item>
      </candidateList>
      <explain>文本全半角错误。</explain>
      <paraID>33166DD6</paraID>
      <start>39</start>
      <end>40</end>
      <status>modified</status>
      <modifiedWord>（</modifiedWord>
      <trackRevisions>false</trackRevisions>
    </reviewItem>
    <reviewItem>
      <errorID>c58db77a-3bed-43f2-b0bf-43cff29836c9</errorID>
      <errorWord>)</errorWord>
      <group>L1_Format</group>
      <groupName>格式问题</groupName>
      <ability>L2_HalfPunc_CN</ability>
      <abilityName>全半角检查</abilityName>
      <candidateList>
        <item>）</item>
      </candidateList>
      <explain>文本全半角错误。</explain>
      <paraID>33166DD6</paraID>
      <start>41</start>
      <end>42</end>
      <status>modified</status>
      <modifiedWord>）</modifiedWord>
      <trackRevisions>false</trackRevisions>
    </reviewItem>
    <reviewItem>
      <errorID>0b1ab1cb-8945-45d8-b30a-e4bbae82a5b5</errorID>
      <errorWord>；</errorWord>
      <group>L1_Format</group>
      <groupName>格式问题</groupName>
      <ability>L2_HalfPunc_CN</ability>
      <abilityName>全半角检查</abilityName>
      <candidateList>
        <item>;</item>
      </candidateList>
      <explain>文本全半角错误。</explain>
      <paraID>33166DD6</paraID>
      <start>77</start>
      <end>78</end>
      <status>modified</status>
      <modifiedWord>;</modifiedWord>
      <trackRevisions>false</trackRevisions>
    </reviewItem>
    <reviewItem>
      <errorID>66fa3f2b-2f0a-43d2-9300-29373a59f3b8</errorID>
      <errorWord>。</errorWord>
      <group>L1_Format</group>
      <groupName>格式问题</groupName>
      <ability>L2_HalfPunc_CN</ability>
      <abilityName>全半角检查</abilityName>
      <candidateList>
        <item>.</item>
      </candidateList>
      <explain>文本全半角错误。</explain>
      <paraID>7F013773</paraID>
      <start>38</start>
      <end>39</end>
      <status>modified</status>
      <modifiedWord>.</modifiedWord>
      <trackRevisions>false</trackRevisions>
    </reviewItem>
    <reviewItem>
      <errorID>7215419b-c0e4-4a20-86e3-fa5333a660e1</errorID>
      <errorWord>法律、法规</errorWord>
      <group>L1_Word</group>
      <groupName>字词问题</groupName>
      <ability>L2_Typo</ability>
      <abilityName>字词错误</abilityName>
      <candidateList>
        <item>法律法规</item>
      </candidateList>
      <explain/>
      <paraID>14E8C21E</paraID>
      <start>19</start>
      <end>23</end>
      <status>modified</status>
      <modifiedWord>法律法规</modifiedWord>
      <trackRevisions>false</trackRevisions>
    </reviewItem>
    <reviewItem>
      <errorID>17a0c78e-0244-4a73-a243-5e7d33c01440</errorID>
      <errorWord>/。</errorWord>
      <group>L1_Punc</group>
      <groupName>标点问题</groupName>
      <ability>L2_Punc_CN</ability>
      <abilityName>标点符号检查</abilityName>
      <candidateList>
        <item>/</item>
      </candidateList>
      <explain/>
      <paraID>6A31F242</paraID>
      <start>16</start>
      <end>17</end>
      <status>modified</status>
      <modifiedWord>/</modifiedWord>
      <trackRevisions>false</trackRevisions>
    </reviewItem>
    <reviewItem>
      <errorID>bd777b89-32a8-4831-9455-da65cb1b92dd</errorID>
      <errorWord>法律、法规</errorWord>
      <group>L1_Word</group>
      <groupName>字词问题</groupName>
      <ability>L2_Typo</ability>
      <abilityName>字词错误</abilityName>
      <candidateList>
        <item>法律法规</item>
      </candidateList>
      <explain/>
      <paraID>14D91D25</paraID>
      <start>68</start>
      <end>72</end>
      <status>modified</status>
      <modifiedWord>法律法规</modifiedWord>
      <trackRevisions>false</trackRevisions>
    </reviewItem>
    <reviewItem>
      <errorID>80ee6de7-d2ac-4a7e-8ad3-404a6ab5f798</errorID>
      <errorWord>法律、法规</errorWord>
      <group>L1_Word</group>
      <groupName>字词问题</groupName>
      <ability>L2_Typo</ability>
      <abilityName>字词错误</abilityName>
      <candidateList>
        <item>法律法规</item>
      </candidateList>
      <explain/>
      <paraID>48A76230</paraID>
      <start>41</start>
      <end>45</end>
      <status>modified</status>
      <modifiedWord>法律法规</modifiedWord>
      <trackRevisions>false</trackRevisions>
    </reviewItem>
    <reviewItem>
      <errorID>3a98243b-f436-487f-b474-99b5030c50e6</errorID>
      <errorWord>《中小微企业声明函》</errorWord>
      <group>L1_Official</group>
      <groupName>公文问题</groupName>
      <ability>L2_Official</ability>
      <abilityName>公文问题</abilityName>
      <candidateList/>
      <explain>公文文件引用格式不规范</explain>
      <paraID>505AF69F</paraID>
      <start>0</start>
      <end>10</end>
      <status>ignored</status>
      <modifiedWord/>
      <trackRevisions>false</trackRevisions>
    </reviewItem>
    <reviewItem>
      <errorID>7bd35c86-029c-4e6e-8bba-f41ba9e9d696</errorID>
      <errorWord>《残疾人福利性单位声明函》</errorWord>
      <group>L1_Official</group>
      <groupName>公文问题</groupName>
      <ability>L2_Official</ability>
      <abilityName>公文问题</abilityName>
      <candidateList/>
      <explain>公文文件引用格式不规范</explain>
      <paraID> 1D98757</paraID>
      <start>49</start>
      <end>62</end>
      <status>ignored</status>
      <modifiedWord/>
      <trackRevisions>false</trackRevisions>
    </reviewItem>
    <reviewItem>
      <errorID>1c494d33-ef07-4851-a106-f380d9258596</errorID>
      <errorWord>《残疾人福利性单位声明函》</errorWord>
      <group>L1_Official</group>
      <groupName>公文问题</groupName>
      <ability>L2_Official</ability>
      <abilityName>公文问题</abilityName>
      <candidateList/>
      <explain>公文文件引用格式不规范</explain>
      <paraID>59813986</paraID>
      <start>6</start>
      <end>19</end>
      <status>ignored</status>
      <modifiedWord/>
      <trackRevisions>false</trackRevisions>
    </reviewItem>
    <reviewItem>
      <errorID>f4eaa384-af01-4776-8b37-33eff6af7f97</errorID>
      <errorWord>)</errorWord>
      <group>L1_Format</group>
      <groupName>格式问题</groupName>
      <ability>L2_HalfPunc_CN</ability>
      <abilityName>全半角检查</abilityName>
      <candidateList>
        <item>）</item>
      </candidateList>
      <explain>文本全半角错误。</explain>
      <paraID> 9A57A4B</paraID>
      <start>47</start>
      <end>48</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BCBC6AB-EB0D-4D03-B65B-BFC7AFD9429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周清华</cp:lastModifiedBy>
  <cp:revision>61</cp:revision>
  <dcterms:created xsi:type="dcterms:W3CDTF">2022-05-23T03:29:00Z</dcterms:created>
  <dcterms:modified xsi:type="dcterms:W3CDTF">2026-09-02T08:01:12Z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E17153AA0031427D88F661D37DC895A6_13</vt:lpwstr>
  </property>
  <property fmtid="{D5CDD505-2E9C-101B-9397-08002B2CF9AE}" pid="4" name="KSOTemplateDocerSaveRecord">
    <vt:lpwstr>eyJoZGlkIjoiYTg5MTAyZGQxMGJmNDcyODM3Y2Y0M2M0YzU5MWI5MDgifQ==</vt:lpwstr>
  </property>
</Properties>
</file>