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sz w:val="26"/>
        </w:rPr>
      </w:pPr>
      <w:r/>
      <w:bookmarkStart w:id="226" w:name="_GoBack"/>
      <w:r/>
      <w:bookmarkEnd w:id="226"/>
      <w:r/>
      <w:r/>
    </w:p>
    <w:p>
      <w:pPr>
        <w:jc w:val="center"/>
        <w:spacing w:line="360" w:lineRule="auto"/>
        <w:rPr>
          <w:rFonts w:hint="eastAsia" w:ascii="宋体" w:hAnsi="宋体" w:cs="宋体"/>
          <w:b/>
          <w:bCs/>
          <w:sz w:val="2"/>
        </w:rPr>
      </w:pPr>
      <w:r>
        <w:rPr>
          <w:rFonts w:hint="eastAsia" w:ascii="宋体" w:hAnsi="宋体" w:cs="宋体"/>
          <w:b/>
          <w:bCs/>
          <w:sz w:val="2"/>
        </w:rPr>
      </w:r>
      <w:r/>
    </w:p>
    <w:p>
      <w:pPr>
        <w:jc w:val="center"/>
        <w:rPr>
          <w:rFonts w:hint="eastAsia" w:ascii="宋体" w:hAnsi="宋体" w:cs="宋体"/>
          <w:spacing w:val="10"/>
          <w:sz w:val="36"/>
          <w:szCs w:val="36"/>
        </w:rPr>
      </w:pPr>
      <w:r/>
      <w:bookmarkStart w:id="0" w:name="OLE_LINK77"/>
      <w:r/>
      <w:bookmarkStart w:id="1" w:name="OLE_LINK76"/>
      <w:r>
        <w:rPr>
          <w:rFonts w:hint="eastAsia" w:ascii="宋体" w:hAnsi="宋体" w:cs="宋体"/>
          <w:b/>
          <w:bCs/>
          <w:spacing w:val="10"/>
          <w:sz w:val="52"/>
          <w:szCs w:val="52"/>
        </w:rPr>
        <w:t xml:space="preserve">2026年泰兴市粮油高产优质片区建设-农药采购项目</w:t>
      </w:r>
      <w:bookmarkEnd w:id="0"/>
      <w:bookmarkEnd w:id="1"/>
      <w:r/>
    </w:p>
    <w:p>
      <w:pPr>
        <w:rPr>
          <w:rFonts w:hint="eastAsia" w:ascii="宋体" w:hAnsi="宋体" w:cs="宋体"/>
          <w:spacing w:val="10"/>
          <w:sz w:val="36"/>
          <w:szCs w:val="36"/>
        </w:rPr>
      </w:pPr>
      <w:r>
        <w:rPr>
          <w:rFonts w:hint="eastAsia" w:ascii="宋体" w:hAnsi="宋体" w:cs="宋体"/>
          <w:spacing w:val="10"/>
          <w:sz w:val="36"/>
          <w:szCs w:val="36"/>
        </w:r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pStyle w:val="890"/>
        <w:outlineLvl w:val="9"/>
      </w:p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jc w:val="center"/>
        <w:rPr>
          <w:rFonts w:hint="eastAsia" w:ascii="宋体" w:hAnsi="宋体" w:cs="宋体"/>
          <w:b/>
          <w:bCs/>
          <w:spacing w:val="10"/>
          <w:sz w:val="52"/>
          <w:szCs w:val="52"/>
        </w:rPr>
      </w:pPr>
      <w:r>
        <w:rPr>
          <w:rFonts w:hint="eastAsia" w:ascii="宋体" w:hAnsi="宋体" w:cs="宋体"/>
          <w:b/>
          <w:bCs/>
          <w:spacing w:val="10"/>
          <w:sz w:val="52"/>
          <w:szCs w:val="52"/>
        </w:rPr>
        <w:t xml:space="preserve">询价文件</w:t>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pStyle w:val="893"/>
        <w:ind w:firstLine="210"/>
        <w:rPr>
          <w:lang w:eastAsia="zh-CN"/>
        </w:rPr>
      </w:pPr>
      <w:r>
        <w:rPr>
          <w:lang w:eastAsia="zh-CN"/>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pStyle w:val="861"/>
        <w:jc w:val="center"/>
      </w:pPr>
      <w:r/>
      <w:r/>
    </w:p>
    <w:p>
      <w:pPr>
        <w:jc w:val="center"/>
        <w:rPr>
          <w:sz w:val="44"/>
          <w:szCs w:val="44"/>
        </w:rPr>
      </w:pPr>
      <w:r>
        <w:rPr>
          <w:sz w:val="44"/>
          <w:szCs w:val="44"/>
        </w:rPr>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项目编号：</w:t>
      </w:r>
      <w:r>
        <w:rPr>
          <w:rFonts w:hint="eastAsia" w:ascii="宋体" w:hAnsi="宋体" w:cs="宋体"/>
          <w:b/>
          <w:bCs/>
          <w:spacing w:val="10"/>
          <w:sz w:val="44"/>
          <w:szCs w:val="44"/>
          <w:lang w:eastAsia="zh-CN"/>
        </w:rPr>
        <w:t xml:space="preserve">JSZC-321283-TXXC-X2026-0008</w:t>
      </w:r>
      <w:r>
        <w:rPr>
          <w:rFonts w:hint="eastAsia" w:ascii="宋体" w:hAnsi="宋体" w:cs="宋体"/>
          <w:b/>
          <w:bCs/>
          <w:spacing w:val="10"/>
          <w:sz w:val="44"/>
          <w:szCs w:val="44"/>
        </w:rPr>
        <w:t xml:space="preserve"> </w:t>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采购人：泰兴市农业技术推广中心</w:t>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代理机构：江苏鑫澄工程管理有限公司</w:t>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2026年08月</w:t>
      </w:r>
      <w:r/>
    </w:p>
    <w:p>
      <w:pPr>
        <w:spacing w:line="360" w:lineRule="auto"/>
        <w:tabs>
          <w:tab w:val="left" w:pos="1515" w:leader="none"/>
        </w:tabs>
        <w:rPr>
          <w:rFonts w:hint="eastAsia" w:ascii="宋体" w:hAnsi="宋体" w:cs="宋体"/>
          <w:sz w:val="28"/>
          <w:szCs w:val="28"/>
        </w:rPr>
      </w:pPr>
      <w:r>
        <w:br w:type="page" w:clear="all"/>
      </w:r>
      <w:r/>
    </w:p>
    <w:p>
      <w:pPr>
        <w:jc w:val="center"/>
        <w:widowControl/>
        <w:rPr>
          <w:rFonts w:hint="eastAsia" w:ascii="宋体" w:hAnsi="宋体" w:cs="宋体"/>
          <w:b/>
          <w:bCs/>
          <w:sz w:val="24"/>
          <w:szCs w:val="24"/>
        </w:rPr>
      </w:pPr>
      <w:r>
        <w:rPr>
          <w:rFonts w:hint="eastAsia" w:ascii="宋体" w:hAnsi="宋体" w:cs="宋体"/>
          <w:b/>
          <w:sz w:val="24"/>
          <w:szCs w:val="24"/>
        </w:rPr>
        <w:t xml:space="preserve">第一章 </w:t>
      </w:r>
      <w:bookmarkStart w:id="2" w:name="_Toc28359002"/>
      <w:r/>
      <w:bookmarkStart w:id="3" w:name="_Toc28359079"/>
      <w:r/>
      <w:bookmarkStart w:id="4" w:name="_Toc35393621"/>
      <w:r/>
      <w:bookmarkStart w:id="5" w:name="_Toc35393790"/>
      <w:r/>
      <w:bookmarkStart w:id="6" w:name="_Hlk24379207"/>
      <w:r>
        <w:rPr>
          <w:rFonts w:hint="eastAsia" w:ascii="宋体" w:hAnsi="宋体" w:cs="宋体"/>
          <w:b/>
          <w:bCs/>
          <w:sz w:val="24"/>
          <w:szCs w:val="24"/>
        </w:rPr>
        <w:t xml:space="preserve">2026年泰兴市粮油高产优质片区建设-农药采购项目采购公告</w:t>
      </w:r>
      <w:r/>
    </w:p>
    <w:p>
      <w:pPr>
        <w:jc w:val="left"/>
        <w:spacing w:line="340" w:lineRule="exact"/>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firstLine="480"/>
        <w:spacing w:line="340" w:lineRule="exact"/>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2026年泰兴市粮油高产优质片区建设-农药采购项目</w:t>
      </w:r>
      <w:r>
        <w:rPr>
          <w:rFonts w:hint="eastAsia" w:ascii="宋体" w:hAnsi="宋体" w:cs="宋体"/>
          <w:sz w:val="24"/>
          <w:szCs w:val="24"/>
          <w:lang w:eastAsia="zh-CN"/>
        </w:rPr>
        <w:t xml:space="preserve">JSZC-321283-TXXC-X2026-0008</w:t>
      </w:r>
      <w:r>
        <w:rPr>
          <w:rFonts w:hint="eastAsia" w:ascii="宋体" w:hAnsi="宋体" w:cs="宋体"/>
          <w:sz w:val="24"/>
          <w:szCs w:val="24"/>
        </w:rPr>
        <w:t xml:space="preserve">的潜在供应商应在“苏采云”政府采购一体化平台获取采购文件，并于</w:t>
      </w:r>
      <w:r>
        <w:rPr>
          <w:rFonts w:hint="eastAsia" w:ascii="宋体" w:hAnsi="宋体" w:cs="宋体"/>
          <w:sz w:val="24"/>
          <w:szCs w:val="24"/>
          <w:highlight w:val="none"/>
        </w:rPr>
        <w:t xml:space="preserve">2026-</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04</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:00 （北京时间）</w:t>
      </w:r>
      <w:r>
        <w:rPr>
          <w:rFonts w:hint="eastAsia" w:ascii="宋体" w:hAnsi="宋体" w:cs="宋体"/>
          <w:sz w:val="24"/>
          <w:szCs w:val="24"/>
        </w:rPr>
        <w:t xml:space="preserve">前提交响应文件。</w:t>
      </w:r>
      <w:r/>
    </w:p>
    <w:p>
      <w:pPr>
        <w:ind w:firstLine="426"/>
        <w:spacing w:line="340" w:lineRule="exact"/>
        <w:rPr>
          <w:rFonts w:hint="eastAsia" w:ascii="宋体" w:hAnsi="宋体" w:cs="宋体"/>
          <w:b/>
          <w:sz w:val="24"/>
          <w:szCs w:val="24"/>
        </w:rPr>
      </w:pPr>
      <w:r>
        <w:rPr>
          <w:rFonts w:hint="eastAsia" w:ascii="宋体" w:hAnsi="宋体" w:cs="宋体"/>
          <w:b/>
          <w:sz w:val="24"/>
          <w:szCs w:val="24"/>
        </w:rPr>
        <w:t xml:space="preserve">一、项目基本情况</w:t>
      </w:r>
      <w:bookmarkEnd w:id="2"/>
      <w:r/>
      <w:bookmarkEnd w:id="3"/>
      <w:r/>
      <w:bookmarkEnd w:id="4"/>
      <w:r/>
      <w:bookmarkEnd w:id="5"/>
      <w:r/>
      <w:r/>
    </w:p>
    <w:p>
      <w:pPr>
        <w:ind w:firstLine="482"/>
        <w:spacing w:line="340" w:lineRule="exact"/>
        <w:rPr>
          <w:rFonts w:hint="eastAsia" w:ascii="宋体" w:hAnsi="宋体" w:cs="宋体"/>
          <w:bCs/>
          <w:sz w:val="24"/>
          <w:szCs w:val="24"/>
        </w:rPr>
      </w:pPr>
      <w:r>
        <w:rPr>
          <w:rFonts w:hint="eastAsia" w:ascii="宋体" w:hAnsi="宋体" w:cs="宋体"/>
          <w:b/>
          <w:sz w:val="24"/>
          <w:szCs w:val="24"/>
        </w:rPr>
        <w:t xml:space="preserve">项目编号：</w:t>
      </w:r>
      <w:r>
        <w:rPr>
          <w:rFonts w:hint="eastAsia" w:ascii="宋体" w:hAnsi="宋体" w:cs="宋体"/>
          <w:b/>
          <w:sz w:val="24"/>
          <w:szCs w:val="24"/>
          <w:lang w:eastAsia="zh-CN"/>
        </w:rPr>
        <w:t xml:space="preserve">JSZC-321283-TXXC-X2026-0008</w:t>
      </w:r>
      <w:r>
        <w:rPr>
          <w:rFonts w:hint="eastAsia" w:ascii="宋体" w:hAnsi="宋体" w:cs="宋体"/>
          <w:bCs/>
          <w:sz w:val="24"/>
          <w:szCs w:val="24"/>
        </w:rPr>
        <w:t xml:space="preserve"> </w:t>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项目名称：</w:t>
      </w:r>
      <w:r>
        <w:rPr>
          <w:rFonts w:hint="eastAsia" w:ascii="宋体" w:hAnsi="宋体" w:cs="宋体"/>
          <w:bCs/>
          <w:sz w:val="24"/>
          <w:szCs w:val="24"/>
        </w:rPr>
        <w:t xml:space="preserve">2026年泰兴市粮油高产优质片区建设-农药采购项目</w:t>
      </w:r>
      <w:bookmarkEnd w:id="6"/>
      <w:r/>
    </w:p>
    <w:p>
      <w:pPr>
        <w:ind w:firstLine="482"/>
        <w:spacing w:line="340" w:lineRule="exact"/>
        <w:rPr>
          <w:rFonts w:hint="eastAsia" w:ascii="宋体" w:hAnsi="宋体" w:cs="宋体"/>
          <w:sz w:val="24"/>
          <w:szCs w:val="24"/>
        </w:rPr>
      </w:pPr>
      <w:r>
        <w:rPr>
          <w:rFonts w:hint="eastAsia" w:ascii="宋体" w:hAnsi="宋体" w:cs="宋体"/>
          <w:b/>
          <w:sz w:val="24"/>
          <w:szCs w:val="24"/>
        </w:rPr>
        <w:t xml:space="preserve">采购方式：</w:t>
      </w:r>
      <w:r>
        <w:rPr>
          <w:rFonts w:hint="eastAsia" w:ascii="宋体" w:hAnsi="宋体" w:cs="宋体"/>
          <w:sz w:val="24"/>
          <w:szCs w:val="24"/>
        </w:rPr>
        <w:t xml:space="preserve">询价</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预算金额：</w:t>
      </w:r>
      <w:bookmarkStart w:id="7" w:name="OLE_LINK96"/>
      <w:r/>
      <w:bookmarkStart w:id="8" w:name="OLE_LINK97"/>
      <w:r/>
      <w:bookmarkStart w:id="9" w:name="OLE_LINK98"/>
      <w:r/>
      <w:bookmarkStart w:id="10" w:name="OLE_LINK95"/>
      <w:r/>
      <w:bookmarkStart w:id="11" w:name="OLE_LINK218"/>
      <w:r/>
      <w:bookmarkStart w:id="12" w:name="OLE_LINK46"/>
      <w:r>
        <w:rPr>
          <w:rFonts w:hint="eastAsia" w:ascii="宋体" w:hAnsi="宋体" w:cs="宋体"/>
          <w:b/>
          <w:sz w:val="24"/>
          <w:szCs w:val="24"/>
        </w:rPr>
        <w:t xml:space="preserve">总金额15</w:t>
      </w:r>
      <w:r>
        <w:rPr>
          <w:rFonts w:hint="eastAsia" w:ascii="宋体" w:hAnsi="宋体" w:cs="宋体"/>
          <w:b/>
          <w:sz w:val="24"/>
          <w:szCs w:val="24"/>
          <w:lang w:val="en-US" w:eastAsia="zh-CN"/>
        </w:rPr>
        <w:t xml:space="preserve">6</w:t>
      </w:r>
      <w:r>
        <w:rPr>
          <w:rFonts w:hint="eastAsia" w:ascii="宋体" w:hAnsi="宋体" w:cs="宋体"/>
          <w:b/>
          <w:sz w:val="24"/>
          <w:szCs w:val="24"/>
        </w:rPr>
        <w:t xml:space="preserve">万元</w:t>
      </w:r>
      <w:r/>
    </w:p>
    <w:p>
      <w:pPr>
        <w:ind w:firstLine="480"/>
        <w:spacing w:line="400" w:lineRule="exact"/>
        <w:rPr>
          <w:rFonts w:hint="eastAsia" w:ascii="宋体" w:hAnsi="宋体" w:cs="宋体"/>
          <w:sz w:val="24"/>
          <w:szCs w:val="24"/>
        </w:rPr>
      </w:pPr>
      <w:r/>
      <w:bookmarkStart w:id="13" w:name="_Hlk220527931"/>
      <w:r/>
      <w:bookmarkStart w:id="14" w:name="OLE_LINK12"/>
      <w:r/>
      <w:bookmarkStart w:id="15" w:name="OLE_LINK41"/>
      <w:r/>
      <w:bookmarkStart w:id="16" w:name="OLE_LINK101"/>
      <w:r/>
      <w:bookmarkStart w:id="17" w:name="OLE_LINK38"/>
      <w:r/>
      <w:bookmarkStart w:id="18" w:name="OLE_LINK100"/>
      <w:r>
        <w:rPr>
          <w:rFonts w:hint="eastAsia" w:ascii="宋体" w:hAnsi="宋体" w:cs="宋体"/>
          <w:sz w:val="24"/>
          <w:szCs w:val="24"/>
        </w:rPr>
        <w:t xml:space="preserve">采购包1：</w:t>
      </w:r>
      <w:bookmarkEnd w:id="7"/>
      <w:r/>
      <w:bookmarkEnd w:id="8"/>
      <w:r/>
      <w:bookmarkEnd w:id="9"/>
      <w:r/>
      <w:bookmarkEnd w:id="10"/>
      <w:r/>
      <w:bookmarkStart w:id="19" w:name="OLE_LINK69"/>
      <w:r/>
      <w:bookmarkStart w:id="20" w:name="OLE_LINK70"/>
      <w:r/>
      <w:bookmarkStart w:id="21" w:name="OLE_LINK113"/>
      <w:r/>
      <w:bookmarkStart w:id="22" w:name="OLE_LINK114"/>
      <w:r>
        <w:rPr>
          <w:rFonts w:hint="eastAsia" w:ascii="宋体" w:hAnsi="宋体" w:cs="宋体"/>
          <w:sz w:val="24"/>
          <w:szCs w:val="24"/>
        </w:rPr>
        <w:t xml:space="preserve">80%烯啶·吡蚜酮水分散粒剂（水稻）</w:t>
      </w:r>
      <w:bookmarkEnd w:id="13"/>
      <w:r/>
      <w:bookmarkEnd w:id="19"/>
      <w:r/>
      <w:bookmarkEnd w:id="20"/>
      <w:r>
        <w:rPr>
          <w:rFonts w:hint="eastAsia" w:ascii="宋体" w:hAnsi="宋体" w:cs="宋体"/>
          <w:sz w:val="24"/>
          <w:szCs w:val="24"/>
        </w:rPr>
        <w:t xml:space="preserve">总价14万元；</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采购包2：</w:t>
      </w:r>
      <w:bookmarkEnd w:id="21"/>
      <w:r/>
      <w:bookmarkEnd w:id="22"/>
      <w:r/>
      <w:bookmarkStart w:id="23" w:name="OLE_LINK43"/>
      <w:r/>
      <w:bookmarkStart w:id="24" w:name="OLE_LINK71"/>
      <w:r/>
      <w:bookmarkStart w:id="25" w:name="OLE_LINK40"/>
      <w:r/>
      <w:bookmarkStart w:id="26" w:name="OLE_LINK42"/>
      <w:r/>
      <w:bookmarkStart w:id="27" w:name="OLE_LINK35"/>
      <w:r/>
      <w:bookmarkStart w:id="28" w:name="OLE_LINK28"/>
      <w:r/>
      <w:bookmarkStart w:id="29" w:name="OLE_LINK29"/>
      <w:r>
        <w:rPr>
          <w:rFonts w:hint="eastAsia" w:ascii="宋体" w:hAnsi="宋体" w:cs="宋体"/>
          <w:bCs/>
          <w:sz w:val="24"/>
          <w:szCs w:val="24"/>
        </w:rPr>
        <w:t xml:space="preserve">0.01% 24-表芸苔素内酯可溶液剂（水稻）</w:t>
      </w:r>
      <w:bookmarkEnd w:id="23"/>
      <w:r/>
      <w:bookmarkEnd w:id="24"/>
      <w:r/>
      <w:bookmarkEnd w:id="25"/>
      <w:r/>
      <w:bookmarkEnd w:id="26"/>
      <w:r/>
      <w:bookmarkEnd w:id="27"/>
      <w:r/>
      <w:bookmarkStart w:id="30" w:name="OLE_LINK34"/>
      <w:r>
        <w:rPr>
          <w:rFonts w:hint="eastAsia" w:ascii="宋体" w:hAnsi="宋体" w:cs="宋体"/>
          <w:sz w:val="24"/>
          <w:szCs w:val="24"/>
        </w:rPr>
        <w:t xml:space="preserve">总价6万元</w:t>
      </w:r>
      <w:bookmarkEnd w:id="28"/>
      <w:r/>
      <w:bookmarkEnd w:id="29"/>
      <w:r/>
      <w:bookmarkEnd w:id="30"/>
      <w:r>
        <w:rPr>
          <w:rFonts w:hint="eastAsia" w:ascii="宋体" w:hAnsi="宋体" w:cs="宋体"/>
          <w:sz w:val="24"/>
          <w:szCs w:val="24"/>
        </w:rPr>
        <w:t xml:space="preserve">；</w:t>
      </w:r>
      <w:r/>
    </w:p>
    <w:p>
      <w:pPr>
        <w:ind w:firstLine="480"/>
        <w:spacing w:line="400" w:lineRule="exact"/>
        <w:rPr>
          <w:rFonts w:hint="eastAsia" w:ascii="宋体" w:hAnsi="宋体" w:cs="宋体"/>
          <w:bCs/>
          <w:sz w:val="24"/>
          <w:szCs w:val="24"/>
        </w:rPr>
      </w:pPr>
      <w:r>
        <w:rPr>
          <w:rFonts w:ascii="宋体" w:hAnsi="宋体" w:cs="宋体"/>
          <w:sz w:val="24"/>
          <w:szCs w:val="24"/>
        </w:rPr>
        <w:t xml:space="preserve">采购包3：</w:t>
      </w:r>
      <w:bookmarkStart w:id="31" w:name="OLE_LINK73"/>
      <w:r/>
      <w:bookmarkStart w:id="32" w:name="OLE_LINK72"/>
      <w:r/>
      <w:bookmarkStart w:id="33" w:name="OLE_LINK37"/>
      <w:r/>
      <w:bookmarkStart w:id="34" w:name="OLE_LINK36"/>
      <w:r>
        <w:rPr>
          <w:rFonts w:hint="eastAsia" w:ascii="宋体" w:hAnsi="宋体" w:cs="宋体"/>
          <w:sz w:val="24"/>
          <w:szCs w:val="24"/>
        </w:rPr>
        <w:t xml:space="preserve">480克/升氰烯·戊唑醇悬浮剂</w:t>
      </w:r>
      <w:r>
        <w:rPr>
          <w:rFonts w:hint="eastAsia" w:ascii="宋体" w:hAnsi="宋体" w:cs="宋体"/>
          <w:bCs/>
          <w:sz w:val="24"/>
          <w:szCs w:val="24"/>
        </w:rPr>
        <w:t xml:space="preserve">（小麦）</w:t>
      </w:r>
      <w:bookmarkEnd w:id="31"/>
      <w:r/>
      <w:bookmarkEnd w:id="32"/>
      <w:r>
        <w:rPr>
          <w:rFonts w:hint="eastAsia" w:ascii="宋体" w:hAnsi="宋体" w:cs="宋体"/>
          <w:bCs/>
          <w:sz w:val="24"/>
          <w:szCs w:val="24"/>
        </w:rPr>
        <w:t xml:space="preserve">总价97.5万元</w:t>
      </w:r>
      <w:bookmarkEnd w:id="33"/>
      <w:r/>
      <w:bookmarkEnd w:id="34"/>
      <w:r>
        <w:rPr>
          <w:rFonts w:hint="eastAsia" w:ascii="宋体" w:hAnsi="宋体" w:cs="宋体"/>
          <w:bCs/>
          <w:sz w:val="24"/>
          <w:szCs w:val="24"/>
        </w:rPr>
        <w:t xml:space="preserve">；</w:t>
      </w:r>
      <w:r/>
    </w:p>
    <w:p>
      <w:pPr>
        <w:ind w:firstLine="480"/>
        <w:spacing w:line="400" w:lineRule="exact"/>
        <w:rPr>
          <w:rFonts w:hint="eastAsia" w:ascii="宋体" w:hAnsi="宋体" w:cs="宋体"/>
          <w:bCs/>
          <w:sz w:val="24"/>
          <w:szCs w:val="24"/>
        </w:rPr>
      </w:pPr>
      <w:r>
        <w:rPr>
          <w:rFonts w:ascii="宋体" w:hAnsi="宋体" w:cs="宋体"/>
          <w:sz w:val="24"/>
          <w:szCs w:val="24"/>
        </w:rPr>
        <w:t xml:space="preserve">采购包4：</w:t>
      </w:r>
      <w:bookmarkStart w:id="35" w:name="OLE_LINK74"/>
      <w:r>
        <w:rPr>
          <w:rFonts w:hint="eastAsia" w:ascii="宋体" w:hAnsi="宋体" w:cs="宋体"/>
          <w:sz w:val="24"/>
          <w:szCs w:val="24"/>
        </w:rPr>
        <w:t xml:space="preserve">240克/升噻呋酰胺悬浮剂</w:t>
      </w:r>
      <w:r>
        <w:rPr>
          <w:rFonts w:hint="eastAsia" w:ascii="宋体" w:hAnsi="宋体" w:cs="宋体"/>
          <w:bCs/>
          <w:sz w:val="24"/>
          <w:szCs w:val="24"/>
        </w:rPr>
        <w:t xml:space="preserve">（小麦）</w:t>
      </w:r>
      <w:bookmarkEnd w:id="35"/>
      <w:r>
        <w:rPr>
          <w:rFonts w:hint="eastAsia" w:ascii="宋体" w:hAnsi="宋体" w:cs="宋体"/>
          <w:bCs/>
          <w:sz w:val="24"/>
          <w:szCs w:val="24"/>
        </w:rPr>
        <w:t xml:space="preserve">总价3</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万元；</w:t>
      </w:r>
      <w:r/>
    </w:p>
    <w:p>
      <w:pPr>
        <w:ind w:firstLine="480"/>
        <w:spacing w:line="400" w:lineRule="exact"/>
        <w:rPr>
          <w:rFonts w:hint="eastAsia" w:ascii="宋体" w:hAnsi="宋体" w:cs="宋体"/>
          <w:bCs/>
          <w:sz w:val="24"/>
          <w:szCs w:val="24"/>
        </w:rPr>
      </w:pPr>
      <w:r>
        <w:rPr>
          <w:rFonts w:ascii="宋体" w:hAnsi="宋体" w:cs="宋体"/>
          <w:sz w:val="24"/>
          <w:szCs w:val="24"/>
        </w:rPr>
        <w:t xml:space="preserve">采购包</w:t>
      </w: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200克/升氟唑菌酰羟胺悬浮剂（油菜）总价5.5万元。</w:t>
      </w:r>
      <w:bookmarkEnd w:id="11"/>
      <w:bookmarkEnd w:id="12"/>
      <w:bookmarkEnd w:id="14"/>
      <w:bookmarkEnd w:id="15"/>
      <w:bookmarkEnd w:id="16"/>
      <w:bookmarkEnd w:id="17"/>
      <w:bookmarkEnd w:id="18"/>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最高限价：</w:t>
      </w:r>
      <w:r>
        <w:rPr>
          <w:rFonts w:ascii="宋体" w:hAnsi="宋体" w:cs="宋体"/>
          <w:b/>
          <w:sz w:val="24"/>
          <w:szCs w:val="24"/>
        </w:rPr>
        <w:t xml:space="preserve"> </w:t>
      </w:r>
      <w:r/>
    </w:p>
    <w:p>
      <w:pPr>
        <w:ind w:firstLine="480"/>
        <w:spacing w:line="400" w:lineRule="exact"/>
        <w:rPr>
          <w:rFonts w:hint="eastAsia" w:ascii="宋体" w:hAnsi="宋体" w:cs="宋体"/>
          <w:sz w:val="24"/>
          <w:szCs w:val="24"/>
        </w:rPr>
      </w:pPr>
      <w:r/>
      <w:bookmarkStart w:id="36" w:name="OLE_LINK249"/>
      <w:r/>
      <w:bookmarkStart w:id="37" w:name="OLE_LINK250"/>
      <w:r>
        <w:rPr>
          <w:rFonts w:hint="eastAsia" w:ascii="宋体" w:hAnsi="宋体" w:cs="宋体"/>
          <w:sz w:val="24"/>
          <w:szCs w:val="24"/>
        </w:rPr>
        <w:t xml:space="preserve">采购包1：80%烯啶·吡蚜酮水分散粒剂（水稻）总价14万元，单价14万元/吨；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采购包2：</w:t>
      </w:r>
      <w:r>
        <w:rPr>
          <w:rFonts w:hint="eastAsia" w:ascii="宋体" w:hAnsi="宋体" w:cs="宋体"/>
          <w:bCs/>
          <w:sz w:val="24"/>
          <w:szCs w:val="24"/>
        </w:rPr>
        <w:t xml:space="preserve">0.01% 24-表芸苔素内酯可溶液剂（水稻）</w:t>
      </w:r>
      <w:r>
        <w:rPr>
          <w:rFonts w:hint="eastAsia" w:ascii="宋体" w:hAnsi="宋体" w:cs="宋体"/>
          <w:sz w:val="24"/>
          <w:szCs w:val="24"/>
        </w:rPr>
        <w:t xml:space="preserve">总价6万元，单价4万元/千升；</w:t>
      </w:r>
      <w:r/>
    </w:p>
    <w:p>
      <w:pPr>
        <w:ind w:firstLine="480"/>
        <w:spacing w:line="400" w:lineRule="exact"/>
        <w:rPr>
          <w:rFonts w:hint="eastAsia" w:ascii="宋体" w:hAnsi="宋体" w:cs="宋体"/>
          <w:bCs/>
          <w:sz w:val="24"/>
          <w:szCs w:val="24"/>
        </w:rPr>
      </w:pPr>
      <w:r>
        <w:rPr>
          <w:rFonts w:ascii="宋体" w:hAnsi="宋体" w:cs="宋体"/>
          <w:sz w:val="24"/>
          <w:szCs w:val="24"/>
        </w:rPr>
        <w:t xml:space="preserve">采购包3：</w:t>
      </w:r>
      <w:r>
        <w:rPr>
          <w:rFonts w:hint="eastAsia" w:ascii="宋体" w:hAnsi="宋体" w:cs="宋体"/>
          <w:sz w:val="24"/>
          <w:szCs w:val="24"/>
        </w:rPr>
        <w:t xml:space="preserve">480克/升氰烯·戊唑醇悬浮剂</w:t>
      </w:r>
      <w:r>
        <w:rPr>
          <w:rFonts w:hint="eastAsia" w:ascii="宋体" w:hAnsi="宋体" w:cs="宋体"/>
          <w:bCs/>
          <w:sz w:val="24"/>
          <w:szCs w:val="24"/>
        </w:rPr>
        <w:t xml:space="preserve">（小麦）总价97.5万元，</w:t>
      </w:r>
      <w:r>
        <w:rPr>
          <w:rFonts w:hint="eastAsia" w:ascii="宋体" w:hAnsi="宋体" w:cs="宋体"/>
          <w:sz w:val="24"/>
          <w:szCs w:val="24"/>
        </w:rPr>
        <w:t xml:space="preserve">单价19.5万元/千升</w:t>
      </w:r>
      <w:r>
        <w:rPr>
          <w:rFonts w:hint="eastAsia" w:ascii="宋体" w:hAnsi="宋体" w:cs="宋体"/>
          <w:bCs/>
          <w:sz w:val="24"/>
          <w:szCs w:val="24"/>
        </w:rPr>
        <w:t xml:space="preserve">；</w:t>
      </w:r>
      <w:r/>
    </w:p>
    <w:p>
      <w:pPr>
        <w:ind w:firstLine="480"/>
        <w:spacing w:line="400" w:lineRule="exact"/>
        <w:rPr>
          <w:rFonts w:hint="eastAsia" w:ascii="宋体" w:hAnsi="宋体" w:cs="宋体"/>
          <w:bCs/>
          <w:sz w:val="24"/>
          <w:szCs w:val="24"/>
        </w:rPr>
      </w:pPr>
      <w:r>
        <w:rPr>
          <w:rFonts w:ascii="宋体" w:hAnsi="宋体" w:cs="宋体"/>
          <w:sz w:val="24"/>
          <w:szCs w:val="24"/>
        </w:rPr>
        <w:t xml:space="preserve">采购包4：</w:t>
      </w:r>
      <w:r>
        <w:rPr>
          <w:rFonts w:hint="eastAsia" w:ascii="宋体" w:hAnsi="宋体" w:cs="宋体"/>
          <w:sz w:val="24"/>
          <w:szCs w:val="24"/>
        </w:rPr>
        <w:t xml:space="preserve">240克/升噻呋酰胺悬浮剂</w:t>
      </w:r>
      <w:r>
        <w:rPr>
          <w:rFonts w:hint="eastAsia" w:ascii="宋体" w:hAnsi="宋体" w:cs="宋体"/>
          <w:bCs/>
          <w:sz w:val="24"/>
          <w:szCs w:val="24"/>
        </w:rPr>
        <w:t xml:space="preserve">（小麦）总价3</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万元，单价10万元/千升；</w:t>
      </w:r>
      <w:r/>
    </w:p>
    <w:p>
      <w:pPr>
        <w:ind w:firstLine="480"/>
        <w:spacing w:line="400" w:lineRule="exact"/>
        <w:rPr>
          <w:rFonts w:hint="eastAsia" w:ascii="宋体" w:hAnsi="宋体" w:cs="宋体"/>
          <w:bCs/>
          <w:sz w:val="24"/>
          <w:szCs w:val="24"/>
        </w:rPr>
      </w:pPr>
      <w:r>
        <w:rPr>
          <w:rFonts w:ascii="宋体" w:hAnsi="宋体" w:cs="宋体"/>
          <w:sz w:val="24"/>
          <w:szCs w:val="24"/>
        </w:rPr>
        <w:t xml:space="preserve">采购包</w:t>
      </w: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200克/升氟唑菌酰羟胺悬浮剂（油菜）总价5.5万元，单价50万元/千升。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（超过最高限价的报价无效。）</w:t>
      </w:r>
      <w:bookmarkEnd w:id="36"/>
      <w:bookmarkEnd w:id="37"/>
      <w:r/>
    </w:p>
    <w:p>
      <w:pPr>
        <w:pStyle w:val="661"/>
        <w:ind w:firstLine="482"/>
        <w:spacing w:line="340" w:lineRule="exact"/>
        <w:rPr>
          <w:rFonts w:hint="eastAsia" w:hAnsi="宋体" w:cs="宋体"/>
          <w:b/>
          <w:sz w:val="24"/>
          <w:szCs w:val="24"/>
        </w:rPr>
      </w:pPr>
      <w:r>
        <w:rPr>
          <w:rFonts w:hint="eastAsia" w:hAnsi="宋体" w:cs="宋体"/>
          <w:b/>
          <w:sz w:val="24"/>
          <w:szCs w:val="24"/>
        </w:rPr>
        <w:t xml:space="preserve">采购需求：</w:t>
      </w:r>
      <w:bookmarkStart w:id="38" w:name="OLE_LINK7"/>
      <w:r/>
      <w:bookmarkStart w:id="39" w:name="OLE_LINK6"/>
      <w:r/>
      <w:bookmarkStart w:id="40" w:name="OLE_LINK112"/>
      <w:r/>
      <w:bookmarkStart w:id="41" w:name="OLE_LINK111"/>
      <w:r/>
      <w:bookmarkStart w:id="42" w:name="OLE_LINK10"/>
      <w:r/>
      <w:r/>
    </w:p>
    <w:p>
      <w:pPr>
        <w:ind w:firstLine="480"/>
        <w:spacing w:line="400" w:lineRule="exact"/>
        <w:rPr>
          <w:rFonts w:hint="eastAsia" w:ascii="宋体" w:hAnsi="宋体" w:cs="宋体"/>
          <w:sz w:val="24"/>
          <w:szCs w:val="24"/>
        </w:rPr>
      </w:pPr>
      <w:r/>
      <w:bookmarkStart w:id="43" w:name="OLE_LINK220"/>
      <w:r/>
      <w:bookmarkStart w:id="44" w:name="OLE_LINK221"/>
      <w:r/>
      <w:bookmarkStart w:id="45" w:name="OLE_LINK252"/>
      <w:r/>
      <w:bookmarkStart w:id="46" w:name="OLE_LINK251"/>
      <w:r>
        <w:rPr>
          <w:rFonts w:hint="eastAsia" w:ascii="宋体" w:hAnsi="宋体" w:cs="宋体"/>
          <w:sz w:val="24"/>
          <w:szCs w:val="24"/>
        </w:rPr>
        <w:t xml:space="preserve">采购包1：80%烯啶·吡蚜酮水分散粒剂（水稻）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500g/瓶，用于稻飞虱防治。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采购包2：</w:t>
      </w:r>
      <w:r>
        <w:rPr>
          <w:rFonts w:hint="eastAsia" w:ascii="宋体" w:hAnsi="宋体" w:cs="宋体"/>
          <w:bCs/>
          <w:sz w:val="24"/>
          <w:szCs w:val="24"/>
        </w:rPr>
        <w:t xml:space="preserve">0.01% 24-表芸苔素内酯可溶液剂（水稻）</w:t>
      </w:r>
      <w:r/>
    </w:p>
    <w:p>
      <w:pPr>
        <w:ind w:firstLine="480"/>
        <w:spacing w:line="400" w:lineRule="exact"/>
        <w:rPr>
          <w:rFonts w:hint="eastAsia" w:ascii="宋体" w:hAnsi="宋体" w:cs="宋体"/>
          <w:sz w:val="24"/>
          <w:szCs w:val="24"/>
        </w:rPr>
      </w:pPr>
      <w:r/>
      <w:bookmarkStart w:id="47" w:name="OLE_LINK102"/>
      <w:r>
        <w:rPr>
          <w:rFonts w:hint="eastAsia" w:ascii="宋体" w:hAnsi="宋体" w:cs="宋体"/>
          <w:bCs/>
          <w:sz w:val="24"/>
          <w:szCs w:val="24"/>
        </w:rPr>
        <w:t xml:space="preserve">100ml/瓶（袋），用于水稻等作物。</w:t>
      </w:r>
      <w:bookmarkEnd w:id="47"/>
      <w:r/>
    </w:p>
    <w:p>
      <w:pPr>
        <w:ind w:firstLine="480"/>
        <w:spacing w:line="400" w:lineRule="exact"/>
        <w:rPr>
          <w:rFonts w:hint="eastAsia" w:ascii="宋体" w:hAnsi="宋体" w:cs="宋体"/>
          <w:bCs/>
          <w:sz w:val="24"/>
          <w:szCs w:val="24"/>
        </w:rPr>
      </w:pPr>
      <w:r/>
      <w:bookmarkStart w:id="48" w:name="OLE_LINK208"/>
      <w:r/>
      <w:bookmarkStart w:id="49" w:name="OLE_LINK207"/>
      <w:r/>
      <w:bookmarkStart w:id="50" w:name="OLE_LINK105"/>
      <w:r/>
      <w:bookmarkStart w:id="51" w:name="OLE_LINK104"/>
      <w:r>
        <w:rPr>
          <w:rFonts w:ascii="宋体" w:hAnsi="宋体" w:cs="宋体"/>
          <w:sz w:val="24"/>
          <w:szCs w:val="24"/>
        </w:rPr>
        <w:t xml:space="preserve">采购包3：</w:t>
      </w:r>
      <w:r>
        <w:rPr>
          <w:rFonts w:hint="eastAsia" w:ascii="宋体" w:hAnsi="宋体" w:cs="宋体"/>
          <w:sz w:val="24"/>
          <w:szCs w:val="24"/>
        </w:rPr>
        <w:t xml:space="preserve">480克/升氰烯·戊唑醇悬浮剂</w:t>
      </w:r>
      <w:r>
        <w:rPr>
          <w:rFonts w:hint="eastAsia" w:ascii="宋体" w:hAnsi="宋体" w:cs="宋体"/>
          <w:bCs/>
          <w:sz w:val="24"/>
          <w:szCs w:val="24"/>
        </w:rPr>
        <w:t xml:space="preserve">（小麦）</w:t>
      </w:r>
      <w:bookmarkEnd w:id="48"/>
      <w:bookmarkEnd w:id="49"/>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500ml/瓶，用于小麦赤霉病防治。</w:t>
      </w:r>
      <w:r/>
    </w:p>
    <w:p>
      <w:pPr>
        <w:ind w:firstLine="480"/>
        <w:spacing w:line="400" w:lineRule="exact"/>
        <w:rPr>
          <w:rFonts w:hint="eastAsia" w:ascii="宋体" w:hAnsi="宋体" w:cs="宋体"/>
          <w:bCs/>
          <w:sz w:val="24"/>
          <w:szCs w:val="24"/>
        </w:rPr>
      </w:pPr>
      <w:r/>
      <w:bookmarkStart w:id="52" w:name="OLE_LINK215"/>
      <w:r/>
      <w:bookmarkStart w:id="53" w:name="OLE_LINK214"/>
      <w:r>
        <w:rPr>
          <w:rFonts w:ascii="宋体" w:hAnsi="宋体" w:cs="宋体"/>
          <w:bCs/>
          <w:sz w:val="24"/>
          <w:szCs w:val="24"/>
        </w:rPr>
        <w:t xml:space="preserve">采购包4：</w:t>
      </w:r>
      <w:bookmarkEnd w:id="52"/>
      <w:r/>
      <w:bookmarkEnd w:id="53"/>
      <w:r>
        <w:rPr>
          <w:rFonts w:hint="eastAsia" w:ascii="宋体" w:hAnsi="宋体" w:cs="宋体"/>
          <w:sz w:val="24"/>
          <w:szCs w:val="24"/>
        </w:rPr>
        <w:t xml:space="preserve">240克/升噻呋酰胺悬浮剂</w:t>
      </w:r>
      <w:r>
        <w:rPr>
          <w:rFonts w:hint="eastAsia" w:ascii="宋体" w:hAnsi="宋体" w:cs="宋体"/>
          <w:bCs/>
          <w:sz w:val="24"/>
          <w:szCs w:val="24"/>
        </w:rPr>
        <w:t xml:space="preserve">（小麦）</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1000ml/瓶，用于小麦纹枯病防治。</w:t>
      </w:r>
      <w:r/>
    </w:p>
    <w:p>
      <w:pPr>
        <w:ind w:firstLine="480"/>
        <w:spacing w:line="400" w:lineRule="exact"/>
        <w:rPr>
          <w:rFonts w:hint="eastAsia" w:ascii="宋体" w:hAnsi="宋体" w:cs="宋体"/>
          <w:sz w:val="24"/>
          <w:szCs w:val="24"/>
        </w:rPr>
      </w:pPr>
      <w:r>
        <w:rPr>
          <w:rFonts w:hint="eastAsia" w:ascii="宋体" w:hAnsi="宋体" w:cs="宋体"/>
          <w:bCs/>
          <w:sz w:val="24"/>
          <w:szCs w:val="24"/>
        </w:rPr>
        <w:t xml:space="preserve">采购包5：</w:t>
      </w:r>
      <w:r>
        <w:rPr>
          <w:rFonts w:hint="eastAsia" w:ascii="宋体" w:hAnsi="宋体" w:cs="宋体"/>
          <w:sz w:val="24"/>
          <w:szCs w:val="24"/>
        </w:rPr>
        <w:t xml:space="preserve">200克/升氟唑菌酰羟胺悬浮剂（油菜）</w:t>
      </w:r>
      <w:r/>
    </w:p>
    <w:p>
      <w:pPr>
        <w:ind w:firstLine="480"/>
        <w:spacing w:line="400" w:lineRule="exact"/>
        <w:rPr>
          <w:rFonts w:hint="eastAsia" w:ascii="宋体" w:hAnsi="宋体" w:cs="宋体"/>
          <w:sz w:val="24"/>
          <w:szCs w:val="24"/>
        </w:rPr>
      </w:pPr>
      <w:r>
        <w:rPr>
          <w:rFonts w:ascii="宋体" w:hAnsi="宋体" w:cs="宋体"/>
          <w:sz w:val="24"/>
          <w:szCs w:val="24"/>
        </w:rPr>
        <w:t xml:space="preserve">含伴侣，500ml/瓶（或5000ml/瓶），用于油菜菌核病防治。</w:t>
      </w:r>
      <w:bookmarkEnd w:id="38"/>
      <w:bookmarkEnd w:id="39"/>
      <w:bookmarkEnd w:id="40"/>
      <w:bookmarkEnd w:id="41"/>
      <w:bookmarkEnd w:id="42"/>
      <w:bookmarkEnd w:id="43"/>
      <w:bookmarkEnd w:id="44"/>
      <w:bookmarkEnd w:id="50"/>
      <w:bookmarkEnd w:id="51"/>
      <w:r/>
    </w:p>
    <w:p>
      <w:pPr>
        <w:ind w:firstLine="480"/>
        <w:spacing w:line="400" w:lineRule="exact"/>
        <w:rPr>
          <w:rFonts w:hint="eastAsia" w:hAnsi="宋体" w:cs="宋体"/>
          <w:b/>
          <w:sz w:val="24"/>
          <w:szCs w:val="24"/>
        </w:rPr>
      </w:pPr>
      <w:r>
        <w:rPr>
          <w:rFonts w:hint="eastAsia" w:hAnsi="宋体" w:cs="宋体"/>
          <w:bCs/>
          <w:sz w:val="24"/>
          <w:szCs w:val="24"/>
        </w:rPr>
        <w:t xml:space="preserve">（详见询价文件第三章采购需求）</w:t>
      </w:r>
      <w:bookmarkEnd w:id="45"/>
      <w:bookmarkEnd w:id="46"/>
      <w:r/>
    </w:p>
    <w:p>
      <w:pPr>
        <w:ind w:firstLine="482"/>
        <w:spacing w:line="400" w:lineRule="exact"/>
        <w:rPr>
          <w:rFonts w:hint="eastAsia" w:ascii="宋体" w:hAnsi="宋体" w:cs="宋体"/>
          <w:sz w:val="24"/>
          <w:szCs w:val="24"/>
        </w:rPr>
      </w:pPr>
      <w:r>
        <w:rPr>
          <w:rFonts w:hint="eastAsia" w:ascii="宋体" w:hAnsi="宋体" w:cs="宋体"/>
          <w:b/>
          <w:sz w:val="24"/>
          <w:szCs w:val="24"/>
        </w:rPr>
        <w:t xml:space="preserve">合同履行期限：</w:t>
      </w:r>
      <w:bookmarkStart w:id="54" w:name="OLE_LINK254"/>
      <w:r/>
      <w:bookmarkStart w:id="55" w:name="OLE_LINK253"/>
      <w:r>
        <w:rPr>
          <w:rFonts w:hint="eastAsia" w:ascii="宋体" w:hAnsi="宋体" w:cs="宋体"/>
          <w:b/>
          <w:sz w:val="24"/>
          <w:szCs w:val="24"/>
        </w:rPr>
        <w:t xml:space="preserve">采购包1、2在合同签订后7日历天内供货，采购包3、4、5在</w:t>
      </w:r>
      <w:r>
        <w:rPr>
          <w:rFonts w:hint="eastAsia" w:ascii="宋体" w:hAnsi="宋体" w:cs="宋体"/>
          <w:bCs/>
          <w:sz w:val="24"/>
          <w:szCs w:val="24"/>
        </w:rPr>
        <w:t xml:space="preserve">合同签订后14日历天内供货。</w:t>
      </w:r>
      <w:bookmarkEnd w:id="54"/>
      <w:r/>
      <w:bookmarkEnd w:id="55"/>
      <w:r/>
      <w:r/>
    </w:p>
    <w:p>
      <w:pPr>
        <w:pStyle w:val="661"/>
        <w:ind w:firstLine="482"/>
        <w:spacing w:line="340" w:lineRule="exact"/>
        <w:rPr>
          <w:rFonts w:hint="eastAsia" w:hAnsi="宋体" w:cs="宋体"/>
          <w:bCs/>
          <w:color w:val="ff0000"/>
          <w:sz w:val="24"/>
          <w:szCs w:val="24"/>
        </w:rPr>
      </w:pPr>
      <w:r>
        <w:rPr>
          <w:rFonts w:hint="eastAsia" w:hAnsi="宋体" w:cs="宋体"/>
          <w:b/>
          <w:sz w:val="24"/>
          <w:szCs w:val="24"/>
        </w:rPr>
        <w:t xml:space="preserve">付款方式：</w:t>
      </w:r>
      <w:bookmarkStart w:id="56" w:name="OLE_LINK240"/>
      <w:r/>
      <w:bookmarkStart w:id="57" w:name="OLE_LINK241"/>
      <w:r>
        <w:rPr>
          <w:rFonts w:hint="eastAsia" w:hAnsi="宋体" w:cs="宋体"/>
          <w:sz w:val="24"/>
          <w:szCs w:val="24"/>
        </w:rPr>
        <w:t xml:space="preserve">合同签订</w:t>
      </w:r>
      <w:r>
        <w:rPr>
          <w:rFonts w:hint="eastAsia" w:hAnsi="宋体" w:cs="宋体"/>
          <w:color w:val="000000"/>
          <w:sz w:val="24"/>
          <w:szCs w:val="24"/>
        </w:rPr>
        <w:t xml:space="preserve">后，成交供应商按照合同规定将供应货物送至指定地点，经抽检质量合格，供货数量满足需求，凭合同、发票、采购人出具的《泰兴市政府采购验收单》（标准格式）、产品检验检测合格报告、收货确认单，</w:t>
      </w:r>
      <w:bookmarkEnd w:id="56"/>
      <w:r/>
      <w:bookmarkEnd w:id="57"/>
      <w:r>
        <w:rPr>
          <w:rFonts w:hint="eastAsia" w:hAnsi="宋体" w:cs="宋体"/>
          <w:color w:val="000000"/>
          <w:sz w:val="24"/>
          <w:szCs w:val="24"/>
        </w:rPr>
        <w:t xml:space="preserve">与泰兴市农业技术推广中心进行结算。</w:t>
      </w:r>
      <w:r/>
    </w:p>
    <w:p>
      <w:pPr>
        <w:pStyle w:val="661"/>
        <w:ind w:firstLine="482"/>
        <w:spacing w:line="340" w:lineRule="exact"/>
        <w:rPr>
          <w:rFonts w:hint="eastAsia" w:hAnsi="宋体" w:cs="宋体"/>
          <w:sz w:val="24"/>
          <w:szCs w:val="24"/>
        </w:rPr>
      </w:pPr>
      <w:r>
        <w:rPr>
          <w:rFonts w:hint="eastAsia" w:hAnsi="宋体" w:cs="宋体"/>
          <w:sz w:val="24"/>
          <w:szCs w:val="24"/>
        </w:rPr>
        <w:t xml:space="preserve">本项目（是/否）接受联合体：否 </w:t>
      </w:r>
      <w:r/>
    </w:p>
    <w:p>
      <w:pPr>
        <w:ind w:firstLine="426"/>
        <w:spacing w:line="340" w:lineRule="exact"/>
        <w:rPr>
          <w:rFonts w:hint="eastAsia" w:ascii="宋体" w:hAnsi="宋体" w:cs="宋体"/>
          <w:b/>
          <w:sz w:val="24"/>
          <w:szCs w:val="24"/>
        </w:rPr>
      </w:pPr>
      <w:r/>
      <w:bookmarkStart w:id="58" w:name="_Toc28359003"/>
      <w:r/>
      <w:bookmarkStart w:id="59" w:name="_Toc35393622"/>
      <w:r/>
      <w:bookmarkStart w:id="60" w:name="_Toc35393791"/>
      <w:r/>
      <w:bookmarkStart w:id="61" w:name="_Toc28359080"/>
      <w:r>
        <w:rPr>
          <w:rFonts w:hint="eastAsia" w:ascii="宋体" w:hAnsi="宋体" w:cs="宋体"/>
          <w:b/>
          <w:sz w:val="24"/>
          <w:szCs w:val="24"/>
        </w:rPr>
        <w:t xml:space="preserve">二、申请人的资格要求：</w:t>
      </w:r>
      <w:bookmarkEnd w:id="58"/>
      <w:r/>
      <w:bookmarkEnd w:id="59"/>
      <w:r/>
      <w:bookmarkEnd w:id="60"/>
      <w:r/>
      <w:bookmarkEnd w:id="61"/>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（一）满足《中华人民共和国政府采购法》第二十二条规定：</w:t>
      </w:r>
      <w:r/>
    </w:p>
    <w:p>
      <w:pPr>
        <w:ind w:firstLine="480"/>
        <w:spacing w:line="340" w:lineRule="exact"/>
        <w:rPr>
          <w:rFonts w:hint="eastAsia" w:ascii="宋体" w:hAnsi="宋体" w:cs="宋体"/>
          <w:sz w:val="24"/>
          <w:szCs w:val="24"/>
        </w:rPr>
      </w:pPr>
      <w:r/>
      <w:bookmarkStart w:id="62" w:name="_Toc28359081"/>
      <w:r/>
      <w:bookmarkStart w:id="63" w:name="_Toc28359004"/>
      <w:r>
        <w:rPr>
          <w:rFonts w:hint="eastAsia" w:ascii="宋体" w:hAnsi="宋体" w:cs="宋体"/>
          <w:sz w:val="24"/>
          <w:szCs w:val="24"/>
        </w:rPr>
        <w:t xml:space="preserve">1.基本资格条件的承诺（提供签字盖章完备的《供应商基本资格条件承诺书》）</w:t>
      </w:r>
      <w:r/>
    </w:p>
    <w:p>
      <w:pPr>
        <w:numPr>
          <w:ilvl w:val="0"/>
          <w:numId w:val="2"/>
        </w:numPr>
        <w:ind w:firstLine="482"/>
        <w:spacing w:line="340" w:lineRule="exact"/>
        <w:rPr>
          <w:rFonts w:hint="eastAsia" w:ascii="宋体" w:hAnsi="宋体" w:cs="宋体"/>
          <w:b/>
          <w:sz w:val="24"/>
          <w:szCs w:val="24"/>
        </w:rPr>
      </w:pPr>
      <w:r>
        <w:rPr>
          <w:rFonts w:hint="eastAsia" w:ascii="宋体" w:hAnsi="宋体" w:cs="宋体"/>
          <w:b/>
          <w:sz w:val="24"/>
          <w:szCs w:val="24"/>
        </w:rPr>
        <w:t xml:space="preserve">落实政府采购政策需满足的资格要求：</w:t>
      </w:r>
      <w:r/>
    </w:p>
    <w:p>
      <w:pPr>
        <w:ind w:firstLine="482"/>
        <w:spacing w:line="340" w:lineRule="exact"/>
        <w:rPr>
          <w:rFonts w:hint="eastAsia" w:ascii="宋体" w:hAnsi="宋体" w:cs="宋体"/>
          <w:sz w:val="24"/>
          <w:szCs w:val="24"/>
        </w:rPr>
      </w:pPr>
      <w:r/>
      <w:bookmarkStart w:id="64" w:name="OLE_LINK255"/>
      <w:r/>
      <w:bookmarkStart w:id="65" w:name="OLE_LINK219"/>
      <w:r>
        <w:rPr>
          <w:rFonts w:hint="eastAsia" w:ascii="宋体" w:hAnsi="宋体" w:cs="宋体"/>
          <w:sz w:val="24"/>
          <w:szCs w:val="24"/>
        </w:rPr>
        <w:t xml:space="preserve">采购包1、采购包2、采购包3、采购包4、采购包5</w:t>
      </w:r>
      <w:r/>
    </w:p>
    <w:p>
      <w:pPr>
        <w:ind w:firstLine="482"/>
        <w:spacing w:line="340" w:lineRule="exact"/>
        <w:rPr>
          <w:rFonts w:hint="eastAsia" w:ascii="宋体" w:hAnsi="宋体" w:cs="宋体"/>
          <w:sz w:val="24"/>
          <w:szCs w:val="24"/>
        </w:rPr>
      </w:pPr>
      <w:r/>
      <w:bookmarkStart w:id="66" w:name="OLE_LINK231"/>
      <w:r/>
      <w:bookmarkStart w:id="67" w:name="OLE_LINK230"/>
      <w:r>
        <w:rPr>
          <w:rFonts w:hint="eastAsia" w:ascii="宋体" w:hAnsi="宋体" w:cs="宋体"/>
          <w:sz w:val="24"/>
          <w:szCs w:val="24"/>
        </w:rPr>
        <w:t xml:space="preserve">本项目为非专门面向中小企业的项目。</w:t>
      </w:r>
      <w:bookmarkEnd w:id="64"/>
      <w:bookmarkEnd w:id="65"/>
      <w:bookmarkEnd w:id="66"/>
      <w:bookmarkEnd w:id="67"/>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（三）本项目的特定资格要求：</w:t>
      </w:r>
      <w:bookmarkEnd w:id="62"/>
      <w:r/>
      <w:bookmarkEnd w:id="63"/>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采购包1：80%烯啶·吡蚜酮水分散粒剂（水稻）</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1.</w:t>
      </w:r>
      <w:bookmarkStart w:id="68" w:name="OLE_LINK232"/>
      <w:r/>
      <w:bookmarkStart w:id="69" w:name="OLE_LINK233"/>
      <w:r>
        <w:rPr>
          <w:rFonts w:hint="eastAsia" w:ascii="宋体" w:hAnsi="宋体" w:cs="宋体"/>
          <w:sz w:val="24"/>
          <w:szCs w:val="24"/>
        </w:rPr>
        <w:t xml:space="preserve">投标人是所投产品的生产厂家或经销商（提供营业执照原件扫描件加盖公章）。</w:t>
      </w:r>
      <w:bookmarkEnd w:id="68"/>
      <w:r/>
      <w:bookmarkEnd w:id="69"/>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2.</w:t>
      </w:r>
      <w:bookmarkStart w:id="70" w:name="OLE_LINK235"/>
      <w:r/>
      <w:bookmarkStart w:id="71" w:name="OLE_LINK234"/>
      <w:r>
        <w:rPr>
          <w:rFonts w:hint="eastAsia" w:ascii="宋体" w:hAnsi="宋体" w:cs="宋体"/>
          <w:sz w:val="24"/>
          <w:szCs w:val="24"/>
        </w:rPr>
        <w:t xml:space="preserve">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bookmarkEnd w:id="70"/>
      <w:r/>
      <w:bookmarkEnd w:id="71"/>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3.</w:t>
      </w:r>
      <w:bookmarkStart w:id="72" w:name="OLE_LINK236"/>
      <w:r/>
      <w:bookmarkStart w:id="73" w:name="OLE_LINK237"/>
      <w:r>
        <w:rPr>
          <w:rFonts w:hint="eastAsia" w:ascii="宋体" w:hAnsi="宋体" w:cs="宋体"/>
          <w:sz w:val="24"/>
          <w:szCs w:val="24"/>
        </w:rPr>
        <w:t xml:space="preserve">所投产品《农药登记证》登记作物必须含水稻，防治对象为稻飞虱。</w:t>
      </w:r>
      <w:bookmarkEnd w:id="72"/>
      <w:r/>
      <w:bookmarkEnd w:id="73"/>
      <w:r>
        <w:rPr>
          <w:rFonts w:hint="eastAsia" w:ascii="宋体" w:hAnsi="宋体" w:cs="宋体"/>
          <w:sz w:val="24"/>
          <w:szCs w:val="24"/>
        </w:rPr>
        <w:t xml:space="preserve">提供农业农村部官方登记数据库查询截图或经核准的扫描件，核验登记作物、防治对象。</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4.</w:t>
      </w:r>
      <w:bookmarkStart w:id="74" w:name="OLE_LINK238"/>
      <w:r/>
      <w:bookmarkStart w:id="75" w:name="OLE_LINK239"/>
      <w:r>
        <w:rPr>
          <w:rFonts w:hint="eastAsia" w:ascii="宋体" w:hAnsi="宋体" w:cs="宋体"/>
          <w:sz w:val="24"/>
          <w:szCs w:val="24"/>
        </w:rPr>
        <w:t xml:space="preserve">未被列入失信执行人、重大税收违法案件当事人名单、政府采购严重违法失信行为记录名单，查询渠道“信用中国”网站（www.creditchina.gov.cn）、中国政府采购网（www.ccgp.gov.cn）。</w:t>
      </w:r>
      <w:bookmarkEnd w:id="74"/>
      <w:r/>
      <w:bookmarkEnd w:id="75"/>
      <w:r/>
      <w:r/>
    </w:p>
    <w:p>
      <w:pPr>
        <w:ind w:firstLine="482"/>
        <w:spacing w:line="340" w:lineRule="exact"/>
        <w:rPr>
          <w:rFonts w:hint="eastAsia" w:ascii="宋体" w:hAnsi="宋体" w:cs="宋体"/>
          <w:sz w:val="24"/>
          <w:szCs w:val="24"/>
        </w:rPr>
      </w:pPr>
      <w:r>
        <w:rPr>
          <w:rFonts w:hint="eastAsia" w:ascii="宋体" w:hAnsi="宋体" w:cs="宋体"/>
          <w:sz w:val="24"/>
          <w:szCs w:val="24"/>
        </w:rPr>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采购包2：0.01% 24-表芸苔素内酯可溶液剂（水稻）</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1.投标人是所投产品的生产厂家或经销商（提供营业执照原件扫描件加盖公章）。</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2.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r/>
    </w:p>
    <w:p>
      <w:pPr>
        <w:ind w:firstLine="482"/>
        <w:spacing w:line="340" w:lineRule="exact"/>
        <w:rPr>
          <w:rFonts w:hint="eastAsia" w:ascii="宋体" w:hAnsi="宋体" w:cs="宋体"/>
          <w:sz w:val="24"/>
          <w:szCs w:val="24"/>
        </w:rPr>
      </w:pPr>
      <w:r/>
      <w:bookmarkStart w:id="76" w:name="OLE_LINK210"/>
      <w:r/>
      <w:bookmarkStart w:id="77" w:name="OLE_LINK209"/>
      <w:r>
        <w:rPr>
          <w:rFonts w:hint="eastAsia" w:ascii="宋体" w:hAnsi="宋体" w:cs="宋体"/>
          <w:sz w:val="24"/>
          <w:szCs w:val="24"/>
        </w:rPr>
        <w:t xml:space="preserve">3.所投产品《农药登记证》登记作物必须含水稻，功能为调节生长。提供农业农村部官方登记数据库查询截图或经核准的扫描件，核验登记作物、防治对象。</w:t>
      </w:r>
      <w:bookmarkEnd w:id="76"/>
      <w:bookmarkEnd w:id="77"/>
      <w:r/>
    </w:p>
    <w:p>
      <w:pPr>
        <w:ind w:firstLine="482"/>
        <w:spacing w:line="340" w:lineRule="exact"/>
        <w:rPr>
          <w:rFonts w:hint="eastAsia" w:ascii="宋体" w:hAnsi="宋体" w:cs="宋体"/>
          <w:sz w:val="24"/>
          <w:szCs w:val="24"/>
        </w:rPr>
      </w:pPr>
      <w:r>
        <w:rPr>
          <w:rFonts w:hint="eastAsia" w:ascii="宋体" w:hAnsi="宋体" w:cs="宋体"/>
          <w:sz w:val="24"/>
          <w:szCs w:val="24"/>
        </w:rPr>
        <w:t xml:space="preserve">4.未被列入失信执行人、重大税收违法案件当事人名单、政府采购严重违法失信行为记录名单，查询渠道“信用中国”网站（www.creditchina.gov.cn）、中国政府采购网（www.ccgp.gov.cn）。</w:t>
      </w:r>
      <w:r/>
    </w:p>
    <w:p>
      <w:pPr>
        <w:ind w:firstLine="482"/>
        <w:spacing w:line="340" w:lineRule="exact"/>
        <w:rPr>
          <w:rFonts w:hint="eastAsia" w:ascii="宋体" w:hAnsi="宋体" w:cs="宋体"/>
          <w:sz w:val="24"/>
          <w:szCs w:val="24"/>
        </w:rPr>
      </w:pPr>
      <w:r>
        <w:rPr>
          <w:rFonts w:hint="eastAsia" w:ascii="宋体" w:hAnsi="宋体" w:cs="宋体"/>
          <w:sz w:val="24"/>
          <w:szCs w:val="24"/>
        </w:rPr>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采购包3：480克/升氰烯·戊唑醇悬浮剂（小麦）</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1.投标人是所投产品的生产厂家或经销商（提供营业执照原件扫描件加盖公章）。</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2.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r/>
    </w:p>
    <w:p>
      <w:pPr>
        <w:ind w:firstLine="482"/>
        <w:spacing w:line="340" w:lineRule="exact"/>
        <w:rPr>
          <w:rFonts w:hint="eastAsia" w:ascii="宋体" w:hAnsi="宋体" w:cs="宋体"/>
          <w:sz w:val="24"/>
          <w:szCs w:val="24"/>
        </w:rPr>
      </w:pPr>
      <w:r/>
      <w:bookmarkStart w:id="78" w:name="OLE_LINK212"/>
      <w:r/>
      <w:bookmarkStart w:id="79" w:name="OLE_LINK211"/>
      <w:r>
        <w:rPr>
          <w:rFonts w:hint="eastAsia" w:ascii="宋体" w:hAnsi="宋体" w:cs="宋体"/>
          <w:sz w:val="24"/>
          <w:szCs w:val="24"/>
        </w:rPr>
        <w:t xml:space="preserve">3.所投产品《农药登记证》登记作物必须含小麦，防治对象为赤霉病。提供农业农村部官方登记数据库查询截图或经核准的扫描件，核验登记作物、防治对象。</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4.未被列入失信执行人、重大税收违法案件当事人名单、政府采购严重违法失信行为记录名单，查询渠道“信用中国”网站（www.creditchina.gov.cn）、中国政府采购网（www.ccgp.gov.cn）。</w:t>
      </w:r>
      <w:bookmarkEnd w:id="78"/>
      <w:bookmarkEnd w:id="79"/>
      <w:r/>
    </w:p>
    <w:p>
      <w:pPr>
        <w:ind w:firstLine="482"/>
        <w:spacing w:line="340" w:lineRule="exact"/>
        <w:rPr>
          <w:rFonts w:hint="eastAsia" w:ascii="宋体" w:hAnsi="宋体" w:cs="宋体"/>
          <w:sz w:val="24"/>
          <w:szCs w:val="24"/>
        </w:rPr>
      </w:pPr>
      <w:r>
        <w:rPr>
          <w:rFonts w:hint="eastAsia" w:ascii="宋体" w:hAnsi="宋体" w:cs="宋体"/>
          <w:sz w:val="24"/>
          <w:szCs w:val="24"/>
        </w:rPr>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采购包4：240克/升噻呋酰胺悬浮剂（小麦）</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1.投标人是所投产品的生产厂家或经销商（提供营业执照原件扫描件加盖公章）。</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2.</w:t>
      </w:r>
      <w:bookmarkStart w:id="80" w:name="OLE_LINK203"/>
      <w:r/>
      <w:bookmarkStart w:id="81" w:name="OLE_LINK202"/>
      <w:r>
        <w:rPr>
          <w:rFonts w:hint="eastAsia" w:ascii="宋体" w:hAnsi="宋体" w:cs="宋体"/>
          <w:sz w:val="24"/>
          <w:szCs w:val="24"/>
        </w:rPr>
        <w:t xml:space="preserve">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bookmarkEnd w:id="80"/>
      <w:bookmarkEnd w:id="81"/>
      <w:r/>
    </w:p>
    <w:p>
      <w:pPr>
        <w:ind w:firstLine="482"/>
        <w:spacing w:line="340" w:lineRule="exact"/>
        <w:rPr>
          <w:rFonts w:hint="eastAsia" w:ascii="宋体" w:hAnsi="宋体" w:cs="宋体"/>
          <w:sz w:val="24"/>
          <w:szCs w:val="24"/>
        </w:rPr>
      </w:pPr>
      <w:r>
        <w:rPr>
          <w:rFonts w:hint="eastAsia" w:ascii="宋体" w:hAnsi="宋体" w:cs="宋体"/>
          <w:sz w:val="24"/>
          <w:szCs w:val="24"/>
        </w:rPr>
        <w:t xml:space="preserve">3.所投产品《农药登记证》登记作物必须含小麦，防治对象为纹枯病。提供农业农村部官方登记数据库查询截图或经核准的扫描件，核验登记作物、防治对象。</w:t>
      </w:r>
      <w:r/>
    </w:p>
    <w:p>
      <w:pPr>
        <w:ind w:firstLine="482"/>
        <w:spacing w:line="340" w:lineRule="exact"/>
        <w:rPr>
          <w:rFonts w:hint="eastAsia" w:ascii="宋体" w:hAnsi="宋体" w:cs="宋体"/>
          <w:b/>
          <w:sz w:val="24"/>
          <w:szCs w:val="24"/>
        </w:rPr>
      </w:pPr>
      <w:r>
        <w:rPr>
          <w:rFonts w:hint="eastAsia" w:ascii="宋体" w:hAnsi="宋体" w:cs="宋体"/>
          <w:sz w:val="24"/>
          <w:szCs w:val="24"/>
        </w:rPr>
        <w:t xml:space="preserve">4.未被列入失信执行人、重大税收违法案件当事人名单、政府采购严重违法失信行为记录名单，查询渠道“信用中国”网站（www.creditchina.gov.cn）、中国政府采购网（www.ccgp.gov.cn）。</w:t>
      </w:r>
      <w:r/>
    </w:p>
    <w:p>
      <w:pPr>
        <w:ind w:firstLine="482"/>
        <w:spacing w:line="340" w:lineRule="exact"/>
        <w:rPr>
          <w:rFonts w:hint="eastAsia" w:ascii="宋体" w:hAnsi="宋体" w:cs="宋体"/>
          <w:b/>
          <w:sz w:val="24"/>
          <w:szCs w:val="24"/>
        </w:rPr>
      </w:pPr>
      <w:r>
        <w:rPr>
          <w:rFonts w:hint="eastAsia" w:ascii="宋体" w:hAnsi="宋体" w:cs="宋体"/>
          <w:b/>
          <w:sz w:val="24"/>
          <w:szCs w:val="24"/>
        </w:rPr>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采购包5：200克/升氟唑菌酰羟胺悬浮剂（油菜）</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1.投标人是所投产品的生产厂家或经销商（提供营业执照原件扫描件加盖公章）。</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2.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3.所投产品《农药登记证》登记作物必须含油菜，防治对象为菌核病。提供农业农村部官方登记数据库查询截图或经核准的扫描件，核验登记作物、防治对象。</w:t>
      </w:r>
      <w:r/>
    </w:p>
    <w:p>
      <w:pPr>
        <w:ind w:firstLine="482"/>
        <w:spacing w:line="340" w:lineRule="exact"/>
        <w:rPr>
          <w:rFonts w:hint="eastAsia" w:ascii="宋体" w:hAnsi="宋体" w:cs="宋体"/>
          <w:b/>
          <w:bCs/>
          <w:sz w:val="24"/>
          <w:szCs w:val="24"/>
        </w:rPr>
      </w:pPr>
      <w:r>
        <w:rPr>
          <w:rFonts w:hint="eastAsia" w:ascii="宋体" w:hAnsi="宋体" w:cs="宋体"/>
          <w:sz w:val="24"/>
          <w:szCs w:val="24"/>
        </w:rPr>
        <w:t xml:space="preserve">4.未被列入失信执行人、重大税收违法案件当事人名单、政府采购严重违法失信行为记录名单，查询渠道“信用中国”网站（www.creditchina.gov.cn）、中国政府采购网（www.ccgp.gov.cn）。</w:t>
      </w:r>
      <w:r/>
    </w:p>
    <w:p>
      <w:pPr>
        <w:ind w:firstLine="482"/>
        <w:spacing w:line="340" w:lineRule="exact"/>
        <w:rPr>
          <w:rFonts w:hint="eastAsia" w:ascii="宋体" w:hAnsi="宋体" w:cs="宋体"/>
          <w:b/>
          <w:bCs/>
          <w:sz w:val="24"/>
          <w:szCs w:val="24"/>
        </w:rPr>
      </w:pPr>
      <w:r/>
      <w:bookmarkStart w:id="82" w:name="OLE_LINK84"/>
      <w:r>
        <w:rPr>
          <w:rFonts w:hint="eastAsia" w:ascii="宋体" w:hAnsi="宋体" w:cs="宋体"/>
          <w:b/>
          <w:bCs/>
          <w:sz w:val="24"/>
          <w:szCs w:val="24"/>
        </w:rPr>
        <w:t xml:space="preserve">三、获取采购文件</w:t>
      </w:r>
      <w:r/>
    </w:p>
    <w:p>
      <w:pPr>
        <w:ind w:firstLine="480"/>
        <w:spacing w:line="340" w:lineRule="exact"/>
        <w:rPr>
          <w:rFonts w:hint="eastAsia" w:ascii="宋体" w:hAnsi="宋体" w:cs="宋体"/>
          <w:sz w:val="24"/>
          <w:szCs w:val="24"/>
        </w:rPr>
      </w:pPr>
      <w:r/>
      <w:bookmarkStart w:id="83" w:name="OLE_LINK80"/>
      <w:r/>
      <w:bookmarkStart w:id="84" w:name="OLE_LINK81"/>
      <w:r>
        <w:rPr>
          <w:rFonts w:ascii="宋体" w:hAnsi="宋体" w:cs="宋体"/>
          <w:sz w:val="24"/>
          <w:szCs w:val="24"/>
        </w:rPr>
        <w:t xml:space="preserve">1.</w:t>
      </w:r>
      <w:r>
        <w:rPr>
          <w:rFonts w:hint="eastAsia" w:ascii="宋体" w:hAnsi="宋体" w:cs="宋体"/>
          <w:sz w:val="24"/>
          <w:szCs w:val="24"/>
        </w:rPr>
        <w:t xml:space="preserve">时间：</w:t>
      </w:r>
      <w:r>
        <w:rPr>
          <w:rFonts w:ascii="宋体" w:hAnsi="宋体" w:cs="宋体"/>
          <w:sz w:val="24"/>
          <w:szCs w:val="24"/>
        </w:rPr>
        <w:t xml:space="preserve">自</w:t>
      </w:r>
      <w:r>
        <w:rPr>
          <w:rFonts w:hint="eastAsia" w:ascii="宋体" w:hAnsi="宋体" w:cs="宋体"/>
          <w:sz w:val="24"/>
          <w:szCs w:val="24"/>
        </w:rPr>
        <w:t xml:space="preserve">询价</w:t>
      </w:r>
      <w:r>
        <w:rPr>
          <w:rFonts w:ascii="宋体" w:hAnsi="宋体" w:cs="宋体"/>
          <w:sz w:val="24"/>
          <w:szCs w:val="24"/>
        </w:rPr>
        <w:t xml:space="preserve">文件公告发布之日起</w:t>
      </w:r>
      <w:r>
        <w:rPr>
          <w:rFonts w:hint="eastAsia" w:ascii="宋体" w:hAnsi="宋体" w:cs="宋体"/>
          <w:sz w:val="24"/>
          <w:szCs w:val="24"/>
        </w:rPr>
        <w:t xml:space="preserve">3</w:t>
      </w:r>
      <w:r>
        <w:rPr>
          <w:rFonts w:ascii="宋体" w:hAnsi="宋体" w:cs="宋体"/>
          <w:sz w:val="24"/>
          <w:szCs w:val="24"/>
        </w:rPr>
        <w:t xml:space="preserve">个工作日</w:t>
      </w:r>
      <w:r/>
    </w:p>
    <w:p>
      <w:pPr>
        <w:ind w:firstLine="480"/>
        <w:spacing w:line="34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地点：“苏采云”政府采购一体化平台 </w:t>
      </w:r>
      <w:r/>
    </w:p>
    <w:p>
      <w:pPr>
        <w:ind w:firstLine="480"/>
        <w:spacing w:line="340" w:lineRule="exac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方式：</w:t>
      </w:r>
      <w:r>
        <w:rPr>
          <w:rFonts w:hint="eastAsia" w:ascii="宋体" w:hAnsi="宋体" w:cs="宋体"/>
          <w:sz w:val="24"/>
          <w:szCs w:val="24"/>
        </w:rPr>
        <w:t xml:space="preserve">投标人完成注册并办理CA证书后，登录“江苏政府采购‘苏采云’系统”下载本项目采购文件。</w:t>
      </w:r>
      <w:r/>
    </w:p>
    <w:p>
      <w:pPr>
        <w:ind w:firstLine="480"/>
        <w:spacing w:line="340" w:lineRule="exact"/>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售价：</w:t>
      </w:r>
      <w:r>
        <w:rPr>
          <w:rFonts w:hint="eastAsia" w:ascii="宋体" w:hAnsi="宋体" w:cs="宋体"/>
          <w:sz w:val="24"/>
          <w:szCs w:val="24"/>
        </w:rPr>
        <w:t xml:space="preserve">0.00元</w:t>
      </w:r>
      <w:bookmarkEnd w:id="83"/>
      <w:bookmarkEnd w:id="84"/>
      <w:r/>
    </w:p>
    <w:p>
      <w:pPr>
        <w:ind w:firstLine="482"/>
        <w:spacing w:line="340" w:lineRule="exact"/>
        <w:rPr>
          <w:rFonts w:hint="eastAsia" w:ascii="宋体" w:hAnsi="宋体" w:cs="宋体"/>
          <w:b/>
          <w:bCs/>
          <w:sz w:val="24"/>
          <w:szCs w:val="24"/>
        </w:rPr>
      </w:pPr>
      <w:r/>
      <w:bookmarkStart w:id="85" w:name="_Toc28359082"/>
      <w:r/>
      <w:bookmarkStart w:id="86" w:name="_Toc35393793"/>
      <w:r/>
      <w:bookmarkStart w:id="87" w:name="_Toc35393624"/>
      <w:r/>
      <w:bookmarkStart w:id="88" w:name="_Toc28359005"/>
      <w:r>
        <w:rPr>
          <w:rFonts w:hint="eastAsia" w:ascii="宋体" w:hAnsi="宋体" w:cs="宋体"/>
          <w:b/>
          <w:bCs/>
          <w:sz w:val="24"/>
          <w:szCs w:val="24"/>
        </w:rPr>
        <w:t xml:space="preserve">四、</w:t>
      </w:r>
      <w:bookmarkEnd w:id="85"/>
      <w:r/>
      <w:bookmarkEnd w:id="86"/>
      <w:r/>
      <w:bookmarkEnd w:id="87"/>
      <w:r/>
      <w:bookmarkEnd w:id="88"/>
      <w:r>
        <w:rPr>
          <w:rFonts w:hint="eastAsia" w:ascii="宋体" w:hAnsi="宋体" w:cs="宋体"/>
          <w:b/>
          <w:bCs/>
          <w:sz w:val="24"/>
          <w:szCs w:val="24"/>
        </w:rPr>
        <w:t xml:space="preserve">响应文件提交</w:t>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1.截止时间：</w:t>
      </w:r>
      <w:bookmarkStart w:id="89" w:name="OLE_LINK83"/>
      <w:r/>
      <w:bookmarkStart w:id="90" w:name="OLE_LINK82"/>
      <w:r>
        <w:rPr>
          <w:rFonts w:hint="eastAsia" w:ascii="宋体" w:hAnsi="宋体" w:cs="宋体"/>
          <w:sz w:val="24"/>
          <w:szCs w:val="24"/>
        </w:rPr>
        <w:t xml:space="preserve">2026-</w:t>
      </w:r>
      <w:r>
        <w:rPr>
          <w:rFonts w:hint="eastAsia" w:ascii="宋体" w:hAnsi="宋体" w:cs="宋体"/>
          <w:sz w:val="24"/>
          <w:szCs w:val="24"/>
          <w:lang w:val="en-US" w:eastAsia="zh-CN"/>
        </w:rPr>
        <w:t xml:space="preserve">09</w:t>
      </w:r>
      <w:r>
        <w:rPr>
          <w:rFonts w:hint="eastAsia" w:ascii="宋体" w:hAnsi="宋体" w:cs="宋体"/>
          <w:sz w:val="24"/>
          <w:szCs w:val="24"/>
        </w:rPr>
        <w:t xml:space="preserve">-</w:t>
      </w:r>
      <w:r>
        <w:rPr>
          <w:rFonts w:hint="eastAsia" w:ascii="宋体" w:hAnsi="宋体" w:cs="宋体"/>
          <w:sz w:val="24"/>
          <w:szCs w:val="24"/>
          <w:lang w:val="en-US" w:eastAsia="zh-CN"/>
        </w:rPr>
        <w:t xml:space="preserve">04</w:t>
      </w:r>
      <w:r>
        <w:rPr>
          <w:rFonts w:hint="eastAsia" w:ascii="宋体" w:hAnsi="宋体" w:cs="宋体"/>
          <w:sz w:val="24"/>
          <w:szCs w:val="24"/>
        </w:rPr>
        <w:t xml:space="preserve"> </w:t>
      </w:r>
      <w:r>
        <w:rPr>
          <w:rFonts w:hint="eastAsia" w:ascii="宋体" w:hAnsi="宋体" w:cs="宋体"/>
          <w:sz w:val="24"/>
          <w:szCs w:val="24"/>
          <w:lang w:val="en-US" w:eastAsia="zh-CN"/>
        </w:rPr>
        <w:t xml:space="preserve">15</w:t>
      </w:r>
      <w:r>
        <w:rPr>
          <w:rFonts w:hint="eastAsia" w:ascii="宋体" w:hAnsi="宋体" w:cs="宋体"/>
          <w:sz w:val="24"/>
          <w:szCs w:val="24"/>
        </w:rPr>
        <w:t xml:space="preserve">:00</w:t>
      </w:r>
      <w:r>
        <w:rPr>
          <w:rFonts w:hint="eastAsia" w:ascii="宋体" w:hAnsi="宋体" w:cs="宋体"/>
          <w:sz w:val="24"/>
          <w:szCs w:val="24"/>
          <w:highlight w:val="none"/>
        </w:rPr>
        <w:t xml:space="preserve">（北京时间）</w:t>
      </w:r>
      <w:bookmarkEnd w:id="89"/>
      <w:r/>
      <w:bookmarkEnd w:id="90"/>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2.地点：“苏采云”政府采购一体化平台</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五、开启</w:t>
      </w:r>
      <w:r/>
    </w:p>
    <w:p>
      <w:pPr>
        <w:ind w:firstLine="480"/>
        <w:spacing w:line="34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时间：</w:t>
      </w:r>
      <w:r>
        <w:rPr>
          <w:rFonts w:hint="eastAsia" w:ascii="宋体" w:hAnsi="宋体" w:cs="宋体"/>
          <w:sz w:val="24"/>
          <w:szCs w:val="24"/>
          <w:highlight w:val="none"/>
        </w:rPr>
        <w:t xml:space="preserve">2026-</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04</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:00（北京时间）</w:t>
      </w:r>
      <w:r/>
    </w:p>
    <w:p>
      <w:pPr>
        <w:ind w:firstLine="480"/>
        <w:spacing w:line="34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地点：“苏采云”政府采购交易系统网上开标大厅</w:t>
      </w:r>
      <w:r/>
    </w:p>
    <w:p>
      <w:pPr>
        <w:ind w:firstLine="482"/>
        <w:spacing w:line="340" w:lineRule="exact"/>
        <w:rPr>
          <w:rFonts w:hint="eastAsia" w:ascii="宋体" w:hAnsi="宋体" w:cs="宋体"/>
          <w:b/>
          <w:bCs/>
          <w:sz w:val="24"/>
          <w:szCs w:val="24"/>
        </w:rPr>
      </w:pPr>
      <w:r/>
      <w:bookmarkStart w:id="91" w:name="_Toc35393625"/>
      <w:r/>
      <w:bookmarkStart w:id="92" w:name="_Toc28359084"/>
      <w:r/>
      <w:bookmarkStart w:id="93" w:name="_Toc28359007"/>
      <w:r/>
      <w:bookmarkStart w:id="94" w:name="_Toc35393794"/>
      <w:r>
        <w:rPr>
          <w:rFonts w:hint="eastAsia" w:ascii="宋体" w:hAnsi="宋体" w:cs="宋体"/>
          <w:b/>
          <w:bCs/>
          <w:sz w:val="24"/>
          <w:szCs w:val="24"/>
        </w:rPr>
        <w:t xml:space="preserve">六、公告期限</w:t>
      </w:r>
      <w:bookmarkEnd w:id="91"/>
      <w:r/>
      <w:bookmarkEnd w:id="92"/>
      <w:r/>
      <w:bookmarkEnd w:id="93"/>
      <w:r/>
      <w:bookmarkEnd w:id="94"/>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自本公告发布之日起3个工作日。</w:t>
      </w:r>
      <w:r/>
    </w:p>
    <w:p>
      <w:pPr>
        <w:ind w:firstLine="482"/>
        <w:spacing w:line="340" w:lineRule="exact"/>
        <w:rPr>
          <w:rFonts w:hint="eastAsia" w:ascii="宋体" w:hAnsi="宋体" w:cs="宋体"/>
          <w:b/>
          <w:bCs/>
          <w:sz w:val="24"/>
          <w:szCs w:val="24"/>
        </w:rPr>
      </w:pPr>
      <w:r/>
      <w:bookmarkStart w:id="95" w:name="_Toc35393795"/>
      <w:r/>
      <w:bookmarkStart w:id="96" w:name="_Toc35393626"/>
      <w:r>
        <w:rPr>
          <w:rFonts w:hint="eastAsia" w:ascii="宋体" w:hAnsi="宋体" w:cs="宋体"/>
          <w:b/>
          <w:bCs/>
          <w:sz w:val="24"/>
          <w:szCs w:val="24"/>
        </w:rPr>
        <w:t xml:space="preserve">七、其他补充事宜</w:t>
      </w:r>
      <w:bookmarkEnd w:id="95"/>
      <w:r/>
      <w:bookmarkEnd w:id="96"/>
      <w:r/>
      <w:r/>
    </w:p>
    <w:p>
      <w:pPr>
        <w:ind w:firstLine="480"/>
        <w:spacing w:line="340" w:lineRule="exact"/>
        <w:rPr>
          <w:rFonts w:hint="eastAsia" w:ascii="宋体" w:hAnsi="宋体" w:cs="宋体"/>
          <w:sz w:val="24"/>
          <w:szCs w:val="24"/>
        </w:rPr>
      </w:pPr>
      <w:r/>
      <w:bookmarkStart w:id="97" w:name="OLE_LINK256"/>
      <w:r/>
      <w:bookmarkStart w:id="98" w:name="OLE_LINK168"/>
      <w:r/>
      <w:bookmarkStart w:id="99" w:name="OLE_LINK167"/>
      <w:r>
        <w:rPr>
          <w:rFonts w:hint="eastAsia" w:ascii="宋体" w:hAnsi="宋体" w:cs="宋体"/>
          <w:sz w:val="24"/>
          <w:szCs w:val="24"/>
        </w:rPr>
        <w:t xml:space="preserve">1.询价保证金：无。</w:t>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2.公告发布媒介：江苏政府采购网（www.ccgp-jiangsu.gov.cn）</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3.注意事项：</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（3）有关本次招标的事项若存在变动或修改，敬请及时关注“江苏政府采购网”发布的更正公告。</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如潜在投标人未按上述要求操作，将自行承担所产生的风险。</w:t>
      </w:r>
      <w:bookmarkEnd w:id="97"/>
      <w:bookmarkEnd w:id="98"/>
      <w:bookmarkEnd w:id="99"/>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八、对本次招标提出询问，请按以下方式联系。</w:t>
      </w:r>
      <w:bookmarkEnd w:id="82"/>
      <w:r/>
    </w:p>
    <w:p>
      <w:pPr>
        <w:ind w:firstLine="480"/>
        <w:jc w:val="left"/>
        <w:widowControl/>
        <w:rPr>
          <w:rFonts w:hint="eastAsia" w:ascii="宋体" w:hAnsi="宋体" w:cs="宋体"/>
          <w:sz w:val="24"/>
          <w:szCs w:val="24"/>
        </w:rPr>
      </w:pPr>
      <w:r>
        <w:rPr>
          <w:rFonts w:hint="eastAsia" w:ascii="宋体" w:hAnsi="宋体" w:cs="宋体"/>
          <w:sz w:val="24"/>
          <w:szCs w:val="24"/>
        </w:rPr>
        <w:t xml:space="preserve">1.采购人联系方式</w:t>
      </w:r>
      <w:r/>
    </w:p>
    <w:p>
      <w:pPr>
        <w:ind w:firstLine="480"/>
        <w:jc w:val="left"/>
        <w:widowControl/>
        <w:rPr>
          <w:rFonts w:hint="eastAsia" w:ascii="宋体" w:hAnsi="宋体" w:cs="宋体"/>
          <w:sz w:val="24"/>
          <w:szCs w:val="24"/>
        </w:rPr>
      </w:pPr>
      <w:r>
        <w:rPr>
          <w:rFonts w:hint="eastAsia" w:ascii="宋体" w:hAnsi="宋体" w:cs="宋体"/>
          <w:sz w:val="24"/>
          <w:szCs w:val="24"/>
        </w:rPr>
        <w:t xml:space="preserve">（1）采购包1、采购包2、采购包3、采购包4</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单位名称：泰兴市农业技术推广中心</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单位地址：泰兴市板桥路159号</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联系人：栾书荣</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联系电话：13615176890</w:t>
      </w:r>
      <w:r/>
    </w:p>
    <w:p>
      <w:pPr>
        <w:jc w:val="left"/>
        <w:widowControl/>
        <w:rPr>
          <w:rFonts w:hint="eastAsia" w:ascii="宋体" w:hAnsi="宋体" w:cs="宋体"/>
          <w:sz w:val="24"/>
          <w:szCs w:val="24"/>
        </w:rPr>
      </w:pPr>
      <w:r>
        <w:rPr>
          <w:rFonts w:hint="eastAsia" w:ascii="宋体" w:hAnsi="宋体" w:cs="宋体"/>
          <w:sz w:val="24"/>
          <w:szCs w:val="24"/>
        </w:rPr>
      </w:r>
      <w:r/>
    </w:p>
    <w:p>
      <w:pPr>
        <w:ind w:firstLine="480"/>
        <w:jc w:val="left"/>
        <w:widowControl/>
        <w:rPr>
          <w:rFonts w:hint="eastAsia" w:ascii="宋体" w:hAnsi="宋体" w:cs="宋体"/>
          <w:sz w:val="24"/>
          <w:szCs w:val="24"/>
        </w:rPr>
      </w:pPr>
      <w:r>
        <w:rPr>
          <w:rFonts w:hint="eastAsia" w:ascii="宋体" w:hAnsi="宋体" w:cs="宋体"/>
          <w:sz w:val="24"/>
          <w:szCs w:val="24"/>
        </w:rPr>
        <w:t xml:space="preserve">（2）采购包5</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单位名称：泰兴市农业技术推广中心</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单位地址：泰兴市板桥路159号</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联系人：卜 锋</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联系电话：13812498234</w:t>
      </w:r>
      <w:r/>
    </w:p>
    <w:p>
      <w:pPr>
        <w:ind w:firstLine="480"/>
        <w:jc w:val="left"/>
        <w:widowControl/>
        <w:rPr>
          <w:rFonts w:hint="eastAsia" w:ascii="宋体" w:hAnsi="宋体" w:cs="宋体"/>
          <w:sz w:val="24"/>
          <w:szCs w:val="24"/>
        </w:rPr>
      </w:pPr>
      <w:r>
        <w:rPr>
          <w:rFonts w:hint="eastAsia" w:ascii="宋体" w:hAnsi="宋体" w:cs="宋体"/>
          <w:sz w:val="24"/>
          <w:szCs w:val="24"/>
        </w:rPr>
      </w:r>
      <w:r/>
    </w:p>
    <w:p>
      <w:pPr>
        <w:ind w:firstLine="480"/>
        <w:jc w:val="left"/>
        <w:widowControl/>
        <w:rPr>
          <w:rFonts w:hint="eastAsia" w:ascii="宋体" w:hAnsi="宋体" w:cs="宋体"/>
          <w:sz w:val="24"/>
          <w:szCs w:val="24"/>
        </w:rPr>
      </w:pPr>
      <w:r>
        <w:rPr>
          <w:rFonts w:hint="eastAsia" w:ascii="宋体" w:hAnsi="宋体" w:cs="宋体"/>
          <w:sz w:val="24"/>
          <w:szCs w:val="24"/>
        </w:rPr>
        <w:t xml:space="preserve">2.采购代理机构信息（如有）</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单位名称：江苏鑫澄工程管理有限公司</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单位地址：</w:t>
      </w:r>
      <w:bookmarkStart w:id="100" w:name="OLE_LINK226"/>
      <w:r/>
      <w:bookmarkStart w:id="101" w:name="OLE_LINK227"/>
      <w:r>
        <w:rPr>
          <w:rFonts w:hint="eastAsia" w:ascii="宋体" w:hAnsi="宋体" w:cs="宋体"/>
          <w:sz w:val="24"/>
          <w:szCs w:val="24"/>
        </w:rPr>
        <w:t xml:space="preserve">泰兴市鼓楼</w:t>
      </w:r>
      <w:bookmarkEnd w:id="100"/>
      <w:r/>
      <w:bookmarkEnd w:id="101"/>
      <w:r>
        <w:rPr>
          <w:rFonts w:hint="eastAsia" w:ascii="宋体" w:hAnsi="宋体" w:cs="宋体"/>
          <w:sz w:val="24"/>
          <w:szCs w:val="24"/>
        </w:rPr>
        <w:t xml:space="preserve">新天地商业大厦828室</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联系人：殷浩</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联系电话：15161040733</w:t>
      </w:r>
      <w:r/>
    </w:p>
    <w:p>
      <w:pPr>
        <w:ind w:firstLine="480"/>
        <w:jc w:val="left"/>
        <w:widowControl/>
        <w:rPr>
          <w:rFonts w:hint="eastAsia" w:ascii="宋体" w:hAnsi="宋体" w:cs="宋体"/>
          <w:sz w:val="24"/>
          <w:szCs w:val="24"/>
        </w:rPr>
      </w:pPr>
      <w:r>
        <w:rPr>
          <w:rFonts w:hint="eastAsia" w:ascii="宋体" w:hAnsi="宋体" w:cs="宋体"/>
          <w:sz w:val="24"/>
          <w:szCs w:val="24"/>
        </w:rPr>
      </w:r>
      <w:r/>
    </w:p>
    <w:p>
      <w:pPr>
        <w:ind w:firstLine="480"/>
        <w:jc w:val="left"/>
        <w:widowControl/>
        <w:rPr>
          <w:rFonts w:hint="eastAsia" w:ascii="宋体" w:hAnsi="宋体" w:cs="宋体"/>
          <w:sz w:val="24"/>
          <w:szCs w:val="24"/>
        </w:rPr>
      </w:pPr>
      <w:r>
        <w:rPr>
          <w:rFonts w:hint="eastAsia" w:ascii="宋体" w:hAnsi="宋体" w:cs="宋体"/>
          <w:sz w:val="24"/>
          <w:szCs w:val="24"/>
        </w:rPr>
        <w:t xml:space="preserve">3.项目联系方式</w:t>
      </w:r>
      <w:r/>
    </w:p>
    <w:p>
      <w:pPr>
        <w:ind w:firstLine="480"/>
        <w:jc w:val="left"/>
        <w:widowControl/>
        <w:rPr>
          <w:rFonts w:hint="eastAsia" w:ascii="宋体" w:hAnsi="宋体" w:cs="宋体"/>
          <w:sz w:val="24"/>
          <w:szCs w:val="24"/>
        </w:rPr>
      </w:pPr>
      <w:r>
        <w:rPr>
          <w:rFonts w:hint="eastAsia" w:ascii="宋体" w:hAnsi="宋体" w:cs="宋体"/>
          <w:sz w:val="24"/>
          <w:szCs w:val="24"/>
        </w:rPr>
        <w:t xml:space="preserve">项目联系人：殷浩</w:t>
      </w:r>
      <w:r/>
    </w:p>
    <w:p>
      <w:pPr>
        <w:ind w:firstLine="480"/>
        <w:jc w:val="left"/>
        <w:widowControl/>
        <w:rPr>
          <w:rFonts w:hint="eastAsia" w:ascii="宋体" w:hAnsi="宋体" w:cs="宋体"/>
          <w:b/>
          <w:sz w:val="32"/>
          <w:szCs w:val="32"/>
        </w:rPr>
      </w:pPr>
      <w:r>
        <w:rPr>
          <w:rFonts w:hint="eastAsia" w:ascii="宋体" w:hAnsi="宋体" w:cs="宋体"/>
          <w:sz w:val="24"/>
          <w:szCs w:val="24"/>
        </w:rPr>
        <w:t xml:space="preserve">电话：15161040733</w:t>
      </w:r>
      <w:r>
        <w:rPr>
          <w:rFonts w:ascii="宋体" w:hAnsi="宋体" w:cs="宋体"/>
          <w:b/>
          <w:sz w:val="32"/>
          <w:szCs w:val="32"/>
        </w:rPr>
        <w:br w:type="page" w:clear="all"/>
      </w:r>
      <w:r/>
    </w:p>
    <w:p>
      <w:pPr>
        <w:pStyle w:val="885"/>
        <w:jc w:val="center"/>
        <w:spacing w:after="0" w:line="360" w:lineRule="auto"/>
        <w:rPr>
          <w:rFonts w:hint="eastAsia" w:ascii="宋体" w:hAnsi="宋体" w:cs="宋体"/>
          <w:b/>
          <w:sz w:val="32"/>
          <w:szCs w:val="32"/>
        </w:rPr>
        <w:outlineLvl w:val="0"/>
      </w:pPr>
      <w:r>
        <w:rPr>
          <w:rFonts w:hint="eastAsia" w:ascii="宋体" w:hAnsi="宋体" w:cs="宋体"/>
          <w:b/>
          <w:sz w:val="32"/>
          <w:szCs w:val="32"/>
        </w:rPr>
        <w:t xml:space="preserve">第二章 供应商须知</w:t>
      </w:r>
      <w:r/>
    </w:p>
    <w:p>
      <w:pPr>
        <w:ind w:firstLine="482"/>
        <w:jc w:val="left"/>
        <w:spacing w:line="360" w:lineRule="auto"/>
        <w:tabs>
          <w:tab w:val="left" w:pos="735" w:leader="none"/>
        </w:tabs>
        <w:rPr>
          <w:rFonts w:hint="eastAsia" w:ascii="宋体" w:hAnsi="宋体" w:cs="宋体"/>
          <w:b/>
          <w:bCs/>
          <w:sz w:val="24"/>
          <w:szCs w:val="24"/>
        </w:rPr>
        <w:outlineLvl w:val="1"/>
      </w:pPr>
      <w:r/>
      <w:bookmarkStart w:id="102" w:name="_Toc10829"/>
      <w:r/>
      <w:bookmarkStart w:id="103" w:name="_Toc14106"/>
      <w:r>
        <w:rPr>
          <w:rFonts w:hint="eastAsia" w:ascii="宋体" w:hAnsi="宋体" w:cs="宋体"/>
          <w:b/>
          <w:bCs/>
          <w:sz w:val="24"/>
          <w:szCs w:val="24"/>
        </w:rPr>
        <w:t xml:space="preserve">一、</w:t>
      </w:r>
      <w:bookmarkStart w:id="104" w:name="_Toc31498"/>
      <w:r/>
      <w:bookmarkStart w:id="105" w:name="_Toc2066"/>
      <w:r>
        <w:rPr>
          <w:rFonts w:hint="eastAsia" w:ascii="宋体" w:hAnsi="宋体" w:cs="宋体"/>
          <w:b/>
          <w:bCs/>
          <w:sz w:val="24"/>
          <w:szCs w:val="24"/>
        </w:rPr>
        <w:t xml:space="preserve">总则</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1、采购方式</w:t>
      </w:r>
      <w:bookmarkEnd w:id="102"/>
      <w:r/>
      <w:bookmarkEnd w:id="103"/>
      <w:r/>
      <w:bookmarkEnd w:id="104"/>
      <w:r/>
      <w:bookmarkEnd w:id="105"/>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 本次政府采购活动采取询价方式，本采购文件仅适用于询价公告中所述项目。</w:t>
      </w:r>
      <w:r/>
    </w:p>
    <w:p>
      <w:pPr>
        <w:ind w:firstLine="480"/>
        <w:jc w:val="left"/>
        <w:spacing w:line="360" w:lineRule="auto"/>
        <w:tabs>
          <w:tab w:val="left" w:pos="735" w:leader="none"/>
        </w:tabs>
        <w:rPr>
          <w:rFonts w:hint="eastAsia" w:ascii="宋体" w:hAnsi="宋体" w:cs="宋体"/>
          <w:bCs/>
          <w:sz w:val="24"/>
          <w:szCs w:val="24"/>
        </w:rPr>
        <w:outlineLvl w:val="1"/>
      </w:pPr>
      <w:r/>
      <w:bookmarkStart w:id="106" w:name="_Toc20823277"/>
      <w:r/>
      <w:bookmarkStart w:id="107" w:name="_Toc513029205"/>
      <w:r/>
      <w:bookmarkStart w:id="108" w:name="_Toc16938521"/>
      <w:r>
        <w:rPr>
          <w:rFonts w:hint="eastAsia" w:ascii="宋体" w:hAnsi="宋体" w:cs="宋体"/>
          <w:bCs/>
          <w:sz w:val="24"/>
          <w:szCs w:val="24"/>
        </w:rPr>
        <w:t xml:space="preserve">2.合格的</w:t>
      </w:r>
      <w:bookmarkEnd w:id="106"/>
      <w:r/>
      <w:bookmarkEnd w:id="107"/>
      <w:r/>
      <w:bookmarkEnd w:id="108"/>
      <w:r>
        <w:rPr>
          <w:rFonts w:hint="eastAsia" w:ascii="宋体" w:hAnsi="宋体" w:cs="宋体"/>
          <w:bCs/>
          <w:sz w:val="24"/>
          <w:szCs w:val="24"/>
        </w:rPr>
        <w:t xml:space="preserve">供应商</w:t>
      </w:r>
      <w:r/>
    </w:p>
    <w:p>
      <w:pPr>
        <w:ind w:firstLine="480"/>
        <w:jc w:val="left"/>
        <w:spacing w:line="360" w:lineRule="auto"/>
        <w:tabs>
          <w:tab w:val="left" w:pos="735" w:leader="none"/>
        </w:tabs>
        <w:rPr>
          <w:rFonts w:hint="eastAsia" w:ascii="宋体" w:hAnsi="宋体" w:cs="宋体"/>
          <w:bCs/>
          <w:sz w:val="24"/>
          <w:szCs w:val="24"/>
        </w:rPr>
        <w:outlineLvl w:val="1"/>
      </w:pPr>
      <w:r/>
      <w:bookmarkStart w:id="109" w:name="_Toc513029206"/>
      <w:r/>
      <w:bookmarkStart w:id="110" w:name="_Toc20823278"/>
      <w:r/>
      <w:bookmarkStart w:id="111" w:name="_Toc16938522"/>
      <w:r>
        <w:rPr>
          <w:rFonts w:hint="eastAsia" w:ascii="宋体" w:hAnsi="宋体" w:cs="宋体"/>
          <w:bCs/>
          <w:sz w:val="24"/>
          <w:szCs w:val="24"/>
        </w:rPr>
        <w:t xml:space="preserve">2.1 满足询价公告对供应商的资格要求的规定。</w:t>
      </w:r>
      <w:bookmarkEnd w:id="109"/>
      <w:r/>
      <w:bookmarkEnd w:id="110"/>
      <w:r/>
      <w:bookmarkEnd w:id="111"/>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 满足本采购文件实质性条款的规定。</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3.适用法律</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3.1 本次采购及由此产生的合同受中华人民共和国有关的法律法规制约和保护。</w:t>
      </w:r>
      <w:r/>
    </w:p>
    <w:p>
      <w:pPr>
        <w:ind w:firstLine="480"/>
        <w:jc w:val="left"/>
        <w:spacing w:line="360" w:lineRule="auto"/>
        <w:tabs>
          <w:tab w:val="left" w:pos="735" w:leader="none"/>
        </w:tabs>
        <w:rPr>
          <w:rFonts w:hint="eastAsia" w:ascii="宋体" w:hAnsi="宋体" w:cs="宋体"/>
          <w:bCs/>
          <w:sz w:val="24"/>
          <w:szCs w:val="24"/>
        </w:rPr>
        <w:outlineLvl w:val="1"/>
      </w:pPr>
      <w:r/>
      <w:bookmarkStart w:id="112" w:name="_Toc20823279"/>
      <w:r/>
      <w:bookmarkStart w:id="113" w:name="_Toc513029207"/>
      <w:r/>
      <w:bookmarkStart w:id="114" w:name="_Toc16938523"/>
      <w:r/>
      <w:bookmarkStart w:id="115" w:name="_Toc462564067"/>
      <w:r>
        <w:rPr>
          <w:rFonts w:ascii="宋体" w:hAnsi="宋体" w:cs="宋体"/>
          <w:bCs/>
          <w:sz w:val="24"/>
          <w:szCs w:val="24"/>
        </w:rPr>
        <w:t xml:space="preserve">4.询价费用</w:t>
      </w:r>
      <w:bookmarkEnd w:id="112"/>
      <w:r/>
      <w:bookmarkEnd w:id="113"/>
      <w:r/>
      <w:bookmarkEnd w:id="114"/>
      <w:r/>
      <w:bookmarkEnd w:id="115"/>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4.1供应商应自行承担所有与参加本次采购有关的费用，无论采购过程中的做法和结果如何，代理机构在任何情况下均无义务和责任承担这些费用。</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4.2招标代理服务费参照苏招协【2022】002号文件规定的78.88%计取。</w:t>
      </w:r>
      <w:r>
        <w:rPr>
          <w:rFonts w:hint="eastAsia" w:ascii="宋体" w:hAnsi="宋体" w:cs="宋体"/>
          <w:sz w:val="24"/>
          <w:szCs w:val="24"/>
        </w:rPr>
        <w:t xml:space="preserve">此项费用包含在投标报价中，并不单独立项，由成交供应商在领取成交通知书前向招标代理机构付清，供应商在投标报价时应综合考虑有关投标所产生的所有费用，采购人不再另外支付</w:t>
      </w:r>
      <w:r>
        <w:rPr>
          <w:rFonts w:hint="eastAsia" w:ascii="宋体" w:hAnsi="宋体" w:cs="宋体"/>
          <w:sz w:val="24"/>
          <w:szCs w:val="24"/>
        </w:rPr>
        <w:t xml:space="preserve">。</w:t>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5.采购文件的约束力</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5.1 供应商一旦参加本项目采购活动，即被认为接受了本采购文件的规定和约束。</w:t>
      </w:r>
      <w:r/>
    </w:p>
    <w:p>
      <w:pPr>
        <w:ind w:firstLine="482"/>
        <w:jc w:val="left"/>
        <w:spacing w:line="360" w:lineRule="auto"/>
        <w:tabs>
          <w:tab w:val="left" w:pos="735" w:leader="none"/>
        </w:tabs>
        <w:rPr>
          <w:rFonts w:hint="eastAsia" w:ascii="宋体" w:hAnsi="宋体" w:cs="宋体"/>
          <w:b/>
          <w:bCs/>
          <w:sz w:val="24"/>
          <w:szCs w:val="24"/>
        </w:rPr>
        <w:outlineLvl w:val="1"/>
      </w:pPr>
      <w:r/>
      <w:bookmarkStart w:id="116" w:name="_Toc513029209"/>
      <w:r/>
      <w:bookmarkStart w:id="117" w:name="_Toc16938525"/>
      <w:r/>
      <w:bookmarkStart w:id="118" w:name="_Toc20823281"/>
      <w:r/>
      <w:bookmarkStart w:id="119" w:name="_Toc120614215"/>
      <w:r>
        <w:rPr>
          <w:rFonts w:hint="eastAsia" w:ascii="宋体" w:hAnsi="宋体" w:cs="宋体"/>
          <w:b/>
          <w:bCs/>
          <w:sz w:val="24"/>
          <w:szCs w:val="24"/>
        </w:rPr>
        <w:t xml:space="preserve">二、</w:t>
      </w:r>
      <w:bookmarkEnd w:id="116"/>
      <w:r/>
      <w:bookmarkEnd w:id="117"/>
      <w:r/>
      <w:bookmarkEnd w:id="118"/>
      <w:r/>
      <w:bookmarkEnd w:id="119"/>
      <w:r>
        <w:rPr>
          <w:rFonts w:ascii="宋体" w:hAnsi="宋体" w:cs="宋体"/>
          <w:b/>
          <w:bCs/>
          <w:sz w:val="24"/>
          <w:szCs w:val="24"/>
        </w:rPr>
        <w:t xml:space="preserve">采购文件</w:t>
      </w:r>
      <w:r/>
    </w:p>
    <w:p>
      <w:pPr>
        <w:ind w:firstLine="480"/>
        <w:jc w:val="left"/>
        <w:spacing w:line="360" w:lineRule="auto"/>
        <w:tabs>
          <w:tab w:val="left" w:pos="735" w:leader="none"/>
        </w:tabs>
        <w:rPr>
          <w:rFonts w:hint="eastAsia" w:ascii="宋体" w:hAnsi="宋体" w:cs="宋体"/>
          <w:bCs/>
          <w:sz w:val="24"/>
          <w:szCs w:val="24"/>
        </w:rPr>
        <w:outlineLvl w:val="1"/>
      </w:pPr>
      <w:r/>
      <w:bookmarkStart w:id="120" w:name="_Toc513029210"/>
      <w:r/>
      <w:bookmarkStart w:id="121" w:name="_Toc20823282"/>
      <w:r/>
      <w:bookmarkStart w:id="122" w:name="_Toc16938526"/>
      <w:r>
        <w:rPr>
          <w:rFonts w:hint="eastAsia" w:ascii="宋体" w:hAnsi="宋体" w:cs="宋体"/>
          <w:bCs/>
          <w:sz w:val="24"/>
          <w:szCs w:val="24"/>
        </w:rPr>
        <w:t xml:space="preserve">6.采购文件构成</w:t>
      </w:r>
      <w:bookmarkEnd w:id="120"/>
      <w:r/>
      <w:bookmarkEnd w:id="121"/>
      <w:r/>
      <w:bookmarkEnd w:id="122"/>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6.1 采购文件由以下部分组成：</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（1）询价公告</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（2）供应商须知</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（3）采购需求</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（4）合同文本</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（5）响应文件格式</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请仔细检查采购文件是否齐全，如有缺漏请立即与代理机构联系。</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80"/>
        <w:jc w:val="left"/>
        <w:spacing w:line="360" w:lineRule="auto"/>
        <w:tabs>
          <w:tab w:val="left" w:pos="735" w:leader="none"/>
        </w:tabs>
        <w:rPr>
          <w:rFonts w:hint="eastAsia" w:ascii="宋体" w:hAnsi="宋体" w:cs="宋体"/>
          <w:bCs/>
          <w:sz w:val="24"/>
          <w:szCs w:val="24"/>
        </w:rPr>
        <w:outlineLvl w:val="1"/>
      </w:pPr>
      <w:r/>
      <w:bookmarkStart w:id="123" w:name="_Toc20823283"/>
      <w:r/>
      <w:bookmarkStart w:id="124" w:name="_Toc462564070"/>
      <w:r/>
      <w:bookmarkStart w:id="125" w:name="_Toc16938527"/>
      <w:r/>
      <w:bookmarkStart w:id="126" w:name="_Toc513029211"/>
      <w:r>
        <w:rPr>
          <w:rFonts w:hint="eastAsia" w:ascii="宋体" w:hAnsi="宋体" w:cs="宋体"/>
          <w:bCs/>
          <w:sz w:val="24"/>
          <w:szCs w:val="24"/>
        </w:rPr>
        <w:t xml:space="preserve">7.采购文件的澄清</w:t>
      </w:r>
      <w:bookmarkEnd w:id="123"/>
      <w:r/>
      <w:bookmarkEnd w:id="124"/>
      <w:r/>
      <w:bookmarkEnd w:id="125"/>
      <w:r/>
      <w:bookmarkEnd w:id="126"/>
      <w:r/>
      <w:r/>
    </w:p>
    <w:p>
      <w:pPr>
        <w:ind w:firstLine="480"/>
        <w:jc w:val="left"/>
        <w:spacing w:line="360" w:lineRule="auto"/>
        <w:tabs>
          <w:tab w:val="left" w:pos="735" w:leader="none"/>
        </w:tabs>
        <w:rPr>
          <w:rFonts w:hint="eastAsia" w:ascii="宋体" w:hAnsi="宋体" w:cs="宋体"/>
          <w:bCs/>
          <w:sz w:val="24"/>
          <w:szCs w:val="24"/>
        </w:rPr>
        <w:outlineLvl w:val="1"/>
      </w:pPr>
      <w:r/>
      <w:bookmarkStart w:id="127" w:name="_Toc513029212"/>
      <w:r/>
      <w:bookmarkStart w:id="128" w:name="_Toc462564071"/>
      <w:r/>
      <w:bookmarkStart w:id="129" w:name="_Toc20823284"/>
      <w:r/>
      <w:bookmarkStart w:id="130" w:name="_Toc16938528"/>
      <w:r>
        <w:rPr>
          <w:rFonts w:hint="eastAsia" w:ascii="宋体" w:hAnsi="宋体" w:cs="宋体"/>
          <w:bCs/>
          <w:sz w:val="24"/>
          <w:szCs w:val="24"/>
        </w:rPr>
        <w:t xml:space="preserve">7.1 任何要求对采购文件进行澄清的供应商，应在响应文件接收截止时间三日前按询价公告中的通讯地址，以书面形式通知代理机构。</w:t>
      </w:r>
      <w:bookmarkEnd w:id="127"/>
      <w:r/>
      <w:bookmarkEnd w:id="128"/>
      <w:r/>
      <w:bookmarkEnd w:id="129"/>
      <w:r/>
      <w:bookmarkEnd w:id="130"/>
      <w:r/>
      <w:r/>
    </w:p>
    <w:p>
      <w:pPr>
        <w:ind w:firstLine="480"/>
        <w:jc w:val="left"/>
        <w:spacing w:line="360" w:lineRule="auto"/>
        <w:tabs>
          <w:tab w:val="left" w:pos="735" w:leader="none"/>
        </w:tabs>
        <w:rPr>
          <w:rFonts w:hint="eastAsia" w:ascii="宋体" w:hAnsi="宋体" w:cs="宋体"/>
          <w:bCs/>
          <w:sz w:val="24"/>
          <w:szCs w:val="24"/>
        </w:rPr>
        <w:outlineLvl w:val="1"/>
      </w:pPr>
      <w:r/>
      <w:bookmarkStart w:id="131" w:name="_Toc462564072"/>
      <w:r/>
      <w:bookmarkStart w:id="132" w:name="_Toc20823285"/>
      <w:r/>
      <w:bookmarkStart w:id="133" w:name="_Toc16938529"/>
      <w:r/>
      <w:bookmarkStart w:id="134" w:name="_Toc120614216"/>
      <w:r/>
      <w:bookmarkStart w:id="135" w:name="_Toc513029213"/>
      <w:r>
        <w:rPr>
          <w:rFonts w:ascii="宋体" w:hAnsi="宋体" w:cs="宋体"/>
          <w:bCs/>
          <w:sz w:val="24"/>
          <w:szCs w:val="24"/>
        </w:rPr>
        <w:t xml:space="preserve">8.采购文件的澄清和修改</w:t>
      </w:r>
      <w:bookmarkEnd w:id="131"/>
      <w:r/>
      <w:bookmarkEnd w:id="132"/>
      <w:r/>
      <w:bookmarkEnd w:id="133"/>
      <w:r/>
      <w:bookmarkEnd w:id="134"/>
      <w:r/>
      <w:bookmarkEnd w:id="135"/>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8.1在响应文件提交截止时间前，代理机构可以对采购文件进行修改。采购文件的修改将在原公告媒体发布更正公告，更正内容将作为采购文件的组成部分，并对供应商具有约束力。</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8.3代理机构有权按照法定的要求推迟提交响应文件截止时间，并在原公告媒体发布更正公告。</w:t>
      </w:r>
      <w:r/>
    </w:p>
    <w:p>
      <w:pPr>
        <w:ind w:firstLine="482"/>
        <w:jc w:val="left"/>
        <w:spacing w:line="360" w:lineRule="auto"/>
        <w:tabs>
          <w:tab w:val="left" w:pos="735" w:leader="none"/>
        </w:tabs>
        <w:rPr>
          <w:rFonts w:hint="eastAsia" w:ascii="宋体" w:hAnsi="宋体" w:cs="宋体"/>
          <w:b/>
          <w:bCs/>
          <w:sz w:val="24"/>
          <w:szCs w:val="24"/>
        </w:rPr>
        <w:outlineLvl w:val="1"/>
      </w:pPr>
      <w:r>
        <w:rPr>
          <w:rFonts w:hint="eastAsia" w:ascii="宋体" w:hAnsi="宋体" w:cs="宋体"/>
          <w:b/>
          <w:bCs/>
          <w:sz w:val="24"/>
          <w:szCs w:val="24"/>
        </w:rPr>
        <w:t xml:space="preserve">三、响应文件的编制</w:t>
      </w:r>
      <w:r/>
    </w:p>
    <w:p>
      <w:pPr>
        <w:ind w:firstLine="480"/>
        <w:jc w:val="left"/>
        <w:spacing w:line="360" w:lineRule="auto"/>
        <w:tabs>
          <w:tab w:val="left" w:pos="735" w:leader="none"/>
        </w:tabs>
        <w:rPr>
          <w:rFonts w:hint="eastAsia" w:ascii="宋体" w:hAnsi="宋体" w:cs="宋体"/>
          <w:bCs/>
          <w:sz w:val="24"/>
          <w:szCs w:val="24"/>
        </w:rPr>
        <w:outlineLvl w:val="1"/>
      </w:pPr>
      <w:r/>
      <w:bookmarkStart w:id="136" w:name="_Toc513029214"/>
      <w:r/>
      <w:bookmarkStart w:id="137" w:name="_Toc16938530"/>
      <w:r/>
      <w:bookmarkStart w:id="138" w:name="_Toc462564073"/>
      <w:r/>
      <w:bookmarkStart w:id="139" w:name="_Toc20823286"/>
      <w:r>
        <w:rPr>
          <w:rFonts w:hint="eastAsia" w:ascii="宋体" w:hAnsi="宋体" w:cs="宋体"/>
          <w:bCs/>
          <w:sz w:val="24"/>
          <w:szCs w:val="24"/>
        </w:rPr>
        <w:t xml:space="preserve">9.响应文件的语言及度量衡单位</w:t>
      </w:r>
      <w:bookmarkEnd w:id="136"/>
      <w:r/>
      <w:bookmarkEnd w:id="137"/>
      <w:r/>
      <w:bookmarkEnd w:id="138"/>
      <w:r/>
      <w:bookmarkEnd w:id="139"/>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9.1供应商提交的响应文件以及供应商与代理机构就有关采购活动的所有来往通知、函件和文件均应使用简体中文。</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9.2除技术性能另有规定外，响应文件所使用的度量衡单位，均须采用国家法定计量单位。</w:t>
      </w:r>
      <w:r/>
    </w:p>
    <w:p>
      <w:pPr>
        <w:ind w:firstLine="480"/>
        <w:jc w:val="left"/>
        <w:spacing w:line="360" w:lineRule="auto"/>
        <w:tabs>
          <w:tab w:val="left" w:pos="735" w:leader="none"/>
        </w:tabs>
        <w:rPr>
          <w:rFonts w:hint="eastAsia" w:ascii="宋体" w:hAnsi="宋体" w:cs="宋体"/>
          <w:bCs/>
          <w:sz w:val="24"/>
          <w:szCs w:val="24"/>
        </w:rPr>
        <w:outlineLvl w:val="1"/>
      </w:pPr>
      <w:r/>
      <w:bookmarkStart w:id="140" w:name="_Toc462564074"/>
      <w:r/>
      <w:bookmarkStart w:id="141" w:name="_Toc20823287"/>
      <w:r/>
      <w:bookmarkStart w:id="142" w:name="_Toc513029215"/>
      <w:r/>
      <w:bookmarkStart w:id="143" w:name="_Toc16938531"/>
      <w:r>
        <w:rPr>
          <w:rFonts w:ascii="宋体" w:hAnsi="宋体" w:cs="宋体"/>
          <w:bCs/>
          <w:sz w:val="24"/>
          <w:szCs w:val="24"/>
        </w:rPr>
        <w:t xml:space="preserve">10.响应文件构成</w:t>
      </w:r>
      <w:bookmarkEnd w:id="140"/>
      <w:r/>
      <w:bookmarkEnd w:id="141"/>
      <w:r/>
      <w:bookmarkEnd w:id="142"/>
      <w:r/>
      <w:bookmarkEnd w:id="143"/>
      <w:r>
        <w:rPr>
          <w:rFonts w:hint="eastAsia" w:ascii="宋体" w:hAnsi="宋体" w:cs="宋体"/>
          <w:bCs/>
          <w:sz w:val="24"/>
          <w:szCs w:val="24"/>
        </w:rPr>
        <w:t xml:space="preserve">（</w:t>
      </w:r>
      <w:r>
        <w:rPr>
          <w:rFonts w:hint="eastAsia" w:ascii="宋体" w:hAnsi="宋体" w:cs="宋体"/>
          <w:sz w:val="24"/>
          <w:szCs w:val="24"/>
        </w:rPr>
        <w:t xml:space="preserve">格式见第五章）</w:t>
      </w:r>
      <w:r/>
    </w:p>
    <w:p>
      <w:pPr>
        <w:ind w:firstLine="480"/>
        <w:jc w:val="left"/>
        <w:spacing w:line="360" w:lineRule="auto"/>
        <w:rPr>
          <w:rFonts w:hint="eastAsia" w:ascii="宋体" w:hAnsi="宋体" w:cs="宋体"/>
          <w:sz w:val="24"/>
          <w:szCs w:val="24"/>
        </w:rPr>
      </w:pPr>
      <w:r/>
      <w:bookmarkStart w:id="144" w:name="_Toc49090507"/>
      <w:r/>
      <w:bookmarkStart w:id="145" w:name="_Hlt26668975"/>
      <w:r/>
      <w:bookmarkStart w:id="146" w:name="_Toc513029216"/>
      <w:r/>
      <w:bookmarkStart w:id="147" w:name="_Toc513029219"/>
      <w:r/>
      <w:bookmarkStart w:id="148" w:name="_Hlt26954838"/>
      <w:r/>
      <w:bookmarkStart w:id="149" w:name="_Toc49090509"/>
      <w:r/>
      <w:bookmarkStart w:id="150" w:name="_Toc14577354"/>
      <w:r/>
      <w:bookmarkStart w:id="151" w:name="_Toc49090508"/>
      <w:r/>
      <w:bookmarkStart w:id="152" w:name="_Toc14577357"/>
      <w:r/>
      <w:bookmarkStart w:id="153" w:name="_Toc14577355"/>
      <w:r/>
      <w:bookmarkStart w:id="154" w:name="_Hlt26670360"/>
      <w:r>
        <w:rPr>
          <w:rFonts w:hint="eastAsia" w:ascii="宋体" w:hAnsi="宋体" w:cs="宋体"/>
          <w:sz w:val="24"/>
          <w:szCs w:val="24"/>
        </w:rPr>
        <w:t xml:space="preserve">10.1响应函；</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10.2询价报价表；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10.3</w:t>
      </w:r>
      <w:r>
        <w:rPr>
          <w:rFonts w:hint="eastAsia" w:ascii="宋体" w:hAnsi="宋体" w:cs="宋体"/>
          <w:bCs/>
          <w:sz w:val="24"/>
          <w:szCs w:val="24"/>
        </w:rPr>
        <w:t xml:space="preserve">分项报价表</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10.4资格证明文件：</w:t>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基本资格条件的承诺（根据供应商提供的承诺函，内容完整且具有投标人及法定代表人的印章）。</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10.5</w:t>
      </w:r>
      <w:bookmarkStart w:id="155" w:name="OLE_LINK197"/>
      <w:r/>
      <w:bookmarkStart w:id="156" w:name="OLE_LINK196"/>
      <w:r>
        <w:rPr>
          <w:rFonts w:hint="eastAsia" w:ascii="宋体" w:hAnsi="宋体" w:cs="宋体"/>
          <w:sz w:val="24"/>
          <w:szCs w:val="24"/>
        </w:rPr>
        <w:t xml:space="preserve">特定资格</w:t>
      </w:r>
      <w:bookmarkEnd w:id="155"/>
      <w:r/>
      <w:bookmarkEnd w:id="156"/>
      <w:r>
        <w:rPr>
          <w:rFonts w:hint="eastAsia" w:ascii="宋体" w:hAnsi="宋体" w:cs="宋体"/>
          <w:sz w:val="24"/>
          <w:szCs w:val="24"/>
        </w:rPr>
        <w:t xml:space="preserve">要求的证明文件</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详见采购公告</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10.6</w:t>
      </w:r>
      <w:r>
        <w:rPr>
          <w:rFonts w:ascii="宋体" w:hAnsi="宋体" w:cs="宋体"/>
          <w:bCs/>
          <w:sz w:val="24"/>
          <w:szCs w:val="24"/>
        </w:rPr>
        <w:t xml:space="preserve">响应及偏离表</w:t>
      </w:r>
      <w:r>
        <w:rPr>
          <w:rFonts w:hint="eastAsia" w:ascii="宋体" w:hAnsi="宋体" w:cs="宋体"/>
          <w:sz w:val="24"/>
          <w:szCs w:val="24"/>
        </w:rPr>
        <w:t xml:space="preserve">；</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10.7承诺书；</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10.8</w:t>
      </w:r>
      <w:bookmarkStart w:id="157" w:name="OLE_LINK242"/>
      <w:r>
        <w:rPr>
          <w:rFonts w:hint="eastAsia" w:ascii="宋体" w:hAnsi="宋体" w:cs="宋体"/>
          <w:sz w:val="24"/>
          <w:szCs w:val="24"/>
        </w:rPr>
        <w:t xml:space="preserve">法定代表人身份证明书或法定代表人授权委托书（附身份证扫描件并加盖公章）</w:t>
      </w:r>
      <w:bookmarkEnd w:id="157"/>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10.9其他（供应商认为有必要提供的声明和文件，如有自拟并自行添加）。</w:t>
      </w:r>
      <w:r/>
    </w:p>
    <w:p>
      <w:pPr>
        <w:ind w:firstLine="482"/>
        <w:jc w:val="lef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注：1.上述10.1-10.8项供应商必须按要求全部提供，否则响应文件无效。</w:t>
      </w:r>
      <w:r/>
    </w:p>
    <w:p>
      <w:pPr>
        <w:ind w:firstLine="482"/>
        <w:jc w:val="left"/>
        <w:spacing w:line="360" w:lineRule="auto"/>
        <w:tabs>
          <w:tab w:val="left" w:pos="900" w:leader="none"/>
        </w:tabs>
        <w:rPr>
          <w:rFonts w:hint="eastAsia" w:ascii="宋体" w:hAnsi="宋体" w:cs="宋体"/>
          <w:b/>
          <w:bCs/>
          <w:color w:val="ff0000"/>
          <w:sz w:val="24"/>
          <w:szCs w:val="24"/>
        </w:rPr>
      </w:pPr>
      <w:r>
        <w:rPr>
          <w:rFonts w:hint="eastAsia" w:ascii="宋体" w:hAnsi="宋体" w:cs="宋体"/>
          <w:b/>
          <w:bCs/>
          <w:color w:val="ff0000"/>
          <w:sz w:val="24"/>
          <w:szCs w:val="24"/>
        </w:rPr>
        <w:t xml:space="preserve">2.提供相同品牌产品的不同供应商参加同一合同项下投标，以其中通过资格审查、符合性审查且报价最低的参加评标。</w:t>
      </w:r>
      <w:r/>
    </w:p>
    <w:p>
      <w:pPr>
        <w:numPr>
          <w:ilvl w:val="0"/>
          <w:numId w:val="3"/>
        </w:numPr>
        <w:ind w:firstLine="480"/>
        <w:jc w:val="left"/>
        <w:spacing w:line="360" w:lineRule="auto"/>
        <w:tabs>
          <w:tab w:val="clear" w:pos="312" w:leader="none"/>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分项报价表</w:t>
      </w:r>
      <w:bookmarkStart w:id="158" w:name="_Hlt26954848"/>
      <w:r/>
      <w:bookmarkStart w:id="159" w:name="_Hlt26670482"/>
      <w:r/>
      <w:bookmarkStart w:id="160" w:name="_Hlt26954846"/>
      <w:r/>
      <w:bookmarkStart w:id="161" w:name="_Hlt26954731"/>
      <w:r/>
      <w:bookmarkStart w:id="162" w:name="_Hlt26670486"/>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11.1 供应商应按照采购文件规定格式填报分项报价表。</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11.2报价货币。响应文件中的单价和总价无特殊规定的采用人民币报价，以元为单位标注。采购文件中另有规定的按规定执行。</w:t>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1</w:t>
      </w:r>
      <w:r>
        <w:rPr>
          <w:rFonts w:hint="eastAsia" w:ascii="宋体" w:hAnsi="宋体" w:cs="宋体"/>
          <w:bCs/>
          <w:sz w:val="24"/>
          <w:szCs w:val="24"/>
        </w:rPr>
        <w:t xml:space="preserve">2</w:t>
      </w:r>
      <w:r>
        <w:rPr>
          <w:rFonts w:ascii="宋体" w:hAnsi="宋体" w:cs="宋体"/>
          <w:bCs/>
          <w:sz w:val="24"/>
          <w:szCs w:val="24"/>
        </w:rPr>
        <w:t xml:space="preserve">.响应及偏离表</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12.1供应商需对采购文件中的技术要求与商务要求逐项作出响应或偏离说明。</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13.2供应商可在响应文件中提供认为需要的其他技术文件或说明。</w:t>
      </w:r>
      <w:r/>
    </w:p>
    <w:p>
      <w:pPr>
        <w:ind w:firstLine="480"/>
        <w:jc w:val="left"/>
        <w:spacing w:line="360" w:lineRule="auto"/>
        <w:tabs>
          <w:tab w:val="left" w:pos="735" w:leader="none"/>
        </w:tabs>
        <w:rPr>
          <w:rFonts w:hint="eastAsia" w:ascii="宋体" w:hAnsi="宋体" w:cs="宋体"/>
          <w:bCs/>
          <w:sz w:val="24"/>
          <w:szCs w:val="24"/>
        </w:rPr>
        <w:outlineLvl w:val="1"/>
      </w:pPr>
      <w:r/>
      <w:bookmarkStart w:id="163" w:name="_Toc49090511"/>
      <w:r/>
      <w:bookmarkStart w:id="164" w:name="_Toc14577360"/>
      <w:r>
        <w:rPr>
          <w:rFonts w:hint="eastAsia" w:ascii="宋体" w:hAnsi="宋体" w:cs="宋体"/>
          <w:bCs/>
          <w:sz w:val="24"/>
          <w:szCs w:val="24"/>
        </w:rPr>
        <w:t xml:space="preserve">13</w:t>
      </w:r>
      <w:r>
        <w:rPr>
          <w:rFonts w:ascii="宋体" w:hAnsi="宋体" w:cs="宋体"/>
          <w:bCs/>
          <w:sz w:val="24"/>
          <w:szCs w:val="24"/>
        </w:rPr>
        <w:t xml:space="preserve">.响应函</w:t>
      </w:r>
      <w:bookmarkEnd w:id="163"/>
      <w:r/>
      <w:bookmarkEnd w:id="164"/>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13.1供应商应按照采购文件中提供的格式完整、正确填报响应函。</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14.</w:t>
      </w:r>
      <w:r>
        <w:rPr>
          <w:rFonts w:ascii="宋体" w:hAnsi="宋体" w:cs="宋体"/>
          <w:bCs/>
          <w:sz w:val="24"/>
          <w:szCs w:val="24"/>
        </w:rPr>
        <w:t xml:space="preserve">询价有效期</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14.1询价有效期为采购公告规定的</w:t>
      </w:r>
      <w:bookmarkStart w:id="165" w:name="OLE_LINK246"/>
      <w:r>
        <w:rPr>
          <w:rFonts w:hint="eastAsia" w:ascii="宋体" w:hAnsi="宋体" w:cs="宋体"/>
          <w:bCs/>
          <w:sz w:val="24"/>
          <w:szCs w:val="24"/>
        </w:rPr>
        <w:t xml:space="preserve">提交响应文件截止之日起六十天</w:t>
      </w:r>
      <w:bookmarkEnd w:id="165"/>
      <w:r>
        <w:rPr>
          <w:rFonts w:hint="eastAsia" w:ascii="宋体" w:hAnsi="宋体" w:cs="宋体"/>
          <w:bCs/>
          <w:sz w:val="24"/>
          <w:szCs w:val="24"/>
        </w:rPr>
        <w:t xml:space="preserve">。询价有效期比规定短的将被视为非实质性响应采购文件而被拒绝。</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15</w:t>
      </w:r>
      <w:r>
        <w:rPr>
          <w:rFonts w:ascii="宋体" w:hAnsi="宋体" w:cs="宋体"/>
          <w:bCs/>
          <w:sz w:val="24"/>
          <w:szCs w:val="24"/>
        </w:rPr>
        <w:t xml:space="preserve">.询价有效期的延长</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15.1在特殊情况下，代理机构于原有效期满之前，可向供应商提出延长有效期的要求。这种要求与答复均应采用书面形式。供应商可以拒绝代理机构的这一要求而放弃询价采购活动，同意延长有效期的供应商既不能要求也不允许修改其响应文件。受有效期约束的所有权利与义务均延长至新的有效期。</w:t>
      </w:r>
      <w:bookmarkEnd w:id="158"/>
      <w:r/>
      <w:bookmarkEnd w:id="159"/>
      <w:r/>
      <w:bookmarkEnd w:id="160"/>
      <w:r/>
      <w:bookmarkEnd w:id="161"/>
      <w:r/>
      <w:bookmarkEnd w:id="162"/>
      <w:r/>
      <w:r/>
    </w:p>
    <w:p>
      <w:pPr>
        <w:ind w:firstLine="482"/>
        <w:jc w:val="left"/>
        <w:spacing w:line="360" w:lineRule="auto"/>
        <w:tabs>
          <w:tab w:val="left" w:pos="735" w:leader="none"/>
        </w:tabs>
        <w:rPr>
          <w:rFonts w:hint="eastAsia" w:ascii="宋体" w:hAnsi="宋体" w:cs="宋体"/>
          <w:b/>
          <w:bCs/>
          <w:sz w:val="24"/>
          <w:szCs w:val="24"/>
        </w:rPr>
        <w:outlineLvl w:val="1"/>
      </w:pPr>
      <w:r/>
      <w:bookmarkStart w:id="166" w:name="_Toc20823296"/>
      <w:r/>
      <w:bookmarkStart w:id="167" w:name="_Toc16938540"/>
      <w:r/>
      <w:bookmarkStart w:id="168" w:name="_Toc120614217"/>
      <w:r/>
      <w:bookmarkStart w:id="169" w:name="_Toc513029224"/>
      <w:r/>
      <w:bookmarkStart w:id="170" w:name="_Hlt26954739"/>
      <w:r/>
      <w:bookmarkStart w:id="171" w:name="_Hlt26954852"/>
      <w:r>
        <w:rPr>
          <w:rFonts w:hint="eastAsia" w:ascii="宋体" w:hAnsi="宋体" w:cs="宋体"/>
          <w:b/>
          <w:bCs/>
          <w:sz w:val="24"/>
          <w:szCs w:val="24"/>
        </w:rPr>
        <w:t xml:space="preserve">四、响应文件的递交</w:t>
      </w:r>
      <w:bookmarkEnd w:id="166"/>
      <w:r/>
      <w:bookmarkEnd w:id="167"/>
      <w:r/>
      <w:bookmarkEnd w:id="168"/>
      <w:r/>
      <w:bookmarkEnd w:id="169"/>
      <w:r/>
      <w:r/>
    </w:p>
    <w:p>
      <w:pPr>
        <w:ind w:firstLine="480"/>
        <w:jc w:val="left"/>
        <w:spacing w:line="360" w:lineRule="auto"/>
        <w:tabs>
          <w:tab w:val="left" w:pos="735" w:leader="none"/>
        </w:tabs>
        <w:rPr>
          <w:rFonts w:hint="eastAsia" w:ascii="宋体" w:hAnsi="宋体" w:cs="宋体"/>
          <w:bCs/>
          <w:sz w:val="24"/>
          <w:szCs w:val="24"/>
        </w:rPr>
        <w:outlineLvl w:val="1"/>
      </w:pPr>
      <w:r/>
      <w:bookmarkStart w:id="172" w:name="_Toc462564084"/>
      <w:r/>
      <w:bookmarkStart w:id="173" w:name="_Toc20823297"/>
      <w:r/>
      <w:bookmarkStart w:id="174" w:name="_Toc16938541"/>
      <w:r/>
      <w:bookmarkStart w:id="175" w:name="_Toc513029225"/>
      <w:r>
        <w:rPr>
          <w:rFonts w:hint="eastAsia" w:ascii="宋体" w:hAnsi="宋体" w:cs="宋体"/>
          <w:bCs/>
          <w:sz w:val="24"/>
          <w:szCs w:val="24"/>
        </w:rPr>
        <w:t xml:space="preserve">16.</w:t>
      </w:r>
      <w:bookmarkEnd w:id="172"/>
      <w:r/>
      <w:bookmarkEnd w:id="173"/>
      <w:r/>
      <w:bookmarkEnd w:id="174"/>
      <w:r/>
      <w:bookmarkEnd w:id="175"/>
      <w:r>
        <w:rPr>
          <w:rFonts w:ascii="宋体" w:hAnsi="宋体" w:cs="宋体"/>
          <w:bCs/>
          <w:sz w:val="24"/>
          <w:szCs w:val="24"/>
        </w:rPr>
        <w:t xml:space="preserve">响应文件的递交</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16.1供应商应当按照《操作手册》规定，在询价公告规定的提交响应文件截止时间前制作并上传电子响应文件。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16.2供应商应充分考虑网络环境、网络宽带等因素可能对采购活动产生的影响，如因供应商自身原因造成的电子响应文件上传不成功的，按照本采购文件第二章第23.3条规定做无效响应处理。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16.3代理机构可以按照规定，通过修改询价文件酌情延长提交响应文件截止日期，在此情况下，供应商的所有权利和义务均以延长后新的截止日期为准。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17</w:t>
      </w:r>
      <w:r>
        <w:rPr>
          <w:rFonts w:ascii="宋体" w:hAnsi="宋体" w:cs="宋体"/>
          <w:bCs/>
          <w:sz w:val="24"/>
          <w:szCs w:val="24"/>
        </w:rPr>
        <w:t xml:space="preserve">.</w:t>
      </w:r>
      <w:bookmarkStart w:id="176" w:name="_Toc16938543"/>
      <w:r/>
      <w:bookmarkStart w:id="177" w:name="_Toc20823299"/>
      <w:r/>
      <w:bookmarkStart w:id="178" w:name="_Toc513029227"/>
      <w:r>
        <w:rPr>
          <w:rFonts w:ascii="宋体" w:hAnsi="宋体" w:cs="宋体"/>
          <w:bCs/>
          <w:sz w:val="24"/>
          <w:szCs w:val="24"/>
        </w:rPr>
        <w:t xml:space="preserve">响应文件</w:t>
      </w:r>
      <w:bookmarkEnd w:id="176"/>
      <w:r/>
      <w:bookmarkEnd w:id="177"/>
      <w:r/>
      <w:bookmarkEnd w:id="178"/>
      <w:r>
        <w:rPr>
          <w:rFonts w:ascii="宋体" w:hAnsi="宋体" w:cs="宋体"/>
          <w:bCs/>
          <w:sz w:val="24"/>
          <w:szCs w:val="24"/>
        </w:rPr>
        <w:t xml:space="preserve">的拒收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17.1代理机构拒绝接收提交响应文件截止时间后上传的任何电子响应文件。</w:t>
      </w:r>
      <w:r/>
    </w:p>
    <w:p>
      <w:pPr>
        <w:ind w:firstLine="480"/>
        <w:jc w:val="left"/>
        <w:spacing w:line="360" w:lineRule="auto"/>
        <w:tabs>
          <w:tab w:val="left" w:pos="735" w:leader="none"/>
        </w:tabs>
        <w:rPr>
          <w:rFonts w:hint="eastAsia" w:ascii="宋体" w:hAnsi="宋体" w:cs="宋体"/>
          <w:bCs/>
          <w:sz w:val="24"/>
          <w:szCs w:val="24"/>
        </w:rPr>
        <w:outlineLvl w:val="1"/>
      </w:pPr>
      <w:r/>
      <w:bookmarkStart w:id="179" w:name="_Toc20823300"/>
      <w:r/>
      <w:bookmarkStart w:id="180" w:name="_Toc16938544"/>
      <w:r/>
      <w:bookmarkStart w:id="181" w:name="_Toc513029228"/>
      <w:r>
        <w:rPr>
          <w:rFonts w:hint="eastAsia" w:ascii="宋体" w:hAnsi="宋体" w:cs="宋体"/>
          <w:bCs/>
          <w:sz w:val="24"/>
          <w:szCs w:val="24"/>
        </w:rPr>
        <w:t xml:space="preserve">18.</w:t>
      </w:r>
      <w:r>
        <w:rPr>
          <w:rFonts w:ascii="宋体" w:hAnsi="宋体" w:cs="宋体"/>
          <w:bCs/>
          <w:sz w:val="24"/>
          <w:szCs w:val="24"/>
        </w:rPr>
        <w:t xml:space="preserve">响应文件的撤回和修改</w:t>
      </w:r>
      <w:bookmarkEnd w:id="179"/>
      <w:r/>
      <w:bookmarkEnd w:id="180"/>
      <w:r/>
      <w:bookmarkEnd w:id="181"/>
      <w:r/>
      <w:r/>
    </w:p>
    <w:p>
      <w:pPr>
        <w:ind w:firstLine="480"/>
        <w:jc w:val="left"/>
        <w:spacing w:line="360" w:lineRule="auto"/>
        <w:tabs>
          <w:tab w:val="left" w:pos="735" w:leader="none"/>
        </w:tabs>
        <w:rPr>
          <w:rFonts w:hint="eastAsia" w:ascii="宋体" w:hAnsi="宋体" w:cs="宋体"/>
          <w:bCs/>
          <w:sz w:val="24"/>
          <w:szCs w:val="24"/>
        </w:rPr>
        <w:outlineLvl w:val="1"/>
      </w:pPr>
      <w:r/>
      <w:bookmarkStart w:id="182" w:name="_Toc120614218"/>
      <w:r/>
      <w:bookmarkStart w:id="183" w:name="_Toc20823301"/>
      <w:r/>
      <w:bookmarkStart w:id="184" w:name="_Toc513029229"/>
      <w:r/>
      <w:bookmarkStart w:id="185" w:name="_Toc16938545"/>
      <w:r>
        <w:rPr>
          <w:rFonts w:hint="eastAsia" w:ascii="宋体" w:hAnsi="宋体" w:cs="宋体"/>
          <w:bCs/>
          <w:sz w:val="24"/>
          <w:szCs w:val="24"/>
        </w:rPr>
        <w:t xml:space="preserve">18.1响应文件的撤回</w:t>
      </w:r>
      <w:bookmarkEnd w:id="182"/>
      <w:r/>
      <w:bookmarkEnd w:id="183"/>
      <w:r/>
      <w:bookmarkEnd w:id="184"/>
      <w:r/>
      <w:bookmarkEnd w:id="185"/>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（1）供应商可在提交响应文件截止时间前撤回其电子响应文件，具体操作方法见《操作手册》。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（2）供应商撤回电子响应文件，则视为其不再参与本项目采购活动。</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18.2响应文件的修改</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（1）供应商可在提交响应文件截止时间前对其电子响应文件进行修改，具体操作方法见《操作手册》。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（2）提交响应文件截止时间之后，供应商不得对其电子响应文件作任何修改。</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（3）在提交响应文件截止时间至询价文件中规定的询价有效期满之间的这段时间内，供应商不得撤回其响应文件。</w:t>
      </w:r>
      <w:r/>
    </w:p>
    <w:p>
      <w:pPr>
        <w:ind w:firstLine="482"/>
        <w:jc w:val="left"/>
        <w:spacing w:line="360" w:lineRule="auto"/>
        <w:tabs>
          <w:tab w:val="left" w:pos="735" w:leader="none"/>
        </w:tabs>
        <w:rPr>
          <w:rFonts w:hint="eastAsia" w:ascii="宋体" w:hAnsi="宋体" w:cs="宋体"/>
          <w:b/>
          <w:bCs/>
          <w:sz w:val="24"/>
          <w:szCs w:val="24"/>
        </w:rPr>
        <w:outlineLvl w:val="1"/>
      </w:pPr>
      <w:r>
        <w:rPr>
          <w:rFonts w:hint="eastAsia" w:ascii="宋体" w:hAnsi="宋体" w:cs="宋体"/>
          <w:b/>
          <w:bCs/>
          <w:sz w:val="24"/>
          <w:szCs w:val="24"/>
        </w:rPr>
        <w:t xml:space="preserve">五、响应文件的解密与评审</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19.响应文件解密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19.1供应商应当按照《操作手册》规定，在苏采云系统规定的时间内对响应文件进行解密。</w:t>
      </w:r>
      <w:r/>
    </w:p>
    <w:p>
      <w:pPr>
        <w:ind w:firstLine="480"/>
        <w:jc w:val="left"/>
        <w:spacing w:line="360" w:lineRule="auto"/>
        <w:tabs>
          <w:tab w:val="left" w:pos="735" w:leader="none"/>
        </w:tabs>
        <w:rPr>
          <w:rFonts w:hint="eastAsia" w:ascii="宋体" w:hAnsi="宋体" w:cs="宋体"/>
          <w:bCs/>
          <w:sz w:val="24"/>
          <w:szCs w:val="24"/>
        </w:rPr>
        <w:outlineLvl w:val="1"/>
      </w:pPr>
      <w:r/>
      <w:bookmarkStart w:id="186" w:name="_Toc16938547"/>
      <w:r/>
      <w:bookmarkStart w:id="187" w:name="_Toc20823303"/>
      <w:r/>
      <w:bookmarkStart w:id="188" w:name="_Toc513029231"/>
      <w:r>
        <w:rPr>
          <w:rFonts w:hint="eastAsia" w:ascii="宋体" w:hAnsi="宋体" w:cs="宋体"/>
          <w:bCs/>
          <w:sz w:val="24"/>
          <w:szCs w:val="24"/>
        </w:rPr>
        <w:t xml:space="preserve">20</w:t>
      </w:r>
      <w:r>
        <w:rPr>
          <w:rFonts w:ascii="宋体" w:hAnsi="宋体" w:cs="宋体"/>
          <w:bCs/>
          <w:sz w:val="24"/>
          <w:szCs w:val="24"/>
        </w:rPr>
        <w:t xml:space="preserve">.询价</w:t>
      </w:r>
      <w:bookmarkEnd w:id="186"/>
      <w:r/>
      <w:bookmarkEnd w:id="187"/>
      <w:r/>
      <w:bookmarkEnd w:id="188"/>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20.1代理机构将组织询价小组对响应文件进行评审。</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20.2询价小组由采购人依法组建。</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20.3询价小组独立工作，负责评审所有响应文件并推荐成交候选人，或根据采购人授权直接确定成交供应商。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2</w:t>
      </w:r>
      <w:r>
        <w:rPr>
          <w:rFonts w:hint="eastAsia" w:ascii="宋体" w:hAnsi="宋体" w:cs="宋体"/>
          <w:bCs/>
          <w:sz w:val="24"/>
          <w:szCs w:val="24"/>
        </w:rPr>
        <w:t xml:space="preserve">1</w:t>
      </w:r>
      <w:r>
        <w:rPr>
          <w:rFonts w:ascii="宋体" w:hAnsi="宋体" w:cs="宋体"/>
          <w:bCs/>
          <w:sz w:val="24"/>
          <w:szCs w:val="24"/>
        </w:rPr>
        <w:t xml:space="preserve">.评审过程的保密与公正</w:t>
      </w:r>
      <w:r/>
    </w:p>
    <w:p>
      <w:pPr>
        <w:ind w:firstLine="480"/>
        <w:jc w:val="left"/>
        <w:spacing w:line="360" w:lineRule="auto"/>
        <w:tabs>
          <w:tab w:val="left" w:pos="735" w:leader="none"/>
        </w:tabs>
        <w:rPr>
          <w:rFonts w:hint="eastAsia" w:ascii="宋体" w:hAnsi="宋体" w:cs="宋体"/>
          <w:bCs/>
          <w:sz w:val="24"/>
          <w:szCs w:val="24"/>
        </w:rPr>
        <w:outlineLvl w:val="1"/>
      </w:pPr>
      <w:r/>
      <w:bookmarkStart w:id="189" w:name="_Toc20823304"/>
      <w:r/>
      <w:bookmarkStart w:id="190" w:name="_Toc513029232"/>
      <w:r/>
      <w:bookmarkStart w:id="191" w:name="_Toc16938548"/>
      <w:r>
        <w:rPr>
          <w:rFonts w:hint="eastAsia" w:ascii="宋体" w:hAnsi="宋体" w:cs="宋体"/>
          <w:bCs/>
          <w:sz w:val="24"/>
          <w:szCs w:val="24"/>
        </w:rPr>
        <w:t xml:space="preserve">21.1询价小组、采购人和代理机构工作人员、相关监督人员等与评审工作有关的人员，对评审情况以及在评审过程中获悉的国家秘密、商业秘密负有保密责任。</w:t>
      </w:r>
      <w:bookmarkEnd w:id="189"/>
      <w:r/>
      <w:bookmarkEnd w:id="190"/>
      <w:r/>
      <w:bookmarkEnd w:id="191"/>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21.2供应商不得以任何方式影响询价评审，否则其响应文件将被作为无效响应文件。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21.3代理机构和询价小组不向未成交的供应商解释未成交原因，也不公布评审过程中的相关细节。</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w:t>
      </w:r>
      <w:r>
        <w:rPr>
          <w:rFonts w:ascii="宋体" w:hAnsi="宋体" w:cs="宋体"/>
          <w:bCs/>
          <w:sz w:val="24"/>
          <w:szCs w:val="24"/>
        </w:rPr>
        <w:t xml:space="preserve">.评审过程中的澄清</w:t>
      </w:r>
      <w:r/>
    </w:p>
    <w:p>
      <w:pPr>
        <w:ind w:firstLine="480"/>
        <w:jc w:val="left"/>
        <w:spacing w:line="360" w:lineRule="auto"/>
        <w:tabs>
          <w:tab w:val="left" w:pos="735" w:leader="none"/>
        </w:tabs>
        <w:rPr>
          <w:rFonts w:hint="eastAsia" w:ascii="宋体" w:hAnsi="宋体" w:cs="宋体"/>
          <w:bCs/>
          <w:sz w:val="24"/>
          <w:szCs w:val="24"/>
        </w:rPr>
        <w:outlineLvl w:val="1"/>
      </w:pPr>
      <w:r/>
      <w:bookmarkStart w:id="192" w:name="_Toc513029233"/>
      <w:r/>
      <w:bookmarkStart w:id="193" w:name="_Toc16938549"/>
      <w:r/>
      <w:bookmarkStart w:id="194" w:name="_Toc20823305"/>
      <w:r>
        <w:rPr>
          <w:rFonts w:hint="eastAsia" w:ascii="宋体" w:hAnsi="宋体" w:cs="宋体"/>
          <w:bCs/>
          <w:sz w:val="24"/>
          <w:szCs w:val="24"/>
        </w:rPr>
        <w:t xml:space="preserve">22.1项目评审期间，询价小组有权要求供应商对响应文件中含义不明确、同类问题表述不一致或者有明显文字和计算错误的内容等作出必要的澄清、说明或者补正。</w:t>
      </w:r>
      <w:bookmarkEnd w:id="192"/>
      <w:r/>
      <w:bookmarkEnd w:id="193"/>
      <w:r/>
      <w:bookmarkEnd w:id="194"/>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供应商的澄清、说明或者补正不得超出响应文件的范围或者改变响应文件的实质性内容。</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询价小组并非对每个供应商都作澄清要求。</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22.2 需要供应商进行澄清、说明和补正的，询价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22.3 接到询价小组澄清、说明和补正要求的供应商如未按规定做出澄清、说明和补正，其风险由供应商自行承担。</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w:t>
      </w:r>
      <w:r>
        <w:rPr>
          <w:rFonts w:ascii="宋体" w:hAnsi="宋体" w:cs="宋体"/>
          <w:bCs/>
          <w:sz w:val="24"/>
          <w:szCs w:val="24"/>
        </w:rPr>
        <w:t xml:space="preserve">.响应文件的审查</w:t>
      </w:r>
      <w:r/>
    </w:p>
    <w:p>
      <w:pPr>
        <w:ind w:firstLine="480"/>
        <w:jc w:val="left"/>
        <w:spacing w:line="360" w:lineRule="auto"/>
        <w:tabs>
          <w:tab w:val="left" w:pos="735" w:leader="none"/>
        </w:tabs>
        <w:rPr>
          <w:rFonts w:hint="eastAsia" w:ascii="宋体" w:hAnsi="宋体" w:cs="宋体"/>
          <w:bCs/>
          <w:sz w:val="24"/>
          <w:szCs w:val="24"/>
        </w:rPr>
        <w:outlineLvl w:val="1"/>
      </w:pPr>
      <w:r/>
      <w:bookmarkStart w:id="195" w:name="_Toc16938550"/>
      <w:r/>
      <w:bookmarkStart w:id="196" w:name="_Toc513029234"/>
      <w:r/>
      <w:bookmarkStart w:id="197" w:name="_Toc20823306"/>
      <w:r>
        <w:rPr>
          <w:rFonts w:hint="eastAsia" w:ascii="宋体" w:hAnsi="宋体" w:cs="宋体"/>
          <w:bCs/>
          <w:sz w:val="24"/>
          <w:szCs w:val="24"/>
        </w:rPr>
        <w:t xml:space="preserve">23.1 响应文件审查分为资格审查和符合性审查。</w:t>
      </w:r>
      <w:bookmarkEnd w:id="195"/>
      <w:r/>
      <w:bookmarkEnd w:id="196"/>
      <w:r/>
      <w:bookmarkEnd w:id="197"/>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（1）资格审查。依据法律法规和采购文件的规定，询价小组对响应文件中的资格证明文件进行审查，以确定供应商是否具备参加询价的资格。</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询价小组进行资格审查时，将在“信用中国”网站（www.creditchina.gov.cn）查询供应商的信用记录，以确定供应商是否具备询价资格,查询结果留存并归档。</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接受联合体的项目，联合体成员存在不良信用记录的，视同联合体存在不良信用记录。</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（2）符合性审查。依据采购文件的规定，由询价小组从有效性、完整性和对采购文件的响应程度等方面对响应文件进行审查，以确定是否对采购文件的实质性要求作出响应。</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（3）未通过资格审查或符合性审查的供应商，询价小组将通过苏采云系统告知具体原因，评审结束后将不再接受有关询问。</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23.2 在详细评审之前，询价小组将首先审查每份响应文件是否实质性响应了采购文件的要求。实质性响应的响应文件应该是与采购文件要求的条款、条件和规格相符，没有重大偏离或保留的文件。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所谓重大偏离或保留是指与采购文件规定的实质性要求存在负偏离，或者在实质上与采购文件不一致，并且限制了合同中采购人的权利或供应商的义务，纠正这些偏离或保留将会对其他实质性响应的供应商产生不公正的影响。重大偏离的认定由询价小组按照少数服从多数的原则作出结论。询价小组认定响应文件的响应性只根据响应文件本身的内容，而不寻求外部的证据。</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23.3 未实质性响应采购文件的情形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（1）供应商在苏采云系统规定的时间内未成功解密电子响应文件。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（2）供应商未按照采购文件要求上传电子响应文件。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（3）同一供应商提交两个（含两个）以上不同的响应文件或者报价。</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（4）供应商不具备采购文件中规定资格要求</w:t>
      </w:r>
      <w:r>
        <w:rPr>
          <w:rFonts w:hint="eastAsia" w:ascii="宋体" w:hAnsi="宋体" w:cs="宋体"/>
          <w:sz w:val="24"/>
          <w:szCs w:val="24"/>
        </w:rPr>
        <w:t xml:space="preserve">或未按采购文件规定的要求提供资格证明文件的</w:t>
      </w:r>
      <w:r>
        <w:rPr>
          <w:rFonts w:hint="eastAsia" w:ascii="宋体" w:hAnsi="宋体" w:cs="宋体"/>
          <w:bCs/>
          <w:sz w:val="24"/>
          <w:szCs w:val="24"/>
        </w:rPr>
        <w:t xml:space="preserve">。</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（5）供应商的报价超过了采购预算或最高限价。</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（7）响应文件中含有采购人不能接受的附加条件。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询价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询价小组应当将其作为无效响应处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（9）响应文件未按照采购文件要求加盖电子公章。</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（10）法律法规及本采购文件规定的其他无效响应的情形。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23.4 未实质性响应采购文件的响应文件按无效响应处理。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23.5 如果响应文件实质上没有响应采购文件的要求，询价小组将予以拒绝，供应商不得通过修改或撤销不合要求的偏离或保留而使其成为实质性响应的文件。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23.6 供应商在项目评审全过程中应保持通讯畅通，及时登录苏采云系统查阅、答复相关信息，并安排专人与代理机构及询价小组联系。</w:t>
      </w:r>
      <w:r/>
    </w:p>
    <w:p>
      <w:pPr>
        <w:ind w:firstLine="480"/>
        <w:spacing w:line="480" w:lineRule="exact"/>
        <w:rPr>
          <w:rFonts w:hint="eastAsia" w:ascii="宋体" w:hAnsi="宋体"/>
          <w:b/>
          <w:color w:val="0d0d0d"/>
          <w:sz w:val="24"/>
          <w:szCs w:val="24"/>
        </w:rPr>
        <w:outlineLvl w:val="2"/>
      </w:pPr>
      <w:r>
        <w:rPr>
          <w:rFonts w:hint="eastAsia" w:ascii="宋体" w:hAnsi="宋体" w:cs="宋体"/>
          <w:bCs/>
          <w:sz w:val="24"/>
          <w:szCs w:val="24"/>
        </w:rPr>
        <w:t xml:space="preserve">23.7</w:t>
      </w:r>
      <w:r>
        <w:rPr>
          <w:rFonts w:hint="eastAsia" w:ascii="宋体" w:hAnsi="宋体"/>
          <w:b/>
          <w:color w:val="0d0d0d"/>
          <w:sz w:val="24"/>
          <w:szCs w:val="24"/>
        </w:rPr>
        <w:t xml:space="preserve">异常低价的处理</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hint="eastAsia" w:ascii="宋体" w:hAnsi="宋体" w:cs="宋体"/>
          <w:b/>
          <w:color w:val="ff0000"/>
          <w:sz w:val="24"/>
          <w:szCs w:val="24"/>
        </w:rPr>
        <w:t xml:space="preserve">（一）</w:t>
      </w:r>
      <w:r>
        <w:rPr>
          <w:rFonts w:ascii="宋体" w:hAnsi="宋体" w:cs="宋体"/>
          <w:b/>
          <w:color w:val="ff0000"/>
          <w:sz w:val="24"/>
          <w:szCs w:val="24"/>
        </w:rPr>
        <w:t xml:space="preserve">根据《关于推动解决政府采购异常低价问题的通知》财库〔2026〕2号精神，政府采购评审中出现下列情形之一的，评审委员会应当启动异常低价投标（响应）审查程序：</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3.投标（响应）报价低于采购项目最高限价45%的，即投标（响应）报价&lt;采购项目最高限价×45%；</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4.评审委员会基于专业判断，认为供应商报价过低，有可能影响产品质量或者不能诚信履约的其他情形。</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2</w:t>
      </w:r>
      <w:r>
        <w:rPr>
          <w:rFonts w:hint="eastAsia" w:ascii="宋体" w:hAnsi="宋体" w:cs="宋体"/>
          <w:bCs/>
          <w:sz w:val="24"/>
          <w:szCs w:val="24"/>
        </w:rPr>
        <w:t xml:space="preserve">4</w:t>
      </w:r>
      <w:r>
        <w:rPr>
          <w:rFonts w:ascii="宋体" w:hAnsi="宋体" w:cs="宋体"/>
          <w:bCs/>
          <w:sz w:val="24"/>
          <w:szCs w:val="24"/>
        </w:rPr>
        <w:t xml:space="preserve">.成交标准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24.1成交标准</w:t>
      </w:r>
      <w:r/>
    </w:p>
    <w:p>
      <w:pPr>
        <w:ind w:firstLine="480"/>
        <w:jc w:val="left"/>
        <w:spacing w:line="360" w:lineRule="auto"/>
        <w:tabs>
          <w:tab w:val="left" w:pos="735" w:leader="none"/>
        </w:tabs>
        <w:rPr>
          <w:rFonts w:hint="eastAsia" w:ascii="宋体" w:hAnsi="宋体" w:cs="宋体"/>
          <w:bCs/>
          <w:color w:val="ff0000"/>
          <w:sz w:val="24"/>
          <w:szCs w:val="24"/>
        </w:rPr>
        <w:outlineLvl w:val="1"/>
      </w:pPr>
      <w:r>
        <w:rPr>
          <w:rFonts w:hint="eastAsia" w:ascii="宋体" w:hAnsi="宋体" w:cs="宋体"/>
          <w:bCs/>
          <w:sz w:val="24"/>
          <w:szCs w:val="24"/>
        </w:rPr>
        <w:t xml:space="preserve">（1）询价小组从质量和服务均能满足采购文件实质性要求的供应商中，</w:t>
      </w:r>
      <w:r>
        <w:rPr>
          <w:rFonts w:hint="eastAsia" w:ascii="宋体" w:hAnsi="宋体" w:cs="宋体"/>
          <w:bCs/>
          <w:color w:val="c00000"/>
          <w:sz w:val="24"/>
          <w:szCs w:val="24"/>
        </w:rPr>
        <w:t xml:space="preserve">按照报价由低到高顺序推荐1-3名成交候选供应商，</w:t>
      </w:r>
      <w:r>
        <w:rPr>
          <w:rFonts w:hint="eastAsia" w:ascii="宋体" w:hAnsi="宋体" w:cs="宋体"/>
          <w:bCs/>
          <w:sz w:val="24"/>
          <w:szCs w:val="24"/>
        </w:rPr>
        <w:t xml:space="preserve">并编写评审报告。采购人从评审报告提出的成交候选供应商中，根据质量和服务均能满足采购文件实质性响应要求且报价最低的原则确定成交供应商。</w:t>
      </w:r>
      <w:r>
        <w:rPr>
          <w:rFonts w:hint="eastAsia" w:ascii="宋体" w:hAnsi="宋体" w:cs="宋体"/>
          <w:bCs/>
          <w:color w:val="ff0000"/>
          <w:sz w:val="24"/>
          <w:szCs w:val="24"/>
        </w:rPr>
        <w:t xml:space="preserve">（根据《政府采购促进中小企业发展管理办法》规定，对小型和微型生产企业生产的产品或承接的服务价格给予10%的扣除，扣除后的价格参与评审。供应商应当提供《中小企业声明函》）</w:t>
      </w:r>
      <w:r/>
    </w:p>
    <w:p>
      <w:pPr>
        <w:ind w:firstLine="480"/>
        <w:jc w:val="left"/>
        <w:spacing w:line="360" w:lineRule="auto"/>
        <w:tabs>
          <w:tab w:val="left" w:pos="735" w:leader="none"/>
        </w:tabs>
        <w:rPr>
          <w:rFonts w:hint="eastAsia" w:hAnsi="宋体"/>
          <w:bCs/>
          <w:color w:val="0000ff"/>
          <w:sz w:val="24"/>
          <w:szCs w:val="24"/>
        </w:rPr>
        <w:outlineLvl w:val="1"/>
      </w:pPr>
      <w:r>
        <w:rPr>
          <w:rFonts w:hint="eastAsia" w:ascii="宋体" w:hAnsi="宋体" w:cs="宋体"/>
          <w:bCs/>
          <w:sz w:val="24"/>
          <w:szCs w:val="24"/>
        </w:rPr>
        <w:t xml:space="preserve">（2）供应商的报价如相同，</w:t>
      </w:r>
      <w:r>
        <w:rPr>
          <w:rFonts w:hint="eastAsia" w:hAnsi="宋体"/>
          <w:bCs/>
          <w:color w:val="0000ff"/>
          <w:sz w:val="24"/>
          <w:szCs w:val="24"/>
        </w:rPr>
        <w:t xml:space="preserve">由采购人抽签确定排序。采购人根据评审报告，确定排名第一的成交候选人为成交供应商。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24.2 询价采购终止的情形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出现下列情形之一的，本次采购活动将终止：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（1）因情况变化，不再符合规定的询价采购方式适用情形；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（2）出现影响采购公正的违法、违规行为；</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（3）在苏采云系统规定时间内成功解密电子响应文件的供应商不足3家；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（4）在询价过程中符合竞争要求的供应商或者报价未超过采购预算（最高限价）的供应商不足3家；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（5）法律法规规定的其他应当终止情形。</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六、成交</w:t>
      </w:r>
      <w:r/>
    </w:p>
    <w:p>
      <w:pPr>
        <w:ind w:firstLine="480"/>
        <w:jc w:val="left"/>
        <w:spacing w:line="360" w:lineRule="auto"/>
        <w:tabs>
          <w:tab w:val="left" w:pos="735" w:leader="none"/>
        </w:tabs>
        <w:rPr>
          <w:rFonts w:hint="eastAsia" w:ascii="宋体" w:hAnsi="宋体" w:cs="宋体"/>
          <w:bCs/>
          <w:sz w:val="24"/>
          <w:szCs w:val="24"/>
        </w:rPr>
        <w:outlineLvl w:val="1"/>
      </w:pPr>
      <w:r/>
      <w:bookmarkStart w:id="198" w:name="_Toc513029236"/>
      <w:r/>
      <w:bookmarkStart w:id="199" w:name="_Toc16938552"/>
      <w:r/>
      <w:bookmarkStart w:id="200" w:name="_Toc16938554"/>
      <w:r/>
      <w:bookmarkStart w:id="201" w:name="_Toc20823310"/>
      <w:r/>
      <w:bookmarkStart w:id="202" w:name="_Toc513029238"/>
      <w:r/>
      <w:bookmarkStart w:id="203" w:name="_Toc120614220"/>
      <w:r>
        <w:rPr>
          <w:rFonts w:hint="eastAsia" w:ascii="宋体" w:hAnsi="宋体" w:cs="宋体"/>
          <w:bCs/>
          <w:sz w:val="24"/>
          <w:szCs w:val="24"/>
        </w:rPr>
        <w:t xml:space="preserve">25</w:t>
      </w:r>
      <w:r>
        <w:rPr>
          <w:rFonts w:ascii="宋体" w:hAnsi="宋体" w:cs="宋体"/>
          <w:bCs/>
          <w:sz w:val="24"/>
          <w:szCs w:val="24"/>
        </w:rPr>
        <w:t xml:space="preserve">.确定</w:t>
      </w:r>
      <w:bookmarkEnd w:id="198"/>
      <w:r/>
      <w:bookmarkEnd w:id="199"/>
      <w:r>
        <w:rPr>
          <w:rFonts w:ascii="宋体" w:hAnsi="宋体" w:cs="宋体"/>
          <w:bCs/>
          <w:sz w:val="24"/>
          <w:szCs w:val="24"/>
        </w:rPr>
        <w:t xml:space="preserve">成交单位</w:t>
      </w:r>
      <w:bookmarkEnd w:id="200"/>
      <w:r/>
      <w:bookmarkEnd w:id="201"/>
      <w:r/>
      <w:bookmarkEnd w:id="202"/>
      <w:r/>
      <w:bookmarkEnd w:id="203"/>
      <w:r/>
      <w:r/>
    </w:p>
    <w:p>
      <w:pPr>
        <w:ind w:firstLine="480"/>
        <w:jc w:val="left"/>
        <w:spacing w:line="360" w:lineRule="auto"/>
        <w:tabs>
          <w:tab w:val="left" w:pos="735" w:leader="none"/>
        </w:tabs>
        <w:rPr>
          <w:rFonts w:hint="eastAsia" w:ascii="宋体" w:hAnsi="宋体" w:cs="宋体"/>
          <w:sz w:val="24"/>
          <w:szCs w:val="24"/>
        </w:rPr>
        <w:outlineLvl w:val="1"/>
      </w:pPr>
      <w:r>
        <w:rPr>
          <w:rFonts w:hint="eastAsia" w:ascii="宋体" w:hAnsi="宋体" w:cs="宋体"/>
          <w:bCs/>
          <w:sz w:val="24"/>
          <w:szCs w:val="24"/>
        </w:rPr>
        <w:t xml:space="preserve">25.1 成交</w:t>
      </w:r>
      <w:r>
        <w:rPr>
          <w:rFonts w:hint="eastAsia" w:ascii="宋体" w:hAnsi="宋体" w:cs="宋体"/>
          <w:sz w:val="24"/>
          <w:szCs w:val="24"/>
        </w:rPr>
        <w:t xml:space="preserve">候选供应商的确定原则和数量见本章24.1成交标准。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25.2 按以下第（1）种方式确定成交供应商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（1）询价小组直接确定排名第一的成交候选供应商为成交供应商；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（2）采购人在询价小组推荐的成交候选供应商中按顺序确定成交供应商。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25.3 代理机构将在“江苏政府采购网”发布成交结果公告，公告期限为1个工作日。</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25.4 若有充分证据证明成交供应商有下列情况之一的，一经查实将被取消成交资格：</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（1）提供虚假材料谋取成交。</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（2）与评审专家、采购人、其他供应商或者代理机构工作人员恶意串通。</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（3）向评审专家、采购人或代理机构工作人员行贿或者提供其他不正当利益。</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（4）不满足本采购文件规定的实质性要求，但在评审过程中未被询价小组发现。</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（5）成交后无正当理由拒不与采购人签订政府采购合同或者未按照采购文件确定的事项签订政府采购合同。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（6）将合同标的转包。</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w:t>
      </w:r>
      <w:r>
        <w:rPr>
          <w:rFonts w:ascii="宋体" w:hAnsi="宋体" w:cs="宋体"/>
          <w:bCs/>
          <w:sz w:val="24"/>
          <w:szCs w:val="24"/>
        </w:rPr>
        <w:t xml:space="preserve">.成交通知书</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26.1 成交结果确定后，代理机构将向成交供应商发出《成交通知书》。成交供应商可在成交结果公告届满之日起三十日内，登录苏采云系统下载。 </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26.2 《成交通知书》将是合同的一个组成部分，对采购人和成交供应商均具有法律效力。《成交通知书》发出后，采购人改变成交结果的，或者成交供应商放弃成交项目的，应当依法承担法律责任。</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七、授予合同</w:t>
      </w:r>
      <w:r/>
    </w:p>
    <w:p>
      <w:pPr>
        <w:pStyle w:val="889"/>
        <w:ind w:firstLine="480"/>
        <w:keepLines/>
        <w:keepNext/>
        <w:spacing w:before="0" w:beforeAutospacing="0" w:after="0" w:afterAutospacing="0" w:line="360" w:lineRule="auto"/>
        <w:widowControl w:val="off"/>
        <w:rPr>
          <w:rFonts w:hint="eastAsia"/>
        </w:rPr>
      </w:pPr>
      <w:r/>
      <w:bookmarkStart w:id="204" w:name="_Toc120614221"/>
      <w:r/>
      <w:bookmarkStart w:id="205" w:name="_Toc479757207"/>
      <w:r/>
      <w:bookmarkStart w:id="206" w:name="_Toc16938558"/>
      <w:r/>
      <w:bookmarkStart w:id="207" w:name="_Toc513029242"/>
      <w:r/>
      <w:bookmarkStart w:id="208" w:name="_Toc20823314"/>
      <w:r>
        <w:rPr>
          <w:rFonts w:hint="eastAsia"/>
        </w:rPr>
        <w:t xml:space="preserve">27.签订合同</w:t>
      </w:r>
      <w:bookmarkEnd w:id="204"/>
      <w:r/>
      <w:bookmarkEnd w:id="205"/>
      <w:r/>
      <w:bookmarkEnd w:id="206"/>
      <w:r/>
      <w:bookmarkEnd w:id="207"/>
      <w:r/>
      <w:bookmarkEnd w:id="208"/>
      <w:r/>
      <w:r/>
    </w:p>
    <w:p>
      <w:pPr>
        <w:pStyle w:val="889"/>
        <w:ind w:firstLine="480"/>
        <w:spacing w:before="0" w:beforeAutospacing="0" w:after="0" w:afterAutospacing="0" w:line="360" w:lineRule="auto"/>
        <w:widowControl w:val="off"/>
        <w:rPr>
          <w:rFonts w:hint="eastAsia"/>
        </w:rPr>
      </w:pPr>
      <w:r>
        <w:rPr>
          <w:rFonts w:hint="eastAsia"/>
        </w:rPr>
        <w:t xml:space="preserve">27.l 成交供应商应当在《成交通知书》发出之日起</w:t>
      </w:r>
      <w:r>
        <w:rPr>
          <w:rFonts w:hint="eastAsia"/>
          <w:u w:val="single"/>
        </w:rPr>
        <w:t xml:space="preserve">3日历天</w:t>
      </w:r>
      <w:r>
        <w:rPr>
          <w:rFonts w:hint="eastAsia"/>
        </w:rPr>
        <w:t xml:space="preserve">内，按照采购文件确定的事项与采购人签订政府采购合同。</w:t>
      </w:r>
      <w:r/>
    </w:p>
    <w:p>
      <w:pPr>
        <w:pStyle w:val="889"/>
        <w:ind w:firstLine="480"/>
        <w:spacing w:before="0" w:beforeAutospacing="0" w:after="0" w:afterAutospacing="0" w:line="360" w:lineRule="auto"/>
        <w:widowControl w:val="off"/>
        <w:rPr>
          <w:rFonts w:hint="eastAsia"/>
        </w:rPr>
      </w:pPr>
      <w:r>
        <w:rPr>
          <w:rFonts w:hint="eastAsia"/>
        </w:rPr>
        <w:t xml:space="preserve">27.2 采购文件、成交供应商的响应文件及采购过程中有关澄清、承诺文件均作为合同附件。</w:t>
      </w:r>
      <w:r/>
    </w:p>
    <w:p>
      <w:pPr>
        <w:pStyle w:val="889"/>
        <w:ind w:firstLine="480"/>
        <w:spacing w:before="0" w:beforeAutospacing="0" w:after="0" w:afterAutospacing="0" w:line="360" w:lineRule="auto"/>
        <w:widowControl w:val="off"/>
        <w:rPr>
          <w:rFonts w:hint="eastAsia"/>
        </w:rPr>
      </w:pPr>
      <w:r>
        <w:rPr>
          <w:rFonts w:hint="eastAsia"/>
        </w:rPr>
        <w:t xml:space="preserve">27.3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89"/>
        <w:ind w:firstLine="480"/>
        <w:spacing w:before="0" w:beforeAutospacing="0" w:after="0" w:afterAutospacing="0" w:line="360" w:lineRule="auto"/>
        <w:widowControl w:val="off"/>
        <w:rPr>
          <w:rFonts w:hint="eastAsia"/>
        </w:rPr>
      </w:pPr>
      <w:r>
        <w:rPr>
          <w:rFonts w:hint="eastAsia"/>
        </w:rPr>
        <w:t xml:space="preserve">27.4 成交供应商因自身原因拒绝与采购人签订合同的，不得参加采购人重新组织的采购活动，且将可能被拒绝参加该采购人一年内的其他政府采购活动。</w:t>
      </w:r>
      <w:r/>
    </w:p>
    <w:p>
      <w:pPr>
        <w:pStyle w:val="889"/>
        <w:ind w:firstLine="480"/>
        <w:keepLines/>
        <w:keepNext/>
        <w:spacing w:before="0" w:beforeAutospacing="0" w:after="0" w:afterAutospacing="0" w:line="360" w:lineRule="auto"/>
        <w:widowControl w:val="off"/>
        <w:rPr>
          <w:rFonts w:hint="eastAsia"/>
        </w:rPr>
      </w:pPr>
      <w:r>
        <w:rPr>
          <w:rFonts w:hint="eastAsia"/>
        </w:rPr>
        <w:t xml:space="preserve">28.标的物的追加</w:t>
      </w:r>
      <w:r/>
    </w:p>
    <w:p>
      <w:pPr>
        <w:pStyle w:val="889"/>
        <w:ind w:firstLine="480"/>
        <w:spacing w:before="0" w:beforeAutospacing="0" w:after="0" w:afterAutospacing="0" w:line="360" w:lineRule="auto"/>
        <w:widowControl w:val="off"/>
        <w:rPr>
          <w:rFonts w:hint="eastAsia"/>
        </w:rPr>
      </w:pPr>
      <w:r>
        <w:rPr>
          <w:rFonts w:hint="eastAsia"/>
        </w:rPr>
        <w:t xml:space="preserve">28.1 政府采购合同履行中，采购人需追加与合同标的相同的货物、工程或者服务的，在不改变合同其他条款的前提下，可以与成交供应商协商签订补充合同，但所有补充合同的金额不超过原合同金额的10%。</w:t>
      </w:r>
      <w:r/>
    </w:p>
    <w:p>
      <w:pPr>
        <w:pStyle w:val="889"/>
        <w:ind w:firstLine="480"/>
        <w:spacing w:before="0" w:beforeAutospacing="0" w:after="0" w:afterAutospacing="0" w:line="360" w:lineRule="auto"/>
        <w:widowControl w:val="off"/>
        <w:rPr>
          <w:rFonts w:hint="eastAsia"/>
        </w:rPr>
      </w:pPr>
      <w:r>
        <w:rPr>
          <w:rFonts w:hint="eastAsia"/>
        </w:rPr>
        <w:t xml:space="preserve">29.政府采购履约资金扶持政策</w:t>
      </w:r>
      <w:r/>
    </w:p>
    <w:p>
      <w:pPr>
        <w:pStyle w:val="889"/>
        <w:ind w:firstLine="480"/>
        <w:spacing w:before="0" w:beforeAutospacing="0" w:after="0" w:afterAutospacing="0" w:line="360" w:lineRule="auto"/>
        <w:widowControl w:val="off"/>
        <w:rPr>
          <w:rFonts w:hint="eastAsia"/>
        </w:rPr>
      </w:pPr>
      <w:r>
        <w:rPr>
          <w:rFonts w:hint="eastAsia"/>
        </w:rPr>
        <w:t xml:space="preserve">29.1 供应商可以凭借成交(成交)通知书向相关金融机构申请政府采购线上合同信用融资，具体指引请登录泰州市政府采购网查询”。</w:t>
      </w:r>
      <w:r/>
    </w:p>
    <w:p>
      <w:pPr>
        <w:pStyle w:val="889"/>
        <w:ind w:firstLine="480"/>
        <w:spacing w:before="0" w:beforeAutospacing="0" w:after="0" w:afterAutospacing="0" w:line="360" w:lineRule="auto"/>
        <w:widowControl w:val="off"/>
        <w:rPr>
          <w:rFonts w:hint="eastAsia"/>
        </w:rPr>
      </w:pPr>
      <w:r>
        <w:rPr>
          <w:rFonts w:hint="eastAsia"/>
        </w:rPr>
        <w:t xml:space="preserve">29.2 依据《关于在全省政府采购领域推行电子履约保函（保险）的通知》（苏财购〔2023〕150号），成交供应商可通过江苏政府采购网“政府采购电子履约保函（保险）综合服务平台”线上办理履约保函（保险）。</w:t>
      </w:r>
      <w:r/>
    </w:p>
    <w:p>
      <w:pPr>
        <w:pStyle w:val="889"/>
        <w:ind w:firstLine="480"/>
        <w:spacing w:before="0" w:beforeAutospacing="0" w:after="0" w:afterAutospacing="0" w:line="360" w:lineRule="auto"/>
        <w:widowControl w:val="off"/>
        <w:rPr>
          <w:rFonts w:hint="eastAsia"/>
        </w:rPr>
      </w:pPr>
      <w:r>
        <w:rPr>
          <w:rFonts w:hint="eastAsia"/>
        </w:rPr>
        <w:t xml:space="preserve">30.履约保证金</w:t>
      </w:r>
      <w:r/>
    </w:p>
    <w:p>
      <w:pPr>
        <w:pStyle w:val="889"/>
        <w:ind w:firstLine="480"/>
        <w:spacing w:before="0" w:beforeAutospacing="0" w:after="0" w:afterAutospacing="0" w:line="360" w:lineRule="auto"/>
        <w:widowControl w:val="off"/>
        <w:rPr>
          <w:rFonts w:hint="eastAsia"/>
        </w:rPr>
      </w:pPr>
      <w:r>
        <w:rPr>
          <w:rFonts w:hint="eastAsia"/>
        </w:rPr>
        <w:t xml:space="preserve">采购包1、2、4、5不收取履约保证金。</w:t>
      </w:r>
      <w:r/>
    </w:p>
    <w:p>
      <w:pPr>
        <w:pStyle w:val="889"/>
        <w:ind w:firstLine="480"/>
        <w:spacing w:before="0" w:beforeAutospacing="0" w:after="0" w:afterAutospacing="0" w:line="360" w:lineRule="auto"/>
        <w:widowControl w:val="off"/>
        <w:rPr>
          <w:rFonts w:hint="eastAsia"/>
        </w:rPr>
      </w:pPr>
      <w:r>
        <w:rPr>
          <w:rFonts w:hint="eastAsia"/>
        </w:rPr>
        <w:t xml:space="preserve">采购包3履约保证金按以下方式收取：</w:t>
      </w:r>
      <w:r/>
    </w:p>
    <w:p>
      <w:pPr>
        <w:pStyle w:val="889"/>
        <w:ind w:firstLine="480"/>
        <w:spacing w:before="0" w:beforeAutospacing="0" w:after="0" w:afterAutospacing="0" w:line="360" w:lineRule="auto"/>
        <w:widowControl w:val="off"/>
        <w:rPr>
          <w:rFonts w:hint="eastAsia"/>
        </w:rPr>
      </w:pPr>
      <w:r>
        <w:t xml:space="preserve">（1）履约保证金形式：银行电汇或网上银行支付或保函</w:t>
      </w:r>
      <w:r>
        <w:rPr>
          <w:rFonts w:hint="eastAsia"/>
        </w:rPr>
        <w:t xml:space="preserve">或支票或保证保险</w:t>
      </w:r>
      <w:r>
        <w:t xml:space="preserve">。</w:t>
      </w:r>
      <w:r/>
    </w:p>
    <w:p>
      <w:pPr>
        <w:pStyle w:val="889"/>
        <w:ind w:firstLine="480"/>
        <w:spacing w:before="0" w:beforeAutospacing="0" w:after="0" w:afterAutospacing="0" w:line="360" w:lineRule="auto"/>
        <w:widowControl w:val="off"/>
        <w:rPr>
          <w:rFonts w:hint="eastAsia"/>
        </w:rPr>
      </w:pPr>
      <w:r>
        <w:t xml:space="preserve">（2）金额：</w:t>
      </w:r>
      <w:r>
        <w:rPr>
          <w:rFonts w:hint="eastAsia"/>
        </w:rPr>
        <w:t xml:space="preserve">成交</w:t>
      </w:r>
      <w:r>
        <w:t xml:space="preserve">价的10%。</w:t>
      </w:r>
      <w:r/>
    </w:p>
    <w:p>
      <w:pPr>
        <w:pStyle w:val="889"/>
        <w:ind w:firstLine="480"/>
        <w:spacing w:before="0" w:beforeAutospacing="0" w:after="0" w:afterAutospacing="0" w:line="360" w:lineRule="auto"/>
        <w:widowControl w:val="off"/>
        <w:rPr>
          <w:rFonts w:hint="eastAsia"/>
        </w:rPr>
      </w:pPr>
      <w:r>
        <w:t xml:space="preserve">（3）缴纳时间：在确定成交供应商之后,签订采购合同前。</w:t>
      </w:r>
      <w:r/>
    </w:p>
    <w:p>
      <w:pPr>
        <w:pStyle w:val="889"/>
        <w:ind w:firstLine="480"/>
        <w:spacing w:before="0" w:beforeAutospacing="0" w:after="0" w:afterAutospacing="0" w:line="360" w:lineRule="auto"/>
        <w:widowControl w:val="off"/>
        <w:rPr>
          <w:rFonts w:hint="eastAsia"/>
        </w:rPr>
      </w:pPr>
      <w:r>
        <w:t xml:space="preserve">（4）退还时间：合同期满后无息退还。</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八、质疑</w:t>
      </w:r>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1</w:t>
      </w:r>
      <w:r>
        <w:rPr>
          <w:rFonts w:hint="eastAsia"/>
        </w:rPr>
        <w:t xml:space="preserve">.提出质疑的供应商应当是参与所质疑项目采购活动的供应商，潜在供应商依法获取其可质疑的采购文件的，可以对采购文件提出质疑。</w:t>
      </w:r>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.供应商认为采购文件、采购过程和采购结果使自己的权益受到损害的，可以在知道或应知其权益受到损害之日起七个工作日内，按照第3</w:t>
      </w:r>
      <w:r>
        <w:rPr>
          <w:rFonts w:hint="eastAsia"/>
          <w:lang w:val="en-US" w:eastAsia="zh-CN"/>
        </w:rPr>
        <w:t xml:space="preserve">4</w:t>
      </w:r>
      <w:r>
        <w:rPr>
          <w:rFonts w:hint="eastAsia"/>
        </w:rPr>
        <w:t xml:space="preserve">条、第3</w:t>
      </w:r>
      <w:r>
        <w:rPr>
          <w:rFonts w:hint="eastAsia"/>
          <w:lang w:val="en-US" w:eastAsia="zh-CN"/>
        </w:rPr>
        <w:t xml:space="preserve">5</w:t>
      </w:r>
      <w:r>
        <w:rPr>
          <w:rFonts w:hint="eastAsia"/>
        </w:rPr>
        <w:t xml:space="preserve">条之规定以书面形式向代理机构或采购人提出质疑，</w:t>
      </w:r>
      <w:r>
        <w:rPr>
          <w:rFonts w:hint="eastAsia"/>
          <w:bCs/>
        </w:rPr>
        <w:t xml:space="preserve">联系方式详见询价公告</w:t>
      </w:r>
      <w:r>
        <w:rPr>
          <w:rFonts w:hint="eastAsia"/>
        </w:rPr>
        <w:t xml:space="preserve">。</w:t>
      </w:r>
      <w:r>
        <w:rPr>
          <w:rFonts w:hint="eastAsia"/>
          <w:b/>
          <w:bCs/>
        </w:rPr>
        <w:t xml:space="preserve">上述应知其权益受到损害之日是指：</w:t>
      </w:r>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.1对采购文件提出质疑的，为收到采购文件之日或者采购文件公告期限届满之日。</w:t>
      </w:r>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.2对采购过程提出质疑的，为各采购程序环节结束之日。</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.3对成交结果提出质疑的，为成交结果公告期限届满之日。</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3</w:t>
      </w:r>
      <w:r>
        <w:rPr>
          <w:rFonts w:hint="eastAsia"/>
        </w:rPr>
        <w:t xml:space="preserve">.供应商应当在法定质疑期内一次性提出针对同一采购程序环节的质疑。供应商如在法定期限内对同一采购程序环节提出多次质疑的，江苏鑫澄工程管理有限公司将只对供应商第一次质疑作出答复。</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bCs/>
          <w:sz w:val="24"/>
          <w:szCs w:val="24"/>
        </w:rPr>
        <w:t xml:space="preserve">质疑函的质疑事项应具体、明确，并有必要的事实依据和法律依据（格式详见中国政府采购网《</w:t>
      </w:r>
      <w:r>
        <w:fldChar w:fldCharType="begin"/>
      </w:r>
      <w:r>
        <w:instrText xml:space="preserve"> HYPERLINK "http://download.ccgp.gov.cn/2018/zhiyihanfanben.zip" </w:instrText>
      </w:r>
      <w:r>
        <w:fldChar w:fldCharType="separate"/>
      </w:r>
      <w:r>
        <w:rPr>
          <w:rStyle w:val="901"/>
          <w:rFonts w:hint="eastAsia" w:ascii="宋体" w:hAnsi="宋体" w:cs="宋体"/>
          <w:bCs/>
          <w:color w:val="auto"/>
          <w:sz w:val="24"/>
          <w:szCs w:val="24"/>
        </w:rPr>
        <w:t xml:space="preserve">政府采购供应商质疑函范本</w:t>
      </w:r>
      <w:r>
        <w:rPr>
          <w:rStyle w:val="901"/>
          <w:rFonts w:hint="eastAsia" w:ascii="宋体" w:hAnsi="宋体" w:cs="宋体"/>
          <w:bCs/>
          <w:color w:val="auto"/>
          <w:sz w:val="24"/>
          <w:szCs w:val="24"/>
        </w:rPr>
        <w:fldChar w:fldCharType="end"/>
      </w:r>
      <w:r>
        <w:rPr>
          <w:rFonts w:hint="eastAsia" w:ascii="宋体" w:hAnsi="宋体" w:cs="宋体"/>
          <w:bCs/>
          <w:sz w:val="24"/>
          <w:szCs w:val="24"/>
        </w:rPr>
        <w:t xml:space="preserve">》）。</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5</w:t>
      </w:r>
      <w:r>
        <w:rPr>
          <w:rFonts w:hint="eastAsia" w:ascii="宋体" w:hAnsi="宋体" w:cs="宋体"/>
          <w:sz w:val="24"/>
          <w:szCs w:val="24"/>
        </w:rPr>
        <w:t xml:space="preserve">.</w:t>
      </w:r>
      <w:r>
        <w:rPr>
          <w:rFonts w:hint="eastAsia" w:ascii="宋体" w:hAnsi="宋体" w:cs="宋体"/>
          <w:bCs/>
          <w:sz w:val="24"/>
          <w:szCs w:val="24"/>
        </w:rPr>
        <w:t xml:space="preserve">本项目只接收以纸质原件形式送达的质疑，联系方式详见询价公告。</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.以下情形的质疑不予受理：</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（1）质疑的供应商未参与所质疑</w:t>
      </w:r>
      <w:r>
        <w:fldChar w:fldCharType="begin"/>
      </w:r>
      <w:r>
        <w:instrText xml:space="preserve"> HYPERLINK "https://baike.baidu.com/item/%E9%A1%B9%E7%9B%AE%E9%87%87%E8%B4%AD/5122220?fromModule=lemma_inlink" </w:instrText>
      </w:r>
      <w:r>
        <w:fldChar w:fldCharType="separate"/>
      </w:r>
      <w:r>
        <w:rPr>
          <w:rFonts w:hint="eastAsia" w:ascii="宋体" w:hAnsi="宋体" w:cs="宋体"/>
          <w:bCs/>
          <w:sz w:val="24"/>
          <w:szCs w:val="24"/>
        </w:rPr>
        <w:t xml:space="preserve">项目采购</w:t>
      </w:r>
      <w:r>
        <w:rPr>
          <w:rFonts w:hint="eastAsia" w:ascii="宋体" w:hAnsi="宋体" w:cs="宋体"/>
          <w:bCs/>
          <w:sz w:val="24"/>
          <w:szCs w:val="24"/>
        </w:rPr>
        <w:fldChar w:fldCharType="end"/>
      </w:r>
      <w:r>
        <w:rPr>
          <w:rFonts w:hint="eastAsia" w:ascii="宋体" w:hAnsi="宋体" w:cs="宋体"/>
          <w:bCs/>
          <w:sz w:val="24"/>
          <w:szCs w:val="24"/>
        </w:rPr>
        <w:t xml:space="preserve">活动的；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（2）供应商提出质疑未提交质疑函和必要的</w:t>
      </w:r>
      <w:r>
        <w:fldChar w:fldCharType="begin"/>
      </w:r>
      <w:r>
        <w:instrText xml:space="preserve"> HYPERLINK "https://baike.baidu.com/item/%E8%AF%81%E6%98%8E%E6%9D%90%E6%96%99/22908383?fromModule=lemma_inlink" </w:instrText>
      </w:r>
      <w:r>
        <w:fldChar w:fldCharType="separate"/>
      </w:r>
      <w:r>
        <w:rPr>
          <w:rFonts w:hint="eastAsia" w:ascii="宋体" w:hAnsi="宋体" w:cs="宋体"/>
          <w:bCs/>
          <w:sz w:val="24"/>
          <w:szCs w:val="24"/>
        </w:rPr>
        <w:t xml:space="preserve">证明材料</w:t>
      </w:r>
      <w:r>
        <w:rPr>
          <w:rFonts w:hint="eastAsia" w:ascii="宋体" w:hAnsi="宋体" w:cs="宋体"/>
          <w:bCs/>
          <w:sz w:val="24"/>
          <w:szCs w:val="24"/>
        </w:rPr>
        <w:fldChar w:fldCharType="end"/>
      </w:r>
      <w:r>
        <w:rPr>
          <w:rFonts w:hint="eastAsia" w:ascii="宋体" w:hAnsi="宋体" w:cs="宋体"/>
          <w:bCs/>
          <w:sz w:val="24"/>
          <w:szCs w:val="24"/>
        </w:rPr>
        <w:t xml:space="preserve">；</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（3）供应商超过法定质疑期提出质疑的；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（4）供应商以传真、电子邮件等方式递交的非原件形式的；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（5）供应商组成联合体参加投标（响应）的，联合体中任何一方或多方未按要求签字、盖章、加盖公章的；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（6）供应商对自身提出质疑的。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供应商提出书面质疑必须有理、有据，不得捏造事实、提供虚假材料进行恶意举报，不配合或采用不正当手段干扰政府采购质疑的，江苏鑫澄工程管理有限公司有权依据政府采购的有关规定，报请政府采购监管部门对该供应商进行相应的行政处罚和记录该供应商的失信信息。</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九、政策功能落实</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.促进中小企业发展</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.1 在政府采购活动中，供应商提供的货物或者服务符合下列情形的，享受中小企业扶持政策：</w:t>
      </w:r>
      <w:r/>
    </w:p>
    <w:p>
      <w:pPr>
        <w:pStyle w:val="889"/>
        <w:ind w:firstLine="480"/>
        <w:jc w:val="both"/>
        <w:spacing w:before="0" w:beforeAutospacing="0" w:after="0" w:afterAutospacing="0" w:line="360" w:lineRule="auto"/>
        <w:widowControl w:val="off"/>
        <w:rPr>
          <w:rFonts w:hint="eastAsia"/>
        </w:rPr>
      </w:pPr>
      <w:r>
        <w:rPr>
          <w:rFonts w:hint="eastAsia"/>
        </w:rPr>
        <w:t xml:space="preserve">（1）在货物采购项目中，全部货物由中小企业制造；</w:t>
      </w:r>
      <w:r/>
    </w:p>
    <w:p>
      <w:pPr>
        <w:pStyle w:val="889"/>
        <w:ind w:firstLine="480"/>
        <w:jc w:val="both"/>
        <w:spacing w:before="0" w:beforeAutospacing="0" w:after="0" w:afterAutospacing="0" w:line="360" w:lineRule="auto"/>
        <w:widowControl w:val="off"/>
        <w:rPr>
          <w:rFonts w:hint="eastAsia"/>
        </w:rPr>
      </w:pPr>
      <w:r>
        <w:rPr>
          <w:rFonts w:hint="eastAsia"/>
        </w:rPr>
        <w:t xml:space="preserve">（2）在服务采购项目中，服务由中小企业承接。</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.2 中小企业是指在中华人民共和国境内依法设立的企业，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.3 中小企业参加政府采购活动，应当出具《中小企业声明函》，否则不享受相关中小企业支持政策。</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.4 以联合体形式参加政府采购活动，联合体各方均为中小企业的，联合体视同中小企业。其中，联合体各方均为小微企业的，联合体视同小微企业。</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.6 残疾人福利性单位视同小型、微型企业。按照《关于促进残疾人就业政府采购政策的通知》（财库〔2017〕141号）规定，残疾人福利单位需提供《残疾人福利性单位声明函》。</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.节能环保产品</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.2 采购产品属于政府强制采购节能产品的，供应商应当选择依据国家能效标准中二级能效（水效）指标认证的节能产品参加采购活动，签订合同时提供国家确定的认证机构出具的、处于有效期之内的节能产品认证证书。 </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.3 采购产品属于政府优先采购节能产品和环境标志产品的，供应商提供国家确定的认证机构出具的、处于有效期之内的节能产品或环境标志产品认证证书，成交时优先推荐。</w:t>
      </w:r>
      <w:r/>
    </w:p>
    <w:p>
      <w:pPr>
        <w:pStyle w:val="889"/>
        <w:ind w:firstLine="480"/>
        <w:jc w:val="both"/>
        <w:keepLines/>
        <w:keepNext/>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.绿色采购</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1</w:t>
      </w:r>
      <w:r>
        <w:rPr>
          <w:rFonts w:hint="eastAsia"/>
        </w:rPr>
        <w:t xml:space="preserve">.创新产品采购</w:t>
      </w:r>
      <w:r/>
    </w:p>
    <w:p>
      <w:pPr>
        <w:pStyle w:val="889"/>
        <w:ind w:firstLine="480"/>
        <w:jc w:val="both"/>
        <w:spacing w:before="0" w:beforeAutospacing="0" w:after="0" w:afterAutospacing="0" w:line="360" w:lineRule="auto"/>
        <w:rPr>
          <w:rFonts w:hint="eastAsia"/>
        </w:rPr>
      </w:pPr>
      <w:r>
        <w:rPr>
          <w:rFonts w:hint="eastAsia"/>
        </w:rPr>
        <w:t xml:space="preserve">4</w:t>
      </w:r>
      <w:r>
        <w:rPr>
          <w:rFonts w:hint="eastAsia"/>
          <w:lang w:val="en-US" w:eastAsia="zh-CN"/>
        </w:rPr>
        <w:t xml:space="preserve">1</w:t>
      </w:r>
      <w:r>
        <w:rPr>
          <w:rFonts w:hint="eastAsia"/>
        </w:rPr>
        <w:t xml:space="preserve">.1 优先采购各级政府部门公开发布的有效期内的创新产品等《目录》内的创新产品。创新产品自进入《目录》起2年内视同具备相应销售业绩。</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.网络产品、市场准入类产品采购</w:t>
      </w:r>
      <w:r/>
    </w:p>
    <w:p>
      <w:pPr>
        <w:pStyle w:val="889"/>
        <w:ind w:firstLine="480"/>
        <w:jc w:val="both"/>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.1 </w:t>
      </w:r>
      <w:r>
        <w:rPr>
          <w:rFonts w:hint="eastAsia"/>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889"/>
        <w:ind w:firstLine="480"/>
        <w:jc w:val="both"/>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bookmarkEnd w:id="144"/>
      <w:r/>
      <w:bookmarkEnd w:id="145"/>
      <w:r/>
      <w:bookmarkEnd w:id="146"/>
      <w:r/>
      <w:bookmarkEnd w:id="147"/>
      <w:r/>
      <w:bookmarkEnd w:id="148"/>
      <w:r/>
      <w:bookmarkEnd w:id="149"/>
      <w:r/>
      <w:bookmarkEnd w:id="150"/>
      <w:r/>
      <w:bookmarkEnd w:id="151"/>
      <w:r/>
      <w:bookmarkEnd w:id="152"/>
      <w:r/>
      <w:bookmarkEnd w:id="153"/>
      <w:r/>
      <w:bookmarkEnd w:id="154"/>
      <w:r/>
      <w:bookmarkEnd w:id="170"/>
      <w:r/>
      <w:bookmarkEnd w:id="171"/>
      <w:r/>
      <w:r/>
    </w:p>
    <w:p>
      <w:pPr>
        <w:pStyle w:val="889"/>
        <w:ind w:firstLine="480"/>
        <w:jc w:val="both"/>
        <w:spacing w:before="0" w:beforeAutospacing="0" w:after="0" w:afterAutospacing="0" w:line="360" w:lineRule="auto"/>
        <w:widowControl w:val="off"/>
        <w:rPr>
          <w:rFonts w:hint="eastAsia"/>
        </w:rPr>
      </w:pPr>
      <w:r>
        <w:rPr>
          <w:rFonts w:hint="eastAsia"/>
        </w:rPr>
      </w:r>
      <w:r/>
    </w:p>
    <w:p>
      <w:pPr>
        <w:jc w:val="center"/>
        <w:rPr>
          <w:rFonts w:hint="eastAsia" w:ascii="宋体" w:hAnsi="宋体" w:cs="宋体"/>
          <w:b/>
          <w:sz w:val="32"/>
          <w:szCs w:val="32"/>
        </w:rPr>
        <w:outlineLvl w:val="0"/>
      </w:pPr>
      <w:r>
        <w:rPr>
          <w:rFonts w:hint="eastAsia" w:ascii="宋体" w:hAnsi="宋体" w:cs="宋体"/>
          <w:b/>
          <w:sz w:val="32"/>
          <w:szCs w:val="32"/>
        </w:rPr>
      </w:r>
      <w:r/>
    </w:p>
    <w:p>
      <w:pPr>
        <w:jc w:val="left"/>
        <w:widowControl/>
        <w:rPr>
          <w:rFonts w:hint="eastAsia" w:ascii="宋体" w:hAnsi="宋体" w:cs="宋体"/>
          <w:b/>
          <w:sz w:val="32"/>
          <w:szCs w:val="32"/>
        </w:rPr>
      </w:pPr>
      <w:r>
        <w:rPr>
          <w:rFonts w:ascii="宋体" w:hAnsi="宋体" w:cs="宋体"/>
          <w:b/>
          <w:sz w:val="32"/>
          <w:szCs w:val="32"/>
        </w:rPr>
        <w:br w:type="page" w:clear="all"/>
      </w:r>
      <w:r/>
    </w:p>
    <w:p>
      <w:pPr>
        <w:jc w:val="center"/>
        <w:spacing w:line="360" w:lineRule="auto"/>
        <w:rPr>
          <w:rFonts w:hint="eastAsia" w:ascii="宋体" w:hAnsi="宋体" w:cs="宋体"/>
          <w:b/>
          <w:sz w:val="42"/>
          <w:szCs w:val="24"/>
        </w:rPr>
        <w:outlineLvl w:val="0"/>
      </w:pPr>
      <w:r>
        <w:rPr>
          <w:rFonts w:hint="eastAsia" w:ascii="宋体" w:hAnsi="宋体" w:cs="宋体"/>
          <w:b/>
          <w:sz w:val="32"/>
          <w:szCs w:val="32"/>
        </w:rPr>
        <w:t xml:space="preserve">第三章 采购需求</w:t>
      </w:r>
      <w:r/>
    </w:p>
    <w:p>
      <w:pPr>
        <w:pStyle w:val="975"/>
        <w:ind w:firstLine="482"/>
        <w:spacing w:line="360" w:lineRule="auto"/>
        <w:rPr>
          <w:rFonts w:hint="eastAsia" w:ascii="宋体" w:hAnsi="宋体" w:eastAsia="宋体" w:cs="宋体"/>
          <w:b/>
        </w:rPr>
      </w:pPr>
      <w:r>
        <w:rPr>
          <w:rFonts w:hint="eastAsia" w:ascii="宋体" w:hAnsi="宋体" w:eastAsia="宋体" w:cs="宋体"/>
          <w:b/>
        </w:rPr>
      </w:r>
      <w:r/>
    </w:p>
    <w:tbl>
      <w:tblPr>
        <w:tblStyle w:val="653"/>
        <w:tblpPr w:horzAnchor="margin" w:tblpXSpec="right" w:vertAnchor="text" w:tblpY="-45"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4"/>
        <w:gridCol w:w="1904"/>
        <w:gridCol w:w="5567"/>
        <w:gridCol w:w="1018"/>
      </w:tblGrid>
      <w:tr>
        <w:trPr>
          <w:trHeight w:val="578"/>
        </w:trPr>
        <w:tc>
          <w:tcPr>
            <w:tcW w:w="428"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序号</w:t>
            </w:r>
            <w:r/>
          </w:p>
        </w:tc>
        <w:tc>
          <w:tcPr>
            <w:tcW w:w="1025"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t xml:space="preserve">品名</w:t>
            </w:r>
            <w:r/>
          </w:p>
        </w:tc>
        <w:tc>
          <w:tcPr>
            <w:tcW w:w="2997"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t xml:space="preserve">规格/型号/配置</w:t>
            </w:r>
            <w:r/>
          </w:p>
        </w:tc>
        <w:tc>
          <w:tcPr>
            <w:tcW w:w="548"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t xml:space="preserve">备注</w:t>
            </w:r>
            <w:r/>
          </w:p>
        </w:tc>
      </w:tr>
      <w:tr>
        <w:trPr>
          <w:trHeight w:val="937"/>
        </w:trPr>
        <w:tc>
          <w:tcPr>
            <w:tcW w:w="428" w:type="pct"/>
            <w:vAlign w:val="center"/>
            <w:textDirection w:val="lrTb"/>
            <w:noWrap w:val="false"/>
          </w:tcPr>
          <w:p>
            <w:pPr>
              <w:jc w:val="center"/>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采购包1</w:t>
            </w:r>
            <w:r/>
          </w:p>
        </w:tc>
        <w:tc>
          <w:tcPr>
            <w:tcW w:w="102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80%烯啶·吡蚜酮水分散粒剂</w:t>
            </w:r>
            <w:r/>
          </w:p>
        </w:tc>
        <w:tc>
          <w:tcPr>
            <w:tcW w:w="2997" w:type="pct"/>
            <w:vAlign w:val="center"/>
            <w:textDirection w:val="lrTb"/>
            <w:noWrap w:val="false"/>
          </w:tcPr>
          <w:p>
            <w:pPr>
              <w:ind w:firstLine="480"/>
              <w:jc w:val="left"/>
              <w:rPr>
                <w:rFonts w:hint="eastAsia" w:ascii="宋体" w:hAnsi="宋体" w:cs="宋体"/>
                <w:sz w:val="24"/>
                <w:szCs w:val="24"/>
              </w:rPr>
            </w:pPr>
            <w:r>
              <w:rPr>
                <w:rFonts w:hint="eastAsia" w:ascii="宋体" w:hAnsi="宋体" w:cs="宋体"/>
                <w:sz w:val="24"/>
                <w:szCs w:val="24"/>
              </w:rPr>
              <w:t xml:space="preserve">500g/瓶，用于稻飞虱防治。</w:t>
            </w:r>
            <w:r/>
          </w:p>
        </w:tc>
        <w:tc>
          <w:tcPr>
            <w:tcW w:w="54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tc>
      </w:tr>
      <w:tr>
        <w:trPr>
          <w:trHeight w:val="822"/>
        </w:trPr>
        <w:tc>
          <w:tcPr>
            <w:tcW w:w="428" w:type="pct"/>
            <w:vAlign w:val="center"/>
            <w:textDirection w:val="lrTb"/>
            <w:noWrap w:val="false"/>
          </w:tcPr>
          <w:p>
            <w:pPr>
              <w:jc w:val="center"/>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采购包2</w:t>
            </w:r>
            <w:r/>
          </w:p>
        </w:tc>
        <w:tc>
          <w:tcPr>
            <w:tcW w:w="102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0.01% 24-表芸苔素内酯可溶液剂</w:t>
            </w:r>
            <w:r/>
          </w:p>
        </w:tc>
        <w:tc>
          <w:tcPr>
            <w:tcW w:w="2997" w:type="pct"/>
            <w:vAlign w:val="center"/>
            <w:textDirection w:val="lrTb"/>
            <w:noWrap w:val="false"/>
          </w:tcPr>
          <w:p>
            <w:pPr>
              <w:ind w:firstLine="480"/>
              <w:jc w:val="left"/>
              <w:rPr>
                <w:rFonts w:hint="eastAsia" w:ascii="宋体" w:hAnsi="宋体" w:cs="宋体"/>
                <w:sz w:val="24"/>
                <w:szCs w:val="24"/>
              </w:rPr>
            </w:pPr>
            <w:r>
              <w:rPr>
                <w:rFonts w:hint="eastAsia" w:ascii="宋体" w:hAnsi="宋体" w:cs="宋体"/>
                <w:sz w:val="24"/>
                <w:szCs w:val="24"/>
              </w:rPr>
              <w:t xml:space="preserve">100ml/袋（瓶），用于水稻等作物。</w:t>
            </w:r>
            <w:r/>
          </w:p>
        </w:tc>
        <w:tc>
          <w:tcPr>
            <w:tcW w:w="54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tc>
      </w:tr>
      <w:tr>
        <w:trPr>
          <w:trHeight w:val="1082"/>
        </w:trPr>
        <w:tc>
          <w:tcPr>
            <w:tcW w:w="428" w:type="pct"/>
            <w:vAlign w:val="center"/>
            <w:textDirection w:val="lrTb"/>
            <w:noWrap w:val="false"/>
          </w:tcPr>
          <w:p>
            <w:pPr>
              <w:jc w:val="center"/>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采购包3</w:t>
            </w:r>
            <w:r/>
          </w:p>
        </w:tc>
        <w:tc>
          <w:tcPr>
            <w:tcW w:w="102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480克/升氰烯·戊唑醇悬浮剂</w:t>
            </w:r>
            <w:r/>
          </w:p>
        </w:tc>
        <w:tc>
          <w:tcPr>
            <w:tcW w:w="2997" w:type="pct"/>
            <w:vAlign w:val="center"/>
            <w:textDirection w:val="lrTb"/>
            <w:noWrap w:val="false"/>
          </w:tcPr>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500ml/瓶，用于小麦赤霉病防治。</w:t>
            </w:r>
            <w:r/>
          </w:p>
        </w:tc>
        <w:tc>
          <w:tcPr>
            <w:tcW w:w="54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tc>
      </w:tr>
      <w:tr>
        <w:trPr>
          <w:trHeight w:val="735"/>
        </w:trPr>
        <w:tc>
          <w:tcPr>
            <w:tcW w:w="428" w:type="pct"/>
            <w:vAlign w:val="center"/>
            <w:textDirection w:val="lrTb"/>
            <w:noWrap w:val="false"/>
          </w:tcPr>
          <w:p>
            <w:pPr>
              <w:jc w:val="center"/>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采购包4</w:t>
            </w:r>
            <w:r/>
          </w:p>
        </w:tc>
        <w:tc>
          <w:tcPr>
            <w:tcW w:w="1025" w:type="pct"/>
            <w:vAlign w:val="center"/>
            <w:textDirection w:val="lrTb"/>
            <w:noWrap w:val="false"/>
          </w:tcPr>
          <w:p>
            <w:pPr>
              <w:jc w:val="center"/>
              <w:rPr>
                <w:rFonts w:hint="eastAsia" w:ascii="宋体" w:hAnsi="宋体" w:cs="宋体"/>
                <w:sz w:val="24"/>
                <w:szCs w:val="24"/>
              </w:rPr>
            </w:pPr>
            <w:r>
              <w:rPr>
                <w:rFonts w:hint="eastAsia" w:ascii="宋体" w:hAnsi="宋体" w:cs="宋体"/>
                <w:bCs/>
                <w:sz w:val="24"/>
                <w:szCs w:val="24"/>
              </w:rPr>
              <w:t xml:space="preserve">240克/升噻呋酰胺悬浮剂</w:t>
            </w:r>
            <w:r/>
          </w:p>
        </w:tc>
        <w:tc>
          <w:tcPr>
            <w:tcW w:w="2997" w:type="pct"/>
            <w:vAlign w:val="center"/>
            <w:textDirection w:val="lrTb"/>
            <w:noWrap w:val="false"/>
          </w:tcPr>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1000ml/瓶，用于小麦纹枯病防治。</w:t>
            </w:r>
            <w:r/>
          </w:p>
        </w:tc>
        <w:tc>
          <w:tcPr>
            <w:tcW w:w="54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tc>
      </w:tr>
      <w:tr>
        <w:trPr>
          <w:trHeight w:val="735"/>
        </w:trPr>
        <w:tc>
          <w:tcPr>
            <w:tcW w:w="428" w:type="pct"/>
            <w:vAlign w:val="center"/>
            <w:textDirection w:val="lrTb"/>
            <w:noWrap w:val="false"/>
          </w:tcPr>
          <w:p>
            <w:pPr>
              <w:jc w:val="center"/>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采购包5</w:t>
            </w:r>
            <w:r/>
          </w:p>
        </w:tc>
        <w:tc>
          <w:tcPr>
            <w:tcW w:w="1025" w:type="pct"/>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200克/升氟唑菌酰羟胺悬浮剂</w:t>
            </w:r>
            <w:r/>
          </w:p>
        </w:tc>
        <w:tc>
          <w:tcPr>
            <w:tcW w:w="2997" w:type="pct"/>
            <w:vAlign w:val="center"/>
            <w:textDirection w:val="lrTb"/>
            <w:noWrap w:val="false"/>
          </w:tcPr>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含伴侣，500ml/瓶（或5000ml/瓶），用于油菜菌核病防治。</w:t>
            </w:r>
            <w:r/>
          </w:p>
        </w:tc>
        <w:tc>
          <w:tcPr>
            <w:tcW w:w="54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tc>
      </w:tr>
    </w:tbl>
    <w:p>
      <w:pPr>
        <w:pStyle w:val="975"/>
        <w:ind w:firstLine="482"/>
        <w:spacing w:line="360" w:lineRule="auto"/>
        <w:rPr>
          <w:rFonts w:hint="eastAsia" w:ascii="宋体" w:hAnsi="宋体" w:eastAsia="宋体" w:cs="宋体"/>
          <w:b/>
        </w:rPr>
      </w:pPr>
      <w:r>
        <w:rPr>
          <w:rFonts w:hint="eastAsia" w:ascii="宋体" w:hAnsi="宋体" w:eastAsia="宋体" w:cs="宋体"/>
          <w:b/>
        </w:rPr>
        <w:t xml:space="preserve">注：1.供应商所供产品须为全新合格产品，进货渠道合法，且符合国家现行质量检测标准。产品到货验收时，剩余有效期不少于1年。产品质量有国家标准的应符合国家标准，无国家标准的应符合行业标准或企业标准，并满足采购文件要求，及采购人使用要求。</w:t>
      </w:r>
      <w:r/>
    </w:p>
    <w:p>
      <w:pPr>
        <w:pStyle w:val="975"/>
        <w:ind w:firstLine="482"/>
        <w:spacing w:line="360" w:lineRule="auto"/>
        <w:rPr>
          <w:rFonts w:hint="eastAsia" w:ascii="宋体" w:hAnsi="宋体" w:eastAsia="宋体" w:cs="宋体"/>
          <w:b/>
        </w:rPr>
      </w:pPr>
      <w:r>
        <w:rPr>
          <w:rFonts w:hint="eastAsia" w:ascii="宋体" w:hAnsi="宋体" w:eastAsia="宋体" w:cs="宋体"/>
          <w:b/>
        </w:rPr>
        <w:t xml:space="preserve">2.投标产品须具备符合技术要求的</w:t>
      </w:r>
      <w:bookmarkStart w:id="209" w:name="OLE_LINK67"/>
      <w:r/>
      <w:bookmarkStart w:id="210" w:name="OLE_LINK68"/>
      <w:r/>
      <w:bookmarkStart w:id="211" w:name="OLE_LINK65"/>
      <w:r/>
      <w:bookmarkStart w:id="212" w:name="OLE_LINK66"/>
      <w:r>
        <w:rPr>
          <w:rFonts w:hint="eastAsia" w:ascii="宋体" w:hAnsi="宋体" w:eastAsia="宋体" w:cs="宋体"/>
          <w:b/>
        </w:rPr>
        <w:t xml:space="preserve">农药</w:t>
      </w:r>
      <w:bookmarkEnd w:id="209"/>
      <w:r/>
      <w:bookmarkEnd w:id="210"/>
      <w:r>
        <w:rPr>
          <w:rFonts w:hint="eastAsia" w:ascii="宋体" w:hAnsi="宋体" w:eastAsia="宋体" w:cs="宋体"/>
          <w:b/>
        </w:rPr>
        <w:t xml:space="preserve">登记证</w:t>
      </w:r>
      <w:bookmarkEnd w:id="211"/>
      <w:r/>
      <w:bookmarkEnd w:id="212"/>
      <w:r>
        <w:rPr>
          <w:rFonts w:hint="eastAsia" w:ascii="宋体" w:hAnsi="宋体" w:eastAsia="宋体" w:cs="宋体"/>
          <w:b/>
        </w:rPr>
        <w:t xml:space="preserve">，且登记作物必须</w:t>
      </w:r>
      <w:bookmarkStart w:id="213" w:name="OLE_LINK53"/>
      <w:r>
        <w:rPr>
          <w:rFonts w:hint="eastAsia" w:ascii="宋体" w:hAnsi="宋体" w:eastAsia="宋体" w:cs="宋体"/>
          <w:b/>
        </w:rPr>
        <w:t xml:space="preserve">含对应的农作物。</w:t>
      </w:r>
      <w:bookmarkEnd w:id="213"/>
      <w:r/>
      <w:r/>
    </w:p>
    <w:p>
      <w:pPr>
        <w:pStyle w:val="975"/>
        <w:spacing w:line="360" w:lineRule="auto"/>
        <w:rPr>
          <w:rFonts w:hint="eastAsia" w:ascii="宋体" w:hAnsi="宋体" w:eastAsia="宋体" w:cs="宋体"/>
          <w:b/>
        </w:rPr>
      </w:pPr>
      <w:r>
        <w:rPr>
          <w:rFonts w:hint="eastAsia" w:ascii="宋体" w:hAnsi="宋体" w:eastAsia="宋体" w:cs="宋体"/>
          <w:b/>
        </w:rPr>
        <w:t xml:space="preserve">成交供应商提供的包装和标签须符合农业农村部农药登记规范和对包装上标签的要求，如不符合则成交无效。</w:t>
      </w:r>
      <w:r/>
    </w:p>
    <w:p>
      <w:pPr>
        <w:pStyle w:val="975"/>
        <w:ind w:firstLine="482"/>
        <w:spacing w:line="360" w:lineRule="auto"/>
        <w:rPr>
          <w:rFonts w:hint="eastAsia" w:ascii="宋体" w:hAnsi="宋体" w:eastAsia="宋体" w:cs="宋体"/>
          <w:b/>
        </w:rPr>
      </w:pPr>
      <w:r>
        <w:rPr>
          <w:rFonts w:hint="eastAsia" w:ascii="宋体" w:hAnsi="宋体" w:eastAsia="宋体" w:cs="宋体"/>
          <w:b/>
        </w:rPr>
        <w:t xml:space="preserve">3.成交供应商须自成交公告发布之日起3日内与采购人签订合同。</w:t>
      </w:r>
      <w:r/>
    </w:p>
    <w:p>
      <w:pPr>
        <w:pStyle w:val="975"/>
        <w:ind w:firstLine="482"/>
        <w:spacing w:line="360" w:lineRule="auto"/>
        <w:rPr>
          <w:rFonts w:ascii="宋体" w:hAnsi="宋体"/>
          <w:b/>
        </w:rPr>
      </w:pPr>
      <w:r>
        <w:rPr>
          <w:rFonts w:hint="eastAsia" w:ascii="宋体" w:hAnsi="宋体" w:eastAsia="宋体" w:cs="宋体"/>
          <w:b/>
        </w:rPr>
        <w:t xml:space="preserve">4.成交供应商送货到指定的乡镇（街道），具体地点由采购人提供。采购包1、2的到货时间为成交人签订合同后7日内；采购包3、4、5的到货时间为成交人签订合同后14日内。</w:t>
      </w:r>
      <w:r/>
    </w:p>
    <w:p>
      <w:pPr>
        <w:pStyle w:val="975"/>
        <w:ind w:firstLine="482"/>
        <w:spacing w:line="360" w:lineRule="auto"/>
        <w:rPr>
          <w:rFonts w:hint="eastAsia" w:ascii="宋体" w:hAnsi="宋体" w:eastAsia="宋体" w:cs="宋体"/>
          <w:b/>
        </w:rPr>
      </w:pPr>
      <w:r>
        <w:rPr>
          <w:rFonts w:hint="eastAsia" w:ascii="宋体" w:hAnsi="宋体" w:eastAsia="宋体" w:cs="宋体"/>
          <w:b/>
        </w:rPr>
        <w:t xml:space="preserve">5.成交供应商需承担送货、卸货、专家评审、产品质量检测及必要的技术培训等费用，具体投标价格应将上述费用考虑进去。</w:t>
      </w:r>
      <w:r/>
    </w:p>
    <w:p>
      <w:pPr>
        <w:ind w:firstLine="562"/>
        <w:jc w:val="left"/>
        <w:spacing w:line="440" w:lineRule="exact"/>
        <w:rPr>
          <w:rFonts w:hint="eastAsia" w:ascii="宋体" w:hAnsi="宋体" w:cs="宋体"/>
          <w:b/>
          <w:color w:val="ff0000"/>
          <w:sz w:val="24"/>
          <w:szCs w:val="24"/>
        </w:rPr>
      </w:pPr>
      <w:r>
        <w:rPr>
          <w:rFonts w:hint="eastAsia" w:ascii="宋体" w:hAnsi="宋体" w:cs="宋体"/>
          <w:b/>
          <w:color w:val="ff0000"/>
          <w:sz w:val="24"/>
          <w:szCs w:val="24"/>
        </w:rPr>
        <w:t xml:space="preserve">特别说明：所有产品供货至采购人指定地点后，采购方为验证产品是否符合实质性要求需要抽检成交方所供产品。采购人将对货物进行随机抽检，地点由采购人确定，抽取样品将送至专业检测机构检测，检测费用由供应商承担。如果检测不合格，已供货物如已使用不予退还，成交方须重新提供合格产品。同时，采购人有权将供应商质量问题报送质量监管等部门，采购人建议主管部门将本次成交单位列入政府采购不诚信名单，供应商无条件接受违约责任。</w:t>
      </w:r>
      <w:r/>
    </w:p>
    <w:p>
      <w:pPr>
        <w:jc w:val="center"/>
        <w:rPr>
          <w:rFonts w:hint="eastAsia" w:ascii="宋体" w:hAnsi="宋体" w:cs="宋体"/>
          <w:b/>
          <w:sz w:val="42"/>
          <w:szCs w:val="24"/>
        </w:rPr>
        <w:outlineLvl w:val="0"/>
      </w:pPr>
      <w:r>
        <w:br w:type="page" w:clear="all"/>
      </w:r>
      <w:r>
        <w:rPr>
          <w:rFonts w:hint="eastAsia" w:ascii="宋体" w:hAnsi="宋体" w:cs="宋体"/>
          <w:b/>
          <w:sz w:val="32"/>
          <w:szCs w:val="32"/>
        </w:rPr>
        <w:t xml:space="preserve">第四章  合同条款（参考格式）</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泰兴市政府采购合同</w:t>
      </w:r>
      <w:r/>
    </w:p>
    <w:p>
      <w:pPr>
        <w:ind w:firstLine="315"/>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ind w:firstLine="622"/>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ind w:firstLine="622"/>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合同编号：</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项目名称：</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采购单位：</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供货单位：</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签订日期：</w:t>
      </w:r>
      <w:r>
        <w:rPr>
          <w:rFonts w:hint="eastAsia" w:ascii="宋体" w:hAnsi="宋体" w:cs="宋体"/>
          <w:b/>
          <w:color w:val="000000"/>
          <w:sz w:val="24"/>
          <w:szCs w:val="24"/>
          <w:u w:val="single"/>
        </w:rPr>
        <w:t xml:space="preserve">                              </w:t>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5" w:h="16838" w:orient="portrait"/>
          <w:pgMar w:top="1417" w:right="1417" w:bottom="1417" w:left="1417" w:header="283" w:footer="283" w:gutter="0"/>
          <w:cols w:num="1" w:sep="0" w:space="720" w:equalWidth="1"/>
          <w:docGrid w:linePitch="360"/>
        </w:sectPr>
      </w:pPr>
      <w:r>
        <w:rPr>
          <w:rFonts w:hint="eastAsia" w:ascii="宋体" w:hAnsi="宋体" w:cs="宋体"/>
          <w:sz w:val="24"/>
          <w:szCs w:val="24"/>
        </w:rPr>
        <w:br w:type="page" w:clear="all"/>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合同编号：</w:t>
      </w:r>
      <w:r/>
    </w:p>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bl>
      <w:tblPr>
        <w:tblStyle w:val="6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Mar>
              <w:top w:w="0"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住所地：</w:t>
            </w:r>
            <w:r/>
          </w:p>
        </w:tc>
        <w:tc>
          <w:tcPr>
            <w:tcBorders>
              <w:top w:val="none" w:color="000000" w:sz="4" w:space="0"/>
              <w:left w:val="none" w:color="000000" w:sz="4" w:space="0"/>
              <w:bottom w:val="none" w:color="000000" w:sz="4" w:space="0"/>
              <w:right w:val="none" w:color="000000" w:sz="4" w:space="0"/>
            </w:tcBorders>
            <w:tcMar>
              <w:top w:w="0"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住所地：</w:t>
            </w:r>
            <w:r/>
          </w:p>
        </w:tc>
      </w:tr>
    </w:tbl>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根据《中华人民共和国政府采购法》、《中华人民共和国民法典》等法律法规的规定，甲乙双方按照采购文件及采购结果签订本合同。</w:t>
      </w:r>
      <w:r/>
    </w:p>
    <w:p>
      <w:pPr>
        <w:ind w:firstLine="420"/>
        <w:spacing w:line="4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第一条 合同标的及价款   </w:t>
      </w:r>
      <w:r/>
    </w:p>
    <w:tbl>
      <w:tblPr>
        <w:tblStyle w:val="679"/>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699"/>
        <w:gridCol w:w="1032"/>
        <w:gridCol w:w="1364"/>
        <w:gridCol w:w="1418"/>
      </w:tblGrid>
      <w:tr>
        <w:trPr>
          <w:trHeight w:val="912"/>
        </w:trPr>
        <w:tc>
          <w:tcPr>
            <w:tcW w:w="1276" w:type="dxa"/>
            <w:vAlign w:val="center"/>
            <w:textDirection w:val="lrTb"/>
            <w:noWrap/>
          </w:tcPr>
          <w:p>
            <w:pPr>
              <w:pStyle w:val="965"/>
              <w:jc w:val="center"/>
              <w:spacing w:line="400" w:lineRule="exact"/>
              <w:rPr>
                <w:rFonts w:hint="eastAsia" w:ascii="宋体" w:hAnsi="宋体" w:cs="宋体"/>
                <w:bCs/>
                <w:sz w:val="24"/>
                <w:szCs w:val="24"/>
              </w:rPr>
            </w:pPr>
            <w:r>
              <w:rPr>
                <w:rStyle w:val="908"/>
                <w:rFonts w:hint="eastAsia" w:ascii="宋体" w:hAnsi="宋体" w:cs="宋体"/>
                <w:bCs/>
                <w:sz w:val="24"/>
                <w:szCs w:val="24"/>
              </w:rPr>
              <w:t xml:space="preserve">货物名称</w:t>
            </w:r>
            <w:r/>
          </w:p>
        </w:tc>
        <w:tc>
          <w:tcPr>
            <w:tcW w:w="3699" w:type="dxa"/>
            <w:vAlign w:val="center"/>
            <w:textDirection w:val="lrTb"/>
            <w:noWrap/>
          </w:tcPr>
          <w:p>
            <w:pPr>
              <w:pStyle w:val="965"/>
              <w:jc w:val="center"/>
              <w:spacing w:line="400" w:lineRule="exact"/>
              <w:rPr>
                <w:rFonts w:hint="eastAsia" w:ascii="宋体" w:hAnsi="宋体" w:cs="宋体"/>
                <w:bCs/>
                <w:sz w:val="24"/>
                <w:szCs w:val="24"/>
              </w:rPr>
            </w:pPr>
            <w:r>
              <w:rPr>
                <w:rStyle w:val="908"/>
                <w:rFonts w:hint="eastAsia" w:ascii="宋体" w:hAnsi="宋体" w:cs="宋体"/>
                <w:bCs/>
                <w:sz w:val="24"/>
                <w:szCs w:val="24"/>
              </w:rPr>
              <w:t xml:space="preserve">规   格</w:t>
            </w:r>
            <w:r/>
          </w:p>
        </w:tc>
        <w:tc>
          <w:tcPr>
            <w:tcW w:w="1032" w:type="dxa"/>
            <w:vAlign w:val="center"/>
            <w:textDirection w:val="lrTb"/>
            <w:noWrap/>
          </w:tcPr>
          <w:p>
            <w:pPr>
              <w:pStyle w:val="965"/>
              <w:jc w:val="center"/>
              <w:spacing w:line="400" w:lineRule="exact"/>
              <w:rPr>
                <w:rFonts w:hint="eastAsia" w:ascii="宋体" w:hAnsi="宋体" w:cs="宋体"/>
                <w:sz w:val="24"/>
                <w:szCs w:val="24"/>
              </w:rPr>
            </w:pPr>
            <w:r>
              <w:rPr>
                <w:rStyle w:val="908"/>
                <w:rFonts w:hint="eastAsia" w:ascii="宋体" w:hAnsi="宋体" w:cs="宋体"/>
                <w:bCs/>
                <w:sz w:val="24"/>
                <w:szCs w:val="24"/>
              </w:rPr>
              <w:t xml:space="preserve">数 量（吨）</w:t>
            </w:r>
            <w:r/>
          </w:p>
        </w:tc>
        <w:tc>
          <w:tcPr>
            <w:tcW w:w="1364" w:type="dxa"/>
            <w:vAlign w:val="center"/>
            <w:textDirection w:val="lrTb"/>
            <w:noWrap/>
          </w:tcPr>
          <w:p>
            <w:pPr>
              <w:pStyle w:val="965"/>
              <w:jc w:val="center"/>
              <w:spacing w:line="400" w:lineRule="exact"/>
              <w:rPr>
                <w:rFonts w:hint="eastAsia" w:ascii="宋体" w:hAnsi="宋体" w:cs="宋体"/>
                <w:sz w:val="24"/>
                <w:szCs w:val="24"/>
              </w:rPr>
            </w:pPr>
            <w:r>
              <w:rPr>
                <w:rStyle w:val="908"/>
                <w:rFonts w:hint="eastAsia" w:ascii="宋体" w:hAnsi="宋体" w:cs="宋体"/>
                <w:bCs/>
                <w:sz w:val="24"/>
                <w:szCs w:val="24"/>
              </w:rPr>
              <w:t xml:space="preserve">单 价（元/吨）</w:t>
            </w:r>
            <w:r/>
          </w:p>
        </w:tc>
        <w:tc>
          <w:tcPr>
            <w:tcW w:w="1418" w:type="dxa"/>
            <w:vAlign w:val="center"/>
            <w:textDirection w:val="lrTb"/>
            <w:noWrap/>
          </w:tcPr>
          <w:p>
            <w:pPr>
              <w:pStyle w:val="965"/>
              <w:jc w:val="center"/>
              <w:spacing w:line="400" w:lineRule="exact"/>
              <w:rPr>
                <w:rStyle w:val="908"/>
                <w:rFonts w:hint="eastAsia" w:ascii="宋体" w:hAnsi="宋体" w:cs="宋体"/>
                <w:bCs/>
                <w:sz w:val="24"/>
                <w:szCs w:val="24"/>
              </w:rPr>
            </w:pPr>
            <w:r>
              <w:rPr>
                <w:rStyle w:val="908"/>
                <w:rFonts w:hint="eastAsia" w:ascii="宋体" w:hAnsi="宋体" w:cs="宋体"/>
                <w:bCs/>
                <w:sz w:val="24"/>
                <w:szCs w:val="24"/>
              </w:rPr>
              <w:t xml:space="preserve">合计</w:t>
            </w:r>
            <w:r/>
          </w:p>
          <w:p>
            <w:pPr>
              <w:pStyle w:val="965"/>
              <w:jc w:val="center"/>
              <w:spacing w:line="400" w:lineRule="exact"/>
              <w:rPr>
                <w:rStyle w:val="908"/>
                <w:rFonts w:hint="eastAsia" w:ascii="宋体" w:hAnsi="宋体" w:cs="宋体"/>
                <w:bCs/>
                <w:sz w:val="24"/>
                <w:szCs w:val="24"/>
              </w:rPr>
            </w:pPr>
            <w:r>
              <w:rPr>
                <w:rStyle w:val="908"/>
                <w:rFonts w:hint="eastAsia" w:ascii="宋体" w:hAnsi="宋体" w:cs="宋体"/>
                <w:bCs/>
                <w:sz w:val="24"/>
                <w:szCs w:val="24"/>
              </w:rPr>
              <w:t xml:space="preserve">（元）</w:t>
            </w:r>
            <w:r/>
          </w:p>
        </w:tc>
      </w:tr>
      <w:tr>
        <w:trPr>
          <w:trHeight w:val="1529"/>
        </w:trPr>
        <w:tc>
          <w:tcPr>
            <w:tcW w:w="1276"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color w:val="000000"/>
                <w:sz w:val="24"/>
                <w:szCs w:val="24"/>
              </w:rPr>
              <w:t xml:space="preserve"> </w:t>
            </w:r>
            <w:r/>
          </w:p>
        </w:tc>
        <w:tc>
          <w:tcPr>
            <w:tcW w:w="3699" w:type="dxa"/>
            <w:vAlign w:val="center"/>
            <w:textDirection w:val="lrTb"/>
            <w:noWrap/>
          </w:tcPr>
          <w:p>
            <w:pPr>
              <w:jc w:val="left"/>
              <w:spacing w:line="400" w:lineRule="atLeas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r>
            <w:r/>
          </w:p>
        </w:tc>
        <w:tc>
          <w:tcPr>
            <w:tcW w:w="1032"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color w:val="000000"/>
                <w:sz w:val="24"/>
                <w:szCs w:val="24"/>
              </w:rPr>
              <w:t xml:space="preserve"> </w:t>
            </w:r>
            <w:r/>
          </w:p>
        </w:tc>
        <w:tc>
          <w:tcPr>
            <w:tcW w:w="1364"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sz w:val="24"/>
                <w:szCs w:val="24"/>
              </w:rPr>
            </w:r>
            <w:r/>
          </w:p>
        </w:tc>
      </w:tr>
    </w:tbl>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本合同项下人民币总价款为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b/>
          <w:color w:val="000000"/>
          <w:sz w:val="24"/>
          <w:szCs w:val="24"/>
        </w:rPr>
        <w:t xml:space="preserve">泰兴交付价）</w:t>
      </w:r>
      <w:r>
        <w:rPr>
          <w:rFonts w:hint="eastAsia" w:ascii="宋体" w:hAnsi="宋体" w:cs="宋体"/>
          <w:color w:val="000000"/>
          <w:sz w:val="24"/>
          <w:szCs w:val="24"/>
        </w:rPr>
        <w:t xml:space="preserve">，分项价款在“投标报价表”中有明确规定。</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本合同总价款是货物设计、制造、包装、仓储、运输、装卸及验收合格之前及保修期内备品备件发生的所有含税费用，以及支付给员工的工资和国家强制缴纳的各种社会保障资金等。</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本合同总价款还包含乙方应当提供的伴随服务/售后服务费用。</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本合同执行期间合同总价款不变。</w:t>
      </w:r>
      <w:r/>
    </w:p>
    <w:p>
      <w:pPr>
        <w:ind w:firstLine="413"/>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第二条 组成本合同的有关文件</w:t>
      </w:r>
      <w:r>
        <w:rPr>
          <w:rFonts w:hint="eastAsia" w:ascii="宋体" w:hAnsi="宋体" w:cs="宋体"/>
          <w:color w:val="000000"/>
          <w:sz w:val="24"/>
          <w:szCs w:val="24"/>
        </w:rPr>
        <w:t xml:space="preserve">  </w:t>
      </w:r>
      <w:r/>
    </w:p>
    <w:p>
      <w:pPr>
        <w:ind w:firstLine="413"/>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下列招投标文件或与本次采购活动方式相适应的文件及有关附件是本合同不可分割的组成部分，与本合同具有同等法律效力，这些文件包括但不限于：</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（1）乙方提供的投标文件和投标报价表；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（2）供货一览表；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（3）交货一览表；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（4）技术规格响应表；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（5）投标承诺；</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（6）服务承诺；</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（7）成交通知书；</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（8）甲乙双方商定的其他文件等。</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当招标文件和乙方的投标文件不一致时，应当以招标文件为准，但如果投标文件的承诺高于招标文件时，以投标文件为准。</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第三条 权利保证</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乙方应保证甲方在使用该货物或其任何一部分时不受第三方提出侵犯其专利权、版权、商标权或其他权利的起诉。一旦出现侵权，乙方应承担全部责任。</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第四条 质量保证</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241"/>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第五条 包装要求</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2．每一包装单元内应附详细的装箱单和质量合格凭证。</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3．产品到货验收时，剩余有效期不得低于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第六条 交货和验收</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1．乙方应当在合同签订后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日历日内供货到位，地点由甲方指定，招标文件有约定的，从其约定。</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3．乙方供货后，</w:t>
      </w:r>
      <w:bookmarkStart w:id="214" w:name="_Hlk223709847"/>
      <w:r>
        <w:rPr>
          <w:rFonts w:hint="eastAsia" w:ascii="宋体" w:hAnsi="宋体" w:cs="宋体"/>
          <w:color w:val="000000"/>
          <w:sz w:val="24"/>
          <w:szCs w:val="24"/>
        </w:rPr>
        <w:t xml:space="preserve">甲方将对所供商品进行随机抽取样品，并送有资质的检验机构进行检验，检验费用由乙方承担。如抽检不合格或发现标识不规范、质量不达标等问题，乙方需承担相关法律责任及由此产生的一切费用。</w:t>
      </w:r>
      <w:bookmarkEnd w:id="214"/>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4．乙方货物运抵后，由甲方或甲方授权人对乙方所供货物的数量、规格进行初验，由甲方或甲方授权人在验收单上签字。如发现非合格产品或明显瑕疵等原因，甲方或甲方授权人有权拒收。</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5．货物的标准：满足国家标准、行业标准，完全符合本合同或采购文件所规定的货物、数量和规格要求。</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第七条 伴随服务／售后服务</w:t>
      </w:r>
      <w:r/>
    </w:p>
    <w:p>
      <w:pPr>
        <w:pStyle w:val="711"/>
        <w:ind w:left="0"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1.乙方应按照国家有关法律法规规章和“三包”规定以及合同所附的“服务承诺”提供服务。</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bookmarkStart w:id="215" w:name="_Hlk223709861"/>
      <w:r/>
      <w:bookmarkStart w:id="216" w:name="_Hlk223709781"/>
      <w:r>
        <w:rPr>
          <w:rFonts w:hint="eastAsia" w:ascii="宋体" w:hAnsi="宋体" w:cs="宋体"/>
          <w:color w:val="000000"/>
          <w:sz w:val="24"/>
          <w:szCs w:val="24"/>
        </w:rPr>
        <w:t xml:space="preserve">2．若招标文件中不包含有关伴随服务或售后服务的承诺，双方作如下约定：</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所购货物按乙方投标承诺提供免费维护和质量保证，保修费用计入总价。</w:t>
      </w:r>
      <w:bookmarkEnd w:id="215"/>
      <w:r/>
      <w:bookmarkEnd w:id="216"/>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第八条 货款支付</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1．本合同项下所有款项均以人民币支付。</w:t>
      </w:r>
      <w:r/>
    </w:p>
    <w:p>
      <w:pPr>
        <w:ind w:firstLine="420"/>
        <w:spacing w:line="400" w:lineRule="atLeast"/>
        <w:rPr>
          <w:rFonts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hint="eastAsia" w:ascii="宋体" w:hAnsi="宋体" w:cs="宋体"/>
          <w:sz w:val="24"/>
          <w:szCs w:val="24"/>
        </w:rPr>
        <w:t xml:space="preserve">付款方式：合同签订</w:t>
      </w:r>
      <w:r>
        <w:rPr>
          <w:rFonts w:hint="eastAsia" w:ascii="宋体" w:hAnsi="宋体" w:cs="宋体"/>
          <w:color w:val="000000"/>
          <w:sz w:val="24"/>
          <w:szCs w:val="24"/>
        </w:rPr>
        <w:t xml:space="preserve">后，成交供应商按照合同规定将供应货物送至指定地点，经抽检质量合格，供货数量满足需求，凭合同、发票、采购人出具的《泰兴市政府采购验收单》（标准格式）、产品检验检测合格报告、收货确认单，</w:t>
      </w:r>
      <w:r>
        <w:rPr>
          <w:rFonts w:hint="eastAsia" w:hAnsi="宋体" w:cs="宋体"/>
          <w:color w:val="000000"/>
          <w:sz w:val="24"/>
          <w:szCs w:val="24"/>
        </w:rPr>
        <w:t xml:space="preserve">与泰兴市农业技术推广中心进行结算。</w:t>
      </w:r>
      <w:r/>
    </w:p>
    <w:p>
      <w:pPr>
        <w:ind w:firstLine="420"/>
        <w:spacing w:line="400" w:lineRule="atLeast"/>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第九条 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bookmarkStart w:id="217" w:name="_Hlk223709707"/>
      <w:r>
        <w:rPr>
          <w:rFonts w:hint="eastAsia" w:ascii="宋体" w:hAnsi="宋体"/>
          <w:color w:val="000000"/>
          <w:sz w:val="24"/>
        </w:rPr>
        <w:t xml:space="preserve">1.乙方不能交付货物的，乙方应向甲方支付合同总价5%的违约金。</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2．乙方逾期交付的，每逾期1天，乙方向甲方偿付合同总额的5‰的滞纳金。如乙方逾期交付达10天，甲方有权解除合同，解除合同的通知自到达乙方时生效，由乙方按合同总价的5%承担违约金。</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乙方所交付的货物品种、型号、规格不符合合同规定的，甲方有权拒收。甲方拒收的，乙方应向甲方支付货款总额5%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4．在乙方承诺的或国家规定的质量保证期内（取两者中最长的期限），如经乙方两次更换，货物仍不能达到合同约定的质量标准，甲方有权退货，乙方应退回全部货款，并按第3款处理，同时，乙方还须赔偿甲方因此遭受的损失。</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5．乙方未按本合同的规定和“服务承诺”提供伴随服务/售后服务的，应按合同总价款的5 %向甲方承担违约责任。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7．乙方投标属虚假承诺，或经权威部门监测提供的货物不能满足招标文件要求，或是由于乙方的过错造成合同无法继续履行的，乙方应向甲方支付不少于合同总价30%赔偿金。</w:t>
      </w:r>
      <w:bookmarkEnd w:id="217"/>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第十条 合同的变更和终止</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1．除《政府采购法》第50条第二款规定的情形外，本合同一经签订，甲乙双方不得擅自变更、中止或终止合同。</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2．除发生法律规定的不能预见、不能避免并不能克服的客观情况外，甲乙双方不得放弃或拒绝履行合同。乙方放弃或拒绝履行合同，在三年内不得参加本单位的采购活动。</w:t>
      </w:r>
      <w:r/>
    </w:p>
    <w:p>
      <w:pPr>
        <w:ind w:firstLine="482"/>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第十一条 合同的转让</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乙方不得擅自部分或全部转让其应履行的合同义务。</w:t>
      </w:r>
      <w:r/>
    </w:p>
    <w:p>
      <w:pPr>
        <w:ind w:firstLine="482"/>
        <w:spacing w:line="400" w:lineRule="atLeast"/>
        <w:rPr>
          <w:rFonts w:hint="eastAsia" w:ascii="宋体" w:hAnsi="宋体" w:cs="宋体"/>
          <w:b/>
          <w:color w:val="000000"/>
          <w:sz w:val="24"/>
          <w:szCs w:val="24"/>
        </w:rPr>
      </w:pPr>
      <w:r>
        <w:rPr>
          <w:rFonts w:hint="eastAsia" w:ascii="宋体" w:hAnsi="宋体" w:cs="宋体"/>
          <w:b/>
          <w:color w:val="000000"/>
          <w:sz w:val="24"/>
          <w:szCs w:val="24"/>
        </w:rPr>
        <w:t xml:space="preserve">第十二条 特别约定</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1.因货物的质量问题发生争议的，应当邀请国家认可的质量检测机构对货物质量进行鉴定。货物符合标准的，鉴定费由采购人承担；货物不符合质量标准的，鉴定费由供应商承担。</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2.因履行本合同引起的或与本合同有关的争议，供需双方应首先通过友好协商解决，如果协商不能解决争议，则采取以下第</w:t>
      </w:r>
      <w:r>
        <w:rPr>
          <w:rFonts w:hint="eastAsia" w:ascii="宋体" w:hAnsi="宋体" w:cs="宋体"/>
          <w:color w:val="000000"/>
          <w:sz w:val="24"/>
          <w:szCs w:val="24"/>
          <w:u w:val="single"/>
        </w:rPr>
        <w:t xml:space="preserve">1 </w:t>
      </w:r>
      <w:r>
        <w:rPr>
          <w:rFonts w:hint="eastAsia" w:ascii="宋体" w:hAnsi="宋体" w:cs="宋体"/>
          <w:color w:val="000000"/>
          <w:sz w:val="24"/>
          <w:szCs w:val="24"/>
        </w:rPr>
        <w:t xml:space="preserve">种方式解决争议：</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（1）向采购人所在地有管辖权的人民法院提起诉讼；</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（2）向仲裁委员会按其仲裁规则申请仲裁。</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3．在仲裁期间，本合同应继续履行。</w:t>
      </w:r>
      <w:r/>
    </w:p>
    <w:p>
      <w:pPr>
        <w:ind w:firstLine="482"/>
        <w:spacing w:line="400" w:lineRule="atLeast"/>
        <w:rPr>
          <w:rFonts w:hint="eastAsia" w:ascii="宋体" w:hAnsi="宋体" w:cs="宋体"/>
          <w:color w:val="000000"/>
          <w:sz w:val="24"/>
          <w:szCs w:val="24"/>
        </w:rPr>
      </w:pPr>
      <w:r>
        <w:rPr>
          <w:rFonts w:hint="eastAsia" w:ascii="宋体" w:hAnsi="宋体" w:cs="宋体"/>
          <w:b/>
          <w:color w:val="000000"/>
          <w:sz w:val="24"/>
          <w:szCs w:val="24"/>
        </w:rPr>
        <w:t xml:space="preserve">第十三条  合同生效及其他</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1.本合同自签订之日起生效。</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2.本合同一式肆份，泰兴市财政局采购管理办公室、泰兴市公共资源交易中心、采购人、成交供应商各执一份。</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3.本合同应按照中华人民共和国的现行法律进行解释。</w:t>
      </w:r>
      <w:r/>
    </w:p>
    <w:p>
      <w:pPr>
        <w:spacing w:line="400" w:lineRule="atLeast"/>
        <w:rPr>
          <w:rFonts w:hint="eastAsia" w:ascii="宋体" w:hAnsi="宋体" w:cs="宋体"/>
          <w:color w:val="000000"/>
          <w:sz w:val="24"/>
          <w:szCs w:val="24"/>
        </w:rPr>
      </w:pPr>
      <w:r>
        <w:rPr>
          <w:rFonts w:hint="eastAsia" w:ascii="宋体" w:hAnsi="宋体" w:cs="宋体"/>
          <w:color w:val="000000"/>
          <w:sz w:val="24"/>
          <w:szCs w:val="24"/>
        </w:rPr>
      </w:r>
      <w:r/>
    </w:p>
    <w:p>
      <w:pPr>
        <w:ind w:firstLine="480"/>
        <w:spacing w:line="400" w:lineRule="atLeast"/>
        <w:rPr>
          <w:rFonts w:hint="eastAsia" w:ascii="宋体" w:hAnsi="宋体" w:cs="宋体"/>
          <w:sz w:val="24"/>
          <w:szCs w:val="24"/>
        </w:rPr>
      </w:pPr>
      <w:r>
        <w:rPr>
          <w:rFonts w:hint="eastAsia" w:ascii="宋体" w:hAnsi="宋体" w:cs="宋体"/>
          <w:color w:val="000000"/>
          <w:sz w:val="24"/>
          <w:szCs w:val="24"/>
        </w:rPr>
        <w:t xml:space="preserve">甲  方：                             乙 方：  </w:t>
      </w:r>
      <w:r/>
    </w:p>
    <w:p>
      <w:pPr>
        <w:ind w:firstLine="480"/>
        <w:spacing w:after="6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单位名称（章）：                     单位名称（章）：</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单位地址：                           单位地址：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法定代表人：                         法定代表人：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委托代理人：                         委托代理人： </w:t>
      </w:r>
      <w:r/>
    </w:p>
    <w:p>
      <w:pPr>
        <w:ind w:firstLine="480"/>
        <w:spacing w:after="6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电 话：                              电 话：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spacing w:after="60" w:line="400" w:lineRule="atLeast"/>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年   月   日      　        年    月    日</w:t>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sectPr>
          <w:footnotePr/>
          <w:endnotePr/>
          <w:type w:val="nextPage"/>
          <w:pgSz w:w="11905" w:h="16838" w:orient="portrait"/>
          <w:pgMar w:top="1417" w:right="1417" w:bottom="1417" w:left="1417" w:header="283" w:footer="283" w:gutter="0"/>
          <w:cols w:num="1" w:sep="0" w:space="720" w:equalWidth="1"/>
          <w:docGrid w:linePitch="360"/>
        </w:sectPr>
      </w:pPr>
      <w:r>
        <w:rPr>
          <w:rFonts w:hint="eastAsia" w:ascii="宋体" w:hAnsi="宋体" w:cs="宋体"/>
          <w:sz w:val="24"/>
          <w:szCs w:val="24"/>
        </w:rPr>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jc w:val="center"/>
        <w:spacing w:line="360" w:lineRule="auto"/>
        <w:tabs>
          <w:tab w:val="left" w:pos="1515" w:leader="none"/>
        </w:tabs>
        <w:rPr>
          <w:rFonts w:hint="eastAsia" w:ascii="宋体" w:hAnsi="宋体" w:cs="宋体"/>
          <w:b/>
          <w:sz w:val="42"/>
          <w:szCs w:val="24"/>
        </w:rPr>
        <w:outlineLvl w:val="0"/>
      </w:pPr>
      <w:r/>
      <w:bookmarkStart w:id="218" w:name="_Toc18222"/>
      <w:r>
        <w:rPr>
          <w:rFonts w:hint="eastAsia" w:ascii="宋体" w:hAnsi="宋体" w:cs="宋体"/>
          <w:b/>
          <w:sz w:val="32"/>
          <w:szCs w:val="32"/>
        </w:rPr>
        <w:t xml:space="preserve">第五章  响应文件格式</w:t>
      </w:r>
      <w:bookmarkEnd w:id="218"/>
      <w:r/>
      <w:r/>
    </w:p>
    <w:p>
      <w:pPr>
        <w:jc w:val="center"/>
        <w:spacing w:line="500" w:lineRule="exact"/>
        <w:rPr>
          <w:rFonts w:hint="eastAsia" w:ascii="宋体" w:hAnsi="宋体" w:cs="宋体"/>
          <w:b/>
          <w:sz w:val="42"/>
          <w:szCs w:val="24"/>
        </w:rPr>
      </w:pPr>
      <w:r>
        <w:rPr>
          <w:rFonts w:hint="eastAsia" w:ascii="宋体" w:hAnsi="宋体" w:cs="宋体"/>
          <w:b/>
          <w:sz w:val="42"/>
          <w:szCs w:val="24"/>
        </w:rPr>
      </w:r>
      <w:r/>
    </w:p>
    <w:p>
      <w:pPr>
        <w:jc w:val="center"/>
        <w:spacing w:line="480" w:lineRule="auto"/>
        <w:rPr>
          <w:rFonts w:hint="eastAsia" w:ascii="宋体" w:hAnsi="宋体" w:cs="宋体"/>
          <w:b/>
          <w:sz w:val="28"/>
          <w:szCs w:val="28"/>
        </w:rPr>
      </w:pPr>
      <w:r>
        <w:rPr>
          <w:rFonts w:hint="eastAsia" w:ascii="宋体" w:hAnsi="宋体" w:cs="宋体"/>
          <w:b/>
          <w:sz w:val="28"/>
          <w:szCs w:val="28"/>
        </w:rPr>
        <w:t xml:space="preserve">响应文件封面格式</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pStyle w:val="868"/>
      </w:pPr>
      <w:r/>
      <w:r/>
    </w:p>
    <w:p>
      <w:pPr>
        <w:jc w:val="center"/>
        <w:rPr>
          <w:rFonts w:ascii="宋体"/>
          <w:b/>
          <w:sz w:val="48"/>
          <w:szCs w:val="48"/>
        </w:rPr>
      </w:pPr>
      <w:r>
        <w:rPr>
          <w:rFonts w:hint="eastAsia" w:ascii="宋体" w:hAnsi="宋体"/>
          <w:b/>
          <w:sz w:val="48"/>
          <w:szCs w:val="48"/>
        </w:rPr>
        <w:t xml:space="preserve">响应文件</w:t>
      </w:r>
      <w:r/>
    </w:p>
    <w:p>
      <w:pPr>
        <w:ind w:firstLine="420"/>
        <w:spacing w:line="360" w:lineRule="exact"/>
        <w:rPr>
          <w:rFonts w:ascii="宋体"/>
        </w:rPr>
      </w:pPr>
      <w:r>
        <w:rPr>
          <w:rFonts w:ascii="宋体"/>
        </w:rPr>
      </w:r>
      <w:r/>
    </w:p>
    <w:p>
      <w:pPr>
        <w:ind w:firstLine="420"/>
        <w:spacing w:line="360" w:lineRule="exact"/>
        <w:rPr>
          <w:rFonts w:ascii="宋体"/>
        </w:rPr>
      </w:pPr>
      <w:r>
        <w:rPr>
          <w:rFonts w:ascii="宋体"/>
        </w:rPr>
      </w:r>
      <w:r/>
    </w:p>
    <w:p>
      <w:pPr>
        <w:ind w:firstLine="420"/>
        <w:spacing w:line="360" w:lineRule="exact"/>
        <w:rPr>
          <w:rFonts w:ascii="宋体"/>
        </w:rPr>
      </w:pPr>
      <w:r>
        <w:rPr>
          <w:rFonts w:ascii="宋体"/>
        </w:rPr>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采购项目名称：</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采购人：</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项目编号：</w:t>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供应商名称：（加盖电子公章）</w:t>
      </w:r>
      <w:r/>
    </w:p>
    <w:p>
      <w:pPr>
        <w:ind w:firstLine="1245"/>
        <w:spacing w:line="480" w:lineRule="auto"/>
        <w:rPr>
          <w:rFonts w:hint="eastAsia" w:ascii="宋体" w:hAnsi="宋体" w:cs="宋体"/>
          <w:b/>
          <w:sz w:val="28"/>
          <w:szCs w:val="28"/>
          <w:u w:val="single"/>
        </w:rPr>
      </w:pPr>
      <w:r>
        <w:rPr>
          <w:rFonts w:hint="eastAsia" w:ascii="宋体" w:hAnsi="宋体" w:cs="宋体"/>
          <w:b/>
          <w:sz w:val="28"/>
          <w:szCs w:val="28"/>
        </w:rPr>
        <w:t xml:space="preserve">法定代表人/委托代理人：</w:t>
      </w:r>
      <w:r>
        <w:rPr>
          <w:rFonts w:hint="eastAsia" w:ascii="宋体" w:hAnsi="宋体" w:cs="宋体"/>
          <w:b/>
          <w:sz w:val="28"/>
          <w:szCs w:val="28"/>
          <w:u w:val="single"/>
        </w:rPr>
        <w:t xml:space="preserve">            （签字或盖章）</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联系电话：</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日期：______年____月____日</w:t>
      </w:r>
      <w:r/>
    </w:p>
    <w:p>
      <w:pPr>
        <w:jc w:val="center"/>
        <w:rPr>
          <w:rFonts w:hint="eastAsia" w:ascii="宋体" w:hAnsi="宋体" w:cs="宋体"/>
          <w:b/>
          <w:sz w:val="36"/>
          <w:szCs w:val="36"/>
        </w:rPr>
      </w:pPr>
      <w:r>
        <w:br w:type="page" w:clear="all"/>
      </w:r>
      <w:r>
        <w:rPr>
          <w:rFonts w:hint="eastAsia" w:ascii="宋体" w:hAnsi="宋体" w:cs="宋体"/>
          <w:b/>
          <w:sz w:val="36"/>
          <w:szCs w:val="36"/>
        </w:rPr>
        <w:t xml:space="preserve">响 应 函</w:t>
      </w:r>
      <w:bookmarkStart w:id="219" w:name="OLE_LINK54"/>
      <w:r>
        <w:rPr>
          <w:rFonts w:hint="eastAsia" w:ascii="宋体" w:hAnsi="宋体" w:cs="宋体"/>
          <w:b/>
          <w:sz w:val="36"/>
          <w:szCs w:val="36"/>
        </w:rPr>
        <w:t xml:space="preserve">（采购包</w:t>
      </w:r>
      <w:r>
        <w:rPr>
          <w:rFonts w:hint="eastAsia" w:ascii="宋体" w:hAnsi="宋体" w:cs="宋体"/>
          <w:b/>
          <w:sz w:val="36"/>
          <w:szCs w:val="36"/>
          <w:u w:val="none"/>
          <w:lang w:val="en-US" w:eastAsia="zh-CN"/>
        </w:rPr>
        <w:t xml:space="preserve">一</w:t>
      </w:r>
      <w:r>
        <w:rPr>
          <w:rFonts w:hint="eastAsia" w:ascii="宋体" w:hAnsi="宋体" w:cs="宋体"/>
          <w:b/>
          <w:sz w:val="36"/>
          <w:szCs w:val="36"/>
        </w:rPr>
        <w:t xml:space="preserve">）</w:t>
      </w:r>
      <w:bookmarkEnd w:id="219"/>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w:t>
      </w:r>
      <w:bookmarkStart w:id="220" w:name="OLE_LINK174"/>
      <w:r>
        <w:rPr>
          <w:rFonts w:hint="eastAsia" w:ascii="宋体" w:hAnsi="宋体" w:cs="宋体"/>
          <w:sz w:val="24"/>
          <w:szCs w:val="24"/>
        </w:rPr>
        <w:t xml:space="preserve">投标产品为：</w:t>
      </w:r>
      <w:r>
        <w:rPr>
          <w:rFonts w:hint="eastAsia" w:ascii="宋体" w:hAnsi="宋体" w:cs="宋体"/>
          <w:sz w:val="24"/>
          <w:szCs w:val="24"/>
          <w:u w:val="single"/>
        </w:rPr>
        <w:t xml:space="preserve">       </w:t>
      </w:r>
      <w:r>
        <w:rPr>
          <w:rFonts w:hint="eastAsia" w:ascii="宋体" w:hAnsi="宋体" w:cs="宋体"/>
          <w:sz w:val="24"/>
          <w:szCs w:val="24"/>
        </w:rPr>
        <w:t xml:space="preserve">；投标品牌为：</w:t>
      </w:r>
      <w:r>
        <w:rPr>
          <w:rFonts w:hint="eastAsia" w:ascii="宋体" w:hAnsi="宋体" w:cs="宋体"/>
          <w:sz w:val="24"/>
          <w:szCs w:val="24"/>
          <w:u w:val="single"/>
        </w:rPr>
        <w:t xml:space="preserve">       </w:t>
      </w:r>
      <w:r>
        <w:rPr>
          <w:rFonts w:hint="eastAsia" w:ascii="宋体" w:hAnsi="宋体" w:cs="宋体"/>
          <w:sz w:val="24"/>
          <w:szCs w:val="24"/>
        </w:rPr>
        <w:t xml:space="preserve">；投标单价为</w:t>
      </w:r>
      <w:r>
        <w:rPr>
          <w:rFonts w:hint="eastAsia" w:ascii="宋体" w:hAnsi="宋体" w:cs="宋体"/>
          <w:sz w:val="24"/>
          <w:szCs w:val="24"/>
          <w:u w:val="single"/>
        </w:rPr>
        <w:t xml:space="preserve">       </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bookmarkEnd w:id="220"/>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bookmarkStart w:id="221" w:name="OLE_LINK244"/>
      <w:r/>
      <w:bookmarkStart w:id="222" w:name="OLE_LINK243"/>
      <w:r>
        <w:rPr>
          <w:rFonts w:hint="eastAsia" w:ascii="宋体" w:hAnsi="宋体" w:cs="宋体"/>
          <w:sz w:val="24"/>
          <w:szCs w:val="24"/>
        </w:rPr>
        <w:t xml:space="preserve">(3) </w:t>
      </w:r>
      <w:bookmarkEnd w:id="221"/>
      <w:r/>
      <w:bookmarkEnd w:id="222"/>
      <w:r>
        <w:rPr>
          <w:rFonts w:hint="eastAsia" w:ascii="宋体" w:hAnsi="宋体" w:cs="宋体"/>
          <w:sz w:val="24"/>
          <w:szCs w:val="24"/>
        </w:rPr>
        <w:t xml:space="preserve">与采购人和采购代理机构无任何的隶属关系或者其他利害关系；</w:t>
      </w:r>
      <w:r/>
    </w:p>
    <w:p>
      <w:pPr>
        <w:ind w:firstLine="439"/>
        <w:spacing w:line="440" w:lineRule="exact"/>
        <w:rPr>
          <w:rFonts w:hint="eastAsia" w:ascii="宋体" w:hAnsi="宋体" w:cs="宋体"/>
          <w:sz w:val="24"/>
          <w:szCs w:val="24"/>
        </w:rPr>
      </w:pPr>
      <w:r/>
      <w:bookmarkStart w:id="223" w:name="OLE_LINK247"/>
      <w:r/>
      <w:bookmarkStart w:id="224" w:name="OLE_LINK248"/>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bookmarkEnd w:id="223"/>
      <w:bookmarkEnd w:id="224"/>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ind w:firstLine="480"/>
        <w:spacing w:line="400" w:lineRule="exact"/>
        <w:rPr>
          <w:rFonts w:hint="eastAsia" w:ascii="宋体" w:hAnsi="宋体" w:cs="宋体"/>
          <w:bCs/>
          <w:color w:val="ff0000"/>
          <w:sz w:val="24"/>
          <w:szCs w:val="24"/>
        </w:rPr>
      </w:pPr>
      <w:r>
        <w:rPr>
          <w:rFonts w:hint="eastAsia" w:ascii="宋体" w:hAnsi="宋体" w:cs="宋体"/>
          <w:bCs/>
          <w:color w:val="ff0000"/>
          <w:sz w:val="24"/>
          <w:szCs w:val="24"/>
        </w:rPr>
      </w:r>
      <w:r/>
    </w:p>
    <w:p>
      <w:pPr>
        <w:spacing w:line="420" w:lineRule="auto"/>
        <w:rPr>
          <w:rFonts w:hint="eastAsia" w:ascii="宋体" w:hAnsi="宋体" w:cs="宋体"/>
          <w:sz w:val="24"/>
          <w:szCs w:val="24"/>
        </w:rPr>
      </w:pPr>
      <w:r>
        <w:rPr>
          <w:rFonts w:hint="eastAsia" w:ascii="宋体" w:hAnsi="宋体" w:cs="宋体"/>
          <w:sz w:val="24"/>
          <w:szCs w:val="24"/>
        </w:rPr>
      </w:r>
      <w:r/>
    </w:p>
    <w:p>
      <w:pPr>
        <w:jc w:val="center"/>
      </w:pPr>
      <w:r/>
      <w:bookmarkStart w:id="225" w:name="_Toc416262933"/>
      <w:r/>
      <w:r/>
    </w:p>
    <w:p>
      <w:pPr>
        <w:jc w:val="center"/>
      </w:pPr>
      <w:r/>
      <w:r/>
    </w:p>
    <w:p>
      <w:pPr>
        <w:jc w:val="center"/>
      </w:pPr>
      <w:r/>
      <w:r/>
    </w:p>
    <w:p>
      <w:pPr>
        <w:jc w:val="center"/>
      </w:pPr>
      <w:r/>
      <w:r/>
    </w:p>
    <w:p>
      <w:pPr>
        <w:jc w:val="left"/>
        <w:widowControl/>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响 应 函（采购包</w:t>
      </w:r>
      <w:r>
        <w:rPr>
          <w:rFonts w:hint="eastAsia" w:ascii="宋体" w:hAnsi="宋体" w:cs="宋体"/>
          <w:b/>
          <w:sz w:val="36"/>
          <w:szCs w:val="36"/>
          <w:u w:val="none"/>
          <w:lang w:val="en-US" w:eastAsia="zh-CN"/>
        </w:rPr>
        <w:t xml:space="preserve">二</w:t>
      </w:r>
      <w:r>
        <w:rPr>
          <w:rFonts w:hint="eastAsia" w:ascii="宋体" w:hAnsi="宋体" w:cs="宋体"/>
          <w:b/>
          <w:sz w:val="36"/>
          <w:szCs w:val="36"/>
        </w:rPr>
        <w:t xml:space="preserve">）</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1.投标产品为：</w:t>
      </w:r>
      <w:r>
        <w:rPr>
          <w:rFonts w:hint="eastAsia" w:ascii="宋体" w:hAnsi="宋体" w:cs="宋体"/>
          <w:sz w:val="24"/>
          <w:szCs w:val="24"/>
          <w:u w:val="single"/>
        </w:rPr>
        <w:t xml:space="preserve">       </w:t>
      </w:r>
      <w:r>
        <w:rPr>
          <w:rFonts w:hint="eastAsia" w:ascii="宋体" w:hAnsi="宋体" w:cs="宋体"/>
          <w:sz w:val="24"/>
          <w:szCs w:val="24"/>
        </w:rPr>
        <w:t xml:space="preserve">；投标品牌为：</w:t>
      </w:r>
      <w:r>
        <w:rPr>
          <w:rFonts w:hint="eastAsia" w:ascii="宋体" w:hAnsi="宋体" w:cs="宋体"/>
          <w:sz w:val="24"/>
          <w:szCs w:val="24"/>
          <w:u w:val="single"/>
        </w:rPr>
        <w:t xml:space="preserve">       </w:t>
      </w:r>
      <w:r>
        <w:rPr>
          <w:rFonts w:hint="eastAsia" w:ascii="宋体" w:hAnsi="宋体" w:cs="宋体"/>
          <w:sz w:val="24"/>
          <w:szCs w:val="24"/>
        </w:rPr>
        <w:t xml:space="preserve">；投标单价为</w:t>
      </w:r>
      <w:r>
        <w:rPr>
          <w:rFonts w:hint="eastAsia" w:ascii="宋体" w:hAnsi="宋体" w:cs="宋体"/>
          <w:sz w:val="24"/>
          <w:szCs w:val="24"/>
          <w:u w:val="single"/>
        </w:rPr>
        <w:t xml:space="preserve">       </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 与采购人和采购代理机构无任何的隶属关系或者其他利害关系；</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jc w:val="left"/>
        <w:widowControl/>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响 应 函（采购包</w:t>
      </w:r>
      <w:r>
        <w:rPr>
          <w:rFonts w:hint="eastAsia" w:ascii="宋体" w:hAnsi="宋体" w:cs="宋体"/>
          <w:b/>
          <w:sz w:val="36"/>
          <w:szCs w:val="36"/>
          <w:u w:val="none"/>
          <w:lang w:val="en-US" w:eastAsia="zh-CN"/>
        </w:rPr>
        <w:t xml:space="preserve">三</w:t>
      </w:r>
      <w:r>
        <w:rPr>
          <w:rFonts w:hint="eastAsia" w:ascii="宋体" w:hAnsi="宋体" w:cs="宋体"/>
          <w:b/>
          <w:sz w:val="36"/>
          <w:szCs w:val="36"/>
        </w:rPr>
        <w:t xml:space="preserve">）</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1.投标产品为：</w:t>
      </w:r>
      <w:r>
        <w:rPr>
          <w:rFonts w:hint="eastAsia" w:ascii="宋体" w:hAnsi="宋体" w:cs="宋体"/>
          <w:sz w:val="24"/>
          <w:szCs w:val="24"/>
          <w:u w:val="single"/>
        </w:rPr>
        <w:t xml:space="preserve">       </w:t>
      </w:r>
      <w:r>
        <w:rPr>
          <w:rFonts w:hint="eastAsia" w:ascii="宋体" w:hAnsi="宋体" w:cs="宋体"/>
          <w:sz w:val="24"/>
          <w:szCs w:val="24"/>
        </w:rPr>
        <w:t xml:space="preserve">；投标品牌为：</w:t>
      </w:r>
      <w:r>
        <w:rPr>
          <w:rFonts w:hint="eastAsia" w:ascii="宋体" w:hAnsi="宋体" w:cs="宋体"/>
          <w:sz w:val="24"/>
          <w:szCs w:val="24"/>
          <w:u w:val="single"/>
        </w:rPr>
        <w:t xml:space="preserve">       </w:t>
      </w:r>
      <w:r>
        <w:rPr>
          <w:rFonts w:hint="eastAsia" w:ascii="宋体" w:hAnsi="宋体" w:cs="宋体"/>
          <w:sz w:val="24"/>
          <w:szCs w:val="24"/>
        </w:rPr>
        <w:t xml:space="preserve">；投标单价为</w:t>
      </w:r>
      <w:r>
        <w:rPr>
          <w:rFonts w:hint="eastAsia" w:ascii="宋体" w:hAnsi="宋体" w:cs="宋体"/>
          <w:sz w:val="24"/>
          <w:szCs w:val="24"/>
          <w:u w:val="single"/>
        </w:rPr>
        <w:t xml:space="preserve">       </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 与采购人和采购代理机构无任何的隶属关系或者其他利害关系；</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响 应 函（采购包</w:t>
      </w:r>
      <w:r>
        <w:rPr>
          <w:rFonts w:hint="eastAsia" w:ascii="宋体" w:hAnsi="宋体" w:cs="宋体"/>
          <w:b/>
          <w:sz w:val="36"/>
          <w:szCs w:val="36"/>
          <w:u w:val="none"/>
          <w:lang w:val="en-US" w:eastAsia="zh-CN"/>
        </w:rPr>
        <w:t xml:space="preserve">四</w:t>
      </w:r>
      <w:r>
        <w:rPr>
          <w:rFonts w:hint="eastAsia" w:ascii="宋体" w:hAnsi="宋体" w:cs="宋体"/>
          <w:b/>
          <w:sz w:val="36"/>
          <w:szCs w:val="36"/>
        </w:rPr>
        <w:t xml:space="preserve">）</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1.投标产品为：</w:t>
      </w:r>
      <w:r>
        <w:rPr>
          <w:rFonts w:hint="eastAsia" w:ascii="宋体" w:hAnsi="宋体" w:cs="宋体"/>
          <w:sz w:val="24"/>
          <w:szCs w:val="24"/>
          <w:u w:val="single"/>
        </w:rPr>
        <w:t xml:space="preserve">       </w:t>
      </w:r>
      <w:r>
        <w:rPr>
          <w:rFonts w:hint="eastAsia" w:ascii="宋体" w:hAnsi="宋体" w:cs="宋体"/>
          <w:sz w:val="24"/>
          <w:szCs w:val="24"/>
        </w:rPr>
        <w:t xml:space="preserve">；投标品牌为：</w:t>
      </w:r>
      <w:r>
        <w:rPr>
          <w:rFonts w:hint="eastAsia" w:ascii="宋体" w:hAnsi="宋体" w:cs="宋体"/>
          <w:sz w:val="24"/>
          <w:szCs w:val="24"/>
          <w:u w:val="single"/>
        </w:rPr>
        <w:t xml:space="preserve">       </w:t>
      </w:r>
      <w:r>
        <w:rPr>
          <w:rFonts w:hint="eastAsia" w:ascii="宋体" w:hAnsi="宋体" w:cs="宋体"/>
          <w:sz w:val="24"/>
          <w:szCs w:val="24"/>
        </w:rPr>
        <w:t xml:space="preserve">；投标单价为</w:t>
      </w:r>
      <w:r>
        <w:rPr>
          <w:rFonts w:hint="eastAsia" w:ascii="宋体" w:hAnsi="宋体" w:cs="宋体"/>
          <w:sz w:val="24"/>
          <w:szCs w:val="24"/>
          <w:u w:val="single"/>
        </w:rPr>
        <w:t xml:space="preserve">       </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 与采购人和采购代理机构无任何的隶属关系或者其他利害关系；</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响 应 函（采购包</w:t>
      </w:r>
      <w:r>
        <w:rPr>
          <w:rFonts w:hint="eastAsia" w:ascii="宋体" w:hAnsi="宋体" w:cs="宋体"/>
          <w:b/>
          <w:sz w:val="36"/>
          <w:szCs w:val="36"/>
          <w:u w:val="none"/>
          <w:lang w:val="en-US" w:eastAsia="zh-CN"/>
        </w:rPr>
        <w:t xml:space="preserve">五</w:t>
      </w:r>
      <w:r>
        <w:rPr>
          <w:rFonts w:hint="eastAsia" w:ascii="宋体" w:hAnsi="宋体" w:cs="宋体"/>
          <w:b/>
          <w:sz w:val="36"/>
          <w:szCs w:val="36"/>
        </w:rPr>
        <w:t xml:space="preserve">）</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1.投标产品为：</w:t>
      </w:r>
      <w:r>
        <w:rPr>
          <w:rFonts w:hint="eastAsia" w:ascii="宋体" w:hAnsi="宋体" w:cs="宋体"/>
          <w:sz w:val="24"/>
          <w:szCs w:val="24"/>
          <w:u w:val="single"/>
        </w:rPr>
        <w:t xml:space="preserve">       </w:t>
      </w:r>
      <w:r>
        <w:rPr>
          <w:rFonts w:hint="eastAsia" w:ascii="宋体" w:hAnsi="宋体" w:cs="宋体"/>
          <w:sz w:val="24"/>
          <w:szCs w:val="24"/>
        </w:rPr>
        <w:t xml:space="preserve">；投标品牌为：</w:t>
      </w:r>
      <w:r>
        <w:rPr>
          <w:rFonts w:hint="eastAsia" w:ascii="宋体" w:hAnsi="宋体" w:cs="宋体"/>
          <w:sz w:val="24"/>
          <w:szCs w:val="24"/>
          <w:u w:val="single"/>
        </w:rPr>
        <w:t xml:space="preserve">       </w:t>
      </w:r>
      <w:r>
        <w:rPr>
          <w:rFonts w:hint="eastAsia" w:ascii="宋体" w:hAnsi="宋体" w:cs="宋体"/>
          <w:sz w:val="24"/>
          <w:szCs w:val="24"/>
        </w:rPr>
        <w:t xml:space="preserve">；投标单价为</w:t>
      </w:r>
      <w:r>
        <w:rPr>
          <w:rFonts w:hint="eastAsia" w:ascii="宋体" w:hAnsi="宋体" w:cs="宋体"/>
          <w:sz w:val="24"/>
          <w:szCs w:val="24"/>
          <w:u w:val="single"/>
        </w:rPr>
        <w:t xml:space="preserve">       </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 与采购人和采购代理机构无任何的隶属关系或者其他利害关系；</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询价报价表</w:t>
      </w:r>
      <w:r/>
    </w:p>
    <w:p>
      <w:pPr>
        <w:rPr>
          <w:rFonts w:hint="eastAsia" w:ascii="宋体" w:hAnsi="宋体"/>
          <w:sz w:val="24"/>
          <w:szCs w:val="24"/>
        </w:rPr>
      </w:pPr>
      <w:r>
        <w:rPr>
          <w:rFonts w:hint="eastAsia" w:ascii="宋体" w:hAnsi="宋体"/>
          <w:sz w:val="24"/>
          <w:szCs w:val="24"/>
        </w:rPr>
      </w:r>
      <w:r/>
    </w:p>
    <w:p>
      <w:pPr>
        <w:jc w:val="center"/>
        <w:rPr>
          <w:rFonts w:hint="eastAsia" w:ascii="宋体" w:hAnsi="宋体" w:cs="宋体"/>
          <w:b/>
          <w:sz w:val="36"/>
          <w:szCs w:val="36"/>
        </w:rPr>
      </w:pPr>
      <w:r>
        <w:rPr>
          <w:rFonts w:hint="eastAsia" w:ascii="宋体" w:hAnsi="宋体"/>
          <w:sz w:val="24"/>
          <w:szCs w:val="24"/>
        </w:rPr>
        <w:t xml:space="preserve">按系统提供的格式填报</w:t>
      </w:r>
      <w:r>
        <w:br w:type="page" w:clear="all"/>
      </w:r>
      <w:r>
        <w:rPr>
          <w:rFonts w:hint="eastAsia" w:ascii="宋体" w:hAnsi="宋体" w:cs="宋体"/>
          <w:b/>
          <w:sz w:val="36"/>
          <w:szCs w:val="36"/>
        </w:rPr>
        <w:t xml:space="preserve">分项报价表</w:t>
      </w:r>
      <w:r/>
    </w:p>
    <w:p>
      <w:pPr>
        <w:jc w:val="center"/>
        <w:rPr>
          <w:rFonts w:hint="eastAsia" w:ascii="宋体" w:hAnsi="宋体" w:cs="宋体"/>
          <w:b/>
          <w:sz w:val="28"/>
          <w:szCs w:val="28"/>
        </w:rPr>
      </w:pPr>
      <w:r>
        <w:rPr>
          <w:rFonts w:hint="eastAsia" w:ascii="宋体" w:hAnsi="宋体" w:cs="宋体"/>
          <w:b/>
          <w:sz w:val="28"/>
          <w:szCs w:val="28"/>
        </w:rPr>
        <w:t xml:space="preserve">（按照投标的采购包分别提供）</w:t>
      </w:r>
      <w:r/>
    </w:p>
    <w:p>
      <w:pPr>
        <w:jc w:val="center"/>
        <w:rPr>
          <w:rFonts w:hint="eastAsia" w:ascii="宋体" w:hAnsi="宋体" w:cs="宋体"/>
          <w:b/>
          <w:sz w:val="36"/>
          <w:szCs w:val="36"/>
        </w:rPr>
      </w:pPr>
      <w:r>
        <w:rPr>
          <w:rFonts w:hint="eastAsia" w:ascii="宋体" w:hAnsi="宋体" w:cs="宋体"/>
          <w:b/>
          <w:sz w:val="36"/>
          <w:szCs w:val="36"/>
        </w:rPr>
      </w:r>
      <w:r/>
    </w:p>
    <w:p>
      <w:pPr>
        <w:rPr>
          <w:rFonts w:hint="eastAsia" w:ascii="黑体" w:hAnsi="华文中宋" w:eastAsia="黑体"/>
          <w:bCs/>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r>
      <w:r/>
    </w:p>
    <w:tbl>
      <w:tblPr>
        <w:tblStyle w:val="679"/>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6"/>
        <w:gridCol w:w="2669"/>
        <w:gridCol w:w="1400"/>
        <w:gridCol w:w="1850"/>
        <w:gridCol w:w="1736"/>
      </w:tblGrid>
      <w:tr>
        <w:trPr>
          <w:trHeight w:val="1002"/>
        </w:trPr>
        <w:tc>
          <w:tcPr>
            <w:tcW w:w="1466" w:type="dxa"/>
            <w:vAlign w:val="center"/>
            <w:textDirection w:val="lrTb"/>
            <w:noWrap/>
          </w:tcPr>
          <w:p>
            <w:pPr>
              <w:pStyle w:val="965"/>
              <w:jc w:val="center"/>
              <w:spacing w:line="360" w:lineRule="auto"/>
              <w:rPr>
                <w:rFonts w:hint="eastAsia" w:ascii="宋体" w:hAnsi="宋体" w:cs="宋体"/>
                <w:bCs/>
                <w:sz w:val="24"/>
                <w:szCs w:val="24"/>
              </w:rPr>
            </w:pPr>
            <w:r>
              <w:rPr>
                <w:rStyle w:val="908"/>
                <w:rFonts w:hint="eastAsia" w:ascii="宋体" w:hAnsi="宋体" w:cs="宋体"/>
                <w:bCs/>
                <w:sz w:val="24"/>
                <w:szCs w:val="24"/>
              </w:rPr>
              <w:t xml:space="preserve">货物品名</w:t>
            </w:r>
            <w:r/>
          </w:p>
        </w:tc>
        <w:tc>
          <w:tcPr>
            <w:tcW w:w="2669" w:type="dxa"/>
            <w:vAlign w:val="center"/>
            <w:textDirection w:val="lrTb"/>
            <w:noWrap/>
          </w:tcPr>
          <w:p>
            <w:pPr>
              <w:pStyle w:val="965"/>
              <w:jc w:val="center"/>
              <w:spacing w:line="360" w:lineRule="auto"/>
              <w:rPr>
                <w:rFonts w:hint="eastAsia" w:ascii="宋体" w:hAnsi="宋体" w:cs="宋体"/>
                <w:bCs/>
                <w:sz w:val="24"/>
                <w:szCs w:val="24"/>
              </w:rPr>
            </w:pPr>
            <w:r>
              <w:rPr>
                <w:rStyle w:val="908"/>
                <w:rFonts w:hint="eastAsia" w:ascii="宋体" w:hAnsi="宋体" w:cs="宋体"/>
                <w:bCs/>
                <w:sz w:val="24"/>
                <w:szCs w:val="24"/>
              </w:rPr>
              <w:t xml:space="preserve">规格</w:t>
            </w:r>
            <w:r/>
          </w:p>
        </w:tc>
        <w:tc>
          <w:tcPr>
            <w:tcW w:w="1400" w:type="dxa"/>
            <w:vAlign w:val="center"/>
            <w:textDirection w:val="lrTb"/>
            <w:noWrap/>
          </w:tcPr>
          <w:p>
            <w:pPr>
              <w:pStyle w:val="965"/>
              <w:jc w:val="center"/>
              <w:spacing w:line="360" w:lineRule="auto"/>
              <w:rPr>
                <w:rStyle w:val="908"/>
                <w:rFonts w:hint="eastAsia" w:ascii="宋体" w:hAnsi="宋体" w:cs="宋体"/>
                <w:bCs/>
                <w:sz w:val="24"/>
                <w:szCs w:val="24"/>
              </w:rPr>
            </w:pPr>
            <w:r>
              <w:rPr>
                <w:rStyle w:val="908"/>
                <w:rFonts w:hint="eastAsia" w:ascii="宋体" w:hAnsi="宋体" w:cs="宋体"/>
                <w:bCs/>
                <w:sz w:val="24"/>
                <w:szCs w:val="24"/>
              </w:rPr>
              <w:t xml:space="preserve">数量</w:t>
            </w:r>
            <w:r/>
          </w:p>
          <w:p>
            <w:pPr>
              <w:pStyle w:val="966"/>
              <w:ind w:left="0" w:firstLine="0"/>
              <w:jc w:val="center"/>
              <w:rPr>
                <w:rFonts w:hint="eastAsia" w:ascii="宋体" w:hAnsi="宋体" w:eastAsia="宋体" w:cs="宋体"/>
                <w:sz w:val="24"/>
                <w:szCs w:val="24"/>
              </w:rPr>
            </w:pPr>
            <w:r>
              <w:rPr>
                <w:rFonts w:hint="eastAsia" w:ascii="宋体" w:hAnsi="宋体" w:eastAsia="宋体" w:cs="宋体"/>
                <w:sz w:val="24"/>
                <w:szCs w:val="24"/>
              </w:rPr>
              <w:t xml:space="preserve">（暂定）</w:t>
            </w:r>
            <w:r/>
          </w:p>
        </w:tc>
        <w:tc>
          <w:tcPr>
            <w:tcW w:w="1850" w:type="dxa"/>
            <w:vAlign w:val="center"/>
            <w:textDirection w:val="lrTb"/>
            <w:noWrap/>
          </w:tcPr>
          <w:p>
            <w:pPr>
              <w:pStyle w:val="965"/>
              <w:jc w:val="center"/>
              <w:spacing w:line="360" w:lineRule="auto"/>
              <w:rPr>
                <w:rFonts w:hint="eastAsia" w:ascii="宋体" w:hAnsi="宋体" w:cs="宋体"/>
                <w:sz w:val="24"/>
                <w:szCs w:val="24"/>
              </w:rPr>
            </w:pPr>
            <w:r>
              <w:rPr>
                <w:rStyle w:val="908"/>
                <w:rFonts w:hint="eastAsia" w:ascii="宋体" w:hAnsi="宋体" w:cs="宋体"/>
                <w:bCs/>
                <w:sz w:val="24"/>
                <w:szCs w:val="24"/>
              </w:rPr>
              <w:t xml:space="preserve">单价</w:t>
            </w:r>
            <w:r/>
          </w:p>
        </w:tc>
        <w:tc>
          <w:tcPr>
            <w:tcW w:w="1736" w:type="dxa"/>
            <w:vAlign w:val="center"/>
            <w:textDirection w:val="lrTb"/>
            <w:noWrap/>
          </w:tcPr>
          <w:p>
            <w:pPr>
              <w:pStyle w:val="965"/>
              <w:jc w:val="center"/>
              <w:spacing w:line="360" w:lineRule="auto"/>
              <w:rPr>
                <w:rStyle w:val="908"/>
                <w:rFonts w:hint="eastAsia" w:ascii="宋体" w:hAnsi="宋体" w:cs="宋体"/>
                <w:bCs/>
                <w:sz w:val="24"/>
                <w:szCs w:val="24"/>
              </w:rPr>
            </w:pPr>
            <w:r>
              <w:rPr>
                <w:rStyle w:val="908"/>
                <w:rFonts w:hint="eastAsia" w:ascii="宋体" w:hAnsi="宋体" w:cs="宋体"/>
                <w:bCs/>
                <w:sz w:val="24"/>
                <w:szCs w:val="24"/>
              </w:rPr>
              <w:t xml:space="preserve">合计</w:t>
            </w:r>
            <w:r/>
          </w:p>
          <w:p>
            <w:pPr>
              <w:pStyle w:val="965"/>
              <w:jc w:val="center"/>
              <w:spacing w:line="360" w:lineRule="auto"/>
              <w:rPr>
                <w:rStyle w:val="908"/>
                <w:rFonts w:hint="eastAsia" w:ascii="宋体" w:hAnsi="宋体" w:cs="宋体"/>
                <w:bCs/>
                <w:sz w:val="24"/>
                <w:szCs w:val="24"/>
              </w:rPr>
            </w:pPr>
            <w:r>
              <w:rPr>
                <w:rStyle w:val="908"/>
                <w:rFonts w:hint="eastAsia" w:ascii="宋体" w:hAnsi="宋体" w:cs="宋体"/>
                <w:bCs/>
                <w:sz w:val="24"/>
                <w:szCs w:val="24"/>
              </w:rPr>
              <w:t xml:space="preserve">（元）</w:t>
            </w:r>
            <w:r/>
          </w:p>
        </w:tc>
      </w:tr>
      <w:tr>
        <w:trPr>
          <w:trHeight w:val="789"/>
        </w:trPr>
        <w:tc>
          <w:tcPr>
            <w:tcW w:w="146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2669"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40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85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73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89"/>
        </w:trPr>
        <w:tc>
          <w:tcPr>
            <w:tcW w:w="146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2669"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40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85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73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957"/>
        <w:jc w:val="left"/>
        <w:spacing w:line="440" w:lineRule="exact"/>
        <w:rPr>
          <w:rStyle w:val="908"/>
          <w:rFonts w:hint="eastAsia" w:ascii="宋体" w:hAnsi="宋体"/>
          <w:bCs/>
          <w:sz w:val="24"/>
          <w:szCs w:val="24"/>
          <w:highlight w:val="none"/>
        </w:rPr>
      </w:pPr>
      <w:r>
        <w:rPr>
          <w:rFonts w:hint="eastAsia" w:ascii="宋体" w:hAnsi="宋体"/>
          <w:bCs/>
          <w:sz w:val="24"/>
          <w:szCs w:val="24"/>
          <w:highlight w:val="none"/>
        </w:rPr>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t xml:space="preserve">注：</w:t>
      </w:r>
      <w:r/>
    </w:p>
    <w:p>
      <w:pPr>
        <w:pStyle w:val="957"/>
        <w:numPr>
          <w:ilvl w:val="0"/>
          <w:numId w:val="4"/>
        </w:numPr>
        <w:jc w:val="left"/>
        <w:spacing w:line="440" w:lineRule="exact"/>
        <w:rPr>
          <w:rFonts w:hint="eastAsia" w:ascii="宋体" w:hAnsi="宋体"/>
          <w:b/>
          <w:bCs/>
          <w:sz w:val="24"/>
          <w:szCs w:val="24"/>
        </w:rPr>
      </w:pPr>
      <w:r>
        <w:rPr>
          <w:rFonts w:hint="eastAsia" w:ascii="宋体" w:hAnsi="宋体"/>
          <w:b/>
          <w:bCs/>
          <w:sz w:val="24"/>
          <w:szCs w:val="24"/>
        </w:rPr>
        <w:t xml:space="preserve">投标报价高于采购文件规定的最高限价（单价、总价）的，作无效响应文件处理。</w:t>
      </w:r>
      <w:r/>
    </w:p>
    <w:p>
      <w:pPr>
        <w:pStyle w:val="957"/>
        <w:numPr>
          <w:ilvl w:val="0"/>
          <w:numId w:val="4"/>
        </w:numPr>
        <w:jc w:val="left"/>
        <w:spacing w:line="440" w:lineRule="exact"/>
        <w:rPr>
          <w:rFonts w:hint="eastAsia" w:ascii="宋体" w:hAnsi="宋体"/>
          <w:b/>
          <w:bCs/>
          <w:sz w:val="24"/>
          <w:szCs w:val="24"/>
        </w:rPr>
      </w:pPr>
      <w:r>
        <w:rPr>
          <w:rFonts w:hint="eastAsia" w:ascii="宋体" w:hAnsi="宋体"/>
          <w:b/>
          <w:bCs/>
          <w:sz w:val="24"/>
          <w:szCs w:val="24"/>
        </w:rPr>
        <w:t xml:space="preserve">供应商根据自身所投包号进行报价。</w:t>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ind w:firstLine="4488"/>
        <w:spacing w:line="460" w:lineRule="exact"/>
        <w:rPr>
          <w:rFonts w:hint="eastAsia" w:ascii="宋体" w:hAnsi="宋体" w:cs="宋体"/>
          <w:sz w:val="24"/>
        </w:rPr>
      </w:pPr>
      <w:r>
        <w:rPr>
          <w:rFonts w:hint="eastAsia" w:ascii="宋体" w:hAnsi="宋体" w:cs="宋体"/>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jc w:val="center"/>
        <w:rPr>
          <w:rFonts w:hint="eastAsia" w:ascii="宋体" w:hAnsi="宋体" w:cs="宋体"/>
          <w:b/>
          <w:sz w:val="36"/>
          <w:szCs w:val="36"/>
        </w:rPr>
        <w:outlineLvl w:val="0"/>
      </w:pPr>
      <w:r>
        <w:br w:type="page" w:clear="all"/>
      </w:r>
      <w:r>
        <w:rPr>
          <w:rFonts w:hint="eastAsia" w:ascii="宋体" w:hAnsi="宋体" w:cs="宋体"/>
          <w:b/>
          <w:sz w:val="36"/>
          <w:szCs w:val="36"/>
        </w:rPr>
        <w:t xml:space="preserve">法定代表人身份证明书</w:t>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ind w:firstLine="612"/>
        <w:spacing w:line="420" w:lineRule="exact"/>
        <w:rPr>
          <w:rFonts w:hint="eastAsia" w:ascii="宋体" w:hAnsi="宋体"/>
          <w:sz w:val="24"/>
          <w:szCs w:val="24"/>
        </w:rPr>
      </w:pPr>
      <w:r>
        <w:rPr>
          <w:rFonts w:hint="eastAsia" w:ascii="宋体" w:hAnsi="宋体"/>
          <w:sz w:val="24"/>
          <w:szCs w:val="24"/>
        </w:rPr>
        <w:t xml:space="preserve">单位名称：</w:t>
      </w:r>
      <w:r/>
    </w:p>
    <w:p>
      <w:pPr>
        <w:ind w:firstLine="610"/>
        <w:spacing w:line="420" w:lineRule="exact"/>
        <w:rPr>
          <w:rFonts w:hint="eastAsia" w:ascii="宋体" w:hAnsi="宋体"/>
          <w:sz w:val="24"/>
          <w:szCs w:val="24"/>
          <w:u w:val="single"/>
        </w:rPr>
      </w:pPr>
      <w:r>
        <w:rPr>
          <w:rFonts w:hint="eastAsia" w:ascii="宋体" w:hAnsi="宋体"/>
          <w:sz w:val="24"/>
          <w:szCs w:val="24"/>
        </w:rPr>
        <w:t xml:space="preserve">单位性质：</w:t>
      </w:r>
      <w:r/>
    </w:p>
    <w:p>
      <w:pPr>
        <w:ind w:firstLine="610"/>
        <w:spacing w:line="420" w:lineRule="exact"/>
        <w:rPr>
          <w:rFonts w:hint="eastAsia" w:ascii="宋体" w:hAnsi="宋体"/>
          <w:sz w:val="24"/>
          <w:szCs w:val="24"/>
          <w:u w:val="single"/>
        </w:rPr>
      </w:pPr>
      <w:r>
        <w:rPr>
          <w:rFonts w:hint="eastAsia" w:ascii="宋体" w:hAnsi="宋体"/>
          <w:sz w:val="24"/>
          <w:szCs w:val="24"/>
        </w:rPr>
        <w:t xml:space="preserve">地    址：</w:t>
      </w:r>
      <w:r/>
    </w:p>
    <w:p>
      <w:pPr>
        <w:ind w:firstLine="610"/>
        <w:spacing w:line="420" w:lineRule="exact"/>
        <w:rPr>
          <w:rFonts w:hint="eastAsia" w:ascii="宋体" w:hAnsi="宋体"/>
          <w:sz w:val="24"/>
          <w:szCs w:val="24"/>
        </w:rPr>
      </w:pPr>
      <w:r>
        <w:rPr>
          <w:rFonts w:hint="eastAsia" w:ascii="宋体" w:hAnsi="宋体"/>
          <w:sz w:val="24"/>
          <w:szCs w:val="24"/>
        </w:rPr>
        <w:t xml:space="preserve">成立时间：年月日</w:t>
      </w:r>
      <w:r/>
    </w:p>
    <w:p>
      <w:pPr>
        <w:ind w:firstLine="610"/>
        <w:spacing w:line="420" w:lineRule="exact"/>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hint="eastAsia" w:ascii="宋体" w:hAnsi="宋体"/>
          <w:sz w:val="24"/>
          <w:szCs w:val="24"/>
          <w:u w:val="single"/>
        </w:rPr>
        <w:tab/>
      </w:r>
      <w:r/>
    </w:p>
    <w:p>
      <w:pPr>
        <w:ind w:firstLine="610"/>
        <w:spacing w:line="420" w:lineRule="exact"/>
        <w:rPr>
          <w:rFonts w:hint="eastAsia" w:ascii="宋体" w:hAnsi="宋体"/>
          <w:sz w:val="24"/>
          <w:szCs w:val="24"/>
        </w:rPr>
      </w:pPr>
      <w:r>
        <w:rPr>
          <w:rFonts w:hint="eastAsia" w:ascii="宋体" w:hAnsi="宋体"/>
          <w:sz w:val="24"/>
          <w:szCs w:val="24"/>
        </w:rPr>
        <w:t xml:space="preserve">姓    名： 性别：年龄：</w:t>
      </w:r>
      <w:r/>
    </w:p>
    <w:p>
      <w:pPr>
        <w:ind w:firstLine="610"/>
        <w:spacing w:line="420" w:lineRule="exact"/>
        <w:rPr>
          <w:rFonts w:hint="eastAsia" w:ascii="宋体" w:hAnsi="宋体"/>
          <w:sz w:val="24"/>
          <w:szCs w:val="24"/>
          <w:u w:val="single"/>
        </w:rPr>
      </w:pPr>
      <w:r>
        <w:rPr>
          <w:rFonts w:hint="eastAsia" w:ascii="宋体" w:hAnsi="宋体"/>
          <w:sz w:val="24"/>
          <w:szCs w:val="24"/>
        </w:rPr>
        <w:t xml:space="preserve">身份证号码：</w:t>
      </w:r>
      <w:r/>
    </w:p>
    <w:p>
      <w:pPr>
        <w:ind w:firstLine="610"/>
        <w:spacing w:line="420" w:lineRule="exact"/>
        <w:rPr>
          <w:rFonts w:hint="eastAsia" w:ascii="宋体" w:hAnsi="宋体"/>
          <w:sz w:val="24"/>
          <w:szCs w:val="24"/>
        </w:rPr>
      </w:pPr>
      <w:r>
        <w:rPr>
          <w:rFonts w:hint="eastAsia" w:ascii="宋体" w:hAnsi="宋体"/>
          <w:sz w:val="24"/>
          <w:szCs w:val="24"/>
        </w:rPr>
        <w:t xml:space="preserve">系</w:t>
      </w:r>
      <w:r>
        <w:rPr>
          <w:rFonts w:hint="eastAsia" w:ascii="宋体" w:hAnsi="宋体"/>
          <w:sz w:val="24"/>
          <w:szCs w:val="24"/>
          <w:u w:val="single"/>
        </w:rPr>
        <w:t xml:space="preserve">          （供应商单位名称）         </w:t>
      </w:r>
      <w:r>
        <w:rPr>
          <w:rFonts w:hint="eastAsia" w:ascii="宋体" w:hAnsi="宋体"/>
          <w:sz w:val="24"/>
          <w:szCs w:val="24"/>
        </w:rPr>
        <w:t xml:space="preserve">的法定代表人。</w:t>
      </w:r>
      <w:r/>
    </w:p>
    <w:p>
      <w:pPr>
        <w:ind w:firstLine="610"/>
        <w:spacing w:line="420" w:lineRule="exact"/>
        <w:rPr>
          <w:rFonts w:hint="eastAsia" w:ascii="宋体" w:hAnsi="宋体"/>
          <w:sz w:val="24"/>
          <w:szCs w:val="24"/>
        </w:rPr>
      </w:pPr>
      <w:r>
        <w:rPr>
          <w:rFonts w:hint="eastAsia" w:ascii="宋体" w:hAnsi="宋体"/>
          <w:sz w:val="24"/>
          <w:szCs w:val="24"/>
        </w:rPr>
        <w:t xml:space="preserve">联系电话：</w:t>
      </w:r>
      <w:r/>
    </w:p>
    <w:p>
      <w:pPr>
        <w:ind w:firstLine="610"/>
        <w:spacing w:line="420" w:lineRule="exact"/>
        <w:rPr>
          <w:rFonts w:hint="eastAsia" w:ascii="宋体" w:hAnsi="宋体"/>
          <w:sz w:val="24"/>
          <w:szCs w:val="24"/>
        </w:rPr>
      </w:pPr>
      <w:r>
        <w:rPr>
          <w:rFonts w:hint="eastAsia" w:ascii="宋体" w:hAnsi="宋体"/>
          <w:sz w:val="24"/>
          <w:szCs w:val="24"/>
        </w:rPr>
        <w:t xml:space="preserve">联系邮箱：</w:t>
      </w:r>
      <w:r/>
    </w:p>
    <w:p>
      <w:pPr>
        <w:ind w:firstLine="610"/>
        <w:spacing w:line="420" w:lineRule="exact"/>
        <w:rPr>
          <w:rFonts w:hint="eastAsia" w:ascii="宋体" w:hAnsi="宋体"/>
          <w:sz w:val="24"/>
          <w:szCs w:val="24"/>
        </w:rPr>
      </w:pPr>
      <w:r>
        <w:rPr>
          <w:rFonts w:hint="eastAsia" w:ascii="宋体" w:hAnsi="宋体"/>
          <w:sz w:val="24"/>
          <w:szCs w:val="24"/>
        </w:rPr>
      </w:r>
      <w:r/>
    </w:p>
    <w:p>
      <w:pPr>
        <w:ind w:firstLine="610"/>
        <w:spacing w:line="420" w:lineRule="exact"/>
        <w:rPr>
          <w:rFonts w:hint="eastAsia" w:ascii="宋体" w:hAnsi="宋体"/>
          <w:sz w:val="24"/>
          <w:szCs w:val="24"/>
        </w:rPr>
      </w:pPr>
      <w:r>
        <w:rPr>
          <w:rFonts w:hint="eastAsia" w:ascii="宋体" w:hAnsi="宋体"/>
          <w:sz w:val="24"/>
          <w:szCs w:val="24"/>
        </w:rPr>
        <w:t xml:space="preserve">特此证明。</w:t>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440"/>
        <w:spacing w:line="420" w:lineRule="exact"/>
        <w:tabs>
          <w:tab w:val="left" w:pos="720" w:leader="none"/>
          <w:tab w:val="left" w:pos="900" w:leader="none"/>
        </w:tabs>
        <w:rPr>
          <w:rFonts w:hint="eastAsia" w:ascii="宋体" w:hAnsi="宋体"/>
          <w:sz w:val="24"/>
          <w:szCs w:val="24"/>
          <w:u w:val="single"/>
        </w:rPr>
      </w:pPr>
      <w:r>
        <w:rPr>
          <w:rFonts w:hint="eastAsia" w:ascii="宋体" w:hAnsi="宋体"/>
          <w:sz w:val="24"/>
          <w:szCs w:val="24"/>
        </w:rPr>
        <w:t xml:space="preserve">供应商：</w:t>
      </w:r>
      <w:r>
        <w:rPr>
          <w:rFonts w:hint="eastAsia" w:ascii="宋体" w:hAnsi="宋体"/>
          <w:sz w:val="24"/>
          <w:szCs w:val="24"/>
          <w:u w:val="single"/>
        </w:rPr>
        <w:t xml:space="preserve">             （盖公章）</w:t>
      </w:r>
      <w:r/>
    </w:p>
    <w:p>
      <w:pPr>
        <w:ind w:firstLine="444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t xml:space="preserve">法定代表人签名：</w:t>
      </w:r>
      <w:r/>
    </w:p>
    <w:p>
      <w:pPr>
        <w:ind w:firstLine="4440"/>
        <w:spacing w:line="440" w:lineRule="exact"/>
        <w:rPr>
          <w:rFonts w:hint="eastAsia" w:ascii="宋体" w:hAnsi="宋体"/>
          <w:sz w:val="24"/>
          <w:szCs w:val="24"/>
        </w:rPr>
      </w:pPr>
      <w:r>
        <w:rPr>
          <w:rFonts w:hint="eastAsia" w:ascii="宋体" w:hAnsi="宋体"/>
          <w:sz w:val="24"/>
          <w:szCs w:val="24"/>
        </w:rPr>
        <w:t xml:space="preserve">日  期：年  月  日</w:t>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28"/>
          <w:szCs w:val="28"/>
        </w:rPr>
        <w:outlineLvl w:val="0"/>
      </w:pPr>
      <w:r>
        <w:rPr>
          <w:rFonts w:hint="eastAsia" w:ascii="宋体" w:hAnsi="宋体" w:cs="宋体"/>
          <w:b/>
          <w:sz w:val="36"/>
          <w:szCs w:val="36"/>
        </w:rPr>
        <w:t xml:space="preserve">法定代表人授权委托书</w:t>
      </w:r>
      <w:r/>
    </w:p>
    <w:p>
      <w:pPr>
        <w:jc w:val="center"/>
        <w:spacing w:line="400" w:lineRule="exact"/>
        <w:rPr>
          <w:rFonts w:hint="eastAsia" w:ascii="宋体" w:hAnsi="宋体" w:cs="宋体"/>
          <w:b/>
          <w:sz w:val="44"/>
        </w:rPr>
      </w:pPr>
      <w:r>
        <w:rPr>
          <w:rFonts w:hint="eastAsia" w:ascii="宋体" w:hAnsi="宋体" w:cs="宋体"/>
          <w:b/>
          <w:sz w:val="44"/>
        </w:rPr>
      </w:r>
      <w:r/>
    </w:p>
    <w:p>
      <w:pPr>
        <w:ind w:firstLine="480"/>
        <w:jc w:val="left"/>
        <w:spacing w:line="600" w:lineRule="exact"/>
        <w:widowControl/>
        <w:rPr>
          <w:rFonts w:hint="eastAsia" w:ascii="宋体" w:hAnsi="宋体" w:cs="宋体"/>
          <w:sz w:val="24"/>
          <w:u w:val="single"/>
        </w:rPr>
      </w:pPr>
      <w:r>
        <w:rPr>
          <w:rFonts w:hint="eastAsia" w:ascii="宋体" w:hAnsi="宋体" w:cs="宋体"/>
          <w:sz w:val="24"/>
        </w:rPr>
        <w:t xml:space="preserve">委托单位：</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地 址：</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受托人：姓名 性别：      出生日期：    年 月日 </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所在单位： 职务：</w:t>
      </w:r>
      <w:r/>
    </w:p>
    <w:p>
      <w:pPr>
        <w:ind w:firstLine="480"/>
        <w:jc w:val="left"/>
        <w:spacing w:line="600" w:lineRule="exact"/>
        <w:widowControl/>
        <w:rPr>
          <w:rFonts w:hint="eastAsia" w:ascii="宋体" w:hAnsi="宋体" w:cs="宋体"/>
          <w:sz w:val="24"/>
          <w:u w:val="single"/>
        </w:rPr>
      </w:pPr>
      <w:r>
        <w:rPr>
          <w:rFonts w:hint="eastAsia" w:ascii="宋体" w:hAnsi="宋体" w:cs="宋体"/>
          <w:sz w:val="24"/>
        </w:rPr>
        <w:t xml:space="preserve">身份证： 联系方式:</w:t>
      </w:r>
      <w:r/>
    </w:p>
    <w:p>
      <w:pPr>
        <w:ind w:firstLine="480"/>
        <w:spacing w:line="600" w:lineRule="exact"/>
        <w:widowControl/>
        <w:rPr>
          <w:rFonts w:hint="eastAsia" w:ascii="宋体" w:hAnsi="宋体" w:cs="宋体"/>
          <w:sz w:val="24"/>
        </w:rPr>
      </w:pPr>
      <w:r>
        <w:rPr>
          <w:rFonts w:hint="eastAsia" w:ascii="宋体" w:hAnsi="宋体" w:cs="宋体"/>
          <w:sz w:val="24"/>
        </w:rPr>
        <w:t xml:space="preserve">兹委托受托人 合法地代表我单位参加项目的活动，受托人有权在该投标活动中，以我单位的名义签署投标书和响应文件，与采购人协商、澄清、解释，质疑，签订合同书并执行一切与此有关的事项。</w:t>
      </w:r>
      <w:r/>
    </w:p>
    <w:p>
      <w:pPr>
        <w:ind w:firstLine="480"/>
        <w:spacing w:line="600" w:lineRule="exact"/>
        <w:widowControl/>
        <w:rPr>
          <w:rFonts w:hint="eastAsia" w:ascii="宋体" w:hAnsi="宋体" w:cs="宋体"/>
          <w:sz w:val="24"/>
        </w:rPr>
      </w:pPr>
      <w:r>
        <w:rPr>
          <w:rFonts w:hint="eastAsia" w:ascii="宋体" w:hAnsi="宋体" w:cs="宋体"/>
          <w:sz w:val="24"/>
        </w:rPr>
        <w:t xml:space="preserve">受托人在办理上述事宜过程中以其自己的名义所签署的所有文件我均予以承认。受托人无转委托权。</w:t>
      </w:r>
      <w:r/>
    </w:p>
    <w:p>
      <w:pPr>
        <w:ind w:firstLine="480"/>
        <w:spacing w:line="600" w:lineRule="exact"/>
        <w:widowControl/>
        <w:rPr>
          <w:rFonts w:hint="eastAsia" w:ascii="宋体" w:hAnsi="宋体" w:cs="宋体"/>
          <w:sz w:val="24"/>
        </w:rPr>
      </w:pPr>
      <w:r>
        <w:rPr>
          <w:rFonts w:hint="eastAsia" w:ascii="宋体" w:hAnsi="宋体" w:cs="宋体"/>
          <w:sz w:val="24"/>
        </w:rPr>
        <w:t xml:space="preserve">委托期限：至上述事宜处理完毕止。</w:t>
      </w:r>
      <w:r/>
    </w:p>
    <w:p>
      <w:pPr>
        <w:ind w:firstLine="480"/>
        <w:spacing w:line="600" w:lineRule="exact"/>
        <w:widowControl/>
        <w:rPr>
          <w:rFonts w:hint="eastAsia" w:ascii="宋体" w:hAnsi="宋体" w:cs="宋体"/>
          <w:sz w:val="24"/>
        </w:rPr>
      </w:pPr>
      <w:r>
        <w:rPr>
          <w:rFonts w:hint="eastAsia" w:ascii="宋体" w:hAnsi="宋体" w:cs="宋体"/>
          <w:sz w:val="24"/>
        </w:rPr>
      </w:r>
      <w:r/>
    </w:p>
    <w:p>
      <w:pPr>
        <w:ind w:firstLine="480"/>
        <w:spacing w:line="600" w:lineRule="exact"/>
        <w:widowControl/>
        <w:rPr>
          <w:rFonts w:hint="eastAsia" w:ascii="宋体" w:hAnsi="宋体" w:cs="宋体"/>
          <w:sz w:val="24"/>
        </w:rPr>
      </w:pPr>
      <w:r>
        <w:rPr>
          <w:rFonts w:hint="eastAsia" w:ascii="宋体" w:hAnsi="宋体" w:cs="宋体"/>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spacing w:line="276" w:lineRule="auto"/>
        <w:rPr>
          <w:rFonts w:hint="eastAsia" w:ascii="宋体" w:hAnsi="宋体" w:cs="宋体"/>
          <w:sz w:val="30"/>
        </w:rPr>
      </w:pPr>
      <w:r>
        <w:rPr>
          <w:rFonts w:hint="eastAsia" w:ascii="宋体" w:hAnsi="宋体" w:cs="宋体"/>
          <w:sz w:val="30"/>
        </w:rPr>
      </w:r>
      <w:r/>
    </w:p>
    <w:p>
      <w:pPr>
        <w:spacing w:line="276" w:lineRule="auto"/>
        <w:rPr>
          <w:rFonts w:hint="eastAsia" w:ascii="宋体" w:hAnsi="宋体" w:cs="宋体"/>
          <w:sz w:val="30"/>
        </w:rPr>
      </w:pPr>
      <w:r>
        <w:rPr>
          <w:rFonts w:hint="eastAsia" w:ascii="宋体" w:hAnsi="宋体" w:cs="宋体"/>
          <w:sz w:val="30"/>
        </w:rPr>
      </w:r>
      <w:bookmarkEnd w:id="225"/>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28"/>
          <w:szCs w:val="28"/>
        </w:rPr>
      </w:pPr>
      <w:r>
        <w:rPr>
          <w:rFonts w:hint="eastAsia" w:ascii="宋体" w:hAnsi="宋体" w:cs="宋体"/>
          <w:b/>
          <w:sz w:val="32"/>
          <w:szCs w:val="32"/>
        </w:rPr>
        <w:t xml:space="preserve">中小企业声明函</w:t>
      </w:r>
      <w:r/>
    </w:p>
    <w:p>
      <w:pPr>
        <w:ind w:firstLine="480"/>
        <w:jc w:val="left"/>
        <w:spacing w:line="500" w:lineRule="exact"/>
        <w:rPr>
          <w:rFonts w:hint="eastAsia" w:ascii="宋体" w:hAnsi="宋体" w:cs="宋体"/>
          <w:bCs/>
          <w:sz w:val="24"/>
        </w:rPr>
        <w:outlineLvl w:val="0"/>
      </w:pPr>
      <w:r>
        <w:rPr>
          <w:rFonts w:hint="eastAsia" w:ascii="宋体" w:hAnsi="宋体" w:cs="宋体"/>
          <w:bCs/>
          <w:sz w:val="24"/>
        </w:rPr>
        <w:t xml:space="preserve">本公司（联合体）郑重声明，根据《政府采购促进中小企业发展管理办法》(财库[2020]46号)的规定，本公司（联合体）参加</w:t>
      </w:r>
      <w:r>
        <w:rPr>
          <w:rFonts w:hint="eastAsia" w:ascii="宋体" w:hAnsi="宋体" w:cs="宋体"/>
          <w:bCs/>
          <w:sz w:val="24"/>
          <w:u w:val="single"/>
        </w:rPr>
        <w:t xml:space="preserve">       （单位名称）</w:t>
      </w:r>
      <w:r>
        <w:rPr>
          <w:rFonts w:hint="eastAsia" w:ascii="宋体" w:hAnsi="宋体" w:cs="宋体"/>
          <w:bCs/>
          <w:sz w:val="24"/>
        </w:rPr>
        <w:t xml:space="preserve">的</w:t>
      </w:r>
      <w:r>
        <w:rPr>
          <w:rFonts w:hint="eastAsia" w:ascii="宋体" w:hAnsi="宋体" w:cs="宋体"/>
          <w:bCs/>
          <w:sz w:val="24"/>
          <w:u w:val="single"/>
        </w:rPr>
        <w:t xml:space="preserve">      （项目名称）</w:t>
      </w:r>
      <w:r>
        <w:rPr>
          <w:rFonts w:hint="eastAsia" w:ascii="宋体" w:hAnsi="宋体" w:cs="宋体"/>
          <w:bCs/>
          <w:sz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5"/>
        </w:numPr>
        <w:ind w:firstLine="480"/>
        <w:spacing w:line="500" w:lineRule="exact"/>
        <w:rPr>
          <w:rFonts w:hint="eastAsia" w:ascii="宋体" w:hAnsi="宋体" w:cs="宋体"/>
          <w:bCs/>
          <w:sz w:val="24"/>
        </w:rPr>
        <w:outlineLvl w:val="0"/>
      </w:pPr>
      <w:r>
        <w:rPr>
          <w:rFonts w:hint="eastAsia" w:ascii="宋体" w:hAnsi="宋体" w:cs="宋体"/>
          <w:bCs/>
          <w:sz w:val="24"/>
        </w:rPr>
        <w:t xml:space="preserve">（</w:t>
      </w: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    </w:t>
      </w:r>
      <w:r>
        <w:rPr>
          <w:rFonts w:hint="eastAsia" w:ascii="宋体" w:hAnsi="宋体" w:cs="宋体"/>
          <w:bCs/>
          <w:sz w:val="24"/>
        </w:rPr>
        <w:t xml:space="preserve">行业；制造商为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w:t>
      </w:r>
      <w:r/>
    </w:p>
    <w:p>
      <w:pPr>
        <w:ind w:firstLine="480"/>
        <w:spacing w:line="500" w:lineRule="exact"/>
        <w:outlineLvl w:val="0"/>
      </w:pPr>
      <w:r>
        <w:rPr>
          <w:rFonts w:hint="eastAsia" w:ascii="宋体" w:hAnsi="宋体" w:cs="宋体"/>
          <w:bCs/>
          <w:sz w:val="24"/>
        </w:rPr>
        <w:t xml:space="preserve">2.（</w:t>
      </w: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     </w:t>
      </w:r>
      <w:r>
        <w:rPr>
          <w:rFonts w:hint="eastAsia" w:ascii="宋体" w:hAnsi="宋体" w:cs="宋体"/>
          <w:bCs/>
          <w:sz w:val="24"/>
        </w:rPr>
        <w:t xml:space="preserve">行业；制造商为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本企业对上述声明内容的真实性负责。如有虚假，将依法承担相应责任。</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企业名称</w:t>
      </w:r>
      <w:r>
        <w:rPr>
          <w:rFonts w:hint="eastAsia" w:ascii="宋体" w:hAnsi="宋体" w:cs="宋体"/>
          <w:sz w:val="24"/>
          <w:szCs w:val="24"/>
        </w:rPr>
        <w:t xml:space="preserve">（加盖电子公章）</w:t>
      </w:r>
      <w:r>
        <w:rPr>
          <w:rFonts w:hint="eastAsia" w:ascii="宋体" w:hAnsi="宋体" w:cs="宋体"/>
          <w:bCs/>
          <w:sz w:val="24"/>
        </w:rPr>
        <w:t xml:space="preserve">：</w:t>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日  期：</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360" w:lineRule="auto"/>
        <w:rPr>
          <w:rFonts w:hint="eastAsia" w:ascii="宋体" w:hAnsi="宋体" w:cs="宋体"/>
          <w:bCs/>
          <w:sz w:val="24"/>
        </w:rPr>
        <w:outlineLvl w:val="0"/>
      </w:pPr>
      <w:r>
        <w:rPr>
          <w:rFonts w:hint="eastAsia" w:ascii="宋体" w:hAnsi="宋体" w:cs="宋体"/>
          <w:bCs/>
          <w:sz w:val="24"/>
        </w:rPr>
        <w:t xml:space="preserve">备注1：从业人员、营业收入、资产总额填报上一年度数据，无上一年度数据的新成立企业可不填报。</w:t>
      </w:r>
      <w:r/>
    </w:p>
    <w:p>
      <w:pPr>
        <w:pStyle w:val="972"/>
        <w:ind w:firstLine="482"/>
        <w:spacing w:line="360" w:lineRule="auto"/>
        <w:rPr>
          <w:rFonts w:hint="eastAsia" w:ascii="宋体" w:hAnsi="宋体" w:cs="宋体"/>
          <w:bCs/>
          <w:sz w:val="28"/>
          <w:szCs w:val="28"/>
        </w:rPr>
      </w:pPr>
      <w:r>
        <w:rPr>
          <w:rFonts w:hint="eastAsia" w:ascii="宋体" w:hAnsi="宋体" w:cs="宋体"/>
          <w:bCs/>
          <w:sz w:val="24"/>
          <w:szCs w:val="22"/>
        </w:rPr>
        <w:t xml:space="preserve">备注2：具体情况一项需分类填写采购文件中所有货物的制造商。在货物采购中投标单位提供的货物须全部由中小型企业制造。</w:t>
      </w:r>
      <w:r/>
    </w:p>
    <w:p>
      <w:pPr>
        <w:ind w:firstLine="480"/>
        <w:jc w:val="left"/>
        <w:spacing w:line="360" w:lineRule="auto"/>
        <w:rPr>
          <w:rFonts w:hint="eastAsia" w:ascii="宋体" w:hAnsi="宋体" w:cs="宋体"/>
          <w:bCs/>
          <w:sz w:val="24"/>
          <w:szCs w:val="24"/>
        </w:rPr>
        <w:outlineLvl w:val="1"/>
      </w:pPr>
      <w:r>
        <w:rPr>
          <w:rFonts w:hint="eastAsia" w:ascii="宋体" w:hAnsi="宋体" w:cs="宋体"/>
          <w:bCs/>
          <w:sz w:val="24"/>
          <w:szCs w:val="22"/>
        </w:rPr>
        <w:t xml:space="preserve">备注3：</w:t>
      </w:r>
      <w:r>
        <w:rPr>
          <w:rFonts w:hint="eastAsia" w:ascii="宋体" w:hAnsi="宋体" w:cs="宋体"/>
          <w:bCs/>
          <w:sz w:val="24"/>
          <w:szCs w:val="24"/>
        </w:rPr>
        <w:t xml:space="preserve">本项目采购标的对应的中小企业划分标准所属行业：</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p>
    <w:p>
      <w:pPr>
        <w:jc w:val="center"/>
        <w:spacing w:line="500" w:lineRule="exact"/>
        <w:rPr>
          <w:rFonts w:hint="eastAsia" w:ascii="宋体" w:hAnsi="宋体" w:cs="宋体"/>
          <w:bCs/>
          <w:sz w:val="28"/>
          <w:szCs w:val="28"/>
        </w:rPr>
      </w:pPr>
      <w:r>
        <w:br w:type="page" w:clear="all"/>
      </w:r>
      <w:r>
        <w:rPr>
          <w:rFonts w:hint="eastAsia" w:ascii="宋体" w:hAnsi="宋体" w:cs="宋体"/>
          <w:b/>
          <w:sz w:val="32"/>
          <w:szCs w:val="32"/>
        </w:rPr>
        <w:t xml:space="preserve">残疾人福利性单位声明函</w:t>
      </w:r>
      <w:r/>
    </w:p>
    <w:p>
      <w:pPr>
        <w:ind w:firstLine="480"/>
        <w:spacing w:line="588" w:lineRule="exact"/>
        <w:rPr>
          <w:rFonts w:hint="eastAsia" w:ascii="宋体" w:hAnsi="宋体" w:cs="宋体"/>
          <w:sz w:val="24"/>
          <w:szCs w:val="21"/>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88" w:lineRule="exact"/>
        <w:rPr>
          <w:rFonts w:hint="eastAsia" w:ascii="宋体" w:hAnsi="宋体" w:cs="宋体"/>
          <w:sz w:val="24"/>
        </w:rPr>
      </w:pPr>
      <w:r>
        <w:rPr>
          <w:rFonts w:hint="eastAsia" w:ascii="宋体" w:hAnsi="宋体" w:cs="宋体"/>
          <w:sz w:val="24"/>
        </w:rPr>
      </w:r>
      <w:r/>
    </w:p>
    <w:p>
      <w:pPr>
        <w:ind w:firstLine="480"/>
        <w:spacing w:line="588" w:lineRule="exact"/>
        <w:rPr>
          <w:rFonts w:hint="eastAsia" w:ascii="宋体" w:hAnsi="宋体" w:cs="宋体"/>
          <w:sz w:val="24"/>
        </w:rPr>
      </w:pPr>
      <w:r>
        <w:rPr>
          <w:rFonts w:hint="eastAsia" w:ascii="宋体" w:hAnsi="宋体" w:cs="宋体"/>
          <w:sz w:val="24"/>
        </w:rPr>
        <w:t xml:space="preserve">（备注：1、成交单位为残疾人福利单位的，此声明函将随成交结果同时公告，接受社会监督）</w:t>
      </w:r>
      <w:r/>
    </w:p>
    <w:p>
      <w:pPr>
        <w:ind w:firstLine="624"/>
        <w:spacing w:line="588" w:lineRule="exact"/>
        <w:rPr>
          <w:rFonts w:hint="eastAsia" w:ascii="宋体" w:hAnsi="宋体" w:cs="宋体"/>
          <w:spacing w:val="6"/>
          <w:sz w:val="30"/>
          <w:szCs w:val="30"/>
        </w:rPr>
      </w:pPr>
      <w:r>
        <w:rPr>
          <w:rFonts w:hint="eastAsia" w:ascii="宋体" w:hAnsi="宋体" w:cs="宋体"/>
          <w:spacing w:val="6"/>
          <w:sz w:val="30"/>
          <w:szCs w:val="30"/>
        </w:rPr>
      </w:r>
      <w:r/>
    </w:p>
    <w:p>
      <w:pPr>
        <w:pStyle w:val="972"/>
        <w:rPr>
          <w:rFonts w:hint="eastAsia" w:ascii="宋体" w:hAnsi="宋体" w:cs="宋体"/>
          <w:sz w:val="24"/>
        </w:rPr>
      </w:pPr>
      <w:r>
        <w:rPr>
          <w:rFonts w:hint="eastAsia" w:ascii="宋体" w:hAnsi="宋体" w:cs="宋体"/>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企业名称</w:t>
      </w:r>
      <w:r>
        <w:rPr>
          <w:rFonts w:hint="eastAsia" w:ascii="宋体" w:hAnsi="宋体" w:cs="宋体"/>
          <w:sz w:val="24"/>
          <w:szCs w:val="24"/>
        </w:rPr>
        <w:t xml:space="preserve">（加盖电子公章）</w:t>
      </w:r>
      <w:r>
        <w:rPr>
          <w:rFonts w:hint="eastAsia" w:ascii="宋体" w:hAnsi="宋体" w:cs="宋体"/>
          <w:bCs/>
          <w:sz w:val="24"/>
        </w:rPr>
        <w:t xml:space="preserve">：</w:t>
      </w:r>
      <w:r/>
    </w:p>
    <w:p>
      <w:pPr>
        <w:ind w:firstLine="2880"/>
        <w:spacing w:line="500" w:lineRule="exact"/>
        <w:rPr>
          <w:rFonts w:hint="eastAsia" w:ascii="宋体" w:hAnsi="宋体" w:cs="宋体"/>
          <w:sz w:val="24"/>
        </w:rPr>
        <w:outlineLvl w:val="0"/>
      </w:pPr>
      <w:r>
        <w:rPr>
          <w:rFonts w:hint="eastAsia" w:ascii="宋体" w:hAnsi="宋体" w:cs="宋体"/>
          <w:sz w:val="24"/>
        </w:rPr>
        <w:t xml:space="preserve">日  期：</w:t>
      </w:r>
      <w:r/>
    </w:p>
    <w:p>
      <w:pPr>
        <w:jc w:val="center"/>
        <w:rPr>
          <w:rFonts w:hint="eastAsia" w:ascii="宋体" w:hAnsi="宋体" w:cs="宋体"/>
          <w:bCs/>
          <w:sz w:val="28"/>
          <w:szCs w:val="28"/>
        </w:rPr>
        <w:outlineLvl w:val="0"/>
      </w:pPr>
      <w:r>
        <w:br w:type="page" w:clear="all"/>
      </w:r>
      <w:r>
        <w:rPr>
          <w:rFonts w:hint="eastAsia" w:ascii="宋体" w:hAnsi="宋体" w:cs="宋体"/>
          <w:b/>
          <w:sz w:val="36"/>
          <w:szCs w:val="36"/>
        </w:rPr>
        <w:t xml:space="preserve">响应及偏离表</w:t>
      </w:r>
      <w:r/>
    </w:p>
    <w:p>
      <w:pPr>
        <w:jc w:val="center"/>
        <w:spacing w:line="400" w:lineRule="exact"/>
        <w:rPr>
          <w:rFonts w:hint="eastAsia" w:ascii="宋体" w:hAnsi="宋体" w:cs="宋体"/>
          <w:bCs/>
          <w:sz w:val="28"/>
          <w:szCs w:val="28"/>
        </w:rPr>
        <w:outlineLvl w:val="0"/>
      </w:pPr>
      <w:r>
        <w:rPr>
          <w:rFonts w:hint="eastAsia" w:ascii="宋体" w:hAnsi="宋体" w:cs="宋体"/>
          <w:bCs/>
          <w:sz w:val="28"/>
          <w:szCs w:val="28"/>
        </w:rPr>
      </w:r>
      <w:r/>
    </w:p>
    <w:p>
      <w:pPr>
        <w:spacing w:line="400" w:lineRule="exact"/>
        <w:rPr>
          <w:rFonts w:hint="eastAsia" w:ascii="宋体" w:hAnsi="宋体" w:cs="宋体"/>
          <w:bCs/>
          <w:sz w:val="24"/>
        </w:rPr>
      </w:pPr>
      <w:r>
        <w:rPr>
          <w:rFonts w:hint="eastAsia" w:ascii="宋体" w:hAnsi="宋体" w:cs="宋体"/>
          <w:bCs/>
          <w:sz w:val="24"/>
        </w:rPr>
        <w:t xml:space="preserve">项目名称：</w:t>
      </w:r>
      <w:r/>
    </w:p>
    <w:p>
      <w:pPr>
        <w:spacing w:line="400" w:lineRule="exact"/>
        <w:rPr>
          <w:rFonts w:hint="eastAsia" w:ascii="宋体" w:hAnsi="宋体" w:cs="宋体"/>
          <w:bCs/>
          <w:sz w:val="24"/>
        </w:rPr>
      </w:pPr>
      <w:r>
        <w:rPr>
          <w:rFonts w:hint="eastAsia" w:ascii="宋体" w:hAnsi="宋体" w:cs="宋体"/>
          <w:bCs/>
          <w:sz w:val="24"/>
        </w:rPr>
      </w:r>
      <w:r/>
    </w:p>
    <w:tbl>
      <w:tblPr>
        <w:tblStyle w:val="854"/>
        <w:tblW w:w="9401" w:type="dxa"/>
        <w:jc w:val="center"/>
        <w:tblLayout w:type="fixed"/>
        <w:tblCellMar>
          <w:left w:w="15" w:type="dxa"/>
          <w:top w:w="15" w:type="dxa"/>
          <w:right w:w="15" w:type="dxa"/>
          <w:bottom w:w="0" w:type="dxa"/>
        </w:tblCellMar>
        <w:tblLook w:val="04A0" w:firstRow="1" w:lastRow="0" w:firstColumn="1" w:lastColumn="0" w:noHBand="0" w:noVBand="1"/>
      </w:tblPr>
      <w:tblGrid>
        <w:gridCol w:w="1421"/>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pStyle w:val="973"/>
              <w:jc w:val="center"/>
              <w:spacing w:line="360" w:lineRule="auto"/>
              <w:rPr>
                <w:rFonts w:hint="eastAsia"/>
              </w:rPr>
            </w:pPr>
            <w:r>
              <w:rPr>
                <w:rFonts w:hint="eastAsia"/>
                <w:shd w:val="clear" w:color="auto" w:fill="ffffff"/>
              </w:rPr>
              <w:t xml:space="preserve">序号</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73"/>
              <w:jc w:val="center"/>
              <w:spacing w:line="360" w:lineRule="auto"/>
              <w:rPr>
                <w:rFonts w:hint="eastAsia"/>
              </w:rPr>
            </w:pPr>
            <w:r>
              <w:rPr>
                <w:rFonts w:hint="eastAsia"/>
                <w:shd w:val="clear" w:color="auto" w:fill="ffffff"/>
              </w:rPr>
              <w:t xml:space="preserve">采购文件采购要求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73"/>
              <w:jc w:val="center"/>
              <w:spacing w:line="360" w:lineRule="auto"/>
              <w:rPr>
                <w:rFonts w:hint="eastAsia"/>
              </w:rPr>
            </w:pPr>
            <w:r>
              <w:rPr>
                <w:rFonts w:hint="eastAsia"/>
                <w:shd w:val="clear" w:color="auto" w:fill="ffffff"/>
              </w:rPr>
              <w:t xml:space="preserve">实报内容（所供货物、服务参数及性能）</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973"/>
              <w:jc w:val="center"/>
              <w:spacing w:line="360" w:lineRule="auto"/>
              <w:rPr>
                <w:rFonts w:hint="eastAsia"/>
              </w:rPr>
            </w:pPr>
            <w:r>
              <w:rPr>
                <w:rFonts w:hint="eastAsia"/>
                <w:shd w:val="clear" w:color="auto" w:fill="ffffff"/>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t xml:space="preserve">详</w:t>
            </w:r>
            <w:r>
              <w:rPr>
                <w:rFonts w:hint="eastAsia" w:ascii="宋体" w:hAnsi="宋体" w:cs="宋体"/>
                <w:bCs/>
                <w:sz w:val="24"/>
              </w:rPr>
              <w:t xml:space="preserve">见采购文件第三章</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cs="宋体"/>
                <w:bCs/>
              </w:rPr>
            </w:pPr>
            <w:r>
              <w:rPr>
                <w:rFonts w:hint="eastAsia" w:ascii="宋体" w:hAnsi="宋体" w:cs="宋体"/>
                <w:bCs/>
              </w:rPr>
            </w:r>
            <w:r/>
          </w:p>
        </w:tc>
      </w:tr>
    </w:tbl>
    <w:p>
      <w:pPr>
        <w:rPr>
          <w:rFonts w:hint="eastAsia" w:ascii="宋体" w:hAnsi="宋体" w:cs="宋体"/>
          <w:b/>
          <w:sz w:val="24"/>
        </w:rPr>
      </w:pPr>
      <w:r>
        <w:rPr>
          <w:rFonts w:hint="eastAsia" w:ascii="宋体" w:hAnsi="宋体" w:cs="宋体"/>
          <w:b/>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rPr>
          <w:rFonts w:hint="eastAsia" w:ascii="宋体" w:hAnsi="宋体" w:cs="宋体"/>
          <w:bCs/>
          <w:sz w:val="30"/>
        </w:rPr>
      </w:pPr>
      <w:r>
        <w:rPr>
          <w:rFonts w:hint="eastAsia" w:ascii="宋体" w:hAnsi="宋体" w:cs="宋体"/>
          <w:bCs/>
          <w:sz w:val="30"/>
        </w:rPr>
      </w:r>
      <w:r/>
    </w:p>
    <w:p>
      <w:pPr>
        <w:rPr>
          <w:rFonts w:hint="eastAsia" w:ascii="宋体" w:hAnsi="宋体" w:cs="宋体"/>
          <w:bCs/>
          <w:sz w:val="24"/>
        </w:rPr>
        <w:outlineLvl w:val="0"/>
      </w:pPr>
      <w:r>
        <w:rPr>
          <w:rFonts w:hint="eastAsia" w:ascii="宋体" w:hAnsi="宋体" w:cs="宋体"/>
          <w:bCs/>
          <w:sz w:val="24"/>
        </w:rPr>
        <w:t xml:space="preserve">注：</w:t>
      </w:r>
      <w:r/>
    </w:p>
    <w:p>
      <w:pPr>
        <w:ind w:firstLine="480"/>
        <w:jc w:val="left"/>
        <w:spacing w:line="360" w:lineRule="auto"/>
        <w:rPr>
          <w:rFonts w:hint="eastAsia" w:ascii="宋体" w:hAnsi="宋体" w:cs="宋体"/>
          <w:bCs/>
          <w:sz w:val="24"/>
        </w:rPr>
        <w:outlineLvl w:val="0"/>
      </w:pPr>
      <w:r>
        <w:rPr>
          <w:rFonts w:hint="eastAsia" w:ascii="宋体" w:hAnsi="宋体" w:cs="宋体"/>
          <w:bCs/>
          <w:sz w:val="24"/>
        </w:rPr>
        <w:t xml:space="preserve">（1）此表为样表，行数不够可自行添加，但表式不变；</w:t>
      </w:r>
      <w:r/>
    </w:p>
    <w:p>
      <w:pPr>
        <w:ind w:firstLine="480"/>
        <w:jc w:val="left"/>
        <w:spacing w:line="360" w:lineRule="auto"/>
        <w:rPr>
          <w:rFonts w:hint="eastAsia" w:ascii="宋体" w:hAnsi="宋体" w:cs="宋体"/>
          <w:bCs/>
          <w:sz w:val="24"/>
        </w:rPr>
        <w:outlineLvl w:val="0"/>
      </w:pPr>
      <w:r>
        <w:rPr>
          <w:rFonts w:hint="eastAsia" w:ascii="宋体" w:hAnsi="宋体" w:cs="宋体"/>
          <w:bCs/>
          <w:sz w:val="24"/>
        </w:rPr>
        <w:t xml:space="preserve">（2）供应商根据采购文件第三章规定要求进行响应，如无任何偏离，请于本表 “偏离说明”中注明“无偏离”；如有偏离项，请于本表中列明偏离内容，如缺项漏项，评标委员会会对其产生不利的判决。</w:t>
      </w:r>
      <w:r/>
    </w:p>
    <w:p>
      <w:pPr>
        <w:jc w:val="center"/>
        <w:rPr>
          <w:rFonts w:hint="eastAsia" w:ascii="宋体" w:hAnsi="宋体" w:cs="宋体"/>
          <w:b/>
          <w:sz w:val="36"/>
          <w:szCs w:val="36"/>
        </w:rPr>
      </w:pPr>
      <w:r>
        <w:br w:type="page" w:clear="all"/>
      </w:r>
      <w:r>
        <w:rPr>
          <w:rFonts w:hint="eastAsia" w:ascii="宋体" w:hAnsi="宋体" w:cs="宋体"/>
          <w:b/>
          <w:sz w:val="36"/>
          <w:szCs w:val="36"/>
        </w:rPr>
        <w:t xml:space="preserve">承诺书</w:t>
      </w:r>
      <w:r/>
    </w:p>
    <w:p>
      <w:pPr>
        <w:pStyle w:val="974"/>
        <w:ind w:firstLine="480"/>
        <w:jc w:val="left"/>
        <w:spacing w:line="360" w:lineRule="auto"/>
        <w:rPr>
          <w:rFonts w:hint="eastAsia" w:ascii="宋体" w:hAnsi="宋体"/>
          <w:sz w:val="24"/>
        </w:rPr>
      </w:pPr>
      <w:r>
        <w:rPr>
          <w:rFonts w:hint="eastAsia" w:ascii="宋体" w:hAnsi="宋体"/>
          <w:sz w:val="24"/>
        </w:rPr>
        <w:t xml:space="preserve">我单位承诺：</w:t>
      </w:r>
      <w:r/>
    </w:p>
    <w:p>
      <w:pPr>
        <w:pStyle w:val="974"/>
        <w:ind w:firstLine="480"/>
        <w:jc w:val="left"/>
        <w:spacing w:line="360" w:lineRule="auto"/>
        <w:rPr>
          <w:rFonts w:hint="eastAsia" w:ascii="宋体" w:hAnsi="宋体"/>
          <w:sz w:val="24"/>
          <w:szCs w:val="24"/>
        </w:rPr>
      </w:pPr>
      <w:r>
        <w:rPr>
          <w:rFonts w:hint="eastAsia" w:ascii="宋体" w:hAnsi="宋体"/>
          <w:sz w:val="24"/>
        </w:rPr>
        <w:t xml:space="preserve">一旦</w:t>
      </w:r>
      <w:r>
        <w:rPr>
          <w:rFonts w:ascii="宋体" w:hAnsi="宋体"/>
          <w:sz w:val="24"/>
        </w:rPr>
        <w:t xml:space="preserve">我单位</w:t>
      </w:r>
      <w:r>
        <w:rPr>
          <w:rFonts w:hint="eastAsia" w:ascii="宋体" w:hAnsi="宋体"/>
          <w:sz w:val="24"/>
        </w:rPr>
        <w:t xml:space="preserve">成交</w:t>
      </w:r>
      <w:r>
        <w:rPr>
          <w:rFonts w:ascii="宋体" w:hAnsi="宋体"/>
          <w:sz w:val="24"/>
        </w:rPr>
        <w:t xml:space="preserve">，将按询价采购文件、我方响应文件及采购合同的约定在规定时间内将货物提供到采购人指定地点，我方承诺供货期不超</w:t>
      </w:r>
      <w:r>
        <w:rPr>
          <w:rFonts w:hint="eastAsia" w:ascii="宋体" w:hAnsi="宋体"/>
          <w:sz w:val="24"/>
        </w:rPr>
        <w:t xml:space="preserve">过</w:t>
      </w:r>
      <w:r>
        <w:rPr>
          <w:rFonts w:ascii="宋体" w:hAnsi="宋体"/>
          <w:sz w:val="24"/>
        </w:rPr>
        <w:t xml:space="preserve">采购合同的约定期限，货物质量符合采购合同约定，如若我方供货期限或产品质量不符合采购合同约定我方愿意无条件接受采购人的一切处罚而我方无异议，</w:t>
      </w:r>
      <w:r>
        <w:rPr>
          <w:rFonts w:hint="eastAsia" w:ascii="宋体" w:hAnsi="宋体"/>
          <w:sz w:val="24"/>
        </w:rPr>
        <w:t xml:space="preserve">采购</w:t>
      </w:r>
      <w:r>
        <w:rPr>
          <w:rFonts w:ascii="宋体" w:hAnsi="宋体"/>
          <w:sz w:val="24"/>
        </w:rPr>
        <w:t xml:space="preserve">人有权无条件解除合同我方无异议，给采购人造成经济损失的，我单位承诺予以赔偿。</w:t>
      </w:r>
      <w:r/>
    </w:p>
    <w:p>
      <w:pPr>
        <w:pStyle w:val="906"/>
      </w:pPr>
      <w:r/>
      <w:r/>
    </w:p>
    <w:p>
      <w:pPr>
        <w:ind w:firstLine="4488"/>
        <w:spacing w:line="460" w:lineRule="exact"/>
        <w:rPr>
          <w:rFonts w:hint="eastAsia" w:ascii="宋体" w:hAnsi="宋体" w:cs="宋体"/>
          <w:sz w:val="24"/>
        </w:rPr>
      </w:pPr>
      <w:r>
        <w:rPr>
          <w:rFonts w:hint="eastAsia" w:ascii="宋体" w:hAnsi="宋体" w:cs="宋体"/>
          <w:sz w:val="24"/>
        </w:rPr>
        <w:t xml:space="preserve">承诺人</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pStyle w:val="906"/>
      </w:pPr>
      <w:r/>
      <w:r/>
    </w:p>
    <w:p>
      <w:pPr>
        <w:rPr>
          <w:rFonts w:hint="eastAsia" w:ascii="宋体" w:hAnsi="宋体" w:cs="宋体"/>
          <w:bCs/>
          <w:sz w:val="24"/>
        </w:rPr>
      </w:pPr>
      <w:r>
        <w:rPr>
          <w:rFonts w:hint="eastAsia" w:ascii="宋体" w:hAnsi="宋体" w:cs="宋体"/>
          <w:bCs/>
          <w:sz w:val="24"/>
        </w:rPr>
      </w:r>
      <w:r/>
    </w:p>
    <w:p>
      <w:pPr>
        <w:jc w:val="center"/>
        <w:rPr>
          <w:rFonts w:hint="eastAsia" w:ascii="宋体" w:hAnsi="宋体" w:cs="宋体"/>
          <w:b/>
          <w:sz w:val="36"/>
          <w:szCs w:val="36"/>
        </w:rPr>
      </w:pPr>
      <w:r>
        <w:rPr>
          <w:rFonts w:hint="eastAsia" w:ascii="宋体" w:hAnsi="宋体" w:cs="宋体"/>
          <w:b/>
          <w:sz w:val="36"/>
          <w:szCs w:val="36"/>
        </w:rPr>
      </w:r>
      <w:r/>
    </w:p>
    <w:p>
      <w:pPr>
        <w:pStyle w:val="656"/>
        <w:spacing w:line="500" w:lineRule="exact"/>
        <w:rPr>
          <w:rFonts w:hint="eastAsia" w:hAnsi="宋体" w:cs="宋体"/>
          <w:b/>
          <w:sz w:val="24"/>
          <w:szCs w:val="24"/>
        </w:rPr>
      </w:pPr>
      <w:r>
        <w:br w:type="page" w:clear="all"/>
      </w:r>
      <w:r>
        <w:rPr>
          <w:rFonts w:hint="eastAsia" w:hAnsi="宋体" w:cs="宋体"/>
          <w:b/>
          <w:sz w:val="24"/>
          <w:szCs w:val="24"/>
        </w:rPr>
        <w:t xml:space="preserve">供应商基本资格条件承诺函</w:t>
      </w:r>
      <w:r/>
    </w:p>
    <w:p>
      <w:pPr>
        <w:pStyle w:val="656"/>
        <w:jc w:val="center"/>
        <w:spacing w:line="500" w:lineRule="exact"/>
        <w:rPr>
          <w:rFonts w:hint="eastAsia" w:hAnsi="宋体" w:cs="宋体"/>
          <w:b/>
          <w:sz w:val="24"/>
          <w:szCs w:val="24"/>
        </w:rPr>
      </w:pPr>
      <w:r>
        <w:rPr>
          <w:rFonts w:hint="eastAsia" w:hAnsi="宋体" w:cs="宋体"/>
          <w:b/>
          <w:sz w:val="24"/>
          <w:szCs w:val="24"/>
        </w:rPr>
        <w:t xml:space="preserve">供应商基本资格条件承诺函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一、按照《政府采购法》第二十二条规定的供应商基本资格条件，我公司郑重承诺如下：</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rPr>
        <w:t xml:space="preserve">1.我公司具有</w:t>
      </w:r>
      <w:r>
        <w:rPr>
          <w:rFonts w:hint="eastAsia" w:hAnsi="宋体" w:cs="宋体"/>
          <w:sz w:val="24"/>
          <w:szCs w:val="24"/>
          <w:shd w:val="clear" w:color="auto" w:fill="ffffff"/>
        </w:rPr>
        <w:t xml:space="preserve">良好的商业信誉和健全的财务制度；</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2.我公司具有履行合同所必须的设备和专业技术能力；</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3.我公司具有依法缴纳税收和社会保障资金的良好记录；</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4.我公司参加政府采购活动前三年内，在经营活动中没有重大违法记录；</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 xml:space="preserve">。</w:t>
      </w:r>
      <w:r/>
    </w:p>
    <w:p>
      <w:pPr>
        <w:pStyle w:val="656"/>
        <w:ind w:firstLine="480"/>
        <w:spacing w:line="500" w:lineRule="exact"/>
        <w:rPr>
          <w:rFonts w:hint="eastAsia" w:hAnsi="宋体" w:cs="宋体"/>
          <w:sz w:val="24"/>
          <w:szCs w:val="24"/>
        </w:rPr>
      </w:pPr>
      <w:r>
        <w:rPr>
          <w:rFonts w:hint="eastAsia" w:hAnsi="宋体" w:cs="宋体"/>
          <w:sz w:val="24"/>
          <w:szCs w:val="24"/>
          <w:shd w:val="clear" w:color="auto" w:fill="ffffff"/>
        </w:rPr>
        <w:t xml:space="preserve">二、</w:t>
      </w:r>
      <w:r>
        <w:rPr>
          <w:rFonts w:hint="eastAsia" w:hAnsi="宋体" w:cs="宋体"/>
          <w:sz w:val="24"/>
          <w:szCs w:val="24"/>
        </w:rPr>
        <w:t xml:space="preserve">我公司承诺：在本次投标过程中，我公司不存在本项目招标文件第二章第1.4.3条所列情形之一。</w:t>
      </w:r>
      <w:r/>
    </w:p>
    <w:p>
      <w:pPr>
        <w:ind w:firstLine="3360"/>
        <w:spacing w:line="500" w:lineRule="exact"/>
        <w:rPr>
          <w:rFonts w:hint="eastAsia" w:ascii="宋体" w:hAnsi="宋体" w:cs="宋体"/>
          <w:sz w:val="24"/>
          <w:szCs w:val="24"/>
        </w:rPr>
      </w:pPr>
      <w:r>
        <w:rPr>
          <w:rFonts w:hint="eastAsia" w:ascii="宋体" w:hAnsi="宋体" w:cs="宋体"/>
          <w:sz w:val="24"/>
          <w:szCs w:val="24"/>
        </w:rPr>
      </w:r>
      <w:r/>
    </w:p>
    <w:p>
      <w:pPr>
        <w:ind w:firstLine="3360"/>
        <w:spacing w:line="500" w:lineRule="exact"/>
        <w:rPr>
          <w:rFonts w:hint="eastAsia" w:ascii="宋体" w:hAnsi="宋体" w:cs="宋体"/>
          <w:sz w:val="24"/>
          <w:szCs w:val="24"/>
        </w:rPr>
      </w:pPr>
      <w:r>
        <w:rPr>
          <w:rFonts w:hint="eastAsia" w:ascii="宋体" w:hAnsi="宋体" w:cs="宋体"/>
          <w:sz w:val="24"/>
          <w:szCs w:val="24"/>
        </w:rPr>
        <w:t xml:space="preserve">投标人名称(盖投标人章)：</w:t>
      </w:r>
      <w:r/>
    </w:p>
    <w:p>
      <w:pPr>
        <w:ind w:firstLine="3360"/>
        <w:spacing w:line="500" w:lineRule="exact"/>
        <w:rPr>
          <w:rFonts w:hint="eastAsia" w:ascii="宋体" w:hAnsi="宋体" w:cs="宋体"/>
          <w:sz w:val="24"/>
          <w:szCs w:val="24"/>
          <w:u w:val="single"/>
        </w:rPr>
      </w:pPr>
      <w:r>
        <w:rPr>
          <w:rFonts w:hint="eastAsia" w:ascii="宋体" w:hAnsi="宋体" w:cs="宋体"/>
          <w:sz w:val="24"/>
          <w:szCs w:val="24"/>
        </w:rPr>
        <w:t xml:space="preserve">法定代表人 (签字或签章)：</w:t>
      </w:r>
      <w:r/>
    </w:p>
    <w:p>
      <w:pPr>
        <w:ind w:firstLine="3360"/>
        <w:spacing w:line="500" w:lineRule="exact"/>
        <w:rPr>
          <w:rFonts w:hint="eastAsia" w:ascii="宋体" w:hAnsi="宋体" w:cs="宋体"/>
          <w:sz w:val="24"/>
          <w:szCs w:val="24"/>
        </w:rPr>
      </w:pPr>
      <w:r>
        <w:rPr>
          <w:rFonts w:hint="eastAsia" w:ascii="宋体" w:hAnsi="宋体" w:cs="宋体"/>
          <w:sz w:val="24"/>
          <w:szCs w:val="24"/>
        </w:rPr>
        <w:t xml:space="preserve">日期：   年  月   日</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其他</w:t>
      </w:r>
      <w:r/>
    </w:p>
    <w:p>
      <w:pPr>
        <w:ind w:firstLine="720"/>
        <w:spacing w:line="560" w:lineRule="exact"/>
        <w:rPr>
          <w:rFonts w:hint="eastAsia" w:ascii="宋体" w:hAnsi="宋体"/>
          <w:sz w:val="24"/>
          <w:szCs w:val="24"/>
        </w:rPr>
      </w:pPr>
      <w:r>
        <w:rPr>
          <w:rFonts w:hint="eastAsia" w:ascii="宋体" w:hAnsi="宋体"/>
          <w:sz w:val="24"/>
          <w:szCs w:val="24"/>
        </w:rPr>
        <w:t xml:space="preserve">供应商认为有必要提供的声明和文件</w:t>
      </w:r>
      <w:r/>
    </w:p>
    <w:p>
      <w:r/>
      <w:r/>
    </w:p>
    <w:p>
      <w:r/>
      <w:r/>
    </w:p>
    <w:p>
      <w:pPr>
        <w:spacing w:line="360" w:lineRule="auto"/>
        <w:rPr>
          <w:rFonts w:hint="eastAsia" w:ascii="宋体" w:hAnsi="宋体" w:cs="宋体"/>
          <w:b/>
          <w:sz w:val="42"/>
          <w:szCs w:val="24"/>
        </w:rPr>
      </w:pPr>
      <w:r>
        <w:rPr>
          <w:rFonts w:hint="eastAsia" w:ascii="宋体" w:hAnsi="宋体" w:cs="宋体"/>
          <w:b/>
          <w:sz w:val="42"/>
          <w:szCs w:val="24"/>
        </w:rPr>
      </w:r>
      <w:r/>
    </w:p>
    <w:sectPr>
      <w:footnotePr/>
      <w:endnotePr/>
      <w:type w:val="nextPage"/>
      <w:pgSz w:w="11905" w:h="16838" w:orient="portrait"/>
      <w:pgMar w:top="1417" w:right="1417" w:bottom="1417" w:left="1417" w:header="283" w:footer="28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Calibri">
    <w:panose1 w:val="020F0502020204030204"/>
  </w:font>
  <w:font w:name="Menlo">
    <w:panose1 w:val="020B0503020202020204"/>
  </w:font>
  <w:font w:name="Tahoma">
    <w:panose1 w:val="020B0604030504040204"/>
  </w:font>
  <w:font w:name="等线">
    <w:panose1 w:val="02010600030101010101"/>
  </w:font>
  <w:font w:name="华文中宋">
    <w:panose1 w:val="02010600040101010101"/>
  </w:font>
  <w:font w:name="仿宋_GB2312">
    <w:panose1 w:val="02010609060101010101"/>
  </w:font>
  <w:font w:name="Verdana">
    <w:panose1 w:val="020B0604030504040204"/>
  </w:font>
  <w:font w:name="Impact">
    <w:panose1 w:val="020B080603090205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897"/>
      </w:rPr>
      <w:framePr w:wrap="around" w:vAnchor="text" w:hAnchor="margin" w:xAlign="center" w:y="1"/>
    </w:pPr>
    <w:r>
      <w:rPr>
        <w:sz w:val="20"/>
      </w:rPr>
      <w:fldChar w:fldCharType="begin"/>
    </w:r>
    <w:r>
      <w:rPr>
        <w:sz w:val="20"/>
      </w:rPr>
      <w:instrText xml:space="preserve">PAGE  </w:instrText>
    </w:r>
    <w:r>
      <w:rPr>
        <w:sz w:val="20"/>
      </w:rPr>
      <w:fldChar w:fldCharType="separate"/>
    </w:r>
    <w:r>
      <w:rPr>
        <w:sz w:val="20"/>
      </w:rPr>
      <w:t xml:space="preserve">2</w:t>
    </w:r>
    <w:r>
      <w:rPr>
        <w:sz w:val="20"/>
      </w:rP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right"/>
      <w:rPr>
        <w:lang w:val="zh-CN"/>
      </w:rPr>
      <w:pBdr>
        <w:bottom w:val="none" w:color="auto" w:sz="0" w:space="1"/>
      </w:pBdr>
    </w:pPr>
    <w:r>
      <w:rPr>
        <w:lang w:val="zh-CN"/>
      </w:rPr>
    </w:r>
    <w:r/>
  </w:p>
  <w:p>
    <w:pPr>
      <w:pStyle w:val="880"/>
      <w:jc w:val="left"/>
      <w:tabs>
        <w:tab w:val="left" w:pos="3782" w:leader="none"/>
      </w:tabs>
      <w:pBdr>
        <w:bottom w:val="none" w:color="auto" w:sz="0" w:space="1"/>
      </w:pBdr>
    </w:pPr>
    <w:r>
      <w:rPr>
        <w:rFonts w:hint="eastAsia"/>
      </w:rPr>
      <w:tab/>
    </w: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pStyle w:val="94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4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43">
    <w:name w:val="Heading 1"/>
    <w:basedOn w:val="642"/>
    <w:next w:val="642"/>
    <w:uiPriority w:val="0"/>
    <w:qFormat/>
    <w:pPr>
      <w:jc w:val="left"/>
      <w:spacing w:beforeAutospacing="1" w:afterAutospacing="1"/>
      <w:outlineLvl w:val="0"/>
    </w:pPr>
    <w:rPr>
      <w:rFonts w:hint="eastAsia" w:ascii="宋体" w:hAnsi="宋体"/>
      <w:b/>
      <w:bCs/>
      <w:sz w:val="48"/>
      <w:szCs w:val="48"/>
    </w:rPr>
  </w:style>
  <w:style w:type="paragraph" w:styleId="644">
    <w:name w:val="Heading 2"/>
    <w:basedOn w:val="642"/>
    <w:next w:val="642"/>
    <w:link w:val="703"/>
    <w:uiPriority w:val="9"/>
    <w:unhideWhenUsed/>
    <w:qFormat/>
    <w:pPr>
      <w:keepLines/>
      <w:keepNext/>
      <w:spacing w:before="360" w:after="200"/>
      <w:outlineLvl w:val="1"/>
    </w:pPr>
    <w:rPr>
      <w:rFonts w:ascii="Arial" w:hAnsi="Arial" w:eastAsia="Arial" w:cs="Arial"/>
      <w:sz w:val="34"/>
    </w:rPr>
  </w:style>
  <w:style w:type="paragraph" w:styleId="645">
    <w:name w:val="Heading 3"/>
    <w:basedOn w:val="642"/>
    <w:next w:val="642"/>
    <w:link w:val="704"/>
    <w:uiPriority w:val="9"/>
    <w:unhideWhenUsed/>
    <w:qFormat/>
    <w:pPr>
      <w:keepLines/>
      <w:keepNext/>
      <w:spacing w:before="320" w:after="200"/>
      <w:outlineLvl w:val="2"/>
    </w:pPr>
    <w:rPr>
      <w:rFonts w:ascii="Arial" w:hAnsi="Arial" w:eastAsia="Arial" w:cs="Arial"/>
      <w:sz w:val="30"/>
      <w:szCs w:val="30"/>
    </w:rPr>
  </w:style>
  <w:style w:type="paragraph" w:styleId="646">
    <w:name w:val="Heading 4"/>
    <w:basedOn w:val="642"/>
    <w:next w:val="642"/>
    <w:link w:val="705"/>
    <w:uiPriority w:val="9"/>
    <w:unhideWhenUsed/>
    <w:qFormat/>
    <w:pPr>
      <w:keepLines/>
      <w:keepNext/>
      <w:spacing w:before="320" w:after="200"/>
      <w:outlineLvl w:val="3"/>
    </w:pPr>
    <w:rPr>
      <w:rFonts w:ascii="Arial" w:hAnsi="Arial" w:eastAsia="Arial" w:cs="Arial"/>
      <w:b/>
      <w:bCs/>
      <w:sz w:val="26"/>
      <w:szCs w:val="26"/>
    </w:rPr>
  </w:style>
  <w:style w:type="paragraph" w:styleId="647">
    <w:name w:val="Heading 5"/>
    <w:basedOn w:val="642"/>
    <w:next w:val="642"/>
    <w:link w:val="706"/>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707"/>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709"/>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710"/>
    <w:uiPriority w:val="9"/>
    <w:unhideWhenUsed/>
    <w:qFormat/>
    <w:pPr>
      <w:keepLines/>
      <w:keepNext/>
      <w:spacing w:before="320" w:after="200"/>
      <w:outlineLvl w:val="8"/>
    </w:pPr>
    <w:rPr>
      <w:rFonts w:ascii="Arial" w:hAnsi="Arial" w:eastAsia="Arial" w:cs="Arial"/>
      <w:i/>
      <w:iCs/>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toc 7"/>
    <w:basedOn w:val="642"/>
    <w:next w:val="642"/>
    <w:uiPriority w:val="39"/>
    <w:unhideWhenUsed/>
    <w:qFormat/>
    <w:pPr>
      <w:ind w:left="1701"/>
      <w:spacing w:after="57"/>
    </w:pPr>
  </w:style>
  <w:style w:type="paragraph" w:styleId="655">
    <w:name w:val="Caption"/>
    <w:basedOn w:val="642"/>
    <w:next w:val="64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6">
    <w:name w:val="Document Map"/>
    <w:basedOn w:val="642"/>
    <w:uiPriority w:val="99"/>
    <w:unhideWhenUsed/>
    <w:qFormat/>
    <w:rPr>
      <w:rFonts w:ascii="宋体"/>
      <w:sz w:val="18"/>
      <w:szCs w:val="18"/>
    </w:rPr>
  </w:style>
  <w:style w:type="paragraph" w:styleId="657">
    <w:name w:val="annotation text"/>
    <w:basedOn w:val="642"/>
    <w:link w:val="979"/>
    <w:uiPriority w:val="99"/>
    <w:semiHidden/>
    <w:unhideWhenUsed/>
    <w:qFormat/>
    <w:pPr>
      <w:jc w:val="left"/>
    </w:pPr>
  </w:style>
  <w:style w:type="paragraph" w:styleId="658">
    <w:name w:val="Body Text Indent"/>
    <w:basedOn w:val="642"/>
    <w:uiPriority w:val="0"/>
    <w:qFormat/>
    <w:pPr>
      <w:ind w:firstLine="301"/>
      <w:spacing w:line="200" w:lineRule="exact"/>
    </w:pPr>
    <w:rPr>
      <w:rFonts w:ascii="宋体" w:hAnsi="Courier New"/>
      <w:spacing w:val="-4"/>
      <w:sz w:val="18"/>
    </w:rPr>
  </w:style>
  <w:style w:type="paragraph" w:styleId="659">
    <w:name w:val="toc 5"/>
    <w:basedOn w:val="642"/>
    <w:next w:val="642"/>
    <w:uiPriority w:val="39"/>
    <w:unhideWhenUsed/>
    <w:qFormat/>
    <w:pPr>
      <w:ind w:left="1134"/>
      <w:spacing w:after="57"/>
    </w:pPr>
  </w:style>
  <w:style w:type="paragraph" w:styleId="660">
    <w:name w:val="toc 3"/>
    <w:basedOn w:val="642"/>
    <w:next w:val="642"/>
    <w:uiPriority w:val="39"/>
    <w:unhideWhenUsed/>
    <w:qFormat/>
    <w:pPr>
      <w:ind w:left="567"/>
      <w:spacing w:after="57"/>
    </w:pPr>
  </w:style>
  <w:style w:type="paragraph" w:styleId="661">
    <w:name w:val="Plain Text"/>
    <w:basedOn w:val="642"/>
    <w:uiPriority w:val="0"/>
    <w:qFormat/>
    <w:rPr>
      <w:rFonts w:ascii="宋体" w:hAnsi="Courier New"/>
      <w:sz w:val="20"/>
    </w:rPr>
  </w:style>
  <w:style w:type="paragraph" w:styleId="662">
    <w:name w:val="toc 8"/>
    <w:basedOn w:val="642"/>
    <w:next w:val="642"/>
    <w:uiPriority w:val="39"/>
    <w:unhideWhenUsed/>
    <w:qFormat/>
    <w:pPr>
      <w:ind w:left="1984"/>
      <w:spacing w:after="57"/>
    </w:pPr>
  </w:style>
  <w:style w:type="paragraph" w:styleId="663">
    <w:name w:val="endnote text"/>
    <w:basedOn w:val="642"/>
    <w:link w:val="848"/>
    <w:uiPriority w:val="99"/>
    <w:semiHidden/>
    <w:unhideWhenUsed/>
    <w:qFormat/>
    <w:rPr>
      <w:sz w:val="20"/>
    </w:rPr>
  </w:style>
  <w:style w:type="paragraph" w:styleId="664">
    <w:name w:val="Balloon Text"/>
    <w:basedOn w:val="642"/>
    <w:link w:val="977"/>
    <w:uiPriority w:val="99"/>
    <w:semiHidden/>
    <w:unhideWhenUsed/>
    <w:qFormat/>
    <w:rPr>
      <w:sz w:val="18"/>
      <w:szCs w:val="18"/>
    </w:rPr>
  </w:style>
  <w:style w:type="paragraph" w:styleId="665">
    <w:name w:val="Footer"/>
    <w:basedOn w:val="642"/>
    <w:link w:val="721"/>
    <w:uiPriority w:val="99"/>
    <w:unhideWhenUsed/>
    <w:qFormat/>
    <w:pPr>
      <w:tabs>
        <w:tab w:val="center" w:pos="7143" w:leader="none"/>
        <w:tab w:val="right" w:pos="14287" w:leader="none"/>
      </w:tabs>
    </w:pPr>
  </w:style>
  <w:style w:type="paragraph" w:styleId="666">
    <w:name w:val="Header"/>
    <w:basedOn w:val="642"/>
    <w:link w:val="719"/>
    <w:uiPriority w:val="99"/>
    <w:unhideWhenUsed/>
    <w:qFormat/>
    <w:pPr>
      <w:tabs>
        <w:tab w:val="center" w:pos="7143" w:leader="none"/>
        <w:tab w:val="right" w:pos="14287" w:leader="none"/>
      </w:tabs>
    </w:pPr>
  </w:style>
  <w:style w:type="paragraph" w:styleId="667">
    <w:name w:val="toc 1"/>
    <w:basedOn w:val="642"/>
    <w:next w:val="642"/>
    <w:uiPriority w:val="39"/>
    <w:unhideWhenUsed/>
    <w:qFormat/>
    <w:pPr>
      <w:spacing w:after="57"/>
    </w:pPr>
  </w:style>
  <w:style w:type="paragraph" w:styleId="668">
    <w:name w:val="toc 4"/>
    <w:basedOn w:val="642"/>
    <w:next w:val="642"/>
    <w:uiPriority w:val="39"/>
    <w:unhideWhenUsed/>
    <w:qFormat/>
    <w:pPr>
      <w:ind w:left="850"/>
      <w:spacing w:after="57"/>
    </w:pPr>
  </w:style>
  <w:style w:type="paragraph" w:styleId="669">
    <w:name w:val="Subtitle"/>
    <w:basedOn w:val="642"/>
    <w:next w:val="642"/>
    <w:link w:val="714"/>
    <w:uiPriority w:val="11"/>
    <w:qFormat/>
    <w:pPr>
      <w:spacing w:before="200" w:after="200"/>
    </w:pPr>
    <w:rPr>
      <w:sz w:val="24"/>
      <w:szCs w:val="24"/>
    </w:rPr>
  </w:style>
  <w:style w:type="paragraph" w:styleId="670">
    <w:name w:val="footnote text"/>
    <w:basedOn w:val="642"/>
    <w:link w:val="847"/>
    <w:uiPriority w:val="99"/>
    <w:semiHidden/>
    <w:unhideWhenUsed/>
    <w:qFormat/>
    <w:pPr>
      <w:spacing w:after="40"/>
    </w:pPr>
    <w:rPr>
      <w:sz w:val="18"/>
    </w:rPr>
  </w:style>
  <w:style w:type="paragraph" w:styleId="671">
    <w:name w:val="toc 6"/>
    <w:basedOn w:val="642"/>
    <w:next w:val="642"/>
    <w:uiPriority w:val="39"/>
    <w:unhideWhenUsed/>
    <w:qFormat/>
    <w:pPr>
      <w:ind w:left="1417"/>
      <w:spacing w:after="57"/>
    </w:pPr>
  </w:style>
  <w:style w:type="paragraph" w:styleId="672">
    <w:name w:val="Body Text Indent 3"/>
    <w:basedOn w:val="642"/>
    <w:uiPriority w:val="99"/>
    <w:qFormat/>
    <w:pPr>
      <w:ind w:left="645" w:firstLine="645"/>
    </w:pPr>
    <w:rPr>
      <w:rFonts w:ascii="Arial" w:hAnsi="Arial" w:eastAsia="仿宋_GB2312"/>
      <w:color w:val="ffff00"/>
      <w:sz w:val="20"/>
    </w:rPr>
  </w:style>
  <w:style w:type="paragraph" w:styleId="673">
    <w:name w:val="table of figures"/>
    <w:basedOn w:val="642"/>
    <w:next w:val="642"/>
    <w:uiPriority w:val="99"/>
    <w:unhideWhenUsed/>
    <w:qFormat/>
  </w:style>
  <w:style w:type="paragraph" w:styleId="674">
    <w:name w:val="toc 2"/>
    <w:basedOn w:val="642"/>
    <w:next w:val="642"/>
    <w:uiPriority w:val="39"/>
    <w:unhideWhenUsed/>
    <w:qFormat/>
    <w:pPr>
      <w:ind w:left="283"/>
      <w:spacing w:after="57"/>
    </w:pPr>
  </w:style>
  <w:style w:type="paragraph" w:styleId="675">
    <w:name w:val="toc 9"/>
    <w:basedOn w:val="642"/>
    <w:next w:val="642"/>
    <w:uiPriority w:val="39"/>
    <w:unhideWhenUsed/>
    <w:qFormat/>
    <w:pPr>
      <w:ind w:left="2268"/>
      <w:spacing w:after="57"/>
    </w:pPr>
  </w:style>
  <w:style w:type="paragraph" w:styleId="676">
    <w:name w:val="Normal (Web)"/>
    <w:basedOn w:val="642"/>
    <w:uiPriority w:val="99"/>
    <w:qFormat/>
    <w:pPr>
      <w:jc w:val="left"/>
      <w:spacing w:before="150" w:after="150" w:line="480" w:lineRule="auto"/>
    </w:pPr>
    <w:rPr>
      <w:rFonts w:hint="eastAsia" w:ascii="宋体" w:hAnsi="宋体"/>
      <w:color w:val="000000"/>
    </w:rPr>
  </w:style>
  <w:style w:type="paragraph" w:styleId="677">
    <w:name w:val="Title"/>
    <w:basedOn w:val="642"/>
    <w:next w:val="642"/>
    <w:link w:val="713"/>
    <w:uiPriority w:val="10"/>
    <w:qFormat/>
    <w:pPr>
      <w:contextualSpacing/>
      <w:spacing w:before="300" w:after="200"/>
    </w:pPr>
    <w:rPr>
      <w:sz w:val="48"/>
      <w:szCs w:val="48"/>
    </w:rPr>
  </w:style>
  <w:style w:type="paragraph" w:styleId="678">
    <w:name w:val="annotation subject"/>
    <w:basedOn w:val="657"/>
    <w:next w:val="657"/>
    <w:link w:val="980"/>
    <w:uiPriority w:val="99"/>
    <w:semiHidden/>
    <w:unhideWhenUsed/>
    <w:qFormat/>
    <w:rPr>
      <w:b/>
      <w:bCs/>
    </w:rPr>
  </w:style>
  <w:style w:type="table" w:styleId="679">
    <w:name w:val="Table Grid"/>
    <w:basedOn w:val="6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0">
    <w:name w:val="endnote reference"/>
    <w:basedOn w:val="652"/>
    <w:uiPriority w:val="99"/>
    <w:semiHidden/>
    <w:unhideWhenUsed/>
    <w:qFormat/>
    <w:rPr>
      <w:vertAlign w:val="superscript"/>
    </w:rPr>
  </w:style>
  <w:style w:type="character" w:styleId="681">
    <w:name w:val="page number"/>
    <w:uiPriority w:val="99"/>
    <w:qFormat/>
    <w:rPr>
      <w:rFonts w:cs="Times New Roman"/>
    </w:rPr>
  </w:style>
  <w:style w:type="character" w:styleId="682">
    <w:name w:val="Hyperlink"/>
    <w:uiPriority w:val="99"/>
    <w:unhideWhenUsed/>
    <w:qFormat/>
    <w:rPr>
      <w:color w:val="0563c1" w:themeColor="hyperlink"/>
      <w:u w:val="single"/>
      <w14:textFill>
        <w14:solidFill>
          <w14:schemeClr w14:val="hlink"/>
        </w14:solidFill>
      </w14:textFill>
    </w:rPr>
  </w:style>
  <w:style w:type="character" w:styleId="683">
    <w:name w:val="annotation reference"/>
    <w:basedOn w:val="652"/>
    <w:uiPriority w:val="99"/>
    <w:semiHidden/>
    <w:unhideWhenUsed/>
    <w:qFormat/>
    <w:rPr>
      <w:sz w:val="21"/>
      <w:szCs w:val="21"/>
    </w:rPr>
  </w:style>
  <w:style w:type="character" w:styleId="684">
    <w:name w:val="footnote reference"/>
    <w:basedOn w:val="652"/>
    <w:uiPriority w:val="99"/>
    <w:unhideWhenUsed/>
    <w:qFormat/>
    <w:rPr>
      <w:vertAlign w:val="superscript"/>
    </w:rPr>
  </w:style>
  <w:style w:type="character" w:styleId="685" w:customStyle="1">
    <w:name w:val="Heading 2 Char"/>
    <w:basedOn w:val="652"/>
    <w:uiPriority w:val="9"/>
    <w:qFormat/>
    <w:rPr>
      <w:rFonts w:ascii="Arial" w:hAnsi="Arial" w:eastAsia="Arial" w:cs="Arial"/>
      <w:sz w:val="34"/>
    </w:rPr>
  </w:style>
  <w:style w:type="character" w:styleId="686" w:customStyle="1">
    <w:name w:val="Heading 3 Char"/>
    <w:basedOn w:val="652"/>
    <w:uiPriority w:val="9"/>
    <w:qFormat/>
    <w:rPr>
      <w:rFonts w:ascii="Arial" w:hAnsi="Arial" w:eastAsia="Arial" w:cs="Arial"/>
      <w:sz w:val="30"/>
      <w:szCs w:val="30"/>
    </w:rPr>
  </w:style>
  <w:style w:type="character" w:styleId="687" w:customStyle="1">
    <w:name w:val="Heading 4 Char"/>
    <w:basedOn w:val="652"/>
    <w:uiPriority w:val="9"/>
    <w:qFormat/>
    <w:rPr>
      <w:rFonts w:ascii="Arial" w:hAnsi="Arial" w:eastAsia="Arial" w:cs="Arial"/>
      <w:b/>
      <w:bCs/>
      <w:sz w:val="26"/>
      <w:szCs w:val="26"/>
    </w:rPr>
  </w:style>
  <w:style w:type="character" w:styleId="688" w:customStyle="1">
    <w:name w:val="Heading 5 Char"/>
    <w:basedOn w:val="652"/>
    <w:uiPriority w:val="9"/>
    <w:qFormat/>
    <w:rPr>
      <w:rFonts w:ascii="Arial" w:hAnsi="Arial" w:eastAsia="Arial" w:cs="Arial"/>
      <w:b/>
      <w:bCs/>
      <w:sz w:val="24"/>
      <w:szCs w:val="24"/>
    </w:rPr>
  </w:style>
  <w:style w:type="character" w:styleId="689" w:customStyle="1">
    <w:name w:val="Heading 6 Char"/>
    <w:basedOn w:val="652"/>
    <w:uiPriority w:val="9"/>
    <w:qFormat/>
    <w:rPr>
      <w:rFonts w:ascii="Arial" w:hAnsi="Arial" w:eastAsia="Arial" w:cs="Arial"/>
      <w:b/>
      <w:bCs/>
      <w:sz w:val="22"/>
      <w:szCs w:val="22"/>
    </w:rPr>
  </w:style>
  <w:style w:type="character" w:styleId="690" w:customStyle="1">
    <w:name w:val="Heading 7 Char"/>
    <w:basedOn w:val="652"/>
    <w:uiPriority w:val="9"/>
    <w:qFormat/>
    <w:rPr>
      <w:rFonts w:ascii="Arial" w:hAnsi="Arial" w:eastAsia="Arial" w:cs="Arial"/>
      <w:b/>
      <w:bCs/>
      <w:i/>
      <w:iCs/>
      <w:sz w:val="22"/>
      <w:szCs w:val="22"/>
    </w:rPr>
  </w:style>
  <w:style w:type="character" w:styleId="691" w:customStyle="1">
    <w:name w:val="Heading 8 Char"/>
    <w:basedOn w:val="652"/>
    <w:uiPriority w:val="9"/>
    <w:qFormat/>
    <w:rPr>
      <w:rFonts w:ascii="Arial" w:hAnsi="Arial" w:eastAsia="Arial" w:cs="Arial"/>
      <w:i/>
      <w:iCs/>
      <w:sz w:val="22"/>
      <w:szCs w:val="22"/>
    </w:rPr>
  </w:style>
  <w:style w:type="character" w:styleId="692" w:customStyle="1">
    <w:name w:val="Heading 9 Char"/>
    <w:basedOn w:val="652"/>
    <w:uiPriority w:val="9"/>
    <w:qFormat/>
    <w:rPr>
      <w:rFonts w:ascii="Arial" w:hAnsi="Arial" w:eastAsia="Arial" w:cs="Arial"/>
      <w:i/>
      <w:iCs/>
      <w:sz w:val="21"/>
      <w:szCs w:val="21"/>
    </w:rPr>
  </w:style>
  <w:style w:type="character" w:styleId="693" w:customStyle="1">
    <w:name w:val="Title Char"/>
    <w:basedOn w:val="652"/>
    <w:uiPriority w:val="10"/>
    <w:qFormat/>
    <w:rPr>
      <w:sz w:val="48"/>
      <w:szCs w:val="48"/>
    </w:rPr>
  </w:style>
  <w:style w:type="character" w:styleId="694" w:customStyle="1">
    <w:name w:val="Subtitle Char"/>
    <w:basedOn w:val="652"/>
    <w:uiPriority w:val="11"/>
    <w:qFormat/>
    <w:rPr>
      <w:sz w:val="24"/>
      <w:szCs w:val="24"/>
    </w:rPr>
  </w:style>
  <w:style w:type="character" w:styleId="695" w:customStyle="1">
    <w:name w:val="Quote Char"/>
    <w:uiPriority w:val="29"/>
    <w:qFormat/>
    <w:rPr>
      <w:i/>
    </w:rPr>
  </w:style>
  <w:style w:type="character" w:styleId="696" w:customStyle="1">
    <w:name w:val="Intense Quote Char"/>
    <w:uiPriority w:val="30"/>
    <w:qFormat/>
    <w:rPr>
      <w:i/>
    </w:rPr>
  </w:style>
  <w:style w:type="character" w:styleId="697" w:customStyle="1">
    <w:name w:val="Header Char"/>
    <w:basedOn w:val="652"/>
    <w:uiPriority w:val="99"/>
    <w:qFormat/>
  </w:style>
  <w:style w:type="character" w:styleId="698" w:customStyle="1">
    <w:name w:val="Caption Char"/>
    <w:uiPriority w:val="99"/>
    <w:qFormat/>
  </w:style>
  <w:style w:type="character" w:styleId="699" w:customStyle="1">
    <w:name w:val="Footnote Text Char"/>
    <w:uiPriority w:val="99"/>
    <w:qFormat/>
    <w:rPr>
      <w:sz w:val="18"/>
    </w:rPr>
  </w:style>
  <w:style w:type="character" w:styleId="700" w:customStyle="1">
    <w:name w:val="Endnote Text Char"/>
    <w:uiPriority w:val="99"/>
    <w:qFormat/>
    <w:rPr>
      <w:sz w:val="20"/>
    </w:rPr>
  </w:style>
  <w:style w:type="paragraph" w:styleId="701" w:customStyle="1">
    <w:name w:val="TOC 标题1"/>
    <w:uiPriority w:val="39"/>
    <w:unhideWhenUsed/>
    <w:qFormat/>
    <w:rPr>
      <w:rFonts w:ascii="Times New Roman" w:hAnsi="Times New Roman" w:eastAsia="宋体" w:cs="Times New Roman"/>
      <w:lang w:val="en-US" w:eastAsia="zh-CN" w:bidi="ar-SA"/>
    </w:rPr>
  </w:style>
  <w:style w:type="character" w:styleId="702" w:customStyle="1">
    <w:name w:val="Heading 1 Char"/>
    <w:basedOn w:val="652"/>
    <w:uiPriority w:val="9"/>
    <w:qFormat/>
    <w:rPr>
      <w:rFonts w:ascii="Arial" w:hAnsi="Arial" w:eastAsia="Arial" w:cs="Arial"/>
      <w:sz w:val="40"/>
      <w:szCs w:val="40"/>
    </w:rPr>
  </w:style>
  <w:style w:type="character" w:styleId="703" w:customStyle="1">
    <w:name w:val="标题 2 字符"/>
    <w:basedOn w:val="652"/>
    <w:link w:val="644"/>
    <w:uiPriority w:val="9"/>
    <w:qFormat/>
    <w:rPr>
      <w:rFonts w:ascii="Arial" w:hAnsi="Arial" w:eastAsia="Arial" w:cs="Arial"/>
      <w:sz w:val="34"/>
    </w:rPr>
  </w:style>
  <w:style w:type="character" w:styleId="704" w:customStyle="1">
    <w:name w:val="标题 3 字符"/>
    <w:basedOn w:val="652"/>
    <w:link w:val="645"/>
    <w:uiPriority w:val="9"/>
    <w:qFormat/>
    <w:rPr>
      <w:rFonts w:ascii="Arial" w:hAnsi="Arial" w:eastAsia="Arial" w:cs="Arial"/>
      <w:sz w:val="30"/>
      <w:szCs w:val="30"/>
    </w:rPr>
  </w:style>
  <w:style w:type="character" w:styleId="705" w:customStyle="1">
    <w:name w:val="标题 4 字符"/>
    <w:basedOn w:val="652"/>
    <w:link w:val="646"/>
    <w:uiPriority w:val="9"/>
    <w:qFormat/>
    <w:rPr>
      <w:rFonts w:ascii="Arial" w:hAnsi="Arial" w:eastAsia="Arial" w:cs="Arial"/>
      <w:b/>
      <w:bCs/>
      <w:sz w:val="26"/>
      <w:szCs w:val="26"/>
    </w:rPr>
  </w:style>
  <w:style w:type="character" w:styleId="706" w:customStyle="1">
    <w:name w:val="标题 5 字符"/>
    <w:basedOn w:val="652"/>
    <w:link w:val="647"/>
    <w:uiPriority w:val="9"/>
    <w:qFormat/>
    <w:rPr>
      <w:rFonts w:ascii="Arial" w:hAnsi="Arial" w:eastAsia="Arial" w:cs="Arial"/>
      <w:b/>
      <w:bCs/>
      <w:sz w:val="24"/>
      <w:szCs w:val="24"/>
    </w:rPr>
  </w:style>
  <w:style w:type="character" w:styleId="707" w:customStyle="1">
    <w:name w:val="标题 6 字符"/>
    <w:basedOn w:val="652"/>
    <w:link w:val="648"/>
    <w:uiPriority w:val="9"/>
    <w:qFormat/>
    <w:rPr>
      <w:rFonts w:ascii="Arial" w:hAnsi="Arial" w:eastAsia="Arial" w:cs="Arial"/>
      <w:b/>
      <w:bCs/>
      <w:sz w:val="22"/>
      <w:szCs w:val="22"/>
    </w:rPr>
  </w:style>
  <w:style w:type="character" w:styleId="708" w:customStyle="1">
    <w:name w:val="标题 7 字符"/>
    <w:basedOn w:val="652"/>
    <w:link w:val="649"/>
    <w:uiPriority w:val="9"/>
    <w:qFormat/>
    <w:rPr>
      <w:rFonts w:ascii="Arial" w:hAnsi="Arial" w:eastAsia="Arial" w:cs="Arial"/>
      <w:b/>
      <w:bCs/>
      <w:i/>
      <w:iCs/>
      <w:sz w:val="22"/>
      <w:szCs w:val="22"/>
    </w:rPr>
  </w:style>
  <w:style w:type="character" w:styleId="709" w:customStyle="1">
    <w:name w:val="标题 8 字符"/>
    <w:basedOn w:val="652"/>
    <w:link w:val="650"/>
    <w:uiPriority w:val="9"/>
    <w:qFormat/>
    <w:rPr>
      <w:rFonts w:ascii="Arial" w:hAnsi="Arial" w:eastAsia="Arial" w:cs="Arial"/>
      <w:i/>
      <w:iCs/>
      <w:sz w:val="22"/>
      <w:szCs w:val="22"/>
    </w:rPr>
  </w:style>
  <w:style w:type="character" w:styleId="710" w:customStyle="1">
    <w:name w:val="标题 9 字符"/>
    <w:basedOn w:val="652"/>
    <w:link w:val="651"/>
    <w:uiPriority w:val="9"/>
    <w:qFormat/>
    <w:rPr>
      <w:rFonts w:ascii="Arial" w:hAnsi="Arial" w:eastAsia="Arial" w:cs="Arial"/>
      <w:i/>
      <w:iCs/>
      <w:sz w:val="21"/>
      <w:szCs w:val="21"/>
    </w:rPr>
  </w:style>
  <w:style w:type="paragraph" w:styleId="711">
    <w:name w:val="List Paragraph"/>
    <w:basedOn w:val="642"/>
    <w:uiPriority w:val="34"/>
    <w:qFormat/>
    <w:pPr>
      <w:contextualSpacing/>
      <w:ind w:left="720"/>
    </w:pPr>
  </w:style>
  <w:style w:type="paragraph" w:styleId="712">
    <w:name w:val="No Spacing"/>
    <w:uiPriority w:val="1"/>
    <w:qFormat/>
    <w:rPr>
      <w:rFonts w:ascii="Times New Roman" w:hAnsi="Times New Roman" w:eastAsia="宋体" w:cs="Times New Roman"/>
      <w:lang w:val="en-US" w:eastAsia="zh-CN" w:bidi="ar-SA"/>
    </w:rPr>
  </w:style>
  <w:style w:type="character" w:styleId="713" w:customStyle="1">
    <w:name w:val="标题 字符"/>
    <w:basedOn w:val="652"/>
    <w:link w:val="677"/>
    <w:uiPriority w:val="10"/>
    <w:qFormat/>
    <w:rPr>
      <w:sz w:val="48"/>
      <w:szCs w:val="48"/>
    </w:rPr>
  </w:style>
  <w:style w:type="character" w:styleId="714" w:customStyle="1">
    <w:name w:val="副标题 字符"/>
    <w:basedOn w:val="652"/>
    <w:link w:val="669"/>
    <w:uiPriority w:val="11"/>
    <w:qFormat/>
    <w:rPr>
      <w:sz w:val="24"/>
      <w:szCs w:val="24"/>
    </w:rPr>
  </w:style>
  <w:style w:type="paragraph" w:styleId="715">
    <w:name w:val="Quote"/>
    <w:basedOn w:val="642"/>
    <w:next w:val="642"/>
    <w:link w:val="716"/>
    <w:uiPriority w:val="29"/>
    <w:qFormat/>
    <w:pPr>
      <w:ind w:left="720" w:right="720"/>
    </w:pPr>
    <w:rPr>
      <w:i/>
    </w:rPr>
  </w:style>
  <w:style w:type="character" w:styleId="716" w:customStyle="1">
    <w:name w:val="引用 字符"/>
    <w:link w:val="715"/>
    <w:uiPriority w:val="29"/>
    <w:qFormat/>
    <w:rPr>
      <w:i/>
    </w:rPr>
  </w:style>
  <w:style w:type="paragraph" w:styleId="717">
    <w:name w:val="Intense Quote"/>
    <w:basedOn w:val="642"/>
    <w:next w:val="642"/>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明显引用 字符"/>
    <w:link w:val="717"/>
    <w:uiPriority w:val="30"/>
    <w:qFormat/>
    <w:rPr>
      <w:i/>
    </w:rPr>
  </w:style>
  <w:style w:type="character" w:styleId="719" w:customStyle="1">
    <w:name w:val="页眉 字符"/>
    <w:basedOn w:val="652"/>
    <w:link w:val="666"/>
    <w:uiPriority w:val="99"/>
    <w:qFormat/>
  </w:style>
  <w:style w:type="character" w:styleId="720" w:customStyle="1">
    <w:name w:val="Footer Char"/>
    <w:basedOn w:val="652"/>
    <w:uiPriority w:val="99"/>
    <w:qFormat/>
  </w:style>
  <w:style w:type="character" w:styleId="721" w:customStyle="1">
    <w:name w:val="页脚 字符"/>
    <w:link w:val="665"/>
    <w:uiPriority w:val="99"/>
    <w:qFormat/>
  </w:style>
  <w:style w:type="table" w:styleId="722" w:customStyle="1">
    <w:name w:val="Table Grid Light"/>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3"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3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无格式表格 4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无格式表格 5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5"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2"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5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1" w:customStyle="1">
    <w:name w:val="Grid Table 4 - Accent 2"/>
    <w:basedOn w:val="65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2" w:customStyle="1">
    <w:name w:val="Grid Table 4 - Accent 3"/>
    <w:basedOn w:val="65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3" w:customStyle="1">
    <w:name w:val="Grid Table 4 - Accent 4"/>
    <w:basedOn w:val="65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4" w:customStyle="1">
    <w:name w:val="Grid Table 4 - Accent 5"/>
    <w:basedOn w:val="65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5" w:customStyle="1">
    <w:name w:val="Grid Table 4 - Accent 6"/>
    <w:basedOn w:val="65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6"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8" w:customStyle="1">
    <w:name w:val="Grid Table 5 Dark - Accent 2"/>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9" w:customStyle="1">
    <w:name w:val="Grid Table 5 Dark - Accent 3"/>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0" w:customStyle="1">
    <w:name w:val="Grid Table 5 Dark- Accent 4"/>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1" w:customStyle="1">
    <w:name w:val="Grid Table 5 Dark - Accent 5"/>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2" w:customStyle="1">
    <w:name w:val="Grid Table 5 Dark - Accent 6"/>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3"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basedOn w:val="65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5" w:customStyle="1">
    <w:name w:val="Grid Table 6 Colorful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6" w:customStyle="1">
    <w:name w:val="Grid Table 6 Colorful - Accent 3"/>
    <w:basedOn w:val="65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67" w:customStyle="1">
    <w:name w:val="Grid Table 6 Colorful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8" w:customStyle="1">
    <w:name w:val="Grid Table 6 Colorful - Accent 5"/>
    <w:basedOn w:val="65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9" w:customStyle="1">
    <w:name w:val="Grid Table 6 Colorful - Accent 6"/>
    <w:basedOn w:val="65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0"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basedOn w:val="65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basedOn w:val="65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basedOn w:val="65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basedOn w:val="65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basedOn w:val="65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basedOn w:val="65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7" w:customStyle="1">
    <w:name w:val="清单表 1 浅色1"/>
    <w:basedOn w:val="6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5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5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5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5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5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5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4"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basedOn w:val="65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6" w:customStyle="1">
    <w:name w:val="List Table 2 - Accent 2"/>
    <w:basedOn w:val="65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7" w:customStyle="1">
    <w:name w:val="List Table 2 - Accent 3"/>
    <w:basedOn w:val="65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8" w:customStyle="1">
    <w:name w:val="List Table 2 - Accent 4"/>
    <w:basedOn w:val="65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9" w:customStyle="1">
    <w:name w:val="List Table 2 - Accent 5"/>
    <w:basedOn w:val="65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0" w:customStyle="1">
    <w:name w:val="List Table 2 - Accent 6"/>
    <w:basedOn w:val="65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1"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5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3" w:customStyle="1">
    <w:name w:val="List Table 3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5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5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5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8"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5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4 - Accent 2"/>
    <w:basedOn w:val="65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1" w:customStyle="1">
    <w:name w:val="List Table 4 - Accent 3"/>
    <w:basedOn w:val="65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2" w:customStyle="1">
    <w:name w:val="List Table 4 - Accent 4"/>
    <w:basedOn w:val="65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3" w:customStyle="1">
    <w:name w:val="List Table 4 - Accent 5"/>
    <w:basedOn w:val="65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4" w:customStyle="1">
    <w:name w:val="List Table 4 - Accent 6"/>
    <w:basedOn w:val="65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5"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basedOn w:val="65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basedOn w:val="65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basedOn w:val="65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basedOn w:val="65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basedOn w:val="65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basedOn w:val="65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basedOn w:val="6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basedOn w:val="65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4" w:customStyle="1">
    <w:name w:val="List Table 6 Colorful - Accent 2"/>
    <w:basedOn w:val="65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5" w:customStyle="1">
    <w:name w:val="List Table 6 Colorful - Accent 3"/>
    <w:basedOn w:val="65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6" w:customStyle="1">
    <w:name w:val="List Table 6 Colorful - Accent 4"/>
    <w:basedOn w:val="65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7" w:customStyle="1">
    <w:name w:val="List Table 6 Colorful - Accent 5"/>
    <w:basedOn w:val="65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8" w:customStyle="1">
    <w:name w:val="List Table 6 Colorful - Accent 6"/>
    <w:basedOn w:val="65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9" w:customStyle="1">
    <w:name w:val="清单表 7 彩色1"/>
    <w:basedOn w:val="6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basedOn w:val="65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basedOn w:val="65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basedOn w:val="65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basedOn w:val="65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basedOn w:val="65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basedOn w:val="65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6" w:customStyle="1">
    <w:name w:val="Lined - Accent"/>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8" w:customStyle="1">
    <w:name w:val="Lined - Accent 2"/>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9" w:customStyle="1">
    <w:name w:val="Lined - Accent 3"/>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0" w:customStyle="1">
    <w:name w:val="Lined - Accent 4"/>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1" w:customStyle="1">
    <w:name w:val="Lined - Accent 5"/>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2" w:customStyle="1">
    <w:name w:val="Lined - Accent 6"/>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3" w:customStyle="1">
    <w:name w:val="Bordered &amp; Lined - Accent"/>
    <w:basedOn w:val="6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basedOn w:val="65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5" w:customStyle="1">
    <w:name w:val="Bordered &amp; Lined - Accent 2"/>
    <w:basedOn w:val="65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6" w:customStyle="1">
    <w:name w:val="Bordered &amp; Lined - Accent 3"/>
    <w:basedOn w:val="65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Bordered &amp; Lined - Accent 4"/>
    <w:basedOn w:val="65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8" w:customStyle="1">
    <w:name w:val="Bordered &amp; Lined - Accent 5"/>
    <w:basedOn w:val="65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Bordered &amp; Lined - Accent 6"/>
    <w:basedOn w:val="65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w:basedOn w:val="6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2" w:customStyle="1">
    <w:name w:val="Bordered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3" w:customStyle="1">
    <w:name w:val="Bordered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4" w:customStyle="1">
    <w:name w:val="Bordered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5" w:customStyle="1">
    <w:name w:val="Bordered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6" w:customStyle="1">
    <w:name w:val="Bordered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7" w:customStyle="1">
    <w:name w:val="脚注文本 字符"/>
    <w:link w:val="670"/>
    <w:uiPriority w:val="99"/>
    <w:qFormat/>
    <w:rPr>
      <w:sz w:val="18"/>
    </w:rPr>
  </w:style>
  <w:style w:type="character" w:styleId="848" w:customStyle="1">
    <w:name w:val="尾注文本 字符"/>
    <w:link w:val="663"/>
    <w:uiPriority w:val="99"/>
    <w:qFormat/>
    <w:rPr>
      <w:sz w:val="20"/>
    </w:rPr>
  </w:style>
  <w:style w:type="paragraph" w:styleId="849" w:customStyle="1">
    <w:name w:val="TOC 标题11"/>
    <w:uiPriority w:val="39"/>
    <w:unhideWhenUsed/>
    <w:qFormat/>
    <w:rPr>
      <w:rFonts w:ascii="Times New Roman" w:hAnsi="Times New Roman" w:eastAsia="宋体" w:cs="Times New Roman"/>
      <w:lang w:val="en-US" w:eastAsia="zh-CN" w:bidi="ar-SA"/>
    </w:rPr>
  </w:style>
  <w:style w:type="paragraph" w:styleId="850" w:customStyle="1">
    <w:name w:val="标题 11"/>
    <w:basedOn w:val="642"/>
    <w:next w:val="642"/>
    <w:uiPriority w:val="0"/>
    <w:qFormat/>
    <w:pPr>
      <w:keepNext/>
      <w:outlineLvl w:val="0"/>
    </w:pPr>
    <w:rPr>
      <w:sz w:val="30"/>
    </w:rPr>
  </w:style>
  <w:style w:type="paragraph" w:styleId="851" w:customStyle="1">
    <w:name w:val="标题 21"/>
    <w:basedOn w:val="642"/>
    <w:next w:val="642"/>
    <w:uiPriority w:val="0"/>
    <w:qFormat/>
    <w:pPr>
      <w:keepLines/>
      <w:keepNext/>
      <w:spacing w:before="260" w:after="260" w:line="416" w:lineRule="auto"/>
      <w:outlineLvl w:val="1"/>
    </w:pPr>
    <w:rPr>
      <w:rFonts w:ascii="Arial" w:hAnsi="Arial" w:eastAsia="黑体"/>
      <w:b/>
      <w:bCs/>
      <w:sz w:val="32"/>
      <w:szCs w:val="32"/>
    </w:rPr>
  </w:style>
  <w:style w:type="paragraph" w:styleId="852" w:customStyle="1">
    <w:name w:val="标题 31"/>
    <w:basedOn w:val="642"/>
    <w:next w:val="642"/>
    <w:uiPriority w:val="0"/>
    <w:qFormat/>
    <w:pPr>
      <w:keepLines/>
      <w:keepNext/>
      <w:spacing w:before="260" w:after="260" w:line="416" w:lineRule="auto"/>
      <w:outlineLvl w:val="2"/>
    </w:pPr>
    <w:rPr>
      <w:b/>
      <w:bCs/>
      <w:sz w:val="32"/>
      <w:szCs w:val="32"/>
    </w:rPr>
  </w:style>
  <w:style w:type="paragraph" w:styleId="853" w:customStyle="1">
    <w:name w:val="标题 41"/>
    <w:basedOn w:val="642"/>
    <w:next w:val="642"/>
    <w:uiPriority w:val="0"/>
    <w:qFormat/>
    <w:pPr>
      <w:keepLines/>
      <w:keepNext/>
      <w:spacing w:before="280" w:after="290" w:line="372" w:lineRule="auto"/>
      <w:outlineLvl w:val="3"/>
    </w:pPr>
    <w:rPr>
      <w:rFonts w:ascii="Arial" w:hAnsi="Arial" w:eastAsia="黑体"/>
      <w:b/>
      <w:bCs/>
      <w:sz w:val="28"/>
      <w:szCs w:val="28"/>
    </w:rPr>
  </w:style>
  <w:style w:type="table" w:styleId="854" w:customStyle="1">
    <w:name w:val="普通表格1"/>
    <w:uiPriority w:val="0"/>
    <w:semiHidden/>
    <w:qFormat/>
    <w:tblPr>
      <w:tblCellMar>
        <w:left w:w="108" w:type="dxa"/>
        <w:top w:w="0" w:type="dxa"/>
        <w:right w:w="108" w:type="dxa"/>
        <w:bottom w:w="0" w:type="dxa"/>
      </w:tblCellMar>
    </w:tblPr>
  </w:style>
  <w:style w:type="paragraph" w:styleId="855" w:customStyle="1">
    <w:name w:val="正文首行缩进 21"/>
    <w:basedOn w:val="856"/>
    <w:next w:val="642"/>
    <w:uiPriority w:val="0"/>
    <w:qFormat/>
    <w:pPr>
      <w:ind w:left="420" w:firstLine="420"/>
      <w:spacing w:after="120" w:line="480" w:lineRule="exact"/>
    </w:pPr>
  </w:style>
  <w:style w:type="paragraph" w:styleId="856" w:customStyle="1">
    <w:name w:val="正文文本缩进1"/>
    <w:basedOn w:val="642"/>
    <w:next w:val="857"/>
    <w:uiPriority w:val="0"/>
    <w:qFormat/>
    <w:pPr>
      <w:ind w:left="1050"/>
      <w:spacing w:line="500" w:lineRule="exact"/>
    </w:pPr>
    <w:rPr>
      <w:rFonts w:ascii="仿宋_GB2312" w:eastAsia="仿宋_GB2312"/>
      <w:sz w:val="28"/>
    </w:rPr>
  </w:style>
  <w:style w:type="paragraph" w:styleId="857" w:customStyle="1">
    <w:name w:val="寄信人地址1"/>
    <w:basedOn w:val="642"/>
    <w:next w:val="858"/>
    <w:uiPriority w:val="99"/>
    <w:unhideWhenUsed/>
    <w:qFormat/>
    <w:rPr>
      <w:rFonts w:ascii="Arial" w:hAnsi="Arial"/>
    </w:rPr>
  </w:style>
  <w:style w:type="paragraph" w:styleId="858" w:customStyle="1">
    <w:name w:val="目录 71"/>
    <w:basedOn w:val="642"/>
    <w:next w:val="642"/>
    <w:uiPriority w:val="0"/>
    <w:qFormat/>
    <w:pPr>
      <w:ind w:left="1260"/>
      <w:jc w:val="left"/>
    </w:pPr>
    <w:rPr>
      <w:rFonts w:ascii="等线" w:eastAsia="等线"/>
      <w:sz w:val="18"/>
      <w:szCs w:val="18"/>
    </w:rPr>
  </w:style>
  <w:style w:type="paragraph" w:styleId="859" w:customStyle="1">
    <w:name w:val="目录 72"/>
    <w:basedOn w:val="642"/>
    <w:next w:val="642"/>
    <w:uiPriority w:val="0"/>
    <w:qFormat/>
    <w:pPr>
      <w:ind w:left="1260"/>
      <w:jc w:val="left"/>
    </w:pPr>
    <w:rPr>
      <w:rFonts w:ascii="等线" w:eastAsia="等线"/>
      <w:sz w:val="18"/>
      <w:szCs w:val="18"/>
    </w:rPr>
  </w:style>
  <w:style w:type="paragraph" w:styleId="860" w:customStyle="1">
    <w:name w:val="注释标题1"/>
    <w:basedOn w:val="642"/>
    <w:next w:val="642"/>
    <w:uiPriority w:val="0"/>
    <w:qFormat/>
    <w:rPr>
      <w:rFonts w:ascii="Verdana" w:hAnsi="Verdana"/>
    </w:rPr>
  </w:style>
  <w:style w:type="paragraph" w:styleId="861" w:customStyle="1">
    <w:name w:val="正文缩进111"/>
    <w:basedOn w:val="642"/>
    <w:next w:val="642"/>
    <w:uiPriority w:val="0"/>
    <w:qFormat/>
    <w:pPr>
      <w:ind w:firstLine="420"/>
    </w:pPr>
  </w:style>
  <w:style w:type="paragraph" w:styleId="862" w:customStyle="1">
    <w:name w:val="文档结构图1"/>
    <w:basedOn w:val="642"/>
    <w:uiPriority w:val="0"/>
    <w:semiHidden/>
    <w:qFormat/>
    <w:pPr>
      <w:shd w:val="clear" w:color="auto" w:fill="000080"/>
    </w:pPr>
  </w:style>
  <w:style w:type="paragraph" w:styleId="863" w:customStyle="1">
    <w:name w:val="引文目录标题1"/>
    <w:basedOn w:val="642"/>
    <w:next w:val="642"/>
    <w:uiPriority w:val="0"/>
    <w:semiHidden/>
    <w:qFormat/>
    <w:pPr>
      <w:spacing w:before="120"/>
    </w:pPr>
    <w:rPr>
      <w:rFonts w:ascii="Arial" w:hAnsi="Arial"/>
      <w:sz w:val="24"/>
    </w:rPr>
  </w:style>
  <w:style w:type="paragraph" w:styleId="864" w:customStyle="1">
    <w:name w:val="批注文字1"/>
    <w:basedOn w:val="642"/>
    <w:link w:val="865"/>
    <w:uiPriority w:val="0"/>
    <w:qFormat/>
    <w:pPr>
      <w:jc w:val="left"/>
    </w:pPr>
    <w:rPr>
      <w:sz w:val="22"/>
      <w:lang w:eastAsia="en-US"/>
    </w:rPr>
  </w:style>
  <w:style w:type="character" w:styleId="865" w:customStyle="1">
    <w:name w:val="批注文字 Char"/>
    <w:link w:val="864"/>
    <w:uiPriority w:val="0"/>
    <w:qFormat/>
    <w:rPr>
      <w:sz w:val="22"/>
      <w:lang w:val="en-US" w:eastAsia="en-US" w:bidi="ar-SA"/>
    </w:rPr>
  </w:style>
  <w:style w:type="paragraph" w:styleId="866" w:customStyle="1">
    <w:name w:val="正文文本 31"/>
    <w:basedOn w:val="642"/>
    <w:link w:val="867"/>
    <w:uiPriority w:val="0"/>
    <w:qFormat/>
    <w:pPr>
      <w:spacing w:after="120"/>
    </w:pPr>
    <w:rPr>
      <w:sz w:val="16"/>
      <w:szCs w:val="16"/>
    </w:rPr>
  </w:style>
  <w:style w:type="character" w:styleId="867" w:customStyle="1">
    <w:name w:val="正文文本 3 Char"/>
    <w:link w:val="866"/>
    <w:uiPriority w:val="0"/>
    <w:qFormat/>
    <w:rPr>
      <w:sz w:val="16"/>
      <w:szCs w:val="16"/>
    </w:rPr>
  </w:style>
  <w:style w:type="paragraph" w:styleId="868" w:customStyle="1">
    <w:name w:val="正文文本11"/>
    <w:basedOn w:val="642"/>
    <w:next w:val="642"/>
    <w:link w:val="869"/>
    <w:uiPriority w:val="0"/>
    <w:qFormat/>
    <w:pPr>
      <w:spacing w:after="120"/>
    </w:pPr>
  </w:style>
  <w:style w:type="character" w:styleId="869" w:customStyle="1">
    <w:name w:val="正文文本 Char"/>
    <w:link w:val="868"/>
    <w:uiPriority w:val="0"/>
    <w:qFormat/>
  </w:style>
  <w:style w:type="paragraph" w:styleId="870" w:customStyle="1">
    <w:name w:val="正文文本缩进2"/>
    <w:basedOn w:val="642"/>
    <w:uiPriority w:val="0"/>
    <w:qFormat/>
    <w:pPr>
      <w:ind w:left="1050"/>
      <w:spacing w:line="500" w:lineRule="exact"/>
    </w:pPr>
    <w:rPr>
      <w:rFonts w:ascii="仿宋_GB2312" w:eastAsia="仿宋_GB2312"/>
      <w:sz w:val="28"/>
    </w:rPr>
  </w:style>
  <w:style w:type="paragraph" w:styleId="871" w:customStyle="1">
    <w:name w:val="目录 31"/>
    <w:basedOn w:val="642"/>
    <w:next w:val="642"/>
    <w:uiPriority w:val="39"/>
    <w:qFormat/>
    <w:pPr>
      <w:ind w:left="840"/>
    </w:pPr>
  </w:style>
  <w:style w:type="paragraph" w:styleId="872" w:customStyle="1">
    <w:name w:val="纯文本111"/>
    <w:basedOn w:val="642"/>
    <w:next w:val="861"/>
    <w:link w:val="873"/>
    <w:uiPriority w:val="0"/>
    <w:qFormat/>
    <w:rPr>
      <w:rFonts w:ascii="宋体" w:hAnsi="Courier New"/>
    </w:rPr>
  </w:style>
  <w:style w:type="character" w:styleId="873" w:customStyle="1">
    <w:name w:val="纯文本 Char"/>
    <w:link w:val="872"/>
    <w:uiPriority w:val="0"/>
    <w:qFormat/>
    <w:rPr>
      <w:rFonts w:ascii="宋体" w:hAnsi="Courier New" w:eastAsia="宋体"/>
      <w:sz w:val="21"/>
      <w:lang w:val="en-US" w:eastAsia="zh-CN" w:bidi="ar-SA"/>
    </w:rPr>
  </w:style>
  <w:style w:type="paragraph" w:styleId="874" w:customStyle="1">
    <w:name w:val="日期1"/>
    <w:basedOn w:val="642"/>
    <w:next w:val="642"/>
    <w:uiPriority w:val="99"/>
    <w:unhideWhenUsed/>
    <w:qFormat/>
    <w:rPr>
      <w:rFonts w:ascii="宋体" w:hAnsi="宋体"/>
      <w:sz w:val="24"/>
    </w:rPr>
  </w:style>
  <w:style w:type="paragraph" w:styleId="875" w:customStyle="1">
    <w:name w:val="批注框文本1"/>
    <w:basedOn w:val="642"/>
    <w:link w:val="876"/>
    <w:uiPriority w:val="0"/>
    <w:qFormat/>
    <w:rPr>
      <w:sz w:val="18"/>
      <w:szCs w:val="18"/>
    </w:rPr>
  </w:style>
  <w:style w:type="character" w:styleId="876" w:customStyle="1">
    <w:name w:val="批注框文本 Char"/>
    <w:link w:val="875"/>
    <w:uiPriority w:val="0"/>
    <w:qFormat/>
    <w:rPr>
      <w:sz w:val="18"/>
      <w:szCs w:val="18"/>
    </w:rPr>
  </w:style>
  <w:style w:type="paragraph" w:styleId="877" w:customStyle="1">
    <w:name w:val="页脚1"/>
    <w:basedOn w:val="642"/>
    <w:link w:val="878"/>
    <w:uiPriority w:val="99"/>
    <w:qFormat/>
    <w:pPr>
      <w:jc w:val="left"/>
      <w:tabs>
        <w:tab w:val="center" w:pos="4153" w:leader="none"/>
        <w:tab w:val="right" w:pos="8306" w:leader="none"/>
      </w:tabs>
    </w:pPr>
    <w:rPr>
      <w:sz w:val="18"/>
      <w:szCs w:val="18"/>
    </w:rPr>
  </w:style>
  <w:style w:type="character" w:styleId="878" w:customStyle="1">
    <w:name w:val="页脚 Char"/>
    <w:link w:val="877"/>
    <w:uiPriority w:val="99"/>
    <w:qFormat/>
    <w:rPr>
      <w:sz w:val="18"/>
      <w:szCs w:val="18"/>
    </w:rPr>
  </w:style>
  <w:style w:type="paragraph" w:styleId="879" w:customStyle="1">
    <w:name w:val="寄信人地址2"/>
    <w:basedOn w:val="642"/>
    <w:uiPriority w:val="99"/>
    <w:unhideWhenUsed/>
    <w:qFormat/>
    <w:rPr>
      <w:rFonts w:ascii="Arial" w:hAnsi="Arial"/>
    </w:rPr>
  </w:style>
  <w:style w:type="paragraph" w:styleId="880" w:customStyle="1">
    <w:name w:val="页眉1"/>
    <w:basedOn w:val="642"/>
    <w:link w:val="881"/>
    <w:uiPriority w:val="99"/>
    <w:qFormat/>
    <w:pPr>
      <w:jc w:val="center"/>
      <w:tabs>
        <w:tab w:val="center" w:pos="4153" w:leader="none"/>
        <w:tab w:val="right" w:pos="8306" w:leader="none"/>
      </w:tabs>
      <w:pBdr>
        <w:bottom w:val="single" w:color="auto" w:sz="6" w:space="1"/>
      </w:pBdr>
    </w:pPr>
    <w:rPr>
      <w:sz w:val="18"/>
      <w:szCs w:val="18"/>
    </w:rPr>
  </w:style>
  <w:style w:type="character" w:styleId="881" w:customStyle="1">
    <w:name w:val="页眉 Char"/>
    <w:link w:val="880"/>
    <w:uiPriority w:val="99"/>
    <w:qFormat/>
    <w:rPr>
      <w:sz w:val="18"/>
      <w:szCs w:val="18"/>
    </w:rPr>
  </w:style>
  <w:style w:type="paragraph" w:styleId="882" w:customStyle="1">
    <w:name w:val="目录 1111"/>
    <w:basedOn w:val="642"/>
    <w:next w:val="642"/>
    <w:uiPriority w:val="39"/>
    <w:qFormat/>
    <w:pPr>
      <w:spacing w:line="480" w:lineRule="auto"/>
      <w:tabs>
        <w:tab w:val="right" w:pos="8715" w:leader="dot"/>
      </w:tabs>
    </w:pPr>
  </w:style>
  <w:style w:type="paragraph" w:styleId="883" w:customStyle="1">
    <w:name w:val="脚注文本1"/>
    <w:basedOn w:val="642"/>
    <w:uiPriority w:val="0"/>
    <w:qFormat/>
    <w:pPr>
      <w:ind w:left="144" w:hanging="144"/>
      <w:spacing w:line="220" w:lineRule="atLeast"/>
    </w:pPr>
    <w:rPr>
      <w:rFonts w:ascii="Tahoma" w:hAnsi="Tahoma"/>
      <w:sz w:val="18"/>
      <w:lang w:eastAsia="it-IT"/>
    </w:rPr>
  </w:style>
  <w:style w:type="paragraph" w:styleId="884" w:customStyle="1">
    <w:name w:val="目录 61"/>
    <w:basedOn w:val="642"/>
    <w:next w:val="642"/>
    <w:uiPriority w:val="0"/>
    <w:semiHidden/>
    <w:qFormat/>
    <w:pPr>
      <w:ind w:left="2100"/>
    </w:pPr>
  </w:style>
  <w:style w:type="paragraph" w:styleId="885" w:customStyle="1">
    <w:name w:val="正文文本缩进 31"/>
    <w:basedOn w:val="642"/>
    <w:uiPriority w:val="99"/>
    <w:qFormat/>
    <w:pPr>
      <w:ind w:left="420"/>
      <w:spacing w:after="120"/>
    </w:pPr>
    <w:rPr>
      <w:sz w:val="16"/>
      <w:szCs w:val="16"/>
    </w:rPr>
  </w:style>
  <w:style w:type="paragraph" w:styleId="886" w:customStyle="1">
    <w:name w:val="目录 21"/>
    <w:basedOn w:val="642"/>
    <w:next w:val="642"/>
    <w:uiPriority w:val="39"/>
    <w:qFormat/>
    <w:pPr>
      <w:ind w:left="420"/>
    </w:pPr>
  </w:style>
  <w:style w:type="paragraph" w:styleId="887" w:customStyle="1">
    <w:name w:val="正文文本 21"/>
    <w:basedOn w:val="642"/>
    <w:uiPriority w:val="0"/>
    <w:qFormat/>
    <w:pPr>
      <w:spacing w:after="120" w:line="480" w:lineRule="auto"/>
    </w:pPr>
  </w:style>
  <w:style w:type="paragraph" w:styleId="888" w:customStyle="1">
    <w:name w:val="HTML 预设格式1"/>
    <w:basedOn w:val="642"/>
    <w:next w:val="8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9" w:customStyle="1">
    <w:name w:val="普通(网站)111"/>
    <w:basedOn w:val="642"/>
    <w:uiPriority w:val="99"/>
    <w:unhideWhenUsed/>
    <w:qFormat/>
    <w:pPr>
      <w:jc w:val="left"/>
      <w:spacing w:before="100" w:beforeAutospacing="1" w:after="100" w:afterAutospacing="1"/>
      <w:widowControl/>
    </w:pPr>
    <w:rPr>
      <w:rFonts w:ascii="宋体" w:hAnsi="宋体" w:cs="宋体"/>
      <w:sz w:val="24"/>
      <w:szCs w:val="24"/>
    </w:rPr>
  </w:style>
  <w:style w:type="paragraph" w:styleId="890" w:customStyle="1">
    <w:name w:val="标题1"/>
    <w:basedOn w:val="642"/>
    <w:next w:val="870"/>
    <w:uiPriority w:val="0"/>
    <w:qFormat/>
    <w:pPr>
      <w:jc w:val="center"/>
      <w:spacing w:before="240" w:after="60" w:line="420" w:lineRule="atLeast"/>
      <w:outlineLvl w:val="0"/>
    </w:pPr>
    <w:rPr>
      <w:rFonts w:ascii="Arial" w:hAnsi="Arial"/>
      <w:b/>
      <w:sz w:val="32"/>
    </w:rPr>
  </w:style>
  <w:style w:type="paragraph" w:styleId="891" w:customStyle="1">
    <w:name w:val="批注主题1"/>
    <w:basedOn w:val="864"/>
    <w:next w:val="864"/>
    <w:link w:val="892"/>
    <w:uiPriority w:val="0"/>
    <w:qFormat/>
    <w:rPr>
      <w:b/>
      <w:bCs/>
      <w:sz w:val="21"/>
    </w:rPr>
  </w:style>
  <w:style w:type="character" w:styleId="892" w:customStyle="1">
    <w:name w:val="批注主题 Char"/>
    <w:link w:val="891"/>
    <w:uiPriority w:val="0"/>
    <w:qFormat/>
    <w:rPr>
      <w:b/>
      <w:bCs/>
      <w:sz w:val="21"/>
      <w:lang w:val="en-US" w:eastAsia="en-US" w:bidi="ar-SA"/>
    </w:rPr>
  </w:style>
  <w:style w:type="paragraph" w:styleId="893" w:customStyle="1">
    <w:name w:val="正文首行缩进11"/>
    <w:basedOn w:val="868"/>
    <w:next w:val="884"/>
    <w:uiPriority w:val="0"/>
    <w:qFormat/>
    <w:pPr>
      <w:ind w:firstLine="420"/>
    </w:pPr>
    <w:rPr>
      <w:rFonts w:ascii="Verdana" w:hAnsi="Verdana"/>
      <w:szCs w:val="28"/>
      <w:lang w:eastAsia="en-US"/>
    </w:rPr>
  </w:style>
  <w:style w:type="paragraph" w:styleId="894" w:customStyle="1">
    <w:name w:val="正文首行缩进 22"/>
    <w:basedOn w:val="870"/>
    <w:uiPriority w:val="0"/>
    <w:qFormat/>
    <w:pPr>
      <w:ind w:left="420" w:firstLine="420"/>
      <w:spacing w:after="120" w:line="480" w:lineRule="exact"/>
    </w:pPr>
  </w:style>
  <w:style w:type="table" w:styleId="895" w:customStyle="1">
    <w:name w:val="网格型1"/>
    <w:basedOn w:val="854"/>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customStyle="1">
    <w:name w:val="要点1"/>
    <w:uiPriority w:val="22"/>
    <w:qFormat/>
    <w:rPr>
      <w:b/>
    </w:rPr>
  </w:style>
  <w:style w:type="character" w:styleId="897" w:customStyle="1">
    <w:name w:val="页码1"/>
    <w:basedOn w:val="652"/>
    <w:uiPriority w:val="0"/>
    <w:qFormat/>
  </w:style>
  <w:style w:type="character" w:styleId="898" w:customStyle="1">
    <w:name w:val="已访问的超链接1"/>
    <w:uiPriority w:val="0"/>
    <w:qFormat/>
    <w:rPr>
      <w:color w:val="333333"/>
      <w:u w:val="none"/>
    </w:rPr>
  </w:style>
  <w:style w:type="character" w:styleId="899" w:customStyle="1">
    <w:name w:val="HTML 定义1"/>
    <w:uiPriority w:val="0"/>
    <w:qFormat/>
    <w:rPr>
      <w:i/>
    </w:rPr>
  </w:style>
  <w:style w:type="character" w:styleId="900" w:customStyle="1">
    <w:name w:val="HTML 打字机1"/>
    <w:uiPriority w:val="0"/>
    <w:qFormat/>
    <w:rPr>
      <w:color w:val="aaaaaa"/>
    </w:rPr>
  </w:style>
  <w:style w:type="character" w:styleId="901" w:customStyle="1">
    <w:name w:val="超链接1"/>
    <w:basedOn w:val="652"/>
    <w:uiPriority w:val="99"/>
    <w:qFormat/>
    <w:rPr>
      <w:color w:val="333333"/>
      <w:u w:val="none"/>
    </w:rPr>
  </w:style>
  <w:style w:type="character" w:styleId="902" w:customStyle="1">
    <w:name w:val="HTML 代码1"/>
    <w:uiPriority w:val="0"/>
    <w:qFormat/>
    <w:rPr>
      <w:rFonts w:hint="default" w:ascii="Menlo" w:hAnsi="Menlo" w:eastAsia="Menlo" w:cs="Menlo"/>
      <w:color w:val="c7254e"/>
      <w:sz w:val="21"/>
      <w:szCs w:val="21"/>
      <w:shd w:val="clear" w:color="auto" w:fill="f9f2f4"/>
    </w:rPr>
  </w:style>
  <w:style w:type="character" w:styleId="903" w:customStyle="1">
    <w:name w:val="批注引用1"/>
    <w:uiPriority w:val="0"/>
    <w:qFormat/>
    <w:rPr>
      <w:sz w:val="21"/>
      <w:szCs w:val="21"/>
    </w:rPr>
  </w:style>
  <w:style w:type="character" w:styleId="904" w:customStyle="1">
    <w:name w:val="HTML 键盘1"/>
    <w:uiPriority w:val="0"/>
    <w:qFormat/>
    <w:rPr>
      <w:rFonts w:hint="default" w:ascii="Menlo" w:hAnsi="Menlo" w:eastAsia="Menlo" w:cs="Menlo"/>
      <w:color w:val="ffffff"/>
      <w:sz w:val="21"/>
      <w:szCs w:val="21"/>
      <w:shd w:val="clear" w:color="auto" w:fill="333333"/>
    </w:rPr>
  </w:style>
  <w:style w:type="character" w:styleId="905" w:customStyle="1">
    <w:name w:val="HTML 样本1"/>
    <w:uiPriority w:val="0"/>
    <w:qFormat/>
    <w:rPr>
      <w:rFonts w:ascii="Menlo" w:hAnsi="Menlo" w:eastAsia="Menlo" w:cs="Menlo"/>
      <w:sz w:val="21"/>
      <w:szCs w:val="21"/>
    </w:rPr>
  </w:style>
  <w:style w:type="paragraph" w:styleId="906" w:customStyle="1">
    <w:name w:val="正文首行缩进1"/>
    <w:basedOn w:val="907"/>
    <w:uiPriority w:val="0"/>
    <w:qFormat/>
    <w:pPr>
      <w:ind w:firstLine="100"/>
      <w:spacing w:after="120" w:line="240" w:lineRule="auto"/>
    </w:pPr>
    <w:rPr>
      <w:rFonts w:ascii="Times New Roman" w:eastAsia="宋体"/>
      <w:sz w:val="21"/>
    </w:rPr>
  </w:style>
  <w:style w:type="paragraph" w:styleId="907" w:customStyle="1">
    <w:name w:val="正文文本1"/>
    <w:basedOn w:val="642"/>
    <w:next w:val="906"/>
    <w:uiPriority w:val="0"/>
    <w:qFormat/>
    <w:pPr>
      <w:spacing w:line="60" w:lineRule="auto"/>
    </w:pPr>
    <w:rPr>
      <w:rFonts w:ascii="仿宋_GB2312" w:eastAsia="仿宋_GB2312"/>
      <w:sz w:val="32"/>
    </w:rPr>
  </w:style>
  <w:style w:type="character" w:styleId="908" w:customStyle="1">
    <w:name w:val="默认段落字体1"/>
    <w:uiPriority w:val="1"/>
    <w:unhideWhenUsed/>
    <w:qFormat/>
    <w:rPr>
      <w:sz w:val="21"/>
      <w:lang w:val="en-US" w:eastAsia="zh-CN" w:bidi="ar-SA"/>
    </w:rPr>
  </w:style>
  <w:style w:type="paragraph" w:styleId="909" w:customStyle="1">
    <w:name w:val="目录 11"/>
    <w:basedOn w:val="642"/>
    <w:next w:val="64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10" w:customStyle="1">
    <w:name w:val="style4"/>
    <w:basedOn w:val="642"/>
    <w:next w:val="911"/>
    <w:uiPriority w:val="99"/>
    <w:qFormat/>
    <w:pPr>
      <w:spacing w:before="280" w:after="280"/>
      <w:widowControl/>
    </w:pPr>
    <w:rPr>
      <w:rFonts w:ascii="宋体"/>
      <w:sz w:val="18"/>
    </w:rPr>
  </w:style>
  <w:style w:type="paragraph" w:styleId="911" w:customStyle="1">
    <w:name w:val="2"/>
    <w:next w:val="642"/>
    <w:uiPriority w:val="99"/>
    <w:qFormat/>
    <w:pPr>
      <w:jc w:val="both"/>
      <w:widowControl w:val="off"/>
    </w:pPr>
    <w:rPr>
      <w:rFonts w:ascii="Times New Roman" w:hAnsi="Times New Roman" w:eastAsia="宋体" w:cs="Times New Roman"/>
      <w:sz w:val="21"/>
      <w:szCs w:val="22"/>
      <w:lang w:val="en-US" w:eastAsia="zh-CN" w:bidi="ar-SA"/>
    </w:rPr>
  </w:style>
  <w:style w:type="paragraph" w:styleId="912" w:customStyle="1">
    <w:name w:val="DAS正文"/>
    <w:basedOn w:val="642"/>
    <w:uiPriority w:val="0"/>
    <w:qFormat/>
    <w:pPr>
      <w:ind w:right="181" w:firstLine="480"/>
      <w:spacing w:line="360" w:lineRule="auto"/>
    </w:pPr>
    <w:rPr>
      <w:rFonts w:ascii="Verdana" w:hAnsi="Verdana"/>
      <w:szCs w:val="24"/>
    </w:rPr>
  </w:style>
  <w:style w:type="character" w:styleId="913" w:customStyle="1">
    <w:name w:val="DL 段落缩进2 Char Char"/>
    <w:link w:val="914"/>
    <w:uiPriority w:val="0"/>
    <w:qFormat/>
    <w:rPr>
      <w:rFonts w:ascii="宋体" w:hAnsi="宋体"/>
      <w:sz w:val="21"/>
      <w:szCs w:val="21"/>
    </w:rPr>
  </w:style>
  <w:style w:type="paragraph" w:styleId="914" w:customStyle="1">
    <w:name w:val="DL 段落缩进2"/>
    <w:basedOn w:val="642"/>
    <w:link w:val="913"/>
    <w:uiPriority w:val="0"/>
    <w:qFormat/>
    <w:pPr>
      <w:ind w:firstLine="420"/>
    </w:pPr>
    <w:rPr>
      <w:rFonts w:ascii="宋体" w:hAnsi="宋体"/>
      <w:szCs w:val="21"/>
    </w:rPr>
  </w:style>
  <w:style w:type="character" w:styleId="915" w:customStyle="1">
    <w:name w:val="spannm"/>
    <w:uiPriority w:val="0"/>
    <w:qFormat/>
    <w:rPr>
      <w:rFonts w:ascii="Impact" w:hAnsi="Impact" w:eastAsia="Impact" w:cs="Impact"/>
      <w:b/>
      <w:color w:val="999999"/>
      <w:sz w:val="45"/>
      <w:szCs w:val="45"/>
      <w:shd w:val="clear" w:color="auto" w:fill="ffffff"/>
    </w:rPr>
  </w:style>
  <w:style w:type="character" w:styleId="916" w:customStyle="1">
    <w:name w:val="text1"/>
    <w:basedOn w:val="652"/>
    <w:uiPriority w:val="0"/>
    <w:qFormat/>
  </w:style>
  <w:style w:type="character" w:styleId="917" w:customStyle="1">
    <w:name w:val="text"/>
    <w:basedOn w:val="652"/>
    <w:uiPriority w:val="0"/>
    <w:qFormat/>
  </w:style>
  <w:style w:type="character" w:styleId="918" w:customStyle="1">
    <w:name w:val="time1"/>
    <w:basedOn w:val="652"/>
    <w:uiPriority w:val="0"/>
    <w:qFormat/>
  </w:style>
  <w:style w:type="character" w:styleId="919" w:customStyle="1">
    <w:name w:val="Text Char"/>
    <w:link w:val="920"/>
    <w:uiPriority w:val="0"/>
    <w:qFormat/>
    <w:rPr>
      <w:rFonts w:eastAsia="宋体"/>
      <w:sz w:val="24"/>
      <w:lang w:val="en-US" w:eastAsia="en-US" w:bidi="ar-SA"/>
    </w:rPr>
  </w:style>
  <w:style w:type="paragraph" w:styleId="920" w:customStyle="1">
    <w:name w:val="Text"/>
    <w:basedOn w:val="642"/>
    <w:link w:val="919"/>
    <w:uiPriority w:val="0"/>
    <w:qFormat/>
    <w:pPr>
      <w:spacing w:before="120"/>
      <w:widowControl/>
    </w:pPr>
    <w:rPr>
      <w:sz w:val="24"/>
      <w:lang w:eastAsia="en-US"/>
    </w:rPr>
  </w:style>
  <w:style w:type="character" w:styleId="921" w:customStyle="1">
    <w:name w:val="spannt"/>
    <w:uiPriority w:val="0"/>
    <w:qFormat/>
    <w:rPr>
      <w:color w:val="999999"/>
      <w:shd w:val="clear" w:color="auto" w:fill="e4e4e4"/>
    </w:rPr>
  </w:style>
  <w:style w:type="character" w:styleId="922" w:customStyle="1">
    <w:name w:val="NormalCharacter"/>
    <w:uiPriority w:val="0"/>
    <w:qFormat/>
  </w:style>
  <w:style w:type="character" w:styleId="923" w:customStyle="1">
    <w:name w:val="16"/>
    <w:uiPriority w:val="0"/>
    <w:qFormat/>
    <w:rPr>
      <w:rFonts w:hint="default" w:ascii="Times New Roman" w:hAnsi="Times New Roman" w:cs="Times New Roman"/>
      <w:color w:val="0000ff"/>
      <w:u w:val="single"/>
    </w:rPr>
  </w:style>
  <w:style w:type="character" w:styleId="924" w:customStyle="1">
    <w:name w:val="displayarti"/>
    <w:uiPriority w:val="0"/>
    <w:qFormat/>
    <w:rPr>
      <w:color w:val="ffffff"/>
      <w:shd w:val="clear" w:color="auto" w:fill="a00000"/>
    </w:rPr>
  </w:style>
  <w:style w:type="character" w:styleId="925" w:customStyle="1">
    <w:name w:val="纯文本 Char1"/>
    <w:uiPriority w:val="0"/>
    <w:qFormat/>
    <w:rPr>
      <w:rFonts w:ascii="宋体" w:eastAsia="宋体"/>
      <w:sz w:val="21"/>
      <w:lang w:val="en-US" w:eastAsia="zh-CN" w:bidi="ar-SA"/>
    </w:rPr>
  </w:style>
  <w:style w:type="character" w:styleId="926" w:customStyle="1">
    <w:name w:val="selected"/>
    <w:uiPriority w:val="0"/>
    <w:qFormat/>
    <w:rPr>
      <w:shd w:val="clear" w:color="auto" w:fill="b00006"/>
    </w:rPr>
  </w:style>
  <w:style w:type="character" w:styleId="927" w:customStyle="1">
    <w:name w:val="样式 标题 2 + Times New Roman 四号 非加粗 段前: 5 磅 段后: 0 磅 行距: 固定值 20... Char"/>
    <w:link w:val="928"/>
    <w:uiPriority w:val="0"/>
    <w:qFormat/>
    <w:rPr>
      <w:rFonts w:eastAsia="黑体" w:cs="宋体"/>
      <w:sz w:val="28"/>
    </w:rPr>
  </w:style>
  <w:style w:type="paragraph" w:styleId="928" w:customStyle="1">
    <w:name w:val="样式 标题 2 + Times New Roman 四号 非加粗 段前: 5 磅 段后: 0 磅 行距: 固定值 20..."/>
    <w:basedOn w:val="851"/>
    <w:next w:val="871"/>
    <w:link w:val="927"/>
    <w:uiPriority w:val="0"/>
    <w:qFormat/>
    <w:pPr>
      <w:spacing w:before="100" w:after="0" w:line="400" w:lineRule="exact"/>
    </w:pPr>
    <w:rPr>
      <w:rFonts w:ascii="Times New Roman" w:hAnsi="Times New Roman"/>
      <w:b w:val="0"/>
      <w:bCs w:val="0"/>
      <w:sz w:val="28"/>
      <w:szCs w:val="20"/>
    </w:rPr>
  </w:style>
  <w:style w:type="character" w:styleId="929" w:customStyle="1">
    <w:name w:val="name"/>
    <w:uiPriority w:val="0"/>
    <w:qFormat/>
    <w:rPr>
      <w:color w:val="2c7199"/>
    </w:rPr>
  </w:style>
  <w:style w:type="character" w:styleId="930" w:customStyle="1">
    <w:name w:val="time2"/>
    <w:uiPriority w:val="0"/>
    <w:qFormat/>
    <w:rPr>
      <w:color w:val="aaaaaa"/>
      <w:sz w:val="18"/>
      <w:szCs w:val="18"/>
    </w:rPr>
  </w:style>
  <w:style w:type="character" w:styleId="931" w:customStyle="1">
    <w:name w:val="Plain Text Char Char"/>
    <w:link w:val="932"/>
    <w:uiPriority w:val="0"/>
    <w:qFormat/>
    <w:rPr>
      <w:rFonts w:ascii="宋体" w:hAnsi="Courier New" w:cs="Courier New"/>
      <w:sz w:val="24"/>
      <w:szCs w:val="21"/>
    </w:rPr>
  </w:style>
  <w:style w:type="paragraph" w:styleId="932" w:customStyle="1">
    <w:name w:val="纯文本1"/>
    <w:basedOn w:val="642"/>
    <w:link w:val="931"/>
    <w:uiPriority w:val="0"/>
    <w:qFormat/>
    <w:pPr>
      <w:ind w:firstLine="200"/>
      <w:spacing w:line="360" w:lineRule="auto"/>
    </w:pPr>
    <w:rPr>
      <w:rFonts w:ascii="宋体" w:hAnsi="Courier New" w:cs="Courier New"/>
      <w:sz w:val="24"/>
      <w:szCs w:val="21"/>
    </w:rPr>
  </w:style>
  <w:style w:type="character" w:styleId="933" w:customStyle="1">
    <w:name w:val="time"/>
    <w:uiPriority w:val="0"/>
    <w:qFormat/>
    <w:rPr>
      <w:color w:val="818181"/>
    </w:rPr>
  </w:style>
  <w:style w:type="character" w:styleId="934" w:customStyle="1">
    <w:name w:val="gpa"/>
    <w:uiPriority w:val="0"/>
    <w:qFormat/>
    <w:rPr>
      <w:rFonts w:ascii="Arial" w:hAnsi="Arial" w:cs="Arial"/>
      <w:sz w:val="15"/>
      <w:szCs w:val="15"/>
    </w:rPr>
  </w:style>
  <w:style w:type="character" w:styleId="935" w:customStyle="1">
    <w:name w:val="列出段落 Char"/>
    <w:link w:val="936"/>
    <w:uiPriority w:val="0"/>
    <w:qFormat/>
    <w:rPr>
      <w:rFonts w:ascii="Calibri" w:hAnsi="Calibri"/>
      <w:sz w:val="22"/>
    </w:rPr>
  </w:style>
  <w:style w:type="paragraph" w:styleId="936" w:customStyle="1">
    <w:name w:val="List Paragraph1"/>
    <w:basedOn w:val="642"/>
    <w:link w:val="935"/>
    <w:uiPriority w:val="0"/>
    <w:qFormat/>
    <w:pPr>
      <w:ind w:firstLine="420"/>
      <w:jc w:val="left"/>
      <w:spacing w:line="360" w:lineRule="atLeast"/>
    </w:pPr>
    <w:rPr>
      <w:rFonts w:ascii="Calibri" w:hAnsi="Calibri"/>
      <w:sz w:val="22"/>
    </w:rPr>
  </w:style>
  <w:style w:type="character" w:styleId="937" w:customStyle="1">
    <w:name w:val="font21"/>
    <w:uiPriority w:val="0"/>
    <w:qFormat/>
    <w:rPr>
      <w:rFonts w:hint="eastAsia" w:ascii="宋体" w:hAnsi="宋体" w:eastAsia="宋体" w:cs="宋体"/>
      <w:color w:val="000000"/>
      <w:sz w:val="20"/>
      <w:szCs w:val="20"/>
      <w:u w:val="none"/>
    </w:rPr>
  </w:style>
  <w:style w:type="paragraph" w:styleId="938" w:customStyle="1">
    <w:name w:val="Char3"/>
    <w:basedOn w:val="642"/>
    <w:uiPriority w:val="0"/>
    <w:qFormat/>
    <w:rPr>
      <w:szCs w:val="24"/>
    </w:rPr>
  </w:style>
  <w:style w:type="paragraph" w:styleId="939" w:customStyle="1">
    <w:name w:val="Char Char"/>
    <w:basedOn w:val="642"/>
    <w:next w:val="642"/>
    <w:uiPriority w:val="0"/>
    <w:qFormat/>
    <w:pPr>
      <w:ind w:left="420" w:firstLine="420"/>
      <w:jc w:val="left"/>
      <w:spacing w:line="240" w:lineRule="atLeast"/>
    </w:pPr>
  </w:style>
  <w:style w:type="paragraph" w:styleId="940" w:customStyle="1">
    <w:name w:val="+正文 Char"/>
    <w:basedOn w:val="642"/>
    <w:uiPriority w:val="0"/>
    <w:qFormat/>
    <w:pPr>
      <w:ind w:firstLine="200"/>
      <w:spacing w:line="360" w:lineRule="auto"/>
    </w:pPr>
    <w:rPr>
      <w:sz w:val="24"/>
      <w:szCs w:val="28"/>
    </w:rPr>
  </w:style>
  <w:style w:type="paragraph" w:styleId="941" w:customStyle="1">
    <w:name w:val="标题 12"/>
    <w:basedOn w:val="642"/>
    <w:next w:val="642"/>
    <w:uiPriority w:val="0"/>
    <w:qFormat/>
    <w:pPr>
      <w:jc w:val="center"/>
      <w:keepLines/>
      <w:keepNext/>
      <w:spacing w:line="576" w:lineRule="auto"/>
    </w:pPr>
    <w:rPr>
      <w:rFonts w:ascii="黑体" w:hAnsi="黑体" w:eastAsia="黑体" w:cs="宋体"/>
      <w:b/>
      <w:bCs/>
      <w:sz w:val="44"/>
      <w:szCs w:val="44"/>
    </w:rPr>
  </w:style>
  <w:style w:type="paragraph" w:styleId="942" w:customStyle="1">
    <w:name w:val="3.1DL"/>
    <w:basedOn w:val="642"/>
    <w:next w:val="642"/>
    <w:uiPriority w:val="0"/>
    <w:qFormat/>
    <w:pPr>
      <w:numPr>
        <w:ilvl w:val="1"/>
        <w:numId w:val="1"/>
      </w:numPr>
      <w:keepLines/>
      <w:keepNext/>
      <w:spacing w:line="400" w:lineRule="atLeast"/>
      <w:outlineLvl w:val="1"/>
    </w:pPr>
    <w:rPr>
      <w:rFonts w:eastAsia="黑体" w:cs="宋体"/>
      <w:sz w:val="24"/>
    </w:rPr>
  </w:style>
  <w:style w:type="paragraph" w:styleId="943" w:customStyle="1">
    <w:name w:val="Char"/>
    <w:basedOn w:val="642"/>
    <w:uiPriority w:val="0"/>
    <w:qFormat/>
    <w:rPr>
      <w:szCs w:val="24"/>
    </w:rPr>
  </w:style>
  <w:style w:type="paragraph" w:styleId="944" w:customStyle="1">
    <w:name w:val="WPS Plain"/>
    <w:uiPriority w:val="0"/>
    <w:qFormat/>
    <w:rPr>
      <w:rFonts w:ascii="Times New Roman" w:hAnsi="Times New Roman" w:eastAsia="宋体" w:cs="Times New Roman"/>
      <w:lang w:val="en-US" w:eastAsia="zh-CN" w:bidi="ar-SA"/>
    </w:rPr>
  </w:style>
  <w:style w:type="paragraph" w:styleId="945" w:customStyle="1">
    <w:name w:val="xl25"/>
    <w:basedOn w:val="6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_Style 6"/>
    <w:basedOn w:val="642"/>
    <w:uiPriority w:val="0"/>
    <w:qFormat/>
    <w:rPr>
      <w:rFonts w:ascii="Arial" w:hAnsi="Arial" w:cs="Arial"/>
      <w:szCs w:val="24"/>
    </w:rPr>
  </w:style>
  <w:style w:type="paragraph" w:styleId="947" w:customStyle="1">
    <w:name w:val="BodyTextIndent"/>
    <w:basedOn w:val="642"/>
    <w:uiPriority w:val="0"/>
    <w:qFormat/>
    <w:pPr>
      <w:ind w:firstLine="425"/>
      <w:spacing w:line="360" w:lineRule="auto"/>
    </w:pPr>
  </w:style>
  <w:style w:type="paragraph" w:styleId="948" w:customStyle="1">
    <w:name w:val="Char1 Char Char Char Char Char Char Char Char Char"/>
    <w:basedOn w:val="642"/>
    <w:uiPriority w:val="0"/>
    <w:qFormat/>
  </w:style>
  <w:style w:type="paragraph" w:styleId="949" w:customStyle="1">
    <w:name w:val="列出段落1"/>
    <w:basedOn w:val="642"/>
    <w:uiPriority w:val="0"/>
    <w:qFormat/>
    <w:pPr>
      <w:ind w:firstLine="420"/>
    </w:pPr>
    <w:rPr>
      <w:rFonts w:ascii="Calibri" w:hAnsi="Calibri"/>
      <w:szCs w:val="22"/>
    </w:rPr>
  </w:style>
  <w:style w:type="paragraph" w:styleId="95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51" w:customStyle="1">
    <w:name w:val="font8"/>
    <w:basedOn w:val="642"/>
    <w:uiPriority w:val="0"/>
    <w:qFormat/>
    <w:pPr>
      <w:jc w:val="left"/>
      <w:spacing w:before="100" w:beforeAutospacing="1" w:after="100" w:afterAutospacing="1"/>
      <w:widowControl/>
    </w:pPr>
    <w:rPr>
      <w:color w:val="000000"/>
      <w:sz w:val="22"/>
      <w:szCs w:val="22"/>
    </w:rPr>
  </w:style>
  <w:style w:type="paragraph" w:styleId="952" w:customStyle="1">
    <w:name w:val="列出段落11"/>
    <w:basedOn w:val="642"/>
    <w:uiPriority w:val="0"/>
    <w:qFormat/>
    <w:pPr>
      <w:ind w:firstLine="420"/>
    </w:pPr>
    <w:rPr>
      <w:rFonts w:ascii="Calibri" w:hAnsi="Calibri"/>
      <w:szCs w:val="22"/>
    </w:rPr>
  </w:style>
  <w:style w:type="paragraph" w:styleId="953" w:customStyle="1">
    <w:name w:val="p0"/>
    <w:basedOn w:val="642"/>
    <w:uiPriority w:val="0"/>
    <w:qFormat/>
    <w:pPr>
      <w:widowControl/>
    </w:pPr>
    <w:rPr>
      <w:szCs w:val="21"/>
    </w:rPr>
  </w:style>
  <w:style w:type="paragraph" w:styleId="954" w:customStyle="1">
    <w:name w:val="普通正文"/>
    <w:basedOn w:val="642"/>
    <w:uiPriority w:val="0"/>
    <w:qFormat/>
    <w:pPr>
      <w:ind w:firstLine="480"/>
      <w:jc w:val="left"/>
      <w:spacing w:before="120" w:after="120" w:line="360" w:lineRule="auto"/>
    </w:pPr>
    <w:rPr>
      <w:rFonts w:ascii="Arial" w:hAnsi="Arial"/>
      <w:sz w:val="24"/>
    </w:rPr>
  </w:style>
  <w:style w:type="character" w:styleId="955" w:customStyle="1">
    <w:name w:val="font31"/>
    <w:basedOn w:val="652"/>
    <w:uiPriority w:val="0"/>
    <w:qFormat/>
    <w:rPr>
      <w:rFonts w:hint="eastAsia" w:ascii="宋体" w:hAnsi="宋体" w:eastAsia="宋体" w:cs="宋体"/>
      <w:color w:val="000000"/>
      <w:sz w:val="28"/>
      <w:szCs w:val="28"/>
      <w:u w:val="none"/>
    </w:rPr>
  </w:style>
  <w:style w:type="character" w:styleId="956" w:customStyle="1">
    <w:name w:val="font51"/>
    <w:basedOn w:val="652"/>
    <w:uiPriority w:val="0"/>
    <w:qFormat/>
    <w:rPr>
      <w:rFonts w:hint="eastAsia" w:ascii="宋体" w:hAnsi="宋体" w:eastAsia="宋体" w:cs="宋体"/>
      <w:color w:val="000000"/>
      <w:sz w:val="21"/>
      <w:szCs w:val="21"/>
      <w:u w:val="none"/>
    </w:rPr>
  </w:style>
  <w:style w:type="paragraph" w:styleId="957" w:customStyle="1">
    <w:name w:val="简单回函地址"/>
    <w:basedOn w:val="642"/>
    <w:uiPriority w:val="0"/>
    <w:qFormat/>
    <w:rPr>
      <w:rFonts w:cs="宋体"/>
      <w:szCs w:val="21"/>
    </w:rPr>
  </w:style>
  <w:style w:type="paragraph" w:styleId="958" w:customStyle="1">
    <w:name w:val="5.2-表 5号宋体 居中"/>
    <w:uiPriority w:val="99"/>
    <w:qFormat/>
    <w:pPr>
      <w:jc w:val="center"/>
    </w:pPr>
    <w:rPr>
      <w:rFonts w:ascii="宋体" w:hAnsi="Calibri" w:eastAsia="宋体" w:cs="Times New Roman"/>
      <w:sz w:val="21"/>
      <w:szCs w:val="21"/>
      <w:lang w:val="en-US" w:eastAsia="zh-CN" w:bidi="ar-SA"/>
    </w:rPr>
  </w:style>
  <w:style w:type="character" w:styleId="959" w:customStyle="1">
    <w:name w:val="font61"/>
    <w:basedOn w:val="652"/>
    <w:uiPriority w:val="0"/>
    <w:qFormat/>
    <w:rPr>
      <w:rFonts w:ascii="Arial" w:hAnsi="Arial" w:cs="Arial"/>
      <w:color w:val="000000"/>
      <w:sz w:val="22"/>
      <w:szCs w:val="22"/>
      <w:u w:val="none"/>
    </w:rPr>
  </w:style>
  <w:style w:type="character" w:styleId="960" w:customStyle="1">
    <w:name w:val="font01"/>
    <w:basedOn w:val="652"/>
    <w:uiPriority w:val="0"/>
    <w:qFormat/>
    <w:rPr>
      <w:rFonts w:hint="eastAsia" w:ascii="宋体" w:hAnsi="宋体" w:eastAsia="宋体" w:cs="宋体"/>
      <w:color w:val="000000"/>
      <w:sz w:val="22"/>
      <w:szCs w:val="22"/>
      <w:u w:val="single"/>
    </w:rPr>
  </w:style>
  <w:style w:type="character" w:styleId="961" w:customStyle="1">
    <w:name w:val="font41"/>
    <w:basedOn w:val="652"/>
    <w:uiPriority w:val="0"/>
    <w:qFormat/>
    <w:rPr>
      <w:rFonts w:hint="eastAsia" w:ascii="宋体" w:hAnsi="宋体" w:eastAsia="宋体" w:cs="宋体"/>
      <w:color w:val="000000"/>
      <w:sz w:val="22"/>
      <w:szCs w:val="22"/>
      <w:u w:val="none"/>
    </w:rPr>
  </w:style>
  <w:style w:type="character" w:styleId="962" w:customStyle="1">
    <w:name w:val="font91"/>
    <w:basedOn w:val="652"/>
    <w:uiPriority w:val="0"/>
    <w:qFormat/>
    <w:rPr>
      <w:rFonts w:hint="eastAsia" w:ascii="宋体" w:hAnsi="宋体" w:eastAsia="宋体" w:cs="宋体"/>
      <w:i/>
      <w:iCs/>
      <w:color w:val="000000"/>
      <w:sz w:val="20"/>
      <w:szCs w:val="20"/>
      <w:u w:val="none"/>
    </w:rPr>
  </w:style>
  <w:style w:type="character" w:styleId="963" w:customStyle="1">
    <w:name w:val="font101"/>
    <w:basedOn w:val="652"/>
    <w:uiPriority w:val="0"/>
    <w:qFormat/>
    <w:rPr>
      <w:rFonts w:hint="default" w:ascii="MingLiU" w:hAnsi="MingLiU" w:eastAsia="MingLiU" w:cs="MingLiU"/>
      <w:i/>
      <w:iCs/>
      <w:color w:val="000000"/>
      <w:sz w:val="20"/>
      <w:szCs w:val="20"/>
      <w:u w:val="none"/>
    </w:rPr>
  </w:style>
  <w:style w:type="paragraph" w:styleId="964" w:customStyle="1">
    <w:name w:val="普通(网站)1"/>
    <w:basedOn w:val="642"/>
    <w:uiPriority w:val="99"/>
    <w:qFormat/>
    <w:pPr>
      <w:jc w:val="left"/>
      <w:spacing w:before="100" w:beforeAutospacing="1" w:after="100" w:afterAutospacing="1"/>
      <w:widowControl/>
    </w:pPr>
    <w:rPr>
      <w:rFonts w:ascii="宋体"/>
      <w:sz w:val="24"/>
    </w:rPr>
  </w:style>
  <w:style w:type="paragraph" w:styleId="965" w:customStyle="1">
    <w:name w:val="正文_2_2"/>
    <w:next w:val="966"/>
    <w:uiPriority w:val="0"/>
    <w:qFormat/>
    <w:pPr>
      <w:jc w:val="both"/>
      <w:widowControl w:val="off"/>
    </w:pPr>
    <w:rPr>
      <w:rFonts w:ascii="Calibri" w:hAnsi="Calibri" w:eastAsia="宋体" w:cs="Times New Roman"/>
      <w:sz w:val="21"/>
      <w:szCs w:val="22"/>
      <w:lang w:val="en-US" w:eastAsia="zh-CN" w:bidi="ar-SA"/>
    </w:rPr>
  </w:style>
  <w:style w:type="paragraph" w:styleId="966" w:customStyle="1">
    <w:name w:val="UserStyle_0"/>
    <w:basedOn w:val="967"/>
    <w:uiPriority w:val="0"/>
    <w:qFormat/>
    <w:pPr>
      <w:ind w:left="420"/>
      <w:spacing w:after="120"/>
    </w:pPr>
    <w:rPr>
      <w:rFonts w:eastAsia="Times New Roman"/>
    </w:rPr>
  </w:style>
  <w:style w:type="paragraph" w:styleId="967" w:customStyle="1">
    <w:name w:val="正文1_1"/>
    <w:basedOn w:val="968"/>
    <w:next w:val="966"/>
    <w:uiPriority w:val="0"/>
    <w:qFormat/>
    <w:pPr>
      <w:ind w:left="357" w:firstLine="420"/>
      <w:jc w:val="left"/>
      <w:spacing w:line="360" w:lineRule="auto"/>
      <w:widowControl/>
    </w:pPr>
    <w:rPr>
      <w:rFonts w:cs="Arial"/>
      <w:szCs w:val="20"/>
    </w:rPr>
  </w:style>
  <w:style w:type="paragraph" w:styleId="968" w:customStyle="1">
    <w:name w:val="正文_20"/>
    <w:uiPriority w:val="0"/>
    <w:qFormat/>
    <w:pPr>
      <w:jc w:val="both"/>
      <w:widowControl w:val="off"/>
    </w:pPr>
    <w:rPr>
      <w:rFonts w:ascii="Calibri" w:hAnsi="Calibri" w:eastAsia="宋体" w:cs="Times New Roman"/>
      <w:sz w:val="21"/>
      <w:szCs w:val="24"/>
      <w:lang w:val="en-US" w:eastAsia="zh-CN" w:bidi="ar-SA"/>
    </w:rPr>
  </w:style>
  <w:style w:type="paragraph" w:styleId="969" w:customStyle="1">
    <w:name w:val="目录 111"/>
    <w:basedOn w:val="642"/>
    <w:next w:val="64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70" w:customStyle="1">
    <w:name w:val="纯文本11"/>
    <w:basedOn w:val="642"/>
    <w:next w:val="971"/>
    <w:uiPriority w:val="0"/>
    <w:qFormat/>
    <w:rPr>
      <w:rFonts w:ascii="宋体" w:hAnsi="Courier New"/>
    </w:rPr>
  </w:style>
  <w:style w:type="paragraph" w:styleId="971" w:customStyle="1">
    <w:name w:val="正文缩进1"/>
    <w:basedOn w:val="642"/>
    <w:next w:val="642"/>
    <w:uiPriority w:val="0"/>
    <w:qFormat/>
    <w:pPr>
      <w:ind w:firstLine="420"/>
    </w:pPr>
    <w:rPr>
      <w:szCs w:val="24"/>
    </w:rPr>
  </w:style>
  <w:style w:type="paragraph" w:styleId="972" w:customStyle="1">
    <w:name w:val="正文缩进11"/>
    <w:basedOn w:val="642"/>
    <w:uiPriority w:val="0"/>
    <w:qFormat/>
    <w:pPr>
      <w:ind w:firstLine="420"/>
    </w:pPr>
  </w:style>
  <w:style w:type="paragraph" w:styleId="973" w:customStyle="1">
    <w:name w:val="普通(网站)11"/>
    <w:basedOn w:val="642"/>
    <w:uiPriority w:val="0"/>
    <w:unhideWhenUsed/>
    <w:qFormat/>
    <w:pPr>
      <w:jc w:val="left"/>
      <w:spacing w:before="100" w:beforeAutospacing="1" w:after="100" w:afterAutospacing="1"/>
      <w:widowControl/>
    </w:pPr>
    <w:rPr>
      <w:rFonts w:ascii="宋体" w:hAnsi="宋体" w:cs="宋体"/>
      <w:sz w:val="24"/>
    </w:rPr>
  </w:style>
  <w:style w:type="paragraph" w:styleId="974" w:customStyle="1">
    <w:name w:val="Normal_2_1"/>
    <w:uiPriority w:val="0"/>
    <w:qFormat/>
    <w:pPr>
      <w:jc w:val="both"/>
      <w:widowControl w:val="off"/>
    </w:pPr>
    <w:rPr>
      <w:rFonts w:ascii="Calibri" w:hAnsi="Calibri" w:eastAsia="宋体" w:cs="Times New Roman"/>
      <w:sz w:val="21"/>
      <w:szCs w:val="22"/>
      <w:lang w:val="en-US" w:eastAsia="zh-CN" w:bidi="ar-SA"/>
    </w:rPr>
  </w:style>
  <w:style w:type="paragraph" w:styleId="975" w:customStyle="1">
    <w:name w:val="Normal_2"/>
    <w:uiPriority w:val="0"/>
    <w:qFormat/>
    <w:rPr>
      <w:rFonts w:ascii="Times New Roman" w:hAnsi="Times New Roman" w:eastAsia="Times New Roman" w:cs="Times New Roman"/>
      <w:sz w:val="24"/>
      <w:szCs w:val="24"/>
      <w:lang w:val="en-US" w:eastAsia="zh-CN" w:bidi="ar-SA"/>
    </w:rPr>
  </w:style>
  <w:style w:type="paragraph" w:styleId="976" w:customStyle="1">
    <w:name w:val="修订1"/>
    <w:hidden/>
    <w:uiPriority w:val="99"/>
    <w:unhideWhenUsed/>
    <w:qFormat/>
    <w:rPr>
      <w:rFonts w:ascii="Times New Roman" w:hAnsi="Times New Roman" w:eastAsia="宋体" w:cs="Times New Roman"/>
      <w:sz w:val="21"/>
      <w:lang w:val="en-US" w:eastAsia="zh-CN" w:bidi="ar-SA"/>
    </w:rPr>
  </w:style>
  <w:style w:type="character" w:styleId="977" w:customStyle="1">
    <w:name w:val="批注框文本 字符"/>
    <w:basedOn w:val="652"/>
    <w:link w:val="664"/>
    <w:uiPriority w:val="99"/>
    <w:semiHidden/>
    <w:qFormat/>
    <w:rPr>
      <w:sz w:val="18"/>
      <w:szCs w:val="18"/>
    </w:rPr>
  </w:style>
  <w:style w:type="paragraph" w:styleId="978" w:customStyle="1">
    <w:name w:val="修订2"/>
    <w:hidden/>
    <w:uiPriority w:val="99"/>
    <w:unhideWhenUsed/>
    <w:qFormat/>
    <w:rPr>
      <w:rFonts w:ascii="Times New Roman" w:hAnsi="Times New Roman" w:eastAsia="宋体" w:cs="Times New Roman"/>
      <w:sz w:val="21"/>
      <w:lang w:val="en-US" w:eastAsia="zh-CN" w:bidi="ar-SA"/>
    </w:rPr>
  </w:style>
  <w:style w:type="character" w:styleId="979" w:customStyle="1">
    <w:name w:val="批注文字 字符"/>
    <w:basedOn w:val="652"/>
    <w:link w:val="657"/>
    <w:uiPriority w:val="99"/>
    <w:semiHidden/>
    <w:qFormat/>
    <w:rPr>
      <w:sz w:val="21"/>
    </w:rPr>
  </w:style>
  <w:style w:type="character" w:styleId="980" w:customStyle="1">
    <w:name w:val="批注主题 字符"/>
    <w:basedOn w:val="979"/>
    <w:link w:val="678"/>
    <w:uiPriority w:val="99"/>
    <w:semiHidden/>
    <w:qFormat/>
    <w:rPr>
      <w:b/>
      <w:bCs/>
      <w:sz w:val="21"/>
    </w:rPr>
  </w:style>
  <w:style w:type="paragraph" w:styleId="981" w:customStyle="1">
    <w:name w:val="Revision"/>
    <w:hidden/>
    <w:uiPriority w:val="99"/>
    <w:unhideWhenUsed/>
    <w:qFormat/>
    <w:rPr>
      <w:rFonts w:ascii="Times New Roman" w:hAnsi="Times New Roman" w:eastAsia="宋体" w:cs="Times New Roman"/>
      <w:sz w:val="21"/>
      <w:lang w:val="en-US" w:eastAsia="zh-CN" w:bidi="ar-SA"/>
    </w:rPr>
  </w:style>
  <w:style w:type="numbering" w:styleId="59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momo施〰</cp:lastModifiedBy>
  <cp:revision>25</cp:revision>
  <cp:lastPrinted>2024-07-08T03:31:33Z</cp:lastPrinted>
  <dcterms:created xsi:type="dcterms:W3CDTF">2016-04-28T13:44:00Z</dcterms:created>
  <dcterms:modified xsi:type="dcterms:W3CDTF">2025-03-10T07:30:49Z</dcterms:modified>
</cp:core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5A155FBE2E7340C9B34C63C34726EF85_13</vt:lpwstr>
  </property>
  <property fmtid="{D5CDD505-2E9C-101B-9397-08002B2CF9AE}" pid="4" name="KSOTemplateDocerSaveRecord">
    <vt:lpwstr>eyJoZGlkIjoiM2Y5NjI2NDkwMzY3MDRjODhkOWVlZDk3MmU5ZDAzZDMiLCJ1c2VySWQiOiIxMTU2NDQ3Mzk1In0_x003D_</vt:lpwstr>
  </property>
</Properties>
</file>

<file path=customXml/item4.xml><?xml version="1.0" encoding="utf-8"?>
<Properties xmlns:vt="http://schemas.openxmlformats.org/officeDocument/2006/docPropsVTypes" xmlns="http://schemas.openxmlformats.org/officeDocument/2006/extended-properties">
  <Template>Normal</Template>
  <TotalTime>157266240</TotalTime>
  <Pages>37</Pages>
  <Words>15693</Words>
  <Characters>16672</Characters>
  <Application>WPS Office_12.1.0.20305_F1E327BC-269C-435d-A152-05C5408002CA</Application>
  <DocSecurity>0</DocSecurity>
  <Lines>87</Lines>
  <Paragraphs>24</Paragraphs>
  <Company>zbzx</Company>
  <CharactersWithSpaces>18007</CharactersWithSpaces>
  <AppVersion>12.0000</AppVersion>
</Properties>
</file>

<file path=customXml/itemProps1.xml><?xml version="1.0" encoding="utf-8"?>
<ds:datastoreItem xmlns:ds="http://schemas.openxmlformats.org/officeDocument/2006/customXml" ds:itemID="{97765DE0-CC51-406A-9AD8-3CB73DF1E8AA}"/>
</file>

<file path=customXml/itemProps2.xml><?xml version="1.0" encoding="utf-8"?>
<ds:datastoreItem xmlns:ds="http://schemas.openxmlformats.org/officeDocument/2006/customXml" ds:itemID="{74D905FF-D884-4450-B160-4AF38AE608ED}"/>
</file>

<file path=customXml/itemProps3.xml><?xml version="1.0" encoding="utf-8"?>
<ds:datastoreItem xmlns:ds="http://schemas.openxmlformats.org/officeDocument/2006/customXml" ds:itemID="{14D77E31-E7F4-471B-81AB-B325CBB6B8D1}"/>
</file>

<file path=customXml/itemProps4.xml><?xml version="1.0" encoding="utf-8"?>
<ds:datastoreItem xmlns:ds="http://schemas.openxmlformats.org/officeDocument/2006/customXml" ds:itemID="{D82FFDDD-0B8D-4B1E-80C8-35131E505DB2}"/>
</file>

<file path=docProps/app.xml><?xml version="1.0" encoding="utf-8"?>
<Properties xmlns="http://schemas.openxmlformats.org/officeDocument/2006/extended-properties" xmlns:vt="http://schemas.openxmlformats.org/officeDocument/2006/docPropsVTypes">
  <Application>ONLYOFFICE/7.2.1.34</Application>
  <Company>zbzx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殷瑶</cp:lastModifiedBy>
  <cp:revision>38</cp:revision>
  <dcterms:created xsi:type="dcterms:W3CDTF">2026-01-20T09:03:00Z</dcterms:created>
  <dcterms:modified xsi:type="dcterms:W3CDTF">2026-08-27T10:44:27Z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BB6B222B1B3E4718BE3AFB9915AB47E4_13</vt:lpwstr>
  </property>
  <property fmtid="{D5CDD505-2E9C-101B-9397-08002B2CF9AE}" pid="4" name="KSOTemplateDocerSaveRecord">
    <vt:lpwstr>eyJoZGlkIjoiZWQ3OTVlNWNlY2YyY2VhMDdmOTAyNDI5MDRiN2I0MjgiLCJ1c2VySWQiOiIxMTY3NjEyOTg2In0=</vt:lpwstr>
  </property>
</Properties>
</file>