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33"/>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33"/>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hint="eastAsia" w:ascii="宋体" w:hAnsi="宋体" w:cs="宋体"/>
          <w:b/>
          <w:color w:val="000000"/>
          <w:sz w:val="52"/>
          <w:szCs w:val="52"/>
          <w:highlight w:val="none"/>
        </w:rPr>
      </w:r>
      <w:r/>
    </w:p>
    <w:p>
      <w:pPr>
        <w:pStyle w:val="933"/>
        <w:jc w:val="center"/>
        <w:spacing w:line="360" w:lineRule="auto"/>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rPr>
        <w:t xml:space="preserve">公开</w:t>
      </w:r>
      <w:r>
        <w:rPr>
          <w:rFonts w:hint="eastAsia" w:ascii="宋体" w:hAnsi="宋体" w:cs="宋体"/>
          <w:b/>
          <w:color w:val="000000"/>
          <w:sz w:val="52"/>
          <w:szCs w:val="52"/>
          <w:highlight w:val="none"/>
          <w:lang w:eastAsia="zh-CN"/>
        </w:rPr>
        <w:t xml:space="preserve">采购文件</w:t>
      </w:r>
      <w:r>
        <w:rPr>
          <w:rFonts w:hint="eastAsia" w:ascii="宋体" w:hAnsi="宋体" w:eastAsia="宋体" w:cs="宋体"/>
          <w:b/>
          <w:color w:val="000000"/>
          <w:sz w:val="52"/>
          <w:szCs w:val="52"/>
          <w:highlight w:val="none"/>
          <w:lang w:eastAsia="zh-CN"/>
        </w:rPr>
      </w:r>
      <w:r/>
    </w:p>
    <w:p>
      <w:pPr>
        <w:pStyle w:val="933"/>
        <w:jc w:val="center"/>
        <w:spacing w:line="360" w:lineRule="auto"/>
        <w:rPr>
          <w:rFonts w:hint="eastAsia" w:ascii="宋体" w:hAnsi="宋体" w:cs="宋体"/>
          <w:b/>
          <w:color w:val="000000"/>
          <w:sz w:val="24"/>
          <w:highlight w:val="none"/>
        </w:rPr>
      </w:pPr>
      <w:r>
        <w:rPr>
          <w:rFonts w:hint="eastAsia" w:ascii="华文中宋" w:hAnsi="华文中宋" w:eastAsia="华文中宋"/>
          <w:b/>
          <w:color w:val="000000"/>
          <w:sz w:val="30"/>
          <w:highlight w:val="none"/>
        </w:rPr>
        <w:t xml:space="preserve">（全流程电子化）</w:t>
      </w:r>
      <w:r>
        <w:rPr>
          <w:rFonts w:hint="eastAsia" w:ascii="宋体" w:hAnsi="宋体" w:cs="宋体"/>
          <w:b/>
          <w:color w:val="000000"/>
          <w:sz w:val="24"/>
          <w:highlight w:val="none"/>
        </w:rPr>
      </w:r>
      <w:r/>
    </w:p>
    <w:p>
      <w:pPr>
        <w:pStyle w:val="9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2"/>
        <w:rPr>
          <w:rFonts w:hint="eastAsia"/>
          <w:highlight w:val="none"/>
        </w:rPr>
      </w:pPr>
      <w:r>
        <w:rPr>
          <w:rFonts w:hint="eastAsia"/>
          <w:highlight w:val="none"/>
        </w:rPr>
      </w:r>
      <w:r/>
    </w:p>
    <w:p>
      <w:pPr>
        <w:pStyle w:val="9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ind w:left="161" w:hanging="161"/>
        <w:jc w:val="left"/>
        <w:spacing w:before="90" w:after="90"/>
        <w:shd w:val="clear" w:color="auto" w:fill="ffffff"/>
        <w:widowControl/>
        <w:rPr>
          <w:rFonts w:hint="eastAsia"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rPr>
        <w:t xml:space="preserve">政府采购编号：</w:t>
      </w:r>
      <w:r>
        <w:rPr>
          <w:rFonts w:hint="eastAsia" w:ascii="宋体" w:hAnsi="宋体" w:cs="宋体"/>
          <w:b/>
          <w:color w:val="000000"/>
          <w:sz w:val="32"/>
          <w:szCs w:val="32"/>
          <w:highlight w:val="none"/>
          <w:lang w:val="en-US" w:eastAsia="zh-CN"/>
        </w:rPr>
        <w:t xml:space="preserve">JSZC-320213-ZQHJ-G2026-0033</w:t>
      </w:r>
      <w:r>
        <w:rPr>
          <w:rFonts w:hint="eastAsia" w:ascii="宋体" w:hAnsi="宋体" w:eastAsia="宋体" w:cs="宋体"/>
          <w:b/>
          <w:color w:val="000000"/>
          <w:sz w:val="32"/>
          <w:szCs w:val="32"/>
          <w:highlight w:val="none"/>
          <w:lang w:val="en-US" w:eastAsia="zh-CN"/>
        </w:rPr>
      </w:r>
      <w:r/>
    </w:p>
    <w:p>
      <w:pPr>
        <w:pStyle w:val="933"/>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3"/>
        <w:ind w:left="2891" w:hanging="2891"/>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采购项目名称：2026-2027年梁溪区区管亮化设施管养服务项目</w:t>
      </w:r>
      <w:r>
        <w:rPr>
          <w:rFonts w:hint="eastAsia" w:ascii="宋体" w:hAnsi="宋体" w:cs="宋体"/>
          <w:b/>
          <w:color w:val="000000"/>
          <w:sz w:val="32"/>
          <w:szCs w:val="32"/>
          <w:highlight w:val="none"/>
        </w:rPr>
      </w:r>
      <w:r/>
    </w:p>
    <w:p>
      <w:pPr>
        <w:pStyle w:val="933"/>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3"/>
        <w:spacing w:line="360" w:lineRule="auto"/>
        <w:rPr>
          <w:rFonts w:hint="eastAsia" w:ascii="宋体" w:hAnsi="宋体" w:eastAsia="宋体" w:cs="宋体"/>
          <w:b/>
          <w:color w:val="000000"/>
          <w:sz w:val="32"/>
          <w:szCs w:val="32"/>
          <w:highlight w:val="none"/>
          <w:lang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eastAsia="zh-CN"/>
        </w:rPr>
        <w:t xml:space="preserve">无锡市梁溪区城市管理局  </w:t>
      </w:r>
      <w:r>
        <w:rPr>
          <w:rFonts w:hint="eastAsia" w:ascii="宋体" w:hAnsi="宋体" w:eastAsia="宋体" w:cs="宋体"/>
          <w:b/>
          <w:color w:val="000000"/>
          <w:sz w:val="32"/>
          <w:szCs w:val="32"/>
          <w:highlight w:val="none"/>
          <w:lang w:eastAsia="zh-CN"/>
        </w:rPr>
      </w:r>
      <w:r/>
    </w:p>
    <w:p>
      <w:pPr>
        <w:pStyle w:val="933"/>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3"/>
        <w:jc w:val="left"/>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 中企华建友工程管理有限公司 </w:t>
      </w:r>
      <w:r>
        <w:rPr>
          <w:rFonts w:hint="eastAsia" w:ascii="宋体" w:hAnsi="宋体" w:eastAsia="宋体" w:cs="宋体"/>
          <w:b/>
          <w:color w:val="000000"/>
          <w:sz w:val="32"/>
          <w:szCs w:val="32"/>
          <w:highlight w:val="none"/>
          <w:lang w:eastAsia="zh-CN"/>
        </w:rPr>
      </w:r>
      <w:r/>
    </w:p>
    <w:p>
      <w:pPr>
        <w:pStyle w:val="9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3"/>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32"/>
          <w:szCs w:val="32"/>
          <w:highlight w:val="none"/>
          <w:lang w:eastAsia="zh-CN"/>
        </w:rPr>
        <w:t xml:space="preserve">二〇二六</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月</w:t>
      </w:r>
      <w:r>
        <w:rPr>
          <w:rFonts w:hint="eastAsia" w:ascii="宋体" w:hAnsi="宋体" w:cs="宋体"/>
          <w:b/>
          <w:color w:val="000000"/>
          <w:sz w:val="44"/>
          <w:szCs w:val="44"/>
          <w:highlight w:val="none"/>
        </w:rPr>
      </w:r>
      <w:r/>
    </w:p>
    <w:p>
      <w:pPr>
        <w:pStyle w:val="933"/>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3"/>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933"/>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3"/>
        <w:spacing w:line="1000" w:lineRule="exact"/>
        <w:tabs>
          <w:tab w:val="left" w:pos="8000" w:leader="none"/>
        </w:tabs>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第一部分    投标邀请 </w:t>
      </w:r>
      <w:r>
        <w:rPr>
          <w:rFonts w:hint="eastAsia" w:ascii="宋体" w:hAnsi="宋体" w:cs="宋体"/>
          <w:b/>
          <w:color w:val="000000"/>
          <w:sz w:val="30"/>
          <w:szCs w:val="30"/>
          <w:highlight w:val="none"/>
        </w:rPr>
      </w:r>
      <w:r/>
    </w:p>
    <w:p>
      <w:pPr>
        <w:pStyle w:val="933"/>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第二部分    </w:t>
      </w:r>
      <w:r>
        <w:rPr>
          <w:rFonts w:hint="eastAsia" w:ascii="宋体" w:hAnsi="宋体" w:cs="宋体"/>
          <w:b/>
          <w:color w:val="000000"/>
          <w:sz w:val="30"/>
          <w:szCs w:val="30"/>
          <w:highlight w:val="none"/>
          <w:lang w:eastAsia="zh-CN"/>
        </w:rPr>
        <w:t xml:space="preserve">投标供应商</w:t>
      </w:r>
      <w:r>
        <w:rPr>
          <w:rFonts w:hint="eastAsia" w:ascii="宋体" w:hAnsi="宋体" w:cs="宋体"/>
          <w:b/>
          <w:color w:val="000000"/>
          <w:sz w:val="30"/>
          <w:szCs w:val="30"/>
          <w:highlight w:val="none"/>
        </w:rPr>
        <w:t xml:space="preserve">须知 </w:t>
      </w:r>
      <w:r>
        <w:rPr>
          <w:rFonts w:hint="eastAsia" w:ascii="宋体" w:hAnsi="宋体" w:cs="宋体"/>
          <w:b/>
          <w:color w:val="000000"/>
          <w:sz w:val="30"/>
          <w:szCs w:val="30"/>
          <w:highlight w:val="none"/>
        </w:rPr>
      </w:r>
      <w:r/>
    </w:p>
    <w:p>
      <w:pPr>
        <w:pStyle w:val="933"/>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第三部分    采购需求 </w:t>
      </w:r>
      <w:r>
        <w:rPr>
          <w:rFonts w:hint="eastAsia" w:ascii="宋体" w:hAnsi="宋体" w:cs="宋体"/>
          <w:b/>
          <w:color w:val="000000"/>
          <w:sz w:val="30"/>
          <w:szCs w:val="30"/>
          <w:highlight w:val="none"/>
        </w:rPr>
      </w:r>
      <w:r/>
    </w:p>
    <w:p>
      <w:pPr>
        <w:pStyle w:val="933"/>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第四部分    合同 </w:t>
      </w:r>
      <w:r>
        <w:rPr>
          <w:rFonts w:hint="eastAsia" w:ascii="宋体" w:hAnsi="宋体" w:cs="宋体"/>
          <w:b/>
          <w:color w:val="000000"/>
          <w:sz w:val="30"/>
          <w:szCs w:val="30"/>
          <w:highlight w:val="none"/>
        </w:rPr>
      </w:r>
      <w:r/>
    </w:p>
    <w:p>
      <w:pPr>
        <w:pStyle w:val="933"/>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第五部分    附件  </w:t>
      </w:r>
      <w:r>
        <w:rPr>
          <w:rFonts w:hint="eastAsia" w:ascii="宋体" w:hAnsi="宋体" w:cs="宋体"/>
          <w:b/>
          <w:color w:val="000000"/>
          <w:sz w:val="30"/>
          <w:szCs w:val="30"/>
          <w:highlight w:val="none"/>
        </w:rPr>
      </w:r>
      <w:r/>
    </w:p>
    <w:p>
      <w:pPr>
        <w:pStyle w:val="933"/>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3"/>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3"/>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3"/>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3"/>
        <w:jc w:val="center"/>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第一部分. 投标邀请</w:t>
      </w:r>
      <w:r>
        <w:rPr>
          <w:rFonts w:hint="eastAsia" w:ascii="宋体" w:hAnsi="宋体" w:cs="宋体"/>
          <w:b/>
          <w:color w:val="000000"/>
          <w:sz w:val="44"/>
          <w:szCs w:val="44"/>
          <w:highlight w:val="none"/>
        </w:rPr>
      </w:r>
      <w:r/>
    </w:p>
    <w:p>
      <w:pPr>
        <w:pStyle w:val="933"/>
        <w:jc w:val="left"/>
        <w:spacing w:before="470" w:line="360" w:lineRule="auto"/>
        <w:widowControl/>
        <w:rPr>
          <w:rFonts w:hint="eastAsia" w:ascii="宋体" w:hAnsi="宋体" w:cs="宋体"/>
          <w:b/>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bCs/>
          <w:color w:val="000000"/>
          <w:sz w:val="24"/>
          <w:highlight w:val="none"/>
          <w:lang w:eastAsia="zh-CN"/>
        </w:rPr>
        <w:t xml:space="preserve"> 中企华建友工程管理有限公司</w:t>
      </w:r>
      <w:r>
        <w:rPr>
          <w:rFonts w:hint="eastAsia" w:ascii="宋体" w:hAnsi="宋体" w:cs="宋体"/>
          <w:color w:val="000000"/>
          <w:sz w:val="24"/>
          <w:highlight w:val="none"/>
        </w:rPr>
        <w:t xml:space="preserve">受</w:t>
      </w:r>
      <w:r>
        <w:rPr>
          <w:rFonts w:hint="eastAsia" w:ascii="宋体" w:hAnsi="宋体" w:cs="宋体"/>
          <w:b/>
          <w:bCs/>
          <w:color w:val="000000"/>
          <w:sz w:val="24"/>
          <w:highlight w:val="none"/>
          <w:lang w:eastAsia="zh-CN"/>
        </w:rPr>
        <w:t xml:space="preserve">无锡市梁溪区城市管理局</w:t>
      </w:r>
      <w:r>
        <w:rPr>
          <w:rFonts w:hint="eastAsia" w:ascii="宋体" w:hAnsi="宋体" w:cs="宋体"/>
          <w:color w:val="000000"/>
          <w:sz w:val="24"/>
          <w:highlight w:val="none"/>
        </w:rPr>
        <w:t xml:space="preserve">委托，就其</w:t>
      </w:r>
      <w:r>
        <w:rPr>
          <w:rFonts w:hint="eastAsia" w:ascii="宋体" w:hAnsi="宋体" w:cs="宋体"/>
          <w:b/>
          <w:bCs/>
          <w:color w:val="000000"/>
          <w:sz w:val="24"/>
          <w:highlight w:val="none"/>
          <w:lang w:eastAsia="zh-CN"/>
        </w:rPr>
        <w:t xml:space="preserve">2026-2027年梁溪区区管亮化设施管养服务项目</w:t>
      </w:r>
      <w:r>
        <w:rPr>
          <w:rFonts w:hint="eastAsia" w:ascii="宋体" w:hAnsi="宋体" w:cs="宋体"/>
          <w:color w:val="000000"/>
          <w:sz w:val="24"/>
          <w:highlight w:val="none"/>
        </w:rPr>
        <w:t xml:space="preserve">进行公开招标。现欢迎符合相关条件的</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参加投标，投标邀请如下：</w:t>
      </w:r>
      <w:r>
        <w:rPr>
          <w:rFonts w:hint="eastAsia" w:ascii="宋体" w:hAnsi="宋体" w:cs="宋体"/>
          <w:b/>
          <w:color w:val="000000"/>
          <w:sz w:val="44"/>
          <w:szCs w:val="44"/>
          <w:highlight w:val="none"/>
        </w:rPr>
      </w:r>
      <w:r/>
    </w:p>
    <w:tbl>
      <w:tblPr>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8625"/>
      </w:tblGrid>
      <w:tr>
        <w:trPr>
          <w:trHeight w:val="516"/>
        </w:trPr>
        <w:tc>
          <w:tcPr>
            <w:tcW w:w="1209" w:type="dxa"/>
            <w:vAlign w:val="center"/>
            <w:textDirection w:val="lrTb"/>
            <w:noWrap w:val="false"/>
          </w:tcPr>
          <w:p>
            <w:pPr>
              <w:pStyle w:val="93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8625" w:type="dxa"/>
            <w:vAlign w:val="center"/>
            <w:textDirection w:val="lrTb"/>
            <w:noWrap w:val="false"/>
          </w:tcPr>
          <w:p>
            <w:pPr>
              <w:pStyle w:val="93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highlight w:val="none"/>
              </w:rPr>
            </w:r>
            <w:r/>
          </w:p>
        </w:tc>
      </w:tr>
      <w:tr>
        <w:trPr/>
        <w:tc>
          <w:tcPr>
            <w:tcW w:w="1209" w:type="dxa"/>
            <w:vAlign w:val="center"/>
            <w:textDirection w:val="lrTb"/>
            <w:noWrap w:val="false"/>
          </w:tcPr>
          <w:p>
            <w:pPr>
              <w:pStyle w:val="933"/>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8625" w:type="dxa"/>
            <w:vAlign w:val="center"/>
            <w:textDirection w:val="lrTb"/>
            <w:noWrap w:val="false"/>
          </w:tcPr>
          <w:p>
            <w:pPr>
              <w:pStyle w:val="93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2026-2027年梁溪区区管亮化设施管养服务项目</w:t>
            </w:r>
            <w:r>
              <w:rPr>
                <w:rFonts w:hint="eastAsia" w:ascii="宋体" w:hAnsi="宋体" w:cs="宋体"/>
                <w:color w:val="000000"/>
                <w:sz w:val="24"/>
                <w:highlight w:val="none"/>
              </w:rPr>
            </w:r>
            <w:r/>
          </w:p>
          <w:p>
            <w:pPr>
              <w:pStyle w:val="933"/>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采购编号：JSZC-320213-ZQHJ-G2026-0033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93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采购方式：公开招标</w:t>
            </w:r>
            <w:r>
              <w:rPr>
                <w:rFonts w:hint="eastAsia" w:ascii="宋体" w:hAnsi="宋体" w:cs="宋体"/>
                <w:color w:val="000000"/>
                <w:sz w:val="24"/>
                <w:highlight w:val="none"/>
              </w:rPr>
            </w:r>
            <w:r/>
          </w:p>
        </w:tc>
      </w:tr>
      <w:tr>
        <w:trPr/>
        <w:tc>
          <w:tcPr>
            <w:tcW w:w="1209" w:type="dxa"/>
            <w:vAlign w:val="center"/>
            <w:textDirection w:val="lrTb"/>
            <w:noWrap w:val="false"/>
          </w:tcPr>
          <w:p>
            <w:pPr>
              <w:pStyle w:val="933"/>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8625" w:type="dxa"/>
            <w:vAlign w:val="center"/>
            <w:textDirection w:val="lrTb"/>
            <w:noWrap w:val="false"/>
          </w:tcPr>
          <w:p>
            <w:pPr>
              <w:pStyle w:val="933"/>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无锡市梁溪区城市管理局  </w:t>
            </w:r>
            <w:r>
              <w:rPr>
                <w:rFonts w:hint="eastAsia" w:ascii="宋体" w:hAnsi="宋体" w:eastAsia="宋体" w:cs="宋体"/>
                <w:color w:val="000000"/>
                <w:sz w:val="24"/>
                <w:highlight w:val="none"/>
                <w:lang w:eastAsia="zh-CN"/>
              </w:rPr>
            </w:r>
            <w:r/>
          </w:p>
          <w:p>
            <w:pPr>
              <w:pStyle w:val="93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无锡市梁溪区惠勤路180号</w:t>
            </w:r>
            <w:r>
              <w:rPr>
                <w:rFonts w:hint="eastAsia" w:ascii="宋体" w:hAnsi="宋体" w:cs="宋体"/>
                <w:color w:val="000000"/>
                <w:sz w:val="24"/>
                <w:highlight w:val="none"/>
              </w:rPr>
            </w:r>
            <w:r/>
          </w:p>
          <w:p>
            <w:pPr>
              <w:pStyle w:val="933"/>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中企华建友工程管理有限公司 </w:t>
            </w:r>
            <w:r>
              <w:rPr>
                <w:rFonts w:hint="eastAsia" w:ascii="宋体" w:hAnsi="宋体" w:eastAsia="宋体" w:cs="宋体"/>
                <w:color w:val="000000"/>
                <w:sz w:val="24"/>
                <w:highlight w:val="none"/>
                <w:lang w:eastAsia="zh-CN"/>
              </w:rPr>
            </w:r>
            <w:r/>
          </w:p>
          <w:p>
            <w:pPr>
              <w:pStyle w:val="933"/>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采购机构地址</w:t>
            </w:r>
            <w:r>
              <w:rPr>
                <w:rFonts w:hint="eastAsia" w:ascii="宋体" w:hAnsi="宋体" w:cs="宋体"/>
                <w:color w:val="000000"/>
                <w:sz w:val="24"/>
                <w:highlight w:val="none"/>
                <w:lang w:eastAsia="zh-CN"/>
              </w:rPr>
              <w:t xml:space="preserve">：</w:t>
            </w:r>
            <w:r>
              <w:rPr>
                <w:rFonts w:hint="eastAsia" w:hAnsi="宋体"/>
                <w:bCs/>
                <w:color w:val="000000"/>
                <w:sz w:val="24"/>
                <w:highlight w:val="none"/>
                <w:lang w:val="en-US" w:eastAsia="zh-CN"/>
              </w:rPr>
              <w:t xml:space="preserve">无锡市惠山区惠山大道88号明都大厦9号楼1908</w:t>
            </w:r>
            <w:r>
              <w:rPr>
                <w:rFonts w:hint="eastAsia" w:ascii="宋体" w:hAnsi="宋体" w:eastAsia="宋体" w:cs="宋体"/>
                <w:color w:val="000000"/>
                <w:sz w:val="24"/>
                <w:highlight w:val="none"/>
                <w:lang w:eastAsia="zh-CN"/>
              </w:rPr>
            </w:r>
            <w:r/>
          </w:p>
        </w:tc>
      </w:tr>
      <w:tr>
        <w:trPr>
          <w:trHeight w:val="378"/>
        </w:trPr>
        <w:tc>
          <w:tcPr>
            <w:tcW w:w="1209" w:type="dxa"/>
            <w:vAlign w:val="center"/>
            <w:textDirection w:val="lrTb"/>
            <w:noWrap w:val="false"/>
          </w:tcPr>
          <w:p>
            <w:pPr>
              <w:pStyle w:val="933"/>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r>
            <w:r/>
          </w:p>
        </w:tc>
        <w:tc>
          <w:tcPr>
            <w:tcW w:w="8625" w:type="dxa"/>
            <w:vAlign w:val="center"/>
            <w:textDirection w:val="lrTb"/>
            <w:noWrap w:val="false"/>
          </w:tcPr>
          <w:p>
            <w:pPr>
              <w:pStyle w:val="933"/>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采购项目概况、要求： </w:t>
            </w:r>
            <w:r>
              <w:rPr>
                <w:rFonts w:hint="eastAsia" w:ascii="宋体" w:hAnsi="宋体" w:eastAsia="宋体" w:cs="宋体"/>
                <w:color w:val="000000"/>
                <w:sz w:val="24"/>
                <w:highlight w:val="none"/>
                <w:lang w:eastAsia="zh-CN"/>
              </w:rPr>
            </w:r>
            <w:r/>
          </w:p>
          <w:p>
            <w:pPr>
              <w:pStyle w:val="933"/>
              <w:numPr>
                <w:ilvl w:val="0"/>
                <w:numId w:val="4"/>
              </w:num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本项目为</w:t>
            </w:r>
            <w:r>
              <w:rPr>
                <w:rFonts w:hint="eastAsia" w:ascii="宋体" w:hAnsi="宋体" w:cs="宋体"/>
                <w:color w:val="000000"/>
                <w:sz w:val="24"/>
                <w:highlight w:val="none"/>
                <w:lang w:eastAsia="zh-CN"/>
              </w:rPr>
              <w:t xml:space="preserve">2026-2027年梁溪区区管亮化设施管养服务项目，</w:t>
            </w:r>
            <w:r>
              <w:rPr>
                <w:rFonts w:hint="eastAsia" w:ascii="宋体" w:hAnsi="宋体" w:eastAsia="宋体" w:cs="宋体"/>
                <w:color w:val="000000"/>
                <w:sz w:val="24"/>
                <w:highlight w:val="none"/>
                <w:lang w:eastAsia="zh-CN"/>
              </w:rPr>
              <w:t xml:space="preserve">详见</w:t>
            </w:r>
            <w:r>
              <w:rPr>
                <w:rFonts w:hint="eastAsia" w:ascii="宋体" w:hAnsi="宋体" w:eastAsia="宋体" w:cs="宋体"/>
                <w:color w:val="000000"/>
                <w:sz w:val="24"/>
                <w:highlight w:val="none"/>
                <w:lang w:val="en-US" w:eastAsia="zh-CN"/>
              </w:rPr>
              <w:t xml:space="preserve">第三部分 </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lang w:eastAsia="zh-CN"/>
              </w:rPr>
            </w:r>
            <w:r/>
          </w:p>
          <w:p>
            <w:pPr>
              <w:pStyle w:val="933"/>
              <w:numPr>
                <w:ilvl w:val="0"/>
                <w:numId w:val="4"/>
              </w:num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合同履行期限：1年，以合同签订时间为准。</w:t>
            </w:r>
            <w:r>
              <w:rPr>
                <w:rFonts w:hint="eastAsia" w:ascii="宋体" w:hAnsi="宋体" w:eastAsia="宋体" w:cs="宋体"/>
                <w:color w:val="000000"/>
                <w:sz w:val="24"/>
                <w:highlight w:val="none"/>
                <w:lang w:val="en-US" w:eastAsia="zh-CN"/>
              </w:rPr>
            </w:r>
            <w:r/>
          </w:p>
          <w:p>
            <w:pPr>
              <w:pStyle w:val="933"/>
              <w:numPr>
                <w:ilvl w:val="0"/>
                <w:numId w:val="4"/>
              </w:numPr>
              <w:ind w:left="0" w:firstLine="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质量要求：在规定的亮灯时间内，确保亮灯率≥97%；设施完好率≥90%；运行故障率≤1%；故障修复及时率100%；交办事项办理及时率100%；应急抢修确保30分钟内赶赴现场组织处理；零安全、漏电事故。</w:t>
            </w:r>
            <w:r>
              <w:rPr>
                <w:rFonts w:hint="eastAsia" w:ascii="宋体" w:hAnsi="宋体" w:eastAsia="宋体" w:cs="宋体"/>
                <w:color w:val="000000"/>
                <w:sz w:val="24"/>
                <w:highlight w:val="none"/>
                <w:lang w:val="en-US" w:eastAsia="zh-CN"/>
              </w:rPr>
            </w:r>
            <w:r/>
          </w:p>
          <w:p>
            <w:pPr>
              <w:pStyle w:val="933"/>
              <w:numPr>
                <w:ilvl w:val="0"/>
                <w:numId w:val="4"/>
              </w:numPr>
              <w:ind w:left="0" w:firstLine="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采购预算价：人民币290.5万元。</w:t>
            </w:r>
            <w:r>
              <w:rPr>
                <w:rFonts w:hint="eastAsia" w:ascii="宋体" w:hAnsi="宋体" w:eastAsia="宋体" w:cs="宋体"/>
                <w:color w:val="000000"/>
                <w:sz w:val="24"/>
                <w:highlight w:val="none"/>
                <w:lang w:val="en-US" w:eastAsia="zh-CN"/>
              </w:rPr>
            </w:r>
            <w:r/>
          </w:p>
          <w:p>
            <w:pPr>
              <w:pStyle w:val="933"/>
              <w:spacing w:line="360" w:lineRule="auto"/>
              <w:rPr>
                <w:rFonts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（5）最高限价：</w:t>
            </w:r>
            <w:r>
              <w:rPr>
                <w:rFonts w:hint="eastAsia" w:ascii="宋体" w:hAnsi="宋体" w:eastAsia="宋体" w:cs="宋体"/>
                <w:color w:val="000000"/>
                <w:sz w:val="24"/>
                <w:highlight w:val="none"/>
                <w:lang w:val="en-US" w:eastAsia="zh-CN"/>
              </w:rPr>
              <w:t xml:space="preserve">人民币</w:t>
            </w:r>
            <w:r>
              <w:rPr>
                <w:rFonts w:hint="eastAsia" w:ascii="宋体" w:hAnsi="宋体" w:eastAsia="宋体" w:cs="宋体"/>
                <w:color w:val="000000"/>
                <w:sz w:val="24"/>
                <w:highlight w:val="none"/>
                <w:lang w:val="en-US" w:eastAsia="zh-CN"/>
              </w:rPr>
              <w:t xml:space="preserve">262.669314万元</w:t>
            </w:r>
            <w:r>
              <w:rPr>
                <w:rFonts w:ascii="宋体" w:hAnsi="宋体" w:eastAsia="宋体" w:cs="宋体"/>
                <w:b/>
                <w:bCs/>
                <w:color w:val="000000"/>
                <w:sz w:val="24"/>
                <w:highlight w:val="none"/>
                <w:lang w:val="en-US" w:eastAsia="zh-CN"/>
              </w:rPr>
            </w:r>
            <w:r/>
          </w:p>
          <w:p>
            <w:pPr>
              <w:pStyle w:val="933"/>
              <w:jc w:val="left"/>
              <w:spacing w:line="360" w:lineRule="auto"/>
              <w:shd w:val="clear" w:color="auto" w:fill="ffffff"/>
              <w:widowControl/>
              <w:rPr>
                <w:rFonts w:hint="eastAsia"/>
                <w:color w:val="000000"/>
                <w:highlight w:val="none"/>
                <w:lang w:val="en-US" w:eastAsia="zh-CN"/>
              </w:rPr>
            </w:pP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en-US" w:eastAsia="zh-CN"/>
              </w:rPr>
              <w:t xml:space="preserve">本项目标的所属行业：</w:t>
            </w:r>
            <w:r>
              <w:rPr>
                <w:rFonts w:hint="eastAsia" w:ascii="宋体" w:hAnsi="宋体" w:cs="宋体"/>
                <w:color w:val="000000"/>
                <w:spacing w:val="0"/>
                <w:sz w:val="24"/>
                <w:szCs w:val="24"/>
                <w:highlight w:val="none"/>
              </w:rPr>
              <w:t xml:space="preserve">其他未列明行业</w:t>
            </w:r>
            <w:r>
              <w:rPr>
                <w:rFonts w:hint="eastAsia"/>
                <w:color w:val="000000"/>
                <w:highlight w:val="none"/>
                <w:lang w:val="en-US" w:eastAsia="zh-CN"/>
              </w:rPr>
              <w:t xml:space="preserve">。</w:t>
            </w:r>
            <w:r>
              <w:rPr>
                <w:rFonts w:hint="eastAsia" w:ascii="宋体" w:hAnsi="宋体" w:eastAsia="Arial" w:cs="宋体"/>
                <w:color w:val="000000"/>
                <w:spacing w:val="0"/>
                <w:sz w:val="24"/>
                <w:szCs w:val="24"/>
                <w:highlight w:val="none"/>
              </w:rPr>
              <w:t xml:space="preserve">根据《关于印发中小企业划型标准规定的通知》工信部联企业〔2011〕300号规定</w:t>
            </w:r>
            <w:r>
              <w:rPr>
                <w:rFonts w:hint="eastAsia" w:ascii="宋体" w:hAnsi="宋体" w:eastAsia="Arial" w:cs="宋体"/>
                <w:color w:val="000000"/>
                <w:spacing w:val="0"/>
                <w:sz w:val="24"/>
                <w:szCs w:val="24"/>
                <w:highlight w:val="none"/>
                <w:lang w:eastAsia="zh-CN"/>
              </w:rPr>
              <w:t xml:space="preserve">，</w:t>
            </w:r>
            <w:r>
              <w:rPr>
                <w:rFonts w:hint="eastAsia" w:ascii="宋体" w:hAnsi="宋体" w:eastAsia="Arial" w:cs="宋体"/>
                <w:color w:val="000000"/>
                <w:spacing w:val="0"/>
                <w:sz w:val="24"/>
                <w:szCs w:val="24"/>
                <w:highlight w:val="none"/>
              </w:rPr>
              <w:t xml:space="preserve">其他未列明行业</w:t>
            </w:r>
            <w:r>
              <w:rPr>
                <w:rFonts w:hint="eastAsia" w:ascii="宋体" w:hAnsi="宋体" w:eastAsia="Arial" w:cs="宋体"/>
                <w:color w:val="000000"/>
                <w:spacing w:val="0"/>
                <w:sz w:val="24"/>
                <w:szCs w:val="24"/>
                <w:highlight w:val="none"/>
                <w:lang w:eastAsia="zh-CN"/>
              </w:rPr>
              <w:t xml:space="preserve">：</w:t>
            </w:r>
            <w:r>
              <w:rPr>
                <w:rFonts w:hint="eastAsia" w:ascii="宋体" w:hAnsi="宋体" w:eastAsia="Arial" w:cs="宋体"/>
                <w:color w:val="000000"/>
                <w:spacing w:val="0"/>
                <w:sz w:val="24"/>
                <w:szCs w:val="24"/>
                <w:highlight w:val="none"/>
              </w:rPr>
              <w:t xml:space="preserve">从业人员300人以下的为中小微型企业</w:t>
            </w:r>
            <w:r>
              <w:rPr>
                <w:rFonts w:hint="eastAsia" w:ascii="宋体" w:hAnsi="宋体" w:eastAsia="Arial" w:cs="宋体"/>
                <w:color w:val="000000"/>
                <w:spacing w:val="0"/>
                <w:sz w:val="24"/>
                <w:szCs w:val="24"/>
                <w:highlight w:val="none"/>
                <w:lang w:eastAsia="zh-CN"/>
              </w:rPr>
              <w:t xml:space="preserve">。</w:t>
            </w:r>
            <w:r>
              <w:rPr>
                <w:rFonts w:hint="eastAsia" w:ascii="宋体" w:hAnsi="宋体" w:eastAsia="Arial" w:cs="宋体"/>
                <w:color w:val="000000"/>
                <w:spacing w:val="0"/>
                <w:sz w:val="24"/>
                <w:szCs w:val="24"/>
                <w:highlight w:val="none"/>
              </w:rPr>
              <w:t xml:space="preserve">其中</w:t>
            </w:r>
            <w:r>
              <w:rPr>
                <w:rFonts w:hint="eastAsia" w:ascii="宋体" w:hAnsi="宋体" w:eastAsia="Arial" w:cs="宋体"/>
                <w:color w:val="000000"/>
                <w:spacing w:val="0"/>
                <w:sz w:val="24"/>
                <w:szCs w:val="24"/>
                <w:highlight w:val="none"/>
                <w:lang w:eastAsia="zh-CN"/>
              </w:rPr>
              <w:t xml:space="preserve">，</w:t>
            </w:r>
            <w:r>
              <w:rPr>
                <w:rFonts w:hint="eastAsia" w:ascii="宋体" w:hAnsi="宋体" w:eastAsia="Arial" w:cs="宋体"/>
                <w:color w:val="000000"/>
                <w:spacing w:val="0"/>
                <w:sz w:val="24"/>
                <w:szCs w:val="24"/>
                <w:highlight w:val="none"/>
              </w:rPr>
              <w:t xml:space="preserve">从业人员100人及以上的为中型企业</w:t>
            </w:r>
            <w:r>
              <w:rPr>
                <w:rFonts w:hint="eastAsia" w:ascii="宋体" w:hAnsi="宋体" w:eastAsia="Arial" w:cs="宋体"/>
                <w:color w:val="000000"/>
                <w:spacing w:val="0"/>
                <w:sz w:val="24"/>
                <w:szCs w:val="24"/>
                <w:highlight w:val="none"/>
                <w:lang w:eastAsia="zh-CN"/>
              </w:rPr>
              <w:t xml:space="preserve">；</w:t>
            </w:r>
            <w:r>
              <w:rPr>
                <w:rFonts w:hint="eastAsia" w:ascii="宋体" w:hAnsi="宋体" w:eastAsia="Arial" w:cs="宋体"/>
                <w:color w:val="000000"/>
                <w:spacing w:val="0"/>
                <w:sz w:val="24"/>
                <w:szCs w:val="24"/>
                <w:highlight w:val="none"/>
              </w:rPr>
              <w:t xml:space="preserve">从业人员10人及以上的为小型企业</w:t>
            </w:r>
            <w:r>
              <w:rPr>
                <w:rFonts w:hint="eastAsia" w:ascii="宋体" w:hAnsi="宋体" w:eastAsia="Arial" w:cs="宋体"/>
                <w:color w:val="000000"/>
                <w:spacing w:val="0"/>
                <w:sz w:val="24"/>
                <w:szCs w:val="24"/>
                <w:highlight w:val="none"/>
                <w:lang w:eastAsia="zh-CN"/>
              </w:rPr>
              <w:t xml:space="preserve">；</w:t>
            </w:r>
            <w:r>
              <w:rPr>
                <w:rFonts w:hint="eastAsia" w:ascii="宋体" w:hAnsi="宋体" w:eastAsia="Arial" w:cs="宋体"/>
                <w:color w:val="000000"/>
                <w:spacing w:val="0"/>
                <w:sz w:val="24"/>
                <w:szCs w:val="24"/>
                <w:highlight w:val="none"/>
              </w:rPr>
              <w:t xml:space="preserve">从</w:t>
            </w:r>
            <w:r>
              <w:rPr>
                <w:rFonts w:hint="eastAsia" w:ascii="宋体" w:hAnsi="宋体" w:eastAsia="宋体" w:cs="宋体"/>
                <w:color w:val="000000"/>
                <w:spacing w:val="0"/>
                <w:sz w:val="24"/>
                <w:szCs w:val="24"/>
                <w:highlight w:val="none"/>
              </w:rPr>
              <w:t xml:space="preserve">业人员10人以下的为微型企业</w:t>
            </w:r>
            <w:r>
              <w:rPr>
                <w:rFonts w:hint="eastAsia" w:ascii="宋体" w:hAnsi="宋体" w:eastAsia="宋体" w:cs="宋体"/>
                <w:color w:val="000000"/>
                <w:spacing w:val="0"/>
                <w:sz w:val="24"/>
                <w:szCs w:val="24"/>
                <w:highlight w:val="none"/>
                <w:lang w:eastAsia="zh-CN"/>
              </w:rPr>
              <w:t xml:space="preserve">；</w:t>
            </w:r>
            <w:r>
              <w:rPr>
                <w:rFonts w:hint="eastAsia"/>
                <w:color w:val="000000"/>
                <w:highlight w:val="none"/>
                <w:lang w:val="en-US" w:eastAsia="zh-CN"/>
              </w:rPr>
            </w:r>
            <w:r/>
          </w:p>
          <w:p>
            <w:pPr>
              <w:pStyle w:val="933"/>
              <w:spacing w:line="360" w:lineRule="auto"/>
              <w:rPr>
                <w:rFonts w:hint="eastAsia" w:ascii="宋体" w:hAnsi="宋体" w:eastAsia="宋体" w:cs="宋体"/>
                <w:color w:val="000000"/>
                <w:sz w:val="24"/>
                <w:highlight w:val="none"/>
                <w:lang w:eastAsia="zh-CN"/>
              </w:rPr>
            </w:pPr>
            <w:r>
              <w:rPr>
                <w:rFonts w:hint="eastAsia" w:ascii="宋体"/>
                <w:b/>
                <w:bCs/>
                <w:color w:val="000000"/>
                <w:sz w:val="24"/>
                <w:szCs w:val="20"/>
                <w:highlight w:val="none"/>
                <w:u w:val="none"/>
                <w:lang w:val="en-US" w:eastAsia="zh-CN" w:bidi="ar-SA"/>
              </w:rPr>
              <w:t xml:space="preserve">（</w:t>
            </w:r>
            <w:r>
              <w:rPr>
                <w:rFonts w:hint="eastAsia"/>
                <w:b/>
                <w:bCs/>
                <w:color w:val="000000"/>
                <w:sz w:val="24"/>
                <w:szCs w:val="20"/>
                <w:highlight w:val="none"/>
                <w:u w:val="none"/>
                <w:lang w:val="en-US" w:eastAsia="zh-CN" w:bidi="ar-SA"/>
              </w:rPr>
              <w:t xml:space="preserve">7</w:t>
            </w:r>
            <w:r>
              <w:rPr>
                <w:rFonts w:hint="eastAsia" w:ascii="宋体"/>
                <w:b/>
                <w:bCs/>
                <w:color w:val="000000"/>
                <w:sz w:val="24"/>
                <w:szCs w:val="20"/>
                <w:highlight w:val="none"/>
                <w:u w:val="none"/>
                <w:lang w:val="en-US" w:eastAsia="zh-CN" w:bidi="ar-SA"/>
              </w:rPr>
              <w:t xml:space="preserve">）本项目是否专门面向中小微企业：</w:t>
            </w:r>
            <w:r>
              <w:rPr>
                <w:rFonts w:hint="eastAsia"/>
                <w:b/>
                <w:bCs/>
                <w:color w:val="000000"/>
                <w:sz w:val="24"/>
                <w:szCs w:val="20"/>
                <w:highlight w:val="none"/>
                <w:u w:val="none"/>
                <w:lang w:val="en-US" w:eastAsia="zh-CN" w:bidi="ar-SA"/>
              </w:rPr>
              <w:t xml:space="preserve">是</w:t>
            </w:r>
            <w:r>
              <w:rPr>
                <w:rFonts w:hint="eastAsia" w:ascii="宋体"/>
                <w:b/>
                <w:bCs/>
                <w:color w:val="000000"/>
                <w:sz w:val="24"/>
                <w:szCs w:val="20"/>
                <w:highlight w:val="none"/>
                <w:u w:val="none"/>
                <w:lang w:val="en-US" w:eastAsia="zh-CN" w:bidi="ar-SA"/>
              </w:rPr>
              <w:t xml:space="preserve">。</w:t>
            </w:r>
            <w:r>
              <w:rPr>
                <w:rFonts w:hint="eastAsia" w:ascii="宋体" w:hAnsi="宋体" w:eastAsia="宋体" w:cs="宋体"/>
                <w:color w:val="000000"/>
                <w:sz w:val="24"/>
                <w:highlight w:val="none"/>
                <w:lang w:eastAsia="zh-CN"/>
              </w:rPr>
            </w:r>
            <w:r/>
          </w:p>
        </w:tc>
      </w:tr>
      <w:tr>
        <w:trPr>
          <w:trHeight w:val="557"/>
        </w:trPr>
        <w:tc>
          <w:tcPr>
            <w:tcW w:w="1209" w:type="dxa"/>
            <w:vAlign w:val="center"/>
            <w:textDirection w:val="lrTb"/>
            <w:noWrap w:val="false"/>
          </w:tcPr>
          <w:p>
            <w:pPr>
              <w:pStyle w:val="93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8625" w:type="dxa"/>
            <w:vAlign w:val="center"/>
            <w:textDirection w:val="lrTb"/>
            <w:noWrap w:val="false"/>
          </w:tcPr>
          <w:p>
            <w:pPr>
              <w:pStyle w:val="933"/>
              <w:spacing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资格条件： </w:t>
            </w:r>
            <w:r>
              <w:rPr>
                <w:rFonts w:ascii="宋体" w:hAnsi="宋体"/>
                <w:color w:val="000000"/>
                <w:sz w:val="24"/>
                <w:highlight w:val="none"/>
              </w:rPr>
            </w:r>
            <w:r/>
          </w:p>
          <w:p>
            <w:pPr>
              <w:pStyle w:val="933"/>
              <w:numPr>
                <w:ilvl w:val="0"/>
                <w:numId w:val="5"/>
              </w:numPr>
              <w:jc w:val="left"/>
              <w:spacing w:line="360"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基本资格要求：</w:t>
            </w:r>
            <w:r>
              <w:rPr>
                <w:rFonts w:hint="eastAsia" w:ascii="宋体" w:hAnsi="宋体" w:cs="宋体"/>
                <w:bCs/>
                <w:color w:val="000000"/>
                <w:sz w:val="24"/>
                <w:highlight w:val="none"/>
              </w:rPr>
              <w:t xml:space="preserve">满足《中华人民共和国政府采购法》第二十二条规定；</w:t>
            </w:r>
            <w:r>
              <w:rPr>
                <w:rFonts w:hint="eastAsia" w:ascii="宋体" w:hAnsi="宋体" w:cs="宋体"/>
                <w:bCs/>
                <w:color w:val="000000"/>
                <w:sz w:val="24"/>
                <w:highlight w:val="none"/>
              </w:rPr>
            </w:r>
            <w:r/>
          </w:p>
          <w:p>
            <w:pPr>
              <w:pStyle w:val="1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2.落实政府采购政策需满足的资格要求：</w:t>
            </w:r>
            <w:r>
              <w:rPr>
                <w:rFonts w:hint="eastAsia" w:ascii="宋体" w:hAnsi="宋体" w:cs="宋体"/>
                <w:bCs/>
                <w:color w:val="000000"/>
                <w:sz w:val="24"/>
                <w:highlight w:val="none"/>
              </w:rPr>
            </w:r>
            <w:r/>
          </w:p>
          <w:p>
            <w:pPr>
              <w:pStyle w:val="1240"/>
              <w:spacing w:line="360" w:lineRule="auto"/>
              <w:rPr>
                <w:rFonts w:hint="eastAsia"/>
                <w:color w:val="000000"/>
                <w:highlight w:val="none"/>
              </w:rPr>
            </w:pPr>
            <w:r>
              <w:rPr>
                <w:rFonts w:hint="eastAsia"/>
                <w:color w:val="000000"/>
                <w:highlight w:val="none"/>
              </w:rPr>
              <w:t xml:space="preserve">供应商为中小企业/小微企业或供应商应为监狱企业或供应商应为残疾人福利企业；</w:t>
            </w:r>
            <w:r>
              <w:rPr>
                <w:rFonts w:hint="eastAsia"/>
                <w:color w:val="000000"/>
                <w:highlight w:val="none"/>
              </w:rPr>
            </w:r>
            <w:r/>
          </w:p>
          <w:p>
            <w:pPr>
              <w:pStyle w:val="933"/>
              <w:jc w:val="left"/>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3.本项目的特定资格要求：</w:t>
            </w:r>
            <w:r>
              <w:rPr>
                <w:rFonts w:hint="eastAsia" w:ascii="宋体" w:hAnsi="宋体" w:cs="宋体"/>
                <w:color w:val="000000"/>
                <w:sz w:val="24"/>
                <w:highlight w:val="none"/>
              </w:rPr>
            </w:r>
            <w:r/>
          </w:p>
          <w:p>
            <w:pPr>
              <w:pStyle w:val="933"/>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（1）投标供应商应为在中国大陆境内合法注册，具有独立法人资格的企（事）业单位、其他组织或者自然人；</w:t>
            </w:r>
            <w:r>
              <w:rPr>
                <w:rFonts w:hint="eastAsia" w:ascii="宋体" w:hAnsi="宋体" w:eastAsia="宋体" w:cs="宋体"/>
                <w:bCs/>
                <w:color w:val="000000"/>
                <w:sz w:val="24"/>
                <w:highlight w:val="none"/>
                <w:lang w:val="en-US" w:eastAsia="zh-CN"/>
              </w:rPr>
            </w:r>
            <w:r/>
          </w:p>
          <w:p>
            <w:pPr>
              <w:pStyle w:val="933"/>
              <w:numPr>
                <w:ilvl w:val="0"/>
                <w:numId w:val="0"/>
              </w:numPr>
              <w:ind w:firstLine="240"/>
              <w:jc w:val="left"/>
              <w:keepLines w:val="0"/>
              <w:keepNext w:val="0"/>
              <w:pageBreakBefore w:val="0"/>
              <w:spacing w:line="360" w:lineRule="auto"/>
              <w:shd w:val="clear" w:color="auto" w:fill="auto"/>
              <w:widowControl w:val="off"/>
              <w:rPr>
                <w:rFonts w:hint="eastAsia" w:ascii="宋体" w:hAnsi="宋体" w:eastAsia="Arial" w:cs="Times New Roman"/>
                <w:color w:val="000000"/>
                <w:spacing w:val="0"/>
                <w:sz w:val="24"/>
                <w:szCs w:val="22"/>
                <w:highlight w:val="none"/>
                <w:lang w:eastAsia="zh-CN"/>
              </w:rPr>
              <w:outlineLvl w:val="9"/>
            </w:pPr>
            <w:r>
              <w:rPr>
                <w:rFonts w:hint="eastAsia" w:ascii="宋体" w:hAnsi="宋体" w:eastAsia="宋体" w:cs="宋体"/>
                <w:bCs/>
                <w:color w:val="000000"/>
                <w:sz w:val="24"/>
                <w:highlight w:val="none"/>
                <w:lang w:val="en-US" w:eastAsia="zh-CN"/>
              </w:rPr>
              <w:t xml:space="preserve">（2）投标</w:t>
            </w:r>
            <w:r>
              <w:rPr>
                <w:rFonts w:hint="eastAsia" w:ascii="宋体" w:hAnsi="Times New Roman" w:eastAsia="宋体" w:cs="Times New Roman"/>
                <w:color w:val="000000"/>
                <w:sz w:val="24"/>
                <w:szCs w:val="20"/>
                <w:highlight w:val="none"/>
                <w:u w:val="none"/>
                <w:lang w:val="en-US" w:eastAsia="zh-CN" w:bidi="ar-SA"/>
              </w:rPr>
              <w:t xml:space="preserve">供应商</w:t>
            </w:r>
            <w:r>
              <w:rPr>
                <w:rFonts w:hint="eastAsia" w:ascii="宋体" w:hAnsi="宋体" w:eastAsia="Arial" w:cs="Times New Roman"/>
                <w:color w:val="000000"/>
                <w:spacing w:val="0"/>
                <w:sz w:val="24"/>
                <w:szCs w:val="22"/>
                <w:highlight w:val="none"/>
                <w:lang w:eastAsia="zh-CN"/>
              </w:rPr>
              <w:t xml:space="preserve">具有城市及道路照明工程专业承包三级及以上资质及有效的企业安全生产许可证；</w:t>
            </w:r>
            <w:r>
              <w:rPr>
                <w:rFonts w:hint="eastAsia" w:ascii="宋体" w:hAnsi="宋体" w:eastAsia="Arial" w:cs="Times New Roman"/>
                <w:color w:val="000000"/>
                <w:spacing w:val="0"/>
                <w:sz w:val="24"/>
                <w:szCs w:val="22"/>
                <w:highlight w:val="none"/>
                <w:lang w:eastAsia="zh-CN"/>
              </w:rPr>
            </w:r>
            <w:r/>
          </w:p>
          <w:p>
            <w:pPr>
              <w:pStyle w:val="933"/>
              <w:numPr>
                <w:ilvl w:val="0"/>
                <w:numId w:val="0"/>
              </w:numPr>
              <w:ind w:firstLine="240"/>
              <w:jc w:val="left"/>
              <w:keepLines w:val="0"/>
              <w:keepNext w:val="0"/>
              <w:pageBreakBefore w:val="0"/>
              <w:spacing w:line="360" w:lineRule="auto"/>
              <w:shd w:val="clear" w:color="auto" w:fill="auto"/>
              <w:widowControl w:val="off"/>
              <w:rPr>
                <w:rFonts w:hint="eastAsia" w:ascii="宋体" w:hAnsi="宋体" w:eastAsia="Arial" w:cs="Times New Roman"/>
                <w:color w:val="000000"/>
                <w:sz w:val="24"/>
                <w:szCs w:val="24"/>
                <w:highlight w:val="none"/>
              </w:rPr>
              <w:outlineLvl w:val="9"/>
            </w:pPr>
            <w:r>
              <w:rPr>
                <w:rFonts w:hint="eastAsia" w:ascii="宋体" w:hAnsi="Times New Roman" w:eastAsia="宋体" w:cs="Times New Roman"/>
                <w:color w:val="000000"/>
                <w:sz w:val="24"/>
                <w:szCs w:val="20"/>
                <w:highlight w:val="none"/>
                <w:u w:val="none"/>
                <w:lang w:val="en-US" w:eastAsia="zh-CN" w:bidi="ar-SA"/>
              </w:rPr>
              <w:t xml:space="preserve">（3）</w:t>
            </w:r>
            <w:r>
              <w:rPr>
                <w:rFonts w:hint="eastAsia" w:ascii="宋体" w:hAnsi="宋体" w:eastAsia="Arial" w:cs="Times New Roman"/>
                <w:color w:val="000000"/>
                <w:spacing w:val="0"/>
                <w:sz w:val="24"/>
                <w:szCs w:val="22"/>
                <w:highlight w:val="none"/>
                <w:lang w:eastAsia="zh-CN"/>
              </w:rPr>
              <w:t xml:space="preserve">项目负责人具备二级及以上注册建造师（市政公用工程或机电安装工程专业）</w:t>
            </w:r>
            <w:r>
              <w:rPr>
                <w:rFonts w:hint="eastAsia" w:ascii="宋体" w:hAnsi="宋体" w:eastAsia="Arial" w:cs="Times New Roman"/>
                <w:color w:val="000000"/>
                <w:spacing w:val="0"/>
                <w:sz w:val="24"/>
                <w:szCs w:val="22"/>
                <w:highlight w:val="none"/>
                <w:lang w:val="en-US" w:eastAsia="zh-CN"/>
              </w:rPr>
              <w:t xml:space="preserve">且</w:t>
            </w:r>
            <w:r>
              <w:rPr>
                <w:rFonts w:hint="eastAsia" w:ascii="宋体" w:hAnsi="宋体" w:eastAsia="Arial" w:cs="Times New Roman"/>
                <w:color w:val="000000"/>
                <w:spacing w:val="0"/>
                <w:sz w:val="24"/>
                <w:szCs w:val="22"/>
                <w:highlight w:val="none"/>
                <w:lang w:eastAsia="zh-CN"/>
              </w:rPr>
              <w:t xml:space="preserve">具有《建筑施工企业项目负责人安全生产考核合格证书》；</w:t>
            </w:r>
            <w:r>
              <w:rPr>
                <w:rFonts w:hint="eastAsia" w:ascii="宋体" w:hAnsi="宋体" w:eastAsia="Arial" w:cs="Times New Roman"/>
                <w:color w:val="000000"/>
                <w:sz w:val="24"/>
                <w:szCs w:val="24"/>
                <w:highlight w:val="none"/>
              </w:rPr>
            </w:r>
            <w:r/>
          </w:p>
          <w:p>
            <w:pPr>
              <w:pStyle w:val="933"/>
              <w:ind w:firstLine="240"/>
              <w:jc w:val="left"/>
              <w:spacing w:line="360" w:lineRule="auto"/>
              <w:widowControl/>
              <w:rPr>
                <w:rFonts w:ascii="宋体" w:hAnsi="宋体" w:eastAsia="宋体" w:cs="宋体"/>
                <w:b w:val="0"/>
                <w:bCs w:val="0"/>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（4）授权代表人、项目负责人</w:t>
            </w:r>
            <w:r>
              <w:rPr>
                <w:rFonts w:hint="eastAsia" w:ascii="宋体" w:hAnsi="宋体" w:cs="宋体"/>
                <w:bCs/>
                <w:color w:val="000000"/>
                <w:sz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法定的社保收缴部门出具的</w:t>
            </w:r>
            <w:r>
              <w:rPr>
                <w:rFonts w:hint="eastAsia" w:ascii="宋体" w:hAnsi="宋体" w:cs="宋体"/>
                <w:b w:val="0"/>
                <w:bCs w:val="0"/>
                <w:color w:val="000000"/>
                <w:sz w:val="24"/>
                <w:szCs w:val="24"/>
                <w:highlight w:val="none"/>
                <w:lang w:val="en-US" w:eastAsia="zh-CN"/>
              </w:rPr>
              <w:t xml:space="preserve">近一年度中任意一个月（不含开标当月）</w:t>
            </w:r>
            <w:r>
              <w:rPr>
                <w:rFonts w:hint="eastAsia" w:ascii="宋体" w:hAnsi="宋体" w:eastAsia="宋体" w:cs="宋体"/>
                <w:b w:val="0"/>
                <w:bCs w:val="0"/>
                <w:color w:val="000000"/>
                <w:sz w:val="24"/>
                <w:szCs w:val="24"/>
                <w:highlight w:val="none"/>
                <w:lang w:val="en-US" w:eastAsia="zh-CN"/>
              </w:rPr>
              <w:t xml:space="preserve">的投标供应商依法为其缴纳社会保险证明（由相关主管部门出具；法定代表人亲自参加投标或担任本项目的项目负责人的除外；社保缴费证明必须提交带有社保部门</w:t>
            </w:r>
            <w:r>
              <w:rPr>
                <w:rFonts w:hint="eastAsia" w:ascii="宋体" w:hAnsi="宋体" w:cs="宋体"/>
                <w:b w:val="0"/>
                <w:bCs w:val="0"/>
                <w:color w:val="000000"/>
                <w:sz w:val="24"/>
                <w:szCs w:val="24"/>
                <w:highlight w:val="none"/>
                <w:lang w:val="en-US" w:eastAsia="zh-CN"/>
              </w:rPr>
              <w:t xml:space="preserve">公</w:t>
            </w:r>
            <w:r>
              <w:rPr>
                <w:rFonts w:hint="eastAsia" w:ascii="宋体" w:hAnsi="宋体" w:eastAsia="宋体" w:cs="宋体"/>
                <w:b w:val="0"/>
                <w:bCs w:val="0"/>
                <w:color w:val="000000"/>
                <w:sz w:val="24"/>
                <w:szCs w:val="24"/>
                <w:highlight w:val="none"/>
                <w:lang w:val="en-US" w:eastAsia="zh-CN"/>
              </w:rPr>
              <w:t xml:space="preserve">章的扫描件或含有县</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b w:val="0"/>
                <w:bCs w:val="0"/>
                <w:color w:val="000000"/>
                <w:sz w:val="24"/>
                <w:szCs w:val="24"/>
                <w:highlight w:val="none"/>
                <w:lang w:val="zh-CN"/>
              </w:rPr>
              <w:t xml:space="preserve">；</w:t>
            </w:r>
            <w:r>
              <w:rPr>
                <w:rFonts w:ascii="宋体" w:hAnsi="宋体" w:eastAsia="宋体" w:cs="宋体"/>
                <w:b w:val="0"/>
                <w:bCs w:val="0"/>
                <w:color w:val="000000"/>
                <w:sz w:val="24"/>
                <w:highlight w:val="none"/>
                <w:lang w:val="en-US" w:eastAsia="zh-CN"/>
              </w:rPr>
            </w:r>
            <w:r/>
          </w:p>
          <w:p>
            <w:pPr>
              <w:pStyle w:val="933"/>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b w:val="0"/>
                <w:bCs/>
                <w:sz w:val="24"/>
                <w:szCs w:val="24"/>
                <w:highlight w:val="none"/>
                <w:lang w:eastAsia="zh-CN"/>
              </w:rPr>
              <w:t xml:space="preserve">（</w:t>
            </w:r>
            <w:r>
              <w:rPr>
                <w:rFonts w:hint="eastAsia" w:ascii="宋体" w:hAnsi="宋体"/>
                <w:b w:val="0"/>
                <w:bCs/>
                <w:sz w:val="24"/>
                <w:szCs w:val="24"/>
                <w:highlight w:val="none"/>
                <w:lang w:val="en-US" w:eastAsia="zh-CN"/>
              </w:rPr>
              <w:t xml:space="preserve">5</w:t>
            </w:r>
            <w:r>
              <w:rPr>
                <w:rFonts w:hint="eastAsia" w:ascii="宋体" w:hAnsi="宋体"/>
                <w:b w:val="0"/>
                <w:bCs/>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bCs/>
                <w:color w:val="000000"/>
                <w:sz w:val="24"/>
                <w:highlight w:val="none"/>
                <w:lang w:val="en-US" w:eastAsia="zh-CN"/>
              </w:rPr>
              <w:t xml:space="preserve">（有上述处罚记录；但处罚期已届满的，视为无记录，以代理机构评标当日查询结果为准）。</w:t>
            </w:r>
            <w:r>
              <w:rPr>
                <w:rFonts w:hint="eastAsia" w:ascii="宋体" w:hAnsi="宋体" w:eastAsia="宋体" w:cs="宋体"/>
                <w:bCs/>
                <w:color w:val="000000"/>
                <w:sz w:val="24"/>
                <w:highlight w:val="none"/>
                <w:lang w:val="en-US" w:eastAsia="zh-CN"/>
              </w:rPr>
            </w:r>
            <w:r/>
          </w:p>
          <w:p>
            <w:pPr>
              <w:pStyle w:val="933"/>
              <w:ind w:firstLine="240"/>
              <w:jc w:val="left"/>
              <w:spacing w:line="360" w:lineRule="auto"/>
              <w:widowControl/>
              <w:rPr>
                <w:rFonts w:hint="eastAsia"/>
                <w:highlight w:val="none"/>
                <w:lang w:val="en-US" w:eastAsia="zh-CN"/>
              </w:rPr>
            </w:pPr>
            <w:r>
              <w:rPr>
                <w:rFonts w:hint="eastAsia" w:ascii="宋体" w:hAnsi="宋体" w:eastAsia="宋体" w:cs="宋体"/>
                <w:bCs/>
                <w:color w:val="000000"/>
                <w:sz w:val="24"/>
                <w:highlight w:val="none"/>
                <w:lang w:val="en-US" w:eastAsia="zh-CN"/>
              </w:rPr>
              <w:t xml:space="preserve">（6）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highlight w:val="none"/>
                <w:lang w:val="en-US" w:eastAsia="zh-CN"/>
              </w:rPr>
            </w:r>
            <w:r/>
          </w:p>
          <w:p>
            <w:pPr>
              <w:pStyle w:val="933"/>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4.本项目不接受联合体投标。</w:t>
            </w:r>
            <w:r>
              <w:rPr>
                <w:rFonts w:hint="eastAsia" w:ascii="宋体" w:hAnsi="宋体" w:eastAsia="宋体" w:cs="宋体"/>
                <w:sz w:val="24"/>
                <w:highlight w:val="none"/>
                <w:lang w:val="en-US" w:eastAsia="zh-CN"/>
              </w:rPr>
            </w:r>
            <w:r/>
          </w:p>
          <w:p>
            <w:pPr>
              <w:pStyle w:val="933"/>
              <w:ind w:firstLine="240"/>
              <w:jc w:val="left"/>
              <w:spacing w:line="36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注：</w:t>
            </w:r>
            <w:r>
              <w:rPr>
                <w:rFonts w:hint="eastAsia" w:ascii="宋体" w:hAnsi="宋体" w:eastAsia="宋体" w:cs="宋体"/>
                <w:sz w:val="24"/>
                <w:highlight w:val="none"/>
                <w:lang w:val="zh-CN"/>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highlight w:val="none"/>
                <w:lang w:val="zh-CN"/>
              </w:rPr>
            </w:r>
            <w:r/>
          </w:p>
          <w:p>
            <w:pPr>
              <w:pStyle w:val="933"/>
              <w:ind w:firstLine="240"/>
              <w:jc w:val="left"/>
              <w:spacing w:line="360" w:lineRule="auto"/>
              <w:widowControl/>
              <w:rPr>
                <w:rFonts w:hint="eastAsia"/>
                <w:highlight w:val="none"/>
              </w:rPr>
            </w:pPr>
            <w:r>
              <w:rPr>
                <w:rFonts w:hint="eastAsia" w:ascii="宋体" w:hAnsi="宋体" w:eastAsia="宋体" w:cs="宋体"/>
                <w:sz w:val="24"/>
                <w:highlight w:val="none"/>
                <w:lang w:val="zh-CN"/>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highlight w:val="none"/>
              </w:rPr>
            </w:r>
            <w:r/>
          </w:p>
        </w:tc>
      </w:tr>
      <w:tr>
        <w:trPr/>
        <w:tc>
          <w:tcPr>
            <w:tcW w:w="1209" w:type="dxa"/>
            <w:vAlign w:val="center"/>
            <w:textDirection w:val="lrTb"/>
            <w:noWrap w:val="false"/>
          </w:tcPr>
          <w:p>
            <w:pPr>
              <w:pStyle w:val="93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8625" w:type="dxa"/>
            <w:vAlign w:val="center"/>
            <w:textDirection w:val="lrTb"/>
            <w:noWrap w:val="false"/>
          </w:tcPr>
          <w:p>
            <w:pPr>
              <w:pStyle w:val="933"/>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获取</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相关事宜：</w:t>
            </w:r>
            <w:r>
              <w:rPr>
                <w:rFonts w:hint="eastAsia" w:ascii="宋体" w:hAnsi="宋体" w:cs="宋体"/>
                <w:color w:val="000000"/>
                <w:sz w:val="24"/>
                <w:highlight w:val="none"/>
              </w:rPr>
            </w:r>
            <w:r/>
          </w:p>
          <w:p>
            <w:pPr>
              <w:pStyle w:val="933"/>
              <w:ind w:firstLine="240"/>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时间：</w:t>
            </w:r>
            <w:r>
              <w:rPr>
                <w:rFonts w:hint="eastAsia" w:ascii="宋体" w:hAnsi="宋体"/>
                <w:b w:val="0"/>
                <w:bCs/>
                <w:sz w:val="24"/>
                <w:szCs w:val="24"/>
                <w:highlight w:val="none"/>
              </w:rPr>
              <w:t xml:space="preserve">自本公告发布之日起五个工作日内。</w:t>
            </w:r>
            <w:r>
              <w:rPr>
                <w:rFonts w:hint="eastAsia" w:ascii="宋体" w:hAnsi="宋体" w:cs="宋体"/>
                <w:b/>
                <w:bCs/>
                <w:color w:val="000000"/>
                <w:sz w:val="24"/>
                <w:highlight w:val="none"/>
                <w:lang w:val="zh-CN"/>
              </w:rPr>
              <w:t xml:space="preserve">五个工作日后仍可下载招标文件，但不作为供应商权益受到损害的证明材料和依据。</w:t>
            </w:r>
            <w:r>
              <w:rPr>
                <w:rFonts w:hint="eastAsia" w:ascii="宋体" w:hAnsi="宋体" w:cs="宋体"/>
                <w:color w:val="000000"/>
                <w:sz w:val="24"/>
                <w:highlight w:val="none"/>
                <w:lang w:val="zh-CN"/>
              </w:rPr>
            </w:r>
            <w:r/>
          </w:p>
          <w:p>
            <w:pPr>
              <w:pStyle w:val="933"/>
              <w:ind w:firstLine="480"/>
              <w:jc w:val="left"/>
              <w:keepLines w:val="0"/>
              <w:keepNext w:val="0"/>
              <w:pageBreakBefore w:val="0"/>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）售价：</w:t>
            </w:r>
            <w:r>
              <w:rPr>
                <w:rFonts w:hint="eastAsia" w:ascii="宋体" w:hAnsi="宋体" w:cs="宋体"/>
                <w:color w:val="000000"/>
                <w:sz w:val="24"/>
                <w:highlight w:val="none"/>
                <w:lang w:val="en-US" w:eastAsia="zh-CN"/>
              </w:rPr>
              <w:t xml:space="preserve">0元</w:t>
            </w:r>
            <w:r>
              <w:rPr>
                <w:rFonts w:hint="eastAsia" w:ascii="宋体" w:hAnsi="宋体" w:cs="宋体"/>
                <w:color w:val="000000"/>
                <w:sz w:val="24"/>
                <w:highlight w:val="none"/>
                <w:lang w:val="en-US" w:eastAsia="zh-CN"/>
              </w:rPr>
            </w:r>
            <w:r/>
          </w:p>
          <w:p>
            <w:pPr>
              <w:pStyle w:val="933"/>
              <w:ind w:firstLine="480"/>
              <w:jc w:val="left"/>
              <w:keepLines w:val="0"/>
              <w:keepNext w:val="0"/>
              <w:pageBreakBefore w:val="0"/>
              <w:spacing w:line="360" w:lineRule="auto"/>
              <w:widowControl/>
              <w:rPr>
                <w:rFonts w:hint="eastAsia"/>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获取地点方式：</w:t>
            </w:r>
            <w:r>
              <w:rPr>
                <w:rFonts w:hint="eastAsia" w:ascii="宋体" w:hAnsi="宋体"/>
                <w:b w:val="0"/>
                <w:bCs/>
                <w:sz w:val="24"/>
                <w:szCs w:val="24"/>
                <w:highlight w:val="none"/>
              </w:rPr>
              <w:t xml:space="preserve">供应商登录苏采云</w:t>
            </w:r>
            <w:r>
              <w:rPr>
                <w:rFonts w:hint="eastAsia" w:ascii="宋体" w:hAnsi="宋体"/>
                <w:b w:val="0"/>
                <w:bCs/>
                <w:sz w:val="24"/>
                <w:szCs w:val="24"/>
                <w:highlight w:val="none"/>
              </w:rPr>
              <w:fldChar w:fldCharType="begin"/>
            </w:r>
            <w:r>
              <w:rPr>
                <w:rFonts w:hint="eastAsia" w:ascii="宋体" w:hAnsi="宋体"/>
                <w:b w:val="0"/>
                <w:bCs/>
                <w:sz w:val="24"/>
                <w:szCs w:val="24"/>
                <w:highlight w:val="none"/>
              </w:rPr>
              <w:instrText xml:space="preserve"> HYPERLINK "http://jszfcg.jsczt.cn/" \o "http://jszfcg.jsczt.cn/" </w:instrText>
            </w:r>
            <w:r>
              <w:rPr>
                <w:rFonts w:hint="eastAsia" w:ascii="宋体" w:hAnsi="宋体"/>
                <w:b w:val="0"/>
                <w:bCs/>
                <w:sz w:val="24"/>
                <w:szCs w:val="24"/>
                <w:highlight w:val="none"/>
              </w:rPr>
              <w:fldChar w:fldCharType="separate"/>
            </w:r>
            <w:r>
              <w:rPr>
                <w:rFonts w:hint="eastAsia" w:ascii="宋体" w:hAnsi="宋体"/>
                <w:b w:val="0"/>
                <w:bCs/>
                <w:sz w:val="24"/>
                <w:szCs w:val="24"/>
                <w:highlight w:val="none"/>
              </w:rPr>
              <w:t xml:space="preserve">http://jszfcg.jsczt.cn/</w:t>
            </w:r>
            <w:r>
              <w:rPr>
                <w:rFonts w:hint="eastAsia" w:ascii="宋体" w:hAnsi="宋体"/>
                <w:b w:val="0"/>
                <w:bCs/>
                <w:sz w:val="24"/>
                <w:szCs w:val="24"/>
                <w:highlight w:val="none"/>
              </w:rPr>
              <w:fldChar w:fldCharType="end"/>
            </w:r>
            <w:r>
              <w:rPr>
                <w:rFonts w:hint="eastAsia" w:ascii="宋体" w:hAnsi="宋体"/>
                <w:b w:val="0"/>
                <w:bCs/>
                <w:sz w:val="24"/>
                <w:szCs w:val="24"/>
                <w:highlight w:val="none"/>
              </w:rPr>
              <w:t xml:space="preserve">进行获取。</w:t>
            </w:r>
            <w:r>
              <w:rPr>
                <w:rFonts w:hint="eastAsia" w:ascii="宋体" w:hAnsi="宋体" w:cs="宋体"/>
                <w:color w:val="000000"/>
                <w:sz w:val="24"/>
                <w:highlight w:val="none"/>
                <w:lang w:val="zh-CN"/>
              </w:rPr>
              <w:t xml:space="preserve">潜在投标供应商可在项目招标公告附件中查看公开招标文件，如确定投标，必须在苏采云平台（</w:t>
            </w:r>
            <w:r>
              <w:rPr>
                <w:rFonts w:hint="eastAsia" w:ascii="宋体" w:hAnsi="宋体" w:eastAsia="宋体" w:cs="宋体"/>
                <w:color w:val="000000"/>
                <w:sz w:val="24"/>
                <w:szCs w:val="24"/>
                <w:highlight w:val="none"/>
              </w:rPr>
              <w:t xml:space="preserve">https://jszfcg.jsczt.cn/jszc/login</w:t>
            </w:r>
            <w:r>
              <w:rPr>
                <w:rFonts w:hint="eastAsia" w:ascii="宋体" w:hAnsi="宋体" w:cs="宋体"/>
                <w:color w:val="000000"/>
                <w:sz w:val="24"/>
                <w:highlight w:val="none"/>
                <w:lang w:val="zh-CN"/>
              </w:rPr>
              <w:t xml:space="preserve">）中免费下载公开招标文件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，完成项目</w:t>
            </w:r>
            <w:r>
              <w:rPr>
                <w:rFonts w:hint="eastAsia" w:ascii="宋体" w:hAnsi="宋体" w:cs="宋体"/>
                <w:color w:val="000000"/>
                <w:sz w:val="24"/>
                <w:highlight w:val="none"/>
                <w:lang w:val="en-US" w:eastAsia="zh-CN"/>
              </w:rPr>
              <w:t xml:space="preserve">获取</w:t>
            </w:r>
            <w:r>
              <w:rPr>
                <w:rFonts w:ascii="宋体" w:hAnsi="宋体" w:cs="宋体"/>
                <w:color w:val="000000"/>
                <w:sz w:val="24"/>
                <w:highlight w:val="none"/>
                <w:lang w:val="zh-CN"/>
              </w:rPr>
              <w:t xml:space="preserve">，方可按要求制作、上传投标文件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供应商须</w:t>
            </w:r>
            <w:r>
              <w:rPr>
                <w:rFonts w:ascii="宋体" w:hAnsi="宋体" w:cs="宋体"/>
                <w:color w:val="000000"/>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highlight w:val="none"/>
              </w:rPr>
            </w:r>
            <w:r/>
          </w:p>
        </w:tc>
      </w:tr>
      <w:tr>
        <w:trPr/>
        <w:tc>
          <w:tcPr>
            <w:tcW w:w="1209" w:type="dxa"/>
            <w:vAlign w:val="center"/>
            <w:textDirection w:val="lrTb"/>
            <w:noWrap w:val="false"/>
          </w:tcPr>
          <w:p>
            <w:pPr>
              <w:pStyle w:val="93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8625" w:type="dxa"/>
            <w:vAlign w:val="center"/>
            <w:textDirection w:val="lrTb"/>
            <w:noWrap w:val="false"/>
          </w:tcPr>
          <w:p>
            <w:pPr>
              <w:pStyle w:val="933"/>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要求澄清采购文件的截止时间</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8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 </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10:00</w:t>
            </w:r>
            <w:r>
              <w:rPr>
                <w:rFonts w:hint="eastAsia" w:ascii="宋体" w:hAnsi="宋体" w:cs="宋体"/>
                <w:color w:val="000000"/>
                <w:sz w:val="24"/>
                <w:highlight w:val="none"/>
              </w:rPr>
              <w:t xml:space="preserve">前</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以书面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形式发送给采购代理机构。</w:t>
            </w:r>
            <w:r>
              <w:rPr>
                <w:rFonts w:hint="eastAsia" w:ascii="宋体" w:hAnsi="宋体" w:cs="宋体"/>
                <w:color w:val="000000"/>
                <w:sz w:val="24"/>
                <w:highlight w:val="none"/>
              </w:rPr>
            </w:r>
            <w:r/>
          </w:p>
          <w:p>
            <w:pPr>
              <w:pStyle w:val="933"/>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采购人对采购文件澄清、修改时间：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w:t>
            </w:r>
            <w:r>
              <w:rPr>
                <w:rFonts w:hint="eastAsia" w:ascii="宋体" w:hAnsi="宋体" w:cs="宋体"/>
                <w:color w:val="000000"/>
                <w:sz w:val="24"/>
                <w:highlight w:val="none"/>
              </w:rPr>
              <w:t xml:space="preserve">前，以</w:t>
            </w:r>
            <w:r>
              <w:rPr>
                <w:rFonts w:hint="eastAsia" w:ascii="宋体" w:hAnsi="宋体" w:eastAsia="宋体" w:cs="宋体"/>
                <w:color w:val="000000"/>
                <w:sz w:val="24"/>
                <w:highlight w:val="none"/>
              </w:rPr>
              <w:t xml:space="preserve">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w:t>
            </w:r>
            <w:r>
              <w:rPr>
                <w:rFonts w:hint="eastAsia" w:ascii="宋体" w:hAnsi="宋体" w:eastAsia="宋体" w:cs="宋体"/>
                <w:color w:val="000000"/>
                <w:sz w:val="24"/>
                <w:highlight w:val="none"/>
                <w:lang w:val="en-US" w:eastAsia="zh-CN"/>
              </w:rPr>
              <w:t xml:space="preserve">提疑供应商</w:t>
            </w:r>
            <w:r>
              <w:rPr>
                <w:rFonts w:hint="eastAsia" w:ascii="宋体" w:hAnsi="宋体" w:cs="宋体"/>
                <w:color w:val="000000"/>
                <w:sz w:val="24"/>
                <w:highlight w:val="none"/>
              </w:rPr>
              <w:t xml:space="preserve">。如涉及澄清或者修改，在原招标公告媒体上发布。</w:t>
            </w:r>
            <w:r>
              <w:rPr>
                <w:rFonts w:hint="eastAsia" w:ascii="宋体" w:hAnsi="宋体" w:cs="宋体"/>
                <w:color w:val="000000"/>
                <w:sz w:val="24"/>
                <w:highlight w:val="none"/>
              </w:rPr>
            </w:r>
            <w:r/>
          </w:p>
        </w:tc>
      </w:tr>
      <w:tr>
        <w:trPr>
          <w:trHeight w:val="543"/>
        </w:trPr>
        <w:tc>
          <w:tcPr>
            <w:tcW w:w="1209" w:type="dxa"/>
            <w:vAlign w:val="center"/>
            <w:textDirection w:val="lrTb"/>
            <w:noWrap w:val="false"/>
          </w:tcPr>
          <w:p>
            <w:pPr>
              <w:pStyle w:val="93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8625" w:type="dxa"/>
            <w:vAlign w:val="center"/>
            <w:textDirection w:val="lrTb"/>
            <w:noWrap w:val="false"/>
          </w:tcPr>
          <w:p>
            <w:pPr>
              <w:pStyle w:val="933"/>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投标有效期：投标截止时间起90天。</w:t>
            </w:r>
            <w:r>
              <w:rPr>
                <w:rFonts w:hint="eastAsia" w:ascii="宋体" w:hAnsi="宋体" w:cs="宋体"/>
                <w:color w:val="000000"/>
                <w:sz w:val="24"/>
                <w:highlight w:val="none"/>
              </w:rPr>
            </w:r>
            <w:r/>
          </w:p>
        </w:tc>
      </w:tr>
      <w:tr>
        <w:trPr/>
        <w:tc>
          <w:tcPr>
            <w:tcW w:w="1209" w:type="dxa"/>
            <w:vAlign w:val="center"/>
            <w:textDirection w:val="lrTb"/>
            <w:noWrap w:val="false"/>
          </w:tcPr>
          <w:p>
            <w:pPr>
              <w:pStyle w:val="933"/>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8625" w:type="dxa"/>
            <w:vAlign w:val="center"/>
            <w:textDirection w:val="lrTb"/>
            <w:noWrap w:val="false"/>
          </w:tcPr>
          <w:p>
            <w:pPr>
              <w:pStyle w:val="933"/>
              <w:ind w:firstLine="241"/>
              <w:spacing w:line="360" w:lineRule="auto"/>
              <w:widowControl/>
              <w:rPr>
                <w:rFonts w:hint="eastAsia" w:ascii="宋体" w:hAnsi="宋体" w:cs="宋体"/>
                <w:color w:val="000000"/>
                <w:sz w:val="24"/>
                <w:highlight w:val="none"/>
              </w:rPr>
            </w:pPr>
            <w:r>
              <w:rPr>
                <w:rFonts w:hint="eastAsia" w:hAnsi="宋体" w:cs="宋体"/>
                <w:b/>
                <w:bCs/>
                <w:sz w:val="24"/>
                <w:szCs w:val="24"/>
                <w:highlight w:val="none"/>
              </w:rPr>
              <w:t xml:space="preserve">现场踏勘：</w:t>
            </w:r>
            <w:r>
              <w:rPr>
                <w:rFonts w:hint="eastAsia" w:hAnsi="宋体" w:cs="宋体"/>
                <w:sz w:val="24"/>
                <w:szCs w:val="24"/>
                <w:highlight w:val="none"/>
              </w:rPr>
              <w:t xml:space="preserve">本次招标不统一组织标前答疑会议，投标供应商自行踏勘现场。</w:t>
            </w:r>
            <w:r>
              <w:rPr>
                <w:rFonts w:hAnsi="宋体" w:cs="宋体"/>
                <w:sz w:val="24"/>
                <w:szCs w:val="24"/>
                <w:highlight w:val="none"/>
              </w:rPr>
              <w:t xml:space="preserve">但相关踏勘费用由投标</w:t>
            </w:r>
            <w:r>
              <w:rPr>
                <w:rFonts w:hint="eastAsia" w:hAnsi="宋体" w:cs="宋体"/>
                <w:sz w:val="24"/>
                <w:szCs w:val="24"/>
                <w:highlight w:val="none"/>
              </w:rPr>
              <w:t xml:space="preserve">供应商</w:t>
            </w:r>
            <w:r>
              <w:rPr>
                <w:rFonts w:hAnsi="宋体" w:cs="宋体"/>
                <w:sz w:val="24"/>
                <w:szCs w:val="24"/>
                <w:highlight w:val="none"/>
              </w:rPr>
              <w:t xml:space="preserve">自行承担。投标</w:t>
            </w:r>
            <w:r>
              <w:rPr>
                <w:rFonts w:hint="eastAsia" w:hAnsi="宋体" w:cs="宋体"/>
                <w:sz w:val="24"/>
                <w:szCs w:val="24"/>
                <w:highlight w:val="none"/>
              </w:rPr>
              <w:t xml:space="preserve">供应商</w:t>
            </w:r>
            <w:r>
              <w:rPr>
                <w:rFonts w:hAnsi="宋体" w:cs="宋体"/>
                <w:sz w:val="24"/>
                <w:szCs w:val="24"/>
                <w:highlight w:val="none"/>
              </w:rPr>
              <w:t xml:space="preserve">在投标时应充分考虑现场实际情况，采购人不负担因投标</w:t>
            </w:r>
            <w:r>
              <w:rPr>
                <w:rFonts w:hint="eastAsia" w:hAnsi="宋体" w:cs="宋体"/>
                <w:sz w:val="24"/>
                <w:szCs w:val="24"/>
                <w:highlight w:val="none"/>
              </w:rPr>
              <w:t xml:space="preserve">供应商</w:t>
            </w:r>
            <w:r>
              <w:rPr>
                <w:rFonts w:hAnsi="宋体" w:cs="宋体"/>
                <w:sz w:val="24"/>
                <w:szCs w:val="24"/>
                <w:highlight w:val="none"/>
              </w:rPr>
              <w:t xml:space="preserve">对项目现场情况考虑不周而产生的其他任何费用</w:t>
            </w:r>
            <w:r>
              <w:rPr>
                <w:rFonts w:hint="eastAsia" w:hAnsi="宋体" w:cs="宋体"/>
                <w:sz w:val="24"/>
                <w:szCs w:val="24"/>
                <w:highlight w:val="none"/>
              </w:rPr>
              <w:t xml:space="preserve">。</w:t>
            </w:r>
            <w:r>
              <w:rPr>
                <w:rFonts w:hint="eastAsia" w:ascii="宋体" w:hAnsi="宋体" w:cs="宋体"/>
                <w:color w:val="000000"/>
                <w:sz w:val="24"/>
                <w:highlight w:val="none"/>
              </w:rPr>
            </w:r>
            <w:r/>
          </w:p>
        </w:tc>
      </w:tr>
      <w:tr>
        <w:trPr>
          <w:trHeight w:val="442"/>
        </w:trPr>
        <w:tc>
          <w:tcPr>
            <w:tcW w:w="1209" w:type="dxa"/>
            <w:vAlign w:val="center"/>
            <w:textDirection w:val="lrTb"/>
            <w:noWrap w:val="false"/>
          </w:tcPr>
          <w:p>
            <w:pPr>
              <w:pStyle w:val="933"/>
              <w:jc w:val="center"/>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8625" w:type="dxa"/>
            <w:vAlign w:val="bottom"/>
            <w:textDirection w:val="lrTb"/>
            <w:noWrap w:val="false"/>
          </w:tcPr>
          <w:p>
            <w:pPr>
              <w:pStyle w:val="933"/>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投标保证金：本项目不收取投标保证金。</w:t>
            </w:r>
            <w:r>
              <w:rPr>
                <w:rFonts w:hint="eastAsia" w:ascii="宋体" w:hAnsi="宋体" w:eastAsia="宋体" w:cs="宋体"/>
                <w:color w:val="000000"/>
                <w:sz w:val="24"/>
                <w:highlight w:val="none"/>
              </w:rPr>
            </w:r>
            <w:r/>
          </w:p>
        </w:tc>
      </w:tr>
      <w:tr>
        <w:trPr>
          <w:trHeight w:val="442"/>
        </w:trPr>
        <w:tc>
          <w:tcPr>
            <w:tcW w:w="1209" w:type="dxa"/>
            <w:vAlign w:val="center"/>
            <w:textDirection w:val="lrTb"/>
            <w:noWrap w:val="false"/>
          </w:tcPr>
          <w:p>
            <w:pPr>
              <w:pStyle w:val="933"/>
              <w:jc w:val="center"/>
              <w:spacing w:line="44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8625" w:type="dxa"/>
            <w:vAlign w:val="bottom"/>
            <w:textDirection w:val="lrTb"/>
            <w:noWrap w:val="false"/>
          </w:tcPr>
          <w:p>
            <w:pPr>
              <w:pStyle w:val="933"/>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履约保证金要求：本项目不收取履约保证金。</w:t>
            </w:r>
            <w:r>
              <w:rPr>
                <w:rFonts w:hint="eastAsia" w:ascii="宋体" w:hAnsi="宋体" w:eastAsia="宋体" w:cs="宋体"/>
                <w:color w:val="000000"/>
                <w:sz w:val="24"/>
                <w:highlight w:val="none"/>
              </w:rPr>
            </w:r>
            <w:r/>
          </w:p>
        </w:tc>
      </w:tr>
      <w:tr>
        <w:trPr/>
        <w:tc>
          <w:tcPr>
            <w:tcW w:w="1209" w:type="dxa"/>
            <w:vAlign w:val="center"/>
            <w:textDirection w:val="lrTb"/>
            <w:noWrap w:val="false"/>
          </w:tcPr>
          <w:p>
            <w:pPr>
              <w:pStyle w:val="933"/>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cs="宋体"/>
                <w:color w:val="000000"/>
                <w:sz w:val="24"/>
                <w:highlight w:val="none"/>
                <w:lang w:val="en-US" w:eastAsia="zh-CN"/>
              </w:rPr>
            </w:r>
            <w:r/>
          </w:p>
        </w:tc>
        <w:tc>
          <w:tcPr>
            <w:tcW w:w="8625" w:type="dxa"/>
            <w:vAlign w:val="center"/>
            <w:textDirection w:val="lrTb"/>
            <w:noWrap w:val="false"/>
          </w:tcPr>
          <w:p>
            <w:pPr>
              <w:pStyle w:val="933"/>
              <w:spacing w:line="360" w:lineRule="auto"/>
              <w:tabs>
                <w:tab w:val="left" w:pos="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投标</w:t>
            </w:r>
            <w:r>
              <w:rPr>
                <w:rFonts w:hint="eastAsia" w:ascii="宋体" w:hAnsi="宋体" w:cs="宋体"/>
                <w:sz w:val="24"/>
                <w:highlight w:val="none"/>
                <w:lang w:eastAsia="zh-CN"/>
              </w:rPr>
              <w:t xml:space="preserve">文件</w:t>
            </w:r>
            <w:r>
              <w:rPr>
                <w:rFonts w:hint="eastAsia" w:ascii="宋体" w:hAnsi="宋体" w:cs="宋体"/>
                <w:sz w:val="24"/>
                <w:highlight w:val="none"/>
              </w:rPr>
              <w:t xml:space="preserve">接</w:t>
            </w:r>
            <w:r>
              <w:rPr>
                <w:rFonts w:hint="eastAsia" w:ascii="宋体" w:hAnsi="宋体" w:cs="宋体"/>
                <w:sz w:val="24"/>
                <w:highlight w:val="none"/>
                <w:lang w:val="en-US" w:eastAsia="zh-CN"/>
              </w:rPr>
              <w:t xml:space="preserve">收</w:t>
            </w:r>
            <w:r>
              <w:rPr>
                <w:rFonts w:hint="eastAsia" w:ascii="宋体" w:hAnsi="宋体" w:cs="宋体"/>
                <w:sz w:val="24"/>
                <w:highlight w:val="none"/>
              </w:rPr>
              <w:t xml:space="preserve">截</w:t>
            </w:r>
            <w:r>
              <w:rPr>
                <w:rFonts w:hint="eastAsia" w:ascii="宋体" w:hAnsi="宋体" w:cs="宋体"/>
                <w:sz w:val="24"/>
                <w:highlight w:val="none"/>
              </w:rPr>
              <w:t xml:space="preserve">止时间：</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cs="宋体"/>
                <w:sz w:val="24"/>
                <w:highlight w:val="none"/>
                <w:lang w:val="en-US" w:eastAsia="zh-CN"/>
              </w:rPr>
              <w:t xml:space="preserve">14:00</w:t>
            </w:r>
            <w:r>
              <w:rPr>
                <w:rFonts w:hint="eastAsia" w:ascii="宋体" w:hAnsi="宋体" w:cs="宋体"/>
                <w:sz w:val="24"/>
                <w:highlight w:val="none"/>
              </w:rPr>
              <w:t xml:space="preserve">时</w:t>
            </w:r>
            <w:r>
              <w:rPr>
                <w:rFonts w:hint="eastAsia" w:ascii="宋体" w:hAnsi="宋体" w:cs="宋体"/>
                <w:sz w:val="24"/>
                <w:highlight w:val="none"/>
              </w:rPr>
              <w:t xml:space="preserve">止</w:t>
            </w:r>
            <w:r>
              <w:rPr>
                <w:rFonts w:hint="eastAsia" w:ascii="宋体" w:hAnsi="宋体"/>
                <w:color w:val="000000"/>
                <w:sz w:val="24"/>
                <w:highlight w:val="none"/>
              </w:rPr>
              <w:t xml:space="preserve">，投标截止时间后的</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lang w:eastAsia="zh-CN"/>
              </w:rPr>
              <w:t xml:space="preserve">文件</w:t>
            </w:r>
            <w:r>
              <w:rPr>
                <w:rFonts w:hint="eastAsia" w:ascii="宋体" w:hAnsi="宋体"/>
                <w:color w:val="000000"/>
                <w:sz w:val="24"/>
                <w:highlight w:val="none"/>
              </w:rPr>
              <w:t xml:space="preserve">恕不</w:t>
            </w:r>
            <w:r>
              <w:rPr>
                <w:rFonts w:hint="eastAsia" w:ascii="宋体" w:hAnsi="宋体"/>
                <w:color w:val="000000"/>
                <w:sz w:val="24"/>
                <w:highlight w:val="none"/>
                <w:lang w:val="en-US" w:eastAsia="zh-CN"/>
              </w:rPr>
              <w:t xml:space="preserve">接收</w:t>
            </w:r>
            <w:r>
              <w:rPr>
                <w:rFonts w:hint="eastAsia" w:ascii="宋体" w:hAnsi="宋体"/>
                <w:color w:val="000000"/>
                <w:sz w:val="24"/>
                <w:highlight w:val="none"/>
              </w:rPr>
              <w:t xml:space="preserve">。</w:t>
            </w:r>
            <w:r>
              <w:rPr>
                <w:rFonts w:hint="eastAsia" w:ascii="宋体" w:hAnsi="宋体" w:eastAsia="宋体" w:cs="宋体"/>
                <w:sz w:val="24"/>
                <w:highlight w:val="none"/>
                <w:lang w:eastAsia="zh-CN"/>
              </w:rPr>
            </w:r>
            <w:r/>
          </w:p>
          <w:p>
            <w:pPr>
              <w:pStyle w:val="933"/>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投标地点：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rPr>
                <w:rFonts w:hint="eastAsia" w:ascii="宋体" w:hAnsi="宋体" w:cs="宋体"/>
                <w:sz w:val="24"/>
                <w:highlight w:val="none"/>
              </w:rPr>
              <w:t xml:space="preserve">。</w:t>
            </w:r>
            <w:r>
              <w:rPr>
                <w:rFonts w:hint="eastAsia" w:ascii="宋体" w:hAnsi="宋体" w:cs="宋体"/>
                <w:color w:val="000000"/>
                <w:sz w:val="24"/>
                <w:highlight w:val="none"/>
              </w:rPr>
            </w:r>
            <w:r/>
          </w:p>
        </w:tc>
      </w:tr>
      <w:tr>
        <w:trPr>
          <w:trHeight w:val="3815"/>
        </w:trPr>
        <w:tc>
          <w:tcPr>
            <w:tcW w:w="1209" w:type="dxa"/>
            <w:vAlign w:val="center"/>
            <w:textDirection w:val="lrTb"/>
            <w:noWrap w:val="false"/>
          </w:tcPr>
          <w:p>
            <w:pPr>
              <w:pStyle w:val="933"/>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3"/>
              <w:spacing w:line="360" w:lineRule="auto"/>
              <w:widowControl/>
              <w:rPr>
                <w:rFonts w:hint="eastAsia" w:ascii="宋体" w:hAnsi="宋体" w:cs="宋体"/>
                <w:sz w:val="24"/>
                <w:highlight w:val="none"/>
                <w:lang w:val="zh-CN"/>
              </w:rPr>
            </w:pPr>
            <w:r>
              <w:rPr>
                <w:rFonts w:hint="eastAsia" w:ascii="宋体" w:hAnsi="宋体" w:cs="宋体"/>
                <w:color w:val="000000"/>
                <w:sz w:val="24"/>
                <w:highlight w:val="none"/>
              </w:rPr>
              <w:t xml:space="preserve">网上解密时间</w:t>
            </w:r>
            <w:r>
              <w:rPr>
                <w:rFonts w:hint="eastAsia" w:ascii="宋体" w:hAnsi="宋体" w:cs="宋体"/>
                <w:sz w:val="24"/>
                <w:highlight w:val="none"/>
              </w:rPr>
              <w:t xml:space="preserve">：</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 </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sz w:val="24"/>
                <w:highlight w:val="none"/>
                <w:lang w:val="en-US" w:eastAsia="zh-CN"/>
              </w:rPr>
              <w:t xml:space="preserve">14:</w:t>
            </w:r>
            <w:r>
              <w:rPr>
                <w:rFonts w:hint="eastAsia" w:ascii="宋体" w:hAnsi="宋体" w:cs="宋体"/>
                <w:sz w:val="24"/>
                <w:highlight w:val="none"/>
                <w:lang w:val="en-US" w:eastAsia="zh-CN"/>
              </w:rPr>
              <w:t xml:space="preserve">00</w:t>
            </w:r>
            <w:r>
              <w:rPr>
                <w:rFonts w:hint="eastAsia" w:ascii="宋体" w:hAnsi="宋体" w:cs="宋体"/>
                <w:sz w:val="24"/>
                <w:highlight w:val="none"/>
                <w:lang w:val="zh-CN"/>
              </w:rPr>
              <w:t xml:space="preserve">。</w:t>
            </w:r>
            <w:r>
              <w:rPr>
                <w:rFonts w:ascii="宋体" w:hAnsi="宋体"/>
                <w:b/>
                <w:sz w:val="24"/>
                <w:highlight w:val="none"/>
              </w:rPr>
              <w:t xml:space="preserve">解密时限</w:t>
            </w:r>
            <w:r>
              <w:rPr>
                <w:rFonts w:hint="eastAsia" w:ascii="宋体" w:hAnsi="宋体"/>
                <w:b/>
                <w:sz w:val="24"/>
                <w:highlight w:val="none"/>
              </w:rPr>
              <w:t xml:space="preserve">：开启解密后3</w:t>
            </w:r>
            <w:r>
              <w:rPr>
                <w:rFonts w:ascii="宋体" w:hAnsi="宋体"/>
                <w:b/>
                <w:sz w:val="24"/>
                <w:highlight w:val="none"/>
              </w:rPr>
              <w:t xml:space="preserve">0分钟</w:t>
            </w:r>
            <w:r>
              <w:rPr>
                <w:rFonts w:hint="eastAsia" w:ascii="宋体" w:hAnsi="宋体"/>
                <w:b/>
                <w:sz w:val="24"/>
                <w:highlight w:val="none"/>
              </w:rPr>
              <w:t xml:space="preserve">。</w:t>
            </w:r>
            <w:r>
              <w:rPr>
                <w:rFonts w:hint="eastAsia" w:ascii="宋体" w:hAnsi="宋体" w:cs="宋体"/>
                <w:sz w:val="24"/>
                <w:highlight w:val="none"/>
                <w:lang w:val="zh-CN"/>
              </w:rPr>
            </w:r>
            <w:r/>
          </w:p>
          <w:p>
            <w:pPr>
              <w:pStyle w:val="933"/>
              <w:keepLines w:val="0"/>
              <w:keepNext w:val="0"/>
              <w:pageBreakBefore w:val="0"/>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投标地点：江苏省政府采购（苏采云）平台投标，线上不见面开标。</w:t>
            </w:r>
            <w:r>
              <w:rPr>
                <w:rFonts w:hint="eastAsia" w:ascii="宋体" w:hAnsi="宋体" w:cs="宋体"/>
                <w:b/>
                <w:bCs/>
                <w:color w:val="000000"/>
                <w:sz w:val="24"/>
                <w:highlight w:val="none"/>
              </w:rPr>
            </w:r>
            <w:r/>
          </w:p>
          <w:p>
            <w:pPr>
              <w:pStyle w:val="933"/>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本项目为不见面开标，投标人无需到达开标现场。</w:t>
            </w:r>
            <w:r>
              <w:rPr>
                <w:rFonts w:hint="eastAsia" w:ascii="宋体" w:hAnsi="宋体" w:cs="宋体"/>
                <w:color w:val="000000"/>
                <w:sz w:val="24"/>
                <w:highlight w:val="none"/>
              </w:rPr>
            </w:r>
            <w:r/>
          </w:p>
          <w:p>
            <w:pPr>
              <w:pStyle w:val="933"/>
              <w:ind w:firstLine="241"/>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cs="宋体"/>
                <w:color w:val="000000"/>
                <w:sz w:val="24"/>
                <w:highlight w:val="none"/>
              </w:rPr>
            </w:r>
            <w:r/>
          </w:p>
        </w:tc>
      </w:tr>
      <w:tr>
        <w:trPr/>
        <w:tc>
          <w:tcPr>
            <w:tcW w:w="1209" w:type="dxa"/>
            <w:vAlign w:val="center"/>
            <w:textDirection w:val="lrTb"/>
            <w:noWrap w:val="false"/>
          </w:tcPr>
          <w:p>
            <w:pPr>
              <w:pStyle w:val="933"/>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3"/>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确定中标单位时间：</w:t>
            </w:r>
            <w:r>
              <w:rPr>
                <w:rFonts w:hint="eastAsia" w:ascii="宋体" w:hAnsi="宋体" w:cs="宋体"/>
                <w:color w:val="000000"/>
                <w:sz w:val="24"/>
                <w:highlight w:val="none"/>
                <w:lang w:val="zh-CN"/>
              </w:rPr>
              <w:t xml:space="preserve">2026年</w:t>
            </w:r>
            <w:r>
              <w:rPr>
                <w:rFonts w:hint="eastAsia" w:ascii="宋体" w:hAnsi="宋体" w:cs="宋体"/>
                <w:color w:val="000000"/>
                <w:sz w:val="24"/>
                <w:highlight w:val="none"/>
                <w:lang w:val="en-US" w:eastAsia="zh-CN"/>
              </w:rPr>
              <w:t xml:space="preserve">9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lang w:val="zh-CN"/>
              </w:rPr>
              <w:t xml:space="preserve">日评</w:t>
            </w:r>
            <w:r>
              <w:rPr>
                <w:rFonts w:hint="eastAsia" w:ascii="宋体" w:hAnsi="宋体" w:cs="宋体"/>
                <w:color w:val="000000"/>
                <w:sz w:val="24"/>
                <w:highlight w:val="none"/>
                <w:lang w:val="zh-CN"/>
              </w:rPr>
              <w:t xml:space="preserve">审结束后</w:t>
            </w:r>
            <w:r>
              <w:rPr>
                <w:rFonts w:hint="eastAsia" w:ascii="宋体" w:hAnsi="宋体" w:cs="宋体"/>
                <w:color w:val="000000"/>
                <w:sz w:val="24"/>
                <w:highlight w:val="none"/>
                <w:lang w:val="zh-CN"/>
              </w:rPr>
            </w:r>
            <w:r/>
          </w:p>
          <w:p>
            <w:pPr>
              <w:pStyle w:val="933"/>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确定中标单位地点：</w:t>
            </w:r>
            <w:r>
              <w:rPr>
                <w:rFonts w:hint="eastAsia" w:ascii="宋体" w:hAnsi="宋体" w:cs="宋体"/>
                <w:b/>
                <w:bCs/>
                <w:color w:val="000000"/>
                <w:sz w:val="24"/>
                <w:highlight w:val="none"/>
              </w:rPr>
              <w:t xml:space="preserve">江苏省政府采购（苏采云）平台投标，线上不见面开标。</w:t>
            </w:r>
            <w:r>
              <w:rPr>
                <w:rFonts w:hint="eastAsia" w:ascii="宋体" w:hAnsi="宋体" w:cs="宋体"/>
                <w:color w:val="000000"/>
                <w:sz w:val="24"/>
                <w:highlight w:val="none"/>
              </w:rPr>
            </w:r>
            <w:r/>
          </w:p>
        </w:tc>
      </w:tr>
      <w:tr>
        <w:trPr/>
        <w:tc>
          <w:tcPr>
            <w:tcW w:w="1209" w:type="dxa"/>
            <w:vAlign w:val="center"/>
            <w:textDirection w:val="lrTb"/>
            <w:noWrap w:val="false"/>
          </w:tcPr>
          <w:p>
            <w:pPr>
              <w:pStyle w:val="933"/>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3"/>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投标文件份数：</w:t>
            </w:r>
            <w:r>
              <w:rPr>
                <w:rFonts w:hint="eastAsia" w:ascii="宋体" w:hAnsi="宋体" w:cs="宋体"/>
                <w:b/>
                <w:bCs/>
                <w:color w:val="000000"/>
                <w:sz w:val="24"/>
                <w:highlight w:val="none"/>
                <w:lang w:val="zh-CN"/>
              </w:rPr>
            </w:r>
            <w:r/>
          </w:p>
          <w:p>
            <w:pPr>
              <w:pStyle w:val="933"/>
              <w:spacing w:line="36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因供应商可能会存在操作不熟练、业务不熟悉等因素，为保证开评标流程顺利，供应商如有问题应及时反馈，供应商在开标截止时间前网上上传电子投标文件。</w:t>
            </w:r>
            <w:r>
              <w:rPr>
                <w:rFonts w:hint="eastAsia" w:ascii="宋体" w:hAnsi="宋体"/>
                <w:color w:val="000000"/>
                <w:sz w:val="24"/>
                <w:highlight w:val="none"/>
              </w:rPr>
            </w:r>
            <w:r/>
          </w:p>
          <w:p>
            <w:pPr>
              <w:pStyle w:val="933"/>
              <w:spacing w:line="360" w:lineRule="auto"/>
              <w:widowControl/>
              <w:rPr>
                <w:rFonts w:hint="eastAsia" w:ascii="宋体" w:hAnsi="宋体" w:eastAsia="宋体" w:cs="Times New Roman"/>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供应商在开标前务必确认电脑浏览器设置、CA证书软件下载等，确保</w:t>
            </w:r>
            <w:r>
              <w:rPr>
                <w:rFonts w:hint="eastAsia" w:ascii="宋体" w:hAnsi="宋体" w:eastAsia="宋体" w:cs="Times New Roman"/>
                <w:color w:val="000000"/>
                <w:sz w:val="24"/>
                <w:highlight w:val="none"/>
              </w:rPr>
              <w:t xml:space="preserve">和CA证书匹配可以正常</w:t>
            </w:r>
            <w:r>
              <w:rPr>
                <w:rFonts w:hint="eastAsia" w:ascii="宋体" w:hAnsi="宋体" w:eastAsia="宋体" w:cs="Times New Roman"/>
                <w:color w:val="000000"/>
                <w:sz w:val="24"/>
                <w:highlight w:val="none"/>
                <w:lang w:eastAsia="zh-CN"/>
              </w:rPr>
              <w:t xml:space="preserve">登录苏采云</w:t>
            </w:r>
            <w:r>
              <w:rPr>
                <w:rFonts w:hint="eastAsia" w:ascii="宋体" w:hAnsi="宋体" w:eastAsia="宋体" w:cs="Times New Roman"/>
                <w:color w:val="000000"/>
                <w:sz w:val="24"/>
                <w:highlight w:val="none"/>
              </w:rPr>
              <w:t xml:space="preserve">投标客户端。</w:t>
            </w:r>
            <w:r>
              <w:rPr>
                <w:rFonts w:hint="eastAsia" w:ascii="宋体" w:hAnsi="宋体" w:eastAsia="宋体" w:cs="Times New Roman"/>
                <w:color w:val="000000"/>
                <w:sz w:val="24"/>
                <w:highlight w:val="none"/>
              </w:rPr>
            </w:r>
            <w:r/>
          </w:p>
          <w:p>
            <w:pPr>
              <w:pStyle w:val="933"/>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本项目为不见面开标，投标人无需递交纸质投标文件至现场，仅中标供应商在中标公告结束后</w:t>
            </w:r>
            <w:r>
              <w:rPr>
                <w:rFonts w:hint="eastAsia" w:ascii="宋体" w:hAnsi="宋体"/>
                <w:b w:val="0"/>
                <w:bCs/>
                <w:sz w:val="24"/>
                <w:szCs w:val="24"/>
                <w:highlight w:val="none"/>
              </w:rPr>
              <w:t xml:space="preserve">必须提供与系统中电子投标文件一致的纸质投标文件</w:t>
            </w:r>
            <w:r>
              <w:rPr>
                <w:rFonts w:hint="eastAsia" w:ascii="宋体" w:hAnsi="宋体"/>
                <w:b w:val="0"/>
                <w:bCs/>
                <w:sz w:val="24"/>
                <w:szCs w:val="24"/>
                <w:highlight w:val="none"/>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rPr>
                <w:rFonts w:hint="eastAsia" w:ascii="宋体" w:hAnsi="宋体" w:eastAsia="宋体" w:cs="Times New Roman"/>
                <w:color w:val="000000"/>
                <w:sz w:val="24"/>
                <w:highlight w:val="none"/>
              </w:rPr>
            </w:r>
            <w:r/>
          </w:p>
          <w:p>
            <w:pPr>
              <w:pStyle w:val="933"/>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Times New Roman"/>
                <w:color w:val="000000"/>
                <w:sz w:val="24"/>
                <w:highlight w:val="none"/>
              </w:rPr>
            </w:r>
            <w:r/>
          </w:p>
          <w:p>
            <w:pPr>
              <w:pStyle w:val="933"/>
              <w:spacing w:line="360" w:lineRule="auto"/>
              <w:widowControl/>
              <w:rPr>
                <w:color w:val="000000"/>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本次采购采用《无锡市政府采购交易管理系统》进行采购活动，采购文件发布、报价、评审和</w:t>
            </w:r>
            <w:r>
              <w:rPr>
                <w:rFonts w:hint="eastAsia" w:ascii="宋体" w:hAnsi="宋体" w:eastAsia="宋体" w:cs="Times New Roman"/>
                <w:color w:val="000000"/>
                <w:sz w:val="24"/>
                <w:highlight w:val="none"/>
                <w:lang w:eastAsia="zh-CN"/>
              </w:rPr>
              <w:t xml:space="preserve">中标</w:t>
            </w:r>
            <w:r>
              <w:rPr>
                <w:rFonts w:hint="eastAsia" w:ascii="宋体" w:hAnsi="宋体" w:eastAsia="宋体" w:cs="Times New Roman"/>
                <w:color w:val="000000"/>
                <w:sz w:val="24"/>
                <w:highlight w:val="none"/>
              </w:rPr>
              <w:t xml:space="preserve">结果发布全程电子化。</w:t>
            </w:r>
            <w:r>
              <w:rPr>
                <w:color w:val="000000"/>
                <w:highlight w:val="none"/>
                <w:lang w:val="en-US" w:eastAsia="zh-CN"/>
              </w:rPr>
            </w:r>
            <w:r/>
          </w:p>
        </w:tc>
      </w:tr>
      <w:tr>
        <w:trPr/>
        <w:tc>
          <w:tcPr>
            <w:tcW w:w="1209" w:type="dxa"/>
            <w:vAlign w:val="center"/>
            <w:textDirection w:val="lrTb"/>
            <w:noWrap w:val="false"/>
          </w:tcPr>
          <w:p>
            <w:pPr>
              <w:pStyle w:val="933"/>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W w:w="8625" w:type="dxa"/>
            <w:vAlign w:val="center"/>
            <w:textDirection w:val="lrTb"/>
            <w:noWrap w:val="false"/>
          </w:tcPr>
          <w:p>
            <w:pPr>
              <w:pStyle w:val="933"/>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无锡市梁溪区城市管理局  </w:t>
            </w:r>
            <w:r>
              <w:rPr>
                <w:rFonts w:hint="eastAsia" w:ascii="宋体" w:hAnsi="宋体" w:eastAsia="宋体" w:cs="宋体"/>
                <w:color w:val="000000"/>
                <w:sz w:val="24"/>
                <w:highlight w:val="none"/>
                <w:lang w:eastAsia="zh-CN"/>
              </w:rPr>
            </w:r>
            <w:r/>
          </w:p>
          <w:p>
            <w:pPr>
              <w:pStyle w:val="933"/>
              <w:ind w:right="-334"/>
              <w:jc w:val="left"/>
              <w:spacing w:before="100" w:after="100"/>
              <w:widowControl/>
              <w:rPr>
                <w:rFonts w:hint="eastAsia" w:ascii="宋体" w:hAnsi="宋体" w:cs="宋体"/>
                <w:sz w:val="24"/>
                <w:highlight w:val="none"/>
                <w:lang w:val="en-US" w:eastAsia="zh-CN"/>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无锡市梁溪区惠麓东苑8号</w:t>
            </w:r>
            <w:r>
              <w:rPr>
                <w:rFonts w:hint="eastAsia" w:ascii="宋体" w:hAnsi="宋体" w:cs="宋体"/>
                <w:sz w:val="24"/>
                <w:highlight w:val="none"/>
                <w:lang w:val="en-US" w:eastAsia="zh-CN"/>
              </w:rPr>
            </w:r>
            <w:r/>
          </w:p>
          <w:p>
            <w:pPr>
              <w:pStyle w:val="933"/>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Arial"/>
                <w:sz w:val="24"/>
                <w:highlight w:val="none"/>
                <w:lang w:val="en-US" w:eastAsia="zh-CN"/>
              </w:rPr>
              <w:t xml:space="preserve"> 朱博文</w:t>
            </w:r>
            <w:r>
              <w:rPr>
                <w:rFonts w:hint="eastAsia" w:ascii="宋体" w:hAnsi="宋体" w:cs="宋体"/>
                <w:sz w:val="24"/>
                <w:highlight w:val="none"/>
                <w:lang w:val="en-US" w:eastAsia="zh-CN"/>
              </w:rPr>
              <w:t xml:space="preserve"> </w:t>
            </w:r>
            <w:r>
              <w:rPr>
                <w:rFonts w:ascii="宋体" w:hAnsi="宋体" w:eastAsia="宋体" w:cs="宋体"/>
                <w:color w:val="000000"/>
                <w:sz w:val="24"/>
                <w:highlight w:val="none"/>
                <w:lang w:val="en-US" w:eastAsia="zh-CN"/>
              </w:rPr>
            </w:r>
            <w:r/>
          </w:p>
          <w:p>
            <w:pPr>
              <w:pStyle w:val="933"/>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联系电话：0510-82366602</w:t>
            </w:r>
            <w:r>
              <w:rPr>
                <w:rFonts w:ascii="宋体" w:hAnsi="宋体" w:eastAsia="宋体" w:cs="宋体"/>
                <w:color w:val="000000"/>
                <w:sz w:val="24"/>
                <w:highlight w:val="none"/>
                <w:lang w:val="en-US" w:eastAsia="zh-CN"/>
              </w:rPr>
            </w:r>
            <w:r/>
          </w:p>
          <w:p>
            <w:pPr>
              <w:pStyle w:val="933"/>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 中企华建友工程管理有限公司 </w:t>
            </w:r>
            <w:r>
              <w:rPr>
                <w:rFonts w:hint="eastAsia" w:ascii="宋体" w:hAnsi="宋体" w:eastAsia="宋体" w:cs="宋体"/>
                <w:color w:val="000000"/>
                <w:sz w:val="24"/>
                <w:highlight w:val="none"/>
                <w:lang w:eastAsia="zh-CN"/>
              </w:rPr>
            </w:r>
            <w:r/>
          </w:p>
          <w:p>
            <w:pPr>
              <w:pStyle w:val="933"/>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w:t>
            </w:r>
            <w:r>
              <w:rPr>
                <w:rFonts w:hint="eastAsia" w:ascii="宋体" w:hAnsi="宋体" w:eastAsia="宋体" w:cs="宋体"/>
                <w:color w:val="000000"/>
                <w:sz w:val="24"/>
                <w:highlight w:val="none"/>
              </w:rPr>
              <w:t xml:space="preserve">系人：</w:t>
            </w:r>
            <w:r>
              <w:rPr>
                <w:rFonts w:hint="eastAsia" w:ascii="宋体" w:hAnsi="宋体" w:eastAsia="宋体" w:cs="宋体"/>
                <w:color w:val="000000"/>
                <w:sz w:val="24"/>
                <w:highlight w:val="none"/>
                <w:lang w:val="en-US" w:eastAsia="zh-CN"/>
              </w:rPr>
              <w:t xml:space="preserve">许卿、朱玲希</w:t>
            </w:r>
            <w:r>
              <w:rPr>
                <w:rFonts w:ascii="宋体" w:hAnsi="宋体" w:eastAsia="宋体" w:cs="宋体"/>
                <w:color w:val="000000"/>
                <w:sz w:val="24"/>
                <w:highlight w:val="none"/>
                <w:lang w:val="en-US" w:eastAsia="zh-CN"/>
              </w:rPr>
            </w:r>
            <w:r/>
          </w:p>
          <w:p>
            <w:pPr>
              <w:pStyle w:val="933"/>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0510-83128275、13771414788 </w:t>
            </w:r>
            <w:r>
              <w:rPr>
                <w:rFonts w:hint="eastAsia" w:ascii="宋体" w:hAnsi="宋体" w:eastAsia="宋体" w:cs="宋体"/>
                <w:color w:val="000000"/>
                <w:sz w:val="24"/>
                <w:highlight w:val="none"/>
              </w:rPr>
            </w:r>
            <w:r/>
          </w:p>
          <w:p>
            <w:pPr>
              <w:pStyle w:val="933"/>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无锡市惠山区惠山大道88号明都大厦9号楼1908</w:t>
            </w:r>
            <w:r>
              <w:rPr>
                <w:rFonts w:hint="eastAsia" w:ascii="宋体" w:hAnsi="宋体" w:eastAsia="宋体" w:cs="宋体"/>
                <w:color w:val="000000"/>
                <w:sz w:val="24"/>
                <w:highlight w:val="none"/>
                <w:lang w:eastAsia="zh-CN"/>
              </w:rPr>
            </w:r>
            <w:r/>
          </w:p>
          <w:p>
            <w:pPr>
              <w:pStyle w:val="933"/>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933"/>
              <w:ind w:right="-334"/>
              <w:jc w:val="left"/>
              <w:spacing w:before="100" w:after="100"/>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可来人、来函（传真）或电话联系。</w:t>
            </w:r>
            <w:r>
              <w:rPr>
                <w:rFonts w:hint="eastAsia" w:ascii="宋体" w:hAnsi="宋体" w:cs="宋体"/>
                <w:color w:val="000000"/>
                <w:sz w:val="24"/>
                <w:highlight w:val="none"/>
              </w:rPr>
            </w:r>
            <w:r/>
          </w:p>
        </w:tc>
      </w:tr>
      <w:tr>
        <w:trPr>
          <w:trHeight w:val="954"/>
        </w:trPr>
        <w:tc>
          <w:tcPr>
            <w:tcW w:w="1209" w:type="dxa"/>
            <w:vAlign w:val="center"/>
            <w:textDirection w:val="lrTb"/>
            <w:noWrap w:val="false"/>
          </w:tcPr>
          <w:p>
            <w:pPr>
              <w:pStyle w:val="933"/>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cs="宋体"/>
                <w:color w:val="000000"/>
                <w:sz w:val="24"/>
                <w:highlight w:val="none"/>
                <w:lang w:val="en-US" w:eastAsia="zh-CN"/>
              </w:rPr>
            </w:r>
            <w:r/>
          </w:p>
        </w:tc>
        <w:tc>
          <w:tcPr>
            <w:tcW w:w="8625" w:type="dxa"/>
            <w:vAlign w:val="center"/>
            <w:textDirection w:val="lrTb"/>
            <w:noWrap w:val="false"/>
          </w:tcPr>
          <w:p>
            <w:pPr>
              <w:pStyle w:val="933"/>
              <w:pageBreakBefore w:val="0"/>
              <w:spacing w:line="360" w:lineRule="auto"/>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1.潜在投标供应商访问江苏省政府采购（苏采云）平台的网络地址和方法</w:t>
            </w:r>
            <w:r>
              <w:rPr>
                <w:rFonts w:hint="eastAsia" w:ascii="宋体" w:hAnsi="宋体" w:eastAsia="宋体" w:cs="宋体"/>
                <w:b/>
                <w:bCs/>
                <w:color w:val="000000"/>
                <w:sz w:val="24"/>
                <w:szCs w:val="24"/>
                <w:highlight w:val="none"/>
                <w:lang w:val="en-US" w:eastAsia="zh-CN"/>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（1）</w:t>
            </w:r>
            <w:r>
              <w:rPr>
                <w:rFonts w:hint="eastAsia" w:ascii="宋体" w:hAnsi="宋体" w:eastAsia="宋体" w:cs="宋体"/>
                <w:color w:val="000000"/>
                <w:sz w:val="24"/>
                <w:szCs w:val="24"/>
                <w:highlight w:val="none"/>
                <w:lang w:val="en-US" w:eastAsia="zh-CN"/>
              </w:rPr>
              <w:t xml:space="preserve">供应商访问江苏省政府采购（苏采云）平台的方法：</w:t>
            </w:r>
            <w:r>
              <w:rPr>
                <w:rFonts w:hint="eastAsia" w:ascii="宋体" w:hAnsi="宋体" w:eastAsia="宋体" w:cs="宋体"/>
                <w:bCs/>
                <w:color w:val="000000"/>
                <w:sz w:val="24"/>
                <w:szCs w:val="20"/>
                <w:highlight w:val="none"/>
                <w:lang w:eastAsia="zh-CN"/>
              </w:rPr>
              <w:t xml:space="preserve">“苏采云”系统用户注册</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获取“CA数字证书”--CA绑定与登录--网上报名</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下载采购文件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将采购文件导入政府采购客户端工具</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制作投标文件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导出加密的投标文件（后缀名为zip）--通过“苏采云”系统上传投标文件。具体见《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“苏采云”系统供应商操作手册</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2</w:t>
            </w:r>
            <w:r>
              <w:rPr>
                <w:rFonts w:hint="eastAsia" w:ascii="宋体" w:hAnsi="宋体" w:eastAsia="宋体" w:cs="宋体"/>
                <w:bCs/>
                <w:color w:val="000000"/>
                <w:sz w:val="24"/>
                <w:szCs w:val="20"/>
                <w:highlight w:val="none"/>
              </w:rPr>
              <w:t xml:space="preserve">）访问“无锡政府采购网”点击“</w:t>
            </w:r>
            <w:r>
              <w:rPr>
                <w:rFonts w:hint="eastAsia" w:ascii="宋体" w:hAnsi="宋体" w:eastAsia="宋体" w:cs="宋体"/>
                <w:bCs/>
                <w:color w:val="000000"/>
                <w:sz w:val="24"/>
                <w:szCs w:val="20"/>
                <w:highlight w:val="none"/>
                <w:lang w:val="en-US" w:eastAsia="zh-CN"/>
              </w:rPr>
              <w:t xml:space="preserve">江苏省政府采购（苏采云平台）</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用户注册</w:t>
            </w:r>
            <w:r>
              <w:rPr>
                <w:rFonts w:hint="eastAsia" w:ascii="宋体" w:hAnsi="宋体" w:eastAsia="宋体" w:cs="宋体"/>
                <w:bCs/>
                <w:color w:val="000000"/>
                <w:sz w:val="24"/>
                <w:szCs w:val="20"/>
                <w:highlight w:val="none"/>
              </w:rPr>
              <w:t xml:space="preserve">”按钮，进行账号注册并填写申请信息，也可以直接通过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rPr>
              <w:t xml:space="preserve">苏采云</w:t>
            </w:r>
            <w:r>
              <w:rPr>
                <w:rFonts w:hint="eastAsia" w:ascii="宋体" w:hAnsi="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rPr>
              <w:t xml:space="preserve">进入注册界面。</w:t>
            </w:r>
            <w:r>
              <w:rPr>
                <w:rFonts w:hint="eastAsia" w:ascii="宋体" w:hAnsi="宋体" w:eastAsia="宋体" w:cs="宋体"/>
                <w:bCs/>
                <w:color w:val="000000"/>
                <w:sz w:val="24"/>
                <w:szCs w:val="20"/>
                <w:highlight w:val="none"/>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3</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rPr>
              <w:t xml:space="preserve">领取CA和办理电子签章</w:t>
            </w:r>
            <w:r>
              <w:rPr>
                <w:rFonts w:hint="eastAsia" w:ascii="宋体" w:hAnsi="宋体" w:eastAsia="宋体" w:cs="宋体"/>
                <w:bCs/>
                <w:color w:val="000000"/>
                <w:sz w:val="24"/>
                <w:szCs w:val="20"/>
                <w:highlight w:val="none"/>
                <w:lang w:eastAsia="zh-CN"/>
              </w:rPr>
              <w:t xml:space="preserve">详见</w:t>
            </w:r>
            <w:r>
              <w:rPr>
                <w:rFonts w:hint="eastAsia" w:ascii="宋体" w:hAnsi="宋体" w:eastAsia="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江苏省政府采购数字证书CA及电子签章办理指南</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（http://jsxcmm.com/help/help.html）。</w:t>
            </w:r>
            <w:r>
              <w:rPr>
                <w:rFonts w:hint="eastAsia" w:ascii="宋体" w:hAnsi="宋体" w:eastAsia="宋体" w:cs="宋体"/>
                <w:bCs/>
                <w:color w:val="000000"/>
                <w:sz w:val="24"/>
                <w:szCs w:val="20"/>
                <w:highlight w:val="none"/>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4</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CA驱动下载：在“江苏省政府采购（苏采云）平台”账号登</w:t>
            </w:r>
            <w:r>
              <w:rPr>
                <w:rFonts w:hint="eastAsia" w:ascii="宋体" w:hAnsi="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lang w:val="en-US" w:eastAsia="zh-CN"/>
              </w:rPr>
              <w:t xml:space="preserve">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0"/>
                <w:highlight w:val="none"/>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lang w:eastAsia="zh-CN"/>
              </w:rPr>
              <w:t xml:space="preserve">）采购文件、供应商操作手册及政府采购客户端工具可通过“苏采云”系统--已报名项目--报名详情页面内相应链接进行下载。</w:t>
            </w:r>
            <w:r>
              <w:rPr>
                <w:rFonts w:hint="eastAsia" w:ascii="宋体" w:hAnsi="宋体" w:eastAsia="宋体" w:cs="宋体"/>
                <w:bCs/>
                <w:color w:val="000000"/>
                <w:sz w:val="24"/>
                <w:szCs w:val="20"/>
                <w:highlight w:val="none"/>
                <w:lang w:eastAsia="zh-CN"/>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0"/>
                <w:highlight w:val="none"/>
                <w:lang w:val="en-US" w:eastAsia="zh-CN"/>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（7）采购代理机构将数据电文形式的采购文件加载至“苏采云”系统，供潜在供应商下载或者查阅。</w:t>
            </w:r>
            <w:r>
              <w:rPr>
                <w:rFonts w:hint="eastAsia" w:ascii="宋体" w:hAnsi="宋体" w:eastAsia="宋体" w:cs="宋体"/>
                <w:bCs/>
                <w:color w:val="000000"/>
                <w:sz w:val="24"/>
                <w:szCs w:val="20"/>
                <w:highlight w:val="none"/>
                <w:lang w:val="en-US" w:eastAsia="zh-CN"/>
              </w:rPr>
            </w:r>
            <w:r/>
          </w:p>
          <w:p>
            <w:pPr>
              <w:pStyle w:val="933"/>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（8）苏采云系统应使用谷歌浏览器参与不见面开标。</w:t>
            </w:r>
            <w:r>
              <w:rPr>
                <w:rFonts w:hint="eastAsia" w:ascii="宋体" w:hAnsi="宋体" w:eastAsia="宋体" w:cs="宋体"/>
                <w:bCs/>
                <w:color w:val="000000"/>
                <w:sz w:val="24"/>
                <w:szCs w:val="20"/>
                <w:highlight w:val="none"/>
                <w:lang w:val="en-US" w:eastAsia="zh-CN"/>
              </w:rPr>
            </w:r>
            <w:r/>
          </w:p>
          <w:p>
            <w:pPr>
              <w:pStyle w:val="933"/>
              <w:pageBreakBefore w:val="0"/>
              <w:spacing w:line="360" w:lineRule="auto"/>
              <w:tabs>
                <w:tab w:val="left" w:pos="840" w:leader="none"/>
                <w:tab w:val="left" w:pos="1050" w:leader="none"/>
              </w:tabs>
              <w:rPr>
                <w:rFonts w:hint="eastAsia" w:ascii="宋体" w:hAnsi="宋体" w:eastAsia="宋体" w:cs="宋体"/>
                <w:b/>
                <w:bCs w:val="0"/>
                <w:color w:val="000000"/>
                <w:sz w:val="24"/>
                <w:szCs w:val="20"/>
                <w:highlight w:val="none"/>
                <w:lang w:val="en-US" w:eastAsia="zh-CN"/>
              </w:rPr>
              <w:outlineLvl w:val="9"/>
            </w:pPr>
            <w:r>
              <w:rPr>
                <w:rFonts w:hint="eastAsia" w:ascii="宋体" w:hAnsi="宋体" w:eastAsia="宋体" w:cs="宋体"/>
                <w:b/>
                <w:bCs w:val="0"/>
                <w:color w:val="000000"/>
                <w:sz w:val="24"/>
                <w:szCs w:val="20"/>
                <w:highlight w:val="none"/>
                <w:lang w:val="en-US" w:eastAsia="zh-CN"/>
              </w:rPr>
              <w:t xml:space="preserve">2.有关本次招标的事项若存在变动或修改，敬请及时关注“</w:t>
            </w:r>
            <w:r>
              <w:rPr>
                <w:rFonts w:hint="eastAsia" w:ascii="宋体" w:hAnsi="宋体" w:cs="宋体"/>
                <w:b/>
                <w:bCs w:val="0"/>
                <w:color w:val="000000"/>
                <w:sz w:val="24"/>
                <w:szCs w:val="20"/>
                <w:highlight w:val="none"/>
                <w:lang w:val="en-US" w:eastAsia="zh-CN"/>
              </w:rPr>
              <w:t xml:space="preserve">中国政府采购网、</w:t>
            </w:r>
            <w:r>
              <w:rPr>
                <w:rFonts w:hint="eastAsia" w:ascii="宋体" w:hAnsi="宋体" w:eastAsia="宋体" w:cs="宋体"/>
                <w:b/>
                <w:bCs w:val="0"/>
                <w:color w:val="000000"/>
                <w:sz w:val="24"/>
                <w:szCs w:val="20"/>
                <w:highlight w:val="none"/>
                <w:lang w:val="en-US" w:eastAsia="zh-CN"/>
              </w:rPr>
              <w:t xml:space="preserve">无锡政府采购网</w:t>
            </w:r>
            <w:r>
              <w:rPr>
                <w:rFonts w:hint="eastAsia" w:ascii="宋体" w:hAnsi="宋体" w:cs="宋体"/>
                <w:b/>
                <w:bCs w:val="0"/>
                <w:color w:val="000000"/>
                <w:sz w:val="24"/>
                <w:szCs w:val="20"/>
                <w:highlight w:val="none"/>
                <w:lang w:val="en-US" w:eastAsia="zh-CN"/>
              </w:rPr>
              <w:t xml:space="preserve">”“</w:t>
            </w:r>
            <w:r>
              <w:rPr>
                <w:rFonts w:hint="eastAsia" w:ascii="宋体" w:hAnsi="宋体" w:eastAsia="宋体" w:cs="宋体"/>
                <w:b/>
                <w:bCs w:val="0"/>
                <w:color w:val="000000"/>
                <w:sz w:val="24"/>
                <w:szCs w:val="20"/>
                <w:highlight w:val="none"/>
                <w:lang w:val="en-US" w:eastAsia="zh-CN"/>
              </w:rPr>
              <w:t xml:space="preserve">江苏政府采购网”发布的信息。</w:t>
            </w:r>
            <w:r>
              <w:rPr>
                <w:rFonts w:hint="eastAsia" w:ascii="宋体" w:hAnsi="宋体" w:eastAsia="宋体" w:cs="宋体"/>
                <w:b/>
                <w:bCs w:val="0"/>
                <w:color w:val="000000"/>
                <w:sz w:val="24"/>
                <w:szCs w:val="20"/>
                <w:highlight w:val="none"/>
                <w:lang w:val="en-US" w:eastAsia="zh-CN"/>
              </w:rPr>
            </w:r>
            <w:r/>
          </w:p>
          <w:p>
            <w:pPr>
              <w:pStyle w:val="933"/>
              <w:pageBreakBefore w:val="0"/>
              <w:spacing w:line="360" w:lineRule="auto"/>
              <w:tabs>
                <w:tab w:val="left" w:pos="840" w:leader="none"/>
                <w:tab w:val="left" w:pos="1050" w:leader="none"/>
              </w:tabs>
              <w:rPr>
                <w:rFonts w:hint="eastAsia" w:ascii="宋体" w:hAnsi="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3.特别提醒：</w:t>
            </w:r>
            <w:r>
              <w:rPr>
                <w:rFonts w:hint="eastAsia" w:ascii="宋体" w:hAnsi="宋体" w:cs="宋体"/>
                <w:b/>
                <w:bCs w:val="0"/>
                <w:color w:val="000000"/>
                <w:sz w:val="24"/>
                <w:szCs w:val="20"/>
                <w:highlight w:val="none"/>
                <w:lang w:val="en-US" w:eastAsia="zh-CN"/>
              </w:rPr>
            </w:r>
            <w:r/>
          </w:p>
          <w:p>
            <w:pPr>
              <w:pStyle w:val="933"/>
              <w:pageBreakBefore w:val="0"/>
              <w:spacing w:line="360" w:lineRule="auto"/>
              <w:tabs>
                <w:tab w:val="left" w:pos="840" w:leader="none"/>
                <w:tab w:val="left" w:pos="1050" w:leader="none"/>
              </w:tabs>
              <w:rPr>
                <w:rFonts w:hint="eastAsia" w:ascii="宋体" w:hAnsi="宋体" w:eastAsia="宋体" w:cs="宋体"/>
                <w:color w:val="000000"/>
                <w:sz w:val="24"/>
                <w:highlight w:val="none"/>
              </w:rPr>
              <w:outlineLvl w:val="9"/>
            </w:pPr>
            <w:r>
              <w:rPr>
                <w:rFonts w:hint="eastAsia" w:ascii="宋体" w:hAnsi="宋体" w:cs="宋体"/>
                <w:b/>
                <w:bCs w:val="0"/>
                <w:color w:val="000000"/>
                <w:sz w:val="24"/>
                <w:szCs w:val="20"/>
                <w:highlight w:val="none"/>
                <w:lang w:val="en-US" w:eastAsia="zh-CN"/>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eastAsia="宋体" w:cs="宋体"/>
                <w:color w:val="000000"/>
                <w:sz w:val="24"/>
                <w:highlight w:val="none"/>
              </w:rPr>
            </w:r>
            <w:r/>
          </w:p>
        </w:tc>
      </w:tr>
    </w:tbl>
    <w:p>
      <w:pPr>
        <w:pStyle w:val="933"/>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第二部分. </w:t>
      </w:r>
      <w:r>
        <w:rPr>
          <w:rFonts w:hint="eastAsia" w:ascii="宋体" w:hAnsi="宋体" w:cs="宋体"/>
          <w:b/>
          <w:color w:val="000000"/>
          <w:sz w:val="44"/>
          <w:szCs w:val="44"/>
          <w:highlight w:val="none"/>
          <w:lang w:eastAsia="zh-CN"/>
        </w:rPr>
        <w:t xml:space="preserve">投标供应商</w:t>
      </w:r>
      <w:r>
        <w:rPr>
          <w:rFonts w:hint="eastAsia" w:ascii="宋体" w:hAnsi="宋体" w:cs="宋体"/>
          <w:b/>
          <w:color w:val="000000"/>
          <w:sz w:val="44"/>
          <w:szCs w:val="44"/>
          <w:highlight w:val="none"/>
        </w:rPr>
        <w:t xml:space="preserve">须知</w:t>
      </w:r>
      <w:r>
        <w:rPr>
          <w:rFonts w:hint="eastAsia" w:ascii="宋体" w:hAnsi="宋体" w:cs="宋体"/>
          <w:b/>
          <w:color w:val="000000"/>
          <w:sz w:val="44"/>
          <w:szCs w:val="4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（一）遵循原则：</w:t>
      </w:r>
      <w:r>
        <w:rPr>
          <w:rFonts w:hint="eastAsia" w:ascii="宋体" w:hAnsi="宋体" w:cs="宋体"/>
          <w:b/>
          <w:bCs/>
          <w:color w:val="000000"/>
          <w:sz w:val="24"/>
          <w:highlight w:val="none"/>
        </w:rPr>
      </w:r>
      <w:r/>
    </w:p>
    <w:p>
      <w:pPr>
        <w:pStyle w:val="9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（二）采购文件：</w:t>
      </w:r>
      <w:r>
        <w:rPr>
          <w:rFonts w:hint="eastAsia" w:ascii="宋体" w:hAnsi="宋体" w:cs="宋体"/>
          <w:b/>
          <w:bCs/>
          <w:color w:val="000000"/>
          <w:sz w:val="24"/>
          <w:highlight w:val="none"/>
        </w:rPr>
      </w:r>
      <w:r/>
    </w:p>
    <w:p>
      <w:pPr>
        <w:pStyle w:val="9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采购文件包括文件目录所列全部内容，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应仔细阅读，并在投标文件中充分响应采购文件的所有要求。</w:t>
      </w:r>
      <w:r>
        <w:rPr>
          <w:rFonts w:hint="eastAsia" w:ascii="宋体" w:hAnsi="宋体" w:cs="宋体"/>
          <w:color w:val="000000"/>
          <w:sz w:val="24"/>
          <w:highlight w:val="none"/>
        </w:rPr>
      </w:r>
      <w:r/>
    </w:p>
    <w:p>
      <w:pPr>
        <w:pStyle w:val="9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2.投标供应商</w:t>
      </w:r>
      <w:r>
        <w:rPr>
          <w:rFonts w:hint="eastAsia" w:ascii="宋体" w:hAnsi="宋体" w:cs="宋体"/>
          <w:color w:val="000000"/>
          <w:sz w:val="24"/>
          <w:highlight w:val="none"/>
        </w:rPr>
        <w:t xml:space="preserve">应登录苏采云平台</w:t>
      </w:r>
      <w:r>
        <w:rPr>
          <w:rFonts w:hint="eastAsia" w:ascii="宋体" w:hAnsi="宋体" w:eastAsia="宋体" w:cs="宋体"/>
          <w:color w:val="000000"/>
          <w:sz w:val="24"/>
          <w:szCs w:val="24"/>
          <w:highlight w:val="none"/>
        </w:rPr>
        <w:t xml:space="preserve">https://jszfcg.jsczt.cn/jszc/login</w:t>
      </w:r>
      <w:r>
        <w:rPr>
          <w:rFonts w:hint="eastAsia" w:ascii="宋体" w:hAnsi="宋体" w:cs="宋体"/>
          <w:color w:val="000000"/>
          <w:sz w:val="24"/>
          <w:highlight w:val="none"/>
        </w:rPr>
        <w:t xml:space="preserve">在线申请获取采购文件及有关资料，按采购文件要求提交全部资料并对采购文件各项内容做出实质性响应，否则该</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的投标无效。</w:t>
      </w:r>
      <w:r>
        <w:rPr>
          <w:rFonts w:hint="eastAsia" w:ascii="宋体" w:hAnsi="宋体" w:cs="宋体"/>
          <w:color w:val="000000"/>
          <w:sz w:val="24"/>
          <w:highlight w:val="none"/>
        </w:rPr>
      </w:r>
      <w:r/>
    </w:p>
    <w:p>
      <w:pPr>
        <w:pStyle w:val="9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3.投标供应商</w:t>
      </w:r>
      <w:r>
        <w:rPr>
          <w:rFonts w:hint="eastAsia" w:ascii="宋体" w:hAnsi="宋体" w:cs="宋体"/>
          <w:color w:val="000000"/>
          <w:sz w:val="24"/>
          <w:highlight w:val="none"/>
        </w:rPr>
        <w:t xml:space="preserve">一旦参加本项目投标，即表明承诺接受了本采购文件中所有条件和规定。</w:t>
      </w:r>
      <w:r>
        <w:rPr>
          <w:rFonts w:hint="eastAsia" w:ascii="宋体" w:hAnsi="宋体" w:cs="宋体"/>
          <w:color w:val="000000"/>
          <w:sz w:val="24"/>
          <w:highlight w:val="none"/>
        </w:rPr>
      </w:r>
      <w:r/>
    </w:p>
    <w:p>
      <w:pPr>
        <w:pStyle w:val="9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eastAsia="宋体" w:cs="宋体"/>
          <w:sz w:val="24"/>
          <w:highlight w:val="none"/>
        </w:rPr>
        <w:t xml:space="preserve">采购文件仅作为本次采购招标使用。</w:t>
      </w:r>
      <w:r>
        <w:rPr>
          <w:rFonts w:hint="eastAsia" w:ascii="宋体" w:hAnsi="宋体" w:cs="宋体"/>
          <w:color w:val="000000"/>
          <w:sz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（三）采购文件的解释：</w:t>
      </w:r>
      <w:r>
        <w:rPr>
          <w:rFonts w:hint="eastAsia" w:ascii="宋体" w:hAnsi="宋体" w:cs="宋体"/>
          <w:b/>
          <w:bCs/>
          <w:color w:val="000000"/>
          <w:sz w:val="24"/>
          <w:highlight w:val="none"/>
        </w:rPr>
      </w:r>
      <w:r/>
    </w:p>
    <w:p>
      <w:pPr>
        <w:pStyle w:val="933"/>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1.投标供应商</w:t>
      </w:r>
      <w:r>
        <w:rPr>
          <w:rFonts w:hint="eastAsia" w:ascii="宋体" w:hAnsi="宋体" w:cs="宋体"/>
          <w:color w:val="000000"/>
          <w:sz w:val="24"/>
          <w:highlight w:val="none"/>
        </w:rPr>
        <w:t xml:space="preserve">如有需要对采购文件要求澄清的问题，请以书面提出，并按“投标邀请”规定的时间将</w:t>
      </w:r>
      <w:r>
        <w:rPr>
          <w:rFonts w:hint="eastAsia" w:ascii="宋体" w:hAnsi="宋体" w:eastAsia="宋体" w:cs="宋体"/>
          <w:sz w:val="24"/>
          <w:highlight w:val="none"/>
        </w:rPr>
        <w:t xml:space="preserve">书面</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含</w:t>
      </w:r>
      <w:r>
        <w:rPr>
          <w:rFonts w:hint="eastAsia" w:ascii="宋体" w:hAnsi="宋体" w:eastAsia="宋体" w:cs="宋体"/>
          <w:sz w:val="24"/>
          <w:highlight w:val="none"/>
        </w:rPr>
        <w:t xml:space="preserve">电子邮件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形式</w:t>
      </w:r>
      <w:r>
        <w:rPr>
          <w:rFonts w:hint="eastAsia" w:ascii="宋体" w:hAnsi="宋体" w:cs="宋体"/>
          <w:color w:val="000000"/>
          <w:sz w:val="24"/>
          <w:highlight w:val="none"/>
        </w:rPr>
        <w:t xml:space="preserve">发送至</w:t>
      </w:r>
      <w:r>
        <w:rPr>
          <w:rFonts w:hint="eastAsia" w:ascii="宋体" w:hAnsi="宋体" w:cs="宋体"/>
          <w:color w:val="000000"/>
          <w:sz w:val="24"/>
          <w:highlight w:val="none"/>
          <w:lang w:eastAsia="zh-CN"/>
        </w:rPr>
        <w:t xml:space="preserve"> 中企华建友工程管理有限公司 </w:t>
      </w:r>
      <w:r>
        <w:rPr>
          <w:rFonts w:hint="eastAsia" w:ascii="宋体" w:hAnsi="宋体" w:cs="宋体"/>
          <w:color w:val="000000"/>
          <w:sz w:val="24"/>
          <w:highlight w:val="none"/>
        </w:rPr>
        <w:t xml:space="preserve">，联系方式详见“投标邀请”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 中企华建友工程管理有限公司 </w:t>
      </w:r>
      <w:r>
        <w:rPr>
          <w:rFonts w:hint="eastAsia" w:ascii="宋体" w:hAnsi="宋体" w:cs="宋体"/>
          <w:color w:val="000000"/>
          <w:sz w:val="24"/>
          <w:highlight w:val="none"/>
        </w:rPr>
        <w:t xml:space="preserve">将按“投标邀请”规定的时间对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针对采购文件书面提出的要求澄清的问题进行答疑。</w:t>
      </w:r>
      <w:r>
        <w:rPr>
          <w:rFonts w:hint="eastAsia" w:ascii="宋体" w:hAnsi="宋体" w:cs="宋体"/>
          <w:color w:val="000000"/>
          <w:sz w:val="24"/>
          <w:highlight w:val="none"/>
        </w:rPr>
      </w:r>
      <w:r/>
    </w:p>
    <w:p>
      <w:pPr>
        <w:pStyle w:val="9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本文件的最终解释权归采购人。</w:t>
      </w:r>
      <w:r>
        <w:rPr>
          <w:rFonts w:hint="eastAsia" w:ascii="宋体" w:hAnsi="宋体" w:cs="宋体"/>
          <w:color w:val="000000"/>
          <w:sz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（四）采购文件的补充或修正：</w:t>
      </w:r>
      <w:r>
        <w:rPr>
          <w:rFonts w:hint="eastAsia" w:ascii="宋体" w:hAnsi="宋体" w:cs="宋体"/>
          <w:b/>
          <w:bCs/>
          <w:color w:val="000000"/>
          <w:sz w:val="24"/>
          <w:highlight w:val="none"/>
        </w:rPr>
      </w:r>
      <w:r/>
    </w:p>
    <w:p>
      <w:pPr>
        <w:pStyle w:val="933"/>
        <w:ind w:left="0" w:firstLine="420"/>
        <w:pageBreakBefore w:val="0"/>
        <w:spacing w:line="360" w:lineRule="auto"/>
        <w:rPr>
          <w:rFonts w:hint="eastAsia" w:ascii="宋体" w:hAnsi="宋体" w:eastAsia="宋体" w:cs="宋体"/>
          <w:sz w:val="24"/>
          <w:highlight w:val="none"/>
        </w:rPr>
        <w:outlineLvl w:val="9"/>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rPr>
          <w:rFonts w:hint="eastAsia" w:ascii="宋体" w:hAnsi="宋体" w:eastAsia="宋体" w:cs="宋体"/>
          <w:sz w:val="24"/>
          <w:highlight w:val="none"/>
        </w:rPr>
      </w:r>
      <w:r/>
    </w:p>
    <w:p>
      <w:pPr>
        <w:pStyle w:val="933"/>
        <w:ind w:left="0" w:firstLine="420"/>
        <w:pageBreakBefore w:val="0"/>
        <w:spacing w:line="360" w:lineRule="auto"/>
        <w:rPr>
          <w:rFonts w:hint="eastAsia" w:ascii="宋体" w:hAnsi="宋体" w:eastAsia="宋体" w:cs="宋体"/>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eastAsia="宋体" w:cs="宋体"/>
          <w:sz w:val="24"/>
          <w:highlight w:val="none"/>
        </w:rPr>
        <w:t xml:space="preserve">澄清或者修改应当在江苏省政府采购</w:t>
      </w:r>
      <w:r>
        <w:rPr>
          <w:rFonts w:hint="eastAsia" w:ascii="宋体" w:hAnsi="宋体" w:eastAsia="宋体" w:cs="宋体"/>
          <w:sz w:val="24"/>
          <w:highlight w:val="none"/>
          <w:lang w:val="en-US" w:eastAsia="zh-CN"/>
        </w:rPr>
        <w:t xml:space="preserve">网</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中国政府采购</w:t>
      </w:r>
      <w:r>
        <w:rPr>
          <w:rFonts w:hint="eastAsia" w:ascii="宋体" w:hAnsi="宋体" w:eastAsia="宋体" w:cs="宋体"/>
          <w:sz w:val="24"/>
          <w:highlight w:val="none"/>
        </w:rPr>
        <w:t xml:space="preserve">网站上发布澄清公告。澄清或者修改的内容为招标文件的组成部分，供应商应在</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rFonts w:hint="eastAsia" w:ascii="宋体" w:hAnsi="宋体" w:eastAsia="宋体" w:cs="宋体"/>
          <w:sz w:val="24"/>
          <w:highlight w:val="none"/>
        </w:rPr>
      </w:r>
      <w:r/>
    </w:p>
    <w:p>
      <w:pPr>
        <w:pStyle w:val="9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3"/>
        <w:spacing w:line="360" w:lineRule="auto"/>
        <w:tabs>
          <w:tab w:val="left" w:pos="945" w:leader="none"/>
        </w:tabs>
        <w:rPr>
          <w:rFonts w:ascii="宋体" w:hAnsi="宋体"/>
          <w:b/>
          <w:color w:val="000000"/>
          <w:sz w:val="24"/>
          <w:szCs w:val="24"/>
          <w:highlight w:val="none"/>
        </w:rPr>
        <w:outlineLvl w:val="0"/>
      </w:pPr>
      <w:r>
        <w:rPr>
          <w:rFonts w:hint="eastAsia" w:ascii="宋体" w:hAnsi="宋体" w:cs="宋体"/>
          <w:b/>
          <w:bCs/>
          <w:color w:val="000000"/>
          <w:sz w:val="24"/>
          <w:highlight w:val="none"/>
        </w:rPr>
        <w:t xml:space="preserve">（五）</w:t>
      </w:r>
      <w:bookmarkStart w:id="0" w:name="_Toc98277328"/>
      <w:r/>
      <w:bookmarkStart w:id="1" w:name="_Toc116946292"/>
      <w:r>
        <w:rPr>
          <w:rFonts w:hint="eastAsia" w:ascii="宋体" w:hAnsi="宋体"/>
          <w:b/>
          <w:color w:val="000000"/>
          <w:sz w:val="24"/>
          <w:szCs w:val="24"/>
          <w:highlight w:val="none"/>
        </w:rPr>
        <w:t xml:space="preserve">质疑与投诉</w:t>
      </w:r>
      <w:bookmarkEnd w:id="0"/>
      <w:r/>
      <w:bookmarkEnd w:id="1"/>
      <w:r>
        <w:rPr>
          <w:rFonts w:ascii="宋体" w:hAnsi="宋体"/>
          <w:b/>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提出质疑。供应商须在法定质疑期内一次性提出针对同一采购程序环节的质疑。</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3.质疑的受理与答复</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负责供应商质疑答复。</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办理签收手续。</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接收单位：</w:t>
      </w:r>
      <w:r>
        <w:rPr>
          <w:rFonts w:hint="eastAsia" w:ascii="宋体" w:hAnsi="宋体" w:cs="宋体"/>
          <w:color w:val="000000"/>
          <w:sz w:val="24"/>
          <w:highlight w:val="none"/>
          <w:lang w:eastAsia="zh-CN"/>
        </w:rPr>
        <w:t xml:space="preserve">中企华建友工程管理有限公司</w:t>
      </w:r>
      <w:r>
        <w:rPr>
          <w:rFonts w:hint="eastAsia" w:ascii="宋体" w:hAnsi="宋体" w:cs="宋体"/>
          <w:color w:val="000000"/>
          <w:sz w:val="24"/>
          <w:highlight w:val="none"/>
        </w:rPr>
        <w:t xml:space="preserve"> </w:t>
      </w:r>
      <w:r>
        <w:rPr>
          <w:rFonts w:hint="eastAsia" w:ascii="宋体" w:hAnsi="宋体" w:eastAsia="宋体"/>
          <w:bCs/>
          <w:color w:val="000000"/>
          <w:sz w:val="24"/>
          <w:szCs w:val="24"/>
          <w:highlight w:val="none"/>
          <w:lang w:eastAsia="zh-CN"/>
        </w:rPr>
      </w:r>
      <w:r/>
    </w:p>
    <w:p>
      <w:pPr>
        <w:pStyle w:val="933"/>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eastAsia="宋体" w:cs="宋体"/>
          <w:color w:val="000000"/>
          <w:sz w:val="24"/>
          <w:highlight w:val="none"/>
          <w:lang w:eastAsia="zh-CN"/>
        </w:rPr>
        <w:t xml:space="preserve">无锡市惠山区惠山大道88号明都大厦9号楼1908</w:t>
      </w:r>
      <w:r>
        <w:rPr>
          <w:rFonts w:hint="eastAsia" w:ascii="宋体" w:hAnsi="宋体" w:cs="宋体"/>
          <w:color w:val="000000"/>
          <w:sz w:val="24"/>
          <w:highlight w:val="none"/>
          <w:lang w:val="en-US" w:eastAsia="zh-CN"/>
        </w:rPr>
        <w:t xml:space="preserve"> </w:t>
      </w:r>
      <w:r>
        <w:rPr>
          <w:rFonts w:hint="eastAsia" w:ascii="宋体" w:hAnsi="宋体" w:eastAsia="宋体"/>
          <w:bCs/>
          <w:color w:val="000000"/>
          <w:sz w:val="24"/>
          <w:szCs w:val="24"/>
          <w:highlight w:val="none"/>
          <w:lang w:eastAsia="zh-CN"/>
        </w:rPr>
      </w:r>
      <w:r/>
    </w:p>
    <w:p>
      <w:pPr>
        <w:pStyle w:val="933"/>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hint="eastAsia"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许卿</w:t>
      </w:r>
      <w:r>
        <w:rPr>
          <w:rFonts w:ascii="宋体" w:hAnsi="宋体" w:eastAsia="宋体"/>
          <w:bCs/>
          <w:color w:val="000000"/>
          <w:sz w:val="24"/>
          <w:szCs w:val="24"/>
          <w:highlight w:val="none"/>
          <w:lang w:val="en-US" w:eastAsia="zh-CN"/>
        </w:rPr>
      </w:r>
      <w:r/>
    </w:p>
    <w:p>
      <w:pPr>
        <w:pStyle w:val="933"/>
        <w:ind w:firstLine="480"/>
        <w:spacing w:line="360" w:lineRule="auto"/>
        <w:tabs>
          <w:tab w:val="left" w:pos="0" w:leader="none"/>
          <w:tab w:val="left" w:pos="945" w:leader="none"/>
        </w:tabs>
        <w:rPr>
          <w:rFonts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lang w:val="en-US" w:eastAsia="zh-CN"/>
        </w:rPr>
        <w:t xml:space="preserve">0510-83128275</w:t>
      </w:r>
      <w:r>
        <w:rPr>
          <w:rFonts w:ascii="宋体" w:hAnsi="宋体"/>
          <w:bCs/>
          <w:color w:val="000000"/>
          <w:sz w:val="24"/>
          <w:szCs w:val="24"/>
          <w:highlight w:val="none"/>
          <w:lang w:val="en-US" w:eastAsia="zh-CN"/>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应当在收到质疑函后7个工作日内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答复，并以书面形式通知质疑供应商和其他有关供应商。</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4.投诉的提起</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的答复不满意，或者采购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未在规定时间内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w:t>
      </w:r>
      <w:r>
        <w:rPr>
          <w:rFonts w:hint="eastAsia" w:ascii="宋体" w:hAnsi="宋体"/>
          <w:bCs/>
          <w:color w:val="000000"/>
          <w:sz w:val="24"/>
          <w:szCs w:val="24"/>
          <w:highlight w:val="none"/>
          <w:lang w:val="en-US" w:eastAsia="zh-CN"/>
        </w:rPr>
        <w:t xml:space="preserve">人</w:t>
      </w:r>
      <w:r>
        <w:rPr>
          <w:rFonts w:ascii="宋体" w:hAnsi="宋体"/>
          <w:bCs/>
          <w:color w:val="000000"/>
          <w:sz w:val="24"/>
          <w:szCs w:val="24"/>
          <w:highlight w:val="none"/>
        </w:rPr>
        <w:t xml:space="preserve">所属预算级次的财政部门提起投诉。</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投诉时，应当提交投诉书和必要的证明材料，并按照被投诉采购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（以下简称被投诉人）和与投诉事项有关的供应商数量提供投诉书的副本。投诉书应当包括下列内容：</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ascii="宋体" w:hAnsi="宋体"/>
          <w:bCs/>
          <w:color w:val="000000"/>
          <w:sz w:val="24"/>
          <w:szCs w:val="24"/>
          <w:highlight w:val="none"/>
        </w:rPr>
      </w:r>
      <w:r/>
    </w:p>
    <w:p>
      <w:pPr>
        <w:pStyle w:val="933"/>
        <w:ind w:firstLine="480"/>
        <w:spacing w:line="360" w:lineRule="auto"/>
        <w:tabs>
          <w:tab w:val="left" w:pos="0" w:leader="none"/>
          <w:tab w:val="left" w:pos="945" w:leader="none"/>
        </w:tabs>
        <w:rPr>
          <w:rFonts w:hint="eastAsia" w:ascii="宋体" w:hAnsi="宋体" w:cs="宋体"/>
          <w:b/>
          <w:bCs/>
          <w:color w:val="000000"/>
          <w:sz w:val="24"/>
          <w:highlight w:val="none"/>
        </w:rPr>
      </w:pPr>
      <w:r>
        <w:rPr>
          <w:rFonts w:hint="eastAsia" w:ascii="宋体" w:hAnsi="宋体"/>
          <w:bCs/>
          <w:color w:val="000000"/>
          <w:sz w:val="24"/>
          <w:szCs w:val="24"/>
          <w:highlight w:val="none"/>
        </w:rPr>
        <w:t xml:space="preserve">5.由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cs="宋体"/>
          <w:b/>
          <w:bCs/>
          <w:color w:val="000000"/>
          <w:sz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投标文件的组成：</w:t>
      </w:r>
      <w:r>
        <w:rPr>
          <w:rFonts w:hint="eastAsia" w:ascii="宋体" w:hAnsi="宋体" w:cs="宋体"/>
          <w:b/>
          <w:bCs/>
          <w:color w:val="000000"/>
          <w:sz w:val="24"/>
          <w:highlight w:val="none"/>
        </w:rPr>
      </w:r>
      <w:r/>
    </w:p>
    <w:p>
      <w:pPr>
        <w:pStyle w:val="933"/>
        <w:numPr>
          <w:ilvl w:val="0"/>
          <w:numId w:val="0"/>
        </w:numPr>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sz w:val="24"/>
          <w:highlight w:val="none"/>
        </w:rPr>
        <w:t xml:space="preserve">投标文件的组成（</w:t>
      </w:r>
      <w:r>
        <w:rPr>
          <w:rFonts w:hint="eastAsia" w:ascii="宋体" w:hAnsi="宋体" w:cs="宋体"/>
          <w:b/>
          <w:bCs/>
          <w:sz w:val="24"/>
          <w:highlight w:val="none"/>
          <w:lang w:val="en-US" w:eastAsia="zh-CN"/>
        </w:rPr>
        <w:t xml:space="preserve">招标文件中要求的资料，有目录的上传至“苏采云”投标文件制作系统对应目录中，无对应目录的可上传至“符合性条件的报价或商务或技术”模块中。</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3"/>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第一部分 商务标</w:t>
      </w:r>
      <w:r>
        <w:rPr>
          <w:rFonts w:ascii="宋体" w:hAnsi="宋体" w:eastAsia="宋体" w:cs="宋体"/>
          <w:b/>
          <w:bCs/>
          <w:color w:val="000000"/>
          <w:sz w:val="24"/>
          <w:highlight w:val="none"/>
          <w:lang w:val="en-US" w:eastAsia="zh-CN"/>
        </w:rPr>
      </w:r>
      <w:r/>
    </w:p>
    <w:p>
      <w:pPr>
        <w:pStyle w:val="933"/>
        <w:numPr>
          <w:ilvl w:val="0"/>
          <w:numId w:val="6"/>
        </w:numPr>
        <w:ind w:left="480"/>
        <w:spacing w:line="360" w:lineRule="auto"/>
        <w:tabs>
          <w:tab w:val="left" w:pos="312" w:leader="none"/>
        </w:tabs>
        <w:rPr>
          <w:rFonts w:hint="eastAsia"/>
          <w:highlight w:val="none"/>
        </w:rPr>
      </w:pPr>
      <w:r>
        <w:rPr>
          <w:rFonts w:hint="eastAsia" w:ascii="宋体" w:hAnsi="宋体" w:eastAsia="宋体" w:cs="宋体"/>
          <w:b/>
          <w:bCs/>
          <w:color w:val="000000"/>
          <w:sz w:val="24"/>
          <w:highlight w:val="none"/>
          <w:lang w:val="en-US" w:eastAsia="zh-CN"/>
        </w:rPr>
        <w:t xml:space="preserve">投标函（格式见</w:t>
      </w:r>
      <w:r>
        <w:rPr>
          <w:rFonts w:hint="eastAsia" w:ascii="宋体" w:hAnsi="宋体" w:cs="宋体"/>
          <w:b/>
          <w:bCs/>
          <w:color w:val="000000"/>
          <w:sz w:val="24"/>
          <w:highlight w:val="none"/>
          <w:lang w:val="en-US" w:eastAsia="zh-CN"/>
        </w:rPr>
        <w:t xml:space="preserve">附件）</w:t>
      </w:r>
      <w:r>
        <w:rPr>
          <w:rFonts w:hint="eastAsia"/>
          <w:highlight w:val="none"/>
        </w:rPr>
      </w:r>
      <w:r/>
    </w:p>
    <w:p>
      <w:pPr>
        <w:pStyle w:val="933"/>
        <w:numPr>
          <w:ilvl w:val="0"/>
          <w:numId w:val="6"/>
        </w:numPr>
        <w:ind w:left="480"/>
        <w:spacing w:line="360" w:lineRule="auto"/>
        <w:tabs>
          <w:tab w:val="left" w:pos="312" w:leader="none"/>
        </w:tabs>
        <w:rPr>
          <w:rFonts w:hint="eastAsia"/>
          <w:highlight w:val="none"/>
        </w:rPr>
      </w:pPr>
      <w:r>
        <w:rPr>
          <w:rFonts w:hint="eastAsia" w:ascii="宋体" w:hAnsi="宋体" w:cs="宋体"/>
          <w:b/>
          <w:bCs/>
          <w:color w:val="000000"/>
          <w:sz w:val="24"/>
          <w:highlight w:val="none"/>
        </w:rPr>
        <w:t xml:space="preserve">证明文件</w:t>
      </w:r>
      <w:r>
        <w:rPr>
          <w:rFonts w:hint="eastAsia" w:ascii="宋体" w:hAnsi="宋体" w:cs="宋体"/>
          <w:color w:val="000000"/>
          <w:sz w:val="24"/>
          <w:highlight w:val="none"/>
        </w:rPr>
        <w:t xml:space="preserve">：</w:t>
      </w:r>
      <w:r>
        <w:rPr>
          <w:rFonts w:hint="eastAsia"/>
          <w:highlight w:val="none"/>
        </w:rPr>
      </w:r>
      <w:r/>
    </w:p>
    <w:p>
      <w:pPr>
        <w:pStyle w:val="933"/>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 </w:t>
      </w:r>
      <w:r>
        <w:rPr>
          <w:rFonts w:hint="eastAsia" w:ascii="宋体" w:hAnsi="宋体" w:cs="宋体"/>
          <w:color w:val="000000"/>
          <w:sz w:val="24"/>
          <w:highlight w:val="none"/>
        </w:rPr>
        <w:t xml:space="preserve">资格、资信证明文件</w:t>
      </w:r>
      <w:r>
        <w:rPr>
          <w:rFonts w:hint="eastAsia" w:ascii="宋体" w:hAnsi="宋体" w:cs="宋体"/>
          <w:color w:val="000000"/>
          <w:sz w:val="24"/>
          <w:highlight w:val="none"/>
        </w:rPr>
      </w:r>
      <w:r/>
    </w:p>
    <w:p>
      <w:pPr>
        <w:pStyle w:val="933"/>
        <w:ind w:firstLine="516"/>
        <w:keepLines w:val="0"/>
        <w:keepNext w:val="0"/>
        <w:pageBreakBefore w:val="0"/>
        <w:spacing w:line="360" w:lineRule="auto"/>
        <w:widowControl w:val="off"/>
        <w:tabs>
          <w:tab w:val="left" w:pos="525" w:leader="none"/>
        </w:tabs>
        <w:rPr>
          <w:rFonts w:hint="eastAsia"/>
          <w:highlight w:val="none"/>
        </w:rPr>
        <w:outlineLvl w:val="9"/>
      </w:pPr>
      <w:r>
        <w:rPr>
          <w:rFonts w:hint="eastAsia" w:ascii="宋体" w:hAnsi="宋体" w:eastAsia="宋体" w:cs="宋体"/>
          <w:b/>
          <w:bCs w:val="0"/>
          <w:sz w:val="24"/>
          <w:highlight w:val="none"/>
          <w:lang w:val="en-US" w:eastAsia="zh-CN"/>
        </w:rPr>
        <w:t xml:space="preserve">（一）满足《中华人民共和国政府采购法》第二十二条规定：</w:t>
      </w:r>
      <w:r>
        <w:rPr>
          <w:rFonts w:hint="eastAsia"/>
          <w:highlight w:val="none"/>
        </w:rPr>
      </w:r>
      <w:r/>
    </w:p>
    <w:p>
      <w:pPr>
        <w:pStyle w:val="933"/>
        <w:numPr>
          <w:ilvl w:val="0"/>
          <w:numId w:val="7"/>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关于资格的声明函（格式见附件）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933"/>
        <w:numPr>
          <w:ilvl w:val="0"/>
          <w:numId w:val="7"/>
        </w:numPr>
        <w:ind w:left="215" w:firstLine="415"/>
        <w:spacing w:line="360" w:lineRule="auto"/>
        <w:tabs>
          <w:tab w:val="left" w:pos="0" w:leader="none"/>
        </w:tabs>
        <w:rPr>
          <w:rFonts w:hint="eastAsia" w:ascii="宋体" w:hAnsi="宋体" w:cs="宋体"/>
          <w:color w:val="000000"/>
          <w:sz w:val="24"/>
          <w:highlight w:val="none"/>
        </w:rPr>
      </w:pPr>
      <w:r>
        <w:rPr>
          <w:rFonts w:hint="eastAsia" w:hAnsi="宋体"/>
          <w:bCs/>
          <w:color w:val="000000"/>
          <w:sz w:val="24"/>
          <w:highlight w:val="none"/>
        </w:rPr>
        <w:t xml:space="preserve">具有独立承担民事责任能力的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供应商营业执照副本或相关部门的登记证明文件、税务登记证</w:t>
      </w:r>
      <w:r>
        <w:rPr>
          <w:rFonts w:hint="eastAsia" w:hAnsi="宋体"/>
          <w:bCs/>
          <w:color w:val="000000"/>
          <w:sz w:val="24"/>
          <w:highlight w:val="none"/>
          <w:lang w:val="en-US" w:eastAsia="zh-CN"/>
        </w:rPr>
        <w:t xml:space="preserve">原件扫描件</w:t>
      </w:r>
      <w:r>
        <w:rPr>
          <w:rFonts w:hint="eastAsia" w:hAnsi="宋体"/>
          <w:bCs/>
          <w:color w:val="000000"/>
          <w:sz w:val="24"/>
          <w:highlight w:val="none"/>
        </w:rPr>
        <w:t xml:space="preserve">（注：已办理三证合一的，可提供三证合一后的营业执照副本）；自然人提供自然人的身份证明；投标人如是允许以分支机构身份参加投标的，提供投标人分支机构的营业执照</w:t>
      </w:r>
      <w:r>
        <w:rPr>
          <w:rFonts w:hint="eastAsia" w:hAnsi="宋体"/>
          <w:bCs/>
          <w:color w:val="000000"/>
          <w:sz w:val="24"/>
          <w:highlight w:val="none"/>
          <w:lang w:val="en-US" w:eastAsia="zh-CN"/>
        </w:rPr>
        <w:t xml:space="preserve">原件扫描件</w:t>
      </w:r>
      <w:r>
        <w:rPr>
          <w:rFonts w:hint="eastAsia" w:hAnsi="宋体"/>
          <w:bCs/>
          <w:color w:val="000000"/>
          <w:sz w:val="24"/>
          <w:highlight w:val="none"/>
          <w:lang w:eastAsia="zh-CN"/>
        </w:rPr>
        <w:t xml:space="preserve">；</w:t>
      </w:r>
      <w:r>
        <w:rPr>
          <w:rFonts w:hint="eastAsia" w:ascii="宋体" w:hAnsi="宋体" w:cs="宋体"/>
          <w:color w:val="000000"/>
          <w:sz w:val="24"/>
          <w:highlight w:val="none"/>
        </w:rPr>
      </w:r>
      <w:r/>
    </w:p>
    <w:p>
      <w:pPr>
        <w:pStyle w:val="933"/>
        <w:numPr>
          <w:ilvl w:val="0"/>
          <w:numId w:val="7"/>
        </w:numPr>
        <w:ind w:left="215" w:firstLine="415"/>
        <w:spacing w:line="360" w:lineRule="auto"/>
        <w:tabs>
          <w:tab w:val="left" w:pos="0" w:leader="none"/>
        </w:tabs>
        <w:rPr>
          <w:rFonts w:hint="eastAsia" w:hAnsi="宋体" w:cs="宋体"/>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法定代表人授权委托书（格式见附件）</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rPr>
        <w:t xml:space="preserve">（法定代表人亲自参加</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的除外）</w:t>
      </w:r>
      <w:r>
        <w:rPr>
          <w:rFonts w:hint="eastAsia" w:ascii="宋体" w:hAnsi="宋体" w:eastAsia="宋体" w:cs="宋体"/>
          <w:b/>
          <w:bCs w:val="0"/>
          <w:sz w:val="24"/>
          <w:highlight w:val="none"/>
          <w:lang w:val="en-US" w:eastAsia="zh-CN"/>
        </w:rPr>
        <w:t xml:space="preserve">（投标供应商</w:t>
      </w:r>
      <w:r>
        <w:rPr>
          <w:rFonts w:hint="eastAsia" w:ascii="宋体" w:hAnsi="宋体" w:cs="宋体"/>
          <w:b/>
          <w:bCs w:val="0"/>
          <w:sz w:val="24"/>
          <w:highlight w:val="none"/>
          <w:lang w:val="en-US" w:eastAsia="zh-CN"/>
        </w:rPr>
        <w:t xml:space="preserve">如</w:t>
      </w:r>
      <w:r>
        <w:rPr>
          <w:rFonts w:hint="eastAsia" w:ascii="宋体" w:hAnsi="宋体" w:eastAsia="宋体" w:cs="宋体"/>
          <w:b/>
          <w:bCs w:val="0"/>
          <w:sz w:val="24"/>
          <w:highlight w:val="none"/>
          <w:lang w:val="en-US" w:eastAsia="zh-CN"/>
        </w:rPr>
        <w:t xml:space="preserve">允许以分支机构身份参加投标的，请自行将“法定代表人”更改为“负责人”，分支机构投标时</w:t>
      </w:r>
      <w:r>
        <w:rPr>
          <w:rFonts w:hint="eastAsia" w:ascii="宋体" w:hAnsi="宋体" w:cs="宋体"/>
          <w:b/>
          <w:bCs w:val="0"/>
          <w:sz w:val="24"/>
          <w:highlight w:val="none"/>
          <w:lang w:val="en-US" w:eastAsia="zh-CN"/>
        </w:rPr>
        <w:t xml:space="preserve">涉及</w:t>
      </w:r>
      <w:r>
        <w:rPr>
          <w:rFonts w:hint="eastAsia" w:ascii="宋体" w:hAnsi="宋体" w:eastAsia="宋体" w:cs="宋体"/>
          <w:b/>
          <w:bCs w:val="0"/>
          <w:sz w:val="24"/>
          <w:highlight w:val="none"/>
          <w:lang w:val="en-US" w:eastAsia="zh-CN"/>
        </w:rPr>
        <w:t xml:space="preserve">招标文件“法定代表人”要求的部分，其具体要求视同本条规定）</w:t>
      </w:r>
      <w:r>
        <w:rPr>
          <w:rFonts w:hint="eastAsia" w:ascii="宋体" w:hAnsi="宋体" w:eastAsia="宋体" w:cs="宋体"/>
          <w:b w:val="0"/>
          <w:bCs/>
          <w:sz w:val="24"/>
          <w:highlight w:val="none"/>
          <w:lang w:val="en-US" w:eastAsia="zh-CN"/>
        </w:rPr>
        <w:t xml:space="preserve">；</w:t>
      </w:r>
      <w:r>
        <w:rPr>
          <w:rFonts w:hint="eastAsia" w:hAnsi="宋体" w:cs="宋体"/>
          <w:bCs/>
          <w:color w:val="000000"/>
          <w:sz w:val="24"/>
          <w:highlight w:val="none"/>
        </w:rPr>
      </w:r>
      <w:r/>
    </w:p>
    <w:p>
      <w:pPr>
        <w:pStyle w:val="933"/>
        <w:numPr>
          <w:ilvl w:val="0"/>
          <w:numId w:val="7"/>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val="en-US" w:eastAsia="zh-CN"/>
        </w:rPr>
        <w:t xml:space="preserve">（身份证应为正、反面）；</w:t>
      </w:r>
      <w:r>
        <w:rPr>
          <w:rFonts w:hint="eastAsia" w:ascii="宋体" w:hAnsi="宋体" w:cs="宋体"/>
          <w:b/>
          <w:bCs/>
          <w:color w:val="000000"/>
          <w:sz w:val="24"/>
          <w:highlight w:val="none"/>
        </w:rPr>
      </w:r>
      <w:r/>
    </w:p>
    <w:p>
      <w:pPr>
        <w:pStyle w:val="933"/>
        <w:numPr>
          <w:ilvl w:val="0"/>
          <w:numId w:val="7"/>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投标供应商</w:t>
      </w:r>
      <w:r>
        <w:rPr>
          <w:rFonts w:hint="eastAsia" w:ascii="宋体" w:hAnsi="宋体" w:cs="宋体"/>
          <w:color w:val="000000"/>
          <w:sz w:val="24"/>
          <w:highlight w:val="none"/>
        </w:rPr>
        <w:t xml:space="preserve">法定代表人授权代表身份证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eastAsia="zh-CN"/>
        </w:rPr>
        <w:t xml:space="preserve">（身份证应为正、反面，法定代表人亲自参加投标的除外）；</w:t>
      </w:r>
      <w:r>
        <w:rPr>
          <w:rFonts w:hint="eastAsia" w:ascii="宋体" w:hAnsi="宋体" w:cs="宋体"/>
          <w:b/>
          <w:bCs/>
          <w:color w:val="000000"/>
          <w:sz w:val="24"/>
          <w:highlight w:val="none"/>
        </w:rPr>
      </w:r>
      <w:r/>
    </w:p>
    <w:p>
      <w:pPr>
        <w:pStyle w:val="933"/>
        <w:numPr>
          <w:ilvl w:val="0"/>
          <w:numId w:val="7"/>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hAnsi="宋体" w:cs="宋体"/>
          <w:bCs/>
          <w:color w:val="000000"/>
          <w:sz w:val="24"/>
          <w:highlight w:val="none"/>
        </w:rPr>
        <w:t xml:space="preserve">中任意一个月份</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2025</w:t>
      </w:r>
      <w:r>
        <w:rPr>
          <w:rFonts w:hint="eastAsia" w:hAnsi="宋体" w:cs="宋体"/>
          <w:bCs/>
          <w:color w:val="000000"/>
          <w:sz w:val="24"/>
          <w:highlight w:val="none"/>
        </w:rPr>
        <w:t xml:space="preserve">年度审计报告和所附已审财务报告</w:t>
      </w:r>
      <w:r>
        <w:rPr>
          <w:rFonts w:hint="eastAsia" w:hAnsi="宋体" w:cs="宋体"/>
          <w:bCs/>
          <w:color w:val="000000"/>
          <w:sz w:val="24"/>
          <w:highlight w:val="none"/>
          <w:lang w:val="en-US" w:eastAsia="zh-CN"/>
        </w:rPr>
        <w:t xml:space="preserve">原件扫描件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7"/>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bCs/>
          <w:color w:val="000000"/>
          <w:sz w:val="24"/>
          <w:highlight w:val="none"/>
        </w:rPr>
        <w:t xml:space="preserve">任意一个月份</w:t>
      </w:r>
      <w:r>
        <w:rPr>
          <w:rFonts w:hint="eastAsia" w:ascii="宋体" w:hAnsi="宋体" w:cs="宋体"/>
          <w:bCs/>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bCs/>
          <w:color w:val="000000"/>
          <w:sz w:val="24"/>
          <w:highlight w:val="none"/>
        </w:rPr>
        <w:t xml:space="preserve">)的依法缴纳税收的相关材料</w:t>
      </w:r>
      <w:r>
        <w:rPr>
          <w:rFonts w:hint="eastAsia" w:ascii="宋体" w:hAnsi="宋体" w:cs="宋体"/>
          <w:bCs/>
          <w:color w:val="000000"/>
          <w:sz w:val="24"/>
          <w:highlight w:val="none"/>
          <w:lang w:val="en-US" w:eastAsia="zh-CN"/>
        </w:rPr>
        <w:t xml:space="preserve">扫描件</w:t>
      </w:r>
      <w:r>
        <w:rPr>
          <w:rFonts w:hint="eastAsia" w:ascii="宋体" w:hAnsi="宋体" w:cs="宋体"/>
          <w:bCs/>
          <w:color w:val="000000"/>
          <w:sz w:val="24"/>
          <w:highlight w:val="none"/>
        </w:rPr>
        <w:t xml:space="preserve">（提供相关主管部门证明或银行代扣证明</w:t>
      </w:r>
      <w:r>
        <w:rPr>
          <w:rFonts w:hint="eastAsia" w:ascii="宋体" w:hAnsi="宋体" w:eastAsia="宋体" w:cs="宋体"/>
          <w:b w:val="0"/>
          <w:bCs/>
          <w:sz w:val="24"/>
          <w:highlight w:val="none"/>
          <w:lang w:val="en-US" w:eastAsia="zh-CN"/>
        </w:rPr>
        <w:t xml:space="preserve">，或者提供依法免税的主管部门出具的相应证明材料</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7"/>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color w:val="000000"/>
          <w:sz w:val="24"/>
          <w:highlight w:val="none"/>
        </w:rPr>
        <w:t xml:space="preserve">任意一个月份</w:t>
      </w:r>
      <w:r>
        <w:rPr>
          <w:rFonts w:hint="eastAsia" w:ascii="宋体" w:hAnsi="宋体" w:cs="宋体"/>
          <w:color w:val="000000"/>
          <w:sz w:val="24"/>
          <w:highlight w:val="none"/>
          <w:lang w:eastAsia="zh-CN"/>
        </w:rPr>
        <w:t xml:space="preserve">（</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color w:val="000000"/>
          <w:sz w:val="24"/>
          <w:highlight w:val="none"/>
        </w:rPr>
        <w:t xml:space="preserve">)的社会保障资金的相关材料</w:t>
      </w:r>
      <w:r>
        <w:rPr>
          <w:rFonts w:hint="eastAsia" w:ascii="宋体" w:hAnsi="宋体" w:cs="宋体"/>
          <w:bCs/>
          <w:color w:val="000000"/>
          <w:sz w:val="24"/>
          <w:highlight w:val="none"/>
          <w:lang w:val="en-US" w:eastAsia="zh-CN"/>
        </w:rPr>
        <w:t xml:space="preserve">扫描件</w:t>
      </w:r>
      <w:r>
        <w:rPr>
          <w:rFonts w:hint="eastAsia" w:ascii="宋体" w:hAnsi="宋体" w:cs="宋体"/>
          <w:color w:val="000000"/>
          <w:sz w:val="24"/>
          <w:highlight w:val="none"/>
        </w:rPr>
        <w:t xml:space="preserve">（提供相关主管部门证明或银行代扣证明，</w:t>
      </w:r>
      <w:r>
        <w:rPr>
          <w:rFonts w:hint="eastAsia" w:ascii="宋体" w:hAnsi="宋体" w:eastAsia="宋体" w:cs="宋体"/>
          <w:b w:val="0"/>
          <w:bCs/>
          <w:sz w:val="24"/>
          <w:highlight w:val="none"/>
          <w:lang w:val="en-US" w:eastAsia="zh-CN"/>
        </w:rPr>
        <w:t xml:space="preserve">或者提供依法不需要缴纳社会保障资金的主管部门出具的证明材料，</w:t>
      </w:r>
      <w:r>
        <w:rPr>
          <w:rFonts w:hint="eastAsia" w:ascii="宋体" w:hAnsi="宋体" w:cs="宋体"/>
          <w:color w:val="000000"/>
          <w:sz w:val="24"/>
          <w:highlight w:val="none"/>
        </w:rPr>
        <w:t xml:space="preserve">成立不足一个月的，提供相关证明材料后可不提供）；</w:t>
      </w:r>
      <w:r>
        <w:rPr>
          <w:rFonts w:hint="eastAsia" w:ascii="宋体" w:hAnsi="宋体" w:cs="宋体"/>
          <w:color w:val="000000"/>
          <w:sz w:val="24"/>
          <w:highlight w:val="none"/>
        </w:rPr>
      </w:r>
      <w:r/>
    </w:p>
    <w:p>
      <w:pPr>
        <w:pStyle w:val="933"/>
        <w:numPr>
          <w:ilvl w:val="0"/>
          <w:numId w:val="7"/>
        </w:numPr>
        <w:ind w:left="215" w:firstLine="415"/>
        <w:spacing w:line="360" w:lineRule="auto"/>
        <w:tabs>
          <w:tab w:val="left" w:pos="0" w:leader="none"/>
        </w:tabs>
        <w:rPr>
          <w:rFonts w:hint="eastAsia"/>
          <w:highlight w:val="none"/>
        </w:rPr>
      </w:pPr>
      <w:r>
        <w:rPr>
          <w:rFonts w:hint="eastAsia" w:ascii="宋体" w:hAnsi="宋体"/>
          <w:bCs/>
          <w:sz w:val="24"/>
          <w:szCs w:val="24"/>
          <w:highlight w:val="none"/>
        </w:rPr>
        <w:t xml:space="preserve">政府采购投标及履约承诺函</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eastAsia="zh-CN"/>
        </w:rPr>
        <w:t xml:space="preserve">；</w:t>
      </w:r>
      <w:r>
        <w:rPr>
          <w:rFonts w:hint="eastAsia"/>
          <w:highlight w:val="none"/>
        </w:rPr>
      </w:r>
      <w:r/>
    </w:p>
    <w:p>
      <w:pPr>
        <w:pStyle w:val="933"/>
        <w:numPr>
          <w:ilvl w:val="0"/>
          <w:numId w:val="7"/>
        </w:numPr>
        <w:ind w:left="215" w:firstLine="415"/>
        <w:spacing w:line="360" w:lineRule="auto"/>
        <w:tabs>
          <w:tab w:val="left" w:pos="0" w:leader="none"/>
        </w:tabs>
        <w:rPr>
          <w:rFonts w:hint="eastAsia"/>
          <w:highlight w:val="none"/>
        </w:rPr>
      </w:pPr>
      <w:r>
        <w:rPr>
          <w:rFonts w:hint="eastAsia" w:ascii="宋体" w:hAnsi="宋体" w:cs="宋体"/>
          <w:color w:val="000000"/>
          <w:sz w:val="24"/>
          <w:highlight w:val="none"/>
          <w:lang w:eastAsia="zh-CN"/>
        </w:rPr>
        <w:t xml:space="preserve">参加政府采购活动前3年内在经营活动中没有重大违法记录的书面声明（</w:t>
      </w:r>
      <w:r>
        <w:rPr>
          <w:rFonts w:hint="eastAsia" w:ascii="宋体" w:hAnsi="宋体" w:cs="宋体"/>
          <w:color w:val="000000"/>
          <w:sz w:val="24"/>
          <w:highlight w:val="none"/>
          <w:lang w:val="en-US" w:eastAsia="zh-CN"/>
        </w:rPr>
        <w:t xml:space="preserve">格式见附件</w:t>
      </w:r>
      <w:r>
        <w:rPr>
          <w:rFonts w:hint="eastAsia" w:ascii="宋体" w:hAnsi="宋体" w:cs="宋体"/>
          <w:color w:val="000000"/>
          <w:sz w:val="24"/>
          <w:highlight w:val="none"/>
          <w:lang w:eastAsia="zh-CN"/>
        </w:rPr>
        <w:t xml:space="preserve">）。</w:t>
      </w:r>
      <w:r>
        <w:rPr>
          <w:rFonts w:hint="eastAsia"/>
          <w:highlight w:val="none"/>
        </w:rPr>
      </w:r>
      <w:r/>
    </w:p>
    <w:p>
      <w:pPr>
        <w:pStyle w:val="933"/>
        <w:ind w:firstLine="241"/>
        <w:keepLines w:val="0"/>
        <w:keepNext w:val="0"/>
        <w:pageBreakBefore w:val="0"/>
        <w:spacing w:line="360" w:lineRule="auto"/>
        <w:widowControl w:val="off"/>
        <w:tabs>
          <w:tab w:val="left" w:pos="525" w:leader="none"/>
        </w:tabs>
        <w:rPr>
          <w:rFonts w:hint="eastAsia"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（二）落实政府采购政策需满足的资格要求：</w:t>
      </w:r>
      <w:r>
        <w:rPr>
          <w:rFonts w:hint="eastAsia" w:ascii="宋体" w:hAnsi="宋体" w:eastAsia="宋体" w:cs="宋体"/>
          <w:b/>
          <w:bCs w:val="0"/>
          <w:sz w:val="24"/>
          <w:highlight w:val="none"/>
          <w:lang w:val="en-US" w:eastAsia="zh-CN"/>
        </w:rPr>
      </w:r>
      <w:r/>
    </w:p>
    <w:p>
      <w:pPr>
        <w:pStyle w:val="933"/>
        <w:ind w:firstLine="480"/>
        <w:spacing w:line="360" w:lineRule="auto"/>
        <w:rPr>
          <w:rFonts w:hint="eastAsia" w:ascii="宋体" w:hAnsi="宋体" w:eastAsia="宋体" w:cs="宋体"/>
          <w:b w:val="0"/>
          <w:bCs w:val="0"/>
          <w:color w:val="000000"/>
          <w:sz w:val="24"/>
          <w:szCs w:val="22"/>
          <w:highlight w:val="none"/>
          <w:lang w:eastAsia="zh-CN"/>
        </w:rPr>
      </w:pPr>
      <w:r>
        <w:rPr>
          <w:rFonts w:hint="eastAsia" w:ascii="宋体" w:hAnsi="宋体" w:eastAsia="宋体" w:cs="宋体"/>
          <w:b w:val="0"/>
          <w:bCs w:val="0"/>
          <w:color w:val="000000"/>
          <w:sz w:val="24"/>
          <w:szCs w:val="22"/>
          <w:highlight w:val="none"/>
          <w:lang w:eastAsia="zh-CN"/>
        </w:rPr>
        <w:t xml:space="preserve">本项目专门面向中小企业（含</w:t>
      </w:r>
      <w:r>
        <w:rPr>
          <w:rFonts w:hint="eastAsia" w:ascii="宋体" w:hAnsi="宋体" w:eastAsia="宋体" w:cs="宋体"/>
          <w:b w:val="0"/>
          <w:bCs w:val="0"/>
          <w:color w:val="000000"/>
          <w:sz w:val="24"/>
          <w:szCs w:val="22"/>
          <w:highlight w:val="none"/>
          <w:lang w:val="en-US" w:eastAsia="zh-CN"/>
        </w:rPr>
        <w:t xml:space="preserve">微型企业、</w:t>
      </w:r>
      <w:r>
        <w:rPr>
          <w:rFonts w:hint="eastAsia" w:ascii="宋体" w:hAnsi="宋体" w:eastAsia="宋体" w:cs="宋体"/>
          <w:b w:val="0"/>
          <w:bCs w:val="0"/>
          <w:color w:val="000000"/>
          <w:sz w:val="24"/>
          <w:szCs w:val="22"/>
          <w:highlight w:val="none"/>
          <w:lang w:eastAsia="zh-CN"/>
        </w:rPr>
        <w:t xml:space="preserve">残疾人福利企业、监狱型企业）。</w:t>
      </w:r>
      <w:r>
        <w:rPr>
          <w:rFonts w:hint="eastAsia" w:ascii="宋体" w:hAnsi="宋体" w:eastAsia="宋体" w:cs="宋体"/>
          <w:b w:val="0"/>
          <w:bCs w:val="0"/>
          <w:color w:val="000000"/>
          <w:sz w:val="24"/>
          <w:szCs w:val="22"/>
          <w:highlight w:val="none"/>
          <w:lang w:eastAsia="zh-CN"/>
        </w:rPr>
      </w:r>
      <w:r/>
    </w:p>
    <w:p>
      <w:pPr>
        <w:pStyle w:val="933"/>
        <w:ind w:firstLine="480"/>
        <w:spacing w:line="360" w:lineRule="auto"/>
        <w:rPr>
          <w:highlight w:val="none"/>
        </w:rPr>
      </w:pPr>
      <w:r>
        <w:rPr>
          <w:rFonts w:hint="eastAsia" w:ascii="宋体" w:hAnsi="宋体" w:eastAsia="宋体" w:cs="宋体"/>
          <w:b w:val="0"/>
          <w:bCs w:val="0"/>
          <w:color w:val="000000"/>
          <w:sz w:val="24"/>
          <w:szCs w:val="22"/>
          <w:highlight w:val="none"/>
          <w:lang w:eastAsia="zh-CN"/>
        </w:rPr>
        <w:t xml:space="preserve">本项目所属行业类型：其他未列明行业</w:t>
      </w:r>
      <w:r>
        <w:rPr>
          <w:rFonts w:hint="eastAsia" w:ascii="宋体" w:hAnsi="宋体" w:eastAsia="宋体" w:cs="宋体"/>
          <w:b w:val="0"/>
          <w:bCs w:val="0"/>
          <w:color w:val="000000"/>
          <w:sz w:val="24"/>
          <w:szCs w:val="22"/>
          <w:highlight w:val="none"/>
          <w:lang w:val="en-US" w:eastAsia="zh-CN"/>
        </w:rPr>
        <w:t xml:space="preserve">。</w:t>
      </w:r>
      <w:r>
        <w:rPr>
          <w:rFonts w:hint="eastAsia" w:ascii="宋体" w:hAnsi="宋体" w:eastAsia="宋体" w:cs="宋体"/>
          <w:b w:val="0"/>
          <w:bCs w:val="0"/>
          <w:color w:val="000000"/>
          <w:sz w:val="24"/>
          <w:szCs w:val="22"/>
          <w:highlight w:val="none"/>
          <w:lang w:eastAsia="zh-CN"/>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highlight w:val="none"/>
        </w:rPr>
      </w:r>
      <w:r/>
    </w:p>
    <w:p>
      <w:pPr>
        <w:pStyle w:val="933"/>
        <w:numPr>
          <w:ilvl w:val="0"/>
          <w:numId w:val="0"/>
        </w:numPr>
        <w:ind w:firstLine="482"/>
        <w:spacing w:line="360" w:lineRule="auto"/>
        <w:tabs>
          <w:tab w:val="left" w:pos="0" w:leader="none"/>
        </w:tabs>
        <w:rPr>
          <w:rFonts w:hint="eastAsia" w:ascii="宋体" w:hAnsi="宋体" w:eastAsia="宋体" w:cs="宋体"/>
          <w:b/>
          <w:bCs/>
          <w:color w:val="000000"/>
          <w:sz w:val="24"/>
          <w:highlight w:val="none"/>
          <w:u w:val="none"/>
        </w:rPr>
      </w:pPr>
      <w:r>
        <w:rPr>
          <w:rFonts w:hint="eastAsia" w:ascii="宋体" w:hAnsi="宋体" w:eastAsia="宋体" w:cs="宋体"/>
          <w:b/>
          <w:bCs/>
          <w:color w:val="000000"/>
          <w:sz w:val="24"/>
          <w:highlight w:val="none"/>
          <w:u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出具的属于监狱企业的证明文件；供应商如为残疾人福利性单位的必须提供《残疾人福利性单位声明函》；（格式见附件）</w:t>
      </w:r>
      <w:r>
        <w:rPr>
          <w:rFonts w:hint="eastAsia" w:ascii="宋体" w:hAnsi="宋体" w:eastAsia="宋体" w:cs="宋体"/>
          <w:b/>
          <w:bCs/>
          <w:color w:val="000000"/>
          <w:sz w:val="24"/>
          <w:highlight w:val="none"/>
          <w:u w:val="none"/>
        </w:rPr>
      </w:r>
      <w:r/>
    </w:p>
    <w:p>
      <w:pPr>
        <w:pStyle w:val="933"/>
        <w:numPr>
          <w:ilvl w:val="0"/>
          <w:numId w:val="0"/>
        </w:numPr>
        <w:ind w:firstLine="241"/>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b/>
          <w:bCs w:val="0"/>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（三）</w:t>
      </w:r>
      <w:r>
        <w:rPr>
          <w:rFonts w:hint="eastAsia" w:ascii="宋体" w:hAnsi="宋体" w:eastAsia="宋体" w:cs="宋体"/>
          <w:b/>
          <w:bCs w:val="0"/>
          <w:sz w:val="24"/>
          <w:szCs w:val="24"/>
          <w:highlight w:val="none"/>
          <w:lang w:val="en-US" w:eastAsia="zh-CN" w:bidi="ar-SA"/>
        </w:rPr>
        <w:t xml:space="preserve">本项目的特定资格要求：</w:t>
      </w:r>
      <w:r>
        <w:rPr>
          <w:rFonts w:hint="eastAsia" w:ascii="宋体" w:hAnsi="宋体" w:eastAsia="宋体" w:cs="宋体"/>
          <w:b/>
          <w:bCs w:val="0"/>
          <w:sz w:val="24"/>
          <w:szCs w:val="24"/>
          <w:highlight w:val="none"/>
          <w:lang w:val="en-US" w:eastAsia="zh-CN" w:bidi="ar-SA"/>
        </w:rPr>
      </w:r>
      <w:r/>
    </w:p>
    <w:p>
      <w:pPr>
        <w:pStyle w:val="933"/>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color w:val="000000"/>
          <w:sz w:val="24"/>
          <w:szCs w:val="24"/>
          <w:highlight w:val="none"/>
        </w:rPr>
      </w:r>
      <w:r/>
    </w:p>
    <w:p>
      <w:pPr>
        <w:pStyle w:val="933"/>
        <w:numPr>
          <w:ilvl w:val="0"/>
          <w:numId w:val="0"/>
        </w:numPr>
        <w:ind w:firstLine="240"/>
        <w:jc w:val="left"/>
        <w:keepLines w:val="0"/>
        <w:keepNext w:val="0"/>
        <w:pageBreakBefore w:val="0"/>
        <w:spacing w:line="360" w:lineRule="auto"/>
        <w:shd w:val="clear" w:color="auto" w:fill="auto"/>
        <w:widowControl w:val="off"/>
        <w:rPr>
          <w:rFonts w:hint="eastAsia" w:ascii="宋体" w:hAnsi="Times New Roman" w:eastAsia="宋体" w:cs="Times New Roman"/>
          <w:color w:val="000000"/>
          <w:sz w:val="24"/>
          <w:szCs w:val="20"/>
          <w:highlight w:val="none"/>
          <w:u w:val="none"/>
          <w:lang w:val="en-US" w:eastAsia="zh-CN" w:bidi="ar-SA"/>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highlight w:val="none"/>
          <w:lang w:val="en-US" w:eastAsia="zh-CN"/>
        </w:rPr>
        <w:t xml:space="preserve">投标人</w:t>
      </w:r>
      <w:r>
        <w:rPr>
          <w:rFonts w:hint="eastAsia" w:ascii="宋体" w:hAnsi="宋体" w:eastAsia="Arial" w:cs="Times New Roman"/>
          <w:color w:val="000000"/>
          <w:spacing w:val="0"/>
          <w:sz w:val="24"/>
          <w:szCs w:val="22"/>
          <w:highlight w:val="none"/>
          <w:lang w:eastAsia="zh-CN"/>
        </w:rPr>
        <w:t xml:space="preserve">具有城市及道路照明工程专业承包三级及以上资质及有效的企业安全生产许可证；</w:t>
      </w:r>
      <w:r>
        <w:rPr>
          <w:rFonts w:hint="eastAsia" w:ascii="宋体" w:hAnsi="Times New Roman" w:eastAsia="宋体" w:cs="Times New Roman"/>
          <w:color w:val="000000"/>
          <w:sz w:val="24"/>
          <w:szCs w:val="20"/>
          <w:highlight w:val="none"/>
          <w:u w:val="none"/>
          <w:lang w:val="en-US" w:eastAsia="zh-CN" w:bidi="ar-SA"/>
        </w:rPr>
      </w:r>
      <w:r/>
    </w:p>
    <w:p>
      <w:pPr>
        <w:pStyle w:val="933"/>
        <w:numPr>
          <w:ilvl w:val="0"/>
          <w:numId w:val="0"/>
        </w:numPr>
        <w:ind w:firstLine="240"/>
        <w:jc w:val="left"/>
        <w:keepLines w:val="0"/>
        <w:keepNext w:val="0"/>
        <w:pageBreakBefore w:val="0"/>
        <w:spacing w:line="360" w:lineRule="auto"/>
        <w:shd w:val="clear" w:color="auto" w:fill="auto"/>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（3）</w:t>
      </w:r>
      <w:r>
        <w:rPr>
          <w:rFonts w:hint="eastAsia" w:ascii="宋体" w:hAnsi="宋体" w:eastAsia="Arial" w:cs="Times New Roman"/>
          <w:color w:val="000000"/>
          <w:spacing w:val="0"/>
          <w:sz w:val="24"/>
          <w:szCs w:val="22"/>
          <w:highlight w:val="none"/>
          <w:lang w:eastAsia="zh-CN"/>
        </w:rPr>
        <w:t xml:space="preserve">项目负责人具备二级及以上注册建造师（市政公用工程或机电安装工程专业）</w:t>
      </w:r>
      <w:r>
        <w:rPr>
          <w:rFonts w:hint="eastAsia" w:ascii="宋体" w:hAnsi="宋体" w:eastAsia="Arial" w:cs="Times New Roman"/>
          <w:color w:val="000000"/>
          <w:spacing w:val="0"/>
          <w:sz w:val="24"/>
          <w:szCs w:val="22"/>
          <w:highlight w:val="none"/>
          <w:lang w:val="en-US" w:eastAsia="zh-CN"/>
        </w:rPr>
        <w:t xml:space="preserve">且</w:t>
      </w:r>
      <w:r>
        <w:rPr>
          <w:rFonts w:hint="eastAsia" w:ascii="宋体" w:hAnsi="宋体" w:eastAsia="Arial" w:cs="Times New Roman"/>
          <w:color w:val="000000"/>
          <w:spacing w:val="0"/>
          <w:sz w:val="24"/>
          <w:szCs w:val="22"/>
          <w:highlight w:val="none"/>
          <w:lang w:eastAsia="zh-CN"/>
        </w:rPr>
        <w:t xml:space="preserve">具有《建筑施工企业项目负责人安全生产考核合格证书》；</w:t>
      </w:r>
      <w:r>
        <w:rPr>
          <w:rFonts w:hint="eastAsia" w:ascii="宋体" w:hAnsi="宋体" w:eastAsia="宋体" w:cs="宋体"/>
          <w:b w:val="0"/>
          <w:bCs/>
          <w:sz w:val="24"/>
          <w:szCs w:val="24"/>
          <w:highlight w:val="none"/>
          <w:lang w:val="en-US" w:eastAsia="zh-CN" w:bidi="ar-SA"/>
        </w:rPr>
      </w:r>
      <w:r/>
    </w:p>
    <w:p>
      <w:pPr>
        <w:pStyle w:val="933"/>
        <w:ind w:firstLine="24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4）被授权代表人、项目负责人提供法定的社保收缴部门出具的近一年度中任意一个月（不含开标当月）的投标供应商依法为其缴纳社会保险证明（由相关主管部门出具；法定代表人亲自参加投标或担任本项目的项目负责人的除外；社保缴费证明必须提交带有社保部门公章的或含有县（区）级及以上社保部门电子加盖公章或签电子公章或带二维码验证的扫描件）；</w:t>
      </w:r>
      <w:r>
        <w:rPr>
          <w:rFonts w:hint="eastAsia" w:ascii="宋体" w:hAnsi="宋体" w:eastAsia="宋体" w:cs="宋体"/>
          <w:b w:val="0"/>
          <w:bCs/>
          <w:sz w:val="24"/>
          <w:szCs w:val="24"/>
          <w:highlight w:val="none"/>
          <w:lang w:val="en-US" w:eastAsia="zh-CN" w:bidi="ar-SA"/>
        </w:rPr>
      </w:r>
      <w:r/>
    </w:p>
    <w:p>
      <w:pPr>
        <w:pStyle w:val="933"/>
        <w:ind w:firstLine="24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5）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s="宋体"/>
          <w:b w:val="0"/>
          <w:bCs/>
          <w:sz w:val="24"/>
          <w:szCs w:val="24"/>
          <w:highlight w:val="none"/>
          <w:lang w:val="en-US" w:eastAsia="zh-CN" w:bidi="ar-SA"/>
        </w:rPr>
      </w:r>
      <w:r/>
    </w:p>
    <w:p>
      <w:pPr>
        <w:pStyle w:val="933"/>
        <w:ind w:firstLine="482"/>
        <w:keepLines w:val="0"/>
        <w:keepNext w:val="0"/>
        <w:pageBreakBefore w:val="0"/>
        <w:spacing w:line="360" w:lineRule="auto"/>
        <w:widowControl w:val="off"/>
        <w:tabs>
          <w:tab w:val="left" w:pos="420" w:leader="none"/>
          <w:tab w:val="left" w:pos="945" w:leader="none"/>
          <w:tab w:val="left" w:pos="1155" w:leader="none"/>
          <w:tab w:val="left" w:pos="1378" w:leader="none"/>
        </w:tabs>
        <w:rPr>
          <w:rFonts w:hint="eastAsia"/>
          <w:highlight w:val="none"/>
        </w:rPr>
      </w:pPr>
      <w:r>
        <w:rPr>
          <w:rFonts w:hint="eastAsia" w:ascii="宋体" w:hAnsi="宋体" w:eastAsia="宋体" w:cs="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highlight w:val="none"/>
        </w:rPr>
      </w:r>
      <w:r/>
    </w:p>
    <w:p>
      <w:pPr>
        <w:pStyle w:val="933"/>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w:t>
      </w:r>
      <w:r>
        <w:rPr>
          <w:rFonts w:hint="eastAsia" w:ascii="宋体" w:hAnsi="宋体" w:cs="宋体"/>
          <w:b/>
          <w:bCs/>
          <w:sz w:val="24"/>
          <w:highlight w:val="none"/>
          <w:lang w:val="en-US" w:eastAsia="zh-CN"/>
        </w:rPr>
        <w:t xml:space="preserve">或电子签章</w:t>
      </w:r>
      <w:r>
        <w:rPr>
          <w:rFonts w:hint="eastAsia" w:ascii="宋体" w:hAnsi="宋体" w:cs="宋体"/>
          <w:b/>
          <w:bCs/>
          <w:sz w:val="24"/>
          <w:highlight w:val="none"/>
        </w:rPr>
        <w:t xml:space="preserve">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rFonts w:hint="eastAsia"/>
          <w:highlight w:val="none"/>
        </w:rPr>
      </w:r>
      <w:r/>
    </w:p>
    <w:p>
      <w:pPr>
        <w:pStyle w:val="93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
          <w:color w:val="000000"/>
          <w:sz w:val="24"/>
          <w:highlight w:val="none"/>
          <w:lang w:eastAsia="zh-CN"/>
        </w:rPr>
        <w:t xml:space="preserve">其他</w:t>
      </w:r>
      <w:r>
        <w:rPr>
          <w:rFonts w:hint="eastAsia" w:ascii="宋体" w:hAnsi="宋体" w:cs="宋体"/>
          <w:b/>
          <w:color w:val="000000"/>
          <w:sz w:val="24"/>
          <w:highlight w:val="none"/>
        </w:rPr>
        <w:t xml:space="preserve">可在中国大陆有效居留的许可证明。</w:t>
      </w:r>
      <w:r>
        <w:rPr>
          <w:rFonts w:hint="eastAsia" w:ascii="宋体" w:hAnsi="宋体" w:cs="宋体"/>
          <w:b/>
          <w:color w:val="000000"/>
          <w:sz w:val="24"/>
          <w:highlight w:val="none"/>
        </w:rPr>
      </w:r>
      <w:r/>
    </w:p>
    <w:p>
      <w:pPr>
        <w:pStyle w:val="933"/>
        <w:ind w:lef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.2 </w:t>
      </w:r>
      <w:r>
        <w:rPr>
          <w:rFonts w:hint="eastAsia" w:ascii="宋体" w:hAnsi="宋体" w:cs="宋体"/>
          <w:b/>
          <w:color w:val="000000"/>
          <w:sz w:val="24"/>
          <w:highlight w:val="none"/>
        </w:rPr>
        <w:t xml:space="preserve">补充证明文件</w:t>
      </w:r>
      <w:r>
        <w:rPr>
          <w:rFonts w:hint="eastAsia" w:ascii="宋体" w:hAnsi="宋体" w:cs="宋体"/>
          <w:b/>
          <w:color w:val="000000"/>
          <w:sz w:val="24"/>
          <w:highlight w:val="none"/>
        </w:rPr>
      </w:r>
      <w:r/>
    </w:p>
    <w:p>
      <w:pPr>
        <w:pStyle w:val="933"/>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（1）投标供应商简介和经营情况说明表</w:t>
      </w:r>
      <w:r>
        <w:rPr>
          <w:rFonts w:hint="eastAsia" w:ascii="宋体" w:hAnsi="宋体" w:cs="宋体"/>
          <w:color w:val="000000"/>
          <w:spacing w:val="-2"/>
          <w:sz w:val="24"/>
          <w:szCs w:val="24"/>
          <w:highlight w:val="none"/>
          <w:lang w:val="en-US" w:eastAsia="zh-CN" w:bidi="ar-SA"/>
        </w:rPr>
        <w:t xml:space="preserve">（格式见附件）</w:t>
      </w:r>
      <w:r>
        <w:rPr>
          <w:rFonts w:ascii="宋体" w:hAnsi="宋体" w:eastAsia="宋体" w:cs="宋体"/>
          <w:color w:val="000000"/>
          <w:spacing w:val="-2"/>
          <w:sz w:val="24"/>
          <w:szCs w:val="24"/>
          <w:highlight w:val="none"/>
          <w:lang w:val="en-US" w:eastAsia="en-US" w:bidi="ar-SA"/>
        </w:rPr>
        <w:t xml:space="preserve">；</w:t>
      </w:r>
      <w:r>
        <w:rPr>
          <w:rFonts w:hint="eastAsia" w:ascii="宋体" w:hAnsi="宋体" w:eastAsia="宋体" w:cs="宋体"/>
          <w:bCs/>
          <w:color w:val="000000"/>
          <w:sz w:val="24"/>
          <w:highlight w:val="none"/>
        </w:rPr>
      </w:r>
      <w:r/>
    </w:p>
    <w:p>
      <w:pPr>
        <w:pStyle w:val="933"/>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认为有必要提供的</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资料（参照评分标准要求）。</w:t>
      </w:r>
      <w:r>
        <w:rPr>
          <w:rFonts w:hint="eastAsia" w:ascii="宋体" w:hAnsi="宋体" w:eastAsia="宋体" w:cs="宋体"/>
          <w:bCs/>
          <w:color w:val="000000"/>
          <w:sz w:val="24"/>
          <w:highlight w:val="none"/>
        </w:rPr>
      </w:r>
      <w:r/>
    </w:p>
    <w:p>
      <w:pPr>
        <w:pStyle w:val="933"/>
        <w:ind w:firstLine="48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3.</w:t>
      </w:r>
      <w:r>
        <w:rPr>
          <w:rFonts w:hint="eastAsia" w:ascii="宋体" w:hAnsi="宋体" w:eastAsia="宋体" w:cs="宋体"/>
          <w:color w:val="000000"/>
          <w:sz w:val="24"/>
          <w:highlight w:val="none"/>
          <w:lang w:val="en-US" w:eastAsia="zh-CN"/>
        </w:rPr>
        <w:t xml:space="preserve">开标一览表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933"/>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4.</w:t>
      </w:r>
      <w:r>
        <w:rPr>
          <w:rFonts w:hint="eastAsia" w:ascii="宋体" w:hAnsi="宋体" w:eastAsia="宋体" w:cs="宋体"/>
          <w:b w:val="0"/>
          <w:bCs w:val="0"/>
          <w:sz w:val="24"/>
          <w:highlight w:val="none"/>
          <w:lang w:val="en-US" w:eastAsia="zh-CN"/>
        </w:rPr>
        <w:t xml:space="preserve">分项</w:t>
      </w:r>
      <w:r>
        <w:rPr>
          <w:rFonts w:hint="eastAsia" w:ascii="宋体" w:hAnsi="宋体" w:eastAsia="宋体" w:cs="宋体"/>
          <w:b w:val="0"/>
          <w:bCs w:val="0"/>
          <w:sz w:val="24"/>
          <w:highlight w:val="none"/>
        </w:rPr>
        <w:t xml:space="preserve">报价表（格式见附件）</w:t>
      </w:r>
      <w:r>
        <w:rPr>
          <w:rFonts w:hint="eastAsia" w:ascii="宋体" w:hAnsi="宋体" w:eastAsia="宋体" w:cs="宋体"/>
          <w:b w:val="0"/>
          <w:bCs w:val="0"/>
          <w:sz w:val="24"/>
          <w:highlight w:val="none"/>
        </w:rPr>
      </w:r>
      <w:r/>
    </w:p>
    <w:p>
      <w:pPr>
        <w:pStyle w:val="933"/>
        <w:numPr>
          <w:ilvl w:val="0"/>
          <w:numId w:val="0"/>
        </w:num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5.投标</w:t>
      </w:r>
      <w:r>
        <w:rPr>
          <w:rFonts w:hint="eastAsia" w:ascii="宋体" w:hAnsi="宋体" w:eastAsia="宋体" w:cs="宋体"/>
          <w:b w:val="0"/>
          <w:bCs w:val="0"/>
          <w:sz w:val="24"/>
          <w:highlight w:val="none"/>
        </w:rPr>
        <w:t xml:space="preserve">偏离表（格式见附件）</w:t>
      </w:r>
      <w:r>
        <w:rPr>
          <w:rFonts w:hint="eastAsia" w:ascii="宋体" w:hAnsi="宋体" w:eastAsia="宋体" w:cs="宋体"/>
          <w:b w:val="0"/>
          <w:bCs w:val="0"/>
          <w:sz w:val="24"/>
          <w:highlight w:val="none"/>
        </w:rPr>
      </w:r>
      <w:r/>
    </w:p>
    <w:p>
      <w:pPr>
        <w:pStyle w:val="933"/>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w:t>
      </w:r>
      <w:r>
        <w:rPr>
          <w:rFonts w:hint="eastAsia" w:ascii="宋体" w:hAnsi="宋体" w:cs="宋体"/>
          <w:sz w:val="24"/>
          <w:highlight w:val="none"/>
        </w:rPr>
        <w:t xml:space="preserve">企业类似业绩一览表（格式见附件）</w:t>
      </w:r>
      <w:r>
        <w:rPr>
          <w:rFonts w:hint="eastAsia" w:ascii="宋体" w:hAnsi="宋体" w:eastAsia="宋体" w:cs="宋体"/>
          <w:b w:val="0"/>
          <w:bCs w:val="0"/>
          <w:sz w:val="24"/>
          <w:highlight w:val="none"/>
        </w:rPr>
      </w:r>
      <w:r/>
    </w:p>
    <w:p>
      <w:pPr>
        <w:pStyle w:val="933"/>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7.项目人员配置</w:t>
      </w:r>
      <w:r>
        <w:rPr>
          <w:rFonts w:hint="eastAsia" w:ascii="宋体" w:hAnsi="宋体" w:cs="宋体"/>
          <w:b w:val="0"/>
          <w:bCs w:val="0"/>
          <w:sz w:val="24"/>
          <w:highlight w:val="none"/>
          <w:lang w:eastAsia="zh-CN"/>
        </w:rPr>
        <w:t xml:space="preserve">表</w:t>
      </w:r>
      <w:r>
        <w:rPr>
          <w:rFonts w:hint="eastAsia" w:ascii="宋体" w:hAnsi="宋体" w:eastAsia="宋体" w:cs="宋体"/>
          <w:b w:val="0"/>
          <w:bCs w:val="0"/>
          <w:sz w:val="24"/>
          <w:highlight w:val="none"/>
        </w:rPr>
        <w:t xml:space="preserve">（格式见附件）</w:t>
      </w:r>
      <w:r>
        <w:rPr>
          <w:rFonts w:hint="eastAsia" w:ascii="宋体" w:hAnsi="宋体" w:eastAsia="宋体" w:cs="宋体"/>
          <w:b w:val="0"/>
          <w:bCs w:val="0"/>
          <w:sz w:val="24"/>
          <w:highlight w:val="none"/>
        </w:rPr>
      </w:r>
      <w:r/>
    </w:p>
    <w:p>
      <w:pPr>
        <w:pStyle w:val="933"/>
        <w:ind w:firstLine="480"/>
        <w:pageBreakBefore w:val="0"/>
        <w:spacing w:line="360" w:lineRule="auto"/>
        <w:rPr>
          <w:rFonts w:hint="eastAsia" w:ascii="宋体" w:hAnsi="宋体" w:eastAsia="宋体" w:cs="宋体"/>
          <w:b w:val="0"/>
          <w:bCs w:val="0"/>
          <w:sz w:val="24"/>
          <w:highlight w:val="none"/>
          <w:lang w:val="en-US" w:eastAsia="zh-CN"/>
        </w:rPr>
        <w:outlineLvl w:val="9"/>
      </w:pPr>
      <w:r>
        <w:rPr>
          <w:rFonts w:hint="eastAsia" w:ascii="宋体" w:hAnsi="宋体" w:cs="宋体"/>
          <w:b w:val="0"/>
          <w:bCs w:val="0"/>
          <w:sz w:val="24"/>
          <w:highlight w:val="none"/>
          <w:lang w:val="en-US" w:eastAsia="zh-CN"/>
        </w:rPr>
        <w:t xml:space="preserve">8</w:t>
      </w:r>
      <w:r>
        <w:rPr>
          <w:rFonts w:hint="eastAsia" w:ascii="宋体" w:hAnsi="宋体" w:eastAsia="宋体" w:cs="宋体"/>
          <w:b w:val="0"/>
          <w:bCs w:val="0"/>
          <w:sz w:val="24"/>
          <w:highlight w:val="none"/>
        </w:rPr>
        <w:t xml:space="preserve">.车辆/机械配备一览表</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格式见附件</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r>
      <w:r/>
    </w:p>
    <w:p>
      <w:pPr>
        <w:pStyle w:val="933"/>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9</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评分标准中对应的其他所需证明材料（如有自行添加）</w:t>
      </w:r>
      <w:r>
        <w:rPr>
          <w:rFonts w:hint="eastAsia" w:ascii="宋体" w:hAnsi="宋体" w:eastAsia="宋体" w:cs="宋体"/>
          <w:b w:val="0"/>
          <w:bCs w:val="0"/>
          <w:sz w:val="24"/>
          <w:highlight w:val="none"/>
        </w:rPr>
      </w:r>
      <w:r/>
    </w:p>
    <w:p>
      <w:pPr>
        <w:pStyle w:val="933"/>
        <w:numPr>
          <w:ilvl w:val="0"/>
          <w:numId w:val="0"/>
        </w:numPr>
        <w:ind w:firstLine="480"/>
        <w:pageBreakBefore w:val="0"/>
        <w:spacing w:line="360" w:lineRule="auto"/>
        <w:rPr>
          <w:rFonts w:ascii="宋体" w:hAnsi="宋体" w:eastAsia="宋体" w:cs="宋体"/>
          <w:color w:val="000000"/>
          <w:sz w:val="24"/>
          <w:highlight w:val="none"/>
          <w:lang w:val="en-US" w:eastAsia="zh-CN"/>
        </w:rPr>
        <w:outlineLvl w:val="9"/>
      </w:pPr>
      <w:r>
        <w:rPr>
          <w:rFonts w:hint="eastAsia" w:ascii="宋体" w:hAnsi="宋体" w:eastAsia="宋体" w:cs="宋体"/>
          <w:b w:val="0"/>
          <w:bCs w:val="0"/>
          <w:sz w:val="24"/>
          <w:highlight w:val="none"/>
          <w:lang w:val="en-US" w:eastAsia="zh-CN"/>
        </w:rPr>
        <w:t xml:space="preserve">10</w:t>
      </w:r>
      <w:r>
        <w:rPr>
          <w:rFonts w:hint="eastAsia" w:ascii="宋体" w:hAnsi="宋体" w:eastAsia="宋体" w:cs="宋体"/>
          <w:b w:val="0"/>
          <w:bCs w:val="0"/>
          <w:sz w:val="24"/>
          <w:highlight w:val="none"/>
        </w:rPr>
        <w:t xml:space="preserve">.要求采购人提供的配合（如有自拟并自行添加）</w:t>
      </w:r>
      <w:r>
        <w:rPr>
          <w:rFonts w:ascii="宋体" w:hAnsi="宋体" w:eastAsia="宋体" w:cs="宋体"/>
          <w:color w:val="000000"/>
          <w:sz w:val="24"/>
          <w:highlight w:val="none"/>
          <w:lang w:val="en-US" w:eastAsia="zh-CN"/>
        </w:rPr>
      </w:r>
      <w:r/>
    </w:p>
    <w:p>
      <w:pPr>
        <w:pStyle w:val="933"/>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第二部分 技术标</w:t>
      </w:r>
      <w:r>
        <w:rPr>
          <w:rFonts w:ascii="宋体" w:hAnsi="宋体" w:eastAsia="宋体" w:cs="宋体"/>
          <w:b/>
          <w:bCs/>
          <w:color w:val="000000"/>
          <w:sz w:val="24"/>
          <w:highlight w:val="none"/>
          <w:lang w:val="en-US" w:eastAsia="zh-CN"/>
        </w:rPr>
      </w:r>
      <w:r/>
    </w:p>
    <w:p>
      <w:pPr>
        <w:pStyle w:val="933"/>
        <w:ind w:firstLine="482"/>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技术部分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参照评分标准</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）投标文件的要求：</w:t>
      </w:r>
      <w:r>
        <w:rPr>
          <w:rFonts w:hint="eastAsia" w:ascii="宋体" w:hAnsi="宋体" w:cs="宋体"/>
          <w:b/>
          <w:bCs/>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1.所有文件、往来函件均应使用简体中文（规格、型号辅助符号除外）。</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报价一律以人民币为报价结算货币，结算单位为“元”。</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4.投标文件格式部分，应由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按给定格式提供，不得更改。</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w:t>
      </w:r>
      <w:r>
        <w:rPr>
          <w:rFonts w:hint="eastAsia" w:ascii="宋体" w:hAnsi="宋体" w:eastAsia="宋体" w:cs="Times New Roman"/>
          <w:color w:val="000000"/>
          <w:sz w:val="24"/>
          <w:highlight w:val="none"/>
        </w:rPr>
        <w:t xml:space="preserve">在中标公告结束后</w:t>
      </w:r>
      <w:r>
        <w:rPr>
          <w:rFonts w:hint="eastAsia" w:ascii="宋体" w:hAnsi="宋体"/>
          <w:b w:val="0"/>
          <w:bCs/>
          <w:sz w:val="24"/>
          <w:szCs w:val="24"/>
          <w:highlight w:val="none"/>
        </w:rPr>
        <w:t xml:space="preserve">必须提供与系统中电子投标文件一致的纸质投标文件</w:t>
      </w:r>
      <w:r>
        <w:rPr>
          <w:rFonts w:hint="eastAsia" w:ascii="宋体" w:hAnsi="宋体"/>
          <w:b w:val="0"/>
          <w:bCs/>
          <w:sz w:val="24"/>
          <w:szCs w:val="24"/>
          <w:highlight w:val="none"/>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供应商在开标前务必确认电脑浏览器设置、CA证书软件下载等，确保和CA证书匹配可以正常</w:t>
      </w:r>
      <w:r>
        <w:rPr>
          <w:rFonts w:hint="eastAsia" w:ascii="宋体" w:hAnsi="宋体" w:eastAsia="宋体" w:cs="宋体"/>
          <w:color w:val="000000"/>
          <w:sz w:val="24"/>
          <w:highlight w:val="none"/>
          <w:lang w:val="en-US" w:eastAsia="zh-CN"/>
        </w:rPr>
        <w:t xml:space="preserve">登录</w:t>
      </w:r>
      <w:r>
        <w:rPr>
          <w:rFonts w:hint="eastAsia" w:ascii="宋体" w:hAnsi="宋体" w:eastAsia="宋体" w:cs="宋体"/>
          <w:color w:val="000000"/>
          <w:sz w:val="24"/>
          <w:highlight w:val="none"/>
          <w:lang w:eastAsia="zh-CN"/>
        </w:rPr>
        <w:t xml:space="preserve">苏采云</w:t>
      </w:r>
      <w:r>
        <w:rPr>
          <w:rFonts w:hint="eastAsia" w:ascii="宋体" w:hAnsi="宋体" w:eastAsia="宋体" w:cs="宋体"/>
          <w:color w:val="000000"/>
          <w:sz w:val="24"/>
          <w:highlight w:val="none"/>
        </w:rPr>
        <w:t xml:space="preserve">投标客户端。</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本次采购采用《</w:t>
      </w:r>
      <w:r>
        <w:rPr>
          <w:rFonts w:hint="eastAsia" w:ascii="宋体" w:hAnsi="宋体" w:eastAsia="宋体" w:cs="宋体"/>
          <w:sz w:val="24"/>
          <w:highlight w:val="none"/>
        </w:rPr>
        <w:t xml:space="preserve">江苏省政府采购管理交易系统（苏采云）</w:t>
      </w:r>
      <w:r>
        <w:rPr>
          <w:rFonts w:hint="eastAsia" w:ascii="宋体" w:hAnsi="宋体" w:eastAsia="宋体" w:cs="宋体"/>
          <w:color w:val="000000"/>
          <w:sz w:val="24"/>
          <w:highlight w:val="none"/>
        </w:rPr>
        <w:t xml:space="preserve">》进行采购活动，采购文件发布、报价、评审和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结果发布全程电子化。</w:t>
      </w:r>
      <w:r>
        <w:rPr>
          <w:rFonts w:hint="eastAsia" w:ascii="宋体" w:hAnsi="宋体" w:eastAsia="宋体" w:cs="宋体"/>
          <w:b/>
          <w:bCs/>
          <w:color w:val="000000"/>
          <w:sz w:val="24"/>
          <w:highlight w:val="none"/>
        </w:rPr>
      </w:r>
      <w:r/>
    </w:p>
    <w:p>
      <w:pPr>
        <w:pStyle w:val="933"/>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）网上投标</w:t>
      </w:r>
      <w:r>
        <w:rPr>
          <w:rFonts w:hint="eastAsia" w:ascii="宋体" w:hAnsi="宋体" w:eastAsia="宋体" w:cs="宋体"/>
          <w:b/>
          <w:bCs/>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潜在投标供应商可在项目招标公告附件中查看公开招标文件，如确定投标，必须在苏采云平台（</w:t>
      </w:r>
      <w:r>
        <w:rPr>
          <w:rFonts w:hint="eastAsia" w:ascii="宋体" w:hAnsi="宋体" w:eastAsia="宋体" w:cs="宋体"/>
          <w:color w:val="000000"/>
          <w:sz w:val="24"/>
          <w:szCs w:val="24"/>
          <w:highlight w:val="none"/>
        </w:rPr>
        <w:t xml:space="preserve">https://jszfcg.jsczt.cn/jszc/login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933"/>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）无效投标文件的确认：</w:t>
      </w:r>
      <w:r>
        <w:rPr>
          <w:rFonts w:hint="eastAsia" w:ascii="宋体" w:hAnsi="宋体" w:cs="宋体"/>
          <w:b/>
          <w:bCs/>
          <w:color w:val="000000"/>
          <w:sz w:val="24"/>
          <w:highlight w:val="none"/>
        </w:rPr>
      </w:r>
      <w:r/>
    </w:p>
    <w:p>
      <w:pPr>
        <w:pStyle w:val="9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有下列情况之一者，其投标文件无效：</w:t>
      </w:r>
      <w:r>
        <w:rPr>
          <w:rFonts w:hint="eastAsia" w:ascii="宋体" w:hAnsi="宋体" w:cs="宋体"/>
          <w:color w:val="000000"/>
          <w:sz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1.未按规定在无锡市政府采购供应商信息库注册的；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2.电子投标文件未按规定期限投标的，纸质投标文件（如要求）未按规定的期限、地点送达的；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3.电子投标文件未按招标文件要求签章的；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4.投标供应商的被授权代表无法定代表人授权委托书的；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5.不具备采购文件中规定的资格要求及未按采购文件规定的要求提供资格、资信证明文件的；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6.投标文件未按采购文件规定的格式、内容和要求填写、制作的；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7.投标文件书写潦草、字迹模糊不清、无法辨认的；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8.投标文件中有采购文件未允许提供的选择性内容的；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9.未按采购文件要求解密电子投标文件的；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10.提供虚假材料的（包括工商营业执照、财务报表、资格、资信证明文件等）；</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11.投标文件未按要求制作、递交的；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12.投标文件未加盖投标供应商公章及法定代表人或授权代表签字和盖章的；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13.投标供应商未遵循公平竞争的原则，恶意串通，妨碍其他供应商的竞争行为，损害采购人或者其他供应商的合法权益；</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14.不同投标供应商的投标文件的装订形式、纸张情况、目录序号、排版格式、文字风格等存在明显的相似性或一致性，特征显示由同一单位或者同一个人编制的；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15.不同投标供应商委托同一单位或者个人办理投标事宜；</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16.不同投标供应商的投标文件载明的项目管理成员或者联系人员为同一人；</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17.不同投标供应商投标文件内容存在非正常一致、项目组成员出现同一人、投标文件中错误（或异常）一致或雷同、电子文档信息一致或雷同的；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18.不同投标供应商报价细目呈明显规律性变化，或恶意串通其他投标供应商，故意哄抬价格或压价的；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19.不同投标供应商投标文件相互混装的；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20.不同投标供应商投标文件中的项目相关人员出现同一人的；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21.不同投标供应商聘请同一人为其投标提供技术或经济咨询服务的；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22.不同投标供应商的单位负责人为同一人或者存在直接控股、管理关系的；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23.投标文件中同一方案有选择性报价且未声明以哪一个为准的；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24.投标文件被本项目评委确认为无效投标文件的；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25.未通过初步资格性审查、投标文件资格性检查、投标文件符合性检查的；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26.未按要求提供技术文件的；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27.投标报价超过采购文件中规定的最高限价或者采购预算或者单项最高限价的；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28.投标供应商的投标报价畸高或畸低，投标总报价与各分项报价不能相互对应，在询标时没有合理的解释或者不能提供计算依据和报价依据的；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29.评标委员会认为投标供应商的投标总报价或者分项报价出现异常低价投标的情形，有可能影响服务质量或者不能诚信履约的，将要求其在评标现场合理的时间内（30分钟内）提供书面说明，必要时提交相关证明材料；投标供应商不能证明其报价合理性的，评标委员会将其作为无效投标处理；投标供应商的投标总报价或者分项报价为0元的，评标委员会应当将其作为无效投标处理；</w:t>
      </w:r>
      <w:r>
        <w:rPr>
          <w:rFonts w:hint="eastAsia" w:ascii="宋体" w:hAnsi="宋体" w:eastAsia="宋体" w:cs="宋体"/>
          <w:sz w:val="24"/>
          <w:szCs w:val="24"/>
          <w:highlight w:val="none"/>
          <w:lang w:eastAsia="zh-CN"/>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30.不同供应商的委托代理人、项目负责人以及其他相关人员有在同一个单位缴纳社会保险的；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31.同一投标文件中单位名称落款与公章不是同一单位的；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32.投标文件内容不全或不符合法律法规和招标文件中规定的其他实质性要求的。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33.不同投标供应商的投标文件由同一台电脑编制或者同一把数字证书加密锁加密或者同一台附属设备打印的； </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其投标无效； </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36.投标文件内容不全或不符合招标文件中规定的其他实质性要求的；</w:t>
      </w:r>
      <w:r>
        <w:rPr>
          <w:rFonts w:hint="eastAsia" w:ascii="宋体" w:hAnsi="宋体" w:eastAsia="宋体" w:cs="宋体"/>
          <w:sz w:val="24"/>
          <w:szCs w:val="24"/>
          <w:highlight w:val="none"/>
        </w:rPr>
      </w:r>
      <w:r/>
    </w:p>
    <w:p>
      <w:pPr>
        <w:pStyle w:val="933"/>
        <w:ind w:left="-2" w:firstLine="42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37.法律法规和招标文件规定的其他无效情形。</w:t>
      </w:r>
      <w:r>
        <w:rPr>
          <w:rFonts w:hint="eastAsia" w:ascii="宋体" w:hAnsi="宋体" w:eastAsia="宋体" w:cs="宋体"/>
          <w:sz w:val="24"/>
          <w:szCs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 开标、评标：</w:t>
      </w:r>
      <w:r>
        <w:rPr>
          <w:rFonts w:hint="eastAsia" w:ascii="宋体" w:hAnsi="宋体" w:cs="宋体"/>
          <w:b/>
          <w:bCs/>
          <w:color w:val="000000"/>
          <w:sz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1.开标工作程序</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1.2开标仪式由代理机构组织。苏采云系统将自动对项目进行开标，并宣布各投标供应商名称和投标价格。</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1.3投标供应商在开标过程中</w:t>
      </w:r>
      <w:r>
        <w:rPr>
          <w:rFonts w:hint="eastAsia" w:ascii="宋体" w:hAnsi="宋体" w:eastAsia="宋体" w:cs="宋体"/>
          <w:sz w:val="24"/>
          <w:szCs w:val="24"/>
          <w:highlight w:val="none"/>
          <w:lang w:eastAsia="zh-CN"/>
        </w:rPr>
        <w:t xml:space="preserve">涉及的</w:t>
      </w:r>
      <w:r>
        <w:rPr>
          <w:rFonts w:hint="eastAsia" w:ascii="宋体" w:hAnsi="宋体" w:eastAsia="宋体" w:cs="宋体"/>
          <w:sz w:val="24"/>
          <w:szCs w:val="24"/>
          <w:highlight w:val="none"/>
        </w:rPr>
        <w:t xml:space="preserve">投标文件解密、开标结果确认等工作，应按照《“苏采云”系统供应商操作手册》规定执行。</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1.6投标截止时间后参加投标的供应商或解密投标文件的供应商不足三家的，不进行评审。</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1.7投标文件报价出现前后不一致的，按照下列规定修正：</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（二）大写金额和小写金额不一致的，以大写金额为准；</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（三）单价金额小数点或者百分比有明显错位的，以开标一览表的总价为准，并修改单价；</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（四）总价金额与按单价汇总金额不一致的，以单价金额计算结果为准。</w:t>
      </w:r>
      <w:r>
        <w:rPr>
          <w:rFonts w:hint="eastAsia" w:ascii="宋体" w:hAnsi="宋体" w:eastAsia="宋体" w:cs="宋体"/>
          <w:sz w:val="24"/>
          <w:szCs w:val="24"/>
          <w:highlight w:val="none"/>
        </w:rPr>
      </w:r>
      <w:r/>
    </w:p>
    <w:p>
      <w:pPr>
        <w:pStyle w:val="93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933"/>
        <w:ind w:firstLine="480"/>
        <w:spacing w:line="360" w:lineRule="auto"/>
        <w:rPr>
          <w:rFonts w:ascii="宋体" w:hAnsi="宋体"/>
          <w:bCs/>
          <w:color w:val="000000"/>
          <w:sz w:val="24"/>
          <w:highlight w:val="none"/>
        </w:rPr>
      </w:pPr>
      <w:r>
        <w:rPr>
          <w:rFonts w:hint="eastAsia" w:ascii="宋体" w:hAnsi="宋体"/>
          <w:color w:val="000000"/>
          <w:sz w:val="24"/>
          <w:highlight w:val="none"/>
          <w:lang w:val="en-US" w:eastAsia="zh-CN"/>
        </w:rPr>
        <w:t xml:space="preserve">1.8</w:t>
      </w:r>
      <w:r>
        <w:rPr>
          <w:rFonts w:hint="eastAsia" w:ascii="宋体" w:hAnsi="宋体"/>
          <w:bCs/>
          <w:color w:val="000000"/>
          <w:sz w:val="24"/>
          <w:highlight w:val="none"/>
        </w:rPr>
        <w:t xml:space="preserve">评</w:t>
      </w:r>
      <w:r>
        <w:rPr>
          <w:rFonts w:hint="eastAsia" w:ascii="宋体" w:hAnsi="宋体"/>
          <w:bCs/>
          <w:color w:val="000000"/>
          <w:sz w:val="24"/>
          <w:highlight w:val="none"/>
          <w:lang w:val="en-US" w:eastAsia="zh-CN"/>
        </w:rPr>
        <w:t xml:space="preserve">标委员</w:t>
      </w:r>
      <w:r>
        <w:rPr>
          <w:rFonts w:hint="eastAsia" w:ascii="宋体" w:hAnsi="宋体"/>
          <w:bCs/>
          <w:color w:val="000000"/>
          <w:sz w:val="24"/>
          <w:highlight w:val="none"/>
        </w:rPr>
        <w:t xml:space="preserve">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933"/>
        <w:ind w:firstLine="42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ascii="宋体" w:hAnsi="宋体"/>
          <w:color w:val="000000"/>
          <w:sz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2.投标供应商资格审查</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2.1公开招标采购项目开标结束后，投标文件资格性检查由采购人或采购代理机构组建的资格审查小组负责。</w:t>
      </w:r>
      <w:r>
        <w:rPr>
          <w:rFonts w:hint="eastAsia" w:ascii="宋体" w:hAnsi="宋体" w:eastAsia="宋体" w:cs="宋体"/>
          <w:sz w:val="24"/>
          <w:szCs w:val="24"/>
          <w:highlight w:val="none"/>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sz w:val="24"/>
          <w:szCs w:val="24"/>
          <w:highlight w:val="none"/>
        </w:rPr>
      </w:r>
      <w:r/>
    </w:p>
    <w:p>
      <w:pPr>
        <w:pStyle w:val="933"/>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.信用信息查询</w:t>
      </w:r>
      <w:r>
        <w:rPr>
          <w:rFonts w:hint="eastAsia" w:ascii="宋体" w:hAnsi="宋体" w:cs="宋体"/>
          <w:color w:val="000000"/>
          <w:sz w:val="24"/>
          <w:szCs w:val="20"/>
          <w:highlight w:val="none"/>
        </w:rPr>
      </w:r>
      <w:r/>
    </w:p>
    <w:p>
      <w:pPr>
        <w:pStyle w:val="1242"/>
        <w:ind w:firstLine="48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3.1采购人在进行资格审查的同时，将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rPr>
          <w:rFonts w:hint="eastAsia" w:ascii="宋体" w:hAnsi="宋体" w:eastAsia="宋体" w:cs="宋体"/>
          <w:sz w:val="24"/>
          <w:szCs w:val="24"/>
          <w:highlight w:val="none"/>
          <w:lang w:val="en-US" w:eastAsia="zh-CN"/>
        </w:rPr>
      </w:r>
      <w:r/>
    </w:p>
    <w:p>
      <w:pPr>
        <w:pStyle w:val="1242"/>
        <w:ind w:firstLine="48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对信用记录查询结果显示被列入失信被执行人、</w:t>
      </w:r>
      <w:r>
        <w:rPr>
          <w:rFonts w:hint="eastAsia" w:ascii="宋体" w:hAnsi="宋体" w:eastAsia="宋体" w:cs="宋体"/>
          <w:sz w:val="24"/>
          <w:szCs w:val="24"/>
          <w:highlight w:val="none"/>
          <w:lang w:eastAsia="zh-CN"/>
        </w:rPr>
        <w:t xml:space="preserve">重大税收违法失信主体</w:t>
      </w:r>
      <w:r>
        <w:rPr>
          <w:rFonts w:hint="eastAsia" w:ascii="宋体" w:hAnsi="宋体" w:eastAsia="宋体" w:cs="宋体"/>
          <w:sz w:val="24"/>
          <w:szCs w:val="24"/>
          <w:highlight w:val="none"/>
        </w:rPr>
        <w:t xml:space="preserve">、政府采购严重违法失信行为记录名单及其他不符合《中华人民共和国政府采购法》第二十二条规定条件的投标供应商，禁止参加政府采购活动的时间按处罚结果执行，但不受区域限制（财库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highlight w:val="none"/>
          <w:lang w:eastAsia="zh-CN"/>
        </w:rPr>
        <w:t xml:space="preserve">〔2015〕150号</w:t>
      </w:r>
      <w:r>
        <w:rPr>
          <w:rFonts w:hint="eastAsia" w:ascii="宋体" w:hAnsi="宋体" w:eastAsia="宋体" w:cs="宋体"/>
          <w:sz w:val="24"/>
          <w:szCs w:val="24"/>
          <w:highlight w:val="none"/>
        </w:rPr>
        <w:t xml:space="preserve">《关于规范政府采购行政处罚有关问题的通知》，相关行政处罚决定在全国范围内生效）。</w:t>
      </w:r>
      <w:r>
        <w:rPr>
          <w:rFonts w:hint="eastAsia" w:ascii="宋体" w:hAnsi="宋体" w:eastAsia="宋体" w:cs="宋体"/>
          <w:sz w:val="24"/>
          <w:szCs w:val="24"/>
          <w:highlight w:val="none"/>
        </w:rPr>
      </w:r>
      <w:r/>
    </w:p>
    <w:p>
      <w:pPr>
        <w:pStyle w:val="933"/>
        <w:ind w:firstLine="482"/>
        <w:spacing w:line="360" w:lineRule="auto"/>
        <w:tabs>
          <w:tab w:val="left" w:pos="48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查询证据留存方式：对存在失信信息的供应商，采购代理机构工作人员应</w:t>
      </w:r>
      <w:bookmarkStart w:id="2" w:name="_Toc116946313"/>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来源网站页面进行复核并打印，作为证据留存。</w:t>
      </w:r>
      <w:bookmarkEnd w:id="2"/>
      <w:r>
        <w:rPr>
          <w:rFonts w:hint="eastAsia" w:ascii="宋体" w:hAnsi="宋体" w:eastAsia="宋体" w:cs="宋体"/>
          <w:sz w:val="24"/>
          <w:szCs w:val="24"/>
          <w:highlight w:val="none"/>
        </w:rPr>
      </w:r>
      <w:r/>
    </w:p>
    <w:p>
      <w:pPr>
        <w:pStyle w:val="1242"/>
        <w:ind w:firstLine="480"/>
        <w:pageBreakBefore w:val="0"/>
        <w:spacing w:line="360" w:lineRule="auto"/>
        <w:rPr>
          <w:rFonts w:hint="eastAsia"/>
          <w:highlight w:val="none"/>
        </w:rPr>
        <w:outlineLvl w:val="9"/>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资格审查不合格的投标供应商的投标文件不进入后续评审。</w:t>
      </w:r>
      <w:r>
        <w:rPr>
          <w:rFonts w:hint="eastAsia"/>
          <w:highlight w:val="none"/>
        </w:rPr>
      </w:r>
      <w:r/>
    </w:p>
    <w:p>
      <w:pPr>
        <w:pStyle w:val="933"/>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.评标工作程序：</w:t>
      </w:r>
      <w:r>
        <w:rPr>
          <w:rFonts w:hint="eastAsia" w:ascii="宋体" w:hAnsi="宋体" w:cs="宋体"/>
          <w:b/>
          <w:color w:val="000000"/>
          <w:sz w:val="24"/>
          <w:szCs w:val="20"/>
          <w:highlight w:val="none"/>
        </w:rPr>
      </w:r>
      <w:r/>
    </w:p>
    <w:p>
      <w:pPr>
        <w:pStyle w:val="933"/>
        <w:ind w:firstLine="720"/>
        <w:spacing w:line="360" w:lineRule="auto"/>
        <w:tabs>
          <w:tab w:val="left" w:pos="945" w:leader="none"/>
        </w:tabs>
        <w:rPr>
          <w:rFonts w:hint="eastAsia" w:ascii="宋体" w:hAnsi="宋体" w:eastAsia="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.1由专家及采购人代表组成评标委员会，并实行回避制度</w:t>
      </w:r>
      <w:r>
        <w:rPr>
          <w:rFonts w:hint="eastAsia" w:ascii="宋体" w:hAnsi="宋体" w:eastAsia="宋体" w:cs="宋体"/>
          <w:b w:val="0"/>
          <w:bCs/>
          <w:color w:val="000000"/>
          <w:sz w:val="24"/>
          <w:szCs w:val="20"/>
          <w:highlight w:val="none"/>
        </w:rPr>
        <w:t xml:space="preserve">。</w:t>
      </w:r>
      <w:r>
        <w:rPr>
          <w:rFonts w:hint="eastAsia" w:ascii="宋体" w:hAnsi="宋体" w:eastAsia="宋体" w:cs="宋体"/>
          <w:b w:val="0"/>
          <w:bCs/>
          <w:color w:val="000000"/>
          <w:sz w:val="24"/>
          <w:szCs w:val="20"/>
          <w:highlight w:val="none"/>
          <w:lang w:val="en-US" w:eastAsia="zh-CN"/>
        </w:rPr>
        <w:t xml:space="preserve">开标</w:t>
      </w:r>
      <w:r>
        <w:rPr>
          <w:rFonts w:hint="eastAsia" w:ascii="宋体" w:hAnsi="宋体" w:eastAsia="宋体" w:cs="宋体"/>
          <w:b w:val="0"/>
          <w:bCs/>
          <w:color w:val="000000"/>
          <w:sz w:val="24"/>
          <w:szCs w:val="20"/>
          <w:highlight w:val="none"/>
        </w:rPr>
        <w:t xml:space="preserve">、评标工作由</w:t>
      </w:r>
      <w:r>
        <w:rPr>
          <w:rFonts w:hint="eastAsia" w:ascii="宋体" w:hAnsi="宋体" w:eastAsia="宋体" w:cs="宋体"/>
          <w:b w:val="0"/>
          <w:bCs/>
          <w:color w:val="000000"/>
          <w:sz w:val="24"/>
          <w:szCs w:val="20"/>
          <w:highlight w:val="none"/>
          <w:lang w:val="en-US" w:eastAsia="zh-CN"/>
        </w:rPr>
        <w:t xml:space="preserve">采购代理机构</w:t>
      </w:r>
      <w:r>
        <w:rPr>
          <w:rFonts w:hint="eastAsia" w:ascii="宋体" w:hAnsi="宋体" w:eastAsia="宋体" w:cs="宋体"/>
          <w:b w:val="0"/>
          <w:bCs/>
          <w:color w:val="000000"/>
          <w:sz w:val="24"/>
          <w:szCs w:val="20"/>
          <w:highlight w:val="none"/>
        </w:rPr>
        <w:t xml:space="preserve">负责组织。</w:t>
      </w:r>
      <w:r>
        <w:rPr>
          <w:rFonts w:hint="eastAsia" w:ascii="宋体" w:hAnsi="宋体" w:eastAsia="宋体" w:cs="宋体"/>
          <w:b w:val="0"/>
          <w:bCs/>
          <w:color w:val="000000"/>
          <w:sz w:val="24"/>
          <w:szCs w:val="20"/>
          <w:highlight w:val="none"/>
        </w:rPr>
      </w:r>
      <w:r/>
    </w:p>
    <w:p>
      <w:pPr>
        <w:pStyle w:val="933"/>
        <w:ind w:firstLine="72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4.2</w:t>
      </w:r>
      <w:r>
        <w:rPr>
          <w:rFonts w:hint="eastAsia" w:ascii="宋体" w:hAnsi="宋体"/>
          <w:bCs/>
          <w:color w:val="000000"/>
          <w:sz w:val="24"/>
          <w:szCs w:val="24"/>
          <w:highlight w:val="none"/>
        </w:rPr>
        <w:t xml:space="preserve">具体</w:t>
      </w:r>
      <w:r>
        <w:rPr>
          <w:rFonts w:hint="eastAsia" w:ascii="宋体" w:hAnsi="宋体"/>
          <w:bCs/>
          <w:color w:val="000000"/>
          <w:sz w:val="24"/>
          <w:szCs w:val="24"/>
          <w:highlight w:val="none"/>
          <w:lang w:val="en-US" w:eastAsia="zh-CN"/>
        </w:rPr>
        <w:t xml:space="preserve">开标</w:t>
      </w:r>
      <w:r>
        <w:rPr>
          <w:rFonts w:hint="eastAsia" w:ascii="宋体" w:hAnsi="宋体"/>
          <w:bCs/>
          <w:color w:val="000000"/>
          <w:sz w:val="24"/>
          <w:szCs w:val="24"/>
          <w:highlight w:val="none"/>
        </w:rPr>
        <w:t xml:space="preserve">、评审事务由依法组建的</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负责。如有争议最终由</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认定。</w:t>
      </w:r>
      <w:r>
        <w:rPr>
          <w:rFonts w:hint="eastAsia" w:ascii="宋体" w:hAnsi="宋体"/>
          <w:bCs/>
          <w:color w:val="000000"/>
          <w:sz w:val="24"/>
          <w:szCs w:val="24"/>
          <w:highlight w:val="none"/>
        </w:rPr>
      </w:r>
      <w:r/>
    </w:p>
    <w:p>
      <w:pPr>
        <w:pStyle w:val="933"/>
        <w:ind w:firstLine="602"/>
        <w:spacing w:line="360" w:lineRule="auto"/>
        <w:tabs>
          <w:tab w:val="left" w:pos="136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w:t>
      </w:r>
      <w:r>
        <w:rPr>
          <w:rFonts w:hint="eastAsia" w:ascii="宋体" w:hAnsi="宋体" w:cs="宋体"/>
          <w:b/>
          <w:color w:val="000000"/>
          <w:sz w:val="24"/>
          <w:szCs w:val="20"/>
          <w:highlight w:val="none"/>
        </w:rPr>
        <w:t xml:space="preserve">投标文件符合性检查。</w:t>
      </w:r>
      <w:r>
        <w:rPr>
          <w:rFonts w:hint="eastAsia" w:ascii="宋体" w:hAnsi="宋体" w:cs="宋体"/>
          <w:b/>
          <w:color w:val="000000"/>
          <w:sz w:val="24"/>
          <w:szCs w:val="20"/>
          <w:highlight w:val="none"/>
        </w:rPr>
      </w:r>
      <w:r/>
    </w:p>
    <w:p>
      <w:pPr>
        <w:pStyle w:val="933"/>
        <w:ind w:firstLine="602"/>
        <w:spacing w:line="360" w:lineRule="auto"/>
        <w:tabs>
          <w:tab w:val="left" w:pos="52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w:t>
      </w:r>
      <w:r>
        <w:rPr>
          <w:rFonts w:hint="eastAsia" w:ascii="宋体" w:hAnsi="宋体" w:cs="宋体"/>
          <w:b/>
          <w:color w:val="000000"/>
          <w:sz w:val="24"/>
          <w:szCs w:val="20"/>
          <w:highlight w:val="none"/>
          <w:lang w:val="en-US" w:eastAsia="zh-CN"/>
        </w:rPr>
        <w:t xml:space="preserve">.1</w:t>
      </w:r>
      <w:r>
        <w:rPr>
          <w:rFonts w:hint="eastAsia" w:ascii="宋体" w:hAnsi="宋体" w:cs="宋体"/>
          <w:b/>
          <w:color w:val="000000"/>
          <w:sz w:val="24"/>
          <w:szCs w:val="20"/>
          <w:highlight w:val="none"/>
        </w:rPr>
        <w:t xml:space="preserve">评标委员会对符合资格要求的</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的投标文件进行符合性审查，以确定其是否满足</w:t>
      </w:r>
      <w:r>
        <w:rPr>
          <w:rFonts w:hint="eastAsia" w:ascii="宋体" w:hAnsi="宋体" w:cs="宋体"/>
          <w:b/>
          <w:color w:val="000000"/>
          <w:sz w:val="24"/>
          <w:szCs w:val="20"/>
          <w:highlight w:val="none"/>
          <w:lang w:eastAsia="zh-CN"/>
        </w:rPr>
        <w:t xml:space="preserve">采购文件</w:t>
      </w:r>
      <w:r>
        <w:rPr>
          <w:rFonts w:hint="eastAsia" w:ascii="宋体" w:hAnsi="宋体" w:cs="宋体"/>
          <w:b/>
          <w:color w:val="000000"/>
          <w:sz w:val="24"/>
          <w:szCs w:val="20"/>
          <w:highlight w:val="none"/>
        </w:rPr>
        <w:t xml:space="preserve">的实质性要求。</w:t>
      </w:r>
      <w:r>
        <w:rPr>
          <w:rFonts w:hint="eastAsia" w:ascii="宋体" w:hAnsi="宋体" w:cs="宋体"/>
          <w:b/>
          <w:color w:val="000000"/>
          <w:sz w:val="24"/>
          <w:szCs w:val="20"/>
          <w:highlight w:val="none"/>
        </w:rPr>
      </w:r>
      <w:r/>
    </w:p>
    <w:p>
      <w:pPr>
        <w:pStyle w:val="933"/>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4.3.2强化政府采购异常低价审查</w:t>
      </w:r>
      <w:r>
        <w:rPr>
          <w:rFonts w:hint="eastAsia" w:ascii="宋体" w:hAnsi="宋体"/>
          <w:color w:val="000000"/>
          <w:sz w:val="24"/>
          <w:szCs w:val="24"/>
          <w:highlight w:val="none"/>
          <w:lang w:val="en-US" w:eastAsia="zh-CN"/>
        </w:rPr>
      </w:r>
      <w:r/>
    </w:p>
    <w:p>
      <w:pPr>
        <w:pStyle w:val="933"/>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（1）根据《财政部关于推动解决政府采购异常低价问题的通知》（财库〔2026〕2号）文件规定，政府采购评审中出现下列情形之一的，评审委员会应当启动异常低价投标（响应）审查程序：</w:t>
      </w:r>
      <w:r>
        <w:rPr>
          <w:rFonts w:hint="eastAsia" w:ascii="宋体" w:hAnsi="宋体"/>
          <w:color w:val="000000"/>
          <w:sz w:val="24"/>
          <w:szCs w:val="24"/>
          <w:highlight w:val="none"/>
          <w:lang w:val="en-US" w:eastAsia="zh-CN"/>
        </w:rPr>
      </w:r>
      <w:r/>
    </w:p>
    <w:p>
      <w:pPr>
        <w:pStyle w:val="933"/>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①投标（响应）报价低于全部通过符合性审查供应商投标（响应）报价平均值50%的，即投标（响应）报价＜全部通过符合性审查供应商投标（响应）报价平均值×50%；</w:t>
      </w:r>
      <w:r>
        <w:rPr>
          <w:rFonts w:hint="eastAsia" w:ascii="宋体" w:hAnsi="宋体" w:eastAsia="宋体" w:cs="宋体"/>
          <w:b/>
          <w:sz w:val="24"/>
          <w:highlight w:val="none"/>
        </w:rPr>
      </w:r>
      <w:r/>
    </w:p>
    <w:p>
      <w:pPr>
        <w:pStyle w:val="933"/>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b/>
          <w:sz w:val="24"/>
          <w:highlight w:val="none"/>
        </w:rPr>
      </w:r>
      <w:r/>
    </w:p>
    <w:p>
      <w:pPr>
        <w:pStyle w:val="933"/>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③投标（响应）报价低于采购项目最高限价</w:t>
      </w:r>
      <w:r>
        <w:rPr>
          <w:rFonts w:hint="eastAsia" w:ascii="宋体" w:hAnsi="宋体" w:eastAsia="宋体" w:cs="宋体"/>
          <w:b/>
          <w:sz w:val="24"/>
          <w:highlight w:val="none"/>
          <w:lang w:val="en-US" w:eastAsia="zh-CN"/>
        </w:rPr>
        <w:t xml:space="preserve">50</w:t>
      </w:r>
      <w:r>
        <w:rPr>
          <w:rFonts w:hint="eastAsia" w:ascii="宋体" w:hAnsi="宋体" w:eastAsia="宋体" w:cs="宋体"/>
          <w:b/>
          <w:sz w:val="24"/>
          <w:highlight w:val="none"/>
        </w:rPr>
        <w:t xml:space="preserve">%的，即投标（响应）报价＜采购项目最高限价×</w:t>
      </w:r>
      <w:r>
        <w:rPr>
          <w:rFonts w:hint="eastAsia" w:ascii="宋体" w:hAnsi="宋体" w:eastAsia="宋体" w:cs="宋体"/>
          <w:b/>
          <w:sz w:val="24"/>
          <w:highlight w:val="none"/>
          <w:lang w:val="en-US" w:eastAsia="zh-CN"/>
        </w:rPr>
        <w:t xml:space="preserve">50</w:t>
      </w:r>
      <w:r>
        <w:rPr>
          <w:rFonts w:hint="eastAsia" w:ascii="宋体" w:hAnsi="宋体" w:eastAsia="宋体" w:cs="宋体"/>
          <w:b/>
          <w:sz w:val="24"/>
          <w:highlight w:val="none"/>
        </w:rPr>
        <w:t xml:space="preserve">%；</w:t>
      </w:r>
      <w:r>
        <w:rPr>
          <w:rFonts w:hint="eastAsia" w:ascii="宋体" w:hAnsi="宋体" w:eastAsia="宋体" w:cs="宋体"/>
          <w:b/>
          <w:sz w:val="24"/>
          <w:highlight w:val="none"/>
        </w:rPr>
      </w:r>
      <w:r/>
    </w:p>
    <w:p>
      <w:pPr>
        <w:pStyle w:val="933"/>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④评审委员会基于专业判断，认为供应商报价过低，有可能影响产品质量或者不能诚信履约的其他情形。</w:t>
      </w:r>
      <w:r>
        <w:rPr>
          <w:rFonts w:hint="eastAsia" w:ascii="宋体" w:hAnsi="宋体" w:eastAsia="宋体" w:cs="宋体"/>
          <w:b/>
          <w:sz w:val="24"/>
          <w:highlight w:val="none"/>
        </w:rPr>
      </w:r>
      <w:r/>
    </w:p>
    <w:p>
      <w:pPr>
        <w:pStyle w:val="933"/>
        <w:numPr>
          <w:ilvl w:val="0"/>
          <w:numId w:val="0"/>
        </w:numPr>
        <w:ind w:firstLine="480"/>
        <w:keepLines w:val="0"/>
        <w:keepNext w:val="0"/>
        <w:pageBreakBefore w:val="0"/>
        <w:spacing w:line="360" w:lineRule="auto"/>
        <w:rPr>
          <w:rFonts w:hint="eastAsia"/>
          <w:highlight w:val="none"/>
        </w:rPr>
      </w:pPr>
      <w:r>
        <w:rPr>
          <w:rFonts w:hint="eastAsia" w:ascii="宋体" w:hAnsi="宋体"/>
          <w:color w:val="000000"/>
          <w:sz w:val="24"/>
          <w:szCs w:val="24"/>
          <w:highlight w:val="none"/>
          <w:lang w:val="en-US" w:eastAsia="zh-CN"/>
        </w:rPr>
        <w:t xml:space="preserve">（2）评审委员会应当要求相关投标供应商在评标现场合理的时间（30分钟）内，提供项目具体成本测算等与报价合理性相关的书面说明及必要的证明材料，包括但不限于原材料成本、人工成本、制造费用等，对投标价格作出解释，其中，属于上述第</w:t>
      </w:r>
      <w:r>
        <w:rPr>
          <w:rFonts w:ascii="宋体" w:hAnsi="宋体"/>
          <w:color w:val="000000"/>
          <w:sz w:val="24"/>
          <w:szCs w:val="24"/>
          <w:highlight w:val="none"/>
          <w:lang w:val="en-US" w:eastAsia="zh-CN"/>
        </w:rPr>
        <w:t xml:space="preserve">③</w:t>
      </w:r>
      <w:r>
        <w:rPr>
          <w:rFonts w:hint="eastAsia" w:ascii="宋体" w:hAnsi="宋体"/>
          <w:color w:val="000000"/>
          <w:sz w:val="24"/>
          <w:szCs w:val="24"/>
          <w:highlight w:val="none"/>
          <w:lang w:val="en-US" w:eastAsia="zh-CN"/>
        </w:rPr>
        <w:t xml:space="preserve">项情形，供应商已随投标（响应）文件一并提交相关书面说明及必要的证明材料的，在评审时可不再重复提交。由评审委员会结合同类项目中标（成交）价格、类似产品市场价格水平、行业人工费用标准、国家有关部门指导行业协会发布的行业平均成本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highlight w:val="none"/>
        </w:rPr>
      </w:r>
      <w:r/>
    </w:p>
    <w:p>
      <w:pPr>
        <w:pStyle w:val="933"/>
        <w:ind w:firstLine="602"/>
        <w:spacing w:line="360" w:lineRule="auto"/>
        <w:tabs>
          <w:tab w:val="left" w:pos="525" w:leader="none"/>
        </w:tabs>
        <w:rPr>
          <w:rFonts w:hint="eastAsia" w:ascii="宋体" w:hAnsi="宋体" w:eastAsia="宋体" w:cs="宋体"/>
          <w:b/>
          <w:sz w:val="24"/>
          <w:szCs w:val="24"/>
          <w:highlight w:val="none"/>
        </w:rPr>
      </w:pPr>
      <w:r>
        <w:rPr>
          <w:rFonts w:hint="eastAsia" w:ascii="宋体" w:hAnsi="宋体" w:cs="宋体"/>
          <w:b/>
          <w:color w:val="000000"/>
          <w:sz w:val="24"/>
          <w:szCs w:val="20"/>
          <w:highlight w:val="none"/>
        </w:rPr>
        <w:t xml:space="preserve">未通过资格审查或符合性审查的投标人，将在“苏采云”系统中告知未通过资格审查或符合性审查的原因，评标结束后，将不再告知未通过资格审查和符合性审查的原因。</w:t>
      </w:r>
      <w:bookmarkStart w:id="3" w:name="_Toc116946315"/>
      <w:r>
        <w:rPr>
          <w:rFonts w:hint="eastAsia" w:ascii="宋体" w:hAnsi="宋体" w:eastAsia="宋体" w:cs="宋体"/>
          <w:b/>
          <w:sz w:val="24"/>
          <w:szCs w:val="24"/>
          <w:highlight w:val="none"/>
        </w:rPr>
      </w:r>
      <w:r/>
    </w:p>
    <w:p>
      <w:pPr>
        <w:pStyle w:val="933"/>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bookmarkEnd w:id="3"/>
      <w:r>
        <w:rPr>
          <w:rFonts w:hint="eastAsia" w:ascii="宋体" w:hAnsi="宋体" w:eastAsia="宋体" w:cs="宋体"/>
          <w:b/>
          <w:sz w:val="24"/>
          <w:szCs w:val="24"/>
          <w:highlight w:val="none"/>
        </w:rPr>
      </w:r>
      <w:r/>
    </w:p>
    <w:tbl>
      <w:tblPr>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10"/>
        <w:gridCol w:w="7267"/>
      </w:tblGrid>
      <w:tr>
        <w:trPr>
          <w:trHeight w:val="426"/>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010"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rPr>
                <w:rFonts w:hint="eastAsia" w:ascii="宋体" w:hAnsi="宋体" w:eastAsia="宋体" w:cs="宋体"/>
                <w:b/>
                <w:bCs/>
                <w:sz w:val="24"/>
                <w:szCs w:val="24"/>
                <w:highlight w:val="none"/>
              </w:rPr>
            </w:r>
            <w:r/>
          </w:p>
        </w:tc>
        <w:tc>
          <w:tcPr>
            <w:tcW w:w="7267"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rPr>
                <w:rFonts w:hint="eastAsia" w:ascii="宋体" w:hAnsi="宋体" w:eastAsia="宋体" w:cs="宋体"/>
                <w:b/>
                <w:bCs/>
                <w:sz w:val="24"/>
                <w:szCs w:val="24"/>
                <w:highlight w:val="none"/>
              </w:rPr>
            </w:r>
            <w:r/>
          </w:p>
        </w:tc>
      </w:tr>
      <w:tr>
        <w:trPr>
          <w:trHeight w:val="281"/>
        </w:trPr>
        <w:tc>
          <w:tcPr>
            <w:gridSpan w:val="3"/>
            <w:tcW w:w="9952"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rPr>
                <w:rFonts w:hint="eastAsia" w:ascii="宋体" w:hAnsi="宋体" w:eastAsia="宋体" w:cs="宋体"/>
                <w:b/>
                <w:bCs/>
                <w:sz w:val="24"/>
                <w:szCs w:val="24"/>
                <w:highlight w:val="none"/>
              </w:rPr>
            </w:r>
            <w:r/>
          </w:p>
        </w:tc>
      </w:tr>
      <w:tr>
        <w:trPr>
          <w:trHeight w:val="454"/>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10"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rPr>
                <w:rFonts w:hint="eastAsia" w:ascii="宋体" w:hAnsi="宋体" w:eastAsia="宋体" w:cs="宋体"/>
                <w:sz w:val="24"/>
                <w:szCs w:val="24"/>
                <w:highlight w:val="none"/>
              </w:rPr>
            </w:r>
            <w:r/>
          </w:p>
        </w:tc>
        <w:tc>
          <w:tcPr>
            <w:tcW w:w="7267" w:type="dxa"/>
            <w:vAlign w:val="center"/>
            <w:textDirection w:val="lrTb"/>
            <w:noWrap w:val="false"/>
          </w:tcPr>
          <w:p>
            <w:pPr>
              <w:pStyle w:val="933"/>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投标报价是固定唯一价，且没有超过本项目最高限价。</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10"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rPr>
                <w:rFonts w:hint="eastAsia" w:ascii="宋体" w:hAnsi="宋体" w:eastAsia="宋体" w:cs="宋体"/>
                <w:sz w:val="24"/>
                <w:szCs w:val="24"/>
                <w:highlight w:val="none"/>
              </w:rPr>
            </w:r>
            <w:r/>
          </w:p>
        </w:tc>
        <w:tc>
          <w:tcPr>
            <w:tcW w:w="7267" w:type="dxa"/>
            <w:vAlign w:val="center"/>
            <w:textDirection w:val="lrTb"/>
            <w:noWrap w:val="false"/>
          </w:tcPr>
          <w:p>
            <w:pPr>
              <w:pStyle w:val="933"/>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投标供应商须按规定进行在线确认。</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10"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rPr>
                <w:rFonts w:hint="eastAsia" w:ascii="宋体" w:hAnsi="宋体" w:eastAsia="宋体" w:cs="宋体"/>
                <w:sz w:val="24"/>
                <w:szCs w:val="24"/>
                <w:highlight w:val="none"/>
              </w:rPr>
            </w:r>
            <w:r/>
          </w:p>
        </w:tc>
        <w:tc>
          <w:tcPr>
            <w:tcW w:w="7267" w:type="dxa"/>
            <w:vAlign w:val="center"/>
            <w:textDirection w:val="lrTb"/>
            <w:noWrap w:val="false"/>
          </w:tcPr>
          <w:p>
            <w:pPr>
              <w:pStyle w:val="933"/>
              <w:keepLines w:val="0"/>
              <w:keepNext w:val="0"/>
              <w:pageBreakBefore w:val="0"/>
              <w:spacing w:line="360" w:lineRule="auto"/>
              <w:widowControl w:val="off"/>
              <w:rPr>
                <w:highlight w:val="none"/>
                <w:lang w:val="en-US" w:eastAsia="zh-CN"/>
              </w:rPr>
              <w:outlineLvl w:val="9"/>
            </w:pPr>
            <w:r>
              <w:rPr>
                <w:rFonts w:hint="eastAsia" w:ascii="宋体" w:hAnsi="宋体" w:eastAsia="宋体" w:cs="宋体"/>
                <w:sz w:val="24"/>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w:t>
            </w:r>
            <w:r>
              <w:rPr>
                <w:rFonts w:hint="eastAsia" w:ascii="宋体" w:hAnsi="宋体" w:eastAsia="宋体" w:cs="宋体"/>
                <w:sz w:val="24"/>
                <w:szCs w:val="24"/>
                <w:highlight w:val="none"/>
                <w:lang w:val="en-US" w:eastAsia="zh-CN"/>
              </w:rPr>
              <w:t xml:space="preserve">30分钟</w:t>
            </w:r>
            <w:r>
              <w:rPr>
                <w:rFonts w:hint="eastAsia" w:ascii="宋体" w:hAnsi="宋体" w:eastAsia="宋体" w:cs="宋体"/>
                <w:sz w:val="24"/>
                <w:szCs w:val="24"/>
                <w:highlight w:val="none"/>
              </w:rPr>
              <w:t xml:space="preserve">内）提供书面说明，必要时提交相关证明材料；投标供应商不能证明其报价合理性的，评标委员会将其作为无效投标处理；投标供应商的投标总报价或者分项报价为0元的，评标委员会应当将其作为无效投标处理。</w:t>
            </w:r>
            <w:r>
              <w:rPr>
                <w:highlight w:val="none"/>
                <w:lang w:val="en-US" w:eastAsia="zh-CN"/>
              </w:rPr>
            </w:r>
            <w:r/>
          </w:p>
        </w:tc>
      </w:tr>
      <w:tr>
        <w:trPr>
          <w:trHeight w:val="454"/>
        </w:trPr>
        <w:tc>
          <w:tcPr>
            <w:gridSpan w:val="3"/>
            <w:tcW w:w="9952"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rPr>
                <w:rFonts w:hint="eastAsia" w:ascii="宋体" w:hAnsi="宋体" w:eastAsia="宋体" w:cs="宋体"/>
                <w:b/>
                <w:bCs/>
                <w:sz w:val="24"/>
                <w:szCs w:val="24"/>
                <w:highlight w:val="none"/>
              </w:rPr>
            </w:r>
            <w:r/>
          </w:p>
        </w:tc>
      </w:tr>
      <w:tr>
        <w:trPr>
          <w:trHeight w:val="454"/>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w:t>
            </w:r>
            <w:r>
              <w:rPr>
                <w:rFonts w:hint="eastAsia" w:ascii="宋体" w:hAnsi="宋体" w:eastAsia="宋体" w:cs="宋体"/>
                <w:sz w:val="24"/>
                <w:szCs w:val="24"/>
                <w:highlight w:val="none"/>
              </w:rPr>
            </w:r>
            <w:r/>
          </w:p>
        </w:tc>
        <w:tc>
          <w:tcPr>
            <w:tcW w:w="7267" w:type="dxa"/>
            <w:vAlign w:val="center"/>
            <w:textDirection w:val="lrTb"/>
            <w:noWrap w:val="false"/>
          </w:tcPr>
          <w:p>
            <w:pPr>
              <w:pStyle w:val="933"/>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有效期满足</w:t>
            </w:r>
            <w:r>
              <w:rPr>
                <w:rFonts w:hint="eastAsia" w:ascii="宋体" w:hAnsi="宋体" w:eastAsia="宋体"/>
                <w:color w:val="000000"/>
                <w:sz w:val="24"/>
                <w:szCs w:val="24"/>
                <w:highlight w:val="none"/>
              </w:rPr>
              <w:t xml:space="preserve">招标文件</w:t>
            </w:r>
            <w:r>
              <w:rPr>
                <w:rFonts w:ascii="宋体" w:hAnsi="宋体" w:eastAsia="宋体"/>
                <w:color w:val="000000"/>
                <w:sz w:val="24"/>
                <w:szCs w:val="24"/>
                <w:highlight w:val="none"/>
              </w:rPr>
              <w:t xml:space="preserve">要求（90天）</w:t>
            </w:r>
            <w:r>
              <w:rPr>
                <w:rFonts w:hint="eastAsia" w:ascii="宋体" w:hAnsi="宋体" w:eastAsia="宋体"/>
                <w:color w:val="000000"/>
                <w:sz w:val="24"/>
                <w:szCs w:val="24"/>
                <w:highlight w:val="none"/>
              </w:rPr>
              <w:t xml:space="preserve">。</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val="en-US" w:eastAsia="zh-CN"/>
              </w:rPr>
            </w:r>
            <w:r/>
          </w:p>
        </w:tc>
        <w:tc>
          <w:tcPr>
            <w:tcW w:w="2010"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投标文件的签署和盖章</w:t>
            </w:r>
            <w:r>
              <w:rPr>
                <w:rFonts w:hint="eastAsia" w:ascii="宋体" w:hAnsi="宋体" w:eastAsia="宋体" w:cs="宋体"/>
                <w:sz w:val="24"/>
                <w:szCs w:val="24"/>
                <w:highlight w:val="none"/>
              </w:rPr>
            </w:r>
            <w:r/>
          </w:p>
        </w:tc>
        <w:tc>
          <w:tcPr>
            <w:tcW w:w="7267" w:type="dxa"/>
            <w:vAlign w:val="center"/>
            <w:textDirection w:val="lrTb"/>
            <w:noWrap w:val="false"/>
          </w:tcPr>
          <w:p>
            <w:pPr>
              <w:pStyle w:val="933"/>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投标文件符合招标文件的签署和签章要求。</w:t>
            </w:r>
            <w:r>
              <w:rPr>
                <w:rFonts w:hint="eastAsia" w:ascii="宋体" w:hAnsi="宋体" w:eastAsia="宋体" w:cs="宋体"/>
                <w:sz w:val="24"/>
                <w:szCs w:val="24"/>
                <w:highlight w:val="none"/>
              </w:rPr>
            </w:r>
            <w:r/>
          </w:p>
        </w:tc>
      </w:tr>
      <w:tr>
        <w:trPr>
          <w:trHeight w:val="454"/>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投标文件内容</w:t>
            </w:r>
            <w:r>
              <w:rPr>
                <w:rFonts w:hint="eastAsia" w:ascii="宋体" w:hAnsi="宋体" w:eastAsia="宋体" w:cs="宋体"/>
                <w:sz w:val="24"/>
                <w:szCs w:val="24"/>
                <w:highlight w:val="none"/>
              </w:rPr>
            </w:r>
            <w:r/>
          </w:p>
        </w:tc>
        <w:tc>
          <w:tcPr>
            <w:tcW w:w="7267" w:type="dxa"/>
            <w:vAlign w:val="bottom"/>
            <w:textDirection w:val="lrTb"/>
            <w:noWrap w:val="false"/>
          </w:tcPr>
          <w:p>
            <w:pPr>
              <w:pStyle w:val="933"/>
              <w:jc w:val="both"/>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满足招标文件实质性要求。</w:t>
            </w:r>
            <w:r>
              <w:rPr>
                <w:rFonts w:ascii="宋体" w:hAnsi="宋体" w:eastAsia="宋体" w:cs="宋体"/>
                <w:sz w:val="24"/>
                <w:szCs w:val="24"/>
                <w:highlight w:val="none"/>
                <w:lang w:val="en-US" w:eastAsia="zh-CN"/>
              </w:rPr>
            </w:r>
            <w:r/>
          </w:p>
        </w:tc>
      </w:tr>
      <w:tr>
        <w:trPr>
          <w:trHeight w:val="353"/>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附加条件</w:t>
            </w:r>
            <w:r>
              <w:rPr>
                <w:rFonts w:hint="eastAsia" w:ascii="宋体" w:hAnsi="宋体" w:eastAsia="宋体" w:cs="宋体"/>
                <w:sz w:val="24"/>
                <w:szCs w:val="24"/>
                <w:highlight w:val="none"/>
              </w:rPr>
            </w:r>
            <w:r/>
          </w:p>
        </w:tc>
        <w:tc>
          <w:tcPr>
            <w:tcW w:w="7267" w:type="dxa"/>
            <w:vAlign w:val="bottom"/>
            <w:textDirection w:val="lrTb"/>
            <w:noWrap w:val="false"/>
          </w:tcPr>
          <w:p>
            <w:pPr>
              <w:pStyle w:val="933"/>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投标文件未含有采购人不能接受的附加条件。</w:t>
            </w:r>
            <w:r>
              <w:rPr>
                <w:rFonts w:hint="eastAsia" w:ascii="宋体" w:hAnsi="宋体" w:eastAsia="宋体" w:cs="宋体"/>
                <w:sz w:val="24"/>
                <w:szCs w:val="24"/>
                <w:highlight w:val="none"/>
              </w:rPr>
            </w:r>
            <w:r/>
          </w:p>
        </w:tc>
      </w:tr>
      <w:tr>
        <w:trPr>
          <w:trHeight w:val="337"/>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无效情形</w:t>
            </w:r>
            <w:r>
              <w:rPr>
                <w:rFonts w:hint="eastAsia" w:ascii="宋体" w:hAnsi="宋体" w:eastAsia="宋体" w:cs="宋体"/>
                <w:sz w:val="24"/>
                <w:szCs w:val="24"/>
                <w:highlight w:val="none"/>
              </w:rPr>
            </w:r>
            <w:r/>
          </w:p>
        </w:tc>
        <w:tc>
          <w:tcPr>
            <w:tcW w:w="7267" w:type="dxa"/>
            <w:vAlign w:val="bottom"/>
            <w:textDirection w:val="lrTb"/>
            <w:noWrap w:val="false"/>
          </w:tcPr>
          <w:p>
            <w:pPr>
              <w:pStyle w:val="933"/>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rPr>
                <w:rFonts w:hint="eastAsia" w:ascii="宋体" w:hAnsi="宋体" w:eastAsia="宋体" w:cs="宋体"/>
                <w:sz w:val="24"/>
                <w:szCs w:val="24"/>
                <w:highlight w:val="none"/>
              </w:rPr>
            </w:r>
            <w:r/>
          </w:p>
        </w:tc>
      </w:tr>
      <w:tr>
        <w:trPr>
          <w:trHeight w:val="337"/>
        </w:trPr>
        <w:tc>
          <w:tcPr>
            <w:gridSpan w:val="3"/>
            <w:tcW w:w="9952"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rPr>
                <w:rFonts w:hint="eastAsia" w:ascii="宋体" w:hAnsi="宋体" w:eastAsia="宋体" w:cs="宋体"/>
                <w:sz w:val="24"/>
                <w:szCs w:val="24"/>
                <w:highlight w:val="none"/>
              </w:rPr>
            </w:r>
            <w:r/>
          </w:p>
        </w:tc>
      </w:tr>
      <w:tr>
        <w:trPr>
          <w:trHeight w:val="327"/>
        </w:trPr>
        <w:tc>
          <w:tcPr>
            <w:tcW w:w="675" w:type="dxa"/>
            <w:vAlign w:val="center"/>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W w:w="2010" w:type="dxa"/>
            <w:vAlign w:val="bottom"/>
            <w:textDirection w:val="lrTb"/>
            <w:noWrap w:val="false"/>
          </w:tcPr>
          <w:p>
            <w:pPr>
              <w:pStyle w:val="933"/>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投标方案</w:t>
            </w:r>
            <w:r>
              <w:rPr>
                <w:rFonts w:hint="eastAsia" w:ascii="宋体" w:hAnsi="宋体" w:eastAsia="宋体" w:cs="宋体"/>
                <w:sz w:val="24"/>
                <w:szCs w:val="24"/>
                <w:highlight w:val="none"/>
              </w:rPr>
            </w:r>
            <w:r/>
          </w:p>
        </w:tc>
        <w:tc>
          <w:tcPr>
            <w:tcW w:w="7267" w:type="dxa"/>
            <w:vAlign w:val="center"/>
            <w:textDirection w:val="lrTb"/>
            <w:noWrap w:val="false"/>
          </w:tcPr>
          <w:p>
            <w:pPr>
              <w:pStyle w:val="933"/>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投标供应商提供的投标方案固定。</w:t>
            </w:r>
            <w:r>
              <w:rPr>
                <w:rFonts w:hint="eastAsia" w:ascii="宋体" w:hAnsi="宋体" w:eastAsia="宋体" w:cs="宋体"/>
                <w:sz w:val="24"/>
                <w:szCs w:val="24"/>
                <w:highlight w:val="none"/>
              </w:rPr>
            </w:r>
            <w:r/>
          </w:p>
        </w:tc>
      </w:tr>
      <w:tr>
        <w:trPr>
          <w:trHeight w:val="472"/>
        </w:trPr>
        <w:tc>
          <w:tcPr>
            <w:gridSpan w:val="3"/>
            <w:tcW w:w="9952" w:type="dxa"/>
            <w:vAlign w:val="center"/>
            <w:textDirection w:val="lrTb"/>
            <w:noWrap w:val="false"/>
          </w:tcPr>
          <w:p>
            <w:pPr>
              <w:pStyle w:val="933"/>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以上符合性审查无需投标供应商另外提供资料上传</w:t>
            </w:r>
            <w:r>
              <w:rPr>
                <w:rFonts w:hint="eastAsia" w:ascii="宋体" w:hAnsi="宋体" w:eastAsia="宋体" w:cs="宋体"/>
                <w:b/>
                <w:bCs/>
                <w:i w:val="0"/>
                <w:iCs w:val="0"/>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报价或</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或技术</w:t>
            </w:r>
            <w:r>
              <w:rPr>
                <w:rFonts w:hint="eastAsia" w:ascii="宋体" w:hAnsi="宋体" w:eastAsia="宋体" w:cs="宋体"/>
                <w:b/>
                <w:bCs/>
                <w:i w:val="0"/>
                <w:iCs w:val="0"/>
                <w:sz w:val="24"/>
                <w:szCs w:val="24"/>
                <w:highlight w:val="none"/>
              </w:rPr>
              <w:t xml:space="preserve">模块中。</w:t>
            </w:r>
            <w:r>
              <w:rPr>
                <w:rFonts w:hint="eastAsia" w:ascii="宋体" w:hAnsi="宋体" w:eastAsia="宋体" w:cs="宋体"/>
                <w:b/>
                <w:bCs/>
                <w:sz w:val="24"/>
                <w:szCs w:val="24"/>
                <w:highlight w:val="none"/>
              </w:rPr>
            </w:r>
            <w:r/>
          </w:p>
        </w:tc>
      </w:tr>
    </w:tbl>
    <w:p>
      <w:pPr>
        <w:pStyle w:val="933"/>
        <w:ind w:firstLine="566"/>
        <w:keepLines w:val="0"/>
        <w:keepNext w:val="0"/>
        <w:pageBreakBefore w:val="0"/>
        <w:spacing w:line="360" w:lineRule="auto"/>
        <w:widowControl w:val="off"/>
        <w:tabs>
          <w:tab w:val="left" w:pos="1365" w:leader="none"/>
        </w:tabs>
        <w:rPr>
          <w:rFonts w:hint="eastAsia"/>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rPr>
          <w:rFonts w:hint="eastAsia"/>
          <w:highlight w:val="none"/>
        </w:rPr>
      </w:r>
      <w:r/>
    </w:p>
    <w:p>
      <w:pPr>
        <w:pStyle w:val="933"/>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.3.</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 对于投标文件中含义不明确、同类问题表述不一致或者有明显文字和计算错误的内容，评标委员会应当要求</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作出必要的澄清、说明或者补正。</w:t>
      </w:r>
      <w:r>
        <w:rPr>
          <w:rFonts w:hint="eastAsia" w:ascii="宋体" w:hAnsi="宋体" w:cs="宋体"/>
          <w:color w:val="000000"/>
          <w:sz w:val="24"/>
          <w:szCs w:val="20"/>
          <w:highlight w:val="none"/>
        </w:rPr>
      </w:r>
      <w:r/>
    </w:p>
    <w:p>
      <w:pPr>
        <w:pStyle w:val="93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3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4.3</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需要供应商进行澄清、说明和补正的，评</w:t>
      </w:r>
      <w:r>
        <w:rPr>
          <w:rFonts w:hint="eastAsia" w:ascii="宋体" w:hAnsi="宋体"/>
          <w:color w:val="000000"/>
          <w:sz w:val="24"/>
          <w:szCs w:val="24"/>
          <w:highlight w:val="none"/>
          <w:lang w:val="en-US" w:eastAsia="zh-CN"/>
        </w:rPr>
        <w:t xml:space="preserve">标委员</w:t>
      </w:r>
      <w:r>
        <w:rPr>
          <w:rFonts w:hint="eastAsia" w:ascii="宋体" w:hAnsi="宋体"/>
          <w:color w:val="000000"/>
          <w:sz w:val="24"/>
          <w:szCs w:val="24"/>
          <w:highlight w:val="none"/>
        </w:rPr>
        <w:t xml:space="preserve">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33"/>
        <w:ind w:firstLine="480"/>
        <w:spacing w:line="360" w:lineRule="auto"/>
        <w:rPr>
          <w:rFonts w:hint="eastAsia"/>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接到</w:t>
      </w:r>
      <w:r>
        <w:rPr>
          <w:rFonts w:hint="eastAsia" w:ascii="宋体" w:hAnsi="宋体"/>
          <w:color w:val="000000"/>
          <w:sz w:val="24"/>
          <w:szCs w:val="24"/>
          <w:highlight w:val="none"/>
        </w:rPr>
        <w:t xml:space="preserve">评</w:t>
      </w:r>
      <w:r>
        <w:rPr>
          <w:rFonts w:hint="eastAsia" w:ascii="宋体" w:hAnsi="宋体"/>
          <w:color w:val="000000"/>
          <w:sz w:val="24"/>
          <w:szCs w:val="24"/>
          <w:highlight w:val="none"/>
          <w:lang w:val="en-US" w:eastAsia="zh-CN"/>
        </w:rPr>
        <w:t xml:space="preserve">标委员</w:t>
      </w:r>
      <w:r>
        <w:rPr>
          <w:rFonts w:hint="eastAsia" w:ascii="宋体" w:hAnsi="宋体"/>
          <w:color w:val="000000"/>
          <w:sz w:val="24"/>
          <w:szCs w:val="24"/>
          <w:highlight w:val="none"/>
        </w:rPr>
        <w:t xml:space="preserve">会</w:t>
      </w:r>
      <w:r>
        <w:rPr>
          <w:rFonts w:hint="eastAsia" w:ascii="宋体" w:hAnsi="宋体"/>
          <w:color w:val="000000"/>
          <w:sz w:val="24"/>
          <w:szCs w:val="24"/>
          <w:highlight w:val="none"/>
        </w:rPr>
        <w:t xml:space="preserve">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rPr>
          <w:rFonts w:hint="eastAsia"/>
          <w:highlight w:val="none"/>
        </w:rPr>
      </w:r>
      <w:r/>
    </w:p>
    <w:p>
      <w:pPr>
        <w:pStyle w:val="933"/>
        <w:ind w:firstLine="600"/>
        <w:spacing w:line="360" w:lineRule="auto"/>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.4比较与评价</w:t>
      </w:r>
      <w:r>
        <w:rPr>
          <w:rFonts w:hint="eastAsia" w:ascii="宋体" w:hAnsi="宋体" w:cs="宋体"/>
          <w:color w:val="000000"/>
          <w:sz w:val="24"/>
          <w:szCs w:val="20"/>
          <w:highlight w:val="none"/>
        </w:rPr>
      </w:r>
      <w:r/>
    </w:p>
    <w:p>
      <w:pPr>
        <w:pStyle w:val="933"/>
        <w:ind w:firstLine="482"/>
        <w:spacing w:line="360" w:lineRule="auto"/>
        <w:tabs>
          <w:tab w:val="left" w:pos="1365" w:leader="none"/>
        </w:tabs>
        <w:rPr>
          <w:rFonts w:hint="eastAsia" w:ascii="宋体" w:hAnsi="宋体" w:cs="宋体"/>
          <w:b/>
          <w:bCs/>
          <w:color w:val="000000"/>
          <w:sz w:val="24"/>
          <w:szCs w:val="22"/>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.1投标文件资格性检查和符合性检查结束后，凡属于“（</w:t>
      </w:r>
      <w:r>
        <w:rPr>
          <w:rFonts w:hint="eastAsia" w:ascii="宋体" w:hAnsi="宋体" w:cs="宋体"/>
          <w:b/>
          <w:bCs/>
          <w:color w:val="000000"/>
          <w:sz w:val="24"/>
          <w:szCs w:val="22"/>
          <w:highlight w:val="none"/>
          <w:lang w:val="en-US" w:eastAsia="zh-CN"/>
        </w:rPr>
        <w:t xml:space="preserve">九</w:t>
      </w:r>
      <w:r>
        <w:rPr>
          <w:rFonts w:hint="eastAsia" w:ascii="宋体" w:hAnsi="宋体" w:cs="宋体"/>
          <w:b/>
          <w:bCs/>
          <w:color w:val="000000"/>
          <w:sz w:val="24"/>
          <w:szCs w:val="22"/>
          <w:highlight w:val="none"/>
        </w:rPr>
        <w:t xml:space="preserve">）无效投标文件的确认”的投标文件不进入比较与评价程序。</w:t>
      </w:r>
      <w:r>
        <w:rPr>
          <w:rFonts w:hint="eastAsia" w:ascii="宋体" w:hAnsi="宋体" w:cs="宋体"/>
          <w:b/>
          <w:bCs/>
          <w:color w:val="000000"/>
          <w:sz w:val="24"/>
          <w:szCs w:val="22"/>
          <w:highlight w:val="none"/>
        </w:rPr>
      </w:r>
      <w:r/>
    </w:p>
    <w:p>
      <w:pPr>
        <w:pStyle w:val="933"/>
        <w:ind w:firstLine="48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.2经评审有效的投标文件按采购文件中规定的评标方法和标准，由评标委员会进行比较与评价。</w:t>
      </w:r>
      <w:r>
        <w:rPr>
          <w:rFonts w:hint="eastAsia" w:ascii="宋体" w:hAnsi="宋体" w:cs="宋体"/>
          <w:b/>
          <w:bCs/>
          <w:color w:val="000000"/>
          <w:sz w:val="24"/>
          <w:szCs w:val="20"/>
          <w:highlight w:val="none"/>
        </w:rPr>
      </w:r>
      <w:r/>
    </w:p>
    <w:p>
      <w:pPr>
        <w:pStyle w:val="933"/>
        <w:ind w:firstLine="480"/>
        <w:spacing w:line="360" w:lineRule="auto"/>
        <w:tabs>
          <w:tab w:val="left" w:pos="1365" w:leader="none"/>
        </w:tabs>
        <w:rPr>
          <w:rFonts w:hint="eastAsia" w:ascii="宋体" w:hAnsi="宋体" w:cs="宋体"/>
          <w:bCs/>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w:t>
      </w:r>
      <w:r>
        <w:rPr>
          <w:rFonts w:hint="eastAsia" w:ascii="宋体" w:hAnsi="宋体" w:cs="宋体"/>
          <w:bCs/>
          <w:color w:val="000000"/>
          <w:sz w:val="24"/>
          <w:szCs w:val="20"/>
          <w:highlight w:val="none"/>
        </w:rPr>
        <w:t xml:space="preserve">.3评审全部结束后，由工作人员在公证或监督下，汇总各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商务标和技术标得分，确定各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总分和最终排序。</w:t>
      </w:r>
      <w:r>
        <w:rPr>
          <w:rFonts w:hint="eastAsia" w:ascii="宋体" w:hAnsi="宋体" w:cs="宋体"/>
          <w:bCs/>
          <w:color w:val="000000"/>
          <w:sz w:val="24"/>
          <w:szCs w:val="20"/>
          <w:highlight w:val="none"/>
        </w:rPr>
      </w:r>
      <w:r/>
    </w:p>
    <w:p>
      <w:pPr>
        <w:pStyle w:val="933"/>
        <w:ind w:firstLine="628"/>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 评标方法</w:t>
      </w:r>
      <w:r>
        <w:rPr>
          <w:rFonts w:hint="eastAsia" w:ascii="宋体" w:hAnsi="宋体" w:cs="宋体"/>
          <w:bCs/>
          <w:color w:val="000000"/>
          <w:sz w:val="24"/>
          <w:highlight w:val="none"/>
        </w:rPr>
      </w:r>
      <w:r/>
    </w:p>
    <w:p>
      <w:pPr>
        <w:pStyle w:val="933"/>
        <w:ind w:firstLine="52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通过资格性与符合性审查的，方可进入比较与评价程序。</w:t>
      </w:r>
      <w:r>
        <w:rPr>
          <w:rFonts w:hint="eastAsia" w:ascii="宋体" w:hAnsi="宋体" w:cs="宋体"/>
          <w:bCs/>
          <w:color w:val="000000"/>
          <w:sz w:val="24"/>
          <w:highlight w:val="none"/>
        </w:rPr>
      </w:r>
      <w:r/>
    </w:p>
    <w:p>
      <w:pPr>
        <w:pStyle w:val="933"/>
        <w:ind w:firstLine="480"/>
        <w:spacing w:line="360" w:lineRule="auto"/>
        <w:tabs>
          <w:tab w:val="left" w:pos="1365"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比较与评价采用综合评分法，</w:t>
      </w:r>
      <w:r>
        <w:rPr>
          <w:rFonts w:hint="eastAsia" w:ascii="宋体" w:hAnsi="宋体" w:cs="宋体"/>
          <w:color w:val="000000"/>
          <w:sz w:val="24"/>
          <w:highlight w:val="none"/>
        </w:rPr>
        <w:t xml:space="preserve">评审委员会遵循公平、公正、择优原则，独立按照评分标准分别评定</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的分值；</w:t>
      </w:r>
      <w:r>
        <w:rPr>
          <w:rFonts w:hint="eastAsia" w:ascii="宋体" w:hAnsi="宋体" w:cs="宋体"/>
          <w:b w:val="0"/>
          <w:bCs/>
          <w:color w:val="000000"/>
          <w:sz w:val="24"/>
          <w:highlight w:val="none"/>
        </w:rPr>
        <w:t xml:space="preserve">评标结果按评审后得分由高到低顺序排列。得分相同的，按投标报价由低到高顺序排列。得分且投标报价相同的并列。未列入本评分标准的其他条件不作为评分内容。</w:t>
      </w:r>
      <w:r>
        <w:rPr>
          <w:rFonts w:hint="eastAsia" w:ascii="宋体" w:hAnsi="宋体" w:cs="宋体"/>
          <w:b/>
          <w:color w:val="000000"/>
          <w:sz w:val="24"/>
          <w:highlight w:val="none"/>
        </w:rPr>
      </w:r>
      <w:r/>
    </w:p>
    <w:p>
      <w:pPr>
        <w:pStyle w:val="933"/>
        <w:ind w:firstLine="600"/>
        <w:keepLines w:val="0"/>
        <w:keepNext w:val="0"/>
        <w:pageBreakBefore w:val="0"/>
        <w:spacing w:line="360" w:lineRule="auto"/>
        <w:widowControl w:val="off"/>
        <w:tabs>
          <w:tab w:val="left" w:pos="1288" w:leader="none"/>
          <w:tab w:val="left" w:pos="136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在最大限度满足招标文件实质性要</w:t>
      </w:r>
      <w:r>
        <w:rPr>
          <w:rFonts w:hint="eastAsia" w:ascii="宋体" w:hAnsi="宋体" w:eastAsia="宋体" w:cs="宋体"/>
          <w:bCs/>
          <w:sz w:val="24"/>
          <w:szCs w:val="24"/>
          <w:highlight w:val="none"/>
          <w:lang w:eastAsia="zh-CN"/>
        </w:rPr>
        <w:t xml:space="preserve">求的</w:t>
      </w:r>
      <w:r>
        <w:rPr>
          <w:rFonts w:hint="eastAsia" w:ascii="宋体" w:hAnsi="宋体" w:eastAsia="宋体" w:cs="宋体"/>
          <w:bCs/>
          <w:sz w:val="24"/>
          <w:szCs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为第一中标候选供应商。</w:t>
      </w:r>
      <w:r>
        <w:rPr>
          <w:rFonts w:hint="eastAsia" w:ascii="宋体" w:hAnsi="宋体" w:eastAsia="宋体" w:cs="宋体"/>
          <w:bCs/>
          <w:sz w:val="24"/>
          <w:szCs w:val="24"/>
          <w:highlight w:val="none"/>
          <w:lang w:eastAsia="zh-CN"/>
        </w:rPr>
      </w:r>
      <w:r/>
    </w:p>
    <w:p>
      <w:pPr>
        <w:pStyle w:val="933"/>
        <w:ind w:firstLine="600"/>
        <w:keepLines w:val="0"/>
        <w:keepNext w:val="0"/>
        <w:pageBreakBefore w:val="0"/>
        <w:spacing w:line="360" w:lineRule="auto"/>
        <w:widowControl w:val="off"/>
        <w:tabs>
          <w:tab w:val="left" w:pos="1288" w:leader="none"/>
          <w:tab w:val="left" w:pos="1365" w:leader="none"/>
        </w:tabs>
        <w:rPr>
          <w:rFonts w:hint="eastAsia"/>
          <w:highlight w:val="none"/>
        </w:rPr>
      </w:pPr>
      <w:r>
        <w:rPr>
          <w:rFonts w:hint="eastAsia" w:ascii="宋体" w:hAnsi="宋体" w:eastAsia="宋体" w:cs="宋体"/>
          <w:bCs/>
          <w:sz w:val="24"/>
          <w:szCs w:val="24"/>
          <w:highlight w:val="none"/>
        </w:rPr>
        <w:t xml:space="preserve">如投标供应商提供虚假材料，将按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中华人民共和国</w:t>
      </w:r>
      <w:r>
        <w:rPr>
          <w:rFonts w:hint="eastAsia" w:ascii="宋体" w:hAnsi="宋体" w:eastAsia="宋体" w:cs="宋体"/>
          <w:bCs/>
          <w:sz w:val="24"/>
          <w:szCs w:val="24"/>
          <w:highlight w:val="none"/>
        </w:rPr>
        <w:t xml:space="preserve">政府采购法</w:t>
      </w:r>
      <w:r>
        <w:rPr>
          <w:rFonts w:hint="eastAsia" w:ascii="宋体" w:hAnsi="宋体" w:eastAsia="宋体" w:cs="宋体"/>
          <w:bCs/>
          <w:sz w:val="24"/>
          <w:szCs w:val="24"/>
          <w:highlight w:val="none"/>
          <w:lang w:eastAsia="zh-CN"/>
        </w:rPr>
        <w:t xml:space="preserve">》等</w:t>
      </w:r>
      <w:r>
        <w:rPr>
          <w:rFonts w:hint="eastAsia" w:ascii="宋体" w:hAnsi="宋体" w:eastAsia="宋体" w:cs="宋体"/>
          <w:bCs/>
          <w:sz w:val="24"/>
          <w:szCs w:val="24"/>
          <w:highlight w:val="none"/>
        </w:rPr>
        <w:t xml:space="preserve">相关规定处理并由政府监管部门给予严肃处理。</w:t>
      </w:r>
      <w:r>
        <w:rPr>
          <w:rFonts w:hint="eastAsia"/>
          <w:highlight w:val="none"/>
        </w:rPr>
      </w:r>
      <w:r/>
    </w:p>
    <w:p>
      <w:pPr>
        <w:pStyle w:val="933"/>
        <w:numPr>
          <w:ilvl w:val="0"/>
          <w:numId w:val="8"/>
        </w:numPr>
        <w:keepLines w:val="0"/>
        <w:keepNext w:val="0"/>
        <w:pageBreakBefore w:val="0"/>
        <w:spacing w:line="360" w:lineRule="auto"/>
        <w:widowControl w:val="off"/>
        <w:tabs>
          <w:tab w:val="left" w:pos="312" w:leader="none"/>
        </w:tabs>
        <w:rPr>
          <w:rFonts w:hint="eastAsia" w:ascii="宋体" w:hAnsi="宋体" w:cs="宋体"/>
          <w:bCs/>
          <w:color w:val="000000"/>
          <w:sz w:val="24"/>
          <w:szCs w:val="20"/>
          <w:highlight w:val="none"/>
        </w:rPr>
        <w:outlineLvl w:val="0"/>
      </w:pPr>
      <w:r>
        <w:rPr>
          <w:rFonts w:hint="eastAsia" w:ascii="宋体" w:hAnsi="宋体" w:cs="宋体"/>
          <w:bCs/>
          <w:color w:val="000000"/>
          <w:sz w:val="24"/>
          <w:szCs w:val="20"/>
          <w:highlight w:val="none"/>
        </w:rPr>
        <w:t xml:space="preserve">评分项目及分值（总分100分）</w:t>
      </w:r>
      <w:r>
        <w:rPr>
          <w:rFonts w:hint="eastAsia" w:ascii="宋体" w:hAnsi="宋体" w:cs="宋体"/>
          <w:bCs/>
          <w:color w:val="000000"/>
          <w:sz w:val="24"/>
          <w:szCs w:val="20"/>
          <w:highlight w:val="none"/>
        </w:rPr>
      </w:r>
      <w:r/>
    </w:p>
    <w:p>
      <w:pPr>
        <w:pStyle w:val="933"/>
        <w:ind w:firstLine="482"/>
        <w:keepLines w:val="0"/>
        <w:keepNext w:val="0"/>
        <w:pageBreakBefore w:val="0"/>
        <w:spacing w:line="360" w:lineRule="auto"/>
        <w:widowControl w:val="off"/>
        <w:rPr>
          <w:rFonts w:hAnsi="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价格分</w:t>
      </w:r>
      <w:r>
        <w:rPr>
          <w:rFonts w:hint="eastAsia" w:ascii="宋体" w:hAnsi="宋体" w:eastAsia="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Ansi="宋体" w:cs="宋体"/>
          <w:b/>
          <w:color w:val="000000"/>
          <w:sz w:val="24"/>
          <w:szCs w:val="24"/>
          <w:highlight w:val="none"/>
        </w:rPr>
      </w:r>
      <w:r/>
    </w:p>
    <w:p>
      <w:pPr>
        <w:pStyle w:val="933"/>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供应商评价</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20分</w:t>
      </w:r>
      <w:r>
        <w:rPr>
          <w:rFonts w:hint="eastAsia" w:ascii="宋体" w:hAnsi="宋体" w:eastAsia="宋体" w:cs="宋体"/>
          <w:b/>
          <w:color w:val="000000"/>
          <w:sz w:val="24"/>
          <w:szCs w:val="24"/>
          <w:highlight w:val="none"/>
        </w:rPr>
      </w:r>
      <w:r/>
    </w:p>
    <w:p>
      <w:pPr>
        <w:pStyle w:val="933"/>
        <w:ind w:firstLine="482"/>
        <w:keepLines w:val="0"/>
        <w:keepNext w:val="0"/>
        <w:pageBreakBefore w:val="0"/>
        <w:spacing w:line="360" w:lineRule="auto"/>
        <w:widowControl w:val="off"/>
        <w:rPr>
          <w:rFonts w:hint="eastAsia" w:hAnsi="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服务方案</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50</w:t>
      </w:r>
      <w:r>
        <w:rPr>
          <w:rFonts w:hint="eastAsia" w:hAnsi="宋体" w:cs="宋体"/>
          <w:b/>
          <w:color w:val="000000"/>
          <w:sz w:val="24"/>
          <w:szCs w:val="24"/>
          <w:highlight w:val="none"/>
        </w:rPr>
        <w:t xml:space="preserve">分</w:t>
      </w:r>
      <w:r>
        <w:rPr>
          <w:rFonts w:hint="eastAsia" w:hAnsi="宋体" w:cs="宋体"/>
          <w:b/>
          <w:color w:val="000000"/>
          <w:sz w:val="24"/>
          <w:szCs w:val="24"/>
          <w:highlight w:val="none"/>
        </w:rPr>
      </w:r>
      <w:r/>
    </w:p>
    <w:p>
      <w:pPr>
        <w:pStyle w:val="1023"/>
        <w:ind w:left="0" w:firstLine="0"/>
        <w:rPr>
          <w:rFonts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（二）各项目评分标准</w:t>
      </w:r>
      <w:r>
        <w:rPr>
          <w:rFonts w:ascii="宋体" w:hAnsi="宋体" w:eastAsia="宋体" w:cs="宋体"/>
          <w:bCs/>
          <w:color w:val="000000"/>
          <w:sz w:val="24"/>
          <w:szCs w:val="20"/>
          <w:highlight w:val="none"/>
          <w:lang w:val="en-US" w:eastAsia="zh-CN" w:bidi="ar-SA"/>
        </w:rPr>
      </w:r>
      <w:r/>
    </w:p>
    <w:p>
      <w:pPr>
        <w:pStyle w:val="1238"/>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1.价格分（30分）</w:t>
      </w:r>
      <w:r>
        <w:rPr>
          <w:rFonts w:hint="eastAsia" w:ascii="宋体" w:hAnsi="宋体" w:eastAsia="宋体" w:cs="宋体"/>
          <w:b/>
          <w:bCs/>
          <w:color w:val="000000"/>
          <w:highlight w:val="none"/>
          <w:lang w:val="en-US" w:eastAsia="zh-CN"/>
        </w:rPr>
      </w:r>
      <w:r/>
    </w:p>
    <w:p>
      <w:pPr>
        <w:pStyle w:val="933"/>
        <w:ind w:firstLine="480"/>
        <w:spacing w:line="360" w:lineRule="auto"/>
        <w:tabs>
          <w:tab w:val="left" w:pos="945" w:leader="none"/>
        </w:tabs>
        <w:rPr>
          <w:rFonts w:hint="eastAsia" w:ascii="Calibri" w:hAnsi="宋体" w:eastAsia="Arial" w:cs="Times New Roman"/>
          <w:bCs/>
          <w:color w:val="000000"/>
          <w:sz w:val="24"/>
          <w:szCs w:val="22"/>
          <w:highlight w:val="none"/>
          <w:lang w:val="zh-CN"/>
        </w:rPr>
      </w:pPr>
      <w:r>
        <w:rPr>
          <w:rFonts w:hint="eastAsia" w:ascii="Calibri" w:hAnsi="宋体" w:eastAsia="Arial" w:cs="Times New Roman"/>
          <w:bCs/>
          <w:color w:val="000000"/>
          <w:sz w:val="24"/>
          <w:szCs w:val="22"/>
          <w:highlight w:val="none"/>
          <w:lang w:val="zh-CN"/>
        </w:rPr>
        <w:t xml:space="preserve">采用低价优先法计算，即满足</w:t>
      </w:r>
      <w:r>
        <w:rPr>
          <w:rFonts w:hint="eastAsia" w:ascii="Calibri" w:hAnsi="宋体" w:eastAsia="Arial" w:cs="Times New Roman"/>
          <w:bCs/>
          <w:color w:val="000000"/>
          <w:sz w:val="24"/>
          <w:szCs w:val="22"/>
          <w:highlight w:val="none"/>
          <w:lang w:val="en-US" w:eastAsia="zh-CN"/>
        </w:rPr>
        <w:t xml:space="preserve">招标文件</w:t>
      </w:r>
      <w:r>
        <w:rPr>
          <w:rFonts w:hint="eastAsia" w:ascii="Calibri" w:hAnsi="宋体" w:eastAsia="Arial" w:cs="Times New Roman"/>
          <w:bCs/>
          <w:color w:val="000000"/>
          <w:sz w:val="24"/>
          <w:szCs w:val="22"/>
          <w:highlight w:val="none"/>
          <w:lang w:val="zh-CN"/>
        </w:rPr>
        <w:t xml:space="preserve">要求且价格最低的报价为评标基准价，其价格分为满分。其他报价人的价格分统一按照下列公式计算：</w:t>
      </w:r>
      <w:r>
        <w:rPr>
          <w:rFonts w:hint="eastAsia" w:ascii="Calibri" w:hAnsi="宋体" w:eastAsia="Arial" w:cs="Times New Roman"/>
          <w:bCs/>
          <w:color w:val="000000"/>
          <w:sz w:val="24"/>
          <w:szCs w:val="22"/>
          <w:highlight w:val="none"/>
          <w:lang w:val="zh-CN"/>
        </w:rPr>
      </w:r>
      <w:r/>
    </w:p>
    <w:p>
      <w:pPr>
        <w:pStyle w:val="933"/>
        <w:ind w:firstLine="480"/>
        <w:spacing w:line="360" w:lineRule="auto"/>
        <w:tabs>
          <w:tab w:val="left" w:pos="945" w:leader="none"/>
        </w:tabs>
        <w:rPr>
          <w:rFonts w:hint="eastAsia" w:ascii="Calibri" w:hAnsi="宋体" w:eastAsia="Arial" w:cs="Times New Roman"/>
          <w:bCs/>
          <w:color w:val="000000"/>
          <w:sz w:val="24"/>
          <w:szCs w:val="22"/>
          <w:highlight w:val="none"/>
          <w:lang w:val="zh-CN"/>
        </w:rPr>
      </w:pPr>
      <w:r>
        <w:rPr>
          <w:rFonts w:hint="eastAsia" w:ascii="Calibri" w:hAnsi="宋体" w:eastAsia="Arial" w:cs="Times New Roman"/>
          <w:bCs/>
          <w:color w:val="000000"/>
          <w:sz w:val="24"/>
          <w:szCs w:val="22"/>
          <w:highlight w:val="none"/>
          <w:lang w:val="zh-CN"/>
        </w:rPr>
        <w:t xml:space="preserve">报价得分=（评标基准价／</w:t>
      </w:r>
      <w:r>
        <w:rPr>
          <w:rFonts w:hint="eastAsia" w:ascii="Calibri" w:hAnsi="宋体" w:eastAsia="Arial" w:cs="Times New Roman"/>
          <w:bCs/>
          <w:color w:val="000000"/>
          <w:sz w:val="24"/>
          <w:szCs w:val="22"/>
          <w:highlight w:val="none"/>
          <w:lang w:val="en-US" w:eastAsia="zh-CN"/>
        </w:rPr>
        <w:t xml:space="preserve">投标</w:t>
      </w:r>
      <w:r>
        <w:rPr>
          <w:rFonts w:hint="eastAsia" w:ascii="Calibri" w:hAnsi="宋体" w:eastAsia="Arial" w:cs="Times New Roman"/>
          <w:bCs/>
          <w:color w:val="000000"/>
          <w:sz w:val="24"/>
          <w:szCs w:val="22"/>
          <w:highlight w:val="none"/>
          <w:lang w:val="zh-CN"/>
        </w:rPr>
        <w:t xml:space="preserve">报价）×价格权</w:t>
      </w:r>
      <w:r>
        <w:rPr>
          <w:rFonts w:hint="eastAsia" w:ascii="宋体" w:hAnsi="宋体" w:eastAsia="宋体" w:cs="宋体"/>
          <w:bCs/>
          <w:color w:val="000000"/>
          <w:sz w:val="24"/>
          <w:szCs w:val="22"/>
          <w:highlight w:val="none"/>
          <w:lang w:val="zh-CN"/>
        </w:rPr>
        <w:t xml:space="preserve">值×</w:t>
      </w:r>
      <w:r>
        <w:rPr>
          <w:rFonts w:hint="eastAsia" w:ascii="宋体" w:hAnsi="宋体" w:eastAsia="宋体" w:cs="宋体"/>
          <w:bCs/>
          <w:color w:val="000000"/>
          <w:sz w:val="24"/>
          <w:szCs w:val="22"/>
          <w:highlight w:val="none"/>
          <w:lang w:val="en-US" w:eastAsia="zh-CN"/>
        </w:rPr>
        <w:t xml:space="preserve">100</w:t>
      </w:r>
      <w:r>
        <w:rPr>
          <w:rFonts w:hint="eastAsia" w:ascii="宋体" w:hAnsi="宋体" w:eastAsia="宋体" w:cs="宋体"/>
          <w:bCs/>
          <w:color w:val="000000"/>
          <w:sz w:val="24"/>
          <w:szCs w:val="22"/>
          <w:highlight w:val="none"/>
          <w:lang w:val="zh-CN"/>
        </w:rPr>
        <w:t xml:space="preserve">。</w:t>
      </w:r>
      <w:r>
        <w:rPr>
          <w:rFonts w:hint="eastAsia" w:ascii="Calibri" w:hAnsi="宋体" w:eastAsia="Arial" w:cs="Times New Roman"/>
          <w:bCs/>
          <w:color w:val="000000"/>
          <w:sz w:val="24"/>
          <w:szCs w:val="22"/>
          <w:highlight w:val="none"/>
          <w:lang w:val="zh-CN"/>
        </w:rPr>
      </w:r>
      <w:r/>
    </w:p>
    <w:p>
      <w:pPr>
        <w:pStyle w:val="933"/>
        <w:ind w:firstLine="480"/>
        <w:spacing w:line="360" w:lineRule="auto"/>
        <w:tabs>
          <w:tab w:val="left" w:pos="525" w:leader="none"/>
          <w:tab w:val="left" w:pos="1050" w:leader="none"/>
        </w:tabs>
        <w:rPr>
          <w:rFonts w:hint="eastAsia" w:ascii="Times New Roman" w:hAnsi="Times New Roman" w:eastAsia="宋体" w:cs="Times New Roman"/>
          <w:highlight w:val="none"/>
          <w:lang w:eastAsia="zh-CN"/>
        </w:rPr>
      </w:pPr>
      <w:r>
        <w:rPr>
          <w:rFonts w:hint="eastAsia" w:ascii="宋体" w:hAnsi="宋体" w:eastAsia="宋体" w:cs="Times New Roman"/>
          <w:b w:val="0"/>
          <w:bCs/>
          <w:color w:val="000000"/>
          <w:sz w:val="24"/>
          <w:szCs w:val="24"/>
          <w:highlight w:val="none"/>
        </w:rPr>
        <w:t xml:space="preserve">评标委员会认为投标供应商的投标总报价或者分项报价出现异常低价投标的情形，有可能影响服务质量或者不能诚信履约的，将要求其在评标现场合理的时间内（30分钟内）提供书面说明，必要时提交相关证明材料；投标供应商不能证明其报价合理性的，评标委员会将其作为无效投标处理；投标供应商的投标总报价或者分项报价为0元的，评标委员会应当将其作为无效投标处理</w:t>
      </w:r>
      <w:r>
        <w:rPr>
          <w:rFonts w:hint="eastAsia" w:ascii="宋体" w:hAnsi="宋体" w:eastAsia="宋体" w:cs="Times New Roman"/>
          <w:b w:val="0"/>
          <w:bCs/>
          <w:color w:val="000000"/>
          <w:sz w:val="24"/>
          <w:szCs w:val="24"/>
          <w:highlight w:val="none"/>
          <w:lang w:eastAsia="zh-CN"/>
        </w:rPr>
        <w:t xml:space="preserve">。</w:t>
      </w:r>
      <w:r>
        <w:rPr>
          <w:rFonts w:hint="eastAsia" w:ascii="Times New Roman" w:hAnsi="Times New Roman" w:eastAsia="宋体" w:cs="Times New Roman"/>
          <w:highlight w:val="none"/>
          <w:lang w:eastAsia="zh-CN"/>
        </w:rPr>
      </w:r>
      <w:r/>
    </w:p>
    <w:p>
      <w:pPr>
        <w:pStyle w:val="933"/>
        <w:ind w:firstLine="480"/>
        <w:spacing w:line="360" w:lineRule="auto"/>
        <w:tabs>
          <w:tab w:val="left" w:pos="945" w:leader="none"/>
          <w:tab w:val="left" w:pos="1140" w:leader="none"/>
        </w:tabs>
        <w:rPr>
          <w:rFonts w:ascii="Calibri" w:hAnsi="Calibri" w:eastAsia="Arial" w:cs="Times New Roman"/>
          <w:color w:val="000000"/>
          <w:szCs w:val="22"/>
          <w:highlight w:val="none"/>
        </w:rPr>
      </w:pPr>
      <w:r>
        <w:rPr>
          <w:rFonts w:hint="eastAsia" w:ascii="宋体" w:hAnsi="宋体" w:eastAsia="宋体" w:cs="宋体"/>
          <w:b/>
          <w:bCs/>
          <w:color w:val="000000"/>
          <w:sz w:val="24"/>
          <w:szCs w:val="22"/>
          <w:highlight w:val="none"/>
          <w:lang w:val="en-US" w:eastAsia="zh-CN"/>
        </w:rPr>
        <w:t xml:space="preserve">2.商务部分</w:t>
      </w:r>
      <w:r>
        <w:rPr>
          <w:rFonts w:hint="eastAsia" w:ascii="宋体" w:hAnsi="宋体" w:eastAsia="Arial" w:cs="宋体"/>
          <w:b/>
          <w:bCs/>
          <w:color w:val="000000"/>
          <w:sz w:val="24"/>
          <w:szCs w:val="22"/>
          <w:highlight w:val="none"/>
        </w:rPr>
        <w:t xml:space="preserve">（</w:t>
      </w:r>
      <w:r>
        <w:rPr>
          <w:rFonts w:hint="eastAsia" w:ascii="宋体" w:hAnsi="宋体" w:eastAsia="Arial" w:cs="宋体"/>
          <w:b/>
          <w:bCs/>
          <w:color w:val="000000"/>
          <w:sz w:val="24"/>
          <w:szCs w:val="22"/>
          <w:highlight w:val="none"/>
          <w:lang w:val="en-US" w:eastAsia="zh-CN"/>
        </w:rPr>
        <w:t xml:space="preserve">20</w:t>
      </w:r>
      <w:r>
        <w:rPr>
          <w:rFonts w:hint="eastAsia" w:ascii="宋体" w:hAnsi="宋体" w:eastAsia="Arial" w:cs="宋体"/>
          <w:b/>
          <w:bCs/>
          <w:color w:val="000000"/>
          <w:sz w:val="24"/>
          <w:szCs w:val="22"/>
          <w:highlight w:val="none"/>
        </w:rPr>
        <w:t xml:space="preserve">分）</w:t>
      </w:r>
      <w:r>
        <w:rPr>
          <w:rFonts w:ascii="Calibri" w:hAnsi="Calibri" w:eastAsia="Arial" w:cs="Times New Roman"/>
          <w:color w:val="000000"/>
          <w:szCs w:val="22"/>
          <w:highlight w:val="none"/>
        </w:rPr>
      </w:r>
      <w:r/>
    </w:p>
    <w:p>
      <w:pPr>
        <w:pStyle w:val="933"/>
        <w:ind w:firstLine="241"/>
        <w:spacing w:line="360" w:lineRule="auto"/>
        <w:rPr>
          <w:rFonts w:hint="eastAsia" w:ascii="宋体" w:hAnsi="宋体" w:eastAsia="Arial" w:cs="宋体"/>
          <w:b/>
          <w:sz w:val="24"/>
          <w:szCs w:val="28"/>
          <w:highlight w:val="none"/>
        </w:rPr>
      </w:pPr>
      <w:r>
        <w:rPr>
          <w:rFonts w:hint="eastAsia" w:ascii="Calibri" w:hAnsi="Calibri" w:eastAsia="宋体" w:cs="Times New Roman"/>
          <w:b/>
          <w:bCs/>
          <w:sz w:val="24"/>
          <w:szCs w:val="22"/>
          <w:highlight w:val="none"/>
          <w:lang w:eastAsia="zh-CN"/>
        </w:rPr>
        <w:t xml:space="preserve">（</w:t>
      </w:r>
      <w:r>
        <w:rPr>
          <w:rFonts w:hint="eastAsia" w:ascii="Calibri" w:hAnsi="Calibri" w:eastAsia="宋体" w:cs="Times New Roman"/>
          <w:b/>
          <w:bCs/>
          <w:sz w:val="24"/>
          <w:szCs w:val="22"/>
          <w:highlight w:val="none"/>
          <w:lang w:val="en-US" w:eastAsia="zh-CN"/>
        </w:rPr>
        <w:t xml:space="preserve">1</w:t>
      </w:r>
      <w:r>
        <w:rPr>
          <w:rFonts w:hint="eastAsia" w:ascii="Calibri" w:hAnsi="Calibri" w:eastAsia="宋体" w:cs="Times New Roman"/>
          <w:b/>
          <w:bCs/>
          <w:sz w:val="24"/>
          <w:szCs w:val="22"/>
          <w:highlight w:val="none"/>
          <w:lang w:eastAsia="zh-CN"/>
        </w:rPr>
        <w:t xml:space="preserve">）</w:t>
      </w:r>
      <w:r>
        <w:rPr>
          <w:rFonts w:hint="eastAsia" w:ascii="Calibri" w:hAnsi="Calibri" w:eastAsia="Arial" w:cs="Times New Roman"/>
          <w:b/>
          <w:bCs/>
          <w:sz w:val="24"/>
          <w:szCs w:val="22"/>
          <w:highlight w:val="none"/>
        </w:rPr>
        <w:t xml:space="preserve">体系</w:t>
      </w:r>
      <w:r>
        <w:rPr>
          <w:rFonts w:hint="eastAsia" w:ascii="Calibri" w:hAnsi="Calibri" w:eastAsia="Arial" w:cs="Times New Roman"/>
          <w:b/>
          <w:bCs/>
          <w:sz w:val="24"/>
          <w:szCs w:val="22"/>
          <w:highlight w:val="none"/>
          <w:lang w:val="en-US" w:eastAsia="zh-CN"/>
        </w:rPr>
        <w:t xml:space="preserve">认证</w:t>
      </w:r>
      <w:r>
        <w:rPr>
          <w:rFonts w:hint="eastAsia" w:ascii="Calibri" w:hAnsi="Calibri" w:eastAsia="Arial" w:cs="Times New Roman"/>
          <w:b/>
          <w:bCs/>
          <w:sz w:val="24"/>
          <w:szCs w:val="22"/>
          <w:highlight w:val="none"/>
        </w:rPr>
        <w:t xml:space="preserve">（</w:t>
      </w:r>
      <w:r>
        <w:rPr>
          <w:rFonts w:hint="eastAsia" w:ascii="宋体" w:hAnsi="宋体" w:eastAsia="宋体" w:cs="宋体"/>
          <w:b/>
          <w:bCs/>
          <w:sz w:val="24"/>
          <w:szCs w:val="22"/>
          <w:highlight w:val="none"/>
          <w:lang w:val="en-US" w:eastAsia="zh-CN"/>
        </w:rPr>
        <w:t xml:space="preserve">2</w:t>
      </w:r>
      <w:r>
        <w:rPr>
          <w:rFonts w:hint="eastAsia" w:ascii="Calibri" w:hAnsi="Calibri" w:eastAsia="Arial" w:cs="Times New Roman"/>
          <w:b/>
          <w:bCs/>
          <w:sz w:val="24"/>
          <w:szCs w:val="22"/>
          <w:highlight w:val="none"/>
        </w:rPr>
        <w:t xml:space="preserve">分）：</w:t>
      </w:r>
      <w:r>
        <w:rPr>
          <w:rFonts w:hint="eastAsia" w:ascii="宋体" w:hAnsi="宋体" w:eastAsia="Arial" w:cs="宋体"/>
          <w:sz w:val="24"/>
          <w:szCs w:val="22"/>
          <w:highlight w:val="none"/>
        </w:rPr>
        <w:t xml:space="preserve">投标供应商具有有效期内的职业健康安全管理体系认证、环境管理体系认证的，有1个得1分，本项最高得</w:t>
      </w:r>
      <w:r>
        <w:rPr>
          <w:rFonts w:hint="eastAsia" w:ascii="宋体" w:hAnsi="宋体" w:eastAsia="宋体" w:cs="宋体"/>
          <w:sz w:val="24"/>
          <w:szCs w:val="22"/>
          <w:highlight w:val="none"/>
          <w:lang w:val="en-US" w:eastAsia="zh-CN"/>
        </w:rPr>
        <w:t xml:space="preserve">2</w:t>
      </w:r>
      <w:r>
        <w:rPr>
          <w:rFonts w:hint="eastAsia" w:ascii="宋体" w:hAnsi="宋体" w:eastAsia="Arial" w:cs="宋体"/>
          <w:sz w:val="24"/>
          <w:szCs w:val="22"/>
          <w:highlight w:val="none"/>
        </w:rPr>
        <w:t xml:space="preserve">分。</w:t>
      </w:r>
      <w:r>
        <w:rPr>
          <w:rFonts w:hint="eastAsia" w:ascii="宋体" w:hAnsi="宋体" w:eastAsia="Arial" w:cs="宋体"/>
          <w:b/>
          <w:sz w:val="24"/>
          <w:szCs w:val="22"/>
          <w:highlight w:val="none"/>
        </w:rPr>
        <w:t xml:space="preserve">（证书原件</w:t>
      </w:r>
      <w:r>
        <w:rPr>
          <w:rFonts w:hint="eastAsia" w:ascii="宋体" w:hAnsi="宋体" w:eastAsia="Arial" w:cs="宋体"/>
          <w:b/>
          <w:sz w:val="24"/>
          <w:szCs w:val="22"/>
          <w:highlight w:val="none"/>
          <w:lang w:val="en-US" w:eastAsia="zh-CN"/>
        </w:rPr>
        <w:t xml:space="preserve">扫描件</w:t>
      </w:r>
      <w:r>
        <w:rPr>
          <w:rFonts w:hint="eastAsia" w:ascii="宋体" w:hAnsi="宋体" w:eastAsia="宋体" w:cs="宋体"/>
          <w:b/>
          <w:bCs/>
          <w:color w:val="000000"/>
          <w:sz w:val="24"/>
          <w:szCs w:val="24"/>
          <w:highlight w:val="none"/>
          <w:lang w:val="en-US" w:eastAsia="zh-CN" w:bidi="ar-SA"/>
        </w:rPr>
        <w:t xml:space="preserve">和该证书在“国家市场监督管理总局－全国认证认可信息公共服务平台”网站查询到的有效认证截图签章上传至系统</w:t>
      </w:r>
      <w:r>
        <w:rPr>
          <w:rFonts w:hint="eastAsia" w:ascii="宋体" w:hAnsi="宋体" w:eastAsia="Arial" w:cs="宋体"/>
          <w:b/>
          <w:sz w:val="24"/>
          <w:szCs w:val="22"/>
          <w:highlight w:val="none"/>
        </w:rPr>
        <w:t xml:space="preserve">，</w:t>
      </w:r>
      <w:r>
        <w:rPr>
          <w:rFonts w:hint="eastAsia" w:ascii="宋体" w:hAnsi="宋体" w:eastAsia="Arial" w:cs="宋体"/>
          <w:b/>
          <w:sz w:val="24"/>
          <w:szCs w:val="28"/>
          <w:highlight w:val="none"/>
        </w:rPr>
        <w:t xml:space="preserve">不提供不得分</w:t>
      </w:r>
      <w:r>
        <w:rPr>
          <w:rFonts w:hint="eastAsia" w:ascii="宋体" w:hAnsi="宋体" w:eastAsia="Arial" w:cs="宋体"/>
          <w:b/>
          <w:sz w:val="24"/>
          <w:szCs w:val="22"/>
          <w:highlight w:val="none"/>
        </w:rPr>
        <w:t xml:space="preserve">）</w:t>
      </w:r>
      <w:r>
        <w:rPr>
          <w:rFonts w:hint="eastAsia" w:ascii="宋体" w:hAnsi="宋体" w:eastAsia="Arial" w:cs="宋体"/>
          <w:b/>
          <w:sz w:val="24"/>
          <w:szCs w:val="28"/>
          <w:highlight w:val="none"/>
        </w:rPr>
      </w:r>
      <w:r/>
    </w:p>
    <w:p>
      <w:pPr>
        <w:pStyle w:val="933"/>
        <w:ind w:firstLine="241"/>
        <w:spacing w:line="360" w:lineRule="auto"/>
        <w:rPr>
          <w:rFonts w:hint="eastAsia" w:ascii="宋体" w:hAnsi="宋体" w:eastAsia="Arial" w:cs="宋体"/>
          <w:sz w:val="24"/>
          <w:szCs w:val="22"/>
          <w:highlight w:val="none"/>
        </w:rPr>
      </w:pPr>
      <w:r>
        <w:rPr>
          <w:rFonts w:hint="eastAsia" w:ascii="宋体" w:hAnsi="宋体" w:eastAsia="宋体" w:cs="宋体"/>
          <w:b/>
          <w:bCs/>
          <w:sz w:val="24"/>
          <w:szCs w:val="22"/>
          <w:highlight w:val="none"/>
          <w:lang w:eastAsia="zh-CN"/>
        </w:rPr>
        <w:t xml:space="preserve">（</w:t>
      </w:r>
      <w:r>
        <w:rPr>
          <w:rFonts w:hint="eastAsia" w:ascii="宋体" w:hAnsi="宋体" w:eastAsia="宋体" w:cs="宋体"/>
          <w:b/>
          <w:bCs/>
          <w:sz w:val="24"/>
          <w:szCs w:val="22"/>
          <w:highlight w:val="none"/>
          <w:lang w:val="en-US" w:eastAsia="zh-CN"/>
        </w:rPr>
        <w:t xml:space="preserve">2</w:t>
      </w:r>
      <w:r>
        <w:rPr>
          <w:rFonts w:hint="eastAsia" w:ascii="宋体" w:hAnsi="宋体" w:eastAsia="宋体" w:cs="宋体"/>
          <w:b/>
          <w:bCs/>
          <w:sz w:val="24"/>
          <w:szCs w:val="22"/>
          <w:highlight w:val="none"/>
          <w:lang w:eastAsia="zh-CN"/>
        </w:rPr>
        <w:t xml:space="preserve">）</w:t>
      </w:r>
      <w:r>
        <w:rPr>
          <w:rFonts w:hint="eastAsia" w:ascii="宋体" w:hAnsi="宋体" w:eastAsia="Arial" w:cs="宋体"/>
          <w:b/>
          <w:bCs/>
          <w:sz w:val="24"/>
          <w:szCs w:val="22"/>
          <w:highlight w:val="none"/>
        </w:rPr>
        <w:t xml:space="preserve">业绩（</w:t>
      </w:r>
      <w:r>
        <w:rPr>
          <w:rFonts w:hint="eastAsia" w:ascii="宋体" w:hAnsi="宋体" w:eastAsia="Arial" w:cs="宋体"/>
          <w:b/>
          <w:bCs/>
          <w:sz w:val="24"/>
          <w:szCs w:val="22"/>
          <w:highlight w:val="none"/>
          <w:lang w:val="en-US" w:eastAsia="zh-CN"/>
        </w:rPr>
        <w:t xml:space="preserve">3</w:t>
      </w:r>
      <w:r>
        <w:rPr>
          <w:rFonts w:hint="eastAsia" w:ascii="宋体" w:hAnsi="宋体" w:eastAsia="Arial" w:cs="宋体"/>
          <w:b/>
          <w:bCs/>
          <w:sz w:val="24"/>
          <w:szCs w:val="22"/>
          <w:highlight w:val="none"/>
        </w:rPr>
        <w:t xml:space="preserve">分）：</w:t>
      </w:r>
      <w:r>
        <w:rPr>
          <w:rFonts w:hint="eastAsia" w:ascii="宋体" w:hAnsi="宋体" w:eastAsia="Arial" w:cs="宋体"/>
          <w:sz w:val="24"/>
          <w:szCs w:val="22"/>
          <w:highlight w:val="none"/>
        </w:rPr>
        <w:t xml:space="preserve">投标供应商</w:t>
      </w:r>
      <w:r>
        <w:rPr>
          <w:rFonts w:hint="eastAsia" w:ascii="宋体" w:hAnsi="宋体" w:eastAsia="Arial" w:cs="Times New Roman"/>
          <w:bCs/>
          <w:sz w:val="24"/>
          <w:szCs w:val="22"/>
          <w:highlight w:val="none"/>
        </w:rPr>
        <w:t xml:space="preserve">202</w:t>
      </w:r>
      <w:r>
        <w:rPr>
          <w:rFonts w:hint="eastAsia" w:ascii="宋体" w:hAnsi="宋体" w:eastAsia="Arial" w:cs="Times New Roman"/>
          <w:bCs/>
          <w:sz w:val="24"/>
          <w:szCs w:val="22"/>
          <w:highlight w:val="none"/>
          <w:lang w:val="en-US" w:eastAsia="zh-CN"/>
        </w:rPr>
        <w:t xml:space="preserve">3</w:t>
      </w:r>
      <w:r>
        <w:rPr>
          <w:rFonts w:hint="eastAsia" w:ascii="宋体" w:hAnsi="宋体" w:eastAsia="Arial" w:cs="Times New Roman"/>
          <w:bCs/>
          <w:sz w:val="24"/>
          <w:szCs w:val="22"/>
          <w:highlight w:val="none"/>
        </w:rPr>
        <w:t xml:space="preserve">年</w:t>
      </w:r>
      <w:r>
        <w:rPr>
          <w:rFonts w:hint="eastAsia" w:ascii="宋体" w:hAnsi="宋体" w:eastAsia="Arial" w:cs="Times New Roman"/>
          <w:bCs/>
          <w:sz w:val="24"/>
          <w:szCs w:val="22"/>
          <w:highlight w:val="none"/>
          <w:lang w:val="en-US" w:eastAsia="zh-CN"/>
        </w:rPr>
        <w:t xml:space="preserve">1</w:t>
      </w:r>
      <w:r>
        <w:rPr>
          <w:rFonts w:hint="eastAsia" w:ascii="宋体" w:hAnsi="宋体" w:eastAsia="Arial" w:cs="Times New Roman"/>
          <w:bCs/>
          <w:sz w:val="24"/>
          <w:szCs w:val="22"/>
          <w:highlight w:val="none"/>
        </w:rPr>
        <w:t xml:space="preserve">月1日以来</w:t>
      </w:r>
      <w:r>
        <w:rPr>
          <w:rFonts w:hint="eastAsia" w:ascii="宋体" w:hAnsi="宋体" w:eastAsia="Arial" w:cs="宋体"/>
          <w:sz w:val="24"/>
          <w:szCs w:val="22"/>
          <w:highlight w:val="none"/>
        </w:rPr>
        <w:t xml:space="preserve">承接过同类项目业绩的，有</w:t>
      </w:r>
      <w:r>
        <w:rPr>
          <w:rFonts w:hint="eastAsia" w:ascii="宋体" w:hAnsi="宋体" w:eastAsia="Arial" w:cs="宋体"/>
          <w:sz w:val="24"/>
          <w:szCs w:val="22"/>
          <w:highlight w:val="none"/>
          <w:lang w:val="en-US" w:eastAsia="zh-CN"/>
        </w:rPr>
        <w:t xml:space="preserve">1</w:t>
      </w:r>
      <w:r>
        <w:rPr>
          <w:rFonts w:hint="eastAsia" w:ascii="宋体" w:hAnsi="宋体" w:eastAsia="Arial" w:cs="宋体"/>
          <w:sz w:val="24"/>
          <w:szCs w:val="22"/>
          <w:highlight w:val="none"/>
        </w:rPr>
        <w:t xml:space="preserve">个得</w:t>
      </w:r>
      <w:r>
        <w:rPr>
          <w:rFonts w:hint="eastAsia" w:ascii="宋体" w:hAnsi="宋体" w:eastAsia="Arial" w:cs="宋体"/>
          <w:sz w:val="24"/>
          <w:szCs w:val="22"/>
          <w:highlight w:val="none"/>
          <w:lang w:val="en-US" w:eastAsia="zh-CN"/>
        </w:rPr>
        <w:t xml:space="preserve">1</w:t>
      </w:r>
      <w:r>
        <w:rPr>
          <w:rFonts w:hint="eastAsia" w:ascii="宋体" w:hAnsi="宋体" w:eastAsia="Arial" w:cs="宋体"/>
          <w:sz w:val="24"/>
          <w:szCs w:val="22"/>
          <w:highlight w:val="none"/>
        </w:rPr>
        <w:t xml:space="preserve">分，</w:t>
      </w:r>
      <w:r>
        <w:rPr>
          <w:rFonts w:hint="eastAsia" w:ascii="宋体" w:hAnsi="宋体" w:eastAsia="Arial" w:cs="宋体"/>
          <w:b w:val="0"/>
          <w:bCs w:val="0"/>
          <w:sz w:val="24"/>
          <w:szCs w:val="22"/>
          <w:highlight w:val="none"/>
        </w:rPr>
        <w:t xml:space="preserve">本项最高得</w:t>
      </w:r>
      <w:r>
        <w:rPr>
          <w:rFonts w:hint="eastAsia" w:ascii="宋体" w:hAnsi="宋体" w:eastAsia="Arial" w:cs="宋体"/>
          <w:b w:val="0"/>
          <w:bCs w:val="0"/>
          <w:sz w:val="24"/>
          <w:szCs w:val="22"/>
          <w:highlight w:val="none"/>
          <w:lang w:val="en-US" w:eastAsia="zh-CN"/>
        </w:rPr>
        <w:t xml:space="preserve">3</w:t>
      </w:r>
      <w:r>
        <w:rPr>
          <w:rFonts w:hint="eastAsia" w:ascii="宋体" w:hAnsi="宋体" w:eastAsia="Arial" w:cs="宋体"/>
          <w:b w:val="0"/>
          <w:bCs w:val="0"/>
          <w:sz w:val="24"/>
          <w:szCs w:val="22"/>
          <w:highlight w:val="none"/>
        </w:rPr>
        <w:t xml:space="preserve">分</w:t>
      </w:r>
      <w:r>
        <w:rPr>
          <w:rFonts w:hint="eastAsia" w:ascii="宋体" w:hAnsi="宋体" w:eastAsia="Arial" w:cs="宋体"/>
          <w:b/>
          <w:sz w:val="24"/>
          <w:szCs w:val="22"/>
          <w:highlight w:val="none"/>
        </w:rPr>
        <w:t xml:space="preserve">。（业绩有效期以中标通知书时间为准，提供中标通知书、合同原件</w:t>
      </w:r>
      <w:r>
        <w:rPr>
          <w:rFonts w:hint="eastAsia" w:ascii="宋体" w:hAnsi="宋体" w:eastAsia="Arial" w:cs="宋体"/>
          <w:b/>
          <w:sz w:val="24"/>
          <w:szCs w:val="22"/>
          <w:highlight w:val="none"/>
          <w:lang w:val="en-US" w:eastAsia="zh-CN"/>
        </w:rPr>
        <w:t xml:space="preserve">扫描件</w:t>
      </w:r>
      <w:r>
        <w:rPr>
          <w:rFonts w:hint="eastAsia" w:ascii="宋体" w:hAnsi="宋体" w:eastAsia="宋体" w:cs="宋体"/>
          <w:b/>
          <w:bCs/>
          <w:color w:val="000000"/>
          <w:sz w:val="24"/>
          <w:szCs w:val="24"/>
          <w:highlight w:val="none"/>
          <w:lang w:val="en-US" w:eastAsia="zh-CN" w:bidi="ar-SA"/>
        </w:rPr>
        <w:t xml:space="preserve">签章并上传至系统</w:t>
      </w:r>
      <w:r>
        <w:rPr>
          <w:rFonts w:hint="eastAsia" w:ascii="宋体" w:hAnsi="宋体" w:eastAsia="Arial" w:cs="宋体"/>
          <w:b/>
          <w:sz w:val="24"/>
          <w:szCs w:val="22"/>
          <w:highlight w:val="none"/>
        </w:rPr>
        <w:t xml:space="preserve">，不提供不得分）</w:t>
      </w:r>
      <w:r>
        <w:rPr>
          <w:rFonts w:hint="eastAsia" w:ascii="宋体" w:hAnsi="宋体" w:eastAsia="Arial" w:cs="宋体"/>
          <w:sz w:val="24"/>
          <w:szCs w:val="22"/>
          <w:highlight w:val="none"/>
        </w:rPr>
      </w:r>
      <w:r/>
    </w:p>
    <w:p>
      <w:pPr>
        <w:pStyle w:val="933"/>
        <w:ind w:firstLine="240"/>
        <w:spacing w:line="360" w:lineRule="auto"/>
        <w:rPr>
          <w:rFonts w:hint="eastAsia" w:ascii="宋体" w:hAnsi="宋体" w:eastAsia="Arial" w:cs="Times New Roman"/>
          <w:b/>
          <w:bCs/>
          <w:sz w:val="24"/>
          <w:szCs w:val="22"/>
          <w:highlight w:val="none"/>
        </w:rPr>
      </w:pPr>
      <w:r>
        <w:rPr>
          <w:rFonts w:hint="eastAsia" w:ascii="宋体" w:hAnsi="宋体" w:eastAsia="Arial" w:cs="Times New Roman"/>
          <w:b/>
          <w:bCs/>
          <w:sz w:val="24"/>
          <w:szCs w:val="22"/>
          <w:highlight w:val="none"/>
          <w:lang w:val="en-US" w:eastAsia="zh-CN"/>
        </w:rPr>
        <w:t xml:space="preserve">（3）养护</w:t>
      </w:r>
      <w:r>
        <w:rPr>
          <w:rFonts w:hint="eastAsia" w:ascii="宋体" w:hAnsi="宋体" w:eastAsia="Arial" w:cs="Times New Roman"/>
          <w:b/>
          <w:bCs/>
          <w:sz w:val="24"/>
          <w:szCs w:val="22"/>
          <w:highlight w:val="none"/>
        </w:rPr>
        <w:t xml:space="preserve">车辆</w:t>
      </w:r>
      <w:r>
        <w:rPr>
          <w:rFonts w:hint="eastAsia" w:ascii="宋体" w:hAnsi="宋体" w:eastAsia="Arial" w:cs="Times New Roman"/>
          <w:b/>
          <w:bCs/>
          <w:sz w:val="24"/>
          <w:szCs w:val="22"/>
          <w:highlight w:val="none"/>
          <w:lang w:eastAsia="zh-CN"/>
        </w:rPr>
        <w:t xml:space="preserve">、</w:t>
      </w:r>
      <w:r>
        <w:rPr>
          <w:rFonts w:hint="eastAsia" w:ascii="宋体" w:hAnsi="宋体" w:eastAsia="Arial" w:cs="Times New Roman"/>
          <w:b/>
          <w:bCs/>
          <w:sz w:val="24"/>
          <w:szCs w:val="22"/>
          <w:highlight w:val="none"/>
          <w:lang w:val="en-US" w:eastAsia="zh-CN"/>
        </w:rPr>
        <w:t xml:space="preserve">机械配备</w:t>
      </w:r>
      <w:r>
        <w:rPr>
          <w:rFonts w:hint="eastAsia" w:ascii="宋体" w:hAnsi="宋体" w:eastAsia="Arial" w:cs="Times New Roman"/>
          <w:b/>
          <w:bCs/>
          <w:sz w:val="24"/>
          <w:szCs w:val="22"/>
          <w:highlight w:val="none"/>
        </w:rPr>
        <w:t xml:space="preserve">（</w:t>
      </w:r>
      <w:r>
        <w:rPr>
          <w:rFonts w:hint="eastAsia" w:ascii="宋体" w:hAnsi="宋体" w:eastAsia="Arial" w:cs="Times New Roman"/>
          <w:b/>
          <w:bCs/>
          <w:sz w:val="24"/>
          <w:szCs w:val="22"/>
          <w:highlight w:val="none"/>
          <w:lang w:val="en-US" w:eastAsia="zh-CN"/>
        </w:rPr>
        <w:t xml:space="preserve">7</w:t>
      </w:r>
      <w:r>
        <w:rPr>
          <w:rFonts w:hint="eastAsia" w:ascii="宋体" w:hAnsi="宋体" w:eastAsia="Arial" w:cs="Times New Roman"/>
          <w:b/>
          <w:bCs/>
          <w:sz w:val="24"/>
          <w:szCs w:val="22"/>
          <w:highlight w:val="none"/>
        </w:rPr>
        <w:t xml:space="preserve">分）：</w:t>
      </w:r>
      <w:r>
        <w:rPr>
          <w:rFonts w:hint="eastAsia" w:ascii="宋体" w:hAnsi="宋体" w:eastAsia="Arial" w:cs="Times New Roman"/>
          <w:b/>
          <w:bCs/>
          <w:sz w:val="24"/>
          <w:szCs w:val="22"/>
          <w:highlight w:val="none"/>
        </w:rPr>
      </w:r>
      <w:r/>
    </w:p>
    <w:p>
      <w:pPr>
        <w:pStyle w:val="933"/>
        <w:ind w:firstLine="480"/>
        <w:spacing w:line="360" w:lineRule="auto"/>
        <w:rPr>
          <w:rFonts w:hint="eastAsia" w:ascii="宋体" w:hAnsi="宋体" w:eastAsia="Arial" w:cs="Times New Roman"/>
          <w:bCs/>
          <w:sz w:val="24"/>
          <w:szCs w:val="22"/>
          <w:highlight w:val="none"/>
        </w:rPr>
      </w:pPr>
      <w:r>
        <w:rPr>
          <w:rFonts w:hint="eastAsia" w:ascii="宋体" w:hAnsi="宋体" w:eastAsia="宋体" w:cs="宋体"/>
          <w:bCs/>
          <w:sz w:val="24"/>
          <w:szCs w:val="22"/>
          <w:highlight w:val="none"/>
          <w:lang w:val="en-US" w:eastAsia="zh-CN"/>
        </w:rPr>
        <w:t xml:space="preserve">①</w:t>
      </w:r>
      <w:r>
        <w:rPr>
          <w:rFonts w:hint="eastAsia" w:ascii="宋体" w:hAnsi="宋体"/>
          <w:bCs/>
          <w:sz w:val="24"/>
          <w:highlight w:val="none"/>
          <w:lang w:val="en-US" w:eastAsia="zh-CN"/>
        </w:rPr>
        <w:t xml:space="preserve">投标供应商为本项目</w:t>
      </w:r>
      <w:r>
        <w:rPr>
          <w:rFonts w:hint="eastAsia" w:ascii="宋体" w:hAnsi="宋体"/>
          <w:bCs/>
          <w:sz w:val="24"/>
          <w:highlight w:val="none"/>
        </w:rPr>
        <w:t xml:space="preserve">配备20米</w:t>
      </w:r>
      <w:r>
        <w:rPr>
          <w:rFonts w:hint="eastAsia" w:ascii="宋体" w:hAnsi="宋体"/>
          <w:bCs/>
          <w:sz w:val="24"/>
          <w:highlight w:val="none"/>
          <w:lang w:val="en-US" w:eastAsia="zh-CN"/>
        </w:rPr>
        <w:t xml:space="preserve">及以上</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含20米</w:t>
      </w:r>
      <w:r>
        <w:rPr>
          <w:rFonts w:hint="eastAsia" w:ascii="宋体" w:hAnsi="宋体"/>
          <w:bCs/>
          <w:sz w:val="24"/>
          <w:highlight w:val="none"/>
          <w:lang w:eastAsia="zh-CN"/>
        </w:rPr>
        <w:t xml:space="preserve">）</w:t>
      </w:r>
      <w:r>
        <w:rPr>
          <w:rFonts w:hint="eastAsia" w:ascii="宋体" w:hAnsi="宋体"/>
          <w:bCs/>
          <w:sz w:val="24"/>
          <w:highlight w:val="none"/>
        </w:rPr>
        <w:t xml:space="preserve">高空作业车的</w:t>
      </w:r>
      <w:r>
        <w:rPr>
          <w:rFonts w:hint="eastAsia" w:ascii="宋体" w:hAnsi="宋体"/>
          <w:bCs/>
          <w:sz w:val="24"/>
          <w:highlight w:val="none"/>
          <w:lang w:val="en-US" w:eastAsia="zh-CN"/>
        </w:rPr>
        <w:t xml:space="preserve">有一辆</w:t>
      </w:r>
      <w:r>
        <w:rPr>
          <w:rFonts w:hint="eastAsia" w:ascii="宋体" w:hAnsi="宋体"/>
          <w:bCs/>
          <w:sz w:val="24"/>
          <w:highlight w:val="none"/>
        </w:rPr>
        <w:t xml:space="preserve">得</w:t>
      </w:r>
      <w:r>
        <w:rPr>
          <w:rFonts w:hint="eastAsia" w:ascii="宋体" w:hAnsi="宋体" w:eastAsia="宋体"/>
          <w:bCs/>
          <w:sz w:val="24"/>
          <w:highlight w:val="none"/>
          <w:lang w:val="en-US" w:eastAsia="zh-CN"/>
        </w:rPr>
        <w:t xml:space="preserve">1.5</w:t>
      </w:r>
      <w:r>
        <w:rPr>
          <w:rFonts w:hint="eastAsia" w:ascii="宋体" w:hAnsi="宋体"/>
          <w:bCs/>
          <w:sz w:val="24"/>
          <w:highlight w:val="none"/>
        </w:rPr>
        <w:t xml:space="preserve">分，最高得</w:t>
      </w:r>
      <w:r>
        <w:rPr>
          <w:rFonts w:hint="eastAsia" w:ascii="宋体" w:hAnsi="宋体" w:eastAsia="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eastAsia="Arial" w:cs="Times New Roman"/>
          <w:bCs/>
          <w:sz w:val="24"/>
          <w:szCs w:val="22"/>
          <w:highlight w:val="none"/>
        </w:rPr>
      </w:r>
      <w:r/>
    </w:p>
    <w:p>
      <w:pPr>
        <w:pStyle w:val="933"/>
        <w:ind w:firstLine="480"/>
        <w:spacing w:line="360" w:lineRule="auto"/>
        <w:rPr>
          <w:rFonts w:hint="eastAsia" w:ascii="宋体" w:hAnsi="宋体" w:eastAsia="宋体" w:cs="Times New Roman"/>
          <w:bCs/>
          <w:color w:val="0000ff"/>
          <w:sz w:val="24"/>
          <w:szCs w:val="22"/>
          <w:highlight w:val="none"/>
          <w:lang w:eastAsia="zh-CN"/>
        </w:rPr>
      </w:pPr>
      <w:r>
        <w:rPr>
          <w:rFonts w:hint="eastAsia" w:ascii="宋体" w:hAnsi="宋体" w:eastAsia="Arial" w:cs="Times New Roman"/>
          <w:b/>
          <w:color w:val="000000"/>
          <w:sz w:val="24"/>
          <w:szCs w:val="22"/>
          <w:highlight w:val="none"/>
        </w:rPr>
        <w:t xml:space="preserve">车辆证明材料：若为企业自有的车辆则需提供：①车辆登记证（车辆登记证上的所有人名称必须与供应商名称一致）及车牌清晰可见的彩色图片，②购置发票（发票的购买人名称必须与供应商名称一致），③车辆技术参数证明材料</w:t>
      </w:r>
      <w:r>
        <w:rPr>
          <w:rFonts w:hint="eastAsia" w:ascii="宋体" w:hAnsi="宋体" w:eastAsia="宋体" w:cs="Times New Roman"/>
          <w:b/>
          <w:color w:val="000000"/>
          <w:sz w:val="24"/>
          <w:szCs w:val="22"/>
          <w:highlight w:val="none"/>
          <w:lang w:eastAsia="zh-CN"/>
        </w:rPr>
        <w:t xml:space="preserve">。</w:t>
      </w:r>
      <w:r>
        <w:rPr>
          <w:rFonts w:hint="eastAsia" w:ascii="宋体" w:hAnsi="宋体" w:eastAsia="Arial" w:cs="Times New Roman"/>
          <w:b/>
          <w:color w:val="000000"/>
          <w:sz w:val="24"/>
          <w:szCs w:val="22"/>
          <w:highlight w:val="none"/>
        </w:rPr>
        <w:t xml:space="preserve">若为企业租赁的车辆则需</w:t>
      </w:r>
      <w:r>
        <w:rPr>
          <w:rFonts w:hint="eastAsia" w:ascii="宋体" w:hAnsi="宋体" w:eastAsia="宋体" w:cs="Times New Roman"/>
          <w:b/>
          <w:color w:val="000000"/>
          <w:sz w:val="24"/>
          <w:szCs w:val="22"/>
          <w:highlight w:val="none"/>
          <w:lang w:val="en-US" w:eastAsia="zh-CN"/>
        </w:rPr>
        <w:t xml:space="preserve">承诺中标后至合同签订之前</w:t>
      </w:r>
      <w:r>
        <w:rPr>
          <w:rFonts w:hint="eastAsia" w:ascii="宋体" w:hAnsi="宋体" w:eastAsia="Arial" w:cs="Times New Roman"/>
          <w:b/>
          <w:color w:val="000000"/>
          <w:sz w:val="24"/>
          <w:szCs w:val="22"/>
          <w:highlight w:val="none"/>
        </w:rPr>
        <w:t xml:space="preserve">提供租赁协议</w:t>
      </w:r>
      <w:r>
        <w:rPr>
          <w:rFonts w:hint="eastAsia" w:ascii="宋体" w:hAnsi="宋体" w:eastAsia="宋体" w:cs="Times New Roman"/>
          <w:b/>
          <w:color w:val="000000"/>
          <w:sz w:val="24"/>
          <w:szCs w:val="22"/>
          <w:highlight w:val="none"/>
          <w:lang w:eastAsia="zh-CN"/>
        </w:rPr>
        <w:t xml:space="preserve">，</w:t>
      </w:r>
      <w:r>
        <w:rPr>
          <w:rFonts w:hint="eastAsia" w:ascii="宋体" w:hAnsi="宋体" w:eastAsia="宋体" w:cs="Times New Roman"/>
          <w:b/>
          <w:color w:val="000000"/>
          <w:sz w:val="24"/>
          <w:szCs w:val="22"/>
          <w:highlight w:val="none"/>
          <w:lang w:val="en-US" w:eastAsia="zh-CN"/>
        </w:rPr>
        <w:t xml:space="preserve">租赁期涵盖整个服务期，承诺书格式自拟。</w:t>
      </w:r>
      <w:r>
        <w:rPr>
          <w:rFonts w:hint="eastAsia" w:ascii="宋体" w:hAnsi="宋体" w:eastAsia="Arial" w:cs="宋体"/>
          <w:b/>
          <w:sz w:val="24"/>
          <w:szCs w:val="22"/>
          <w:highlight w:val="none"/>
        </w:rPr>
        <w:t xml:space="preserve">投标时提供证明材料原件</w:t>
      </w:r>
      <w:r>
        <w:rPr>
          <w:rFonts w:hint="eastAsia" w:ascii="宋体" w:hAnsi="宋体" w:eastAsia="Arial" w:cs="宋体"/>
          <w:b/>
          <w:sz w:val="24"/>
          <w:szCs w:val="22"/>
          <w:highlight w:val="none"/>
          <w:lang w:val="en-US" w:eastAsia="zh-CN"/>
        </w:rPr>
        <w:t xml:space="preserve">扫描件</w:t>
      </w:r>
      <w:r>
        <w:rPr>
          <w:rFonts w:hint="eastAsia" w:ascii="宋体" w:hAnsi="宋体" w:eastAsia="宋体" w:cs="宋体"/>
          <w:b/>
          <w:bCs/>
          <w:color w:val="000000"/>
          <w:sz w:val="24"/>
          <w:szCs w:val="24"/>
          <w:highlight w:val="none"/>
          <w:lang w:val="en-US" w:eastAsia="zh-CN" w:bidi="ar-SA"/>
        </w:rPr>
        <w:t xml:space="preserve">签章并上传至系统</w:t>
      </w:r>
      <w:r>
        <w:rPr>
          <w:rFonts w:hint="eastAsia" w:ascii="宋体" w:hAnsi="宋体" w:eastAsia="Arial" w:cs="宋体"/>
          <w:b/>
          <w:sz w:val="24"/>
          <w:szCs w:val="22"/>
          <w:highlight w:val="none"/>
        </w:rPr>
        <w:t xml:space="preserve">，</w:t>
      </w:r>
      <w:r>
        <w:rPr>
          <w:rFonts w:hint="eastAsia" w:ascii="宋体" w:hAnsi="宋体" w:eastAsia="Arial" w:cs="宋体"/>
          <w:b/>
          <w:sz w:val="24"/>
          <w:szCs w:val="28"/>
          <w:highlight w:val="none"/>
        </w:rPr>
        <w:t xml:space="preserve">不提供不得分</w:t>
      </w:r>
      <w:r>
        <w:rPr>
          <w:rFonts w:hint="eastAsia" w:ascii="宋体" w:hAnsi="宋体" w:eastAsia="宋体" w:cs="Times New Roman"/>
          <w:bCs/>
          <w:color w:val="0000ff"/>
          <w:sz w:val="24"/>
          <w:szCs w:val="22"/>
          <w:highlight w:val="none"/>
          <w:lang w:eastAsia="zh-CN"/>
        </w:rPr>
      </w:r>
      <w:r/>
    </w:p>
    <w:p>
      <w:pPr>
        <w:pStyle w:val="933"/>
        <w:ind w:firstLine="480"/>
        <w:spacing w:line="360" w:lineRule="auto"/>
        <w:rPr>
          <w:rFonts w:hint="eastAsia" w:ascii="宋体" w:hAnsi="宋体"/>
          <w:bCs/>
          <w:color w:val="000000"/>
          <w:sz w:val="24"/>
          <w:highlight w:val="none"/>
          <w:lang w:eastAsia="zh-CN"/>
        </w:rPr>
      </w:pPr>
      <w:r>
        <w:rPr>
          <w:rFonts w:hint="eastAsia" w:ascii="宋体" w:hAnsi="宋体" w:eastAsia="宋体" w:cs="宋体"/>
          <w:bCs/>
          <w:color w:val="000000"/>
          <w:sz w:val="24"/>
          <w:highlight w:val="none"/>
          <w:lang w:eastAsia="zh-CN"/>
        </w:rPr>
        <w:t xml:space="preserve">②</w:t>
      </w:r>
      <w:r>
        <w:rPr>
          <w:rFonts w:hint="eastAsia" w:ascii="宋体" w:hAnsi="宋体"/>
          <w:bCs/>
          <w:color w:val="000000"/>
          <w:sz w:val="24"/>
          <w:highlight w:val="none"/>
          <w:lang w:eastAsia="zh-CN"/>
        </w:rPr>
        <w:t xml:space="preserve">投标人具备自有或租赁雷击浪涌发生器的得1分；</w:t>
      </w:r>
      <w:r>
        <w:rPr>
          <w:rFonts w:hint="eastAsia" w:ascii="宋体" w:hAnsi="宋体"/>
          <w:bCs/>
          <w:color w:val="000000"/>
          <w:sz w:val="24"/>
          <w:highlight w:val="none"/>
          <w:lang w:eastAsia="zh-CN"/>
        </w:rPr>
      </w:r>
      <w:r/>
    </w:p>
    <w:p>
      <w:pPr>
        <w:pStyle w:val="933"/>
        <w:ind w:firstLine="480"/>
        <w:spacing w:line="360" w:lineRule="auto"/>
        <w:rPr>
          <w:rFonts w:hint="eastAsia" w:ascii="宋体" w:hAnsi="宋体"/>
          <w:bCs/>
          <w:color w:val="000000"/>
          <w:sz w:val="24"/>
          <w:highlight w:val="none"/>
          <w:lang w:eastAsia="zh-CN"/>
        </w:rPr>
      </w:pPr>
      <w:r>
        <w:rPr>
          <w:rFonts w:hint="eastAsia" w:ascii="宋体" w:hAnsi="宋体" w:eastAsia="宋体" w:cs="宋体"/>
          <w:color w:val="000000"/>
          <w:sz w:val="24"/>
          <w:szCs w:val="24"/>
          <w:highlight w:val="none"/>
          <w:u w:val="none"/>
          <w:lang w:val="en-US" w:eastAsia="zh-CN"/>
        </w:rPr>
        <w:t xml:space="preserve">③</w:t>
      </w:r>
      <w:r>
        <w:rPr>
          <w:rFonts w:hint="eastAsia" w:ascii="宋体" w:hAnsi="宋体" w:eastAsia="宋体" w:cs="Times New Roman"/>
          <w:color w:val="000000"/>
          <w:sz w:val="24"/>
          <w:szCs w:val="24"/>
          <w:highlight w:val="none"/>
          <w:u w:val="none"/>
          <w:lang w:val="en-US" w:eastAsia="zh-CN"/>
        </w:rPr>
        <w:t xml:space="preserve">投标人具备（自有或租赁）2个接地电阻测试仪、2个绝缘电阻测试仪的，每满足一项得0.5分，最高得1分；</w:t>
      </w:r>
      <w:r>
        <w:rPr>
          <w:rFonts w:hint="eastAsia" w:ascii="宋体" w:hAnsi="宋体"/>
          <w:bCs/>
          <w:color w:val="000000"/>
          <w:sz w:val="24"/>
          <w:highlight w:val="none"/>
          <w:lang w:eastAsia="zh-CN"/>
        </w:rPr>
      </w:r>
      <w:r/>
    </w:p>
    <w:p>
      <w:pPr>
        <w:pStyle w:val="933"/>
        <w:ind w:firstLine="480"/>
        <w:spacing w:line="360" w:lineRule="auto"/>
        <w:rPr>
          <w:rFonts w:hint="eastAsia" w:ascii="宋体" w:hAnsi="宋体"/>
          <w:bCs/>
          <w:color w:val="000000"/>
          <w:sz w:val="24"/>
          <w:highlight w:val="none"/>
          <w:lang w:eastAsia="zh-CN"/>
        </w:rPr>
      </w:pPr>
      <w:r>
        <w:rPr>
          <w:rFonts w:hint="eastAsia" w:ascii="宋体" w:hAnsi="宋体" w:eastAsia="宋体" w:cs="宋体"/>
          <w:bCs/>
          <w:color w:val="000000"/>
          <w:sz w:val="24"/>
          <w:highlight w:val="none"/>
          <w:lang w:eastAsia="zh-CN"/>
        </w:rPr>
        <w:t xml:space="preserve">④</w:t>
      </w:r>
      <w:r>
        <w:rPr>
          <w:rFonts w:hint="eastAsia" w:ascii="宋体" w:hAnsi="宋体"/>
          <w:bCs/>
          <w:color w:val="000000"/>
          <w:sz w:val="24"/>
          <w:highlight w:val="none"/>
          <w:lang w:eastAsia="zh-CN"/>
        </w:rPr>
        <w:t xml:space="preserve">投标人具备自有或租赁电缆检测仪的得1分；</w:t>
      </w:r>
      <w:r>
        <w:rPr>
          <w:rFonts w:hint="eastAsia" w:ascii="宋体" w:hAnsi="宋体"/>
          <w:bCs/>
          <w:color w:val="000000"/>
          <w:sz w:val="24"/>
          <w:highlight w:val="none"/>
          <w:lang w:eastAsia="zh-CN"/>
        </w:rPr>
      </w:r>
      <w:r/>
    </w:p>
    <w:p>
      <w:pPr>
        <w:pStyle w:val="933"/>
        <w:ind w:firstLine="480"/>
        <w:spacing w:line="360" w:lineRule="auto"/>
        <w:rPr>
          <w:rFonts w:hint="eastAsia" w:ascii="宋体" w:hAnsi="宋体"/>
          <w:bCs/>
          <w:color w:val="000000"/>
          <w:sz w:val="24"/>
          <w:highlight w:val="none"/>
          <w:lang w:eastAsia="zh-CN"/>
        </w:rPr>
      </w:pPr>
      <w:r>
        <w:rPr>
          <w:rFonts w:hint="eastAsia" w:ascii="宋体" w:hAnsi="宋体" w:eastAsia="宋体" w:cs="宋体"/>
          <w:bCs/>
          <w:color w:val="000000"/>
          <w:sz w:val="24"/>
          <w:highlight w:val="none"/>
          <w:lang w:eastAsia="zh-CN"/>
        </w:rPr>
        <w:t xml:space="preserve">⑤</w:t>
      </w:r>
      <w:r>
        <w:rPr>
          <w:rFonts w:hint="eastAsia" w:ascii="宋体" w:hAnsi="宋体"/>
          <w:bCs/>
          <w:color w:val="000000"/>
          <w:sz w:val="24"/>
          <w:highlight w:val="none"/>
          <w:lang w:eastAsia="zh-CN"/>
        </w:rPr>
        <w:t xml:space="preserve">投标人具备自有或租赁GIS测试仪（手持式）的得1分。</w:t>
      </w:r>
      <w:r>
        <w:rPr>
          <w:rFonts w:hint="eastAsia" w:ascii="宋体" w:hAnsi="宋体"/>
          <w:bCs/>
          <w:color w:val="000000"/>
          <w:sz w:val="24"/>
          <w:highlight w:val="none"/>
          <w:lang w:eastAsia="zh-CN"/>
        </w:rPr>
      </w:r>
      <w:r/>
    </w:p>
    <w:p>
      <w:pPr>
        <w:pStyle w:val="933"/>
        <w:ind w:firstLine="480"/>
        <w:spacing w:line="360" w:lineRule="auto"/>
        <w:rPr>
          <w:rFonts w:ascii="Calibri" w:hAnsi="Calibri" w:eastAsia="Arial" w:cs="Times New Roman"/>
          <w:color w:val="0000ff"/>
          <w:sz w:val="24"/>
          <w:szCs w:val="22"/>
          <w:highlight w:val="none"/>
        </w:rPr>
      </w:pPr>
      <w:r>
        <w:rPr>
          <w:rFonts w:hint="eastAsia" w:ascii="宋体" w:hAnsi="宋体" w:eastAsia="Arial" w:cs="Times New Roman"/>
          <w:b/>
          <w:color w:val="000000"/>
          <w:sz w:val="24"/>
          <w:szCs w:val="22"/>
          <w:highlight w:val="none"/>
        </w:rPr>
        <w:t xml:space="preserve">以上设备需提供发票原件（若为租赁</w:t>
      </w:r>
      <w:r>
        <w:rPr>
          <w:rFonts w:hint="eastAsia" w:ascii="宋体" w:hAnsi="宋体" w:eastAsia="宋体" w:cs="Times New Roman"/>
          <w:b/>
          <w:color w:val="000000"/>
          <w:sz w:val="24"/>
          <w:szCs w:val="22"/>
          <w:highlight w:val="none"/>
          <w:lang w:eastAsia="zh-CN"/>
        </w:rPr>
        <w:t xml:space="preserve">，</w:t>
      </w:r>
      <w:r>
        <w:rPr>
          <w:rFonts w:hint="eastAsia" w:ascii="宋体" w:hAnsi="宋体" w:eastAsia="宋体" w:cs="Times New Roman"/>
          <w:b/>
          <w:color w:val="000000"/>
          <w:sz w:val="24"/>
          <w:szCs w:val="22"/>
          <w:highlight w:val="none"/>
          <w:lang w:val="en-US" w:eastAsia="zh-CN"/>
        </w:rPr>
        <w:t xml:space="preserve">需承诺中标后至合同签订之前</w:t>
      </w:r>
      <w:r>
        <w:rPr>
          <w:rFonts w:hint="eastAsia" w:ascii="宋体" w:hAnsi="宋体" w:eastAsia="Arial" w:cs="Times New Roman"/>
          <w:b/>
          <w:color w:val="000000"/>
          <w:sz w:val="24"/>
          <w:szCs w:val="22"/>
          <w:highlight w:val="none"/>
        </w:rPr>
        <w:t xml:space="preserve">提供租赁协议</w:t>
      </w:r>
      <w:r>
        <w:rPr>
          <w:rFonts w:hint="eastAsia" w:ascii="宋体" w:hAnsi="宋体" w:eastAsia="宋体" w:cs="Times New Roman"/>
          <w:b/>
          <w:color w:val="000000"/>
          <w:sz w:val="24"/>
          <w:szCs w:val="22"/>
          <w:highlight w:val="none"/>
          <w:lang w:eastAsia="zh-CN"/>
        </w:rPr>
        <w:t xml:space="preserve">，</w:t>
      </w:r>
      <w:r>
        <w:rPr>
          <w:rFonts w:hint="eastAsia" w:ascii="宋体" w:hAnsi="宋体" w:eastAsia="宋体" w:cs="Times New Roman"/>
          <w:b/>
          <w:color w:val="000000"/>
          <w:sz w:val="24"/>
          <w:szCs w:val="22"/>
          <w:highlight w:val="none"/>
          <w:lang w:val="en-US" w:eastAsia="zh-CN"/>
        </w:rPr>
        <w:t xml:space="preserve">租赁期涵盖整个服务期，承诺书格式自拟</w:t>
      </w:r>
      <w:r>
        <w:rPr>
          <w:rFonts w:hint="eastAsia" w:ascii="宋体" w:hAnsi="宋体" w:eastAsia="Arial" w:cs="Times New Roman"/>
          <w:b/>
          <w:color w:val="000000"/>
          <w:sz w:val="24"/>
          <w:szCs w:val="22"/>
          <w:highlight w:val="none"/>
        </w:rPr>
        <w:t xml:space="preserve">）及实景图片扫描件</w:t>
      </w:r>
      <w:r>
        <w:rPr>
          <w:rFonts w:hint="eastAsia" w:ascii="宋体" w:hAnsi="宋体" w:eastAsia="宋体" w:cs="宋体"/>
          <w:b/>
          <w:bCs/>
          <w:color w:val="000000"/>
          <w:sz w:val="24"/>
          <w:szCs w:val="24"/>
          <w:highlight w:val="none"/>
          <w:lang w:val="en-US" w:eastAsia="zh-CN" w:bidi="ar-SA"/>
        </w:rPr>
        <w:t xml:space="preserve">签章并上传至系统</w:t>
      </w:r>
      <w:r>
        <w:rPr>
          <w:rFonts w:hint="eastAsia" w:ascii="宋体" w:hAnsi="宋体" w:eastAsia="Arial" w:cs="Times New Roman"/>
          <w:b/>
          <w:color w:val="000000"/>
          <w:sz w:val="24"/>
          <w:szCs w:val="22"/>
          <w:highlight w:val="none"/>
          <w:lang w:eastAsia="zh-CN"/>
        </w:rPr>
        <w:t xml:space="preserve">，</w:t>
      </w:r>
      <w:r>
        <w:rPr>
          <w:rFonts w:hint="eastAsia" w:ascii="宋体" w:hAnsi="宋体" w:eastAsia="Arial" w:cs="宋体"/>
          <w:b/>
          <w:color w:val="000000"/>
          <w:sz w:val="24"/>
          <w:szCs w:val="28"/>
          <w:highlight w:val="none"/>
        </w:rPr>
        <w:t xml:space="preserve">不提供不得分</w:t>
      </w:r>
      <w:r>
        <w:rPr>
          <w:rFonts w:hint="eastAsia" w:ascii="宋体" w:hAnsi="宋体" w:eastAsia="Arial" w:cs="宋体"/>
          <w:b/>
          <w:color w:val="000000"/>
          <w:sz w:val="24"/>
          <w:szCs w:val="28"/>
          <w:highlight w:val="none"/>
          <w:lang w:eastAsia="zh-CN"/>
        </w:rPr>
        <w:t xml:space="preserve">。</w:t>
      </w:r>
      <w:r>
        <w:rPr>
          <w:rFonts w:ascii="Calibri" w:hAnsi="Calibri" w:eastAsia="Arial" w:cs="Times New Roman"/>
          <w:color w:val="0000ff"/>
          <w:sz w:val="24"/>
          <w:szCs w:val="22"/>
          <w:highlight w:val="none"/>
        </w:rPr>
      </w:r>
      <w:r/>
    </w:p>
    <w:p>
      <w:pPr>
        <w:pStyle w:val="933"/>
        <w:ind w:firstLine="482"/>
        <w:spacing w:line="360" w:lineRule="auto"/>
        <w:rPr>
          <w:rFonts w:hint="eastAsia" w:ascii="宋体" w:hAnsi="宋体" w:eastAsia="Arial" w:cs="Times New Roman"/>
          <w:bCs/>
          <w:sz w:val="24"/>
          <w:szCs w:val="22"/>
          <w:highlight w:val="none"/>
        </w:rPr>
      </w:pPr>
      <w:r>
        <w:rPr>
          <w:rFonts w:hint="eastAsia" w:ascii="宋体" w:hAnsi="宋体" w:eastAsia="Arial" w:cs="宋体"/>
          <w:b/>
          <w:sz w:val="24"/>
          <w:szCs w:val="22"/>
          <w:highlight w:val="none"/>
          <w:lang w:val="en-US" w:eastAsia="zh-CN"/>
        </w:rPr>
        <w:t xml:space="preserve">（4）养护</w:t>
      </w:r>
      <w:r>
        <w:rPr>
          <w:rFonts w:ascii="宋体" w:hAnsi="宋体" w:eastAsia="Arial" w:cs="Times New Roman"/>
          <w:b/>
          <w:bCs/>
          <w:sz w:val="24"/>
          <w:szCs w:val="22"/>
          <w:highlight w:val="none"/>
        </w:rPr>
        <w:t xml:space="preserve">人员配备</w:t>
      </w:r>
      <w:r>
        <w:rPr>
          <w:rFonts w:hint="eastAsia" w:ascii="宋体" w:hAnsi="宋体" w:eastAsia="宋体" w:cs="Times New Roman"/>
          <w:b/>
          <w:bCs/>
          <w:sz w:val="24"/>
          <w:szCs w:val="22"/>
          <w:highlight w:val="none"/>
          <w:lang w:eastAsia="zh-CN"/>
        </w:rPr>
        <w:t xml:space="preserve">（</w:t>
      </w:r>
      <w:r>
        <w:rPr>
          <w:rFonts w:hint="eastAsia" w:ascii="宋体" w:hAnsi="宋体" w:eastAsia="宋体" w:cs="Times New Roman"/>
          <w:b/>
          <w:bCs/>
          <w:sz w:val="24"/>
          <w:szCs w:val="22"/>
          <w:highlight w:val="none"/>
          <w:lang w:val="en-US" w:eastAsia="zh-CN"/>
        </w:rPr>
        <w:t xml:space="preserve">除项目负责人外</w:t>
      </w:r>
      <w:r>
        <w:rPr>
          <w:rFonts w:hint="eastAsia" w:ascii="宋体" w:hAnsi="宋体" w:eastAsia="宋体" w:cs="Times New Roman"/>
          <w:b/>
          <w:bCs/>
          <w:sz w:val="24"/>
          <w:szCs w:val="22"/>
          <w:highlight w:val="none"/>
          <w:lang w:eastAsia="zh-CN"/>
        </w:rPr>
        <w:t xml:space="preserve">）</w:t>
      </w:r>
      <w:r>
        <w:rPr>
          <w:rFonts w:ascii="宋体" w:hAnsi="宋体" w:eastAsia="Arial" w:cs="Times New Roman"/>
          <w:b/>
          <w:bCs/>
          <w:sz w:val="24"/>
          <w:szCs w:val="22"/>
          <w:highlight w:val="none"/>
        </w:rPr>
        <w:t xml:space="preserve">（</w:t>
      </w:r>
      <w:r>
        <w:rPr>
          <w:rFonts w:hint="eastAsia" w:ascii="宋体" w:hAnsi="宋体" w:eastAsia="Arial" w:cs="Times New Roman"/>
          <w:b/>
          <w:bCs/>
          <w:sz w:val="24"/>
          <w:szCs w:val="22"/>
          <w:highlight w:val="none"/>
          <w:lang w:val="en-US" w:eastAsia="zh-CN"/>
        </w:rPr>
        <w:t xml:space="preserve">8</w:t>
      </w:r>
      <w:r>
        <w:rPr>
          <w:rFonts w:ascii="宋体" w:hAnsi="宋体" w:eastAsia="Arial" w:cs="Times New Roman"/>
          <w:b/>
          <w:bCs/>
          <w:sz w:val="24"/>
          <w:szCs w:val="22"/>
          <w:highlight w:val="none"/>
        </w:rPr>
        <w:t xml:space="preserve">分）</w:t>
      </w:r>
      <w:r>
        <w:rPr>
          <w:rFonts w:hint="eastAsia" w:ascii="宋体" w:hAnsi="宋体" w:eastAsia="Arial" w:cs="宋体"/>
          <w:sz w:val="24"/>
          <w:szCs w:val="28"/>
          <w:highlight w:val="none"/>
        </w:rPr>
        <w:t xml:space="preserve">：</w:t>
      </w:r>
      <w:r>
        <w:rPr>
          <w:rFonts w:hint="eastAsia" w:ascii="宋体" w:hAnsi="宋体" w:eastAsia="Arial" w:cs="Times New Roman"/>
          <w:bCs/>
          <w:sz w:val="24"/>
          <w:szCs w:val="22"/>
          <w:highlight w:val="none"/>
        </w:rPr>
      </w:r>
      <w:r/>
    </w:p>
    <w:p>
      <w:pPr>
        <w:pStyle w:val="933"/>
        <w:ind w:firstLine="482"/>
        <w:spacing w:line="360" w:lineRule="auto"/>
        <w:rPr>
          <w:rFonts w:hint="eastAsia" w:ascii="宋体" w:hAnsi="宋体" w:cs="宋体"/>
          <w:b w:val="0"/>
          <w:bCs/>
          <w:sz w:val="24"/>
          <w:szCs w:val="28"/>
          <w:highlight w:val="none"/>
          <w:lang w:val="en-US" w:eastAsia="zh-CN"/>
        </w:rPr>
      </w:pPr>
      <w:r>
        <w:rPr>
          <w:rFonts w:hint="eastAsia" w:ascii="宋体" w:hAnsi="宋体" w:eastAsia="宋体" w:cs="宋体"/>
          <w:b w:val="0"/>
          <w:bCs/>
          <w:sz w:val="24"/>
          <w:szCs w:val="28"/>
          <w:highlight w:val="none"/>
          <w:lang w:val="en-US" w:eastAsia="zh-CN"/>
        </w:rPr>
        <w:t xml:space="preserve">①</w:t>
      </w:r>
      <w:r>
        <w:rPr>
          <w:rFonts w:hint="eastAsia" w:ascii="宋体" w:hAnsi="宋体" w:cs="宋体"/>
          <w:b w:val="0"/>
          <w:bCs/>
          <w:sz w:val="24"/>
          <w:szCs w:val="28"/>
          <w:highlight w:val="none"/>
          <w:lang w:val="en-US" w:eastAsia="zh-CN"/>
        </w:rPr>
        <w:t xml:space="preserve">养护人员配备中，具备注册安全工程师证书的有1个得1分，最高得2分；</w:t>
      </w:r>
      <w:r>
        <w:rPr>
          <w:rFonts w:hint="eastAsia" w:ascii="宋体" w:hAnsi="宋体" w:cs="宋体"/>
          <w:b w:val="0"/>
          <w:bCs/>
          <w:sz w:val="24"/>
          <w:szCs w:val="28"/>
          <w:highlight w:val="none"/>
          <w:lang w:val="en-US" w:eastAsia="zh-CN"/>
        </w:rPr>
      </w:r>
      <w:r/>
    </w:p>
    <w:p>
      <w:pPr>
        <w:pStyle w:val="933"/>
        <w:ind w:firstLine="482"/>
        <w:spacing w:line="360" w:lineRule="auto"/>
        <w:rPr>
          <w:rFonts w:hint="eastAsia" w:ascii="宋体" w:hAnsi="宋体" w:cs="宋体"/>
          <w:b w:val="0"/>
          <w:bCs/>
          <w:sz w:val="24"/>
          <w:szCs w:val="28"/>
          <w:highlight w:val="none"/>
          <w:lang w:val="en-US" w:eastAsia="zh-CN"/>
        </w:rPr>
      </w:pPr>
      <w:r>
        <w:rPr>
          <w:rFonts w:hint="eastAsia" w:ascii="宋体" w:hAnsi="宋体" w:eastAsia="宋体" w:cs="宋体"/>
          <w:b w:val="0"/>
          <w:bCs/>
          <w:sz w:val="24"/>
          <w:szCs w:val="28"/>
          <w:highlight w:val="none"/>
          <w:lang w:val="en-US" w:eastAsia="zh-CN"/>
        </w:rPr>
        <w:t xml:space="preserve">②</w:t>
      </w:r>
      <w:r>
        <w:rPr>
          <w:rFonts w:hint="eastAsia" w:ascii="宋体" w:hAnsi="宋体" w:cs="宋体"/>
          <w:b w:val="0"/>
          <w:bCs/>
          <w:sz w:val="24"/>
          <w:szCs w:val="28"/>
          <w:highlight w:val="none"/>
          <w:lang w:val="en-US" w:eastAsia="zh-CN"/>
        </w:rPr>
        <w:t xml:space="preserve">养护人员配备中，具备注册电气工程师证书的有1个得1分，最高得2分；</w:t>
      </w:r>
      <w:r>
        <w:rPr>
          <w:rFonts w:hint="eastAsia" w:ascii="宋体" w:hAnsi="宋体" w:cs="宋体"/>
          <w:b w:val="0"/>
          <w:bCs/>
          <w:sz w:val="24"/>
          <w:szCs w:val="28"/>
          <w:highlight w:val="none"/>
          <w:lang w:val="en-US" w:eastAsia="zh-CN"/>
        </w:rPr>
      </w:r>
      <w:r/>
    </w:p>
    <w:p>
      <w:pPr>
        <w:pStyle w:val="933"/>
        <w:ind w:firstLine="482"/>
        <w:spacing w:line="360" w:lineRule="auto"/>
        <w:rPr>
          <w:rFonts w:hint="eastAsia" w:ascii="宋体" w:hAnsi="宋体" w:cs="宋体"/>
          <w:b w:val="0"/>
          <w:bCs/>
          <w:sz w:val="24"/>
          <w:szCs w:val="28"/>
          <w:highlight w:val="none"/>
          <w:lang w:val="en-US" w:eastAsia="zh-CN"/>
        </w:rPr>
      </w:pPr>
      <w:r>
        <w:rPr>
          <w:rFonts w:hint="eastAsia" w:ascii="宋体" w:hAnsi="宋体" w:eastAsia="宋体" w:cs="宋体"/>
          <w:b w:val="0"/>
          <w:bCs/>
          <w:sz w:val="24"/>
          <w:szCs w:val="28"/>
          <w:highlight w:val="none"/>
          <w:lang w:val="en-US" w:eastAsia="zh-CN"/>
        </w:rPr>
        <w:t xml:space="preserve">③</w:t>
      </w:r>
      <w:r>
        <w:rPr>
          <w:rFonts w:hint="eastAsia" w:ascii="宋体" w:hAnsi="宋体" w:cs="宋体"/>
          <w:b w:val="0"/>
          <w:bCs/>
          <w:sz w:val="24"/>
          <w:szCs w:val="28"/>
          <w:highlight w:val="none"/>
          <w:lang w:val="en-US" w:eastAsia="zh-CN"/>
        </w:rPr>
        <w:t xml:space="preserve">养护人员配备中，</w:t>
      </w:r>
      <w:r>
        <w:rPr>
          <w:rFonts w:hint="eastAsia" w:ascii="宋体" w:hAnsi="宋体" w:cs="Times New Roman"/>
          <w:bCs/>
          <w:color w:val="000000"/>
          <w:sz w:val="24"/>
          <w:szCs w:val="22"/>
          <w:highlight w:val="none"/>
          <w:lang w:val="en-US" w:eastAsia="zh-CN"/>
        </w:rPr>
        <w:t xml:space="preserve">具有</w:t>
      </w:r>
      <w:r>
        <w:rPr>
          <w:rFonts w:hint="eastAsia" w:ascii="宋体" w:hAnsi="宋体" w:cs="Times New Roman"/>
          <w:bCs/>
          <w:color w:val="000000"/>
          <w:sz w:val="24"/>
          <w:szCs w:val="22"/>
          <w:highlight w:val="none"/>
          <w:lang w:val="en-US" w:eastAsia="zh-CN"/>
        </w:rPr>
        <w:t xml:space="preserve">高空作业证的，有1人得1分，最高得2分</w:t>
      </w:r>
      <w:r>
        <w:rPr>
          <w:rFonts w:hint="eastAsia" w:ascii="宋体" w:hAnsi="宋体" w:cs="宋体"/>
          <w:b w:val="0"/>
          <w:bCs/>
          <w:sz w:val="24"/>
          <w:szCs w:val="28"/>
          <w:highlight w:val="none"/>
          <w:lang w:val="en-US" w:eastAsia="zh-CN"/>
        </w:rPr>
        <w:t xml:space="preserve">；</w:t>
      </w:r>
      <w:r>
        <w:rPr>
          <w:rFonts w:hint="eastAsia" w:ascii="宋体" w:hAnsi="宋体" w:cs="宋体"/>
          <w:b w:val="0"/>
          <w:bCs/>
          <w:sz w:val="24"/>
          <w:szCs w:val="28"/>
          <w:highlight w:val="none"/>
          <w:lang w:val="en-US" w:eastAsia="zh-CN"/>
        </w:rPr>
      </w:r>
      <w:r/>
    </w:p>
    <w:p>
      <w:pPr>
        <w:pStyle w:val="933"/>
        <w:ind w:firstLine="482"/>
        <w:spacing w:line="360" w:lineRule="auto"/>
        <w:rPr>
          <w:highlight w:val="none"/>
          <w:lang w:val="en-US" w:eastAsia="zh-CN"/>
        </w:rPr>
      </w:pPr>
      <w:r>
        <w:rPr>
          <w:rFonts w:hint="eastAsia" w:ascii="宋体" w:hAnsi="宋体" w:eastAsia="宋体" w:cs="宋体"/>
          <w:b w:val="0"/>
          <w:bCs/>
          <w:sz w:val="24"/>
          <w:szCs w:val="28"/>
          <w:highlight w:val="none"/>
          <w:lang w:val="en-US" w:eastAsia="zh-CN"/>
        </w:rPr>
        <w:t xml:space="preserve">④</w:t>
      </w:r>
      <w:r>
        <w:rPr>
          <w:rFonts w:hint="eastAsia" w:ascii="宋体" w:hAnsi="宋体" w:cs="宋体"/>
          <w:b w:val="0"/>
          <w:bCs/>
          <w:sz w:val="24"/>
          <w:szCs w:val="28"/>
          <w:highlight w:val="none"/>
          <w:lang w:val="en-US" w:eastAsia="zh-CN"/>
        </w:rPr>
        <w:t xml:space="preserve">养护人员配备中，</w:t>
      </w:r>
      <w:r>
        <w:rPr>
          <w:rFonts w:hint="eastAsia" w:ascii="宋体" w:hAnsi="宋体" w:cs="Times New Roman"/>
          <w:bCs/>
          <w:color w:val="000000"/>
          <w:sz w:val="24"/>
          <w:szCs w:val="22"/>
          <w:highlight w:val="none"/>
          <w:lang w:val="en-US" w:eastAsia="zh-CN"/>
        </w:rPr>
        <w:t xml:space="preserve">具有高压电工证,有1人得1分，最高得2分</w:t>
      </w:r>
      <w:r>
        <w:rPr>
          <w:rFonts w:hint="eastAsia" w:ascii="宋体" w:hAnsi="宋体" w:eastAsia="宋体" w:cs="宋体"/>
          <w:b w:val="0"/>
          <w:bCs/>
          <w:sz w:val="24"/>
          <w:szCs w:val="28"/>
          <w:highlight w:val="none"/>
          <w:lang w:val="en-US" w:eastAsia="zh-CN"/>
        </w:rPr>
        <w:t xml:space="preserve">。</w:t>
      </w:r>
      <w:r>
        <w:rPr>
          <w:highlight w:val="none"/>
          <w:lang w:val="en-US" w:eastAsia="zh-CN"/>
        </w:rPr>
      </w:r>
      <w:r/>
    </w:p>
    <w:p>
      <w:pPr>
        <w:pStyle w:val="933"/>
        <w:ind w:firstLine="480"/>
        <w:spacing w:line="360" w:lineRule="auto"/>
        <w:rPr>
          <w:rFonts w:hint="eastAsia" w:ascii="Calibri" w:hAnsi="Calibri" w:eastAsia="宋体" w:cs="Times New Roman"/>
          <w:szCs w:val="22"/>
          <w:highlight w:val="none"/>
          <w:lang w:eastAsia="zh-CN"/>
        </w:rPr>
      </w:pPr>
      <w:r>
        <w:rPr>
          <w:rFonts w:hint="eastAsia" w:ascii="宋体" w:hAnsi="宋体" w:eastAsia="Arial" w:cs="Times New Roman"/>
          <w:b/>
          <w:sz w:val="24"/>
          <w:szCs w:val="22"/>
          <w:highlight w:val="none"/>
          <w:lang w:val="en-US" w:eastAsia="zh-CN"/>
        </w:rPr>
        <w:t xml:space="preserve">以上人员提供证书原件扫描件及</w:t>
      </w:r>
      <w:r>
        <w:rPr>
          <w:rFonts w:hint="eastAsia" w:ascii="宋体" w:hAnsi="宋体" w:eastAsia="Arial" w:cs="Times New Roman"/>
          <w:b/>
          <w:sz w:val="24"/>
          <w:szCs w:val="22"/>
          <w:highlight w:val="none"/>
        </w:rPr>
        <w:t xml:space="preserve">由社保部门出具的</w:t>
      </w:r>
      <w:r>
        <w:rPr>
          <w:rFonts w:hint="eastAsia" w:ascii="宋体" w:hAnsi="宋体" w:eastAsia="宋体" w:cs="宋体"/>
          <w:b/>
          <w:bCs/>
          <w:color w:val="000000"/>
          <w:sz w:val="24"/>
          <w:szCs w:val="24"/>
          <w:highlight w:val="none"/>
          <w:lang w:val="en-US" w:eastAsia="zh-CN" w:bidi="ar-SA"/>
        </w:rPr>
        <w:t xml:space="preserve">近一年</w:t>
      </w:r>
      <w:r>
        <w:rPr>
          <w:rFonts w:hint="eastAsia" w:ascii="宋体" w:hAnsi="宋体" w:eastAsia="Arial" w:cs="宋体"/>
          <w:b/>
          <w:bCs/>
          <w:color w:val="000000"/>
          <w:sz w:val="24"/>
          <w:szCs w:val="24"/>
          <w:highlight w:val="none"/>
          <w:lang w:val="en-US" w:eastAsia="zh-CN" w:bidi="ar-SA"/>
        </w:rPr>
        <w:t xml:space="preserve">任意一个月（不含开标当月）</w:t>
      </w:r>
      <w:r>
        <w:rPr>
          <w:rFonts w:hint="eastAsia" w:ascii="宋体" w:hAnsi="宋体" w:eastAsia="宋体" w:cs="宋体"/>
          <w:b/>
          <w:bCs/>
          <w:color w:val="000000"/>
          <w:sz w:val="24"/>
          <w:szCs w:val="24"/>
          <w:highlight w:val="none"/>
          <w:lang w:val="en-US" w:eastAsia="zh-CN" w:bidi="ar-SA"/>
        </w:rPr>
        <w:t xml:space="preserve">社保原件扫描件</w:t>
      </w:r>
      <w:r>
        <w:rPr>
          <w:rFonts w:hint="eastAsia" w:ascii="宋体" w:hAnsi="宋体" w:eastAsia="Arial" w:cs="Times New Roman"/>
          <w:b/>
          <w:sz w:val="24"/>
          <w:szCs w:val="22"/>
          <w:highlight w:val="none"/>
          <w:lang w:val="en-US" w:eastAsia="zh-CN"/>
        </w:rPr>
        <w:t xml:space="preserve">签章并上传至系统，</w:t>
      </w:r>
      <w:r>
        <w:rPr>
          <w:rFonts w:hint="eastAsia" w:ascii="宋体" w:hAnsi="宋体" w:eastAsia="Arial" w:cs="宋体"/>
          <w:b/>
          <w:sz w:val="24"/>
          <w:szCs w:val="28"/>
          <w:highlight w:val="none"/>
        </w:rPr>
        <w:t xml:space="preserve">不提供不得分</w:t>
      </w:r>
      <w:r>
        <w:rPr>
          <w:rFonts w:hint="eastAsia" w:ascii="宋体" w:hAnsi="宋体" w:eastAsia="宋体" w:cs="宋体"/>
          <w:b/>
          <w:sz w:val="24"/>
          <w:szCs w:val="28"/>
          <w:highlight w:val="none"/>
          <w:lang w:eastAsia="zh-CN"/>
        </w:rPr>
        <w:t xml:space="preserve">。（</w:t>
      </w:r>
      <w:r>
        <w:rPr>
          <w:rFonts w:hint="eastAsia" w:ascii="宋体" w:hAnsi="宋体" w:eastAsia="宋体" w:cs="宋体"/>
          <w:b/>
          <w:sz w:val="24"/>
          <w:szCs w:val="28"/>
          <w:highlight w:val="none"/>
          <w:lang w:val="en-US" w:eastAsia="zh-CN"/>
        </w:rPr>
        <w:t xml:space="preserve">注：上述人员不可重复得分，</w:t>
      </w:r>
      <w:r>
        <w:rPr>
          <w:rFonts w:ascii="宋体" w:hAnsi="宋体" w:eastAsia="宋体" w:cs="宋体"/>
          <w:b/>
          <w:bCs/>
          <w:color w:val="000000"/>
          <w:sz w:val="24"/>
          <w:szCs w:val="24"/>
          <w:highlight w:val="none"/>
        </w:rPr>
        <w:t xml:space="preserve">电工、高处作业等特种作业人员提供由国家安全生产监督管理总局或中华人民共和国应急管理部或各省（直辖</w:t>
      </w:r>
      <w:r>
        <w:rPr>
          <w:rFonts w:hint="eastAsia" w:ascii="宋体" w:hAnsi="宋体" w:eastAsia="Arial" w:cs="宋体"/>
          <w:b/>
          <w:sz w:val="24"/>
          <w:szCs w:val="28"/>
          <w:highlight w:val="none"/>
        </w:rPr>
        <w:t xml:space="preserve">）</w:t>
      </w:r>
      <w:r>
        <w:rPr>
          <w:rFonts w:ascii="宋体" w:hAnsi="宋体" w:eastAsia="宋体" w:cs="宋体"/>
          <w:b/>
          <w:bCs/>
          <w:color w:val="000000"/>
          <w:sz w:val="24"/>
          <w:szCs w:val="24"/>
          <w:highlight w:val="none"/>
        </w:rPr>
        <w:t xml:space="preserve">市）行政管理部门颁发的证书</w:t>
      </w:r>
      <w:r>
        <w:rPr>
          <w:rFonts w:hint="eastAsia" w:ascii="宋体" w:hAnsi="宋体" w:eastAsia="宋体" w:cs="宋体"/>
          <w:b/>
          <w:bCs/>
          <w:color w:val="000000"/>
          <w:sz w:val="24"/>
          <w:szCs w:val="24"/>
          <w:highlight w:val="none"/>
          <w:lang w:eastAsia="zh-CN"/>
        </w:rPr>
        <w:t xml:space="preserve">）</w:t>
      </w:r>
      <w:r>
        <w:rPr>
          <w:rFonts w:hint="eastAsia" w:ascii="Calibri" w:hAnsi="Calibri" w:eastAsia="宋体" w:cs="Times New Roman"/>
          <w:szCs w:val="22"/>
          <w:highlight w:val="none"/>
          <w:lang w:eastAsia="zh-CN"/>
        </w:rPr>
      </w:r>
      <w:r/>
    </w:p>
    <w:p>
      <w:pPr>
        <w:pStyle w:val="933"/>
        <w:keepLines w:val="0"/>
        <w:keepNext w:val="0"/>
        <w:pageBreakBefore w:val="0"/>
        <w:spacing w:line="360" w:lineRule="auto"/>
        <w:widowControl w:val="off"/>
        <w:tabs>
          <w:tab w:val="left" w:pos="945" w:leader="none"/>
          <w:tab w:val="left" w:pos="1140" w:leader="none"/>
        </w:tabs>
        <w:rPr>
          <w:rFonts w:ascii="宋体" w:hAnsi="宋体" w:eastAsia="Arial"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3.</w:t>
      </w:r>
      <w:r>
        <w:rPr>
          <w:rFonts w:hint="eastAsia" w:ascii="宋体" w:hAnsi="宋体" w:eastAsia="Arial" w:cs="宋体"/>
          <w:b/>
          <w:bCs/>
          <w:color w:val="000000"/>
          <w:sz w:val="24"/>
          <w:szCs w:val="22"/>
          <w:highlight w:val="none"/>
        </w:rPr>
        <w:t xml:space="preserve">技术标部分</w:t>
      </w:r>
      <w:r>
        <w:rPr>
          <w:rFonts w:hint="eastAsia" w:ascii="宋体" w:hAnsi="宋体" w:eastAsia="宋体" w:cs="宋体"/>
          <w:b/>
          <w:bCs/>
          <w:color w:val="000000"/>
          <w:sz w:val="24"/>
          <w:szCs w:val="22"/>
          <w:highlight w:val="none"/>
          <w:lang w:eastAsia="zh-CN"/>
        </w:rPr>
        <w:t xml:space="preserve">（</w:t>
      </w:r>
      <w:r>
        <w:rPr>
          <w:rFonts w:hint="eastAsia" w:ascii="宋体" w:hAnsi="宋体" w:eastAsia="Arial" w:cs="宋体"/>
          <w:b/>
          <w:bCs/>
          <w:color w:val="000000"/>
          <w:sz w:val="24"/>
          <w:szCs w:val="22"/>
          <w:highlight w:val="none"/>
        </w:rPr>
        <w:t xml:space="preserve">服务方案</w:t>
      </w:r>
      <w:r>
        <w:rPr>
          <w:rFonts w:hint="eastAsia" w:ascii="宋体" w:hAnsi="宋体" w:eastAsia="宋体" w:cs="宋体"/>
          <w:b/>
          <w:bCs/>
          <w:color w:val="000000"/>
          <w:sz w:val="24"/>
          <w:szCs w:val="22"/>
          <w:highlight w:val="none"/>
          <w:lang w:eastAsia="zh-CN"/>
        </w:rPr>
        <w:t xml:space="preserve">）</w:t>
      </w:r>
      <w:r>
        <w:rPr>
          <w:rFonts w:hint="eastAsia" w:ascii="宋体" w:hAnsi="宋体" w:eastAsia="Arial" w:cs="宋体"/>
          <w:b/>
          <w:bCs/>
          <w:color w:val="000000"/>
          <w:sz w:val="24"/>
          <w:szCs w:val="22"/>
          <w:highlight w:val="none"/>
        </w:rPr>
        <w:t xml:space="preserve">（</w:t>
      </w:r>
      <w:r>
        <w:rPr>
          <w:rFonts w:hint="eastAsia" w:ascii="宋体" w:hAnsi="宋体" w:eastAsia="Arial" w:cs="宋体"/>
          <w:b/>
          <w:bCs/>
          <w:color w:val="000000"/>
          <w:sz w:val="24"/>
          <w:szCs w:val="22"/>
          <w:highlight w:val="none"/>
          <w:lang w:val="en-US" w:eastAsia="zh-CN"/>
        </w:rPr>
        <w:t xml:space="preserve">50</w:t>
      </w:r>
      <w:r>
        <w:rPr>
          <w:rFonts w:hint="eastAsia" w:ascii="宋体" w:hAnsi="宋体" w:eastAsia="Arial" w:cs="宋体"/>
          <w:b/>
          <w:bCs/>
          <w:color w:val="000000"/>
          <w:sz w:val="24"/>
          <w:szCs w:val="22"/>
          <w:highlight w:val="none"/>
        </w:rPr>
        <w:t xml:space="preserve">分）</w:t>
      </w:r>
      <w:r>
        <w:rPr>
          <w:rFonts w:ascii="宋体" w:hAnsi="宋体" w:eastAsia="Arial" w:cs="宋体"/>
          <w:b/>
          <w:bCs/>
          <w:color w:val="000000"/>
          <w:sz w:val="24"/>
          <w:szCs w:val="22"/>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（1）照明设施维护总体方案（</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①维护保养方案（</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分）：a.</w:t>
      </w:r>
      <w:r>
        <w:rPr>
          <w:rFonts w:hint="eastAsia" w:ascii="宋体" w:hAnsi="宋体" w:cs="宋体"/>
          <w:sz w:val="24"/>
          <w:szCs w:val="24"/>
          <w:highlight w:val="none"/>
          <w:lang w:val="en-US" w:eastAsia="zh-CN"/>
        </w:rPr>
        <w:t xml:space="preserve">对本项的需求理解及各项养护目标</w:t>
      </w:r>
      <w:r>
        <w:rPr>
          <w:rFonts w:hint="eastAsia" w:ascii="宋体" w:hAnsi="宋体" w:cs="宋体"/>
          <w:sz w:val="24"/>
          <w:szCs w:val="24"/>
          <w:highlight w:val="none"/>
        </w:rPr>
        <w:t xml:space="preserve">；b.年度、月度及日常维护计划；c.人员、</w:t>
      </w:r>
      <w:r>
        <w:rPr>
          <w:rFonts w:hint="eastAsia" w:ascii="宋体" w:hAnsi="宋体" w:cs="宋体"/>
          <w:sz w:val="24"/>
          <w:szCs w:val="24"/>
          <w:highlight w:val="none"/>
          <w:lang w:val="en-US" w:eastAsia="zh-CN"/>
        </w:rPr>
        <w:t xml:space="preserve">材料</w:t>
      </w:r>
      <w:r>
        <w:rPr>
          <w:rFonts w:hint="eastAsia" w:ascii="宋体" w:hAnsi="宋体" w:cs="宋体"/>
          <w:sz w:val="24"/>
          <w:szCs w:val="24"/>
          <w:highlight w:val="none"/>
        </w:rPr>
        <w:t xml:space="preserve">设备组织及分工。</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②整修方案（</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分）：a.</w:t>
      </w:r>
      <w:r>
        <w:rPr>
          <w:rFonts w:hint="eastAsia" w:ascii="宋体" w:hAnsi="宋体" w:cs="宋体"/>
          <w:sz w:val="24"/>
          <w:szCs w:val="24"/>
          <w:highlight w:val="none"/>
          <w:lang w:val="en-US" w:eastAsia="zh-CN"/>
        </w:rPr>
        <w:t xml:space="preserve">养护过程中的</w:t>
      </w:r>
      <w:r>
        <w:rPr>
          <w:rFonts w:hint="eastAsia" w:ascii="宋体" w:hAnsi="宋体" w:cs="宋体"/>
          <w:sz w:val="24"/>
          <w:szCs w:val="24"/>
          <w:highlight w:val="none"/>
        </w:rPr>
        <w:t xml:space="preserve">故障</w:t>
      </w:r>
      <w:r>
        <w:rPr>
          <w:rFonts w:hint="eastAsia" w:ascii="宋体" w:hAnsi="宋体" w:cs="宋体"/>
          <w:sz w:val="24"/>
          <w:szCs w:val="24"/>
          <w:highlight w:val="none"/>
          <w:lang w:val="en-US" w:eastAsia="zh-CN"/>
        </w:rPr>
        <w:t xml:space="preserve">分析</w:t>
      </w:r>
      <w:r>
        <w:rPr>
          <w:rFonts w:hint="eastAsia" w:ascii="宋体" w:hAnsi="宋体" w:cs="宋体"/>
          <w:sz w:val="24"/>
          <w:szCs w:val="24"/>
          <w:highlight w:val="none"/>
        </w:rPr>
        <w:t xml:space="preserve">；b.</w:t>
      </w:r>
      <w:r>
        <w:rPr>
          <w:rFonts w:hint="eastAsia" w:ascii="宋体" w:hAnsi="宋体" w:cs="宋体"/>
          <w:sz w:val="24"/>
          <w:szCs w:val="24"/>
          <w:highlight w:val="none"/>
          <w:lang w:val="en-US" w:eastAsia="zh-CN"/>
        </w:rPr>
        <w:t xml:space="preserve">安全生产目标及相关制度</w:t>
      </w:r>
      <w:r>
        <w:rPr>
          <w:rFonts w:hint="eastAsia" w:ascii="宋体" w:hAnsi="宋体" w:cs="宋体"/>
          <w:sz w:val="24"/>
          <w:szCs w:val="24"/>
          <w:highlight w:val="none"/>
        </w:rPr>
        <w:t xml:space="preserve">；c.质量保障及</w:t>
      </w:r>
      <w:r>
        <w:rPr>
          <w:rFonts w:hint="eastAsia" w:ascii="宋体" w:hAnsi="宋体" w:cs="宋体"/>
          <w:sz w:val="24"/>
          <w:szCs w:val="24"/>
          <w:highlight w:val="none"/>
          <w:lang w:val="en-US" w:eastAsia="zh-CN"/>
        </w:rPr>
        <w:t xml:space="preserve">维修</w:t>
      </w:r>
      <w:r>
        <w:rPr>
          <w:rFonts w:hint="eastAsia" w:ascii="宋体" w:hAnsi="宋体" w:cs="宋体"/>
          <w:sz w:val="24"/>
          <w:szCs w:val="24"/>
          <w:highlight w:val="none"/>
        </w:rPr>
        <w:t xml:space="preserve">技术资料。</w:t>
      </w:r>
      <w:r>
        <w:rPr>
          <w:rFonts w:hint="eastAsia" w:ascii="宋体" w:hAnsi="宋体" w:cs="宋体"/>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评分标准：以上①、②两项，每项内容</w:t>
      </w:r>
      <w:r>
        <w:rPr>
          <w:rFonts w:hint="eastAsia" w:ascii="宋体" w:hAnsi="宋体" w:cs="宋体"/>
          <w:b/>
          <w:sz w:val="24"/>
          <w:szCs w:val="24"/>
          <w:highlight w:val="none"/>
          <w:lang w:val="en-US" w:eastAsia="zh-CN"/>
        </w:rPr>
        <w:t xml:space="preserve">完整且优于采购文件需求的</w:t>
      </w:r>
      <w:r>
        <w:rPr>
          <w:rFonts w:hint="eastAsia" w:ascii="宋体" w:hAnsi="宋体" w:cs="宋体"/>
          <w:b/>
          <w:sz w:val="24"/>
          <w:szCs w:val="24"/>
          <w:highlight w:val="none"/>
        </w:rPr>
        <w:t xml:space="preserve">得满分；每缺少一项扣</w:t>
      </w: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所提供的内容中每有一处具有缺陷（缺陷是指：存在不适用项目实际情况的情形、凭空编造、内容前后不一致、前后逻辑错误、内容缺失等）扣</w:t>
      </w:r>
      <w:r>
        <w:rPr>
          <w:rFonts w:hint="eastAsia" w:ascii="宋体" w:hAnsi="宋体" w:cs="宋体"/>
          <w:b/>
          <w:sz w:val="24"/>
          <w:szCs w:val="24"/>
          <w:highlight w:val="none"/>
          <w:lang w:val="en-US" w:eastAsia="zh-CN"/>
        </w:rPr>
        <w:t xml:space="preserve">0.5</w:t>
      </w:r>
      <w:r>
        <w:rPr>
          <w:rFonts w:hint="eastAsia" w:ascii="宋体" w:hAnsi="宋体" w:cs="宋体"/>
          <w:b/>
          <w:sz w:val="24"/>
          <w:szCs w:val="24"/>
          <w:highlight w:val="none"/>
        </w:rPr>
        <w:t xml:space="preserve">分，</w:t>
      </w:r>
      <w:r>
        <w:rPr>
          <w:rFonts w:hint="eastAsia" w:ascii="宋体" w:hAnsi="宋体" w:cs="宋体"/>
          <w:b/>
          <w:sz w:val="24"/>
          <w:szCs w:val="24"/>
          <w:highlight w:val="none"/>
          <w:lang w:val="en-US" w:eastAsia="zh-CN"/>
        </w:rPr>
        <w:t xml:space="preserve">扣完为止；</w:t>
      </w:r>
      <w:r>
        <w:rPr>
          <w:rFonts w:hint="eastAsia" w:ascii="宋体" w:hAnsi="宋体" w:cs="宋体"/>
          <w:b/>
          <w:sz w:val="24"/>
          <w:szCs w:val="24"/>
          <w:highlight w:val="none"/>
        </w:rPr>
        <w:t xml:space="preserve">未阐述</w:t>
      </w:r>
      <w:r>
        <w:rPr>
          <w:rFonts w:hint="eastAsia" w:ascii="宋体" w:hAnsi="宋体" w:cs="宋体"/>
          <w:b/>
          <w:sz w:val="24"/>
          <w:szCs w:val="24"/>
          <w:highlight w:val="none"/>
          <w:lang w:val="en-US" w:eastAsia="zh-CN"/>
        </w:rPr>
        <w:t xml:space="preserve">的</w:t>
      </w:r>
      <w:r>
        <w:rPr>
          <w:rFonts w:hint="eastAsia" w:ascii="宋体" w:hAnsi="宋体" w:cs="宋体"/>
          <w:b/>
          <w:sz w:val="24"/>
          <w:szCs w:val="24"/>
          <w:highlight w:val="none"/>
        </w:rPr>
        <w:t xml:space="preserve">得0分。</w:t>
      </w:r>
      <w:r>
        <w:rPr>
          <w:rFonts w:hint="eastAsia" w:ascii="宋体" w:hAnsi="宋体" w:cs="宋体"/>
          <w:b/>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（2）日常维护计划（6分）：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w:t>
      </w:r>
      <w:r>
        <w:rPr>
          <w:rFonts w:hint="eastAsia" w:ascii="宋体" w:hAnsi="宋体" w:cs="宋体"/>
          <w:sz w:val="24"/>
          <w:szCs w:val="24"/>
          <w:highlight w:val="none"/>
          <w:lang w:val="en-US" w:eastAsia="zh-CN"/>
        </w:rPr>
        <w:t xml:space="preserve">日常</w:t>
      </w:r>
      <w:r>
        <w:rPr>
          <w:rFonts w:hint="eastAsia" w:ascii="宋体" w:hAnsi="宋体" w:cs="宋体"/>
          <w:sz w:val="24"/>
          <w:szCs w:val="24"/>
          <w:highlight w:val="none"/>
        </w:rPr>
        <w:t xml:space="preserve">维护作业计划（2分）：a.</w:t>
      </w:r>
      <w:r>
        <w:rPr>
          <w:rFonts w:hint="eastAsia" w:ascii="宋体" w:hAnsi="宋体" w:cs="宋体"/>
          <w:sz w:val="24"/>
          <w:szCs w:val="24"/>
          <w:highlight w:val="none"/>
          <w:lang w:val="en-US" w:eastAsia="zh-CN"/>
        </w:rPr>
        <w:t xml:space="preserve">日常</w:t>
      </w:r>
      <w:r>
        <w:rPr>
          <w:rFonts w:hint="eastAsia" w:ascii="宋体" w:hAnsi="宋体" w:cs="宋体"/>
          <w:sz w:val="24"/>
          <w:szCs w:val="24"/>
          <w:highlight w:val="none"/>
        </w:rPr>
        <w:t xml:space="preserve">维护计划；b.</w:t>
      </w:r>
      <w:r>
        <w:rPr>
          <w:rFonts w:hint="eastAsia" w:ascii="宋体" w:hAnsi="宋体" w:cs="宋体"/>
          <w:sz w:val="24"/>
          <w:szCs w:val="24"/>
          <w:highlight w:val="none"/>
          <w:lang w:val="en-US" w:eastAsia="zh-CN"/>
        </w:rPr>
        <w:t xml:space="preserve">日常</w:t>
      </w:r>
      <w:r>
        <w:rPr>
          <w:rFonts w:hint="eastAsia" w:ascii="宋体" w:hAnsi="宋体" w:cs="宋体"/>
          <w:sz w:val="24"/>
          <w:szCs w:val="24"/>
          <w:highlight w:val="none"/>
        </w:rPr>
        <w:t xml:space="preserve">巡查计划。</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②建立巡查、巡修、抢修机制（2分）：a.查、修分离的具体人员安排；b.巡查记录及</w:t>
      </w:r>
      <w:r>
        <w:rPr>
          <w:rFonts w:hint="eastAsia" w:ascii="宋体" w:hAnsi="宋体" w:cs="宋体"/>
          <w:sz w:val="24"/>
          <w:szCs w:val="24"/>
          <w:highlight w:val="none"/>
          <w:lang w:val="en-US" w:eastAsia="zh-CN"/>
        </w:rPr>
        <w:t xml:space="preserve">故障</w:t>
      </w:r>
      <w:r>
        <w:rPr>
          <w:rFonts w:hint="eastAsia" w:ascii="宋体" w:hAnsi="宋体" w:cs="宋体"/>
          <w:sz w:val="24"/>
          <w:szCs w:val="24"/>
          <w:highlight w:val="none"/>
        </w:rPr>
        <w:t xml:space="preserve">上报流程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故障处理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结果上报。</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③月度工作台账管理（2分）：a.每月3日前上报上月维护资料台账；b.台账格式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内容</w:t>
      </w:r>
      <w:r>
        <w:rPr>
          <w:rFonts w:hint="eastAsia" w:ascii="宋体" w:hAnsi="宋体" w:cs="宋体"/>
          <w:sz w:val="24"/>
          <w:szCs w:val="24"/>
          <w:highlight w:val="none"/>
        </w:rPr>
        <w:t xml:space="preserve">及归档方式（书面+电子版）。</w:t>
      </w:r>
      <w:r>
        <w:rPr>
          <w:rFonts w:hint="eastAsia" w:ascii="宋体" w:hAnsi="宋体" w:cs="宋体"/>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评分标准：以上①、②、③三项，每项内容完整且优于采购文件需求的得满分；每缺少一项扣1分，所提供的内容中每有一处具有缺陷（缺陷是指：存在不适用项目实际情况的情形、凭空编造、内容前后不一致、前后逻辑错误、内容缺失等）扣0.5分，扣完为止；未阐述的得0分。</w:t>
      </w:r>
      <w:r>
        <w:rPr>
          <w:rFonts w:hint="eastAsia" w:ascii="宋体" w:hAnsi="宋体" w:cs="宋体"/>
          <w:b/>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）人员配置方案（</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w:t>
      </w:r>
      <w:r>
        <w:rPr>
          <w:rFonts w:hint="eastAsia" w:ascii="宋体" w:hAnsi="宋体" w:cs="宋体"/>
          <w:sz w:val="24"/>
          <w:szCs w:val="24"/>
          <w:highlight w:val="none"/>
          <w:lang w:val="en-US" w:eastAsia="zh-CN"/>
        </w:rPr>
        <w:t xml:space="preserve">管养</w:t>
      </w:r>
      <w:r>
        <w:rPr>
          <w:rFonts w:hint="eastAsia" w:ascii="宋体" w:hAnsi="宋体" w:cs="宋体"/>
          <w:sz w:val="24"/>
          <w:szCs w:val="24"/>
          <w:highlight w:val="none"/>
        </w:rPr>
        <w:t xml:space="preserve">人员配置计划（</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分）：a.</w:t>
      </w:r>
      <w:r>
        <w:rPr>
          <w:rFonts w:hint="eastAsia" w:ascii="宋体" w:hAnsi="宋体" w:cs="宋体"/>
          <w:sz w:val="24"/>
          <w:szCs w:val="24"/>
          <w:highlight w:val="none"/>
          <w:lang w:val="en-US" w:eastAsia="zh-CN"/>
        </w:rPr>
        <w:t xml:space="preserve">本项目</w:t>
      </w:r>
      <w:r>
        <w:rPr>
          <w:rFonts w:hint="eastAsia" w:ascii="宋体" w:hAnsi="宋体" w:cs="宋体"/>
          <w:sz w:val="24"/>
          <w:szCs w:val="24"/>
          <w:highlight w:val="none"/>
        </w:rPr>
        <w:t xml:space="preserve">项目部</w:t>
      </w:r>
      <w:r>
        <w:rPr>
          <w:rFonts w:hint="eastAsia" w:ascii="宋体" w:hAnsi="宋体" w:cs="宋体"/>
          <w:sz w:val="24"/>
          <w:szCs w:val="24"/>
          <w:highlight w:val="none"/>
          <w:lang w:val="en-US" w:eastAsia="zh-CN"/>
        </w:rPr>
        <w:t xml:space="preserve">组建和特殊工种人员配置计划</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b</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值守排班及作业制度安排</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②维护人员管理方案（</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分）：a.人员考核标准及奖惩机制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b.人员调度机制及24小时故障报修热线安排。</w:t>
      </w:r>
      <w:r>
        <w:rPr>
          <w:rFonts w:hint="eastAsia" w:ascii="宋体" w:hAnsi="宋体" w:cs="宋体"/>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评分标准：以上①、②两项，每项内容</w:t>
      </w:r>
      <w:r>
        <w:rPr>
          <w:rFonts w:hint="eastAsia" w:ascii="宋体" w:hAnsi="宋体" w:cs="宋体"/>
          <w:b/>
          <w:sz w:val="24"/>
          <w:szCs w:val="24"/>
          <w:highlight w:val="none"/>
          <w:lang w:val="en-US" w:eastAsia="zh-CN"/>
        </w:rPr>
        <w:t xml:space="preserve">完整且优于采购文件需求的</w:t>
      </w:r>
      <w:r>
        <w:rPr>
          <w:rFonts w:hint="eastAsia" w:ascii="宋体" w:hAnsi="宋体" w:cs="宋体"/>
          <w:b/>
          <w:sz w:val="24"/>
          <w:szCs w:val="24"/>
          <w:highlight w:val="none"/>
        </w:rPr>
        <w:t xml:space="preserve">得满分；每缺少一项扣</w:t>
      </w: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所提供的内容中每有一处具有缺陷（缺陷是指：存在不适用项目实际情况的情形、凭空编造、内容前后不一致、前后逻辑错误、内容缺失等）扣</w:t>
      </w:r>
      <w:r>
        <w:rPr>
          <w:rFonts w:hint="eastAsia" w:ascii="宋体" w:hAnsi="宋体" w:cs="宋体"/>
          <w:b/>
          <w:sz w:val="24"/>
          <w:szCs w:val="24"/>
          <w:highlight w:val="none"/>
          <w:lang w:val="en-US" w:eastAsia="zh-CN"/>
        </w:rPr>
        <w:t xml:space="preserve">0.5</w:t>
      </w:r>
      <w:r>
        <w:rPr>
          <w:rFonts w:hint="eastAsia" w:ascii="宋体" w:hAnsi="宋体" w:cs="宋体"/>
          <w:b/>
          <w:sz w:val="24"/>
          <w:szCs w:val="24"/>
          <w:highlight w:val="none"/>
        </w:rPr>
        <w:t xml:space="preserve">分，</w:t>
      </w:r>
      <w:r>
        <w:rPr>
          <w:rFonts w:hint="eastAsia" w:ascii="宋体" w:hAnsi="宋体" w:cs="宋体"/>
          <w:b/>
          <w:sz w:val="24"/>
          <w:szCs w:val="24"/>
          <w:highlight w:val="none"/>
          <w:lang w:val="en-US" w:eastAsia="zh-CN"/>
        </w:rPr>
        <w:t xml:space="preserve">扣完为止；</w:t>
      </w:r>
      <w:r>
        <w:rPr>
          <w:rFonts w:hint="eastAsia" w:ascii="宋体" w:hAnsi="宋体" w:cs="宋体"/>
          <w:b/>
          <w:sz w:val="24"/>
          <w:szCs w:val="24"/>
          <w:highlight w:val="none"/>
        </w:rPr>
        <w:t xml:space="preserve">未阐述</w:t>
      </w:r>
      <w:r>
        <w:rPr>
          <w:rFonts w:hint="eastAsia" w:ascii="宋体" w:hAnsi="宋体" w:cs="宋体"/>
          <w:b/>
          <w:sz w:val="24"/>
          <w:szCs w:val="24"/>
          <w:highlight w:val="none"/>
          <w:lang w:val="en-US" w:eastAsia="zh-CN"/>
        </w:rPr>
        <w:t xml:space="preserve">的</w:t>
      </w:r>
      <w:r>
        <w:rPr>
          <w:rFonts w:hint="eastAsia" w:ascii="宋体" w:hAnsi="宋体" w:cs="宋体"/>
          <w:b/>
          <w:sz w:val="24"/>
          <w:szCs w:val="24"/>
          <w:highlight w:val="none"/>
        </w:rPr>
        <w:t xml:space="preserve">得0分。</w:t>
      </w:r>
      <w:r>
        <w:rPr>
          <w:rFonts w:hint="eastAsia" w:ascii="宋体" w:hAnsi="宋体" w:cs="宋体"/>
          <w:b/>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）综合协调方案（6分）：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①维修作业期间与物业、居民及其他相关单位、部门综合协调处理方案（3分）：a.与</w:t>
      </w:r>
      <w:r>
        <w:rPr>
          <w:rFonts w:hint="eastAsia" w:ascii="宋体" w:hAnsi="宋体" w:cs="宋体"/>
          <w:sz w:val="24"/>
          <w:szCs w:val="24"/>
          <w:highlight w:val="none"/>
          <w:lang w:val="en-US" w:eastAsia="zh-CN"/>
        </w:rPr>
        <w:t xml:space="preserve">相关单位</w:t>
      </w:r>
      <w:r>
        <w:rPr>
          <w:rFonts w:hint="eastAsia" w:ascii="宋体" w:hAnsi="宋体" w:cs="宋体"/>
          <w:sz w:val="24"/>
          <w:szCs w:val="24"/>
          <w:highlight w:val="none"/>
        </w:rPr>
        <w:t xml:space="preserve">对接的具体联系人和沟通机制；b.与相关管理部门（城管、交警、社区等）的协调机制；</w:t>
      </w:r>
      <w:r>
        <w:rPr>
          <w:rFonts w:hint="eastAsia" w:ascii="宋体" w:hAnsi="宋体" w:cs="宋体"/>
          <w:sz w:val="24"/>
          <w:szCs w:val="24"/>
          <w:highlight w:val="none"/>
          <w:lang w:val="en-US" w:eastAsia="zh-CN"/>
        </w:rPr>
        <w:t xml:space="preserve">c</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维修作业过程中</w:t>
      </w:r>
      <w:r>
        <w:rPr>
          <w:rFonts w:hint="eastAsia" w:ascii="宋体" w:hAnsi="宋体" w:cs="宋体"/>
          <w:sz w:val="24"/>
          <w:szCs w:val="24"/>
          <w:highlight w:val="none"/>
        </w:rPr>
        <w:t xml:space="preserve">投诉处理流程及响应时限。</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②发生损坏事件的处理方案（3分）：a.损坏事件的报告流程；b.临时防护措施及恢复时限；</w:t>
      </w:r>
      <w:r>
        <w:rPr>
          <w:rFonts w:hint="eastAsia" w:ascii="宋体" w:hAnsi="宋体" w:cs="宋体"/>
          <w:sz w:val="24"/>
          <w:szCs w:val="24"/>
          <w:highlight w:val="none"/>
          <w:lang w:val="en-US" w:eastAsia="zh-CN"/>
        </w:rPr>
        <w:t xml:space="preserve">c</w:t>
      </w:r>
      <w:r>
        <w:rPr>
          <w:rFonts w:hint="eastAsia" w:ascii="宋体" w:hAnsi="宋体" w:cs="宋体"/>
          <w:sz w:val="24"/>
          <w:szCs w:val="24"/>
          <w:highlight w:val="none"/>
        </w:rPr>
        <w:t xml:space="preserve">.责任追究及整改方案。</w:t>
      </w:r>
      <w:r>
        <w:rPr>
          <w:rFonts w:hint="eastAsia" w:ascii="宋体" w:hAnsi="宋体" w:cs="宋体"/>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评分标准：以上①、②两项，每项内容完整且优于采购文件需求的得满分；每缺少一项扣1分，所提供的内容中每有一处具有缺陷（缺陷是指：存在不适用项目实际情况的情形、凭空编造、内容前后不一致、前后逻辑错误、内容缺失等）扣0.5分，扣完为止；未阐述的得0分。</w:t>
      </w:r>
      <w:r>
        <w:rPr>
          <w:rFonts w:hint="eastAsia" w:ascii="宋体" w:hAnsi="宋体" w:cs="宋体"/>
          <w:b/>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5</w:t>
      </w:r>
      <w:r>
        <w:rPr>
          <w:rFonts w:hint="eastAsia" w:ascii="宋体" w:hAnsi="宋体" w:cs="宋体"/>
          <w:b/>
          <w:sz w:val="24"/>
          <w:szCs w:val="24"/>
          <w:highlight w:val="none"/>
        </w:rPr>
        <w:t xml:space="preserve">）重大节日、重大活动保障措施（6分）：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①人员及车辆保障措施（2分）：a.重大节庆活动期间值班人员数量及排班表；b.应急保障车辆数量、车型及司机安排。</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②安全措施（2分）：a.重大活动期间增设的安全检查频次；b.高空作业、夜间作业等特殊场景的安全防护</w:t>
      </w: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③重点保障期间巡查、巡修措施（2分）：a.保障期间巡查频次增加方案；b.重点区域的针对性巡修安排。</w:t>
      </w:r>
      <w:r>
        <w:rPr>
          <w:rFonts w:hint="eastAsia" w:ascii="宋体" w:hAnsi="宋体" w:cs="宋体"/>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评分标准：以上①、②、③三项，每项内容完整且优于采购文件需求的得满分；每缺少一项扣1分，所提供的内容中每有一处具有缺陷（缺陷是指：存在不适用项目实际情况的情形、凭空编造、内容前后不一致、前后逻辑错误、内容缺失等）扣0.5分，扣完为止；未阐述的得0分。</w:t>
      </w:r>
      <w:r>
        <w:rPr>
          <w:rFonts w:hint="eastAsia" w:ascii="宋体" w:hAnsi="宋体" w:cs="宋体"/>
          <w:b/>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）应急抢修方案（8分）：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①应急预案启动及人员到岗（2分）：a.Ⅲ级、Ⅱ级、Ⅰ级突发</w:t>
      </w:r>
      <w:r>
        <w:rPr>
          <w:rFonts w:hint="eastAsia" w:ascii="宋体" w:hAnsi="宋体" w:cs="宋体"/>
          <w:sz w:val="24"/>
          <w:szCs w:val="24"/>
          <w:highlight w:val="none"/>
          <w:lang w:val="en-US" w:eastAsia="zh-CN"/>
        </w:rPr>
        <w:t xml:space="preserve">情况</w:t>
      </w:r>
      <w:r>
        <w:rPr>
          <w:rFonts w:hint="eastAsia" w:ascii="宋体" w:hAnsi="宋体" w:cs="宋体"/>
          <w:sz w:val="24"/>
          <w:szCs w:val="24"/>
          <w:highlight w:val="none"/>
        </w:rPr>
        <w:t xml:space="preserve">的判定标准及对应响应方案；b.应急启动后所有相关人员到岗时限</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24小时值班制度的具体安排</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信息上报流程。</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②灾害性天气应对措施（2分）：a.灾害性天气设施巡检频次增加方案</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预防性检查</w:t>
      </w: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；b.灾害后的设施排查及恢复流程。</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③突发事件处置措施（2分）：</w:t>
      </w:r>
      <w:r>
        <w:rPr>
          <w:rFonts w:hint="eastAsia" w:ascii="宋体" w:hAnsi="宋体" w:cs="宋体"/>
          <w:sz w:val="24"/>
          <w:szCs w:val="24"/>
          <w:highlight w:val="none"/>
          <w:lang w:val="en-US" w:eastAsia="zh-CN"/>
        </w:rPr>
        <w:t xml:space="preserve">a</w:t>
      </w:r>
      <w:r>
        <w:rPr>
          <w:rFonts w:hint="eastAsia" w:ascii="宋体" w:hAnsi="宋体" w:cs="宋体"/>
          <w:sz w:val="24"/>
          <w:szCs w:val="24"/>
          <w:highlight w:val="none"/>
        </w:rPr>
        <w:t xml:space="preserve">.应急抢修</w:t>
      </w:r>
      <w:r>
        <w:rPr>
          <w:rFonts w:hint="eastAsia" w:ascii="宋体" w:hAnsi="宋体" w:cs="宋体"/>
          <w:sz w:val="24"/>
          <w:szCs w:val="24"/>
          <w:highlight w:val="none"/>
          <w:lang w:val="en-US" w:eastAsia="zh-CN"/>
        </w:rPr>
        <w:t xml:space="preserve">人员、</w:t>
      </w:r>
      <w:r>
        <w:rPr>
          <w:rFonts w:hint="eastAsia" w:ascii="宋体" w:hAnsi="宋体" w:cs="宋体"/>
          <w:sz w:val="24"/>
          <w:szCs w:val="24"/>
          <w:highlight w:val="none"/>
        </w:rPr>
        <w:t xml:space="preserve">车辆及设备配置</w:t>
      </w:r>
      <w:r>
        <w:rPr>
          <w:rFonts w:hint="eastAsia" w:ascii="宋体" w:hAnsi="宋体" w:cs="宋体"/>
          <w:sz w:val="24"/>
          <w:szCs w:val="24"/>
          <w:highlight w:val="none"/>
          <w:lang w:val="en-US" w:eastAsia="zh-CN"/>
        </w:rPr>
        <w:t xml:space="preserve">计划；b</w:t>
      </w:r>
      <w:r>
        <w:rPr>
          <w:rFonts w:hint="eastAsia" w:ascii="宋体" w:hAnsi="宋体" w:cs="宋体"/>
          <w:sz w:val="24"/>
          <w:szCs w:val="24"/>
          <w:highlight w:val="none"/>
        </w:rPr>
        <w:t xml:space="preserve">.灯杆倒塌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照明器具坠落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设施漏电应急处置流程。</w:t>
      </w:r>
      <w:r>
        <w:rPr>
          <w:rFonts w:hint="eastAsia" w:ascii="宋体" w:hAnsi="宋体" w:cs="宋体"/>
          <w:sz w:val="24"/>
          <w:szCs w:val="24"/>
          <w:highlight w:val="none"/>
        </w:rPr>
      </w:r>
      <w:r/>
    </w:p>
    <w:p>
      <w:pPr>
        <w:pStyle w:val="933"/>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④应急终止后善后恢复方案（2分）：a.应急状态解除的判定条件；b.事后设施全面检测方案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评分标准：以上①、②、③、④四项，每项内容完整且优于采购文件需求的得满分；每缺少一项扣1分，所提供的内容中每有一处具有缺陷（缺陷是指：存在不适用项目实际情况的情形、凭空编造、内容前后不一致、前后逻辑错误、内容缺失等）扣0.5分，扣完为止；未阐述的得0分。</w:t>
      </w:r>
      <w:r>
        <w:rPr>
          <w:rFonts w:hint="eastAsia" w:ascii="宋体" w:hAnsi="宋体" w:cs="宋体"/>
          <w:b/>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）安全文明生产保障措施（6分）：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①预防性安全措施（2分）：a.现场作业前的安全风险预测清单（含高空作业、带电作业、夜间作业等场景）；b.防护措施清单（安全帽、反光背心、绝缘手套等）</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作业区间安全标志、警示灯设置标准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交通安全疏导方案。</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②重大隐患部位巡查计划（2分）：a.重大隐患部位的识别标准及清单；b.隐患整环流程。</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③安全</w:t>
      </w:r>
      <w:r>
        <w:rPr>
          <w:rFonts w:hint="eastAsia" w:ascii="宋体" w:hAnsi="宋体" w:cs="宋体"/>
          <w:sz w:val="24"/>
          <w:szCs w:val="24"/>
          <w:highlight w:val="none"/>
          <w:lang w:val="en-US" w:eastAsia="zh-CN"/>
        </w:rPr>
        <w:t xml:space="preserve">文明作业</w:t>
      </w:r>
      <w:r>
        <w:rPr>
          <w:rFonts w:hint="eastAsia" w:ascii="宋体" w:hAnsi="宋体" w:cs="宋体"/>
          <w:sz w:val="24"/>
          <w:szCs w:val="24"/>
          <w:highlight w:val="none"/>
        </w:rPr>
        <w:t xml:space="preserve">规章制度（2分）：a.安全生产</w:t>
      </w:r>
      <w:r>
        <w:rPr>
          <w:rFonts w:hint="eastAsia" w:ascii="宋体" w:hAnsi="宋体" w:cs="宋体"/>
          <w:sz w:val="24"/>
          <w:szCs w:val="24"/>
          <w:highlight w:val="none"/>
          <w:lang w:val="en-US" w:eastAsia="zh-CN"/>
        </w:rPr>
        <w:t xml:space="preserve">和</w:t>
      </w:r>
      <w:r>
        <w:rPr>
          <w:rFonts w:hint="eastAsia" w:ascii="宋体" w:hAnsi="宋体" w:cs="宋体"/>
          <w:sz w:val="24"/>
          <w:szCs w:val="24"/>
          <w:highlight w:val="none"/>
        </w:rPr>
        <w:t xml:space="preserve">文明施工责任</w:t>
      </w:r>
      <w:r>
        <w:rPr>
          <w:rFonts w:hint="eastAsia" w:ascii="宋体" w:hAnsi="宋体" w:cs="宋体"/>
          <w:sz w:val="24"/>
          <w:szCs w:val="24"/>
          <w:highlight w:val="none"/>
          <w:lang w:val="en-US" w:eastAsia="zh-CN"/>
        </w:rPr>
        <w:t xml:space="preserve">制度</w:t>
      </w:r>
      <w:r>
        <w:rPr>
          <w:rFonts w:hint="eastAsia" w:ascii="宋体" w:hAnsi="宋体" w:cs="宋体"/>
          <w:sz w:val="24"/>
          <w:szCs w:val="24"/>
          <w:highlight w:val="none"/>
        </w:rPr>
        <w:t xml:space="preserve">；b.安全</w:t>
      </w:r>
      <w:r>
        <w:rPr>
          <w:rFonts w:hint="eastAsia" w:ascii="宋体" w:hAnsi="宋体" w:cs="宋体"/>
          <w:sz w:val="24"/>
          <w:szCs w:val="24"/>
          <w:highlight w:val="none"/>
          <w:lang w:val="en-US" w:eastAsia="zh-CN"/>
        </w:rPr>
        <w:t xml:space="preserve">文明</w:t>
      </w:r>
      <w:r>
        <w:rPr>
          <w:rFonts w:hint="eastAsia" w:ascii="宋体" w:hAnsi="宋体" w:cs="宋体"/>
          <w:sz w:val="24"/>
          <w:szCs w:val="24"/>
          <w:highlight w:val="none"/>
        </w:rPr>
        <w:t xml:space="preserve">教育培训</w:t>
      </w:r>
      <w:r>
        <w:rPr>
          <w:rFonts w:hint="eastAsia" w:ascii="宋体" w:hAnsi="宋体" w:cs="宋体"/>
          <w:sz w:val="24"/>
          <w:szCs w:val="24"/>
          <w:highlight w:val="none"/>
          <w:lang w:val="en-US" w:eastAsia="zh-CN"/>
        </w:rPr>
        <w:t xml:space="preserve">体系</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评分标准：以上①、②、③</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项，每项内容完整且优于采购文件需求的得满分；每缺少一项扣1分，所提供的内容中每有一处具有缺陷（缺陷是指：存在不适用项目实际情况的情形、凭空编造、内容前后不一致、前后逻辑错误、内容缺失等）扣0.5分，扣完为止；未阐述的得0分。</w:t>
      </w:r>
      <w:r>
        <w:rPr>
          <w:rFonts w:hint="eastAsia" w:ascii="宋体" w:hAnsi="宋体" w:cs="宋体"/>
          <w:b/>
          <w:sz w:val="24"/>
          <w:szCs w:val="24"/>
          <w:highlight w:val="none"/>
        </w:rPr>
      </w:r>
      <w:r/>
    </w:p>
    <w:p>
      <w:pPr>
        <w:pStyle w:val="93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8</w:t>
      </w:r>
      <w:r>
        <w:rPr>
          <w:rFonts w:hint="eastAsia" w:ascii="宋体" w:hAnsi="宋体" w:cs="宋体"/>
          <w:b/>
          <w:sz w:val="24"/>
          <w:szCs w:val="24"/>
          <w:highlight w:val="none"/>
        </w:rPr>
        <w:t xml:space="preserve">）质量保障措施（8分）：</w:t>
      </w:r>
      <w:r>
        <w:rPr>
          <w:rFonts w:hint="eastAsia" w:ascii="宋体" w:hAnsi="宋体" w:cs="宋体"/>
          <w:b/>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①巡修制度保障（2分）：a.日常巡修</w:t>
      </w:r>
      <w:r>
        <w:rPr>
          <w:rFonts w:hint="eastAsia" w:ascii="宋体" w:hAnsi="宋体" w:cs="宋体"/>
          <w:sz w:val="24"/>
          <w:szCs w:val="24"/>
          <w:highlight w:val="none"/>
          <w:lang w:val="en-US" w:eastAsia="zh-CN"/>
        </w:rPr>
        <w:t xml:space="preserve">的制度保证措施</w:t>
      </w:r>
      <w:r>
        <w:rPr>
          <w:rFonts w:hint="eastAsia" w:ascii="宋体" w:hAnsi="宋体" w:cs="宋体"/>
          <w:sz w:val="24"/>
          <w:szCs w:val="24"/>
          <w:highlight w:val="none"/>
        </w:rPr>
        <w:t xml:space="preserve">；b.专项巡修</w:t>
      </w:r>
      <w:r>
        <w:rPr>
          <w:rFonts w:hint="eastAsia" w:ascii="宋体" w:hAnsi="宋体" w:cs="宋体"/>
          <w:sz w:val="24"/>
          <w:szCs w:val="24"/>
          <w:highlight w:val="none"/>
          <w:lang w:val="en-US" w:eastAsia="zh-CN"/>
        </w:rPr>
        <w:t xml:space="preserve">的制度保证措施</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②作业车辆保障（2分）：a.作业车辆清单</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车辆定期维护保养计划；</w:t>
      </w:r>
      <w:r>
        <w:rPr>
          <w:rFonts w:hint="eastAsia" w:ascii="宋体" w:hAnsi="宋体" w:cs="宋体"/>
          <w:sz w:val="24"/>
          <w:szCs w:val="24"/>
          <w:highlight w:val="none"/>
          <w:lang w:val="en-US" w:eastAsia="zh-CN"/>
        </w:rPr>
        <w:t xml:space="preserve">b</w:t>
      </w:r>
      <w:r>
        <w:rPr>
          <w:rFonts w:hint="eastAsia" w:ascii="宋体" w:hAnsi="宋体" w:cs="宋体"/>
          <w:sz w:val="24"/>
          <w:szCs w:val="24"/>
          <w:highlight w:val="none"/>
        </w:rPr>
        <w:t xml:space="preserve">.车辆故障应急预案。</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③维修工具保障（2分）：a.</w:t>
      </w:r>
      <w:r>
        <w:rPr>
          <w:rFonts w:hint="eastAsia" w:ascii="宋体" w:hAnsi="宋体" w:cs="宋体"/>
          <w:sz w:val="24"/>
          <w:szCs w:val="24"/>
          <w:highlight w:val="none"/>
          <w:lang w:val="en-US" w:eastAsia="zh-CN"/>
        </w:rPr>
        <w:t xml:space="preserve">维修工具的配置</w:t>
      </w:r>
      <w:r>
        <w:rPr>
          <w:rFonts w:hint="eastAsia" w:ascii="宋体" w:hAnsi="宋体" w:cs="宋体"/>
          <w:sz w:val="24"/>
          <w:szCs w:val="24"/>
          <w:highlight w:val="none"/>
        </w:rPr>
        <w:t xml:space="preserve">清单及定期检验校准计划；</w:t>
      </w:r>
      <w:r>
        <w:rPr>
          <w:rFonts w:hint="eastAsia" w:ascii="宋体" w:hAnsi="宋体" w:cs="宋体"/>
          <w:sz w:val="24"/>
          <w:szCs w:val="24"/>
          <w:highlight w:val="none"/>
          <w:lang w:val="en-US" w:eastAsia="zh-CN"/>
        </w:rPr>
        <w:t xml:space="preserve">b</w:t>
      </w:r>
      <w:r>
        <w:rPr>
          <w:rFonts w:hint="eastAsia" w:ascii="宋体" w:hAnsi="宋体" w:cs="宋体"/>
          <w:sz w:val="24"/>
          <w:szCs w:val="24"/>
          <w:highlight w:val="none"/>
        </w:rPr>
        <w:t xml:space="preserve">.工具</w:t>
      </w:r>
      <w:r>
        <w:rPr>
          <w:rFonts w:hint="eastAsia" w:ascii="宋体" w:hAnsi="宋体" w:cs="宋体"/>
          <w:sz w:val="24"/>
          <w:szCs w:val="24"/>
          <w:highlight w:val="none"/>
          <w:lang w:val="en-US" w:eastAsia="zh-CN"/>
        </w:rPr>
        <w:t xml:space="preserve">使用</w:t>
      </w:r>
      <w:r>
        <w:rPr>
          <w:rFonts w:hint="eastAsia" w:ascii="宋体" w:hAnsi="宋体" w:cs="宋体"/>
          <w:sz w:val="24"/>
          <w:szCs w:val="24"/>
          <w:highlight w:val="none"/>
        </w:rPr>
        <w:t xml:space="preserve">管理制度。</w:t>
      </w:r>
      <w:r>
        <w:rPr>
          <w:rFonts w:hint="eastAsia" w:ascii="宋体" w:hAnsi="宋体" w:cs="宋体"/>
          <w:sz w:val="24"/>
          <w:szCs w:val="24"/>
          <w:highlight w:val="none"/>
        </w:rPr>
      </w:r>
      <w:r/>
    </w:p>
    <w:p>
      <w:pPr>
        <w:pStyle w:val="93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④作业人员保障（2分）：a.高温天气</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高空作业</w:t>
      </w:r>
      <w:r>
        <w:rPr>
          <w:rFonts w:hint="eastAsia" w:ascii="宋体" w:hAnsi="宋体" w:cs="宋体"/>
          <w:sz w:val="24"/>
          <w:szCs w:val="24"/>
          <w:highlight w:val="none"/>
          <w:lang w:val="en-US" w:eastAsia="zh-CN"/>
        </w:rPr>
        <w:t xml:space="preserve">保证</w:t>
      </w:r>
      <w:r>
        <w:rPr>
          <w:rFonts w:hint="eastAsia" w:ascii="宋体" w:hAnsi="宋体" w:cs="宋体"/>
          <w:sz w:val="24"/>
          <w:szCs w:val="24"/>
          <w:highlight w:val="none"/>
        </w:rPr>
        <w:t xml:space="preserve">措施；</w:t>
      </w:r>
      <w:r>
        <w:rPr>
          <w:rFonts w:hint="eastAsia" w:ascii="宋体" w:hAnsi="宋体" w:cs="宋体"/>
          <w:sz w:val="24"/>
          <w:szCs w:val="24"/>
          <w:highlight w:val="none"/>
          <w:lang w:val="en-US" w:eastAsia="zh-CN"/>
        </w:rPr>
        <w:t xml:space="preserve">b</w:t>
      </w:r>
      <w:r>
        <w:rPr>
          <w:rFonts w:hint="eastAsia" w:ascii="宋体" w:hAnsi="宋体" w:cs="宋体"/>
          <w:sz w:val="24"/>
          <w:szCs w:val="24"/>
          <w:highlight w:val="none"/>
        </w:rPr>
        <w:t xml:space="preserve">.夜间检修</w:t>
      </w:r>
      <w:r>
        <w:rPr>
          <w:rFonts w:hint="eastAsia" w:ascii="宋体" w:hAnsi="宋体" w:cs="宋体"/>
          <w:sz w:val="24"/>
          <w:szCs w:val="24"/>
          <w:highlight w:val="none"/>
          <w:lang w:val="en-US" w:eastAsia="zh-CN"/>
        </w:rPr>
        <w:t xml:space="preserve">保证</w:t>
      </w:r>
      <w:r>
        <w:rPr>
          <w:rFonts w:hint="eastAsia" w:ascii="宋体" w:hAnsi="宋体" w:cs="宋体"/>
          <w:sz w:val="24"/>
          <w:szCs w:val="24"/>
          <w:highlight w:val="none"/>
        </w:rPr>
        <w:t xml:space="preserve">措施。</w:t>
      </w:r>
      <w:r>
        <w:rPr>
          <w:rFonts w:hint="eastAsia" w:ascii="宋体" w:hAnsi="宋体" w:cs="宋体"/>
          <w:sz w:val="24"/>
          <w:szCs w:val="24"/>
          <w:highlight w:val="none"/>
        </w:rPr>
      </w:r>
      <w:r/>
    </w:p>
    <w:p>
      <w:pPr>
        <w:pStyle w:val="933"/>
        <w:ind w:firstLine="482"/>
        <w:spacing w:line="360" w:lineRule="auto"/>
        <w:rPr>
          <w:rFonts w:hint="eastAsia" w:ascii="宋体" w:hAnsi="宋体"/>
          <w:b/>
          <w:bCs/>
          <w:sz w:val="24"/>
          <w:highlight w:val="none"/>
        </w:rPr>
      </w:pPr>
      <w:r>
        <w:rPr>
          <w:rFonts w:hint="eastAsia" w:ascii="宋体" w:hAnsi="宋体" w:cs="宋体"/>
          <w:b/>
          <w:sz w:val="24"/>
          <w:szCs w:val="24"/>
          <w:highlight w:val="none"/>
        </w:rPr>
        <w:t xml:space="preserve">评分标准：以上①、②、③、④四项，每项内容完整且优于采购文件需求的得满分；每缺少一项扣1分，所提供的内容中每有一处具有缺陷（缺陷是指：存在不适用项目实际情况的情形、凭空编造、内容前后不一致、前后逻辑错误、内容缺失等）扣0.5分，扣完为止；未阐述的得0分。</w:t>
      </w:r>
      <w:r>
        <w:rPr>
          <w:rFonts w:hint="eastAsia" w:ascii="宋体" w:hAnsi="宋体"/>
          <w:b/>
          <w:bCs/>
          <w:sz w:val="24"/>
          <w:highlight w:val="none"/>
        </w:rPr>
      </w:r>
      <w:r/>
    </w:p>
    <w:p>
      <w:pPr>
        <w:pStyle w:val="933"/>
        <w:ind w:firstLine="482"/>
        <w:jc w:val="both"/>
        <w:keepLines w:val="0"/>
        <w:keepNext w:val="0"/>
        <w:pageBreakBefore w:val="0"/>
        <w:spacing w:line="360" w:lineRule="auto"/>
        <w:widowControl w:val="off"/>
        <w:rPr>
          <w:rFonts w:hint="eastAsia" w:ascii="宋体" w:hAnsi="宋体"/>
          <w:b/>
          <w:bCs w:val="0"/>
          <w:sz w:val="24"/>
          <w:highlight w:val="none"/>
        </w:rPr>
        <w:outlineLvl w:val="9"/>
      </w:pPr>
      <w:r>
        <w:rPr>
          <w:rFonts w:hint="eastAsia" w:ascii="宋体" w:hAnsi="宋体" w:eastAsia="宋体" w:cs="宋体"/>
          <w:b/>
          <w:bCs w:val="0"/>
          <w:color w:val="000000"/>
          <w:sz w:val="24"/>
          <w:szCs w:val="24"/>
          <w:highlight w:val="none"/>
        </w:rPr>
        <w:t xml:space="preserve">评委为5人以上的单数（含5人）时，计算分项得分时取平均值为投标单位的得分，各分项得分合计即为投标单位的总得分。评委独立评分，所有评委打分的平均值为各供应商最终得分。最终得分最高者将为推荐中标候选人。</w:t>
      </w:r>
      <w:r>
        <w:rPr>
          <w:rFonts w:hint="eastAsia" w:ascii="宋体" w:hAnsi="宋体"/>
          <w:b/>
          <w:bCs/>
          <w:sz w:val="24"/>
          <w:highlight w:val="none"/>
        </w:rPr>
        <w:t xml:space="preserve">评分办法及评分细则的解释权</w:t>
      </w:r>
      <w:r>
        <w:rPr>
          <w:rFonts w:hint="eastAsia" w:ascii="宋体" w:hAnsi="宋体"/>
          <w:b/>
          <w:bCs/>
          <w:sz w:val="24"/>
          <w:highlight w:val="none"/>
          <w:lang w:eastAsia="zh-CN"/>
        </w:rPr>
        <w:t xml:space="preserve">属于</w:t>
      </w:r>
      <w:r>
        <w:rPr>
          <w:rFonts w:hint="eastAsia" w:ascii="宋体" w:hAnsi="宋体"/>
          <w:b/>
          <w:bCs/>
          <w:sz w:val="24"/>
          <w:highlight w:val="none"/>
        </w:rPr>
        <w:t xml:space="preserve">采购人。未列入本评分细则的其他条件不作为评分内容。</w:t>
      </w:r>
      <w:r>
        <w:rPr>
          <w:rFonts w:hint="eastAsia" w:ascii="宋体" w:hAnsi="宋体"/>
          <w:b/>
          <w:bCs w:val="0"/>
          <w:sz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）确定中标</w:t>
      </w:r>
      <w:r>
        <w:rPr>
          <w:rFonts w:hint="eastAsia" w:ascii="宋体" w:hAnsi="宋体" w:cs="宋体"/>
          <w:b/>
          <w:bCs/>
          <w:color w:val="000000"/>
          <w:sz w:val="24"/>
          <w:highlight w:val="none"/>
          <w:lang w:eastAsia="zh-CN"/>
        </w:rPr>
        <w:t xml:space="preserve">投标供应商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33"/>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eastAsia="宋体" w:cs="宋体"/>
          <w:bCs/>
          <w:color w:val="000000"/>
          <w:sz w:val="24"/>
          <w:highlight w:val="none"/>
        </w:rPr>
        <w:t xml:space="preserve">采购人将在财政部门指定的政府采购信息发布媒体</w:t>
      </w:r>
      <w:r>
        <w:rPr>
          <w:rFonts w:hint="eastAsia" w:ascii="宋体" w:hAnsi="宋体" w:cs="宋体"/>
          <w:bCs/>
          <w:color w:val="000000"/>
          <w:sz w:val="24"/>
          <w:highlight w:val="none"/>
          <w:lang w:val="en-US" w:eastAsia="zh-CN"/>
        </w:rPr>
        <w:t xml:space="preserve">中国政府采购网、</w:t>
      </w:r>
      <w:r>
        <w:rPr>
          <w:rFonts w:hint="eastAsia" w:ascii="宋体" w:hAnsi="宋体" w:eastAsia="宋体" w:cs="宋体"/>
          <w:bCs/>
          <w:color w:val="000000"/>
          <w:sz w:val="24"/>
          <w:highlight w:val="none"/>
        </w:rPr>
        <w:t xml:space="preserve">江苏政府采购网、无锡政府采购网发布公告中标、成交结果公告。采购人对未中标原因不作解释。</w:t>
      </w:r>
      <w:r>
        <w:rPr>
          <w:rFonts w:hint="eastAsia" w:ascii="宋体" w:hAnsi="宋体" w:cs="宋体"/>
          <w:color w:val="000000"/>
          <w:sz w:val="24"/>
          <w:highlight w:val="none"/>
        </w:rPr>
        <w:t xml:space="preserve">如有质疑，</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按中华人民共和国财政部令【第94号】《政府采购质疑和投诉办法》第十二条：</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提出质疑应当提交质疑函和必要的证明材料。质疑函应当包括下列内容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(一)</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的姓名或者名称、地址、邮编、联系人及联系电话；(二)质疑项目的名称、编号； (三)具体、明确的质疑事项和与质疑事项相关的请求；(四)事实依据；(五)必要的法律依据；(六)提出质疑的日期。 </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为自然人的，应当由本人签字；</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为法人或者其他组织的，应当由法定代表人、主要负责人，或者其授权代表签字或者盖章，并加盖公章。规定提交资料；按《中华人民共和国政府采购法》等有关法规处理。</w:t>
      </w:r>
      <w:r>
        <w:rPr>
          <w:rFonts w:hint="eastAsia" w:ascii="宋体" w:hAnsi="宋体" w:cs="宋体"/>
          <w:bCs/>
          <w:color w:val="000000"/>
          <w:sz w:val="24"/>
          <w:highlight w:val="none"/>
        </w:rPr>
        <w:t xml:space="preserve">评审、开标及定标</w:t>
      </w:r>
      <w:r>
        <w:rPr>
          <w:rFonts w:hint="eastAsia" w:ascii="宋体" w:hAnsi="宋体" w:cs="宋体"/>
          <w:color w:val="000000"/>
          <w:sz w:val="24"/>
          <w:highlight w:val="none"/>
        </w:rPr>
        <w:t xml:space="preserve">的整个过程均由采购人或纪律监察部门全程监督。</w:t>
      </w:r>
      <w:r>
        <w:rPr>
          <w:rFonts w:hint="eastAsia" w:ascii="宋体" w:hAnsi="宋体" w:cs="宋体"/>
          <w:color w:val="000000"/>
          <w:sz w:val="24"/>
          <w:highlight w:val="none"/>
        </w:rPr>
      </w:r>
      <w:r/>
    </w:p>
    <w:p>
      <w:pPr>
        <w:pStyle w:val="933"/>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2．在发布中标公告的同时，</w:t>
      </w:r>
      <w:r>
        <w:rPr>
          <w:rFonts w:hint="eastAsia" w:ascii="宋体" w:hAnsi="宋体" w:cs="宋体"/>
          <w:color w:val="000000"/>
          <w:sz w:val="24"/>
          <w:highlight w:val="none"/>
          <w:lang w:eastAsia="zh-CN"/>
        </w:rPr>
        <w:t xml:space="preserve">中企华建友工程管理有限公司</w:t>
      </w:r>
      <w:r>
        <w:rPr>
          <w:rFonts w:hint="eastAsia" w:ascii="宋体" w:hAnsi="宋体" w:cs="宋体"/>
          <w:color w:val="000000"/>
          <w:sz w:val="24"/>
          <w:highlight w:val="none"/>
        </w:rPr>
        <w:t xml:space="preserve">将向中标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发出中标通知书。</w:t>
      </w:r>
      <w:r>
        <w:rPr>
          <w:rFonts w:hint="eastAsia" w:ascii="宋体" w:hAnsi="宋体" w:eastAsia="宋体" w:cs="宋体"/>
          <w:color w:val="000000"/>
          <w:sz w:val="24"/>
          <w:highlight w:val="none"/>
        </w:rPr>
        <w:t xml:space="preserve">请中标人在中标结果公告届满之日起30日内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因未及时下载而造成的不利后果由中标人自行承担。</w:t>
      </w:r>
      <w:r>
        <w:rPr>
          <w:rFonts w:hint="eastAsia" w:ascii="宋体" w:hAnsi="宋体" w:cs="宋体"/>
          <w:color w:val="000000"/>
          <w:sz w:val="24"/>
          <w:highlight w:val="none"/>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 废标的确认：</w:t>
      </w:r>
      <w:r>
        <w:rPr>
          <w:rFonts w:hint="eastAsia" w:ascii="宋体" w:hAnsi="宋体" w:cs="宋体"/>
          <w:b/>
          <w:bCs/>
          <w:color w:val="000000"/>
          <w:sz w:val="24"/>
          <w:highlight w:val="none"/>
        </w:rPr>
      </w:r>
      <w:r/>
    </w:p>
    <w:p>
      <w:pPr>
        <w:pStyle w:val="93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hint="eastAsia" w:ascii="宋体" w:hAnsi="宋体" w:cs="宋体"/>
          <w:bCs/>
          <w:color w:val="000000"/>
          <w:sz w:val="24"/>
          <w:highlight w:val="none"/>
        </w:rPr>
      </w:r>
      <w:r/>
    </w:p>
    <w:p>
      <w:pPr>
        <w:pStyle w:val="933"/>
        <w:numPr>
          <w:ilvl w:val="0"/>
          <w:numId w:val="9"/>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或者对</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作实质响应的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不足三家的；</w:t>
      </w:r>
      <w:r>
        <w:rPr>
          <w:rFonts w:hint="eastAsia" w:ascii="宋体" w:hAnsi="宋体" w:cs="宋体"/>
          <w:bCs/>
          <w:color w:val="000000"/>
          <w:sz w:val="24"/>
          <w:highlight w:val="none"/>
        </w:rPr>
      </w:r>
      <w:r/>
    </w:p>
    <w:p>
      <w:pPr>
        <w:pStyle w:val="933"/>
        <w:numPr>
          <w:ilvl w:val="0"/>
          <w:numId w:val="9"/>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hint="eastAsia" w:ascii="宋体" w:hAnsi="宋体" w:cs="宋体"/>
          <w:bCs/>
          <w:color w:val="000000"/>
          <w:sz w:val="24"/>
          <w:highlight w:val="none"/>
        </w:rPr>
      </w:r>
      <w:r/>
    </w:p>
    <w:p>
      <w:pPr>
        <w:pStyle w:val="933"/>
        <w:numPr>
          <w:ilvl w:val="0"/>
          <w:numId w:val="9"/>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的报价均超过采购预算，采购人不能支付的；</w:t>
      </w:r>
      <w:r>
        <w:rPr>
          <w:rFonts w:hint="eastAsia" w:ascii="宋体" w:hAnsi="宋体" w:cs="宋体"/>
          <w:bCs/>
          <w:color w:val="000000"/>
          <w:sz w:val="24"/>
          <w:highlight w:val="none"/>
        </w:rPr>
      </w:r>
      <w:r/>
    </w:p>
    <w:p>
      <w:pPr>
        <w:pStyle w:val="933"/>
        <w:numPr>
          <w:ilvl w:val="0"/>
          <w:numId w:val="9"/>
        </w:numPr>
        <w:ind w:left="84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hint="eastAsia" w:ascii="宋体" w:hAnsi="宋体" w:cs="宋体"/>
          <w:bCs/>
          <w:color w:val="000000"/>
          <w:sz w:val="24"/>
          <w:highlight w:val="none"/>
        </w:rPr>
      </w:r>
      <w:r/>
    </w:p>
    <w:p>
      <w:pPr>
        <w:pStyle w:val="9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）中标无效的确认：</w:t>
      </w:r>
      <w:r>
        <w:rPr>
          <w:rFonts w:hint="eastAsia" w:ascii="宋体" w:hAnsi="宋体" w:cs="宋体"/>
          <w:b/>
          <w:bCs/>
          <w:color w:val="000000"/>
          <w:sz w:val="24"/>
          <w:highlight w:val="none"/>
        </w:rPr>
      </w:r>
      <w:r/>
    </w:p>
    <w:p>
      <w:pPr>
        <w:pStyle w:val="933"/>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（1）提供虚假材料谋取中标的；</w:t>
      </w:r>
      <w:r>
        <w:rPr>
          <w:rFonts w:hint="eastAsia" w:ascii="宋体" w:hAnsi="宋体" w:cs="宋体"/>
          <w:b w:val="0"/>
          <w:bCs w:val="0"/>
          <w:color w:val="000000"/>
          <w:sz w:val="24"/>
          <w:highlight w:val="none"/>
        </w:rPr>
      </w:r>
      <w:r/>
    </w:p>
    <w:p>
      <w:pPr>
        <w:pStyle w:val="933"/>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（2）采取不正当手段诋毁、排挤其他投标供应商的；</w:t>
      </w:r>
      <w:r>
        <w:rPr>
          <w:rFonts w:hint="eastAsia" w:ascii="宋体" w:hAnsi="宋体" w:cs="宋体"/>
          <w:b w:val="0"/>
          <w:bCs w:val="0"/>
          <w:color w:val="000000"/>
          <w:sz w:val="24"/>
          <w:highlight w:val="none"/>
        </w:rPr>
      </w:r>
      <w:r/>
    </w:p>
    <w:p>
      <w:pPr>
        <w:pStyle w:val="933"/>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（3）与招标采购单位、其他投标供应商恶意串通的；</w:t>
      </w:r>
      <w:r>
        <w:rPr>
          <w:rFonts w:hint="eastAsia" w:ascii="宋体" w:hAnsi="宋体" w:cs="宋体"/>
          <w:b w:val="0"/>
          <w:bCs w:val="0"/>
          <w:color w:val="000000"/>
          <w:sz w:val="24"/>
          <w:highlight w:val="none"/>
        </w:rPr>
      </w:r>
      <w:r/>
    </w:p>
    <w:p>
      <w:pPr>
        <w:pStyle w:val="933"/>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（4）向采购人行贿或者提供其他不正当利益的；</w:t>
      </w:r>
      <w:r>
        <w:rPr>
          <w:rFonts w:hint="eastAsia" w:ascii="宋体" w:hAnsi="宋体" w:cs="宋体"/>
          <w:b w:val="0"/>
          <w:bCs w:val="0"/>
          <w:color w:val="000000"/>
          <w:sz w:val="24"/>
          <w:highlight w:val="none"/>
        </w:rPr>
      </w:r>
      <w:r/>
    </w:p>
    <w:p>
      <w:pPr>
        <w:pStyle w:val="933"/>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cs="宋体"/>
          <w:b w:val="0"/>
          <w:bCs w:val="0"/>
          <w:color w:val="000000"/>
          <w:sz w:val="24"/>
          <w:highlight w:val="none"/>
        </w:rPr>
      </w:r>
      <w:r/>
    </w:p>
    <w:p>
      <w:pPr>
        <w:pStyle w:val="933"/>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（6）拒绝有关部门监督检查或者提供虚假情况的。</w:t>
      </w:r>
      <w:r>
        <w:rPr>
          <w:rFonts w:hint="eastAsia" w:ascii="宋体" w:hAnsi="宋体" w:cs="宋体"/>
          <w:b w:val="0"/>
          <w:bCs w:val="0"/>
          <w:color w:val="000000"/>
          <w:sz w:val="24"/>
          <w:highlight w:val="none"/>
        </w:rPr>
      </w:r>
      <w:r/>
    </w:p>
    <w:p>
      <w:pPr>
        <w:pStyle w:val="933"/>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 w:val="0"/>
          <w:bCs w:val="0"/>
          <w:color w:val="000000"/>
          <w:sz w:val="24"/>
          <w:highlight w:val="none"/>
        </w:rPr>
      </w:r>
      <w:r/>
    </w:p>
    <w:p>
      <w:pPr>
        <w:pStyle w:val="9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）签订、履行合同：</w:t>
      </w:r>
      <w:r>
        <w:rPr>
          <w:rFonts w:hint="eastAsia" w:ascii="宋体" w:hAnsi="宋体" w:cs="宋体"/>
          <w:b/>
          <w:bCs/>
          <w:color w:val="000000"/>
          <w:sz w:val="24"/>
          <w:highlight w:val="none"/>
        </w:rPr>
      </w:r>
      <w:r/>
    </w:p>
    <w:p>
      <w:pPr>
        <w:pStyle w:val="933"/>
        <w:numPr>
          <w:ilvl w:val="0"/>
          <w:numId w:val="10"/>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采购人应当自中标通知书发出之日起</w:t>
      </w:r>
      <w:r>
        <w:rPr>
          <w:rFonts w:hint="eastAsia" w:ascii="宋体" w:hAnsi="宋体" w:cs="宋体"/>
          <w:bCs/>
          <w:color w:val="000000"/>
          <w:sz w:val="24"/>
          <w:highlight w:val="none"/>
          <w:lang w:val="en-US" w:eastAsia="zh-CN"/>
        </w:rPr>
        <w:t xml:space="preserve">三十</w:t>
      </w:r>
      <w:r>
        <w:rPr>
          <w:rFonts w:hint="eastAsia" w:ascii="宋体" w:hAnsi="宋体" w:cs="宋体"/>
          <w:bCs/>
          <w:color w:val="000000"/>
          <w:sz w:val="24"/>
          <w:highlight w:val="none"/>
        </w:rPr>
        <w:t xml:space="preserve">日内，按照采购文件和中标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投标文件的约定，与中标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签订书面合同。所签订的合同不得对采购文件和中标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投标文件作实质性修改。采购人不得向中标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提出任何不合理的要求，作为签订合同的条件，不得与中标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私下订立背离合同实质性内容的协议。合同经</w:t>
      </w:r>
      <w:r>
        <w:rPr>
          <w:rFonts w:hint="eastAsia" w:ascii="宋体" w:hAnsi="宋体" w:cs="宋体"/>
          <w:bCs/>
          <w:color w:val="000000"/>
          <w:sz w:val="24"/>
          <w:highlight w:val="none"/>
          <w:lang w:val="en-US" w:eastAsia="zh-CN"/>
        </w:rPr>
        <w:t xml:space="preserve">采购代理机构</w:t>
      </w:r>
      <w:r>
        <w:rPr>
          <w:rFonts w:hint="eastAsia" w:ascii="宋体" w:hAnsi="宋体" w:cs="宋体"/>
          <w:bCs/>
          <w:color w:val="000000"/>
          <w:sz w:val="24"/>
          <w:highlight w:val="none"/>
        </w:rPr>
        <w:t xml:space="preserve">见证后生效。</w:t>
      </w:r>
      <w:r>
        <w:rPr>
          <w:rFonts w:hint="eastAsia" w:ascii="宋体" w:hAnsi="宋体" w:cs="宋体"/>
          <w:bCs/>
          <w:color w:val="000000"/>
          <w:sz w:val="24"/>
          <w:highlight w:val="none"/>
        </w:rPr>
      </w:r>
      <w:r/>
    </w:p>
    <w:p>
      <w:pPr>
        <w:pStyle w:val="933"/>
        <w:numPr>
          <w:ilvl w:val="0"/>
          <w:numId w:val="10"/>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中企华建友工程管理有限公司</w:t>
      </w:r>
      <w:r>
        <w:rPr>
          <w:rFonts w:hint="eastAsia" w:ascii="宋体" w:hAnsi="宋体" w:cs="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rPr>
          <w:rFonts w:hint="eastAsia" w:ascii="宋体" w:hAnsi="宋体" w:cs="宋体"/>
          <w:bCs/>
          <w:color w:val="000000"/>
          <w:sz w:val="24"/>
          <w:highlight w:val="none"/>
        </w:rPr>
      </w:r>
      <w:r/>
    </w:p>
    <w:p>
      <w:pPr>
        <w:pStyle w:val="933"/>
        <w:keepLines w:val="0"/>
        <w:keepNext w:val="0"/>
        <w:pageBreakBefore w:val="0"/>
        <w:spacing w:line="360" w:lineRule="auto"/>
        <w:widowControl w:val="off"/>
        <w:rPr>
          <w:rFonts w:hint="eastAsia" w:ascii="宋体" w:hAnsi="宋体" w:eastAsia="宋体" w:cs="宋体"/>
          <w:b/>
          <w:bCs w:val="0"/>
          <w:color w:val="000000"/>
          <w:sz w:val="24"/>
          <w:highlight w:val="none"/>
          <w:lang w:val="en-US" w:eastAsia="zh-CN"/>
        </w:rPr>
        <w:outlineLvl w:val="1"/>
      </w:pPr>
      <w:r>
        <w:rPr>
          <w:rFonts w:hint="eastAsia" w:ascii="宋体" w:hAnsi="宋体" w:eastAsia="宋体" w:cs="宋体"/>
          <w:b/>
          <w:bCs w:val="0"/>
          <w:color w:val="000000"/>
          <w:sz w:val="24"/>
          <w:highlight w:val="none"/>
          <w:lang w:val="en-US" w:eastAsia="zh-CN"/>
        </w:rPr>
        <w:t xml:space="preserve">（十五）政府采购履约担保</w:t>
      </w:r>
      <w:r>
        <w:rPr>
          <w:rFonts w:hint="eastAsia" w:ascii="宋体" w:hAnsi="宋体" w:eastAsia="宋体" w:cs="宋体"/>
          <w:b/>
          <w:bCs w:val="0"/>
          <w:color w:val="000000"/>
          <w:sz w:val="24"/>
          <w:highlight w:val="none"/>
          <w:lang w:val="en-US" w:eastAsia="zh-CN"/>
        </w:rPr>
      </w:r>
      <w:r/>
    </w:p>
    <w:p>
      <w:pPr>
        <w:pStyle w:val="933"/>
        <w:ind w:firstLine="360"/>
        <w:pageBreakBefore w:val="0"/>
        <w:spacing w:line="360" w:lineRule="auto"/>
        <w:rPr>
          <w:rFonts w:hint="eastAsia" w:ascii="宋体" w:hAnsi="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本项目无需缴纳履约保证金。</w:t>
      </w:r>
      <w:r>
        <w:rPr>
          <w:rFonts w:hint="eastAsia" w:ascii="宋体" w:hAnsi="宋体" w:cs="宋体"/>
          <w:bCs/>
          <w:color w:val="000000"/>
          <w:sz w:val="24"/>
          <w:highlight w:val="none"/>
        </w:rPr>
      </w:r>
      <w:r/>
    </w:p>
    <w:p>
      <w:pPr>
        <w:pStyle w:val="933"/>
        <w:pageBreakBefore w:val="0"/>
        <w:spacing w:line="360" w:lineRule="auto"/>
        <w:rPr>
          <w:rFonts w:hint="eastAsia" w:ascii="宋体" w:hAnsi="宋体" w:eastAsia="宋体" w:cs="宋体"/>
          <w:b/>
          <w:bCs/>
          <w:sz w:val="24"/>
          <w:highlight w:val="none"/>
        </w:rPr>
        <w:outlineLvl w:val="1"/>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w:t>
      </w:r>
      <w:r>
        <w:rPr>
          <w:rFonts w:hint="eastAsia" w:ascii="宋体" w:hAnsi="宋体" w:eastAsia="宋体" w:cs="宋体"/>
          <w:b/>
          <w:bCs/>
          <w:sz w:val="24"/>
          <w:highlight w:val="none"/>
        </w:rPr>
        <w:t xml:space="preserve">政府采购政策（包括但不限于下列具体政策要求）</w:t>
      </w:r>
      <w:r>
        <w:rPr>
          <w:rFonts w:hint="eastAsia" w:ascii="宋体" w:hAnsi="宋体" w:eastAsia="宋体" w:cs="宋体"/>
          <w:b/>
          <w:bCs/>
          <w:sz w:val="24"/>
          <w:highlight w:val="none"/>
        </w:rPr>
      </w:r>
      <w:r/>
    </w:p>
    <w:p>
      <w:pPr>
        <w:pStyle w:val="933"/>
        <w:numPr>
          <w:ilvl w:val="1"/>
          <w:numId w:val="11"/>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highlight w:val="none"/>
        </w:rPr>
      </w:r>
      <w:r/>
    </w:p>
    <w:p>
      <w:pPr>
        <w:pStyle w:val="933"/>
        <w:numPr>
          <w:ilvl w:val="1"/>
          <w:numId w:val="11"/>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highlight w:val="none"/>
        </w:rPr>
      </w:r>
      <w:r/>
    </w:p>
    <w:p>
      <w:pPr>
        <w:pStyle w:val="933"/>
        <w:numPr>
          <w:ilvl w:val="1"/>
          <w:numId w:val="11"/>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w:t>
      </w:r>
      <w:r>
        <w:rPr>
          <w:rFonts w:hint="eastAsia" w:ascii="宋体" w:hAnsi="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highlight w:val="none"/>
        </w:rPr>
      </w:r>
      <w:r/>
    </w:p>
    <w:p>
      <w:pPr>
        <w:pStyle w:val="933"/>
        <w:numPr>
          <w:ilvl w:val="1"/>
          <w:numId w:val="11"/>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color w:val="000000"/>
          <w:sz w:val="24"/>
          <w:szCs w:val="24"/>
          <w:highlight w:val="none"/>
        </w:rPr>
      </w:r>
      <w:r/>
    </w:p>
    <w:p>
      <w:pPr>
        <w:pStyle w:val="933"/>
        <w:numPr>
          <w:ilvl w:val="1"/>
          <w:numId w:val="11"/>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933"/>
        <w:numPr>
          <w:ilvl w:val="1"/>
          <w:numId w:val="11"/>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hAnsi="宋体" w:eastAsia="宋体" w:cs="宋体"/>
          <w:bCs/>
          <w:color w:val="000000"/>
          <w:sz w:val="24"/>
          <w:szCs w:val="24"/>
          <w:highlight w:val="none"/>
        </w:rPr>
      </w:r>
      <w:r/>
    </w:p>
    <w:p>
      <w:pPr>
        <w:pStyle w:val="933"/>
        <w:numPr>
          <w:ilvl w:val="1"/>
          <w:numId w:val="11"/>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color w:val="000000"/>
          <w:sz w:val="24"/>
          <w:szCs w:val="24"/>
          <w:highlight w:val="none"/>
        </w:rPr>
      </w:r>
      <w:r/>
    </w:p>
    <w:p>
      <w:pPr>
        <w:pStyle w:val="933"/>
        <w:numPr>
          <w:ilvl w:val="1"/>
          <w:numId w:val="11"/>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color w:val="000000"/>
          <w:sz w:val="24"/>
          <w:szCs w:val="24"/>
          <w:highlight w:val="none"/>
          <w:lang w:val="en"/>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color w:val="000000"/>
          <w:sz w:val="24"/>
          <w:highlight w:val="none"/>
          <w:lang w:val="en-US" w:eastAsia="zh-CN"/>
        </w:rPr>
      </w:r>
      <w:r/>
    </w:p>
    <w:p>
      <w:pPr>
        <w:pStyle w:val="933"/>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）政府采购合同融资</w:t>
      </w:r>
      <w:r>
        <w:rPr>
          <w:rFonts w:hint="eastAsia" w:ascii="宋体" w:hAnsi="宋体" w:cs="宋体"/>
          <w:b/>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政府采购信用担保，是由专业担保机构为供应商向采购人、代理机构、金融机构提供的保证，主要包括履约担保、合同融资</w:t>
      </w:r>
      <w:r>
        <w:rPr>
          <w:rFonts w:hint="eastAsia" w:ascii="宋体" w:hAnsi="宋体" w:cs="宋体"/>
          <w:bCs/>
          <w:color w:val="000000"/>
          <w:sz w:val="24"/>
          <w:highlight w:val="none"/>
          <w:lang w:eastAsia="zh-CN"/>
        </w:rPr>
        <w:t xml:space="preserve">两种</w:t>
      </w:r>
      <w:r>
        <w:rPr>
          <w:rFonts w:hint="eastAsia" w:ascii="宋体" w:hAnsi="宋体" w:cs="宋体"/>
          <w:bCs/>
          <w:color w:val="000000"/>
          <w:sz w:val="24"/>
          <w:highlight w:val="none"/>
        </w:rPr>
        <w:t xml:space="preserve">形式。供应商可以根据自身情况，自行决定是否选择采用</w:t>
      </w:r>
      <w:r>
        <w:rPr>
          <w:rFonts w:hint="eastAsia" w:ascii="宋体" w:hAnsi="宋体" w:cs="宋体"/>
          <w:bCs/>
          <w:color w:val="000000"/>
          <w:sz w:val="24"/>
          <w:highlight w:val="none"/>
          <w:lang w:eastAsia="zh-CN"/>
        </w:rPr>
        <w:t xml:space="preserve">该两种</w:t>
      </w:r>
      <w:r>
        <w:rPr>
          <w:rFonts w:hint="eastAsia" w:ascii="宋体" w:hAnsi="宋体" w:cs="宋体"/>
          <w:bCs/>
          <w:color w:val="000000"/>
          <w:sz w:val="24"/>
          <w:highlight w:val="none"/>
        </w:rPr>
        <w:t xml:space="preserve">信用担保形式。</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履约担保</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履约担保，是指由专业担保机构为中标、成交供应商支付履约保证金的义务向采购人提供的保函担保。专业担保机构根据成交供应商的中标、成交通知书为凭据，进行资信审查后出具保函；中标、成交供应商</w:t>
      </w:r>
      <w:r>
        <w:rPr>
          <w:rFonts w:hint="eastAsia" w:ascii="宋体" w:hAnsi="宋体" w:cs="宋体"/>
          <w:bCs/>
          <w:color w:val="000000"/>
          <w:sz w:val="24"/>
          <w:highlight w:val="none"/>
          <w:lang w:eastAsia="zh-CN"/>
        </w:rPr>
        <w:t xml:space="preserve">以</w:t>
      </w:r>
      <w:r>
        <w:rPr>
          <w:rFonts w:hint="eastAsia" w:ascii="宋体" w:hAnsi="宋体" w:cs="宋体"/>
          <w:bCs/>
          <w:color w:val="000000"/>
          <w:sz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政府采购合同融资</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933"/>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933"/>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rPr>
          <w:rFonts w:hint="eastAsia" w:ascii="宋体" w:hAnsi="宋体" w:cs="宋体"/>
          <w:bCs/>
          <w:color w:val="000000"/>
          <w:sz w:val="24"/>
          <w:highlight w:val="none"/>
        </w:rPr>
      </w:r>
      <w:r/>
    </w:p>
    <w:p>
      <w:pPr>
        <w:pStyle w:val="933"/>
        <w:numPr>
          <w:ilvl w:val="0"/>
          <w:numId w:val="12"/>
        </w:numP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代理服务费：</w:t>
      </w:r>
      <w:r>
        <w:rPr>
          <w:rFonts w:hint="eastAsia" w:ascii="宋体" w:hAnsi="宋体" w:cs="宋体"/>
          <w:b/>
          <w:bCs/>
          <w:color w:val="000000"/>
          <w:sz w:val="24"/>
          <w:highlight w:val="none"/>
        </w:rPr>
      </w:r>
      <w:r/>
    </w:p>
    <w:p>
      <w:pPr>
        <w:pStyle w:val="933"/>
        <w:numPr>
          <w:ilvl w:val="0"/>
          <w:numId w:val="13"/>
        </w:numPr>
        <w:ind w:left="0" w:firstLine="420"/>
        <w:keepLines w:val="0"/>
        <w:keepNext w:val="0"/>
        <w:pageBreakBefore w:val="0"/>
        <w:spacing w:line="360" w:lineRule="auto"/>
        <w:widowControl w:val="off"/>
        <w:tabs>
          <w:tab w:val="left" w:pos="312" w:leader="none"/>
        </w:tabs>
        <w:rPr>
          <w:rFonts w:hint="eastAsia" w:ascii="宋体" w:hAnsi="宋体" w:eastAsia="宋体" w:cs="宋体"/>
          <w:bCs/>
          <w:color w:val="000000"/>
          <w:sz w:val="24"/>
          <w:highlight w:val="none"/>
          <w:u w:val="none"/>
          <w:lang w:eastAsia="zh-CN"/>
        </w:rPr>
      </w:pPr>
      <w:r>
        <w:rPr>
          <w:rFonts w:hint="eastAsia" w:ascii="宋体" w:hAnsi="宋体" w:cs="宋体"/>
          <w:bCs/>
          <w:color w:val="000000"/>
          <w:sz w:val="24"/>
          <w:highlight w:val="none"/>
        </w:rPr>
        <w:t xml:space="preserve">本项目</w:t>
      </w:r>
      <w:r>
        <w:rPr>
          <w:rFonts w:hint="eastAsia" w:ascii="宋体" w:hAnsi="宋体" w:cs="宋体"/>
          <w:bCs/>
          <w:color w:val="000000"/>
          <w:sz w:val="24"/>
          <w:highlight w:val="none"/>
          <w:lang w:val="en-US" w:eastAsia="zh-CN"/>
        </w:rPr>
        <w:t xml:space="preserve">代理费由采购人</w:t>
      </w:r>
      <w:r>
        <w:rPr>
          <w:rFonts w:hint="eastAsia" w:hAnsi="宋体"/>
          <w:bCs/>
          <w:color w:val="000000"/>
          <w:sz w:val="24"/>
          <w:highlight w:val="none"/>
          <w:u w:val="none"/>
        </w:rPr>
        <w:t xml:space="preserve">支付</w:t>
      </w:r>
      <w:r>
        <w:rPr>
          <w:rFonts w:hint="eastAsia" w:hAnsi="宋体"/>
          <w:bCs/>
          <w:color w:val="000000"/>
          <w:sz w:val="24"/>
          <w:highlight w:val="none"/>
          <w:u w:val="none"/>
          <w:lang w:eastAsia="zh-CN"/>
        </w:rPr>
        <w:t xml:space="preserve">。</w:t>
      </w:r>
      <w:r>
        <w:rPr>
          <w:rFonts w:hint="eastAsia" w:ascii="宋体" w:hAnsi="宋体"/>
          <w:color w:val="000000"/>
          <w:sz w:val="24"/>
          <w:highlight w:val="none"/>
          <w:u w:val="none"/>
        </w:rPr>
        <w:t xml:space="preserve">①招标代理服务费：100万元以下费率为1.5%，100万元—500万元费率为0.8%</w:t>
      </w:r>
      <w:r>
        <w:rPr>
          <w:rFonts w:hint="eastAsia" w:ascii="宋体" w:hAnsi="宋体"/>
          <w:color w:val="000000"/>
          <w:sz w:val="24"/>
          <w:highlight w:val="none"/>
          <w:u w:val="none"/>
          <w:lang w:eastAsia="zh-CN"/>
        </w:rPr>
        <w:t xml:space="preserve">，</w:t>
      </w:r>
      <w:r>
        <w:rPr>
          <w:rFonts w:hint="eastAsia" w:ascii="宋体" w:hAnsi="宋体"/>
          <w:color w:val="000000"/>
          <w:sz w:val="24"/>
          <w:highlight w:val="none"/>
          <w:u w:val="none"/>
        </w:rPr>
        <w:t xml:space="preserve">以中标价为计算基数，按照差额定率累进法计算，并在此基础上按70%计取</w:t>
      </w:r>
      <w:r>
        <w:rPr>
          <w:rFonts w:hint="eastAsia" w:ascii="宋体" w:hAnsi="宋体"/>
          <w:color w:val="000000"/>
          <w:sz w:val="24"/>
          <w:highlight w:val="none"/>
          <w:u w:val="none"/>
          <w:lang w:eastAsia="zh-CN"/>
        </w:rPr>
        <w:t xml:space="preserve">。</w:t>
      </w:r>
      <w:r>
        <w:rPr>
          <w:rFonts w:hint="eastAsia" w:ascii="宋体" w:hAnsi="宋体" w:eastAsia="宋体" w:cs="宋体"/>
          <w:bCs/>
          <w:color w:val="000000"/>
          <w:sz w:val="24"/>
          <w:highlight w:val="none"/>
          <w:u w:val="none"/>
          <w:lang w:eastAsia="zh-CN"/>
        </w:rPr>
      </w:r>
      <w:r/>
    </w:p>
    <w:p>
      <w:pPr>
        <w:pStyle w:val="933"/>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）其他：</w:t>
      </w:r>
      <w:r>
        <w:rPr>
          <w:rFonts w:hint="eastAsia" w:ascii="宋体" w:hAnsi="宋体" w:eastAsia="宋体" w:cs="宋体"/>
          <w:b/>
          <w:bCs/>
          <w:color w:val="000000"/>
          <w:sz w:val="24"/>
          <w:highlight w:val="none"/>
        </w:rPr>
      </w:r>
      <w:r/>
    </w:p>
    <w:p>
      <w:pPr>
        <w:pStyle w:val="933"/>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价格失误，由供应商负责。</w:t>
      </w:r>
      <w:r>
        <w:rPr>
          <w:rFonts w:hint="eastAsia" w:ascii="宋体" w:hAnsi="宋体"/>
          <w:bCs/>
          <w:color w:val="000000"/>
          <w:sz w:val="24"/>
          <w:szCs w:val="24"/>
          <w:highlight w:val="none"/>
        </w:rPr>
      </w:r>
      <w:r/>
    </w:p>
    <w:p>
      <w:pPr>
        <w:pStyle w:val="972"/>
        <w:jc w:val="left"/>
        <w:rPr>
          <w:rFonts w:hint="eastAsia"/>
          <w:color w:val="000000"/>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color w:val="000000"/>
          <w:highlight w:val="none"/>
        </w:rPr>
      </w:r>
      <w:r/>
    </w:p>
    <w:p>
      <w:pPr>
        <w:pStyle w:val="933"/>
        <w:numPr>
          <w:ilvl w:val="0"/>
          <w:numId w:val="14"/>
        </w:numPr>
        <w:ind w:firstLine="883"/>
        <w:jc w:val="center"/>
        <w:spacing w:line="5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采购需求</w:t>
      </w:r>
      <w:bookmarkStart w:id="4" w:name="五．合同条款"/>
      <w:r/>
      <w:bookmarkEnd w:id="4"/>
      <w:r>
        <w:rPr>
          <w:rFonts w:hint="eastAsia" w:ascii="宋体" w:hAnsi="宋体" w:cs="宋体"/>
          <w:b/>
          <w:color w:val="000000"/>
          <w:sz w:val="44"/>
          <w:szCs w:val="44"/>
          <w:highlight w:val="none"/>
        </w:rPr>
      </w:r>
      <w:r/>
    </w:p>
    <w:p>
      <w:pPr>
        <w:pStyle w:val="933"/>
        <w:numPr>
          <w:ilvl w:val="0"/>
          <w:numId w:val="0"/>
        </w:numPr>
        <w:pageBreakBefore w:val="0"/>
        <w:spacing w:line="360" w:lineRule="auto"/>
        <w:rPr>
          <w:rFonts w:ascii="Arial" w:hAnsi="Arial" w:eastAsia="宋体" w:cs="Arial"/>
          <w:b/>
          <w:bCs/>
          <w:sz w:val="24"/>
          <w:szCs w:val="24"/>
          <w:highlight w:val="none"/>
          <w:lang w:eastAsia="zh-CN"/>
        </w:rPr>
      </w:pPr>
      <w:r>
        <w:rPr>
          <w:rFonts w:hint="eastAsia" w:ascii="Arial" w:hAnsi="Arial" w:eastAsia="宋体" w:cs="Arial"/>
          <w:b/>
          <w:bCs/>
          <w:sz w:val="24"/>
          <w:szCs w:val="24"/>
          <w:highlight w:val="none"/>
          <w:lang w:val="en-US" w:eastAsia="zh-CN"/>
        </w:rPr>
        <w:t xml:space="preserve">一、</w:t>
      </w:r>
      <w:r>
        <w:rPr>
          <w:rFonts w:ascii="Arial" w:hAnsi="Arial" w:eastAsia="宋体" w:cs="Arial"/>
          <w:b/>
          <w:bCs/>
          <w:sz w:val="24"/>
          <w:szCs w:val="24"/>
          <w:highlight w:val="none"/>
          <w:lang w:val="en-US" w:eastAsia="zh-CN"/>
        </w:rPr>
        <w:t xml:space="preserve">项目组成</w:t>
      </w:r>
      <w:r>
        <w:rPr>
          <w:rFonts w:ascii="Arial" w:hAnsi="Arial" w:eastAsia="宋体" w:cs="Arial"/>
          <w:b/>
          <w:bCs/>
          <w:sz w:val="24"/>
          <w:szCs w:val="24"/>
          <w:highlight w:val="none"/>
          <w:lang w:eastAsia="zh-CN"/>
        </w:rPr>
      </w:r>
      <w:r/>
    </w:p>
    <w:p>
      <w:pPr>
        <w:pStyle w:val="933"/>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2026—2027年梁溪区区管亮化设施管养服务项目由3个部分组成：</w:t>
      </w:r>
      <w:r>
        <w:rPr>
          <w:rFonts w:hint="eastAsia" w:ascii="宋体" w:hAnsi="宋体" w:eastAsia="宋体" w:cs="宋体"/>
          <w:b w:val="0"/>
          <w:bCs w:val="0"/>
          <w:sz w:val="24"/>
          <w:szCs w:val="24"/>
          <w:highlight w:val="none"/>
          <w:lang w:val="en-US" w:eastAsia="zh-CN"/>
        </w:rPr>
        <w:t xml:space="preserve">区管</w:t>
      </w:r>
      <w:r>
        <w:rPr>
          <w:rFonts w:hint="eastAsia" w:ascii="宋体" w:hAnsi="宋体" w:eastAsia="宋体" w:cs="宋体"/>
          <w:sz w:val="24"/>
          <w:szCs w:val="24"/>
          <w:highlight w:val="none"/>
          <w:lang w:val="en-US" w:eastAsia="zh-CN"/>
        </w:rPr>
        <w:t xml:space="preserve">火树银花养护、</w:t>
      </w:r>
      <w:r>
        <w:rPr>
          <w:rFonts w:hint="eastAsia" w:ascii="宋体" w:hAnsi="宋体" w:eastAsia="宋体" w:cs="宋体"/>
          <w:b w:val="0"/>
          <w:bCs w:val="0"/>
          <w:sz w:val="24"/>
          <w:szCs w:val="24"/>
          <w:highlight w:val="none"/>
          <w:lang w:val="en-US" w:eastAsia="zh-CN"/>
        </w:rPr>
        <w:t xml:space="preserve">区管</w:t>
      </w:r>
      <w:r>
        <w:rPr>
          <w:rFonts w:hint="eastAsia" w:ascii="宋体" w:hAnsi="宋体" w:eastAsia="宋体" w:cs="宋体"/>
          <w:sz w:val="24"/>
          <w:szCs w:val="24"/>
          <w:highlight w:val="none"/>
          <w:lang w:val="en-US" w:eastAsia="zh-CN"/>
        </w:rPr>
        <w:t xml:space="preserve">楼宇亮化养护、区管游园亮化养护。</w:t>
      </w:r>
      <w:r>
        <w:rPr>
          <w:rFonts w:hint="eastAsia" w:ascii="宋体" w:hAnsi="宋体" w:eastAsia="宋体" w:cs="宋体"/>
          <w:sz w:val="24"/>
          <w:szCs w:val="24"/>
          <w:highlight w:val="none"/>
          <w:lang w:val="en-US" w:eastAsia="zh-CN"/>
        </w:rPr>
      </w:r>
      <w:r/>
    </w:p>
    <w:p>
      <w:pPr>
        <w:pStyle w:val="933"/>
        <w:numPr>
          <w:ilvl w:val="0"/>
          <w:numId w:val="15"/>
        </w:numPr>
        <w:keepLines w:val="0"/>
        <w:keepNext w:val="0"/>
        <w:pageBreakBefore w:val="0"/>
        <w:spacing w:line="360" w:lineRule="auto"/>
        <w:widowControl w:val="off"/>
        <w:rPr>
          <w:rFonts w:ascii="Arial" w:hAnsi="Arial" w:eastAsia="宋体" w:cs="Arial"/>
          <w:b/>
          <w:bCs/>
          <w:sz w:val="24"/>
          <w:szCs w:val="24"/>
          <w:highlight w:val="none"/>
          <w:lang w:val="en-US" w:eastAsia="zh-CN"/>
        </w:rPr>
      </w:pPr>
      <w:r>
        <w:rPr>
          <w:rFonts w:ascii="Arial" w:hAnsi="Arial" w:eastAsia="宋体" w:cs="Arial"/>
          <w:b/>
          <w:bCs/>
          <w:sz w:val="24"/>
          <w:szCs w:val="24"/>
          <w:highlight w:val="none"/>
          <w:lang w:val="en-US" w:eastAsia="zh-CN"/>
        </w:rPr>
        <w:t xml:space="preserve">项目概况</w:t>
      </w:r>
      <w:r>
        <w:rPr>
          <w:rFonts w:ascii="Arial" w:hAnsi="Arial" w:eastAsia="宋体" w:cs="Arial"/>
          <w:b/>
          <w:bCs/>
          <w:sz w:val="24"/>
          <w:szCs w:val="24"/>
          <w:highlight w:val="none"/>
          <w:lang w:val="en-US" w:eastAsia="zh-CN"/>
        </w:rPr>
      </w:r>
      <w:r/>
    </w:p>
    <w:p>
      <w:pPr>
        <w:pStyle w:val="933"/>
        <w:numPr>
          <w:ilvl w:val="0"/>
          <w:numId w:val="16"/>
        </w:numPr>
        <w:ind w:left="0"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区管</w:t>
      </w:r>
      <w:r>
        <w:rPr>
          <w:rFonts w:hint="eastAsia" w:ascii="宋体" w:hAnsi="宋体" w:eastAsia="宋体" w:cs="宋体"/>
          <w:sz w:val="24"/>
          <w:szCs w:val="24"/>
          <w:highlight w:val="none"/>
          <w:lang w:val="en-US" w:eastAsia="zh-CN"/>
        </w:rPr>
        <w:t xml:space="preserve">火树银花养护。</w:t>
      </w:r>
      <w:r>
        <w:rPr>
          <w:rFonts w:hint="eastAsia" w:ascii="宋体" w:hAnsi="宋体" w:eastAsia="宋体" w:cs="宋体"/>
          <w:b w:val="0"/>
          <w:bCs w:val="0"/>
          <w:sz w:val="24"/>
          <w:szCs w:val="24"/>
          <w:highlight w:val="none"/>
          <w:lang w:val="en-US" w:eastAsia="zh-CN"/>
        </w:rPr>
        <w:t xml:space="preserve">涉及点位：南长街（永乐路－朝阳广场）、永乐路（通阳路－向阳路）、崇宁路（中山路－解放东路）、县前街（解放东路－解放南路）、书院弄（中山路－解放北路）、解放北路（中山路－书院弄）（茂业门口）、中山路（解放北路－凤吟路）、道长巷、健康路（解放南路－学前路）（人民路－复兴路）、解放西路（天成巷－中山路）、惠勤路（锡沪西路－兴昌路）、复兴路（解放路西路－中山路）等12条主要道路。</w:t>
      </w:r>
      <w:r>
        <w:rPr>
          <w:rFonts w:hint="eastAsia" w:ascii="宋体" w:hAnsi="宋体" w:eastAsia="宋体" w:cs="宋体"/>
          <w:b w:val="0"/>
          <w:bCs w:val="0"/>
          <w:sz w:val="24"/>
          <w:szCs w:val="24"/>
          <w:highlight w:val="none"/>
          <w:lang w:val="en-US" w:eastAsia="zh-CN"/>
        </w:rPr>
      </w:r>
      <w:r/>
    </w:p>
    <w:p>
      <w:pPr>
        <w:pStyle w:val="933"/>
        <w:numPr>
          <w:ilvl w:val="0"/>
          <w:numId w:val="16"/>
        </w:numPr>
        <w:ind w:left="0"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区管楼宇亮化养护。涉及点位：北大街街道、沿河人家、奢季酒店、禾嘉苑、无锡防汛工程管理处、银仁大厦、西河苑、明珠广场、崇宁路总工会、崇宁路检查服务中心、小娄巷横街东区18号楼、残疾评定委员会、惠巷苏家弄牌楼王选陈列馆、东林书院、考试院、健康路阿福楼、健康路中国银行、易建联网大楼、前西溪汉庭酒店、迎溪桥小区24号楼（永安保险）、文渊坊1-4#楼、小你虹桥、钱钟书的猫</w:t>
      </w:r>
      <w:r>
        <w:rPr>
          <w:rFonts w:hint="eastAsia" w:ascii="宋体" w:hAnsi="宋体" w:eastAsia="宋体" w:cs="宋体"/>
          <w:b w:val="0"/>
          <w:bCs w:val="0"/>
          <w:sz w:val="24"/>
          <w:szCs w:val="24"/>
          <w:highlight w:val="none"/>
          <w:lang w:val="en-US" w:eastAsia="zh-CN"/>
        </w:rPr>
        <w:t xml:space="preserve">、新鼎球大厦、国税局、佳福大厦、实验幼儿园创意围墙、文渊坊街、惠巷庭院灯、后西溪景观、前西溪景观牌坊、新生路景观、学前路景观、健康路景观（复兴路－人民路）（学前街－解放南路）、复兴路景观（解放环路－中山路）、街角公园1#健康路与复兴路、街角公园2#健康路与人民路交叉口、街角公园4#健康路与解放环路交叉口、街角公园5#解放路与学前路交叉口、街角公园7#学前路顾毓琇纪念馆、街角公园8#（清风园）解放南路与通扬北路交叉口、街角公园9#解放南路与通扬北路交叉口、申新桥、西新桥、西水东商业街区桥3座桥梁亮化等44处。</w:t>
      </w:r>
      <w:r>
        <w:rPr>
          <w:rFonts w:hint="eastAsia" w:ascii="宋体" w:hAnsi="宋体" w:eastAsia="宋体" w:cs="宋体"/>
          <w:b w:val="0"/>
          <w:bCs w:val="0"/>
          <w:sz w:val="24"/>
          <w:szCs w:val="24"/>
          <w:highlight w:val="none"/>
          <w:lang w:val="en-US" w:eastAsia="zh-CN"/>
        </w:rPr>
      </w:r>
      <w:r/>
    </w:p>
    <w:p>
      <w:pPr>
        <w:pStyle w:val="933"/>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区管游园亮化养护</w:t>
      </w:r>
      <w:r>
        <w:rPr>
          <w:rFonts w:hint="eastAsia" w:ascii="宋体" w:hAnsi="宋体" w:eastAsia="宋体" w:cs="宋体"/>
          <w:b w:val="0"/>
          <w:bCs w:val="0"/>
          <w:sz w:val="24"/>
          <w:szCs w:val="24"/>
          <w:highlight w:val="none"/>
          <w:lang w:val="en-US" w:eastAsia="zh-CN"/>
        </w:rPr>
        <w:t xml:space="preserve">。涉及点位：梁溪大桥游园、南长街游园、芦庄南路街边游园、向阳花谷游园、金城桥南匝道游园、碧玺游园、锡</w:t>
      </w:r>
      <w:r>
        <w:rPr>
          <w:rFonts w:hint="eastAsia" w:ascii="宋体" w:hAnsi="宋体" w:eastAsia="宋体" w:cs="宋体"/>
          <w:b w:val="0"/>
          <w:bCs w:val="0"/>
          <w:sz w:val="24"/>
          <w:szCs w:val="24"/>
          <w:highlight w:val="none"/>
          <w:lang w:val="en-US" w:eastAsia="zh-CN"/>
        </w:rPr>
        <w:t xml:space="preserve">钢公园、永乐路小游园、七巧公园、东林古运河小学游园、东宝康园游园、通虹路游园、白玉兰路小游园、界泾桥路游园、永丰路游园、永清游园、金城大桥桥下空间、开源大桥桥下空间、盛新大桥桥下空间、靖海公园、惠勤路游园、实验幼儿园游园、镇巷游园、中洲游园、锡兴游园、妇幼老年大学游园、圆通广场、通江小学游园、残联西侧游园、锦树里游园、基督教堂游园、庆丰园游园、丰涵游园、天河公园、流云广场、红光游园、惠钱路游园、广澄路沿河游园、沿河路游园、江尖大桥桥下空间、锡山大桥桥下空间、山北小学游园、钱皋路游园、隐秀路游园等44处游园。</w:t>
      </w:r>
      <w:r>
        <w:rPr>
          <w:rFonts w:hint="eastAsia" w:ascii="宋体" w:hAnsi="宋体" w:eastAsia="宋体" w:cs="宋体"/>
          <w:b w:val="0"/>
          <w:bCs w:val="0"/>
          <w:sz w:val="24"/>
          <w:szCs w:val="24"/>
          <w:highlight w:val="none"/>
          <w:lang w:val="en-US" w:eastAsia="zh-CN"/>
        </w:rPr>
      </w:r>
      <w:r/>
    </w:p>
    <w:p>
      <w:pPr>
        <w:pStyle w:val="933"/>
        <w:jc w:val="left"/>
        <w:pageBreakBefore w:val="0"/>
        <w:spacing w:line="360" w:lineRule="auto"/>
        <w:widowControl/>
        <w:rPr>
          <w:rFonts w:ascii="Arial" w:hAnsi="Arial" w:eastAsia="宋体" w:cs="Arial"/>
          <w:b/>
          <w:bCs/>
          <w:sz w:val="24"/>
          <w:szCs w:val="24"/>
          <w:highlight w:val="none"/>
        </w:rPr>
      </w:pPr>
      <w:r>
        <w:rPr>
          <w:rFonts w:hint="eastAsia" w:ascii="Arial" w:hAnsi="Arial" w:eastAsia="宋体" w:cs="Arial"/>
          <w:b/>
          <w:bCs/>
          <w:sz w:val="24"/>
          <w:szCs w:val="24"/>
          <w:highlight w:val="none"/>
          <w:lang w:val="en-US" w:eastAsia="zh-CN"/>
        </w:rPr>
        <w:t xml:space="preserve">三、</w:t>
      </w:r>
      <w:r>
        <w:rPr>
          <w:rFonts w:ascii="Arial" w:hAnsi="Arial" w:eastAsia="宋体" w:cs="Arial"/>
          <w:b/>
          <w:bCs/>
          <w:sz w:val="24"/>
          <w:szCs w:val="24"/>
          <w:highlight w:val="none"/>
        </w:rPr>
        <w:t xml:space="preserve">采购标的需执行的国家相关标准、行业标准、地方标准或者其他标准、规范：</w:t>
      </w:r>
      <w:r>
        <w:rPr>
          <w:rFonts w:ascii="Arial" w:hAnsi="Arial" w:eastAsia="宋体" w:cs="Arial"/>
          <w:b/>
          <w:bCs/>
          <w:sz w:val="24"/>
          <w:szCs w:val="24"/>
          <w:highlight w:val="none"/>
        </w:rPr>
      </w:r>
      <w:r/>
    </w:p>
    <w:p>
      <w:pPr>
        <w:pStyle w:val="933"/>
        <w:ind w:firstLine="480"/>
        <w:pageBreakBefore w:val="0"/>
        <w:spacing w:line="360" w:lineRule="auto"/>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rPr>
        <w:t xml:space="preserve">根据城市照明行业国家、省、市相关</w:t>
      </w:r>
      <w:r>
        <w:rPr>
          <w:rFonts w:hint="eastAsia" w:ascii="Arial" w:hAnsi="Arial" w:eastAsia="宋体" w:cs="Arial"/>
          <w:b w:val="0"/>
          <w:bCs w:val="0"/>
          <w:color w:val="000000"/>
          <w:sz w:val="24"/>
          <w:szCs w:val="24"/>
          <w:highlight w:val="none"/>
          <w:lang w:eastAsia="zh-CN"/>
        </w:rPr>
        <w:t xml:space="preserve">法律法规</w:t>
      </w:r>
      <w:r>
        <w:rPr>
          <w:rFonts w:ascii="Arial" w:hAnsi="Arial" w:eastAsia="宋体" w:cs="Arial"/>
          <w:b w:val="0"/>
          <w:bCs w:val="0"/>
          <w:color w:val="000000"/>
          <w:sz w:val="24"/>
          <w:szCs w:val="24"/>
          <w:highlight w:val="none"/>
        </w:rPr>
        <w:t xml:space="preserve">、规范或其他</w:t>
      </w:r>
      <w:r>
        <w:rPr>
          <w:rFonts w:hint="eastAsia" w:ascii="Arial" w:hAnsi="Arial" w:eastAsia="宋体" w:cs="Arial"/>
          <w:b w:val="0"/>
          <w:bCs w:val="0"/>
          <w:color w:val="000000"/>
          <w:sz w:val="24"/>
          <w:szCs w:val="24"/>
          <w:highlight w:val="none"/>
          <w:lang w:eastAsia="zh-CN"/>
        </w:rPr>
        <w:t xml:space="preserve">规范性文件组织</w:t>
      </w:r>
      <w:r>
        <w:rPr>
          <w:rFonts w:ascii="Arial" w:hAnsi="Arial" w:eastAsia="宋体" w:cs="Arial"/>
          <w:b w:val="0"/>
          <w:bCs w:val="0"/>
          <w:color w:val="000000"/>
          <w:sz w:val="24"/>
          <w:szCs w:val="24"/>
          <w:highlight w:val="none"/>
        </w:rPr>
        <w:t xml:space="preserve">养护工作。主要法律、规范等文件如下</w:t>
      </w:r>
      <w:r>
        <w:rPr>
          <w:rFonts w:hint="eastAsia" w:ascii="Arial" w:hAnsi="Arial" w:eastAsia="宋体" w:cs="Arial"/>
          <w:b w:val="0"/>
          <w:bCs w:val="0"/>
          <w:color w:val="000000"/>
          <w:sz w:val="24"/>
          <w:szCs w:val="24"/>
          <w:highlight w:val="none"/>
          <w:lang w:eastAsia="zh-CN"/>
        </w:rPr>
        <w:t xml:space="preserve">：</w:t>
      </w:r>
      <w:r>
        <w:rPr>
          <w:rFonts w:ascii="Arial" w:hAnsi="Arial" w:eastAsia="宋体" w:cs="Arial"/>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1）《无锡市城市照明条例》</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2）《城市道路照明设计标准》 (CJJ45-2015)</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3）《城市道路照明工程施工及验收规程》 (CJJ89-2012)</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4）《LED 城市道路照明应用技术要求》 (GB/T 31832-2015)</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5）《城市道路照明设施养护规程》 (DB32/T 3699-2019)</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6）《灯具 第1部分：一般要求与试验》（GB7000.1-2015）</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7）《灯具 第2-3部分 道路与街道照明灯具》（GB7000.203-2013）</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8）《普通照明用50V以上自镇流LED灯安全要求》（GB24906-2010）</w:t>
      </w:r>
      <w:r>
        <w:rPr>
          <w:rFonts w:hint="eastAsia" w:ascii="宋体" w:hAnsi="宋体" w:eastAsia="宋体" w:cs="宋体"/>
          <w:b w:val="0"/>
          <w:bCs w:val="0"/>
          <w:color w:val="000000"/>
          <w:sz w:val="24"/>
          <w:szCs w:val="24"/>
          <w:highlight w:val="none"/>
        </w:rPr>
      </w:r>
      <w:r/>
    </w:p>
    <w:p>
      <w:pPr>
        <w:pStyle w:val="933"/>
        <w:ind w:firstLine="480"/>
        <w:pageBreakBefore w:val="0"/>
        <w:spacing w:line="360" w:lineRule="auto"/>
        <w:rPr>
          <w:rFonts w:ascii="Arial" w:hAnsi="Arial" w:eastAsia="宋体" w:cs="Arial"/>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以上标准的采用</w:t>
      </w:r>
      <w:r>
        <w:rPr>
          <w:rFonts w:hint="eastAsia" w:ascii="宋体" w:hAnsi="宋体" w:eastAsia="宋体" w:cs="宋体"/>
          <w:b w:val="0"/>
          <w:bCs w:val="0"/>
          <w:color w:val="000000"/>
          <w:sz w:val="24"/>
          <w:szCs w:val="24"/>
          <w:highlight w:val="none"/>
          <w:lang w:eastAsia="zh-CN"/>
        </w:rPr>
        <w:t xml:space="preserve">并非</w:t>
      </w:r>
      <w:r>
        <w:rPr>
          <w:rFonts w:hint="eastAsia" w:ascii="宋体" w:hAnsi="宋体" w:eastAsia="宋体" w:cs="宋体"/>
          <w:b w:val="0"/>
          <w:bCs w:val="0"/>
          <w:color w:val="000000"/>
          <w:sz w:val="24"/>
          <w:szCs w:val="24"/>
          <w:highlight w:val="none"/>
        </w:rPr>
        <w:t xml:space="preserve">全面以及最新的，如有不一致的，以效力较高或技术标准较高的文件规定为准。供应商应提供符合本次采购需求和最新国家及行业标准的优</w:t>
      </w:r>
      <w:r>
        <w:rPr>
          <w:rFonts w:ascii="Arial" w:hAnsi="Arial" w:eastAsia="宋体" w:cs="Arial"/>
          <w:b w:val="0"/>
          <w:bCs w:val="0"/>
          <w:color w:val="000000"/>
          <w:sz w:val="24"/>
          <w:szCs w:val="24"/>
          <w:highlight w:val="none"/>
        </w:rPr>
        <w:t xml:space="preserve">质服务，任何由于</w:t>
      </w:r>
      <w:r>
        <w:rPr>
          <w:rFonts w:hint="eastAsia" w:ascii="Arial" w:hAnsi="Arial" w:eastAsia="宋体" w:cs="Arial"/>
          <w:b w:val="0"/>
          <w:bCs w:val="0"/>
          <w:color w:val="000000"/>
          <w:sz w:val="24"/>
          <w:szCs w:val="24"/>
          <w:highlight w:val="none"/>
          <w:lang w:eastAsia="zh-CN"/>
        </w:rPr>
        <w:t xml:space="preserve">供应商</w:t>
      </w:r>
      <w:r>
        <w:rPr>
          <w:rFonts w:ascii="Arial" w:hAnsi="Arial" w:eastAsia="宋体" w:cs="Arial"/>
          <w:b w:val="0"/>
          <w:bCs w:val="0"/>
          <w:color w:val="000000"/>
          <w:sz w:val="24"/>
          <w:szCs w:val="24"/>
          <w:highlight w:val="none"/>
        </w:rPr>
        <w:t xml:space="preserve">提供违反国家强制规范的服务而造成的损失，均由供应商承担。</w:t>
      </w:r>
      <w:r>
        <w:rPr>
          <w:rFonts w:ascii="Arial" w:hAnsi="Arial" w:eastAsia="宋体" w:cs="Arial"/>
          <w:b w:val="0"/>
          <w:bCs w:val="0"/>
          <w:color w:val="000000"/>
          <w:sz w:val="24"/>
          <w:szCs w:val="24"/>
          <w:highlight w:val="none"/>
        </w:rPr>
      </w:r>
      <w:r/>
    </w:p>
    <w:p>
      <w:pPr>
        <w:pStyle w:val="933"/>
        <w:pageBreakBefore w:val="0"/>
        <w:spacing w:line="360" w:lineRule="auto"/>
        <w:rPr>
          <w:rFonts w:ascii="Arial" w:hAnsi="Arial" w:eastAsia="宋体" w:cs="Arial"/>
          <w:b/>
          <w:bCs/>
          <w:sz w:val="24"/>
          <w:szCs w:val="24"/>
          <w:highlight w:val="none"/>
        </w:rPr>
      </w:pPr>
      <w:r>
        <w:rPr>
          <w:rFonts w:hint="eastAsia" w:ascii="Arial" w:hAnsi="Arial" w:eastAsia="宋体" w:cs="Arial"/>
          <w:b/>
          <w:bCs/>
          <w:sz w:val="24"/>
          <w:szCs w:val="24"/>
          <w:highlight w:val="none"/>
          <w:lang w:val="en-US" w:eastAsia="zh-CN"/>
        </w:rPr>
        <w:t xml:space="preserve">四、</w:t>
      </w:r>
      <w:r>
        <w:rPr>
          <w:rFonts w:ascii="Arial" w:hAnsi="Arial" w:eastAsia="宋体" w:cs="Arial"/>
          <w:b/>
          <w:bCs/>
          <w:sz w:val="24"/>
          <w:szCs w:val="24"/>
          <w:highlight w:val="none"/>
        </w:rPr>
        <w:t xml:space="preserve">需满足的质量、安全、技术规格、物理特性等要求：</w:t>
      </w:r>
      <w:r>
        <w:rPr>
          <w:rFonts w:ascii="Arial" w:hAnsi="Arial" w:eastAsia="宋体" w:cs="Arial"/>
          <w:b/>
          <w:bCs/>
          <w:sz w:val="24"/>
          <w:szCs w:val="24"/>
          <w:highlight w:val="none"/>
        </w:rPr>
      </w:r>
      <w:r/>
    </w:p>
    <w:p>
      <w:pPr>
        <w:pStyle w:val="933"/>
        <w:ind w:firstLine="48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sz w:val="24"/>
          <w:szCs w:val="24"/>
          <w:highlight w:val="none"/>
        </w:rPr>
        <w:t xml:space="preserve">养护质量目标</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在规定的亮灯时间内，确保亮灯率≥97%；设施完好率≥90%；运行故障率≤1%；故障修复及时率100%；交办事项办理及时率100%；应急抢修确保30分钟内赶赴现场组织处理；零安全、漏电事故。</w:t>
      </w:r>
      <w:r>
        <w:rPr>
          <w:rFonts w:hint="eastAsia" w:ascii="宋体" w:hAnsi="宋体" w:eastAsia="宋体" w:cs="宋体"/>
          <w:b w:val="0"/>
          <w:bCs w:val="0"/>
          <w:color w:val="000000"/>
          <w:sz w:val="24"/>
          <w:szCs w:val="24"/>
          <w:highlight w:val="none"/>
          <w:lang w:eastAsia="zh-CN"/>
        </w:rPr>
      </w:r>
      <w:r/>
    </w:p>
    <w:p>
      <w:pPr>
        <w:pStyle w:val="933"/>
        <w:ind w:firstLine="48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质量要求：</w:t>
      </w:r>
      <w:r>
        <w:rPr>
          <w:rFonts w:hint="eastAsia" w:ascii="宋体" w:hAnsi="宋体" w:eastAsia="宋体" w:cs="宋体"/>
          <w:b w:val="0"/>
          <w:bCs w:val="0"/>
          <w:color w:val="000000"/>
          <w:sz w:val="24"/>
          <w:szCs w:val="24"/>
          <w:highlight w:val="none"/>
          <w:lang w:val="en-US" w:eastAsia="zh-CN"/>
        </w:rPr>
        <w:t xml:space="preserve">合格</w:t>
      </w:r>
      <w:r>
        <w:rPr>
          <w:rFonts w:hint="eastAsia" w:ascii="宋体" w:hAnsi="宋体" w:eastAsia="宋体" w:cs="宋体"/>
          <w:b w:val="0"/>
          <w:bCs w:val="0"/>
          <w:sz w:val="24"/>
          <w:szCs w:val="24"/>
          <w:highlight w:val="none"/>
          <w:lang w:val="en-US" w:eastAsia="zh-CN"/>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）安全要求：应满足国家相关法律法规的要求，无安全责任事故且不留安全隐患。</w:t>
      </w:r>
      <w:r>
        <w:rPr>
          <w:rFonts w:hint="eastAsia" w:ascii="宋体" w:hAnsi="宋体" w:eastAsia="宋体" w:cs="宋体"/>
          <w:b w:val="0"/>
          <w:bCs w:val="0"/>
          <w:sz w:val="24"/>
          <w:szCs w:val="24"/>
          <w:highlight w:val="none"/>
        </w:rPr>
      </w:r>
      <w:r/>
    </w:p>
    <w:p>
      <w:pPr>
        <w:pStyle w:val="933"/>
        <w:pageBreakBefore w:val="0"/>
        <w:spacing w:line="360" w:lineRule="auto"/>
        <w:rPr>
          <w:rFonts w:ascii="Arial" w:hAnsi="Arial" w:eastAsia="宋体" w:cs="Arial"/>
          <w:b/>
          <w:bCs/>
          <w:sz w:val="24"/>
          <w:szCs w:val="24"/>
          <w:highlight w:val="none"/>
        </w:rPr>
      </w:pPr>
      <w:r>
        <w:rPr>
          <w:rFonts w:hint="eastAsia" w:ascii="Arial" w:hAnsi="Arial" w:eastAsia="宋体" w:cs="Arial"/>
          <w:b/>
          <w:bCs/>
          <w:sz w:val="24"/>
          <w:szCs w:val="24"/>
          <w:highlight w:val="none"/>
          <w:lang w:val="en-US" w:eastAsia="zh-CN"/>
        </w:rPr>
        <w:t xml:space="preserve">五</w:t>
      </w:r>
      <w:r>
        <w:rPr>
          <w:rFonts w:ascii="Arial" w:hAnsi="Arial" w:eastAsia="宋体" w:cs="Arial"/>
          <w:b/>
          <w:bCs/>
          <w:sz w:val="24"/>
          <w:szCs w:val="24"/>
          <w:highlight w:val="none"/>
        </w:rPr>
        <w:t xml:space="preserve">、数量、项目交付或者实施的时间和地点：</w:t>
      </w:r>
      <w:r>
        <w:rPr>
          <w:rFonts w:ascii="Arial" w:hAnsi="Arial" w:eastAsia="宋体" w:cs="Arial"/>
          <w:b/>
          <w:bCs/>
          <w:sz w:val="24"/>
          <w:szCs w:val="24"/>
          <w:highlight w:val="none"/>
        </w:rPr>
      </w:r>
      <w:r/>
    </w:p>
    <w:p>
      <w:pPr>
        <w:pStyle w:val="933"/>
        <w:ind w:firstLine="480"/>
        <w:jc w:val="left"/>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服务清单</w:t>
      </w:r>
      <w:r>
        <w:rPr>
          <w:rFonts w:hint="eastAsia" w:ascii="宋体" w:hAnsi="宋体" w:eastAsia="宋体" w:cs="宋体"/>
          <w:b w:val="0"/>
          <w:bCs w:val="0"/>
          <w:sz w:val="24"/>
          <w:szCs w:val="24"/>
          <w:highlight w:val="none"/>
        </w:rPr>
        <w:t xml:space="preserve">：详见附件。</w:t>
      </w:r>
      <w:r>
        <w:rPr>
          <w:rFonts w:hint="eastAsia" w:ascii="宋体" w:hAnsi="宋体" w:eastAsia="宋体" w:cs="宋体"/>
          <w:b w:val="0"/>
          <w:bCs w:val="0"/>
          <w:sz w:val="24"/>
          <w:szCs w:val="24"/>
          <w:highlight w:val="none"/>
        </w:rPr>
      </w:r>
      <w:r/>
    </w:p>
    <w:p>
      <w:pPr>
        <w:pStyle w:val="933"/>
        <w:ind w:firstLine="480"/>
        <w:jc w:val="left"/>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养护期：项目整体养护期一年</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33"/>
        <w:ind w:firstLine="480"/>
        <w:jc w:val="left"/>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3、服务地点</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采购人指定地点。</w:t>
      </w:r>
      <w:r>
        <w:rPr>
          <w:rFonts w:hint="eastAsia" w:ascii="宋体" w:hAnsi="宋体" w:eastAsia="宋体" w:cs="宋体"/>
          <w:b w:val="0"/>
          <w:bCs w:val="0"/>
          <w:sz w:val="24"/>
          <w:szCs w:val="24"/>
          <w:highlight w:val="none"/>
        </w:rPr>
      </w:r>
      <w:r/>
    </w:p>
    <w:p>
      <w:pPr>
        <w:pStyle w:val="933"/>
        <w:ind w:firstLine="480"/>
        <w:jc w:val="left"/>
        <w:pageBreakBefore w:val="0"/>
        <w:spacing w:line="360" w:lineRule="auto"/>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支付方式：甲方按月考核，考核情况作为审计资料一并送审；服务期满半年，</w:t>
      </w:r>
      <w:r>
        <w:rPr>
          <w:rFonts w:hint="eastAsia" w:ascii="宋体" w:hAnsi="宋体" w:eastAsia="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支付</w:t>
      </w:r>
      <w:r>
        <w:rPr>
          <w:rFonts w:hint="eastAsia" w:ascii="宋体" w:hAnsi="宋体" w:eastAsia="宋体" w:cs="宋体"/>
          <w:b w:val="0"/>
          <w:bCs w:val="0"/>
          <w:sz w:val="24"/>
          <w:szCs w:val="24"/>
          <w:highlight w:val="none"/>
          <w:lang w:eastAsia="zh-CN"/>
        </w:rPr>
        <w:t xml:space="preserve">乙方</w:t>
      </w:r>
      <w:r>
        <w:rPr>
          <w:rFonts w:hint="eastAsia" w:ascii="宋体" w:hAnsi="宋体" w:eastAsia="宋体" w:cs="宋体"/>
          <w:b w:val="0"/>
          <w:bCs w:val="0"/>
          <w:sz w:val="24"/>
          <w:szCs w:val="24"/>
          <w:highlight w:val="none"/>
        </w:rPr>
        <w:t xml:space="preserve">合同价的30%</w:t>
      </w:r>
      <w:r>
        <w:rPr>
          <w:rFonts w:hint="eastAsia" w:ascii="宋体" w:hAnsi="宋体" w:eastAsia="宋体" w:cs="宋体"/>
          <w:b w:val="0"/>
          <w:bCs w:val="0"/>
          <w:sz w:val="24"/>
          <w:szCs w:val="24"/>
          <w:highlight w:val="none"/>
          <w:lang w:eastAsia="zh-CN"/>
        </w:rPr>
        <w:t xml:space="preserve">进度款</w:t>
      </w:r>
      <w:r>
        <w:rPr>
          <w:rFonts w:hint="eastAsia" w:ascii="宋体" w:hAnsi="宋体" w:eastAsia="宋体" w:cs="宋体"/>
          <w:b w:val="0"/>
          <w:bCs w:val="0"/>
          <w:sz w:val="24"/>
          <w:szCs w:val="24"/>
          <w:highlight w:val="none"/>
        </w:rPr>
        <w:t xml:space="preserve">；合同期满</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经履约验收合格且审计后，按审定价一次性付清尾款（提供发票结算费用，提供发票后15日内付清）</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33"/>
        <w:pageBreakBefore w:val="0"/>
        <w:spacing w:line="360" w:lineRule="auto"/>
        <w:rPr>
          <w:rFonts w:ascii="Arial" w:hAnsi="Arial" w:eastAsia="宋体" w:cs="Arial"/>
          <w:b w:val="0"/>
          <w:bCs w:val="0"/>
          <w:sz w:val="24"/>
          <w:szCs w:val="24"/>
          <w:highlight w:val="none"/>
        </w:rPr>
      </w:pPr>
      <w:r>
        <w:rPr>
          <w:rFonts w:hint="eastAsia" w:ascii="Arial" w:hAnsi="Arial" w:eastAsia="宋体" w:cs="Arial"/>
          <w:b/>
          <w:bCs/>
          <w:sz w:val="24"/>
          <w:szCs w:val="24"/>
          <w:highlight w:val="none"/>
          <w:lang w:val="en-US" w:eastAsia="zh-CN"/>
        </w:rPr>
        <w:t xml:space="preserve">六</w:t>
      </w:r>
      <w:r>
        <w:rPr>
          <w:rFonts w:ascii="Arial" w:hAnsi="Arial" w:eastAsia="宋体" w:cs="Arial"/>
          <w:b/>
          <w:bCs/>
          <w:sz w:val="24"/>
          <w:szCs w:val="24"/>
          <w:highlight w:val="none"/>
        </w:rPr>
        <w:t xml:space="preserve">、需满足的服务标准、期限、效率等要求：</w:t>
      </w:r>
      <w:r>
        <w:rPr>
          <w:rFonts w:ascii="Arial" w:hAnsi="Arial" w:eastAsia="宋体" w:cs="Arial"/>
          <w:b w:val="0"/>
          <w:bCs w:val="0"/>
          <w:sz w:val="24"/>
          <w:szCs w:val="24"/>
          <w:highlight w:val="none"/>
        </w:rPr>
      </w:r>
      <w:r/>
    </w:p>
    <w:p>
      <w:pPr>
        <w:pStyle w:val="933"/>
        <w:ind w:firstLine="482"/>
        <w:pageBreakBefore w:val="0"/>
        <w:spacing w:line="360" w:lineRule="auto"/>
        <w:rPr>
          <w:rFonts w:ascii="Arial" w:hAnsi="Arial" w:eastAsia="宋体" w:cs="Arial"/>
          <w:b w:val="0"/>
          <w:bCs w:val="0"/>
          <w:sz w:val="24"/>
          <w:szCs w:val="24"/>
          <w:highlight w:val="none"/>
        </w:rPr>
      </w:pPr>
      <w:r>
        <w:rPr>
          <w:rFonts w:hint="eastAsia" w:ascii="Arial" w:hAnsi="Arial" w:eastAsia="宋体" w:cs="Arial"/>
          <w:b w:val="0"/>
          <w:bCs w:val="0"/>
          <w:sz w:val="24"/>
          <w:szCs w:val="24"/>
          <w:highlight w:val="none"/>
          <w:lang w:eastAsia="zh-CN"/>
        </w:rPr>
        <w:t xml:space="preserve">（</w:t>
      </w:r>
      <w:r>
        <w:rPr>
          <w:rFonts w:hint="eastAsia" w:ascii="Arial" w:hAnsi="Arial" w:eastAsia="宋体" w:cs="Arial"/>
          <w:b w:val="0"/>
          <w:bCs w:val="0"/>
          <w:sz w:val="24"/>
          <w:szCs w:val="24"/>
          <w:highlight w:val="none"/>
          <w:lang w:val="en-US" w:eastAsia="zh-CN"/>
        </w:rPr>
        <w:t xml:space="preserve">一</w:t>
      </w:r>
      <w:r>
        <w:rPr>
          <w:rFonts w:hint="eastAsia" w:ascii="Arial" w:hAnsi="Arial" w:eastAsia="宋体" w:cs="Arial"/>
          <w:b w:val="0"/>
          <w:bCs w:val="0"/>
          <w:sz w:val="24"/>
          <w:szCs w:val="24"/>
          <w:highlight w:val="none"/>
          <w:lang w:eastAsia="zh-CN"/>
        </w:rPr>
        <w:t xml:space="preserve">）</w:t>
      </w:r>
      <w:r>
        <w:rPr>
          <w:rFonts w:ascii="Arial" w:hAnsi="Arial" w:eastAsia="宋体" w:cs="Arial"/>
          <w:b w:val="0"/>
          <w:bCs w:val="0"/>
          <w:sz w:val="24"/>
          <w:szCs w:val="24"/>
          <w:highlight w:val="none"/>
        </w:rPr>
        <w:t xml:space="preserve">维护范围</w:t>
      </w:r>
      <w:r>
        <w:rPr>
          <w:rFonts w:hint="eastAsia" w:ascii="Arial" w:hAnsi="Arial" w:eastAsia="宋体" w:cs="Arial"/>
          <w:b w:val="0"/>
          <w:bCs w:val="0"/>
          <w:sz w:val="24"/>
          <w:szCs w:val="24"/>
          <w:highlight w:val="none"/>
          <w:lang w:eastAsia="zh-CN"/>
        </w:rPr>
        <w:t xml:space="preserve">：</w:t>
      </w:r>
      <w:r>
        <w:rPr>
          <w:rFonts w:ascii="Arial" w:hAnsi="Arial" w:eastAsia="宋体" w:cs="Arial"/>
          <w:b w:val="0"/>
          <w:bCs w:val="0"/>
          <w:sz w:val="24"/>
          <w:szCs w:val="24"/>
          <w:highlight w:val="none"/>
          <w:lang w:val="en-US" w:eastAsia="zh-CN"/>
        </w:rPr>
        <w:t xml:space="preserve">详见项目概况</w:t>
      </w:r>
      <w:r>
        <w:rPr>
          <w:rFonts w:ascii="Arial" w:hAnsi="Arial" w:eastAsia="宋体" w:cs="Arial"/>
          <w:b w:val="0"/>
          <w:bCs w:val="0"/>
          <w:sz w:val="24"/>
          <w:szCs w:val="24"/>
          <w:highlight w:val="none"/>
        </w:rPr>
        <w:t xml:space="preserve">。</w:t>
      </w:r>
      <w:r>
        <w:rPr>
          <w:rFonts w:ascii="Arial" w:hAnsi="Arial" w:eastAsia="宋体" w:cs="Arial"/>
          <w:b w:val="0"/>
          <w:bCs w:val="0"/>
          <w:sz w:val="24"/>
          <w:szCs w:val="24"/>
          <w:highlight w:val="none"/>
        </w:rPr>
      </w:r>
      <w:r/>
    </w:p>
    <w:p>
      <w:pPr>
        <w:pStyle w:val="933"/>
        <w:ind w:firstLine="482"/>
        <w:pageBreakBefore w:val="0"/>
        <w:spacing w:line="360" w:lineRule="auto"/>
        <w:rPr>
          <w:rFonts w:ascii="Arial" w:hAnsi="Arial" w:eastAsia="宋体" w:cs="Arial"/>
          <w:b w:val="0"/>
          <w:bCs w:val="0"/>
          <w:sz w:val="24"/>
          <w:szCs w:val="24"/>
          <w:highlight w:val="none"/>
        </w:rPr>
      </w:pPr>
      <w:r>
        <w:rPr>
          <w:rFonts w:hint="eastAsia" w:ascii="Arial" w:hAnsi="Arial" w:eastAsia="宋体" w:cs="Arial"/>
          <w:b w:val="0"/>
          <w:bCs w:val="0"/>
          <w:sz w:val="24"/>
          <w:szCs w:val="24"/>
          <w:highlight w:val="none"/>
          <w:lang w:eastAsia="zh-CN"/>
        </w:rPr>
        <w:t xml:space="preserve">（</w:t>
      </w:r>
      <w:r>
        <w:rPr>
          <w:rFonts w:hint="eastAsia" w:ascii="Arial" w:hAnsi="Arial" w:eastAsia="宋体" w:cs="Arial"/>
          <w:b w:val="0"/>
          <w:bCs w:val="0"/>
          <w:sz w:val="24"/>
          <w:szCs w:val="24"/>
          <w:highlight w:val="none"/>
          <w:lang w:val="en-US" w:eastAsia="zh-CN"/>
        </w:rPr>
        <w:t xml:space="preserve">二</w:t>
      </w:r>
      <w:r>
        <w:rPr>
          <w:rFonts w:hint="eastAsia" w:ascii="Arial" w:hAnsi="Arial" w:eastAsia="宋体" w:cs="Arial"/>
          <w:b w:val="0"/>
          <w:bCs w:val="0"/>
          <w:sz w:val="24"/>
          <w:szCs w:val="24"/>
          <w:highlight w:val="none"/>
          <w:lang w:eastAsia="zh-CN"/>
        </w:rPr>
        <w:t xml:space="preserve">）</w:t>
      </w:r>
      <w:r>
        <w:rPr>
          <w:rFonts w:ascii="Arial" w:hAnsi="Arial" w:eastAsia="宋体" w:cs="Arial"/>
          <w:b w:val="0"/>
          <w:bCs w:val="0"/>
          <w:sz w:val="24"/>
          <w:szCs w:val="24"/>
          <w:highlight w:val="none"/>
        </w:rPr>
        <w:t xml:space="preserve">维护内容</w:t>
      </w:r>
      <w:r>
        <w:rPr>
          <w:rFonts w:ascii="Arial" w:hAnsi="Arial" w:eastAsia="宋体" w:cs="Arial"/>
          <w:b w:val="0"/>
          <w:bCs w:val="0"/>
          <w:sz w:val="24"/>
          <w:szCs w:val="24"/>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1、配电设施：测量电压、电流和接地电阻，更换破损、老化、存在安全隐患的配电箱（柜）、负荷开关、空气开关、控制器、断路器等配电设施，检修门锁、更换锈蚀坏损的配电箱；</w:t>
      </w:r>
      <w:r>
        <w:rPr>
          <w:rFonts w:hint="eastAsia" w:ascii="宋体" w:hAnsi="宋体" w:eastAsia="宋体" w:cs="宋体"/>
          <w:b w:val="0"/>
          <w:bCs w:val="0"/>
          <w:sz w:val="24"/>
          <w:szCs w:val="24"/>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2、电缆线路：日常线路巡查，更换破损、老化、存在安全隐患的电线、电缆、井框、井盖，处理线路缺陷；</w:t>
      </w:r>
      <w:r>
        <w:rPr>
          <w:rFonts w:hint="eastAsia" w:ascii="宋体" w:hAnsi="宋体" w:eastAsia="宋体" w:cs="宋体"/>
          <w:b w:val="0"/>
          <w:bCs w:val="0"/>
          <w:sz w:val="24"/>
          <w:szCs w:val="24"/>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3、灯具：日常巡视检修，更换损坏、老化、存在安全隐患的LED轮廓灯、LED点光源、LED洗墙灯、投光灯等各类灯具；</w:t>
      </w:r>
      <w:r>
        <w:rPr>
          <w:rFonts w:hint="eastAsia" w:ascii="宋体" w:hAnsi="宋体" w:eastAsia="宋体" w:cs="宋体"/>
          <w:b w:val="0"/>
          <w:bCs w:val="0"/>
          <w:sz w:val="24"/>
          <w:szCs w:val="24"/>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、每年组织不低于1次的对所有亮化设施接地电阻等数据测试工作，并建立书面、电子版</w:t>
      </w:r>
      <w:r>
        <w:rPr>
          <w:rFonts w:hint="eastAsia" w:ascii="宋体" w:hAnsi="宋体" w:eastAsia="宋体" w:cs="宋体"/>
          <w:b w:val="0"/>
          <w:bCs w:val="0"/>
          <w:sz w:val="24"/>
          <w:szCs w:val="24"/>
          <w:highlight w:val="none"/>
          <w:lang w:eastAsia="zh-CN"/>
        </w:rPr>
        <w:t xml:space="preserve">台账</w:t>
      </w:r>
      <w:r>
        <w:rPr>
          <w:rFonts w:hint="eastAsia" w:ascii="宋体" w:hAnsi="宋体" w:eastAsia="宋体" w:cs="宋体"/>
          <w:b w:val="0"/>
          <w:bCs w:val="0"/>
          <w:sz w:val="24"/>
          <w:szCs w:val="24"/>
          <w:highlight w:val="none"/>
        </w:rPr>
        <w:t xml:space="preserve">，对测试数据进行分析；</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、每年组织不少于1</w:t>
      </w:r>
      <w:r>
        <w:rPr>
          <w:rFonts w:hint="eastAsia" w:ascii="宋体" w:hAnsi="宋体" w:eastAsia="宋体" w:cs="宋体"/>
          <w:b w:val="0"/>
          <w:bCs w:val="0"/>
          <w:sz w:val="24"/>
          <w:szCs w:val="24"/>
          <w:highlight w:val="none"/>
          <w:lang w:eastAsia="zh-CN"/>
        </w:rPr>
        <w:t xml:space="preserve">次</w:t>
      </w:r>
      <w:r>
        <w:rPr>
          <w:rFonts w:hint="eastAsia" w:ascii="宋体" w:hAnsi="宋体" w:eastAsia="宋体" w:cs="宋体"/>
          <w:b w:val="0"/>
          <w:bCs w:val="0"/>
          <w:sz w:val="24"/>
          <w:szCs w:val="24"/>
          <w:highlight w:val="none"/>
        </w:rPr>
        <w:t xml:space="preserve">对所有配电箱（柜）、各转接箱以及</w:t>
      </w:r>
      <w:r>
        <w:rPr>
          <w:rFonts w:hint="eastAsia" w:ascii="宋体" w:hAnsi="宋体" w:eastAsia="宋体" w:cs="宋体"/>
          <w:b w:val="0"/>
          <w:bCs w:val="0"/>
          <w:sz w:val="24"/>
          <w:szCs w:val="24"/>
          <w:highlight w:val="none"/>
          <w:lang w:eastAsia="zh-CN"/>
        </w:rPr>
        <w:t xml:space="preserve">各类灯具</w:t>
      </w:r>
      <w:r>
        <w:rPr>
          <w:rFonts w:hint="eastAsia" w:ascii="宋体" w:hAnsi="宋体" w:eastAsia="宋体" w:cs="宋体"/>
          <w:b w:val="0"/>
          <w:bCs w:val="0"/>
          <w:sz w:val="24"/>
          <w:szCs w:val="24"/>
          <w:highlight w:val="none"/>
        </w:rPr>
        <w:t xml:space="preserve">的清洁工作，并做到清洁效果良好。</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、养护作业应确保原节能模式正常运行，线路的功率因数不低于0.85；</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、要建立系统资料、管理档案（含电子文档）；</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、做好亮化设施防盗管理和因各类事故引起的抢修、报修的处理工作；</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、配合做好各类保障、投诉、联系单（函）、媒体曝光、领导交办事宜的处理工作；</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rPr>
        <w:t xml:space="preserve">、其他采购方要求实施的工作。</w:t>
      </w:r>
      <w:r>
        <w:rPr>
          <w:rFonts w:hint="eastAsia" w:ascii="宋体" w:hAnsi="宋体" w:eastAsia="宋体" w:cs="宋体"/>
          <w:b w:val="0"/>
          <w:bCs w:val="0"/>
          <w:sz w:val="24"/>
          <w:szCs w:val="24"/>
          <w:highlight w:val="none"/>
        </w:rPr>
      </w:r>
      <w:r/>
    </w:p>
    <w:p>
      <w:pPr>
        <w:pStyle w:val="933"/>
        <w:ind w:firstLine="24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维护要求</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1、中标供应商必须按照维护区域建立维护项目点，明确项目部负责人。项目部负责人及其他人员应报采购人备案，不得随意变更。如确需变更的，</w:t>
      </w:r>
      <w:r>
        <w:rPr>
          <w:rFonts w:hint="eastAsia" w:ascii="宋体" w:hAnsi="宋体" w:eastAsia="宋体" w:cs="宋体"/>
          <w:b w:val="0"/>
          <w:bCs w:val="0"/>
          <w:sz w:val="24"/>
          <w:szCs w:val="24"/>
          <w:highlight w:val="none"/>
          <w:lang w:eastAsia="zh-CN"/>
        </w:rPr>
        <w:t xml:space="preserve">须报</w:t>
      </w:r>
      <w:r>
        <w:rPr>
          <w:rFonts w:hint="eastAsia" w:ascii="宋体" w:hAnsi="宋体" w:eastAsia="宋体" w:cs="宋体"/>
          <w:b w:val="0"/>
          <w:bCs w:val="0"/>
          <w:sz w:val="24"/>
          <w:szCs w:val="24"/>
          <w:highlight w:val="none"/>
        </w:rPr>
        <w:t xml:space="preserve">采购人同意。</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2、中标供应商应按月编制月度维护作业计划，包含巡查计划，以及灯具清洗、安全专项检查、各类数据检测等专项计划。中标人应于每月25日前上报次月维护计划。</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3、中标供应商应建立巡查、巡修、抢修机制，做到查、修分离，提高故障发现、处理效率。巡查必须按计划执行一天一巡，并做好巡查记录，巡查结果应及时上报。</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4、中标供应商应按照巡查结果及时处理各类故障，并将修复结果上</w:t>
      </w:r>
      <w:r>
        <w:rPr>
          <w:rFonts w:hint="eastAsia" w:ascii="宋体" w:hAnsi="宋体" w:eastAsia="宋体" w:cs="宋体"/>
          <w:b w:val="0"/>
          <w:bCs w:val="0"/>
          <w:sz w:val="24"/>
          <w:szCs w:val="24"/>
          <w:highlight w:val="none"/>
        </w:rPr>
        <w:t xml:space="preserve">报区</w:t>
      </w:r>
      <w:r>
        <w:rPr>
          <w:rFonts w:hint="eastAsia" w:ascii="宋体" w:hAnsi="宋体" w:eastAsia="宋体" w:cs="宋体"/>
          <w:b w:val="0"/>
          <w:bCs w:val="0"/>
          <w:sz w:val="24"/>
          <w:szCs w:val="24"/>
          <w:highlight w:val="none"/>
          <w:lang w:val="en-US" w:eastAsia="zh-CN"/>
        </w:rPr>
        <w:t xml:space="preserve">城管局</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5、中标供应商应加强日常检查考核和维护资料的管理，按时上报月度工作台账（原则上每月3日前上报上月维护资料台账）。台账具体内容包括：</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（1）月度维护作业计划：</w:t>
      </w:r>
      <w:r>
        <w:rPr>
          <w:rFonts w:hint="eastAsia" w:ascii="宋体" w:hAnsi="宋体" w:eastAsia="宋体" w:cs="宋体"/>
          <w:b w:val="0"/>
          <w:bCs w:val="0"/>
          <w:sz w:val="24"/>
          <w:szCs w:val="24"/>
          <w:highlight w:val="none"/>
        </w:rPr>
        <w:t xml:space="preserve">指经</w:t>
      </w:r>
      <w:r>
        <w:rPr>
          <w:rFonts w:hint="eastAsia" w:ascii="宋体" w:hAnsi="宋体" w:eastAsia="宋体" w:cs="宋体"/>
          <w:b w:val="0"/>
          <w:bCs w:val="0"/>
          <w:sz w:val="24"/>
          <w:szCs w:val="24"/>
          <w:highlight w:val="none"/>
          <w:lang w:val="en-US" w:eastAsia="zh-CN"/>
        </w:rPr>
        <w:t xml:space="preserve">区城管局</w:t>
      </w:r>
      <w:r>
        <w:rPr>
          <w:rFonts w:hint="eastAsia" w:ascii="宋体" w:hAnsi="宋体" w:eastAsia="宋体" w:cs="宋体"/>
          <w:b w:val="0"/>
          <w:bCs w:val="0"/>
          <w:sz w:val="24"/>
          <w:szCs w:val="24"/>
          <w:highlight w:val="none"/>
        </w:rPr>
        <w:t xml:space="preserve">批准实</w:t>
      </w:r>
      <w:r>
        <w:rPr>
          <w:rFonts w:hint="eastAsia" w:ascii="宋体" w:hAnsi="宋体" w:eastAsia="宋体" w:cs="宋体"/>
          <w:b w:val="0"/>
          <w:bCs w:val="0"/>
          <w:sz w:val="24"/>
          <w:szCs w:val="24"/>
          <w:highlight w:val="none"/>
        </w:rPr>
        <w:t xml:space="preserve">施的计划。</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（2）月度维护技术文件：指中标供应商实施的拆移、恢复、商请、各类数据检测等指令性工作的技术文件。</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（3）月度巡查巡修台账：指中标供应商巡查以及维修结果的台账。</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（4）月度安全工作台账：</w:t>
      </w:r>
      <w:r>
        <w:rPr>
          <w:rFonts w:hint="eastAsia" w:ascii="宋体" w:hAnsi="宋体" w:eastAsia="宋体" w:cs="宋体"/>
          <w:b w:val="0"/>
          <w:bCs w:val="0"/>
          <w:sz w:val="24"/>
          <w:szCs w:val="24"/>
          <w:highlight w:val="none"/>
          <w:lang w:eastAsia="zh-CN"/>
        </w:rPr>
        <w:t xml:space="preserve">指中标</w:t>
      </w:r>
      <w:r>
        <w:rPr>
          <w:rFonts w:hint="eastAsia" w:ascii="宋体" w:hAnsi="宋体" w:eastAsia="宋体" w:cs="宋体"/>
          <w:b w:val="0"/>
          <w:bCs w:val="0"/>
          <w:sz w:val="24"/>
          <w:szCs w:val="24"/>
          <w:highlight w:val="none"/>
        </w:rPr>
        <w:t xml:space="preserve">供应商自行开展的安全检查、教育、考核等</w:t>
      </w:r>
      <w:r>
        <w:rPr>
          <w:rFonts w:hint="eastAsia" w:ascii="宋体" w:hAnsi="宋体" w:eastAsia="宋体" w:cs="宋体"/>
          <w:b w:val="0"/>
          <w:bCs w:val="0"/>
          <w:sz w:val="24"/>
          <w:szCs w:val="24"/>
          <w:highlight w:val="none"/>
          <w:lang w:eastAsia="zh-CN"/>
        </w:rPr>
        <w:t xml:space="preserve">工作的台账</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6、中标供应商对城市亮化设施的巡查、维修作业应不低于下列频次：</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eastAsia="zh-CN"/>
        </w:rPr>
        <w:t xml:space="preserve">每天晚上巡查一次亮灯率情况</w:t>
      </w:r>
      <w:r>
        <w:rPr>
          <w:rFonts w:hint="eastAsia" w:ascii="宋体" w:hAnsi="宋体" w:eastAsia="宋体" w:cs="宋体"/>
          <w:b w:val="0"/>
          <w:bCs w:val="0"/>
          <w:sz w:val="24"/>
          <w:szCs w:val="24"/>
          <w:highlight w:val="none"/>
        </w:rPr>
        <w:t xml:space="preserve">，每月实施一次灯具安全全面检查，涉及安全隐患的及时维护到位；</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（2）每季度实施一次配电箱（柜）及设施设备的巡检，每年组织进行一次全面检修，并对配电箱（柜）进行一次防腐处理；</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（3）每年实施一次配电及亮化设施接地网的接地电阻测试，并实施一次电线、电缆等线路的全面检修。</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7、中标供应商不得擅自改变亮化设施现状，确需变更的应事先书面报告区</w:t>
      </w:r>
      <w:r>
        <w:rPr>
          <w:rFonts w:hint="eastAsia" w:ascii="宋体" w:hAnsi="宋体" w:eastAsia="宋体" w:cs="宋体"/>
          <w:b w:val="0"/>
          <w:bCs w:val="0"/>
          <w:sz w:val="24"/>
          <w:szCs w:val="24"/>
          <w:highlight w:val="none"/>
          <w:lang w:val="en-US" w:eastAsia="zh-CN"/>
        </w:rPr>
        <w:t xml:space="preserve">城管局</w:t>
      </w:r>
      <w:r>
        <w:rPr>
          <w:rFonts w:hint="eastAsia" w:ascii="宋体" w:hAnsi="宋体" w:eastAsia="宋体" w:cs="宋体"/>
          <w:b w:val="0"/>
          <w:bCs w:val="0"/>
          <w:sz w:val="24"/>
          <w:szCs w:val="24"/>
          <w:highlight w:val="none"/>
        </w:rPr>
        <w:t xml:space="preserve">批准。</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8、禁止中标供应商白天开灯巡修。确因运行故障等特殊情况需在白天送电抢修的，必须事先书面报告区</w:t>
      </w:r>
      <w:r>
        <w:rPr>
          <w:rFonts w:hint="eastAsia" w:ascii="宋体" w:hAnsi="宋体" w:eastAsia="宋体" w:cs="宋体"/>
          <w:b w:val="0"/>
          <w:bCs w:val="0"/>
          <w:sz w:val="24"/>
          <w:szCs w:val="24"/>
          <w:highlight w:val="none"/>
          <w:lang w:val="en-US" w:eastAsia="zh-CN"/>
        </w:rPr>
        <w:t xml:space="preserve">城管局</w:t>
      </w:r>
      <w:r>
        <w:rPr>
          <w:rFonts w:hint="eastAsia" w:ascii="宋体" w:hAnsi="宋体" w:eastAsia="宋体" w:cs="宋体"/>
          <w:b w:val="0"/>
          <w:bCs w:val="0"/>
          <w:sz w:val="24"/>
          <w:szCs w:val="24"/>
          <w:highlight w:val="none"/>
        </w:rPr>
        <w:t xml:space="preserve">批准，原则上</w:t>
      </w:r>
      <w:r>
        <w:rPr>
          <w:rFonts w:hint="eastAsia" w:ascii="宋体" w:hAnsi="宋体" w:eastAsia="宋体" w:cs="宋体"/>
          <w:b w:val="0"/>
          <w:bCs w:val="0"/>
          <w:sz w:val="24"/>
          <w:szCs w:val="24"/>
          <w:highlight w:val="none"/>
        </w:rPr>
        <w:t xml:space="preserve">每次连续开灯不超过10分钟。</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9、中标供应商应严格执行社会承诺制度，一般故障确保12小时内修复，复杂故障确保24小时内修复，确因无法完成修复的，应提前</w:t>
      </w:r>
      <w:r>
        <w:rPr>
          <w:rFonts w:hint="eastAsia" w:ascii="宋体" w:hAnsi="宋体" w:eastAsia="宋体" w:cs="宋体"/>
          <w:b w:val="0"/>
          <w:bCs w:val="0"/>
          <w:sz w:val="24"/>
          <w:szCs w:val="24"/>
          <w:highlight w:val="none"/>
          <w:lang w:eastAsia="zh-CN"/>
        </w:rPr>
        <w:t xml:space="preserve">提出申请</w:t>
      </w:r>
      <w:r>
        <w:rPr>
          <w:rFonts w:hint="eastAsia" w:ascii="宋体" w:hAnsi="宋体" w:eastAsia="宋体" w:cs="宋体"/>
          <w:b w:val="0"/>
          <w:bCs w:val="0"/>
          <w:sz w:val="24"/>
          <w:szCs w:val="24"/>
          <w:highlight w:val="none"/>
        </w:rPr>
        <w:t xml:space="preserve">并经采购人同意。</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10、涉及重大安全运行故障或突发事件，中标供应商应在接报30分钟内赶至现场组织处理。</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11、中标供应商应做好安全管理工作。每月至少组织一次安全教育学习、安全检查、隐患排查，并做好安全管理工作台账。</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12、中标供应商应建立应急机制，编制应急预案，组织应急演练。在重大节庆活动</w:t>
      </w:r>
      <w:r>
        <w:rPr>
          <w:rFonts w:hint="eastAsia" w:ascii="宋体" w:hAnsi="宋体" w:eastAsia="宋体" w:cs="宋体"/>
          <w:b w:val="0"/>
          <w:bCs w:val="0"/>
          <w:sz w:val="24"/>
          <w:szCs w:val="24"/>
          <w:highlight w:val="none"/>
          <w:lang w:eastAsia="zh-CN"/>
        </w:rPr>
        <w:t xml:space="preserve">、防汛抗台、暴风雪等恶劣天气时，中标供应商应启动应急机制，增加设施巡检频次，</w:t>
      </w:r>
      <w:r>
        <w:rPr>
          <w:rFonts w:hint="eastAsia" w:ascii="宋体" w:hAnsi="宋体" w:eastAsia="宋体" w:cs="宋体"/>
          <w:b w:val="0"/>
          <w:bCs w:val="0"/>
          <w:sz w:val="24"/>
          <w:szCs w:val="24"/>
          <w:highlight w:val="none"/>
        </w:rPr>
        <w:t xml:space="preserve">加大隐患排查力度，做好应急保障工作。应急保障期内，接到故障抢修通知，应在半小时内赶至现场组织处理，并及时回复处理结果。</w:t>
      </w:r>
      <w:r>
        <w:rPr>
          <w:rFonts w:hint="eastAsia" w:ascii="宋体" w:hAnsi="宋体" w:eastAsia="宋体" w:cs="宋体"/>
          <w:b w:val="0"/>
          <w:bCs w:val="0"/>
          <w:sz w:val="24"/>
          <w:szCs w:val="24"/>
          <w:highlight w:val="none"/>
        </w:rPr>
      </w:r>
      <w:r/>
    </w:p>
    <w:p>
      <w:pPr>
        <w:pStyle w:val="933"/>
        <w:ind w:firstLine="48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13、中标供应商应建立故障报修紧急热线，确保24小时畅通。中标供应商应建立统一调度机制，统筹故障抢修工作，并及时反馈修复结果。</w:t>
      </w:r>
      <w:r>
        <w:rPr>
          <w:rFonts w:hint="eastAsia" w:ascii="宋体" w:hAnsi="宋体" w:eastAsia="宋体" w:cs="宋体"/>
          <w:b w:val="0"/>
          <w:bCs w:val="0"/>
          <w:sz w:val="24"/>
          <w:szCs w:val="24"/>
          <w:highlight w:val="none"/>
        </w:rPr>
      </w:r>
      <w:r/>
    </w:p>
    <w:p>
      <w:pPr>
        <w:pStyle w:val="933"/>
        <w:jc w:val="left"/>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、采购标的的验收标准：</w:t>
      </w:r>
      <w:r>
        <w:rPr>
          <w:rFonts w:hint="eastAsia" w:ascii="宋体" w:hAnsi="宋体" w:eastAsia="宋体" w:cs="宋体"/>
          <w:b/>
          <w:bCs/>
          <w:sz w:val="24"/>
          <w:szCs w:val="24"/>
          <w:highlight w:val="none"/>
        </w:rPr>
      </w:r>
      <w:r/>
    </w:p>
    <w:p>
      <w:pPr>
        <w:pStyle w:val="933"/>
        <w:ind w:firstLine="480"/>
        <w:jc w:val="left"/>
        <w:pageBreakBefore w:val="0"/>
        <w:spacing w:line="360" w:lineRule="auto"/>
        <w:widowControl/>
        <w:rPr>
          <w:rFonts w:ascii="Arial" w:hAnsi="Arial" w:eastAsia="宋体" w:cs="Arial"/>
          <w:b w:val="0"/>
          <w:bCs w:val="0"/>
          <w:sz w:val="24"/>
          <w:szCs w:val="24"/>
          <w:highlight w:val="none"/>
        </w:rPr>
      </w:pPr>
      <w:r>
        <w:rPr>
          <w:rFonts w:ascii="Arial" w:hAnsi="Arial" w:eastAsia="宋体" w:cs="Arial"/>
          <w:b w:val="0"/>
          <w:bCs w:val="0"/>
          <w:sz w:val="24"/>
          <w:szCs w:val="24"/>
          <w:highlight w:val="none"/>
        </w:rPr>
        <w:t xml:space="preserve">本项目严格</w:t>
      </w:r>
      <w:r>
        <w:rPr>
          <w:rFonts w:ascii="Arial" w:hAnsi="Arial" w:eastAsia="宋体" w:cs="Arial"/>
          <w:b w:val="0"/>
          <w:bCs w:val="0"/>
          <w:sz w:val="24"/>
          <w:szCs w:val="24"/>
          <w:highlight w:val="none"/>
          <w:lang w:val="en-US" w:eastAsia="zh-CN"/>
        </w:rPr>
        <w:t xml:space="preserve">按</w:t>
      </w:r>
      <w:r>
        <w:rPr>
          <w:rFonts w:ascii="Arial" w:hAnsi="Arial" w:eastAsia="宋体" w:cs="Arial"/>
          <w:b w:val="0"/>
          <w:bCs w:val="0"/>
          <w:sz w:val="24"/>
          <w:szCs w:val="24"/>
          <w:highlight w:val="none"/>
          <w:lang w:val="en-US" w:eastAsia="zh-CN"/>
        </w:rPr>
        <w:t xml:space="preserve">国家、省、市各类城市照明法律法规、技术规范、文件等要求进行</w:t>
      </w:r>
      <w:r>
        <w:rPr>
          <w:rFonts w:ascii="Arial" w:hAnsi="Arial" w:eastAsia="宋体" w:cs="Arial"/>
          <w:b w:val="0"/>
          <w:bCs w:val="0"/>
          <w:sz w:val="24"/>
          <w:szCs w:val="24"/>
          <w:highlight w:val="none"/>
        </w:rPr>
        <w:t xml:space="preserve">。</w:t>
      </w:r>
      <w:r>
        <w:rPr>
          <w:rFonts w:ascii="Arial" w:hAnsi="Arial" w:eastAsia="宋体" w:cs="Arial"/>
          <w:b w:val="0"/>
          <w:bCs w:val="0"/>
          <w:spacing w:val="5"/>
          <w:sz w:val="24"/>
          <w:szCs w:val="24"/>
          <w:highlight w:val="none"/>
        </w:rPr>
        <w:t xml:space="preserve">如遇国</w:t>
      </w:r>
      <w:r>
        <w:rPr>
          <w:rFonts w:ascii="Arial" w:hAnsi="Arial" w:eastAsia="宋体" w:cs="Arial"/>
          <w:b w:val="0"/>
          <w:bCs w:val="0"/>
          <w:spacing w:val="13"/>
          <w:sz w:val="24"/>
          <w:szCs w:val="24"/>
          <w:highlight w:val="none"/>
        </w:rPr>
        <w:t xml:space="preserve">家</w:t>
      </w:r>
      <w:r>
        <w:rPr>
          <w:rFonts w:ascii="Arial" w:hAnsi="Arial" w:eastAsia="宋体" w:cs="Arial"/>
          <w:b w:val="0"/>
          <w:bCs w:val="0"/>
          <w:spacing w:val="9"/>
          <w:sz w:val="24"/>
          <w:szCs w:val="24"/>
          <w:highlight w:val="none"/>
        </w:rPr>
        <w:t xml:space="preserve">、地方及行业标准发生变化需执行最新标准。</w:t>
      </w:r>
      <w:r>
        <w:rPr>
          <w:rFonts w:ascii="Arial" w:hAnsi="Arial" w:eastAsia="宋体" w:cs="Arial"/>
          <w:b w:val="0"/>
          <w:bCs w:val="0"/>
          <w:sz w:val="24"/>
          <w:szCs w:val="24"/>
          <w:highlight w:val="none"/>
        </w:rPr>
      </w:r>
      <w:r/>
    </w:p>
    <w:p>
      <w:pPr>
        <w:pStyle w:val="933"/>
        <w:jc w:val="left"/>
        <w:pageBreakBefore w:val="0"/>
        <w:spacing w:line="360" w:lineRule="auto"/>
        <w:widowControl/>
        <w:rPr>
          <w:rFonts w:ascii="Arial" w:hAnsi="Arial" w:eastAsia="宋体" w:cs="Arial"/>
          <w:b w:val="0"/>
          <w:bCs w:val="0"/>
          <w:sz w:val="24"/>
          <w:szCs w:val="24"/>
          <w:highlight w:val="none"/>
        </w:rPr>
      </w:pPr>
      <w:r>
        <w:rPr>
          <w:rFonts w:hint="eastAsia" w:ascii="Arial" w:hAnsi="Arial" w:eastAsia="宋体" w:cs="Arial"/>
          <w:b/>
          <w:bCs/>
          <w:sz w:val="24"/>
          <w:szCs w:val="24"/>
          <w:highlight w:val="none"/>
          <w:lang w:val="en-US" w:eastAsia="zh-CN"/>
        </w:rPr>
        <w:t xml:space="preserve">八</w:t>
      </w:r>
      <w:r>
        <w:rPr>
          <w:rFonts w:ascii="Arial" w:hAnsi="Arial" w:eastAsia="宋体" w:cs="Arial"/>
          <w:b/>
          <w:bCs/>
          <w:sz w:val="24"/>
          <w:szCs w:val="24"/>
          <w:highlight w:val="none"/>
        </w:rPr>
        <w:t xml:space="preserve">、采购标的的其他技术、服务等要求：</w:t>
      </w:r>
      <w:r>
        <w:rPr>
          <w:rFonts w:ascii="Arial" w:hAnsi="Arial" w:eastAsia="宋体" w:cs="Arial"/>
          <w:b w:val="0"/>
          <w:bCs w:val="0"/>
          <w:sz w:val="24"/>
          <w:szCs w:val="24"/>
          <w:highlight w:val="none"/>
        </w:rPr>
      </w:r>
      <w:r/>
    </w:p>
    <w:p>
      <w:pPr>
        <w:pStyle w:val="933"/>
        <w:jc w:val="left"/>
        <w:pageBreakBefore w:val="0"/>
        <w:spacing w:line="360" w:lineRule="auto"/>
        <w:widowControl/>
        <w:rPr>
          <w:rFonts w:ascii="Arial" w:hAnsi="Arial" w:eastAsia="宋体" w:cs="Arial"/>
          <w:b w:val="0"/>
          <w:bCs w:val="0"/>
          <w:sz w:val="24"/>
          <w:szCs w:val="24"/>
          <w:highlight w:val="none"/>
        </w:rPr>
      </w:pPr>
      <w:r>
        <w:rPr>
          <w:rFonts w:hint="eastAsia" w:ascii="Arial" w:hAnsi="Arial" w:eastAsia="宋体" w:cs="Arial"/>
          <w:b w:val="0"/>
          <w:bCs w:val="0"/>
          <w:sz w:val="24"/>
          <w:szCs w:val="24"/>
          <w:highlight w:val="none"/>
          <w:lang w:eastAsia="zh-CN"/>
        </w:rPr>
        <w:t xml:space="preserve">（</w:t>
      </w:r>
      <w:r>
        <w:rPr>
          <w:rFonts w:hint="eastAsia" w:ascii="Arial" w:hAnsi="Arial" w:eastAsia="宋体" w:cs="Arial"/>
          <w:b w:val="0"/>
          <w:bCs w:val="0"/>
          <w:sz w:val="24"/>
          <w:szCs w:val="24"/>
          <w:highlight w:val="none"/>
          <w:lang w:val="en-US" w:eastAsia="zh-CN"/>
        </w:rPr>
        <w:t xml:space="preserve">一</w:t>
      </w:r>
      <w:r>
        <w:rPr>
          <w:rFonts w:hint="eastAsia" w:ascii="Arial" w:hAnsi="Arial" w:eastAsia="宋体" w:cs="Arial"/>
          <w:b w:val="0"/>
          <w:bCs w:val="0"/>
          <w:sz w:val="24"/>
          <w:szCs w:val="24"/>
          <w:highlight w:val="none"/>
          <w:lang w:eastAsia="zh-CN"/>
        </w:rPr>
        <w:t xml:space="preserve">）</w:t>
      </w:r>
      <w:r>
        <w:rPr>
          <w:rFonts w:ascii="Arial" w:hAnsi="Arial" w:eastAsia="宋体" w:cs="Arial"/>
          <w:b w:val="0"/>
          <w:bCs w:val="0"/>
          <w:sz w:val="24"/>
          <w:szCs w:val="24"/>
          <w:highlight w:val="none"/>
        </w:rPr>
        <w:t xml:space="preserve">其他要求</w:t>
      </w:r>
      <w:r>
        <w:rPr>
          <w:rFonts w:ascii="Arial" w:hAnsi="Arial" w:eastAsia="宋体" w:cs="Arial"/>
          <w:b w:val="0"/>
          <w:bCs w:val="0"/>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1、中标供应商应为参与本项目的企业员工购买意外伤害险，并在中标后一个月内向采购方提供证明文件，不提供者采购方有权终止与其的合同。</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2、维护人员在维护期间因正常维护或采购方派遣的委托维修任务内造成的任何安全事故，均由中标供应商承担责任。</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3、配合采购人做好接用电源以及设施拆除（迁移）工作。拆除后的设施按采购人的要求运至指定地点存放。</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4、采购人所提供清单中的数量、型号和规格来源于竣工资料、现场实际，如有差异不</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调整。维修维护工作中涉及更换灯具、材料、光源、元器件等必须使用原有资料型号，不得擅自更换型号，如</w:t>
      </w:r>
      <w:r>
        <w:rPr>
          <w:rFonts w:hint="eastAsia" w:ascii="宋体" w:hAnsi="宋体" w:eastAsia="宋体" w:cs="宋体"/>
          <w:sz w:val="24"/>
          <w:szCs w:val="24"/>
          <w:highlight w:val="none"/>
          <w:lang w:eastAsia="zh-CN"/>
        </w:rPr>
        <w:t xml:space="preserve">确需</w:t>
      </w:r>
      <w:r>
        <w:rPr>
          <w:rFonts w:hint="eastAsia" w:ascii="宋体" w:hAnsi="宋体" w:eastAsia="宋体" w:cs="宋体"/>
          <w:sz w:val="24"/>
          <w:szCs w:val="24"/>
          <w:highlight w:val="none"/>
        </w:rPr>
        <w:t xml:space="preserve">使用替代材料，须经采购人认可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rPr>
        <w:t xml:space="preserve">期限内发生偷盗视为养护单位看护不当，由养护单位承担修复的所有费用。偷盗必须在第一时间内向采购单位管理人员反映，同时向辖区内派出所报案，同时进行设施修复。</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必须文明施工。照明维护作业应在保证安全的条件下，尽量减少对交通、业主和住户的影响，作业区间必须设置明显的安全标志、警示灯等，采取措施、保证安全并减少对交通等的干扰。维护作业必须文明，做到工完、料清、场清。</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7、为确保服务质量，供应商应根据本项目作业要求及作业量综合考虑设置</w:t>
      </w:r>
      <w:r>
        <w:rPr>
          <w:rFonts w:hint="eastAsia" w:ascii="宋体" w:hAnsi="宋体" w:eastAsia="宋体" w:cs="宋体"/>
          <w:sz w:val="24"/>
          <w:szCs w:val="24"/>
          <w:highlight w:val="none"/>
        </w:rPr>
        <w:t xml:space="preserve">日常维护计划</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重大节日、活动保障措施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val="en-US" w:eastAsia="zh-CN"/>
        </w:rPr>
        <w:t xml:space="preserve">处置</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安全文明管理及质量保障措施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维护技术资料管理方案</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r>
      <w:r/>
    </w:p>
    <w:p>
      <w:pPr>
        <w:pStyle w:val="933"/>
        <w:ind w:firstLine="240"/>
        <w:jc w:val="left"/>
        <w:pageBreakBefore w:val="0"/>
        <w:spacing w:line="360" w:lineRule="auto"/>
        <w:widowControl/>
        <w:rPr>
          <w:rFonts w:ascii="Arial" w:hAnsi="Arial" w:eastAsia="宋体" w:cs="Arial"/>
          <w:bCs/>
          <w:sz w:val="24"/>
          <w:szCs w:val="24"/>
          <w:highlight w:val="none"/>
        </w:rPr>
      </w:pPr>
      <w:r>
        <w:rPr>
          <w:rFonts w:hint="eastAsia" w:ascii="Arial" w:hAnsi="Arial" w:eastAsia="宋体" w:cs="Arial"/>
          <w:bCs/>
          <w:sz w:val="24"/>
          <w:szCs w:val="24"/>
          <w:highlight w:val="none"/>
          <w:lang w:eastAsia="zh-CN"/>
        </w:rPr>
        <w:t xml:space="preserve">（</w:t>
      </w:r>
      <w:r>
        <w:rPr>
          <w:rFonts w:hint="eastAsia" w:ascii="Arial" w:hAnsi="Arial" w:eastAsia="宋体" w:cs="Arial"/>
          <w:bCs/>
          <w:sz w:val="24"/>
          <w:szCs w:val="24"/>
          <w:highlight w:val="none"/>
          <w:lang w:val="en-US" w:eastAsia="zh-CN"/>
        </w:rPr>
        <w:t xml:space="preserve">二</w:t>
      </w:r>
      <w:r>
        <w:rPr>
          <w:rFonts w:hint="eastAsia" w:ascii="Arial" w:hAnsi="Arial" w:eastAsia="宋体" w:cs="Arial"/>
          <w:bCs/>
          <w:sz w:val="24"/>
          <w:szCs w:val="24"/>
          <w:highlight w:val="none"/>
          <w:lang w:eastAsia="zh-CN"/>
        </w:rPr>
        <w:t xml:space="preserve">）</w:t>
      </w:r>
      <w:r>
        <w:rPr>
          <w:rFonts w:ascii="Arial" w:hAnsi="Arial" w:eastAsia="宋体" w:cs="Arial"/>
          <w:bCs/>
          <w:sz w:val="24"/>
          <w:szCs w:val="24"/>
          <w:highlight w:val="none"/>
        </w:rPr>
        <w:t xml:space="preserve">保护技术资料的要求</w:t>
      </w:r>
      <w:r>
        <w:rPr>
          <w:rFonts w:ascii="Arial" w:hAnsi="Arial" w:eastAsia="宋体" w:cs="Arial"/>
          <w:bCs/>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1、不得向任何单位和个人提供采购人所提供的各种资料。</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2、必须按采购方要求对每个维护项目制作项目基础资料。</w:t>
      </w:r>
      <w:r>
        <w:rPr>
          <w:rFonts w:hint="eastAsia" w:ascii="宋体" w:hAnsi="宋体" w:eastAsia="宋体" w:cs="宋体"/>
          <w:sz w:val="24"/>
          <w:szCs w:val="24"/>
          <w:highlight w:val="none"/>
        </w:rPr>
      </w:r>
      <w:r/>
    </w:p>
    <w:p>
      <w:pPr>
        <w:pStyle w:val="933"/>
        <w:ind w:firstLine="502"/>
        <w:pageBreakBefore w:val="0"/>
        <w:spacing w:line="360" w:lineRule="auto"/>
        <w:rPr>
          <w:rFonts w:ascii="Arial" w:hAnsi="Arial" w:eastAsia="宋体" w:cs="Arial"/>
          <w:sz w:val="24"/>
          <w:szCs w:val="24"/>
          <w:highlight w:val="none"/>
        </w:rPr>
      </w:pPr>
      <w:r>
        <w:rPr>
          <w:rFonts w:hint="eastAsia" w:ascii="宋体" w:hAnsi="宋体" w:eastAsia="宋体" w:cs="宋体"/>
          <w:sz w:val="24"/>
          <w:szCs w:val="24"/>
          <w:highlight w:val="none"/>
        </w:rPr>
        <w:t xml:space="preserve">3、在合同期满后须向采购人交回所有由</w:t>
      </w:r>
      <w:r>
        <w:rPr>
          <w:rFonts w:ascii="Arial" w:hAnsi="Arial" w:eastAsia="宋体" w:cs="Arial"/>
          <w:sz w:val="24"/>
          <w:szCs w:val="24"/>
          <w:highlight w:val="none"/>
        </w:rPr>
        <w:t xml:space="preserve">采购人提供的技术资料。</w:t>
      </w:r>
      <w:r>
        <w:rPr>
          <w:rFonts w:ascii="Arial" w:hAnsi="Arial" w:eastAsia="宋体" w:cs="Arial"/>
          <w:sz w:val="24"/>
          <w:szCs w:val="24"/>
          <w:highlight w:val="none"/>
        </w:rPr>
      </w:r>
      <w:r/>
    </w:p>
    <w:p>
      <w:pPr>
        <w:pStyle w:val="933"/>
        <w:jc w:val="left"/>
        <w:pageBreakBefore w:val="0"/>
        <w:spacing w:line="360" w:lineRule="auto"/>
        <w:widowControl/>
        <w:rPr>
          <w:rFonts w:ascii="Arial" w:hAnsi="Arial" w:eastAsia="宋体" w:cs="Arial"/>
          <w:b/>
          <w:bCs/>
          <w:sz w:val="24"/>
          <w:szCs w:val="24"/>
          <w:highlight w:val="none"/>
          <w:lang w:val="en-US" w:eastAsia="zh-CN"/>
        </w:rPr>
      </w:pPr>
      <w:r>
        <w:rPr>
          <w:rFonts w:hint="eastAsia" w:ascii="Arial" w:hAnsi="Arial" w:eastAsia="宋体" w:cs="Arial"/>
          <w:b/>
          <w:bCs/>
          <w:sz w:val="24"/>
          <w:szCs w:val="24"/>
          <w:highlight w:val="none"/>
          <w:lang w:val="en-US" w:eastAsia="zh-CN"/>
        </w:rPr>
        <w:t xml:space="preserve">九、</w:t>
      </w:r>
      <w:r>
        <w:rPr>
          <w:rFonts w:ascii="Arial" w:hAnsi="Arial" w:eastAsia="宋体" w:cs="Arial"/>
          <w:b/>
          <w:bCs/>
          <w:sz w:val="24"/>
          <w:szCs w:val="24"/>
          <w:highlight w:val="none"/>
          <w:lang w:val="en-US" w:eastAsia="zh-CN"/>
        </w:rPr>
        <w:t xml:space="preserve">考核</w:t>
      </w:r>
      <w:r>
        <w:rPr>
          <w:rFonts w:ascii="Arial" w:hAnsi="Arial" w:eastAsia="宋体" w:cs="Arial"/>
          <w:b/>
          <w:bCs/>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考核方式</w:t>
      </w:r>
      <w:r>
        <w:rPr>
          <w:rFonts w:hint="eastAsia" w:ascii="宋体" w:hAnsi="宋体" w:eastAsia="宋体" w:cs="宋体"/>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采取随机抽查和定期检查相结合的考核方式进行。</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（1）随机抽查考核：由采购人组织，每周至少一次。</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（2）定期检查考核：由采购人组织，每月进行一次。</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2、考核内容</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（1）随机抽查考核：</w:t>
      </w:r>
      <w:r>
        <w:rPr>
          <w:rFonts w:hint="eastAsia" w:ascii="宋体" w:hAnsi="宋体" w:eastAsia="宋体" w:cs="宋体"/>
          <w:sz w:val="24"/>
          <w:szCs w:val="24"/>
          <w:highlight w:val="none"/>
          <w:lang w:eastAsia="zh-CN"/>
        </w:rPr>
        <w:t xml:space="preserve">主要</w:t>
      </w:r>
      <w:r>
        <w:rPr>
          <w:rFonts w:hint="eastAsia" w:ascii="宋体" w:hAnsi="宋体" w:eastAsia="宋体" w:cs="宋体"/>
          <w:sz w:val="24"/>
          <w:szCs w:val="24"/>
          <w:highlight w:val="none"/>
        </w:rPr>
        <w:t xml:space="preserve">检查亮化设施亮灯率情况。</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（2）定期检查考核：</w:t>
      </w:r>
      <w:r>
        <w:rPr>
          <w:rFonts w:hint="eastAsia" w:ascii="宋体" w:hAnsi="宋体" w:eastAsia="宋体" w:cs="宋体"/>
          <w:sz w:val="24"/>
          <w:szCs w:val="24"/>
          <w:highlight w:val="none"/>
          <w:lang w:eastAsia="zh-CN"/>
        </w:rPr>
        <w:t xml:space="preserve">主要</w:t>
      </w:r>
      <w:r>
        <w:rPr>
          <w:rFonts w:hint="eastAsia" w:ascii="宋体" w:hAnsi="宋体" w:eastAsia="宋体" w:cs="宋体"/>
          <w:sz w:val="24"/>
          <w:szCs w:val="24"/>
          <w:highlight w:val="none"/>
        </w:rPr>
        <w:t xml:space="preserve">检查设施完好率、运行故障率、修复及时率、交办事项办理及时率、安全生产及文明施工、维护</w:t>
      </w:r>
      <w:r>
        <w:rPr>
          <w:rFonts w:hint="eastAsia" w:ascii="宋体" w:hAnsi="宋体" w:eastAsia="宋体" w:cs="宋体"/>
          <w:sz w:val="24"/>
          <w:szCs w:val="24"/>
          <w:highlight w:val="none"/>
          <w:lang w:eastAsia="zh-CN"/>
        </w:rPr>
        <w:t xml:space="preserve">台账资料</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3、考核</w:t>
      </w:r>
      <w:r>
        <w:rPr>
          <w:rFonts w:hint="eastAsia" w:ascii="宋体" w:hAnsi="宋体" w:eastAsia="宋体" w:cs="宋体"/>
          <w:sz w:val="24"/>
          <w:szCs w:val="24"/>
          <w:highlight w:val="none"/>
          <w:lang w:val="en-US" w:eastAsia="zh-CN"/>
        </w:rPr>
        <w:t xml:space="preserve">评分</w:t>
      </w:r>
      <w:r>
        <w:rPr>
          <w:rFonts w:hint="eastAsia" w:ascii="宋体" w:hAnsi="宋体" w:eastAsia="宋体" w:cs="宋体"/>
          <w:sz w:val="24"/>
          <w:szCs w:val="24"/>
          <w:highlight w:val="none"/>
          <w:lang w:val="en-US" w:eastAsia="zh-CN"/>
        </w:rPr>
      </w:r>
      <w:r/>
    </w:p>
    <w:p>
      <w:pPr>
        <w:pStyle w:val="933"/>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具体详见</w:t>
      </w:r>
      <w:r>
        <w:rPr>
          <w:rFonts w:hint="eastAsia" w:ascii="宋体" w:hAnsi="宋体" w:eastAsia="宋体" w:cs="宋体"/>
          <w:sz w:val="24"/>
          <w:szCs w:val="24"/>
          <w:highlight w:val="none"/>
          <w:lang w:val="en-US" w:eastAsia="zh-CN"/>
        </w:rPr>
        <w:t xml:space="preserve">附件1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无锡市</w:t>
      </w:r>
      <w:r>
        <w:rPr>
          <w:rFonts w:hint="eastAsia" w:ascii="宋体" w:hAnsi="宋体" w:eastAsia="宋体" w:cs="宋体"/>
          <w:sz w:val="24"/>
          <w:szCs w:val="24"/>
          <w:highlight w:val="none"/>
          <w:lang w:eastAsia="zh-CN"/>
        </w:rPr>
        <w:t xml:space="preserve">梁溪</w:t>
      </w:r>
      <w:r>
        <w:rPr>
          <w:rFonts w:hint="eastAsia" w:ascii="宋体" w:hAnsi="宋体" w:eastAsia="宋体" w:cs="宋体"/>
          <w:sz w:val="24"/>
          <w:szCs w:val="24"/>
          <w:highlight w:val="none"/>
        </w:rPr>
        <w:t xml:space="preserve">区区管城市亮化设施维护管理考核细则》</w:t>
      </w:r>
      <w:r>
        <w:rPr>
          <w:rFonts w:hint="eastAsia" w:ascii="宋体" w:hAnsi="宋体" w:eastAsia="宋体" w:cs="宋体"/>
          <w:sz w:val="24"/>
          <w:szCs w:val="24"/>
          <w:highlight w:val="none"/>
          <w:lang w:val="en-US" w:eastAsia="zh-CN"/>
        </w:rPr>
      </w:r>
      <w:r/>
    </w:p>
    <w:p>
      <w:pPr>
        <w:pStyle w:val="933"/>
        <w:ind w:firstLine="480"/>
        <w:jc w:val="left"/>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4、奖惩办法</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月度定期检查考核得分在95分及以上的</w:t>
      </w:r>
      <w:r>
        <w:rPr>
          <w:rFonts w:hint="eastAsia" w:ascii="宋体" w:hAnsi="宋体" w:eastAsia="宋体" w:cs="宋体"/>
          <w:sz w:val="24"/>
          <w:szCs w:val="24"/>
          <w:highlight w:val="none"/>
          <w:lang w:eastAsia="zh-CN"/>
        </w:rPr>
        <w:t xml:space="preserve">，不</w:t>
      </w:r>
      <w:r>
        <w:rPr>
          <w:rFonts w:hint="eastAsia" w:ascii="宋体" w:hAnsi="宋体" w:eastAsia="宋体" w:cs="宋体"/>
          <w:sz w:val="24"/>
          <w:szCs w:val="24"/>
          <w:highlight w:val="none"/>
        </w:rPr>
        <w:t xml:space="preserve">扣当月维护经费；月度定期检查考核得分在90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94.9</w:t>
      </w:r>
      <w:r>
        <w:rPr>
          <w:rFonts w:hint="eastAsia" w:ascii="宋体" w:hAnsi="宋体" w:eastAsia="宋体" w:cs="宋体"/>
          <w:sz w:val="24"/>
          <w:szCs w:val="24"/>
          <w:highlight w:val="none"/>
        </w:rPr>
        <w:t xml:space="preserve">分的，每下降0.1分</w:t>
      </w:r>
      <w:r>
        <w:rPr>
          <w:rFonts w:hint="eastAsia" w:ascii="宋体" w:hAnsi="宋体" w:eastAsia="宋体" w:cs="宋体"/>
          <w:sz w:val="24"/>
          <w:szCs w:val="24"/>
          <w:highlight w:val="none"/>
          <w:lang w:eastAsia="zh-CN"/>
        </w:rPr>
        <w:t xml:space="preserve">，扣除</w:t>
      </w:r>
      <w:r>
        <w:rPr>
          <w:rFonts w:hint="eastAsia" w:ascii="宋体" w:hAnsi="宋体" w:eastAsia="宋体" w:cs="宋体"/>
          <w:sz w:val="24"/>
          <w:szCs w:val="24"/>
          <w:highlight w:val="none"/>
        </w:rPr>
        <w:t xml:space="preserve">当月维护经费的</w:t>
      </w:r>
      <w:r>
        <w:rPr>
          <w:rFonts w:hint="eastAsia" w:ascii="宋体" w:hAnsi="宋体" w:eastAsia="宋体" w:cs="宋体"/>
          <w:sz w:val="24"/>
          <w:szCs w:val="24"/>
          <w:highlight w:val="none"/>
          <w:lang w:val="en-US" w:eastAsia="zh-CN"/>
        </w:rPr>
        <w:t xml:space="preserve">0.1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90分以下的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90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94.9</w:t>
      </w:r>
      <w:r>
        <w:rPr>
          <w:rFonts w:hint="eastAsia" w:ascii="宋体" w:hAnsi="宋体" w:eastAsia="宋体" w:cs="宋体"/>
          <w:sz w:val="24"/>
          <w:szCs w:val="24"/>
          <w:highlight w:val="none"/>
        </w:rPr>
        <w:t xml:space="preserve">分每下降0.1分扣除当月维护经费的0.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90分以下的，每下降0.1分，扣除当月维护经费的0.2%；</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在市级及以上部门对区局城市亮化考核中，市级每发现一处问题，在当月考核得分中扣0.5分；处理精细化管理“第三方”发现问题不及时或维修不到位的，每一个扣0.2分；</w:t>
      </w:r>
      <w:r>
        <w:rPr>
          <w:rFonts w:hint="eastAsia" w:ascii="宋体" w:hAnsi="宋体" w:eastAsia="宋体" w:cs="宋体"/>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在市级及以上部门对区局城市亮化考核中，名次排名第一的当月考核得分中加3分；第二名加2分；排名倒数第二的，扣2分；排名倒数第一的，扣3分；其余排名不加不减分。受到区级表彰的当月考核得分中加3分；受到市级及以上表彰的加5分；受到区级通报批评的当月考核中扣3分；受到市级及以上通报批评扣5分。</w:t>
      </w:r>
      <w:r>
        <w:rPr>
          <w:rFonts w:hint="eastAsia" w:ascii="宋体" w:hAnsi="宋体" w:eastAsia="宋体" w:cs="宋体"/>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lang w:val="en-US" w:eastAsia="zh-TW"/>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TW"/>
        </w:rPr>
        <w:t xml:space="preserve">由于</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lang w:val="en-US" w:eastAsia="zh-TW"/>
        </w:rPr>
        <w:t xml:space="preserve">维修或处</w:t>
      </w:r>
      <w:r>
        <w:rPr>
          <w:rFonts w:hint="eastAsia" w:ascii="宋体" w:hAnsi="宋体" w:eastAsia="宋体" w:cs="宋体"/>
          <w:sz w:val="24"/>
          <w:szCs w:val="24"/>
          <w:highlight w:val="none"/>
          <w:lang w:val="en-US" w:eastAsia="zh-CN"/>
        </w:rPr>
        <w:t xml:space="preserve">置</w:t>
      </w:r>
      <w:r>
        <w:rPr>
          <w:rFonts w:hint="eastAsia" w:ascii="宋体" w:hAnsi="宋体" w:eastAsia="宋体" w:cs="宋体"/>
          <w:sz w:val="24"/>
          <w:szCs w:val="24"/>
          <w:highlight w:val="none"/>
          <w:lang w:val="en-US" w:eastAsia="zh-TW"/>
        </w:rPr>
        <w:t xml:space="preserve">不到位</w:t>
      </w:r>
      <w:r>
        <w:rPr>
          <w:rFonts w:hint="eastAsia" w:ascii="宋体" w:hAnsi="宋体" w:eastAsia="宋体" w:cs="宋体"/>
          <w:sz w:val="24"/>
          <w:szCs w:val="24"/>
          <w:highlight w:val="none"/>
          <w:lang w:val="en-US" w:eastAsia="zh-CN"/>
        </w:rPr>
        <w:t xml:space="preserve">发生财产损失100000元以下或人员受伤事故</w:t>
      </w:r>
      <w:r>
        <w:rPr>
          <w:rFonts w:hint="eastAsia" w:ascii="宋体" w:hAnsi="宋体" w:eastAsia="宋体" w:cs="宋体"/>
          <w:sz w:val="24"/>
          <w:szCs w:val="24"/>
          <w:highlight w:val="none"/>
          <w:lang w:val="en-US" w:eastAsia="zh-TW"/>
        </w:rPr>
        <w:t xml:space="preserve">，在考评中额外按</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TW"/>
        </w:rPr>
        <w:t xml:space="preserve">0000元/次扣除养护经费；发生</w:t>
      </w:r>
      <w:r>
        <w:rPr>
          <w:rFonts w:hint="eastAsia" w:ascii="宋体" w:hAnsi="宋体" w:eastAsia="宋体" w:cs="宋体"/>
          <w:sz w:val="24"/>
          <w:szCs w:val="24"/>
          <w:highlight w:val="none"/>
          <w:lang w:val="en-US" w:eastAsia="zh-CN"/>
        </w:rPr>
        <w:t xml:space="preserve">100000元以上财产损失或人员轻伤及以上事故，按50000元/次扣除养护经费</w:t>
      </w:r>
      <w:r>
        <w:rPr>
          <w:rFonts w:hint="eastAsia" w:ascii="宋体" w:hAnsi="宋体" w:eastAsia="宋体" w:cs="宋体"/>
          <w:sz w:val="24"/>
          <w:szCs w:val="24"/>
          <w:highlight w:val="none"/>
          <w:lang w:val="en-US" w:eastAsia="zh-TW"/>
        </w:rPr>
        <w:t xml:space="preserve">；发生</w:t>
      </w:r>
      <w:r>
        <w:rPr>
          <w:rFonts w:hint="eastAsia" w:ascii="宋体" w:hAnsi="宋体" w:eastAsia="宋体" w:cs="宋体"/>
          <w:sz w:val="24"/>
          <w:szCs w:val="24"/>
          <w:highlight w:val="none"/>
          <w:lang w:val="en-US" w:eastAsia="zh-CN"/>
        </w:rPr>
        <w:t xml:space="preserve">人员死亡</w:t>
      </w:r>
      <w:r>
        <w:rPr>
          <w:rFonts w:hint="eastAsia" w:ascii="宋体" w:hAnsi="宋体" w:eastAsia="宋体" w:cs="宋体"/>
          <w:sz w:val="24"/>
          <w:szCs w:val="24"/>
          <w:highlight w:val="none"/>
          <w:lang w:val="en-US" w:eastAsia="zh-TW"/>
        </w:rPr>
        <w:t xml:space="preserve">事故的，</w:t>
      </w:r>
      <w:r>
        <w:rPr>
          <w:rFonts w:hint="eastAsia" w:ascii="宋体" w:hAnsi="宋体" w:eastAsia="宋体" w:cs="宋体"/>
          <w:sz w:val="24"/>
          <w:szCs w:val="24"/>
          <w:highlight w:val="none"/>
          <w:lang w:val="en-US" w:eastAsia="zh-CN"/>
        </w:rPr>
        <w:t xml:space="preserve">按100000元扣除养护经费并</w:t>
      </w:r>
      <w:r>
        <w:rPr>
          <w:rFonts w:hint="eastAsia" w:ascii="宋体" w:hAnsi="宋体" w:eastAsia="宋体" w:cs="宋体"/>
          <w:sz w:val="24"/>
          <w:szCs w:val="24"/>
          <w:highlight w:val="none"/>
          <w:lang w:val="en-US" w:eastAsia="zh-TW"/>
        </w:rPr>
        <w:t xml:space="preserve">解除其养护合同。</w:t>
      </w:r>
      <w:r>
        <w:rPr>
          <w:rFonts w:hint="eastAsia" w:ascii="宋体" w:hAnsi="宋体" w:eastAsia="宋体" w:cs="宋体"/>
          <w:sz w:val="24"/>
          <w:szCs w:val="24"/>
          <w:highlight w:val="none"/>
          <w:lang w:val="en-US" w:eastAsia="zh-TW"/>
        </w:rPr>
      </w:r>
      <w:r/>
    </w:p>
    <w:p>
      <w:pPr>
        <w:pStyle w:val="933"/>
        <w:rPr>
          <w:rFonts w:hint="eastAsia" w:ascii="宋体" w:hAnsi="宋体" w:eastAsia="宋体" w:cs="宋体"/>
          <w:b/>
          <w:bCs/>
          <w:spacing w:val="-10"/>
          <w:sz w:val="28"/>
          <w:szCs w:val="28"/>
          <w:highlight w:val="none"/>
        </w:rPr>
      </w:pPr>
      <w:r>
        <w:rPr>
          <w:rFonts w:hint="eastAsia" w:ascii="宋体" w:hAnsi="宋体" w:eastAsia="宋体" w:cs="宋体"/>
          <w:sz w:val="24"/>
          <w:szCs w:val="24"/>
          <w:highlight w:val="none"/>
          <w:lang w:val="en-US" w:eastAsia="zh-TW"/>
        </w:rPr>
        <w:br w:type="page" w:clear="all"/>
      </w:r>
      <w:r>
        <w:rPr>
          <w:rFonts w:hint="eastAsia" w:ascii="宋体" w:hAnsi="宋体" w:eastAsia="宋体" w:cs="宋体"/>
          <w:b/>
          <w:bCs/>
          <w:spacing w:val="-10"/>
          <w:sz w:val="28"/>
          <w:szCs w:val="28"/>
          <w:highlight w:val="none"/>
        </w:rPr>
        <w:t xml:space="preserve">附件1：</w:t>
      </w:r>
      <w:r>
        <w:rPr>
          <w:rFonts w:hint="eastAsia" w:ascii="宋体" w:hAnsi="宋体" w:eastAsia="宋体" w:cs="宋体"/>
          <w:b/>
          <w:bCs/>
          <w:spacing w:val="-10"/>
          <w:sz w:val="28"/>
          <w:szCs w:val="28"/>
          <w:highlight w:val="none"/>
        </w:rPr>
      </w:r>
      <w:r/>
    </w:p>
    <w:p>
      <w:pPr>
        <w:pStyle w:val="933"/>
        <w:ind w:firstLine="502"/>
        <w:pageBreakBefore w:val="0"/>
        <w:spacing w:line="360" w:lineRule="auto"/>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无锡市梁溪区区管城市亮化设施维护管理考核细则</w:t>
      </w:r>
      <w:r>
        <w:rPr>
          <w:rFonts w:hint="eastAsia" w:ascii="宋体" w:hAnsi="宋体" w:eastAsia="宋体" w:cs="宋体"/>
          <w:sz w:val="36"/>
          <w:szCs w:val="36"/>
          <w:highlight w:val="none"/>
          <w:lang w:val="en-US" w:eastAsia="zh-CN"/>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800"/>
        <w:gridCol w:w="900"/>
        <w:gridCol w:w="540"/>
        <w:gridCol w:w="5400"/>
      </w:tblGrid>
      <w:tr>
        <w:trPr/>
        <w:tc>
          <w:tcPr>
            <w:tcW w:w="648" w:type="dxa"/>
            <w:vAlign w:val="center"/>
            <w:textDirection w:val="lrTb"/>
            <w:noWrap w:val="false"/>
          </w:tcPr>
          <w:p>
            <w:pPr>
              <w:pStyle w:val="933"/>
              <w:jc w:val="center"/>
              <w:rPr>
                <w:rFonts w:ascii="宋体" w:hAnsi="宋体" w:eastAsia="Arial" w:cs="宋体"/>
                <w:b/>
                <w:bCs/>
                <w:sz w:val="24"/>
                <w:szCs w:val="24"/>
                <w:highlight w:val="none"/>
              </w:rPr>
            </w:pPr>
            <w:r>
              <w:rPr>
                <w:rFonts w:hint="eastAsia" w:ascii="Calibri" w:hAnsi="Calibri" w:eastAsia="Arial" w:cs="Times New Roman"/>
                <w:b/>
                <w:bCs/>
                <w:szCs w:val="22"/>
                <w:highlight w:val="none"/>
              </w:rPr>
              <w:t xml:space="preserve">序号</w:t>
            </w:r>
            <w:r>
              <w:rPr>
                <w:rFonts w:ascii="宋体" w:hAnsi="宋体" w:eastAsia="Arial" w:cs="宋体"/>
                <w:b/>
                <w:bCs/>
                <w:sz w:val="24"/>
                <w:szCs w:val="24"/>
                <w:highlight w:val="none"/>
              </w:rPr>
            </w:r>
            <w:r/>
          </w:p>
        </w:tc>
        <w:tc>
          <w:tcPr>
            <w:tcW w:w="1800" w:type="dxa"/>
            <w:vAlign w:val="center"/>
            <w:textDirection w:val="lrTb"/>
            <w:noWrap w:val="false"/>
          </w:tcPr>
          <w:p>
            <w:pPr>
              <w:pStyle w:val="933"/>
              <w:jc w:val="center"/>
              <w:rPr>
                <w:rFonts w:ascii="宋体" w:hAnsi="宋体" w:eastAsia="Arial" w:cs="宋体"/>
                <w:b/>
                <w:bCs/>
                <w:sz w:val="24"/>
                <w:szCs w:val="24"/>
                <w:highlight w:val="none"/>
              </w:rPr>
            </w:pPr>
            <w:r>
              <w:rPr>
                <w:rFonts w:hint="eastAsia" w:ascii="Calibri" w:hAnsi="Calibri" w:eastAsia="Arial" w:cs="Times New Roman"/>
                <w:b/>
                <w:bCs/>
                <w:szCs w:val="22"/>
                <w:highlight w:val="none"/>
              </w:rPr>
              <w:t xml:space="preserve">考核项目</w:t>
            </w:r>
            <w:r>
              <w:rPr>
                <w:rFonts w:ascii="宋体" w:hAnsi="宋体" w:eastAsia="Arial" w:cs="宋体"/>
                <w:b/>
                <w:bCs/>
                <w:sz w:val="24"/>
                <w:szCs w:val="24"/>
                <w:highlight w:val="none"/>
              </w:rPr>
            </w:r>
            <w:r/>
          </w:p>
        </w:tc>
        <w:tc>
          <w:tcPr>
            <w:tcW w:w="900" w:type="dxa"/>
            <w:vAlign w:val="center"/>
            <w:textDirection w:val="lrTb"/>
            <w:noWrap w:val="false"/>
          </w:tcPr>
          <w:p>
            <w:pPr>
              <w:pStyle w:val="933"/>
              <w:jc w:val="center"/>
              <w:rPr>
                <w:rFonts w:hint="eastAsia" w:ascii="Calibri" w:hAnsi="Calibri" w:eastAsia="Arial" w:cs="Times New Roman"/>
                <w:b/>
                <w:bCs/>
                <w:szCs w:val="22"/>
                <w:highlight w:val="none"/>
              </w:rPr>
            </w:pPr>
            <w:r>
              <w:rPr>
                <w:rFonts w:hint="eastAsia" w:ascii="Calibri" w:hAnsi="Calibri" w:eastAsia="Arial" w:cs="Times New Roman"/>
                <w:b/>
                <w:bCs/>
                <w:szCs w:val="22"/>
                <w:highlight w:val="none"/>
              </w:rPr>
              <w:t xml:space="preserve">考核</w:t>
            </w:r>
            <w:r>
              <w:rPr>
                <w:rFonts w:hint="eastAsia" w:ascii="Calibri" w:hAnsi="Calibri" w:eastAsia="Arial" w:cs="Times New Roman"/>
                <w:b/>
                <w:bCs/>
                <w:szCs w:val="22"/>
                <w:highlight w:val="none"/>
              </w:rPr>
            </w:r>
            <w:r/>
          </w:p>
          <w:p>
            <w:pPr>
              <w:pStyle w:val="933"/>
              <w:jc w:val="center"/>
              <w:rPr>
                <w:rFonts w:ascii="宋体" w:hAnsi="宋体" w:eastAsia="Arial" w:cs="宋体"/>
                <w:b/>
                <w:bCs/>
                <w:sz w:val="24"/>
                <w:szCs w:val="24"/>
                <w:highlight w:val="none"/>
              </w:rPr>
            </w:pPr>
            <w:r>
              <w:rPr>
                <w:rFonts w:hint="eastAsia" w:ascii="Calibri" w:hAnsi="Calibri" w:eastAsia="Arial" w:cs="Times New Roman"/>
                <w:b/>
                <w:bCs/>
                <w:szCs w:val="22"/>
                <w:highlight w:val="none"/>
              </w:rPr>
              <w:t xml:space="preserve">指标</w:t>
            </w:r>
            <w:r>
              <w:rPr>
                <w:rFonts w:ascii="宋体" w:hAnsi="宋体" w:eastAsia="Arial" w:cs="宋体"/>
                <w:b/>
                <w:bCs/>
                <w:sz w:val="24"/>
                <w:szCs w:val="24"/>
                <w:highlight w:val="none"/>
              </w:rPr>
            </w:r>
            <w:r/>
          </w:p>
        </w:tc>
        <w:tc>
          <w:tcPr>
            <w:tcW w:w="540" w:type="dxa"/>
            <w:vAlign w:val="center"/>
            <w:textDirection w:val="lrTb"/>
            <w:noWrap w:val="false"/>
          </w:tcPr>
          <w:p>
            <w:pPr>
              <w:pStyle w:val="933"/>
              <w:jc w:val="center"/>
              <w:rPr>
                <w:rFonts w:ascii="宋体" w:hAnsi="宋体" w:eastAsia="Arial" w:cs="宋体"/>
                <w:b/>
                <w:bCs/>
                <w:sz w:val="24"/>
                <w:szCs w:val="24"/>
                <w:highlight w:val="none"/>
              </w:rPr>
            </w:pPr>
            <w:r>
              <w:rPr>
                <w:rFonts w:hint="eastAsia" w:ascii="Calibri" w:hAnsi="Calibri" w:eastAsia="Arial" w:cs="Times New Roman"/>
                <w:b/>
                <w:bCs/>
                <w:szCs w:val="22"/>
                <w:highlight w:val="none"/>
              </w:rPr>
              <w:t xml:space="preserve">分值</w:t>
            </w:r>
            <w:r>
              <w:rPr>
                <w:rFonts w:ascii="宋体" w:hAnsi="宋体" w:eastAsia="Arial" w:cs="宋体"/>
                <w:b/>
                <w:bCs/>
                <w:sz w:val="24"/>
                <w:szCs w:val="24"/>
                <w:highlight w:val="none"/>
              </w:rPr>
            </w:r>
            <w:r/>
          </w:p>
        </w:tc>
        <w:tc>
          <w:tcPr>
            <w:tcW w:w="5400" w:type="dxa"/>
            <w:vAlign w:val="center"/>
            <w:textDirection w:val="lrTb"/>
            <w:noWrap w:val="false"/>
          </w:tcPr>
          <w:p>
            <w:pPr>
              <w:pStyle w:val="933"/>
              <w:jc w:val="center"/>
              <w:rPr>
                <w:rFonts w:ascii="宋体" w:hAnsi="宋体" w:eastAsia="Arial" w:cs="宋体"/>
                <w:b/>
                <w:bCs/>
                <w:sz w:val="24"/>
                <w:szCs w:val="24"/>
                <w:highlight w:val="none"/>
              </w:rPr>
            </w:pPr>
            <w:r>
              <w:rPr>
                <w:rFonts w:hint="eastAsia" w:ascii="Calibri" w:hAnsi="Calibri" w:eastAsia="Arial" w:cs="Times New Roman"/>
                <w:b/>
                <w:bCs/>
                <w:szCs w:val="22"/>
                <w:highlight w:val="none"/>
              </w:rPr>
              <w:t xml:space="preserve">评分细则</w:t>
            </w:r>
            <w:r>
              <w:rPr>
                <w:rFonts w:ascii="宋体" w:hAnsi="宋体" w:eastAsia="Arial" w:cs="宋体"/>
                <w:b/>
                <w:bCs/>
                <w:sz w:val="24"/>
                <w:szCs w:val="24"/>
                <w:highlight w:val="none"/>
              </w:rPr>
            </w:r>
            <w:r/>
          </w:p>
        </w:tc>
      </w:tr>
      <w:tr>
        <w:trPr>
          <w:trHeight w:val="1381"/>
        </w:trPr>
        <w:tc>
          <w:tcPr>
            <w:tcW w:w="648"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w:t>
            </w:r>
            <w:r>
              <w:rPr>
                <w:rFonts w:ascii="仿宋" w:hAnsi="仿宋" w:eastAsia="仿宋" w:cs="宋体"/>
                <w:szCs w:val="21"/>
                <w:highlight w:val="none"/>
              </w:rPr>
            </w:r>
            <w:r/>
          </w:p>
        </w:tc>
        <w:tc>
          <w:tcPr>
            <w:tcW w:w="1800" w:type="dxa"/>
            <w:vAlign w:val="center"/>
            <w:textDirection w:val="lrTb"/>
            <w:noWrap w:val="false"/>
          </w:tcPr>
          <w:p>
            <w:pPr>
              <w:pStyle w:val="933"/>
              <w:jc w:val="center"/>
              <w:rPr>
                <w:rFonts w:hint="eastAsia" w:ascii="仿宋" w:hAnsi="仿宋" w:eastAsia="仿宋" w:cs="Times New Roman"/>
                <w:szCs w:val="21"/>
                <w:highlight w:val="none"/>
              </w:rPr>
            </w:pPr>
            <w:r>
              <w:rPr>
                <w:rFonts w:hint="eastAsia" w:ascii="仿宋" w:hAnsi="仿宋" w:eastAsia="仿宋" w:cs="Times New Roman"/>
                <w:szCs w:val="21"/>
                <w:highlight w:val="none"/>
              </w:rPr>
              <w:t xml:space="preserve">亮灯率</w:t>
            </w:r>
            <w:r>
              <w:rPr>
                <w:rFonts w:hint="eastAsia" w:ascii="仿宋" w:hAnsi="仿宋" w:eastAsia="仿宋" w:cs="Times New Roman"/>
                <w:szCs w:val="21"/>
                <w:highlight w:val="none"/>
              </w:rPr>
            </w:r>
            <w:r/>
          </w:p>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（亮灯率=（1-熄灯数/</w:t>
            </w:r>
            <w:r>
              <w:rPr>
                <w:rFonts w:hint="eastAsia" w:ascii="仿宋" w:hAnsi="仿宋" w:eastAsia="仿宋" w:cs="Times New Roman"/>
                <w:szCs w:val="21"/>
                <w:highlight w:val="none"/>
                <w:lang w:eastAsia="zh-CN"/>
              </w:rPr>
              <w:t xml:space="preserve">该</w:t>
            </w:r>
            <w:r>
              <w:rPr>
                <w:rFonts w:hint="eastAsia" w:ascii="仿宋" w:hAnsi="仿宋" w:eastAsia="仿宋" w:cs="Times New Roman"/>
                <w:szCs w:val="21"/>
                <w:highlight w:val="none"/>
              </w:rPr>
              <w:t xml:space="preserve">片区灯具总数）*100%）</w:t>
            </w:r>
            <w:r>
              <w:rPr>
                <w:rFonts w:ascii="仿宋" w:hAnsi="仿宋" w:eastAsia="仿宋" w:cs="宋体"/>
                <w:szCs w:val="21"/>
                <w:highlight w:val="none"/>
              </w:rPr>
            </w:r>
            <w:r/>
          </w:p>
        </w:tc>
        <w:tc>
          <w:tcPr>
            <w:tcW w:w="9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≥97%</w:t>
            </w:r>
            <w:r>
              <w:rPr>
                <w:rFonts w:ascii="仿宋" w:hAnsi="仿宋" w:eastAsia="仿宋" w:cs="宋体"/>
                <w:szCs w:val="21"/>
                <w:highlight w:val="none"/>
              </w:rPr>
            </w:r>
            <w:r/>
          </w:p>
        </w:tc>
        <w:tc>
          <w:tcPr>
            <w:tcW w:w="54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20</w:t>
            </w:r>
            <w:r>
              <w:rPr>
                <w:rFonts w:ascii="仿宋" w:hAnsi="仿宋" w:eastAsia="仿宋" w:cs="宋体"/>
                <w:szCs w:val="21"/>
                <w:highlight w:val="none"/>
              </w:rPr>
            </w:r>
            <w:r/>
          </w:p>
        </w:tc>
        <w:tc>
          <w:tcPr>
            <w:tcW w:w="5400" w:type="dxa"/>
            <w:vAlign w:val="center"/>
            <w:textDirection w:val="lrTb"/>
            <w:noWrap w:val="false"/>
          </w:tcPr>
          <w:p>
            <w:pPr>
              <w:pStyle w:val="933"/>
              <w:rPr>
                <w:rFonts w:ascii="仿宋" w:hAnsi="仿宋" w:eastAsia="仿宋" w:cs="宋体"/>
                <w:szCs w:val="21"/>
                <w:highlight w:val="none"/>
              </w:rPr>
            </w:pPr>
            <w:r>
              <w:rPr>
                <w:rFonts w:hint="eastAsia" w:ascii="仿宋" w:hAnsi="仿宋" w:eastAsia="仿宋" w:cs="Times New Roman"/>
                <w:szCs w:val="21"/>
                <w:highlight w:val="none"/>
              </w:rPr>
              <w:t xml:space="preserve">亮灯率每低1个百分点，扣1分；单次检查不合格每发现一项扣1分；运行故障除外</w:t>
            </w:r>
            <w:r>
              <w:rPr>
                <w:rFonts w:ascii="仿宋" w:hAnsi="仿宋" w:eastAsia="仿宋" w:cs="宋体"/>
                <w:szCs w:val="21"/>
                <w:highlight w:val="none"/>
              </w:rPr>
            </w:r>
            <w:r/>
          </w:p>
        </w:tc>
      </w:tr>
      <w:tr>
        <w:trPr>
          <w:trHeight w:val="1697"/>
        </w:trPr>
        <w:tc>
          <w:tcPr>
            <w:tcW w:w="648"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2</w:t>
            </w:r>
            <w:r>
              <w:rPr>
                <w:rFonts w:ascii="仿宋" w:hAnsi="仿宋" w:eastAsia="仿宋" w:cs="宋体"/>
                <w:szCs w:val="21"/>
                <w:highlight w:val="none"/>
              </w:rPr>
            </w:r>
            <w:r/>
          </w:p>
        </w:tc>
        <w:tc>
          <w:tcPr>
            <w:tcW w:w="1800" w:type="dxa"/>
            <w:vAlign w:val="center"/>
            <w:textDirection w:val="lrTb"/>
            <w:noWrap w:val="false"/>
          </w:tcPr>
          <w:p>
            <w:pPr>
              <w:pStyle w:val="933"/>
              <w:jc w:val="center"/>
              <w:rPr>
                <w:rFonts w:hint="eastAsia" w:ascii="仿宋" w:hAnsi="仿宋" w:eastAsia="仿宋" w:cs="Times New Roman"/>
                <w:szCs w:val="21"/>
                <w:highlight w:val="none"/>
              </w:rPr>
            </w:pPr>
            <w:r>
              <w:rPr>
                <w:rFonts w:hint="eastAsia" w:ascii="仿宋" w:hAnsi="仿宋" w:eastAsia="仿宋" w:cs="Times New Roman"/>
                <w:szCs w:val="21"/>
                <w:highlight w:val="none"/>
              </w:rPr>
              <w:t xml:space="preserve">设施完好率</w:t>
            </w:r>
            <w:r>
              <w:rPr>
                <w:rFonts w:hint="eastAsia" w:ascii="仿宋" w:hAnsi="仿宋" w:eastAsia="仿宋" w:cs="Times New Roman"/>
                <w:szCs w:val="21"/>
                <w:highlight w:val="none"/>
              </w:rPr>
            </w:r>
            <w:r/>
          </w:p>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（设施完好率=（1-设施坏损数/该处片区设施总数）*100%）</w:t>
            </w:r>
            <w:r>
              <w:rPr>
                <w:rFonts w:ascii="仿宋" w:hAnsi="仿宋" w:eastAsia="仿宋" w:cs="宋体"/>
                <w:szCs w:val="21"/>
                <w:highlight w:val="none"/>
              </w:rPr>
            </w:r>
            <w:r/>
          </w:p>
        </w:tc>
        <w:tc>
          <w:tcPr>
            <w:tcW w:w="9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≥90%</w:t>
            </w:r>
            <w:r>
              <w:rPr>
                <w:rFonts w:ascii="仿宋" w:hAnsi="仿宋" w:eastAsia="仿宋" w:cs="宋体"/>
                <w:szCs w:val="21"/>
                <w:highlight w:val="none"/>
              </w:rPr>
            </w:r>
            <w:r/>
          </w:p>
        </w:tc>
        <w:tc>
          <w:tcPr>
            <w:tcW w:w="54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25</w:t>
            </w:r>
            <w:r>
              <w:rPr>
                <w:rFonts w:ascii="仿宋" w:hAnsi="仿宋" w:eastAsia="仿宋" w:cs="宋体"/>
                <w:szCs w:val="21"/>
                <w:highlight w:val="none"/>
              </w:rPr>
            </w:r>
            <w:r/>
          </w:p>
        </w:tc>
        <w:tc>
          <w:tcPr>
            <w:tcW w:w="5400" w:type="dxa"/>
            <w:vAlign w:val="center"/>
            <w:textDirection w:val="lrTb"/>
            <w:noWrap w:val="false"/>
          </w:tcPr>
          <w:p>
            <w:pPr>
              <w:pStyle w:val="933"/>
              <w:rPr>
                <w:rFonts w:hint="eastAsia" w:ascii="仿宋" w:hAnsi="仿宋" w:eastAsia="仿宋" w:cs="宋体"/>
                <w:szCs w:val="21"/>
                <w:highlight w:val="none"/>
              </w:rPr>
            </w:pPr>
            <w:r>
              <w:rPr>
                <w:rFonts w:hint="eastAsia" w:ascii="仿宋" w:hAnsi="仿宋" w:eastAsia="仿宋" w:cs="Times New Roman"/>
                <w:szCs w:val="21"/>
                <w:highlight w:val="none"/>
              </w:rPr>
              <w:t xml:space="preserve">设施完好率每低1个百分点，扣1分；单个维护项目不合格，每发现一项扣1分；未经批准擅自拆移、变更现有设施，每处扣2分；因维护不当造成设施存在严重安全隐患一经发现每处扣2分，一般安全隐患每处扣1分；配电设施单处设施评分低于95分，每下降1分扣0.1分</w:t>
            </w:r>
            <w:r>
              <w:rPr>
                <w:rFonts w:hint="eastAsia" w:ascii="仿宋" w:hAnsi="仿宋" w:eastAsia="仿宋" w:cs="宋体"/>
                <w:szCs w:val="21"/>
                <w:highlight w:val="none"/>
              </w:rPr>
            </w:r>
            <w:r/>
          </w:p>
        </w:tc>
      </w:tr>
      <w:tr>
        <w:trPr>
          <w:trHeight w:val="1552"/>
        </w:trPr>
        <w:tc>
          <w:tcPr>
            <w:tcW w:w="648"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3</w:t>
            </w:r>
            <w:r>
              <w:rPr>
                <w:rFonts w:ascii="仿宋" w:hAnsi="仿宋" w:eastAsia="仿宋" w:cs="宋体"/>
                <w:szCs w:val="21"/>
                <w:highlight w:val="none"/>
              </w:rPr>
            </w:r>
            <w:r/>
          </w:p>
        </w:tc>
        <w:tc>
          <w:tcPr>
            <w:tcW w:w="1800" w:type="dxa"/>
            <w:vAlign w:val="center"/>
            <w:textDirection w:val="lrTb"/>
            <w:noWrap w:val="false"/>
          </w:tcPr>
          <w:p>
            <w:pPr>
              <w:pStyle w:val="933"/>
              <w:jc w:val="center"/>
              <w:rPr>
                <w:rFonts w:hint="eastAsia" w:ascii="仿宋" w:hAnsi="仿宋" w:eastAsia="仿宋" w:cs="Times New Roman"/>
                <w:szCs w:val="21"/>
                <w:highlight w:val="none"/>
              </w:rPr>
            </w:pPr>
            <w:r>
              <w:rPr>
                <w:rFonts w:hint="eastAsia" w:ascii="仿宋" w:hAnsi="仿宋" w:eastAsia="仿宋" w:cs="Times New Roman"/>
                <w:szCs w:val="21"/>
                <w:highlight w:val="none"/>
              </w:rPr>
              <w:t xml:space="preserve">运行故障率</w:t>
            </w:r>
            <w:r>
              <w:rPr>
                <w:rFonts w:hint="eastAsia" w:ascii="仿宋" w:hAnsi="仿宋" w:eastAsia="仿宋" w:cs="Times New Roman"/>
                <w:szCs w:val="21"/>
                <w:highlight w:val="none"/>
              </w:rPr>
            </w:r>
            <w:r/>
          </w:p>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（指接触器或单路开关故障导致的成片、成线缺相灭灯或白天亮灯）</w:t>
            </w:r>
            <w:r>
              <w:rPr>
                <w:rFonts w:ascii="仿宋" w:hAnsi="仿宋" w:eastAsia="仿宋" w:cs="宋体"/>
                <w:szCs w:val="21"/>
                <w:highlight w:val="none"/>
              </w:rPr>
            </w:r>
            <w:r/>
          </w:p>
        </w:tc>
        <w:tc>
          <w:tcPr>
            <w:tcW w:w="9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w:t>
            </w:r>
            <w:r>
              <w:rPr>
                <w:rFonts w:ascii="仿宋" w:hAnsi="仿宋" w:eastAsia="仿宋" w:cs="宋体"/>
                <w:szCs w:val="21"/>
                <w:highlight w:val="none"/>
              </w:rPr>
            </w:r>
            <w:r/>
          </w:p>
        </w:tc>
        <w:tc>
          <w:tcPr>
            <w:tcW w:w="54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10</w:t>
            </w:r>
            <w:r>
              <w:rPr>
                <w:rFonts w:ascii="仿宋" w:hAnsi="仿宋" w:eastAsia="仿宋" w:cs="宋体"/>
                <w:szCs w:val="21"/>
                <w:highlight w:val="none"/>
              </w:rPr>
            </w:r>
            <w:r/>
          </w:p>
        </w:tc>
        <w:tc>
          <w:tcPr>
            <w:tcW w:w="5400" w:type="dxa"/>
            <w:vAlign w:val="center"/>
            <w:textDirection w:val="lrTb"/>
            <w:noWrap w:val="false"/>
          </w:tcPr>
          <w:p>
            <w:pPr>
              <w:pStyle w:val="933"/>
              <w:rPr>
                <w:rFonts w:hint="eastAsia" w:ascii="仿宋" w:hAnsi="仿宋" w:eastAsia="仿宋" w:cs="宋体"/>
                <w:szCs w:val="21"/>
                <w:highlight w:val="none"/>
              </w:rPr>
            </w:pPr>
            <w:r>
              <w:rPr>
                <w:rFonts w:hint="eastAsia" w:ascii="仿宋" w:hAnsi="仿宋" w:eastAsia="仿宋" w:cs="Times New Roman"/>
                <w:szCs w:val="21"/>
                <w:highlight w:val="none"/>
              </w:rPr>
              <w:t xml:space="preserve">每</w:t>
            </w:r>
            <w:r>
              <w:rPr>
                <w:rFonts w:hint="eastAsia" w:ascii="仿宋" w:hAnsi="仿宋" w:eastAsia="仿宋" w:cs="Times New Roman"/>
                <w:szCs w:val="21"/>
                <w:highlight w:val="none"/>
                <w:lang w:eastAsia="zh-CN"/>
              </w:rPr>
              <w:t xml:space="preserve">超过</w:t>
            </w:r>
            <w:r>
              <w:rPr>
                <w:rFonts w:hint="eastAsia" w:ascii="仿宋" w:hAnsi="仿宋" w:eastAsia="仿宋" w:cs="Times New Roman"/>
                <w:szCs w:val="21"/>
                <w:highlight w:val="none"/>
              </w:rPr>
              <w:t xml:space="preserve">0.1%扣0.1分；未经批准白天开灯，每次扣1分；白天开灯超时扣1分，每超时10分钟加扣1分</w:t>
            </w:r>
            <w:r>
              <w:rPr>
                <w:rFonts w:hint="eastAsia" w:ascii="仿宋" w:hAnsi="仿宋" w:eastAsia="仿宋" w:cs="宋体"/>
                <w:szCs w:val="21"/>
                <w:highlight w:val="none"/>
              </w:rPr>
            </w:r>
            <w:r/>
          </w:p>
        </w:tc>
      </w:tr>
      <w:tr>
        <w:trPr>
          <w:trHeight w:val="1063"/>
        </w:trPr>
        <w:tc>
          <w:tcPr>
            <w:tcW w:w="648"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4</w:t>
            </w:r>
            <w:r>
              <w:rPr>
                <w:rFonts w:ascii="仿宋" w:hAnsi="仿宋" w:eastAsia="仿宋" w:cs="宋体"/>
                <w:szCs w:val="21"/>
                <w:highlight w:val="none"/>
              </w:rPr>
            </w:r>
            <w:r/>
          </w:p>
        </w:tc>
        <w:tc>
          <w:tcPr>
            <w:tcW w:w="1800" w:type="dxa"/>
            <w:vAlign w:val="center"/>
            <w:textDirection w:val="lrTb"/>
            <w:noWrap w:val="false"/>
          </w:tcPr>
          <w:p>
            <w:pPr>
              <w:pStyle w:val="933"/>
              <w:jc w:val="center"/>
              <w:rPr>
                <w:rFonts w:hint="eastAsia" w:ascii="仿宋" w:hAnsi="仿宋" w:eastAsia="仿宋" w:cs="Times New Roman"/>
                <w:szCs w:val="21"/>
                <w:highlight w:val="none"/>
              </w:rPr>
            </w:pPr>
            <w:r>
              <w:rPr>
                <w:rFonts w:hint="eastAsia" w:ascii="仿宋" w:hAnsi="仿宋" w:eastAsia="仿宋" w:cs="Times New Roman"/>
                <w:szCs w:val="21"/>
                <w:highlight w:val="none"/>
              </w:rPr>
              <w:t xml:space="preserve">故障修复及时率</w:t>
            </w:r>
            <w:r>
              <w:rPr>
                <w:rFonts w:hint="eastAsia" w:ascii="仿宋" w:hAnsi="仿宋" w:eastAsia="仿宋" w:cs="Times New Roman"/>
                <w:szCs w:val="21"/>
                <w:highlight w:val="none"/>
              </w:rPr>
            </w:r>
            <w:r/>
          </w:p>
          <w:p>
            <w:pPr>
              <w:pStyle w:val="933"/>
              <w:jc w:val="center"/>
              <w:rPr>
                <w:rFonts w:ascii="仿宋" w:hAnsi="仿宋" w:eastAsia="仿宋" w:cs="Times New Roman"/>
                <w:szCs w:val="21"/>
                <w:highlight w:val="none"/>
              </w:rPr>
            </w:pPr>
            <w:r>
              <w:rPr>
                <w:rFonts w:hint="eastAsia" w:ascii="仿宋" w:hAnsi="仿宋" w:eastAsia="仿宋" w:cs="Times New Roman"/>
                <w:szCs w:val="21"/>
                <w:highlight w:val="none"/>
              </w:rPr>
              <w:t xml:space="preserve">（指当月报修故障及时修复数）</w:t>
            </w:r>
            <w:r>
              <w:rPr>
                <w:rFonts w:ascii="仿宋" w:hAnsi="仿宋" w:eastAsia="仿宋" w:cs="Times New Roman"/>
                <w:szCs w:val="21"/>
                <w:highlight w:val="none"/>
              </w:rPr>
            </w:r>
            <w:r/>
          </w:p>
        </w:tc>
        <w:tc>
          <w:tcPr>
            <w:tcW w:w="9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100%</w:t>
            </w:r>
            <w:r>
              <w:rPr>
                <w:rFonts w:ascii="仿宋" w:hAnsi="仿宋" w:eastAsia="仿宋" w:cs="宋体"/>
                <w:szCs w:val="21"/>
                <w:highlight w:val="none"/>
              </w:rPr>
            </w:r>
            <w:r/>
          </w:p>
        </w:tc>
        <w:tc>
          <w:tcPr>
            <w:tcW w:w="54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10</w:t>
            </w:r>
            <w:r>
              <w:rPr>
                <w:rFonts w:ascii="仿宋" w:hAnsi="仿宋" w:eastAsia="仿宋" w:cs="宋体"/>
                <w:szCs w:val="21"/>
                <w:highlight w:val="none"/>
              </w:rPr>
            </w:r>
            <w:r/>
          </w:p>
        </w:tc>
        <w:tc>
          <w:tcPr>
            <w:tcW w:w="5400" w:type="dxa"/>
            <w:vAlign w:val="center"/>
            <w:textDirection w:val="lrTb"/>
            <w:noWrap w:val="false"/>
          </w:tcPr>
          <w:p>
            <w:pPr>
              <w:pStyle w:val="933"/>
              <w:rPr>
                <w:rFonts w:hint="eastAsia" w:ascii="仿宋" w:hAnsi="仿宋" w:eastAsia="仿宋" w:cs="宋体"/>
                <w:szCs w:val="21"/>
                <w:highlight w:val="none"/>
              </w:rPr>
            </w:pPr>
            <w:r>
              <w:rPr>
                <w:rFonts w:hint="eastAsia" w:ascii="仿宋" w:hAnsi="仿宋" w:eastAsia="仿宋" w:cs="Times New Roman"/>
                <w:szCs w:val="21"/>
                <w:highlight w:val="none"/>
              </w:rPr>
              <w:t xml:space="preserve">每发现一次未按要求及时修复扣1分；当月同一故障持续未修复，且未有书面合理解释，发现一次扣3分</w:t>
            </w:r>
            <w:r>
              <w:rPr>
                <w:rFonts w:hint="eastAsia" w:ascii="仿宋" w:hAnsi="仿宋" w:eastAsia="仿宋" w:cs="宋体"/>
                <w:szCs w:val="21"/>
                <w:highlight w:val="none"/>
              </w:rPr>
            </w:r>
            <w:r/>
          </w:p>
        </w:tc>
      </w:tr>
      <w:tr>
        <w:trPr>
          <w:trHeight w:val="936"/>
        </w:trPr>
        <w:tc>
          <w:tcPr>
            <w:tcW w:w="648"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5</w:t>
            </w:r>
            <w:r>
              <w:rPr>
                <w:rFonts w:ascii="仿宋" w:hAnsi="仿宋" w:eastAsia="仿宋" w:cs="宋体"/>
                <w:szCs w:val="21"/>
                <w:highlight w:val="none"/>
              </w:rPr>
            </w:r>
            <w:r/>
          </w:p>
        </w:tc>
        <w:tc>
          <w:tcPr>
            <w:tcW w:w="18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交办事项办理及时率</w:t>
            </w:r>
            <w:r>
              <w:rPr>
                <w:rFonts w:ascii="仿宋" w:hAnsi="仿宋" w:eastAsia="仿宋" w:cs="宋体"/>
                <w:szCs w:val="21"/>
                <w:highlight w:val="none"/>
              </w:rPr>
            </w:r>
            <w:r/>
          </w:p>
        </w:tc>
        <w:tc>
          <w:tcPr>
            <w:tcW w:w="9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100%</w:t>
            </w:r>
            <w:r>
              <w:rPr>
                <w:rFonts w:ascii="仿宋" w:hAnsi="仿宋" w:eastAsia="仿宋" w:cs="宋体"/>
                <w:szCs w:val="21"/>
                <w:highlight w:val="none"/>
              </w:rPr>
            </w:r>
            <w:r/>
          </w:p>
        </w:tc>
        <w:tc>
          <w:tcPr>
            <w:tcW w:w="54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10</w:t>
            </w:r>
            <w:r>
              <w:rPr>
                <w:rFonts w:ascii="仿宋" w:hAnsi="仿宋" w:eastAsia="仿宋" w:cs="宋体"/>
                <w:szCs w:val="21"/>
                <w:highlight w:val="none"/>
              </w:rPr>
            </w:r>
            <w:r/>
          </w:p>
        </w:tc>
        <w:tc>
          <w:tcPr>
            <w:tcW w:w="5400" w:type="dxa"/>
            <w:vAlign w:val="center"/>
            <w:textDirection w:val="lrTb"/>
            <w:noWrap w:val="false"/>
          </w:tcPr>
          <w:p>
            <w:pPr>
              <w:pStyle w:val="933"/>
              <w:rPr>
                <w:rFonts w:ascii="仿宋" w:hAnsi="仿宋" w:eastAsia="仿宋" w:cs="Times New Roman"/>
                <w:szCs w:val="21"/>
                <w:highlight w:val="none"/>
              </w:rPr>
            </w:pPr>
            <w:r>
              <w:rPr>
                <w:rFonts w:hint="eastAsia" w:ascii="仿宋" w:hAnsi="仿宋" w:eastAsia="仿宋" w:cs="Times New Roman"/>
                <w:szCs w:val="21"/>
                <w:highlight w:val="none"/>
              </w:rPr>
              <w:t xml:space="preserve">认真及时完成管理部门交办事项，交办事项未及时按要求完成的每延迟一天扣1分；违反应急保障工作要求的，发现一次扣2分</w:t>
            </w:r>
            <w:r>
              <w:rPr>
                <w:rFonts w:ascii="仿宋" w:hAnsi="仿宋" w:eastAsia="仿宋" w:cs="Times New Roman"/>
                <w:szCs w:val="21"/>
                <w:highlight w:val="none"/>
              </w:rPr>
            </w:r>
            <w:r/>
          </w:p>
        </w:tc>
      </w:tr>
      <w:tr>
        <w:trPr>
          <w:trHeight w:val="4010"/>
        </w:trPr>
        <w:tc>
          <w:tcPr>
            <w:tcW w:w="648"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6</w:t>
            </w:r>
            <w:r>
              <w:rPr>
                <w:rFonts w:ascii="仿宋" w:hAnsi="仿宋" w:eastAsia="仿宋" w:cs="宋体"/>
                <w:szCs w:val="21"/>
                <w:highlight w:val="none"/>
              </w:rPr>
            </w:r>
            <w:r/>
          </w:p>
        </w:tc>
        <w:tc>
          <w:tcPr>
            <w:tcW w:w="18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安全及文明施工</w:t>
            </w:r>
            <w:r>
              <w:rPr>
                <w:rFonts w:ascii="仿宋" w:hAnsi="仿宋" w:eastAsia="仿宋" w:cs="宋体"/>
                <w:szCs w:val="21"/>
                <w:highlight w:val="none"/>
              </w:rPr>
            </w:r>
            <w:r/>
          </w:p>
        </w:tc>
        <w:tc>
          <w:tcPr>
            <w:tcW w:w="900" w:type="dxa"/>
            <w:vAlign w:val="center"/>
            <w:textDirection w:val="lrTb"/>
            <w:noWrap w:val="false"/>
          </w:tcPr>
          <w:p>
            <w:pPr>
              <w:pStyle w:val="933"/>
              <w:rPr>
                <w:rFonts w:ascii="仿宋" w:hAnsi="仿宋" w:eastAsia="仿宋" w:cs="Times New Roman"/>
                <w:szCs w:val="21"/>
                <w:highlight w:val="none"/>
              </w:rPr>
            </w:pPr>
            <w:r>
              <w:rPr>
                <w:rFonts w:hint="eastAsia" w:ascii="仿宋" w:hAnsi="仿宋" w:eastAsia="仿宋" w:cs="Times New Roman"/>
                <w:szCs w:val="21"/>
                <w:highlight w:val="none"/>
              </w:rPr>
              <w:t xml:space="preserve">制度齐全、措施落实无事故、   无各类投诉</w:t>
            </w:r>
            <w:r>
              <w:rPr>
                <w:rFonts w:ascii="仿宋" w:hAnsi="仿宋" w:eastAsia="仿宋" w:cs="Times New Roman"/>
                <w:szCs w:val="21"/>
                <w:highlight w:val="none"/>
              </w:rPr>
            </w:r>
            <w:r/>
          </w:p>
        </w:tc>
        <w:tc>
          <w:tcPr>
            <w:tcW w:w="54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15</w:t>
            </w:r>
            <w:r>
              <w:rPr>
                <w:rFonts w:ascii="仿宋" w:hAnsi="仿宋" w:eastAsia="仿宋" w:cs="宋体"/>
                <w:szCs w:val="21"/>
                <w:highlight w:val="none"/>
              </w:rPr>
            </w:r>
            <w:r/>
          </w:p>
        </w:tc>
        <w:tc>
          <w:tcPr>
            <w:tcW w:w="5400" w:type="dxa"/>
            <w:vAlign w:val="center"/>
            <w:textDirection w:val="lrTb"/>
            <w:noWrap w:val="false"/>
          </w:tcPr>
          <w:p>
            <w:pPr>
              <w:pStyle w:val="933"/>
              <w:rPr>
                <w:rFonts w:hint="eastAsia" w:ascii="仿宋" w:hAnsi="仿宋" w:eastAsia="仿宋" w:cs="宋体"/>
                <w:szCs w:val="21"/>
                <w:highlight w:val="none"/>
              </w:rPr>
            </w:pPr>
            <w:r>
              <w:rPr>
                <w:rFonts w:hint="eastAsia" w:ascii="仿宋" w:hAnsi="仿宋" w:eastAsia="仿宋" w:cs="宋体"/>
                <w:szCs w:val="21"/>
                <w:highlight w:val="none"/>
              </w:rPr>
              <w:t xml:space="preserve">职工未接受安全教育或上岗培训，</w:t>
            </w:r>
            <w:r>
              <w:rPr>
                <w:rFonts w:hint="eastAsia" w:ascii="仿宋" w:hAnsi="仿宋" w:eastAsia="仿宋" w:cs="Times New Roman"/>
                <w:szCs w:val="21"/>
                <w:highlight w:val="none"/>
              </w:rPr>
              <w:t xml:space="preserve">每发现一人次扣2分；安全措施未落实，或未按安全规程要求组织维护工作，每项扣0.5分；对安全检查中存在的</w:t>
            </w:r>
            <w:r>
              <w:rPr>
                <w:rFonts w:hint="eastAsia" w:ascii="仿宋" w:hAnsi="仿宋" w:eastAsia="仿宋" w:cs="Times New Roman"/>
                <w:szCs w:val="21"/>
                <w:highlight w:val="none"/>
              </w:rPr>
              <w:t xml:space="preserve">问题未按时落实整改，每次扣1分；发生安全事故应1小时之内立即告知管理部门，并在事故发生后2小时内书面上报事故说明，未告知或上报每次扣3分；15天内应形成事故分析报告，未上报每次扣3分；发生一般安全事故未造成人身伤害，经认定为全责或主责的扣2分，同责的扣1分，次责的扣0.5分；涉及人身伤害或造成2万元以上财产损失，后果产生恶劣影响，经认定为全责或主责的本项不得分，同责的扣2分，次责的扣1分；发生责任死亡事故，本项不得分；违反文明施工要求的，每发现一处扣1分；因不文明施工或维护不当产生各类投诉，经查实一次扣2分</w:t>
            </w:r>
            <w:r>
              <w:rPr>
                <w:rFonts w:hint="eastAsia" w:ascii="仿宋" w:hAnsi="仿宋" w:eastAsia="仿宋" w:cs="宋体"/>
                <w:szCs w:val="21"/>
                <w:highlight w:val="none"/>
              </w:rPr>
            </w:r>
            <w:r/>
          </w:p>
        </w:tc>
      </w:tr>
      <w:tr>
        <w:trPr/>
        <w:tc>
          <w:tcPr>
            <w:tcW w:w="648"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7</w:t>
            </w:r>
            <w:r>
              <w:rPr>
                <w:rFonts w:ascii="仿宋" w:hAnsi="仿宋" w:eastAsia="仿宋" w:cs="宋体"/>
                <w:szCs w:val="21"/>
                <w:highlight w:val="none"/>
              </w:rPr>
            </w:r>
            <w:r/>
          </w:p>
        </w:tc>
        <w:tc>
          <w:tcPr>
            <w:tcW w:w="18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基础资料、维护台账</w:t>
            </w:r>
            <w:r>
              <w:rPr>
                <w:rFonts w:ascii="仿宋" w:hAnsi="仿宋" w:eastAsia="仿宋" w:cs="宋体"/>
                <w:szCs w:val="21"/>
                <w:highlight w:val="none"/>
              </w:rPr>
            </w:r>
            <w:r/>
          </w:p>
        </w:tc>
        <w:tc>
          <w:tcPr>
            <w:tcW w:w="90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真实           完整     及时</w:t>
            </w:r>
            <w:r>
              <w:rPr>
                <w:rFonts w:ascii="仿宋" w:hAnsi="仿宋" w:eastAsia="仿宋" w:cs="宋体"/>
                <w:szCs w:val="21"/>
                <w:highlight w:val="none"/>
              </w:rPr>
            </w:r>
            <w:r/>
          </w:p>
        </w:tc>
        <w:tc>
          <w:tcPr>
            <w:tcW w:w="540" w:type="dxa"/>
            <w:vAlign w:val="center"/>
            <w:textDirection w:val="lrTb"/>
            <w:noWrap w:val="false"/>
          </w:tcPr>
          <w:p>
            <w:pPr>
              <w:pStyle w:val="933"/>
              <w:jc w:val="center"/>
              <w:rPr>
                <w:rFonts w:ascii="仿宋" w:hAnsi="仿宋" w:eastAsia="仿宋" w:cs="宋体"/>
                <w:szCs w:val="21"/>
                <w:highlight w:val="none"/>
              </w:rPr>
            </w:pPr>
            <w:r>
              <w:rPr>
                <w:rFonts w:hint="eastAsia" w:ascii="仿宋" w:hAnsi="仿宋" w:eastAsia="仿宋" w:cs="Times New Roman"/>
                <w:szCs w:val="21"/>
                <w:highlight w:val="none"/>
              </w:rPr>
              <w:t xml:space="preserve">10</w:t>
            </w:r>
            <w:r>
              <w:rPr>
                <w:rFonts w:ascii="仿宋" w:hAnsi="仿宋" w:eastAsia="仿宋" w:cs="宋体"/>
                <w:szCs w:val="21"/>
                <w:highlight w:val="none"/>
              </w:rPr>
            </w:r>
            <w:r/>
          </w:p>
        </w:tc>
        <w:tc>
          <w:tcPr>
            <w:tcW w:w="5400" w:type="dxa"/>
            <w:vAlign w:val="center"/>
            <w:textDirection w:val="lrTb"/>
            <w:noWrap w:val="false"/>
          </w:tcPr>
          <w:p>
            <w:pPr>
              <w:pStyle w:val="933"/>
              <w:rPr>
                <w:rFonts w:ascii="仿宋" w:hAnsi="仿宋" w:eastAsia="仿宋" w:cs="宋体"/>
                <w:szCs w:val="21"/>
                <w:highlight w:val="none"/>
              </w:rPr>
            </w:pPr>
            <w:r>
              <w:rPr>
                <w:rFonts w:hint="eastAsia" w:ascii="仿宋" w:hAnsi="仿宋" w:eastAsia="仿宋" w:cs="宋体"/>
                <w:sz w:val="20"/>
                <w:szCs w:val="20"/>
                <w:highlight w:val="none"/>
              </w:rPr>
              <w:t xml:space="preserve">各项基础设施资料完整齐全、分类归档、整理成册，每少一项扣2分；各类维护资料报表准确、及时，不准确有一处扣0</w:t>
            </w:r>
            <w:r>
              <w:rPr>
                <w:rFonts w:ascii="仿宋" w:hAnsi="仿宋" w:eastAsia="仿宋" w:cs="宋体"/>
                <w:sz w:val="20"/>
                <w:szCs w:val="20"/>
                <w:highlight w:val="none"/>
                <w:lang w:val="en-US"/>
              </w:rPr>
              <w:t xml:space="preserve">.</w:t>
            </w:r>
            <w:r>
              <w:rPr>
                <w:rFonts w:hint="eastAsia" w:ascii="仿宋" w:hAnsi="仿宋" w:eastAsia="仿宋" w:cs="宋体"/>
                <w:sz w:val="20"/>
                <w:szCs w:val="20"/>
                <w:highlight w:val="none"/>
              </w:rPr>
              <w:t xml:space="preserve">5分，未按时上报的扣2分</w:t>
            </w:r>
            <w:r>
              <w:rPr>
                <w:rFonts w:ascii="仿宋" w:hAnsi="仿宋" w:eastAsia="仿宋" w:cs="宋体"/>
                <w:szCs w:val="21"/>
                <w:highlight w:val="none"/>
              </w:rPr>
            </w:r>
            <w:r/>
          </w:p>
        </w:tc>
      </w:tr>
    </w:tbl>
    <w:p>
      <w:pPr>
        <w:pStyle w:val="933"/>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eastAsia="宋体" w:cs="宋体"/>
          <w:b/>
          <w:bCs/>
          <w:spacing w:val="-10"/>
          <w:sz w:val="28"/>
          <w:szCs w:val="28"/>
          <w:highlight w:val="none"/>
        </w:rPr>
        <w:t xml:space="preserve">附件</w:t>
      </w:r>
      <w:r>
        <w:rPr>
          <w:rFonts w:hint="eastAsia" w:ascii="宋体" w:hAnsi="宋体" w:eastAsia="宋体" w:cs="宋体"/>
          <w:b/>
          <w:bCs/>
          <w:spacing w:val="-10"/>
          <w:sz w:val="28"/>
          <w:szCs w:val="28"/>
          <w:highlight w:val="none"/>
          <w:lang w:val="en-US" w:eastAsia="zh-CN"/>
        </w:rPr>
        <w:t xml:space="preserve">2</w:t>
      </w:r>
      <w:r>
        <w:rPr>
          <w:rFonts w:hint="eastAsia" w:ascii="宋体" w:hAnsi="宋体" w:eastAsia="宋体" w:cs="宋体"/>
          <w:b/>
          <w:bCs/>
          <w:spacing w:val="-10"/>
          <w:sz w:val="28"/>
          <w:szCs w:val="28"/>
          <w:highlight w:val="none"/>
        </w:rPr>
        <w:t xml:space="preserve">：</w:t>
      </w:r>
      <w:r>
        <w:rPr>
          <w:rFonts w:hint="eastAsia" w:ascii="宋体" w:hAnsi="宋体" w:cs="宋体"/>
          <w:b/>
          <w:color w:val="000000"/>
          <w:sz w:val="32"/>
          <w:szCs w:val="20"/>
          <w:highlight w:val="none"/>
        </w:rPr>
      </w:r>
      <w:r/>
    </w:p>
    <w:p>
      <w:pPr>
        <w:pStyle w:val="93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202</w:t>
      </w: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202</w:t>
      </w: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年梁溪区区管亮化设施管养服务项目清单</w:t>
      </w:r>
      <w:r>
        <w:rPr>
          <w:rFonts w:hint="eastAsia" w:ascii="宋体" w:hAnsi="宋体" w:eastAsia="宋体" w:cs="宋体"/>
          <w:b/>
          <w:bCs/>
          <w:sz w:val="28"/>
          <w:szCs w:val="28"/>
          <w:highlight w:val="none"/>
        </w:rPr>
      </w:r>
      <w:r/>
    </w:p>
    <w:p>
      <w:pPr>
        <w:pStyle w:val="93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w:t>
      </w:r>
      <w:r>
        <w:rPr>
          <w:rFonts w:hint="eastAsia" w:ascii="宋体" w:hAnsi="宋体" w:eastAsia="宋体" w:cs="宋体"/>
          <w:b/>
          <w:bCs/>
          <w:sz w:val="28"/>
          <w:szCs w:val="28"/>
          <w:highlight w:val="none"/>
          <w:lang w:val="en-US" w:eastAsia="zh-CN"/>
        </w:rPr>
        <w:t xml:space="preserve">区管</w:t>
      </w:r>
      <w:r>
        <w:rPr>
          <w:rFonts w:hint="eastAsia" w:ascii="宋体" w:hAnsi="宋体" w:eastAsia="宋体" w:cs="宋体"/>
          <w:b/>
          <w:bCs/>
          <w:sz w:val="28"/>
          <w:szCs w:val="28"/>
          <w:highlight w:val="none"/>
        </w:rPr>
        <w:t xml:space="preserve">火树银花维护</w:t>
      </w:r>
      <w:r>
        <w:rPr>
          <w:rFonts w:hint="eastAsia" w:ascii="宋体" w:hAnsi="宋体" w:eastAsia="宋体" w:cs="宋体"/>
          <w:b/>
          <w:bCs/>
          <w:sz w:val="28"/>
          <w:szCs w:val="28"/>
          <w:highlight w:val="none"/>
        </w:rPr>
      </w:r>
      <w:r/>
    </w:p>
    <w:tbl>
      <w:tblPr>
        <w:tblW w:w="939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654"/>
        <w:gridCol w:w="5314"/>
        <w:gridCol w:w="909"/>
        <w:gridCol w:w="702"/>
      </w:tblGrid>
      <w:tr>
        <w:trPr>
          <w:trHeight w:val="255"/>
        </w:trPr>
        <w:tc>
          <w:tcPr>
            <w:tcW w:w="816"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hint="eastAsia" w:ascii="黑体" w:hAnsi="宋体" w:eastAsia="黑体" w:cs="黑体"/>
                <w:i w:val="0"/>
                <w:iCs w:val="0"/>
                <w:color w:val="000000"/>
                <w:sz w:val="20"/>
                <w:szCs w:val="20"/>
                <w:highlight w:val="none"/>
                <w:u w:val="none"/>
              </w:rPr>
            </w:r>
            <w:r/>
          </w:p>
        </w:tc>
        <w:tc>
          <w:tcPr>
            <w:tcW w:w="1654"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清单名称</w:t>
            </w:r>
            <w:r>
              <w:rPr>
                <w:rFonts w:hint="eastAsia" w:ascii="黑体" w:hAnsi="宋体" w:eastAsia="黑体" w:cs="黑体"/>
                <w:i w:val="0"/>
                <w:iCs w:val="0"/>
                <w:color w:val="000000"/>
                <w:sz w:val="20"/>
                <w:szCs w:val="20"/>
                <w:highlight w:val="none"/>
                <w:u w:val="none"/>
              </w:rPr>
            </w:r>
            <w:r/>
          </w:p>
        </w:tc>
        <w:tc>
          <w:tcPr>
            <w:tcW w:w="5314"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清单特征</w:t>
            </w:r>
            <w:r>
              <w:rPr>
                <w:rFonts w:hint="eastAsia" w:ascii="黑体" w:hAnsi="宋体" w:eastAsia="黑体" w:cs="黑体"/>
                <w:i w:val="0"/>
                <w:iCs w:val="0"/>
                <w:color w:val="000000"/>
                <w:sz w:val="20"/>
                <w:szCs w:val="20"/>
                <w:highlight w:val="none"/>
                <w:u w:val="none"/>
              </w:rPr>
            </w:r>
            <w:r/>
          </w:p>
        </w:tc>
        <w:tc>
          <w:tcPr>
            <w:tcW w:w="909"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tcW w:w="702"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工程量</w:t>
            </w:r>
            <w:r>
              <w:rPr>
                <w:rFonts w:hint="eastAsia" w:ascii="黑体" w:hAnsi="宋体" w:eastAsia="黑体" w:cs="黑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lang w:eastAsia="zh-CN"/>
              </w:rPr>
            </w:pP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val="en-US" w:eastAsia="zh-CN"/>
              </w:rPr>
              <w:t xml:space="preserve">一</w:t>
            </w: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eastAsia="zh-CN"/>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灯具及配电设施维护部分</w:t>
            </w:r>
            <w:r>
              <w:rPr>
                <w:rFonts w:hint="eastAsia" w:ascii="宋体" w:hAnsi="宋体" w:eastAsia="宋体" w:cs="宋体"/>
                <w:i w:val="0"/>
                <w:iCs w:val="0"/>
                <w:color w:val="000000"/>
                <w:sz w:val="20"/>
                <w:szCs w:val="20"/>
                <w:highlight w:val="none"/>
                <w:u w:val="none"/>
                <w:lang w:val="en-US" w:eastAsia="zh-CN" w:bidi="ar"/>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南长街（永乐路－朝阳广场）</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r>
      <w:tr>
        <w:trPr>
          <w:trHeight w:val="19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4950</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80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6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永乐路（通阳路-向阳路）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90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崇宁路（中山路－解放东路）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7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县前街（解放东路－解放南路）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7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书院弄（中山路－解放北路）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20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许愿环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1、名称：120cm许愿环养护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2、功率：40W Φ1200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解放北路（中山路－书院弄）</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r>
      <w:tr>
        <w:trPr>
          <w:trHeight w:val="19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中山路（解放北路-凤吟路）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w:t>
            </w:r>
            <w:r>
              <w:rPr>
                <w:rFonts w:hint="eastAsia" w:ascii="宋体" w:hAnsi="宋体" w:eastAsia="宋体" w:cs="宋体"/>
                <w:i w:val="0"/>
                <w:iCs w:val="0"/>
                <w:color w:val="000000"/>
                <w:sz w:val="20"/>
                <w:szCs w:val="20"/>
                <w:highlight w:val="none"/>
                <w:u w:val="none"/>
              </w:rPr>
            </w:r>
            <w:r/>
          </w:p>
        </w:tc>
      </w:tr>
      <w:tr>
        <w:trPr>
          <w:trHeight w:val="43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r>
      <w:tr>
        <w:trPr>
          <w:trHeight w:val="19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7740</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7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55"/>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道长巷</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LED五角星灯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1、名称：LED五角星灯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3、功率：0.5W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LED雪花灯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1、名称：LED雪花灯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3、功率：0.5W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4、色温：5000K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健康路（解放南路-学前路）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健康路（人民路－复兴路）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解放西路（天成巷－中山路）、解放北路（茂业门口）、惠勤路（锡沪西路－兴昌路）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19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2690</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2、功率：24W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4、产品电压：AC220V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2、功率：48W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4、产品电压：AC220V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6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埋地LED洗墙灯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1、名称：LED埋地洗墙灯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4、产品电压：AC220V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9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1、名称：LED插地蒲公英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3、功率：3W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4、色温：暖白光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7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复兴路（解放环路－中山路）</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20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挂树灯</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1、名称：挂树灯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2、规格：亚克力材质 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r>
      <w:tr>
        <w:trPr>
          <w:trHeight w:val="19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1310</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44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接线箱</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1、开关电源箱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2、规格：250*200*180mm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531"/>
        </w:trPr>
        <w:tc>
          <w:tcPr>
            <w:tcW w:w="816"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lang w:eastAsia="zh-CN"/>
              </w:rPr>
            </w:pP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val="en-US" w:eastAsia="zh-CN"/>
              </w:rPr>
              <w:t xml:space="preserve">二</w:t>
            </w: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eastAsia="zh-CN"/>
              </w:rPr>
            </w:r>
            <w:r/>
          </w:p>
        </w:tc>
        <w:tc>
          <w:tcPr>
            <w:gridSpan w:val="2"/>
            <w:tcW w:w="6968"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配管、配线、巡查部分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96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1、名称：空气开关三极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2、规格：40A以下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2、规格：3P，63A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96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2、规格：32A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播控设备安装、调试</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1、时钟控制器</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2、时钟控制器，规格：KG316T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1、配管维护树藤管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2、老化管线拆除，更换直径25mm以内</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1、配管维护PE32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2、老化管线拆除，更换直径32mm以内</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1、配线更换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2、规格：RVV2*1</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r>
      <w:tr>
        <w:trPr>
          <w:trHeight w:val="48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1、配线更换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2、规格：RVV3*2.5</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r>
      <w:tr>
        <w:trPr>
          <w:trHeight w:val="255"/>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1、更换3*4铜芯电缆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r>
      <w:tr>
        <w:trPr>
          <w:trHeight w:val="255"/>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1、名称：更换5*6铜芯电缆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r>
      <w:tr>
        <w:trPr>
          <w:trHeight w:val="255"/>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1、名称：更换5*10铜芯电缆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55"/>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灯具、管线固定</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1、脱落灯具、管线固定</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r>
      <w:tr>
        <w:trPr>
          <w:trHeight w:val="255"/>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故障处理</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1、线路故障处理</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r>
      <w:tr>
        <w:trPr>
          <w:trHeight w:val="120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道路巡视检查 车行道 单程范围内</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1、维护巡查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2、人员配置：电工2名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3、车辆配置：巡修车1辆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4、巡查频率：2天巡查1次，白天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5、巡查亮化设施，晚上亮灯巡查。</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rPr>
                <w:rFonts w:hint="eastAsia" w:ascii="宋体" w:hAnsi="宋体" w:eastAsia="宋体" w:cs="宋体"/>
                <w:i w:val="0"/>
                <w:iCs w:val="0"/>
                <w:color w:val="000000"/>
                <w:sz w:val="20"/>
                <w:szCs w:val="20"/>
                <w:highlight w:val="none"/>
                <w:u w:val="none"/>
              </w:rPr>
            </w:r>
            <w:r/>
          </w:p>
        </w:tc>
      </w:tr>
      <w:tr>
        <w:trPr>
          <w:trHeight w:val="320"/>
        </w:trPr>
        <w:tc>
          <w:tcPr>
            <w:tcW w:w="81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165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施工超高增加费</w:t>
            </w:r>
            <w:r>
              <w:rPr>
                <w:rFonts w:hint="eastAsia" w:ascii="宋体" w:hAnsi="宋体" w:eastAsia="宋体" w:cs="宋体"/>
                <w:i w:val="0"/>
                <w:iCs w:val="0"/>
                <w:color w:val="000000"/>
                <w:sz w:val="20"/>
                <w:szCs w:val="20"/>
                <w:highlight w:val="none"/>
                <w:u w:val="none"/>
              </w:rPr>
            </w:r>
            <w:r/>
          </w:p>
        </w:tc>
        <w:tc>
          <w:tcPr>
            <w:tcW w:w="5314"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机械增加</w:t>
            </w:r>
            <w:r>
              <w:rPr>
                <w:rFonts w:hint="eastAsia" w:ascii="宋体" w:hAnsi="宋体" w:eastAsia="宋体" w:cs="宋体"/>
                <w:i w:val="0"/>
                <w:iCs w:val="0"/>
                <w:color w:val="000000"/>
                <w:sz w:val="20"/>
                <w:szCs w:val="20"/>
                <w:highlight w:val="none"/>
                <w:u w:val="none"/>
              </w:rPr>
            </w:r>
            <w:r/>
          </w:p>
        </w:tc>
        <w:tc>
          <w:tcPr>
            <w:tcW w:w="90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70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bl>
    <w:p>
      <w:pPr>
        <w:pStyle w:val="933"/>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93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、区管楼宇亮化养护</w:t>
      </w:r>
      <w:r>
        <w:rPr>
          <w:rFonts w:hint="eastAsia" w:ascii="宋体" w:hAnsi="宋体" w:eastAsia="宋体" w:cs="宋体"/>
          <w:b/>
          <w:bCs/>
          <w:sz w:val="28"/>
          <w:szCs w:val="28"/>
          <w:highlight w:val="none"/>
        </w:rPr>
      </w:r>
      <w:r/>
    </w:p>
    <w:tbl>
      <w:tblPr>
        <w:tblW w:w="948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460"/>
        <w:gridCol w:w="5515"/>
        <w:gridCol w:w="934"/>
        <w:gridCol w:w="756"/>
      </w:tblGrid>
      <w:tr>
        <w:trPr>
          <w:trHeight w:val="255"/>
        </w:trPr>
        <w:tc>
          <w:tcPr>
            <w:tcW w:w="822" w:type="dxa"/>
            <w:vAlign w:val="center"/>
            <w:vMerge w:val="restart"/>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tcW w:w="1460"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清单名称</w:t>
            </w:r>
            <w:r>
              <w:rPr>
                <w:rFonts w:hint="eastAsia" w:ascii="黑体" w:hAnsi="宋体" w:eastAsia="黑体" w:cs="黑体"/>
                <w:i w:val="0"/>
                <w:iCs w:val="0"/>
                <w:color w:val="000000"/>
                <w:sz w:val="20"/>
                <w:szCs w:val="20"/>
                <w:highlight w:val="none"/>
                <w:u w:val="none"/>
              </w:rPr>
            </w:r>
            <w:r/>
          </w:p>
        </w:tc>
        <w:tc>
          <w:tcPr>
            <w:tcW w:w="5515"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清单特征</w:t>
            </w:r>
            <w:r>
              <w:rPr>
                <w:rFonts w:hint="eastAsia" w:ascii="黑体" w:hAnsi="宋体" w:eastAsia="黑体" w:cs="黑体"/>
                <w:i w:val="0"/>
                <w:iCs w:val="0"/>
                <w:color w:val="000000"/>
                <w:sz w:val="20"/>
                <w:szCs w:val="20"/>
                <w:highlight w:val="none"/>
                <w:u w:val="none"/>
              </w:rPr>
            </w:r>
            <w:r/>
          </w:p>
        </w:tc>
        <w:tc>
          <w:tcPr>
            <w:tcW w:w="934"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tcW w:w="756"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工程量</w:t>
            </w:r>
            <w:r>
              <w:rPr>
                <w:rFonts w:hint="eastAsia" w:ascii="黑体" w:hAnsi="宋体" w:eastAsia="黑体" w:cs="黑体"/>
                <w:i w:val="0"/>
                <w:iCs w:val="0"/>
                <w:color w:val="000000"/>
                <w:sz w:val="20"/>
                <w:szCs w:val="20"/>
                <w:highlight w:val="none"/>
                <w:u w:val="none"/>
              </w:rPr>
            </w:r>
            <w:r/>
          </w:p>
        </w:tc>
      </w:tr>
      <w:tr>
        <w:trPr>
          <w:trHeight w:val="660"/>
        </w:trPr>
        <w:tc>
          <w:tcPr>
            <w:tcW w:w="822"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（一）</w:t>
            </w:r>
            <w:r>
              <w:rPr>
                <w:rFonts w:hint="eastAsia" w:ascii="黑体" w:hAnsi="宋体" w:eastAsia="黑体" w:cs="黑体"/>
                <w:i w:val="0"/>
                <w:iCs w:val="0"/>
                <w:color w:val="000000"/>
                <w:sz w:val="20"/>
                <w:szCs w:val="20"/>
                <w:highlight w:val="none"/>
                <w:u w:val="none"/>
              </w:rPr>
            </w:r>
            <w:r/>
          </w:p>
        </w:tc>
        <w:tc>
          <w:tcPr>
            <w:gridSpan w:val="2"/>
            <w:tcW w:w="69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灯具及配电设施维护部分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轮廓灯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1、名称：轮廓灯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轮廓灯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1、名称：轮廓灯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轮廓灯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1、名称：轮廓灯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2、规格：2200—3000K、DC24V、3W（以实际现场为准）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388</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2、规格：2200—3000K、DC24V、8W（以实际现场为准）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2、规格：2700K、DC24V、8W、DMX512控制（以实际现场为准）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2、规格：2200—3000K、DC24V、9W（以实际现场为准）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2、规格：2700K、DC24V、10W、DMX512控制（以实际现场为准）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2、规格：2700K、DC24V、12W、DMX512控制（以实际现场为准）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2、规格：3000K、DC24V、18W（以实际现场为准）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2、规格：2700K、DC24V、18W、DMX512控制（以实际现场为准）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2、规格：3000K、DC24V、24W 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RGB洗墙灯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2、规格：3000K、DC24V、24W 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RGB点光源</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2、规格：3000K、DC24V、2W 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点光源</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1、名称：射灯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2、规格：3000K、DC24V、9W（以实际现场为准）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十字壁灯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1、名称：十字壁灯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瓦楞灯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1、名称：瓦楞灯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瓦楞灯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1、名称：瓦楞灯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瓦楞灯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1、名称：瓦楞灯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2、规格：3000K、DC24V、11W（以实际现场为准）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星光灯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1、名称：星光灯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2,规格：1W LED，3000K（以实际现场为准）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扶手灯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1、名称：扶手灯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LED灯串</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2、规格：0.05W/灯珠（以实际现场为准）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定制灯笼</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1、名称：定制仿古灯笼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2、规格：LED，30W，120，4000K，AC220V（以实际现场为准）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鱼壁灯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1、名称：定制鱼壁灯养护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2、规格：0.4W/组 100组/平方米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水草灯A</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1、名称：定制水草灯A养护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2、规格：RGB、2.5M、DC24V、60W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水草灯B</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1、名称：定制水草灯B养护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2、规格：RGB、1.5M、DC24V、20W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水草灯C</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1、名称：定制水草灯C养护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2、规格：RGB、0.5M、DC24V、8W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发光字</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1、名称：定制发光艺术字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2、规格：复兴路EAT，亚克力发光字，600W（以实际现场为准）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仿生球灯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1、名称：仿生球灯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2、规格：LED，5W，360，2700K，DC24V（以实际现场为准）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蒲公英小品</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2、规格：10只/套 12V（以实际现场为准）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大型蒲公英小品</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1、名称：大型蒲公英小品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45W，360 ° , RGBW(W=4000k)，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AC220V，DMX512 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大型蒲公英小品</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1、名称：大型蒲公英小品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65W，360 ° , RGBW(W=4000k)，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AC220V，DMX512 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大型蒲公英小品</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1、名称：大型蒲公英小品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80W，360 ° , RGBW(W=4000k)，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AC220V，DMX512 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灯带维护更换</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1、名称：灯带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12W，120°, 3000K，DC24V，DMX512（以实际现场为准）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光影球灯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1、名称：光影球灯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10+10W，360°, 3000K，AC220，DMX512控制(以实际现场为准)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萤火虫灯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1、名称：萤火虫灯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10W，360°, 黄绿色，AC220V，DMX512控制（以实际现场为准）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蝴蝶橱窗装置</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1、名称：LED透明网格屏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灯光装置小品（城市橱窗－透明屏）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LED显示屏</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0.72W，120°, 3000K，DC12V, 250*250mm（以实际现场为准）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视频处理器</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1、名称：视频处理器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2、规格：X2S（以实际现场为准）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软件制作录制</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1、显示器画面制作</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大屏控制主机系统调试</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LED显示屏维修调试</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3W，30°, 3000K，DC24V，DMX512控制（以实际现场为准）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8W，30°, 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12W，30°, 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2、LED,18W，30°，3000K，DC24V，（以实际现场为准）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2、LED,24W，30°，3000K，DC24V，（以实际现场为准）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2、LED,60W，30°，3000K，DC24V，（以实际现场为准）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2、LED,72W，30°，3000K，DC24V，（以实际现场为准）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180W，30°，2700K，DC24V，DMX512控制（以实际现场为准）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图案投影灯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1、名称：图案投影灯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100W，20°-70°，8000K，AC220（以实际现场为准）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LED照树灯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1、名称：照树灯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55W，30°，RGBW(W=3000K)，AC220V，DMX512控制（以实际现场为准）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LED照树灯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1、名称：照树灯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95W，30°，RGBW(W=3000K)，AC220V，DMX512控制（以实际现场为准）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水纹灯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1、名称：水纹灯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水纹灯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1、名称：水纹灯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2、350W（以实际现场为准）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1、名称：草坪灯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12W，360°，RGBW(3000K)，AC220V，DMX512控制（以实际现场为准）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庭院灯灯具维护更换</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功能照明灯具光源更换</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2、包含庭院灯、景观灯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50W以内模组更换</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草坪灯具光源更换</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1、草坪灯具光源更换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20W以内模组更换</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2、规格：RSP-400-24（以实际现场为准）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2、规格：DC24V、350W（以实际现场为准）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接线箱</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1、名称：接线箱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2、规格：304不锈钢，145*290*45mm，IP55（以实际现场为准）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设备防护箱</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1、名称：设备防护箱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2、规格：304不锈钢，600*750*200*0.8mm，更换（不含元器件）IP55（以实际现场为准）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控制箱养护</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1、名称：控制箱养护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2、规格：650*900*250mm（H*W*D），室外型，304不锈钢材质，配排插，可放置4套分控器（以实际现场为准）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3、工作内容：基础包封，定期清洁、检测</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2、规格：悬挂配电箱、750*500*280mm（以实际现场为准）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落地配电箱养护</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1、名称：落地配电箱养护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2、规格：1600*1000*500mm（以实际现场为准）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3、工作内容：开关灯时间调整、基础包封，定期清洁、检测、防护围栏定期防腐</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r>
      <w:tr>
        <w:trPr>
          <w:trHeight w:val="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机柜养护</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1、名称：机柜养护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2、规格：1200*600*800mm（H*W*D）*1.2mm,室外型，304不锈钢材质，配空调、排插（以实际现场为准）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3、工作内容：开关灯时间调整、基础包封，定期清洁、检测、防护围栏定期防腐</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1、名称：空气开关三极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2、规格：60—100A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2、规格：40A以下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2、规格：3P ，63A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2、规格：32A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2、规格：63A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播控设备安装、调试</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1、时钟控制器，2. 时钟控制器，规格：KG316T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2、规格：主控器，ZB-C240B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2、规格：分控器，ZB-C240B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双绞线缆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2、规格：超五类网线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678</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2、规格：ZR-RVV2*4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2、规格：YJV-3*4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2、规格：ZC-BVR-3*6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2、规格：VV-5*10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2、规格：YJV-5*16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灯具挡板</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铝合金材质，80*80*1.2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更换损坏、变形、垂荡挡板，维修率2%</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手孔井（含开挖、回填）</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1、树脂井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2、规格尺寸：400*500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3、盖板材质树脂</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铝合金线槽</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1、名称：铝合金线槽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1、名称：电线管（含支架）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2、规格：PVC-DN25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3、敷设方式：明配</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灯具校正包括：庭院灯、立柱灯、草坪灯、立杆投光灯 </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做法：倾斜的垫校正铁片，校正</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6"/>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灯杆包封</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1、庭院灯、草坪灯外露法兰水泥砂浆包封</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灯具、管线固定</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1、脱落垂荡灯具、管线灯具固定</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故障处理</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线路检查：包括控制线路故障</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做法：找到故障点，并处理好故障（维修工程，综合考虑）</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w:t>
            </w:r>
            <w:r>
              <w:rPr>
                <w:rFonts w:hint="eastAsia" w:ascii="宋体" w:hAnsi="宋体" w:eastAsia="宋体" w:cs="宋体"/>
                <w:i w:val="0"/>
                <w:iCs w:val="0"/>
                <w:color w:val="000000"/>
                <w:sz w:val="20"/>
                <w:szCs w:val="20"/>
                <w:highlight w:val="none"/>
                <w:u w:val="none"/>
              </w:rPr>
            </w:r>
            <w:r/>
          </w:p>
        </w:tc>
        <w:tc>
          <w:tcPr>
            <w:gridSpan w:val="2"/>
            <w:tcW w:w="69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维护巡查 巡查</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维护范围内巡查</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1、室外亮化照明巡查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2、配备巡查专用车辆及人员</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tcW w:w="146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施工超高增加费</w:t>
            </w:r>
            <w:r>
              <w:rPr>
                <w:rFonts w:hint="eastAsia" w:ascii="宋体" w:hAnsi="宋体" w:eastAsia="宋体" w:cs="宋体"/>
                <w:i w:val="0"/>
                <w:iCs w:val="0"/>
                <w:color w:val="000000"/>
                <w:sz w:val="20"/>
                <w:szCs w:val="20"/>
                <w:highlight w:val="none"/>
                <w:u w:val="none"/>
              </w:rPr>
            </w:r>
            <w:r/>
          </w:p>
        </w:tc>
        <w:tc>
          <w:tcPr>
            <w:tcW w:w="551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超高楼层施工人工，机械增加</w:t>
            </w:r>
            <w:r>
              <w:rPr>
                <w:rFonts w:hint="eastAsia" w:ascii="宋体" w:hAnsi="宋体" w:eastAsia="宋体" w:cs="宋体"/>
                <w:i w:val="0"/>
                <w:iCs w:val="0"/>
                <w:color w:val="000000"/>
                <w:sz w:val="20"/>
                <w:szCs w:val="20"/>
                <w:highlight w:val="none"/>
                <w:u w:val="none"/>
              </w:rPr>
            </w:r>
            <w:r/>
          </w:p>
        </w:tc>
        <w:tc>
          <w:tcPr>
            <w:tcW w:w="934"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756"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bl>
    <w:p>
      <w:pPr>
        <w:pStyle w:val="933"/>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93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、区管游园亮化养护</w:t>
      </w:r>
      <w:r>
        <w:rPr>
          <w:rFonts w:hint="eastAsia" w:ascii="宋体" w:hAnsi="宋体" w:eastAsia="宋体" w:cs="宋体"/>
          <w:b/>
          <w:bCs/>
          <w:sz w:val="28"/>
          <w:szCs w:val="28"/>
          <w:highlight w:val="none"/>
        </w:rPr>
      </w:r>
      <w:r/>
    </w:p>
    <w:tbl>
      <w:tblPr>
        <w:tblW w:w="950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447"/>
        <w:gridCol w:w="5513"/>
        <w:gridCol w:w="780"/>
        <w:gridCol w:w="945"/>
      </w:tblGrid>
      <w:tr>
        <w:trPr>
          <w:trHeight w:val="255"/>
        </w:trPr>
        <w:tc>
          <w:tcPr>
            <w:tcW w:w="822" w:type="dxa"/>
            <w:vAlign w:val="center"/>
            <w:vMerge w:val="restart"/>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tcW w:w="1447"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清单名称</w:t>
            </w:r>
            <w:r>
              <w:rPr>
                <w:rFonts w:hint="eastAsia" w:ascii="黑体" w:hAnsi="宋体" w:eastAsia="黑体" w:cs="黑体"/>
                <w:i w:val="0"/>
                <w:iCs w:val="0"/>
                <w:color w:val="000000"/>
                <w:sz w:val="20"/>
                <w:szCs w:val="20"/>
                <w:highlight w:val="none"/>
                <w:u w:val="none"/>
              </w:rPr>
            </w:r>
            <w:r/>
          </w:p>
        </w:tc>
        <w:tc>
          <w:tcPr>
            <w:tcW w:w="5513"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清单特征</w:t>
            </w:r>
            <w:r>
              <w:rPr>
                <w:rFonts w:hint="eastAsia" w:ascii="黑体" w:hAnsi="宋体" w:eastAsia="黑体" w:cs="黑体"/>
                <w:i w:val="0"/>
                <w:iCs w:val="0"/>
                <w:color w:val="000000"/>
                <w:sz w:val="20"/>
                <w:szCs w:val="20"/>
                <w:highlight w:val="none"/>
                <w:u w:val="none"/>
              </w:rPr>
            </w:r>
            <w:r/>
          </w:p>
        </w:tc>
        <w:tc>
          <w:tcPr>
            <w:tcW w:w="780"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tcW w:w="945" w:type="dxa"/>
            <w:vAlign w:val="center"/>
            <w:vMerge w:val="restart"/>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工程量</w:t>
            </w:r>
            <w:r>
              <w:rPr>
                <w:rFonts w:hint="eastAsia" w:ascii="黑体" w:hAnsi="宋体" w:eastAsia="黑体" w:cs="黑体"/>
                <w:i w:val="0"/>
                <w:iCs w:val="0"/>
                <w:color w:val="000000"/>
                <w:sz w:val="20"/>
                <w:szCs w:val="20"/>
                <w:highlight w:val="none"/>
                <w:u w:val="none"/>
              </w:rPr>
            </w:r>
            <w:r/>
          </w:p>
        </w:tc>
      </w:tr>
      <w:tr>
        <w:trPr>
          <w:trHeight w:val="6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w:t>
            </w:r>
            <w:r>
              <w:rPr>
                <w:rFonts w:hint="eastAsia" w:ascii="宋体" w:hAnsi="宋体" w:eastAsia="宋体" w:cs="宋体"/>
                <w:i w:val="0"/>
                <w:iCs w:val="0"/>
                <w:color w:val="000000"/>
                <w:sz w:val="20"/>
                <w:szCs w:val="20"/>
                <w:highlight w:val="none"/>
                <w:u w:val="none"/>
              </w:rPr>
            </w:r>
            <w:r/>
          </w:p>
        </w:tc>
        <w:tc>
          <w:tcPr>
            <w:gridSpan w:val="2"/>
            <w:tcW w:w="696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灯具、管线、配电设施部分维护</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庭院灯灯具维护更换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高杆灯具更换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1、名称：高杆多头灯具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2、规格：50W以内（以实际现场为准）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景观灯柱维护更换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1、名称：景观灯柱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立杆灯维护更换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1、名称：高杆多头灯杆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2、规格：4-6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1、名称：草坪灯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2、规格：整灯（以实际现场为准）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功能照明灯具光源更换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2、包含庭院灯、景观灯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50W以内模组更换</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草坪灯具光源更换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1、草坪灯具光源更换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20W以内模组更换</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装饰灯具外壳 PC 罩子</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1、名称：定制外壳 PC 罩子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2、规格：庭院灯、景观灯、草坪灯（以实际现场为准）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单色线条灯维护更换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1、名称：单色线条灯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2、规格：挤压铝灯体 表面阳极氧化处理 12W 5000～6500K 1000MM IP65（以实际现场为准）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单色洗墙灯维护更换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2、规格：挤压铝灯体 表面阳极氧化处理 18W 3000K～5000K 1000MM IP65（以实际现场为准）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单色洗墙灯维护更换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2、规格：挤压铝灯体 表面阳极氧化处理 24W 3000K～5000K 1000MM IP65（以实际现场为准）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 点光源</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 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 点光源</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 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 点光源</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 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636</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2、规格：LED6W，3000K压铸铝灯体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2、规格：LED9W，3000K压铸铝灯体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2、规格：LED12W，3000K压铸铝灯体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2、规格：LED15W，3000K压铸铝灯体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2、规格：LED18W，3000K压铸铝灯体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2、规格：LED20W，3000K压铸铝灯体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2、规格：LED24W，3000K压铸铝灯体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筒灯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筒灯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2、规格：LED6W，3000K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筒灯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2、规格：LED18W，3000K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53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双向筒灯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1、名称：双向筒灯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2、规格：LED12W，3000K（以实际现场为准）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2、规格：LED18W，RGB（以实际现场为准）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2、规格：LED20W，3000K（以实际现场为准）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单色照树灯维护更换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1、名称：单色照树灯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灯带维护更换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1、名称：灯带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2、规格：12W 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732</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灯带维护更换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1、名称：全彩柔性灯带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2、规格：14W 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鸟巢灯维护更换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1、名称：鸟巢灯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鸟巢灯维护更换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1、名称：鸟巢灯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2、规格：LED55W,RGB（以实际现场为准）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发光字</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1、名称：发光艺术字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2、规格：30*30-80*80cm（以实际现场为准）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灯箱</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1、名称：艺术景观灯箱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2、规格：80*80*80cm（以实际现场为准）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芦苇灯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1、名称：造型装饰灯（芦苇灯）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2、规格：0.5W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2、规格：12W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1、名称：船型小景地埋灯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2、规格：40W LED，RGB(以实际现场为准)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2、规格：40W LED，RGB(以实际现场为准)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2、规格：40W LED，3000K(以实际现场为准)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星点灯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1、名称：星点灯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2、规格：2W LED，3000K(以实际现场为准)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仿古挂灯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1、名称：仿古挂灯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2、规格：LED30W，3000K（以实际现场为准）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蘑菇灯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1、名称：蘑菇灯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1、名称：驿站炫彩染色灯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2、规格：RGB40W，DMX512控制（以实际现场为准）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1、名称：驿站炫彩染色灯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2、规格：RGB90W，DMX512控制（以实际现场为准）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定制玻璃砖灯具</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1、名称：定制炫彩可调控玻璃砖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2、规格：RGB10W，DMX512控制（以实际现场为准）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蝴蝶灯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1、名称：蝴蝶造型灯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1、名称：艺术地景灯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2、规格：55W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6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1、名称：灭蚊灯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插地灯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2、规格：LED15W，3000K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侧壁灯维护更换</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1、名称：台阶灯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投影灯（单功能）</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1、名称：投影灯（单功能）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球场灯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1、名称：球场灯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2、规格：LED200W（以实际现场为准）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LED球泡灯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1、名称：LED球泡灯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圆盘灯</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1、名称：LED圆盘灯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2、规格：LED8W，3000K（以实际现场为准）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2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背景墙</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1、定制背景墙灯具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2、功率约4000W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3、内置发光LED模组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1、名称：开关电源设备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2、规格：DC24V400W（以实际现场为准）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开关电源箱内含2只电源</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1、名称：开关电源设备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2、规格：DC24V350W（以实际现场为准）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电源箱</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1、名称：电源箱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2、规格：60×40 cm（以实际现场为准）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控制箱养护</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1、名称：控制箱养护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2、规格：1000*600*300mm（以实际现场为准）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3、工作内容：基础包封，定期清洁、检测</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2、规格：400*400*250～1600*1000*500mm（以实际现场为准）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1、名称：空气开关三极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2、规格：60—100A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2、规格：40A以下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2、规格：3P，63A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2、规格：32 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2、规格：63 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播控设备安装、调试</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1.时钟控制器</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2、时钟控制器：规格：KG316T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50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2、规格：主控器：ZB-C240B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2、规格：分控器,ZB-C240B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手孔井（含开挖、回填）</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1.树脂井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2、规格尺寸：400*500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3、盖板材质树脂</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双绞线缆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2、规格：超五类网线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2、规格：RVV-2*2.5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2、规格：ZR-RVV2*4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2、规格：YJV-3*4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2、规格：VV-5*10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2、规格：YJV-5*16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铝合金线槽</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1、名称：铝合金线槽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1、名称：金属软管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1、名称：电线管（含支架）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2、规格：PVC-DN25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3，敷设方式：明配</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2、规格：PE-DN32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3，敷设方式：埋地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配管VG50</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2、规格：VG50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3、敷设方式：埋地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挖沟槽土方</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1、土壤类别：开挖  回填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2、挖土深度：按设计，最终以现场开挖具体情况结算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3、挖土形式：自行考虑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4、其他：运距自行考虑</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3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w:t>
            </w:r>
            <w:r>
              <w:rPr>
                <w:rFonts w:hint="eastAsia" w:ascii="宋体" w:hAnsi="宋体" w:eastAsia="宋体" w:cs="宋体"/>
                <w:i w:val="0"/>
                <w:iCs w:val="0"/>
                <w:color w:val="000000"/>
                <w:sz w:val="20"/>
                <w:szCs w:val="20"/>
                <w:highlight w:val="none"/>
                <w:u w:val="none"/>
              </w:rPr>
            </w:r>
            <w:r/>
          </w:p>
        </w:tc>
        <w:tc>
          <w:tcPr>
            <w:gridSpan w:val="2"/>
            <w:tcW w:w="696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灯具校正包括；庭院灯，立柱灯，草坪灯，立杆投光灯。   </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做法；倾斜的校正，铁片，校正。</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r>
      <w:tr>
        <w:trPr>
          <w:trHeight w:val="255"/>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灯杆包封</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1、庭院灯、草坪灯外露法兰水泥砂浆包封</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r>
      <w:tr>
        <w:trPr>
          <w:trHeight w:val="48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灯具、管线固定</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1、脱落垂荡灯具、管线具固定</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r>
      <w:tr>
        <w:trPr>
          <w:trHeight w:val="72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故障处理</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线路检查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线路检查：包括；控制线路故障。做法；找到故障点，并处理好故障，（维修工作，综合考虑）</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r>
      <w:tr>
        <w:trPr>
          <w:trHeight w:val="1440"/>
        </w:trPr>
        <w:tc>
          <w:tcPr>
            <w:tcW w:w="82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游园亮化设施巡查</w:t>
            </w:r>
            <w:r>
              <w:rPr>
                <w:rFonts w:hint="eastAsia" w:ascii="宋体" w:hAnsi="宋体" w:eastAsia="宋体" w:cs="宋体"/>
                <w:i w:val="0"/>
                <w:iCs w:val="0"/>
                <w:color w:val="000000"/>
                <w:sz w:val="20"/>
                <w:szCs w:val="20"/>
                <w:highlight w:val="none"/>
                <w:u w:val="none"/>
              </w:rPr>
            </w:r>
            <w:r/>
          </w:p>
        </w:tc>
        <w:tc>
          <w:tcPr>
            <w:tcW w:w="5513"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1、室外亮化照明巡查配套设施日常巡查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2、配备巡查专用车辆及人员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3、巡查人员配置：不低于电工1名、普工1名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4、车辆配置：巡修车不低于1辆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5、设备巡查频率：不低于7天巡查1次，白天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6、巡查亮化设施，晚上亮灯巡查（3天/1次）。</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9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r>
    </w:tbl>
    <w:p>
      <w:pPr>
        <w:pStyle w:val="933"/>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33"/>
        <w:jc w:val="center"/>
        <w:tabs>
          <w:tab w:val="left" w:pos="2619" w:leader="none"/>
          <w:tab w:val="center" w:pos="4584" w:leader="none"/>
        </w:tabs>
        <w:rPr>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第四部分．</w:t>
      </w:r>
      <w:r>
        <w:rPr>
          <w:rFonts w:hint="eastAsia" w:ascii="宋体" w:hAnsi="宋体" w:eastAsia="宋体" w:cs="宋体"/>
          <w:b/>
          <w:color w:val="000000"/>
          <w:sz w:val="44"/>
          <w:szCs w:val="44"/>
          <w:highlight w:val="none"/>
        </w:rPr>
        <w:t xml:space="preserve"> 合 同</w:t>
      </w:r>
      <w:r>
        <w:rPr>
          <w:color w:val="000000"/>
          <w:sz w:val="44"/>
          <w:szCs w:val="44"/>
          <w:highlight w:val="none"/>
        </w:rPr>
      </w:r>
      <w:r/>
    </w:p>
    <w:p>
      <w:pPr>
        <w:pStyle w:val="933"/>
        <w:ind w:firstLine="490"/>
        <w:spacing w:line="360" w:lineRule="auto"/>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发包人（全称）：</w:t>
      </w:r>
      <w:r>
        <w:rPr>
          <w:rFonts w:hint="eastAsia" w:ascii="宋体" w:hAnsi="宋体" w:eastAsia="宋体" w:cs="宋体"/>
          <w:b/>
          <w:color w:val="000000"/>
          <w:sz w:val="24"/>
          <w:szCs w:val="22"/>
          <w:highlight w:val="none"/>
          <w:u w:val="single"/>
        </w:rPr>
        <w:t xml:space="preserve">           </w:t>
      </w:r>
      <w:r>
        <w:rPr>
          <w:rFonts w:hint="eastAsia" w:ascii="宋体" w:hAnsi="宋体" w:eastAsia="宋体" w:cs="宋体"/>
          <w:color w:val="000000"/>
          <w:sz w:val="24"/>
          <w:szCs w:val="22"/>
          <w:highlight w:val="none"/>
          <w:shd w:val="clear" w:color="auto" w:fill="ffffff"/>
        </w:rPr>
        <w:t xml:space="preserve">（以下简称“甲方”）</w:t>
      </w:r>
      <w:r>
        <w:rPr>
          <w:rFonts w:hint="eastAsia" w:ascii="宋体" w:hAnsi="宋体" w:eastAsia="宋体" w:cs="宋体"/>
          <w:color w:val="000000"/>
          <w:sz w:val="24"/>
          <w:szCs w:val="22"/>
          <w:highlight w:val="none"/>
          <w:u w:val="single"/>
        </w:rPr>
      </w:r>
      <w:r/>
    </w:p>
    <w:p>
      <w:pPr>
        <w:pStyle w:val="933"/>
        <w:ind w:firstLine="490"/>
        <w:spacing w:line="360" w:lineRule="auto"/>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承包人（全称）：</w:t>
      </w:r>
      <w:r>
        <w:rPr>
          <w:rFonts w:hint="eastAsia" w:ascii="宋体" w:hAnsi="宋体" w:eastAsia="宋体" w:cs="宋体"/>
          <w:b/>
          <w:color w:val="000000"/>
          <w:sz w:val="24"/>
          <w:szCs w:val="22"/>
          <w:highlight w:val="none"/>
          <w:u w:val="single"/>
        </w:rPr>
        <w:t xml:space="preserve">           </w:t>
      </w:r>
      <w:r>
        <w:rPr>
          <w:rFonts w:hint="eastAsia" w:ascii="宋体" w:hAnsi="宋体" w:eastAsia="宋体" w:cs="宋体"/>
          <w:color w:val="000000"/>
          <w:sz w:val="24"/>
          <w:szCs w:val="22"/>
          <w:highlight w:val="none"/>
          <w:shd w:val="clear" w:color="auto" w:fill="ffffff"/>
        </w:rPr>
        <w:t xml:space="preserve">（以下简称“乙方”）</w:t>
      </w:r>
      <w:r>
        <w:rPr>
          <w:rFonts w:hint="eastAsia" w:ascii="宋体" w:hAnsi="宋体" w:eastAsia="宋体" w:cs="宋体"/>
          <w:color w:val="000000"/>
          <w:sz w:val="24"/>
          <w:szCs w:val="22"/>
          <w:highlight w:val="none"/>
          <w:u w:val="singl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受甲方委托，乙方承包</w:t>
      </w:r>
      <w:r>
        <w:rPr>
          <w:rFonts w:hint="eastAsia" w:ascii="宋体" w:hAnsi="宋体" w:eastAsia="宋体" w:cs="Times New Roman"/>
          <w:color w:val="000000"/>
          <w:sz w:val="24"/>
          <w:szCs w:val="24"/>
          <w:highlight w:val="none"/>
          <w:u w:val="single"/>
          <w:lang w:eastAsia="zh-CN"/>
        </w:rPr>
        <w:t xml:space="preserve">2026—2027年梁溪区区管亮化设施管养服务项目</w:t>
      </w:r>
      <w:r>
        <w:rPr>
          <w:rFonts w:hint="eastAsia" w:ascii="宋体" w:hAnsi="宋体" w:eastAsia="宋体" w:cs="Times New Roman"/>
          <w:color w:val="000000"/>
          <w:sz w:val="24"/>
          <w:szCs w:val="24"/>
          <w:highlight w:val="none"/>
        </w:rPr>
        <w:t xml:space="preserve">，根据《中华人民共和国民法典》，为明确双方权利义务，经双方协商一致，签订本合同。</w:t>
      </w:r>
      <w:r>
        <w:rPr>
          <w:rFonts w:hint="eastAsia" w:ascii="宋体" w:hAnsi="宋体" w:eastAsia="宋体" w:cs="Times New Roman"/>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第一条 项目概况</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u w:val="single"/>
          <w:lang w:eastAsia="zh-CN"/>
        </w:rPr>
      </w:pPr>
      <w:r>
        <w:rPr>
          <w:rFonts w:hint="eastAsia" w:ascii="宋体" w:hAnsi="宋体" w:eastAsia="宋体" w:cs="Times New Roman"/>
          <w:color w:val="000000"/>
          <w:sz w:val="24"/>
          <w:szCs w:val="24"/>
          <w:highlight w:val="none"/>
        </w:rPr>
        <w:t xml:space="preserve">1、项目名称：</w:t>
      </w:r>
      <w:r>
        <w:rPr>
          <w:rFonts w:hint="eastAsia" w:ascii="宋体" w:hAnsi="宋体" w:eastAsia="宋体" w:cs="Times New Roman"/>
          <w:color w:val="000000"/>
          <w:sz w:val="24"/>
          <w:szCs w:val="24"/>
          <w:highlight w:val="none"/>
          <w:u w:val="single"/>
          <w:lang w:eastAsia="zh-CN"/>
        </w:rPr>
        <w:t xml:space="preserve">2026—2027年梁溪区区管亮化设施管养服务项目</w:t>
      </w:r>
      <w:r>
        <w:rPr>
          <w:rFonts w:hint="eastAsia" w:ascii="宋体" w:hAnsi="宋体" w:eastAsia="宋体" w:cs="Times New Roman"/>
          <w:color w:val="000000"/>
          <w:sz w:val="24"/>
          <w:szCs w:val="24"/>
          <w:highlight w:val="none"/>
          <w:u w:val="single"/>
          <w:lang w:eastAsia="zh-CN"/>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2"/>
          <w:highlight w:val="none"/>
        </w:rPr>
      </w:pPr>
      <w:r>
        <w:rPr>
          <w:rFonts w:hint="eastAsia" w:ascii="宋体" w:hAnsi="宋体" w:eastAsia="宋体" w:cs="Times New Roman"/>
          <w:color w:val="000000"/>
          <w:sz w:val="24"/>
          <w:szCs w:val="24"/>
          <w:highlight w:val="none"/>
        </w:rPr>
        <w:t xml:space="preserve">2、服务地点：</w:t>
      </w:r>
      <w:r>
        <w:rPr>
          <w:rFonts w:hint="eastAsia" w:ascii="宋体" w:hAnsi="宋体" w:eastAsia="宋体" w:cs="宋体"/>
          <w:sz w:val="24"/>
          <w:szCs w:val="22"/>
          <w:highlight w:val="none"/>
          <w:u w:val="single"/>
        </w:rPr>
        <w:t xml:space="preserve">采购人指定地点</w:t>
      </w:r>
      <w:r>
        <w:rPr>
          <w:rFonts w:hint="eastAsia" w:ascii="宋体" w:hAnsi="宋体" w:eastAsia="宋体" w:cs="宋体"/>
          <w:sz w:val="24"/>
          <w:szCs w:val="22"/>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质量要求：</w:t>
      </w:r>
      <w:r>
        <w:rPr>
          <w:rFonts w:hint="eastAsia" w:ascii="宋体" w:hAnsi="宋体" w:eastAsia="宋体" w:cs="宋体"/>
          <w:sz w:val="24"/>
          <w:szCs w:val="22"/>
          <w:highlight w:val="none"/>
          <w:u w:val="single"/>
        </w:rPr>
        <w:t xml:space="preserve">合格</w:t>
      </w:r>
      <w:r>
        <w:rPr>
          <w:rFonts w:hint="eastAsia" w:ascii="宋体" w:hAnsi="宋体" w:eastAsia="宋体" w:cs="宋体"/>
          <w:sz w:val="24"/>
          <w:szCs w:val="22"/>
          <w:highlight w:val="none"/>
          <w:lang w:val="en-US" w:eastAsia="zh-CN"/>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第二条 服务内容</w:t>
      </w:r>
      <w:r>
        <w:rPr>
          <w:rFonts w:ascii="宋体" w:hAnsi="宋体" w:eastAsia="宋体" w:cs="Times New Roman"/>
          <w:b/>
          <w:color w:val="000000"/>
          <w:sz w:val="24"/>
          <w:szCs w:val="24"/>
          <w:highlight w:val="none"/>
        </w:rPr>
      </w:r>
      <w:r/>
    </w:p>
    <w:p>
      <w:pPr>
        <w:pStyle w:val="933"/>
        <w:ind w:firstLine="482"/>
        <w:spacing w:line="360" w:lineRule="auto"/>
        <w:rPr>
          <w:rFonts w:ascii="_5b8b_4f53" w:hAnsi="_5b8b_4f53" w:eastAsia="Arial" w:cs="Times New Roman"/>
          <w:sz w:val="24"/>
          <w:szCs w:val="22"/>
          <w:highlight w:val="none"/>
        </w:rPr>
      </w:pPr>
      <w:r>
        <w:rPr>
          <w:rFonts w:hint="eastAsia" w:ascii="_5b8b_4f53" w:hAnsi="_5b8b_4f53" w:eastAsia="Arial" w:cs="Times New Roman"/>
          <w:sz w:val="24"/>
          <w:szCs w:val="22"/>
          <w:highlight w:val="none"/>
        </w:rPr>
        <w:t xml:space="preserve">一、</w:t>
      </w:r>
      <w:r>
        <w:rPr>
          <w:rFonts w:ascii="_5b8b_4f53" w:hAnsi="_5b8b_4f53" w:eastAsia="Arial" w:cs="Times New Roman"/>
          <w:sz w:val="24"/>
          <w:szCs w:val="22"/>
          <w:highlight w:val="none"/>
        </w:rPr>
        <w:t xml:space="preserve">维护范围</w:t>
      </w:r>
      <w:r>
        <w:rPr>
          <w:rFonts w:ascii="_5b8b_4f53" w:hAnsi="_5b8b_4f53" w:eastAsia="Arial" w:cs="Times New Roman"/>
          <w:sz w:val="24"/>
          <w:szCs w:val="22"/>
          <w:highlight w:val="none"/>
        </w:rPr>
      </w:r>
      <w:r/>
    </w:p>
    <w:p>
      <w:pPr>
        <w:pStyle w:val="933"/>
        <w:numPr>
          <w:ilvl w:val="0"/>
          <w:numId w:val="17"/>
        </w:numPr>
        <w:ind w:left="0"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ascii="Arial" w:hAnsi="Arial" w:eastAsia="宋体" w:cs="Arial"/>
          <w:b w:val="0"/>
          <w:bCs w:val="0"/>
          <w:sz w:val="24"/>
          <w:szCs w:val="24"/>
          <w:highlight w:val="none"/>
          <w:lang w:val="en-US" w:eastAsia="zh-CN"/>
        </w:rPr>
        <w:t xml:space="preserve">区</w:t>
      </w:r>
      <w:r>
        <w:rPr>
          <w:rFonts w:hint="eastAsia" w:ascii="宋体" w:hAnsi="宋体" w:eastAsia="宋体" w:cs="宋体"/>
          <w:b w:val="0"/>
          <w:bCs w:val="0"/>
          <w:sz w:val="24"/>
          <w:szCs w:val="24"/>
          <w:highlight w:val="none"/>
          <w:lang w:val="en-US" w:eastAsia="zh-CN"/>
        </w:rPr>
        <w:t xml:space="preserve">管</w:t>
      </w:r>
      <w:r>
        <w:rPr>
          <w:rFonts w:hint="eastAsia" w:ascii="宋体" w:hAnsi="宋体" w:eastAsia="宋体" w:cs="宋体"/>
          <w:sz w:val="24"/>
          <w:szCs w:val="24"/>
          <w:highlight w:val="none"/>
          <w:lang w:val="en-US" w:eastAsia="zh-CN"/>
        </w:rPr>
        <w:t xml:space="preserve">火树银花养护。</w:t>
      </w:r>
      <w:r>
        <w:rPr>
          <w:rFonts w:hint="eastAsia" w:ascii="宋体" w:hAnsi="宋体" w:eastAsia="宋体" w:cs="宋体"/>
          <w:b w:val="0"/>
          <w:bCs w:val="0"/>
          <w:sz w:val="24"/>
          <w:szCs w:val="24"/>
          <w:highlight w:val="none"/>
          <w:lang w:val="en-US" w:eastAsia="zh-CN"/>
        </w:rPr>
        <w:t xml:space="preserve">涉及点位：南长街（永乐路－朝阳广场）、永乐路（通阳路－向阳路）、崇宁路（中山路－解放东路）、县前街（解放东路－解放南路）、书院弄（中山路－解放北路）、解放北路（中山路－书院弄）（茂业门口）、中山路（解放北路－凤吟路）、道长巷、健康路（解放南路－学前路）（人民路－复兴路）、解放西路（天成巷－中山路）、惠勤路（锡沪西路－兴昌路）、复兴路（解放路西路－中山路）等12条主要道路。</w:t>
      </w:r>
      <w:r>
        <w:rPr>
          <w:rFonts w:hint="eastAsia" w:ascii="宋体" w:hAnsi="宋体" w:eastAsia="宋体" w:cs="宋体"/>
          <w:b w:val="0"/>
          <w:bCs w:val="0"/>
          <w:sz w:val="24"/>
          <w:szCs w:val="24"/>
          <w:highlight w:val="none"/>
          <w:lang w:val="en-US" w:eastAsia="zh-CN"/>
        </w:rPr>
      </w:r>
      <w:r/>
    </w:p>
    <w:p>
      <w:pPr>
        <w:pStyle w:val="933"/>
        <w:numPr>
          <w:ilvl w:val="0"/>
          <w:numId w:val="17"/>
        </w:numPr>
        <w:ind w:left="0"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区管楼宇亮化养护。涉及点位：北大街街道、沿河人家、奢季酒店、禾嘉苑、无锡防汛工程管理处、银仁大厦、西河苑、明珠广场、崇宁路总工会、崇宁路检查服务中心、小娄巷横街东区18号楼、残疾评定委员会、惠巷苏家弄牌楼王选陈列馆、东林书院、考试院、健康路阿福楼、健康路中国银行、易建联网大楼、前西溪汉庭酒店、迎溪桥小区24号楼（永安保险）、文渊坊1-4#楼、小你虹桥、钱钟书的猫</w:t>
      </w:r>
      <w:r>
        <w:rPr>
          <w:rFonts w:hint="eastAsia" w:ascii="宋体" w:hAnsi="宋体" w:eastAsia="宋体" w:cs="宋体"/>
          <w:b w:val="0"/>
          <w:bCs w:val="0"/>
          <w:sz w:val="24"/>
          <w:szCs w:val="24"/>
          <w:highlight w:val="none"/>
          <w:lang w:val="en-US" w:eastAsia="zh-CN"/>
        </w:rPr>
        <w:t xml:space="preserve">、新鼎球大厦、国税局、佳福大厦、实验幼儿园创意围墙、文渊坊街、惠巷庭院灯、后西溪景观、前西溪景观牌坊、新生路景观、学前路景观、健康路景观（复兴路－人民路）（学前街－解放南路）、复兴路景观（解放环路－中山路）、街角公园1#健康路与复兴路、街角公园2#健康路与人民路交叉口、街角公园4#健康路与解放环路交叉口、街角公园5#解放路与学前路交叉口、街角公园7#学前路顾毓琇纪念馆、街角公园8#（清风园）解放南路与通扬北路交叉口、街角公园9#解放南路与通扬北路交叉口、申新桥、西新桥、西水东商业街区桥3座桥梁亮化等44处。</w:t>
      </w:r>
      <w:r>
        <w:rPr>
          <w:rFonts w:hint="eastAsia" w:ascii="宋体" w:hAnsi="宋体" w:eastAsia="宋体" w:cs="宋体"/>
          <w:b w:val="0"/>
          <w:bCs w:val="0"/>
          <w:sz w:val="24"/>
          <w:szCs w:val="24"/>
          <w:highlight w:val="none"/>
          <w:lang w:val="en-US" w:eastAsia="zh-CN"/>
        </w:rPr>
      </w:r>
      <w:r/>
    </w:p>
    <w:p>
      <w:pPr>
        <w:pStyle w:val="933"/>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区管游园亮化养护</w:t>
      </w:r>
      <w:r>
        <w:rPr>
          <w:rFonts w:hint="eastAsia" w:ascii="宋体" w:hAnsi="宋体" w:eastAsia="宋体" w:cs="宋体"/>
          <w:b w:val="0"/>
          <w:bCs w:val="0"/>
          <w:sz w:val="24"/>
          <w:szCs w:val="24"/>
          <w:highlight w:val="none"/>
          <w:lang w:val="en-US" w:eastAsia="zh-CN"/>
        </w:rPr>
        <w:t xml:space="preserve">。涉及点位：梁溪大桥游园、南长街游园、芦庄南路街边游园、向阳花谷游园、金城桥南匝道游园、碧玺游园、锡</w:t>
      </w:r>
      <w:r>
        <w:rPr>
          <w:rFonts w:hint="eastAsia" w:ascii="宋体" w:hAnsi="宋体" w:eastAsia="宋体" w:cs="宋体"/>
          <w:b w:val="0"/>
          <w:bCs w:val="0"/>
          <w:sz w:val="24"/>
          <w:szCs w:val="24"/>
          <w:highlight w:val="none"/>
          <w:lang w:val="en-US" w:eastAsia="zh-CN"/>
        </w:rPr>
        <w:t xml:space="preserve">钢公园、永乐路小游园、七巧公园、东林古运河小学游园、东宝康园游园、通虹路游园、白玉兰路小游园、界泾桥路游园、永丰路游园、永清游园、金城大桥桥下空间、开源大桥桥下空间、盛新大桥桥下空间、靖海公园、惠勤路游园、实验幼儿园游园、镇巷游园、中洲游园、锡兴游园、妇幼老年大学游园、圆通广场、通江小学游园、残联西侧游园、锦树里游园、基督教堂游园、庆丰园游园、丰涵游园、天河公园、流云广场、红光游园、惠钱路游园、广澄路沿河游园、沿河路游园、江尖大桥桥下空间、锡山大桥桥下空间、山北小学游园、钱皋路游园、隐秀路游园等44处游园。</w:t>
      </w:r>
      <w:r>
        <w:rPr>
          <w:rFonts w:hint="eastAsia" w:ascii="宋体" w:hAnsi="宋体" w:eastAsia="宋体" w:cs="宋体"/>
          <w:b w:val="0"/>
          <w:bCs w:val="0"/>
          <w:sz w:val="24"/>
          <w:szCs w:val="24"/>
          <w:highlight w:val="none"/>
          <w:lang w:val="en-US" w:eastAsia="zh-CN"/>
        </w:rPr>
      </w:r>
      <w:r/>
    </w:p>
    <w:p>
      <w:pPr>
        <w:pStyle w:val="933"/>
        <w:numPr>
          <w:ilvl w:val="0"/>
          <w:numId w:val="0"/>
        </w:numPr>
        <w:ind w:left="400"/>
        <w:spacing w:line="360" w:lineRule="auto"/>
        <w:rPr>
          <w:rFonts w:hint="eastAsia" w:ascii="_5b8b_4f53" w:hAnsi="_5b8b_4f53" w:eastAsia="Arial" w:cs="Times New Roman"/>
          <w:sz w:val="24"/>
          <w:szCs w:val="22"/>
          <w:highlight w:val="none"/>
        </w:rPr>
      </w:pPr>
      <w:r>
        <w:rPr>
          <w:rFonts w:hint="eastAsia" w:ascii="_5b8b_4f53" w:hAnsi="_5b8b_4f53" w:eastAsia="宋体" w:cs="Times New Roman"/>
          <w:sz w:val="24"/>
          <w:szCs w:val="22"/>
          <w:highlight w:val="none"/>
          <w:lang w:val="en-US" w:eastAsia="zh-CN"/>
        </w:rPr>
        <w:t xml:space="preserve">二、</w:t>
      </w:r>
      <w:r>
        <w:rPr>
          <w:rFonts w:hint="eastAsia" w:ascii="_5b8b_4f53" w:hAnsi="_5b8b_4f53" w:eastAsia="Arial" w:cs="Times New Roman"/>
          <w:sz w:val="24"/>
          <w:szCs w:val="22"/>
          <w:highlight w:val="none"/>
        </w:rPr>
        <w:t xml:space="preserve">维护内容</w:t>
      </w:r>
      <w:r>
        <w:rPr>
          <w:rFonts w:hint="eastAsia" w:ascii="_5b8b_4f53" w:hAnsi="_5b8b_4f53" w:eastAsia="Arial" w:cs="Times New Roman"/>
          <w:sz w:val="24"/>
          <w:szCs w:val="22"/>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1、配电设施：测量电压、电流和接地电阻，更换破损、老化、存在安全隐患的配电箱（柜）、负荷开关、空气开关、控制器、断路器等配电设施，检修门锁、更换锈蚀坏损的配电箱；</w:t>
      </w:r>
      <w:r>
        <w:rPr>
          <w:rFonts w:hint="eastAsia" w:ascii="宋体" w:hAnsi="宋体" w:eastAsia="宋体" w:cs="宋体"/>
          <w:b w:val="0"/>
          <w:bCs w:val="0"/>
          <w:sz w:val="24"/>
          <w:szCs w:val="24"/>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2、电缆线路：日常线路巡查，更换破损、老化、存在安全隐患的电线、电缆、井框、井盖，处理线路缺陷；</w:t>
      </w:r>
      <w:r>
        <w:rPr>
          <w:rFonts w:hint="eastAsia" w:ascii="宋体" w:hAnsi="宋体" w:eastAsia="宋体" w:cs="宋体"/>
          <w:b w:val="0"/>
          <w:bCs w:val="0"/>
          <w:sz w:val="24"/>
          <w:szCs w:val="24"/>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3、灯具：日常巡视检修，更换损坏、老化、存在安全隐患的LED轮廓灯、LED点光源、LED洗墙灯、投光灯等各类灯具；</w:t>
      </w:r>
      <w:r>
        <w:rPr>
          <w:rFonts w:hint="eastAsia" w:ascii="宋体" w:hAnsi="宋体" w:eastAsia="宋体" w:cs="宋体"/>
          <w:b w:val="0"/>
          <w:bCs w:val="0"/>
          <w:sz w:val="24"/>
          <w:szCs w:val="24"/>
          <w:highlight w:val="none"/>
        </w:rPr>
      </w:r>
      <w:r/>
    </w:p>
    <w:p>
      <w:pPr>
        <w:pStyle w:val="933"/>
        <w:ind w:firstLine="48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、每年组织不低于1次的对所有亮化设施接地电阻等数据测试工作，并建立书面、电子版</w:t>
      </w:r>
      <w:r>
        <w:rPr>
          <w:rFonts w:hint="eastAsia" w:ascii="宋体" w:hAnsi="宋体" w:eastAsia="宋体" w:cs="宋体"/>
          <w:b w:val="0"/>
          <w:bCs w:val="0"/>
          <w:sz w:val="24"/>
          <w:szCs w:val="24"/>
          <w:highlight w:val="none"/>
          <w:lang w:eastAsia="zh-CN"/>
        </w:rPr>
        <w:t xml:space="preserve">台账</w:t>
      </w:r>
      <w:r>
        <w:rPr>
          <w:rFonts w:hint="eastAsia" w:ascii="宋体" w:hAnsi="宋体" w:eastAsia="宋体" w:cs="宋体"/>
          <w:b w:val="0"/>
          <w:bCs w:val="0"/>
          <w:sz w:val="24"/>
          <w:szCs w:val="24"/>
          <w:highlight w:val="none"/>
        </w:rPr>
        <w:t xml:space="preserve">，对测试数据进行分析；</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、每年组织不少于1</w:t>
      </w:r>
      <w:r>
        <w:rPr>
          <w:rFonts w:hint="eastAsia" w:ascii="宋体" w:hAnsi="宋体" w:eastAsia="宋体" w:cs="宋体"/>
          <w:b w:val="0"/>
          <w:bCs w:val="0"/>
          <w:sz w:val="24"/>
          <w:szCs w:val="24"/>
          <w:highlight w:val="none"/>
          <w:lang w:eastAsia="zh-CN"/>
        </w:rPr>
        <w:t xml:space="preserve">次</w:t>
      </w:r>
      <w:r>
        <w:rPr>
          <w:rFonts w:hint="eastAsia" w:ascii="宋体" w:hAnsi="宋体" w:eastAsia="宋体" w:cs="宋体"/>
          <w:b w:val="0"/>
          <w:bCs w:val="0"/>
          <w:sz w:val="24"/>
          <w:szCs w:val="24"/>
          <w:highlight w:val="none"/>
        </w:rPr>
        <w:t xml:space="preserve">对所有配电箱（柜）、各转接箱以及各灯灯具的清洁工作，并做到清洁效果良好。</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、养护作业应确保原节能模式正常运行，线路的功率因数不低于0.85；</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、要建立系统资料、管理档案（含电子文档）；</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、做好亮化设施防盗管理和因各类事故引起的抢修、报修的处理工作；</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、配合做好各类保障、投诉、联系单（函）、媒体曝光、领导交办事宜的处理工作；</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rPr>
        <w:t xml:space="preserve">、其他采购方要求实施的工作。</w:t>
      </w:r>
      <w:r>
        <w:rPr>
          <w:rFonts w:hint="eastAsia" w:ascii="宋体" w:hAnsi="宋体" w:eastAsia="宋体" w:cs="宋体"/>
          <w:b w:val="0"/>
          <w:bCs w:val="0"/>
          <w:sz w:val="24"/>
          <w:szCs w:val="24"/>
          <w:highlight w:val="none"/>
        </w:rPr>
      </w:r>
      <w:r/>
    </w:p>
    <w:p>
      <w:pPr>
        <w:pStyle w:val="933"/>
        <w:ind w:firstLine="513"/>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维护要求</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1、中标供应商必须按照维护区域建立维护项目点，明确项目部负责人。项目部负责人及其他人员应报采购人备案，不得随意变更。如确需变更的，</w:t>
      </w:r>
      <w:r>
        <w:rPr>
          <w:rFonts w:hint="eastAsia" w:ascii="宋体" w:hAnsi="宋体" w:eastAsia="宋体" w:cs="宋体"/>
          <w:b w:val="0"/>
          <w:bCs w:val="0"/>
          <w:sz w:val="24"/>
          <w:szCs w:val="24"/>
          <w:highlight w:val="none"/>
          <w:lang w:eastAsia="zh-CN"/>
        </w:rPr>
        <w:t xml:space="preserve">须报</w:t>
      </w:r>
      <w:r>
        <w:rPr>
          <w:rFonts w:hint="eastAsia" w:ascii="宋体" w:hAnsi="宋体" w:eastAsia="宋体" w:cs="宋体"/>
          <w:b w:val="0"/>
          <w:bCs w:val="0"/>
          <w:sz w:val="24"/>
          <w:szCs w:val="24"/>
          <w:highlight w:val="none"/>
        </w:rPr>
        <w:t xml:space="preserve">采购人同意。</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2、中标供应商应按月编制月度维护作业计划，包含巡查计划，以及灯具清洗、安全专项检查、各类数据检测等专项计划。中标人应于每月25日前上报次月维护计划。</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3、中标供应商应建立巡查、巡修、抢修机制，做到查、修分离，提高故障发现、处理效率。巡查必须按计划执行一天一巡，并做好巡查记录，巡查结果应及时上报。</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4、中标供应商应按照巡查结果及时处理各类故障，并将修复结果上</w:t>
      </w:r>
      <w:r>
        <w:rPr>
          <w:rFonts w:hint="eastAsia" w:ascii="宋体" w:hAnsi="宋体" w:eastAsia="宋体" w:cs="宋体"/>
          <w:b w:val="0"/>
          <w:bCs w:val="0"/>
          <w:sz w:val="24"/>
          <w:szCs w:val="24"/>
          <w:highlight w:val="none"/>
        </w:rPr>
        <w:t xml:space="preserve">报区</w:t>
      </w:r>
      <w:r>
        <w:rPr>
          <w:rFonts w:hint="eastAsia" w:ascii="宋体" w:hAnsi="宋体" w:eastAsia="宋体" w:cs="宋体"/>
          <w:b w:val="0"/>
          <w:bCs w:val="0"/>
          <w:sz w:val="24"/>
          <w:szCs w:val="24"/>
          <w:highlight w:val="none"/>
          <w:lang w:val="en-US" w:eastAsia="zh-CN"/>
        </w:rPr>
        <w:t xml:space="preserve">城管局</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5、中标供应商应加强日常检查考核和维护资料的管理，按时上报月度工作台账（原则上每月3日前上报上月维护资料台账）。台账具体内容包括：</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（1）月度维护作业计划：</w:t>
      </w:r>
      <w:r>
        <w:rPr>
          <w:rFonts w:hint="eastAsia" w:ascii="宋体" w:hAnsi="宋体" w:eastAsia="宋体" w:cs="宋体"/>
          <w:b w:val="0"/>
          <w:bCs w:val="0"/>
          <w:sz w:val="24"/>
          <w:szCs w:val="24"/>
          <w:highlight w:val="none"/>
        </w:rPr>
        <w:t xml:space="preserve">指经</w:t>
      </w:r>
      <w:r>
        <w:rPr>
          <w:rFonts w:hint="eastAsia" w:ascii="宋体" w:hAnsi="宋体" w:eastAsia="宋体" w:cs="宋体"/>
          <w:b w:val="0"/>
          <w:bCs w:val="0"/>
          <w:sz w:val="24"/>
          <w:szCs w:val="24"/>
          <w:highlight w:val="none"/>
          <w:lang w:val="en-US" w:eastAsia="zh-CN"/>
        </w:rPr>
        <w:t xml:space="preserve">区城管局</w:t>
      </w:r>
      <w:r>
        <w:rPr>
          <w:rFonts w:hint="eastAsia" w:ascii="宋体" w:hAnsi="宋体" w:eastAsia="宋体" w:cs="宋体"/>
          <w:b w:val="0"/>
          <w:bCs w:val="0"/>
          <w:sz w:val="24"/>
          <w:szCs w:val="24"/>
          <w:highlight w:val="none"/>
        </w:rPr>
        <w:t xml:space="preserve">批准实</w:t>
      </w:r>
      <w:r>
        <w:rPr>
          <w:rFonts w:hint="eastAsia" w:ascii="宋体" w:hAnsi="宋体" w:eastAsia="宋体" w:cs="宋体"/>
          <w:b w:val="0"/>
          <w:bCs w:val="0"/>
          <w:sz w:val="24"/>
          <w:szCs w:val="24"/>
          <w:highlight w:val="none"/>
        </w:rPr>
        <w:t xml:space="preserve">施的计划。</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（2）月度维护技术文件：指中标供应商实施的拆移、恢复、商请、各类数据检测等指令性工作的技术文件。</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（3）月度巡查巡修台账：指中标供应商巡查以及维修结果的台账。</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（4）月度安全工作台账：中标供应商自行开展的安全检查、教育、考核等台账。</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6、中标供应商对城市亮化设施的巡查、维修作业应不低于下列频次：</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（1）亮灯率情况每天晚上巡查一次，每月实施一次灯具安全全面检查，涉及安全隐患的及时维护到位；</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（2）每季度实施一次配电箱（柜）及设施设备的巡检，每年组织进行一次全面检修，并对配电箱（柜）进行一次防腐处理；</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（3）每年实施一次配电及亮化设施接地网的接地电阻测试，并实施一次电线、电缆等线路的全面检修。</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7、中标供应商不得擅自改变亮化设施现状，确需变更的应事先书面报告区</w:t>
      </w:r>
      <w:r>
        <w:rPr>
          <w:rFonts w:hint="eastAsia" w:ascii="宋体" w:hAnsi="宋体" w:eastAsia="宋体" w:cs="宋体"/>
          <w:b w:val="0"/>
          <w:bCs w:val="0"/>
          <w:sz w:val="24"/>
          <w:szCs w:val="24"/>
          <w:highlight w:val="none"/>
          <w:lang w:val="en-US" w:eastAsia="zh-CN"/>
        </w:rPr>
        <w:t xml:space="preserve">城管局</w:t>
      </w:r>
      <w:r>
        <w:rPr>
          <w:rFonts w:hint="eastAsia" w:ascii="宋体" w:hAnsi="宋体" w:eastAsia="宋体" w:cs="宋体"/>
          <w:b w:val="0"/>
          <w:bCs w:val="0"/>
          <w:sz w:val="24"/>
          <w:szCs w:val="24"/>
          <w:highlight w:val="none"/>
        </w:rPr>
        <w:t xml:space="preserve">批准。</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8、禁止中标供应商白天开灯巡修。确因运行故障等特殊情况需在白天送电抢修的，必须事先书面报告区</w:t>
      </w:r>
      <w:r>
        <w:rPr>
          <w:rFonts w:hint="eastAsia" w:ascii="宋体" w:hAnsi="宋体" w:eastAsia="宋体" w:cs="宋体"/>
          <w:b w:val="0"/>
          <w:bCs w:val="0"/>
          <w:sz w:val="24"/>
          <w:szCs w:val="24"/>
          <w:highlight w:val="none"/>
          <w:lang w:val="en-US" w:eastAsia="zh-CN"/>
        </w:rPr>
        <w:t xml:space="preserve">城管局</w:t>
      </w:r>
      <w:r>
        <w:rPr>
          <w:rFonts w:hint="eastAsia" w:ascii="宋体" w:hAnsi="宋体" w:eastAsia="宋体" w:cs="宋体"/>
          <w:b w:val="0"/>
          <w:bCs w:val="0"/>
          <w:sz w:val="24"/>
          <w:szCs w:val="24"/>
          <w:highlight w:val="none"/>
        </w:rPr>
        <w:t xml:space="preserve">批准，原则上</w:t>
      </w:r>
      <w:r>
        <w:rPr>
          <w:rFonts w:hint="eastAsia" w:ascii="宋体" w:hAnsi="宋体" w:eastAsia="宋体" w:cs="宋体"/>
          <w:b w:val="0"/>
          <w:bCs w:val="0"/>
          <w:sz w:val="24"/>
          <w:szCs w:val="24"/>
          <w:highlight w:val="none"/>
        </w:rPr>
        <w:t xml:space="preserve">每次连续开灯不超过10分钟。</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9、中标供应商应严格执行社会承诺制度，一般故障确保12小时内修复，复杂故障确保24小时内修复，确因无法完成修复的，应提前</w:t>
      </w:r>
      <w:r>
        <w:rPr>
          <w:rFonts w:hint="eastAsia" w:ascii="宋体" w:hAnsi="宋体" w:eastAsia="宋体" w:cs="宋体"/>
          <w:b w:val="0"/>
          <w:bCs w:val="0"/>
          <w:sz w:val="24"/>
          <w:szCs w:val="24"/>
          <w:highlight w:val="none"/>
          <w:lang w:eastAsia="zh-CN"/>
        </w:rPr>
        <w:t xml:space="preserve">提出申请</w:t>
      </w:r>
      <w:r>
        <w:rPr>
          <w:rFonts w:hint="eastAsia" w:ascii="宋体" w:hAnsi="宋体" w:eastAsia="宋体" w:cs="宋体"/>
          <w:b w:val="0"/>
          <w:bCs w:val="0"/>
          <w:sz w:val="24"/>
          <w:szCs w:val="24"/>
          <w:highlight w:val="none"/>
        </w:rPr>
        <w:t xml:space="preserve">并经采购人同意。</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10、涉及重大安全运行故障或突发事件，中标供应商应在接报30分钟内赶至现场组织处理。</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11、中标供应商应做好安全管理工作。每月至少组织一次安全教育学习、安全检查、隐患排查，并做好安全管理工作台账。</w:t>
      </w:r>
      <w:r>
        <w:rPr>
          <w:rFonts w:hint="eastAsia" w:ascii="宋体" w:hAnsi="宋体" w:eastAsia="宋体" w:cs="宋体"/>
          <w:b w:val="0"/>
          <w:bCs w:val="0"/>
          <w:sz w:val="24"/>
          <w:szCs w:val="24"/>
          <w:highlight w:val="none"/>
        </w:rPr>
      </w:r>
      <w:r/>
    </w:p>
    <w:p>
      <w:pPr>
        <w:pStyle w:val="933"/>
        <w:ind w:firstLine="50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中标供应商应建立应急机制，编制应急预案，组织应急演练。在重大节庆活动，防汛抗台、暴风雪等恶劣天气时，中标供应商应启动应急机制，增加设施巡检频次、加大隐患排查力度，做好应急保障工作。应急保障期内，接到故障抢修通知，应在半小时内赶至现场组织处理，并及时回复处理结果。</w:t>
      </w:r>
      <w:r>
        <w:rPr>
          <w:rFonts w:hint="eastAsia" w:ascii="宋体" w:hAnsi="宋体" w:eastAsia="宋体" w:cs="宋体"/>
          <w:b w:val="0"/>
          <w:bCs w:val="0"/>
          <w:sz w:val="24"/>
          <w:szCs w:val="24"/>
          <w:highlight w:val="none"/>
        </w:rPr>
      </w:r>
      <w:r/>
    </w:p>
    <w:p>
      <w:pPr>
        <w:pStyle w:val="933"/>
        <w:ind w:firstLine="482"/>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13、中标供应商应建立故障报修紧急热线，确保24小时畅通。中标供应商应建立统一调度机制，统筹故障抢修工作，并及时反馈修复结果。</w:t>
      </w:r>
      <w:r>
        <w:rPr>
          <w:rFonts w:hint="eastAsia" w:ascii="宋体" w:hAnsi="宋体" w:eastAsia="宋体" w:cs="宋体"/>
          <w:b w:val="0"/>
          <w:bCs w:val="0"/>
          <w:sz w:val="24"/>
          <w:szCs w:val="24"/>
          <w:highlight w:val="none"/>
        </w:rPr>
      </w:r>
      <w:r/>
    </w:p>
    <w:p>
      <w:pPr>
        <w:pStyle w:val="933"/>
        <w:ind w:firstLine="480"/>
        <w:jc w:val="left"/>
        <w:spacing w:line="47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、其他要求</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1、中标供应商应为参与本项目的企业员工购买意外伤害险，并在中标后一个月内向采购方提供证明文件，不提供者采购方有权终止与其的合同。</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2、维护人员在维护期间因正常维护或采购方派遣的委托维修任务内造成的任何安全事故，均由中标供应商承担责任。</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3、配合采购人做好接用电源以及设施拆除（迁移）工作。拆除后的设施按采购人的要求运至指定地点存放。</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4、采购人所提供清单中的数量、型号和规格来源于竣工资料、现场实际，如有差异不</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调整。维修维护工作中涉及更换灯具、材料、光源、元器件等必须使用原有资料型号，不得擅自更换型号，如</w:t>
      </w:r>
      <w:r>
        <w:rPr>
          <w:rFonts w:hint="eastAsia" w:ascii="宋体" w:hAnsi="宋体" w:eastAsia="宋体" w:cs="宋体"/>
          <w:sz w:val="24"/>
          <w:szCs w:val="24"/>
          <w:highlight w:val="none"/>
          <w:lang w:eastAsia="zh-CN"/>
        </w:rPr>
        <w:t xml:space="preserve">确需</w:t>
      </w:r>
      <w:r>
        <w:rPr>
          <w:rFonts w:hint="eastAsia" w:ascii="宋体" w:hAnsi="宋体" w:eastAsia="宋体" w:cs="宋体"/>
          <w:sz w:val="24"/>
          <w:szCs w:val="24"/>
          <w:highlight w:val="none"/>
        </w:rPr>
        <w:t xml:space="preserve">使用替代材料，须经采购人认可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rPr>
        <w:t xml:space="preserve">期限内发生偷盗视为养护单位看护不当，由养护单位承担修复的所有费用。偷盗必须在第一时间内向采购单位管理人员反映，同时向辖区内派出所报案，同时进行设施修复。</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必须文明施工。照明维护作业应在保证安全的条件下，尽量减少对交通、业主和住户的影响，作业区间必须设置明显的安全标志、警示灯等，采取措施、保证安全并减少对交通等的干扰。维护作业必须文明，做到工完、料清、场清。</w:t>
      </w:r>
      <w:r>
        <w:rPr>
          <w:rFonts w:hint="eastAsia" w:ascii="宋体" w:hAnsi="宋体" w:eastAsia="宋体" w:cs="宋体"/>
          <w:sz w:val="24"/>
          <w:szCs w:val="24"/>
          <w:highlight w:val="none"/>
        </w:rPr>
      </w:r>
      <w:r/>
    </w:p>
    <w:p>
      <w:pPr>
        <w:pStyle w:val="933"/>
        <w:ind w:firstLine="480"/>
        <w:jc w:val="lef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7、为确保服务质量，供应商应根据本项目作业要求及作业量综合考虑设置</w:t>
      </w:r>
      <w:r>
        <w:rPr>
          <w:rFonts w:hint="eastAsia" w:ascii="宋体" w:hAnsi="宋体" w:eastAsia="宋体" w:cs="宋体"/>
          <w:sz w:val="24"/>
          <w:szCs w:val="24"/>
          <w:highlight w:val="none"/>
        </w:rPr>
        <w:t xml:space="preserve">日常维护计划</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重大节日、活动保障措施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val="en-US" w:eastAsia="zh-CN"/>
        </w:rPr>
        <w:t xml:space="preserve">处置</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安全文明管理及质量保障措施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维护技术资料管理方案</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r>
      <w:r/>
    </w:p>
    <w:p>
      <w:pPr>
        <w:pStyle w:val="933"/>
        <w:ind w:firstLine="502"/>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lang w:val="en-US" w:eastAsia="zh-CN"/>
        </w:rPr>
        <w:t xml:space="preserve">五</w:t>
      </w:r>
      <w:r>
        <w:rPr>
          <w:rFonts w:hint="eastAsia" w:ascii="宋体" w:hAnsi="宋体" w:eastAsia="宋体" w:cs="宋体"/>
          <w:bCs/>
          <w:sz w:val="24"/>
          <w:szCs w:val="22"/>
          <w:highlight w:val="none"/>
        </w:rPr>
        <w:t xml:space="preserve">、保护技术资料的要求</w:t>
      </w:r>
      <w:r>
        <w:rPr>
          <w:rFonts w:hint="eastAsia" w:ascii="宋体" w:hAnsi="宋体" w:eastAsia="宋体" w:cs="宋体"/>
          <w:bCs/>
          <w:sz w:val="24"/>
          <w:szCs w:val="22"/>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1、不得向任何单位和个人提供采购人所提供的各种资料。</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2、必须按采购方要求对每个维护项目制作项目基础资料。</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3、在合同期满后须向采购人交回所有由采购人提供的技术资料。</w:t>
      </w:r>
      <w:r>
        <w:rPr>
          <w:rFonts w:hint="eastAsia" w:ascii="宋体" w:hAnsi="宋体" w:eastAsia="宋体" w:cs="宋体"/>
          <w:sz w:val="24"/>
          <w:szCs w:val="24"/>
          <w:highlight w:val="none"/>
        </w:rPr>
      </w:r>
      <w:r/>
    </w:p>
    <w:p>
      <w:pPr>
        <w:pStyle w:val="933"/>
        <w:ind w:firstLine="480"/>
        <w:jc w:val="left"/>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六</w:t>
      </w:r>
      <w:r>
        <w:rPr>
          <w:rFonts w:hint="eastAsia" w:ascii="宋体" w:hAnsi="宋体" w:eastAsia="宋体" w:cs="宋体"/>
          <w:sz w:val="24"/>
          <w:szCs w:val="22"/>
          <w:highlight w:val="none"/>
        </w:rPr>
        <w:t xml:space="preserve">、考核要求</w:t>
      </w:r>
      <w:r>
        <w:rPr>
          <w:rFonts w:hint="eastAsia" w:ascii="宋体" w:hAnsi="宋体" w:eastAsia="宋体" w:cs="宋体"/>
          <w:sz w:val="24"/>
          <w:szCs w:val="22"/>
          <w:highlight w:val="none"/>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考核方式</w:t>
      </w:r>
      <w:r>
        <w:rPr>
          <w:rFonts w:hint="eastAsia" w:ascii="宋体" w:hAnsi="宋体" w:eastAsia="宋体" w:cs="宋体"/>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采取随机抽查和定期检查相结合的考核方式进行。</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（1）随机抽查考核：由采购人组织，每周至少一次。</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（2）定期检查考核：由采购人组织，每月进行一次。</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2、考核内容</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（1）随机抽查考核：</w:t>
      </w:r>
      <w:r>
        <w:rPr>
          <w:rFonts w:hint="eastAsia" w:ascii="宋体" w:hAnsi="宋体" w:eastAsia="宋体" w:cs="宋体"/>
          <w:sz w:val="24"/>
          <w:szCs w:val="24"/>
          <w:highlight w:val="none"/>
          <w:lang w:eastAsia="zh-CN"/>
        </w:rPr>
        <w:t xml:space="preserve">主要</w:t>
      </w:r>
      <w:r>
        <w:rPr>
          <w:rFonts w:hint="eastAsia" w:ascii="宋体" w:hAnsi="宋体" w:eastAsia="宋体" w:cs="宋体"/>
          <w:sz w:val="24"/>
          <w:szCs w:val="24"/>
          <w:highlight w:val="none"/>
        </w:rPr>
        <w:t xml:space="preserve">检查亮化设施亮灯率情况。</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（2）定期检查考核：</w:t>
      </w:r>
      <w:r>
        <w:rPr>
          <w:rFonts w:hint="eastAsia" w:ascii="宋体" w:hAnsi="宋体" w:eastAsia="宋体" w:cs="宋体"/>
          <w:sz w:val="24"/>
          <w:szCs w:val="24"/>
          <w:highlight w:val="none"/>
          <w:lang w:eastAsia="zh-CN"/>
        </w:rPr>
        <w:t xml:space="preserve">主要</w:t>
      </w:r>
      <w:r>
        <w:rPr>
          <w:rFonts w:hint="eastAsia" w:ascii="宋体" w:hAnsi="宋体" w:eastAsia="宋体" w:cs="宋体"/>
          <w:sz w:val="24"/>
          <w:szCs w:val="24"/>
          <w:highlight w:val="none"/>
        </w:rPr>
        <w:t xml:space="preserve">检查设施完好率、运行故障率、修复及时率、交办事项办理及时率、安全生产及文明施工、维护</w:t>
      </w:r>
      <w:r>
        <w:rPr>
          <w:rFonts w:hint="eastAsia" w:ascii="宋体" w:hAnsi="宋体" w:eastAsia="宋体" w:cs="宋体"/>
          <w:sz w:val="24"/>
          <w:szCs w:val="24"/>
          <w:highlight w:val="none"/>
          <w:lang w:eastAsia="zh-CN"/>
        </w:rPr>
        <w:t xml:space="preserve">台账资料</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3、考核</w:t>
      </w:r>
      <w:r>
        <w:rPr>
          <w:rFonts w:hint="eastAsia" w:ascii="宋体" w:hAnsi="宋体" w:eastAsia="宋体" w:cs="宋体"/>
          <w:sz w:val="24"/>
          <w:szCs w:val="24"/>
          <w:highlight w:val="none"/>
          <w:lang w:val="en-US" w:eastAsia="zh-CN"/>
        </w:rPr>
        <w:t xml:space="preserve">评分</w:t>
      </w:r>
      <w:r>
        <w:rPr>
          <w:rFonts w:hint="eastAsia" w:ascii="宋体" w:hAnsi="宋体" w:eastAsia="宋体" w:cs="宋体"/>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具体详见</w:t>
      </w:r>
      <w:r>
        <w:rPr>
          <w:rFonts w:hint="eastAsia" w:ascii="宋体" w:hAnsi="宋体" w:eastAsia="宋体" w:cs="宋体"/>
          <w:sz w:val="24"/>
          <w:szCs w:val="24"/>
          <w:highlight w:val="none"/>
          <w:lang w:val="en-US" w:eastAsia="zh-CN"/>
        </w:rPr>
        <w:t xml:space="preserve">附件1</w:t>
      </w:r>
      <w:r>
        <w:rPr>
          <w:rFonts w:hint="eastAsia" w:ascii="宋体" w:hAnsi="宋体" w:eastAsia="宋体" w:cs="宋体"/>
          <w:sz w:val="24"/>
          <w:szCs w:val="24"/>
          <w:highlight w:val="none"/>
        </w:rPr>
        <w:t xml:space="preserve">：《无锡市</w:t>
      </w:r>
      <w:r>
        <w:rPr>
          <w:rFonts w:hint="eastAsia" w:ascii="宋体" w:hAnsi="宋体" w:eastAsia="宋体" w:cs="宋体"/>
          <w:sz w:val="24"/>
          <w:szCs w:val="24"/>
          <w:highlight w:val="none"/>
          <w:lang w:eastAsia="zh-CN"/>
        </w:rPr>
        <w:t xml:space="preserve">梁溪</w:t>
      </w:r>
      <w:r>
        <w:rPr>
          <w:rFonts w:hint="eastAsia" w:ascii="宋体" w:hAnsi="宋体" w:eastAsia="宋体" w:cs="宋体"/>
          <w:sz w:val="24"/>
          <w:szCs w:val="24"/>
          <w:highlight w:val="none"/>
        </w:rPr>
        <w:t xml:space="preserve">区区管城市亮化设施维护管理考核细则》</w:t>
      </w:r>
      <w:r>
        <w:rPr>
          <w:rFonts w:hint="eastAsia" w:ascii="宋体" w:hAnsi="宋体" w:eastAsia="宋体" w:cs="宋体"/>
          <w:sz w:val="24"/>
          <w:szCs w:val="24"/>
          <w:highlight w:val="none"/>
          <w:lang w:val="en-US" w:eastAsia="zh-CN"/>
        </w:rPr>
      </w:r>
      <w:r/>
    </w:p>
    <w:p>
      <w:pPr>
        <w:pStyle w:val="933"/>
        <w:ind w:firstLine="480"/>
        <w:jc w:val="left"/>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4、奖惩办法</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月度定期检查考核得分在95分及以上的不扣当月维护经费；月度定期检查考核得分在90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94.9</w:t>
      </w:r>
      <w:r>
        <w:rPr>
          <w:rFonts w:hint="eastAsia" w:ascii="宋体" w:hAnsi="宋体" w:eastAsia="宋体" w:cs="宋体"/>
          <w:sz w:val="24"/>
          <w:szCs w:val="24"/>
          <w:highlight w:val="none"/>
        </w:rPr>
        <w:t xml:space="preserve">分的，每下降0.1分扣除当月维护经费的</w:t>
      </w:r>
      <w:r>
        <w:rPr>
          <w:rFonts w:hint="eastAsia" w:ascii="宋体" w:hAnsi="宋体" w:eastAsia="宋体" w:cs="宋体"/>
          <w:sz w:val="24"/>
          <w:szCs w:val="24"/>
          <w:highlight w:val="none"/>
          <w:lang w:val="en-US" w:eastAsia="zh-CN"/>
        </w:rPr>
        <w:t xml:space="preserve">0.1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90分以下的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90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94.9</w:t>
      </w:r>
      <w:r>
        <w:rPr>
          <w:rFonts w:hint="eastAsia" w:ascii="宋体" w:hAnsi="宋体" w:eastAsia="宋体" w:cs="宋体"/>
          <w:sz w:val="24"/>
          <w:szCs w:val="24"/>
          <w:highlight w:val="none"/>
        </w:rPr>
        <w:t xml:space="preserve">分每下降0.1分扣除当月维护经费的0.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90分以下每下降0.1分扣除当月维护经费的0.2%；</w:t>
      </w:r>
      <w:r>
        <w:rPr>
          <w:rFonts w:hint="eastAsia" w:ascii="宋体" w:hAnsi="宋体" w:eastAsia="宋体" w:cs="宋体"/>
          <w:sz w:val="24"/>
          <w:szCs w:val="24"/>
          <w:highlight w:val="none"/>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在市级及以上部门对区局城市亮化考核中，市级每发现一处问题，在当月考核得分中扣0.5分；处理精细化管理“第三方”发现问题不及时或维修不到位的，每一个扣0.2分；</w:t>
      </w:r>
      <w:r>
        <w:rPr>
          <w:rFonts w:hint="eastAsia" w:ascii="宋体" w:hAnsi="宋体" w:eastAsia="宋体" w:cs="宋体"/>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在市级及以上部门对区局城市亮化考核中，名次排名第一当月考核得分中加3分，第二名加2分；排名倒数第二扣2分，排名倒数第一扣3分，其余排名不加不减分。受到区级表彰当月考核得分中加3分，受到市级及以上表彰加5分；受到区级通报批评当月考核中扣3分，受到市级及以上通报批评扣5分。</w:t>
      </w:r>
      <w:r>
        <w:rPr>
          <w:rFonts w:hint="eastAsia" w:ascii="宋体" w:hAnsi="宋体" w:eastAsia="宋体" w:cs="宋体"/>
          <w:sz w:val="24"/>
          <w:szCs w:val="24"/>
          <w:highlight w:val="none"/>
          <w:lang w:val="en-US" w:eastAsia="zh-CN"/>
        </w:rPr>
      </w:r>
      <w:r/>
    </w:p>
    <w:p>
      <w:pPr>
        <w:pStyle w:val="933"/>
        <w:ind w:firstLine="502"/>
        <w:pageBreakBefore w:val="0"/>
        <w:spacing w:line="360" w:lineRule="auto"/>
        <w:rPr>
          <w:rFonts w:hint="eastAsia" w:ascii="宋体" w:hAnsi="宋体" w:eastAsia="宋体" w:cs="宋体"/>
          <w:sz w:val="24"/>
          <w:szCs w:val="24"/>
          <w:highlight w:val="none"/>
          <w:lang w:val="en-US" w:eastAsia="zh-TW"/>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TW"/>
        </w:rPr>
        <w:t xml:space="preserve">由于</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lang w:val="en-US" w:eastAsia="zh-TW"/>
        </w:rPr>
        <w:t xml:space="preserve">维修或处</w:t>
      </w:r>
      <w:r>
        <w:rPr>
          <w:rFonts w:hint="eastAsia" w:ascii="宋体" w:hAnsi="宋体" w:eastAsia="宋体" w:cs="宋体"/>
          <w:sz w:val="24"/>
          <w:szCs w:val="24"/>
          <w:highlight w:val="none"/>
          <w:lang w:val="en-US" w:eastAsia="zh-CN"/>
        </w:rPr>
        <w:t xml:space="preserve">置</w:t>
      </w:r>
      <w:r>
        <w:rPr>
          <w:rFonts w:hint="eastAsia" w:ascii="宋体" w:hAnsi="宋体" w:eastAsia="宋体" w:cs="宋体"/>
          <w:sz w:val="24"/>
          <w:szCs w:val="24"/>
          <w:highlight w:val="none"/>
          <w:lang w:val="en-US" w:eastAsia="zh-TW"/>
        </w:rPr>
        <w:t xml:space="preserve">不到位</w:t>
      </w:r>
      <w:r>
        <w:rPr>
          <w:rFonts w:hint="eastAsia" w:ascii="宋体" w:hAnsi="宋体" w:eastAsia="宋体" w:cs="宋体"/>
          <w:sz w:val="24"/>
          <w:szCs w:val="24"/>
          <w:highlight w:val="none"/>
          <w:lang w:val="en-US" w:eastAsia="zh-CN"/>
        </w:rPr>
        <w:t xml:space="preserve">发生财产损失100000元以下或人员受伤事故</w:t>
      </w:r>
      <w:r>
        <w:rPr>
          <w:rFonts w:hint="eastAsia" w:ascii="宋体" w:hAnsi="宋体" w:eastAsia="宋体" w:cs="宋体"/>
          <w:sz w:val="24"/>
          <w:szCs w:val="24"/>
          <w:highlight w:val="none"/>
          <w:lang w:val="en-US" w:eastAsia="zh-TW"/>
        </w:rPr>
        <w:t xml:space="preserve">，在考评中额外按</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TW"/>
        </w:rPr>
        <w:t xml:space="preserve">0000元/次扣除养护经费；发生</w:t>
      </w:r>
      <w:r>
        <w:rPr>
          <w:rFonts w:hint="eastAsia" w:ascii="宋体" w:hAnsi="宋体" w:eastAsia="宋体" w:cs="宋体"/>
          <w:sz w:val="24"/>
          <w:szCs w:val="24"/>
          <w:highlight w:val="none"/>
          <w:lang w:val="en-US" w:eastAsia="zh-CN"/>
        </w:rPr>
        <w:t xml:space="preserve">100000元以上财产损失或人员轻伤及以上事故，按50000元/次扣除养护经费</w:t>
      </w:r>
      <w:r>
        <w:rPr>
          <w:rFonts w:hint="eastAsia" w:ascii="宋体" w:hAnsi="宋体" w:eastAsia="宋体" w:cs="宋体"/>
          <w:sz w:val="24"/>
          <w:szCs w:val="24"/>
          <w:highlight w:val="none"/>
          <w:lang w:val="en-US" w:eastAsia="zh-TW"/>
        </w:rPr>
        <w:t xml:space="preserve">；发生</w:t>
      </w:r>
      <w:r>
        <w:rPr>
          <w:rFonts w:hint="eastAsia" w:ascii="宋体" w:hAnsi="宋体" w:eastAsia="宋体" w:cs="宋体"/>
          <w:sz w:val="24"/>
          <w:szCs w:val="24"/>
          <w:highlight w:val="none"/>
          <w:lang w:val="en-US" w:eastAsia="zh-CN"/>
        </w:rPr>
        <w:t xml:space="preserve">人员死亡</w:t>
      </w:r>
      <w:r>
        <w:rPr>
          <w:rFonts w:hint="eastAsia" w:ascii="宋体" w:hAnsi="宋体" w:eastAsia="宋体" w:cs="宋体"/>
          <w:sz w:val="24"/>
          <w:szCs w:val="24"/>
          <w:highlight w:val="none"/>
          <w:lang w:val="en-US" w:eastAsia="zh-TW"/>
        </w:rPr>
        <w:t xml:space="preserve">事故的，</w:t>
      </w:r>
      <w:r>
        <w:rPr>
          <w:rFonts w:hint="eastAsia" w:ascii="宋体" w:hAnsi="宋体" w:eastAsia="宋体" w:cs="宋体"/>
          <w:sz w:val="24"/>
          <w:szCs w:val="24"/>
          <w:highlight w:val="none"/>
          <w:lang w:val="en-US" w:eastAsia="zh-CN"/>
        </w:rPr>
        <w:t xml:space="preserve">按100000元扣除养护经费并</w:t>
      </w:r>
      <w:r>
        <w:rPr>
          <w:rFonts w:hint="eastAsia" w:ascii="宋体" w:hAnsi="宋体" w:eastAsia="宋体" w:cs="宋体"/>
          <w:sz w:val="24"/>
          <w:szCs w:val="24"/>
          <w:highlight w:val="none"/>
          <w:lang w:val="en-US" w:eastAsia="zh-TW"/>
        </w:rPr>
        <w:t xml:space="preserve">解除其养护合同。</w:t>
      </w:r>
      <w:r>
        <w:rPr>
          <w:rFonts w:hint="eastAsia" w:ascii="宋体" w:hAnsi="宋体" w:eastAsia="宋体" w:cs="宋体"/>
          <w:sz w:val="24"/>
          <w:szCs w:val="24"/>
          <w:highlight w:val="none"/>
          <w:lang w:val="en-US" w:eastAsia="zh-TW"/>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第三条 项目履行期限</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项目期限：</w:t>
      </w:r>
      <w:r>
        <w:rPr>
          <w:rFonts w:hint="eastAsia" w:ascii="宋体" w:hAnsi="宋体" w:eastAsia="宋体" w:cs="Times New Roman"/>
          <w:color w:val="000000"/>
          <w:sz w:val="24"/>
          <w:szCs w:val="24"/>
          <w:highlight w:val="none"/>
          <w:u w:val="none"/>
          <w:lang w:val="en-US" w:eastAsia="zh-CN"/>
        </w:rPr>
        <w:t xml:space="preserve">项目整体养护期一年（    年 月 日至 年 月  日）</w:t>
      </w:r>
      <w:r>
        <w:rPr>
          <w:rFonts w:hint="eastAsia" w:ascii="宋体" w:hAnsi="宋体" w:eastAsia="宋体" w:cs="Times New Roman"/>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第四条 项目费用与付款方式</w:t>
      </w:r>
      <w:r>
        <w:rPr>
          <w:rFonts w:hint="eastAsia" w:ascii="宋体" w:hAnsi="宋体" w:eastAsia="宋体" w:cs="Times New Roman"/>
          <w:b/>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合同</w:t>
      </w:r>
      <w:r>
        <w:rPr>
          <w:rFonts w:hint="eastAsia" w:ascii="宋体" w:hAnsi="宋体" w:eastAsia="宋体" w:cs="Times New Roman"/>
          <w:b/>
          <w:color w:val="000000"/>
          <w:sz w:val="24"/>
          <w:szCs w:val="24"/>
          <w:highlight w:val="none"/>
          <w:lang w:val="en-US" w:eastAsia="zh-CN"/>
        </w:rPr>
        <w:t xml:space="preserve">总</w:t>
      </w:r>
      <w:r>
        <w:rPr>
          <w:rFonts w:hint="eastAsia" w:ascii="宋体" w:hAnsi="宋体" w:eastAsia="宋体" w:cs="Times New Roman"/>
          <w:b/>
          <w:color w:val="000000"/>
          <w:sz w:val="24"/>
          <w:szCs w:val="24"/>
          <w:highlight w:val="none"/>
        </w:rPr>
        <w:t xml:space="preserve">金额：</w:t>
      </w:r>
      <w:r>
        <w:rPr>
          <w:rFonts w:hint="eastAsia" w:ascii="宋体" w:hAnsi="宋体" w:eastAsia="宋体" w:cs="Times New Roman"/>
          <w:b/>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小写：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元，大写：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合同金额组成</w:t>
      </w:r>
      <w:r>
        <w:rPr>
          <w:rFonts w:ascii="宋体" w:hAnsi="宋体" w:eastAsia="宋体" w:cs="Times New Roman"/>
          <w:b/>
          <w:color w:val="000000"/>
          <w:sz w:val="24"/>
          <w:szCs w:val="24"/>
          <w:highlight w:val="none"/>
          <w:lang w:val="en-US" w:eastAsia="zh-CN"/>
        </w:rPr>
      </w:r>
      <w:r/>
    </w:p>
    <w:p>
      <w:pPr>
        <w:pStyle w:val="933"/>
        <w:numPr>
          <w:ilvl w:val="0"/>
          <w:numId w:val="0"/>
        </w:numPr>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val="en-US" w:eastAsia="zh-CN"/>
        </w:rPr>
        <w:t xml:space="preserve">区管火树银花养护金额：</w:t>
      </w:r>
      <w:r>
        <w:rPr>
          <w:rFonts w:hint="eastAsia" w:ascii="宋体" w:hAnsi="宋体" w:eastAsia="宋体" w:cs="Times New Roman"/>
          <w:b/>
          <w:color w:val="000000"/>
          <w:sz w:val="24"/>
          <w:szCs w:val="24"/>
          <w:highlight w:val="none"/>
          <w:lang w:val="en-US" w:eastAsia="zh-CN"/>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小写：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元，大写：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2.区管楼宇亮化养护金额：</w:t>
      </w:r>
      <w:r>
        <w:rPr>
          <w:rFonts w:ascii="宋体" w:hAnsi="宋体" w:eastAsia="宋体" w:cs="Times New Roman"/>
          <w:b/>
          <w:color w:val="000000"/>
          <w:sz w:val="24"/>
          <w:szCs w:val="24"/>
          <w:highlight w:val="none"/>
          <w:lang w:val="en-US" w:eastAsia="zh-CN"/>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小写：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元，大写：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val="0"/>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3.区管游园亮化养护</w:t>
      </w:r>
      <w:r>
        <w:rPr>
          <w:rFonts w:hint="eastAsia" w:ascii="Arial" w:hAnsi="Arial" w:eastAsia="宋体" w:cs="Arial"/>
          <w:b/>
          <w:bCs w:val="0"/>
          <w:sz w:val="24"/>
          <w:szCs w:val="24"/>
          <w:highlight w:val="none"/>
          <w:lang w:val="en-US" w:eastAsia="zh-CN"/>
        </w:rPr>
        <w:t xml:space="preserve">金额：</w:t>
      </w:r>
      <w:r>
        <w:rPr>
          <w:rFonts w:ascii="宋体" w:hAnsi="宋体" w:eastAsia="宋体" w:cs="Times New Roman"/>
          <w:b/>
          <w:bCs w:val="0"/>
          <w:color w:val="000000"/>
          <w:sz w:val="24"/>
          <w:szCs w:val="24"/>
          <w:highlight w:val="none"/>
          <w:lang w:val="en-US" w:eastAsia="zh-CN"/>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rPr>
        <w:t xml:space="preserve">小写：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元，大写：</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w:t>
      </w:r>
      <w:r>
        <w:rPr>
          <w:rFonts w:ascii="宋体" w:hAnsi="宋体" w:eastAsia="宋体" w:cs="Times New Roman"/>
          <w:b/>
          <w:color w:val="000000"/>
          <w:sz w:val="24"/>
          <w:szCs w:val="24"/>
          <w:highlight w:val="none"/>
          <w:lang w:val="en-US" w:eastAsia="zh-CN"/>
        </w:rPr>
      </w:r>
      <w:r/>
    </w:p>
    <w:p>
      <w:pPr>
        <w:pStyle w:val="933"/>
        <w:ind w:firstLine="480"/>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本项目总报价应包括完成该项目所需的一切费用,包括但不限于人员费用(工资、福利、培训、社会保险、人身意外伤害险、服装费、高温费、劳保用品费等)、服务所用设备工具购置及维修费用、服务所用材料消耗费用、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并同时包括采购人常规及临时的年度重大活动保障的服务经费。</w:t>
      </w:r>
      <w:r>
        <w:rPr>
          <w:rFonts w:hint="eastAsia" w:ascii="宋体" w:hAnsi="宋体" w:eastAsia="宋体" w:cs="Times New Roman"/>
          <w:color w:val="000000"/>
          <w:sz w:val="24"/>
          <w:szCs w:val="22"/>
          <w:highlight w:val="none"/>
        </w:rPr>
      </w:r>
      <w:r/>
    </w:p>
    <w:p>
      <w:pPr>
        <w:pStyle w:val="933"/>
        <w:ind w:firstLine="480"/>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2.</w:t>
      </w:r>
      <w:r>
        <w:rPr>
          <w:rFonts w:hint="eastAsia" w:ascii="宋体" w:hAnsi="宋体" w:eastAsia="宋体" w:cs="Times New Roman"/>
          <w:color w:val="000000"/>
          <w:sz w:val="24"/>
          <w:szCs w:val="22"/>
          <w:highlight w:val="none"/>
          <w:lang w:val="en-US" w:eastAsia="zh-CN"/>
        </w:rPr>
        <w:t xml:space="preserve">本项目采用固定单价按实结算，</w:t>
      </w:r>
      <w:r>
        <w:rPr>
          <w:rFonts w:hint="eastAsia" w:ascii="宋体" w:hAnsi="宋体" w:eastAsia="宋体" w:cs="Times New Roman"/>
          <w:color w:val="000000"/>
          <w:sz w:val="24"/>
          <w:szCs w:val="22"/>
          <w:highlight w:val="none"/>
        </w:rPr>
        <w:t xml:space="preserve">细目报价表中各子项的单价，由投标供应商自行进行市场调查后决定报价，但各投标供应商应合理考虑在</w:t>
      </w:r>
      <w:r>
        <w:rPr>
          <w:rFonts w:hint="eastAsia" w:ascii="宋体" w:hAnsi="宋体" w:eastAsia="Arial" w:cs="宋体"/>
          <w:sz w:val="24"/>
          <w:szCs w:val="24"/>
          <w:highlight w:val="none"/>
          <w:lang w:val="en-US" w:eastAsia="zh-CN"/>
        </w:rPr>
        <w:t xml:space="preserve">养护</w:t>
      </w:r>
      <w:r>
        <w:rPr>
          <w:rFonts w:hint="eastAsia" w:ascii="宋体" w:hAnsi="宋体" w:eastAsia="宋体" w:cs="Times New Roman"/>
          <w:color w:val="000000"/>
          <w:sz w:val="24"/>
          <w:szCs w:val="22"/>
          <w:highlight w:val="none"/>
        </w:rPr>
        <w:t xml:space="preserve">期内市场价格的波动风险，一经报价确认，结算时将不作调整。</w:t>
      </w:r>
      <w:r>
        <w:rPr>
          <w:rFonts w:hint="eastAsia" w:ascii="宋体" w:hAnsi="宋体" w:eastAsia="宋体" w:cs="宋体"/>
          <w:sz w:val="24"/>
          <w:szCs w:val="24"/>
          <w:highlight w:val="none"/>
        </w:rPr>
        <w:t xml:space="preserve">清单中未列明但在实际养护中产生的</w:t>
      </w:r>
      <w:r>
        <w:rPr>
          <w:rFonts w:hint="eastAsia" w:ascii="宋体" w:hAnsi="宋体" w:eastAsia="宋体" w:cs="宋体"/>
          <w:sz w:val="24"/>
          <w:szCs w:val="24"/>
          <w:highlight w:val="none"/>
          <w:lang w:val="en-US" w:eastAsia="zh-CN"/>
        </w:rPr>
        <w:t xml:space="preserve">清单</w:t>
      </w:r>
      <w:r>
        <w:rPr>
          <w:rFonts w:hint="eastAsia" w:ascii="宋体" w:hAnsi="宋体" w:eastAsia="宋体" w:cs="宋体"/>
          <w:sz w:val="24"/>
          <w:szCs w:val="24"/>
          <w:highlight w:val="none"/>
        </w:rPr>
        <w:t xml:space="preserve">单价由审计部门按照市场价审定，按实结算</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2"/>
          <w:highlight w:val="none"/>
        </w:rPr>
      </w:r>
      <w:r/>
    </w:p>
    <w:p>
      <w:pPr>
        <w:pStyle w:val="933"/>
        <w:ind w:firstLine="480"/>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rPr>
        <w:t xml:space="preserve">.供应商应在整个</w:t>
      </w:r>
      <w:r>
        <w:rPr>
          <w:rFonts w:hint="eastAsia" w:ascii="宋体" w:hAnsi="宋体" w:eastAsia="宋体" w:cs="Times New Roman"/>
          <w:color w:val="000000"/>
          <w:sz w:val="24"/>
          <w:szCs w:val="22"/>
          <w:highlight w:val="none"/>
          <w:lang w:val="en-US" w:eastAsia="zh-CN"/>
        </w:rPr>
        <w:t xml:space="preserve">养护</w:t>
      </w:r>
      <w:r>
        <w:rPr>
          <w:rFonts w:hint="eastAsia" w:ascii="宋体" w:hAnsi="宋体" w:eastAsia="宋体" w:cs="Times New Roman"/>
          <w:color w:val="000000"/>
          <w:sz w:val="24"/>
          <w:szCs w:val="22"/>
          <w:highlight w:val="none"/>
        </w:rPr>
        <w:t xml:space="preserve">期间对其为本项目工作的人员投保意外伤害险，办理保险的一切费用均</w:t>
      </w:r>
      <w:r>
        <w:rPr>
          <w:rFonts w:hint="eastAsia" w:ascii="宋体" w:hAnsi="宋体" w:eastAsia="宋体" w:cs="Times New Roman"/>
          <w:color w:val="000000"/>
          <w:sz w:val="24"/>
          <w:szCs w:val="22"/>
          <w:highlight w:val="none"/>
        </w:rPr>
        <w:t xml:space="preserve">由供应商承担，并已包括在报价中。</w:t>
      </w:r>
      <w:r>
        <w:rPr>
          <w:rFonts w:hint="eastAsia" w:ascii="宋体" w:hAnsi="宋体" w:eastAsia="宋体" w:cs="Times New Roman"/>
          <w:color w:val="000000"/>
          <w:sz w:val="24"/>
          <w:szCs w:val="22"/>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2"/>
          <w:highlight w:val="none"/>
          <w:lang w:eastAsia="zh-CN"/>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支付方式</w:t>
      </w:r>
      <w:r>
        <w:rPr>
          <w:rFonts w:hint="eastAsia" w:ascii="宋体" w:hAnsi="宋体" w:eastAsia="宋体" w:cs="Times New Roman"/>
          <w:color w:val="000000"/>
          <w:sz w:val="24"/>
          <w:szCs w:val="22"/>
          <w:highlight w:val="none"/>
        </w:rPr>
        <w:t xml:space="preserve">：甲方按月考核，考核情况作为审计资料一并送审；服务期满半年，</w:t>
      </w:r>
      <w:r>
        <w:rPr>
          <w:rFonts w:hint="eastAsia" w:ascii="宋体" w:hAnsi="宋体" w:eastAsia="宋体" w:cs="Times New Roman"/>
          <w:color w:val="000000"/>
          <w:sz w:val="24"/>
          <w:szCs w:val="22"/>
          <w:highlight w:val="none"/>
          <w:lang w:eastAsia="zh-CN"/>
        </w:rPr>
        <w:t xml:space="preserve">甲方</w:t>
      </w:r>
      <w:r>
        <w:rPr>
          <w:rFonts w:hint="eastAsia" w:ascii="宋体" w:hAnsi="宋体" w:eastAsia="宋体" w:cs="Times New Roman"/>
          <w:color w:val="000000"/>
          <w:sz w:val="24"/>
          <w:szCs w:val="22"/>
          <w:highlight w:val="none"/>
        </w:rPr>
        <w:t xml:space="preserve">支付</w:t>
      </w:r>
      <w:r>
        <w:rPr>
          <w:rFonts w:hint="eastAsia" w:ascii="宋体" w:hAnsi="宋体" w:eastAsia="宋体" w:cs="Times New Roman"/>
          <w:color w:val="000000"/>
          <w:sz w:val="24"/>
          <w:szCs w:val="22"/>
          <w:highlight w:val="none"/>
          <w:lang w:eastAsia="zh-CN"/>
        </w:rPr>
        <w:t xml:space="preserve">乙方</w:t>
      </w:r>
      <w:r>
        <w:rPr>
          <w:rFonts w:hint="eastAsia" w:ascii="宋体" w:hAnsi="宋体" w:eastAsia="宋体" w:cs="Times New Roman"/>
          <w:color w:val="000000"/>
          <w:sz w:val="24"/>
          <w:szCs w:val="22"/>
          <w:highlight w:val="none"/>
        </w:rPr>
        <w:t xml:space="preserve">合同价的30%</w:t>
      </w:r>
      <w:r>
        <w:rPr>
          <w:rFonts w:hint="eastAsia" w:ascii="宋体" w:hAnsi="宋体" w:eastAsia="宋体" w:cs="Times New Roman"/>
          <w:color w:val="000000"/>
          <w:sz w:val="24"/>
          <w:szCs w:val="22"/>
          <w:highlight w:val="none"/>
          <w:lang w:eastAsia="zh-CN"/>
        </w:rPr>
        <w:t xml:space="preserve">进度款</w:t>
      </w:r>
      <w:r>
        <w:rPr>
          <w:rFonts w:hint="eastAsia" w:ascii="宋体" w:hAnsi="宋体" w:eastAsia="宋体" w:cs="Times New Roman"/>
          <w:color w:val="000000"/>
          <w:sz w:val="24"/>
          <w:szCs w:val="22"/>
          <w:highlight w:val="none"/>
        </w:rPr>
        <w:t xml:space="preserve">；合同期满</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经履约验收合格且审计后，按审定价一次性付清尾款（提供发票结算费用，提供发票后15日内付清）</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eastAsia="zh-CN"/>
        </w:rPr>
      </w:r>
      <w:r/>
    </w:p>
    <w:p>
      <w:pPr>
        <w:pStyle w:val="933"/>
        <w:ind w:firstLine="480"/>
        <w:spacing w:line="360" w:lineRule="auto"/>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5、审计结算方式：</w:t>
      </w:r>
      <w:r>
        <w:rPr>
          <w:rFonts w:hint="eastAsia" w:ascii="宋体" w:hAnsi="宋体" w:eastAsia="宋体" w:cs="Times New Roman"/>
          <w:color w:val="000000"/>
          <w:sz w:val="24"/>
          <w:szCs w:val="24"/>
          <w:highlight w:val="none"/>
          <w:u w:val="none"/>
          <w:lang w:val="en-US" w:eastAsia="zh-CN"/>
        </w:rPr>
      </w:r>
      <w:r/>
    </w:p>
    <w:p>
      <w:pPr>
        <w:pStyle w:val="933"/>
        <w:ind w:firstLine="480"/>
        <w:spacing w:line="360" w:lineRule="auto"/>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如果经审计后的审计核减率低于5%（含5%），则审计费用由建设单位承担；如果经审计后的审计核减率在5%—8%（含8%）之间，则由施工单位承担全部审计费用的50%；如果经审计后的审计核减率超过8%，则由施工单位承担全部审计费用。如果经审计后的审计核减率在 15%（含15%）—20%之间，施工单位将工程审定金额的1%作为让利；如果经审计后的审计核减率大于20%（含20%）的，施工单位将工程审定金额的2%作为让利。</w:t>
      </w:r>
      <w:r>
        <w:rPr>
          <w:rFonts w:hint="eastAsia" w:ascii="宋体" w:hAnsi="宋体" w:eastAsia="宋体" w:cs="Times New Roman"/>
          <w:color w:val="0000ff"/>
          <w:sz w:val="24"/>
          <w:szCs w:val="24"/>
          <w:highlight w:val="none"/>
          <w:u w:val="none"/>
          <w:lang w:val="en-US" w:eastAsia="zh-CN"/>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第五条 甲方工作</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1、甲方对乙方作业实施监督管理，并有权督促乙方人员严格执行合同规定的各项条款。</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2、甲方按照本合同规定的服务范围对乙方的工作进行定期或不定期的检查或抽查。</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3、甲方遇到大型活动和事故等需乙方配合的，至少提前12小时告知乙方。</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4、甲方有权对乙方派遣人员进行监督、检查、考核和具体指导，有权要求调换不适合的工作人员，甲方要求退回或调换的</w:t>
      </w:r>
      <w:r>
        <w:rPr>
          <w:rFonts w:hint="eastAsia" w:ascii="宋体" w:hAnsi="宋体" w:eastAsia="宋体" w:cs="Times New Roman"/>
          <w:color w:val="000000"/>
          <w:sz w:val="24"/>
          <w:szCs w:val="24"/>
          <w:highlight w:val="none"/>
          <w:lang w:val="en-US" w:eastAsia="zh-CN"/>
        </w:rPr>
        <w:t xml:space="preserve">工作</w:t>
      </w:r>
      <w:r>
        <w:rPr>
          <w:rFonts w:hint="eastAsia" w:ascii="宋体" w:hAnsi="宋体" w:eastAsia="宋体" w:cs="Times New Roman"/>
          <w:color w:val="000000"/>
          <w:sz w:val="24"/>
          <w:szCs w:val="24"/>
          <w:highlight w:val="none"/>
        </w:rPr>
        <w:t xml:space="preserve">人员，乙方应在接到书面通知之日起 10 天内予以调换合格人员。</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5、有权监督乙方安全服务质量，发现问题及时告知乙方并限期处理，</w:t>
      </w:r>
      <w:r>
        <w:rPr>
          <w:rFonts w:hint="eastAsia" w:ascii="宋体" w:hAnsi="宋体" w:eastAsia="宋体" w:cs="Times New Roman"/>
          <w:color w:val="000000"/>
          <w:sz w:val="24"/>
          <w:szCs w:val="24"/>
          <w:highlight w:val="none"/>
          <w:lang w:eastAsia="zh-CN"/>
        </w:rPr>
        <w:t xml:space="preserve">逾期</w:t>
      </w:r>
      <w:r>
        <w:rPr>
          <w:rFonts w:hint="eastAsia" w:ascii="宋体" w:hAnsi="宋体" w:eastAsia="宋体" w:cs="Times New Roman"/>
          <w:color w:val="000000"/>
          <w:sz w:val="24"/>
          <w:szCs w:val="24"/>
          <w:highlight w:val="none"/>
        </w:rPr>
        <w:t xml:space="preserve">仍未处理的甲方有权处罚50-100元/次。</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6、有权制定相应的管理措施、考核细则等，以保证乙方按照合同</w:t>
      </w:r>
      <w:r>
        <w:rPr>
          <w:rFonts w:hint="eastAsia" w:ascii="宋体" w:hAnsi="宋体" w:eastAsia="宋体" w:cs="Times New Roman"/>
          <w:color w:val="000000"/>
          <w:sz w:val="24"/>
          <w:szCs w:val="24"/>
          <w:highlight w:val="none"/>
          <w:lang w:eastAsia="zh-CN"/>
        </w:rPr>
        <w:t xml:space="preserve">及其他</w:t>
      </w:r>
      <w:r>
        <w:rPr>
          <w:rFonts w:hint="eastAsia" w:ascii="宋体" w:hAnsi="宋体" w:eastAsia="宋体" w:cs="Times New Roman"/>
          <w:color w:val="000000"/>
          <w:sz w:val="24"/>
          <w:szCs w:val="24"/>
          <w:highlight w:val="none"/>
        </w:rPr>
        <w:t xml:space="preserve">双方议定要求进行养护。</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7、有权按合同约定及相关处罚条款定期对乙方及乙方的工作人员进行奖罚。</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8、如甲方抽查到乙方人员有缺岗现象或车辆设备配备不到位情况的，甲方有权扣除乙方服务费用，每发现一次扣款2000元。</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按照本合同相关条款内容向乙方如期支付服务费。</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法规、政策规定的甲方其他权利义务。</w:t>
      </w:r>
      <w:r>
        <w:rPr>
          <w:rFonts w:hint="eastAsia" w:ascii="宋体" w:hAnsi="宋体" w:eastAsia="宋体" w:cs="Times New Roman"/>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第六条 乙方工作</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u w:val="none"/>
          <w:lang w:val="en-US" w:eastAsia="zh-CN"/>
        </w:rPr>
        <w:t xml:space="preserve">乙方应在本合同签订后10天内提供有关保险手续证明文件。</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rPr>
        <w:t xml:space="preserve">乙方应严格按照本合同相关条款的规定和甲方要求提供服务，并接受甲方的监督、检查。</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3、</w:t>
      </w:r>
      <w:r>
        <w:rPr>
          <w:rFonts w:hint="eastAsia" w:ascii="宋体" w:hAnsi="宋体" w:eastAsia="宋体" w:cs="Times New Roman"/>
          <w:color w:val="000000"/>
          <w:sz w:val="24"/>
          <w:szCs w:val="24"/>
          <w:highlight w:val="none"/>
        </w:rPr>
        <w:t xml:space="preserve">乙方必须按合同规定，提供施工作业所需之设备、工具及器材。</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4、</w:t>
      </w:r>
      <w:r>
        <w:rPr>
          <w:rFonts w:hint="eastAsia" w:ascii="宋体" w:hAnsi="宋体" w:eastAsia="宋体" w:cs="Times New Roman"/>
          <w:color w:val="000000"/>
          <w:sz w:val="24"/>
          <w:szCs w:val="24"/>
          <w:highlight w:val="none"/>
        </w:rPr>
        <w:t xml:space="preserve">乙方应加强对其作业人员的安全生产教育培训，严格管理，遵守国家法律法规，安全施工。由乙方负责作业范围内的一切安全防护措施，并承担作业范围内的一切安全责任，甲方不承担任何责任。 </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5、</w:t>
      </w:r>
      <w:r>
        <w:rPr>
          <w:rFonts w:hint="eastAsia" w:ascii="宋体" w:hAnsi="宋体" w:eastAsia="宋体" w:cs="Times New Roman"/>
          <w:color w:val="000000"/>
          <w:sz w:val="24"/>
          <w:szCs w:val="24"/>
          <w:highlight w:val="none"/>
        </w:rPr>
        <w:t xml:space="preserve">乙方应按照本合同规定的服务范围配备作业人员，如因乙方安排等原因而导致人员缺额的，乙方必须自行调整补足。</w:t>
      </w:r>
      <w:r>
        <w:rPr>
          <w:rFonts w:hint="eastAsia" w:ascii="宋体" w:hAnsi="宋体" w:eastAsia="宋体" w:cs="Times New Roman"/>
          <w:color w:val="000000"/>
          <w:sz w:val="24"/>
          <w:szCs w:val="24"/>
          <w:highlight w:val="none"/>
        </w:rPr>
      </w:r>
      <w:r/>
    </w:p>
    <w:p>
      <w:pPr>
        <w:pStyle w:val="933"/>
        <w:ind w:firstLine="47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2"/>
          <w:highlight w:val="none"/>
          <w:lang w:eastAsia="zh-CN"/>
        </w:rPr>
        <w:t xml:space="preserve">6、</w:t>
      </w:r>
      <w:r>
        <w:rPr>
          <w:rFonts w:hint="eastAsia" w:ascii="宋体" w:hAnsi="宋体" w:eastAsia="宋体" w:cs="Times New Roman"/>
          <w:color w:val="000000"/>
          <w:sz w:val="24"/>
          <w:szCs w:val="24"/>
          <w:highlight w:val="none"/>
        </w:rPr>
        <w:t xml:space="preserve">乙方须为作业人员购买保险，如果乙方人员在维修过程中发生意外，或因维护不到位、产品质量不过关等造成安全事故，产生人员伤亡或财产损失的，一律由乙方负责赔偿和善后工作，甲方不承担任何责任，并且安全事故如果对甲方造成财产损失或人员伤亡的，乙方必须赔偿甲方并承担法律责任。</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乙方在作业过程中，必须确保按规定、按时支付员工工资。如因乙方拖欠员工工资而发生上诉、上访等情况，一律与甲方无关。</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乙方不得将合同的全部或部分项目转包、分包给其他公司或个人，否则甲方有权单方面解除合同。</w:t>
      </w:r>
      <w:r>
        <w:rPr>
          <w:rFonts w:hint="eastAsia" w:ascii="宋体" w:hAnsi="宋体" w:eastAsia="宋体" w:cs="Times New Roman"/>
          <w:color w:val="000000"/>
          <w:sz w:val="24"/>
          <w:szCs w:val="24"/>
          <w:highlight w:val="none"/>
        </w:rPr>
      </w:r>
      <w:r/>
    </w:p>
    <w:p>
      <w:pPr>
        <w:pStyle w:val="933"/>
        <w:ind w:firstLine="480"/>
        <w:spacing w:line="360" w:lineRule="auto"/>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4"/>
          <w:highlight w:val="none"/>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自甲乙双方合同签订之日起，如果乙方未及时响应甲方，或者以各种理由推脱，对甲方工作</w:t>
      </w:r>
      <w:r>
        <w:rPr>
          <w:rFonts w:hint="eastAsia" w:ascii="宋体" w:hAnsi="宋体" w:eastAsia="宋体" w:cs="Times New Roman"/>
          <w:color w:val="000000"/>
          <w:sz w:val="24"/>
          <w:szCs w:val="24"/>
          <w:highlight w:val="none"/>
          <w:lang w:eastAsia="zh-CN"/>
        </w:rPr>
        <w:t xml:space="preserve">造成</w:t>
      </w:r>
      <w:r>
        <w:rPr>
          <w:rFonts w:hint="eastAsia" w:ascii="宋体" w:hAnsi="宋体" w:eastAsia="宋体" w:cs="Times New Roman"/>
          <w:color w:val="000000"/>
          <w:sz w:val="24"/>
          <w:szCs w:val="24"/>
          <w:highlight w:val="none"/>
        </w:rPr>
        <w:t xml:space="preserve">较大影响的，甲方有权单方面解除合同，同时有权在今后的招标活动中将乙方排除在外。</w:t>
      </w:r>
      <w:r>
        <w:rPr>
          <w:rFonts w:hint="eastAsia" w:ascii="宋体" w:hAnsi="宋体" w:eastAsia="Arial" w:cs="Times New Roman"/>
          <w:color w:val="000000"/>
          <w:sz w:val="24"/>
          <w:szCs w:val="22"/>
          <w:highlight w:val="none"/>
        </w:rPr>
      </w:r>
      <w:r/>
    </w:p>
    <w:p>
      <w:pPr>
        <w:pStyle w:val="933"/>
        <w:ind w:firstLine="470"/>
        <w:spacing w:line="360" w:lineRule="auto"/>
        <w:rPr>
          <w:rFonts w:hint="eastAsia" w:ascii="宋体" w:hAnsi="宋体" w:eastAsia="宋体" w:cs="Times New Roman"/>
          <w:color w:val="000000"/>
          <w:sz w:val="24"/>
          <w:szCs w:val="24"/>
          <w:highlight w:val="none"/>
        </w:rPr>
      </w:pPr>
      <w:r>
        <w:rPr>
          <w:rFonts w:hint="eastAsia" w:ascii="宋体" w:hAnsi="宋体" w:eastAsia="Arial" w:cs="Times New Roman"/>
          <w:color w:val="000000"/>
          <w:sz w:val="24"/>
          <w:szCs w:val="22"/>
          <w:highlight w:val="none"/>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如在合同期内，由于乙方原因，导致发生安全事故，导致不良影响的，甲方有权单方面解除合同。</w:t>
      </w:r>
      <w:r>
        <w:rPr>
          <w:rFonts w:hint="eastAsia" w:ascii="宋体" w:hAnsi="宋体" w:eastAsia="宋体" w:cs="Times New Roman"/>
          <w:color w:val="000000"/>
          <w:sz w:val="24"/>
          <w:szCs w:val="24"/>
          <w:highlight w:val="none"/>
        </w:rPr>
      </w:r>
      <w:r/>
    </w:p>
    <w:p>
      <w:pPr>
        <w:pStyle w:val="933"/>
        <w:ind w:firstLine="47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乙方在确保安全的前提下应尽量提高工作效率，能使用机械的应尽量使用机械，能多人同时作业的应加强配合，加快进度。如发生明显的人为工作效率低下的情况，计算一次违约。</w:t>
      </w:r>
      <w:r>
        <w:rPr>
          <w:rFonts w:hint="eastAsia" w:ascii="宋体" w:hAnsi="宋体" w:eastAsia="宋体" w:cs="Times New Roman"/>
          <w:color w:val="000000"/>
          <w:sz w:val="24"/>
          <w:szCs w:val="24"/>
          <w:highlight w:val="none"/>
        </w:rPr>
      </w:r>
      <w:r/>
    </w:p>
    <w:p>
      <w:pPr>
        <w:pStyle w:val="933"/>
        <w:ind w:firstLine="47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所有车辆及人员离开服务现场必须清洗干净，因未清洗造成服务范围内场地、外围道路污染的清洁费及因污染环境被罚款的所有费用由乙方自行支付。</w:t>
      </w:r>
      <w:r>
        <w:rPr>
          <w:rFonts w:ascii="宋体" w:hAnsi="宋体" w:eastAsia="宋体" w:cs="Times New Roman"/>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第七条 违约责任</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自甲乙双方合同签订之日起，如果乙方未及时响应甲方，甲方有权根据乙方违约对甲方造成的影响对乙方罚款，第一次扣除1000至3000元；第二次扣除4000元至6000元并对乙方进行书面警告；第三次扣除8000元至10000元，同时甲方有权单方面解除合同。</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因乙方发生状况使合同不能履行，应至少提前30天通知甲方，且甲方有权追究乙方的违约责任。</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乙方不能达到合同要求的作业服务标准和有关技术规范标准，乙方需赔偿因违约给甲方造成的损失。</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由于乙方管理不善，引起政府职能部门处罚或安全措施不力造成事故的责任和因此发生的费用，由乙方承担。</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lang w:val="en-US" w:eastAsia="zh-CN"/>
        </w:rPr>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在作业期间应设立明显警示标志，如有必要，须在该处范围设置安全围栏，如因乙方原因造成任何人员伤亡或财物损失的，责任由乙方承担。乙方应文明施工，由乙方负责施工范围内的一切安全防护措施，承担施工范围内的一切安全责任，并接受甲方及有关部门的监督。</w:t>
      </w:r>
      <w:r>
        <w:rPr>
          <w:rFonts w:ascii="宋体" w:hAnsi="宋体" w:eastAsia="宋体" w:cs="Times New Roman"/>
          <w:b/>
          <w:color w:val="000000"/>
          <w:sz w:val="24"/>
          <w:szCs w:val="24"/>
          <w:highlight w:val="none"/>
          <w:lang w:val="en-US" w:eastAsia="zh-CN"/>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第八条 合同争议解决途径</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甲乙双方在履行合同的过程中如发生争议，应协商解决，协商不成的，可按下列第</w:t>
      </w:r>
      <w:r>
        <w:rPr>
          <w:rFonts w:hint="eastAsia" w:ascii="宋体" w:hAnsi="宋体" w:eastAsia="宋体" w:cs="Times New Roman"/>
          <w:color w:val="000000"/>
          <w:sz w:val="24"/>
          <w:szCs w:val="24"/>
          <w:highlight w:val="none"/>
          <w:u w:val="single"/>
        </w:rPr>
        <w:t xml:space="preserve"> 2</w:t>
      </w:r>
      <w:r>
        <w:rPr>
          <w:rFonts w:hint="eastAsia" w:ascii="宋体" w:hAnsi="宋体" w:eastAsia="宋体" w:cs="Times New Roman"/>
          <w:color w:val="000000"/>
          <w:sz w:val="24"/>
          <w:szCs w:val="24"/>
          <w:highlight w:val="none"/>
        </w:rPr>
        <w:t xml:space="preserve">种方式解决。</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rPr>
        <w:t xml:space="preserve">提交无锡市仲裁委员会仲裁。</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rPr>
        <w:t xml:space="preserve">依法向梁溪区人民法院提起诉讼。</w:t>
      </w:r>
      <w:r>
        <w:rPr>
          <w:rFonts w:hint="eastAsia" w:ascii="宋体" w:hAnsi="宋体" w:eastAsia="宋体" w:cs="Times New Roman"/>
          <w:color w:val="000000"/>
          <w:sz w:val="24"/>
          <w:szCs w:val="24"/>
          <w:highlight w:val="non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第九条 乙方派驻的项目经理及甲方代表</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职务：</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联系电话：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甲方代表：</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r>
      <w:r/>
    </w:p>
    <w:p>
      <w:pPr>
        <w:pStyle w:val="933"/>
        <w:ind w:firstLine="48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第十条 附则</w:t>
      </w:r>
      <w:r>
        <w:rPr>
          <w:rFonts w:hint="eastAsia" w:ascii="宋体" w:hAnsi="宋体" w:eastAsia="宋体" w:cs="Times New Roman"/>
          <w:b/>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本合同执行期间，如遇不可抗力的自然灾害（台风、洪水、地震等）造成的经济损失双方应相互体谅，共同协商解决。</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合同备案：</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合同一式五份，</w:t>
      </w:r>
      <w:r>
        <w:rPr>
          <w:rFonts w:hint="eastAsia" w:ascii="宋体" w:hAnsi="宋体" w:eastAsia="宋体" w:cs="Times New Roman"/>
          <w:color w:val="000000"/>
          <w:sz w:val="24"/>
          <w:szCs w:val="24"/>
          <w:highlight w:val="none"/>
          <w:lang w:eastAsia="zh-CN"/>
        </w:rPr>
        <w:t xml:space="preserve">甲乙双方各执两份</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一份。</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合同生效：</w:t>
      </w:r>
      <w:r>
        <w:rPr>
          <w:rFonts w:hint="eastAsia" w:ascii="宋体" w:hAnsi="宋体" w:eastAsia="宋体" w:cs="Times New Roman"/>
          <w:color w:val="000000"/>
          <w:sz w:val="24"/>
          <w:szCs w:val="24"/>
          <w:highlight w:val="none"/>
        </w:rPr>
      </w:r>
      <w:r/>
    </w:p>
    <w:p>
      <w:pPr>
        <w:pStyle w:val="933"/>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本合同由供需双方签字、盖章并经见证后生效。</w:t>
      </w:r>
      <w:r>
        <w:rPr>
          <w:rFonts w:hint="eastAsia" w:ascii="宋体" w:hAnsi="宋体" w:eastAsia="宋体" w:cs="Times New Roman"/>
          <w:color w:val="000000"/>
          <w:sz w:val="24"/>
          <w:szCs w:val="24"/>
          <w:highlight w:val="none"/>
        </w:rPr>
      </w:r>
      <w:r/>
    </w:p>
    <w:p>
      <w:pPr>
        <w:pStyle w:val="933"/>
        <w:spacing w:line="360" w:lineRule="auto"/>
        <w:rPr>
          <w:rFonts w:hint="eastAsia" w:ascii="宋体" w:hAnsi="宋体" w:eastAsia="宋体" w:cs="Times New Roman"/>
          <w:color w:val="000000"/>
          <w:sz w:val="24"/>
          <w:szCs w:val="22"/>
          <w:highlight w:val="none"/>
          <w:lang w:eastAsia="zh-CN"/>
        </w:rPr>
      </w:pPr>
      <w:r>
        <w:rPr>
          <w:rFonts w:hint="eastAsia" w:ascii="宋体" w:hAnsi="宋体" w:eastAsia="Arial" w:cs="Times New Roman"/>
          <w:color w:val="000000"/>
          <w:sz w:val="24"/>
          <w:szCs w:val="22"/>
          <w:highlight w:val="none"/>
        </w:rPr>
        <w:br w:type="page" w:clear="all"/>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以下为签字页，无正文</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eastAsia="zh-CN"/>
        </w:rPr>
      </w:r>
      <w:r/>
    </w:p>
    <w:p>
      <w:pPr>
        <w:pStyle w:val="933"/>
        <w:spacing w:line="360" w:lineRule="auto"/>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r>
      <w:r/>
    </w:p>
    <w:p>
      <w:pPr>
        <w:pStyle w:val="933"/>
        <w:spacing w:line="360" w:lineRule="auto"/>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r>
      <w:r/>
    </w:p>
    <w:p>
      <w:pPr>
        <w:pStyle w:val="933"/>
        <w:ind w:firstLine="49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甲        方：（公章）</w:t>
      </w:r>
      <w:r>
        <w:rPr>
          <w:rFonts w:hint="eastAsia" w:ascii="宋体" w:hAnsi="宋体" w:eastAsia="宋体" w:cs="宋体"/>
          <w:color w:val="000000"/>
          <w:sz w:val="24"/>
          <w:szCs w:val="22"/>
          <w:highlight w:val="none"/>
        </w:rPr>
        <w:tab/>
      </w:r>
      <w:r>
        <w:rPr>
          <w:rFonts w:hint="eastAsia" w:ascii="宋体" w:hAnsi="宋体" w:eastAsia="宋体" w:cs="宋体"/>
          <w:color w:val="000000"/>
          <w:sz w:val="24"/>
          <w:szCs w:val="22"/>
          <w:highlight w:val="none"/>
        </w:rPr>
        <w:t xml:space="preserve">                 乙        方：（公章）</w:t>
      </w:r>
      <w:r>
        <w:rPr>
          <w:rFonts w:hint="eastAsia" w:ascii="宋体" w:hAnsi="宋体" w:eastAsia="宋体" w:cs="宋体"/>
          <w:color w:val="000000"/>
          <w:sz w:val="24"/>
          <w:szCs w:val="22"/>
          <w:highlight w:val="none"/>
        </w:rPr>
      </w:r>
      <w:r/>
    </w:p>
    <w:p>
      <w:pPr>
        <w:pStyle w:val="933"/>
        <w:ind w:firstLine="49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地址：                                   地址：</w:t>
      </w:r>
      <w:r>
        <w:rPr>
          <w:rFonts w:hint="eastAsia" w:ascii="宋体" w:hAnsi="宋体" w:eastAsia="宋体" w:cs="宋体"/>
          <w:color w:val="000000"/>
          <w:sz w:val="24"/>
          <w:szCs w:val="22"/>
          <w:highlight w:val="none"/>
        </w:rPr>
      </w:r>
      <w:r/>
    </w:p>
    <w:p>
      <w:pPr>
        <w:pStyle w:val="933"/>
        <w:ind w:firstLine="49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w:t>
      </w:r>
      <w:r>
        <w:rPr>
          <w:rFonts w:hint="eastAsia" w:ascii="宋体" w:hAnsi="宋体" w:eastAsia="宋体" w:cs="宋体"/>
          <w:color w:val="000000"/>
          <w:sz w:val="24"/>
          <w:szCs w:val="22"/>
          <w:highlight w:val="none"/>
          <w:lang w:val="en-US" w:eastAsia="zh-CN"/>
        </w:rPr>
        <w:t xml:space="preserve">或</w:t>
      </w:r>
      <w:r>
        <w:rPr>
          <w:rFonts w:hint="eastAsia" w:ascii="宋体" w:hAnsi="宋体" w:eastAsia="宋体" w:cs="宋体"/>
          <w:color w:val="000000"/>
          <w:sz w:val="24"/>
          <w:szCs w:val="22"/>
          <w:highlight w:val="none"/>
        </w:rPr>
        <w:t xml:space="preserve">委托代理人：（签字）         法定代表人</w:t>
      </w:r>
      <w:r>
        <w:rPr>
          <w:rFonts w:hint="eastAsia" w:ascii="宋体" w:hAnsi="宋体" w:eastAsia="宋体" w:cs="宋体"/>
          <w:color w:val="000000"/>
          <w:sz w:val="24"/>
          <w:szCs w:val="22"/>
          <w:highlight w:val="none"/>
          <w:lang w:val="en-US" w:eastAsia="zh-CN"/>
        </w:rPr>
        <w:t xml:space="preserve">或</w:t>
      </w:r>
      <w:r>
        <w:rPr>
          <w:rFonts w:hint="eastAsia" w:ascii="宋体" w:hAnsi="宋体" w:eastAsia="宋体" w:cs="宋体"/>
          <w:color w:val="000000"/>
          <w:sz w:val="24"/>
          <w:szCs w:val="22"/>
          <w:highlight w:val="none"/>
        </w:rPr>
        <w:t xml:space="preserve">委托代理人：（签字）</w:t>
      </w:r>
      <w:r>
        <w:rPr>
          <w:rFonts w:hint="eastAsia" w:ascii="宋体" w:hAnsi="宋体" w:eastAsia="宋体" w:cs="宋体"/>
          <w:color w:val="000000"/>
          <w:sz w:val="24"/>
          <w:szCs w:val="22"/>
          <w:highlight w:val="none"/>
        </w:rPr>
      </w:r>
      <w:r/>
    </w:p>
    <w:p>
      <w:pPr>
        <w:pStyle w:val="933"/>
        <w:ind w:firstLine="49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电话：</w:t>
      </w:r>
      <w:r>
        <w:rPr>
          <w:rFonts w:hint="eastAsia" w:ascii="宋体" w:hAnsi="宋体" w:eastAsia="宋体" w:cs="宋体"/>
          <w:color w:val="000000"/>
          <w:sz w:val="24"/>
          <w:szCs w:val="22"/>
          <w:highlight w:val="none"/>
        </w:rPr>
        <w:tab/>
      </w:r>
      <w:r>
        <w:rPr>
          <w:rFonts w:hint="eastAsia" w:ascii="宋体" w:hAnsi="宋体" w:eastAsia="宋体" w:cs="宋体"/>
          <w:color w:val="000000"/>
          <w:sz w:val="24"/>
          <w:szCs w:val="22"/>
          <w:highlight w:val="none"/>
        </w:rPr>
        <w:t xml:space="preserve">                                   电话：</w:t>
      </w:r>
      <w:r>
        <w:rPr>
          <w:rFonts w:hint="eastAsia" w:ascii="宋体" w:hAnsi="宋体" w:eastAsia="宋体" w:cs="宋体"/>
          <w:color w:val="000000"/>
          <w:sz w:val="24"/>
          <w:szCs w:val="22"/>
          <w:highlight w:val="none"/>
        </w:rPr>
      </w:r>
      <w:r/>
    </w:p>
    <w:p>
      <w:pPr>
        <w:pStyle w:val="933"/>
        <w:ind w:firstLine="49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传真：</w:t>
      </w:r>
      <w:r>
        <w:rPr>
          <w:rFonts w:hint="eastAsia" w:ascii="宋体" w:hAnsi="宋体" w:eastAsia="宋体" w:cs="宋体"/>
          <w:color w:val="000000"/>
          <w:sz w:val="24"/>
          <w:szCs w:val="22"/>
          <w:highlight w:val="none"/>
        </w:rPr>
        <w:tab/>
      </w:r>
      <w:r>
        <w:rPr>
          <w:rFonts w:hint="eastAsia" w:ascii="宋体" w:hAnsi="宋体" w:eastAsia="宋体" w:cs="宋体"/>
          <w:color w:val="000000"/>
          <w:sz w:val="24"/>
          <w:szCs w:val="22"/>
          <w:highlight w:val="none"/>
        </w:rPr>
        <w:t xml:space="preserve">                                   传真：</w:t>
      </w:r>
      <w:r>
        <w:rPr>
          <w:rFonts w:hint="eastAsia" w:ascii="宋体" w:hAnsi="宋体" w:eastAsia="宋体" w:cs="宋体"/>
          <w:color w:val="000000"/>
          <w:sz w:val="24"/>
          <w:szCs w:val="22"/>
          <w:highlight w:val="none"/>
        </w:rPr>
      </w:r>
      <w:r/>
    </w:p>
    <w:p>
      <w:pPr>
        <w:pStyle w:val="933"/>
        <w:ind w:firstLine="49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开户银行：</w:t>
      </w:r>
      <w:r>
        <w:rPr>
          <w:rFonts w:hint="eastAsia" w:ascii="宋体" w:hAnsi="宋体" w:eastAsia="宋体" w:cs="宋体"/>
          <w:color w:val="000000"/>
          <w:sz w:val="24"/>
          <w:szCs w:val="22"/>
          <w:highlight w:val="none"/>
        </w:rPr>
        <w:tab/>
      </w:r>
      <w:r>
        <w:rPr>
          <w:rFonts w:hint="eastAsia" w:ascii="宋体" w:hAnsi="宋体" w:eastAsia="宋体" w:cs="宋体"/>
          <w:color w:val="000000"/>
          <w:sz w:val="24"/>
          <w:szCs w:val="22"/>
          <w:highlight w:val="none"/>
        </w:rPr>
        <w:t xml:space="preserve">                            开户银行：</w:t>
      </w:r>
      <w:r>
        <w:rPr>
          <w:rFonts w:hint="eastAsia" w:ascii="宋体" w:hAnsi="宋体" w:eastAsia="宋体" w:cs="宋体"/>
          <w:color w:val="000000"/>
          <w:sz w:val="24"/>
          <w:szCs w:val="22"/>
          <w:highlight w:val="none"/>
        </w:rPr>
      </w:r>
      <w:r/>
    </w:p>
    <w:p>
      <w:pPr>
        <w:pStyle w:val="933"/>
        <w:ind w:firstLine="49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账号</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ab/>
      </w:r>
      <w:r>
        <w:rPr>
          <w:rFonts w:hint="eastAsia" w:ascii="宋体" w:hAnsi="宋体" w:eastAsia="宋体" w:cs="宋体"/>
          <w:color w:val="000000"/>
          <w:sz w:val="24"/>
          <w:szCs w:val="22"/>
          <w:highlight w:val="none"/>
          <w:lang w:eastAsia="zh-CN"/>
        </w:rPr>
        <w:t xml:space="preserve">账号</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933"/>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年   月   日                             年   月   日</w:t>
      </w:r>
      <w:r>
        <w:rPr>
          <w:rFonts w:hint="eastAsia" w:ascii="宋体" w:hAnsi="宋体" w:eastAsia="宋体" w:cs="宋体"/>
          <w:color w:val="000000"/>
          <w:sz w:val="24"/>
          <w:szCs w:val="22"/>
          <w:highlight w:val="none"/>
        </w:rPr>
      </w:r>
      <w:r/>
    </w:p>
    <w:p>
      <w:pPr>
        <w:pStyle w:val="933"/>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3"/>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3"/>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见证方（盖章）：                                   </w:t>
      </w:r>
      <w:r>
        <w:rPr>
          <w:rFonts w:hint="eastAsia" w:ascii="宋体" w:hAnsi="宋体" w:eastAsia="宋体" w:cs="宋体"/>
          <w:sz w:val="24"/>
          <w:szCs w:val="24"/>
          <w:highlight w:val="none"/>
        </w:rPr>
      </w:r>
      <w:r/>
    </w:p>
    <w:p>
      <w:pPr>
        <w:pStyle w:val="933"/>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933"/>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6"/>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6"/>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6"/>
        <w:rPr>
          <w:rFonts w:hint="eastAsia" w:ascii="黑体" w:eastAsia="黑体"/>
          <w:b/>
          <w:bCs/>
          <w:color w:val="000000"/>
          <w:sz w:val="32"/>
          <w:szCs w:val="32"/>
          <w:highlight w:val="none"/>
          <w:lang w:val="en-US" w:eastAsia="zh-CN"/>
        </w:rPr>
      </w:pPr>
      <w:r>
        <w:rPr>
          <w:rFonts w:hint="eastAsia" w:ascii="黑体" w:eastAsia="黑体"/>
          <w:b/>
          <w:bCs/>
          <w:color w:val="000000"/>
          <w:sz w:val="32"/>
          <w:szCs w:val="32"/>
          <w:highlight w:val="none"/>
          <w:lang w:val="en-US" w:eastAsia="zh-CN"/>
        </w:rPr>
      </w:r>
      <w:r/>
    </w:p>
    <w:p>
      <w:pPr>
        <w:pStyle w:val="956"/>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6"/>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6"/>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33"/>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r>
      <w:r/>
    </w:p>
    <w:p>
      <w:pPr>
        <w:pStyle w:val="933"/>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第五部分．附件（投标文件格式）</w:t>
      </w:r>
      <w:r>
        <w:rPr>
          <w:rFonts w:hint="eastAsia" w:ascii="宋体" w:hAnsi="宋体" w:cs="宋体"/>
          <w:b/>
          <w:color w:val="000000"/>
          <w:sz w:val="44"/>
          <w:szCs w:val="44"/>
          <w:highlight w:val="none"/>
        </w:rPr>
      </w:r>
      <w:r/>
    </w:p>
    <w:p>
      <w:pPr>
        <w:pStyle w:val="933"/>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u w:val="single"/>
        </w:rPr>
        <w:t xml:space="preserve">                </w:t>
      </w:r>
      <w:r>
        <w:rPr>
          <w:rFonts w:hint="eastAsia" w:ascii="宋体" w:hAnsi="宋体" w:cs="宋体"/>
          <w:b/>
          <w:color w:val="000000"/>
          <w:sz w:val="48"/>
          <w:szCs w:val="20"/>
          <w:highlight w:val="none"/>
        </w:rPr>
        <w:t xml:space="preserve">公开招标</w:t>
      </w:r>
      <w:r>
        <w:rPr>
          <w:rFonts w:hint="eastAsia" w:ascii="宋体" w:hAnsi="宋体" w:cs="宋体"/>
          <w:b/>
          <w:color w:val="000000"/>
          <w:sz w:val="48"/>
          <w:szCs w:val="20"/>
          <w:highlight w:val="none"/>
        </w:rPr>
      </w:r>
      <w:r/>
    </w:p>
    <w:p>
      <w:pPr>
        <w:pStyle w:val="933"/>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rPr>
        <w:t xml:space="preserve">投标文件</w:t>
      </w:r>
      <w:r>
        <w:rPr>
          <w:rFonts w:hint="eastAsia" w:ascii="宋体" w:hAnsi="宋体" w:cs="宋体"/>
          <w:b/>
          <w:color w:val="000000"/>
          <w:sz w:val="72"/>
          <w:szCs w:val="20"/>
          <w:highlight w:val="none"/>
        </w:rPr>
      </w:r>
      <w:r/>
    </w:p>
    <w:p>
      <w:pPr>
        <w:pStyle w:val="933"/>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3"/>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3"/>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3"/>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41"/>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41"/>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3"/>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3"/>
        <w:spacing w:line="360" w:lineRule="auto"/>
        <w:rPr>
          <w:rFonts w:hint="eastAsia" w:ascii="宋体" w:hAnsi="宋体" w:cs="宋体"/>
          <w:b/>
          <w:color w:val="000000"/>
          <w:sz w:val="28"/>
          <w:szCs w:val="20"/>
          <w:highlight w:val="none"/>
          <w:u w:val="single"/>
        </w:rPr>
      </w:pPr>
      <w:r>
        <w:rPr>
          <w:rFonts w:hint="eastAsia" w:ascii="宋体" w:hAnsi="宋体" w:cs="宋体"/>
          <w:b/>
          <w:color w:val="000000"/>
          <w:sz w:val="28"/>
          <w:szCs w:val="20"/>
          <w:highlight w:val="none"/>
        </w:rPr>
        <w:t xml:space="preserve">采购编号：</w:t>
      </w:r>
      <w:r>
        <w:rPr>
          <w:rFonts w:hint="eastAsia" w:ascii="宋体" w:hAnsi="宋体" w:cs="宋体"/>
          <w:b/>
          <w:color w:val="000000"/>
          <w:sz w:val="28"/>
          <w:szCs w:val="20"/>
          <w:highlight w:val="none"/>
          <w:u w:val="single"/>
        </w:rPr>
        <w:t xml:space="preserve">                                              </w:t>
      </w:r>
      <w:r>
        <w:rPr>
          <w:rFonts w:hint="eastAsia" w:ascii="宋体" w:hAnsi="宋体" w:cs="宋体"/>
          <w:b/>
          <w:color w:val="000000"/>
          <w:sz w:val="28"/>
          <w:szCs w:val="20"/>
          <w:highlight w:val="none"/>
          <w:u w:val="single"/>
        </w:rPr>
      </w:r>
      <w:r/>
    </w:p>
    <w:p>
      <w:pPr>
        <w:pStyle w:val="933"/>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28"/>
          <w:szCs w:val="20"/>
          <w:highlight w:val="none"/>
        </w:rPr>
        <w:t xml:space="preserve">项目</w:t>
      </w:r>
      <w:r>
        <w:rPr>
          <w:rFonts w:hint="eastAsia" w:ascii="宋体" w:hAnsi="宋体" w:cs="宋体"/>
          <w:b/>
          <w:color w:val="000000"/>
          <w:sz w:val="30"/>
          <w:szCs w:val="20"/>
          <w:highlight w:val="none"/>
        </w:rPr>
        <w:t xml:space="preserve">名称：</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r>
      <w:r/>
    </w:p>
    <w:p>
      <w:pPr>
        <w:pStyle w:val="933"/>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lang w:eastAsia="zh-CN"/>
        </w:rPr>
        <w:t xml:space="preserve">投标供应商</w:t>
      </w:r>
      <w:r>
        <w:rPr>
          <w:rFonts w:hint="eastAsia" w:ascii="宋体" w:hAnsi="宋体" w:cs="宋体"/>
          <w:b/>
          <w:color w:val="000000"/>
          <w:sz w:val="30"/>
          <w:szCs w:val="20"/>
          <w:highlight w:val="none"/>
        </w:rPr>
        <w:t xml:space="preserve">：</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（盖公章）</w:t>
      </w:r>
      <w:r>
        <w:rPr>
          <w:rFonts w:hint="eastAsia" w:ascii="宋体" w:hAnsi="宋体" w:cs="宋体"/>
          <w:b/>
          <w:color w:val="000000"/>
          <w:sz w:val="30"/>
          <w:szCs w:val="20"/>
          <w:highlight w:val="none"/>
          <w:u w:val="single"/>
        </w:rPr>
      </w:r>
      <w:r/>
    </w:p>
    <w:p>
      <w:pPr>
        <w:pStyle w:val="933"/>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法定代表人或</w:t>
      </w:r>
      <w:r>
        <w:rPr>
          <w:rFonts w:hint="eastAsia" w:ascii="宋体" w:hAnsi="宋体" w:cs="宋体"/>
          <w:b/>
          <w:color w:val="000000"/>
          <w:sz w:val="30"/>
          <w:szCs w:val="20"/>
          <w:highlight w:val="none"/>
        </w:rPr>
      </w:r>
      <w:r/>
    </w:p>
    <w:p>
      <w:pPr>
        <w:pStyle w:val="933"/>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rPr>
        <w:t xml:space="preserve">其委托代理人：</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（签字或盖章）</w:t>
      </w:r>
      <w:r>
        <w:rPr>
          <w:rFonts w:hint="eastAsia" w:ascii="宋体" w:hAnsi="宋体" w:cs="宋体"/>
          <w:b/>
          <w:color w:val="000000"/>
          <w:sz w:val="30"/>
          <w:szCs w:val="20"/>
          <w:highlight w:val="none"/>
          <w:u w:val="single"/>
        </w:rPr>
      </w:r>
      <w:r/>
    </w:p>
    <w:p>
      <w:pPr>
        <w:pStyle w:val="933"/>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r>
      <w:r/>
    </w:p>
    <w:p>
      <w:pPr>
        <w:pStyle w:val="933"/>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日  期：</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年</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月</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日</w:t>
      </w:r>
      <w:r>
        <w:rPr>
          <w:rFonts w:hint="eastAsia" w:ascii="宋体" w:hAnsi="宋体" w:cs="宋体"/>
          <w:b/>
          <w:color w:val="000000"/>
          <w:sz w:val="30"/>
          <w:szCs w:val="20"/>
          <w:highlight w:val="none"/>
        </w:rPr>
      </w:r>
      <w:r/>
    </w:p>
    <w:p>
      <w:pPr>
        <w:pStyle w:val="933"/>
        <w:rPr>
          <w:rFonts w:hint="eastAsia" w:ascii="黑体" w:hAnsi="宋体" w:eastAsia="黑体"/>
          <w:bCs/>
          <w:color w:val="000000"/>
          <w:sz w:val="32"/>
          <w:szCs w:val="32"/>
          <w:highlight w:val="none"/>
        </w:rPr>
        <w:outlineLvl w:val="0"/>
      </w:pP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32"/>
          <w:szCs w:val="32"/>
          <w:highlight w:val="none"/>
        </w:rPr>
      </w:r>
      <w:r/>
    </w:p>
    <w:p>
      <w:pPr>
        <w:pStyle w:val="933"/>
        <w:jc w:val="center"/>
        <w:spacing w:line="360" w:lineRule="auto"/>
        <w:rPr>
          <w:rFonts w:hint="eastAsia" w:hAnsi="宋体"/>
          <w:color w:val="000000"/>
          <w:sz w:val="24"/>
          <w:highlight w:val="none"/>
        </w:rPr>
      </w:pPr>
      <w:r>
        <w:rPr>
          <w:rFonts w:hint="eastAsia" w:ascii="Times New Roman" w:hAnsi="Times New Roman" w:eastAsia="宋体" w:cs="Times New Roman"/>
          <w:b/>
          <w:color w:val="000000"/>
          <w:sz w:val="28"/>
          <w:szCs w:val="28"/>
          <w:highlight w:val="none"/>
          <w:lang w:val="en-US" w:eastAsia="zh-CN"/>
        </w:rPr>
        <w:t xml:space="preserve">投标函</w:t>
      </w:r>
      <w:r>
        <w:rPr>
          <w:rFonts w:hint="eastAsia" w:hAnsi="宋体"/>
          <w:color w:val="000000"/>
          <w:sz w:val="24"/>
          <w:highlight w:val="none"/>
        </w:rPr>
      </w:r>
      <w:r/>
    </w:p>
    <w:p>
      <w:pPr>
        <w:pStyle w:val="933"/>
        <w:spacing w:before="4" w:line="460" w:lineRule="exact"/>
        <w:widowControl/>
        <w:rPr>
          <w:rFonts w:hint="eastAsia" w:hAnsi="宋体" w:eastAsia="宋体"/>
          <w:color w:val="000000"/>
          <w:sz w:val="24"/>
          <w:szCs w:val="22"/>
          <w:highlight w:val="none"/>
          <w:lang w:eastAsia="zh-CN"/>
        </w:rPr>
      </w:pPr>
      <w:r>
        <w:rPr>
          <w:rFonts w:hint="eastAsia" w:hAnsi="宋体"/>
          <w:color w:val="000000"/>
          <w:sz w:val="24"/>
          <w:szCs w:val="22"/>
          <w:highlight w:val="none"/>
        </w:rPr>
        <w:t xml:space="preserve">致：</w:t>
      </w:r>
      <w:r>
        <w:rPr>
          <w:rFonts w:hint="eastAsia" w:hAnsi="宋体"/>
          <w:color w:val="000000"/>
          <w:sz w:val="24"/>
          <w:szCs w:val="22"/>
          <w:highlight w:val="none"/>
          <w:lang w:eastAsia="zh-CN"/>
        </w:rPr>
        <w:t xml:space="preserve"> 中企华建友工程管理有限公司</w:t>
      </w:r>
      <w:r>
        <w:rPr>
          <w:rFonts w:hint="eastAsia" w:hAnsi="宋体" w:eastAsia="宋体"/>
          <w:color w:val="000000"/>
          <w:sz w:val="24"/>
          <w:szCs w:val="22"/>
          <w:highlight w:val="none"/>
          <w:lang w:eastAsia="zh-CN"/>
        </w:rPr>
      </w:r>
      <w:r/>
    </w:p>
    <w:p>
      <w:pPr>
        <w:pStyle w:val="933"/>
        <w:ind w:firstLine="480"/>
        <w:spacing w:before="4" w:line="460" w:lineRule="exact"/>
        <w:widowControl/>
        <w:rPr>
          <w:rFonts w:hint="eastAsia" w:hAnsi="宋体"/>
          <w:color w:val="000000"/>
          <w:sz w:val="24"/>
          <w:szCs w:val="22"/>
          <w:highlight w:val="none"/>
        </w:rPr>
      </w:pPr>
      <w:r>
        <w:rPr>
          <w:rFonts w:hint="eastAsia" w:hAnsi="宋体"/>
          <w:color w:val="000000"/>
          <w:sz w:val="24"/>
          <w:szCs w:val="22"/>
          <w:highlight w:val="none"/>
        </w:rPr>
        <w:t xml:space="preserve">一、我们收到贵方采购编号</w:t>
      </w:r>
      <w:r>
        <w:rPr>
          <w:rFonts w:hint="eastAsia" w:hAnsi="宋体"/>
          <w:color w:val="000000"/>
          <w:sz w:val="24"/>
          <w:szCs w:val="22"/>
          <w:highlight w:val="none"/>
          <w:u w:val="single"/>
        </w:rPr>
        <w:t xml:space="preserve"> </w:t>
      </w:r>
      <w:r>
        <w:rPr>
          <w:rFonts w:hint="eastAsia" w:hAnsi="宋体"/>
          <w:color w:val="000000"/>
          <w:sz w:val="24"/>
          <w:szCs w:val="22"/>
          <w:highlight w:val="none"/>
          <w:u w:val="single"/>
          <w:lang w:val="en-US" w:eastAsia="zh-CN"/>
        </w:rPr>
        <w:t xml:space="preserve">       </w:t>
      </w:r>
      <w:r>
        <w:rPr>
          <w:rFonts w:hint="eastAsia" w:hAnsi="宋体"/>
          <w:color w:val="000000"/>
          <w:sz w:val="24"/>
          <w:szCs w:val="22"/>
          <w:highlight w:val="none"/>
          <w:u w:val="single"/>
        </w:rPr>
        <w:t xml:space="preserve"> </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文件，经仔细阅读和研究，我们决定参加此次</w:t>
      </w:r>
      <w:r>
        <w:rPr>
          <w:rFonts w:hint="eastAsia" w:hAnsi="宋体"/>
          <w:color w:val="000000"/>
          <w:sz w:val="24"/>
          <w:szCs w:val="22"/>
          <w:highlight w:val="none"/>
          <w:u w:val="single"/>
          <w:lang w:val="en-US" w:eastAsia="zh-CN"/>
        </w:rPr>
        <w:t xml:space="preserve">              （项目名称）              </w:t>
      </w:r>
      <w:r>
        <w:rPr>
          <w:rFonts w:hint="eastAsia" w:hAnsi="宋体"/>
          <w:color w:val="000000"/>
          <w:sz w:val="24"/>
          <w:szCs w:val="22"/>
          <w:highlight w:val="none"/>
        </w:rPr>
        <w:t xml:space="preserve">的投标。</w:t>
      </w:r>
      <w:r>
        <w:rPr>
          <w:rFonts w:hint="eastAsia" w:hAnsi="宋体"/>
          <w:color w:val="000000"/>
          <w:sz w:val="24"/>
          <w:szCs w:val="22"/>
          <w:highlight w:val="none"/>
        </w:rPr>
      </w:r>
      <w:r/>
    </w:p>
    <w:p>
      <w:pPr>
        <w:pStyle w:val="933"/>
        <w:ind w:firstLine="480"/>
        <w:spacing w:line="360" w:lineRule="auto"/>
        <w:rPr>
          <w:rFonts w:hint="eastAsia" w:ascii="宋体" w:hAnsi="宋体" w:eastAsia="宋体" w:cs="宋体"/>
          <w:b/>
          <w:bCs/>
          <w:color w:val="000000"/>
          <w:sz w:val="24"/>
          <w:highlight w:val="none"/>
          <w:lang w:val="en-US" w:eastAsia="zh-CN"/>
        </w:rPr>
      </w:pPr>
      <w:r>
        <w:rPr>
          <w:rFonts w:hint="eastAsia" w:hAnsi="宋体"/>
          <w:color w:val="000000"/>
          <w:sz w:val="24"/>
          <w:szCs w:val="22"/>
          <w:highlight w:val="none"/>
        </w:rPr>
        <w:t xml:space="preserve">二、我方愿意提供</w:t>
      </w:r>
      <w:r>
        <w:rPr>
          <w:rFonts w:hint="eastAsia" w:hAnsi="宋体"/>
          <w:color w:val="000000"/>
          <w:sz w:val="24"/>
          <w:szCs w:val="22"/>
          <w:highlight w:val="none"/>
          <w:lang w:eastAsia="zh-CN"/>
        </w:rPr>
        <w:t xml:space="preserve"> 中企华建友工程管理有限公司</w:t>
      </w:r>
      <w:r>
        <w:rPr>
          <w:rFonts w:hint="eastAsia" w:hAnsi="宋体"/>
          <w:color w:val="000000"/>
          <w:sz w:val="24"/>
          <w:szCs w:val="22"/>
          <w:highlight w:val="none"/>
        </w:rPr>
        <w:t xml:space="preserve">在</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文件中要求的文件、资料</w:t>
      </w:r>
      <w:r>
        <w:rPr>
          <w:rFonts w:hint="eastAsia" w:hAnsi="宋体"/>
          <w:color w:val="000000"/>
          <w:sz w:val="24"/>
          <w:szCs w:val="22"/>
          <w:highlight w:val="none"/>
          <w:lang w:eastAsia="zh-CN"/>
        </w:rPr>
        <w:t xml:space="preserve">。</w:t>
      </w:r>
      <w:r>
        <w:rPr>
          <w:rFonts w:hint="eastAsia" w:ascii="宋体" w:hAnsi="宋体" w:eastAsia="宋体" w:cs="宋体"/>
          <w:b/>
          <w:bCs/>
          <w:color w:val="000000"/>
          <w:sz w:val="24"/>
          <w:highlight w:val="none"/>
          <w:lang w:val="en-US" w:eastAsia="zh-CN"/>
        </w:rPr>
      </w:r>
      <w:r/>
    </w:p>
    <w:p>
      <w:pPr>
        <w:pStyle w:val="933"/>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spacing w:val="-6"/>
          <w:sz w:val="24"/>
          <w:szCs w:val="24"/>
          <w:highlight w:val="none"/>
        </w:rPr>
      </w:pPr>
      <w:r>
        <w:rPr>
          <w:rFonts w:hint="eastAsia" w:hAnsi="宋体"/>
          <w:bCs/>
          <w:color w:val="000000"/>
          <w:sz w:val="24"/>
          <w:highlight w:val="none"/>
        </w:rPr>
        <w:t xml:space="preserve">三、我们同意按</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文件中的规定，</w:t>
      </w:r>
      <w:r>
        <w:rPr>
          <w:rFonts w:hint="eastAsia" w:ascii="宋体" w:hAnsi="宋体" w:eastAsia="宋体" w:cs="宋体"/>
          <w:bCs/>
          <w:spacing w:val="-6"/>
          <w:sz w:val="24"/>
          <w:szCs w:val="24"/>
          <w:highlight w:val="none"/>
        </w:rPr>
        <w:t xml:space="preserve">本投标文件投标的有效期限为</w:t>
      </w:r>
      <w:r>
        <w:rPr>
          <w:rFonts w:hint="eastAsia" w:ascii="宋体" w:hAnsi="宋体" w:eastAsia="宋体" w:cs="宋体"/>
          <w:bCs/>
          <w:spacing w:val="-6"/>
          <w:sz w:val="24"/>
          <w:szCs w:val="24"/>
          <w:highlight w:val="none"/>
          <w:lang w:val="en-US" w:eastAsia="zh-CN"/>
        </w:rPr>
        <w:t xml:space="preserve">投标截止</w:t>
      </w:r>
      <w:r>
        <w:rPr>
          <w:rFonts w:hint="eastAsia" w:ascii="宋体" w:hAnsi="宋体" w:eastAsia="宋体" w:cs="宋体"/>
          <w:bCs/>
          <w:spacing w:val="-6"/>
          <w:sz w:val="24"/>
          <w:szCs w:val="24"/>
          <w:highlight w:val="none"/>
        </w:rPr>
        <w:t xml:space="preserve">之日起90天。</w:t>
      </w:r>
      <w:r>
        <w:rPr>
          <w:rFonts w:hint="eastAsia" w:ascii="宋体" w:hAnsi="宋体" w:eastAsia="宋体" w:cs="宋体"/>
          <w:bCs/>
          <w:spacing w:val="-6"/>
          <w:sz w:val="24"/>
          <w:szCs w:val="24"/>
          <w:highlight w:val="none"/>
        </w:rPr>
      </w:r>
      <w:r/>
    </w:p>
    <w:p>
      <w:pPr>
        <w:pStyle w:val="933"/>
        <w:ind w:firstLine="480"/>
        <w:spacing w:line="460" w:lineRule="exact"/>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color w:val="000000"/>
          <w:sz w:val="24"/>
          <w:highlight w:val="none"/>
        </w:rPr>
        <w:t xml:space="preserve">四、我方同意按</w:t>
      </w:r>
      <w:r>
        <w:rPr>
          <w:rFonts w:hint="eastAsia" w:hAnsi="宋体"/>
          <w:color w:val="000000"/>
          <w:sz w:val="24"/>
          <w:highlight w:val="none"/>
          <w:lang w:val="en-US" w:eastAsia="zh-CN"/>
        </w:rPr>
        <w:t xml:space="preserve">采购</w:t>
      </w:r>
      <w:r>
        <w:rPr>
          <w:rFonts w:hint="eastAsia" w:hAnsi="宋体"/>
          <w:color w:val="000000"/>
          <w:sz w:val="24"/>
          <w:highlight w:val="none"/>
        </w:rPr>
        <w:t xml:space="preserve">文件中的规定期限内完成全部工作。</w:t>
      </w:r>
      <w:r>
        <w:rPr>
          <w:rFonts w:hAnsi="宋体"/>
          <w:bCs/>
          <w:color w:val="000000"/>
          <w:sz w:val="24"/>
          <w:highlight w:val="none"/>
        </w:rPr>
      </w:r>
      <w:r/>
    </w:p>
    <w:p>
      <w:pPr>
        <w:pStyle w:val="933"/>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五、如果我们的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文件被接受，我们将履</w:t>
      </w:r>
      <w:r>
        <w:rPr>
          <w:rFonts w:hint="eastAsia" w:hAnsi="宋体"/>
          <w:bCs/>
          <w:color w:val="000000"/>
          <w:sz w:val="24"/>
          <w:highlight w:val="none"/>
          <w:lang w:val="en-US" w:eastAsia="zh-CN"/>
        </w:rPr>
        <w:t xml:space="preserve">行采购</w:t>
      </w:r>
      <w:r>
        <w:rPr>
          <w:rFonts w:hint="eastAsia" w:hAnsi="宋体"/>
          <w:bCs/>
          <w:color w:val="000000"/>
          <w:sz w:val="24"/>
          <w:highlight w:val="none"/>
        </w:rPr>
        <w:t xml:space="preserve">文件中规定的每一项要求，按期、按质、按量，完成任务。</w:t>
      </w:r>
      <w:r>
        <w:rPr>
          <w:rFonts w:hAnsi="宋体"/>
          <w:bCs/>
          <w:color w:val="000000"/>
          <w:sz w:val="24"/>
          <w:highlight w:val="none"/>
        </w:rPr>
      </w:r>
      <w:r/>
    </w:p>
    <w:p>
      <w:pPr>
        <w:pStyle w:val="933"/>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六、我</w:t>
      </w:r>
      <w:r>
        <w:rPr>
          <w:rFonts w:hint="eastAsia" w:hAnsi="宋体"/>
          <w:bCs/>
          <w:color w:val="000000"/>
          <w:sz w:val="24"/>
          <w:highlight w:val="none"/>
          <w:lang w:val="en-US" w:eastAsia="zh-CN"/>
        </w:rPr>
        <w:t xml:space="preserve">方</w:t>
      </w:r>
      <w:r>
        <w:rPr>
          <w:rFonts w:hint="eastAsia" w:hAnsi="宋体"/>
          <w:bCs/>
          <w:color w:val="000000"/>
          <w:sz w:val="24"/>
          <w:highlight w:val="none"/>
        </w:rPr>
        <w:t xml:space="preserve">认为</w:t>
      </w:r>
      <w:r>
        <w:rPr>
          <w:rFonts w:hint="eastAsia" w:hAnsi="宋体"/>
          <w:bCs/>
          <w:color w:val="000000"/>
          <w:sz w:val="24"/>
          <w:highlight w:val="none"/>
          <w:lang w:val="en-US" w:eastAsia="zh-CN"/>
        </w:rPr>
        <w:t xml:space="preserve">贵单位</w:t>
      </w:r>
      <w:r>
        <w:rPr>
          <w:rFonts w:hint="eastAsia" w:hAnsi="宋体"/>
          <w:bCs/>
          <w:color w:val="000000"/>
          <w:sz w:val="24"/>
          <w:highlight w:val="none"/>
        </w:rPr>
        <w:t xml:space="preserve">有权决定</w:t>
      </w:r>
      <w:r>
        <w:rPr>
          <w:rFonts w:hint="eastAsia" w:hAnsi="宋体"/>
          <w:bCs/>
          <w:color w:val="000000"/>
          <w:sz w:val="24"/>
          <w:highlight w:val="none"/>
          <w:lang w:val="en-US" w:eastAsia="zh-CN"/>
        </w:rPr>
        <w:t xml:space="preserve">中标</w:t>
      </w:r>
      <w:r>
        <w:rPr>
          <w:rFonts w:hint="eastAsia" w:hAnsi="宋体"/>
          <w:bCs/>
          <w:color w:val="000000"/>
          <w:sz w:val="24"/>
          <w:highlight w:val="none"/>
        </w:rPr>
        <w:t xml:space="preserve">者。</w:t>
      </w:r>
      <w:r>
        <w:rPr>
          <w:rFonts w:hAnsi="宋体"/>
          <w:bCs/>
          <w:color w:val="000000"/>
          <w:sz w:val="24"/>
          <w:highlight w:val="none"/>
        </w:rPr>
      </w:r>
      <w:r/>
    </w:p>
    <w:p>
      <w:pPr>
        <w:pStyle w:val="933"/>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七、我方愿意遵守《中华人民共和国政府采购法》，并按《中华人民共和国民法典》、财政部《政府采购货物和服务招标投标管理办法》和合同条款履行自己的全部责任。在合同履行过程中，双方如有争议，同意由单位协调解决，并按相关法规和有关文件规定处理。</w:t>
      </w:r>
      <w:r>
        <w:rPr>
          <w:rFonts w:hint="eastAsia" w:ascii="Times New Roman" w:hAnsi="宋体" w:eastAsia="宋体" w:cs="Times New Roman"/>
          <w:color w:val="000000"/>
          <w:sz w:val="24"/>
          <w:highlight w:val="none"/>
        </w:rPr>
      </w:r>
      <w:r/>
    </w:p>
    <w:p>
      <w:pPr>
        <w:pStyle w:val="933"/>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八、如果我方被确定为中标供应商，且我方如无不可抗力，又未履行招标文件、投标文件和合同条款的，一经查实，我方愿意赔偿由此而造成的一切损失，并同意接受按招标文件的相关要求对我方进行的处理。</w:t>
      </w:r>
      <w:r>
        <w:rPr>
          <w:rFonts w:hint="eastAsia" w:ascii="Times New Roman" w:hAnsi="宋体" w:eastAsia="宋体" w:cs="Times New Roman"/>
          <w:color w:val="000000"/>
          <w:sz w:val="24"/>
          <w:highlight w:val="none"/>
        </w:rPr>
      </w:r>
      <w:r/>
    </w:p>
    <w:p>
      <w:pPr>
        <w:pStyle w:val="933"/>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Times New Roman" w:hAnsi="宋体" w:eastAsia="宋体" w:cs="Times New Roman"/>
          <w:color w:val="000000"/>
          <w:sz w:val="24"/>
          <w:highlight w:val="none"/>
        </w:rPr>
      </w:r>
      <w:r/>
    </w:p>
    <w:p>
      <w:pPr>
        <w:pStyle w:val="933"/>
        <w:ind w:firstLine="480"/>
        <w:spacing w:line="400" w:lineRule="exact"/>
        <w:rPr>
          <w:rFonts w:hint="eastAsia" w:hAnsi="宋体"/>
          <w:bCs/>
          <w:color w:val="000000"/>
          <w:sz w:val="24"/>
          <w:highlight w:val="none"/>
        </w:rPr>
      </w:pPr>
      <w:r>
        <w:rPr>
          <w:rFonts w:hint="eastAsia" w:hAnsi="宋体"/>
          <w:bCs/>
          <w:color w:val="000000"/>
          <w:sz w:val="24"/>
          <w:highlight w:val="none"/>
        </w:rPr>
      </w:r>
      <w:r/>
    </w:p>
    <w:p>
      <w:pPr>
        <w:pStyle w:val="933"/>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lang w:val="en-US" w:eastAsia="zh-CN"/>
        </w:rPr>
        <w:t xml:space="preserve">投标</w:t>
      </w:r>
      <w:r>
        <w:rPr>
          <w:rFonts w:hint="eastAsia" w:hAnsi="宋体"/>
          <w:bCs/>
          <w:color w:val="000000"/>
          <w:sz w:val="24"/>
          <w:szCs w:val="22"/>
          <w:highlight w:val="none"/>
        </w:rPr>
        <w:t xml:space="preserve">供应商（盖章）：     </w:t>
      </w:r>
      <w:r>
        <w:rPr>
          <w:rFonts w:hint="eastAsia" w:hAnsi="宋体"/>
          <w:bCs/>
          <w:color w:val="000000"/>
          <w:sz w:val="24"/>
          <w:szCs w:val="22"/>
          <w:highlight w:val="none"/>
        </w:rPr>
      </w:r>
      <w:r/>
    </w:p>
    <w:p>
      <w:pPr>
        <w:pStyle w:val="933"/>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法定代表人或法定代表人授权代表签字或盖章：</w:t>
      </w:r>
      <w:r>
        <w:rPr>
          <w:rFonts w:hint="eastAsia" w:hAnsi="宋体"/>
          <w:bCs/>
          <w:color w:val="000000"/>
          <w:sz w:val="24"/>
          <w:szCs w:val="22"/>
          <w:highlight w:val="none"/>
        </w:rPr>
      </w:r>
      <w:r/>
    </w:p>
    <w:p>
      <w:pPr>
        <w:pStyle w:val="933"/>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电话：                              传真：</w:t>
      </w:r>
      <w:r>
        <w:rPr>
          <w:rFonts w:hint="eastAsia" w:hAnsi="宋体"/>
          <w:bCs/>
          <w:color w:val="000000"/>
          <w:sz w:val="24"/>
          <w:szCs w:val="22"/>
          <w:highlight w:val="none"/>
        </w:rPr>
      </w:r>
      <w:r/>
    </w:p>
    <w:p>
      <w:pPr>
        <w:pStyle w:val="933"/>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地址：                              邮编：                             </w:t>
      </w:r>
      <w:r>
        <w:rPr>
          <w:rFonts w:hint="eastAsia" w:hAnsi="宋体"/>
          <w:bCs/>
          <w:color w:val="000000"/>
          <w:sz w:val="24"/>
          <w:szCs w:val="22"/>
          <w:highlight w:val="none"/>
        </w:rPr>
      </w:r>
      <w:r/>
    </w:p>
    <w:p>
      <w:pPr>
        <w:pStyle w:val="933"/>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开户银行：                  </w:t>
      </w:r>
      <w:r>
        <w:rPr>
          <w:rFonts w:hint="eastAsia" w:hAnsi="宋体"/>
          <w:bCs/>
          <w:color w:val="000000"/>
          <w:sz w:val="24"/>
          <w:szCs w:val="22"/>
          <w:highlight w:val="none"/>
          <w:lang w:val="en-US" w:eastAsia="zh-CN"/>
        </w:rPr>
        <w:t xml:space="preserve">       </w:t>
      </w:r>
      <w:r>
        <w:rPr>
          <w:rFonts w:hint="eastAsia" w:hAnsi="宋体"/>
          <w:bCs/>
          <w:color w:val="000000"/>
          <w:sz w:val="24"/>
          <w:szCs w:val="22"/>
          <w:highlight w:val="none"/>
        </w:rPr>
        <w:t xml:space="preserve"> </w:t>
      </w:r>
      <w:r>
        <w:rPr>
          <w:rFonts w:hint="eastAsia" w:hAnsi="宋体"/>
          <w:bCs/>
          <w:color w:val="000000"/>
          <w:sz w:val="24"/>
          <w:szCs w:val="22"/>
          <w:highlight w:val="none"/>
        </w:rPr>
        <w:t xml:space="preserve">开户</w:t>
      </w:r>
      <w:r>
        <w:rPr>
          <w:rFonts w:hint="eastAsia" w:hAnsi="宋体"/>
          <w:bCs/>
          <w:color w:val="000000"/>
          <w:sz w:val="24"/>
          <w:szCs w:val="22"/>
          <w:highlight w:val="none"/>
          <w:lang w:val="en-US" w:eastAsia="zh-CN"/>
        </w:rPr>
        <w:t xml:space="preserve">行</w:t>
      </w:r>
      <w:r>
        <w:rPr>
          <w:rFonts w:hint="eastAsia" w:hAnsi="宋体"/>
          <w:bCs/>
          <w:color w:val="000000"/>
          <w:sz w:val="24"/>
          <w:szCs w:val="22"/>
          <w:highlight w:val="none"/>
        </w:rPr>
        <w:t xml:space="preserve">账号：</w:t>
      </w:r>
      <w:r>
        <w:rPr>
          <w:rFonts w:hint="eastAsia" w:hAnsi="宋体"/>
          <w:bCs/>
          <w:color w:val="000000"/>
          <w:sz w:val="24"/>
          <w:szCs w:val="22"/>
          <w:highlight w:val="none"/>
        </w:rPr>
      </w:r>
      <w:r/>
    </w:p>
    <w:p>
      <w:pPr>
        <w:pStyle w:val="933"/>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二</w:t>
      </w:r>
      <w:r>
        <w:rPr>
          <w:rFonts w:hint="eastAsia" w:ascii="黑体" w:hAnsi="宋体" w:eastAsia="黑体"/>
          <w:bCs/>
          <w:color w:val="000000"/>
          <w:sz w:val="24"/>
          <w:szCs w:val="22"/>
          <w:highlight w:val="none"/>
        </w:rPr>
        <w:t xml:space="preserve">）关于资格的声明函（格式）</w:t>
      </w:r>
      <w:r>
        <w:rPr>
          <w:rFonts w:hint="eastAsia" w:ascii="黑体" w:hAnsi="宋体" w:eastAsia="黑体"/>
          <w:bCs/>
          <w:color w:val="000000"/>
          <w:sz w:val="24"/>
          <w:szCs w:val="22"/>
          <w:highlight w:val="none"/>
        </w:rPr>
      </w:r>
      <w:r/>
    </w:p>
    <w:p>
      <w:pPr>
        <w:pStyle w:val="933"/>
        <w:jc w:val="center"/>
        <w:spacing w:line="360" w:lineRule="auto"/>
        <w:rPr>
          <w:rFonts w:hint="eastAsia" w:hAnsi="宋体"/>
          <w:color w:val="000000"/>
          <w:sz w:val="24"/>
          <w:highlight w:val="none"/>
        </w:rPr>
      </w:pPr>
      <w:r>
        <w:rPr>
          <w:rFonts w:hint="eastAsia" w:hAnsi="宋体"/>
          <w:color w:val="000000"/>
          <w:sz w:val="24"/>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关于资格的声明函</w:t>
      </w:r>
      <w:r>
        <w:rPr>
          <w:rFonts w:hint="eastAsia" w:ascii="Times New Roman" w:hAnsi="Times New Roman" w:eastAsia="宋体" w:cs="Times New Roman"/>
          <w:b/>
          <w:color w:val="000000"/>
          <w:sz w:val="28"/>
          <w:szCs w:val="28"/>
          <w:highlight w:val="none"/>
          <w:lang w:val="en-US" w:eastAsia="zh-CN"/>
        </w:rPr>
      </w:r>
      <w:r/>
    </w:p>
    <w:p>
      <w:pPr>
        <w:pStyle w:val="933"/>
        <w:jc w:val="center"/>
        <w:spacing w:line="360" w:lineRule="auto"/>
        <w:rPr>
          <w:rFonts w:hint="eastAsia" w:hAnsi="宋体"/>
          <w:color w:val="000000"/>
          <w:sz w:val="24"/>
          <w:highlight w:val="none"/>
        </w:rPr>
      </w:pPr>
      <w:r>
        <w:rPr>
          <w:rFonts w:hint="eastAsia" w:hAnsi="宋体"/>
          <w:color w:val="000000"/>
          <w:sz w:val="24"/>
          <w:highlight w:val="none"/>
        </w:rPr>
      </w:r>
      <w:r/>
    </w:p>
    <w:p>
      <w:pPr>
        <w:pStyle w:val="933"/>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33"/>
        <w:jc w:val="center"/>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rPr>
      </w:r>
      <w:r/>
    </w:p>
    <w:p>
      <w:pPr>
        <w:pStyle w:val="933"/>
        <w:jc w:val="center"/>
        <w:spacing w:line="360" w:lineRule="auto"/>
        <w:rPr>
          <w:rFonts w:hint="eastAsia" w:hAnsi="宋体"/>
          <w:color w:val="000000"/>
          <w:sz w:val="24"/>
          <w:highlight w:val="none"/>
        </w:rPr>
      </w:pPr>
      <w:r>
        <w:rPr>
          <w:rFonts w:hint="eastAsia" w:hAnsi="宋体"/>
          <w:color w:val="000000"/>
          <w:sz w:val="24"/>
          <w:highlight w:val="none"/>
        </w:rPr>
      </w:r>
      <w:r/>
    </w:p>
    <w:p>
      <w:pPr>
        <w:pStyle w:val="933"/>
        <w:jc w:val="center"/>
        <w:rPr>
          <w:rFonts w:hAnsi="宋体"/>
          <w:color w:val="000000"/>
          <w:highlight w:val="none"/>
        </w:rPr>
      </w:pPr>
      <w:r>
        <w:rPr>
          <w:rFonts w:hAnsi="宋体"/>
          <w:color w:val="000000"/>
          <w:highlight w:val="none"/>
        </w:rPr>
      </w:r>
      <w:r/>
    </w:p>
    <w:p>
      <w:pPr>
        <w:pStyle w:val="933"/>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 中企华建友工程管理有限公司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977"/>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977"/>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w:t>
      </w:r>
      <w:r>
        <w:rPr>
          <w:rFonts w:hint="eastAsia" w:hAnsi="宋体"/>
          <w:color w:val="000000"/>
          <w:szCs w:val="24"/>
          <w:highlight w:val="none"/>
          <w:lang w:val="en-US" w:eastAsia="zh-CN"/>
        </w:rPr>
        <w:t xml:space="preserve">项目名称</w:t>
      </w:r>
      <w:r>
        <w:rPr>
          <w:rFonts w:hint="eastAsia" w:hAnsi="宋体"/>
          <w:color w:val="000000"/>
          <w:szCs w:val="24"/>
          <w:highlight w:val="none"/>
        </w:rPr>
        <w:t xml:space="preserve">：　　　　）进行报价，响应文件中所有关于报价资格的文件、证明、陈述均是真实的、准确的。若有违背，我公司（单位）        愿意承担由此而产生的一切后果。</w:t>
      </w:r>
      <w:r>
        <w:rPr>
          <w:rFonts w:hAnsi="宋体"/>
          <w:color w:val="000000"/>
          <w:szCs w:val="24"/>
          <w:highlight w:val="none"/>
        </w:rPr>
      </w:r>
      <w:r/>
    </w:p>
    <w:p>
      <w:pPr>
        <w:pStyle w:val="977"/>
        <w:ind w:left="0" w:right="34" w:firstLine="403"/>
        <w:rPr>
          <w:rFonts w:hAnsi="宋体"/>
          <w:color w:val="000000"/>
          <w:szCs w:val="24"/>
          <w:highlight w:val="none"/>
        </w:rPr>
      </w:pPr>
      <w:r>
        <w:rPr>
          <w:rFonts w:hAnsi="宋体"/>
          <w:color w:val="000000"/>
          <w:szCs w:val="24"/>
          <w:highlight w:val="none"/>
        </w:rPr>
      </w:r>
      <w:r/>
    </w:p>
    <w:p>
      <w:pPr>
        <w:pStyle w:val="977"/>
        <w:ind w:left="0" w:right="34" w:firstLine="403"/>
        <w:rPr>
          <w:rFonts w:hAnsi="宋体"/>
          <w:color w:val="000000"/>
          <w:sz w:val="21"/>
          <w:highlight w:val="none"/>
        </w:rPr>
      </w:pPr>
      <w:r>
        <w:rPr>
          <w:rFonts w:hAnsi="宋体"/>
          <w:color w:val="000000"/>
          <w:sz w:val="21"/>
          <w:highlight w:val="none"/>
        </w:rPr>
      </w:r>
      <w:r/>
    </w:p>
    <w:p>
      <w:pPr>
        <w:pStyle w:val="977"/>
        <w:ind w:left="0" w:right="34" w:firstLine="403"/>
        <w:rPr>
          <w:rFonts w:hAnsi="宋体"/>
          <w:color w:val="000000"/>
          <w:sz w:val="21"/>
          <w:highlight w:val="none"/>
        </w:rPr>
      </w:pPr>
      <w:r>
        <w:rPr>
          <w:rFonts w:hAnsi="宋体"/>
          <w:color w:val="000000"/>
          <w:sz w:val="21"/>
          <w:highlight w:val="none"/>
        </w:rPr>
      </w:r>
      <w:r/>
    </w:p>
    <w:p>
      <w:pPr>
        <w:pStyle w:val="933"/>
        <w:spacing w:line="360" w:lineRule="auto"/>
        <w:rPr>
          <w:rFonts w:hint="eastAsia"/>
          <w:b/>
          <w:bCs/>
          <w:color w:val="000000"/>
          <w:sz w:val="24"/>
          <w:highlight w:val="none"/>
        </w:rPr>
        <w:outlineLvl w:val="0"/>
      </w:pPr>
      <w:r>
        <w:rPr>
          <w:rFonts w:hint="eastAsia"/>
          <w:b/>
          <w:bCs/>
          <w:color w:val="000000"/>
          <w:sz w:val="24"/>
          <w:highlight w:val="none"/>
        </w:rPr>
      </w:r>
      <w:r/>
    </w:p>
    <w:p>
      <w:pPr>
        <w:pStyle w:val="933"/>
        <w:jc w:val="left"/>
        <w:spacing w:line="360" w:lineRule="auto"/>
        <w:rPr>
          <w:rFonts w:hint="eastAsia"/>
          <w:b/>
          <w:bCs/>
          <w:color w:val="000000"/>
          <w:sz w:val="24"/>
          <w:highlight w:val="none"/>
        </w:rPr>
        <w:outlineLvl w:val="0"/>
      </w:pPr>
      <w:r>
        <w:rPr>
          <w:rFonts w:hint="eastAsia"/>
          <w:b/>
          <w:bCs/>
          <w:color w:val="000000"/>
          <w:sz w:val="24"/>
          <w:highlight w:val="none"/>
        </w:rPr>
        <w:t xml:space="preserve">                                  </w:t>
      </w:r>
      <w:r>
        <w:rPr>
          <w:rFonts w:hint="eastAsia"/>
          <w:b/>
          <w:bCs/>
          <w:color w:val="000000"/>
          <w:sz w:val="24"/>
          <w:highlight w:val="none"/>
          <w:lang w:val="en-US" w:eastAsia="zh-CN"/>
        </w:rPr>
        <w:t xml:space="preserve">投标</w:t>
      </w:r>
      <w:r>
        <w:rPr>
          <w:rFonts w:hint="eastAsia"/>
          <w:b/>
          <w:bCs/>
          <w:color w:val="000000"/>
          <w:sz w:val="24"/>
          <w:highlight w:val="none"/>
        </w:rPr>
        <w:t xml:space="preserve">供应商（盖章）：</w:t>
      </w:r>
      <w:r>
        <w:rPr>
          <w:rFonts w:hint="eastAsia"/>
          <w:b/>
          <w:bCs/>
          <w:color w:val="000000"/>
          <w:sz w:val="24"/>
          <w:highlight w:val="none"/>
        </w:rPr>
      </w:r>
      <w:r/>
    </w:p>
    <w:p>
      <w:pPr>
        <w:pStyle w:val="933"/>
        <w:spacing w:line="360" w:lineRule="auto"/>
        <w:rPr>
          <w:rFonts w:hint="eastAsia"/>
          <w:b/>
          <w:bCs/>
          <w:color w:val="000000"/>
          <w:sz w:val="24"/>
          <w:highlight w:val="none"/>
        </w:rPr>
        <w:outlineLvl w:val="0"/>
      </w:pPr>
      <w:r>
        <w:rPr>
          <w:rFonts w:hint="eastAsia"/>
          <w:b/>
          <w:bCs/>
          <w:color w:val="000000"/>
          <w:sz w:val="24"/>
          <w:highlight w:val="none"/>
        </w:rPr>
        <w:t xml:space="preserve">　　　　　　　　　　　法定代表人或法定代表人授权代表签字或盖章：</w:t>
      </w:r>
      <w:r>
        <w:rPr>
          <w:rFonts w:hint="eastAsia"/>
          <w:b/>
          <w:bCs/>
          <w:color w:val="000000"/>
          <w:sz w:val="24"/>
          <w:highlight w:val="none"/>
        </w:rPr>
      </w:r>
      <w:r/>
    </w:p>
    <w:p>
      <w:pPr>
        <w:pStyle w:val="933"/>
        <w:spacing w:line="360" w:lineRule="auto"/>
        <w:rPr>
          <w:b/>
          <w:bCs/>
          <w:color w:val="000000"/>
          <w:sz w:val="24"/>
          <w:highlight w:val="none"/>
        </w:rPr>
        <w:outlineLvl w:val="0"/>
      </w:pPr>
      <w:r>
        <w:rPr>
          <w:rFonts w:hint="eastAsia"/>
          <w:b/>
          <w:bCs/>
          <w:color w:val="000000"/>
          <w:sz w:val="24"/>
          <w:highlight w:val="none"/>
        </w:rPr>
        <w:t xml:space="preserve">                                   年     月     日</w:t>
      </w:r>
      <w:r>
        <w:rPr>
          <w:b/>
          <w:bCs/>
          <w:color w:val="000000"/>
          <w:sz w:val="24"/>
          <w:highlight w:val="none"/>
        </w:rPr>
      </w:r>
      <w:r/>
    </w:p>
    <w:p>
      <w:pPr>
        <w:pStyle w:val="933"/>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33"/>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933"/>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933"/>
        <w:numPr>
          <w:ilvl w:val="0"/>
          <w:numId w:val="0"/>
        </w:numPr>
        <w:jc w:val="left"/>
        <w:rPr>
          <w:rFonts w:hint="eastAsia" w:hAnsi="宋体" w:cs="宋体"/>
          <w:b/>
          <w:bCs/>
          <w:color w:val="000000"/>
          <w:sz w:val="30"/>
          <w:szCs w:val="30"/>
          <w:highlight w:val="none"/>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三</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 法</w:t>
      </w:r>
      <w:r>
        <w:rPr>
          <w:rFonts w:hint="eastAsia" w:ascii="黑体" w:hAnsi="宋体" w:eastAsia="黑体"/>
          <w:bCs/>
          <w:color w:val="000000"/>
          <w:sz w:val="24"/>
          <w:highlight w:val="none"/>
        </w:rPr>
        <w:t xml:space="preserve">定代表人授权委托书（格式）</w:t>
      </w:r>
      <w:r>
        <w:rPr>
          <w:rFonts w:hint="eastAsia" w:hAnsi="宋体" w:cs="宋体"/>
          <w:b/>
          <w:bCs/>
          <w:color w:val="000000"/>
          <w:sz w:val="30"/>
          <w:szCs w:val="30"/>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法定代表人授权委托书</w:t>
      </w:r>
      <w:r>
        <w:rPr>
          <w:rFonts w:hint="eastAsia" w:ascii="Times New Roman" w:hAnsi="Times New Roman" w:eastAsia="宋体" w:cs="Times New Roman"/>
          <w:b/>
          <w:color w:val="000000"/>
          <w:sz w:val="28"/>
          <w:szCs w:val="28"/>
          <w:highlight w:val="none"/>
          <w:lang w:val="en-US" w:eastAsia="zh-CN"/>
        </w:rPr>
      </w:r>
      <w:r/>
    </w:p>
    <w:p>
      <w:pPr>
        <w:pStyle w:val="933"/>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933"/>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33"/>
        <w:jc w:val="center"/>
        <w:spacing w:line="360" w:lineRule="auto"/>
        <w:rPr>
          <w:rFonts w:hAnsi="宋体"/>
          <w:color w:val="000000"/>
          <w:sz w:val="24"/>
          <w:highlight w:val="none"/>
        </w:rPr>
      </w:pPr>
      <w:r>
        <w:rPr>
          <w:rFonts w:hint="eastAsia" w:hAnsi="宋体"/>
          <w:color w:val="000000"/>
          <w:sz w:val="24"/>
          <w:highlight w:val="none"/>
        </w:rPr>
        <w:t xml:space="preserve">    </w:t>
      </w:r>
      <w:r>
        <w:rPr>
          <w:rFonts w:hAnsi="宋体"/>
          <w:color w:val="000000"/>
          <w:sz w:val="24"/>
          <w:highlight w:val="none"/>
        </w:rPr>
      </w:r>
      <w:r/>
    </w:p>
    <w:p>
      <w:pPr>
        <w:pStyle w:val="933"/>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 中企华建友工程管理有限公司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933"/>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投标</w:t>
      </w:r>
      <w:r>
        <w:rPr>
          <w:rFonts w:hint="eastAsia" w:hAnsi="宋体"/>
          <w:color w:val="000000"/>
          <w:sz w:val="24"/>
          <w:highlight w:val="none"/>
          <w:u w:val="single"/>
        </w:rPr>
        <w:t xml:space="preserve">供应商名称）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Ansi="宋体"/>
          <w:color w:val="000000"/>
          <w:sz w:val="24"/>
          <w:highlight w:val="none"/>
        </w:rPr>
      </w:r>
      <w:r/>
    </w:p>
    <w:p>
      <w:pPr>
        <w:pStyle w:val="933"/>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代表我公司（单位）全权办理针对本项目（采购编号：          ）的报价等具体工作，并签署全部有关文件、协议及合同。</w:t>
      </w:r>
      <w:r>
        <w:rPr>
          <w:rFonts w:hAnsi="宋体"/>
          <w:color w:val="000000"/>
          <w:sz w:val="24"/>
          <w:highlight w:val="none"/>
        </w:rPr>
      </w:r>
      <w:r/>
    </w:p>
    <w:p>
      <w:pPr>
        <w:pStyle w:val="933"/>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933"/>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933"/>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933"/>
        <w:ind w:firstLine="480"/>
        <w:spacing w:line="360" w:lineRule="auto"/>
        <w:rPr>
          <w:rFonts w:hAnsi="宋体"/>
          <w:color w:val="000000"/>
          <w:sz w:val="24"/>
          <w:highlight w:val="none"/>
        </w:rPr>
      </w:pPr>
      <w:r>
        <w:rPr>
          <w:rFonts w:hint="eastAsia" w:hAnsi="宋体"/>
          <w:color w:val="000000"/>
          <w:sz w:val="24"/>
          <w:highlight w:val="none"/>
        </w:rPr>
        <w:t xml:space="preserve">姓名：          性别：         </w:t>
      </w:r>
      <w:r>
        <w:rPr>
          <w:rFonts w:hint="eastAsia" w:hAnsi="宋体"/>
          <w:color w:val="000000"/>
          <w:sz w:val="24"/>
          <w:highlight w:val="none"/>
        </w:rPr>
        <w:t xml:space="preserve">电话：</w:t>
      </w:r>
      <w:r>
        <w:rPr>
          <w:rFonts w:hint="eastAsia" w:hAnsi="宋体"/>
          <w:color w:val="000000"/>
          <w:sz w:val="24"/>
          <w:highlight w:val="none"/>
        </w:rPr>
        <w:t xml:space="preserve">         </w:t>
      </w:r>
      <w:r>
        <w:rPr>
          <w:rFonts w:hAnsi="宋体"/>
          <w:color w:val="000000"/>
          <w:sz w:val="24"/>
          <w:highlight w:val="none"/>
        </w:rPr>
      </w:r>
      <w:r/>
    </w:p>
    <w:p>
      <w:pPr>
        <w:pStyle w:val="933"/>
        <w:ind w:firstLine="48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w:t>
      </w:r>
      <w:r>
        <w:rPr>
          <w:rFonts w:hAnsi="宋体"/>
          <w:color w:val="000000"/>
          <w:sz w:val="24"/>
          <w:highlight w:val="none"/>
        </w:rPr>
      </w:r>
      <w:r/>
    </w:p>
    <w:p>
      <w:pPr>
        <w:pStyle w:val="933"/>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rPr>
          <w:rFonts w:hAnsi="宋体"/>
          <w:color w:val="000000"/>
          <w:sz w:val="24"/>
          <w:highlight w:val="none"/>
        </w:rPr>
      </w:r>
      <w:r/>
    </w:p>
    <w:p>
      <w:pPr>
        <w:pStyle w:val="933"/>
        <w:ind w:firstLine="4200"/>
        <w:jc w:val="left"/>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632"/>
        </w:trPr>
        <w:tc>
          <w:tcPr>
            <w:tcW w:w="4680" w:type="dxa"/>
            <w:vAlign w:val="top"/>
            <w:textDirection w:val="lrTb"/>
            <w:noWrap w:val="false"/>
          </w:tcPr>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3"/>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rPr>
                <w:rFonts w:hint="eastAsia" w:ascii="宋体" w:hAnsi="宋体" w:eastAsia="宋体" w:cs="宋体"/>
                <w:sz w:val="24"/>
                <w:highlight w:val="none"/>
              </w:rPr>
            </w:r>
            <w:r/>
          </w:p>
        </w:tc>
        <w:tc>
          <w:tcPr>
            <w:tcW w:w="720" w:type="dxa"/>
            <w:vAlign w:val="top"/>
            <w:textDirection w:val="lrTb"/>
            <w:noWrap w:val="false"/>
          </w:tcPr>
          <w:p>
            <w:pPr>
              <w:pStyle w:val="933"/>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vAlign w:val="top"/>
            <w:textDirection w:val="lrTb"/>
            <w:noWrap w:val="false"/>
          </w:tcPr>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法定代表人身份证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3"/>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rPr>
                <w:rFonts w:hint="eastAsia" w:ascii="宋体" w:hAnsi="宋体" w:eastAsia="宋体" w:cs="宋体"/>
                <w:sz w:val="24"/>
                <w:highlight w:val="none"/>
              </w:rPr>
            </w:r>
            <w:r/>
          </w:p>
        </w:tc>
      </w:tr>
    </w:tbl>
    <w:p>
      <w:pPr>
        <w:pStyle w:val="933"/>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348"/>
        </w:trPr>
        <w:tc>
          <w:tcPr>
            <w:tcW w:w="4680" w:type="dxa"/>
            <w:vAlign w:val="top"/>
            <w:textDirection w:val="lrTb"/>
            <w:noWrap w:val="false"/>
          </w:tcPr>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被授权代表身份证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3"/>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rPr>
                <w:rFonts w:hint="eastAsia" w:ascii="宋体" w:hAnsi="宋体" w:eastAsia="宋体" w:cs="宋体"/>
                <w:sz w:val="24"/>
                <w:highlight w:val="none"/>
              </w:rPr>
            </w:r>
            <w:r/>
          </w:p>
        </w:tc>
        <w:tc>
          <w:tcPr>
            <w:tcW w:w="720" w:type="dxa"/>
            <w:vAlign w:val="top"/>
            <w:textDirection w:val="lrTb"/>
            <w:noWrap w:val="false"/>
          </w:tcPr>
          <w:p>
            <w:pPr>
              <w:pStyle w:val="933"/>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vAlign w:val="top"/>
            <w:textDirection w:val="lrTb"/>
            <w:noWrap w:val="false"/>
          </w:tcPr>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33"/>
              <w:jc w:val="center"/>
              <w:spacing w:before="4"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被授权代表身份证</w:t>
            </w:r>
            <w:r>
              <w:rPr>
                <w:rFonts w:hint="eastAsia" w:ascii="宋体" w:hAnsi="宋体" w:cs="宋体"/>
                <w:sz w:val="24"/>
                <w:highlight w:val="none"/>
                <w:lang w:eastAsia="zh-CN"/>
              </w:rPr>
              <w:t xml:space="preserve">扫描件</w:t>
            </w:r>
            <w:r>
              <w:rPr>
                <w:rFonts w:hint="eastAsia" w:ascii="宋体" w:hAnsi="宋体" w:eastAsia="宋体" w:cs="宋体"/>
                <w:sz w:val="24"/>
                <w:highlight w:val="none"/>
                <w:lang w:eastAsia="zh-CN"/>
              </w:rPr>
            </w:r>
            <w:r/>
          </w:p>
          <w:p>
            <w:pPr>
              <w:pStyle w:val="933"/>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rPr>
                <w:rFonts w:hint="eastAsia" w:ascii="宋体" w:hAnsi="宋体" w:eastAsia="宋体" w:cs="宋体"/>
                <w:sz w:val="24"/>
                <w:highlight w:val="none"/>
              </w:rPr>
            </w:r>
            <w:r/>
          </w:p>
        </w:tc>
      </w:tr>
    </w:tbl>
    <w:p>
      <w:pPr>
        <w:pStyle w:val="933"/>
        <w:jc w:val="left"/>
        <w:spacing w:line="360" w:lineRule="auto"/>
        <w:rPr>
          <w:rStyle w:val="1236"/>
          <w:rFonts w:ascii="黑体" w:hAnsi="黑体" w:eastAsia="黑体"/>
          <w:sz w:val="28"/>
          <w:szCs w:val="28"/>
          <w:highlight w:val="none"/>
        </w:rPr>
      </w:pPr>
      <w:r>
        <w:rPr>
          <w:rStyle w:val="1236"/>
          <w:rFonts w:hint="eastAsia" w:ascii="黑体" w:hAnsi="黑体" w:eastAsia="黑体" w:cs="黑体"/>
          <w:sz w:val="28"/>
          <w:szCs w:val="28"/>
          <w:highlight w:val="none"/>
        </w:rPr>
        <w:t xml:space="preserve">法定代表人亲自参加投标的需提供：</w:t>
      </w:r>
      <w:r>
        <w:rPr>
          <w:rStyle w:val="1236"/>
          <w:rFonts w:ascii="黑体" w:hAnsi="黑体" w:eastAsia="黑体"/>
          <w:sz w:val="28"/>
          <w:szCs w:val="28"/>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法定代表人身份证明书（格式）</w:t>
      </w:r>
      <w:r>
        <w:rPr>
          <w:rFonts w:hint="eastAsia" w:ascii="Times New Roman" w:hAnsi="Times New Roman" w:eastAsia="宋体" w:cs="Times New Roman"/>
          <w:b/>
          <w:color w:val="000000"/>
          <w:sz w:val="28"/>
          <w:szCs w:val="28"/>
          <w:highlight w:val="none"/>
          <w:lang w:val="en-US" w:eastAsia="zh-CN"/>
        </w:rPr>
      </w:r>
      <w:r/>
    </w:p>
    <w:p>
      <w:pPr>
        <w:pStyle w:val="933"/>
        <w:ind w:firstLine="612"/>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单位名称：</w:t>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rPr>
      </w:r>
      <w:r/>
    </w:p>
    <w:p>
      <w:pPr>
        <w:pStyle w:val="933"/>
        <w:ind w:firstLine="612"/>
        <w:spacing w:line="360" w:lineRule="auto"/>
        <w:rPr>
          <w:rStyle w:val="1236"/>
          <w:rFonts w:ascii="宋体"/>
          <w:sz w:val="24"/>
          <w:szCs w:val="24"/>
          <w:highlight w:val="none"/>
        </w:rPr>
      </w:pPr>
      <w:r>
        <w:rPr>
          <w:rStyle w:val="1236"/>
          <w:rFonts w:ascii="宋体"/>
          <w:sz w:val="24"/>
          <w:szCs w:val="24"/>
          <w:highlight w:val="none"/>
        </w:rPr>
      </w:r>
      <w:r/>
    </w:p>
    <w:p>
      <w:pPr>
        <w:pStyle w:val="933"/>
        <w:ind w:firstLine="610"/>
        <w:spacing w:line="360" w:lineRule="auto"/>
        <w:rPr>
          <w:rStyle w:val="1236"/>
          <w:rFonts w:ascii="宋体"/>
          <w:sz w:val="24"/>
          <w:szCs w:val="24"/>
          <w:highlight w:val="none"/>
          <w:u w:val="single"/>
        </w:rPr>
      </w:pPr>
      <w:r>
        <w:rPr>
          <w:rStyle w:val="1236"/>
          <w:rFonts w:hint="eastAsia" w:ascii="宋体" w:hAnsi="宋体" w:cs="宋体"/>
          <w:sz w:val="24"/>
          <w:szCs w:val="24"/>
          <w:highlight w:val="none"/>
        </w:rPr>
        <w:t xml:space="preserve">单位性质：</w:t>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r>
      <w:r/>
    </w:p>
    <w:p>
      <w:pPr>
        <w:pStyle w:val="933"/>
        <w:ind w:firstLine="610"/>
        <w:spacing w:line="360" w:lineRule="auto"/>
        <w:rPr>
          <w:rStyle w:val="1236"/>
          <w:rFonts w:ascii="宋体"/>
          <w:sz w:val="24"/>
          <w:szCs w:val="24"/>
          <w:highlight w:val="none"/>
        </w:rPr>
      </w:pPr>
      <w:r>
        <w:rPr>
          <w:rStyle w:val="1236"/>
          <w:rFonts w:ascii="宋体"/>
          <w:sz w:val="24"/>
          <w:szCs w:val="24"/>
          <w:highlight w:val="none"/>
        </w:rPr>
      </w:r>
      <w:r/>
    </w:p>
    <w:p>
      <w:pPr>
        <w:pStyle w:val="933"/>
        <w:ind w:firstLine="610"/>
        <w:spacing w:line="360" w:lineRule="auto"/>
        <w:rPr>
          <w:rStyle w:val="1236"/>
          <w:rFonts w:ascii="宋体"/>
          <w:sz w:val="24"/>
          <w:szCs w:val="24"/>
          <w:highlight w:val="none"/>
          <w:u w:val="single"/>
        </w:rPr>
      </w:pPr>
      <w:r>
        <w:rPr>
          <w:rStyle w:val="1236"/>
          <w:rFonts w:hint="eastAsia" w:ascii="宋体" w:hAnsi="宋体" w:cs="宋体"/>
          <w:sz w:val="24"/>
          <w:szCs w:val="24"/>
          <w:highlight w:val="none"/>
        </w:rPr>
        <w:t xml:space="preserve">地址：</w:t>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r>
      <w:r/>
    </w:p>
    <w:p>
      <w:pPr>
        <w:pStyle w:val="933"/>
        <w:ind w:firstLine="610"/>
        <w:spacing w:line="360" w:lineRule="auto"/>
        <w:rPr>
          <w:rStyle w:val="1236"/>
          <w:rFonts w:ascii="宋体"/>
          <w:sz w:val="24"/>
          <w:szCs w:val="24"/>
          <w:highlight w:val="none"/>
        </w:rPr>
      </w:pPr>
      <w:r>
        <w:rPr>
          <w:rStyle w:val="1236"/>
          <w:rFonts w:ascii="宋体"/>
          <w:sz w:val="24"/>
          <w:szCs w:val="24"/>
          <w:highlight w:val="none"/>
        </w:rPr>
      </w:r>
      <w:r/>
    </w:p>
    <w:p>
      <w:pPr>
        <w:pStyle w:val="933"/>
        <w:ind w:firstLine="610"/>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成立时间：年月日</w:t>
      </w:r>
      <w:r>
        <w:rPr>
          <w:rStyle w:val="1236"/>
          <w:rFonts w:ascii="宋体"/>
          <w:sz w:val="24"/>
          <w:szCs w:val="24"/>
          <w:highlight w:val="none"/>
        </w:rPr>
      </w:r>
      <w:r/>
    </w:p>
    <w:p>
      <w:pPr>
        <w:pStyle w:val="933"/>
        <w:ind w:firstLine="610"/>
        <w:spacing w:line="360" w:lineRule="auto"/>
        <w:rPr>
          <w:rStyle w:val="1236"/>
          <w:rFonts w:ascii="宋体"/>
          <w:sz w:val="24"/>
          <w:szCs w:val="24"/>
          <w:highlight w:val="none"/>
        </w:rPr>
      </w:pPr>
      <w:r>
        <w:rPr>
          <w:rStyle w:val="1236"/>
          <w:rFonts w:ascii="宋体"/>
          <w:sz w:val="24"/>
          <w:szCs w:val="24"/>
          <w:highlight w:val="none"/>
        </w:rPr>
      </w:r>
      <w:r/>
    </w:p>
    <w:p>
      <w:pPr>
        <w:pStyle w:val="933"/>
        <w:ind w:firstLine="610"/>
        <w:spacing w:line="360" w:lineRule="auto"/>
        <w:rPr>
          <w:rStyle w:val="1236"/>
          <w:rFonts w:ascii="宋体"/>
          <w:sz w:val="24"/>
          <w:szCs w:val="24"/>
          <w:highlight w:val="none"/>
          <w:u w:val="single"/>
        </w:rPr>
      </w:pPr>
      <w:r>
        <w:rPr>
          <w:rStyle w:val="1236"/>
          <w:rFonts w:hint="eastAsia" w:ascii="宋体" w:hAnsi="宋体" w:cs="宋体"/>
          <w:sz w:val="24"/>
          <w:szCs w:val="24"/>
          <w:highlight w:val="none"/>
        </w:rPr>
        <w:t xml:space="preserve">经营期限：</w:t>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r>
      <w:r/>
    </w:p>
    <w:p>
      <w:pPr>
        <w:pStyle w:val="933"/>
        <w:ind w:firstLine="610"/>
        <w:spacing w:line="360" w:lineRule="auto"/>
        <w:rPr>
          <w:rStyle w:val="1236"/>
          <w:rFonts w:ascii="宋体"/>
          <w:sz w:val="24"/>
          <w:szCs w:val="24"/>
          <w:highlight w:val="none"/>
        </w:rPr>
      </w:pPr>
      <w:r>
        <w:rPr>
          <w:rStyle w:val="1236"/>
          <w:rFonts w:ascii="宋体"/>
          <w:sz w:val="24"/>
          <w:szCs w:val="24"/>
          <w:highlight w:val="none"/>
        </w:rPr>
      </w:r>
      <w:r/>
    </w:p>
    <w:p>
      <w:pPr>
        <w:pStyle w:val="933"/>
        <w:ind w:firstLine="610"/>
        <w:spacing w:line="360" w:lineRule="auto"/>
        <w:rPr>
          <w:rStyle w:val="1236"/>
          <w:rFonts w:ascii="宋体"/>
          <w:sz w:val="24"/>
          <w:szCs w:val="24"/>
          <w:highlight w:val="none"/>
          <w:u w:val="single"/>
        </w:rPr>
      </w:pPr>
      <w:r>
        <w:rPr>
          <w:rStyle w:val="1236"/>
          <w:rFonts w:hint="eastAsia" w:ascii="宋体" w:hAnsi="宋体" w:cs="宋体"/>
          <w:sz w:val="24"/>
          <w:szCs w:val="24"/>
          <w:highlight w:val="none"/>
        </w:rPr>
        <w:t xml:space="preserve">姓名：  性别：  年龄：   职务：</w:t>
      </w:r>
      <w:r>
        <w:rPr>
          <w:rStyle w:val="1236"/>
          <w:rFonts w:ascii="宋体"/>
          <w:sz w:val="24"/>
          <w:szCs w:val="24"/>
          <w:highlight w:val="none"/>
          <w:u w:val="single"/>
        </w:rPr>
        <w:tab/>
      </w:r>
      <w:r>
        <w:rPr>
          <w:rStyle w:val="1236"/>
          <w:rFonts w:ascii="宋体"/>
          <w:sz w:val="24"/>
          <w:szCs w:val="24"/>
          <w:highlight w:val="none"/>
          <w:u w:val="single"/>
        </w:rPr>
        <w:tab/>
      </w:r>
      <w:r>
        <w:rPr>
          <w:rStyle w:val="1236"/>
          <w:rFonts w:ascii="宋体"/>
          <w:sz w:val="24"/>
          <w:szCs w:val="24"/>
          <w:highlight w:val="none"/>
          <w:u w:val="single"/>
        </w:rPr>
      </w:r>
      <w:r/>
    </w:p>
    <w:p>
      <w:pPr>
        <w:pStyle w:val="933"/>
        <w:ind w:firstLine="610"/>
        <w:spacing w:line="360" w:lineRule="auto"/>
        <w:rPr>
          <w:rStyle w:val="1236"/>
          <w:rFonts w:ascii="宋体"/>
          <w:sz w:val="24"/>
          <w:szCs w:val="24"/>
          <w:highlight w:val="none"/>
        </w:rPr>
      </w:pPr>
      <w:r>
        <w:rPr>
          <w:rStyle w:val="1236"/>
          <w:rFonts w:ascii="宋体"/>
          <w:sz w:val="24"/>
          <w:szCs w:val="24"/>
          <w:highlight w:val="none"/>
        </w:rPr>
      </w:r>
      <w:r/>
    </w:p>
    <w:p>
      <w:pPr>
        <w:pStyle w:val="933"/>
        <w:ind w:firstLine="610"/>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系的法定代表人。</w:t>
      </w:r>
      <w:r>
        <w:rPr>
          <w:rStyle w:val="1236"/>
          <w:rFonts w:ascii="宋体"/>
          <w:sz w:val="24"/>
          <w:szCs w:val="24"/>
          <w:highlight w:val="none"/>
        </w:rPr>
      </w:r>
      <w:r/>
    </w:p>
    <w:p>
      <w:pPr>
        <w:pStyle w:val="933"/>
        <w:ind w:firstLine="610"/>
        <w:spacing w:line="360" w:lineRule="auto"/>
        <w:rPr>
          <w:rStyle w:val="1236"/>
          <w:rFonts w:ascii="宋体"/>
          <w:sz w:val="24"/>
          <w:szCs w:val="24"/>
          <w:highlight w:val="none"/>
        </w:rPr>
      </w:pPr>
      <w:r>
        <w:rPr>
          <w:rStyle w:val="1236"/>
          <w:rFonts w:ascii="宋体"/>
          <w:sz w:val="24"/>
          <w:szCs w:val="24"/>
          <w:highlight w:val="none"/>
        </w:rPr>
      </w:r>
      <w:r/>
    </w:p>
    <w:p>
      <w:pPr>
        <w:pStyle w:val="933"/>
        <w:ind w:firstLine="610"/>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特此证明。</w:t>
      </w:r>
      <w:r>
        <w:rPr>
          <w:rStyle w:val="1236"/>
          <w:rFonts w:ascii="宋体"/>
          <w:sz w:val="24"/>
          <w:szCs w:val="24"/>
          <w:highlight w:val="none"/>
        </w:rPr>
      </w:r>
      <w:r/>
    </w:p>
    <w:p>
      <w:pPr>
        <w:pStyle w:val="933"/>
        <w:ind w:firstLine="4560"/>
        <w:spacing w:line="360" w:lineRule="auto"/>
        <w:tabs>
          <w:tab w:val="left" w:pos="720" w:leader="none"/>
          <w:tab w:val="left" w:pos="900" w:leader="none"/>
        </w:tabs>
        <w:rPr>
          <w:rStyle w:val="1236"/>
          <w:rFonts w:ascii="宋体"/>
          <w:sz w:val="24"/>
          <w:szCs w:val="24"/>
          <w:highlight w:val="none"/>
        </w:rPr>
      </w:pPr>
      <w:r>
        <w:rPr>
          <w:rStyle w:val="1236"/>
          <w:rFonts w:ascii="宋体"/>
          <w:sz w:val="24"/>
          <w:szCs w:val="24"/>
          <w:highlight w:val="none"/>
        </w:rPr>
      </w:r>
      <w:r/>
    </w:p>
    <w:p>
      <w:pPr>
        <w:pStyle w:val="933"/>
        <w:ind w:firstLine="4800"/>
        <w:spacing w:line="600" w:lineRule="auto"/>
        <w:tabs>
          <w:tab w:val="left" w:pos="720" w:leader="none"/>
          <w:tab w:val="left" w:pos="900" w:leader="none"/>
        </w:tabs>
        <w:rPr>
          <w:rStyle w:val="1236"/>
          <w:rFonts w:ascii="宋体"/>
          <w:sz w:val="24"/>
          <w:szCs w:val="24"/>
          <w:highlight w:val="none"/>
        </w:rPr>
      </w:pPr>
      <w:r>
        <w:rPr>
          <w:rStyle w:val="1236"/>
          <w:rFonts w:hint="eastAsia" w:ascii="宋体" w:hAnsi="宋体" w:cs="宋体"/>
          <w:sz w:val="24"/>
          <w:szCs w:val="24"/>
          <w:highlight w:val="none"/>
        </w:rPr>
        <w:t xml:space="preserve">投标供应商：</w:t>
      </w:r>
      <w:r>
        <w:rPr>
          <w:rStyle w:val="1236"/>
          <w:rFonts w:hint="eastAsia" w:ascii="宋体" w:hAnsi="宋体" w:cs="宋体"/>
          <w:sz w:val="24"/>
          <w:szCs w:val="24"/>
          <w:highlight w:val="none"/>
          <w:u w:val="single"/>
        </w:rPr>
        <w:t xml:space="preserve">（盖公章）</w:t>
      </w:r>
      <w:r>
        <w:rPr>
          <w:rStyle w:val="1236"/>
          <w:rFonts w:ascii="宋体"/>
          <w:sz w:val="24"/>
          <w:szCs w:val="24"/>
          <w:highlight w:val="none"/>
        </w:rPr>
      </w:r>
      <w:r/>
    </w:p>
    <w:p>
      <w:pPr>
        <w:pStyle w:val="933"/>
        <w:ind w:right="480" w:firstLine="5280"/>
        <w:rPr>
          <w:rStyle w:val="1236"/>
          <w:rFonts w:ascii="宋体"/>
          <w:sz w:val="24"/>
          <w:szCs w:val="24"/>
          <w:highlight w:val="none"/>
        </w:rPr>
      </w:pPr>
      <w:r>
        <w:rPr>
          <w:rStyle w:val="1236"/>
          <w:rFonts w:hint="eastAsia" w:ascii="宋体" w:hAnsi="宋体" w:cs="宋体"/>
          <w:sz w:val="24"/>
          <w:szCs w:val="24"/>
          <w:highlight w:val="none"/>
        </w:rPr>
        <w:t xml:space="preserve">日期：  年  月  日</w:t>
      </w:r>
      <w:r>
        <w:rPr>
          <w:rStyle w:val="1236"/>
          <w:rFonts w:ascii="宋体"/>
          <w:sz w:val="24"/>
          <w:szCs w:val="24"/>
          <w:highlight w:val="none"/>
        </w:rPr>
      </w:r>
      <w:r/>
    </w:p>
    <w:tbl>
      <w:tblPr>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pStyle w:val="933"/>
              <w:spacing w:line="360" w:lineRule="auto"/>
              <w:rPr>
                <w:rStyle w:val="1236"/>
                <w:rFonts w:ascii="宋体"/>
                <w:sz w:val="24"/>
                <w:szCs w:val="24"/>
                <w:highlight w:val="none"/>
              </w:rPr>
            </w:pPr>
            <w:r>
              <w:rPr>
                <w:rStyle w:val="1236"/>
                <w:rFonts w:ascii="宋体"/>
                <w:sz w:val="24"/>
                <w:szCs w:val="24"/>
                <w:highlight w:val="none"/>
              </w:rPr>
            </w:r>
            <w:r/>
          </w:p>
          <w:p>
            <w:pPr>
              <w:pStyle w:val="933"/>
              <w:spacing w:line="360" w:lineRule="auto"/>
              <w:rPr>
                <w:rStyle w:val="1236"/>
                <w:rFonts w:ascii="宋体"/>
                <w:sz w:val="24"/>
                <w:szCs w:val="24"/>
                <w:highlight w:val="none"/>
              </w:rPr>
            </w:pPr>
            <w:r>
              <w:rPr>
                <w:rStyle w:val="1236"/>
                <w:rFonts w:ascii="宋体"/>
                <w:sz w:val="24"/>
                <w:szCs w:val="24"/>
                <w:highlight w:val="none"/>
              </w:rPr>
            </w:r>
            <w:r/>
          </w:p>
          <w:p>
            <w:pPr>
              <w:pStyle w:val="933"/>
              <w:jc w:val="center"/>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法定代表人身份证复印件</w:t>
            </w:r>
            <w:r>
              <w:rPr>
                <w:rStyle w:val="1236"/>
                <w:rFonts w:ascii="宋体"/>
                <w:sz w:val="24"/>
                <w:szCs w:val="24"/>
                <w:highlight w:val="none"/>
              </w:rPr>
            </w:r>
            <w:r/>
          </w:p>
          <w:p>
            <w:pPr>
              <w:pStyle w:val="933"/>
              <w:jc w:val="center"/>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（正面）</w:t>
            </w:r>
            <w:r>
              <w:rPr>
                <w:rStyle w:val="1236"/>
                <w:rFonts w:ascii="宋体"/>
                <w:sz w:val="24"/>
                <w:szCs w:val="24"/>
                <w:highlight w:val="none"/>
              </w:rPr>
            </w:r>
            <w:r/>
          </w:p>
        </w:tc>
        <w:tc>
          <w:tcPr>
            <w:tcW w:w="707" w:type="dxa"/>
            <w:vAlign w:val="top"/>
            <w:textDirection w:val="lrTb"/>
            <w:noWrap w:val="false"/>
          </w:tcPr>
          <w:p>
            <w:pPr>
              <w:pStyle w:val="933"/>
              <w:jc w:val="left"/>
              <w:rPr>
                <w:rStyle w:val="1236"/>
                <w:rFonts w:ascii="宋体"/>
                <w:sz w:val="24"/>
                <w:szCs w:val="24"/>
                <w:highlight w:val="none"/>
              </w:rPr>
            </w:pPr>
            <w:r>
              <w:rPr>
                <w:rStyle w:val="1236"/>
                <w:rFonts w:ascii="宋体"/>
                <w:sz w:val="24"/>
                <w:szCs w:val="24"/>
                <w:highlight w:val="none"/>
              </w:rPr>
            </w:r>
            <w:r/>
          </w:p>
        </w:tc>
        <w:tc>
          <w:tcPr>
            <w:tcW w:w="4545" w:type="dxa"/>
            <w:vAlign w:val="top"/>
            <w:textDirection w:val="lrTb"/>
            <w:noWrap w:val="false"/>
          </w:tcPr>
          <w:p>
            <w:pPr>
              <w:pStyle w:val="933"/>
              <w:spacing w:line="360" w:lineRule="auto"/>
              <w:rPr>
                <w:rStyle w:val="1236"/>
                <w:rFonts w:ascii="宋体"/>
                <w:sz w:val="24"/>
                <w:szCs w:val="24"/>
                <w:highlight w:val="none"/>
              </w:rPr>
            </w:pPr>
            <w:r>
              <w:rPr>
                <w:rStyle w:val="1236"/>
                <w:rFonts w:ascii="宋体"/>
                <w:sz w:val="24"/>
                <w:szCs w:val="24"/>
                <w:highlight w:val="none"/>
              </w:rPr>
            </w:r>
            <w:r/>
          </w:p>
          <w:p>
            <w:pPr>
              <w:pStyle w:val="933"/>
              <w:spacing w:line="360" w:lineRule="auto"/>
              <w:rPr>
                <w:rStyle w:val="1236"/>
                <w:rFonts w:ascii="宋体"/>
                <w:sz w:val="24"/>
                <w:szCs w:val="24"/>
                <w:highlight w:val="none"/>
              </w:rPr>
            </w:pPr>
            <w:r>
              <w:rPr>
                <w:rStyle w:val="1236"/>
                <w:rFonts w:ascii="宋体"/>
                <w:sz w:val="24"/>
                <w:szCs w:val="24"/>
                <w:highlight w:val="none"/>
              </w:rPr>
            </w:r>
            <w:r/>
          </w:p>
          <w:p>
            <w:pPr>
              <w:pStyle w:val="933"/>
              <w:jc w:val="center"/>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法定代表人身份证复印件</w:t>
            </w:r>
            <w:r>
              <w:rPr>
                <w:rStyle w:val="1236"/>
                <w:rFonts w:ascii="宋体"/>
                <w:sz w:val="24"/>
                <w:szCs w:val="24"/>
                <w:highlight w:val="none"/>
              </w:rPr>
            </w:r>
            <w:r/>
          </w:p>
          <w:p>
            <w:pPr>
              <w:pStyle w:val="933"/>
              <w:jc w:val="center"/>
              <w:spacing w:line="360" w:lineRule="auto"/>
              <w:rPr>
                <w:rStyle w:val="1236"/>
                <w:rFonts w:ascii="宋体"/>
                <w:sz w:val="24"/>
                <w:szCs w:val="24"/>
                <w:highlight w:val="none"/>
              </w:rPr>
            </w:pPr>
            <w:r>
              <w:rPr>
                <w:rStyle w:val="1236"/>
                <w:rFonts w:hint="eastAsia" w:ascii="宋体" w:hAnsi="宋体" w:cs="宋体"/>
                <w:sz w:val="24"/>
                <w:szCs w:val="24"/>
                <w:highlight w:val="none"/>
              </w:rPr>
              <w:t xml:space="preserve">（反面）</w:t>
            </w:r>
            <w:r>
              <w:rPr>
                <w:rStyle w:val="1236"/>
                <w:rFonts w:ascii="宋体"/>
                <w:sz w:val="24"/>
                <w:szCs w:val="24"/>
                <w:highlight w:val="none"/>
              </w:rPr>
            </w:r>
            <w:r/>
          </w:p>
        </w:tc>
      </w:tr>
    </w:tbl>
    <w:p>
      <w:pPr>
        <w:pStyle w:val="956"/>
        <w:ind w:left="0" w:firstLine="0"/>
        <w:rPr>
          <w:rFonts w:hint="eastAsia"/>
          <w:highlight w:val="none"/>
          <w:lang w:val="en-US" w:eastAsia="zh-CN"/>
        </w:rPr>
      </w:pPr>
      <w:r>
        <w:rPr>
          <w:rFonts w:hint="eastAsia"/>
          <w:highlight w:val="none"/>
          <w:lang w:val="en-US" w:eastAsia="zh-CN"/>
        </w:rPr>
      </w:r>
      <w:r/>
    </w:p>
    <w:p>
      <w:pPr>
        <w:pStyle w:val="956"/>
        <w:ind w:left="0" w:firstLine="0"/>
        <w:rPr>
          <w:rFonts w:hint="eastAsia"/>
          <w:highlight w:val="none"/>
          <w:lang w:val="en-US" w:eastAsia="zh-CN"/>
        </w:rPr>
      </w:pPr>
      <w:r>
        <w:rPr>
          <w:rFonts w:hint="eastAsia"/>
          <w:highlight w:val="none"/>
          <w:lang w:val="en-US" w:eastAsia="zh-CN"/>
        </w:rPr>
      </w:r>
      <w:r/>
    </w:p>
    <w:p>
      <w:pPr>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pStyle w:val="933"/>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933"/>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四</w:t>
      </w:r>
      <w:r>
        <w:rPr>
          <w:rFonts w:hint="eastAsia" w:ascii="黑体" w:hAnsi="宋体" w:eastAsia="黑体"/>
          <w:bCs/>
          <w:color w:val="000000"/>
          <w:sz w:val="24"/>
          <w:szCs w:val="24"/>
          <w:highlight w:val="none"/>
        </w:rPr>
        <w:t xml:space="preserve">）开标一览表（格式）</w:t>
      </w:r>
      <w:r>
        <w:rPr>
          <w:rFonts w:hint="eastAsia" w:ascii="黑体" w:hAnsi="宋体" w:eastAsia="黑体"/>
          <w:bCs/>
          <w:color w:val="000000"/>
          <w:sz w:val="24"/>
          <w:szCs w:val="24"/>
          <w:highlight w:val="none"/>
        </w:rPr>
      </w:r>
      <w:r/>
    </w:p>
    <w:p>
      <w:pPr>
        <w:pStyle w:val="933"/>
        <w:ind w:firstLine="480"/>
        <w:spacing w:line="400" w:lineRule="exact"/>
        <w:rPr>
          <w:rFonts w:hint="eastAsia"/>
          <w:color w:val="000000"/>
          <w:sz w:val="24"/>
          <w:highlight w:val="none"/>
        </w:rPr>
      </w:pPr>
      <w:r>
        <w:rPr>
          <w:rFonts w:hint="eastAsia"/>
          <w:color w:val="000000"/>
          <w:sz w:val="24"/>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开标一览表</w:t>
      </w:r>
      <w:r>
        <w:rPr>
          <w:rFonts w:hint="eastAsia" w:ascii="Times New Roman" w:hAnsi="Times New Roman" w:eastAsia="宋体" w:cs="Times New Roman"/>
          <w:b/>
          <w:color w:val="000000"/>
          <w:sz w:val="28"/>
          <w:szCs w:val="28"/>
          <w:highlight w:val="none"/>
          <w:lang w:val="en-US" w:eastAsia="zh-CN"/>
        </w:rPr>
      </w:r>
      <w:r/>
    </w:p>
    <w:p>
      <w:pPr>
        <w:pStyle w:val="1243"/>
        <w:ind w:firstLine="0"/>
        <w:spacing w:line="36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r>
      <w:r/>
    </w:p>
    <w:tbl>
      <w:tblPr>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33"/>
              <w:jc w:val="center"/>
              <w:spacing w:line="360" w:lineRule="auto"/>
              <w:rPr>
                <w:rFonts w:ascii="宋体" w:hAnsi="Calibri" w:eastAsia="Arial" w:cs="Times New Roman"/>
                <w:b/>
                <w:bCs/>
                <w:color w:val="000000"/>
                <w:sz w:val="24"/>
                <w:szCs w:val="24"/>
                <w:highlight w:val="none"/>
              </w:rPr>
            </w:pPr>
            <w:r>
              <w:rPr>
                <w:rFonts w:hint="eastAsia" w:ascii="宋体" w:hAnsi="宋体" w:eastAsia="Arial" w:cs="Times New Roman"/>
                <w:b/>
                <w:bCs/>
                <w:color w:val="000000"/>
                <w:sz w:val="24"/>
                <w:szCs w:val="24"/>
                <w:highlight w:val="none"/>
              </w:rPr>
              <w:t xml:space="preserve">项目名称</w:t>
            </w:r>
            <w:r>
              <w:rPr>
                <w:rFonts w:ascii="宋体" w:hAnsi="Calibri" w:eastAsia="Arial" w:cs="Times New Roman"/>
                <w:b/>
                <w:bCs/>
                <w:color w:val="000000"/>
                <w:sz w:val="24"/>
                <w:szCs w:val="24"/>
                <w:highlight w:val="none"/>
              </w:rPr>
            </w:r>
            <w:r/>
          </w:p>
        </w:tc>
        <w:tc>
          <w:tcPr>
            <w:tcW w:w="3188" w:type="dxa"/>
            <w:vAlign w:val="center"/>
            <w:textDirection w:val="lrTb"/>
            <w:noWrap w:val="false"/>
          </w:tcPr>
          <w:p>
            <w:pPr>
              <w:pStyle w:val="933"/>
              <w:jc w:val="center"/>
              <w:spacing w:line="360" w:lineRule="auto"/>
              <w:rPr>
                <w:rFonts w:ascii="宋体" w:hAnsi="Calibri" w:eastAsia="Arial" w:cs="Times New Roman"/>
                <w:b/>
                <w:bCs/>
                <w:color w:val="000000"/>
                <w:sz w:val="24"/>
                <w:szCs w:val="24"/>
                <w:highlight w:val="none"/>
              </w:rPr>
            </w:pPr>
            <w:r>
              <w:rPr>
                <w:rFonts w:hint="eastAsia" w:ascii="宋体" w:hAnsi="宋体" w:eastAsia="Arial" w:cs="Times New Roman"/>
                <w:b/>
                <w:bCs/>
                <w:color w:val="000000"/>
                <w:sz w:val="24"/>
                <w:szCs w:val="24"/>
                <w:highlight w:val="none"/>
              </w:rPr>
              <w:t xml:space="preserve">投标总报价</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Arial" w:cs="Times New Roman"/>
                <w:b/>
                <w:bCs/>
                <w:color w:val="000000"/>
                <w:sz w:val="24"/>
                <w:szCs w:val="24"/>
                <w:highlight w:val="none"/>
              </w:rPr>
              <w:t xml:space="preserve">小写</w:t>
            </w:r>
            <w:r>
              <w:rPr>
                <w:rFonts w:hint="eastAsia" w:ascii="宋体" w:hAnsi="宋体" w:eastAsia="宋体" w:cs="Times New Roman"/>
                <w:b/>
                <w:bCs/>
                <w:color w:val="000000"/>
                <w:sz w:val="24"/>
                <w:szCs w:val="24"/>
                <w:highlight w:val="none"/>
                <w:lang w:eastAsia="zh-CN"/>
              </w:rPr>
              <w:t xml:space="preserve">）</w:t>
            </w:r>
            <w:r>
              <w:rPr>
                <w:rFonts w:ascii="宋体" w:hAnsi="Calibri" w:eastAsia="Arial" w:cs="Times New Roman"/>
                <w:b/>
                <w:bCs/>
                <w:color w:val="000000"/>
                <w:sz w:val="24"/>
                <w:szCs w:val="24"/>
                <w:highlight w:val="none"/>
              </w:rPr>
            </w:r>
            <w:r/>
          </w:p>
        </w:tc>
      </w:tr>
      <w:tr>
        <w:trPr>
          <w:cantSplit/>
          <w:trHeight w:val="1630"/>
        </w:trPr>
        <w:tc>
          <w:tcPr>
            <w:tcW w:w="5697" w:type="dxa"/>
            <w:vAlign w:val="center"/>
            <w:textDirection w:val="lrTb"/>
            <w:noWrap w:val="false"/>
          </w:tcPr>
          <w:p>
            <w:pPr>
              <w:pStyle w:val="933"/>
              <w:jc w:val="center"/>
              <w:spacing w:line="360" w:lineRule="auto"/>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W w:w="3188" w:type="dxa"/>
            <w:vAlign w:val="center"/>
            <w:textDirection w:val="lrTb"/>
            <w:noWrap w:val="false"/>
          </w:tcPr>
          <w:p>
            <w:pPr>
              <w:pStyle w:val="933"/>
              <w:jc w:val="both"/>
              <w:spacing w:line="360" w:lineRule="auto"/>
              <w:widowControl w:val="off"/>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tc>
      </w:tr>
      <w:tr>
        <w:trPr>
          <w:cantSplit/>
          <w:trHeight w:val="780"/>
        </w:trPr>
        <w:tc>
          <w:tcPr>
            <w:gridSpan w:val="2"/>
            <w:tcW w:w="8885" w:type="dxa"/>
            <w:vAlign w:val="center"/>
            <w:textDirection w:val="lrTb"/>
            <w:noWrap w:val="false"/>
          </w:tcPr>
          <w:p>
            <w:pPr>
              <w:pStyle w:val="933"/>
              <w:spacing w:line="360" w:lineRule="auto"/>
              <w:rPr>
                <w:rFonts w:ascii="宋体" w:hAnsi="宋体" w:eastAsia="Arial" w:cs="Times New Roman"/>
                <w:bCs/>
                <w:color w:val="000000"/>
                <w:sz w:val="24"/>
                <w:szCs w:val="24"/>
                <w:highlight w:val="none"/>
              </w:rPr>
            </w:pPr>
            <w:r>
              <w:rPr>
                <w:rFonts w:hint="eastAsia" w:ascii="黑体" w:hAnsi="Calibri" w:eastAsia="黑体" w:cs="Times New Roman"/>
                <w:color w:val="000000"/>
                <w:sz w:val="24"/>
                <w:szCs w:val="22"/>
                <w:highlight w:val="none"/>
              </w:rPr>
              <w:t xml:space="preserve">投标总报价（大写）</w:t>
            </w:r>
            <w:r>
              <w:rPr>
                <w:rFonts w:hint="eastAsia" w:ascii="宋体" w:hAnsi="宋体" w:eastAsia="Arial" w:cs="Times New Roman"/>
                <w:bCs/>
                <w:color w:val="000000"/>
                <w:sz w:val="24"/>
                <w:szCs w:val="24"/>
                <w:highlight w:val="none"/>
              </w:rPr>
              <w:t xml:space="preserve">：　　　</w:t>
            </w:r>
            <w:r>
              <w:rPr>
                <w:rFonts w:ascii="宋体" w:hAnsi="宋体" w:eastAsia="Arial" w:cs="Times New Roman"/>
                <w:bCs/>
                <w:color w:val="000000"/>
                <w:sz w:val="24"/>
                <w:szCs w:val="24"/>
                <w:highlight w:val="none"/>
              </w:rPr>
            </w:r>
            <w:r/>
          </w:p>
        </w:tc>
      </w:tr>
    </w:tbl>
    <w:p>
      <w:pPr>
        <w:pStyle w:val="933"/>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1243"/>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rPr>
          <w:rFonts w:hint="eastAsia" w:ascii="宋体" w:hAnsi="宋体" w:eastAsia="宋体" w:cs="宋体"/>
          <w:color w:val="000000"/>
          <w:highlight w:val="none"/>
          <w:lang w:val="en-US" w:eastAsia="zh-CN"/>
        </w:rPr>
      </w:r>
      <w:r/>
    </w:p>
    <w:p>
      <w:pPr>
        <w:pStyle w:val="1243"/>
        <w:ind w:left="0" w:firstLine="0"/>
        <w:spacing w:line="360" w:lineRule="auto"/>
        <w:rPr>
          <w:rFonts w:hint="eastAsia" w:cs="宋体"/>
          <w:b/>
          <w:bCs/>
          <w:color w:val="000000"/>
          <w:highlight w:val="none"/>
          <w:lang w:eastAsia="zh-CN"/>
        </w:rPr>
      </w:pPr>
      <w:r>
        <w:rPr>
          <w:rFonts w:hint="eastAsia" w:ascii="宋体" w:hAnsi="宋体" w:eastAsia="宋体" w:cs="宋体"/>
          <w:b/>
          <w:bCs/>
          <w:color w:val="000000"/>
          <w:highlight w:val="none"/>
          <w:lang w:val="en-US" w:eastAsia="zh-CN"/>
        </w:rPr>
        <w:t xml:space="preserve">注：</w:t>
      </w:r>
      <w:r>
        <w:rPr>
          <w:rFonts w:hint="eastAsia" w:ascii="宋体" w:hAnsi="宋体" w:eastAsia="宋体" w:cs="宋体"/>
          <w:b/>
          <w:bCs/>
          <w:color w:val="000000"/>
          <w:highlight w:val="none"/>
        </w:rPr>
        <w:t xml:space="preserve">投标人须按“苏采云”系统中给定的模块格式，完整、正确地进行填报（具体位置为“基本目录”——“开标一览表”）</w:t>
      </w:r>
      <w:r>
        <w:rPr>
          <w:rFonts w:hint="eastAsia" w:cs="宋体"/>
          <w:b/>
          <w:bCs/>
          <w:color w:val="000000"/>
          <w:highlight w:val="none"/>
          <w:lang w:eastAsia="zh-CN"/>
        </w:rPr>
        <w:t xml:space="preserve">。</w:t>
      </w:r>
      <w:r>
        <w:rPr>
          <w:rFonts w:hint="eastAsia" w:cs="宋体"/>
          <w:b/>
          <w:bCs/>
          <w:color w:val="000000"/>
          <w:highlight w:val="none"/>
          <w:lang w:eastAsia="zh-CN"/>
        </w:rPr>
      </w:r>
      <w:r/>
    </w:p>
    <w:p>
      <w:pPr>
        <w:pStyle w:val="979"/>
        <w:ind w:left="0" w:firstLine="0"/>
        <w:rPr>
          <w:rFonts w:hint="eastAsia"/>
          <w:highlight w:val="none"/>
        </w:rPr>
      </w:pPr>
      <w:r>
        <w:rPr>
          <w:rFonts w:hint="eastAsia"/>
          <w:highlight w:val="none"/>
        </w:rPr>
      </w:r>
      <w:r/>
    </w:p>
    <w:p>
      <w:pPr>
        <w:pStyle w:val="933"/>
        <w:rPr>
          <w:rFonts w:hint="eastAsia"/>
          <w:highlight w:val="none"/>
        </w:rPr>
      </w:pPr>
      <w:r>
        <w:rPr>
          <w:rFonts w:hint="eastAsia"/>
          <w:highlight w:val="none"/>
        </w:rPr>
      </w:r>
      <w:r/>
    </w:p>
    <w:p>
      <w:pPr>
        <w:pStyle w:val="1041"/>
        <w:rPr>
          <w:rFonts w:hint="eastAsia"/>
          <w:highlight w:val="none"/>
        </w:rPr>
      </w:pPr>
      <w:r>
        <w:rPr>
          <w:rFonts w:hint="eastAsia"/>
          <w:highlight w:val="none"/>
        </w:rPr>
      </w:r>
      <w:r/>
    </w:p>
    <w:p>
      <w:pPr>
        <w:pStyle w:val="1041"/>
        <w:rPr>
          <w:rFonts w:hint="eastAsia"/>
          <w:highlight w:val="none"/>
        </w:rPr>
      </w:pPr>
      <w:r>
        <w:rPr>
          <w:rFonts w:hint="eastAsia"/>
          <w:highlight w:val="none"/>
        </w:rPr>
      </w:r>
      <w:r/>
    </w:p>
    <w:p>
      <w:pPr>
        <w:pStyle w:val="1041"/>
        <w:rPr>
          <w:rFonts w:hint="eastAsia"/>
          <w:highlight w:val="none"/>
        </w:rPr>
      </w:pPr>
      <w:r>
        <w:rPr>
          <w:rFonts w:hint="eastAsia"/>
          <w:highlight w:val="none"/>
        </w:rPr>
      </w:r>
      <w:r/>
    </w:p>
    <w:p>
      <w:pPr>
        <w:pStyle w:val="1041"/>
        <w:rPr>
          <w:rFonts w:hint="eastAsia"/>
          <w:highlight w:val="none"/>
        </w:rPr>
      </w:pPr>
      <w:r>
        <w:rPr>
          <w:rFonts w:hint="eastAsia"/>
          <w:highlight w:val="none"/>
        </w:rPr>
      </w:r>
      <w:r/>
    </w:p>
    <w:p>
      <w:pPr>
        <w:pStyle w:val="933"/>
        <w:rPr>
          <w:rFonts w:hint="eastAsia" w:ascii="黑体" w:hAnsi="宋体" w:eastAsia="黑体" w:cs="Times New Roman"/>
          <w:bCs/>
          <w:color w:val="000000"/>
          <w:sz w:val="24"/>
          <w:szCs w:val="24"/>
          <w:highlight w:val="none"/>
          <w:lang w:val="en-US" w:eastAsia="zh-CN"/>
        </w:rPr>
        <w:outlineLvl w:val="0"/>
      </w:pPr>
      <w:r>
        <w:rPr>
          <w:rFonts w:hint="eastAsia" w:ascii="黑体" w:hAnsi="宋体" w:eastAsia="黑体" w:cs="Times New Roman"/>
          <w:bCs/>
          <w:color w:val="000000"/>
          <w:sz w:val="24"/>
          <w:szCs w:val="24"/>
          <w:highlight w:val="none"/>
          <w:lang w:val="en-US" w:eastAsia="zh-CN"/>
        </w:rPr>
        <w:br w:type="page" w:clear="all"/>
      </w:r>
      <w:r>
        <w:rPr>
          <w:rFonts w:hint="eastAsia" w:ascii="黑体" w:hAnsi="宋体" w:eastAsia="黑体" w:cs="Times New Roman"/>
          <w:bCs/>
          <w:color w:val="000000"/>
          <w:sz w:val="24"/>
          <w:szCs w:val="24"/>
          <w:highlight w:val="none"/>
          <w:lang w:val="en-US" w:eastAsia="zh-CN"/>
        </w:rPr>
        <w:t xml:space="preserve">（五）分项报价表</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val="en-US" w:eastAsia="zh-CN"/>
        </w:rPr>
      </w:r>
      <w:r/>
    </w:p>
    <w:p>
      <w:pPr>
        <w:pStyle w:val="933"/>
        <w:jc w:val="center"/>
        <w:spacing w:line="360" w:lineRule="auto"/>
        <w:rPr>
          <w:rFonts w:hint="eastAsia" w:ascii="Times New Roman" w:hAnsi="Times New Roman" w:eastAsia="宋体" w:cs="Times New Roman"/>
          <w:b/>
          <w:color w:val="000000"/>
          <w:sz w:val="28"/>
          <w:szCs w:val="28"/>
          <w:highlight w:val="none"/>
        </w:rPr>
      </w:pPr>
      <w:r>
        <w:rPr>
          <w:rFonts w:hint="eastAsia" w:ascii="宋体" w:hAnsi="宋体" w:eastAsia="宋体" w:cs="宋体"/>
          <w:b/>
          <w:bCs/>
          <w:sz w:val="28"/>
          <w:szCs w:val="28"/>
          <w:highlight w:val="none"/>
        </w:rPr>
        <w:t xml:space="preserve">202</w:t>
      </w: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202</w:t>
      </w: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年梁溪区区管亮化设施管养服务</w:t>
      </w:r>
      <w:r>
        <w:rPr>
          <w:rFonts w:hint="eastAsia" w:ascii="Times New Roman" w:hAnsi="Times New Roman" w:eastAsia="宋体" w:cs="Times New Roman"/>
          <w:b/>
          <w:color w:val="000000"/>
          <w:sz w:val="28"/>
          <w:szCs w:val="28"/>
          <w:highlight w:val="none"/>
        </w:rPr>
        <w:t xml:space="preserve">分项报价表</w:t>
      </w:r>
      <w:r>
        <w:rPr>
          <w:rFonts w:hint="eastAsia" w:ascii="Times New Roman" w:hAnsi="Times New Roman" w:eastAsia="宋体" w:cs="Times New Roman"/>
          <w:b/>
          <w:color w:val="000000"/>
          <w:sz w:val="28"/>
          <w:szCs w:val="28"/>
          <w:highlight w:val="none"/>
        </w:rPr>
      </w:r>
      <w:r/>
    </w:p>
    <w:tbl>
      <w:tblPr>
        <w:tblStyle w:val="1025"/>
        <w:tblpPr w:horzAnchor="text" w:tblpX="313" w:vertAnchor="text" w:tblpY="23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65"/>
        <w:gridCol w:w="3870"/>
        <w:gridCol w:w="3150"/>
      </w:tblGrid>
      <w:tr>
        <w:trPr>
          <w:trHeight w:val="347"/>
        </w:trPr>
        <w:tc>
          <w:tcPr>
            <w:tcW w:w="1065" w:type="dxa"/>
            <w:vAlign w:val="top"/>
            <w:textDirection w:val="lrTb"/>
            <w:noWrap w:val="false"/>
          </w:tcPr>
          <w:p>
            <w:pPr>
              <w:pStyle w:val="933"/>
              <w:jc w:val="center"/>
              <w:rPr>
                <w:rFonts w:hint="eastAsia" w:ascii="宋体" w:hAnsi="宋体" w:eastAsia="宋体" w:cs="宋体"/>
                <w:b/>
                <w:bCs/>
                <w:sz w:val="28"/>
                <w:szCs w:val="28"/>
                <w:highlight w:val="none"/>
                <w:vertAlign w:val="baseline"/>
                <w:lang w:val="en-US" w:eastAsia="zh-CN"/>
              </w:rPr>
              <w:framePr w:vAnchor="margin" w:hAnchor="page" w:x="313" w:y="236"/>
            </w:pPr>
            <w:r>
              <w:rPr>
                <w:rFonts w:hint="eastAsia" w:ascii="宋体" w:hAnsi="宋体" w:eastAsia="宋体" w:cs="宋体"/>
                <w:b/>
                <w:bCs/>
                <w:sz w:val="28"/>
                <w:szCs w:val="28"/>
                <w:highlight w:val="none"/>
                <w:vertAlign w:val="baseline"/>
                <w:lang w:val="en-US" w:eastAsia="zh-CN"/>
              </w:rPr>
              <w:t xml:space="preserve">序号</w:t>
            </w:r>
            <w:r>
              <w:rPr>
                <w:rFonts w:hint="eastAsia" w:ascii="宋体" w:hAnsi="宋体" w:eastAsia="宋体" w:cs="宋体"/>
                <w:b/>
                <w:bCs/>
                <w:sz w:val="28"/>
                <w:szCs w:val="28"/>
                <w:highlight w:val="none"/>
                <w:vertAlign w:val="baseline"/>
                <w:lang w:val="en-US" w:eastAsia="zh-CN"/>
              </w:rPr>
            </w:r>
            <w:r/>
          </w:p>
        </w:tc>
        <w:tc>
          <w:tcPr>
            <w:tcW w:w="3870" w:type="dxa"/>
            <w:vAlign w:val="top"/>
            <w:textDirection w:val="lrTb"/>
            <w:noWrap w:val="false"/>
          </w:tcPr>
          <w:p>
            <w:pPr>
              <w:pStyle w:val="933"/>
              <w:jc w:val="center"/>
              <w:rPr>
                <w:rFonts w:ascii="宋体" w:hAnsi="宋体" w:eastAsia="宋体" w:cs="宋体"/>
                <w:b/>
                <w:bCs/>
                <w:sz w:val="28"/>
                <w:szCs w:val="28"/>
                <w:highlight w:val="none"/>
                <w:vertAlign w:val="baseline"/>
                <w:lang w:val="en-US" w:eastAsia="zh-CN"/>
              </w:rPr>
              <w:framePr w:vAnchor="margin" w:hAnchor="page" w:x="313" w:y="236"/>
            </w:pPr>
            <w:r>
              <w:rPr>
                <w:rFonts w:hint="eastAsia" w:ascii="宋体" w:hAnsi="宋体" w:eastAsia="宋体" w:cs="宋体"/>
                <w:b/>
                <w:bCs/>
                <w:sz w:val="28"/>
                <w:szCs w:val="28"/>
                <w:highlight w:val="none"/>
                <w:vertAlign w:val="baseline"/>
                <w:lang w:val="en-US" w:eastAsia="zh-CN"/>
              </w:rPr>
              <w:t xml:space="preserve">分项名称</w:t>
            </w:r>
            <w:r>
              <w:rPr>
                <w:rFonts w:ascii="宋体" w:hAnsi="宋体" w:eastAsia="宋体" w:cs="宋体"/>
                <w:b/>
                <w:bCs/>
                <w:sz w:val="28"/>
                <w:szCs w:val="28"/>
                <w:highlight w:val="none"/>
                <w:vertAlign w:val="baseline"/>
                <w:lang w:val="en-US" w:eastAsia="zh-CN"/>
              </w:rPr>
            </w:r>
            <w:r/>
          </w:p>
        </w:tc>
        <w:tc>
          <w:tcPr>
            <w:tcW w:w="3150" w:type="dxa"/>
            <w:vAlign w:val="top"/>
            <w:textDirection w:val="lrTb"/>
            <w:noWrap w:val="false"/>
          </w:tcPr>
          <w:p>
            <w:pPr>
              <w:pStyle w:val="933"/>
              <w:jc w:val="center"/>
              <w:rPr>
                <w:rFonts w:ascii="宋体" w:hAnsi="宋体" w:eastAsia="宋体" w:cs="宋体"/>
                <w:b/>
                <w:bCs/>
                <w:sz w:val="28"/>
                <w:szCs w:val="28"/>
                <w:highlight w:val="none"/>
                <w:vertAlign w:val="baseline"/>
                <w:lang w:val="en-US" w:eastAsia="zh-CN"/>
              </w:rPr>
              <w:framePr w:vAnchor="margin" w:hAnchor="page" w:x="313" w:y="236"/>
            </w:pPr>
            <w:r>
              <w:rPr>
                <w:rFonts w:hint="eastAsia" w:ascii="宋体" w:hAnsi="宋体" w:eastAsia="宋体" w:cs="宋体"/>
                <w:b/>
                <w:bCs/>
                <w:sz w:val="28"/>
                <w:szCs w:val="28"/>
                <w:highlight w:val="none"/>
                <w:vertAlign w:val="baseline"/>
                <w:lang w:val="en-US" w:eastAsia="zh-CN"/>
              </w:rPr>
              <w:t xml:space="preserve">分项报价（元）</w:t>
            </w:r>
            <w:r>
              <w:rPr>
                <w:rFonts w:ascii="宋体" w:hAnsi="宋体" w:eastAsia="宋体" w:cs="宋体"/>
                <w:b/>
                <w:bCs/>
                <w:sz w:val="28"/>
                <w:szCs w:val="28"/>
                <w:highlight w:val="none"/>
                <w:vertAlign w:val="baseline"/>
                <w:lang w:val="en-US" w:eastAsia="zh-CN"/>
              </w:rPr>
            </w:r>
            <w:r/>
          </w:p>
        </w:tc>
      </w:tr>
      <w:tr>
        <w:trPr>
          <w:trHeight w:val="347"/>
        </w:trPr>
        <w:tc>
          <w:tcPr>
            <w:tcW w:w="1065"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lang w:val="en-US" w:eastAsia="zh-CN"/>
              </w:rPr>
              <w:framePr w:vAnchor="margin" w:hAnchor="page" w:x="313" w:y="236"/>
            </w:pPr>
            <w:r>
              <w:rPr>
                <w:rFonts w:hint="eastAsia" w:ascii="宋体" w:hAnsi="宋体" w:eastAsia="宋体" w:cs="宋体"/>
                <w:b w:val="0"/>
                <w:bCs w:val="0"/>
                <w:sz w:val="28"/>
                <w:szCs w:val="28"/>
                <w:highlight w:val="none"/>
                <w:vertAlign w:val="baseline"/>
                <w:lang w:val="en-US" w:eastAsia="zh-CN"/>
              </w:rPr>
              <w:t xml:space="preserve">一</w:t>
            </w:r>
            <w:r>
              <w:rPr>
                <w:rFonts w:hint="eastAsia" w:ascii="宋体" w:hAnsi="宋体" w:eastAsia="宋体" w:cs="宋体"/>
                <w:b w:val="0"/>
                <w:bCs w:val="0"/>
                <w:sz w:val="28"/>
                <w:szCs w:val="28"/>
                <w:highlight w:val="none"/>
                <w:vertAlign w:val="baseline"/>
                <w:lang w:val="en-US" w:eastAsia="zh-CN"/>
              </w:rPr>
            </w:r>
            <w:r/>
          </w:p>
        </w:tc>
        <w:tc>
          <w:tcPr>
            <w:tcW w:w="387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vertAlign w:val="baseline"/>
              </w:rPr>
              <w:t xml:space="preserve">区管火树银花维护</w:t>
            </w:r>
            <w:r>
              <w:rPr>
                <w:rFonts w:hint="eastAsia" w:ascii="宋体" w:hAnsi="宋体" w:eastAsia="宋体" w:cs="宋体"/>
                <w:b w:val="0"/>
                <w:bCs w:val="0"/>
                <w:sz w:val="28"/>
                <w:szCs w:val="28"/>
                <w:highlight w:val="none"/>
                <w:vertAlign w:val="baseline"/>
              </w:rPr>
            </w:r>
            <w:r/>
          </w:p>
        </w:tc>
        <w:tc>
          <w:tcPr>
            <w:tcW w:w="315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vertAlign w:val="baseline"/>
              </w:rPr>
            </w:r>
            <w:r/>
          </w:p>
        </w:tc>
      </w:tr>
      <w:tr>
        <w:trPr>
          <w:trHeight w:val="347"/>
        </w:trPr>
        <w:tc>
          <w:tcPr>
            <w:tcW w:w="1065"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lang w:val="en-US" w:eastAsia="zh-CN"/>
              </w:rPr>
              <w:framePr w:vAnchor="margin" w:hAnchor="page" w:x="313" w:y="236"/>
            </w:pPr>
            <w:r>
              <w:rPr>
                <w:rFonts w:hint="eastAsia" w:ascii="宋体" w:hAnsi="宋体" w:eastAsia="宋体" w:cs="宋体"/>
                <w:b w:val="0"/>
                <w:bCs w:val="0"/>
                <w:sz w:val="28"/>
                <w:szCs w:val="28"/>
                <w:highlight w:val="none"/>
                <w:vertAlign w:val="baseline"/>
                <w:lang w:val="en-US" w:eastAsia="zh-CN"/>
              </w:rPr>
              <w:t xml:space="preserve">二</w:t>
            </w:r>
            <w:r>
              <w:rPr>
                <w:rFonts w:hint="eastAsia" w:ascii="宋体" w:hAnsi="宋体" w:eastAsia="宋体" w:cs="宋体"/>
                <w:b w:val="0"/>
                <w:bCs w:val="0"/>
                <w:sz w:val="28"/>
                <w:szCs w:val="28"/>
                <w:highlight w:val="none"/>
                <w:vertAlign w:val="baseline"/>
                <w:lang w:val="en-US" w:eastAsia="zh-CN"/>
              </w:rPr>
            </w:r>
            <w:r/>
          </w:p>
        </w:tc>
        <w:tc>
          <w:tcPr>
            <w:tcW w:w="387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rPr>
              <w:t xml:space="preserve">区管楼宇亮化养护</w:t>
            </w:r>
            <w:r>
              <w:rPr>
                <w:rFonts w:hint="eastAsia" w:ascii="宋体" w:hAnsi="宋体" w:eastAsia="宋体" w:cs="宋体"/>
                <w:b w:val="0"/>
                <w:bCs w:val="0"/>
                <w:sz w:val="28"/>
                <w:szCs w:val="28"/>
                <w:highlight w:val="none"/>
                <w:vertAlign w:val="baseline"/>
              </w:rPr>
            </w:r>
            <w:r/>
          </w:p>
        </w:tc>
        <w:tc>
          <w:tcPr>
            <w:tcW w:w="315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vertAlign w:val="baseline"/>
              </w:rPr>
            </w:r>
            <w:r/>
          </w:p>
        </w:tc>
      </w:tr>
      <w:tr>
        <w:trPr>
          <w:trHeight w:val="347"/>
        </w:trPr>
        <w:tc>
          <w:tcPr>
            <w:tcW w:w="1065"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lang w:val="en-US" w:eastAsia="zh-CN"/>
              </w:rPr>
              <w:framePr w:vAnchor="margin" w:hAnchor="page" w:x="313" w:y="236"/>
            </w:pPr>
            <w:r>
              <w:rPr>
                <w:rFonts w:hint="eastAsia" w:ascii="宋体" w:hAnsi="宋体" w:eastAsia="宋体" w:cs="宋体"/>
                <w:b w:val="0"/>
                <w:bCs w:val="0"/>
                <w:sz w:val="28"/>
                <w:szCs w:val="28"/>
                <w:highlight w:val="none"/>
                <w:vertAlign w:val="baseline"/>
                <w:lang w:val="en-US" w:eastAsia="zh-CN"/>
              </w:rPr>
              <w:t xml:space="preserve">三</w:t>
            </w:r>
            <w:r>
              <w:rPr>
                <w:rFonts w:hint="eastAsia" w:ascii="宋体" w:hAnsi="宋体" w:eastAsia="宋体" w:cs="宋体"/>
                <w:b w:val="0"/>
                <w:bCs w:val="0"/>
                <w:sz w:val="28"/>
                <w:szCs w:val="28"/>
                <w:highlight w:val="none"/>
                <w:vertAlign w:val="baseline"/>
                <w:lang w:val="en-US" w:eastAsia="zh-CN"/>
              </w:rPr>
            </w:r>
            <w:r/>
          </w:p>
        </w:tc>
        <w:tc>
          <w:tcPr>
            <w:tcW w:w="387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rPr>
              <w:t xml:space="preserve">区管游园亮化养护</w:t>
            </w:r>
            <w:r>
              <w:rPr>
                <w:rFonts w:hint="eastAsia" w:ascii="宋体" w:hAnsi="宋体" w:eastAsia="宋体" w:cs="宋体"/>
                <w:b w:val="0"/>
                <w:bCs w:val="0"/>
                <w:sz w:val="28"/>
                <w:szCs w:val="28"/>
                <w:highlight w:val="none"/>
                <w:vertAlign w:val="baseline"/>
              </w:rPr>
            </w:r>
            <w:r/>
          </w:p>
        </w:tc>
        <w:tc>
          <w:tcPr>
            <w:tcW w:w="315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vertAlign w:val="baseline"/>
              </w:rPr>
            </w:r>
            <w:r/>
          </w:p>
        </w:tc>
      </w:tr>
      <w:tr>
        <w:trPr>
          <w:trHeight w:val="347"/>
        </w:trPr>
        <w:tc>
          <w:tcPr>
            <w:tcW w:w="1065"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vertAlign w:val="baseline"/>
              </w:rPr>
            </w:r>
            <w:r/>
          </w:p>
        </w:tc>
        <w:tc>
          <w:tcPr>
            <w:tcW w:w="387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lang w:val="en-US" w:eastAsia="zh-CN"/>
              </w:rPr>
              <w:framePr w:vAnchor="margin" w:hAnchor="page" w:x="313" w:y="236"/>
            </w:pPr>
            <w:r>
              <w:rPr>
                <w:rFonts w:hint="eastAsia" w:ascii="宋体" w:hAnsi="宋体" w:eastAsia="宋体" w:cs="宋体"/>
                <w:b w:val="0"/>
                <w:bCs w:val="0"/>
                <w:sz w:val="28"/>
                <w:szCs w:val="28"/>
                <w:highlight w:val="none"/>
                <w:vertAlign w:val="baseline"/>
                <w:lang w:val="en-US" w:eastAsia="zh-CN"/>
              </w:rPr>
              <w:t xml:space="preserve">合计</w:t>
            </w:r>
            <w:r>
              <w:rPr>
                <w:rFonts w:hint="eastAsia" w:ascii="宋体" w:hAnsi="宋体" w:eastAsia="宋体" w:cs="宋体"/>
                <w:b w:val="0"/>
                <w:bCs w:val="0"/>
                <w:sz w:val="28"/>
                <w:szCs w:val="28"/>
                <w:highlight w:val="none"/>
                <w:vertAlign w:val="baseline"/>
                <w:lang w:val="en-US" w:eastAsia="zh-CN"/>
              </w:rPr>
            </w:r>
            <w:r/>
          </w:p>
        </w:tc>
        <w:tc>
          <w:tcPr>
            <w:tcW w:w="3150" w:type="dxa"/>
            <w:vAlign w:val="top"/>
            <w:textDirection w:val="lrTb"/>
            <w:noWrap w:val="false"/>
          </w:tcPr>
          <w:p>
            <w:pPr>
              <w:pStyle w:val="933"/>
              <w:jc w:val="center"/>
              <w:rPr>
                <w:rFonts w:hint="eastAsia" w:ascii="宋体" w:hAnsi="宋体" w:eastAsia="宋体" w:cs="宋体"/>
                <w:b w:val="0"/>
                <w:bCs w:val="0"/>
                <w:sz w:val="28"/>
                <w:szCs w:val="28"/>
                <w:highlight w:val="none"/>
                <w:vertAlign w:val="baseline"/>
              </w:rPr>
              <w:framePr w:vAnchor="margin" w:hAnchor="page" w:x="313" w:y="236"/>
            </w:pPr>
            <w:r>
              <w:rPr>
                <w:rFonts w:hint="eastAsia" w:ascii="宋体" w:hAnsi="宋体" w:eastAsia="宋体" w:cs="宋体"/>
                <w:b w:val="0"/>
                <w:bCs w:val="0"/>
                <w:sz w:val="28"/>
                <w:szCs w:val="28"/>
                <w:highlight w:val="none"/>
                <w:vertAlign w:val="baseline"/>
              </w:rPr>
            </w:r>
            <w:r/>
          </w:p>
        </w:tc>
      </w:tr>
    </w:tbl>
    <w:p>
      <w:pPr>
        <w:pStyle w:val="93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rPr>
          <w:rFonts w:hint="eastAsia" w:ascii="宋体" w:hAnsi="宋体" w:eastAsia="宋体" w:cs="宋体"/>
          <w:b/>
          <w:bCs/>
          <w:sz w:val="28"/>
          <w:szCs w:val="28"/>
          <w:highlight w:val="none"/>
        </w:rPr>
        <w:t xml:space="preserve">一、</w:t>
      </w:r>
      <w:r>
        <w:rPr>
          <w:rFonts w:hint="eastAsia" w:ascii="宋体" w:hAnsi="宋体" w:eastAsia="宋体" w:cs="宋体"/>
          <w:b/>
          <w:bCs/>
          <w:sz w:val="28"/>
          <w:szCs w:val="28"/>
          <w:highlight w:val="none"/>
          <w:lang w:val="en-US" w:eastAsia="zh-CN"/>
        </w:rPr>
        <w:t xml:space="preserve">区管</w:t>
      </w:r>
      <w:r>
        <w:rPr>
          <w:rFonts w:hint="eastAsia" w:ascii="宋体" w:hAnsi="宋体" w:eastAsia="宋体" w:cs="宋体"/>
          <w:b/>
          <w:bCs/>
          <w:sz w:val="28"/>
          <w:szCs w:val="28"/>
          <w:highlight w:val="none"/>
        </w:rPr>
        <w:t xml:space="preserve">火树银花维护</w:t>
      </w:r>
      <w:r>
        <w:rPr>
          <w:rFonts w:hint="eastAsia" w:ascii="宋体" w:hAnsi="宋体" w:eastAsia="宋体" w:cs="宋体"/>
          <w:b/>
          <w:bCs/>
          <w:sz w:val="28"/>
          <w:szCs w:val="28"/>
          <w:highlight w:val="none"/>
        </w:rPr>
      </w:r>
      <w:r/>
    </w:p>
    <w:tbl>
      <w:tblPr>
        <w:tblW w:w="9391"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1050"/>
        <w:gridCol w:w="4005"/>
        <w:gridCol w:w="645"/>
        <w:gridCol w:w="765"/>
        <w:gridCol w:w="1095"/>
        <w:gridCol w:w="1099"/>
      </w:tblGrid>
      <w:tr>
        <w:trPr>
          <w:trHeight w:val="632"/>
        </w:trPr>
        <w:tc>
          <w:tcPr>
            <w:tcW w:w="732"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hint="eastAsia" w:ascii="黑体" w:hAnsi="宋体" w:eastAsia="黑体" w:cs="黑体"/>
                <w:i w:val="0"/>
                <w:iCs w:val="0"/>
                <w:color w:val="000000"/>
                <w:sz w:val="20"/>
                <w:szCs w:val="20"/>
                <w:highlight w:val="none"/>
                <w:u w:val="none"/>
              </w:rPr>
            </w:r>
            <w:r/>
          </w:p>
        </w:tc>
        <w:tc>
          <w:tcPr>
            <w:tcW w:w="1050"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清单名称</w:t>
            </w:r>
            <w:r>
              <w:rPr>
                <w:rFonts w:hint="eastAsia" w:ascii="黑体" w:hAnsi="宋体" w:eastAsia="黑体" w:cs="黑体"/>
                <w:i w:val="0"/>
                <w:iCs w:val="0"/>
                <w:color w:val="000000"/>
                <w:sz w:val="20"/>
                <w:szCs w:val="20"/>
                <w:highlight w:val="none"/>
                <w:u w:val="none"/>
              </w:rPr>
            </w:r>
            <w:r/>
          </w:p>
        </w:tc>
        <w:tc>
          <w:tcPr>
            <w:tcW w:w="400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清单特征</w:t>
            </w:r>
            <w:r>
              <w:rPr>
                <w:rFonts w:hint="eastAsia" w:ascii="黑体" w:hAnsi="宋体" w:eastAsia="黑体" w:cs="黑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工程量</w:t>
            </w:r>
            <w:r>
              <w:rPr>
                <w:rFonts w:hint="eastAsia" w:ascii="黑体" w:hAnsi="宋体" w:eastAsia="黑体" w:cs="黑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lang w:val="en-US" w:eastAsia="zh-CN" w:bidi="ar"/>
              </w:rPr>
              <w:suppressLineNumbers w:val="0"/>
            </w:pPr>
            <w:r>
              <w:rPr>
                <w:rFonts w:hint="eastAsia" w:ascii="黑体" w:hAnsi="宋体" w:eastAsia="黑体" w:cs="黑体"/>
                <w:i w:val="0"/>
                <w:iCs w:val="0"/>
                <w:color w:val="000000"/>
                <w:sz w:val="20"/>
                <w:szCs w:val="20"/>
                <w:highlight w:val="none"/>
                <w:u w:val="none"/>
                <w:lang w:val="en-US" w:eastAsia="zh-CN" w:bidi="ar"/>
              </w:rPr>
              <w:t xml:space="preserve">单价（元）</w:t>
            </w:r>
            <w:r>
              <w:rPr>
                <w:rFonts w:ascii="黑体" w:hAnsi="宋体" w:eastAsia="黑体" w:cs="黑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lang w:val="en-US" w:eastAsia="zh-CN" w:bidi="ar"/>
              </w:rPr>
              <w:suppressLineNumbers w:val="0"/>
            </w:pPr>
            <w:r>
              <w:rPr>
                <w:rFonts w:hint="eastAsia" w:ascii="黑体" w:hAnsi="宋体" w:eastAsia="黑体" w:cs="黑体"/>
                <w:i w:val="0"/>
                <w:iCs w:val="0"/>
                <w:color w:val="000000"/>
                <w:sz w:val="20"/>
                <w:szCs w:val="20"/>
                <w:highlight w:val="none"/>
                <w:u w:val="none"/>
                <w:lang w:val="en-US" w:eastAsia="zh-CN" w:bidi="ar"/>
              </w:rPr>
              <w:t xml:space="preserve">总价（元）</w:t>
            </w:r>
            <w:r>
              <w:rPr>
                <w:rFonts w:ascii="黑体" w:hAnsi="宋体" w:eastAsia="黑体" w:cs="黑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lang w:eastAsia="zh-CN"/>
              </w:rPr>
            </w:pP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val="en-US" w:eastAsia="zh-CN"/>
              </w:rPr>
              <w:t xml:space="preserve">一</w:t>
            </w: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eastAsia="zh-CN"/>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灯具及配电设施维护部分</w:t>
            </w:r>
            <w:r>
              <w:rPr>
                <w:rFonts w:hint="eastAsia" w:ascii="宋体" w:hAnsi="宋体" w:eastAsia="宋体" w:cs="宋体"/>
                <w:i w:val="0"/>
                <w:iCs w:val="0"/>
                <w:color w:val="000000"/>
                <w:sz w:val="20"/>
                <w:szCs w:val="20"/>
                <w:highlight w:val="none"/>
                <w:u w:val="none"/>
                <w:lang w:val="en-US" w:eastAsia="zh-CN" w:bidi="ar"/>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南长街（永乐路－朝阳广场）</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66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永乐路（通阳路-向阳路）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崇宁路（中山路－解放东路）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县前街（解放东路－解放南路）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书院弄（中山路－解放北路）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20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许愿环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1、名称：120cm许愿环养护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2、功率：40W Φ1200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解放北路（中山路－书院弄）</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中山路（解放北路-凤吟路）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3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7740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55"/>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道长巷</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LED五角星灯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1、名称：LED五角星灯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3、功率：0.5W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LED雪花灯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1、名称：LED雪花灯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3、功率：0.5W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4、色温：5000K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健康路（解放南路-学前路）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健康路（人民路－复兴路）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解放西路（天成巷－中山路）、解放北路（茂业门口）、惠勤路（锡沪西路－兴昌路）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藤球灯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1、名称：藤球灯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2、功率：24W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4、产品电压：AC220V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2、功率：48W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4、产品电压：AC220V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埋地LED洗墙灯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1、名称：LED埋地洗墙灯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4、产品电压：AC220V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1、名称：LED插地蒲公英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2、尺寸：20CM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3、功率：3W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4、色温：暖白光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2、规格：落地配电箱、750*500*280MM（以实际现场为准）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复兴路（解放环路－中山路）</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20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挂树灯</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1、名称：挂树灯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2、规格：亚克力材质 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满天星灯串</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1、名称：LED满天星灯串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2、尺寸：10米100灯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3、功率：10W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4、色温：3000K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5、产品电压：DC24V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2、型号：AC220/DC24V 400W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接线箱</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1、开关电源箱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2、规格：250*200*180mm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3、挂树安装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1"/>
        </w:trPr>
        <w:tc>
          <w:tcPr>
            <w:tcW w:w="732"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lang w:eastAsia="zh-CN"/>
              </w:rPr>
            </w:pP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val="en-US" w:eastAsia="zh-CN"/>
              </w:rPr>
              <w:t xml:space="preserve">二</w:t>
            </w:r>
            <w:r>
              <w:rPr>
                <w:rFonts w:hint="eastAsia" w:ascii="宋体" w:hAnsi="宋体" w:eastAsia="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eastAsia="zh-CN"/>
              </w:rPr>
            </w:r>
            <w:r/>
          </w:p>
        </w:tc>
        <w:tc>
          <w:tcPr>
            <w:gridSpan w:val="2"/>
            <w:tcW w:w="5055" w:type="dxa"/>
            <w:vAlign w:val="center"/>
            <w:textDirection w:val="lrTb"/>
            <w:noWrap w:val="false"/>
          </w:tcPr>
          <w:p>
            <w:pPr>
              <w:pStyle w:val="933"/>
              <w:ind w:left="0" w:right="0" w:firstLine="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配管、配线、巡查部分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96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1、名称：空气开关三极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2、规格：40A以下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2、规格：3P，63A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2、规格：32A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播控设备安装、调试</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1、时钟控制器</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2、时钟控制器，规格：KG316T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1、配管维护树藤管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2、老化管线拆除，更换直径25mm以内</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1、配管维护PE32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2、老化管线拆除，更换直径32mm以内</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1、配线更换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2、规格：RVV2*1</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1、配线更换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2、规格：RVV3*2.5</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55"/>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1、更换3*4铜芯电缆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55"/>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1、名称：更换5*6铜芯电缆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55"/>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1、名称：更换5*10铜芯电缆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55"/>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灯具、管线固定</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1、脱落灯具、管线固定</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55"/>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故障处理</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1、线路故障处理</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道路巡视检查 车行道 单程范围内</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1、维护巡查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2、人员配置：电工2名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3、车辆配置：巡修车1辆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4、巡查频率：2天巡查1次，白天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5、巡查亮化设施，晚上亮灯巡查。</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施工超高增加费</w:t>
            </w:r>
            <w:r>
              <w:rPr>
                <w:rFonts w:hint="eastAsia" w:ascii="宋体" w:hAnsi="宋体" w:eastAsia="宋体" w:cs="宋体"/>
                <w:i w:val="0"/>
                <w:iCs w:val="0"/>
                <w:color w:val="000000"/>
                <w:sz w:val="20"/>
                <w:szCs w:val="20"/>
                <w:highlight w:val="none"/>
                <w:u w:val="none"/>
              </w:rPr>
            </w:r>
            <w:r/>
          </w:p>
        </w:tc>
        <w:tc>
          <w:tcPr>
            <w:tcW w:w="400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机械增加</w:t>
            </w:r>
            <w:r>
              <w:rPr>
                <w:rFonts w:hint="eastAsia" w:ascii="宋体" w:hAnsi="宋体" w:eastAsia="宋体" w:cs="宋体"/>
                <w:i w:val="0"/>
                <w:iCs w:val="0"/>
                <w:color w:val="000000"/>
                <w:sz w:val="20"/>
                <w:szCs w:val="20"/>
                <w:highlight w:val="none"/>
                <w:u w:val="none"/>
              </w:rPr>
            </w:r>
            <w:r/>
          </w:p>
        </w:tc>
        <w:tc>
          <w:tcPr>
            <w:tcW w:w="64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0"/>
        </w:trPr>
        <w:tc>
          <w:tcPr>
            <w:tcW w:w="732"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gridSpan w:val="2"/>
            <w:tcW w:w="5055" w:type="dxa"/>
            <w:vAlign w:val="center"/>
            <w:textDirection w:val="lrTb"/>
            <w:noWrap w:val="false"/>
          </w:tcPr>
          <w:p>
            <w:pPr>
              <w:pStyle w:val="933"/>
              <w:ind w:left="0" w:right="0" w:firstLine="0"/>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ascii="宋体" w:hAnsi="宋体" w:eastAsia="宋体" w:cs="宋体"/>
                <w:b/>
                <w:bCs/>
                <w:i w:val="0"/>
                <w:iCs w:val="0"/>
                <w:color w:val="000000"/>
                <w:sz w:val="24"/>
                <w:szCs w:val="24"/>
                <w:highlight w:val="none"/>
                <w:u w:val="none"/>
                <w:lang w:val="en-US" w:eastAsia="zh-CN" w:bidi="ar"/>
              </w:rPr>
            </w:r>
            <w:r/>
          </w:p>
        </w:tc>
        <w:tc>
          <w:tcPr>
            <w:tcW w:w="645" w:type="dxa"/>
            <w:vAlign w:val="center"/>
            <w:textDirection w:val="lrTb"/>
            <w:noWrap w:val="false"/>
          </w:tcPr>
          <w:p>
            <w:pPr>
              <w:pStyle w:val="933"/>
              <w:ind w:left="0" w:right="0" w:firstLine="0"/>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rPr>
                <w:rFonts w:ascii="宋体" w:hAnsi="宋体" w:eastAsia="宋体" w:cs="宋体"/>
                <w:b/>
                <w:bCs/>
                <w:i w:val="0"/>
                <w:iCs w:val="0"/>
                <w:color w:val="000000"/>
                <w:sz w:val="24"/>
                <w:szCs w:val="24"/>
                <w:highlight w:val="none"/>
                <w:u w:val="none"/>
                <w:lang w:val="en-US" w:eastAsia="zh-CN" w:bidi="ar"/>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W w:w="1099"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bl>
    <w:p>
      <w:pPr>
        <w:pStyle w:val="933"/>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93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br w:type="page" w:clear="all"/>
      </w: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、区管楼宇亮化养护</w:t>
      </w:r>
      <w:r>
        <w:rPr>
          <w:rFonts w:hint="eastAsia" w:ascii="宋体" w:hAnsi="宋体" w:eastAsia="宋体" w:cs="宋体"/>
          <w:b/>
          <w:bCs/>
          <w:sz w:val="28"/>
          <w:szCs w:val="28"/>
          <w:highlight w:val="none"/>
        </w:rPr>
      </w:r>
      <w:r/>
    </w:p>
    <w:tbl>
      <w:tblPr>
        <w:tblW w:w="937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1035"/>
        <w:gridCol w:w="3990"/>
        <w:gridCol w:w="675"/>
        <w:gridCol w:w="765"/>
        <w:gridCol w:w="1095"/>
        <w:gridCol w:w="1065"/>
      </w:tblGrid>
      <w:tr>
        <w:trPr>
          <w:trHeight w:val="632"/>
        </w:trPr>
        <w:tc>
          <w:tcPr>
            <w:tcW w:w="747"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tcW w:w="103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清单名称</w:t>
            </w:r>
            <w:r>
              <w:rPr>
                <w:rFonts w:hint="eastAsia" w:ascii="黑体" w:hAnsi="宋体" w:eastAsia="黑体" w:cs="黑体"/>
                <w:i w:val="0"/>
                <w:iCs w:val="0"/>
                <w:color w:val="000000"/>
                <w:sz w:val="20"/>
                <w:szCs w:val="20"/>
                <w:highlight w:val="none"/>
                <w:u w:val="none"/>
              </w:rPr>
            </w:r>
            <w:r/>
          </w:p>
        </w:tc>
        <w:tc>
          <w:tcPr>
            <w:tcW w:w="3990"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清单特征</w:t>
            </w:r>
            <w:r>
              <w:rPr>
                <w:rFonts w:hint="eastAsia" w:ascii="黑体" w:hAnsi="宋体" w:eastAsia="黑体" w:cs="黑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工程量</w:t>
            </w:r>
            <w:r>
              <w:rPr>
                <w:rFonts w:hint="eastAsia" w:ascii="黑体" w:hAnsi="宋体" w:eastAsia="黑体" w:cs="黑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lang w:val="en-US" w:eastAsia="zh-CN" w:bidi="ar"/>
              </w:rPr>
              <w:suppressLineNumbers w:val="0"/>
            </w:pPr>
            <w:r>
              <w:rPr>
                <w:rFonts w:hint="eastAsia" w:ascii="黑体" w:hAnsi="宋体" w:eastAsia="黑体" w:cs="黑体"/>
                <w:i w:val="0"/>
                <w:iCs w:val="0"/>
                <w:color w:val="000000"/>
                <w:sz w:val="20"/>
                <w:szCs w:val="20"/>
                <w:highlight w:val="none"/>
                <w:u w:val="none"/>
                <w:lang w:val="en-US" w:eastAsia="zh-CN" w:bidi="ar"/>
              </w:rPr>
              <w:t xml:space="preserve">单价（元）</w:t>
            </w:r>
            <w:r>
              <w:rPr>
                <w:rFonts w:ascii="黑体" w:hAnsi="宋体" w:eastAsia="黑体" w:cs="黑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lang w:val="en-US" w:eastAsia="zh-CN" w:bidi="ar"/>
              </w:rPr>
              <w:suppressLineNumbers w:val="0"/>
            </w:pPr>
            <w:r>
              <w:rPr>
                <w:rFonts w:hint="eastAsia" w:ascii="黑体" w:hAnsi="宋体" w:eastAsia="黑体" w:cs="黑体"/>
                <w:i w:val="0"/>
                <w:iCs w:val="0"/>
                <w:color w:val="000000"/>
                <w:sz w:val="20"/>
                <w:szCs w:val="20"/>
                <w:highlight w:val="none"/>
                <w:u w:val="none"/>
                <w:lang w:val="en-US" w:eastAsia="zh-CN" w:bidi="ar"/>
              </w:rPr>
              <w:t xml:space="preserve">总价（元）</w:t>
            </w:r>
            <w:r>
              <w:rPr>
                <w:rFonts w:ascii="黑体" w:hAnsi="宋体" w:eastAsia="黑体" w:cs="黑体"/>
                <w:i w:val="0"/>
                <w:iCs w:val="0"/>
                <w:color w:val="000000"/>
                <w:sz w:val="20"/>
                <w:szCs w:val="20"/>
                <w:highlight w:val="none"/>
                <w:u w:val="none"/>
                <w:lang w:val="en-US" w:eastAsia="zh-CN" w:bidi="ar"/>
              </w:rPr>
            </w:r>
            <w:r/>
          </w:p>
        </w:tc>
      </w:tr>
      <w:tr>
        <w:trPr>
          <w:trHeight w:val="660"/>
        </w:trPr>
        <w:tc>
          <w:tcPr>
            <w:tcW w:w="747"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（一）</w:t>
            </w:r>
            <w:r>
              <w:rPr>
                <w:rFonts w:hint="eastAsia" w:ascii="黑体" w:hAnsi="宋体" w:eastAsia="黑体" w:cs="黑体"/>
                <w:i w:val="0"/>
                <w:iCs w:val="0"/>
                <w:color w:val="000000"/>
                <w:sz w:val="20"/>
                <w:szCs w:val="20"/>
                <w:highlight w:val="none"/>
                <w:u w:val="none"/>
              </w:rPr>
            </w:r>
            <w:r/>
          </w:p>
        </w:tc>
        <w:tc>
          <w:tcPr>
            <w:gridSpan w:val="2"/>
            <w:tcW w:w="502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灯具及配电设施维护部分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tcW w:w="1065" w:type="dxa"/>
            <w:vAlign w:val="center"/>
            <w:textDirection w:val="lrTb"/>
            <w:noWrap w:val="false"/>
          </w:tcPr>
          <w:p>
            <w:pPr>
              <w:pStyle w:val="933"/>
              <w:ind w:left="0" w:right="0" w:firstLine="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轮廓灯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1、名称：轮廓灯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轮廓灯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1、名称：轮廓灯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轮廓灯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1、名称：轮廓灯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2、规格：2200—3000K、DC24V、3W（以实际现场为准）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2、规格：2200—3000K、DC24V、8W（以实际现场为准）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2、规格：2700K、DC24V、8W、DMX512控制（以实际现场为准）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2、规格：2200—3000K、DC24V、9W（以实际现场为准）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2、规格：2700K、DC24V、10W、DMX512控制（以实际现场为准）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2、规格：2700K、DC24V、12W、DMX512控制（以实际现场为准）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2、规格：3000K、DC24V、18W（以实际现场为准）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2、规格：2700K、DC24V、18W、DMX512控制（以实际现场为准）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2、规格：3000K、DC24V、24W 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RGB洗墙灯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2、规格：3000K、DC24V、24W 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RGB点光源</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2、规格：3000K、DC24V、2W 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点光源</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1、名称：射灯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2、规格：3000K、DC24V、9W（以实际现场为准）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十字壁灯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1、名称：十字壁灯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瓦楞灯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1、名称：瓦楞灯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瓦楞灯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1、名称：瓦楞灯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瓦楞灯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1、名称：瓦楞灯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2、规格：3000K、DC24V、11W（以实际现场为准）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星光灯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1、名称：星光灯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2,规格：1W LED，3000K（以实际现场为准）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扶手灯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1、名称：扶手灯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2、规格：3000K、DC24V、12W（以实际现场为准）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LED灯串</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1、名称：LED灯串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2、规格：0.05W/灯珠（以实际现场为准）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定制灯笼</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1、名称：定制仿古灯笼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2、规格：LED，30W，120，4000K，AC220V（以实际现场为准）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鱼壁灯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1、名称：定制鱼壁灯养护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2、规格：0.4W/组 100组/平方米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水草灯A</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1、名称：定制水草灯A养护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2、规格：RGB、2.5M、DC24V、60W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水草灯B</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1、名称：定制水草灯B养护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2、规格：RGB、1.5M、DC24V、20W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水草灯C</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1、名称：定制水草灯C养护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2、规格：RGB、0.5M、DC24V、8W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发光字</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1、名称：定制发光艺术字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2、规格：复兴路EAT，亚克力发光字，600W（以实际现场为准）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仿生球灯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1、名称：仿生球灯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2、规格：LED，5W，360，2700K，DC24V（以实际现场为准）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蒲公英小品</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2、规格：10只/套 12V（以实际现场为准）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大型蒲公英小品</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1、名称：大型蒲公英小品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45W，360 ° , RGBW(W=4000k)，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AC220V，DMX512 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大型蒲公英小品</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1、名称：大型蒲公英小品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65W，360 ° , RGBW(W=4000k)，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AC220V，DMX512 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大型蒲公英小品</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1、名称：大型蒲公英小品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80W，360 ° , RGBW(W=4000k)，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AC220V，DMX512 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灯带维护更换</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1、名称：灯带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12W，120°, 3000K，DC24V，DMX512（以实际现场为准）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光影球灯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1、名称：光影球灯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10+10W，360°, 3000K，AC220，DMX512控制(以实际现场为准)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萤火虫灯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1、名称：萤火虫灯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10W，360°, 黄绿色，AC220V，DMX512控制（以实际现场为准）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蝴蝶橱窗装置</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1、名称：LED透明网格屏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灯光装置小品（城市橱窗－透明屏）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LED显示屏</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 0.72W，120°, 3000K，DC12V, 250*250mm（以实际现场为准）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视频处理器</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1、名称：视频处理器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2、规格：X2S（以实际现场为准）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软件制作录制</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1、显示器画面制作</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大屏控制主机系统调试</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LED显示屏维修调试</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3W，30°, 3000K，DC24V，DMX512控制（以实际现场为准）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8W，30°, 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12W，30°, 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2、LED,18W，30°，3000K，DC24V，（以实际现场为准）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2、LED,24W，30°，3000K，DC24V，（以实际现场为准）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2、LED,60W，30°，3000K，DC24V，（以实际现场为准）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2、LED,72W，30°，3000K，DC24V，（以实际现场为准）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LED投光灯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180W，30°，2700K，DC24V，DMX512控制（以实际现场为准）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图案投影灯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1、名称：图案投影灯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100W，20°-70°，8000K，AC220（以实际现场为准）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LED照树灯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1、名称：照树灯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55W，30°，RGBW(W=3000K)，AC220V，DMX512控制（以实际现场为准）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LED照树灯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1、名称：照树灯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95W，30°，RGBW(W=3000K)，AC220V，DMX512控制（以实际现场为准）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水纹灯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1、名称：水纹灯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水纹灯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1、名称：水纹灯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2、350W（以实际现场为准）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1、名称：草坪灯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2、LED, 12W，360°，RGBW(3000K)，AC220V，DMX512控制（以实际现场为准）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庭院灯灯具维护更换</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功能照明灯具光源更换</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2、包含庭院灯、景观灯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50W以内模组更换</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草坪灯具光源更换</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1、草坪灯具光源更换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20W以内模组更换</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2、规格：RSP-400-24（以实际现场为准）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1、名称：开关电源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2、规格：DC24V、350W（以实际现场为准）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接线箱</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1、名称：接线箱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2、规格：304不锈钢，145*290*45mm，IP55（以实际现场为准）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设备防护箱</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1、名称：设备防护箱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2、规格：304不锈钢，600*750*200*0.8mm，更换（不含元器件）IP55（以实际现场为准）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控制箱养护</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1、名称：控制箱养护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2、规格：650*900*250mm（H*W*D），室外型，304不锈钢材质，配排插，可放置4套分控器（以实际现场为准）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3、工作内容：基础包封，定期清洁、检测</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2、规格：悬挂配电箱、750*500*280mm（以实际现场为准）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落地配电箱养护</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1、名称：落地配电箱养护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2、规格：1600*1000*500mm（以实际现场为准）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3、工作内容：开关灯时间调整、基础包封，定期清洁、检测、防护围栏定期防腐</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4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机柜养护</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1、名称：机柜养护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2、规格：1200*600*800mm（H*W*D）*1.2mm,室外型，304不锈钢材质，配空调、排插（以实际现场为准）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3、工作内容：开关灯时间调整、基础包封，定期清洁、检测、防护围栏定期防腐</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1、名称：空气开关三极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2、规格：60—100A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2、规格：40A以下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2、规格：3P ，63A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2、规格：32A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2、规格：63A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播控设备安装、调试</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1、时钟控制器，2. 时钟控制器，规格：KG316T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2、规格：主控器，ZB-C240B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2、规格：分控器，ZB-C240B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双绞线缆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2、规格：超五类网线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2、规格：ZR-RVV2*4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2、规格：YJV-3*4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2、规格：ZC-BVR-3*6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2、规格：VV-5*10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2、规格：YJV-5*16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灯具挡板</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铝合金材质，80*80*1.2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更换损坏、变形、垂荡挡板，维修率2%</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手孔井（含开挖、回填）</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1、树脂井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2、规格尺寸：400*500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3、盖板材质树脂</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铝合金线槽</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1、名称：铝合金线槽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1、名称：电线管（含支架）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2、规格：PVC-DN25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3、敷设方式：明配</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灯具校正包括：庭院灯、立柱灯、草坪灯、立杆投光灯 </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做法：倾斜的垫校正铁片，校正</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6"/>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灯杆包封</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1、庭院灯、草坪灯外露法兰水泥砂浆包封</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灯具、管线固定</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1、脱落垂荡灯具、管线灯具固定</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故障处理</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线路检查：包括控制线路故障</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做法：找到故障点，并处理好故障（维修工程，综合考虑）</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w:t>
            </w:r>
            <w:r>
              <w:rPr>
                <w:rFonts w:hint="eastAsia" w:ascii="宋体" w:hAnsi="宋体" w:eastAsia="宋体" w:cs="宋体"/>
                <w:i w:val="0"/>
                <w:iCs w:val="0"/>
                <w:color w:val="000000"/>
                <w:sz w:val="20"/>
                <w:szCs w:val="20"/>
                <w:highlight w:val="none"/>
                <w:u w:val="none"/>
              </w:rPr>
            </w:r>
            <w:r/>
          </w:p>
        </w:tc>
        <w:tc>
          <w:tcPr>
            <w:gridSpan w:val="2"/>
            <w:tcW w:w="502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维护巡查 巡查</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维护范围内巡查</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1、室外亮化照明巡查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2、配备巡查专用车辆及人员</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施工超高增加费</w:t>
            </w:r>
            <w:r>
              <w:rPr>
                <w:rFonts w:hint="eastAsia" w:ascii="宋体" w:hAnsi="宋体" w:eastAsia="宋体" w:cs="宋体"/>
                <w:i w:val="0"/>
                <w:iCs w:val="0"/>
                <w:color w:val="000000"/>
                <w:sz w:val="20"/>
                <w:szCs w:val="20"/>
                <w:highlight w:val="none"/>
                <w:u w:val="none"/>
              </w:rPr>
            </w:r>
            <w:r/>
          </w:p>
        </w:tc>
        <w:tc>
          <w:tcPr>
            <w:tcW w:w="3990"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超高楼层施工人工，机械增加</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65"/>
        </w:trPr>
        <w:tc>
          <w:tcPr>
            <w:tcW w:w="74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3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990" w:type="dxa"/>
            <w:vAlign w:val="center"/>
            <w:textDirection w:val="lrTb"/>
            <w:noWrap w:val="false"/>
          </w:tcPr>
          <w:p>
            <w:pPr>
              <w:pStyle w:val="933"/>
              <w:ind w:left="0" w:right="0" w:firstLine="0"/>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ascii="宋体" w:hAnsi="宋体" w:eastAsia="宋体" w:cs="宋体"/>
                <w:b/>
                <w:bCs/>
                <w:i w:val="0"/>
                <w:iCs w:val="0"/>
                <w:color w:val="000000"/>
                <w:sz w:val="24"/>
                <w:szCs w:val="24"/>
                <w:highlight w:val="none"/>
                <w:u w:val="none"/>
                <w:lang w:val="en-US" w:eastAsia="zh-CN" w:bidi="ar"/>
              </w:rPr>
            </w:r>
            <w:r/>
          </w:p>
        </w:tc>
        <w:tc>
          <w:tcPr>
            <w:tcW w:w="675" w:type="dxa"/>
            <w:vAlign w:val="center"/>
            <w:textDirection w:val="lrTb"/>
            <w:noWrap w:val="false"/>
          </w:tcPr>
          <w:p>
            <w:pPr>
              <w:pStyle w:val="933"/>
              <w:ind w:left="0" w:right="0" w:firstLine="0"/>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rPr>
                <w:rFonts w:ascii="宋体" w:hAnsi="宋体" w:eastAsia="宋体" w:cs="宋体"/>
                <w:b/>
                <w:bCs/>
                <w:i w:val="0"/>
                <w:iCs w:val="0"/>
                <w:color w:val="000000"/>
                <w:sz w:val="24"/>
                <w:szCs w:val="24"/>
                <w:highlight w:val="none"/>
                <w:u w:val="none"/>
                <w:lang w:val="en-US" w:eastAsia="zh-CN" w:bidi="ar"/>
              </w:rPr>
            </w:r>
            <w:r/>
          </w:p>
        </w:tc>
        <w:tc>
          <w:tcPr>
            <w:tcW w:w="7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933"/>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93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br w:type="page" w:clear="all"/>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、区管游园亮化养护</w:t>
      </w:r>
      <w:r>
        <w:rPr>
          <w:rFonts w:hint="eastAsia" w:ascii="宋体" w:hAnsi="宋体" w:eastAsia="宋体" w:cs="宋体"/>
          <w:b/>
          <w:bCs/>
          <w:sz w:val="28"/>
          <w:szCs w:val="28"/>
          <w:highlight w:val="none"/>
        </w:rPr>
      </w:r>
      <w:r/>
    </w:p>
    <w:tbl>
      <w:tblPr>
        <w:tblW w:w="935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065"/>
        <w:gridCol w:w="3975"/>
        <w:gridCol w:w="675"/>
        <w:gridCol w:w="780"/>
        <w:gridCol w:w="1095"/>
        <w:gridCol w:w="1050"/>
      </w:tblGrid>
      <w:tr>
        <w:trPr>
          <w:trHeight w:val="647"/>
        </w:trPr>
        <w:tc>
          <w:tcPr>
            <w:tcW w:w="717"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tcW w:w="106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清单名称</w:t>
            </w:r>
            <w:r>
              <w:rPr>
                <w:rFonts w:hint="eastAsia" w:ascii="黑体" w:hAnsi="宋体" w:eastAsia="黑体" w:cs="黑体"/>
                <w:i w:val="0"/>
                <w:iCs w:val="0"/>
                <w:color w:val="000000"/>
                <w:sz w:val="20"/>
                <w:szCs w:val="20"/>
                <w:highlight w:val="none"/>
                <w:u w:val="none"/>
              </w:rPr>
            </w:r>
            <w:r/>
          </w:p>
        </w:tc>
        <w:tc>
          <w:tcPr>
            <w:tcW w:w="397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清单特征</w:t>
            </w:r>
            <w:r>
              <w:rPr>
                <w:rFonts w:hint="eastAsia" w:ascii="黑体" w:hAnsi="宋体" w:eastAsia="黑体" w:cs="黑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工程量</w:t>
            </w:r>
            <w:r>
              <w:rPr>
                <w:rFonts w:hint="eastAsia" w:ascii="黑体" w:hAnsi="宋体" w:eastAsia="黑体" w:cs="黑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lang w:val="en-US" w:eastAsia="zh-CN" w:bidi="ar"/>
              </w:rPr>
              <w:suppressLineNumbers w:val="0"/>
            </w:pPr>
            <w:r>
              <w:rPr>
                <w:rFonts w:hint="eastAsia" w:ascii="黑体" w:hAnsi="宋体" w:eastAsia="黑体" w:cs="黑体"/>
                <w:i w:val="0"/>
                <w:iCs w:val="0"/>
                <w:color w:val="000000"/>
                <w:sz w:val="20"/>
                <w:szCs w:val="20"/>
                <w:highlight w:val="none"/>
                <w:u w:val="none"/>
                <w:lang w:val="en-US" w:eastAsia="zh-CN" w:bidi="ar"/>
              </w:rPr>
              <w:t xml:space="preserve">单价（元）</w:t>
            </w:r>
            <w:r>
              <w:rPr>
                <w:rFonts w:ascii="黑体" w:hAnsi="宋体" w:eastAsia="黑体" w:cs="黑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ascii="黑体" w:hAnsi="宋体" w:eastAsia="黑体" w:cs="黑体"/>
                <w:i w:val="0"/>
                <w:iCs w:val="0"/>
                <w:color w:val="000000"/>
                <w:sz w:val="20"/>
                <w:szCs w:val="20"/>
                <w:highlight w:val="none"/>
                <w:u w:val="none"/>
                <w:lang w:val="en-US" w:eastAsia="zh-CN" w:bidi="ar"/>
              </w:rPr>
              <w:suppressLineNumbers w:val="0"/>
            </w:pPr>
            <w:r>
              <w:rPr>
                <w:rFonts w:hint="eastAsia" w:ascii="黑体" w:hAnsi="宋体" w:eastAsia="黑体" w:cs="黑体"/>
                <w:i w:val="0"/>
                <w:iCs w:val="0"/>
                <w:color w:val="000000"/>
                <w:sz w:val="20"/>
                <w:szCs w:val="20"/>
                <w:highlight w:val="none"/>
                <w:u w:val="none"/>
                <w:lang w:val="en-US" w:eastAsia="zh-CN" w:bidi="ar"/>
              </w:rPr>
              <w:t xml:space="preserve">总价（元）</w:t>
            </w:r>
            <w:r>
              <w:rPr>
                <w:rFonts w:ascii="黑体" w:hAnsi="宋体" w:eastAsia="黑体" w:cs="黑体"/>
                <w:i w:val="0"/>
                <w:iCs w:val="0"/>
                <w:color w:val="000000"/>
                <w:sz w:val="20"/>
                <w:szCs w:val="20"/>
                <w:highlight w:val="none"/>
                <w:u w:val="none"/>
                <w:lang w:val="en-US" w:eastAsia="zh-CN" w:bidi="ar"/>
              </w:rPr>
            </w:r>
            <w:r/>
          </w:p>
        </w:tc>
      </w:tr>
      <w:tr>
        <w:trPr>
          <w:trHeight w:val="6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w:t>
            </w:r>
            <w:r>
              <w:rPr>
                <w:rFonts w:hint="eastAsia" w:ascii="宋体" w:hAnsi="宋体" w:eastAsia="宋体" w:cs="宋体"/>
                <w:i w:val="0"/>
                <w:iCs w:val="0"/>
                <w:color w:val="000000"/>
                <w:sz w:val="20"/>
                <w:szCs w:val="20"/>
                <w:highlight w:val="none"/>
                <w:u w:val="none"/>
              </w:rPr>
            </w:r>
            <w:r/>
          </w:p>
        </w:tc>
        <w:tc>
          <w:tcPr>
            <w:gridSpan w:val="2"/>
            <w:tcW w:w="504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灯具、管线、配电设施部分维护</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庭院灯灯具维护更换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高杆灯具更换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1、名称：高杆多头灯具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2、规格：50W以内（以实际现场为准）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庭院灯灯杆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1、名称：庭院灯杆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2、规格：3.5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景观灯柱维护更换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1、名称：景观灯柱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立杆灯维护更换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1、名称：高杆多头灯杆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2、规格：4-6 米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1、名称：草坪灯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2、规格：整灯（以实际现场为准）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功能照明灯具光源更换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2、包含庭院灯、景观灯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50W以内模组更换</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草坪灯具光源更换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1、草坪灯具光源更换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3.、功率LED 20W以内模组更换</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03"/>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装饰灯具外壳 PC 罩子</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1、名称：定制外壳 PC 罩子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2、规格：庭院灯、景观灯、草坪灯（以实际现场为准）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单色线条灯维护更换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1、名称：单色线条灯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2、规格：挤压铝灯体 表面阳极氧化处理 12W 5000～6500K 1000MM IP65（以实际现场为准）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单色洗墙灯维护更换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2、规格：挤压铝灯体 表面阳极氧化处理 18W 3000K～5000K 1000MM IP65（以实际现场为准）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单色洗墙灯维护更换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1、名称：单色洗墙灯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2、规格：挤压铝灯体 表面阳极氧化处理 24W 3000K～5000K 1000MM IP65（以实际现场为准）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 点光源</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 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 点光源</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 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 点光源</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 点光源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2、规格：LED6W，3000K压铸铝灯体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2、规格：LED9W，3000K压铸铝灯体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2、规格：LED12W，3000K压铸铝灯体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2、规格：LED15W，3000K压铸铝灯体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2、规格：LED18W，3000K压铸铝灯体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2、规格：LED20W，3000K压铸铝灯体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2、规格：LED24W，3000K压铸铝灯体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射树灯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2、规格：LED36W，3000K压铸铝灯体 表面抗氧化涂层处理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筒灯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筒灯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2、规格：LED6W，3000K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筒灯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2、规格：LED18W，3000K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双向筒灯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1、名称：双向筒灯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2、规格：LED10W，3000K （以实际现场为准）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2、规格：LED12W，3000K（以实际现场为准）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2、规格：LED18W，RGB（以实际现场为准）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1、名称：壁灯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2、规格：LED20W，3000K（以实际现场为准）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单色照树灯维护更换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1、名称：单色照树灯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2、规格：LED12W，（以实际现场为准）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2、规格：LED24W，（以实际现场为准）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1、名称：投光灯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灯带维护更换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1、名称：灯带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2、规格：12W 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灯带维护更换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1、名称：全彩柔性灯带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2、规格：14W 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鸟巢灯维护更换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1、名称：鸟巢灯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2、规格：LED36W3000K（以实际现场为准）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鸟巢灯维护更换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1、名称：鸟巢灯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2、规格：LED55W,RGB（以实际现场为准）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发光字</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1、名称：发光艺术字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2、规格：30*30-80*80cm（以实际现场为准）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灯箱</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1、名称：艺术景观灯箱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2、规格：80*80*80cm（以实际现场为准）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芦苇灯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1、名称：造型装饰灯（芦苇灯）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2、规格：0.5W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2、规格：12W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1、名称：船型小景地埋灯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2、规格：40W LED，RGB(以实际现场为准)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2、规格：40W LED，RGB(以实际现场为准)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1、名称：地埋灯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2、规格：40W LED，3000K(以实际现场为准)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星点灯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1、名称：星点灯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2、规格：2W LED，3000K(以实际现场为准)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仿古挂灯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1、名称：仿古挂灯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2、规格：LED30W，3000K（以实际现场为准）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蘑菇灯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1、名称：蘑菇灯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1、名称：驿站炫彩染色灯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2、规格：RGB40W，DMX512控制（以实际现场为准）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投光灯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1、名称：驿站炫彩染色灯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2、规格：RGB90W，DMX512控制（以实际现场为准）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定制玻璃砖灯具</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1、名称：定制炫彩可调控玻璃砖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2、规格：RGB10W，DMX512控制（以实际现场为准）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蝴蝶灯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1、名称：蝴蝶造型灯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地埋灯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1、名称：艺术地景灯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2、规格：55W LED（以实际现场为准）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1、名称：灭蚊灯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插地灯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1、名称：单色射树灯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2、规格：LED15W，3000K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侧壁灯维护更换</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1、名称：台阶灯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投影灯（单功能）</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工厂灯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1、名称：投影灯（单功能）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2、规格：55W（以实际现场为准）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球场灯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一般路灯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1、名称：球场灯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2、规格：LED200W（以实际现场为准）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LED球泡灯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1、名称：LED球泡灯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2、规格：LED3W（以实际现场为准）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圆盘灯</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1、名称：LED圆盘灯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2、规格：LED8W，3000K（以实际现场为准）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背景墙</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1、定制背景墙灯具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2、功率约4000W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3、内置发光LED模组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4、工作内容：更换(包括支架、紧固件等附件、辅件、配套件，拆除物品自行处理)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1、名称：开关电源设备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2、规格：DC24V400W（以实际现场为准）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开关电源箱内含2只电源</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1、名称：开关电源设备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2、规格：DC24V350W（以实际现场为准）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个(套、台)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电源箱</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1、名称：电源箱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2、规格：60×40 cm（以实际现场为准）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控制箱养护</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1、名称：控制箱养护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2、规格：1000*600*300mm（以实际现场为准）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3、工作内容：基础包封，定期清洁、检测</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配电箱养护</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1、名称：配电箱养护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2、规格：400*400*250～1600*1000*500mm（以实际现场为准）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3、工作内容：开关灯时间调整、基础包封，定期清洁、检测</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1、名称：空气开关三极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2、规格：60—100A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2、规格：60A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1、名称：接触器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2、规格：40A以下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1、名称：空气开关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2、规格：3P，63A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2、规格：32 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1、名称：单片开关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2、规格：63 A 以下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播控设备安装、调试</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1.时钟控制器</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2、时钟控制器：规格：KG316T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0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2、规格：主控器：ZB-C240B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控制设备</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1、名称：控制器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2、规格：分控器,ZB-C240B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手孔井（含开挖、回填）</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1.树脂井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2、规格尺寸：400*500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3、盖板材质树脂</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双绞线缆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2、规格：超五类网线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2、规格：RVV-2*2.5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2、规格：ZR-RVV2*4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2、规格：RVV-3*2.5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2、规格：YJV-3*4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2、规格：VV-5*10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2、规格：YJV-5*16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2、规格：VV-5*25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铝合金线槽</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1、名称：铝合金线槽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2、规格：30*20mm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1、名称：金属软管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3、更换（拆除物品自行处理)</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1、名称：电线管（含支架）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2、规格：PVC-DN25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3，敷设方式：明配</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2、规格：PE-DN32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3，敷设方式：埋地</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配管VG50</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1、名称：电线管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2、规格：VG50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3、敷设方式：埋地</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挖沟槽土方</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1、土壤类别：开挖  回填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2、挖土深度：按设计，最终以现场开挖具体情况结算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3、挖土形式：自行考虑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4、其他：运距自行考虑</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91"/>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w:t>
            </w:r>
            <w:r>
              <w:rPr>
                <w:rFonts w:hint="eastAsia" w:ascii="宋体" w:hAnsi="宋体" w:eastAsia="宋体" w:cs="宋体"/>
                <w:i w:val="0"/>
                <w:iCs w:val="0"/>
                <w:color w:val="000000"/>
                <w:sz w:val="20"/>
                <w:szCs w:val="20"/>
                <w:highlight w:val="none"/>
                <w:u w:val="none"/>
              </w:rPr>
            </w:r>
            <w:r/>
          </w:p>
        </w:tc>
        <w:tc>
          <w:tcPr>
            <w:gridSpan w:val="2"/>
            <w:tcW w:w="504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50" w:type="dxa"/>
            <w:vAlign w:val="center"/>
            <w:textDirection w:val="lrTb"/>
            <w:noWrap w:val="false"/>
          </w:tcPr>
          <w:p>
            <w:pPr>
              <w:pStyle w:val="933"/>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灯具校正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灯具校正包括；庭院灯，立柱灯，草坪灯，立杆投光灯。   </w:t>
            </w:r>
            <w:r>
              <w:rPr>
                <w:rFonts w:hint="eastAsia" w:ascii="宋体" w:hAnsi="宋体" w:eastAsia="宋体" w:cs="宋体"/>
                <w:i w:val="0"/>
                <w:iCs w:val="0"/>
                <w:color w:val="000000"/>
                <w:sz w:val="20"/>
                <w:szCs w:val="20"/>
                <w:highlight w:val="none"/>
                <w:u w:val="none"/>
                <w:lang w:val="en-US" w:eastAsia="zh-CN" w:bidi="ar"/>
              </w:rPr>
            </w:r>
            <w:r/>
          </w:p>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做法；倾斜的校正，铁片，校正。</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636"/>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灯杆包封</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1、庭院灯、草坪灯外露法兰水泥砂浆包封</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灯具、管线固定</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1、脱落垂荡灯具、管线具固定</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故障处理</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线路检查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线路检查：包括；控制线路故障。做法；找到故障点，并处理好故障，（维修工作，综合考虑）</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106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游园亮化设施巡查</w:t>
            </w:r>
            <w:r>
              <w:rPr>
                <w:rFonts w:hint="eastAsia" w:ascii="宋体" w:hAnsi="宋体" w:eastAsia="宋体" w:cs="宋体"/>
                <w:i w:val="0"/>
                <w:iCs w:val="0"/>
                <w:color w:val="000000"/>
                <w:sz w:val="20"/>
                <w:szCs w:val="20"/>
                <w:highlight w:val="none"/>
                <w:u w:val="none"/>
              </w:rPr>
            </w:r>
            <w:r/>
          </w:p>
        </w:tc>
        <w:tc>
          <w:tcPr>
            <w:tcW w:w="3975" w:type="dxa"/>
            <w:vAlign w:val="center"/>
            <w:textDirection w:val="lrTb"/>
            <w:noWrap w:val="false"/>
          </w:tcPr>
          <w:p>
            <w:pPr>
              <w:pStyle w:val="933"/>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1、室外亮化照明巡查配套设施日常巡查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2、配备巡查专用车辆及人员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3、巡查人员配置：不低于电工1名、普工1名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4、车辆配置：巡修车不低于1辆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5、设备巡查频率：不低于7天巡查1次，白天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6、巡查亮化设施，晚上亮灯巡查（3天/1次）。</w:t>
            </w:r>
            <w:r>
              <w:rPr>
                <w:rFonts w:hint="eastAsia" w:ascii="宋体" w:hAnsi="宋体" w:eastAsia="宋体" w:cs="宋体"/>
                <w:i w:val="0"/>
                <w:iCs w:val="0"/>
                <w:color w:val="000000"/>
                <w:sz w:val="20"/>
                <w:szCs w:val="20"/>
                <w:highlight w:val="none"/>
                <w:u w:val="none"/>
              </w:rPr>
            </w:r>
            <w:r/>
          </w:p>
        </w:tc>
        <w:tc>
          <w:tcPr>
            <w:tcW w:w="67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rPr>
                <w:rFonts w:hint="eastAsia" w:ascii="宋体" w:hAnsi="宋体" w:eastAsia="宋体" w:cs="宋体"/>
                <w:i w:val="0"/>
                <w:iCs w:val="0"/>
                <w:color w:val="000000"/>
                <w:sz w:val="20"/>
                <w:szCs w:val="20"/>
                <w:highlight w:val="none"/>
                <w:u w:val="none"/>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717"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W w:w="1065"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W w:w="3975" w:type="dxa"/>
            <w:vAlign w:val="center"/>
            <w:textDirection w:val="lrTb"/>
            <w:noWrap w:val="false"/>
          </w:tcPr>
          <w:p>
            <w:pPr>
              <w:pStyle w:val="933"/>
              <w:ind w:left="0" w:right="0" w:firstLine="0"/>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ascii="宋体" w:hAnsi="宋体" w:eastAsia="宋体" w:cs="宋体"/>
                <w:b/>
                <w:bCs/>
                <w:i w:val="0"/>
                <w:iCs w:val="0"/>
                <w:color w:val="000000"/>
                <w:sz w:val="24"/>
                <w:szCs w:val="24"/>
                <w:highlight w:val="none"/>
                <w:u w:val="none"/>
                <w:lang w:val="en-US" w:eastAsia="zh-CN" w:bidi="ar"/>
              </w:rPr>
            </w:r>
            <w:r/>
          </w:p>
        </w:tc>
        <w:tc>
          <w:tcPr>
            <w:tcW w:w="675" w:type="dxa"/>
            <w:vAlign w:val="center"/>
            <w:textDirection w:val="lrTb"/>
            <w:noWrap w:val="false"/>
          </w:tcPr>
          <w:p>
            <w:pPr>
              <w:pStyle w:val="933"/>
              <w:ind w:left="0" w:right="0" w:firstLine="0"/>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rPr>
                <w:rFonts w:ascii="宋体" w:hAnsi="宋体" w:eastAsia="宋体" w:cs="宋体"/>
                <w:b/>
                <w:bCs/>
                <w:i w:val="0"/>
                <w:iCs w:val="0"/>
                <w:color w:val="000000"/>
                <w:sz w:val="24"/>
                <w:szCs w:val="24"/>
                <w:highlight w:val="none"/>
                <w:u w:val="none"/>
                <w:lang w:val="en-US" w:eastAsia="zh-CN" w:bidi="ar"/>
              </w:rPr>
            </w:r>
            <w:r/>
          </w:p>
        </w:tc>
        <w:tc>
          <w:tcPr>
            <w:tcW w:w="780"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W w:w="1095"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W w:w="1050" w:type="dxa"/>
            <w:vAlign w:val="center"/>
            <w:textDirection w:val="lrTb"/>
            <w:noWrap w:val="false"/>
          </w:tcPr>
          <w:p>
            <w:pPr>
              <w:pStyle w:val="933"/>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bl>
    <w:p>
      <w:pPr>
        <w:pStyle w:val="933"/>
        <w:rPr>
          <w:rFonts w:hint="eastAsia" w:ascii="黑体" w:hAnsi="宋体" w:eastAsia="黑体" w:cs="Times New Roman"/>
          <w:bCs/>
          <w:color w:val="000000"/>
          <w:sz w:val="24"/>
          <w:szCs w:val="24"/>
          <w:highlight w:val="none"/>
          <w:lang w:val="en-US" w:eastAsia="zh-CN"/>
        </w:rPr>
        <w:outlineLvl w:val="0"/>
      </w:pPr>
      <w:r>
        <w:rPr>
          <w:rFonts w:hint="eastAsia" w:ascii="黑体" w:hAnsi="宋体" w:eastAsia="黑体" w:cs="Times New Roman"/>
          <w:bCs/>
          <w:color w:val="000000"/>
          <w:sz w:val="24"/>
          <w:szCs w:val="24"/>
          <w:highlight w:val="none"/>
          <w:lang w:val="en-US" w:eastAsia="zh-CN"/>
        </w:rPr>
        <w:br w:type="page" w:clear="all"/>
      </w:r>
      <w:r>
        <w:rPr>
          <w:rFonts w:hint="eastAsia" w:ascii="黑体" w:hAnsi="宋体" w:eastAsia="黑体" w:cs="Times New Roman"/>
          <w:bCs/>
          <w:color w:val="000000"/>
          <w:sz w:val="24"/>
          <w:szCs w:val="24"/>
          <w:highlight w:val="none"/>
          <w:lang w:val="en-US" w:eastAsia="zh-CN"/>
        </w:rPr>
        <w:t xml:space="preserve">（六）政府采购投标及履约承诺函（格式）</w:t>
      </w:r>
      <w:r>
        <w:rPr>
          <w:rFonts w:hint="eastAsia" w:ascii="黑体" w:hAnsi="宋体" w:eastAsia="黑体" w:cs="Times New Roman"/>
          <w:bCs/>
          <w:color w:val="000000"/>
          <w:sz w:val="24"/>
          <w:szCs w:val="24"/>
          <w:highlight w:val="none"/>
          <w:lang w:val="en-US" w:eastAsia="zh-CN"/>
        </w:rPr>
      </w:r>
      <w:r/>
    </w:p>
    <w:p>
      <w:pPr>
        <w:pStyle w:val="933"/>
        <w:rPr>
          <w:highlight w:val="none"/>
        </w:rPr>
      </w:pPr>
      <w:r>
        <w:rPr>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政府采购投标及履约承诺函</w:t>
      </w:r>
      <w:r>
        <w:rPr>
          <w:rFonts w:hint="eastAsia" w:ascii="Times New Roman" w:hAnsi="Times New Roman" w:eastAsia="宋体" w:cs="Times New Roman"/>
          <w:b/>
          <w:color w:val="000000"/>
          <w:sz w:val="28"/>
          <w:szCs w:val="28"/>
          <w:highlight w:val="none"/>
          <w:lang w:val="en-US" w:eastAsia="zh-CN"/>
        </w:rPr>
      </w:r>
      <w:r/>
    </w:p>
    <w:p>
      <w:pPr>
        <w:pStyle w:val="933"/>
        <w:ind w:firstLine="482"/>
        <w:spacing w:line="480" w:lineRule="auto"/>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highlight w:val="none"/>
        </w:rPr>
        <w:t xml:space="preserve">投标供应商</w:t>
      </w:r>
      <w:r>
        <w:rPr>
          <w:rFonts w:hint="eastAsia" w:ascii="宋体" w:hAnsi="宋体"/>
          <w:sz w:val="24"/>
          <w:szCs w:val="24"/>
          <w:highlight w:val="none"/>
        </w:rPr>
        <w:t xml:space="preserve">名称）在此承诺：</w:t>
      </w:r>
      <w:r>
        <w:rPr>
          <w:rFonts w:ascii="宋体" w:hAnsi="宋体"/>
          <w:sz w:val="24"/>
          <w:szCs w:val="24"/>
          <w:highlight w:val="none"/>
        </w:rPr>
      </w:r>
      <w:r/>
    </w:p>
    <w:p>
      <w:pPr>
        <w:pStyle w:val="933"/>
        <w:ind w:firstLine="482"/>
        <w:jc w:val="left"/>
        <w:spacing w:line="360" w:lineRule="auto"/>
        <w:rPr>
          <w:rFonts w:ascii="宋体" w:hAnsi="宋体"/>
          <w:bCs/>
          <w:sz w:val="24"/>
          <w:szCs w:val="24"/>
          <w:highlight w:val="none"/>
        </w:rPr>
      </w:pPr>
      <w:r>
        <w:rPr>
          <w:rFonts w:ascii="宋体" w:hAnsi="宋体"/>
          <w:bCs/>
          <w:sz w:val="24"/>
          <w:szCs w:val="24"/>
          <w:highlight w:val="none"/>
        </w:rPr>
        <w:t xml:space="preserve">我公司(单位)愿针对此次</w:t>
      </w:r>
      <w:r>
        <w:rPr>
          <w:rFonts w:hint="eastAsia" w:ascii="宋体" w:hAnsi="宋体"/>
          <w:b/>
          <w:sz w:val="24"/>
          <w:szCs w:val="24"/>
          <w:highlight w:val="none"/>
          <w:u w:val="single"/>
          <w:lang w:val="en-US" w:eastAsia="zh-CN"/>
        </w:rPr>
        <w:t xml:space="preserve"> </w:t>
      </w:r>
      <w:r>
        <w:rPr>
          <w:rFonts w:hint="eastAsia" w:ascii="宋体" w:hAnsi="宋体"/>
          <w:b w:val="0"/>
          <w:bCs/>
          <w:sz w:val="24"/>
          <w:szCs w:val="24"/>
          <w:highlight w:val="none"/>
          <w:u w:val="single"/>
          <w:lang w:val="en-US" w:eastAsia="zh-CN"/>
        </w:rPr>
        <w:t xml:space="preserve"> （</w:t>
      </w:r>
      <w:r>
        <w:rPr>
          <w:rFonts w:hint="eastAsia" w:ascii="宋体" w:hAnsi="宋体"/>
          <w:b w:val="0"/>
          <w:bCs/>
          <w:sz w:val="24"/>
          <w:szCs w:val="24"/>
          <w:highlight w:val="none"/>
          <w:u w:val="single"/>
        </w:rPr>
        <w:t xml:space="preserve">项</w:t>
      </w:r>
      <w:r>
        <w:rPr>
          <w:rFonts w:hint="eastAsia" w:ascii="宋体" w:hAnsi="宋体"/>
          <w:bCs/>
          <w:sz w:val="24"/>
          <w:szCs w:val="24"/>
          <w:highlight w:val="none"/>
          <w:u w:val="single"/>
        </w:rPr>
        <w:t xml:space="preserve">目名称） </w:t>
      </w:r>
      <w:r>
        <w:rPr>
          <w:rFonts w:ascii="宋体" w:hAnsi="宋体"/>
          <w:bCs/>
          <w:sz w:val="24"/>
          <w:szCs w:val="24"/>
          <w:highlight w:val="none"/>
          <w:u w:val="single"/>
        </w:rPr>
        <w:t xml:space="preserve">    </w:t>
      </w:r>
      <w:r>
        <w:rPr>
          <w:rFonts w:ascii="宋体" w:hAnsi="宋体"/>
          <w:bCs/>
          <w:sz w:val="24"/>
          <w:szCs w:val="24"/>
          <w:highlight w:val="none"/>
        </w:rPr>
        <w:t xml:space="preserve">进行投标。</w:t>
      </w:r>
      <w:r>
        <w:rPr>
          <w:rFonts w:hint="eastAsia" w:ascii="宋体" w:hAnsi="宋体"/>
          <w:bCs/>
          <w:sz w:val="24"/>
          <w:szCs w:val="24"/>
          <w:highlight w:val="none"/>
        </w:rPr>
        <w:t xml:space="preserve">我单位承诺如下：</w:t>
      </w:r>
      <w:r>
        <w:rPr>
          <w:rFonts w:ascii="宋体" w:hAnsi="宋体"/>
          <w:bCs/>
          <w:sz w:val="24"/>
          <w:szCs w:val="24"/>
          <w:highlight w:val="none"/>
        </w:rPr>
        <w:br w:type="textWrapping" w:clear="all"/>
      </w:r>
      <w:r>
        <w:rPr>
          <w:rFonts w:hint="eastAsia" w:ascii="宋体" w:hAnsi="宋体"/>
          <w:bCs/>
          <w:sz w:val="24"/>
          <w:szCs w:val="24"/>
          <w:highlight w:val="none"/>
        </w:rPr>
        <w:t xml:space="preserve">    1.我单位本招标项目所提供的货物或服务未侵犯知识产权。</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2.我单位参与本项目投标前三年内，在经营活动中没有违法记录。</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3.我单位参与本项目政府采购活动时不存在被有关部门禁止参与政府采购活动且在有效期内的情况。</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4.我单位具备《中华人民共和国政府采购法》第二十二条规定的条件，承诺如下：</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（2）我方符合法律、行政法规规定的其他条件。</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5.我单位未被列入失信被执行人、税收违法案件当事人名单、政府采购严重违法失信行为记录名单。</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w:t>
      </w:r>
      <w:r>
        <w:rPr>
          <w:rFonts w:hint="eastAsia" w:ascii="宋体" w:hAnsi="宋体"/>
          <w:bCs/>
          <w:sz w:val="24"/>
          <w:szCs w:val="24"/>
          <w:highlight w:val="none"/>
        </w:rPr>
        <w:t xml:space="preserve">我方愿意向贵方提供任何与本项报价有关的数据、情况和技术资料。若贵方需要，我方愿意提供我方作出的一切承诺的证明材料。</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7</w:t>
      </w:r>
      <w:r>
        <w:rPr>
          <w:rFonts w:ascii="宋体" w:hAnsi="宋体"/>
          <w:bCs/>
          <w:sz w:val="24"/>
          <w:szCs w:val="24"/>
          <w:highlight w:val="none"/>
        </w:rPr>
        <w:t xml:space="preserve">.</w:t>
      </w:r>
      <w:r>
        <w:rPr>
          <w:rFonts w:hint="eastAsia" w:ascii="宋体" w:hAnsi="宋体"/>
          <w:bCs/>
          <w:sz w:val="24"/>
          <w:szCs w:val="24"/>
          <w:highlight w:val="none"/>
        </w:rPr>
        <w:t xml:space="preserve">我方与其他供应商不存在单位负责人为同一人或者存在直接控股、管理关系。</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8</w:t>
      </w:r>
      <w:r>
        <w:rPr>
          <w:rFonts w:ascii="宋体" w:hAnsi="宋体"/>
          <w:bCs/>
          <w:sz w:val="24"/>
          <w:szCs w:val="24"/>
          <w:highlight w:val="none"/>
        </w:rPr>
        <w:t xml:space="preserve">.</w:t>
      </w:r>
      <w:r>
        <w:rPr>
          <w:rFonts w:hint="eastAsia" w:ascii="宋体" w:hAnsi="宋体"/>
          <w:bCs/>
          <w:sz w:val="24"/>
          <w:szCs w:val="24"/>
          <w:highlight w:val="none"/>
        </w:rPr>
        <w:t xml:space="preserve">我方承诺未为本项目提供整体设计、规范编制或者项目管理、监理、检测等服务。</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ascii="宋体" w:hAnsi="宋体"/>
          <w:bCs/>
          <w:sz w:val="24"/>
          <w:szCs w:val="24"/>
          <w:highlight w:val="none"/>
        </w:rPr>
        <w:t xml:space="preserve">9</w:t>
      </w:r>
      <w:r>
        <w:rPr>
          <w:rFonts w:hint="eastAsia" w:ascii="宋体" w:hAnsi="宋体"/>
          <w:bCs/>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ascii="宋体" w:hAnsi="宋体"/>
          <w:bCs/>
          <w:sz w:val="24"/>
          <w:szCs w:val="24"/>
          <w:highlight w:val="none"/>
        </w:rPr>
        <w:t xml:space="preserve">10</w:t>
      </w:r>
      <w:r>
        <w:rPr>
          <w:rFonts w:hint="eastAsia" w:ascii="宋体" w:hAnsi="宋体"/>
          <w:bCs/>
          <w:sz w:val="24"/>
          <w:szCs w:val="24"/>
          <w:highlight w:val="none"/>
        </w:rPr>
        <w:t xml:space="preserve">.我单位如果中标，做到诚实守信，依照本项目招标文件需求内容、签署的采购合同及本单位在投标中所作的一切承诺履约。</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ascii="宋体" w:hAnsi="宋体"/>
          <w:bCs/>
          <w:sz w:val="24"/>
          <w:szCs w:val="24"/>
          <w:highlight w:val="none"/>
        </w:rPr>
        <w:t xml:space="preserve">11</w:t>
      </w:r>
      <w:r>
        <w:rPr>
          <w:rFonts w:hint="eastAsia" w:ascii="宋体" w:hAnsi="宋体"/>
          <w:bCs/>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ascii="宋体" w:hAnsi="宋体"/>
          <w:bCs/>
          <w:sz w:val="24"/>
          <w:szCs w:val="24"/>
          <w:highlight w:val="none"/>
        </w:rPr>
        <w:t xml:space="preserve">12</w:t>
      </w:r>
      <w:r>
        <w:rPr>
          <w:rFonts w:hint="eastAsia" w:ascii="宋体" w:hAnsi="宋体"/>
          <w:bCs/>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rPr>
          <w:rFonts w:hint="eastAsia" w:ascii="宋体" w:hAnsi="宋体"/>
          <w:bCs/>
          <w:sz w:val="24"/>
          <w:szCs w:val="24"/>
          <w:highlight w:val="none"/>
        </w:rPr>
        <w:t xml:space="preserve">.我单位承诺不非法转包、分包。</w:t>
      </w:r>
      <w:r>
        <w:rPr>
          <w:rFonts w:ascii="宋体" w:hAnsi="宋体"/>
          <w:bCs/>
          <w:sz w:val="24"/>
          <w:szCs w:val="24"/>
          <w:highlight w:val="none"/>
        </w:rPr>
      </w:r>
      <w:r/>
    </w:p>
    <w:p>
      <w:pPr>
        <w:pStyle w:val="933"/>
        <w:ind w:firstLine="482"/>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.我单位承诺未参与本项目的采购需求、技术指标、商务指标等内容的设定，不存在对其他投标供应商不公平的行为。</w:t>
      </w:r>
      <w:r>
        <w:rPr>
          <w:rFonts w:ascii="宋体" w:hAnsi="宋体"/>
          <w:bCs/>
          <w:sz w:val="24"/>
          <w:szCs w:val="24"/>
          <w:highlight w:val="none"/>
        </w:rPr>
      </w:r>
      <w:r/>
    </w:p>
    <w:p>
      <w:pPr>
        <w:pStyle w:val="933"/>
        <w:ind w:firstLine="482"/>
        <w:spacing w:line="360" w:lineRule="auto"/>
        <w:rPr>
          <w:rFonts w:ascii="宋体" w:hAnsi="宋体"/>
          <w:bCs/>
          <w:sz w:val="24"/>
          <w:highlight w:val="none"/>
        </w:rPr>
      </w:pPr>
      <w:r>
        <w:rPr>
          <w:rFonts w:hint="eastAsia" w:ascii="宋体" w:hAnsi="宋体"/>
          <w:bCs/>
          <w:sz w:val="24"/>
          <w:szCs w:val="24"/>
          <w:highlight w:val="none"/>
        </w:rPr>
        <w:t xml:space="preserve">以上承诺，如有违反，愿依照国家相关法律处理，并承担由此给采购人带来的损失</w:t>
      </w:r>
      <w:r>
        <w:rPr>
          <w:rFonts w:hint="eastAsia" w:ascii="宋体" w:hAnsi="宋体"/>
          <w:bCs/>
          <w:sz w:val="24"/>
          <w:highlight w:val="none"/>
        </w:rPr>
        <w:t xml:space="preserve">。</w:t>
      </w:r>
      <w:r>
        <w:rPr>
          <w:rFonts w:ascii="宋体" w:hAnsi="宋体"/>
          <w:bCs/>
          <w:sz w:val="24"/>
          <w:highlight w:val="none"/>
        </w:rPr>
      </w:r>
      <w:r/>
    </w:p>
    <w:p>
      <w:pPr>
        <w:pStyle w:val="933"/>
        <w:ind w:firstLine="482"/>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5.所有与本</w:t>
      </w:r>
      <w:r>
        <w:rPr>
          <w:rFonts w:hint="eastAsia" w:ascii="宋体" w:hAnsi="宋体"/>
          <w:bCs/>
          <w:sz w:val="24"/>
          <w:highlight w:val="none"/>
        </w:rPr>
        <w:t xml:space="preserve">项目</w:t>
      </w:r>
      <w:r>
        <w:rPr>
          <w:rFonts w:ascii="宋体" w:hAnsi="宋体"/>
          <w:bCs/>
          <w:sz w:val="24"/>
          <w:highlight w:val="none"/>
        </w:rPr>
        <w:t xml:space="preserve">有关的函件请发往下列地址：</w:t>
      </w:r>
      <w:r>
        <w:rPr>
          <w:rFonts w:ascii="宋体" w:hAnsi="宋体"/>
          <w:bCs/>
          <w:sz w:val="24"/>
          <w:highlight w:val="none"/>
        </w:rPr>
      </w:r>
      <w:r/>
    </w:p>
    <w:p>
      <w:pPr>
        <w:pStyle w:val="933"/>
        <w:ind w:firstLine="482"/>
        <w:spacing w:line="360" w:lineRule="auto"/>
        <w:rPr>
          <w:rFonts w:ascii="宋体" w:hAnsi="宋体"/>
          <w:bCs/>
          <w:sz w:val="24"/>
          <w:highlight w:val="none"/>
        </w:rPr>
      </w:pPr>
      <w:r>
        <w:rPr>
          <w:rFonts w:ascii="宋体" w:hAnsi="宋体"/>
          <w:bCs/>
          <w:sz w:val="24"/>
          <w:highlight w:val="none"/>
        </w:rPr>
        <w:t xml:space="preserve">地 址：__________________，邮政编码：______________</w:t>
      </w:r>
      <w:r>
        <w:rPr>
          <w:rFonts w:ascii="宋体" w:hAnsi="宋体"/>
          <w:bCs/>
          <w:sz w:val="24"/>
          <w:highlight w:val="none"/>
        </w:rPr>
      </w:r>
      <w:r/>
    </w:p>
    <w:p>
      <w:pPr>
        <w:pStyle w:val="933"/>
        <w:ind w:firstLine="482"/>
        <w:spacing w:line="360" w:lineRule="auto"/>
        <w:rPr>
          <w:rFonts w:ascii="宋体" w:hAnsi="宋体" w:eastAsia="宋体"/>
          <w:bCs/>
          <w:sz w:val="24"/>
          <w:highlight w:val="none"/>
          <w:u w:val="single"/>
          <w:lang w:val="en-US" w:eastAsia="zh-CN"/>
        </w:rPr>
      </w:pPr>
      <w:r>
        <w:rPr>
          <w:rFonts w:ascii="宋体" w:hAnsi="宋体"/>
          <w:bCs/>
          <w:sz w:val="24"/>
          <w:highlight w:val="none"/>
        </w:rPr>
        <w:t xml:space="preserve">电 话：__________________</w:t>
      </w:r>
      <w:r>
        <w:rPr>
          <w:rFonts w:hint="eastAsia" w:ascii="宋体" w:hAnsi="宋体"/>
          <w:bCs/>
          <w:sz w:val="24"/>
          <w:highlight w:val="none"/>
        </w:rPr>
        <w:t xml:space="preserve">，</w:t>
      </w:r>
      <w:r>
        <w:rPr>
          <w:rFonts w:ascii="宋体" w:hAnsi="宋体"/>
          <w:bCs/>
          <w:sz w:val="24"/>
          <w:highlight w:val="none"/>
        </w:rPr>
        <w:t xml:space="preserve">传 真：</w:t>
      </w:r>
      <w:r>
        <w:rPr>
          <w:rFonts w:hint="eastAsia" w:ascii="宋体" w:hAnsi="宋体"/>
          <w:bCs/>
          <w:sz w:val="24"/>
          <w:highlight w:val="none"/>
          <w:u w:val="single"/>
          <w:lang w:val="en-US" w:eastAsia="zh-CN"/>
        </w:rPr>
        <w:t xml:space="preserve">                 </w:t>
      </w:r>
      <w:r>
        <w:rPr>
          <w:rFonts w:ascii="宋体" w:hAnsi="宋体" w:eastAsia="宋体"/>
          <w:bCs/>
          <w:sz w:val="24"/>
          <w:highlight w:val="none"/>
          <w:u w:val="single"/>
          <w:lang w:val="en-US" w:eastAsia="zh-CN"/>
        </w:rPr>
      </w:r>
      <w:r/>
    </w:p>
    <w:p>
      <w:pPr>
        <w:pStyle w:val="933"/>
        <w:ind w:firstLine="482"/>
        <w:spacing w:line="360" w:lineRule="auto"/>
        <w:rPr>
          <w:rFonts w:ascii="宋体" w:hAnsi="宋体" w:eastAsia="宋体"/>
          <w:bCs/>
          <w:sz w:val="24"/>
          <w:szCs w:val="24"/>
          <w:highlight w:val="none"/>
          <w:u w:val="single"/>
          <w:lang w:val="en-US" w:eastAsia="zh-CN"/>
        </w:rPr>
      </w:pPr>
      <w:r>
        <w:rPr>
          <w:rFonts w:ascii="宋体" w:hAnsi="宋体"/>
          <w:bCs/>
          <w:sz w:val="24"/>
          <w:highlight w:val="none"/>
        </w:rPr>
        <w:t xml:space="preserve">代表姓名：_______________，职 务：</w:t>
      </w:r>
      <w:r>
        <w:rPr>
          <w:rFonts w:hint="eastAsia" w:ascii="宋体" w:hAnsi="宋体"/>
          <w:bCs/>
          <w:sz w:val="24"/>
          <w:highlight w:val="none"/>
          <w:u w:val="single"/>
          <w:lang w:val="en-US" w:eastAsia="zh-CN"/>
        </w:rPr>
        <w:t xml:space="preserve">                 </w:t>
      </w:r>
      <w:r>
        <w:rPr>
          <w:rFonts w:ascii="宋体" w:hAnsi="宋体" w:eastAsia="宋体"/>
          <w:bCs/>
          <w:sz w:val="24"/>
          <w:szCs w:val="24"/>
          <w:highlight w:val="none"/>
          <w:u w:val="single"/>
          <w:lang w:val="en-US" w:eastAsia="zh-CN"/>
        </w:rPr>
      </w:r>
      <w:r/>
    </w:p>
    <w:p>
      <w:pPr>
        <w:pStyle w:val="933"/>
        <w:ind w:firstLine="482"/>
        <w:spacing w:line="480" w:lineRule="auto"/>
        <w:rPr>
          <w:rFonts w:ascii="宋体" w:hAnsi="宋体"/>
          <w:bCs/>
          <w:sz w:val="24"/>
          <w:szCs w:val="24"/>
          <w:highlight w:val="none"/>
        </w:rPr>
      </w:pPr>
      <w:r>
        <w:rPr>
          <w:rFonts w:ascii="宋体" w:hAnsi="宋体"/>
          <w:bCs/>
          <w:sz w:val="24"/>
          <w:szCs w:val="24"/>
          <w:highlight w:val="none"/>
        </w:rPr>
      </w:r>
      <w:r/>
    </w:p>
    <w:p>
      <w:pPr>
        <w:pStyle w:val="933"/>
        <w:ind w:firstLine="482"/>
        <w:spacing w:line="480" w:lineRule="auto"/>
        <w:rPr>
          <w:rFonts w:ascii="宋体" w:hAnsi="宋体"/>
          <w:bCs/>
          <w:sz w:val="24"/>
          <w:szCs w:val="24"/>
          <w:highlight w:val="none"/>
        </w:rPr>
      </w:pPr>
      <w:r>
        <w:rPr>
          <w:rFonts w:hint="eastAsia" w:ascii="宋体" w:hAnsi="宋体"/>
          <w:bCs/>
          <w:sz w:val="24"/>
          <w:szCs w:val="24"/>
          <w:highlight w:val="none"/>
        </w:rPr>
        <w:t xml:space="preserve">投标供应商（盖章）：</w:t>
      </w:r>
      <w:r>
        <w:rPr>
          <w:rFonts w:ascii="宋体" w:hAnsi="宋体"/>
          <w:bCs/>
          <w:sz w:val="24"/>
          <w:szCs w:val="24"/>
          <w:highlight w:val="none"/>
        </w:rPr>
      </w:r>
      <w:r/>
    </w:p>
    <w:p>
      <w:pPr>
        <w:pStyle w:val="933"/>
        <w:ind w:firstLine="482"/>
        <w:spacing w:line="480" w:lineRule="auto"/>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rPr>
          <w:rFonts w:ascii="宋体" w:hAnsi="宋体"/>
          <w:bCs/>
          <w:sz w:val="24"/>
          <w:szCs w:val="24"/>
          <w:highlight w:val="none"/>
        </w:rPr>
      </w:r>
      <w:r/>
    </w:p>
    <w:p>
      <w:pPr>
        <w:pStyle w:val="933"/>
        <w:ind w:firstLine="482"/>
        <w:spacing w:line="48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3"/>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933"/>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七</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参加政府采购活动前3年内在经营活动中没有重大违法记录的书面声明</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格式</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eastAsia="zh-CN"/>
        </w:rPr>
      </w:r>
      <w:r/>
    </w:p>
    <w:p>
      <w:pPr>
        <w:pStyle w:val="933"/>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33"/>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声  明</w:t>
      </w:r>
      <w:r>
        <w:rPr>
          <w:rFonts w:hint="eastAsia" w:ascii="Times New Roman" w:hAnsi="Times New Roman" w:eastAsia="宋体" w:cs="Times New Roman"/>
          <w:b/>
          <w:color w:val="000000"/>
          <w:sz w:val="28"/>
          <w:szCs w:val="28"/>
          <w:highlight w:val="none"/>
          <w:lang w:val="en-US" w:eastAsia="zh-CN"/>
        </w:rPr>
      </w:r>
      <w:r/>
    </w:p>
    <w:p>
      <w:pPr>
        <w:pStyle w:val="933"/>
        <w:spacing w:line="46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933"/>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2"/>
          <w:highlight w:val="none"/>
        </w:rPr>
      </w:r>
      <w:r/>
    </w:p>
    <w:p>
      <w:pPr>
        <w:pStyle w:val="933"/>
        <w:ind w:firstLine="42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33"/>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r>
      <w:r/>
    </w:p>
    <w:p>
      <w:pPr>
        <w:pStyle w:val="933"/>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单位名称（公章）：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933"/>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法定代表人（签名或盖章）：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933"/>
        <w:jc w:val="right"/>
        <w:spacing w:line="5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年</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月</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日</w:t>
      </w:r>
      <w:r>
        <w:rPr>
          <w:rFonts w:hint="eastAsia" w:ascii="宋体" w:hAnsi="宋体" w:eastAsia="宋体" w:cs="宋体"/>
          <w:b/>
          <w:bCs/>
          <w:color w:val="000000"/>
          <w:sz w:val="24"/>
          <w:szCs w:val="24"/>
          <w:highlight w:val="none"/>
          <w:lang w:val="en-US" w:eastAsia="zh-CN" w:bidi="ar-SA"/>
        </w:rPr>
      </w:r>
      <w:r/>
    </w:p>
    <w:p>
      <w:pPr>
        <w:pStyle w:val="936"/>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6"/>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3"/>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7"/>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937"/>
        <w:numPr>
          <w:ilvl w:val="0"/>
          <w:numId w:val="0"/>
        </w:numPr>
        <w:tabs>
          <w:tab w:val="left" w:pos="1080" w:leader="none"/>
        </w:tabs>
        <w:rPr>
          <w:rFonts w:hint="eastAsia"/>
          <w:highlight w:val="none"/>
        </w:rPr>
      </w:pPr>
      <w:r>
        <w:rPr>
          <w:rFonts w:hint="eastAsia" w:ascii="宋体" w:hAnsi="宋体" w:eastAsia="宋体" w:cs="宋体"/>
          <w:b/>
          <w:bCs/>
          <w:color w:val="000000"/>
          <w:sz w:val="24"/>
          <w:szCs w:val="24"/>
          <w:highlight w:val="none"/>
          <w:lang w:val="en-US" w:eastAsia="zh-CN" w:bidi="ar-SA"/>
        </w:rPr>
        <w:t xml:space="preserve">注：以上所称 “较大数额罚款”的金额标准是指：《财政部关于《中华人民共和国政府采购法实施条例》第十九条第一款“较大数额罚款”具体适用问题的意见》（财库〔2022〕3 号）中规定的标准，即：《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highlight w:val="none"/>
        </w:rPr>
      </w:r>
      <w:r/>
    </w:p>
    <w:p>
      <w:pPr>
        <w:pStyle w:val="933"/>
        <w:jc w:val="both"/>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pStyle w:val="933"/>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933"/>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933"/>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933"/>
        <w:jc w:val="left"/>
        <w:rPr>
          <w:rFonts w:hint="eastAsia" w:ascii="Times New Roman" w:hAnsi="Times New Roman" w:eastAsia="宋体" w:cs="Times New Roman"/>
          <w:b/>
          <w:color w:val="000000"/>
          <w:sz w:val="28"/>
          <w:szCs w:val="28"/>
          <w:highlight w:val="none"/>
          <w:lang w:val="en-US" w:eastAsia="zh-CN"/>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投标</w:t>
      </w:r>
      <w:r>
        <w:rPr>
          <w:rFonts w:hint="eastAsia" w:ascii="黑体" w:hAnsi="宋体" w:eastAsia="黑体"/>
          <w:bCs/>
          <w:color w:val="000000"/>
          <w:sz w:val="24"/>
          <w:szCs w:val="22"/>
          <w:highlight w:val="none"/>
        </w:rPr>
        <w:t xml:space="preserve">供应商简介和经营情况说明表（格式）</w:t>
      </w:r>
      <w:r>
        <w:rPr>
          <w:rFonts w:hint="eastAsia" w:ascii="Times New Roman" w:hAnsi="Times New Roman" w:eastAsia="宋体" w:cs="Times New Roman"/>
          <w:b/>
          <w:color w:val="000000"/>
          <w:sz w:val="28"/>
          <w:szCs w:val="28"/>
          <w:highlight w:val="none"/>
          <w:lang w:val="en-US" w:eastAsia="zh-CN"/>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投标供应商简介和经营情况说明表</w:t>
      </w:r>
      <w:r>
        <w:rPr>
          <w:rFonts w:hint="eastAsia" w:ascii="Times New Roman" w:hAnsi="Times New Roman" w:eastAsia="宋体" w:cs="Times New Roman"/>
          <w:b/>
          <w:color w:val="000000"/>
          <w:sz w:val="28"/>
          <w:szCs w:val="28"/>
          <w:highlight w:val="none"/>
          <w:lang w:val="en-US" w:eastAsia="zh-CN"/>
        </w:rPr>
      </w:r>
      <w:r/>
    </w:p>
    <w:p>
      <w:pPr>
        <w:pStyle w:val="933"/>
        <w:jc w:val="center"/>
        <w:spacing w:line="460" w:lineRule="exact"/>
        <w:rPr>
          <w:rFonts w:hint="eastAsia" w:hAnsi="宋体"/>
          <w:color w:val="000000"/>
          <w:sz w:val="24"/>
          <w:highlight w:val="none"/>
        </w:rPr>
      </w:pPr>
      <w:r>
        <w:rPr>
          <w:rFonts w:hint="eastAsia" w:hAnsi="宋体"/>
          <w:color w:val="000000"/>
          <w:sz w:val="24"/>
          <w:highlight w:val="none"/>
        </w:rPr>
        <w:t xml:space="preserve">（内容写不完的栏目可相应扩展）</w:t>
      </w:r>
      <w:r>
        <w:rPr>
          <w:rFonts w:hint="eastAsia" w:hAnsi="宋体"/>
          <w:color w:val="000000"/>
          <w:sz w:val="24"/>
          <w:highlight w:val="none"/>
        </w:rPr>
      </w:r>
      <w:r/>
    </w:p>
    <w:p>
      <w:pPr>
        <w:pStyle w:val="956"/>
        <w:ind w:firstLine="0"/>
        <w:rPr>
          <w:rFonts w:ascii="宋体" w:hAnsi="宋体"/>
          <w:b/>
          <w:bCs/>
          <w:color w:val="000000"/>
          <w:sz w:val="24"/>
          <w:highlight w:val="none"/>
        </w:rPr>
      </w:pPr>
      <w:r>
        <w:rPr>
          <w:rFonts w:hint="eastAsia" w:hAnsi="宋体"/>
          <w:b/>
          <w:bCs/>
          <w:color w:val="000000"/>
          <w:sz w:val="24"/>
          <w:highlight w:val="none"/>
          <w:lang w:val="en-US" w:eastAsia="zh-CN"/>
        </w:rPr>
        <w:t xml:space="preserve">投标</w:t>
      </w:r>
      <w:r>
        <w:rPr>
          <w:rFonts w:hint="eastAsia" w:hAnsi="宋体"/>
          <w:b/>
          <w:bCs/>
          <w:color w:val="000000"/>
          <w:sz w:val="24"/>
          <w:highlight w:val="none"/>
        </w:rPr>
        <w:t xml:space="preserve">供应商</w:t>
      </w:r>
      <w:r>
        <w:rPr>
          <w:rFonts w:hint="eastAsia" w:ascii="宋体" w:hAnsi="宋体"/>
          <w:b/>
          <w:bCs/>
          <w:color w:val="000000"/>
          <w:sz w:val="24"/>
          <w:highlight w:val="none"/>
        </w:rPr>
        <w:t xml:space="preserve">（盖章）</w:t>
      </w:r>
      <w:r>
        <w:rPr>
          <w:rFonts w:ascii="宋体" w:hAnsi="宋体"/>
          <w:b/>
          <w:bCs/>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259"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601"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gridSpan w:val="2"/>
            <w:tcW w:w="2259"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601" w:type="dxa"/>
            <w:vAlign w:val="top"/>
            <w:textDirection w:val="lrTb"/>
            <w:noWrap w:val="false"/>
          </w:tcPr>
          <w:p>
            <w:pPr>
              <w:pStyle w:val="956"/>
              <w:ind w:firstLine="8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4"/>
            <w:tcW w:w="6617"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gridSpan w:val="3"/>
            <w:tcW w:w="4507" w:type="dxa"/>
            <w:vAlign w:val="top"/>
            <w:textDirection w:val="lrTb"/>
            <w:noWrap w:val="false"/>
          </w:tcPr>
          <w:p>
            <w:pPr>
              <w:pStyle w:val="956"/>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其中：</w:t>
            </w:r>
            <w:r>
              <w:rPr>
                <w:rFonts w:hint="eastAsia" w:ascii="宋体" w:hAnsi="宋体"/>
                <w:color w:val="000000"/>
                <w:sz w:val="24"/>
                <w:szCs w:val="24"/>
                <w:highlight w:val="none"/>
              </w:rPr>
            </w:r>
            <w:r/>
          </w:p>
          <w:p>
            <w:pPr>
              <w:pStyle w:val="956"/>
              <w:ind w:left="959" w:hanging="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hint="eastAsia" w:ascii="宋体" w:hAnsi="宋体"/>
                <w:color w:val="000000"/>
                <w:sz w:val="24"/>
                <w:szCs w:val="24"/>
                <w:highlight w:val="none"/>
              </w:rPr>
            </w:r>
            <w:r/>
          </w:p>
          <w:p>
            <w:pPr>
              <w:pStyle w:val="956"/>
              <w:ind w:left="959" w:hanging="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高级职称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ascii="宋体" w:hAnsi="宋体"/>
                <w:color w:val="000000"/>
                <w:sz w:val="24"/>
                <w:szCs w:val="24"/>
                <w:highlight w:val="none"/>
              </w:rPr>
            </w:r>
            <w:r/>
          </w:p>
        </w:tc>
      </w:tr>
      <w:tr>
        <w:trPr>
          <w:trHeight w:val="566"/>
        </w:trPr>
        <w:tc>
          <w:tcPr>
            <w:tcW w:w="2510" w:type="dxa"/>
            <w:vAlign w:val="top"/>
            <w:textDirection w:val="lrTb"/>
            <w:noWrap w:val="false"/>
          </w:tcPr>
          <w:p>
            <w:pPr>
              <w:pStyle w:val="956"/>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资产总额</w:t>
            </w:r>
            <w:r>
              <w:rPr>
                <w:rFonts w:ascii="宋体" w:hAnsi="宋体"/>
                <w:color w:val="000000"/>
                <w:sz w:val="24"/>
                <w:szCs w:val="24"/>
                <w:highlight w:val="none"/>
              </w:rPr>
            </w:r>
            <w:r/>
          </w:p>
        </w:tc>
        <w:tc>
          <w:tcPr>
            <w:tcW w:w="21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956"/>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601"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6"/>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21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956"/>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ascii="宋体" w:hAnsi="宋体"/>
                <w:color w:val="000000"/>
                <w:sz w:val="24"/>
                <w:szCs w:val="24"/>
                <w:highlight w:val="none"/>
              </w:rPr>
              <w:t xml:space="preserve">年</w:t>
            </w:r>
            <w:r>
              <w:rPr>
                <w:rFonts w:hint="eastAsia" w:ascii="宋体" w:hAnsi="宋体"/>
                <w:color w:val="000000"/>
                <w:sz w:val="24"/>
                <w:szCs w:val="24"/>
                <w:highlight w:val="none"/>
              </w:rPr>
              <w:t xml:space="preserve">业务收入</w:t>
            </w:r>
            <w:r>
              <w:rPr>
                <w:rFonts w:ascii="宋体" w:hAnsi="宋体"/>
                <w:color w:val="000000"/>
                <w:sz w:val="24"/>
                <w:szCs w:val="24"/>
                <w:highlight w:val="none"/>
              </w:rPr>
            </w:r>
            <w:r/>
          </w:p>
        </w:tc>
        <w:tc>
          <w:tcPr>
            <w:tcW w:w="2601"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6"/>
              <w:ind w:left="0"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年实现利润</w:t>
            </w:r>
            <w:r>
              <w:rPr>
                <w:rFonts w:ascii="宋体" w:hAnsi="宋体"/>
                <w:color w:val="000000"/>
                <w:sz w:val="24"/>
                <w:szCs w:val="24"/>
                <w:highlight w:val="none"/>
              </w:rPr>
            </w:r>
            <w:r/>
          </w:p>
        </w:tc>
        <w:tc>
          <w:tcPr>
            <w:tcW w:w="2110" w:type="dxa"/>
            <w:vAlign w:val="top"/>
            <w:textDirection w:val="lrTb"/>
            <w:noWrap w:val="false"/>
          </w:tcPr>
          <w:p>
            <w:pPr>
              <w:pStyle w:val="956"/>
              <w:ind w:firstLine="13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1906"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601"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办公面积</w:t>
            </w:r>
            <w:r>
              <w:rPr>
                <w:rFonts w:ascii="宋体" w:hAnsi="宋体"/>
                <w:color w:val="000000"/>
                <w:sz w:val="24"/>
                <w:szCs w:val="24"/>
                <w:highlight w:val="none"/>
              </w:rPr>
            </w:r>
            <w:r/>
          </w:p>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110"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gridSpan w:val="2"/>
            <w:tcW w:w="1906"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601" w:type="dxa"/>
            <w:vAlign w:val="top"/>
            <w:textDirection w:val="lrTb"/>
            <w:noWrap w:val="false"/>
          </w:tcPr>
          <w:p>
            <w:pPr>
              <w:pStyle w:val="956"/>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ascii="宋体" w:hAnsi="宋体"/>
                <w:color w:val="000000"/>
                <w:sz w:val="24"/>
                <w:szCs w:val="24"/>
                <w:highlight w:val="none"/>
              </w:rPr>
              <w:t xml:space="preserve">    平方米</w:t>
            </w:r>
            <w:r>
              <w:rPr>
                <w:rFonts w:ascii="宋体" w:hAnsi="宋体"/>
                <w:color w:val="000000"/>
                <w:sz w:val="24"/>
                <w:szCs w:val="24"/>
                <w:highlight w:val="none"/>
              </w:rPr>
            </w:r>
            <w:r/>
          </w:p>
          <w:p>
            <w:pPr>
              <w:pStyle w:val="956"/>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ascii="宋体" w:hAnsi="宋体"/>
                <w:color w:val="000000"/>
                <w:sz w:val="24"/>
                <w:szCs w:val="24"/>
                <w:highlight w:val="none"/>
              </w:rPr>
              <w:t xml:space="preserve">    平方米</w:t>
            </w:r>
            <w:r>
              <w:rPr>
                <w:rFonts w:ascii="宋体" w:hAnsi="宋体"/>
                <w:color w:val="000000"/>
                <w:sz w:val="24"/>
                <w:szCs w:val="24"/>
                <w:highlight w:val="none"/>
              </w:rPr>
            </w:r>
            <w:r/>
          </w:p>
        </w:tc>
      </w:tr>
      <w:tr>
        <w:trPr/>
        <w:tc>
          <w:tcPr>
            <w:gridSpan w:val="2"/>
            <w:tcW w:w="462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4507"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4507"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4507"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近三年来受行业主管部门考核评价及业主评价意见</w:t>
            </w:r>
            <w:r>
              <w:rPr>
                <w:rFonts w:ascii="宋体" w:hAnsi="宋体"/>
                <w:color w:val="000000"/>
                <w:sz w:val="24"/>
                <w:szCs w:val="24"/>
                <w:highlight w:val="none"/>
              </w:rPr>
            </w:r>
            <w:r/>
          </w:p>
        </w:tc>
        <w:tc>
          <w:tcPr>
            <w:gridSpan w:val="3"/>
            <w:tcW w:w="4507"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3年内有无因</w:t>
            </w:r>
            <w:r>
              <w:rPr>
                <w:rFonts w:hint="eastAsia" w:ascii="宋体" w:hAnsi="宋体"/>
                <w:color w:val="000000"/>
                <w:sz w:val="24"/>
                <w:szCs w:val="24"/>
                <w:highlight w:val="none"/>
              </w:rPr>
              <w:t xml:space="preserve">违纪</w:t>
            </w:r>
            <w:r>
              <w:rPr>
                <w:rFonts w:ascii="宋体" w:hAnsi="宋体"/>
                <w:color w:val="000000"/>
                <w:sz w:val="24"/>
                <w:szCs w:val="24"/>
                <w:highlight w:val="none"/>
              </w:rPr>
              <w:t xml:space="preserve">或是其他原因被投诉或起诉的情况及说明</w:t>
            </w:r>
            <w:r>
              <w:rPr>
                <w:rFonts w:ascii="宋体" w:hAnsi="宋体"/>
                <w:color w:val="000000"/>
                <w:sz w:val="24"/>
                <w:szCs w:val="24"/>
                <w:highlight w:val="none"/>
              </w:rPr>
            </w:r>
            <w:r/>
          </w:p>
        </w:tc>
        <w:tc>
          <w:tcPr>
            <w:gridSpan w:val="3"/>
            <w:tcW w:w="4507"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tc>
          <w:tcPr>
            <w:gridSpan w:val="2"/>
            <w:tcW w:w="462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3年内主要负责人有无因经济犯罪被司法机关追究的情况及说明</w:t>
            </w:r>
            <w:r>
              <w:rPr>
                <w:rFonts w:ascii="宋体" w:hAnsi="宋体"/>
                <w:color w:val="000000"/>
                <w:sz w:val="24"/>
                <w:szCs w:val="24"/>
                <w:highlight w:val="none"/>
              </w:rPr>
            </w:r>
            <w:r/>
          </w:p>
        </w:tc>
        <w:tc>
          <w:tcPr>
            <w:gridSpan w:val="3"/>
            <w:tcW w:w="4507" w:type="dxa"/>
            <w:vAlign w:val="top"/>
            <w:textDirection w:val="lrTb"/>
            <w:noWrap w:val="false"/>
          </w:tcPr>
          <w:p>
            <w:pPr>
              <w:pStyle w:val="933"/>
              <w:ind w:firstLine="480"/>
              <w:spacing w:line="360" w:lineRule="auto"/>
              <w:rPr>
                <w:rFonts w:hAnsi="宋体"/>
                <w:color w:val="000000"/>
                <w:sz w:val="24"/>
                <w:highlight w:val="none"/>
              </w:rPr>
            </w:pPr>
            <w:r>
              <w:rPr>
                <w:rFonts w:hAnsi="宋体"/>
                <w:color w:val="000000"/>
                <w:sz w:val="24"/>
                <w:highlight w:val="none"/>
              </w:rPr>
            </w:r>
            <w:r/>
          </w:p>
        </w:tc>
      </w:tr>
      <w:tr>
        <w:trPr>
          <w:trHeight w:val="447"/>
        </w:trPr>
        <w:tc>
          <w:tcPr>
            <w:gridSpan w:val="2"/>
            <w:tcW w:w="4620" w:type="dxa"/>
            <w:vAlign w:val="top"/>
            <w:textDirection w:val="lrTb"/>
            <w:noWrap w:val="false"/>
          </w:tcPr>
          <w:p>
            <w:pPr>
              <w:pStyle w:val="95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4507" w:type="dxa"/>
            <w:vAlign w:val="top"/>
            <w:textDirection w:val="lrTb"/>
            <w:noWrap w:val="false"/>
          </w:tcPr>
          <w:p>
            <w:pPr>
              <w:pStyle w:val="956"/>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933"/>
        <w:rPr>
          <w:rFonts w:hint="eastAsia" w:hAnsi="宋体"/>
          <w:b/>
          <w:bCs/>
          <w:color w:val="000000"/>
          <w:sz w:val="24"/>
          <w:highlight w:val="none"/>
        </w:rPr>
      </w:pPr>
      <w:r>
        <w:rPr>
          <w:rFonts w:hint="eastAsia" w:hAnsi="宋体"/>
          <w:b/>
          <w:bCs/>
          <w:color w:val="000000"/>
          <w:sz w:val="24"/>
          <w:highlight w:val="none"/>
        </w:rPr>
      </w:r>
      <w:r/>
    </w:p>
    <w:p>
      <w:pPr>
        <w:pStyle w:val="933"/>
        <w:rPr>
          <w:rFonts w:hint="eastAsia" w:hAnsi="宋体"/>
          <w:b/>
          <w:bCs/>
          <w:color w:val="000000"/>
          <w:sz w:val="24"/>
          <w:highlight w:val="none"/>
        </w:rPr>
      </w:pPr>
      <w:r>
        <w:rPr>
          <w:rFonts w:hint="eastAsia" w:hAnsi="宋体"/>
          <w:b/>
          <w:bCs/>
          <w:color w:val="000000"/>
          <w:sz w:val="24"/>
          <w:highlight w:val="none"/>
        </w:rPr>
        <w:t xml:space="preserve">法定代表人或授权委托人签字或盖章：</w:t>
      </w:r>
      <w:r>
        <w:rPr>
          <w:rFonts w:hint="eastAsia" w:hAnsi="宋体"/>
          <w:b/>
          <w:bCs/>
          <w:color w:val="000000"/>
          <w:sz w:val="24"/>
          <w:highlight w:val="none"/>
        </w:rPr>
      </w:r>
      <w:r/>
    </w:p>
    <w:p>
      <w:pPr>
        <w:pStyle w:val="933"/>
        <w:rPr>
          <w:rFonts w:ascii="宋体" w:hAnsi="宋体" w:eastAsia="宋体" w:cs="宋体"/>
          <w:b/>
          <w:bCs/>
          <w:sz w:val="32"/>
          <w:szCs w:val="32"/>
          <w:highlight w:val="none"/>
          <w:lang w:val="en-US" w:eastAsia="zh-CN"/>
        </w:rPr>
      </w:pPr>
      <w:r>
        <w:rPr>
          <w:rFonts w:hint="eastAsia" w:hAnsi="宋体"/>
          <w:b/>
          <w:bCs/>
          <w:color w:val="000000"/>
          <w:sz w:val="24"/>
          <w:highlight w:val="none"/>
        </w:rPr>
        <w:t xml:space="preserve">日期：</w:t>
      </w:r>
      <w:bookmarkStart w:id="5" w:name="_Toc245033583"/>
      <w:r>
        <w:rPr>
          <w:rFonts w:hint="eastAsia" w:hAnsi="宋体"/>
          <w:b/>
          <w:bCs/>
          <w:color w:val="000000"/>
          <w:sz w:val="24"/>
          <w:highlight w:val="none"/>
          <w:lang w:val="en-US" w:eastAsia="zh-CN"/>
        </w:rPr>
        <w:t xml:space="preserve">   年   月  日</w:t>
      </w:r>
      <w:r>
        <w:rPr>
          <w:rFonts w:ascii="宋体" w:hAnsi="宋体" w:eastAsia="宋体" w:cs="宋体"/>
          <w:b/>
          <w:bCs/>
          <w:sz w:val="32"/>
          <w:szCs w:val="32"/>
          <w:highlight w:val="none"/>
          <w:lang w:val="en-US" w:eastAsia="zh-CN"/>
        </w:rPr>
      </w:r>
      <w:r/>
    </w:p>
    <w:p>
      <w:pPr>
        <w:pStyle w:val="933"/>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pStyle w:val="933"/>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jc w:val="left"/>
        <w:rPr>
          <w:rFonts w:hint="eastAsia" w:ascii="黑体" w:hAnsi="宋体" w:eastAsia="黑体" w:cs="Times New Roman"/>
          <w:color w:val="000000"/>
          <w:sz w:val="24"/>
          <w:szCs w:val="24"/>
          <w:highlight w:val="none"/>
        </w:rPr>
        <w:outlineLvl w:val="0"/>
      </w:pPr>
      <w:r>
        <w:rPr>
          <w:rFonts w:hint="eastAsia" w:ascii="黑体" w:hAnsi="宋体" w:eastAsia="黑体" w:cs="Times New Roman"/>
          <w:bCs/>
          <w:color w:val="000000"/>
          <w:sz w:val="24"/>
          <w:szCs w:val="22"/>
          <w:highlight w:val="none"/>
        </w:rPr>
      </w:r>
      <w:r>
        <w:rPr>
          <w:rFonts w:hint="eastAsia" w:ascii="黑体" w:hAnsi="宋体" w:eastAsia="黑体" w:cs="Times New Roman"/>
          <w:bCs/>
          <w:color w:val="000000"/>
          <w:sz w:val="24"/>
          <w:szCs w:val="22"/>
          <w:highlight w:val="none"/>
        </w:rPr>
      </w:r>
      <w:r/>
    </w:p>
    <w:p>
      <w:pPr>
        <w:pStyle w:val="933"/>
        <w:jc w:val="left"/>
        <w:rPr>
          <w:rFonts w:hint="eastAsia" w:ascii="黑体" w:hAnsi="宋体" w:eastAsia="黑体" w:cs="Times New Roman"/>
          <w:color w:val="000000"/>
          <w:sz w:val="24"/>
          <w:szCs w:val="24"/>
          <w:highlight w:val="none"/>
        </w:rPr>
        <w:outlineLvl w:val="0"/>
      </w:pPr>
      <w:r>
        <w:rPr>
          <w:rFonts w:hint="eastAsia" w:ascii="黑体" w:hAnsi="宋体" w:eastAsia="黑体" w:cs="Times New Roman"/>
          <w:bCs/>
          <w:color w:val="000000"/>
          <w:sz w:val="24"/>
          <w:szCs w:val="22"/>
          <w:highlight w:val="none"/>
        </w:rPr>
      </w:r>
      <w:r/>
    </w:p>
    <w:p>
      <w:pPr>
        <w:pStyle w:val="933"/>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pStyle w:val="933"/>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t xml:space="preserve">（</w:t>
      </w:r>
      <w:r>
        <w:rPr>
          <w:rFonts w:hint="eastAsia" w:ascii="黑体" w:hAnsi="宋体" w:eastAsia="黑体" w:cs="Times New Roman"/>
          <w:bCs/>
          <w:color w:val="000000"/>
          <w:sz w:val="24"/>
          <w:szCs w:val="22"/>
          <w:highlight w:val="none"/>
          <w:lang w:val="en-US" w:eastAsia="zh-CN"/>
        </w:rPr>
        <w:t xml:space="preserve">九</w:t>
      </w:r>
      <w:r>
        <w:rPr>
          <w:rFonts w:hint="eastAsia" w:ascii="黑体" w:hAnsi="宋体" w:eastAsia="黑体" w:cs="Times New Roman"/>
          <w:bCs/>
          <w:color w:val="000000"/>
          <w:sz w:val="24"/>
          <w:szCs w:val="22"/>
          <w:highlight w:val="none"/>
        </w:rPr>
        <w:t xml:space="preserve">）投标偏离表（格式）</w:t>
      </w:r>
      <w:r>
        <w:rPr>
          <w:rFonts w:hint="eastAsia" w:ascii="黑体" w:hAnsi="宋体" w:eastAsia="黑体" w:cs="Times New Roman"/>
          <w:bCs/>
          <w:color w:val="000000"/>
          <w:sz w:val="24"/>
          <w:szCs w:val="22"/>
          <w:highlight w:val="none"/>
        </w:rPr>
      </w:r>
      <w:r/>
    </w:p>
    <w:p>
      <w:pPr>
        <w:pStyle w:val="933"/>
        <w:jc w:val="center"/>
        <w:spacing w:line="360" w:lineRule="auto"/>
        <w:rPr>
          <w:rFonts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投标偏离表</w:t>
      </w:r>
      <w:r>
        <w:rPr>
          <w:rFonts w:ascii="Times New Roman" w:hAnsi="Times New Roman" w:eastAsia="宋体" w:cs="Times New Roman"/>
          <w:b/>
          <w:color w:val="000000"/>
          <w:sz w:val="28"/>
          <w:szCs w:val="28"/>
          <w:highlight w:val="none"/>
          <w:lang w:val="en-US" w:eastAsia="zh-CN"/>
        </w:rPr>
      </w:r>
      <w:r/>
    </w:p>
    <w:p>
      <w:pPr>
        <w:pStyle w:val="933"/>
        <w:spacing w:line="4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r>
      <w:r/>
    </w:p>
    <w:p>
      <w:pPr>
        <w:pStyle w:val="933"/>
        <w:spacing w:line="400" w:lineRule="exact"/>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lang w:eastAsia="zh-CN"/>
        </w:rPr>
        <w:t xml:space="preserve">供应商</w:t>
      </w:r>
      <w:r>
        <w:rPr>
          <w:rFonts w:hint="eastAsia" w:ascii="宋体" w:hAnsi="宋体" w:eastAsia="宋体" w:cs="宋体"/>
          <w:bCs/>
          <w:sz w:val="24"/>
          <w:highlight w:val="none"/>
        </w:rPr>
        <w:t xml:space="preserve">名称（盖章）                  </w:t>
      </w:r>
      <w:r>
        <w:rPr>
          <w:rFonts w:hint="eastAsia" w:hAnsi="宋体" w:eastAsia="宋体" w:cs="宋体"/>
          <w:bCs/>
          <w:sz w:val="24"/>
          <w:highlight w:val="none"/>
          <w:lang w:val="en-US" w:eastAsia="zh-CN"/>
        </w:rPr>
        <w:t xml:space="preserve">        </w:t>
      </w:r>
      <w:r>
        <w:rPr>
          <w:rFonts w:hint="eastAsia" w:ascii="宋体" w:hAnsi="宋体" w:eastAsia="宋体" w:cs="宋体"/>
          <w:bCs/>
          <w:sz w:val="24"/>
          <w:highlight w:val="none"/>
        </w:rPr>
        <w:t xml:space="preserve">政府采购编号：</w:t>
      </w:r>
      <w:r>
        <w:rPr>
          <w:rFonts w:hint="eastAsia" w:ascii="宋体" w:hAnsi="宋体" w:eastAsia="宋体" w:cs="宋体"/>
          <w:bCs/>
          <w:sz w:val="24"/>
          <w:highlight w:val="none"/>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采购要求</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实报内容</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偏离说明</w:t>
            </w:r>
            <w:r>
              <w:rPr>
                <w:rFonts w:hint="eastAsia" w:ascii="宋体" w:hAnsi="宋体" w:eastAsia="宋体" w:cs="宋体"/>
                <w:b/>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none" w:color="000000" w:sz="0"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hint="eastAsia" w:ascii="宋体" w:hAnsi="宋体" w:eastAsia="宋体" w:cs="宋体"/>
                <w:bCs/>
                <w:highlight w:val="none"/>
              </w:rPr>
            </w:pPr>
            <w:r>
              <w:rPr>
                <w:rFonts w:hint="eastAsia" w:ascii="宋体" w:hAnsi="宋体" w:eastAsia="宋体" w:cs="宋体"/>
                <w:bCs/>
                <w:highlight w:val="none"/>
              </w:rPr>
            </w:r>
            <w:r/>
          </w:p>
        </w:tc>
      </w:tr>
    </w:tbl>
    <w:p>
      <w:pPr>
        <w:pStyle w:val="933"/>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3"/>
        <w:rPr>
          <w:rFonts w:hint="eastAsia" w:ascii="宋体" w:hAnsi="宋体" w:eastAsia="宋体" w:cs="宋体"/>
          <w:b/>
          <w:sz w:val="24"/>
          <w:highlight w:val="none"/>
        </w:rPr>
      </w:pPr>
      <w:r>
        <w:rPr>
          <w:rFonts w:hint="eastAsia" w:ascii="宋体" w:hAnsi="宋体" w:eastAsia="宋体" w:cs="宋体"/>
          <w:b/>
          <w:bCs/>
          <w:sz w:val="24"/>
          <w:highlight w:val="none"/>
        </w:rPr>
        <w:t xml:space="preserve">法定代表人或法定代表人授权代表签字或盖章：</w:t>
      </w:r>
      <w:r>
        <w:rPr>
          <w:rFonts w:hint="eastAsia" w:ascii="宋体" w:hAnsi="宋体" w:eastAsia="宋体" w:cs="宋体"/>
          <w:b/>
          <w:sz w:val="24"/>
          <w:highlight w:val="none"/>
        </w:rPr>
      </w:r>
      <w:r/>
    </w:p>
    <w:p>
      <w:pPr>
        <w:pStyle w:val="933"/>
        <w:rPr>
          <w:rFonts w:hint="eastAsia" w:ascii="宋体" w:hAnsi="宋体" w:eastAsia="宋体" w:cs="宋体"/>
          <w:bCs/>
          <w:sz w:val="30"/>
          <w:highlight w:val="none"/>
        </w:rPr>
      </w:pPr>
      <w:r>
        <w:rPr>
          <w:rFonts w:hint="eastAsia" w:ascii="宋体" w:hAnsi="宋体" w:eastAsia="宋体" w:cs="宋体"/>
          <w:bCs/>
          <w:sz w:val="30"/>
          <w:highlight w:val="none"/>
        </w:rPr>
      </w:r>
      <w:r/>
    </w:p>
    <w:p>
      <w:pPr>
        <w:pStyle w:val="933"/>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t xml:space="preserve">注：上表如需要自行延长。</w:t>
      </w:r>
      <w:r>
        <w:rPr>
          <w:rFonts w:hint="eastAsia" w:ascii="宋体" w:hAnsi="宋体" w:eastAsia="宋体" w:cs="宋体"/>
          <w:bCs/>
          <w:sz w:val="28"/>
          <w:szCs w:val="28"/>
          <w:highlight w:val="none"/>
        </w:rPr>
      </w:r>
      <w:r/>
    </w:p>
    <w:p>
      <w:pPr>
        <w:pStyle w:val="937"/>
        <w:numPr>
          <w:ilvl w:val="0"/>
          <w:numId w:val="0"/>
        </w:numPr>
        <w:tabs>
          <w:tab w:val="left" w:pos="1080" w:leader="none"/>
        </w:tabs>
        <w:rPr>
          <w:highlight w:val="none"/>
        </w:rPr>
      </w:pPr>
      <w:r>
        <w:rPr>
          <w:highlight w:val="none"/>
        </w:rPr>
      </w:r>
      <w:r/>
    </w:p>
    <w:p>
      <w:pPr>
        <w:pStyle w:val="933"/>
        <w:rPr>
          <w:rFonts w:hint="eastAsia" w:ascii="宋体" w:hAnsi="宋体" w:cs="宋体"/>
          <w:color w:val="000000"/>
          <w:highlight w:val="none"/>
        </w:rPr>
      </w:pPr>
      <w:r>
        <w:rPr>
          <w:rFonts w:hint="eastAsia" w:ascii="宋体" w:hAnsi="宋体" w:cs="宋体"/>
          <w:color w:val="000000"/>
          <w:highlight w:val="none"/>
        </w:rPr>
      </w:r>
      <w:r/>
    </w:p>
    <w:p>
      <w:pPr>
        <w:pStyle w:val="933"/>
        <w:rPr>
          <w:rFonts w:hint="eastAsia" w:ascii="宋体" w:hAnsi="宋体" w:cs="宋体"/>
          <w:color w:val="000000"/>
          <w:highlight w:val="none"/>
        </w:rPr>
      </w:pPr>
      <w:r>
        <w:rPr>
          <w:rFonts w:hint="eastAsia" w:ascii="宋体" w:hAnsi="宋体" w:cs="宋体"/>
          <w:color w:val="000000"/>
          <w:highlight w:val="none"/>
        </w:rPr>
      </w:r>
      <w:r/>
    </w:p>
    <w:p>
      <w:pPr>
        <w:pStyle w:val="933"/>
        <w:spacing w:line="400" w:lineRule="exact"/>
        <w:rPr>
          <w:rFonts w:hint="eastAsia" w:ascii="黑体" w:hAnsi="宋体" w:eastAsia="黑体"/>
          <w:bCs/>
          <w:color w:val="000000"/>
          <w:sz w:val="24"/>
          <w:szCs w:val="22"/>
          <w:highlight w:val="none"/>
        </w:rPr>
      </w:pPr>
      <w:r/>
      <w:bookmarkEnd w:id="5"/>
      <w:r>
        <w:rPr>
          <w:rFonts w:hint="eastAsia" w:ascii="黑体" w:hAnsi="宋体" w:eastAsia="黑体"/>
          <w:bCs/>
          <w:color w:val="000000"/>
          <w:sz w:val="24"/>
          <w:szCs w:val="22"/>
          <w:highlight w:val="none"/>
        </w:rPr>
      </w:r>
      <w:r/>
    </w:p>
    <w:p>
      <w:pPr>
        <w:pStyle w:val="1023"/>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3"/>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r/>
    </w:p>
    <w:p>
      <w:pPr>
        <w:pStyle w:val="1023"/>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3"/>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p>
    <w:p>
      <w:pPr>
        <w:pStyle w:val="1023"/>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3"/>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3"/>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（十）企业业绩一览表（格式）</w:t>
      </w:r>
      <w:r>
        <w:rPr>
          <w:rFonts w:hint="eastAsia" w:ascii="黑体" w:hAnsi="宋体" w:eastAsia="黑体" w:cs="Times New Roman"/>
          <w:bCs/>
          <w:color w:val="000000"/>
          <w:sz w:val="24"/>
          <w:szCs w:val="22"/>
          <w:highlight w:val="none"/>
          <w:lang w:val="en-US" w:eastAsia="zh-CN"/>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企业业绩一览表</w:t>
      </w:r>
      <w:r>
        <w:rPr>
          <w:rFonts w:hint="eastAsia" w:ascii="Times New Roman" w:hAnsi="Times New Roman" w:eastAsia="宋体" w:cs="Times New Roman"/>
          <w:b/>
          <w:color w:val="000000"/>
          <w:sz w:val="28"/>
          <w:szCs w:val="28"/>
          <w:highlight w:val="none"/>
          <w:lang w:val="en-US" w:eastAsia="zh-CN"/>
        </w:rPr>
      </w:r>
      <w:r/>
    </w:p>
    <w:p>
      <w:pPr>
        <w:pStyle w:val="933"/>
        <w:numPr>
          <w:ilvl w:val="0"/>
          <w:numId w:val="0"/>
        </w:numPr>
        <w:jc w:val="both"/>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bl>
      <w:tblPr>
        <w:tblW w:w="99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tc>
          <w:tcPr>
            <w:tcW w:w="976" w:type="dxa"/>
            <w:vAlign w:val="center"/>
            <w:textDirection w:val="lrTb"/>
            <w:noWrap w:val="false"/>
          </w:tcPr>
          <w:p>
            <w:pPr>
              <w:pStyle w:val="933"/>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561" w:type="dxa"/>
            <w:vAlign w:val="center"/>
            <w:textDirection w:val="lrTb"/>
            <w:noWrap w:val="false"/>
          </w:tcPr>
          <w:p>
            <w:pPr>
              <w:pStyle w:val="933"/>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462" w:type="dxa"/>
            <w:vAlign w:val="center"/>
            <w:textDirection w:val="lrTb"/>
            <w:noWrap w:val="false"/>
          </w:tcPr>
          <w:p>
            <w:pPr>
              <w:pStyle w:val="933"/>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rPr>
                <w:rFonts w:hint="eastAsia" w:ascii="宋体" w:hAnsi="宋体" w:eastAsia="宋体" w:cs="宋体"/>
                <w:sz w:val="24"/>
                <w:szCs w:val="24"/>
                <w:highlight w:val="none"/>
              </w:rPr>
            </w:r>
            <w:r/>
          </w:p>
        </w:tc>
        <w:tc>
          <w:tcPr>
            <w:tcW w:w="1943" w:type="dxa"/>
            <w:vAlign w:val="center"/>
            <w:textDirection w:val="lrTb"/>
            <w:noWrap w:val="false"/>
          </w:tcPr>
          <w:p>
            <w:pPr>
              <w:pStyle w:val="933"/>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933"/>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rPr>
            </w:r>
            <w:r/>
          </w:p>
        </w:tc>
        <w:tc>
          <w:tcPr>
            <w:tcW w:w="2582" w:type="dxa"/>
            <w:vAlign w:val="center"/>
            <w:textDirection w:val="lrTb"/>
            <w:noWrap w:val="false"/>
          </w:tcPr>
          <w:p>
            <w:pPr>
              <w:pStyle w:val="933"/>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rPr>
                <w:rFonts w:hint="eastAsia" w:ascii="宋体" w:hAnsi="宋体" w:eastAsia="宋体" w:cs="宋体"/>
                <w:sz w:val="24"/>
                <w:szCs w:val="24"/>
                <w:highlight w:val="none"/>
              </w:rPr>
            </w:r>
            <w:r/>
          </w:p>
        </w:tc>
        <w:tc>
          <w:tcPr>
            <w:tcW w:w="1471" w:type="dxa"/>
            <w:vAlign w:val="center"/>
            <w:textDirection w:val="lrTb"/>
            <w:noWrap w:val="false"/>
          </w:tcPr>
          <w:p>
            <w:pPr>
              <w:pStyle w:val="933"/>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c>
          <w:tcPr>
            <w:tcW w:w="976"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1</w:t>
            </w:r>
            <w:r>
              <w:rPr>
                <w:rFonts w:hint="eastAsia" w:ascii="宋体" w:hAnsi="宋体" w:eastAsia="宋体" w:cs="宋体"/>
                <w:sz w:val="26"/>
                <w:szCs w:val="21"/>
                <w:highlight w:val="none"/>
              </w:rPr>
            </w:r>
            <w:r/>
          </w:p>
        </w:tc>
        <w:tc>
          <w:tcPr>
            <w:tcW w:w="156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2</w:t>
            </w:r>
            <w:r>
              <w:rPr>
                <w:rFonts w:hint="eastAsia" w:ascii="宋体" w:hAnsi="宋体" w:eastAsia="宋体" w:cs="宋体"/>
                <w:sz w:val="26"/>
                <w:szCs w:val="21"/>
                <w:highlight w:val="none"/>
              </w:rPr>
            </w:r>
            <w:r/>
          </w:p>
        </w:tc>
        <w:tc>
          <w:tcPr>
            <w:tcW w:w="156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3</w:t>
            </w:r>
            <w:r>
              <w:rPr>
                <w:rFonts w:hint="eastAsia" w:ascii="宋体" w:hAnsi="宋体" w:eastAsia="宋体" w:cs="宋体"/>
                <w:sz w:val="26"/>
                <w:szCs w:val="21"/>
                <w:highlight w:val="none"/>
              </w:rPr>
            </w:r>
            <w:r/>
          </w:p>
        </w:tc>
        <w:tc>
          <w:tcPr>
            <w:tcW w:w="156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4</w:t>
            </w:r>
            <w:r>
              <w:rPr>
                <w:rFonts w:hint="eastAsia" w:ascii="宋体" w:hAnsi="宋体" w:eastAsia="宋体" w:cs="宋体"/>
                <w:sz w:val="26"/>
                <w:szCs w:val="21"/>
                <w:highlight w:val="none"/>
              </w:rPr>
            </w:r>
            <w:r/>
          </w:p>
        </w:tc>
        <w:tc>
          <w:tcPr>
            <w:tcW w:w="156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5</w:t>
            </w:r>
            <w:r>
              <w:rPr>
                <w:rFonts w:hint="eastAsia" w:ascii="宋体" w:hAnsi="宋体" w:eastAsia="宋体" w:cs="宋体"/>
                <w:sz w:val="26"/>
                <w:szCs w:val="21"/>
                <w:highlight w:val="none"/>
              </w:rPr>
            </w:r>
            <w:r/>
          </w:p>
        </w:tc>
        <w:tc>
          <w:tcPr>
            <w:tcW w:w="156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r>
        <w:trPr/>
        <w:tc>
          <w:tcPr>
            <w:tcW w:w="976"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t xml:space="preserve">…</w:t>
            </w:r>
            <w:r>
              <w:rPr>
                <w:rFonts w:hint="eastAsia" w:ascii="宋体" w:hAnsi="宋体" w:eastAsia="宋体" w:cs="宋体"/>
                <w:sz w:val="26"/>
                <w:szCs w:val="21"/>
                <w:highlight w:val="none"/>
              </w:rPr>
            </w:r>
            <w:r/>
          </w:p>
        </w:tc>
        <w:tc>
          <w:tcPr>
            <w:tcW w:w="156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62" w:type="dxa"/>
            <w:vAlign w:val="top"/>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943"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2582"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c>
          <w:tcPr>
            <w:tcW w:w="1471" w:type="dxa"/>
            <w:vAlign w:val="center"/>
            <w:textDirection w:val="lrTb"/>
            <w:noWrap w:val="false"/>
          </w:tcPr>
          <w:p>
            <w:pPr>
              <w:pStyle w:val="933"/>
              <w:jc w:val="center"/>
              <w:spacing w:line="360" w:lineRule="auto"/>
              <w:rPr>
                <w:rFonts w:hint="eastAsia" w:ascii="宋体" w:hAnsi="宋体" w:eastAsia="宋体" w:cs="宋体"/>
                <w:sz w:val="26"/>
                <w:szCs w:val="21"/>
                <w:highlight w:val="none"/>
              </w:rPr>
            </w:pPr>
            <w:r>
              <w:rPr>
                <w:rFonts w:hint="eastAsia" w:ascii="宋体" w:hAnsi="宋体" w:eastAsia="宋体" w:cs="宋体"/>
                <w:sz w:val="26"/>
                <w:szCs w:val="21"/>
                <w:highlight w:val="none"/>
              </w:rPr>
            </w:r>
            <w:r/>
          </w:p>
        </w:tc>
      </w:tr>
    </w:tbl>
    <w:p>
      <w:pPr>
        <w:pStyle w:val="933"/>
        <w:ind w:firstLine="472"/>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p>
      <w:pPr>
        <w:pStyle w:val="933"/>
        <w:ind w:firstLine="472"/>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注：附评分标准中需要提交的证明材料。如出现证明材料</w:t>
      </w:r>
      <w:r>
        <w:rPr>
          <w:rFonts w:hint="eastAsia" w:ascii="宋体" w:hAnsi="宋体" w:eastAsia="宋体" w:cs="宋体"/>
          <w:b w:val="0"/>
          <w:bCs/>
          <w:sz w:val="24"/>
          <w:szCs w:val="22"/>
          <w:highlight w:val="none"/>
          <w:lang w:val="en-US" w:eastAsia="zh-CN"/>
        </w:rPr>
        <w:t xml:space="preserve">扫描</w:t>
      </w:r>
      <w:r>
        <w:rPr>
          <w:rFonts w:hint="eastAsia" w:ascii="宋体" w:hAnsi="宋体" w:eastAsia="宋体" w:cs="宋体"/>
          <w:b w:val="0"/>
          <w:bCs/>
          <w:sz w:val="24"/>
          <w:szCs w:val="22"/>
          <w:highlight w:val="none"/>
        </w:rPr>
        <w:t xml:space="preserve">件内容不完整或字迹、内容、盖章模糊不清等情况均不得分。</w:t>
      </w:r>
      <w:r>
        <w:rPr>
          <w:rFonts w:hint="eastAsia" w:ascii="宋体" w:hAnsi="宋体" w:eastAsia="宋体" w:cs="宋体"/>
          <w:b w:val="0"/>
          <w:bCs/>
          <w:sz w:val="24"/>
          <w:szCs w:val="22"/>
          <w:highlight w:val="none"/>
        </w:rPr>
      </w:r>
      <w:r/>
    </w:p>
    <w:p>
      <w:pPr>
        <w:pStyle w:val="933"/>
        <w:ind w:firstLine="549"/>
        <w:spacing w:line="360" w:lineRule="auto"/>
        <w:rPr>
          <w:rFonts w:hint="eastAsia" w:ascii="宋体" w:hAnsi="宋体" w:eastAsia="宋体" w:cs="宋体"/>
          <w:bCs/>
          <w:sz w:val="28"/>
          <w:szCs w:val="24"/>
          <w:highlight w:val="none"/>
        </w:rPr>
      </w:pPr>
      <w:r>
        <w:rPr>
          <w:rFonts w:hint="eastAsia" w:ascii="宋体" w:hAnsi="宋体" w:eastAsia="宋体" w:cs="宋体"/>
          <w:bCs/>
          <w:sz w:val="28"/>
          <w:szCs w:val="24"/>
          <w:highlight w:val="none"/>
        </w:rPr>
      </w:r>
      <w:r/>
    </w:p>
    <w:p>
      <w:pPr>
        <w:pStyle w:val="933"/>
        <w:ind w:firstLine="549"/>
        <w:spacing w:line="360" w:lineRule="auto"/>
        <w:rPr>
          <w:rFonts w:hint="eastAsia" w:ascii="宋体" w:hAnsi="宋体" w:eastAsia="宋体" w:cs="宋体"/>
          <w:bCs/>
          <w:sz w:val="28"/>
          <w:szCs w:val="24"/>
          <w:highlight w:val="none"/>
        </w:rPr>
      </w:pPr>
      <w:r>
        <w:rPr>
          <w:rFonts w:hint="eastAsia" w:ascii="宋体" w:hAnsi="宋体" w:eastAsia="宋体" w:cs="宋体"/>
          <w:bCs/>
          <w:sz w:val="28"/>
          <w:szCs w:val="24"/>
          <w:highlight w:val="none"/>
        </w:rPr>
      </w:r>
      <w:r/>
    </w:p>
    <w:p>
      <w:pPr>
        <w:pStyle w:val="933"/>
        <w:ind w:firstLine="31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w:t>
      </w:r>
      <w:r>
        <w:rPr>
          <w:rFonts w:hint="eastAsia" w:ascii="宋体" w:hAnsi="宋体" w:eastAsia="宋体" w:cs="宋体"/>
          <w:bCs/>
          <w:sz w:val="24"/>
          <w:szCs w:val="24"/>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法定代表人或法定代表人授权代表签字或盖章：</w:t>
      </w:r>
      <w:r>
        <w:rPr>
          <w:rFonts w:hint="eastAsia" w:ascii="宋体" w:hAnsi="宋体" w:eastAsia="宋体" w:cs="宋体"/>
          <w:bCs/>
          <w:sz w:val="24"/>
          <w:szCs w:val="24"/>
          <w:highlight w:val="none"/>
        </w:rPr>
      </w:r>
      <w:r/>
    </w:p>
    <w:p>
      <w:pPr>
        <w:pStyle w:val="933"/>
        <w:jc w:val="right"/>
        <w:rPr>
          <w:rFonts w:hint="eastAsia" w:ascii="宋体" w:hAnsi="宋体" w:eastAsia="宋体" w:cs="宋体"/>
          <w:b/>
          <w:bCs/>
          <w:sz w:val="30"/>
          <w:szCs w:val="30"/>
          <w:highlight w:val="none"/>
        </w:rPr>
      </w:pPr>
      <w:r>
        <w:rPr>
          <w:rFonts w:hint="eastAsia" w:ascii="宋体" w:hAnsi="宋体" w:eastAsia="宋体" w:cs="宋体"/>
          <w:bCs/>
          <w:sz w:val="24"/>
          <w:szCs w:val="24"/>
          <w:highlight w:val="none"/>
        </w:rPr>
        <w:t xml:space="preserve">日期：    年  月   日</w:t>
      </w:r>
      <w:r>
        <w:rPr>
          <w:rFonts w:hint="eastAsia" w:ascii="宋体" w:hAnsi="宋体" w:eastAsia="宋体" w:cs="宋体"/>
          <w:b/>
          <w:bCs/>
          <w:sz w:val="30"/>
          <w:szCs w:val="30"/>
          <w:highlight w:val="none"/>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pStyle w:val="933"/>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（十一）项目人员配置表（格式）</w:t>
      </w:r>
      <w:r>
        <w:rPr>
          <w:rFonts w:hint="eastAsia" w:ascii="黑体" w:hAnsi="宋体" w:eastAsia="黑体" w:cs="Times New Roman"/>
          <w:bCs/>
          <w:color w:val="000000"/>
          <w:sz w:val="24"/>
          <w:szCs w:val="22"/>
          <w:highlight w:val="none"/>
          <w:lang w:val="en-US" w:eastAsia="zh-CN"/>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项目人员配置表</w:t>
      </w:r>
      <w:r>
        <w:rPr>
          <w:rFonts w:hint="eastAsia" w:ascii="Times New Roman" w:hAnsi="Times New Roman" w:eastAsia="宋体" w:cs="Times New Roman"/>
          <w:b/>
          <w:color w:val="000000"/>
          <w:sz w:val="28"/>
          <w:szCs w:val="28"/>
          <w:highlight w:val="none"/>
          <w:lang w:val="en-US" w:eastAsia="zh-CN"/>
        </w:rPr>
      </w:r>
      <w:r/>
    </w:p>
    <w:p>
      <w:pPr>
        <w:pStyle w:val="93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采购编号： </w:t>
      </w:r>
      <w:r>
        <w:rPr>
          <w:rFonts w:hint="eastAsia" w:ascii="宋体" w:hAnsi="宋体" w:eastAsia="宋体" w:cs="宋体"/>
          <w:bCs/>
          <w:color w:val="000000"/>
          <w:sz w:val="24"/>
          <w:szCs w:val="24"/>
          <w:highlight w:val="none"/>
        </w:rPr>
      </w:r>
      <w:r/>
    </w:p>
    <w:p>
      <w:pPr>
        <w:pStyle w:val="933"/>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080"/>
        <w:gridCol w:w="736"/>
        <w:gridCol w:w="702"/>
        <w:gridCol w:w="823"/>
        <w:gridCol w:w="1256"/>
        <w:gridCol w:w="1262"/>
        <w:gridCol w:w="1801"/>
        <w:gridCol w:w="978"/>
      </w:tblGrid>
      <w:tr>
        <w:trPr>
          <w:trHeight w:val="865"/>
        </w:trPr>
        <w:tc>
          <w:tcPr>
            <w:tcW w:w="766"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序号</w:t>
            </w:r>
            <w:r>
              <w:rPr>
                <w:rFonts w:ascii="Calibri" w:hAnsi="Calibri" w:eastAsia="Arial" w:cs="Times New Roman"/>
                <w:b/>
                <w:color w:val="000000"/>
                <w:sz w:val="24"/>
                <w:szCs w:val="22"/>
                <w:highlight w:val="none"/>
              </w:rPr>
            </w:r>
            <w:r/>
          </w:p>
        </w:tc>
        <w:tc>
          <w:tcPr>
            <w:tcW w:w="1098"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姓名</w:t>
            </w:r>
            <w:r>
              <w:rPr>
                <w:rFonts w:ascii="Calibri" w:hAnsi="Calibri" w:eastAsia="Arial" w:cs="Times New Roman"/>
                <w:b/>
                <w:color w:val="000000"/>
                <w:sz w:val="24"/>
                <w:szCs w:val="22"/>
                <w:highlight w:val="none"/>
              </w:rPr>
            </w:r>
            <w:r/>
          </w:p>
        </w:tc>
        <w:tc>
          <w:tcPr>
            <w:tcW w:w="744"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性别</w:t>
            </w:r>
            <w:r>
              <w:rPr>
                <w:rFonts w:ascii="Calibri" w:hAnsi="Calibri" w:eastAsia="Arial" w:cs="Times New Roman"/>
                <w:b/>
                <w:color w:val="000000"/>
                <w:sz w:val="24"/>
                <w:szCs w:val="22"/>
                <w:highlight w:val="none"/>
              </w:rPr>
            </w:r>
            <w:r/>
          </w:p>
        </w:tc>
        <w:tc>
          <w:tcPr>
            <w:tcW w:w="709"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年龄</w:t>
            </w:r>
            <w:r>
              <w:rPr>
                <w:rFonts w:ascii="Calibri" w:hAnsi="Calibri" w:eastAsia="Arial" w:cs="Times New Roman"/>
                <w:b/>
                <w:color w:val="000000"/>
                <w:sz w:val="24"/>
                <w:szCs w:val="22"/>
                <w:highlight w:val="none"/>
              </w:rPr>
            </w:r>
            <w:r/>
          </w:p>
        </w:tc>
        <w:tc>
          <w:tcPr>
            <w:tcW w:w="834"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学历</w:t>
            </w:r>
            <w:r>
              <w:rPr>
                <w:rFonts w:ascii="Calibri" w:hAnsi="Calibri" w:eastAsia="Arial" w:cs="Times New Roman"/>
                <w:b/>
                <w:color w:val="000000"/>
                <w:sz w:val="24"/>
                <w:szCs w:val="22"/>
                <w:highlight w:val="none"/>
              </w:rPr>
            </w:r>
            <w:r/>
          </w:p>
        </w:tc>
        <w:tc>
          <w:tcPr>
            <w:tcW w:w="1276"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岗位职责</w:t>
            </w:r>
            <w:r>
              <w:rPr>
                <w:rFonts w:ascii="Calibri" w:hAnsi="Calibri" w:eastAsia="Arial" w:cs="Times New Roman"/>
                <w:b/>
                <w:color w:val="000000"/>
                <w:sz w:val="24"/>
                <w:szCs w:val="22"/>
                <w:highlight w:val="none"/>
              </w:rPr>
            </w:r>
            <w:r/>
          </w:p>
        </w:tc>
        <w:tc>
          <w:tcPr>
            <w:tcW w:w="1285"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人员证书名称</w:t>
            </w:r>
            <w:r>
              <w:rPr>
                <w:rFonts w:ascii="Calibri" w:hAnsi="Calibri" w:eastAsia="Arial" w:cs="Times New Roman"/>
                <w:b/>
                <w:color w:val="000000"/>
                <w:sz w:val="24"/>
                <w:szCs w:val="22"/>
                <w:highlight w:val="none"/>
              </w:rPr>
            </w:r>
            <w:r/>
          </w:p>
        </w:tc>
        <w:tc>
          <w:tcPr>
            <w:tcW w:w="1833"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人员经验描述</w:t>
            </w:r>
            <w:r>
              <w:rPr>
                <w:rFonts w:ascii="Calibri" w:hAnsi="Calibri" w:eastAsia="Arial" w:cs="Times New Roman"/>
                <w:b/>
                <w:color w:val="000000"/>
                <w:sz w:val="24"/>
                <w:szCs w:val="22"/>
                <w:highlight w:val="none"/>
              </w:rPr>
            </w:r>
            <w:r/>
          </w:p>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（如有要求）</w:t>
            </w:r>
            <w:r>
              <w:rPr>
                <w:rFonts w:ascii="Calibri" w:hAnsi="Calibri" w:eastAsia="Arial" w:cs="Times New Roman"/>
                <w:b/>
                <w:color w:val="000000"/>
                <w:sz w:val="24"/>
                <w:szCs w:val="22"/>
                <w:highlight w:val="none"/>
              </w:rPr>
            </w:r>
            <w:r/>
          </w:p>
        </w:tc>
        <w:tc>
          <w:tcPr>
            <w:tcW w:w="992" w:type="dxa"/>
            <w:vAlign w:val="center"/>
            <w:textDirection w:val="lrTb"/>
            <w:noWrap w:val="false"/>
          </w:tcPr>
          <w:p>
            <w:pPr>
              <w:pStyle w:val="933"/>
              <w:jc w:val="center"/>
              <w:spacing w:line="360" w:lineRule="auto"/>
              <w:rPr>
                <w:rFonts w:ascii="Calibri" w:hAnsi="Calibri" w:eastAsia="Arial" w:cs="Times New Roman"/>
                <w:b/>
                <w:color w:val="000000"/>
                <w:sz w:val="24"/>
                <w:szCs w:val="22"/>
                <w:highlight w:val="none"/>
              </w:rPr>
            </w:pPr>
            <w:r>
              <w:rPr>
                <w:rFonts w:hint="eastAsia" w:ascii="Calibri" w:hAnsi="Calibri" w:eastAsia="Arial" w:cs="Times New Roman"/>
                <w:b/>
                <w:color w:val="000000"/>
                <w:sz w:val="24"/>
                <w:szCs w:val="22"/>
                <w:highlight w:val="none"/>
              </w:rPr>
              <w:t xml:space="preserve">备注</w:t>
            </w:r>
            <w:r>
              <w:rPr>
                <w:rFonts w:ascii="Calibri" w:hAnsi="Calibri" w:eastAsia="Arial" w:cs="Times New Roman"/>
                <w:b/>
                <w:color w:val="000000"/>
                <w:sz w:val="24"/>
                <w:szCs w:val="22"/>
                <w:highlight w:val="none"/>
              </w:rPr>
            </w:r>
            <w:r/>
          </w:p>
        </w:tc>
      </w:tr>
      <w:tr>
        <w:trPr>
          <w:trHeight w:val="680"/>
        </w:trPr>
        <w:tc>
          <w:tcPr>
            <w:tcW w:w="766"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098"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4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09"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83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76"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85"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833"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992"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r>
      <w:tr>
        <w:trPr>
          <w:trHeight w:val="680"/>
        </w:trPr>
        <w:tc>
          <w:tcPr>
            <w:tcW w:w="766"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098"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4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09"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83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76"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85"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833"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992"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r>
      <w:tr>
        <w:trPr>
          <w:trHeight w:val="680"/>
        </w:trPr>
        <w:tc>
          <w:tcPr>
            <w:tcW w:w="766"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098"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4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09"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83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76"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t xml:space="preserve">……</w:t>
            </w:r>
            <w:r>
              <w:rPr>
                <w:rFonts w:ascii="黑体" w:hAnsi="Calibri" w:eastAsia="黑体" w:cs="Times New Roman"/>
                <w:bCs/>
                <w:color w:val="000000"/>
                <w:sz w:val="24"/>
                <w:szCs w:val="24"/>
                <w:highlight w:val="none"/>
              </w:rPr>
            </w:r>
            <w:r/>
          </w:p>
        </w:tc>
        <w:tc>
          <w:tcPr>
            <w:tcW w:w="1285"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833"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992"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r>
      <w:tr>
        <w:trPr>
          <w:trHeight w:val="680"/>
        </w:trPr>
        <w:tc>
          <w:tcPr>
            <w:tcW w:w="766"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098"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4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09"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83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76"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85"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833"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992"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r>
      <w:tr>
        <w:trPr>
          <w:trHeight w:val="680"/>
        </w:trPr>
        <w:tc>
          <w:tcPr>
            <w:tcW w:w="766"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098" w:type="dxa"/>
            <w:vAlign w:val="top"/>
            <w:textDirection w:val="lrTb"/>
            <w:noWrap w:val="false"/>
          </w:tcPr>
          <w:p>
            <w:pPr>
              <w:pStyle w:val="933"/>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4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709"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834"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76"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285"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1833"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c>
          <w:tcPr>
            <w:tcW w:w="992" w:type="dxa"/>
            <w:vAlign w:val="center"/>
            <w:textDirection w:val="lrTb"/>
            <w:noWrap w:val="false"/>
          </w:tcPr>
          <w:p>
            <w:pPr>
              <w:pStyle w:val="933"/>
              <w:jc w:val="center"/>
              <w:spacing w:line="360" w:lineRule="auto"/>
              <w:rPr>
                <w:rFonts w:ascii="黑体" w:hAnsi="Calibri" w:eastAsia="黑体" w:cs="Times New Roman"/>
                <w:bCs/>
                <w:color w:val="000000"/>
                <w:sz w:val="24"/>
                <w:szCs w:val="24"/>
                <w:highlight w:val="none"/>
              </w:rPr>
              <w:outlineLvl w:val="0"/>
            </w:pPr>
            <w:r>
              <w:rPr>
                <w:rFonts w:ascii="黑体" w:hAnsi="Calibri" w:eastAsia="黑体" w:cs="Times New Roman"/>
                <w:bCs/>
                <w:color w:val="000000"/>
                <w:sz w:val="24"/>
                <w:szCs w:val="24"/>
                <w:highlight w:val="none"/>
              </w:rPr>
            </w:r>
            <w:r/>
          </w:p>
        </w:tc>
      </w:tr>
    </w:tbl>
    <w:p>
      <w:pPr>
        <w:pStyle w:val="933"/>
        <w:spacing w:line="360" w:lineRule="auto"/>
        <w:rPr>
          <w:rFonts w:ascii="黑体" w:hAnsi="Calibri" w:eastAsia="黑体" w:cs="Times New Roman"/>
          <w:bCs/>
          <w:color w:val="000000"/>
          <w:sz w:val="24"/>
          <w:szCs w:val="24"/>
          <w:highlight w:val="none"/>
        </w:rPr>
      </w:pPr>
      <w:r>
        <w:rPr>
          <w:rFonts w:ascii="黑体" w:hAnsi="Calibri" w:eastAsia="黑体" w:cs="Times New Roman"/>
          <w:bCs/>
          <w:color w:val="000000"/>
          <w:sz w:val="24"/>
          <w:szCs w:val="24"/>
          <w:highlight w:val="none"/>
        </w:rPr>
      </w:r>
      <w:r/>
    </w:p>
    <w:p>
      <w:pPr>
        <w:pStyle w:val="933"/>
        <w:spacing w:line="382" w:lineRule="auto"/>
        <w:rPr>
          <w:rFonts w:ascii="Arial"/>
          <w:sz w:val="21"/>
          <w:highlight w:val="none"/>
        </w:rPr>
      </w:pPr>
      <w:r>
        <w:rPr>
          <w:rFonts w:ascii="Arial"/>
          <w:sz w:val="21"/>
          <w:highlight w:val="none"/>
        </w:rPr>
      </w:r>
      <w:r/>
    </w:p>
    <w:p>
      <w:pPr>
        <w:pStyle w:val="933"/>
        <w:ind w:left="502"/>
        <w:spacing w:before="65" w:line="228" w:lineRule="auto"/>
        <w:rPr>
          <w:rFonts w:hint="eastAsia" w:ascii="宋体" w:hAnsi="宋体" w:eastAsia="宋体" w:cs="宋体"/>
          <w:b w:val="0"/>
          <w:bCs/>
          <w:sz w:val="24"/>
          <w:szCs w:val="22"/>
          <w:highlight w:val="none"/>
        </w:rPr>
      </w:pPr>
      <w:r>
        <w:rPr>
          <w:rFonts w:ascii="宋体" w:hAnsi="宋体" w:eastAsia="宋体" w:cs="宋体"/>
          <w:spacing w:val="7"/>
          <w:sz w:val="24"/>
          <w:szCs w:val="24"/>
          <w:highlight w:val="none"/>
        </w:rPr>
        <w:t xml:space="preserve">注：1.表格可自行延长；</w:t>
      </w:r>
      <w:r>
        <w:rPr>
          <w:rFonts w:hint="eastAsia" w:ascii="宋体" w:hAnsi="宋体" w:eastAsia="宋体" w:cs="宋体"/>
          <w:b w:val="0"/>
          <w:bCs/>
          <w:sz w:val="24"/>
          <w:szCs w:val="22"/>
          <w:highlight w:val="none"/>
        </w:rPr>
      </w:r>
      <w:r/>
    </w:p>
    <w:p>
      <w:pPr>
        <w:pStyle w:val="933"/>
        <w:ind w:firstLine="1015"/>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lang w:val="en-US" w:eastAsia="zh-CN"/>
        </w:rPr>
        <w:t xml:space="preserve">2.</w:t>
      </w:r>
      <w:r>
        <w:rPr>
          <w:rFonts w:hint="eastAsia" w:ascii="宋体" w:hAnsi="宋体" w:eastAsia="宋体" w:cs="宋体"/>
          <w:b w:val="0"/>
          <w:bCs/>
          <w:sz w:val="24"/>
          <w:szCs w:val="22"/>
          <w:highlight w:val="none"/>
        </w:rPr>
        <w:t xml:space="preserve">附评分标准中需要提交的证明材料。如出现证明材料</w:t>
      </w:r>
      <w:r>
        <w:rPr>
          <w:rFonts w:hint="eastAsia" w:ascii="宋体" w:hAnsi="宋体" w:eastAsia="宋体" w:cs="宋体"/>
          <w:b w:val="0"/>
          <w:bCs/>
          <w:sz w:val="24"/>
          <w:szCs w:val="22"/>
          <w:highlight w:val="none"/>
          <w:lang w:val="en-US" w:eastAsia="zh-CN"/>
        </w:rPr>
        <w:t xml:space="preserve">扫描</w:t>
      </w:r>
      <w:r>
        <w:rPr>
          <w:rFonts w:hint="eastAsia" w:ascii="宋体" w:hAnsi="宋体" w:eastAsia="宋体" w:cs="宋体"/>
          <w:b w:val="0"/>
          <w:bCs/>
          <w:sz w:val="24"/>
          <w:szCs w:val="22"/>
          <w:highlight w:val="none"/>
        </w:rPr>
        <w:t xml:space="preserve">件内容不完整或字迹、内容、盖章模糊不清等情况均不得分。</w:t>
      </w:r>
      <w:r>
        <w:rPr>
          <w:rFonts w:hint="eastAsia" w:ascii="宋体" w:hAnsi="宋体" w:eastAsia="宋体" w:cs="宋体"/>
          <w:b w:val="0"/>
          <w:bCs/>
          <w:sz w:val="24"/>
          <w:szCs w:val="22"/>
          <w:highlight w:val="none"/>
        </w:rPr>
      </w:r>
      <w:r/>
    </w:p>
    <w:p>
      <w:pPr>
        <w:pStyle w:val="933"/>
        <w:spacing w:line="254" w:lineRule="auto"/>
        <w:rPr>
          <w:rFonts w:ascii="Arial"/>
          <w:sz w:val="21"/>
          <w:highlight w:val="none"/>
        </w:rPr>
      </w:pPr>
      <w:r>
        <w:rPr>
          <w:rFonts w:ascii="Arial"/>
          <w:sz w:val="21"/>
          <w:highlight w:val="none"/>
        </w:rPr>
      </w:r>
      <w:r/>
    </w:p>
    <w:p>
      <w:pPr>
        <w:pStyle w:val="933"/>
        <w:spacing w:line="254" w:lineRule="auto"/>
        <w:rPr>
          <w:rFonts w:ascii="Arial"/>
          <w:sz w:val="21"/>
          <w:highlight w:val="none"/>
        </w:rPr>
      </w:pPr>
      <w:r>
        <w:rPr>
          <w:rFonts w:ascii="Arial"/>
          <w:sz w:val="21"/>
          <w:highlight w:val="none"/>
        </w:rPr>
      </w:r>
      <w:r/>
    </w:p>
    <w:p>
      <w:pPr>
        <w:pStyle w:val="933"/>
        <w:spacing w:line="283" w:lineRule="auto"/>
        <w:rPr>
          <w:rFonts w:ascii="Arial"/>
          <w:sz w:val="21"/>
          <w:highlight w:val="none"/>
        </w:rPr>
      </w:pPr>
      <w:r>
        <w:rPr>
          <w:rFonts w:ascii="Arial"/>
          <w:sz w:val="21"/>
          <w:highlight w:val="none"/>
        </w:rPr>
      </w:r>
      <w:r/>
    </w:p>
    <w:p>
      <w:pPr>
        <w:pStyle w:val="933"/>
        <w:spacing w:before="78" w:line="219" w:lineRule="auto"/>
        <w:rPr>
          <w:highlight w:val="none"/>
        </w:rPr>
      </w:pPr>
      <w:r>
        <w:rPr>
          <w:rFonts w:ascii="宋体" w:hAnsi="宋体" w:eastAsia="宋体" w:cs="宋体"/>
          <w:spacing w:val="-1"/>
          <w:sz w:val="24"/>
          <w:szCs w:val="24"/>
          <w:highlight w:val="none"/>
        </w:rPr>
        <w:t xml:space="preserve">法定代表人或法定代表人授权代表签字或盖章：</w:t>
      </w:r>
      <w:r>
        <w:rPr>
          <w:highlight w:val="none"/>
        </w:rPr>
      </w:r>
      <w:r/>
    </w:p>
    <w:p>
      <w:pPr>
        <w:pStyle w:val="933"/>
        <w:spacing w:line="289" w:lineRule="auto"/>
        <w:rPr>
          <w:rFonts w:ascii="Arial"/>
          <w:sz w:val="21"/>
          <w:highlight w:val="none"/>
        </w:rPr>
      </w:pPr>
      <w:r>
        <w:rPr>
          <w:rFonts w:ascii="Arial"/>
          <w:sz w:val="21"/>
          <w:highlight w:val="none"/>
        </w:rPr>
      </w:r>
      <w:r/>
    </w:p>
    <w:p>
      <w:pPr>
        <w:pStyle w:val="933"/>
        <w:jc w:val="left"/>
        <w:spacing w:line="360" w:lineRule="auto"/>
        <w:rPr>
          <w:rFonts w:hint="eastAsia" w:ascii="宋体" w:hAnsi="宋体" w:eastAsia="宋体" w:cs="宋体"/>
          <w:sz w:val="24"/>
          <w:highlight w:val="none"/>
        </w:rPr>
      </w:pPr>
      <w:r>
        <w:rPr>
          <w:rFonts w:ascii="宋体" w:hAnsi="宋体" w:eastAsia="宋体" w:cs="宋体"/>
          <w:spacing w:val="-21"/>
          <w:sz w:val="24"/>
          <w:szCs w:val="24"/>
          <w:highlight w:val="none"/>
        </w:rPr>
        <w:t xml:space="preserve">日</w:t>
      </w:r>
      <w:r>
        <w:rPr>
          <w:rFonts w:ascii="宋体" w:hAnsi="宋体" w:eastAsia="宋体" w:cs="宋体"/>
          <w:spacing w:val="3"/>
          <w:sz w:val="24"/>
          <w:szCs w:val="24"/>
          <w:highlight w:val="none"/>
        </w:rPr>
        <w:t xml:space="preserve">    </w:t>
      </w:r>
      <w:r>
        <w:rPr>
          <w:rFonts w:ascii="宋体" w:hAnsi="宋体" w:eastAsia="宋体" w:cs="宋体"/>
          <w:spacing w:val="-21"/>
          <w:sz w:val="24"/>
          <w:szCs w:val="24"/>
          <w:highlight w:val="none"/>
        </w:rPr>
        <w:t xml:space="preserve">期</w:t>
      </w:r>
      <w:r>
        <w:rPr>
          <w:rFonts w:hint="eastAsia" w:ascii="宋体" w:hAnsi="宋体" w:cs="宋体"/>
          <w:spacing w:val="-21"/>
          <w:sz w:val="24"/>
          <w:szCs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33"/>
        <w:ind w:right="840"/>
        <w:jc w:val="cente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1246"/>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6"/>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246"/>
        <w:ind w:left="0" w:firstLine="0"/>
        <w:rPr>
          <w:rFonts w:hint="eastAsia" w:ascii="宋体" w:hAnsi="宋体" w:eastAsia="宋体" w:cs="宋体"/>
          <w:sz w:val="24"/>
          <w:szCs w:val="24"/>
          <w:highlight w:val="none"/>
        </w:rPr>
      </w:pPr>
      <w:r>
        <w:rPr>
          <w:rFonts w:hint="eastAsia" w:ascii="宋体" w:hAnsi="宋体" w:eastAsia="宋体" w:cs="宋体"/>
          <w:sz w:val="24"/>
          <w:highlight w:val="none"/>
        </w:rPr>
      </w:r>
      <w:r>
        <w:rPr>
          <w:rFonts w:hint="eastAsia" w:ascii="宋体" w:hAnsi="宋体" w:eastAsia="宋体" w:cs="宋体"/>
          <w:sz w:val="24"/>
          <w:highlight w:val="none"/>
        </w:rPr>
      </w:r>
      <w:r/>
    </w:p>
    <w:p>
      <w:pPr>
        <w:pStyle w:val="1246"/>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246"/>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1246"/>
        <w:ind w:left="0" w:firstLine="0"/>
        <w:rPr>
          <w:rFonts w:hint="eastAsia" w:ascii="宋体" w:hAnsi="宋体" w:eastAsia="宋体" w:cs="宋体"/>
          <w:sz w:val="24"/>
          <w:szCs w:val="24"/>
          <w:highlight w:val="none"/>
        </w:rPr>
      </w:pPr>
      <w:r>
        <w:rPr>
          <w:rFonts w:hint="eastAsia" w:ascii="宋体" w:hAnsi="宋体" w:eastAsia="宋体" w:cs="宋体"/>
          <w:sz w:val="24"/>
          <w:highlight w:val="none"/>
        </w:rPr>
      </w:r>
      <w:r/>
    </w:p>
    <w:p>
      <w:pPr>
        <w:pStyle w:val="1246"/>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933"/>
        <w:numPr>
          <w:ilvl w:val="0"/>
          <w:numId w:val="18"/>
        </w:numPr>
        <w:jc w:val="left"/>
        <w:rPr>
          <w:rFonts w:hint="eastAsia" w:ascii="黑体" w:hAnsi="宋体" w:eastAsia="黑体" w:cs="Times New Roman"/>
          <w:bCs/>
          <w:color w:val="000000"/>
          <w:sz w:val="28"/>
          <w:szCs w:val="24"/>
          <w:highlight w:val="none"/>
          <w:lang w:val="en-US" w:eastAsia="zh-CN"/>
        </w:rPr>
        <w:outlineLvl w:val="0"/>
      </w:pPr>
      <w:r>
        <w:rPr>
          <w:rFonts w:hint="eastAsia" w:ascii="黑体" w:hAnsi="宋体" w:eastAsia="黑体" w:cs="Times New Roman"/>
          <w:bCs/>
          <w:color w:val="000000"/>
          <w:sz w:val="28"/>
          <w:szCs w:val="24"/>
          <w:highlight w:val="none"/>
          <w:lang w:val="en-US" w:eastAsia="zh-CN"/>
        </w:rPr>
        <w:t xml:space="preserve">车辆/机械配备一览表（格式）</w:t>
      </w:r>
      <w:r>
        <w:rPr>
          <w:rFonts w:hint="eastAsia" w:ascii="黑体" w:hAnsi="宋体" w:eastAsia="黑体" w:cs="Times New Roman"/>
          <w:bCs/>
          <w:color w:val="000000"/>
          <w:sz w:val="28"/>
          <w:szCs w:val="24"/>
          <w:highlight w:val="none"/>
          <w:lang w:val="en-US" w:eastAsia="zh-CN"/>
        </w:rPr>
      </w:r>
      <w:r/>
    </w:p>
    <w:p>
      <w:pPr>
        <w:pStyle w:val="933"/>
        <w:jc w:val="center"/>
        <w:spacing w:line="360" w:lineRule="auto"/>
        <w:rPr>
          <w:rFonts w:hint="eastAsia" w:ascii="黑体" w:hAnsi="宋体" w:eastAsia="黑体"/>
          <w:b w:val="0"/>
          <w:bCs/>
          <w:color w:val="000000"/>
          <w:sz w:val="28"/>
          <w:szCs w:val="28"/>
          <w:highlight w:val="none"/>
        </w:rPr>
      </w:pPr>
      <w:r>
        <w:rPr>
          <w:rFonts w:hint="eastAsia" w:ascii="Times New Roman" w:hAnsi="Times New Roman" w:eastAsia="宋体" w:cs="Times New Roman"/>
          <w:b w:val="0"/>
          <w:bCs/>
          <w:color w:val="000000"/>
          <w:sz w:val="28"/>
          <w:szCs w:val="28"/>
          <w:highlight w:val="none"/>
          <w:lang w:val="en-US" w:eastAsia="zh-CN"/>
        </w:rPr>
        <w:t xml:space="preserve"> </w:t>
      </w:r>
      <w:r>
        <w:rPr>
          <w:rFonts w:hint="eastAsia" w:ascii="Times New Roman" w:hAnsi="Times New Roman" w:eastAsia="宋体" w:cs="Times New Roman"/>
          <w:b/>
          <w:color w:val="000000"/>
          <w:sz w:val="28"/>
          <w:szCs w:val="28"/>
          <w:highlight w:val="none"/>
          <w:lang w:val="en-US" w:eastAsia="zh-CN"/>
        </w:rPr>
        <w:t xml:space="preserve">车辆/机械配备一览表</w:t>
      </w:r>
      <w:r>
        <w:rPr>
          <w:rFonts w:hint="eastAsia" w:ascii="黑体" w:hAnsi="宋体" w:eastAsia="黑体"/>
          <w:b w:val="0"/>
          <w:bCs/>
          <w:color w:val="000000"/>
          <w:sz w:val="28"/>
          <w:szCs w:val="28"/>
          <w:highlight w:val="none"/>
        </w:rPr>
      </w:r>
      <w:r/>
    </w:p>
    <w:p>
      <w:pPr>
        <w:pStyle w:val="933"/>
        <w:ind w:firstLine="480"/>
        <w:rPr>
          <w:rFonts w:hint="eastAsia" w:ascii="黑体" w:hAnsi="Calibri" w:eastAsia="黑体"/>
          <w:bCs/>
          <w:sz w:val="24"/>
          <w:highlight w:val="none"/>
        </w:rPr>
      </w:pPr>
      <w:r>
        <w:rPr>
          <w:rFonts w:hint="eastAsia" w:ascii="黑体" w:hAnsi="Calibri" w:eastAsia="黑体"/>
          <w:bCs/>
          <w:sz w:val="24"/>
          <w:highlight w:val="none"/>
        </w:rPr>
      </w:r>
      <w:r/>
    </w:p>
    <w:p>
      <w:pPr>
        <w:pStyle w:val="933"/>
        <w:ind w:firstLine="480"/>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采购编号：</w:t>
      </w:r>
      <w:r>
        <w:rPr>
          <w:rFonts w:hint="eastAsia" w:ascii="宋体" w:hAnsi="宋体" w:eastAsia="宋体" w:cs="宋体"/>
          <w:bCs/>
          <w:sz w:val="24"/>
          <w:highlight w:val="none"/>
        </w:rPr>
      </w:r>
      <w:r/>
    </w:p>
    <w:p>
      <w:pPr>
        <w:pStyle w:val="933"/>
        <w:jc w:val="left"/>
        <w:spacing w:line="360" w:lineRule="exact"/>
        <w:rPr>
          <w:rFonts w:hint="eastAsia" w:ascii="宋体" w:hAnsi="宋体"/>
          <w:bCs/>
          <w:sz w:val="28"/>
          <w:szCs w:val="28"/>
          <w:highlight w:val="none"/>
        </w:rPr>
      </w:pPr>
      <w:r>
        <w:rPr>
          <w:rFonts w:hint="eastAsia" w:ascii="宋体" w:hAnsi="宋体"/>
          <w:bCs/>
          <w:sz w:val="28"/>
          <w:szCs w:val="28"/>
          <w:highlight w:val="none"/>
        </w:rPr>
      </w:r>
      <w:r/>
    </w:p>
    <w:tbl>
      <w:tblPr>
        <w:tblW w:w="0" w:type="auto"/>
        <w:jc w:val="center"/>
        <w:tblInd w:w="-744"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182"/>
        <w:gridCol w:w="2064"/>
        <w:gridCol w:w="1303"/>
        <w:gridCol w:w="1506"/>
      </w:tblGrid>
      <w:tr>
        <w:trPr>
          <w:trHeight w:val="537"/>
        </w:trPr>
        <w:tc>
          <w:tcPr>
            <w:tcW w:w="863" w:type="dxa"/>
            <w:vAlign w:val="center"/>
            <w:textDirection w:val="lrTb"/>
            <w:noWrap w:val="false"/>
          </w:tcPr>
          <w:p>
            <w:pPr>
              <w:pStyle w:val="933"/>
              <w:jc w:val="center"/>
              <w:spacing w:before="240" w:line="160" w:lineRule="exact"/>
              <w:rPr>
                <w:rFonts w:hint="eastAsia" w:ascii="宋体" w:hAnsi="宋体"/>
                <w:bCs/>
                <w:sz w:val="28"/>
                <w:szCs w:val="28"/>
                <w:highlight w:val="none"/>
              </w:rPr>
            </w:pPr>
            <w:r>
              <w:rPr>
                <w:rFonts w:hint="eastAsia" w:ascii="宋体" w:hAnsi="宋体"/>
                <w:bCs/>
                <w:sz w:val="24"/>
                <w:highlight w:val="none"/>
              </w:rPr>
              <w:t xml:space="preserve">序号</w:t>
            </w:r>
            <w:r>
              <w:rPr>
                <w:rFonts w:hint="eastAsia" w:ascii="宋体" w:hAnsi="宋体"/>
                <w:bCs/>
                <w:sz w:val="28"/>
                <w:szCs w:val="28"/>
                <w:highlight w:val="none"/>
              </w:rPr>
            </w:r>
            <w:r/>
          </w:p>
        </w:tc>
        <w:tc>
          <w:tcPr>
            <w:tcW w:w="3182" w:type="dxa"/>
            <w:vAlign w:val="center"/>
            <w:textDirection w:val="lrTb"/>
            <w:noWrap w:val="false"/>
          </w:tcPr>
          <w:p>
            <w:pPr>
              <w:pStyle w:val="933"/>
              <w:jc w:val="center"/>
              <w:spacing w:before="240" w:line="160" w:lineRule="exact"/>
              <w:rPr>
                <w:rFonts w:hint="eastAsia" w:ascii="宋体" w:hAnsi="宋体"/>
                <w:bCs/>
                <w:sz w:val="28"/>
                <w:szCs w:val="28"/>
                <w:highlight w:val="none"/>
              </w:rPr>
            </w:pPr>
            <w:r>
              <w:rPr>
                <w:rFonts w:hint="eastAsia" w:ascii="宋体" w:hAnsi="宋体"/>
                <w:bCs/>
                <w:sz w:val="24"/>
                <w:highlight w:val="none"/>
                <w:lang w:val="en-US" w:eastAsia="zh-CN"/>
              </w:rPr>
              <w:t xml:space="preserve">车辆/设备</w:t>
            </w:r>
            <w:r>
              <w:rPr>
                <w:rFonts w:hint="eastAsia" w:ascii="宋体" w:hAnsi="宋体"/>
                <w:bCs/>
                <w:sz w:val="24"/>
                <w:highlight w:val="none"/>
              </w:rPr>
              <w:t xml:space="preserve">名称</w:t>
            </w:r>
            <w:r>
              <w:rPr>
                <w:rFonts w:hint="eastAsia" w:ascii="宋体" w:hAnsi="宋体"/>
                <w:bCs/>
                <w:sz w:val="28"/>
                <w:szCs w:val="28"/>
                <w:highlight w:val="none"/>
              </w:rPr>
            </w:r>
            <w:r/>
          </w:p>
        </w:tc>
        <w:tc>
          <w:tcPr>
            <w:tcW w:w="2064" w:type="dxa"/>
            <w:vAlign w:val="center"/>
            <w:textDirection w:val="lrTb"/>
            <w:noWrap w:val="false"/>
          </w:tcPr>
          <w:p>
            <w:pPr>
              <w:pStyle w:val="933"/>
              <w:jc w:val="center"/>
              <w:spacing w:before="240" w:line="160" w:lineRule="exact"/>
              <w:rPr>
                <w:rFonts w:hint="eastAsia" w:ascii="宋体" w:hAnsi="宋体"/>
                <w:bCs/>
                <w:sz w:val="28"/>
                <w:szCs w:val="28"/>
                <w:highlight w:val="none"/>
              </w:rPr>
            </w:pPr>
            <w:r>
              <w:rPr>
                <w:rFonts w:hint="eastAsia" w:ascii="宋体" w:hAnsi="宋体"/>
                <w:bCs/>
                <w:sz w:val="24"/>
                <w:highlight w:val="none"/>
              </w:rPr>
              <w:t xml:space="preserve">型号规格</w:t>
            </w:r>
            <w:r>
              <w:rPr>
                <w:rFonts w:hint="eastAsia" w:ascii="宋体" w:hAnsi="宋体"/>
                <w:bCs/>
                <w:sz w:val="28"/>
                <w:szCs w:val="28"/>
                <w:highlight w:val="none"/>
              </w:rPr>
            </w:r>
            <w:r/>
          </w:p>
        </w:tc>
        <w:tc>
          <w:tcPr>
            <w:tcW w:w="1303" w:type="dxa"/>
            <w:vAlign w:val="center"/>
            <w:textDirection w:val="lrTb"/>
            <w:noWrap w:val="false"/>
          </w:tcPr>
          <w:p>
            <w:pPr>
              <w:pStyle w:val="933"/>
              <w:jc w:val="center"/>
              <w:spacing w:before="240" w:line="160" w:lineRule="exact"/>
              <w:rPr>
                <w:rFonts w:hint="eastAsia" w:ascii="宋体" w:hAnsi="宋体" w:eastAsia="宋体"/>
                <w:bCs/>
                <w:sz w:val="28"/>
                <w:szCs w:val="28"/>
                <w:highlight w:val="none"/>
                <w:lang w:val="en-US" w:eastAsia="zh-CN"/>
              </w:rPr>
            </w:pPr>
            <w:r>
              <w:rPr>
                <w:rFonts w:hint="eastAsia" w:ascii="宋体" w:hAnsi="宋体" w:eastAsia="宋体" w:cs="Times New Roman"/>
                <w:bCs/>
                <w:sz w:val="24"/>
                <w:highlight w:val="none"/>
                <w:lang w:val="en-US" w:eastAsia="zh-CN"/>
              </w:rPr>
              <w:t xml:space="preserve">数量</w:t>
            </w:r>
            <w:r>
              <w:rPr>
                <w:rFonts w:hint="eastAsia" w:ascii="宋体" w:hAnsi="宋体" w:eastAsia="宋体"/>
                <w:bCs/>
                <w:sz w:val="28"/>
                <w:szCs w:val="28"/>
                <w:highlight w:val="none"/>
                <w:lang w:val="en-US" w:eastAsia="zh-CN"/>
              </w:rPr>
            </w:r>
            <w:r/>
          </w:p>
        </w:tc>
        <w:tc>
          <w:tcPr>
            <w:tcW w:w="1506" w:type="dxa"/>
            <w:vAlign w:val="center"/>
            <w:textDirection w:val="lrTb"/>
            <w:noWrap w:val="false"/>
          </w:tcPr>
          <w:p>
            <w:pPr>
              <w:pStyle w:val="933"/>
              <w:jc w:val="center"/>
              <w:spacing w:before="240" w:line="160" w:lineRule="exact"/>
              <w:rPr>
                <w:rFonts w:hint="eastAsia" w:ascii="宋体" w:hAnsi="宋体"/>
                <w:bCs/>
                <w:sz w:val="28"/>
                <w:szCs w:val="28"/>
                <w:highlight w:val="none"/>
              </w:rPr>
            </w:pPr>
            <w:r>
              <w:rPr>
                <w:rFonts w:hint="eastAsia" w:ascii="宋体" w:hAnsi="宋体" w:eastAsia="宋体" w:cs="Times New Roman"/>
                <w:bCs/>
                <w:sz w:val="24"/>
                <w:highlight w:val="none"/>
              </w:rPr>
              <w:t xml:space="preserve">备注</w:t>
            </w:r>
            <w:r>
              <w:rPr>
                <w:rFonts w:hint="eastAsia" w:ascii="宋体" w:hAnsi="宋体"/>
                <w:bCs/>
                <w:sz w:val="28"/>
                <w:szCs w:val="28"/>
                <w:highlight w:val="none"/>
              </w:rPr>
            </w:r>
            <w:r/>
          </w:p>
        </w:tc>
      </w:tr>
      <w:tr>
        <w:trPr>
          <w:trHeight w:val="532"/>
        </w:trPr>
        <w:tc>
          <w:tcPr>
            <w:tcW w:w="86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617"/>
        </w:trPr>
        <w:tc>
          <w:tcPr>
            <w:tcW w:w="86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3"/>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bl>
    <w:p>
      <w:pPr>
        <w:pStyle w:val="1041"/>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933"/>
        <w:ind w:left="502"/>
        <w:spacing w:before="65" w:line="228" w:lineRule="auto"/>
        <w:rPr>
          <w:rFonts w:hint="eastAsia" w:ascii="宋体" w:hAnsi="宋体" w:eastAsia="宋体" w:cs="宋体"/>
          <w:b w:val="0"/>
          <w:bCs/>
          <w:sz w:val="24"/>
          <w:szCs w:val="22"/>
          <w:highlight w:val="none"/>
        </w:rPr>
      </w:pPr>
      <w:r>
        <w:rPr>
          <w:rFonts w:ascii="宋体" w:hAnsi="宋体" w:eastAsia="宋体" w:cs="宋体"/>
          <w:spacing w:val="7"/>
          <w:sz w:val="24"/>
          <w:szCs w:val="24"/>
          <w:highlight w:val="none"/>
        </w:rPr>
        <w:t xml:space="preserve">注：1.表格可自行延长；</w:t>
      </w:r>
      <w:r>
        <w:rPr>
          <w:rFonts w:hint="eastAsia" w:ascii="宋体" w:hAnsi="宋体" w:eastAsia="宋体" w:cs="宋体"/>
          <w:b w:val="0"/>
          <w:bCs/>
          <w:sz w:val="24"/>
          <w:szCs w:val="22"/>
          <w:highlight w:val="none"/>
        </w:rPr>
      </w:r>
      <w:r/>
    </w:p>
    <w:p>
      <w:pPr>
        <w:pStyle w:val="933"/>
        <w:ind w:firstLine="1015"/>
        <w:spacing w:line="360" w:lineRule="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lang w:val="en-US" w:eastAsia="zh-CN"/>
        </w:rPr>
        <w:t xml:space="preserve">2.</w:t>
      </w:r>
      <w:r>
        <w:rPr>
          <w:rFonts w:hint="eastAsia" w:ascii="宋体" w:hAnsi="宋体" w:eastAsia="宋体" w:cs="宋体"/>
          <w:b w:val="0"/>
          <w:bCs/>
          <w:sz w:val="24"/>
          <w:szCs w:val="22"/>
          <w:highlight w:val="none"/>
        </w:rPr>
        <w:t xml:space="preserve">附评分标准中需要提交的证明材料。如出现证明材料</w:t>
      </w:r>
      <w:r>
        <w:rPr>
          <w:rFonts w:hint="eastAsia" w:ascii="宋体" w:hAnsi="宋体" w:eastAsia="宋体" w:cs="宋体"/>
          <w:b w:val="0"/>
          <w:bCs/>
          <w:sz w:val="24"/>
          <w:szCs w:val="22"/>
          <w:highlight w:val="none"/>
          <w:lang w:val="en-US" w:eastAsia="zh-CN"/>
        </w:rPr>
        <w:t xml:space="preserve">扫描</w:t>
      </w:r>
      <w:r>
        <w:rPr>
          <w:rFonts w:hint="eastAsia" w:ascii="宋体" w:hAnsi="宋体" w:eastAsia="宋体" w:cs="宋体"/>
          <w:b w:val="0"/>
          <w:bCs/>
          <w:sz w:val="24"/>
          <w:szCs w:val="22"/>
          <w:highlight w:val="none"/>
        </w:rPr>
        <w:t xml:space="preserve">件内容不完整或字迹、内容、盖章模糊不清等情况均不得分。</w:t>
      </w:r>
      <w:r>
        <w:rPr>
          <w:rFonts w:hint="eastAsia" w:ascii="宋体" w:hAnsi="宋体" w:eastAsia="宋体" w:cs="宋体"/>
          <w:b w:val="0"/>
          <w:bCs/>
          <w:sz w:val="24"/>
          <w:szCs w:val="22"/>
          <w:highlight w:val="none"/>
        </w:rPr>
      </w:r>
      <w:r/>
    </w:p>
    <w:p>
      <w:pPr>
        <w:pStyle w:val="933"/>
        <w:spacing w:line="254" w:lineRule="auto"/>
        <w:rPr>
          <w:rFonts w:ascii="Arial"/>
          <w:sz w:val="21"/>
          <w:highlight w:val="none"/>
        </w:rPr>
      </w:pPr>
      <w:r>
        <w:rPr>
          <w:rFonts w:ascii="Arial"/>
          <w:sz w:val="21"/>
          <w:highlight w:val="none"/>
        </w:rPr>
      </w:r>
      <w:r/>
    </w:p>
    <w:p>
      <w:pPr>
        <w:pStyle w:val="1041"/>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933"/>
        <w:spacing w:before="78" w:line="219" w:lineRule="auto"/>
        <w:rPr>
          <w:highlight w:val="none"/>
        </w:rPr>
      </w:pPr>
      <w:r>
        <w:rPr>
          <w:rFonts w:ascii="宋体" w:hAnsi="宋体" w:eastAsia="宋体" w:cs="宋体"/>
          <w:spacing w:val="-1"/>
          <w:sz w:val="24"/>
          <w:szCs w:val="24"/>
          <w:highlight w:val="none"/>
        </w:rPr>
        <w:t xml:space="preserve">法定代表人或法定代表人授权代表签字或盖章：</w:t>
      </w:r>
      <w:r>
        <w:rPr>
          <w:highlight w:val="none"/>
        </w:rPr>
      </w:r>
      <w:r/>
    </w:p>
    <w:p>
      <w:pPr>
        <w:pStyle w:val="933"/>
        <w:spacing w:line="289" w:lineRule="auto"/>
        <w:rPr>
          <w:rFonts w:ascii="Arial"/>
          <w:sz w:val="21"/>
          <w:highlight w:val="none"/>
        </w:rPr>
      </w:pPr>
      <w:r>
        <w:rPr>
          <w:rFonts w:ascii="Arial"/>
          <w:sz w:val="21"/>
          <w:highlight w:val="none"/>
        </w:rPr>
      </w:r>
      <w:r/>
    </w:p>
    <w:p>
      <w:pPr>
        <w:pStyle w:val="933"/>
        <w:jc w:val="left"/>
        <w:spacing w:line="360" w:lineRule="auto"/>
        <w:rPr>
          <w:rFonts w:hint="eastAsia" w:ascii="宋体" w:hAnsi="宋体" w:eastAsia="宋体" w:cs="宋体"/>
          <w:sz w:val="24"/>
          <w:highlight w:val="none"/>
        </w:rPr>
      </w:pPr>
      <w:r>
        <w:rPr>
          <w:rFonts w:ascii="宋体" w:hAnsi="宋体" w:eastAsia="宋体" w:cs="宋体"/>
          <w:spacing w:val="-21"/>
          <w:sz w:val="24"/>
          <w:szCs w:val="24"/>
          <w:highlight w:val="none"/>
        </w:rPr>
        <w:t xml:space="preserve">日</w:t>
      </w:r>
      <w:r>
        <w:rPr>
          <w:rFonts w:ascii="宋体" w:hAnsi="宋体" w:eastAsia="宋体" w:cs="宋体"/>
          <w:spacing w:val="3"/>
          <w:sz w:val="24"/>
          <w:szCs w:val="24"/>
          <w:highlight w:val="none"/>
        </w:rPr>
        <w:t xml:space="preserve">    </w:t>
      </w:r>
      <w:r>
        <w:rPr>
          <w:rFonts w:ascii="宋体" w:hAnsi="宋体" w:eastAsia="宋体" w:cs="宋体"/>
          <w:spacing w:val="-21"/>
          <w:sz w:val="24"/>
          <w:szCs w:val="24"/>
          <w:highlight w:val="none"/>
        </w:rPr>
        <w:t xml:space="preserve">期</w:t>
      </w:r>
      <w:r>
        <w:rPr>
          <w:rFonts w:hint="eastAsia" w:ascii="宋体" w:hAnsi="宋体" w:cs="宋体"/>
          <w:spacing w:val="-21"/>
          <w:sz w:val="24"/>
          <w:szCs w:val="24"/>
          <w:highlight w:val="none"/>
          <w:lang w:eastAsia="zh-CN"/>
        </w:rPr>
        <w:t xml:space="preserve">：</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41"/>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1041"/>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1041"/>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1023"/>
        <w:ind w:left="0" w:firstLine="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3"/>
        <w:ind w:left="0" w:firstLine="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3"/>
        <w:ind w:left="0" w:firstLine="0"/>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r/>
    </w:p>
    <w:p>
      <w:pPr>
        <w:pStyle w:val="1023"/>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3"/>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3"/>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3"/>
        <w:ind w:left="0" w:firstLine="0"/>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3"/>
        <w:ind w:left="0" w:firstLine="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933"/>
        <w:jc w:val="left"/>
        <w:rPr>
          <w:rFonts w:hint="eastAsia" w:ascii="黑体" w:eastAsia="黑体"/>
          <w:bCs/>
          <w:color w:val="000000"/>
          <w:sz w:val="28"/>
          <w:szCs w:val="28"/>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十三</w:t>
      </w:r>
      <w:r>
        <w:rPr>
          <w:rFonts w:hint="eastAsia" w:ascii="黑体" w:hAnsi="宋体" w:eastAsia="黑体"/>
          <w:bCs/>
          <w:color w:val="000000"/>
          <w:sz w:val="24"/>
          <w:szCs w:val="22"/>
          <w:highlight w:val="none"/>
        </w:rPr>
        <w:t xml:space="preserve">）中小企业声明函（格式）：</w:t>
      </w:r>
      <w:r>
        <w:rPr>
          <w:rFonts w:hint="eastAsia" w:ascii="黑体" w:eastAsia="黑体"/>
          <w:bCs/>
          <w:color w:val="000000"/>
          <w:sz w:val="28"/>
          <w:szCs w:val="28"/>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 中小企业声明函（服务）</w:t>
      </w:r>
      <w:r>
        <w:rPr>
          <w:rFonts w:hint="eastAsia" w:ascii="Times New Roman" w:hAnsi="Times New Roman" w:eastAsia="宋体" w:cs="Times New Roman"/>
          <w:b/>
          <w:color w:val="000000"/>
          <w:sz w:val="28"/>
          <w:szCs w:val="28"/>
          <w:highlight w:val="none"/>
          <w:lang w:val="en-US" w:eastAsia="zh-CN"/>
        </w:rPr>
      </w:r>
      <w:r/>
    </w:p>
    <w:p>
      <w:pPr>
        <w:pStyle w:val="933"/>
        <w:jc w:val="center"/>
        <w:spacing w:line="400" w:lineRule="exact"/>
        <w:rPr>
          <w:rFonts w:hint="eastAsia" w:ascii="黑体" w:hAnsi="Times New Roman" w:eastAsia="黑体" w:cs="Times New Roman"/>
          <w:bCs/>
          <w:color w:val="000000"/>
          <w:sz w:val="28"/>
          <w:szCs w:val="28"/>
          <w:highlight w:val="none"/>
        </w:rPr>
        <w:outlineLvl w:val="0"/>
      </w:pPr>
      <w:r>
        <w:rPr>
          <w:rFonts w:hint="eastAsia" w:ascii="黑体" w:hAnsi="Times New Roman" w:eastAsia="黑体" w:cs="Times New Roman"/>
          <w:bCs/>
          <w:color w:val="000000"/>
          <w:sz w:val="28"/>
          <w:szCs w:val="28"/>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sz w:val="24"/>
          <w:szCs w:val="24"/>
          <w:highlight w:val="none"/>
          <w:u w:val="single"/>
        </w:rPr>
        <w:t xml:space="preserve">（联合体）</w:t>
      </w:r>
      <w:r>
        <w:rPr>
          <w:rFonts w:hint="eastAsia" w:ascii="宋体" w:hAnsi="宋体" w:eastAsia="宋体" w:cs="宋体"/>
          <w:bCs/>
          <w:sz w:val="24"/>
          <w:szCs w:val="24"/>
          <w:highlight w:val="none"/>
        </w:rPr>
        <w:t xml:space="preserve">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sz w:val="24"/>
          <w:szCs w:val="24"/>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宋体"/>
          <w:bCs/>
          <w:sz w:val="24"/>
          <w:szCs w:val="24"/>
          <w:highlight w:val="none"/>
        </w:rPr>
      </w:r>
      <w:r/>
    </w:p>
    <w:p>
      <w:pPr>
        <w:pStyle w:val="933"/>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3"/>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rPr>
          <w:rFonts w:hint="eastAsia" w:ascii="宋体" w:hAnsi="宋体" w:eastAsia="宋体" w:cs="宋体"/>
          <w:bCs/>
          <w:sz w:val="24"/>
          <w:szCs w:val="24"/>
          <w:highlight w:val="none"/>
        </w:rPr>
      </w:r>
      <w:r/>
    </w:p>
    <w:p>
      <w:pPr>
        <w:pStyle w:val="933"/>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3"/>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rPr>
          <w:rFonts w:hint="eastAsia" w:ascii="宋体" w:hAnsi="宋体" w:eastAsia="宋体" w:cs="宋体"/>
          <w:bCs/>
          <w:sz w:val="24"/>
          <w:szCs w:val="24"/>
          <w:highlight w:val="none"/>
        </w:rPr>
      </w:r>
      <w:r/>
    </w:p>
    <w:p>
      <w:pPr>
        <w:pStyle w:val="933"/>
        <w:spacing w:line="360" w:lineRule="auto"/>
        <w:rPr>
          <w:rFonts w:hint="eastAsia" w:ascii="宋体" w:hAnsi="宋体" w:eastAsia="宋体" w:cs="宋体"/>
          <w:highlight w:val="none"/>
        </w:rPr>
      </w:pPr>
      <w:r>
        <w:rPr>
          <w:rFonts w:hint="eastAsia" w:ascii="宋体" w:hAnsi="宋体" w:eastAsia="宋体" w:cs="宋体"/>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注：1.从业人员、营业收入、资产总额填报上一年度数据，无上一年度数据的新成立企业可不填报。</w:t>
      </w:r>
      <w:r>
        <w:rPr>
          <w:rFonts w:hint="eastAsia" w:ascii="宋体" w:hAnsi="宋体" w:eastAsia="宋体" w:cs="宋体"/>
          <w:bCs/>
          <w:sz w:val="24"/>
          <w:szCs w:val="24"/>
          <w:highlight w:val="none"/>
        </w:rPr>
      </w:r>
      <w:r/>
    </w:p>
    <w:p>
      <w:pPr>
        <w:pStyle w:val="933"/>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bCs/>
          <w:sz w:val="24"/>
          <w:szCs w:val="24"/>
          <w:highlight w:val="none"/>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bCs/>
          <w:color w:val="000000"/>
          <w:sz w:val="24"/>
          <w:szCs w:val="22"/>
          <w:highlight w:val="none"/>
        </w:rPr>
        <w:outlineLvl w:val="0"/>
      </w:pPr>
      <w:r>
        <w:rPr>
          <w:rFonts w:hint="eastAsia" w:ascii="黑体" w:hAnsi="宋体" w:eastAsia="黑体" w:cs="Times New Roman"/>
          <w:bCs/>
          <w:color w:val="000000"/>
          <w:sz w:val="24"/>
          <w:szCs w:val="22"/>
          <w:highlight w:val="none"/>
          <w:lang w:val="en-US" w:eastAsia="zh-CN"/>
        </w:rPr>
        <w:t xml:space="preserve">（十四）</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bCs/>
          <w:color w:val="000000"/>
          <w:sz w:val="24"/>
          <w:szCs w:val="22"/>
          <w:highlight w:val="none"/>
        </w:rPr>
      </w:r>
      <w:r/>
    </w:p>
    <w:p>
      <w:pPr>
        <w:pStyle w:val="933"/>
        <w:rPr>
          <w:rFonts w:hint="eastAsia"/>
          <w:color w:val="000000"/>
          <w:highlight w:val="none"/>
        </w:rPr>
      </w:pPr>
      <w:r>
        <w:rPr>
          <w:rFonts w:hint="eastAsia"/>
          <w:color w:val="000000"/>
          <w:highlight w:val="none"/>
        </w:rPr>
      </w:r>
      <w:r/>
    </w:p>
    <w:p>
      <w:pPr>
        <w:pStyle w:val="933"/>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残疾人福利性单位声明函</w:t>
      </w:r>
      <w:r>
        <w:rPr>
          <w:rFonts w:hint="eastAsia" w:ascii="Times New Roman" w:hAnsi="Times New Roman" w:eastAsia="宋体" w:cs="Times New Roman"/>
          <w:b/>
          <w:color w:val="000000"/>
          <w:sz w:val="28"/>
          <w:szCs w:val="28"/>
          <w:highlight w:val="none"/>
          <w:lang w:val="en-US" w:eastAsia="zh-CN"/>
        </w:rPr>
      </w:r>
      <w:r/>
    </w:p>
    <w:p>
      <w:pPr>
        <w:pStyle w:val="933"/>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33"/>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933"/>
        <w:spacing w:line="440" w:lineRule="exact"/>
        <w:rPr>
          <w:rFonts w:hAnsi="宋体" w:cs="宋体"/>
          <w:color w:val="000000"/>
          <w:sz w:val="24"/>
          <w:highlight w:val="none"/>
        </w:rPr>
        <w:outlineLvl w:val="0"/>
      </w:pPr>
      <w:r>
        <w:rPr>
          <w:rFonts w:hAnsi="宋体" w:cs="宋体"/>
          <w:color w:val="000000"/>
          <w:sz w:val="24"/>
          <w:highlight w:val="none"/>
        </w:rPr>
      </w:r>
      <w:r/>
    </w:p>
    <w:p>
      <w:pPr>
        <w:pStyle w:val="933"/>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933"/>
        <w:spacing w:line="440" w:lineRule="exact"/>
        <w:rPr>
          <w:rFonts w:hAnsi="宋体" w:cs="宋体"/>
          <w:color w:val="000000"/>
          <w:sz w:val="24"/>
          <w:highlight w:val="none"/>
        </w:rPr>
        <w:outlineLvl w:val="0"/>
      </w:pPr>
      <w:r>
        <w:rPr>
          <w:rFonts w:hAnsi="宋体" w:cs="宋体"/>
          <w:color w:val="000000"/>
          <w:sz w:val="24"/>
          <w:highlight w:val="none"/>
        </w:rPr>
      </w:r>
      <w:r/>
    </w:p>
    <w:p>
      <w:pPr>
        <w:pStyle w:val="933"/>
        <w:spacing w:line="440" w:lineRule="exact"/>
        <w:rPr>
          <w:rFonts w:hAnsi="宋体" w:cs="宋体"/>
          <w:color w:val="000000"/>
          <w:sz w:val="24"/>
          <w:highlight w:val="none"/>
        </w:rPr>
        <w:outlineLvl w:val="0"/>
      </w:pPr>
      <w:r>
        <w:rPr>
          <w:rFonts w:hAnsi="宋体" w:cs="宋体"/>
          <w:color w:val="000000"/>
          <w:sz w:val="24"/>
          <w:highlight w:val="none"/>
        </w:rPr>
        <w:tab/>
      </w:r>
      <w:r>
        <w:rPr>
          <w:rFonts w:hAnsi="宋体" w:cs="宋体"/>
          <w:color w:val="000000"/>
          <w:sz w:val="24"/>
          <w:highlight w:val="none"/>
        </w:rPr>
      </w:r>
      <w:r/>
    </w:p>
    <w:p>
      <w:pPr>
        <w:pStyle w:val="933"/>
        <w:spacing w:line="440" w:lineRule="exact"/>
        <w:rPr>
          <w:rFonts w:hAnsi="宋体" w:cs="宋体"/>
          <w:color w:val="000000"/>
          <w:sz w:val="24"/>
          <w:highlight w:val="none"/>
        </w:rPr>
        <w:outlineLvl w:val="0"/>
      </w:pPr>
      <w:r>
        <w:rPr>
          <w:rFonts w:hAnsi="宋体" w:cs="宋体"/>
          <w:color w:val="000000"/>
          <w:sz w:val="24"/>
          <w:highlight w:val="none"/>
        </w:rPr>
      </w:r>
      <w:r/>
    </w:p>
    <w:p>
      <w:pPr>
        <w:pStyle w:val="933"/>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rPr>
          <w:rFonts w:hint="eastAsia" w:hAnsi="宋体" w:cs="宋体"/>
          <w:color w:val="000000"/>
          <w:sz w:val="24"/>
          <w:highlight w:val="none"/>
        </w:rPr>
      </w:r>
      <w:r/>
    </w:p>
    <w:p>
      <w:pPr>
        <w:pStyle w:val="933"/>
        <w:jc w:val="right"/>
        <w:spacing w:line="440" w:lineRule="exact"/>
        <w:rPr>
          <w:rFonts w:hAnsi="宋体" w:cs="宋体"/>
          <w:color w:val="000000"/>
          <w:sz w:val="24"/>
          <w:highlight w:val="none"/>
        </w:rPr>
        <w:outlineLvl w:val="0"/>
      </w:pPr>
      <w:r>
        <w:rPr>
          <w:rFonts w:hAnsi="宋体" w:cs="宋体"/>
          <w:color w:val="000000"/>
          <w:sz w:val="24"/>
          <w:highlight w:val="none"/>
        </w:rPr>
      </w:r>
      <w:r/>
    </w:p>
    <w:p>
      <w:pPr>
        <w:pStyle w:val="933"/>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rPr>
          <w:rFonts w:hint="eastAsia" w:hAnsi="宋体" w:cs="宋体"/>
          <w:color w:val="000000"/>
          <w:sz w:val="24"/>
          <w:highlight w:val="none"/>
        </w:rPr>
      </w:r>
      <w:r/>
    </w:p>
    <w:p>
      <w:pPr>
        <w:pStyle w:val="933"/>
        <w:jc w:val="center"/>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41"/>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41"/>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41"/>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41"/>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41"/>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41"/>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041"/>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56"/>
        <w:ind w:left="0" w:firstLine="0"/>
        <w:jc w:val="left"/>
        <w:rPr>
          <w:rFonts w:hint="eastAsia" w:ascii="黑体" w:hAnsi="宋体" w:eastAsia="黑体" w:cs="Times New Roman"/>
          <w:bCs/>
          <w:color w:val="000000"/>
          <w:sz w:val="24"/>
          <w:szCs w:val="22"/>
          <w:highlight w:val="none"/>
          <w:lang w:val="en-US" w:eastAsia="zh-CN" w:bidi="ar-SA"/>
        </w:rPr>
      </w:pPr>
      <w:r>
        <w:rPr>
          <w:rFonts w:hint="eastAsia" w:ascii="黑体" w:hAnsi="宋体" w:eastAsia="黑体" w:cs="Times New Roman"/>
          <w:bCs/>
          <w:color w:val="000000"/>
          <w:sz w:val="24"/>
          <w:szCs w:val="22"/>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bCs/>
          <w:color w:val="000000"/>
          <w:sz w:val="24"/>
          <w:szCs w:val="22"/>
          <w:highlight w:val="none"/>
          <w:lang w:val="en-US" w:eastAsia="zh-CN" w:bidi="ar-SA"/>
        </w:rPr>
      </w:r>
      <w:r>
        <w:rPr>
          <w:rFonts w:hint="eastAsia" w:ascii="黑体" w:hAnsi="宋体" w:eastAsia="黑体" w:cs="Times New Roman"/>
          <w:bCs/>
          <w:color w:val="000000"/>
          <w:sz w:val="24"/>
          <w:szCs w:val="22"/>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color w:val="000000"/>
          <w:sz w:val="24"/>
          <w:szCs w:val="24"/>
          <w:highlight w:val="none"/>
          <w:lang w:val="en-US" w:eastAsia="zh-CN" w:bidi="ar-SA"/>
        </w:rPr>
      </w:r>
      <w:r>
        <w:rPr>
          <w:rFonts w:hint="eastAsia" w:ascii="黑体" w:hAnsi="宋体" w:eastAsia="黑体" w:cs="Times New Roman"/>
          <w:color w:val="000000"/>
          <w:sz w:val="24"/>
          <w:szCs w:val="24"/>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color w:val="000000"/>
          <w:sz w:val="24"/>
          <w:szCs w:val="24"/>
          <w:highlight w:val="none"/>
          <w:lang w:val="en-US" w:eastAsia="zh-CN" w:bidi="ar-SA"/>
        </w:rPr>
      </w:r>
      <w:r>
        <w:rPr>
          <w:rFonts w:hint="eastAsia" w:ascii="黑体" w:hAnsi="宋体" w:eastAsia="黑体" w:cs="Times New Roman"/>
          <w:color w:val="000000"/>
          <w:sz w:val="24"/>
          <w:szCs w:val="24"/>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color w:val="000000"/>
          <w:sz w:val="24"/>
          <w:szCs w:val="24"/>
          <w:highlight w:val="none"/>
          <w:lang w:val="en-US" w:eastAsia="zh-CN" w:bidi="ar-SA"/>
        </w:rPr>
      </w:r>
      <w:r>
        <w:rPr>
          <w:rFonts w:hint="eastAsia" w:ascii="黑体" w:hAnsi="宋体" w:eastAsia="黑体" w:cs="Times New Roman"/>
          <w:color w:val="000000"/>
          <w:sz w:val="24"/>
          <w:szCs w:val="24"/>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color w:val="000000"/>
          <w:sz w:val="24"/>
          <w:szCs w:val="24"/>
          <w:highlight w:val="none"/>
          <w:lang w:val="en-US" w:eastAsia="zh-CN" w:bidi="ar-SA"/>
        </w:rPr>
      </w:r>
      <w:r>
        <w:rPr>
          <w:rFonts w:hint="eastAsia" w:ascii="黑体" w:hAnsi="宋体" w:eastAsia="黑体" w:cs="Times New Roman"/>
          <w:color w:val="000000"/>
          <w:sz w:val="24"/>
          <w:szCs w:val="24"/>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color w:val="000000"/>
          <w:sz w:val="24"/>
          <w:szCs w:val="24"/>
          <w:highlight w:val="none"/>
          <w:lang w:val="en-US" w:eastAsia="zh-CN" w:bidi="ar-SA"/>
        </w:rPr>
      </w:r>
      <w:r>
        <w:rPr>
          <w:rFonts w:hint="eastAsia" w:ascii="黑体" w:hAnsi="宋体" w:eastAsia="黑体" w:cs="Times New Roman"/>
          <w:color w:val="000000"/>
          <w:sz w:val="24"/>
          <w:szCs w:val="24"/>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color w:val="000000"/>
          <w:sz w:val="24"/>
          <w:szCs w:val="24"/>
          <w:highlight w:val="none"/>
          <w:lang w:val="en-US" w:eastAsia="zh-CN" w:bidi="ar-SA"/>
        </w:rPr>
      </w:r>
      <w:r>
        <w:rPr>
          <w:rFonts w:hint="eastAsia" w:ascii="黑体" w:hAnsi="宋体" w:eastAsia="黑体" w:cs="Times New Roman"/>
          <w:color w:val="000000"/>
          <w:sz w:val="24"/>
          <w:szCs w:val="24"/>
          <w:highlight w:val="none"/>
          <w:lang w:val="en-US" w:eastAsia="zh-CN" w:bidi="ar-SA"/>
        </w:rPr>
      </w:r>
      <w:r/>
    </w:p>
    <w:p>
      <w:pPr>
        <w:pStyle w:val="956"/>
        <w:ind w:left="0" w:firstLine="0"/>
        <w:jc w:val="left"/>
        <w:rPr>
          <w:rFonts w:hint="eastAsia" w:ascii="黑体" w:hAnsi="宋体" w:eastAsia="黑体" w:cs="Times New Roman"/>
          <w:color w:val="000000"/>
          <w:sz w:val="24"/>
          <w:szCs w:val="24"/>
          <w:highlight w:val="none"/>
          <w:lang w:val="en-US" w:eastAsia="zh-CN" w:bidi="ar-SA"/>
        </w:rPr>
      </w:pPr>
      <w:r>
        <w:rPr>
          <w:rFonts w:hint="eastAsia" w:ascii="黑体" w:hAnsi="宋体" w:eastAsia="黑体" w:cs="Times New Roman"/>
          <w:bCs/>
          <w:color w:val="000000"/>
          <w:sz w:val="24"/>
          <w:szCs w:val="22"/>
          <w:highlight w:val="none"/>
          <w:lang w:val="en-US" w:eastAsia="zh-CN" w:bidi="ar-SA"/>
        </w:rPr>
      </w:r>
      <w:r/>
    </w:p>
    <w:p>
      <w:pPr>
        <w:pStyle w:val="956"/>
        <w:ind w:left="0" w:firstLine="0"/>
        <w:jc w:val="left"/>
        <w:rPr>
          <w:rFonts w:ascii="宋体" w:hAnsi="宋体"/>
          <w:bCs/>
          <w:sz w:val="24"/>
          <w:szCs w:val="24"/>
          <w:highlight w:val="none"/>
        </w:rPr>
      </w:pPr>
      <w:r>
        <w:rPr>
          <w:rFonts w:hint="eastAsia" w:ascii="黑体" w:hAnsi="宋体" w:eastAsia="黑体" w:cs="Times New Roman"/>
          <w:bCs/>
          <w:color w:val="000000"/>
          <w:sz w:val="24"/>
          <w:szCs w:val="22"/>
          <w:highlight w:val="none"/>
          <w:lang w:val="en-US" w:eastAsia="zh-CN" w:bidi="ar-SA"/>
        </w:rPr>
        <w:t xml:space="preserve">(十五)政府采购履约担保函（格式）  </w:t>
      </w:r>
      <w:r>
        <w:rPr>
          <w:rFonts w:hint="eastAsia" w:ascii="宋体" w:hAnsi="宋体"/>
          <w:bCs/>
          <w:sz w:val="24"/>
          <w:szCs w:val="24"/>
          <w:highlight w:val="none"/>
        </w:rPr>
        <w:t xml:space="preserve">                                                          </w:t>
      </w:r>
      <w:r>
        <w:rPr>
          <w:rFonts w:ascii="宋体" w:hAnsi="宋体"/>
          <w:bCs/>
          <w:sz w:val="24"/>
          <w:szCs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 编号：</w:t>
      </w:r>
      <w:r>
        <w:rPr>
          <w:rFonts w:ascii="宋体" w:hAnsi="宋体" w:cs="宋体"/>
          <w:sz w:val="24"/>
          <w:highlight w:val="none"/>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政府采购履约担保函</w:t>
      </w:r>
      <w:r>
        <w:rPr>
          <w:rFonts w:hint="eastAsia" w:ascii="Times New Roman" w:hAnsi="Times New Roman" w:eastAsia="宋体" w:cs="Times New Roman"/>
          <w:b/>
          <w:color w:val="000000"/>
          <w:sz w:val="28"/>
          <w:szCs w:val="28"/>
          <w:highlight w:val="none"/>
          <w:lang w:val="en-US" w:eastAsia="zh-CN"/>
        </w:rPr>
      </w:r>
      <w:r/>
    </w:p>
    <w:p>
      <w:pPr>
        <w:pStyle w:val="933"/>
        <w:ind w:firstLine="482"/>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（采购人）：</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鉴于你方与</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（以下简称供应商）于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t xml:space="preserve">签订</w:t>
      </w:r>
      <w:r>
        <w:rPr>
          <w:rFonts w:hint="eastAsia" w:ascii="宋体" w:hAnsi="宋体" w:cs="宋体"/>
          <w:sz w:val="24"/>
          <w:highlight w:val="none"/>
        </w:rPr>
        <w:t xml:space="preserve">编号为   的《</w:t>
      </w:r>
      <w:r>
        <w:rPr>
          <w:rFonts w:hint="eastAsia" w:ascii="宋体" w:hAnsi="宋体" w:cs="宋体"/>
          <w:sz w:val="24"/>
          <w:highlight w:val="none"/>
          <w:u w:val="single"/>
        </w:rPr>
        <w:t xml:space="preserve">           </w:t>
      </w:r>
      <w:r>
        <w:rPr>
          <w:rFonts w:hint="eastAsia" w:ascii="宋体" w:hAnsi="宋体" w:cs="宋体"/>
          <w:sz w:val="24"/>
          <w:highlight w:val="none"/>
        </w:rPr>
        <w:t xml:space="preserve">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日前向你方交纳履约保证金，且可以履约担保函的形式交纳履约保证金。应供应商的申请，我方以保证的方式向你方提供如下履约保证金担保：</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一、保证责任的情形及保证金额</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（一）在供应商出现下列情形之一时，我方承担保证责任：</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1．将中标项目转让给他人，或者在投标文件中未说明，且未经采购招标机构人同意，将中标项目分包给他人的；</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　　2．主合同约定的应当缴纳履约保证金的情形</w:t>
      </w:r>
      <w:r>
        <w:rPr>
          <w:rFonts w:ascii="宋体" w:hAnsi="宋体" w:cs="宋体"/>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（1）未按主合同约定的质量、数量和期限供应货物/提供服务/完成工程的；</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 xml:space="preserve">%数额为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w:t>
      </w:r>
      <w:r>
        <w:rPr>
          <w:rFonts w:hint="eastAsia" w:ascii="宋体" w:hAnsi="宋体" w:cs="宋体"/>
          <w:sz w:val="24"/>
          <w:highlight w:val="none"/>
          <w:u w:val="single"/>
        </w:rPr>
        <w:t xml:space="preserve">        </w:t>
      </w:r>
      <w:r>
        <w:rPr>
          <w:rFonts w:hint="eastAsia" w:ascii="宋体" w:hAnsi="宋体" w:cs="宋体"/>
          <w:sz w:val="24"/>
          <w:highlight w:val="none"/>
        </w:rPr>
        <w:t xml:space="preserve">。（即主合同履约保证金金额）</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二、保证的方式及保证期间</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我方保证的方式为：连带责任保证。</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 xml:space="preserve">日内。</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如果供应商未按主合同约定向贵方供应货物/提供服务/完成工程的，由我方在保证金额内向你方支付上述款项。</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三、承担保证责任的程序</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 xml:space="preserve">部门出具的质量检测报告，或经诉讼（仲裁）程序裁决后的裁决书、调解书，本保证人即按照检测结果或裁决书、调解书决定是否承担保证责任。</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2． 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工作日内进行核定后按照本保函的承诺承担保证责任。</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四、保证责任的终止</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2．我方按照本保函向你方履行了保证责任后，自我方向你方支付款项（支付款项从我方账户划出）之日起，保证责任即终止。</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3．按照法律法规的规定或出现应终止我方保证责任</w:t>
      </w:r>
      <w:r>
        <w:rPr>
          <w:rFonts w:ascii="宋体" w:hAnsi="宋体" w:cs="宋体"/>
          <w:sz w:val="24"/>
          <w:highlight w:val="none"/>
        </w:rPr>
        <w:t xml:space="preserve">的其他情形</w:t>
      </w:r>
      <w:r>
        <w:rPr>
          <w:rFonts w:hint="eastAsia" w:ascii="宋体" w:hAnsi="宋体" w:cs="宋体"/>
          <w:sz w:val="24"/>
          <w:highlight w:val="none"/>
        </w:rPr>
        <w:t xml:space="preserve">的，我方在本保函项下的保证责任亦终止。</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五、免责条款</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1．因你方违反主合同约定致使供应商不能履行义务的，我方不承担保证责任。</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2．依照法律法规的规定或你方与供应商的另行约定，全部或者部分免除供应商应缴纳的保证金义务的，我方亦免除相应的保证责任。</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3．因不可抗力造成供应商不能履行供货义务的，我方不承担保证责任。</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六、争议的解决</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 xml:space="preserve">法院。</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七、保函的生效</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本保函自我方加盖公章之日起生效。                                 </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保证人：（公章）</w:t>
      </w:r>
      <w:r>
        <w:rPr>
          <w:rFonts w:ascii="宋体" w:hAnsi="宋体" w:cs="宋体"/>
          <w:sz w:val="24"/>
          <w:highlight w:val="none"/>
        </w:rPr>
      </w:r>
      <w:r/>
    </w:p>
    <w:p>
      <w:pPr>
        <w:pStyle w:val="933"/>
        <w:ind w:firstLine="482"/>
        <w:spacing w:line="36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933"/>
        <w:ind w:firstLine="482"/>
        <w:jc w:val="center"/>
        <w:rPr>
          <w:rFonts w:ascii="宋体" w:hAnsi="宋体" w:cs="宋体"/>
          <w:sz w:val="24"/>
          <w:highlight w:val="none"/>
        </w:rPr>
      </w:pPr>
      <w:r>
        <w:rPr>
          <w:rFonts w:hint="eastAsia" w:ascii="宋体" w:hAnsi="宋体" w:cs="宋体"/>
          <w:sz w:val="24"/>
          <w:highlight w:val="none"/>
        </w:rPr>
        <w:t xml:space="preserve">                                             年     月      日</w:t>
      </w:r>
      <w:r>
        <w:rPr>
          <w:rFonts w:ascii="宋体" w:hAnsi="宋体" w:cs="宋体"/>
          <w:sz w:val="24"/>
          <w:highlight w:val="none"/>
        </w:rPr>
      </w:r>
      <w:r/>
    </w:p>
    <w:p>
      <w:pPr>
        <w:pStyle w:val="933"/>
        <w:ind w:firstLine="482"/>
        <w:jc w:val="center"/>
        <w:rPr>
          <w:rFonts w:ascii="宋体" w:hAnsi="宋体" w:cs="宋体"/>
          <w:sz w:val="24"/>
          <w:highlight w:val="none"/>
        </w:rPr>
      </w:pPr>
      <w:r>
        <w:rPr>
          <w:rFonts w:ascii="宋体" w:hAnsi="宋体" w:cs="宋体"/>
          <w:sz w:val="24"/>
          <w:highlight w:val="none"/>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ascii="宋体" w:hAnsi="宋体"/>
          <w:bCs/>
          <w:sz w:val="24"/>
          <w:szCs w:val="24"/>
          <w:highlight w:val="none"/>
        </w:rPr>
        <w:br w:type="page" w:clear="all"/>
      </w: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（十六）无锡市政府采购合同融资政策告知函（格式）</w:t>
      </w:r>
      <w:r>
        <w:rPr>
          <w:rFonts w:hint="eastAsia" w:ascii="黑体" w:hAnsi="宋体" w:eastAsia="黑体" w:cs="Times New Roman"/>
          <w:bCs/>
          <w:color w:val="000000"/>
          <w:sz w:val="24"/>
          <w:szCs w:val="22"/>
          <w:highlight w:val="none"/>
          <w:lang w:val="en-US" w:eastAsia="zh-CN"/>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无锡市政府采购合同融资政策告知函</w:t>
      </w:r>
      <w:r>
        <w:rPr>
          <w:rFonts w:hint="eastAsia" w:ascii="Times New Roman" w:hAnsi="Times New Roman" w:eastAsia="宋体" w:cs="Times New Roman"/>
          <w:b/>
          <w:color w:val="000000"/>
          <w:sz w:val="28"/>
          <w:szCs w:val="28"/>
          <w:highlight w:val="none"/>
          <w:lang w:val="en-US" w:eastAsia="zh-CN"/>
        </w:rPr>
      </w:r>
      <w:r/>
    </w:p>
    <w:p>
      <w:pPr>
        <w:pStyle w:val="933"/>
        <w:ind w:firstLine="482"/>
        <w:spacing w:line="580" w:lineRule="exact"/>
        <w:rPr>
          <w:rFonts w:ascii="宋体" w:hAnsi="宋体" w:cs="宋体"/>
          <w:sz w:val="24"/>
          <w:szCs w:val="24"/>
          <w:highlight w:val="none"/>
        </w:rPr>
      </w:pPr>
      <w:r>
        <w:rPr>
          <w:rFonts w:hint="eastAsia" w:ascii="宋体" w:hAnsi="宋体" w:cs="宋体"/>
          <w:sz w:val="24"/>
          <w:szCs w:val="24"/>
          <w:highlight w:val="none"/>
        </w:rPr>
        <w:t xml:space="preserve">各供应商：</w:t>
      </w:r>
      <w:r>
        <w:rPr>
          <w:rFonts w:ascii="宋体" w:hAnsi="宋体" w:cs="宋体"/>
          <w:sz w:val="24"/>
          <w:szCs w:val="24"/>
          <w:highlight w:val="none"/>
        </w:rPr>
      </w:r>
      <w:r/>
    </w:p>
    <w:p>
      <w:pPr>
        <w:pStyle w:val="933"/>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欢迎贵公司参与无锡市政府采购活动！</w:t>
      </w:r>
      <w:r>
        <w:rPr>
          <w:rFonts w:ascii="宋体" w:hAnsi="宋体" w:cs="宋体"/>
          <w:sz w:val="24"/>
          <w:szCs w:val="24"/>
          <w:highlight w:val="none"/>
        </w:rPr>
      </w:r>
      <w:r/>
    </w:p>
    <w:p>
      <w:pPr>
        <w:pStyle w:val="933"/>
        <w:ind w:firstLine="48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rPr>
          <w:rFonts w:ascii="宋体" w:hAnsi="宋体" w:cs="宋体"/>
          <w:sz w:val="24"/>
          <w:szCs w:val="24"/>
          <w:highlight w:val="none"/>
        </w:rPr>
      </w:r>
      <w:r/>
    </w:p>
    <w:p>
      <w:pPr>
        <w:pStyle w:val="933"/>
        <w:jc w:val="left"/>
        <w:widowControl/>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pStyle w:val="1041"/>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1041"/>
        <w:ind w:left="0" w:firstLine="0"/>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33"/>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（十七） 技术文件</w:t>
      </w:r>
      <w:r>
        <w:rPr>
          <w:rFonts w:hint="eastAsia" w:ascii="黑体" w:hAnsi="宋体" w:eastAsia="黑体" w:cs="Times New Roman"/>
          <w:bCs/>
          <w:color w:val="000000"/>
          <w:sz w:val="24"/>
          <w:szCs w:val="22"/>
          <w:highlight w:val="none"/>
          <w:lang w:val="en-US" w:eastAsia="zh-CN"/>
        </w:rPr>
      </w:r>
      <w:r/>
    </w:p>
    <w:p>
      <w:pPr>
        <w:pStyle w:val="933"/>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33"/>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33"/>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（按照评分办法进行编制） </w:t>
      </w:r>
      <w:r/>
    </w:p>
    <w:sectPr>
      <w:footerReference w:type="default" r:id="rId13"/>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_5b8b_4f53">
    <w:panose1 w:val="020B0503020202020204"/>
  </w:font>
  <w:font w:name="文鼎CS中宋">
    <w:panose1 w:val="020B0503020202020204"/>
  </w:font>
  <w:font w:name="Tahoma">
    <w:panose1 w:val="020B0604030504040204"/>
  </w:font>
  <w:font w:name="Calibri">
    <w:panose1 w:val="020F050202020403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rPr>
        <w:rStyle w:val="1027"/>
        <w:szCs w:val="21"/>
      </w:rPr>
      <w:t xml:space="preserve">- </w:t>
    </w:r>
    <w:r>
      <w:rPr>
        <w:szCs w:val="21"/>
      </w:rPr>
      <w:fldChar w:fldCharType="begin"/>
    </w:r>
    <w:r>
      <w:rPr>
        <w:rStyle w:val="1027"/>
        <w:szCs w:val="21"/>
      </w:rPr>
      <w:instrText xml:space="preserve"> PAGE </w:instrText>
    </w:r>
    <w:r>
      <w:rPr>
        <w:szCs w:val="21"/>
      </w:rPr>
      <w:fldChar w:fldCharType="separate"/>
    </w:r>
    <w:r>
      <w:rPr>
        <w:rStyle w:val="1027"/>
        <w:szCs w:val="21"/>
      </w:rPr>
      <w:t xml:space="preserve">3</w:t>
    </w:r>
    <w:r>
      <w:rPr>
        <w:szCs w:val="21"/>
      </w:rPr>
      <w:fldChar w:fldCharType="end"/>
    </w:r>
    <w:r>
      <w:rPr>
        <w:rStyle w:val="1027"/>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27"/>
      </w:rPr>
      <w:framePr w:wrap="around" w:vAnchor="text" w:hAnchor="margin" w:xAlign="center" w:y="1"/>
    </w:pPr>
    <w:r>
      <w:fldChar w:fldCharType="begin"/>
    </w:r>
    <w:r>
      <w:rPr>
        <w:rStyle w:val="1027"/>
      </w:rPr>
      <w:instrText xml:space="preserve">PAGE  </w:instrText>
    </w:r>
    <w:r>
      <w:fldChar w:fldCharType="separate"/>
    </w:r>
    <w:r>
      <w:fldChar w:fldCharType="end"/>
    </w:r>
    <w:r>
      <w:rPr>
        <w:rStyle w:val="1027"/>
      </w:rPr>
    </w:r>
    <w:r/>
  </w:p>
  <w:p>
    <w:pPr>
      <w:pStyle w:val="9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99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rPr>
    </w:pPr>
    <w:r>
      <w:rPr>
        <w:rFonts w:hint="eastAsia"/>
      </w:rPr>
      <w:t xml:space="preserve">-</w:t>
    </w:r>
    <w:r>
      <w:fldChar w:fldCharType="begin"/>
    </w:r>
    <w:r>
      <w:instrText xml:space="preserve">PAGE   \* MERGEFORMAT</w:instrText>
    </w:r>
    <w:r>
      <w:fldChar w:fldCharType="separate"/>
    </w:r>
    <w:r>
      <w:rPr>
        <w:lang w:val="zh-CN"/>
      </w:rPr>
      <w:t xml:space="preserve">45</w:t>
    </w:r>
    <w:r>
      <w:fldChar w:fldCharType="end"/>
    </w:r>
    <w:r>
      <w:rPr>
        <w:rFonts w:hint="eastAsia"/>
      </w:rPr>
      <w:t xml:space="preserve">-</w:t>
    </w:r>
    <w:r>
      <w:rPr>
        <w:rFonts w:hint="eastAsia"/>
      </w:rPr>
    </w:r>
    <w:r/>
  </w:p>
  <w:p>
    <w:pPr>
      <w:pStyle w:val="993"/>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lang w:val="en-US"/>
      </w:rPr>
    </w:pPr>
    <w:r>
      <w:rPr>
        <w:rFonts w:hint="eastAsia"/>
        <w:lang w:val="en-US" w:eastAsia="zh-CN"/>
      </w:rPr>
      <w:t xml:space="preserve"> </w:t>
    </w: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3"/>
        <w:ind w:left="1697"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部分．"/>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space"/>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3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0"/>
      <w:numFmt w:val="decimal"/>
      <w:pStyle w:val="974"/>
      <w:isLgl w:val="false"/>
      <w:suff w:val="tab"/>
      <w:lvlText w:val=""/>
      <w:lvlJc w:val="left"/>
      <w:pPr>
        <w:pStyle w:val="933"/>
        <w:tabs>
          <w:tab w:val="num" w:pos="360" w:leader="none"/>
        </w:tabs>
      </w:pPr>
    </w:lvl>
    <w:lvl w:ilvl="1">
      <w:start w:val="1"/>
      <w:numFmt w:val="bullet"/>
      <w:pStyle w:val="118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33"/>
        <w:ind w:left="1080" w:hanging="1080"/>
        <w:tabs>
          <w:tab w:val="num" w:pos="1080" w:leader="none"/>
        </w:tabs>
      </w:pPr>
      <w:rPr>
        <w:rFonts w:hint="eastAsia" w:cs="Times New Roman"/>
      </w:rPr>
    </w:lvl>
    <w:lvl w:ilvl="1">
      <w:start w:val="1"/>
      <w:numFmt w:val="decimal"/>
      <w:isLgl w:val="false"/>
      <w:suff w:val="tab"/>
      <w:lvlText w:val="%2."/>
      <w:lvlJc w:val="left"/>
      <w:pPr>
        <w:pStyle w:val="93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3"/>
        <w:ind w:left="1260" w:hanging="420"/>
        <w:tabs>
          <w:tab w:val="num" w:pos="1260" w:leader="none"/>
        </w:tabs>
      </w:pPr>
      <w:rPr>
        <w:rFonts w:cs="Times New Roman"/>
      </w:rPr>
    </w:lvl>
    <w:lvl w:ilvl="3">
      <w:start w:val="1"/>
      <w:numFmt w:val="decimal"/>
      <w:isLgl w:val="false"/>
      <w:suff w:val="tab"/>
      <w:lvlText w:val="%4."/>
      <w:lvlJc w:val="left"/>
      <w:pPr>
        <w:pStyle w:val="933"/>
        <w:ind w:left="1680" w:hanging="420"/>
        <w:tabs>
          <w:tab w:val="num" w:pos="1680" w:leader="none"/>
        </w:tabs>
      </w:pPr>
      <w:rPr>
        <w:rFonts w:cs="Times New Roman"/>
      </w:rPr>
    </w:lvl>
    <w:lvl w:ilvl="4">
      <w:start w:val="1"/>
      <w:numFmt w:val="lowerLetter"/>
      <w:isLgl w:val="false"/>
      <w:suff w:val="tab"/>
      <w:lvlText w:val="%5)"/>
      <w:lvlJc w:val="left"/>
      <w:pPr>
        <w:pStyle w:val="933"/>
        <w:ind w:left="2100" w:hanging="420"/>
        <w:tabs>
          <w:tab w:val="num" w:pos="2100" w:leader="none"/>
        </w:tabs>
      </w:pPr>
      <w:rPr>
        <w:rFonts w:cs="Times New Roman"/>
      </w:rPr>
    </w:lvl>
    <w:lvl w:ilvl="5">
      <w:start w:val="1"/>
      <w:numFmt w:val="lowerRoman"/>
      <w:isLgl w:val="false"/>
      <w:suff w:val="tab"/>
      <w:lvlText w:val="%6."/>
      <w:lvlJc w:val="right"/>
      <w:pPr>
        <w:pStyle w:val="933"/>
        <w:ind w:left="2520" w:hanging="420"/>
        <w:tabs>
          <w:tab w:val="num" w:pos="2520" w:leader="none"/>
        </w:tabs>
      </w:pPr>
      <w:rPr>
        <w:rFonts w:cs="Times New Roman"/>
      </w:rPr>
    </w:lvl>
    <w:lvl w:ilvl="6">
      <w:start w:val="1"/>
      <w:numFmt w:val="decimal"/>
      <w:isLgl w:val="false"/>
      <w:suff w:val="tab"/>
      <w:lvlText w:val="%7."/>
      <w:lvlJc w:val="left"/>
      <w:pPr>
        <w:pStyle w:val="933"/>
        <w:ind w:left="2940" w:hanging="420"/>
        <w:tabs>
          <w:tab w:val="num" w:pos="2940" w:leader="none"/>
        </w:tabs>
      </w:pPr>
      <w:rPr>
        <w:rFonts w:cs="Times New Roman"/>
      </w:rPr>
    </w:lvl>
    <w:lvl w:ilvl="7">
      <w:start w:val="1"/>
      <w:numFmt w:val="lowerLetter"/>
      <w:isLgl w:val="false"/>
      <w:suff w:val="tab"/>
      <w:lvlText w:val="%8)"/>
      <w:lvlJc w:val="left"/>
      <w:pPr>
        <w:pStyle w:val="933"/>
        <w:ind w:left="3360" w:hanging="420"/>
        <w:tabs>
          <w:tab w:val="num" w:pos="3360" w:leader="none"/>
        </w:tabs>
      </w:pPr>
      <w:rPr>
        <w:rFonts w:cs="Times New Roman"/>
      </w:rPr>
    </w:lvl>
    <w:lvl w:ilvl="8">
      <w:start w:val="1"/>
      <w:numFmt w:val="lowerRoman"/>
      <w:isLgl w:val="false"/>
      <w:suff w:val="tab"/>
      <w:lvlText w:val="%9."/>
      <w:lvlJc w:val="right"/>
      <w:pPr>
        <w:pStyle w:val="933"/>
        <w:ind w:left="3780" w:hanging="420"/>
        <w:tabs>
          <w:tab w:val="num" w:pos="3780" w:leader="none"/>
        </w:tabs>
      </w:pPr>
      <w:rPr>
        <w:rFonts w:cs="Times New Roman"/>
      </w:rPr>
    </w:lvl>
  </w:abstractNum>
  <w:abstractNum w:abstractNumId="9">
    <w:multiLevelType w:val="hybridMultilevel"/>
    <w:lvl w:ilvl="0">
      <w:start w:val="1"/>
      <w:numFmt w:val="chineseCounting"/>
      <w:isLgl w:val="false"/>
      <w:suff w:val="tab"/>
      <w:lvlText w:val="（%1)"/>
      <w:lvlJc w:val="left"/>
      <w:pPr>
        <w:pStyle w:val="933"/>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33"/>
        <w:tabs>
          <w:tab w:val="num" w:pos="312" w:leader="none"/>
        </w:tabs>
      </w:pPr>
      <w:rPr>
        <w:rFonts w:ascii="宋体" w:hAnsi="宋体" w:eastAsia="宋体" w:cs="宋体"/>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pStyle w:val="933"/>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2">
    <w:multiLevelType w:val="hybridMultilevel"/>
    <w:lvl w:ilvl="0">
      <w:start w:val="1"/>
      <w:numFmt w:val="chineseCountingThousand"/>
      <w:pStyle w:val="934"/>
      <w:isLgl w:val="false"/>
      <w:suff w:val="tab"/>
      <w:lvlText w:val="第%1部分"/>
      <w:lvlJc w:val="left"/>
      <w:pPr>
        <w:pStyle w:val="933"/>
        <w:ind w:left="425" w:hanging="425"/>
        <w:tabs>
          <w:tab w:val="num" w:pos="1800" w:leader="none"/>
        </w:tabs>
      </w:pPr>
      <w:rPr>
        <w:rFonts w:hint="eastAsia"/>
      </w:rPr>
    </w:lvl>
    <w:lvl w:ilvl="1">
      <w:start w:val="1"/>
      <w:numFmt w:val="decimal"/>
      <w:pStyle w:val="935"/>
      <w:isLgl w:val="false"/>
      <w:suff w:val="tab"/>
      <w:lvlText w:val="%1.%2"/>
      <w:lvlJc w:val="left"/>
      <w:pPr>
        <w:pStyle w:val="933"/>
        <w:ind w:left="567" w:hanging="567"/>
        <w:tabs>
          <w:tab w:val="num" w:pos="567" w:leader="none"/>
        </w:tabs>
      </w:pPr>
      <w:rPr>
        <w:rFonts w:hint="eastAsia"/>
      </w:rPr>
    </w:lvl>
    <w:lvl w:ilvl="2">
      <w:start w:val="1"/>
      <w:numFmt w:val="decimal"/>
      <w:pStyle w:val="1158"/>
      <w:isLgl w:val="false"/>
      <w:suff w:val="tab"/>
      <w:lvlText w:val="%1.%2.%3"/>
      <w:lvlJc w:val="left"/>
      <w:pPr>
        <w:pStyle w:val="933"/>
        <w:ind w:left="340" w:hanging="340"/>
        <w:tabs>
          <w:tab w:val="num" w:pos="1080" w:leader="none"/>
        </w:tabs>
      </w:pPr>
      <w:rPr>
        <w:rFonts w:hint="eastAsia"/>
      </w:rPr>
    </w:lvl>
    <w:lvl w:ilvl="3">
      <w:start w:val="1"/>
      <w:numFmt w:val="decimal"/>
      <w:isLgl w:val="false"/>
      <w:suff w:val="tab"/>
      <w:lvlText w:val="%1.%2.%3.%4"/>
      <w:lvlJc w:val="left"/>
      <w:pPr>
        <w:pStyle w:val="933"/>
        <w:ind w:left="851" w:hanging="851"/>
        <w:tabs>
          <w:tab w:val="num" w:pos="851" w:leader="none"/>
        </w:tabs>
      </w:pPr>
      <w:rPr>
        <w:rFonts w:hint="eastAsia"/>
      </w:rPr>
    </w:lvl>
    <w:lvl w:ilvl="4">
      <w:start w:val="1"/>
      <w:numFmt w:val="decimal"/>
      <w:pStyle w:val="937"/>
      <w:isLgl w:val="false"/>
      <w:suff w:val="tab"/>
      <w:lvlText w:val="%1.%2.%3.%4.%5"/>
      <w:lvlJc w:val="left"/>
      <w:pPr>
        <w:pStyle w:val="933"/>
        <w:ind w:left="992" w:hanging="992"/>
        <w:tabs>
          <w:tab w:val="num" w:pos="1080" w:leader="none"/>
        </w:tabs>
      </w:pPr>
      <w:rPr>
        <w:rFonts w:hint="eastAsia"/>
      </w:rPr>
    </w:lvl>
    <w:lvl w:ilvl="5">
      <w:start w:val="1"/>
      <w:numFmt w:val="decimal"/>
      <w:pStyle w:val="938"/>
      <w:isLgl w:val="false"/>
      <w:suff w:val="tab"/>
      <w:lvlText w:val="%1.%2.%3.%4.%5.%6"/>
      <w:lvlJc w:val="left"/>
      <w:pPr>
        <w:pStyle w:val="933"/>
        <w:ind w:left="1134" w:hanging="1134"/>
        <w:tabs>
          <w:tab w:val="num" w:pos="1440" w:leader="none"/>
        </w:tabs>
      </w:pPr>
      <w:rPr>
        <w:rFonts w:hint="eastAsia"/>
      </w:rPr>
    </w:lvl>
    <w:lvl w:ilvl="6">
      <w:start w:val="1"/>
      <w:numFmt w:val="decimal"/>
      <w:isLgl w:val="false"/>
      <w:suff w:val="tab"/>
      <w:lvlText w:val="%1.%2.%3.%4.%5.%6.%7."/>
      <w:lvlJc w:val="left"/>
      <w:pPr>
        <w:pStyle w:val="933"/>
        <w:ind w:left="1276" w:hanging="1276"/>
        <w:tabs>
          <w:tab w:val="num" w:pos="1276" w:leader="none"/>
        </w:tabs>
      </w:pPr>
      <w:rPr>
        <w:rFonts w:hint="eastAsia"/>
      </w:rPr>
    </w:lvl>
    <w:lvl w:ilvl="7">
      <w:start w:val="1"/>
      <w:numFmt w:val="decimal"/>
      <w:isLgl w:val="false"/>
      <w:suff w:val="tab"/>
      <w:lvlText w:val="%1.%2.%3.%4.%5.%6.%7.%8."/>
      <w:lvlJc w:val="left"/>
      <w:pPr>
        <w:pStyle w:val="933"/>
        <w:ind w:left="1418" w:hanging="1418"/>
        <w:tabs>
          <w:tab w:val="num" w:pos="1418" w:leader="none"/>
        </w:tabs>
      </w:pPr>
      <w:rPr>
        <w:rFonts w:hint="eastAsia"/>
      </w:rPr>
    </w:lvl>
    <w:lvl w:ilvl="8">
      <w:start w:val="1"/>
      <w:numFmt w:val="decimal"/>
      <w:isLgl w:val="false"/>
      <w:suff w:val="tab"/>
      <w:lvlText w:val="%1.%2.%3.%4.%5.%6.%7.%8.%9."/>
      <w:lvlJc w:val="left"/>
      <w:pPr>
        <w:pStyle w:val="933"/>
        <w:ind w:left="1559" w:hanging="1559"/>
        <w:tabs>
          <w:tab w:val="num" w:pos="1559" w:leader="none"/>
        </w:tabs>
      </w:pPr>
      <w:rPr>
        <w:rFonts w:hint="eastAsia"/>
      </w:rPr>
    </w:lvl>
  </w:abstractNum>
  <w:abstractNum w:abstractNumId="13">
    <w:multiLevelType w:val="hybridMultilevel"/>
    <w:lvl w:ilvl="0">
      <w:start w:val="1"/>
      <w:numFmt w:val="lowerLetter"/>
      <w:pStyle w:val="971"/>
      <w:isLgl w:val="false"/>
      <w:suff w:val="tab"/>
      <w:lvlText w:val="%1)"/>
      <w:lvlJc w:val="left"/>
      <w:pPr>
        <w:pStyle w:val="933"/>
        <w:ind w:left="1620" w:hanging="420"/>
        <w:tabs>
          <w:tab w:val="num" w:pos="1620" w:leader="none"/>
        </w:tabs>
      </w:pPr>
    </w:lvl>
    <w:lvl w:ilvl="1">
      <w:start w:val="1"/>
      <w:numFmt w:val="decimal"/>
      <w:isLgl w:val="false"/>
      <w:suff w:val="tab"/>
      <w:lvlText w:val="%2."/>
      <w:lvlJc w:val="left"/>
      <w:pPr>
        <w:pStyle w:val="933"/>
        <w:ind w:left="2040" w:hanging="420"/>
        <w:tabs>
          <w:tab w:val="num" w:pos="2040" w:leader="none"/>
        </w:tabs>
      </w:pPr>
    </w:lvl>
    <w:lvl w:ilvl="2">
      <w:start w:val="1"/>
      <w:numFmt w:val="lowerRoman"/>
      <w:isLgl w:val="false"/>
      <w:suff w:val="tab"/>
      <w:lvlText w:val="%3."/>
      <w:lvlJc w:val="right"/>
      <w:pPr>
        <w:pStyle w:val="933"/>
        <w:ind w:left="2460" w:hanging="420"/>
        <w:tabs>
          <w:tab w:val="num" w:pos="2460" w:leader="none"/>
        </w:tabs>
      </w:pPr>
    </w:lvl>
    <w:lvl w:ilvl="3">
      <w:start w:val="1"/>
      <w:numFmt w:val="decimal"/>
      <w:isLgl w:val="false"/>
      <w:suff w:val="tab"/>
      <w:lvlText w:val="%4."/>
      <w:lvlJc w:val="left"/>
      <w:pPr>
        <w:pStyle w:val="933"/>
        <w:ind w:left="2880" w:hanging="420"/>
        <w:tabs>
          <w:tab w:val="num" w:pos="2880" w:leader="none"/>
        </w:tabs>
      </w:pPr>
    </w:lvl>
    <w:lvl w:ilvl="4">
      <w:start w:val="1"/>
      <w:numFmt w:val="lowerLetter"/>
      <w:isLgl w:val="false"/>
      <w:suff w:val="tab"/>
      <w:lvlText w:val="%5)"/>
      <w:lvlJc w:val="left"/>
      <w:pPr>
        <w:pStyle w:val="933"/>
        <w:ind w:left="3300" w:hanging="420"/>
        <w:tabs>
          <w:tab w:val="num" w:pos="3300" w:leader="none"/>
        </w:tabs>
      </w:pPr>
    </w:lvl>
    <w:lvl w:ilvl="5">
      <w:start w:val="1"/>
      <w:numFmt w:val="lowerRoman"/>
      <w:isLgl w:val="false"/>
      <w:suff w:val="tab"/>
      <w:lvlText w:val="%6."/>
      <w:lvlJc w:val="right"/>
      <w:pPr>
        <w:pStyle w:val="933"/>
        <w:ind w:left="3720" w:hanging="420"/>
        <w:tabs>
          <w:tab w:val="num" w:pos="3720" w:leader="none"/>
        </w:tabs>
      </w:pPr>
    </w:lvl>
    <w:lvl w:ilvl="6">
      <w:start w:val="1"/>
      <w:numFmt w:val="decimal"/>
      <w:isLgl w:val="false"/>
      <w:suff w:val="tab"/>
      <w:lvlText w:val="%7."/>
      <w:lvlJc w:val="left"/>
      <w:pPr>
        <w:pStyle w:val="933"/>
        <w:ind w:left="4140" w:hanging="420"/>
        <w:tabs>
          <w:tab w:val="num" w:pos="4140" w:leader="none"/>
        </w:tabs>
      </w:pPr>
    </w:lvl>
    <w:lvl w:ilvl="7">
      <w:start w:val="1"/>
      <w:numFmt w:val="lowerLetter"/>
      <w:isLgl w:val="false"/>
      <w:suff w:val="tab"/>
      <w:lvlText w:val="%8)"/>
      <w:lvlJc w:val="left"/>
      <w:pPr>
        <w:pStyle w:val="933"/>
        <w:ind w:left="4560" w:hanging="420"/>
        <w:tabs>
          <w:tab w:val="num" w:pos="4560" w:leader="none"/>
        </w:tabs>
      </w:pPr>
    </w:lvl>
    <w:lvl w:ilvl="8">
      <w:start w:val="1"/>
      <w:numFmt w:val="lowerRoman"/>
      <w:isLgl w:val="false"/>
      <w:suff w:val="tab"/>
      <w:lvlText w:val="%9."/>
      <w:lvlJc w:val="right"/>
      <w:pPr>
        <w:pStyle w:val="933"/>
        <w:ind w:left="4980" w:hanging="420"/>
        <w:tabs>
          <w:tab w:val="num" w:pos="4980" w:leader="none"/>
        </w:tabs>
      </w:pPr>
    </w:lvl>
  </w:abstractNum>
  <w:abstractNum w:abstractNumId="14">
    <w:multiLevelType w:val="hybridMultilevel"/>
    <w:lvl w:ilvl="0">
      <w:start w:val="1"/>
      <w:numFmt w:val="decimal"/>
      <w:isLgl w:val="false"/>
      <w:suff w:val="tab"/>
      <w:lvlText w:val="%1."/>
      <w:lvlJc w:val="left"/>
      <w:pPr>
        <w:pStyle w:val="9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33"/>
        <w:ind w:left="211"/>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pStyle w:val="933"/>
        <w:ind w:left="840" w:hanging="420"/>
      </w:pPr>
      <w:rPr>
        <w:rFonts w:hint="eastAsia"/>
      </w:rPr>
    </w:lvl>
    <w:lvl w:ilvl="1">
      <w:start w:val="1"/>
      <w:numFmt w:val="lowerLetter"/>
      <w:isLgl w:val="false"/>
      <w:suff w:val="tab"/>
      <w:lvlText w:val="%2)"/>
      <w:lvlJc w:val="left"/>
      <w:pPr>
        <w:pStyle w:val="933"/>
        <w:ind w:left="1110" w:hanging="420"/>
        <w:tabs>
          <w:tab w:val="num" w:pos="840" w:leader="none"/>
        </w:tabs>
      </w:pPr>
    </w:lvl>
    <w:lvl w:ilvl="2">
      <w:start w:val="1"/>
      <w:numFmt w:val="lowerRoman"/>
      <w:isLgl w:val="false"/>
      <w:suff w:val="tab"/>
      <w:lvlText w:val="%3."/>
      <w:lvlJc w:val="right"/>
      <w:pPr>
        <w:pStyle w:val="933"/>
        <w:ind w:left="1530" w:hanging="420"/>
        <w:tabs>
          <w:tab w:val="num" w:pos="1260" w:leader="none"/>
        </w:tabs>
      </w:pPr>
    </w:lvl>
    <w:lvl w:ilvl="3">
      <w:start w:val="1"/>
      <w:numFmt w:val="decimal"/>
      <w:isLgl w:val="false"/>
      <w:suff w:val="tab"/>
      <w:lvlText w:val="%4."/>
      <w:lvlJc w:val="left"/>
      <w:pPr>
        <w:pStyle w:val="933"/>
        <w:ind w:left="1950" w:hanging="420"/>
        <w:tabs>
          <w:tab w:val="num" w:pos="1680" w:leader="none"/>
        </w:tabs>
      </w:pPr>
    </w:lvl>
    <w:lvl w:ilvl="4">
      <w:start w:val="1"/>
      <w:numFmt w:val="lowerLetter"/>
      <w:isLgl w:val="false"/>
      <w:suff w:val="tab"/>
      <w:lvlText w:val="%5)"/>
      <w:lvlJc w:val="left"/>
      <w:pPr>
        <w:pStyle w:val="933"/>
        <w:ind w:left="2370" w:hanging="420"/>
        <w:tabs>
          <w:tab w:val="num" w:pos="2100" w:leader="none"/>
        </w:tabs>
      </w:pPr>
    </w:lvl>
    <w:lvl w:ilvl="5">
      <w:start w:val="1"/>
      <w:numFmt w:val="lowerRoman"/>
      <w:isLgl w:val="false"/>
      <w:suff w:val="tab"/>
      <w:lvlText w:val="%6."/>
      <w:lvlJc w:val="right"/>
      <w:pPr>
        <w:pStyle w:val="933"/>
        <w:ind w:left="2790" w:hanging="420"/>
        <w:tabs>
          <w:tab w:val="num" w:pos="2520" w:leader="none"/>
        </w:tabs>
      </w:pPr>
    </w:lvl>
    <w:lvl w:ilvl="6">
      <w:start w:val="1"/>
      <w:numFmt w:val="decimal"/>
      <w:isLgl w:val="false"/>
      <w:suff w:val="tab"/>
      <w:lvlText w:val="%7."/>
      <w:lvlJc w:val="left"/>
      <w:pPr>
        <w:pStyle w:val="933"/>
        <w:ind w:left="3210" w:hanging="420"/>
        <w:tabs>
          <w:tab w:val="num" w:pos="2940" w:leader="none"/>
        </w:tabs>
      </w:pPr>
    </w:lvl>
    <w:lvl w:ilvl="7">
      <w:start w:val="1"/>
      <w:numFmt w:val="lowerLetter"/>
      <w:isLgl w:val="false"/>
      <w:suff w:val="tab"/>
      <w:lvlText w:val="%8)"/>
      <w:lvlJc w:val="left"/>
      <w:pPr>
        <w:pStyle w:val="933"/>
        <w:ind w:left="3630" w:hanging="420"/>
        <w:tabs>
          <w:tab w:val="num" w:pos="3360" w:leader="none"/>
        </w:tabs>
      </w:pPr>
    </w:lvl>
    <w:lvl w:ilvl="8">
      <w:start w:val="1"/>
      <w:numFmt w:val="lowerRoman"/>
      <w:isLgl w:val="false"/>
      <w:suff w:val="tab"/>
      <w:lvlText w:val="%9."/>
      <w:lvlJc w:val="right"/>
      <w:pPr>
        <w:pStyle w:val="933"/>
        <w:ind w:left="4050" w:hanging="420"/>
        <w:tabs>
          <w:tab w:val="num" w:pos="3780" w:leader="none"/>
        </w:tabs>
      </w:pPr>
    </w:lvl>
  </w:abstractNum>
  <w:num w:numId="1">
    <w:abstractNumId w:val="12"/>
  </w:num>
  <w:num w:numId="2">
    <w:abstractNumId w:val="13"/>
  </w:num>
  <w:num w:numId="3">
    <w:abstractNumId w:val="7"/>
  </w:num>
  <w:num w:numId="4">
    <w:abstractNumId w:val="3"/>
  </w:num>
  <w:num w:numId="5">
    <w:abstractNumId w:val="15"/>
  </w:num>
  <w:num w:numId="6">
    <w:abstractNumId w:val="10"/>
  </w:num>
  <w:num w:numId="7">
    <w:abstractNumId w:val="16"/>
  </w:num>
  <w:num w:numId="8">
    <w:abstractNumId w:val="9"/>
  </w:num>
  <w:num w:numId="9">
    <w:abstractNumId w:val="17"/>
  </w:num>
  <w:num w:numId="10">
    <w:abstractNumId w:val="0"/>
  </w:num>
  <w:num w:numId="11">
    <w:abstractNumId w:val="8"/>
  </w:num>
  <w:num w:numId="12">
    <w:abstractNumId w:val="4"/>
  </w:num>
  <w:num w:numId="13">
    <w:abstractNumId w:val="14"/>
  </w:num>
  <w:num w:numId="14">
    <w:abstractNumId w:val="2"/>
  </w:num>
  <w:num w:numId="15">
    <w:abstractNumId w:val="11"/>
  </w:num>
  <w:num w:numId="16">
    <w:abstractNumId w:val="6"/>
  </w:num>
  <w:num w:numId="17">
    <w:abstractNumId w:val="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3"/>
    <w:next w:val="933"/>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3"/>
    <w:next w:val="933"/>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3"/>
    <w:next w:val="933"/>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3"/>
    <w:next w:val="933"/>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3"/>
    <w:next w:val="933"/>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3"/>
    <w:next w:val="933"/>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3"/>
    <w:next w:val="933"/>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3"/>
    <w:next w:val="933"/>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3"/>
    <w:next w:val="933"/>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7"/>
    <w:link w:val="933"/>
    <w:qFormat/>
    <w:pPr>
      <w:jc w:val="both"/>
      <w:widowControl w:val="off"/>
    </w:pPr>
    <w:rPr>
      <w:sz w:val="21"/>
      <w:szCs w:val="24"/>
      <w:lang w:val="en-US" w:eastAsia="zh-CN" w:bidi="ar-SA"/>
    </w:rPr>
  </w:style>
  <w:style w:type="paragraph" w:styleId="934">
    <w:name w:val="标题 1"/>
    <w:basedOn w:val="933"/>
    <w:next w:val="933"/>
    <w:link w:val="946"/>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35">
    <w:name w:val="标题 2"/>
    <w:basedOn w:val="933"/>
    <w:next w:val="933"/>
    <w:link w:val="947"/>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36">
    <w:name w:val="标题 3"/>
    <w:basedOn w:val="933"/>
    <w:next w:val="933"/>
    <w:link w:val="948"/>
    <w:qFormat/>
    <w:pPr>
      <w:keepLines/>
      <w:keepNext/>
      <w:spacing w:before="260" w:after="260" w:line="416" w:lineRule="auto"/>
      <w:outlineLvl w:val="2"/>
    </w:pPr>
    <w:rPr>
      <w:rFonts w:ascii="黑体" w:eastAsia="黑体"/>
      <w:b/>
      <w:bCs/>
      <w:sz w:val="32"/>
      <w:szCs w:val="32"/>
    </w:rPr>
  </w:style>
  <w:style w:type="paragraph" w:styleId="937">
    <w:name w:val="标题 4"/>
    <w:basedOn w:val="933"/>
    <w:next w:val="933"/>
    <w:link w:val="945"/>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38">
    <w:name w:val="标题 5"/>
    <w:basedOn w:val="933"/>
    <w:next w:val="933"/>
    <w:link w:val="949"/>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39">
    <w:name w:val="标题 6"/>
    <w:basedOn w:val="933"/>
    <w:next w:val="933"/>
    <w:link w:val="95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40">
    <w:name w:val="标题 7"/>
    <w:basedOn w:val="933"/>
    <w:next w:val="933"/>
    <w:link w:val="951"/>
    <w:qFormat/>
    <w:pPr>
      <w:ind w:left="1296" w:hanging="1296"/>
      <w:keepLines/>
      <w:keepNext/>
      <w:spacing w:before="240" w:after="64" w:line="320" w:lineRule="atLeast"/>
      <w:tabs>
        <w:tab w:val="left" w:pos="1296" w:leader="none"/>
      </w:tabs>
      <w:outlineLvl w:val="6"/>
    </w:pPr>
    <w:rPr>
      <w:b/>
      <w:sz w:val="24"/>
    </w:rPr>
  </w:style>
  <w:style w:type="paragraph" w:styleId="941">
    <w:name w:val="标题 8"/>
    <w:basedOn w:val="933"/>
    <w:next w:val="933"/>
    <w:link w:val="952"/>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42">
    <w:name w:val="标题 9"/>
    <w:basedOn w:val="933"/>
    <w:next w:val="933"/>
    <w:link w:val="953"/>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43">
    <w:name w:val="默认段落字体"/>
    <w:next w:val="943"/>
    <w:link w:val="933"/>
    <w:uiPriority w:val="1"/>
    <w:unhideWhenUsed/>
  </w:style>
  <w:style w:type="table" w:styleId="944">
    <w:name w:val="普通表格"/>
    <w:next w:val="944"/>
    <w:link w:val="933"/>
    <w:semiHidden/>
    <w:tblPr/>
  </w:style>
  <w:style w:type="character" w:styleId="945">
    <w:name w:val="标题 4 Char"/>
    <w:next w:val="945"/>
    <w:link w:val="937"/>
    <w:rPr>
      <w:rFonts w:ascii="Arial" w:hAnsi="Arial" w:eastAsia="黑体"/>
      <w:b/>
      <w:bCs/>
      <w:sz w:val="28"/>
      <w:szCs w:val="28"/>
    </w:rPr>
  </w:style>
  <w:style w:type="character" w:styleId="946">
    <w:name w:val="标题 1 Char"/>
    <w:next w:val="946"/>
    <w:link w:val="934"/>
    <w:rPr>
      <w:rFonts w:ascii="黑体" w:eastAsia="黑体"/>
      <w:b/>
      <w:bCs/>
      <w:sz w:val="44"/>
      <w:szCs w:val="44"/>
    </w:rPr>
  </w:style>
  <w:style w:type="character" w:styleId="947">
    <w:name w:val="标题 2 Char"/>
    <w:next w:val="947"/>
    <w:link w:val="935"/>
    <w:rPr>
      <w:rFonts w:ascii="Arial" w:hAnsi="Arial" w:eastAsia="黑体"/>
      <w:b/>
      <w:bCs/>
      <w:sz w:val="32"/>
      <w:szCs w:val="32"/>
    </w:rPr>
  </w:style>
  <w:style w:type="character" w:styleId="948">
    <w:name w:val="标题 3 Char"/>
    <w:next w:val="948"/>
    <w:link w:val="936"/>
    <w:rPr>
      <w:rFonts w:ascii="黑体" w:eastAsia="黑体"/>
      <w:b/>
      <w:bCs/>
      <w:sz w:val="32"/>
      <w:szCs w:val="32"/>
    </w:rPr>
  </w:style>
  <w:style w:type="character" w:styleId="949">
    <w:name w:val="标题 5 Char"/>
    <w:next w:val="949"/>
    <w:link w:val="938"/>
    <w:rPr>
      <w:rFonts w:ascii="黑体" w:eastAsia="黑体"/>
      <w:b/>
      <w:bCs/>
      <w:sz w:val="28"/>
      <w:szCs w:val="28"/>
    </w:rPr>
  </w:style>
  <w:style w:type="character" w:styleId="950">
    <w:name w:val="标题 6 Char"/>
    <w:next w:val="950"/>
    <w:link w:val="939"/>
    <w:rPr>
      <w:rFonts w:ascii="Arial" w:hAnsi="Arial" w:eastAsia="黑体"/>
      <w:b/>
      <w:sz w:val="24"/>
      <w:szCs w:val="24"/>
    </w:rPr>
  </w:style>
  <w:style w:type="character" w:styleId="951">
    <w:name w:val="标题 7 Char"/>
    <w:next w:val="951"/>
    <w:link w:val="940"/>
    <w:rPr>
      <w:b/>
      <w:sz w:val="24"/>
      <w:szCs w:val="24"/>
    </w:rPr>
  </w:style>
  <w:style w:type="character" w:styleId="952">
    <w:name w:val="标题 8 Char"/>
    <w:next w:val="952"/>
    <w:link w:val="941"/>
    <w:rPr>
      <w:rFonts w:ascii="Arial" w:hAnsi="Arial" w:eastAsia="黑体"/>
      <w:sz w:val="24"/>
      <w:szCs w:val="24"/>
    </w:rPr>
  </w:style>
  <w:style w:type="character" w:styleId="953">
    <w:name w:val="标题 9 Char"/>
    <w:next w:val="953"/>
    <w:link w:val="942"/>
    <w:rPr>
      <w:rFonts w:ascii="Arial" w:hAnsi="Arial" w:eastAsia="黑体"/>
      <w:sz w:val="21"/>
      <w:szCs w:val="24"/>
    </w:rPr>
  </w:style>
  <w:style w:type="paragraph" w:styleId="954">
    <w:name w:val="目录 7"/>
    <w:basedOn w:val="933"/>
    <w:next w:val="933"/>
    <w:link w:val="933"/>
    <w:uiPriority w:val="39"/>
    <w:pPr>
      <w:ind w:left="1260" w:firstLine="420"/>
      <w:jc w:val="left"/>
      <w:spacing w:line="288" w:lineRule="auto"/>
    </w:pPr>
    <w:rPr>
      <w:sz w:val="18"/>
      <w:szCs w:val="18"/>
    </w:rPr>
  </w:style>
  <w:style w:type="paragraph" w:styleId="955">
    <w:name w:val="索引 8"/>
    <w:basedOn w:val="933"/>
    <w:next w:val="933"/>
    <w:link w:val="933"/>
    <w:pPr>
      <w:ind w:left="1400"/>
    </w:pPr>
    <w:rPr>
      <w:szCs w:val="20"/>
    </w:rPr>
  </w:style>
  <w:style w:type="paragraph" w:styleId="956">
    <w:name w:val="正文缩进"/>
    <w:basedOn w:val="933"/>
    <w:next w:val="956"/>
    <w:link w:val="957"/>
    <w:pPr>
      <w:ind w:firstLine="420"/>
      <w:jc w:val="left"/>
      <w:widowControl/>
    </w:pPr>
    <w:rPr>
      <w:sz w:val="20"/>
      <w:szCs w:val="20"/>
    </w:rPr>
  </w:style>
  <w:style w:type="character" w:styleId="957">
    <w:name w:val="正文缩进 Char"/>
    <w:next w:val="957"/>
    <w:link w:val="956"/>
  </w:style>
  <w:style w:type="paragraph" w:styleId="958">
    <w:name w:val="题注"/>
    <w:basedOn w:val="933"/>
    <w:next w:val="933"/>
    <w:link w:val="933"/>
    <w:qFormat/>
    <w:rPr>
      <w:rFonts w:ascii="Arial" w:hAnsi="Arial" w:eastAsia="黑体" w:cs="Arial"/>
      <w:sz w:val="20"/>
      <w:szCs w:val="20"/>
    </w:rPr>
  </w:style>
  <w:style w:type="paragraph" w:styleId="959">
    <w:name w:val="索引 5"/>
    <w:basedOn w:val="933"/>
    <w:next w:val="933"/>
    <w:link w:val="933"/>
    <w:pPr>
      <w:ind w:left="800"/>
    </w:pPr>
    <w:rPr>
      <w:szCs w:val="20"/>
    </w:rPr>
  </w:style>
  <w:style w:type="paragraph" w:styleId="960">
    <w:name w:val="文档结构图"/>
    <w:basedOn w:val="933"/>
    <w:next w:val="960"/>
    <w:link w:val="961"/>
    <w:pPr>
      <w:shd w:val="clear" w:color="auto" w:fill="000080"/>
    </w:pPr>
  </w:style>
  <w:style w:type="character" w:styleId="961">
    <w:name w:val="文档结构图 Char"/>
    <w:next w:val="961"/>
    <w:link w:val="960"/>
    <w:rPr>
      <w:sz w:val="21"/>
      <w:szCs w:val="24"/>
      <w:shd w:val="clear" w:color="auto" w:fill="000080"/>
    </w:rPr>
  </w:style>
  <w:style w:type="paragraph" w:styleId="962">
    <w:name w:val="批注文字"/>
    <w:basedOn w:val="933"/>
    <w:next w:val="962"/>
    <w:link w:val="963"/>
    <w:pPr>
      <w:jc w:val="left"/>
    </w:pPr>
  </w:style>
  <w:style w:type="character" w:styleId="963">
    <w:name w:val="批注文字 Char"/>
    <w:next w:val="963"/>
    <w:link w:val="962"/>
    <w:rPr>
      <w:sz w:val="21"/>
      <w:szCs w:val="24"/>
    </w:rPr>
  </w:style>
  <w:style w:type="paragraph" w:styleId="964">
    <w:name w:val="索引 6"/>
    <w:basedOn w:val="933"/>
    <w:next w:val="933"/>
    <w:link w:val="933"/>
    <w:pPr>
      <w:ind w:left="1000"/>
    </w:pPr>
    <w:rPr>
      <w:szCs w:val="20"/>
    </w:rPr>
  </w:style>
  <w:style w:type="paragraph" w:styleId="965">
    <w:name w:val="称呼"/>
    <w:basedOn w:val="933"/>
    <w:next w:val="933"/>
    <w:link w:val="966"/>
    <w:pPr>
      <w:ind w:firstLine="420"/>
      <w:spacing w:after="20" w:line="288" w:lineRule="auto"/>
    </w:pPr>
    <w:rPr>
      <w:sz w:val="28"/>
    </w:rPr>
  </w:style>
  <w:style w:type="character" w:styleId="966">
    <w:name w:val="称呼 Char"/>
    <w:next w:val="966"/>
    <w:link w:val="965"/>
    <w:rPr>
      <w:sz w:val="28"/>
      <w:szCs w:val="24"/>
    </w:rPr>
  </w:style>
  <w:style w:type="paragraph" w:styleId="967">
    <w:name w:val="正文文本 3"/>
    <w:basedOn w:val="933"/>
    <w:next w:val="967"/>
    <w:link w:val="968"/>
    <w:pPr>
      <w:jc w:val="center"/>
      <w:spacing w:after="20" w:line="288" w:lineRule="auto"/>
    </w:pPr>
    <w:rPr>
      <w:b/>
      <w:bCs/>
      <w:sz w:val="24"/>
    </w:rPr>
  </w:style>
  <w:style w:type="character" w:styleId="968">
    <w:name w:val="正文文本 3 Char"/>
    <w:next w:val="968"/>
    <w:link w:val="967"/>
    <w:rPr>
      <w:b/>
      <w:bCs/>
      <w:sz w:val="24"/>
      <w:szCs w:val="24"/>
    </w:rPr>
  </w:style>
  <w:style w:type="paragraph" w:styleId="969">
    <w:name w:val="结束语"/>
    <w:basedOn w:val="933"/>
    <w:next w:val="969"/>
    <w:link w:val="970"/>
    <w:pPr>
      <w:ind w:left="100" w:firstLine="420"/>
      <w:spacing w:after="20" w:line="288" w:lineRule="auto"/>
    </w:pPr>
    <w:rPr>
      <w:sz w:val="28"/>
    </w:rPr>
  </w:style>
  <w:style w:type="character" w:styleId="970">
    <w:name w:val="结束语 Char"/>
    <w:next w:val="970"/>
    <w:link w:val="969"/>
    <w:rPr>
      <w:sz w:val="28"/>
      <w:szCs w:val="24"/>
    </w:rPr>
  </w:style>
  <w:style w:type="paragraph" w:styleId="971">
    <w:name w:val="列表项目符号 3"/>
    <w:basedOn w:val="933"/>
    <w:next w:val="971"/>
    <w:link w:val="933"/>
    <w:pPr>
      <w:numPr>
        <w:ilvl w:val="0"/>
        <w:numId w:val="2"/>
      </w:numPr>
      <w:tabs>
        <w:tab w:val="left" w:pos="1620" w:leader="none"/>
      </w:tabs>
    </w:pPr>
  </w:style>
  <w:style w:type="paragraph" w:styleId="972">
    <w:name w:val="正文文本"/>
    <w:basedOn w:val="933"/>
    <w:next w:val="974"/>
    <w:link w:val="973"/>
    <w:uiPriority w:val="99"/>
    <w:rPr>
      <w:rFonts w:ascii="仿宋_GB2312" w:eastAsia="仿宋_GB2312"/>
      <w:sz w:val="28"/>
      <w:szCs w:val="20"/>
    </w:rPr>
  </w:style>
  <w:style w:type="character" w:styleId="973">
    <w:name w:val="正文文本 Char"/>
    <w:next w:val="973"/>
    <w:link w:val="972"/>
    <w:uiPriority w:val="99"/>
    <w:rPr>
      <w:rFonts w:ascii="仿宋_GB2312" w:eastAsia="仿宋_GB2312"/>
      <w:sz w:val="28"/>
    </w:rPr>
  </w:style>
  <w:style w:type="paragraph" w:styleId="974">
    <w:name w:val="列表"/>
    <w:basedOn w:val="933"/>
    <w:next w:val="974"/>
    <w:link w:val="933"/>
    <w:pPr>
      <w:numPr>
        <w:ilvl w:val="0"/>
        <w:numId w:val="3"/>
      </w:numPr>
      <w:spacing w:after="20" w:line="288" w:lineRule="auto"/>
      <w:tabs>
        <w:tab w:val="left" w:pos="360" w:leader="none"/>
        <w:tab w:val="left" w:pos="420" w:leader="none"/>
      </w:tabs>
    </w:pPr>
    <w:rPr>
      <w:szCs w:val="20"/>
      <w:lang w:val="en-GB"/>
    </w:rPr>
  </w:style>
  <w:style w:type="paragraph" w:styleId="975">
    <w:name w:val="正文文本缩进"/>
    <w:basedOn w:val="933"/>
    <w:next w:val="975"/>
    <w:link w:val="976"/>
    <w:pPr>
      <w:ind w:left="156"/>
      <w:spacing w:line="300" w:lineRule="auto"/>
      <w:widowControl/>
    </w:pPr>
    <w:rPr>
      <w:rFonts w:ascii="仿宋_GB2312" w:eastAsia="仿宋_GB2312"/>
      <w:sz w:val="28"/>
      <w:szCs w:val="20"/>
    </w:rPr>
  </w:style>
  <w:style w:type="character" w:styleId="976">
    <w:name w:val="正文文本缩进 Char1"/>
    <w:next w:val="976"/>
    <w:link w:val="975"/>
    <w:rPr>
      <w:rFonts w:ascii="仿宋_GB2312" w:eastAsia="仿宋_GB2312"/>
      <w:sz w:val="28"/>
    </w:rPr>
  </w:style>
  <w:style w:type="paragraph" w:styleId="977">
    <w:name w:val="文本块"/>
    <w:basedOn w:val="933"/>
    <w:next w:val="977"/>
    <w:link w:val="933"/>
    <w:pPr>
      <w:ind w:left="420" w:right="33"/>
      <w:jc w:val="left"/>
    </w:pPr>
    <w:rPr>
      <w:sz w:val="24"/>
      <w:szCs w:val="20"/>
    </w:rPr>
  </w:style>
  <w:style w:type="paragraph" w:styleId="978">
    <w:name w:val="列表项目符号 2"/>
    <w:basedOn w:val="933"/>
    <w:next w:val="978"/>
    <w:link w:val="933"/>
    <w:pPr>
      <w:numPr>
        <w:ilvl w:val="0"/>
        <w:numId w:val="3"/>
      </w:numPr>
      <w:ind w:left="780"/>
      <w:tabs>
        <w:tab w:val="left" w:pos="360" w:leader="none"/>
        <w:tab w:val="left" w:pos="780" w:leader="none"/>
      </w:tabs>
    </w:pPr>
  </w:style>
  <w:style w:type="paragraph" w:styleId="979">
    <w:name w:val="索引 4"/>
    <w:basedOn w:val="933"/>
    <w:next w:val="933"/>
    <w:link w:val="933"/>
    <w:pPr>
      <w:ind w:left="600"/>
    </w:pPr>
    <w:rPr>
      <w:szCs w:val="20"/>
    </w:rPr>
  </w:style>
  <w:style w:type="paragraph" w:styleId="980">
    <w:name w:val="目录 5"/>
    <w:basedOn w:val="933"/>
    <w:next w:val="933"/>
    <w:link w:val="933"/>
    <w:uiPriority w:val="39"/>
    <w:pPr>
      <w:ind w:left="840" w:firstLine="420"/>
      <w:jc w:val="left"/>
      <w:spacing w:line="288" w:lineRule="auto"/>
    </w:pPr>
    <w:rPr>
      <w:sz w:val="18"/>
      <w:szCs w:val="18"/>
    </w:rPr>
  </w:style>
  <w:style w:type="paragraph" w:styleId="981">
    <w:name w:val="目录 3"/>
    <w:basedOn w:val="933"/>
    <w:next w:val="933"/>
    <w:link w:val="933"/>
    <w:uiPriority w:val="39"/>
    <w:pPr>
      <w:ind w:left="420" w:firstLine="420"/>
      <w:jc w:val="left"/>
      <w:spacing w:line="288" w:lineRule="auto"/>
    </w:pPr>
    <w:rPr>
      <w:iCs/>
      <w:sz w:val="20"/>
      <w:szCs w:val="20"/>
    </w:rPr>
  </w:style>
  <w:style w:type="paragraph" w:styleId="982">
    <w:name w:val="纯文本"/>
    <w:basedOn w:val="933"/>
    <w:next w:val="982"/>
    <w:link w:val="983"/>
    <w:rPr>
      <w:rFonts w:ascii="宋体" w:hAnsi="Courier New"/>
      <w:szCs w:val="21"/>
    </w:rPr>
  </w:style>
  <w:style w:type="character" w:styleId="983">
    <w:name w:val="纯文本 Char"/>
    <w:next w:val="983"/>
    <w:link w:val="982"/>
    <w:rPr>
      <w:rFonts w:ascii="宋体" w:hAnsi="Courier New"/>
      <w:sz w:val="21"/>
      <w:szCs w:val="21"/>
    </w:rPr>
  </w:style>
  <w:style w:type="paragraph" w:styleId="984">
    <w:name w:val="列表项目符号 5"/>
    <w:basedOn w:val="933"/>
    <w:next w:val="984"/>
    <w:link w:val="933"/>
    <w:pPr>
      <w:numPr>
        <w:ilvl w:val="0"/>
        <w:numId w:val="3"/>
      </w:numPr>
      <w:spacing w:line="360" w:lineRule="exact"/>
      <w:widowControl/>
      <w:tabs>
        <w:tab w:val="left" w:pos="360" w:leader="none"/>
        <w:tab w:val="left" w:pos="2040" w:leader="none"/>
      </w:tabs>
    </w:pPr>
    <w:rPr>
      <w:rFonts w:eastAsia="楷体_GB2312"/>
      <w:sz w:val="24"/>
      <w:szCs w:val="20"/>
    </w:rPr>
  </w:style>
  <w:style w:type="paragraph" w:styleId="985">
    <w:name w:val="目录 8"/>
    <w:basedOn w:val="933"/>
    <w:next w:val="933"/>
    <w:link w:val="933"/>
    <w:uiPriority w:val="39"/>
    <w:pPr>
      <w:ind w:left="1470" w:firstLine="420"/>
      <w:jc w:val="left"/>
      <w:spacing w:line="288" w:lineRule="auto"/>
    </w:pPr>
    <w:rPr>
      <w:sz w:val="18"/>
      <w:szCs w:val="18"/>
    </w:rPr>
  </w:style>
  <w:style w:type="paragraph" w:styleId="986">
    <w:name w:val="索引 3"/>
    <w:basedOn w:val="933"/>
    <w:next w:val="933"/>
    <w:link w:val="933"/>
    <w:pPr>
      <w:ind w:left="400"/>
    </w:pPr>
    <w:rPr>
      <w:szCs w:val="20"/>
    </w:rPr>
  </w:style>
  <w:style w:type="paragraph" w:styleId="987">
    <w:name w:val="日期"/>
    <w:basedOn w:val="933"/>
    <w:next w:val="933"/>
    <w:link w:val="988"/>
    <w:pPr>
      <w:ind w:left="100"/>
    </w:pPr>
    <w:rPr>
      <w:rFonts w:ascii="楷体_GB2312" w:eastAsia="楷体_GB2312"/>
      <w:b/>
      <w:sz w:val="28"/>
    </w:rPr>
  </w:style>
  <w:style w:type="character" w:styleId="988">
    <w:name w:val="日期 Char"/>
    <w:next w:val="988"/>
    <w:link w:val="987"/>
    <w:rPr>
      <w:rFonts w:ascii="楷体_GB2312" w:eastAsia="楷体_GB2312"/>
      <w:b/>
      <w:sz w:val="28"/>
      <w:szCs w:val="24"/>
    </w:rPr>
  </w:style>
  <w:style w:type="paragraph" w:styleId="989">
    <w:name w:val="正文文本缩进 2"/>
    <w:basedOn w:val="933"/>
    <w:next w:val="989"/>
    <w:link w:val="990"/>
    <w:pPr>
      <w:ind w:firstLine="559"/>
      <w:spacing w:line="400" w:lineRule="exact"/>
      <w:tabs>
        <w:tab w:val="left" w:pos="0" w:leader="none"/>
        <w:tab w:val="left" w:pos="1134" w:leader="none"/>
      </w:tabs>
    </w:pPr>
    <w:rPr>
      <w:rFonts w:ascii="楷体_GB2312" w:eastAsia="楷体_GB2312"/>
      <w:sz w:val="24"/>
    </w:rPr>
  </w:style>
  <w:style w:type="character" w:styleId="990">
    <w:name w:val="正文文本缩进 2 Char"/>
    <w:next w:val="990"/>
    <w:link w:val="989"/>
    <w:rPr>
      <w:rFonts w:ascii="楷体_GB2312" w:eastAsia="楷体_GB2312"/>
      <w:sz w:val="24"/>
      <w:szCs w:val="24"/>
    </w:rPr>
  </w:style>
  <w:style w:type="paragraph" w:styleId="991">
    <w:name w:val="批注框文本"/>
    <w:basedOn w:val="933"/>
    <w:next w:val="991"/>
    <w:link w:val="992"/>
    <w:rPr>
      <w:sz w:val="18"/>
      <w:szCs w:val="18"/>
    </w:rPr>
  </w:style>
  <w:style w:type="character" w:styleId="992">
    <w:name w:val="批注框文本 Char"/>
    <w:next w:val="992"/>
    <w:link w:val="991"/>
    <w:rPr>
      <w:sz w:val="18"/>
      <w:szCs w:val="18"/>
    </w:rPr>
  </w:style>
  <w:style w:type="paragraph" w:styleId="993">
    <w:name w:val="页脚"/>
    <w:basedOn w:val="933"/>
    <w:next w:val="933"/>
    <w:link w:val="994"/>
    <w:uiPriority w:val="99"/>
    <w:pPr>
      <w:jc w:val="left"/>
      <w:tabs>
        <w:tab w:val="center" w:pos="4153" w:leader="none"/>
        <w:tab w:val="right" w:pos="8306" w:leader="none"/>
      </w:tabs>
    </w:pPr>
    <w:rPr>
      <w:sz w:val="18"/>
      <w:szCs w:val="18"/>
    </w:rPr>
  </w:style>
  <w:style w:type="character" w:styleId="994">
    <w:name w:val="页脚 Char"/>
    <w:next w:val="994"/>
    <w:link w:val="993"/>
    <w:uiPriority w:val="99"/>
    <w:rPr>
      <w:sz w:val="18"/>
      <w:szCs w:val="18"/>
    </w:rPr>
  </w:style>
  <w:style w:type="paragraph" w:styleId="995">
    <w:name w:val="寄信人地址"/>
    <w:basedOn w:val="933"/>
    <w:next w:val="995"/>
    <w:link w:val="933"/>
    <w:uiPriority w:val="99"/>
    <w:qFormat/>
    <w:rPr>
      <w:rFonts w:ascii="Arial" w:hAnsi="Arial"/>
    </w:rPr>
  </w:style>
  <w:style w:type="paragraph" w:styleId="996">
    <w:name w:val="页眉"/>
    <w:basedOn w:val="933"/>
    <w:next w:val="996"/>
    <w:link w:val="997"/>
    <w:pPr>
      <w:jc w:val="center"/>
      <w:tabs>
        <w:tab w:val="center" w:pos="4153" w:leader="none"/>
        <w:tab w:val="right" w:pos="8306" w:leader="none"/>
      </w:tabs>
      <w:pBdr>
        <w:bottom w:val="single" w:color="000000" w:sz="6" w:space="1"/>
      </w:pBdr>
    </w:pPr>
    <w:rPr>
      <w:sz w:val="18"/>
      <w:szCs w:val="18"/>
    </w:rPr>
  </w:style>
  <w:style w:type="character" w:styleId="997">
    <w:name w:val="页眉 Char"/>
    <w:next w:val="997"/>
    <w:link w:val="996"/>
    <w:rPr>
      <w:sz w:val="18"/>
      <w:szCs w:val="18"/>
    </w:rPr>
  </w:style>
  <w:style w:type="paragraph" w:styleId="998">
    <w:name w:val="目录 1"/>
    <w:basedOn w:val="933"/>
    <w:next w:val="933"/>
    <w:link w:val="933"/>
    <w:uiPriority w:val="39"/>
    <w:pPr>
      <w:spacing w:before="120" w:after="120" w:line="288" w:lineRule="auto"/>
      <w:tabs>
        <w:tab w:val="right" w:pos="8296" w:leader="dot"/>
      </w:tabs>
    </w:pPr>
    <w:rPr>
      <w:rFonts w:ascii="黑体" w:hAnsi="宋体" w:eastAsia="黑体"/>
      <w:caps/>
      <w:sz w:val="30"/>
      <w:szCs w:val="30"/>
    </w:rPr>
  </w:style>
  <w:style w:type="paragraph" w:styleId="999">
    <w:name w:val="目录 4"/>
    <w:basedOn w:val="933"/>
    <w:next w:val="933"/>
    <w:link w:val="933"/>
    <w:uiPriority w:val="39"/>
    <w:pPr>
      <w:ind w:left="630" w:firstLine="420"/>
      <w:jc w:val="left"/>
      <w:spacing w:line="288" w:lineRule="auto"/>
    </w:pPr>
    <w:rPr>
      <w:sz w:val="18"/>
      <w:szCs w:val="18"/>
    </w:rPr>
  </w:style>
  <w:style w:type="paragraph" w:styleId="1000">
    <w:name w:val="副标题"/>
    <w:basedOn w:val="933"/>
    <w:next w:val="933"/>
    <w:link w:val="1001"/>
    <w:qFormat/>
    <w:pPr>
      <w:jc w:val="center"/>
      <w:spacing w:before="240" w:after="60" w:line="312" w:lineRule="auto"/>
      <w:outlineLvl w:val="1"/>
    </w:pPr>
    <w:rPr>
      <w:rFonts w:ascii="幼圆" w:hAnsi="幼圆"/>
      <w:b/>
      <w:bCs/>
      <w:sz w:val="32"/>
      <w:szCs w:val="32"/>
    </w:rPr>
  </w:style>
  <w:style w:type="character" w:styleId="1001">
    <w:name w:val="副标题 Char"/>
    <w:next w:val="1001"/>
    <w:link w:val="1000"/>
    <w:rPr>
      <w:rFonts w:ascii="幼圆" w:hAnsi="幼圆"/>
      <w:b/>
      <w:bCs/>
      <w:sz w:val="32"/>
      <w:szCs w:val="32"/>
    </w:rPr>
  </w:style>
  <w:style w:type="paragraph" w:styleId="1002">
    <w:name w:val="脚注文本"/>
    <w:basedOn w:val="933"/>
    <w:next w:val="1002"/>
    <w:link w:val="1003"/>
    <w:pPr>
      <w:ind w:firstLine="425"/>
      <w:jc w:val="left"/>
      <w:spacing w:after="60" w:line="360" w:lineRule="exact"/>
    </w:pPr>
    <w:rPr>
      <w:sz w:val="18"/>
      <w:szCs w:val="18"/>
    </w:rPr>
  </w:style>
  <w:style w:type="character" w:styleId="1003">
    <w:name w:val="脚注文本 Char"/>
    <w:next w:val="1003"/>
    <w:link w:val="1002"/>
    <w:rPr>
      <w:sz w:val="18"/>
      <w:szCs w:val="18"/>
    </w:rPr>
  </w:style>
  <w:style w:type="paragraph" w:styleId="1004">
    <w:name w:val="目录 6"/>
    <w:basedOn w:val="933"/>
    <w:next w:val="933"/>
    <w:link w:val="933"/>
    <w:uiPriority w:val="39"/>
    <w:pPr>
      <w:ind w:left="1050" w:firstLine="420"/>
      <w:jc w:val="left"/>
      <w:spacing w:line="288" w:lineRule="auto"/>
    </w:pPr>
    <w:rPr>
      <w:sz w:val="18"/>
      <w:szCs w:val="18"/>
    </w:rPr>
  </w:style>
  <w:style w:type="paragraph" w:styleId="1005">
    <w:name w:val="正文文本缩进 3"/>
    <w:basedOn w:val="933"/>
    <w:next w:val="1005"/>
    <w:link w:val="1006"/>
    <w:pPr>
      <w:ind w:firstLine="698"/>
      <w:jc w:val="left"/>
      <w:spacing w:line="360" w:lineRule="auto"/>
    </w:pPr>
    <w:rPr>
      <w:rFonts w:ascii="仿宋_GB2312" w:eastAsia="仿宋_GB2312"/>
      <w:sz w:val="32"/>
      <w:szCs w:val="20"/>
    </w:rPr>
  </w:style>
  <w:style w:type="character" w:styleId="1006">
    <w:name w:val="正文文本缩进 3 Char"/>
    <w:next w:val="1006"/>
    <w:link w:val="1005"/>
    <w:rPr>
      <w:rFonts w:ascii="仿宋_GB2312" w:eastAsia="仿宋_GB2312"/>
      <w:sz w:val="32"/>
    </w:rPr>
  </w:style>
  <w:style w:type="paragraph" w:styleId="1007">
    <w:name w:val="索引 7"/>
    <w:basedOn w:val="933"/>
    <w:next w:val="933"/>
    <w:link w:val="933"/>
    <w:pPr>
      <w:ind w:left="1200"/>
    </w:pPr>
    <w:rPr>
      <w:szCs w:val="20"/>
    </w:rPr>
  </w:style>
  <w:style w:type="paragraph" w:styleId="1008">
    <w:name w:val="索引 9"/>
    <w:basedOn w:val="933"/>
    <w:next w:val="933"/>
    <w:link w:val="933"/>
    <w:pPr>
      <w:ind w:left="1600"/>
    </w:pPr>
    <w:rPr>
      <w:szCs w:val="20"/>
    </w:rPr>
  </w:style>
  <w:style w:type="paragraph" w:styleId="1009">
    <w:name w:val="目录 2"/>
    <w:basedOn w:val="933"/>
    <w:next w:val="933"/>
    <w:link w:val="933"/>
    <w:uiPriority w:val="39"/>
    <w:pPr>
      <w:ind w:left="210" w:firstLine="420"/>
      <w:jc w:val="left"/>
      <w:spacing w:line="288" w:lineRule="auto"/>
    </w:pPr>
    <w:rPr>
      <w:smallCaps/>
      <w:sz w:val="20"/>
      <w:szCs w:val="20"/>
    </w:rPr>
  </w:style>
  <w:style w:type="paragraph" w:styleId="1010">
    <w:name w:val="目录 9"/>
    <w:basedOn w:val="933"/>
    <w:next w:val="933"/>
    <w:link w:val="933"/>
    <w:uiPriority w:val="39"/>
    <w:pPr>
      <w:ind w:left="1680" w:firstLine="420"/>
      <w:jc w:val="left"/>
      <w:spacing w:line="288" w:lineRule="auto"/>
    </w:pPr>
    <w:rPr>
      <w:sz w:val="18"/>
      <w:szCs w:val="18"/>
    </w:rPr>
  </w:style>
  <w:style w:type="paragraph" w:styleId="1011">
    <w:name w:val="正文文本 2"/>
    <w:basedOn w:val="933"/>
    <w:next w:val="1011"/>
    <w:link w:val="1012"/>
    <w:pPr>
      <w:ind w:firstLine="420"/>
      <w:spacing w:after="20" w:line="720" w:lineRule="auto"/>
    </w:pPr>
    <w:rPr>
      <w:sz w:val="30"/>
    </w:rPr>
  </w:style>
  <w:style w:type="character" w:styleId="1012">
    <w:name w:val="正文文本 2 Char"/>
    <w:next w:val="1012"/>
    <w:link w:val="1011"/>
    <w:rPr>
      <w:sz w:val="30"/>
      <w:szCs w:val="24"/>
    </w:rPr>
  </w:style>
  <w:style w:type="paragraph" w:styleId="1013">
    <w:name w:val="HTML 预设格式"/>
    <w:basedOn w:val="933"/>
    <w:next w:val="1013"/>
    <w:link w:val="1014"/>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4">
    <w:name w:val="HTML 预设格式 Char"/>
    <w:next w:val="1014"/>
    <w:link w:val="1013"/>
    <w:rPr>
      <w:rFonts w:ascii="黑体" w:hAnsi="Courier New" w:eastAsia="黑体"/>
    </w:rPr>
  </w:style>
  <w:style w:type="paragraph" w:styleId="1015">
    <w:name w:val="普通(网站)"/>
    <w:basedOn w:val="933"/>
    <w:next w:val="1015"/>
    <w:link w:val="1016"/>
    <w:pPr>
      <w:ind w:firstLine="420"/>
      <w:jc w:val="left"/>
      <w:spacing w:before="100" w:beforeAutospacing="1" w:after="100" w:afterAutospacing="1" w:line="288" w:lineRule="auto"/>
      <w:widowControl/>
    </w:pPr>
    <w:rPr>
      <w:rFonts w:ascii="宋体" w:hAnsi="宋体"/>
      <w:sz w:val="24"/>
    </w:rPr>
  </w:style>
  <w:style w:type="character" w:styleId="1016">
    <w:name w:val="普通(网站) Char"/>
    <w:next w:val="1016"/>
    <w:link w:val="1015"/>
    <w:rPr>
      <w:rFonts w:ascii="宋体" w:hAnsi="宋体"/>
      <w:sz w:val="24"/>
      <w:szCs w:val="24"/>
    </w:rPr>
  </w:style>
  <w:style w:type="paragraph" w:styleId="1017">
    <w:name w:val="索引 1"/>
    <w:basedOn w:val="933"/>
    <w:next w:val="933"/>
    <w:link w:val="933"/>
    <w:rPr>
      <w:szCs w:val="20"/>
    </w:rPr>
  </w:style>
  <w:style w:type="paragraph" w:styleId="1018">
    <w:name w:val="索引 2"/>
    <w:basedOn w:val="933"/>
    <w:next w:val="933"/>
    <w:link w:val="933"/>
    <w:pPr>
      <w:ind w:left="200"/>
    </w:pPr>
    <w:rPr>
      <w:szCs w:val="20"/>
    </w:rPr>
  </w:style>
  <w:style w:type="paragraph" w:styleId="1019">
    <w:name w:val="标题"/>
    <w:basedOn w:val="933"/>
    <w:next w:val="1019"/>
    <w:link w:val="1020"/>
    <w:qFormat/>
    <w:pPr>
      <w:ind w:firstLine="420"/>
      <w:jc w:val="center"/>
      <w:spacing w:before="240" w:after="60" w:line="288" w:lineRule="auto"/>
      <w:outlineLvl w:val="0"/>
    </w:pPr>
    <w:rPr>
      <w:rFonts w:ascii="Arial" w:hAnsi="Arial"/>
      <w:b/>
      <w:bCs/>
      <w:sz w:val="32"/>
      <w:szCs w:val="32"/>
    </w:rPr>
  </w:style>
  <w:style w:type="character" w:styleId="1020">
    <w:name w:val="标题 Char"/>
    <w:next w:val="1020"/>
    <w:link w:val="1019"/>
    <w:rPr>
      <w:rFonts w:ascii="Arial" w:hAnsi="Arial" w:cs="Arial"/>
      <w:b/>
      <w:bCs/>
      <w:sz w:val="32"/>
      <w:szCs w:val="32"/>
    </w:rPr>
  </w:style>
  <w:style w:type="paragraph" w:styleId="1021">
    <w:name w:val="批注主题"/>
    <w:basedOn w:val="962"/>
    <w:next w:val="962"/>
    <w:link w:val="1022"/>
    <w:rPr>
      <w:b/>
      <w:bCs/>
    </w:rPr>
  </w:style>
  <w:style w:type="character" w:styleId="1022">
    <w:name w:val="批注主题 Char"/>
    <w:next w:val="1022"/>
    <w:link w:val="1021"/>
    <w:rPr>
      <w:b/>
      <w:bCs/>
      <w:sz w:val="21"/>
      <w:szCs w:val="24"/>
    </w:rPr>
  </w:style>
  <w:style w:type="paragraph" w:styleId="1023">
    <w:name w:val="正文首行缩进 2"/>
    <w:basedOn w:val="975"/>
    <w:next w:val="1023"/>
    <w:link w:val="1024"/>
    <w:pPr>
      <w:ind w:left="420" w:firstLine="420"/>
      <w:spacing w:after="120" w:line="240" w:lineRule="auto"/>
      <w:widowControl w:val="off"/>
    </w:pPr>
    <w:rPr>
      <w:rFonts w:ascii="Cambria" w:hAnsi="Cambria" w:eastAsia="华文细黑"/>
      <w:sz w:val="21"/>
    </w:rPr>
  </w:style>
  <w:style w:type="character" w:styleId="1024">
    <w:name w:val="正文首行缩进 2 Char"/>
    <w:next w:val="1024"/>
    <w:link w:val="1023"/>
    <w:rPr>
      <w:rFonts w:ascii="Cambria" w:hAnsi="Cambria" w:eastAsia="华文细黑" w:cs="Cambria"/>
      <w:sz w:val="21"/>
    </w:rPr>
  </w:style>
  <w:style w:type="table" w:styleId="1025">
    <w:name w:val="网格型"/>
    <w:basedOn w:val="944"/>
    <w:next w:val="1025"/>
    <w:link w:val="933"/>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1026">
    <w:name w:val="要点"/>
    <w:next w:val="1026"/>
    <w:link w:val="933"/>
    <w:uiPriority w:val="22"/>
    <w:qFormat/>
    <w:rPr>
      <w:b/>
      <w:bCs/>
    </w:rPr>
  </w:style>
  <w:style w:type="character" w:styleId="1027">
    <w:name w:val="页码"/>
    <w:basedOn w:val="943"/>
    <w:next w:val="1027"/>
    <w:link w:val="933"/>
  </w:style>
  <w:style w:type="character" w:styleId="1028">
    <w:name w:val="已访问的超链接"/>
    <w:next w:val="1028"/>
    <w:link w:val="933"/>
    <w:uiPriority w:val="99"/>
    <w:rPr>
      <w:color w:val="800080"/>
      <w:u w:val="none"/>
    </w:rPr>
  </w:style>
  <w:style w:type="character" w:styleId="1029">
    <w:name w:val="强调"/>
    <w:next w:val="1029"/>
    <w:link w:val="933"/>
    <w:qFormat/>
    <w:rPr>
      <w:i/>
    </w:rPr>
  </w:style>
  <w:style w:type="character" w:styleId="1030">
    <w:name w:val="HTML 定义"/>
    <w:next w:val="1030"/>
    <w:link w:val="933"/>
    <w:rPr>
      <w:b w:val="0"/>
      <w:i w:val="0"/>
    </w:rPr>
  </w:style>
  <w:style w:type="character" w:styleId="1031">
    <w:name w:val="HTML 打字机"/>
    <w:next w:val="1031"/>
    <w:link w:val="933"/>
    <w:unhideWhenUsed/>
    <w:rPr>
      <w:rFonts w:ascii="宋体" w:hAnsi="宋体" w:eastAsia="宋体" w:cs="宋体"/>
      <w:sz w:val="24"/>
      <w:szCs w:val="24"/>
    </w:rPr>
  </w:style>
  <w:style w:type="character" w:styleId="1032">
    <w:name w:val="HTML 缩写"/>
    <w:basedOn w:val="943"/>
    <w:next w:val="1032"/>
    <w:link w:val="933"/>
  </w:style>
  <w:style w:type="character" w:styleId="1033">
    <w:name w:val="HTML 变量"/>
    <w:next w:val="1033"/>
    <w:link w:val="933"/>
    <w:rPr>
      <w:b w:val="0"/>
      <w:i w:val="0"/>
    </w:rPr>
  </w:style>
  <w:style w:type="character" w:styleId="1034">
    <w:name w:val="超链接"/>
    <w:next w:val="1034"/>
    <w:link w:val="933"/>
    <w:uiPriority w:val="99"/>
    <w:rPr>
      <w:color w:val="0000ff"/>
      <w:u w:val="none"/>
    </w:rPr>
  </w:style>
  <w:style w:type="character" w:styleId="1035">
    <w:name w:val="HTML 代码"/>
    <w:next w:val="1035"/>
    <w:link w:val="933"/>
    <w:rPr>
      <w:rFonts w:ascii="monospace" w:hAnsi="monospace" w:eastAsia="monospace" w:cs="monospace"/>
      <w:b w:val="0"/>
      <w:i w:val="0"/>
      <w:sz w:val="20"/>
    </w:rPr>
  </w:style>
  <w:style w:type="character" w:styleId="1036">
    <w:name w:val="批注引用"/>
    <w:next w:val="1036"/>
    <w:link w:val="933"/>
    <w:rPr>
      <w:sz w:val="21"/>
      <w:szCs w:val="21"/>
    </w:rPr>
  </w:style>
  <w:style w:type="character" w:styleId="1037">
    <w:name w:val="HTML 引文"/>
    <w:next w:val="1037"/>
    <w:link w:val="933"/>
    <w:rPr>
      <w:b w:val="0"/>
      <w:i w:val="0"/>
    </w:rPr>
  </w:style>
  <w:style w:type="character" w:styleId="1038">
    <w:name w:val="脚注引用"/>
    <w:next w:val="1038"/>
    <w:link w:val="933"/>
    <w:rPr>
      <w:rFonts w:ascii="宋体" w:hAnsi="宋体" w:eastAsia="宋体"/>
      <w:vertAlign w:val="superscript"/>
    </w:rPr>
  </w:style>
  <w:style w:type="character" w:styleId="1039">
    <w:name w:val="HTML 键盘"/>
    <w:next w:val="1039"/>
    <w:link w:val="933"/>
    <w:rPr>
      <w:rFonts w:ascii="monospace" w:hAnsi="monospace" w:eastAsia="monospace" w:cs="monospace"/>
      <w:sz w:val="20"/>
    </w:rPr>
  </w:style>
  <w:style w:type="character" w:styleId="1040">
    <w:name w:val="HTML 样本"/>
    <w:next w:val="1040"/>
    <w:link w:val="933"/>
    <w:rPr>
      <w:rFonts w:ascii="monospace" w:hAnsi="monospace" w:eastAsia="monospace" w:cs="monospace"/>
    </w:rPr>
  </w:style>
  <w:style w:type="paragraph" w:styleId="1041">
    <w:name w:val="列出段落"/>
    <w:basedOn w:val="933"/>
    <w:next w:val="1041"/>
    <w:link w:val="933"/>
    <w:uiPriority w:val="34"/>
    <w:qFormat/>
    <w:pPr>
      <w:ind w:firstLine="420"/>
    </w:pPr>
    <w:rPr>
      <w:rFonts w:ascii="Calibri" w:hAnsi="Calibri"/>
      <w:szCs w:val="22"/>
    </w:rPr>
  </w:style>
  <w:style w:type="paragraph" w:styleId="1042">
    <w:name w:val="列出段落1"/>
    <w:basedOn w:val="933"/>
    <w:next w:val="1042"/>
    <w:link w:val="933"/>
    <w:uiPriority w:val="34"/>
    <w:qFormat/>
    <w:pPr>
      <w:ind w:firstLine="420"/>
      <w:spacing w:before="120" w:after="120" w:line="360" w:lineRule="auto"/>
    </w:pPr>
    <w:rPr>
      <w:rFonts w:ascii="Calibri" w:hAnsi="Calibri"/>
      <w:sz w:val="24"/>
      <w:szCs w:val="22"/>
    </w:rPr>
  </w:style>
  <w:style w:type="character" w:styleId="1043">
    <w:name w:val="font31"/>
    <w:next w:val="1043"/>
    <w:link w:val="933"/>
    <w:rPr>
      <w:rFonts w:ascii="Times New Roman" w:hAnsi="Times New Roman" w:cs="Times New Roman"/>
      <w:i w:val="0"/>
      <w:color w:val="000000"/>
      <w:sz w:val="20"/>
      <w:szCs w:val="20"/>
      <w:u w:val="none"/>
    </w:rPr>
  </w:style>
  <w:style w:type="character" w:styleId="1044">
    <w:name w:val=" Char Char2"/>
    <w:next w:val="1044"/>
    <w:link w:val="933"/>
    <w:semiHidden/>
    <w:rPr>
      <w:rFonts w:eastAsia="华文细黑"/>
      <w:sz w:val="21"/>
      <w:szCs w:val="24"/>
      <w:lang w:val="en-US" w:eastAsia="zh-CN" w:bidi="ar-SA"/>
    </w:rPr>
  </w:style>
  <w:style w:type="character" w:styleId="1045">
    <w:name w:val="font41"/>
    <w:next w:val="1045"/>
    <w:link w:val="933"/>
    <w:rPr>
      <w:rFonts w:ascii="Times New Roman" w:hAnsi="Times New Roman" w:cs="Times New Roman"/>
      <w:i w:val="0"/>
      <w:color w:val="000000"/>
      <w:sz w:val="20"/>
      <w:szCs w:val="20"/>
      <w:u w:val="none"/>
    </w:rPr>
  </w:style>
  <w:style w:type="character" w:styleId="1046">
    <w:name w:val="text_list1"/>
    <w:next w:val="1046"/>
    <w:link w:val="933"/>
    <w:rPr>
      <w:rFonts w:ascii="Arial" w:hAnsi="Arial" w:cs="Arial"/>
      <w:color w:val="000000"/>
      <w:spacing w:val="272"/>
      <w:sz w:val="16"/>
      <w:szCs w:val="16"/>
    </w:rPr>
  </w:style>
  <w:style w:type="character" w:styleId="1047">
    <w:name w:val="标题5 Char Char"/>
    <w:next w:val="1047"/>
    <w:link w:val="1048"/>
    <w:rPr>
      <w:rFonts w:ascii="Tahoma" w:hAnsi="Tahoma"/>
      <w:b/>
      <w:bCs/>
      <w:sz w:val="24"/>
      <w:szCs w:val="32"/>
    </w:rPr>
  </w:style>
  <w:style w:type="paragraph" w:styleId="1048">
    <w:name w:val="标题5"/>
    <w:basedOn w:val="936"/>
    <w:next w:val="1048"/>
    <w:link w:val="1047"/>
    <w:pPr>
      <w:spacing w:line="413" w:lineRule="auto"/>
    </w:pPr>
    <w:rPr>
      <w:rFonts w:ascii="Tahoma" w:hAnsi="Tahoma" w:eastAsia="宋体"/>
      <w:sz w:val="24"/>
    </w:rPr>
  </w:style>
  <w:style w:type="character" w:styleId="1049">
    <w:name w:val="font101"/>
    <w:next w:val="1049"/>
    <w:link w:val="933"/>
    <w:rPr>
      <w:rFonts w:ascii="Times New Roman" w:hAnsi="Times New Roman" w:cs="Times New Roman"/>
      <w:i w:val="0"/>
      <w:color w:val="000000"/>
      <w:sz w:val="20"/>
      <w:szCs w:val="20"/>
      <w:u w:val="none"/>
    </w:rPr>
  </w:style>
  <w:style w:type="character" w:styleId="1050">
    <w:name w:val="日期 Char1"/>
    <w:next w:val="1050"/>
    <w:link w:val="933"/>
    <w:rPr>
      <w:sz w:val="21"/>
      <w:szCs w:val="22"/>
    </w:rPr>
  </w:style>
  <w:style w:type="character" w:styleId="1051">
    <w:name w:val=" Char Char,标题 5 Char1, Char Char5"/>
    <w:next w:val="1051"/>
    <w:link w:val="933"/>
    <w:rPr>
      <w:rFonts w:eastAsia="华文细黑"/>
      <w:b/>
      <w:bCs/>
      <w:sz w:val="21"/>
      <w:szCs w:val="24"/>
      <w:lang w:val="en-US" w:eastAsia="zh-CN" w:bidi="ar-SA"/>
    </w:rPr>
  </w:style>
  <w:style w:type="character" w:styleId="1052">
    <w:name w:val="称呼 Char1"/>
    <w:next w:val="1052"/>
    <w:link w:val="933"/>
    <w:rPr>
      <w:sz w:val="21"/>
      <w:szCs w:val="24"/>
    </w:rPr>
  </w:style>
  <w:style w:type="character" w:styleId="1053">
    <w:name w:val="书籍标题"/>
    <w:next w:val="1053"/>
    <w:link w:val="933"/>
    <w:qFormat/>
    <w:rPr>
      <w:b/>
      <w:bCs/>
      <w:smallCaps/>
      <w:spacing w:val="5"/>
    </w:rPr>
  </w:style>
  <w:style w:type="character" w:styleId="1054">
    <w:name w:val="不明显强调"/>
    <w:next w:val="1054"/>
    <w:link w:val="933"/>
    <w:qFormat/>
    <w:rPr>
      <w:i/>
      <w:iCs/>
      <w:color w:val="808080"/>
    </w:rPr>
  </w:style>
  <w:style w:type="character" w:styleId="1055">
    <w:name w:val="批注文字 Char Char"/>
    <w:next w:val="1055"/>
    <w:link w:val="933"/>
    <w:rPr>
      <w:rFonts w:ascii="华文细黑" w:hAnsi="Cambria" w:eastAsia="华文细黑" w:cs="Cambria"/>
      <w:sz w:val="28"/>
      <w:szCs w:val="20"/>
    </w:rPr>
  </w:style>
  <w:style w:type="character" w:styleId="1056">
    <w:name w:val=" Char Char3"/>
    <w:next w:val="1056"/>
    <w:link w:val="933"/>
    <w:rPr>
      <w:rFonts w:ascii="幼圆" w:hAnsi="华文细黑" w:eastAsia="幼圆" w:cs="Tahoma"/>
      <w:b/>
      <w:bCs/>
      <w:sz w:val="24"/>
      <w:szCs w:val="24"/>
      <w:lang w:val="en-US" w:eastAsia="zh-CN" w:bidi="ar-SA"/>
    </w:rPr>
  </w:style>
  <w:style w:type="character" w:styleId="1057">
    <w:name w:val="CODE"/>
    <w:next w:val="1057"/>
    <w:link w:val="933"/>
    <w:rPr>
      <w:rFonts w:ascii="华文细黑" w:hAnsi="华文细黑"/>
      <w:sz w:val="20"/>
    </w:rPr>
  </w:style>
  <w:style w:type="character" w:styleId="1058">
    <w:name w:val="标题 31,H32,H33,H34,H35,H36,H37,H38,H39,H310,H311,H321,H331,H341,H351,H361,H371,H381,H391,H3101,H312,H322,H332,H342,H352,H362,H372,H382,H392,H3102,H3111,H3211,H3311,H3411,H3511,H3611,H3711,H3811,H3911,H31011,H313,H323"/>
    <w:next w:val="1058"/>
    <w:link w:val="933"/>
    <w:rPr>
      <w:rFonts w:hint="eastAsia" w:ascii="黑体" w:hAnsi="ˎ̥" w:eastAsia="黑体"/>
      <w:sz w:val="28"/>
    </w:rPr>
  </w:style>
  <w:style w:type="character" w:styleId="1059">
    <w:name w:val="Char Char"/>
    <w:next w:val="1059"/>
    <w:link w:val="933"/>
    <w:rPr>
      <w:rFonts w:eastAsia="宋体"/>
      <w:b/>
      <w:bCs/>
      <w:sz w:val="32"/>
      <w:szCs w:val="44"/>
      <w:lang w:val="en-US" w:eastAsia="zh-CN" w:bidi="ar-SA"/>
    </w:rPr>
  </w:style>
  <w:style w:type="character" w:styleId="1060">
    <w:name w:val="font51"/>
    <w:next w:val="1060"/>
    <w:link w:val="933"/>
    <w:rPr>
      <w:rFonts w:ascii="Times New Roman" w:hAnsi="Times New Roman" w:cs="Times New Roman"/>
      <w:i w:val="0"/>
      <w:color w:val="000000"/>
      <w:sz w:val="20"/>
      <w:szCs w:val="20"/>
      <w:u w:val="none"/>
    </w:rPr>
  </w:style>
  <w:style w:type="character" w:styleId="1061">
    <w:name w:val="正文文本 Char1"/>
    <w:next w:val="1061"/>
    <w:link w:val="933"/>
    <w:rPr>
      <w:sz w:val="21"/>
      <w:szCs w:val="22"/>
    </w:rPr>
  </w:style>
  <w:style w:type="character" w:styleId="1062">
    <w:name w:val="结束语 Char1"/>
    <w:next w:val="1062"/>
    <w:link w:val="933"/>
    <w:rPr>
      <w:sz w:val="21"/>
      <w:szCs w:val="24"/>
    </w:rPr>
  </w:style>
  <w:style w:type="character" w:styleId="1063">
    <w:name w:val="font141"/>
    <w:next w:val="1063"/>
    <w:link w:val="933"/>
    <w:rPr>
      <w:rFonts w:hint="eastAsia" w:ascii="宋体" w:hAnsi="宋体" w:eastAsia="宋体" w:cs="宋体"/>
      <w:i w:val="0"/>
      <w:color w:val="000000"/>
      <w:sz w:val="20"/>
      <w:szCs w:val="20"/>
      <w:u w:val="none"/>
    </w:rPr>
  </w:style>
  <w:style w:type="character" w:styleId="1064">
    <w:name w:val="font71"/>
    <w:next w:val="1064"/>
    <w:link w:val="933"/>
    <w:rPr>
      <w:rFonts w:ascii="Times New Roman" w:hAnsi="Times New Roman" w:cs="Times New Roman"/>
      <w:i w:val="0"/>
      <w:color w:val="000000"/>
      <w:sz w:val="20"/>
      <w:szCs w:val="20"/>
      <w:u w:val="none"/>
    </w:rPr>
  </w:style>
  <w:style w:type="character" w:styleId="1065">
    <w:name w:val="引用 Char1"/>
    <w:next w:val="1065"/>
    <w:link w:val="933"/>
    <w:uiPriority w:val="29"/>
    <w:rPr>
      <w:i/>
      <w:iCs/>
      <w:color w:val="000000"/>
      <w:sz w:val="21"/>
      <w:szCs w:val="24"/>
    </w:rPr>
  </w:style>
  <w:style w:type="character" w:styleId="1066">
    <w:name w:val="font122"/>
    <w:next w:val="1066"/>
    <w:link w:val="933"/>
    <w:rPr>
      <w:rFonts w:ascii="Times New Roman" w:hAnsi="Times New Roman" w:cs="Times New Roman"/>
      <w:i w:val="0"/>
      <w:color w:val="000000"/>
      <w:sz w:val="20"/>
      <w:szCs w:val="20"/>
      <w:u w:val="none"/>
    </w:rPr>
  </w:style>
  <w:style w:type="character" w:styleId="1067">
    <w:name w:val="font91"/>
    <w:next w:val="1067"/>
    <w:link w:val="933"/>
    <w:rPr>
      <w:rFonts w:ascii="Times New Roman" w:hAnsi="Times New Roman" w:cs="Times New Roman"/>
      <w:i w:val="0"/>
      <w:color w:val="000000"/>
      <w:sz w:val="20"/>
      <w:szCs w:val="20"/>
      <w:u w:val="none"/>
    </w:rPr>
  </w:style>
  <w:style w:type="character" w:styleId="1068">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1068"/>
    <w:link w:val="933"/>
    <w:rPr>
      <w:rFonts w:eastAsia="宋体"/>
      <w:lang w:val="en-US" w:eastAsia="zh-CN" w:bidi="ar-SA"/>
    </w:rPr>
  </w:style>
  <w:style w:type="character" w:styleId="1069">
    <w:name w:val="样式 标题 3 + (中文) 黑体 小四 非加粗 段前: 7.8 磅 段后: 0 磅 行距: 固定值 20 磅 Char"/>
    <w:next w:val="1069"/>
    <w:link w:val="933"/>
    <w:rPr>
      <w:rFonts w:ascii="幼圆" w:hAnsi="华文细黑" w:eastAsia="幼圆" w:cs="华文细黑"/>
      <w:b/>
      <w:bCs/>
      <w:sz w:val="24"/>
      <w:lang w:val="en-US" w:eastAsia="zh-CN" w:bidi="ar-SA"/>
    </w:rPr>
  </w:style>
  <w:style w:type="character" w:styleId="1070">
    <w:name w:val="不明显参考"/>
    <w:next w:val="1070"/>
    <w:link w:val="933"/>
    <w:qFormat/>
    <w:rPr>
      <w:smallCaps/>
      <w:color w:val="c0504d"/>
      <w:u w:val="single"/>
    </w:rPr>
  </w:style>
  <w:style w:type="character" w:styleId="1071">
    <w:name w:val="textcontents"/>
    <w:next w:val="1071"/>
    <w:link w:val="933"/>
    <w:rPr>
      <w:rFonts w:cs="Cambria"/>
    </w:rPr>
  </w:style>
  <w:style w:type="character" w:styleId="1072">
    <w:name w:val="tit12"/>
    <w:next w:val="1072"/>
    <w:link w:val="933"/>
    <w:rPr>
      <w:color w:val="db2200"/>
    </w:rPr>
  </w:style>
  <w:style w:type="character" w:styleId="1073">
    <w:name w:val="页眉 Char1,L2 Char,h Char,ContentsHeader Char,Ò³Ã¼ Char,En-tête 1.1 Char,even Char,rh Char,RH Char"/>
    <w:next w:val="1073"/>
    <w:link w:val="933"/>
    <w:rPr>
      <w:rFonts w:eastAsia="宋体"/>
      <w:sz w:val="18"/>
      <w:szCs w:val="18"/>
      <w:lang w:val="en-US" w:eastAsia="zh-CN" w:bidi="ar-SA"/>
    </w:rPr>
  </w:style>
  <w:style w:type="character" w:styleId="1074">
    <w:name w:val="文档结构图 Char1"/>
    <w:next w:val="1074"/>
    <w:link w:val="933"/>
    <w:rPr>
      <w:rFonts w:ascii="华文细黑"/>
      <w:sz w:val="18"/>
      <w:szCs w:val="18"/>
    </w:rPr>
  </w:style>
  <w:style w:type="character" w:styleId="1075">
    <w:name w:val="正文文本缩进 Char,正文文字4 Char,正文小标题 Char"/>
    <w:next w:val="1075"/>
    <w:link w:val="933"/>
    <w:rPr>
      <w:rFonts w:ascii="Cambria" w:hAnsi="Cambria" w:eastAsia="华文细黑" w:cs="Cambria"/>
      <w:sz w:val="21"/>
      <w:szCs w:val="24"/>
    </w:rPr>
  </w:style>
  <w:style w:type="character" w:styleId="1076">
    <w:name w:val="表格正文 Char"/>
    <w:next w:val="1076"/>
    <w:link w:val="1077"/>
    <w:rPr>
      <w:sz w:val="21"/>
      <w:szCs w:val="24"/>
    </w:rPr>
  </w:style>
  <w:style w:type="paragraph" w:styleId="1077">
    <w:name w:val="表格正文"/>
    <w:basedOn w:val="933"/>
    <w:next w:val="1077"/>
    <w:link w:val="1076"/>
    <w:qFormat/>
  </w:style>
  <w:style w:type="character" w:styleId="1078">
    <w:name w:val="Definition"/>
    <w:next w:val="1078"/>
    <w:link w:val="933"/>
    <w:rPr>
      <w:i/>
    </w:rPr>
  </w:style>
  <w:style w:type="character" w:styleId="1079">
    <w:name w:val="Keyboard"/>
    <w:next w:val="1079"/>
    <w:link w:val="933"/>
    <w:rPr>
      <w:rFonts w:ascii="华文细黑" w:hAnsi="华文细黑"/>
      <w:b/>
      <w:sz w:val="20"/>
    </w:rPr>
  </w:style>
  <w:style w:type="character" w:styleId="1080">
    <w:name w:val="font21"/>
    <w:next w:val="1080"/>
    <w:link w:val="933"/>
    <w:rPr>
      <w:rFonts w:ascii="Times New Roman" w:hAnsi="Times New Roman" w:cs="Times New Roman"/>
      <w:i w:val="0"/>
      <w:color w:val="000000"/>
      <w:sz w:val="20"/>
      <w:szCs w:val="20"/>
      <w:u w:val="none"/>
    </w:rPr>
  </w:style>
  <w:style w:type="character" w:styleId="1081">
    <w:name w:val="HTML 预设格式 Char1"/>
    <w:next w:val="1081"/>
    <w:link w:val="933"/>
    <w:rPr>
      <w:rFonts w:ascii="Courier New" w:hAnsi="Courier New" w:cs="Courier New"/>
    </w:rPr>
  </w:style>
  <w:style w:type="character" w:styleId="1082">
    <w:name w:val="font81"/>
    <w:next w:val="1082"/>
    <w:link w:val="933"/>
    <w:rPr>
      <w:rFonts w:hint="eastAsia" w:ascii="宋体" w:hAnsi="宋体" w:eastAsia="宋体" w:cs="宋体"/>
      <w:i w:val="0"/>
      <w:color w:val="000000"/>
      <w:sz w:val="20"/>
      <w:szCs w:val="20"/>
      <w:u w:val="none"/>
    </w:rPr>
  </w:style>
  <w:style w:type="character" w:styleId="1083">
    <w:name w:val="chword"/>
    <w:next w:val="1083"/>
    <w:link w:val="933"/>
  </w:style>
  <w:style w:type="character" w:styleId="1084">
    <w:name w:val="Comment"/>
    <w:next w:val="1084"/>
    <w:link w:val="933"/>
    <w:rPr>
      <w:vanish/>
    </w:rPr>
  </w:style>
  <w:style w:type="character" w:styleId="1085">
    <w:name w:val="Para head"/>
    <w:next w:val="1085"/>
    <w:link w:val="933"/>
    <w:rPr>
      <w:rFonts w:ascii="Arial" w:hAnsi="Arial" w:eastAsia="Times New Roman"/>
      <w:sz w:val="20"/>
    </w:rPr>
  </w:style>
  <w:style w:type="character" w:styleId="1086">
    <w:name w:val="副标题 Char1"/>
    <w:next w:val="1086"/>
    <w:link w:val="933"/>
    <w:rPr>
      <w:rFonts w:ascii="Cambria" w:hAnsi="Cambria" w:cs="Times New Roman"/>
      <w:b/>
      <w:bCs/>
      <w:sz w:val="32"/>
      <w:szCs w:val="32"/>
    </w:rPr>
  </w:style>
  <w:style w:type="character" w:styleId="1087">
    <w:name w:val="Variable"/>
    <w:next w:val="1087"/>
    <w:link w:val="933"/>
    <w:rPr>
      <w:i/>
    </w:rPr>
  </w:style>
  <w:style w:type="character" w:styleId="1088">
    <w:name w:val="引用 Char"/>
    <w:next w:val="1088"/>
    <w:link w:val="1089"/>
    <w:rPr>
      <w:i/>
      <w:iCs/>
      <w:color w:val="000000"/>
      <w:sz w:val="21"/>
      <w:szCs w:val="22"/>
    </w:rPr>
  </w:style>
  <w:style w:type="paragraph" w:styleId="1089">
    <w:name w:val="引用"/>
    <w:basedOn w:val="933"/>
    <w:next w:val="933"/>
    <w:link w:val="1088"/>
    <w:qFormat/>
    <w:rPr>
      <w:i/>
      <w:iCs/>
      <w:color w:val="000000"/>
      <w:szCs w:val="22"/>
    </w:rPr>
  </w:style>
  <w:style w:type="character" w:styleId="1090">
    <w:name w:val="HTML Markup"/>
    <w:next w:val="1090"/>
    <w:link w:val="933"/>
    <w:rPr>
      <w:vanish/>
      <w:color w:val="ff0000"/>
    </w:rPr>
  </w:style>
  <w:style w:type="character" w:styleId="1091">
    <w:name w:val=" Char Char1"/>
    <w:next w:val="1091"/>
    <w:link w:val="933"/>
    <w:rPr>
      <w:rFonts w:ascii="幼圆" w:hAnsi="Tahoma" w:eastAsia="幼圆" w:cs="Tahoma"/>
      <w:b/>
      <w:bCs/>
      <w:sz w:val="32"/>
      <w:szCs w:val="32"/>
      <w:lang w:val="en-US" w:eastAsia="zh-CN" w:bidi="ar-SA"/>
    </w:rPr>
  </w:style>
  <w:style w:type="character" w:styleId="1092">
    <w:name w:val="font112"/>
    <w:next w:val="1092"/>
    <w:link w:val="933"/>
    <w:rPr>
      <w:rFonts w:hint="eastAsia" w:ascii="宋体" w:hAnsi="宋体" w:eastAsia="宋体" w:cs="宋体"/>
      <w:i w:val="0"/>
      <w:color w:val="000000"/>
      <w:sz w:val="20"/>
      <w:szCs w:val="20"/>
      <w:u w:val="none"/>
    </w:rPr>
  </w:style>
  <w:style w:type="character" w:styleId="1093">
    <w:name w:val="批注框文本 Char1"/>
    <w:next w:val="1093"/>
    <w:link w:val="933"/>
    <w:rPr>
      <w:sz w:val="18"/>
      <w:szCs w:val="18"/>
    </w:rPr>
  </w:style>
  <w:style w:type="character" w:styleId="1094">
    <w:name w:val="Typewriter"/>
    <w:next w:val="1094"/>
    <w:link w:val="933"/>
    <w:rPr>
      <w:rFonts w:ascii="华文细黑" w:hAnsi="华文细黑"/>
      <w:sz w:val="20"/>
    </w:rPr>
  </w:style>
  <w:style w:type="character" w:styleId="1095">
    <w:name w:val="font121"/>
    <w:next w:val="1095"/>
    <w:link w:val="933"/>
    <w:rPr>
      <w:rFonts w:hint="eastAsia" w:ascii="宋体" w:hAnsi="宋体" w:eastAsia="宋体" w:cs="宋体"/>
      <w:i w:val="0"/>
      <w:color w:val="000000"/>
      <w:sz w:val="20"/>
      <w:szCs w:val="20"/>
      <w:u w:val="none"/>
    </w:rPr>
  </w:style>
  <w:style w:type="character" w:styleId="1096">
    <w:name w:val="font11"/>
    <w:next w:val="1096"/>
    <w:link w:val="933"/>
    <w:rPr>
      <w:rFonts w:hint="eastAsia" w:ascii="宋体" w:hAnsi="宋体" w:eastAsia="宋体" w:cs="宋体"/>
      <w:i w:val="0"/>
      <w:color w:val="000000"/>
      <w:sz w:val="20"/>
      <w:szCs w:val="20"/>
      <w:u w:val="none"/>
    </w:rPr>
  </w:style>
  <w:style w:type="character" w:styleId="1097">
    <w:name w:val="itm1"/>
    <w:next w:val="1097"/>
    <w:link w:val="933"/>
    <w:rPr>
      <w:rFonts w:hint="eastAsia" w:ascii="宋体" w:hAnsi="宋体" w:eastAsia="宋体"/>
      <w:sz w:val="21"/>
      <w:szCs w:val="21"/>
    </w:rPr>
  </w:style>
  <w:style w:type="character" w:styleId="1098">
    <w:name w:val="明显引用 Char1"/>
    <w:next w:val="1098"/>
    <w:link w:val="933"/>
    <w:uiPriority w:val="30"/>
    <w:rPr>
      <w:b/>
      <w:bCs/>
      <w:i/>
      <w:iCs/>
      <w:color w:val="4f81bd"/>
      <w:sz w:val="21"/>
      <w:szCs w:val="24"/>
    </w:rPr>
  </w:style>
  <w:style w:type="character" w:styleId="1099">
    <w:name w:val="font131"/>
    <w:next w:val="1099"/>
    <w:link w:val="933"/>
    <w:rPr>
      <w:rFonts w:hint="eastAsia" w:ascii="宋体" w:hAnsi="宋体" w:eastAsia="宋体" w:cs="宋体"/>
      <w:i w:val="0"/>
      <w:color w:val="ff0000"/>
      <w:sz w:val="18"/>
      <w:szCs w:val="18"/>
      <w:u w:val="none"/>
    </w:rPr>
  </w:style>
  <w:style w:type="character" w:styleId="1100">
    <w:name w:val="批注主题 Char1"/>
    <w:next w:val="1100"/>
    <w:link w:val="933"/>
    <w:rPr>
      <w:b/>
      <w:bCs/>
      <w:sz w:val="21"/>
      <w:szCs w:val="22"/>
    </w:rPr>
  </w:style>
  <w:style w:type="character" w:styleId="1101">
    <w:name w:val="明显参考"/>
    <w:next w:val="1101"/>
    <w:link w:val="933"/>
    <w:qFormat/>
    <w:rPr>
      <w:b/>
      <w:bCs/>
      <w:smallCaps/>
      <w:color w:val="c0504d"/>
      <w:spacing w:val="5"/>
      <w:u w:val="single"/>
    </w:rPr>
  </w:style>
  <w:style w:type="character" w:styleId="1102">
    <w:name w:val="CITE"/>
    <w:next w:val="1102"/>
    <w:link w:val="933"/>
    <w:rPr>
      <w:i/>
    </w:rPr>
  </w:style>
  <w:style w:type="character" w:styleId="1103">
    <w:name w:val="more6"/>
    <w:basedOn w:val="943"/>
    <w:next w:val="1103"/>
    <w:link w:val="933"/>
  </w:style>
  <w:style w:type="character" w:styleId="1104">
    <w:name w:val="脚注文本 Char1"/>
    <w:next w:val="1104"/>
    <w:link w:val="933"/>
    <w:rPr>
      <w:sz w:val="18"/>
      <w:szCs w:val="18"/>
    </w:rPr>
  </w:style>
  <w:style w:type="character" w:styleId="1105">
    <w:name w:val="Sample"/>
    <w:next w:val="1105"/>
    <w:link w:val="933"/>
    <w:rPr>
      <w:rFonts w:ascii="华文细黑" w:hAnsi="华文细黑"/>
    </w:rPr>
  </w:style>
  <w:style w:type="character" w:styleId="1106">
    <w:name w:val=" Char Char4"/>
    <w:next w:val="1106"/>
    <w:link w:val="933"/>
    <w:rPr>
      <w:rFonts w:ascii="华文细黑" w:hAnsi="华文细黑" w:eastAsia="幼圆" w:cs="Tahoma"/>
      <w:b/>
      <w:sz w:val="28"/>
      <w:szCs w:val="32"/>
      <w:lang w:val="en-US" w:eastAsia="zh-CN" w:bidi="ar-SA"/>
    </w:rPr>
  </w:style>
  <w:style w:type="character" w:styleId="1107">
    <w:name w:val="明显引用 Char"/>
    <w:next w:val="1107"/>
    <w:link w:val="1108"/>
    <w:rPr>
      <w:b/>
      <w:bCs/>
      <w:i/>
      <w:iCs/>
      <w:color w:val="4f81bd"/>
      <w:sz w:val="21"/>
      <w:szCs w:val="22"/>
    </w:rPr>
  </w:style>
  <w:style w:type="paragraph" w:styleId="1108">
    <w:name w:val="明显引用"/>
    <w:basedOn w:val="933"/>
    <w:next w:val="933"/>
    <w:link w:val="1107"/>
    <w:qFormat/>
    <w:pPr>
      <w:ind w:left="936" w:right="936"/>
      <w:spacing w:before="200" w:after="280"/>
      <w:pBdr>
        <w:bottom w:val="single" w:color="4F81BD" w:sz="4" w:space="4"/>
      </w:pBdr>
    </w:pPr>
    <w:rPr>
      <w:b/>
      <w:bCs/>
      <w:i/>
      <w:iCs/>
      <w:color w:val="4f81bd"/>
      <w:szCs w:val="22"/>
    </w:rPr>
  </w:style>
  <w:style w:type="character" w:styleId="1109">
    <w:name w:val="明显强调"/>
    <w:next w:val="1109"/>
    <w:link w:val="933"/>
    <w:qFormat/>
    <w:rPr>
      <w:b/>
      <w:bCs/>
      <w:i/>
      <w:iCs/>
      <w:color w:val="4f81bd"/>
    </w:rPr>
  </w:style>
  <w:style w:type="character" w:styleId="1110">
    <w:name w:val=" Char Char Char"/>
    <w:next w:val="1110"/>
    <w:link w:val="933"/>
    <w:rPr>
      <w:rFonts w:ascii="宋体" w:hAnsi="宋体" w:eastAsia="宋体"/>
      <w:b/>
      <w:sz w:val="24"/>
      <w:lang w:val="en-US" w:eastAsia="zh-CN" w:bidi="ar-SA"/>
    </w:rPr>
  </w:style>
  <w:style w:type="paragraph" w:styleId="1111">
    <w:name w:val="CM4"/>
    <w:basedOn w:val="1112"/>
    <w:next w:val="1112"/>
    <w:link w:val="933"/>
    <w:uiPriority w:val="99"/>
    <w:pPr>
      <w:spacing w:line="468" w:lineRule="atLeast"/>
    </w:pPr>
    <w:rPr>
      <w:rFonts w:ascii="Times New Roman PSMT" w:hAnsi="Times New Roman" w:eastAsia="Times New Roman PSMT" w:cs="Times New Roman PSMT"/>
      <w:color w:val="000000"/>
    </w:rPr>
  </w:style>
  <w:style w:type="paragraph" w:styleId="1112">
    <w:name w:val="Default"/>
    <w:next w:val="1112"/>
    <w:link w:val="933"/>
    <w:pPr>
      <w:widowControl w:val="off"/>
    </w:pPr>
    <w:rPr>
      <w:rFonts w:ascii="宋体" w:hAnsi="宋体" w:eastAsia="华文细黑" w:cs="宋体"/>
      <w:color w:val="000000"/>
      <w:sz w:val="24"/>
      <w:szCs w:val="24"/>
      <w:lang w:val="en-US" w:eastAsia="zh-CN" w:bidi="ar-SA"/>
    </w:rPr>
  </w:style>
  <w:style w:type="paragraph" w:styleId="1113">
    <w:name w:val="xl27"/>
    <w:basedOn w:val="933"/>
    <w:next w:val="1113"/>
    <w:link w:val="93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4">
    <w:name w:val="H1"/>
    <w:basedOn w:val="933"/>
    <w:next w:val="933"/>
    <w:link w:val="933"/>
    <w:pPr>
      <w:jc w:val="left"/>
      <w:keepNext/>
      <w:spacing w:before="100" w:after="100"/>
      <w:outlineLvl w:val="1"/>
    </w:pPr>
    <w:rPr>
      <w:b/>
      <w:sz w:val="48"/>
      <w:szCs w:val="20"/>
    </w:rPr>
  </w:style>
  <w:style w:type="paragraph" w:styleId="1115">
    <w:name w:val="样式 标题 1 + 黑体 三号 非加粗 居中 段前: 6 磅 段后: 6 磅 行距: 固定值 20 磅"/>
    <w:basedOn w:val="934"/>
    <w:next w:val="1115"/>
    <w:link w:val="933"/>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116">
    <w:name w:val="ZDY正文"/>
    <w:basedOn w:val="933"/>
    <w:next w:val="1116"/>
    <w:link w:val="933"/>
    <w:qFormat/>
    <w:pPr>
      <w:ind w:firstLine="200"/>
      <w:jc w:val="left"/>
      <w:spacing w:before="156" w:line="360" w:lineRule="auto"/>
    </w:pPr>
    <w:rPr>
      <w:rFonts w:ascii="宋体" w:hAnsi="宋体"/>
      <w:sz w:val="24"/>
    </w:rPr>
  </w:style>
  <w:style w:type="paragraph" w:styleId="1117">
    <w:name w:val="1"/>
    <w:basedOn w:val="933"/>
    <w:next w:val="1117"/>
    <w:link w:val="933"/>
    <w:pPr>
      <w:ind w:firstLine="200"/>
      <w:spacing w:line="360" w:lineRule="auto"/>
    </w:pPr>
    <w:rPr>
      <w:rFonts w:ascii="华文细黑" w:hAnsi="华文细黑" w:eastAsia="华文细黑" w:cs="华文细黑"/>
      <w:sz w:val="24"/>
    </w:rPr>
  </w:style>
  <w:style w:type="paragraph" w:styleId="1118">
    <w:name w:val="简介正文"/>
    <w:basedOn w:val="933"/>
    <w:next w:val="1118"/>
    <w:link w:val="933"/>
    <w:pPr>
      <w:numPr>
        <w:ilvl w:val="0"/>
        <w:numId w:val="3"/>
      </w:numPr>
      <w:ind w:left="1701" w:hanging="1701"/>
      <w:spacing w:after="20" w:line="520" w:lineRule="exact"/>
      <w:tabs>
        <w:tab w:val="left" w:pos="360" w:leader="none"/>
      </w:tabs>
    </w:pPr>
    <w:rPr>
      <w:sz w:val="24"/>
      <w:szCs w:val="20"/>
    </w:rPr>
  </w:style>
  <w:style w:type="paragraph" w:styleId="1119">
    <w:name w:val="xl37"/>
    <w:basedOn w:val="933"/>
    <w:next w:val="1119"/>
    <w:link w:val="93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0">
    <w:name w:val="xl43"/>
    <w:basedOn w:val="933"/>
    <w:next w:val="1120"/>
    <w:link w:val="933"/>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21">
    <w:name w:val="xl38"/>
    <w:basedOn w:val="933"/>
    <w:next w:val="1121"/>
    <w:link w:val="933"/>
    <w:pPr>
      <w:jc w:val="center"/>
      <w:spacing w:before="100" w:beforeAutospacing="1" w:after="100" w:afterAutospacing="1"/>
      <w:widowControl/>
    </w:pPr>
    <w:rPr>
      <w:rFonts w:hint="eastAsia" w:ascii="隶书" w:hAnsi="宋体" w:eastAsia="隶书"/>
      <w:b/>
      <w:bCs/>
      <w:sz w:val="48"/>
      <w:szCs w:val="48"/>
    </w:rPr>
  </w:style>
  <w:style w:type="paragraph" w:styleId="1122">
    <w:name w:val="样式 纯文本 + 楷体_GB2312 小四 行距: 固定值 20 磅1"/>
    <w:basedOn w:val="982"/>
    <w:next w:val="1122"/>
    <w:link w:val="933"/>
    <w:pPr>
      <w:ind w:firstLine="200"/>
      <w:spacing w:line="400" w:lineRule="exact"/>
    </w:pPr>
    <w:rPr>
      <w:rFonts w:ascii="楷体_GB2312" w:eastAsia="楷体_GB2312"/>
      <w:sz w:val="24"/>
      <w:szCs w:val="20"/>
    </w:rPr>
  </w:style>
  <w:style w:type="paragraph" w:styleId="1123">
    <w:name w:val="列表2"/>
    <w:basedOn w:val="933"/>
    <w:next w:val="1123"/>
    <w:link w:val="933"/>
    <w:pPr>
      <w:ind w:left="1469" w:hanging="420"/>
      <w:spacing w:after="20" w:line="288" w:lineRule="auto"/>
      <w:tabs>
        <w:tab w:val="left" w:pos="1470" w:leader="none"/>
      </w:tabs>
    </w:pPr>
  </w:style>
  <w:style w:type="paragraph" w:styleId="1124">
    <w:name w:val="程序代码"/>
    <w:basedOn w:val="933"/>
    <w:next w:val="1124"/>
    <w:link w:val="933"/>
    <w:pPr>
      <w:ind w:left="839" w:firstLine="420"/>
      <w:spacing w:after="20" w:line="288" w:lineRule="auto"/>
    </w:pPr>
    <w:rPr>
      <w:rFonts w:eastAsia="仿宋_GB2312"/>
    </w:rPr>
  </w:style>
  <w:style w:type="paragraph" w:styleId="1125">
    <w:name w:val="无间隔1"/>
    <w:next w:val="1125"/>
    <w:link w:val="933"/>
    <w:uiPriority w:val="1"/>
    <w:qFormat/>
    <w:pPr>
      <w:jc w:val="both"/>
      <w:widowControl w:val="off"/>
    </w:pPr>
    <w:rPr>
      <w:sz w:val="21"/>
      <w:szCs w:val="22"/>
      <w:lang w:val="en-US" w:eastAsia="zh-CN" w:bidi="ar-SA"/>
    </w:rPr>
  </w:style>
  <w:style w:type="paragraph" w:styleId="1126">
    <w:name w:val="xl24"/>
    <w:basedOn w:val="933"/>
    <w:next w:val="1126"/>
    <w:link w:val="93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7">
    <w:name w:val="默认段落字体 Para Char"/>
    <w:basedOn w:val="933"/>
    <w:next w:val="1127"/>
    <w:link w:val="933"/>
    <w:pPr>
      <w:ind w:firstLine="200"/>
      <w:spacing w:line="360" w:lineRule="auto"/>
    </w:pPr>
    <w:rPr>
      <w:rFonts w:ascii="华文细黑" w:hAnsi="华文细黑" w:eastAsia="华文细黑" w:cs="华文细黑"/>
      <w:sz w:val="24"/>
    </w:rPr>
  </w:style>
  <w:style w:type="paragraph" w:styleId="1128">
    <w:name w:val="xl30"/>
    <w:basedOn w:val="933"/>
    <w:next w:val="1128"/>
    <w:link w:val="93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9">
    <w:name w:val="无间隔"/>
    <w:next w:val="1129"/>
    <w:link w:val="933"/>
    <w:qFormat/>
    <w:pPr>
      <w:jc w:val="both"/>
      <w:widowControl w:val="off"/>
    </w:pPr>
    <w:rPr>
      <w:rFonts w:ascii="仿宋_GB2312" w:hAnsi="仿宋_GB2312" w:eastAsia="华文细黑" w:cs="Cambria"/>
      <w:sz w:val="21"/>
      <w:szCs w:val="22"/>
      <w:lang w:val="en-US" w:eastAsia="zh-CN" w:bidi="ar-SA"/>
    </w:rPr>
  </w:style>
  <w:style w:type="paragraph" w:styleId="1130">
    <w:name w:val="xl46"/>
    <w:basedOn w:val="933"/>
    <w:next w:val="1130"/>
    <w:link w:val="9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31">
    <w:name w:val="xl39"/>
    <w:basedOn w:val="933"/>
    <w:next w:val="1131"/>
    <w:link w:val="9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32">
    <w:name w:val="xl52"/>
    <w:basedOn w:val="933"/>
    <w:next w:val="1132"/>
    <w:link w:val="933"/>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33">
    <w:name w:val="Blockquote"/>
    <w:basedOn w:val="933"/>
    <w:next w:val="1133"/>
    <w:link w:val="933"/>
    <w:pPr>
      <w:ind w:left="360" w:right="360"/>
      <w:jc w:val="left"/>
      <w:spacing w:before="100" w:after="100"/>
    </w:pPr>
    <w:rPr>
      <w:rFonts w:ascii="Cambria" w:hAnsi="Cambria" w:eastAsia="华文细黑" w:cs="Cambria"/>
      <w:sz w:val="24"/>
      <w:szCs w:val="20"/>
    </w:rPr>
  </w:style>
  <w:style w:type="paragraph" w:styleId="1134">
    <w:name w:val="Char Char Char Char Char Char Char Char Char Char Char Char Char Char Char Char"/>
    <w:basedOn w:val="933"/>
    <w:next w:val="1134"/>
    <w:link w:val="933"/>
    <w:pPr>
      <w:tabs>
        <w:tab w:val="left" w:pos="360" w:leader="none"/>
      </w:tabs>
    </w:pPr>
    <w:rPr>
      <w:sz w:val="24"/>
    </w:rPr>
  </w:style>
  <w:style w:type="paragraph" w:styleId="1135">
    <w:name w:val="Char Char Char Char"/>
    <w:basedOn w:val="933"/>
    <w:next w:val="1135"/>
    <w:link w:val="933"/>
    <w:rPr>
      <w:rFonts w:ascii="Tahoma" w:hAnsi="Tahoma"/>
      <w:sz w:val="24"/>
      <w:szCs w:val="20"/>
    </w:rPr>
  </w:style>
  <w:style w:type="paragraph" w:styleId="1136">
    <w:name w:val="xl32"/>
    <w:basedOn w:val="933"/>
    <w:next w:val="1136"/>
    <w:link w:val="9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7">
    <w:name w:val="Default Paragraph Font Para Char"/>
    <w:basedOn w:val="933"/>
    <w:next w:val="1137"/>
    <w:link w:val="933"/>
    <w:pPr>
      <w:jc w:val="left"/>
      <w:spacing w:after="160" w:line="240" w:lineRule="exact"/>
      <w:widowControl/>
    </w:pPr>
  </w:style>
  <w:style w:type="paragraph" w:styleId="1138">
    <w:name w:val="默认段落字体 Para Char Char Char1 Char"/>
    <w:basedOn w:val="933"/>
    <w:next w:val="1138"/>
    <w:link w:val="933"/>
    <w:pPr>
      <w:ind w:left="420" w:firstLine="420"/>
      <w:spacing w:line="360" w:lineRule="auto"/>
    </w:pPr>
    <w:rPr>
      <w:sz w:val="24"/>
      <w:szCs w:val="21"/>
    </w:rPr>
  </w:style>
  <w:style w:type="paragraph" w:styleId="1139">
    <w:name w:val=" Char Char Char Char Char Char Char Char Char Char"/>
    <w:basedOn w:val="933"/>
    <w:next w:val="1139"/>
    <w:link w:val="933"/>
    <w:pPr>
      <w:numPr>
        <w:ilvl w:val="0"/>
        <w:numId w:val="2"/>
      </w:numPr>
      <w:tabs>
        <w:tab w:val="left" w:pos="1620" w:leader="none"/>
      </w:tabs>
    </w:pPr>
    <w:rPr>
      <w:sz w:val="24"/>
    </w:rPr>
  </w:style>
  <w:style w:type="paragraph" w:styleId="1140">
    <w:name w:val=" Char Char Char Char"/>
    <w:basedOn w:val="933"/>
    <w:next w:val="1140"/>
    <w:link w:val="933"/>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1141">
    <w:name w:val="Normal1"/>
    <w:next w:val="1141"/>
    <w:link w:val="933"/>
    <w:pPr>
      <w:jc w:val="both"/>
      <w:spacing w:line="312" w:lineRule="atLeast"/>
      <w:widowControl w:val="off"/>
    </w:pPr>
    <w:rPr>
      <w:rFonts w:ascii="宋体"/>
      <w:sz w:val="34"/>
      <w:lang w:val="en-US" w:eastAsia="zh-CN" w:bidi="ar-SA"/>
    </w:rPr>
  </w:style>
  <w:style w:type="paragraph" w:styleId="1142">
    <w:name w:val="表头"/>
    <w:basedOn w:val="933"/>
    <w:next w:val="1142"/>
    <w:link w:val="933"/>
    <w:pPr>
      <w:jc w:val="center"/>
      <w:spacing w:line="320" w:lineRule="atLeast"/>
    </w:pPr>
    <w:rPr>
      <w:rFonts w:eastAsia="黑体"/>
      <w:spacing w:val="-10"/>
      <w:szCs w:val="20"/>
    </w:rPr>
  </w:style>
  <w:style w:type="paragraph" w:styleId="1143">
    <w:name w:val="H4"/>
    <w:basedOn w:val="933"/>
    <w:next w:val="933"/>
    <w:link w:val="933"/>
    <w:pPr>
      <w:jc w:val="left"/>
      <w:keepNext/>
      <w:spacing w:before="100" w:after="100"/>
      <w:outlineLvl w:val="4"/>
    </w:pPr>
    <w:rPr>
      <w:b/>
      <w:sz w:val="24"/>
      <w:szCs w:val="20"/>
    </w:rPr>
  </w:style>
  <w:style w:type="paragraph" w:styleId="1144">
    <w:name w:val="Char"/>
    <w:basedOn w:val="933"/>
    <w:next w:val="1144"/>
    <w:link w:val="933"/>
    <w:pPr>
      <w:ind w:left="420" w:firstLine="420"/>
      <w:spacing w:line="240" w:lineRule="atLeast"/>
    </w:pPr>
    <w:rPr>
      <w:szCs w:val="21"/>
    </w:rPr>
  </w:style>
  <w:style w:type="paragraph" w:styleId="1145">
    <w:name w:val="xl33"/>
    <w:basedOn w:val="933"/>
    <w:next w:val="1145"/>
    <w:link w:val="9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6">
    <w:name w:val="z-Top of Form"/>
    <w:next w:val="933"/>
    <w:link w:val="933"/>
    <w:pPr>
      <w:jc w:val="center"/>
      <w:widowControl w:val="off"/>
      <w:pBdr>
        <w:bottom w:val="single" w:color="000000" w:sz="2" w:space="0"/>
      </w:pBdr>
    </w:pPr>
    <w:rPr>
      <w:rFonts w:ascii="Tahoma" w:hAnsi="Tahoma" w:eastAsia="华文细黑" w:cs="Cambria"/>
      <w:vanish/>
      <w:sz w:val="16"/>
      <w:lang w:val="en-US" w:eastAsia="zh-CN" w:bidi="ar-SA"/>
    </w:rPr>
  </w:style>
  <w:style w:type="paragraph" w:styleId="1147">
    <w:name w:val="标题0"/>
    <w:basedOn w:val="1019"/>
    <w:next w:val="1019"/>
    <w:link w:val="933"/>
    <w:rPr>
      <w:sz w:val="52"/>
    </w:rPr>
  </w:style>
  <w:style w:type="paragraph" w:styleId="1148">
    <w:name w:val="Javis"/>
    <w:basedOn w:val="933"/>
    <w:next w:val="1148"/>
    <w:link w:val="933"/>
    <w:pPr>
      <w:ind w:right="210"/>
    </w:pPr>
    <w:rPr>
      <w:rFonts w:cs="宋体"/>
      <w:sz w:val="24"/>
      <w:szCs w:val="20"/>
    </w:rPr>
  </w:style>
  <w:style w:type="paragraph" w:styleId="1149">
    <w:name w:val="Definition List"/>
    <w:basedOn w:val="933"/>
    <w:next w:val="1150"/>
    <w:link w:val="933"/>
    <w:pPr>
      <w:ind w:left="360"/>
      <w:jc w:val="left"/>
    </w:pPr>
    <w:rPr>
      <w:rFonts w:ascii="Cambria" w:hAnsi="Cambria" w:eastAsia="华文细黑" w:cs="Cambria"/>
      <w:sz w:val="24"/>
      <w:szCs w:val="20"/>
    </w:rPr>
  </w:style>
  <w:style w:type="paragraph" w:styleId="1150">
    <w:name w:val="Definition Term"/>
    <w:basedOn w:val="933"/>
    <w:next w:val="1149"/>
    <w:link w:val="933"/>
    <w:pPr>
      <w:jc w:val="left"/>
    </w:pPr>
    <w:rPr>
      <w:rFonts w:ascii="Cambria" w:hAnsi="Cambria" w:eastAsia="华文细黑" w:cs="Cambria"/>
      <w:sz w:val="24"/>
      <w:szCs w:val="20"/>
    </w:rPr>
  </w:style>
  <w:style w:type="paragraph" w:styleId="1151">
    <w:name w:val="样式 标题 3 + (中文) 黑体 小四 非加粗 段前: 7.8 磅 段后: 0 磅 行距: 固定值 20 磅"/>
    <w:basedOn w:val="936"/>
    <w:next w:val="1151"/>
    <w:link w:val="933"/>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52">
    <w:name w:val="表格文字"/>
    <w:basedOn w:val="933"/>
    <w:next w:val="1152"/>
    <w:link w:val="933"/>
    <w:pPr>
      <w:jc w:val="left"/>
      <w:spacing w:line="288" w:lineRule="auto"/>
    </w:pPr>
    <w:rPr>
      <w:szCs w:val="20"/>
    </w:rPr>
  </w:style>
  <w:style w:type="paragraph" w:styleId="1153">
    <w:name w:val="默认段落字体 Para Char Char Char"/>
    <w:basedOn w:val="933"/>
    <w:next w:val="1153"/>
    <w:link w:val="933"/>
  </w:style>
  <w:style w:type="paragraph" w:styleId="1154">
    <w:name w:val="Preformatted"/>
    <w:basedOn w:val="933"/>
    <w:next w:val="1154"/>
    <w:link w:val="93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5">
    <w:name w:val="font7"/>
    <w:basedOn w:val="933"/>
    <w:next w:val="1155"/>
    <w:link w:val="933"/>
    <w:pPr>
      <w:ind w:firstLine="420"/>
      <w:jc w:val="left"/>
      <w:spacing w:before="100" w:beforeAutospacing="1" w:after="100" w:afterAutospacing="1" w:line="288" w:lineRule="auto"/>
      <w:widowControl/>
    </w:pPr>
    <w:rPr>
      <w:b/>
      <w:bCs/>
      <w:sz w:val="24"/>
    </w:rPr>
  </w:style>
  <w:style w:type="paragraph" w:styleId="1156">
    <w:name w:val="H2"/>
    <w:basedOn w:val="933"/>
    <w:next w:val="933"/>
    <w:link w:val="933"/>
    <w:pPr>
      <w:jc w:val="left"/>
      <w:keepNext/>
      <w:spacing w:before="100" w:after="100"/>
      <w:outlineLvl w:val="2"/>
    </w:pPr>
    <w:rPr>
      <w:b/>
      <w:sz w:val="36"/>
      <w:szCs w:val="20"/>
    </w:rPr>
  </w:style>
  <w:style w:type="paragraph" w:styleId="1157">
    <w:name w:val="正文2"/>
    <w:basedOn w:val="933"/>
    <w:next w:val="1157"/>
    <w:link w:val="933"/>
    <w:pPr>
      <w:ind w:firstLine="200"/>
      <w:jc w:val="left"/>
      <w:spacing w:after="160" w:line="360" w:lineRule="auto"/>
      <w:widowControl/>
    </w:pPr>
    <w:rPr>
      <w:rFonts w:ascii="Verdana" w:hAnsi="Verdana" w:eastAsia="黑体"/>
      <w:szCs w:val="20"/>
      <w:lang w:eastAsia="en-US"/>
    </w:rPr>
  </w:style>
  <w:style w:type="paragraph" w:styleId="1158">
    <w:name w:val="样式一"/>
    <w:basedOn w:val="933"/>
    <w:next w:val="1158"/>
    <w:link w:val="933"/>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59">
    <w:name w:val="xl36"/>
    <w:basedOn w:val="933"/>
    <w:next w:val="1159"/>
    <w:link w:val="93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60">
    <w:name w:val="xl51"/>
    <w:basedOn w:val="933"/>
    <w:next w:val="1160"/>
    <w:link w:val="933"/>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61">
    <w:name w:val="目录文字"/>
    <w:basedOn w:val="933"/>
    <w:next w:val="1161"/>
    <w:link w:val="933"/>
    <w:pPr>
      <w:jc w:val="left"/>
      <w:spacing w:line="480" w:lineRule="auto"/>
      <w:widowControl/>
    </w:pPr>
    <w:rPr>
      <w:rFonts w:ascii="宋体" w:hAnsi="宋体"/>
      <w:sz w:val="24"/>
      <w:szCs w:val="20"/>
    </w:rPr>
  </w:style>
  <w:style w:type="paragraph" w:styleId="1162">
    <w:name w:val="名词解释11"/>
    <w:basedOn w:val="1163"/>
    <w:next w:val="1162"/>
    <w:link w:val="933"/>
    <w:pPr>
      <w:ind w:firstLine="0"/>
      <w:spacing w:after="0"/>
    </w:pPr>
  </w:style>
  <w:style w:type="paragraph" w:styleId="1163">
    <w:name w:val="名词解释"/>
    <w:basedOn w:val="933"/>
    <w:next w:val="1163"/>
    <w:link w:val="933"/>
    <w:pPr>
      <w:ind w:left="2325" w:hanging="2325"/>
      <w:spacing w:after="20" w:line="288" w:lineRule="auto"/>
    </w:pPr>
    <w:rPr>
      <w:szCs w:val="20"/>
    </w:rPr>
  </w:style>
  <w:style w:type="paragraph" w:styleId="1164">
    <w:name w:val="xl31"/>
    <w:basedOn w:val="933"/>
    <w:next w:val="1164"/>
    <w:link w:val="9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5">
    <w:name w:val=" Char"/>
    <w:basedOn w:val="933"/>
    <w:next w:val="1165"/>
    <w:link w:val="933"/>
    <w:pPr>
      <w:ind w:firstLine="200"/>
      <w:spacing w:line="360" w:lineRule="auto"/>
    </w:pPr>
    <w:rPr>
      <w:rFonts w:ascii="宋体" w:hAnsi="宋体" w:cs="宋体"/>
      <w:sz w:val="24"/>
    </w:rPr>
  </w:style>
  <w:style w:type="paragraph" w:styleId="1166">
    <w:name w:val="xl26"/>
    <w:basedOn w:val="933"/>
    <w:next w:val="1166"/>
    <w:link w:val="93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7">
    <w:name w:val="CM41"/>
    <w:basedOn w:val="1112"/>
    <w:next w:val="1112"/>
    <w:link w:val="933"/>
    <w:uiPriority w:val="99"/>
    <w:pPr>
      <w:spacing w:after="478"/>
    </w:pPr>
    <w:rPr>
      <w:rFonts w:ascii="Times New Roman PSMT" w:hAnsi="Times New Roman" w:eastAsia="Times New Roman PSMT" w:cs="Times New Roman PSMT"/>
      <w:color w:val="000000"/>
    </w:rPr>
  </w:style>
  <w:style w:type="paragraph" w:styleId="1168">
    <w:name w:val="图形"/>
    <w:basedOn w:val="933"/>
    <w:next w:val="1168"/>
    <w:link w:val="933"/>
    <w:pPr>
      <w:ind w:firstLine="420"/>
      <w:jc w:val="center"/>
      <w:spacing w:after="20" w:line="288" w:lineRule="auto"/>
    </w:pPr>
  </w:style>
  <w:style w:type="paragraph" w:styleId="1169">
    <w:name w:val="重点"/>
    <w:basedOn w:val="933"/>
    <w:next w:val="1169"/>
    <w:link w:val="933"/>
    <w:pPr>
      <w:ind w:firstLine="420"/>
      <w:spacing w:after="20" w:line="288" w:lineRule="auto"/>
      <w:shd w:val="pct10" w:color="auto" w:fill="auto"/>
    </w:pPr>
    <w:rPr>
      <w:rFonts w:eastAsia="黑体"/>
      <w:b/>
    </w:rPr>
  </w:style>
  <w:style w:type="paragraph" w:styleId="1170">
    <w:name w:val="Address"/>
    <w:basedOn w:val="933"/>
    <w:next w:val="933"/>
    <w:link w:val="933"/>
    <w:pPr>
      <w:jc w:val="left"/>
    </w:pPr>
    <w:rPr>
      <w:rFonts w:ascii="Cambria" w:hAnsi="Cambria" w:eastAsia="华文细黑" w:cs="Cambria"/>
      <w:i/>
      <w:sz w:val="24"/>
      <w:szCs w:val="20"/>
    </w:rPr>
  </w:style>
  <w:style w:type="paragraph" w:styleId="1171">
    <w:name w:val="flNote"/>
    <w:basedOn w:val="933"/>
    <w:next w:val="1171"/>
    <w:link w:val="933"/>
    <w:pPr>
      <w:jc w:val="center"/>
      <w:spacing w:before="320" w:after="160" w:line="360" w:lineRule="atLeast"/>
    </w:pPr>
    <w:rPr>
      <w:rFonts w:ascii="Tahoma" w:hAnsi="Cambria" w:eastAsia="幼圆" w:cs="Cambria"/>
      <w:sz w:val="30"/>
      <w:szCs w:val="20"/>
    </w:rPr>
  </w:style>
  <w:style w:type="paragraph" w:styleId="1172">
    <w:name w:val="z-Bottom of Form"/>
    <w:next w:val="933"/>
    <w:link w:val="933"/>
    <w:pPr>
      <w:jc w:val="center"/>
      <w:widowControl w:val="off"/>
      <w:pBdr>
        <w:top w:val="single" w:color="000000" w:sz="2" w:space="0"/>
      </w:pBdr>
    </w:pPr>
    <w:rPr>
      <w:rFonts w:ascii="Tahoma" w:hAnsi="Tahoma" w:eastAsia="华文细黑" w:cs="Cambria"/>
      <w:vanish/>
      <w:sz w:val="16"/>
      <w:lang w:val="en-US" w:eastAsia="zh-CN" w:bidi="ar-SA"/>
    </w:rPr>
  </w:style>
  <w:style w:type="paragraph" w:styleId="1173">
    <w:name w:val="函数注释1"/>
    <w:basedOn w:val="933"/>
    <w:next w:val="1173"/>
    <w:link w:val="933"/>
    <w:pPr>
      <w:ind w:left="1678" w:right="210" w:hanging="1049"/>
      <w:jc w:val="left"/>
      <w:spacing w:after="20" w:line="320" w:lineRule="exact"/>
    </w:pPr>
    <w:rPr>
      <w:szCs w:val="20"/>
    </w:rPr>
  </w:style>
  <w:style w:type="paragraph" w:styleId="1174">
    <w:name w:val="xl29"/>
    <w:basedOn w:val="933"/>
    <w:next w:val="1174"/>
    <w:link w:val="933"/>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5">
    <w:name w:val="xl40"/>
    <w:basedOn w:val="933"/>
    <w:next w:val="1175"/>
    <w:link w:val="9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76">
    <w:name w:val="xl48"/>
    <w:basedOn w:val="933"/>
    <w:next w:val="1176"/>
    <w:link w:val="9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77">
    <w:name w:val="a2"/>
    <w:basedOn w:val="933"/>
    <w:next w:val="1177"/>
    <w:link w:val="933"/>
    <w:pPr>
      <w:jc w:val="left"/>
      <w:spacing w:before="100" w:beforeAutospacing="1" w:after="100" w:afterAutospacing="1"/>
      <w:widowControl/>
    </w:pPr>
    <w:rPr>
      <w:rFonts w:ascii="宋体" w:hAnsi="宋体" w:cs="宋体"/>
      <w:sz w:val="24"/>
    </w:rPr>
  </w:style>
  <w:style w:type="paragraph" w:styleId="1178">
    <w:name w:val="p0"/>
    <w:basedOn w:val="933"/>
    <w:next w:val="1178"/>
    <w:link w:val="933"/>
    <w:pPr>
      <w:widowControl/>
    </w:pPr>
    <w:rPr>
      <w:szCs w:val="21"/>
    </w:rPr>
  </w:style>
  <w:style w:type="paragraph" w:styleId="1179">
    <w:name w:val="正文1)"/>
    <w:basedOn w:val="933"/>
    <w:next w:val="1179"/>
    <w:link w:val="933"/>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80">
    <w:name w:val="H3"/>
    <w:basedOn w:val="933"/>
    <w:next w:val="933"/>
    <w:link w:val="933"/>
    <w:pPr>
      <w:jc w:val="left"/>
      <w:keepNext/>
      <w:spacing w:before="100" w:after="100"/>
      <w:outlineLvl w:val="3"/>
    </w:pPr>
    <w:rPr>
      <w:b/>
      <w:sz w:val="28"/>
      <w:szCs w:val="20"/>
    </w:rPr>
  </w:style>
  <w:style w:type="paragraph" w:styleId="1181">
    <w:name w:val="标准式样"/>
    <w:basedOn w:val="1009"/>
    <w:next w:val="1181"/>
    <w:link w:val="933"/>
  </w:style>
  <w:style w:type="paragraph" w:styleId="1182">
    <w:name w:val="菲页(卷)"/>
    <w:basedOn w:val="934"/>
    <w:next w:val="1141"/>
    <w:link w:val="933"/>
    <w:pPr>
      <w:ind w:left="780" w:hanging="360"/>
      <w:keepLines w:val="0"/>
      <w:spacing w:before="0" w:after="0" w:line="240" w:lineRule="auto"/>
      <w:widowControl/>
      <w:tabs>
        <w:tab w:val="left" w:pos="1800" w:leader="none"/>
      </w:tabs>
      <w:outlineLvl w:val="1"/>
    </w:pPr>
    <w:rPr>
      <w:b w:val="0"/>
      <w:bCs w:val="0"/>
      <w:sz w:val="52"/>
      <w:szCs w:val="20"/>
    </w:rPr>
  </w:style>
  <w:style w:type="paragraph" w:styleId="1183">
    <w:name w:val="List Paragraph"/>
    <w:basedOn w:val="933"/>
    <w:next w:val="1183"/>
    <w:link w:val="933"/>
    <w:uiPriority w:val="34"/>
    <w:qFormat/>
    <w:pPr>
      <w:ind w:firstLine="420"/>
    </w:pPr>
    <w:rPr>
      <w:rFonts w:ascii="Calibri" w:hAnsi="Calibri"/>
      <w:szCs w:val="22"/>
    </w:rPr>
  </w:style>
  <w:style w:type="paragraph" w:styleId="1184">
    <w:name w:val="表格标题"/>
    <w:basedOn w:val="933"/>
    <w:next w:val="1184"/>
    <w:link w:val="933"/>
    <w:pPr>
      <w:jc w:val="center"/>
      <w:spacing w:before="120" w:line="400" w:lineRule="exact"/>
    </w:pPr>
    <w:rPr>
      <w:rFonts w:eastAsia="文鼎CS中宋"/>
      <w:spacing w:val="8"/>
      <w:sz w:val="24"/>
      <w:szCs w:val="20"/>
    </w:rPr>
  </w:style>
  <w:style w:type="paragraph" w:styleId="1185">
    <w:name w:val="表蕊"/>
    <w:basedOn w:val="933"/>
    <w:next w:val="1185"/>
    <w:link w:val="933"/>
    <w:pPr>
      <w:jc w:val="left"/>
      <w:spacing w:line="320" w:lineRule="atLeast"/>
    </w:pPr>
    <w:rPr>
      <w:rFonts w:eastAsia="楷体_GB2312"/>
      <w:spacing w:val="-10"/>
      <w:szCs w:val="20"/>
    </w:rPr>
  </w:style>
  <w:style w:type="paragraph" w:styleId="1186">
    <w:name w:val="回信地址"/>
    <w:basedOn w:val="933"/>
    <w:next w:val="1186"/>
    <w:link w:val="933"/>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87">
    <w:name w:val="章标题"/>
    <w:next w:val="933"/>
    <w:link w:val="933"/>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1188">
    <w:name w:val="H6"/>
    <w:basedOn w:val="933"/>
    <w:next w:val="933"/>
    <w:link w:val="933"/>
    <w:pPr>
      <w:jc w:val="left"/>
      <w:keepNext/>
      <w:spacing w:before="100" w:after="100"/>
      <w:outlineLvl w:val="6"/>
    </w:pPr>
    <w:rPr>
      <w:b/>
      <w:sz w:val="16"/>
      <w:szCs w:val="20"/>
    </w:rPr>
  </w:style>
  <w:style w:type="paragraph" w:styleId="1189">
    <w:name w:val="样式 标题 2 + Times New Roman 四号 非加粗 段前: 5 磅 段后: 0 磅 行距: 固定值 20..."/>
    <w:basedOn w:val="935"/>
    <w:next w:val="1189"/>
    <w:link w:val="933"/>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190">
    <w:name w:val="xl25"/>
    <w:basedOn w:val="933"/>
    <w:next w:val="1190"/>
    <w:link w:val="93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1">
    <w:name w:val="TOC 标题1"/>
    <w:basedOn w:val="934"/>
    <w:next w:val="933"/>
    <w:link w:val="933"/>
    <w:uiPriority w:val="39"/>
    <w:unhideWhenUsed/>
    <w:qFormat/>
    <w:pPr>
      <w:numPr>
        <w:ilvl w:val="0"/>
        <w:numId w:val="3"/>
      </w:numPr>
      <w:ind w:left="0" w:firstLine="0"/>
      <w:jc w:val="left"/>
      <w:spacing w:before="240" w:after="0" w:line="259" w:lineRule="auto"/>
      <w:widowControl/>
      <w:tabs>
        <w:tab w:val="left" w:pos="360" w:leader="none"/>
        <w:tab w:val="left" w:pos="988" w:leader="none"/>
        <w:tab w:val="left" w:pos="1800" w:leader="none"/>
      </w:tabs>
      <w:outlineLvl w:val="9"/>
    </w:pPr>
    <w:rPr>
      <w:rFonts w:ascii="Cambria" w:hAnsi="Cambria" w:eastAsia="宋体"/>
      <w:b w:val="0"/>
      <w:bCs w:val="0"/>
      <w:color w:val="365f90"/>
      <w:sz w:val="32"/>
      <w:szCs w:val="32"/>
    </w:rPr>
  </w:style>
  <w:style w:type="paragraph" w:styleId="1192">
    <w:name w:val="Char1"/>
    <w:basedOn w:val="933"/>
    <w:next w:val="1192"/>
    <w:link w:val="933"/>
    <w:rPr>
      <w:rFonts w:ascii="仿宋_GB2312" w:eastAsia="仿宋_GB2312"/>
      <w:b/>
      <w:sz w:val="32"/>
      <w:szCs w:val="32"/>
    </w:rPr>
  </w:style>
  <w:style w:type="paragraph" w:styleId="1193">
    <w:name w:val="TOC 标题"/>
    <w:basedOn w:val="934"/>
    <w:next w:val="933"/>
    <w:link w:val="933"/>
    <w:qFormat/>
    <w:pPr>
      <w:numPr>
        <w:ilvl w:val="0"/>
        <w:numId w:val="0"/>
      </w:numPr>
      <w:jc w:val="both"/>
      <w:tabs>
        <w:tab w:val="left" w:pos="1800" w:leader="none"/>
      </w:tabs>
      <w:outlineLvl w:val="9"/>
    </w:pPr>
    <w:rPr>
      <w:rFonts w:ascii="Cambria" w:hAnsi="Cambria" w:eastAsia="华文细黑" w:cs="Cambria"/>
    </w:rPr>
  </w:style>
  <w:style w:type="paragraph" w:styleId="1194">
    <w:name w:val="xl45"/>
    <w:basedOn w:val="933"/>
    <w:next w:val="1194"/>
    <w:link w:val="93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95">
    <w:name w:val="并列项-点"/>
    <w:basedOn w:val="933"/>
    <w:next w:val="1195"/>
    <w:link w:val="933"/>
    <w:pPr>
      <w:ind w:left="851" w:hanging="284"/>
      <w:spacing w:before="120" w:line="360" w:lineRule="auto"/>
      <w:widowControl/>
      <w:tabs>
        <w:tab w:val="left" w:pos="851" w:leader="none"/>
        <w:tab w:val="left" w:pos="927" w:leader="none"/>
      </w:tabs>
    </w:pPr>
    <w:rPr>
      <w:sz w:val="24"/>
      <w:szCs w:val="20"/>
    </w:rPr>
  </w:style>
  <w:style w:type="paragraph" w:styleId="1196">
    <w:name w:val="Char Char Char Char Char Char Char"/>
    <w:basedOn w:val="933"/>
    <w:next w:val="1196"/>
    <w:link w:val="933"/>
    <w:pPr>
      <w:jc w:val="left"/>
      <w:spacing w:after="160" w:line="240" w:lineRule="exact"/>
      <w:widowControl/>
    </w:pPr>
    <w:rPr>
      <w:rFonts w:ascii="Arial" w:hAnsi="Arial" w:eastAsia="Times New Roman" w:cs="Verdana"/>
      <w:b/>
      <w:sz w:val="24"/>
      <w:lang w:eastAsia="en-US"/>
    </w:rPr>
  </w:style>
  <w:style w:type="paragraph" w:styleId="1197">
    <w:name w:val="默认段落字体 Para Char Char Char Char Char Char Char"/>
    <w:basedOn w:val="933"/>
    <w:next w:val="1197"/>
    <w:link w:val="933"/>
    <w:rPr>
      <w:rFonts w:eastAsia="华文细黑" w:cs="Cambria"/>
      <w:sz w:val="24"/>
      <w:szCs w:val="20"/>
    </w:rPr>
  </w:style>
  <w:style w:type="paragraph" w:styleId="1198">
    <w:name w:val="Char11"/>
    <w:basedOn w:val="933"/>
    <w:next w:val="1198"/>
    <w:link w:val="933"/>
    <w:rPr>
      <w:rFonts w:ascii="仿宋_GB2312" w:eastAsia="仿宋_GB2312"/>
      <w:b/>
      <w:sz w:val="32"/>
      <w:szCs w:val="32"/>
    </w:rPr>
  </w:style>
  <w:style w:type="paragraph" w:styleId="1199">
    <w:name w:val="项目符号1"/>
    <w:basedOn w:val="933"/>
    <w:next w:val="1199"/>
    <w:link w:val="933"/>
    <w:pPr>
      <w:numPr>
        <w:ilvl w:val="1"/>
        <w:numId w:val="3"/>
      </w:numPr>
      <w:tabs>
        <w:tab w:val="left" w:pos="360" w:leader="none"/>
      </w:tabs>
    </w:pPr>
    <w:rPr>
      <w:szCs w:val="20"/>
    </w:rPr>
  </w:style>
  <w:style w:type="paragraph" w:styleId="1200">
    <w:name w:val="标准文字"/>
    <w:basedOn w:val="933"/>
    <w:next w:val="1200"/>
    <w:link w:val="933"/>
    <w:pPr>
      <w:ind w:firstLine="420"/>
      <w:spacing w:after="20" w:line="360" w:lineRule="auto"/>
    </w:pPr>
  </w:style>
  <w:style w:type="paragraph" w:styleId="1201">
    <w:name w:val="页眉1"/>
    <w:basedOn w:val="933"/>
    <w:next w:val="1201"/>
    <w:link w:val="933"/>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02">
    <w:name w:val="样式1"/>
    <w:basedOn w:val="933"/>
    <w:next w:val="1202"/>
    <w:link w:val="933"/>
    <w:pPr>
      <w:spacing w:before="120" w:after="120" w:line="300" w:lineRule="auto"/>
    </w:pPr>
    <w:rPr>
      <w:rFonts w:ascii="宋体" w:hAnsi="宋体"/>
      <w:b/>
      <w:sz w:val="24"/>
      <w:szCs w:val="20"/>
    </w:rPr>
  </w:style>
  <w:style w:type="paragraph" w:styleId="1203">
    <w:name w:val="菲页1"/>
    <w:basedOn w:val="935"/>
    <w:next w:val="1203"/>
    <w:link w:val="933"/>
    <w:pPr>
      <w:numPr>
        <w:ilvl w:val="1"/>
        <w:numId w:val="0"/>
      </w:numPr>
      <w:jc w:val="center"/>
      <w:widowControl/>
      <w:tabs>
        <w:tab w:val="left" w:pos="567" w:leader="none"/>
      </w:tabs>
    </w:pPr>
    <w:rPr>
      <w:rFonts w:ascii="黑体" w:hAnsi="宋体"/>
      <w:b w:val="0"/>
      <w:bCs w:val="0"/>
      <w:sz w:val="52"/>
      <w:szCs w:val="20"/>
    </w:rPr>
  </w:style>
  <w:style w:type="paragraph" w:styleId="1204">
    <w:name w:val="菲页2"/>
    <w:basedOn w:val="936"/>
    <w:next w:val="1204"/>
    <w:link w:val="933"/>
    <w:pPr>
      <w:ind w:left="6233" w:hanging="420"/>
      <w:jc w:val="center"/>
      <w:spacing w:before="120" w:after="120" w:line="360" w:lineRule="auto"/>
      <w:widowControl/>
    </w:pPr>
    <w:rPr>
      <w:rFonts w:hAnsi="宋体"/>
      <w:b w:val="0"/>
      <w:bCs w:val="0"/>
      <w:sz w:val="44"/>
      <w:szCs w:val="20"/>
      <w:lang w:val="en-US" w:eastAsia="zh-CN"/>
    </w:rPr>
  </w:style>
  <w:style w:type="paragraph" w:styleId="1205">
    <w:name w:val=" Char Char Char Char Char Char Char Char Char Char1"/>
    <w:basedOn w:val="933"/>
    <w:next w:val="1205"/>
    <w:link w:val="933"/>
    <w:pPr>
      <w:ind w:left="425" w:hanging="425"/>
      <w:tabs>
        <w:tab w:val="left" w:pos="425" w:leader="none"/>
      </w:tabs>
    </w:pPr>
    <w:rPr>
      <w:sz w:val="28"/>
      <w:szCs w:val="20"/>
    </w:rPr>
  </w:style>
  <w:style w:type="paragraph" w:styleId="1206">
    <w:name w:val="xl47"/>
    <w:basedOn w:val="933"/>
    <w:next w:val="1206"/>
    <w:link w:val="93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7">
    <w:name w:val="函数注释2"/>
    <w:basedOn w:val="933"/>
    <w:next w:val="1207"/>
    <w:link w:val="933"/>
    <w:pPr>
      <w:ind w:left="1680" w:firstLine="420"/>
      <w:spacing w:after="20" w:line="288" w:lineRule="auto"/>
    </w:pPr>
  </w:style>
  <w:style w:type="paragraph" w:styleId="1208">
    <w:name w:val="Char Char Char Char Char Char"/>
    <w:basedOn w:val="933"/>
    <w:next w:val="1208"/>
    <w:link w:val="933"/>
    <w:pPr>
      <w:jc w:val="left"/>
      <w:spacing w:after="160" w:line="240" w:lineRule="exact"/>
      <w:widowControl/>
    </w:pPr>
    <w:rPr>
      <w:rFonts w:ascii="黑体" w:hAnsi="Verdana" w:eastAsia="黑体"/>
      <w:sz w:val="32"/>
      <w:szCs w:val="32"/>
    </w:rPr>
  </w:style>
  <w:style w:type="paragraph" w:styleId="1209">
    <w:name w:val="yyn"/>
    <w:basedOn w:val="933"/>
    <w:next w:val="1209"/>
    <w:link w:val="933"/>
    <w:pPr>
      <w:ind w:right="562" w:firstLine="576"/>
      <w:keepNext/>
      <w:spacing w:line="360" w:lineRule="auto"/>
      <w:widowControl/>
    </w:pPr>
    <w:rPr>
      <w:rFonts w:ascii="宋体"/>
      <w:sz w:val="28"/>
      <w:szCs w:val="20"/>
    </w:rPr>
  </w:style>
  <w:style w:type="paragraph" w:styleId="1210">
    <w:name w:val="font0"/>
    <w:basedOn w:val="933"/>
    <w:next w:val="1210"/>
    <w:link w:val="933"/>
    <w:pPr>
      <w:jc w:val="left"/>
      <w:spacing w:before="100" w:beforeAutospacing="1" w:after="100" w:afterAutospacing="1"/>
      <w:widowControl/>
    </w:pPr>
    <w:rPr>
      <w:rFonts w:hint="eastAsia" w:ascii="宋体" w:hAnsi="宋体"/>
      <w:sz w:val="18"/>
      <w:szCs w:val="18"/>
    </w:rPr>
  </w:style>
  <w:style w:type="paragraph" w:styleId="1211">
    <w:name w:val="font6"/>
    <w:basedOn w:val="933"/>
    <w:next w:val="1211"/>
    <w:link w:val="933"/>
    <w:pPr>
      <w:ind w:firstLine="420"/>
      <w:jc w:val="left"/>
      <w:spacing w:before="100" w:beforeAutospacing="1" w:after="100" w:afterAutospacing="1" w:line="288" w:lineRule="auto"/>
      <w:widowControl/>
    </w:pPr>
    <w:rPr>
      <w:sz w:val="24"/>
    </w:rPr>
  </w:style>
  <w:style w:type="paragraph" w:styleId="1212">
    <w:name w:val="xl35"/>
    <w:basedOn w:val="933"/>
    <w:next w:val="1212"/>
    <w:link w:val="93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3">
    <w:name w:val="xl49"/>
    <w:basedOn w:val="933"/>
    <w:next w:val="1213"/>
    <w:link w:val="933"/>
    <w:pPr>
      <w:jc w:val="center"/>
      <w:spacing w:before="100" w:beforeAutospacing="1" w:after="100" w:afterAutospacing="1"/>
      <w:widowControl/>
    </w:pPr>
    <w:rPr>
      <w:rFonts w:ascii="宋体" w:hAnsi="宋体"/>
      <w:b/>
      <w:bCs/>
      <w:color w:val="000000"/>
      <w:sz w:val="40"/>
      <w:szCs w:val="40"/>
    </w:rPr>
  </w:style>
  <w:style w:type="paragraph" w:styleId="1214">
    <w:name w:val="xl23"/>
    <w:basedOn w:val="933"/>
    <w:next w:val="1214"/>
    <w:link w:val="93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5">
    <w:name w:val="修订"/>
    <w:next w:val="1215"/>
    <w:link w:val="933"/>
    <w:rPr>
      <w:rFonts w:ascii="Cambria" w:hAnsi="Cambria" w:eastAsia="华文细黑" w:cs="Cambria"/>
      <w:sz w:val="21"/>
      <w:szCs w:val="24"/>
      <w:lang w:val="en-US" w:eastAsia="zh-CN" w:bidi="ar-SA"/>
    </w:rPr>
  </w:style>
  <w:style w:type="paragraph" w:styleId="1216">
    <w:name w:val="font5"/>
    <w:basedOn w:val="933"/>
    <w:next w:val="1216"/>
    <w:link w:val="933"/>
    <w:pPr>
      <w:jc w:val="left"/>
      <w:spacing w:before="100" w:beforeAutospacing="1" w:after="100" w:afterAutospacing="1"/>
      <w:widowControl/>
    </w:pPr>
    <w:rPr>
      <w:rFonts w:hint="eastAsia" w:ascii="宋体" w:hAnsi="宋体"/>
      <w:sz w:val="18"/>
      <w:szCs w:val="18"/>
    </w:rPr>
  </w:style>
  <w:style w:type="paragraph" w:styleId="1217">
    <w:name w:val="样式 (西文) 仿宋_GB2312 居中 行距: 1.5 倍行距"/>
    <w:basedOn w:val="933"/>
    <w:next w:val="1217"/>
    <w:link w:val="933"/>
    <w:pPr>
      <w:jc w:val="center"/>
      <w:spacing w:line="360" w:lineRule="auto"/>
    </w:pPr>
    <w:rPr>
      <w:rFonts w:ascii="华文细黑" w:hAnsi="华文细黑" w:eastAsia="华文细黑" w:cs="华文细黑"/>
      <w:szCs w:val="20"/>
    </w:rPr>
  </w:style>
  <w:style w:type="paragraph" w:styleId="1218">
    <w:name w:val="列表_名词"/>
    <w:basedOn w:val="1162"/>
    <w:next w:val="1218"/>
    <w:link w:val="933"/>
    <w:pPr>
      <w:ind w:left="2745" w:hanging="420"/>
      <w:tabs>
        <w:tab w:val="left" w:pos="2745" w:leader="none"/>
      </w:tabs>
    </w:pPr>
  </w:style>
  <w:style w:type="paragraph" w:styleId="1219">
    <w:name w:val="xl41"/>
    <w:basedOn w:val="933"/>
    <w:next w:val="1219"/>
    <w:link w:val="933"/>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20">
    <w:name w:val="目录"/>
    <w:basedOn w:val="933"/>
    <w:next w:val="933"/>
    <w:link w:val="933"/>
    <w:pPr>
      <w:ind w:firstLine="420"/>
      <w:jc w:val="center"/>
      <w:spacing w:before="360" w:after="360" w:line="360" w:lineRule="auto"/>
    </w:pPr>
    <w:rPr>
      <w:b/>
      <w:spacing w:val="200"/>
      <w:sz w:val="36"/>
      <w:szCs w:val="20"/>
    </w:rPr>
  </w:style>
  <w:style w:type="paragraph" w:styleId="1221">
    <w:name w:val="Char Char Char Char Char Char Char Char Char Char"/>
    <w:basedOn w:val="933"/>
    <w:next w:val="1221"/>
    <w:link w:val="933"/>
    <w:pPr>
      <w:tabs>
        <w:tab w:val="left" w:pos="360" w:leader="none"/>
      </w:tabs>
    </w:pPr>
  </w:style>
  <w:style w:type="paragraph" w:styleId="1222">
    <w:name w:val="xl50"/>
    <w:basedOn w:val="933"/>
    <w:next w:val="1222"/>
    <w:link w:val="933"/>
    <w:pPr>
      <w:jc w:val="center"/>
      <w:spacing w:before="100" w:beforeAutospacing="1" w:after="100" w:afterAutospacing="1"/>
      <w:widowControl/>
    </w:pPr>
    <w:rPr>
      <w:rFonts w:ascii="宋体" w:hAnsi="宋体"/>
      <w:b/>
      <w:bCs/>
      <w:sz w:val="40"/>
      <w:szCs w:val="40"/>
    </w:rPr>
  </w:style>
  <w:style w:type="paragraph" w:styleId="1223">
    <w:name w:val="表格"/>
    <w:basedOn w:val="933"/>
    <w:next w:val="1223"/>
    <w:link w:val="933"/>
    <w:pPr>
      <w:jc w:val="center"/>
    </w:pPr>
    <w:rPr>
      <w:szCs w:val="21"/>
    </w:rPr>
  </w:style>
  <w:style w:type="paragraph" w:styleId="1224">
    <w:name w:val="正文(缩进)"/>
    <w:basedOn w:val="933"/>
    <w:next w:val="1224"/>
    <w:link w:val="933"/>
    <w:pPr>
      <w:ind w:firstLine="200"/>
      <w:spacing w:line="360" w:lineRule="auto"/>
      <w:widowControl/>
    </w:pPr>
    <w:rPr>
      <w:rFonts w:eastAsia="仿宋_GB2312"/>
      <w:sz w:val="24"/>
      <w:szCs w:val="20"/>
    </w:rPr>
  </w:style>
  <w:style w:type="paragraph" w:styleId="1225">
    <w:name w:val="Char Char Char1 Char Char Char"/>
    <w:basedOn w:val="933"/>
    <w:next w:val="1225"/>
    <w:link w:val="933"/>
    <w:pPr>
      <w:ind w:firstLine="200"/>
    </w:pPr>
    <w:rPr>
      <w:rFonts w:ascii="Tahoma" w:hAnsi="Tahoma"/>
      <w:sz w:val="24"/>
      <w:szCs w:val="20"/>
    </w:rPr>
  </w:style>
  <w:style w:type="paragraph" w:styleId="1226">
    <w:name w:val="产品型号"/>
    <w:basedOn w:val="933"/>
    <w:next w:val="1226"/>
    <w:link w:val="933"/>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27">
    <w:name w:val="xl28"/>
    <w:basedOn w:val="933"/>
    <w:next w:val="1227"/>
    <w:link w:val="93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8">
    <w:name w:val="H5"/>
    <w:basedOn w:val="933"/>
    <w:next w:val="933"/>
    <w:link w:val="933"/>
    <w:pPr>
      <w:jc w:val="left"/>
      <w:keepNext/>
      <w:spacing w:before="100" w:after="100"/>
      <w:outlineLvl w:val="5"/>
    </w:pPr>
    <w:rPr>
      <w:b/>
      <w:sz w:val="20"/>
      <w:szCs w:val="20"/>
    </w:rPr>
  </w:style>
  <w:style w:type="paragraph" w:styleId="1229">
    <w:name w:val="xl22"/>
    <w:basedOn w:val="933"/>
    <w:next w:val="1229"/>
    <w:link w:val="93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0">
    <w:name w:val="空半行"/>
    <w:basedOn w:val="933"/>
    <w:next w:val="1230"/>
    <w:link w:val="933"/>
    <w:pPr>
      <w:spacing w:line="120" w:lineRule="exact"/>
    </w:pPr>
    <w:rPr>
      <w:rFonts w:ascii="Cambria" w:hAnsi="Cambria" w:eastAsia="Tahoma" w:cs="Cambria"/>
      <w:color w:val="ffffff"/>
      <w:sz w:val="30"/>
      <w:szCs w:val="20"/>
    </w:rPr>
  </w:style>
  <w:style w:type="paragraph" w:styleId="1231">
    <w:name w:val="xl44"/>
    <w:basedOn w:val="933"/>
    <w:next w:val="1231"/>
    <w:link w:val="93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32">
    <w:name w:val="xl42"/>
    <w:basedOn w:val="933"/>
    <w:next w:val="1232"/>
    <w:link w:val="93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33">
    <w:name w:val="xl34"/>
    <w:basedOn w:val="933"/>
    <w:next w:val="1233"/>
    <w:link w:val="9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234">
    <w:name w:val="NormalCharacter1"/>
    <w:next w:val="1234"/>
    <w:link w:val="933"/>
    <w:qFormat/>
  </w:style>
  <w:style w:type="paragraph" w:styleId="1235">
    <w:name w:val="UserStyle_4"/>
    <w:basedOn w:val="933"/>
    <w:next w:val="1235"/>
    <w:link w:val="1236"/>
    <w:uiPriority w:val="99"/>
    <w:qFormat/>
  </w:style>
  <w:style w:type="character" w:styleId="1236">
    <w:name w:val="NormalCharacter1"/>
    <w:next w:val="1236"/>
    <w:link w:val="1235"/>
    <w:uiPriority w:val="99"/>
    <w:qFormat/>
    <w:rPr>
      <w:rFonts w:ascii="Times New Roman" w:hAnsi="Times New Roman" w:cs="Times New Roman"/>
    </w:rPr>
  </w:style>
  <w:style w:type="paragraph" w:styleId="1237">
    <w:name w:val="正文缩进1"/>
    <w:basedOn w:val="933"/>
    <w:next w:val="1237"/>
    <w:link w:val="933"/>
    <w:qFormat/>
    <w:pPr>
      <w:ind w:firstLine="420"/>
      <w:jc w:val="left"/>
      <w:widowControl/>
    </w:pPr>
    <w:rPr>
      <w:sz w:val="20"/>
      <w:szCs w:val="20"/>
    </w:rPr>
  </w:style>
  <w:style w:type="paragraph" w:styleId="1238">
    <w:name w:val="BodyText1I1"/>
    <w:basedOn w:val="1239"/>
    <w:next w:val="1238"/>
    <w:link w:val="933"/>
    <w:qFormat/>
    <w:pPr>
      <w:ind w:firstLine="420"/>
      <w:spacing w:line="440" w:lineRule="exact"/>
    </w:pPr>
    <w:rPr>
      <w:rFonts w:ascii="宋体" w:hAnsi="Calibri" w:eastAsia="仿宋_GB2312" w:cs="Times New Roman"/>
      <w:sz w:val="24"/>
    </w:rPr>
  </w:style>
  <w:style w:type="paragraph" w:styleId="1239">
    <w:name w:val="BodyText1"/>
    <w:basedOn w:val="933"/>
    <w:next w:val="1239"/>
    <w:link w:val="933"/>
    <w:qFormat/>
    <w:rPr>
      <w:rFonts w:ascii="楷体_GB2312" w:hAnsi="Arial" w:eastAsia="楷体_GB2312" w:cs="Times New Roman"/>
      <w:sz w:val="28"/>
      <w:szCs w:val="28"/>
    </w:rPr>
  </w:style>
  <w:style w:type="paragraph" w:styleId="1240">
    <w:name w:val="普通文字"/>
    <w:basedOn w:val="933"/>
    <w:next w:val="933"/>
    <w:link w:val="933"/>
    <w:qFormat/>
    <w:rPr>
      <w:rFonts w:ascii="宋体"/>
      <w:sz w:val="24"/>
      <w:szCs w:val="20"/>
      <w:u w:val="none"/>
    </w:rPr>
  </w:style>
  <w:style w:type="paragraph" w:styleId="1241">
    <w:name w:val="Table Text"/>
    <w:basedOn w:val="933"/>
    <w:next w:val="1241"/>
    <w:link w:val="933"/>
    <w:semiHidden/>
    <w:qFormat/>
    <w:rPr>
      <w:rFonts w:ascii="宋体" w:hAnsi="宋体" w:eastAsia="宋体" w:cs="宋体"/>
      <w:sz w:val="24"/>
      <w:szCs w:val="24"/>
      <w:lang w:val="en-US" w:eastAsia="en-US" w:bidi="ar-SA"/>
    </w:rPr>
  </w:style>
  <w:style w:type="paragraph" w:styleId="1242">
    <w:name w:val="正文文本11"/>
    <w:basedOn w:val="933"/>
    <w:next w:val="933"/>
    <w:link w:val="933"/>
    <w:qFormat/>
    <w:rPr>
      <w:rFonts w:ascii="仿宋_GB2312" w:eastAsia="仿宋_GB2312"/>
      <w:sz w:val="28"/>
      <w:szCs w:val="20"/>
    </w:rPr>
  </w:style>
  <w:style w:type="paragraph" w:styleId="1243">
    <w:name w:val="普通(网站)1"/>
    <w:basedOn w:val="933"/>
    <w:next w:val="1243"/>
    <w:link w:val="933"/>
    <w:qFormat/>
    <w:pPr>
      <w:ind w:firstLine="420"/>
      <w:jc w:val="left"/>
      <w:spacing w:before="100" w:beforeAutospacing="1" w:after="100" w:afterAutospacing="1" w:line="288" w:lineRule="auto"/>
      <w:widowControl/>
    </w:pPr>
    <w:rPr>
      <w:rFonts w:ascii="宋体" w:hAnsi="宋体"/>
      <w:sz w:val="24"/>
    </w:rPr>
  </w:style>
  <w:style w:type="table" w:styleId="1244">
    <w:name w:val="Table Normal"/>
    <w:next w:val="1244"/>
    <w:link w:val="933"/>
    <w:unhideWhenUsed/>
    <w:qFormat/>
    <w:tblPr/>
  </w:style>
  <w:style w:type="paragraph" w:styleId="1245">
    <w:name w:val="TOC Heading1"/>
    <w:next w:val="933"/>
    <w:link w:val="933"/>
    <w:qFormat/>
    <w:rPr>
      <w:rFonts w:ascii="Times New Roman" w:hAnsi="Times New Roman" w:eastAsia="宋体" w:cs="Times New Roman"/>
      <w:sz w:val="32"/>
      <w:lang w:val="en-US" w:eastAsia="zh-CN" w:bidi="ar-SA"/>
    </w:rPr>
  </w:style>
  <w:style w:type="paragraph" w:styleId="1246">
    <w:name w:val="_Style 1"/>
    <w:basedOn w:val="933"/>
    <w:next w:val="1246"/>
    <w:link w:val="933"/>
    <w:uiPriority w:val="34"/>
    <w:qFormat/>
    <w:pPr>
      <w:ind w:firstLine="420"/>
      <w:spacing w:line="360" w:lineRule="auto"/>
    </w:pPr>
    <w:rPr>
      <w:rFonts w:ascii="Calibri" w:hAnsi="Calibri"/>
      <w:sz w:val="24"/>
      <w:szCs w:val="22"/>
    </w:rPr>
  </w:style>
  <w:style w:type="paragraph" w:styleId="1247">
    <w:name w:val="段"/>
    <w:next w:val="933"/>
    <w:link w:val="933"/>
    <w:qFormat/>
    <w:pPr>
      <w:ind w:firstLine="200"/>
      <w:jc w:val="both"/>
    </w:pPr>
    <w:rPr>
      <w:rFonts w:ascii="宋体" w:hAnsi="Times New Roman" w:eastAsia="宋体" w:cs="Times New Roman"/>
      <w:sz w:val="21"/>
      <w:lang w:val="en-US" w:eastAsia="zh-CN" w:bidi="ar-SA"/>
    </w:rPr>
  </w:style>
  <w:style w:type="paragraph" w:styleId="1248">
    <w:name w:val="首行缩进"/>
    <w:basedOn w:val="933"/>
    <w:next w:val="1248"/>
    <w:link w:val="933"/>
    <w:qFormat/>
    <w:pPr>
      <w:ind w:firstLine="480"/>
    </w:pPr>
    <w:rPr>
      <w:rFonts w:ascii="Calibri" w:hAnsi="Calibri" w:eastAsia="楷体_GB2312"/>
      <w:sz w:val="26"/>
      <w:lang w:val="zh-CN"/>
    </w:rPr>
  </w:style>
  <w:style w:type="character" w:styleId="1249" w:default="1">
    <w:name w:val="Default Paragraph Font"/>
    <w:uiPriority w:val="1"/>
    <w:semiHidden/>
    <w:unhideWhenUsed/>
  </w:style>
  <w:style w:type="numbering" w:styleId="1250" w:default="1">
    <w:name w:val="No List"/>
    <w:uiPriority w:val="99"/>
    <w:semiHidden/>
    <w:unhideWhenUsed/>
  </w:style>
  <w:style w:type="table" w:styleId="12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许卿</cp:lastModifiedBy>
  <cp:revision>6</cp:revision>
  <dcterms:created xsi:type="dcterms:W3CDTF">2020-10-27T16:16:00Z</dcterms:created>
  <dcterms:modified xsi:type="dcterms:W3CDTF">2026-08-19T02:58:19Z</dcterms:modified>
</cp:coreProperties>
</file>