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pStyle w:val="856"/>
        <w:jc w:val="center"/>
        <w:spacing w:line="360" w:lineRule="auto"/>
        <w:rPr>
          <w:rFonts w:hint="eastAsia" w:ascii="仿宋" w:hAnsi="仿宋" w:eastAsia="仿宋" w:cs="仿宋"/>
          <w:b/>
          <w:sz w:val="52"/>
          <w:szCs w:val="52"/>
        </w:rPr>
      </w:pPr>
      <w:r>
        <w:rPr>
          <w:rFonts w:hint="eastAsia" w:ascii="仿宋" w:hAnsi="仿宋" w:eastAsia="仿宋" w:cs="仿宋"/>
          <w:b/>
          <w:sz w:val="52"/>
          <w:szCs w:val="52"/>
        </w:rPr>
      </w:r>
      <w:r/>
    </w:p>
    <w:p>
      <w:pPr>
        <w:pStyle w:val="856"/>
        <w:jc w:val="center"/>
        <w:spacing w:line="360" w:lineRule="auto"/>
        <w:rPr>
          <w:rFonts w:hint="eastAsia" w:ascii="仿宋" w:hAnsi="仿宋" w:eastAsia="仿宋" w:cs="仿宋"/>
          <w:b/>
          <w:sz w:val="52"/>
          <w:szCs w:val="52"/>
        </w:rPr>
      </w:pPr>
      <w:r>
        <w:rPr>
          <w:rFonts w:hint="eastAsia" w:ascii="仿宋" w:hAnsi="仿宋" w:eastAsia="仿宋" w:cs="仿宋"/>
          <w:b/>
          <w:sz w:val="52"/>
          <w:szCs w:val="52"/>
        </w:rPr>
        <w:t xml:space="preserve">无锡市政府采购项目</w:t>
      </w:r>
      <w:r>
        <w:rPr>
          <w:rFonts w:hint="eastAsia" w:ascii="仿宋" w:hAnsi="仿宋" w:eastAsia="仿宋" w:cs="仿宋"/>
          <w:b/>
          <w:sz w:val="52"/>
          <w:szCs w:val="52"/>
        </w:rPr>
      </w:r>
      <w:r/>
    </w:p>
    <w:p>
      <w:pPr>
        <w:pStyle w:val="856"/>
        <w:jc w:val="center"/>
        <w:spacing w:line="360" w:lineRule="auto"/>
        <w:rPr>
          <w:rFonts w:hint="eastAsia" w:ascii="仿宋" w:hAnsi="仿宋" w:eastAsia="仿宋" w:cs="仿宋"/>
          <w:b/>
          <w:sz w:val="52"/>
          <w:szCs w:val="52"/>
        </w:rPr>
        <w:outlineLvl w:val="0"/>
      </w:pPr>
      <w:r>
        <w:rPr>
          <w:rFonts w:hint="eastAsia" w:ascii="仿宋" w:hAnsi="仿宋" w:eastAsia="仿宋" w:cs="仿宋"/>
          <w:b/>
          <w:sz w:val="52"/>
          <w:szCs w:val="52"/>
        </w:rPr>
        <w:t xml:space="preserve">单一来源</w:t>
      </w:r>
      <w:r>
        <w:rPr>
          <w:rFonts w:hint="eastAsia" w:ascii="仿宋" w:hAnsi="仿宋" w:eastAsia="仿宋" w:cs="仿宋"/>
          <w:b/>
          <w:sz w:val="52"/>
          <w:szCs w:val="52"/>
        </w:rPr>
      </w:r>
      <w:r/>
    </w:p>
    <w:p>
      <w:pPr>
        <w:pStyle w:val="856"/>
        <w:jc w:val="center"/>
        <w:spacing w:line="360" w:lineRule="auto"/>
        <w:rPr>
          <w:rFonts w:hint="eastAsia" w:ascii="仿宋" w:hAnsi="仿宋" w:eastAsia="仿宋" w:cs="仿宋"/>
          <w:b/>
          <w:sz w:val="52"/>
          <w:szCs w:val="52"/>
        </w:rPr>
        <w:outlineLvl w:val="0"/>
      </w:pPr>
      <w:r>
        <w:rPr>
          <w:rFonts w:hint="eastAsia" w:ascii="仿宋" w:hAnsi="仿宋" w:eastAsia="仿宋" w:cs="仿宋"/>
          <w:b/>
          <w:sz w:val="52"/>
          <w:szCs w:val="52"/>
        </w:rPr>
        <w:t xml:space="preserve">采 购 文 件</w:t>
      </w:r>
      <w:r>
        <w:rPr>
          <w:rFonts w:hint="eastAsia" w:ascii="仿宋" w:hAnsi="仿宋" w:eastAsia="仿宋" w:cs="仿宋"/>
          <w:b/>
          <w:sz w:val="52"/>
          <w:szCs w:val="52"/>
        </w:rPr>
      </w:r>
      <w:r/>
    </w:p>
    <w:p>
      <w:pPr>
        <w:pStyle w:val="856"/>
        <w:jc w:val="center"/>
        <w:spacing w:line="360" w:lineRule="auto"/>
        <w:rPr>
          <w:rFonts w:hint="eastAsia" w:ascii="仿宋" w:hAnsi="仿宋" w:eastAsia="仿宋" w:cs="仿宋"/>
          <w:b/>
          <w:sz w:val="24"/>
        </w:rPr>
      </w:pPr>
      <w:r>
        <w:rPr>
          <w:rFonts w:hint="eastAsia" w:ascii="仿宋" w:hAnsi="仿宋" w:eastAsia="仿宋" w:cs="仿宋"/>
          <w:b/>
          <w:sz w:val="24"/>
        </w:rPr>
      </w:r>
      <w:r/>
    </w:p>
    <w:p>
      <w:pPr>
        <w:pStyle w:val="856"/>
        <w:jc w:val="center"/>
        <w:spacing w:line="360" w:lineRule="auto"/>
        <w:rPr>
          <w:rFonts w:hint="eastAsia" w:ascii="仿宋" w:hAnsi="仿宋" w:eastAsia="仿宋" w:cs="仿宋"/>
          <w:b/>
          <w:sz w:val="24"/>
        </w:rPr>
      </w:pPr>
      <w:r>
        <w:rPr>
          <w:rFonts w:hint="eastAsia" w:ascii="仿宋" w:hAnsi="仿宋" w:eastAsia="仿宋" w:cs="仿宋"/>
          <w:b/>
          <w:sz w:val="24"/>
        </w:rPr>
      </w:r>
      <w:r/>
    </w:p>
    <w:p>
      <w:pPr>
        <w:pStyle w:val="856"/>
        <w:spacing w:line="360" w:lineRule="auto"/>
        <w:rPr>
          <w:rFonts w:hint="eastAsia" w:ascii="仿宋" w:hAnsi="仿宋" w:eastAsia="仿宋" w:cs="仿宋"/>
          <w:b/>
          <w:sz w:val="24"/>
        </w:rPr>
      </w:pPr>
      <w:r>
        <w:rPr>
          <w:rFonts w:hint="eastAsia" w:ascii="仿宋" w:hAnsi="仿宋" w:eastAsia="仿宋" w:cs="仿宋"/>
          <w:b/>
          <w:sz w:val="24"/>
        </w:rPr>
      </w:r>
      <w:r/>
    </w:p>
    <w:p>
      <w:pPr>
        <w:pStyle w:val="856"/>
        <w:spacing w:line="360" w:lineRule="auto"/>
        <w:rPr>
          <w:rFonts w:hint="eastAsia" w:ascii="仿宋" w:hAnsi="仿宋" w:eastAsia="仿宋" w:cs="仿宋"/>
          <w:b/>
          <w:sz w:val="24"/>
        </w:rPr>
      </w:pPr>
      <w:r>
        <w:rPr>
          <w:rFonts w:hint="eastAsia" w:ascii="仿宋" w:hAnsi="仿宋" w:eastAsia="仿宋" w:cs="仿宋"/>
          <w:b/>
          <w:sz w:val="24"/>
        </w:rPr>
      </w:r>
      <w:r/>
    </w:p>
    <w:p>
      <w:pPr>
        <w:pStyle w:val="856"/>
        <w:spacing w:line="360" w:lineRule="auto"/>
        <w:rPr>
          <w:rFonts w:hint="eastAsia" w:ascii="仿宋" w:hAnsi="仿宋" w:eastAsia="仿宋" w:cs="仿宋"/>
          <w:b/>
          <w:sz w:val="24"/>
        </w:rPr>
      </w:pPr>
      <w:r>
        <w:rPr>
          <w:rFonts w:hint="eastAsia" w:ascii="仿宋" w:hAnsi="仿宋" w:eastAsia="仿宋" w:cs="仿宋"/>
          <w:b/>
          <w:sz w:val="24"/>
        </w:rPr>
      </w:r>
      <w:r/>
    </w:p>
    <w:p>
      <w:pPr>
        <w:pStyle w:val="912"/>
        <w:tabs>
          <w:tab w:val="left" w:pos="0" w:leader="none"/>
          <w:tab w:val="left" w:pos="1134" w:leader="none"/>
        </w:tabs>
        <w:rPr>
          <w:rFonts w:hint="eastAsia" w:ascii="仿宋" w:hAnsi="仿宋" w:eastAsia="仿宋" w:cs="仿宋"/>
        </w:rPr>
      </w:pPr>
      <w:r>
        <w:rPr>
          <w:rFonts w:hint="eastAsia" w:ascii="仿宋" w:hAnsi="仿宋" w:eastAsia="仿宋" w:cs="仿宋"/>
        </w:rPr>
      </w:r>
      <w:r/>
    </w:p>
    <w:p>
      <w:pPr>
        <w:pStyle w:val="912"/>
        <w:tabs>
          <w:tab w:val="left" w:pos="0" w:leader="none"/>
          <w:tab w:val="left" w:pos="1134" w:leader="none"/>
        </w:tabs>
        <w:rPr>
          <w:rFonts w:hint="eastAsia" w:ascii="仿宋" w:hAnsi="仿宋" w:eastAsia="仿宋" w:cs="仿宋"/>
        </w:rPr>
      </w:pPr>
      <w:r>
        <w:rPr>
          <w:rFonts w:hint="eastAsia" w:ascii="仿宋" w:hAnsi="仿宋" w:eastAsia="仿宋" w:cs="仿宋"/>
        </w:rPr>
      </w:r>
      <w:r/>
    </w:p>
    <w:p>
      <w:pPr>
        <w:pStyle w:val="912"/>
        <w:spacing w:line="360" w:lineRule="auto"/>
        <w:tabs>
          <w:tab w:val="left" w:pos="0" w:leader="none"/>
          <w:tab w:val="left" w:pos="1134" w:leader="none"/>
        </w:tabs>
        <w:rPr>
          <w:rFonts w:hint="eastAsia" w:ascii="仿宋" w:hAnsi="仿宋" w:eastAsia="仿宋" w:cs="仿宋"/>
        </w:rPr>
      </w:pPr>
      <w:r>
        <w:rPr>
          <w:rFonts w:hint="eastAsia" w:ascii="仿宋" w:hAnsi="仿宋" w:eastAsia="仿宋" w:cs="仿宋"/>
        </w:rPr>
      </w:r>
      <w:r/>
    </w:p>
    <w:p>
      <w:pPr>
        <w:pStyle w:val="912"/>
        <w:spacing w:line="360" w:lineRule="auto"/>
        <w:tabs>
          <w:tab w:val="left" w:pos="0" w:leader="none"/>
          <w:tab w:val="left" w:pos="1134" w:leader="none"/>
        </w:tabs>
        <w:rPr>
          <w:rFonts w:hint="eastAsia" w:ascii="仿宋" w:hAnsi="仿宋" w:eastAsia="仿宋" w:cs="仿宋"/>
        </w:rPr>
      </w:pPr>
      <w:r>
        <w:rPr>
          <w:rFonts w:hint="eastAsia" w:ascii="仿宋" w:hAnsi="仿宋" w:eastAsia="仿宋" w:cs="仿宋"/>
        </w:rPr>
      </w:r>
      <w:r/>
    </w:p>
    <w:p>
      <w:pPr>
        <w:pStyle w:val="856"/>
        <w:ind w:left="161" w:hanging="161"/>
        <w:jc w:val="left"/>
        <w:spacing w:before="90" w:after="90" w:line="360" w:lineRule="auto"/>
        <w:shd w:val="clear" w:color="auto" w:fill="ffffff"/>
        <w:widowControl/>
        <w:rPr>
          <w:rFonts w:hint="eastAsia" w:ascii="仿宋" w:hAnsi="仿宋" w:eastAsia="仿宋" w:cs="仿宋"/>
          <w:b/>
          <w:sz w:val="32"/>
          <w:szCs w:val="32"/>
          <w:lang w:eastAsia="zh-CN"/>
        </w:rPr>
      </w:pPr>
      <w:r>
        <w:rPr>
          <w:rFonts w:hint="eastAsia" w:ascii="仿宋" w:hAnsi="仿宋" w:eastAsia="仿宋" w:cs="仿宋"/>
          <w:b/>
          <w:sz w:val="32"/>
          <w:szCs w:val="32"/>
        </w:rPr>
        <w:t xml:space="preserve">政府采购编号：</w:t>
      </w:r>
      <w:r>
        <w:rPr>
          <w:rFonts w:hint="eastAsia" w:ascii="仿宋" w:hAnsi="仿宋" w:eastAsia="仿宋" w:cs="仿宋"/>
          <w:b/>
          <w:sz w:val="32"/>
          <w:szCs w:val="32"/>
          <w:lang w:eastAsia="zh-CN"/>
        </w:rPr>
        <w:t xml:space="preserve">JSZC-320200-LVXN-D2026-0003</w:t>
      </w:r>
      <w:r>
        <w:rPr>
          <w:rFonts w:hint="eastAsia" w:ascii="仿宋" w:hAnsi="仿宋" w:eastAsia="仿宋" w:cs="仿宋"/>
          <w:b/>
          <w:sz w:val="32"/>
          <w:szCs w:val="32"/>
          <w:lang w:eastAsia="zh-CN"/>
        </w:rPr>
      </w:r>
      <w:r/>
    </w:p>
    <w:p>
      <w:pPr>
        <w:pStyle w:val="856"/>
        <w:ind w:left="2249" w:hanging="2249"/>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采购项目名称：2026年引江济太保障供水安全常态化监测项目</w:t>
      </w:r>
      <w:r>
        <w:rPr>
          <w:rFonts w:hint="eastAsia" w:ascii="仿宋" w:hAnsi="仿宋" w:eastAsia="仿宋" w:cs="仿宋"/>
          <w:b/>
          <w:sz w:val="32"/>
          <w:szCs w:val="32"/>
        </w:rPr>
      </w:r>
      <w:r/>
    </w:p>
    <w:p>
      <w:pPr>
        <w:pStyle w:val="856"/>
        <w:spacing w:line="360" w:lineRule="auto"/>
        <w:rPr>
          <w:rFonts w:hint="eastAsia" w:ascii="仿宋" w:hAnsi="仿宋" w:eastAsia="仿宋" w:cs="仿宋"/>
          <w:b/>
          <w:sz w:val="32"/>
          <w:szCs w:val="32"/>
        </w:rPr>
      </w:pPr>
      <w:r>
        <w:rPr>
          <w:rFonts w:hint="eastAsia" w:ascii="仿宋" w:hAnsi="仿宋" w:eastAsia="仿宋" w:cs="仿宋"/>
          <w:b/>
          <w:bCs/>
          <w:sz w:val="32"/>
          <w:szCs w:val="32"/>
        </w:rPr>
        <w:t xml:space="preserve">采   购   人：无锡市水利局</w:t>
      </w:r>
      <w:r>
        <w:rPr>
          <w:rFonts w:hint="eastAsia" w:ascii="仿宋" w:hAnsi="仿宋" w:eastAsia="仿宋" w:cs="仿宋"/>
          <w:b/>
          <w:sz w:val="32"/>
          <w:szCs w:val="32"/>
        </w:rPr>
      </w:r>
      <w:r/>
    </w:p>
    <w:p>
      <w:pPr>
        <w:pStyle w:val="856"/>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采购代理机构：无锡律信工程咨询有限公司</w:t>
      </w:r>
      <w:r>
        <w:rPr>
          <w:rFonts w:hint="eastAsia" w:ascii="仿宋" w:hAnsi="仿宋" w:eastAsia="仿宋" w:cs="仿宋"/>
          <w:b/>
          <w:sz w:val="32"/>
          <w:szCs w:val="32"/>
        </w:rPr>
      </w:r>
      <w:r/>
    </w:p>
    <w:p>
      <w:pPr>
        <w:pStyle w:val="856"/>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896"/>
        <w:rPr>
          <w:rFonts w:hint="eastAsia" w:ascii="仿宋" w:hAnsi="仿宋" w:eastAsia="仿宋" w:cs="仿宋"/>
        </w:rPr>
      </w:pPr>
      <w:r>
        <w:rPr>
          <w:rFonts w:hint="eastAsia" w:ascii="仿宋" w:hAnsi="仿宋" w:eastAsia="仿宋" w:cs="仿宋"/>
        </w:rPr>
      </w:r>
      <w:r/>
    </w:p>
    <w:p>
      <w:pPr>
        <w:pStyle w:val="856"/>
        <w:jc w:val="center"/>
        <w:spacing w:line="360" w:lineRule="auto"/>
        <w:rPr>
          <w:rFonts w:ascii="仿宋" w:hAnsi="仿宋" w:eastAsia="仿宋" w:cs="仿宋"/>
          <w:b/>
          <w:sz w:val="32"/>
          <w:szCs w:val="32"/>
        </w:rPr>
      </w:pPr>
      <w:r>
        <w:rPr>
          <w:rFonts w:hint="eastAsia" w:ascii="仿宋" w:hAnsi="仿宋" w:eastAsia="仿宋" w:cs="仿宋"/>
          <w:b/>
          <w:sz w:val="32"/>
          <w:szCs w:val="32"/>
        </w:rPr>
        <w:t xml:space="preserve">二○二六年九月</w:t>
      </w:r>
      <w:r>
        <w:rPr>
          <w:rFonts w:ascii="仿宋" w:hAnsi="仿宋" w:eastAsia="仿宋" w:cs="仿宋"/>
          <w:b/>
          <w:sz w:val="32"/>
          <w:szCs w:val="32"/>
        </w:rPr>
      </w:r>
      <w:r/>
    </w:p>
    <w:p>
      <w:pPr>
        <w:pStyle w:val="856"/>
        <w:jc w:val="center"/>
        <w:spacing w:line="360" w:lineRule="auto"/>
        <w:rPr>
          <w:rFonts w:hint="eastAsia" w:ascii="仿宋" w:hAnsi="仿宋" w:eastAsia="仿宋" w:cs="仿宋"/>
          <w:b/>
          <w:sz w:val="24"/>
        </w:rPr>
      </w:pPr>
      <w:r>
        <w:rPr>
          <w:rFonts w:hint="eastAsia" w:ascii="仿宋" w:hAnsi="仿宋" w:eastAsia="仿宋" w:cs="仿宋"/>
          <w:b/>
          <w:sz w:val="24"/>
        </w:rPr>
      </w:r>
      <w:r/>
    </w:p>
    <w:p>
      <w:pPr>
        <w:pStyle w:val="856"/>
        <w:jc w:val="center"/>
        <w:spacing w:line="360" w:lineRule="auto"/>
        <w:rPr>
          <w:rFonts w:hint="eastAsia" w:ascii="仿宋" w:hAnsi="仿宋" w:eastAsia="仿宋" w:cs="仿宋"/>
          <w:b/>
          <w:sz w:val="44"/>
          <w:szCs w:val="44"/>
        </w:rPr>
        <w:outlineLvl w:val="0"/>
      </w:pPr>
      <w:r>
        <w:rPr>
          <w:rFonts w:hint="eastAsia" w:ascii="仿宋" w:hAnsi="仿宋" w:eastAsia="仿宋" w:cs="仿宋"/>
          <w:b/>
          <w:sz w:val="44"/>
          <w:szCs w:val="44"/>
        </w:rPr>
        <w:t xml:space="preserve">目  录</w:t>
      </w:r>
      <w:r>
        <w:rPr>
          <w:rFonts w:hint="eastAsia" w:ascii="仿宋" w:hAnsi="仿宋" w:eastAsia="仿宋" w:cs="仿宋"/>
          <w:b/>
          <w:sz w:val="44"/>
          <w:szCs w:val="44"/>
        </w:rPr>
      </w:r>
      <w:r/>
    </w:p>
    <w:p>
      <w:pPr>
        <w:pStyle w:val="856"/>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856"/>
        <w:spacing w:line="1000" w:lineRule="exact"/>
        <w:tabs>
          <w:tab w:val="left" w:pos="8000" w:leader="none"/>
        </w:tabs>
        <w:rPr>
          <w:rFonts w:hint="eastAsia" w:ascii="仿宋" w:hAnsi="仿宋" w:eastAsia="仿宋" w:cs="仿宋"/>
          <w:b/>
          <w:sz w:val="30"/>
          <w:szCs w:val="30"/>
        </w:rPr>
      </w:pPr>
      <w:r>
        <w:rPr>
          <w:rFonts w:hint="eastAsia" w:ascii="仿宋" w:hAnsi="仿宋" w:eastAsia="仿宋" w:cs="仿宋"/>
          <w:b/>
          <w:sz w:val="30"/>
          <w:szCs w:val="30"/>
        </w:rPr>
        <w:t xml:space="preserve">第一部分    报价人投标邀请</w:t>
      </w:r>
      <w:r>
        <w:rPr>
          <w:rFonts w:hint="eastAsia" w:ascii="仿宋" w:hAnsi="仿宋" w:eastAsia="仿宋" w:cs="仿宋"/>
          <w:b/>
          <w:sz w:val="30"/>
          <w:szCs w:val="30"/>
        </w:rPr>
      </w:r>
      <w:r/>
    </w:p>
    <w:p>
      <w:pPr>
        <w:pStyle w:val="856"/>
        <w:spacing w:line="1000" w:lineRule="exact"/>
        <w:rPr>
          <w:rFonts w:hint="eastAsia" w:ascii="仿宋" w:hAnsi="仿宋" w:eastAsia="仿宋" w:cs="仿宋"/>
          <w:b/>
          <w:sz w:val="30"/>
          <w:szCs w:val="30"/>
        </w:rPr>
      </w:pPr>
      <w:r>
        <w:rPr>
          <w:rFonts w:hint="eastAsia" w:ascii="仿宋" w:hAnsi="仿宋" w:eastAsia="仿宋" w:cs="仿宋"/>
          <w:b/>
          <w:sz w:val="30"/>
          <w:szCs w:val="30"/>
        </w:rPr>
        <w:t xml:space="preserve">第二部分    投标供应商须知 </w:t>
      </w:r>
      <w:r>
        <w:rPr>
          <w:rFonts w:hint="eastAsia" w:ascii="仿宋" w:hAnsi="仿宋" w:eastAsia="仿宋" w:cs="仿宋"/>
          <w:b/>
          <w:sz w:val="30"/>
          <w:szCs w:val="30"/>
        </w:rPr>
      </w:r>
      <w:r/>
    </w:p>
    <w:p>
      <w:pPr>
        <w:pStyle w:val="856"/>
        <w:spacing w:line="1000" w:lineRule="exact"/>
        <w:rPr>
          <w:rFonts w:ascii="仿宋" w:hAnsi="仿宋" w:eastAsia="仿宋" w:cs="仿宋"/>
          <w:b/>
          <w:sz w:val="30"/>
          <w:szCs w:val="30"/>
          <w:lang w:val="en-US" w:eastAsia="zh-CN"/>
        </w:rPr>
      </w:pPr>
      <w:r>
        <w:rPr>
          <w:rFonts w:hint="eastAsia" w:ascii="仿宋" w:hAnsi="仿宋" w:eastAsia="仿宋" w:cs="仿宋"/>
          <w:b/>
          <w:sz w:val="30"/>
          <w:szCs w:val="30"/>
        </w:rPr>
        <w:t xml:space="preserve">第三部分    </w:t>
      </w:r>
      <w:r>
        <w:rPr>
          <w:rFonts w:hint="eastAsia" w:ascii="仿宋" w:hAnsi="仿宋" w:eastAsia="仿宋" w:cs="仿宋"/>
          <w:b/>
          <w:sz w:val="30"/>
          <w:szCs w:val="30"/>
          <w:lang w:val="en-US" w:eastAsia="zh-CN"/>
        </w:rPr>
        <w:t xml:space="preserve">采购</w:t>
      </w:r>
      <w:r>
        <w:rPr>
          <w:rFonts w:hint="eastAsia" w:ascii="仿宋" w:hAnsi="仿宋" w:eastAsia="仿宋" w:cs="仿宋"/>
          <w:b/>
          <w:sz w:val="30"/>
          <w:szCs w:val="30"/>
          <w:lang w:val="en-US" w:eastAsia="zh-CN"/>
        </w:rPr>
        <w:t xml:space="preserve">需求</w:t>
      </w:r>
      <w:r>
        <w:rPr>
          <w:rFonts w:ascii="仿宋" w:hAnsi="仿宋" w:eastAsia="仿宋" w:cs="仿宋"/>
          <w:b/>
          <w:sz w:val="30"/>
          <w:szCs w:val="30"/>
          <w:lang w:val="en-US" w:eastAsia="zh-CN"/>
        </w:rPr>
      </w:r>
      <w:r/>
    </w:p>
    <w:p>
      <w:pPr>
        <w:pStyle w:val="856"/>
        <w:spacing w:line="1000" w:lineRule="exact"/>
        <w:rPr>
          <w:rFonts w:hint="eastAsia" w:ascii="仿宋" w:hAnsi="仿宋" w:eastAsia="仿宋" w:cs="仿宋"/>
          <w:b/>
          <w:sz w:val="30"/>
          <w:szCs w:val="30"/>
        </w:rPr>
      </w:pPr>
      <w:r>
        <w:rPr>
          <w:rFonts w:hint="eastAsia" w:ascii="仿宋" w:hAnsi="仿宋" w:eastAsia="仿宋" w:cs="仿宋"/>
          <w:b/>
          <w:sz w:val="30"/>
          <w:szCs w:val="30"/>
        </w:rPr>
        <w:t xml:space="preserve">第四部分    合同条款 </w:t>
      </w:r>
      <w:r>
        <w:rPr>
          <w:rFonts w:hint="eastAsia" w:ascii="仿宋" w:hAnsi="仿宋" w:eastAsia="仿宋" w:cs="仿宋"/>
          <w:b/>
          <w:sz w:val="30"/>
          <w:szCs w:val="30"/>
        </w:rPr>
      </w:r>
      <w:r/>
    </w:p>
    <w:p>
      <w:pPr>
        <w:pStyle w:val="856"/>
        <w:spacing w:line="1000" w:lineRule="exact"/>
        <w:rPr>
          <w:rFonts w:hint="eastAsia" w:ascii="仿宋" w:hAnsi="仿宋" w:eastAsia="仿宋" w:cs="仿宋"/>
          <w:b/>
          <w:sz w:val="30"/>
          <w:szCs w:val="30"/>
        </w:rPr>
      </w:pPr>
      <w:r>
        <w:rPr>
          <w:rFonts w:hint="eastAsia" w:ascii="仿宋" w:hAnsi="仿宋" w:eastAsia="仿宋" w:cs="仿宋"/>
          <w:b/>
          <w:sz w:val="30"/>
          <w:szCs w:val="30"/>
        </w:rPr>
        <w:t xml:space="preserve">第</w:t>
      </w:r>
      <w:r>
        <w:rPr>
          <w:rFonts w:hint="eastAsia" w:ascii="仿宋" w:hAnsi="仿宋" w:eastAsia="仿宋" w:cs="仿宋"/>
          <w:b/>
          <w:sz w:val="30"/>
          <w:szCs w:val="30"/>
          <w:lang w:val="en-US" w:eastAsia="zh-CN"/>
        </w:rPr>
        <w:t xml:space="preserve">五</w:t>
      </w:r>
      <w:r>
        <w:rPr>
          <w:rFonts w:hint="eastAsia" w:ascii="仿宋" w:hAnsi="仿宋" w:eastAsia="仿宋" w:cs="仿宋"/>
          <w:b/>
          <w:sz w:val="30"/>
          <w:szCs w:val="30"/>
        </w:rPr>
        <w:t xml:space="preserve">部分    附件  </w:t>
      </w:r>
      <w:r>
        <w:rPr>
          <w:rFonts w:hint="eastAsia" w:ascii="仿宋" w:hAnsi="仿宋" w:eastAsia="仿宋" w:cs="仿宋"/>
          <w:b/>
          <w:sz w:val="30"/>
          <w:szCs w:val="30"/>
        </w:rPr>
      </w:r>
      <w:r/>
    </w:p>
    <w:p>
      <w:pPr>
        <w:pStyle w:val="856"/>
        <w:spacing w:line="1000" w:lineRule="exact"/>
        <w:rPr>
          <w:rFonts w:hint="eastAsia" w:ascii="仿宋" w:hAnsi="仿宋" w:eastAsia="仿宋" w:cs="仿宋"/>
          <w:b/>
          <w:sz w:val="30"/>
          <w:szCs w:val="30"/>
        </w:rPr>
      </w:pPr>
      <w:r>
        <w:rPr>
          <w:rFonts w:hint="eastAsia" w:ascii="仿宋" w:hAnsi="仿宋" w:eastAsia="仿宋" w:cs="仿宋"/>
          <w:b/>
          <w:sz w:val="30"/>
          <w:szCs w:val="30"/>
        </w:rPr>
      </w:r>
      <w:r/>
    </w:p>
    <w:p>
      <w:pPr>
        <w:pStyle w:val="856"/>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856"/>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856"/>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856"/>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856"/>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856"/>
        <w:spacing w:before="470"/>
        <w:widowControl/>
        <w:rPr>
          <w:rFonts w:hint="eastAsia" w:ascii="仿宋" w:hAnsi="仿宋" w:eastAsia="仿宋" w:cs="仿宋"/>
          <w:b/>
          <w:sz w:val="24"/>
        </w:rPr>
      </w:pPr>
      <w:r>
        <w:rPr>
          <w:rFonts w:hint="eastAsia" w:ascii="仿宋" w:hAnsi="仿宋" w:eastAsia="仿宋" w:cs="仿宋"/>
          <w:b/>
          <w:sz w:val="24"/>
        </w:rPr>
      </w:r>
      <w:r/>
    </w:p>
    <w:p>
      <w:pPr>
        <w:pStyle w:val="856"/>
        <w:spacing w:before="470"/>
        <w:widowControl/>
        <w:rPr>
          <w:rFonts w:hint="eastAsia" w:ascii="仿宋" w:hAnsi="仿宋" w:eastAsia="仿宋" w:cs="仿宋"/>
          <w:b/>
          <w:sz w:val="24"/>
        </w:rPr>
      </w:pPr>
      <w:r>
        <w:rPr>
          <w:rFonts w:hint="eastAsia" w:ascii="仿宋" w:hAnsi="仿宋" w:eastAsia="仿宋" w:cs="仿宋"/>
          <w:b/>
          <w:sz w:val="24"/>
        </w:rPr>
      </w:r>
      <w:r/>
    </w:p>
    <w:p>
      <w:pPr>
        <w:pStyle w:val="856"/>
        <w:numPr>
          <w:ilvl w:val="0"/>
          <w:numId w:val="4"/>
        </w:numPr>
        <w:jc w:val="center"/>
        <w:spacing w:before="470" w:line="440" w:lineRule="exact"/>
        <w:widowControl/>
        <w:rPr>
          <w:rFonts w:hint="eastAsia" w:ascii="仿宋" w:hAnsi="仿宋" w:eastAsia="仿宋" w:cs="仿宋"/>
          <w:b/>
          <w:sz w:val="44"/>
          <w:szCs w:val="44"/>
        </w:rPr>
        <w:outlineLvl w:val="0"/>
      </w:pPr>
      <w:r>
        <w:rPr>
          <w:rFonts w:hint="eastAsia" w:ascii="仿宋" w:hAnsi="仿宋" w:eastAsia="仿宋" w:cs="仿宋"/>
          <w:b/>
          <w:sz w:val="24"/>
        </w:rPr>
        <w:br w:type="page" w:clear="all"/>
      </w:r>
      <w:r>
        <w:rPr>
          <w:rFonts w:hint="eastAsia" w:ascii="仿宋" w:hAnsi="仿宋" w:eastAsia="仿宋" w:cs="仿宋"/>
          <w:b/>
          <w:sz w:val="44"/>
          <w:szCs w:val="44"/>
        </w:rPr>
        <w:t xml:space="preserve"> 报价人投标邀请</w:t>
      </w:r>
      <w:r>
        <w:rPr>
          <w:rFonts w:hint="eastAsia" w:ascii="仿宋" w:hAnsi="仿宋" w:eastAsia="仿宋" w:cs="仿宋"/>
          <w:b/>
          <w:sz w:val="44"/>
          <w:szCs w:val="44"/>
        </w:rPr>
      </w:r>
      <w:r/>
    </w:p>
    <w:p>
      <w:pPr>
        <w:pStyle w:val="856"/>
        <w:ind w:firstLine="480"/>
        <w:spacing w:line="500" w:lineRule="exact"/>
        <w:rPr>
          <w:rFonts w:ascii="仿宋" w:hAnsi="仿宋" w:eastAsia="仿宋" w:cs="仿宋"/>
          <w:sz w:val="24"/>
          <w:szCs w:val="24"/>
          <w:shd w:val="clear" w:color="ffffff" w:fill="d9d9d9"/>
        </w:rPr>
      </w:pPr>
      <w:r>
        <w:rPr>
          <w:rFonts w:hint="eastAsia" w:ascii="仿宋" w:hAnsi="仿宋" w:eastAsia="仿宋" w:cs="仿宋"/>
          <w:sz w:val="24"/>
          <w:szCs w:val="24"/>
        </w:rPr>
        <w:t xml:space="preserve">受无锡市水利局的委托，无锡律信工程咨询有限公司就2026年引江济太保障供水安全常态化监测项目（</w:t>
      </w:r>
      <w:r>
        <w:rPr>
          <w:rFonts w:hint="eastAsia" w:ascii="仿宋" w:hAnsi="仿宋" w:eastAsia="仿宋" w:cs="仿宋"/>
          <w:sz w:val="24"/>
          <w:szCs w:val="24"/>
          <w:lang w:eastAsia="zh-CN"/>
        </w:rPr>
        <w:t xml:space="preserve">JSZC-320200-LVXN-D2026-0003</w:t>
      </w:r>
      <w:r>
        <w:rPr>
          <w:rFonts w:hint="eastAsia" w:ascii="仿宋" w:hAnsi="仿宋" w:eastAsia="仿宋" w:cs="仿宋"/>
          <w:sz w:val="24"/>
          <w:szCs w:val="24"/>
        </w:rPr>
        <w:t xml:space="preserve">）进行公开招标采购，欢迎符合条件的供应商投标。</w:t>
      </w:r>
      <w:r>
        <w:rPr>
          <w:rFonts w:ascii="仿宋" w:hAnsi="仿宋" w:eastAsia="仿宋" w:cs="仿宋"/>
          <w:sz w:val="24"/>
          <w:szCs w:val="24"/>
          <w:shd w:val="clear" w:color="ffffff" w:fill="d9d9d9"/>
        </w:rPr>
      </w:r>
      <w:r/>
    </w:p>
    <w:p>
      <w:pPr>
        <w:pStyle w:val="856"/>
        <w:ind w:firstLine="480"/>
        <w:spacing w:line="500" w:lineRule="exact"/>
        <w:rPr>
          <w:rFonts w:ascii="仿宋" w:hAnsi="仿宋" w:eastAsia="仿宋" w:cs="仿宋"/>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rPr>
          <w:rFonts w:ascii="仿宋" w:hAnsi="仿宋" w:eastAsia="仿宋" w:cs="仿宋"/>
          <w:sz w:val="24"/>
          <w:szCs w:val="24"/>
          <w:shd w:val="clear" w:color="ffffff" w:fill="d9d9d9"/>
        </w:rPr>
      </w:r>
      <w:r/>
    </w:p>
    <w:p>
      <w:pPr>
        <w:pStyle w:val="856"/>
        <w:ind w:firstLine="480"/>
        <w:spacing w:line="500" w:lineRule="exact"/>
        <w:rPr>
          <w:rFonts w:ascii="仿宋" w:hAnsi="仿宋" w:eastAsia="仿宋" w:cs="仿宋"/>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2026年引江济太保障供水安全常态化监测项目的潜在投标人应在“无锡政府采购网”“江苏政府采购网”自行浏览采购文件，如有投标意向须在本采购文件有效获取期内通过登录“江苏省政府采购（苏采云）平台”下载的方式依法获取采购文件，并于</w:t>
      </w:r>
      <w:r>
        <w:rPr>
          <w:rFonts w:hint="eastAsia" w:ascii="仿宋" w:hAnsi="仿宋" w:eastAsia="仿宋" w:cs="仿宋"/>
          <w:sz w:val="24"/>
          <w:szCs w:val="24"/>
          <w:lang w:eastAsia="zh-CN"/>
        </w:rPr>
        <w:t xml:space="preserve">2026年9月16日</w:t>
      </w:r>
      <w:r>
        <w:rPr>
          <w:rFonts w:hint="eastAsia" w:ascii="仿宋" w:hAnsi="仿宋" w:eastAsia="仿宋" w:cs="仿宋"/>
          <w:sz w:val="24"/>
          <w:szCs w:val="24"/>
        </w:rPr>
        <w:t xml:space="preserve">14点30分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rPr>
          <w:rFonts w:ascii="仿宋" w:hAnsi="仿宋" w:eastAsia="仿宋" w:cs="仿宋"/>
          <w:sz w:val="24"/>
          <w:szCs w:val="24"/>
          <w:shd w:val="clear" w:color="ffffff" w:fill="d9d9d9"/>
        </w:rPr>
      </w:r>
      <w:r/>
    </w:p>
    <w:p>
      <w:pPr>
        <w:pStyle w:val="1163"/>
        <w:ind w:firstLine="452"/>
        <w:keepLines w:val="0"/>
        <w:keepNext w:val="0"/>
        <w:spacing w:before="0" w:after="0" w:line="500" w:lineRule="exact"/>
        <w:rPr>
          <w:rFonts w:ascii="仿宋" w:hAnsi="仿宋" w:eastAsia="仿宋" w:cs="仿宋"/>
          <w:sz w:val="30"/>
          <w:szCs w:val="30"/>
        </w:rPr>
      </w:pPr>
      <w:r/>
      <w:bookmarkStart w:id="0" w:name="_Toc28359079"/>
      <w:r/>
      <w:bookmarkStart w:id="1" w:name="_Toc35393790"/>
      <w:r/>
      <w:bookmarkStart w:id="2" w:name="_Toc38985263"/>
      <w:r/>
      <w:bookmarkStart w:id="3" w:name="_Toc28359002"/>
      <w:r/>
      <w:bookmarkStart w:id="4" w:name="_Toc35393621"/>
      <w:r/>
      <w:bookmarkStart w:id="5" w:name="_Hlk24379207"/>
      <w:r>
        <w:rPr>
          <w:rFonts w:hint="eastAsia" w:ascii="仿宋" w:hAnsi="仿宋" w:eastAsia="仿宋" w:cs="仿宋"/>
          <w:sz w:val="30"/>
          <w:szCs w:val="30"/>
        </w:rPr>
        <w:t xml:space="preserve">一、项目基本情况</w:t>
      </w:r>
      <w:bookmarkEnd w:id="0"/>
      <w:r/>
      <w:bookmarkEnd w:id="1"/>
      <w:r/>
      <w:bookmarkEnd w:id="2"/>
      <w:r/>
      <w:bookmarkEnd w:id="3"/>
      <w:r/>
      <w:bookmarkEnd w:id="4"/>
      <w:r>
        <w:rPr>
          <w:rFonts w:ascii="仿宋" w:hAnsi="仿宋" w:eastAsia="仿宋" w:cs="仿宋"/>
          <w:sz w:val="30"/>
          <w:szCs w:val="30"/>
        </w:rPr>
      </w:r>
      <w:r/>
    </w:p>
    <w:p>
      <w:pPr>
        <w:pStyle w:val="856"/>
        <w:ind w:firstLine="48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JSZC-320200-LVXN-D2026-0003</w:t>
      </w:r>
      <w:r>
        <w:rPr>
          <w:rFonts w:hint="eastAsia" w:ascii="仿宋" w:hAnsi="仿宋" w:eastAsia="仿宋" w:cs="仿宋"/>
          <w:sz w:val="24"/>
          <w:szCs w:val="24"/>
          <w:lang w:eastAsia="zh-CN"/>
        </w:rPr>
      </w:r>
      <w:r/>
    </w:p>
    <w:p>
      <w:pPr>
        <w:pStyle w:val="85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2.项目名称：2026年引江济太保障供水安全常态化监测项目</w:t>
      </w:r>
      <w:r>
        <w:rPr>
          <w:rFonts w:hint="eastAsia" w:ascii="仿宋" w:hAnsi="仿宋" w:eastAsia="仿宋" w:cs="仿宋"/>
          <w:sz w:val="24"/>
          <w:szCs w:val="24"/>
        </w:rPr>
      </w:r>
      <w:r/>
    </w:p>
    <w:p>
      <w:pPr>
        <w:pStyle w:val="856"/>
        <w:ind w:firstLine="480"/>
        <w:spacing w:line="500" w:lineRule="exact"/>
        <w:rPr>
          <w:rFonts w:ascii="仿宋" w:hAnsi="仿宋" w:eastAsia="仿宋" w:cs="仿宋"/>
          <w:sz w:val="24"/>
          <w:szCs w:val="24"/>
        </w:rPr>
      </w:pPr>
      <w:r/>
      <w:bookmarkEnd w:id="5"/>
      <w:r>
        <w:rPr>
          <w:rFonts w:hint="eastAsia" w:ascii="仿宋" w:hAnsi="仿宋" w:eastAsia="仿宋" w:cs="仿宋"/>
          <w:sz w:val="24"/>
          <w:szCs w:val="24"/>
        </w:rPr>
        <w:t xml:space="preserve">3.项目预算金额：172.9万元</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4.项目最高限价：172.9万元</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5.采购方式：单一来源采购</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6.采购需求：详见采购文件第三部分《采购需求》</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7.合同履行期限：</w:t>
      </w:r>
      <w:r>
        <w:rPr>
          <w:rFonts w:hint="eastAsia" w:ascii="仿宋" w:hAnsi="仿宋" w:eastAsia="仿宋" w:cs="宋体"/>
          <w:sz w:val="24"/>
        </w:rPr>
        <w:t xml:space="preserve">1年</w:t>
      </w:r>
      <w:r>
        <w:rPr>
          <w:rFonts w:ascii="仿宋" w:hAnsi="仿宋" w:eastAsia="仿宋" w:cs="仿宋"/>
          <w:sz w:val="24"/>
          <w:szCs w:val="24"/>
        </w:rPr>
      </w:r>
      <w:r/>
    </w:p>
    <w:p>
      <w:pPr>
        <w:pStyle w:val="856"/>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8.质量标准：</w:t>
      </w:r>
      <w:r>
        <w:rPr>
          <w:rFonts w:hint="eastAsia" w:ascii="仿宋" w:hAnsi="仿宋" w:eastAsia="仿宋" w:cs="宋体"/>
          <w:sz w:val="24"/>
        </w:rPr>
        <w:t xml:space="preserve">满足采购需求</w:t>
      </w:r>
      <w:r>
        <w:rPr>
          <w:rFonts w:ascii="仿宋" w:hAnsi="仿宋" w:eastAsia="仿宋" w:cs="宋体"/>
          <w:sz w:val="24"/>
        </w:rPr>
        <w:t xml:space="preserve">及</w:t>
      </w:r>
      <w:r>
        <w:rPr>
          <w:rFonts w:hint="eastAsia" w:ascii="仿宋" w:hAnsi="仿宋" w:eastAsia="仿宋" w:cs="宋体"/>
          <w:sz w:val="24"/>
        </w:rPr>
        <w:t xml:space="preserve">国家、行业标准，项目成果通过采购方评审</w:t>
      </w:r>
      <w:r>
        <w:rPr>
          <w:rFonts w:hint="eastAsia" w:ascii="仿宋" w:hAnsi="仿宋" w:eastAsia="仿宋" w:cs="仿宋"/>
          <w:sz w:val="24"/>
          <w:szCs w:val="24"/>
        </w:rPr>
        <w:t xml:space="preserve">；</w:t>
      </w:r>
      <w:r>
        <w:rPr>
          <w:rFonts w:ascii="仿宋" w:hAnsi="仿宋" w:eastAsia="仿宋" w:cs="仿宋"/>
          <w:sz w:val="24"/>
          <w:szCs w:val="24"/>
        </w:rPr>
      </w:r>
      <w:r/>
    </w:p>
    <w:p>
      <w:pPr>
        <w:pStyle w:val="856"/>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9.本项目是否专门面向中小企业：否</w:t>
      </w:r>
      <w:r>
        <w:rPr>
          <w:rFonts w:ascii="仿宋" w:hAnsi="仿宋" w:eastAsia="仿宋" w:cs="仿宋"/>
          <w:sz w:val="24"/>
          <w:szCs w:val="24"/>
        </w:rPr>
      </w:r>
      <w:r/>
    </w:p>
    <w:p>
      <w:pPr>
        <w:pStyle w:val="856"/>
        <w:ind w:firstLine="480"/>
        <w:spacing w:line="440" w:lineRule="exact"/>
        <w:rPr>
          <w:rFonts w:ascii="仿宋" w:hAnsi="仿宋" w:eastAsia="仿宋" w:cs="仿宋"/>
          <w:sz w:val="24"/>
          <w:szCs w:val="24"/>
        </w:rPr>
      </w:pPr>
      <w:r>
        <w:rPr>
          <w:rFonts w:hint="eastAsia" w:ascii="仿宋" w:hAnsi="仿宋" w:eastAsia="仿宋" w:cs="仿宋"/>
          <w:sz w:val="24"/>
        </w:rPr>
        <w:t xml:space="preserve">10.本项目（是/否）接受联合体投标：否；</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11本项目标的所属行业：</w:t>
      </w:r>
      <w:r>
        <w:rPr>
          <w:rFonts w:hint="eastAsia" w:ascii="仿宋" w:hAnsi="仿宋" w:eastAsia="仿宋" w:cs="宋体"/>
          <w:bCs/>
          <w:sz w:val="24"/>
          <w:lang w:val="zh-CN"/>
        </w:rPr>
        <w:t xml:space="preserve">其他未列明行业</w:t>
      </w:r>
      <w:r>
        <w:rPr>
          <w:rFonts w:ascii="仿宋" w:hAnsi="仿宋" w:eastAsia="仿宋" w:cs="仿宋"/>
          <w:sz w:val="24"/>
          <w:szCs w:val="24"/>
        </w:rPr>
      </w:r>
      <w:r/>
    </w:p>
    <w:p>
      <w:pPr>
        <w:pStyle w:val="1163"/>
        <w:ind w:firstLine="452"/>
        <w:keepLines w:val="0"/>
        <w:keepNext w:val="0"/>
        <w:spacing w:before="0" w:after="0" w:line="500" w:lineRule="exact"/>
        <w:rPr>
          <w:rFonts w:ascii="仿宋" w:hAnsi="仿宋" w:eastAsia="仿宋" w:cs="仿宋"/>
          <w:sz w:val="30"/>
          <w:szCs w:val="30"/>
        </w:rPr>
      </w:pPr>
      <w:r/>
      <w:bookmarkStart w:id="6" w:name="_Toc38985264"/>
      <w:r/>
      <w:bookmarkStart w:id="7" w:name="_Toc28359003"/>
      <w:r/>
      <w:bookmarkStart w:id="8" w:name="_Toc35393791"/>
      <w:r/>
      <w:bookmarkStart w:id="9" w:name="_Toc35393622"/>
      <w:r/>
      <w:bookmarkStart w:id="10" w:name="_Toc28359080"/>
      <w:r>
        <w:rPr>
          <w:rFonts w:hint="eastAsia" w:ascii="仿宋" w:hAnsi="仿宋" w:eastAsia="仿宋" w:cs="仿宋"/>
          <w:sz w:val="30"/>
          <w:szCs w:val="30"/>
        </w:rPr>
        <w:t xml:space="preserve">二、申请人的资格要求</w:t>
      </w:r>
      <w:bookmarkEnd w:id="6"/>
      <w:r/>
      <w:bookmarkEnd w:id="7"/>
      <w:r/>
      <w:bookmarkEnd w:id="8"/>
      <w:r/>
      <w:bookmarkEnd w:id="9"/>
      <w:r/>
      <w:bookmarkEnd w:id="10"/>
      <w:r>
        <w:rPr>
          <w:rFonts w:ascii="仿宋" w:hAnsi="仿宋" w:eastAsia="仿宋" w:cs="仿宋"/>
          <w:sz w:val="30"/>
          <w:szCs w:val="30"/>
        </w:rPr>
      </w:r>
      <w:r/>
    </w:p>
    <w:p>
      <w:pPr>
        <w:pStyle w:val="856"/>
        <w:ind w:firstLine="480"/>
        <w:spacing w:line="500" w:lineRule="exact"/>
        <w:rPr>
          <w:rFonts w:ascii="仿宋" w:hAnsi="仿宋" w:eastAsia="仿宋" w:cs="仿宋"/>
          <w:sz w:val="24"/>
          <w:szCs w:val="24"/>
        </w:rPr>
      </w:pPr>
      <w:r/>
      <w:bookmarkStart w:id="11" w:name="_Toc28359004"/>
      <w:r/>
      <w:bookmarkStart w:id="12" w:name="_Toc38985265"/>
      <w:r/>
      <w:bookmarkStart w:id="13" w:name="_Toc35393792"/>
      <w:r/>
      <w:bookmarkStart w:id="14" w:name="_Toc35393623"/>
      <w:r/>
      <w:bookmarkStart w:id="15" w:name="_Toc28359081"/>
      <w:r>
        <w:rPr>
          <w:rFonts w:hint="eastAsia" w:ascii="仿宋" w:hAnsi="仿宋" w:eastAsia="仿宋" w:cs="仿宋"/>
          <w:sz w:val="24"/>
          <w:szCs w:val="24"/>
        </w:rPr>
        <w:t xml:space="preserve">1.满足《中华人民共和国政府采购法》第二十二条规定；</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2.落实政府采购政策需满足的资格要求：/</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3.本项目的特定资格要求：</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法定代表人授权委托人为本单位在职职工，投标人法定代表人授权代表具备与本企业签订的劳动合同，及《职工养老保险手册》（内附近一年中任意一个月份（不含投标当月）的缴费清单）或由社保机构出具本企业的近一年内中任意一个月份（不含投标当月）的缴费证明扫描件（由相关主管部门出具，新成立公司除外、法定代表人亲自参加投标的除外）；</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2）未被“信用中国”网站、中国政府采购网列入失信被执行人、重大税收违法失信主体、政府采购严重违法失信行为记录名单。</w:t>
      </w:r>
      <w:r>
        <w:rPr>
          <w:rFonts w:ascii="仿宋" w:hAnsi="仿宋" w:eastAsia="仿宋" w:cs="仿宋"/>
          <w:sz w:val="24"/>
          <w:szCs w:val="24"/>
        </w:rPr>
      </w:r>
      <w:r/>
    </w:p>
    <w:p>
      <w:pPr>
        <w:pStyle w:val="1163"/>
        <w:ind w:firstLine="452"/>
        <w:keepLines w:val="0"/>
        <w:keepNext w:val="0"/>
        <w:spacing w:before="0" w:after="0" w:line="500" w:lineRule="exact"/>
        <w:rPr>
          <w:rFonts w:hint="eastAsia" w:ascii="仿宋" w:hAnsi="仿宋" w:eastAsia="仿宋" w:cs="仿宋"/>
          <w:sz w:val="30"/>
          <w:szCs w:val="30"/>
        </w:rPr>
      </w:pPr>
      <w:r>
        <w:rPr>
          <w:rFonts w:hint="eastAsia" w:ascii="仿宋" w:hAnsi="仿宋" w:eastAsia="仿宋" w:cs="仿宋"/>
          <w:sz w:val="30"/>
          <w:szCs w:val="30"/>
        </w:rPr>
        <w:t xml:space="preserve">三、获取</w:t>
      </w:r>
      <w:bookmarkEnd w:id="11"/>
      <w:r/>
      <w:bookmarkEnd w:id="12"/>
      <w:r/>
      <w:bookmarkEnd w:id="13"/>
      <w:r/>
      <w:bookmarkEnd w:id="14"/>
      <w:r/>
      <w:bookmarkEnd w:id="15"/>
      <w:r>
        <w:rPr>
          <w:rFonts w:hint="eastAsia" w:ascii="仿宋" w:hAnsi="仿宋" w:eastAsia="仿宋" w:cs="仿宋"/>
          <w:sz w:val="30"/>
          <w:szCs w:val="30"/>
        </w:rPr>
        <w:t xml:space="preserve">采购文件</w:t>
      </w:r>
      <w:r>
        <w:rPr>
          <w:rFonts w:hint="eastAsia" w:ascii="仿宋" w:hAnsi="仿宋" w:eastAsia="仿宋" w:cs="仿宋"/>
          <w:sz w:val="30"/>
          <w:szCs w:val="30"/>
        </w:rPr>
      </w:r>
      <w:r/>
    </w:p>
    <w:p>
      <w:pPr>
        <w:pStyle w:val="856"/>
        <w:ind w:firstLine="540"/>
        <w:spacing w:line="500" w:lineRule="exact"/>
        <w:rPr>
          <w:rFonts w:ascii="仿宋" w:hAnsi="仿宋" w:eastAsia="仿宋" w:cs="仿宋"/>
          <w:sz w:val="24"/>
          <w:szCs w:val="24"/>
        </w:rPr>
      </w:pPr>
      <w:r/>
      <w:bookmarkStart w:id="16" w:name="_Toc28359082"/>
      <w:r/>
      <w:bookmarkStart w:id="17" w:name="_Toc28359005"/>
      <w:r/>
      <w:bookmarkStart w:id="18" w:name="_Toc38985266"/>
      <w:r/>
      <w:bookmarkStart w:id="19" w:name="_Toc35393793"/>
      <w:r/>
      <w:bookmarkStart w:id="20" w:name="_Toc35393624"/>
      <w:r>
        <w:rPr>
          <w:rFonts w:hint="eastAsia" w:ascii="仿宋" w:hAnsi="仿宋" w:eastAsia="仿宋" w:cs="仿宋"/>
          <w:sz w:val="24"/>
          <w:szCs w:val="24"/>
        </w:rPr>
        <w:t xml:space="preserve">1.时间：本采购文件有效获取期限以本项目招标公告中规定的获取采购文件时间为准。</w:t>
      </w:r>
      <w:r>
        <w:rPr>
          <w:rFonts w:ascii="仿宋" w:hAnsi="仿宋" w:eastAsia="仿宋" w:cs="仿宋"/>
          <w:sz w:val="24"/>
          <w:szCs w:val="24"/>
        </w:rPr>
      </w:r>
      <w:r/>
    </w:p>
    <w:p>
      <w:pPr>
        <w:pStyle w:val="856"/>
        <w:ind w:firstLine="540"/>
        <w:spacing w:line="500" w:lineRule="exact"/>
        <w:rPr>
          <w:rFonts w:ascii="仿宋" w:hAnsi="仿宋" w:eastAsia="仿宋" w:cs="仿宋"/>
          <w:bCs/>
          <w:sz w:val="24"/>
          <w:szCs w:val="24"/>
        </w:rPr>
      </w:pPr>
      <w:r>
        <w:rPr>
          <w:rFonts w:hint="eastAsia" w:ascii="仿宋" w:hAnsi="仿宋" w:eastAsia="仿宋" w:cs="仿宋"/>
          <w:bCs/>
          <w:sz w:val="24"/>
          <w:szCs w:val="24"/>
        </w:rPr>
        <w:t xml:space="preserve">2.地点：</w:t>
      </w:r>
      <w:r>
        <w:rPr>
          <w:rFonts w:hint="eastAsia" w:ascii="仿宋" w:hAnsi="仿宋" w:eastAsia="仿宋" w:cs="仿宋"/>
          <w:sz w:val="24"/>
          <w:szCs w:val="24"/>
        </w:rPr>
        <w:t xml:space="preserve">“江苏省政府采购（苏采云）平台”</w:t>
      </w:r>
      <w:r>
        <w:rPr>
          <w:rFonts w:ascii="仿宋" w:hAnsi="仿宋" w:eastAsia="仿宋" w:cs="仿宋"/>
          <w:bCs/>
          <w:sz w:val="24"/>
          <w:szCs w:val="24"/>
        </w:rPr>
      </w:r>
      <w:r/>
    </w:p>
    <w:p>
      <w:pPr>
        <w:pStyle w:val="856"/>
        <w:ind w:firstLine="540"/>
        <w:spacing w:line="500" w:lineRule="exact"/>
        <w:rPr>
          <w:rStyle w:val="1164"/>
          <w:rFonts w:ascii="仿宋" w:hAnsi="仿宋" w:eastAsia="仿宋" w:cs="仿宋"/>
        </w:rPr>
      </w:pPr>
      <w:r>
        <w:rPr>
          <w:rFonts w:hint="eastAsia" w:ascii="仿宋" w:hAnsi="仿宋" w:eastAsia="仿宋" w:cs="仿宋"/>
          <w:bCs/>
          <w:sz w:val="24"/>
          <w:szCs w:val="24"/>
        </w:rPr>
        <w:t xml:space="preserve">3.方式：请有投标意向的供应商在采购文件有效获取期内及时至</w:t>
      </w:r>
      <w:r>
        <w:rPr>
          <w:rFonts w:hint="eastAsia" w:ascii="仿宋" w:hAnsi="仿宋" w:eastAsia="仿宋" w:cs="仿宋"/>
          <w:sz w:val="24"/>
          <w:szCs w:val="24"/>
        </w:rPr>
        <w:t xml:space="preserve">“江苏省政府采购（苏采云）平台”（http://jszfcg.jscz.gov.cn/jszc/login）获取。</w:t>
      </w:r>
      <w:r>
        <w:rPr>
          <w:rFonts w:hint="eastAsia" w:ascii="仿宋" w:hAnsi="仿宋" w:eastAsia="仿宋" w:cs="仿宋"/>
          <w:bCs/>
          <w:sz w:val="24"/>
          <w:szCs w:val="24"/>
        </w:rPr>
        <w:t xml:space="preserve">在采购文件有效获取期限内，从</w:t>
      </w:r>
      <w:r>
        <w:rPr>
          <w:rFonts w:hint="eastAsia" w:ascii="仿宋" w:hAnsi="仿宋" w:eastAsia="仿宋" w:cs="仿宋"/>
          <w:sz w:val="24"/>
          <w:szCs w:val="24"/>
        </w:rPr>
        <w:t xml:space="preserve">“江苏省政府采购（苏采云）平台”获取的</w:t>
      </w:r>
      <w:r>
        <w:rPr>
          <w:rFonts w:hint="eastAsia" w:ascii="仿宋" w:hAnsi="仿宋" w:eastAsia="仿宋" w:cs="仿宋"/>
          <w:bCs/>
          <w:sz w:val="24"/>
          <w:szCs w:val="24"/>
        </w:rPr>
        <w:t xml:space="preserve">采购文件，视为依法获取的采购文件。</w:t>
      </w:r>
      <w:r>
        <w:rPr>
          <w:rStyle w:val="1164"/>
          <w:rFonts w:ascii="仿宋" w:hAnsi="仿宋" w:eastAsia="仿宋" w:cs="仿宋"/>
        </w:rPr>
      </w:r>
      <w:r/>
    </w:p>
    <w:p>
      <w:pPr>
        <w:pStyle w:val="856"/>
        <w:ind w:firstLine="540"/>
        <w:spacing w:line="500" w:lineRule="exact"/>
        <w:rPr>
          <w:rFonts w:ascii="仿宋" w:hAnsi="仿宋" w:eastAsia="仿宋" w:cs="仿宋"/>
          <w:bCs/>
          <w:sz w:val="24"/>
          <w:szCs w:val="24"/>
        </w:rPr>
      </w:pPr>
      <w:r>
        <w:rPr>
          <w:rFonts w:hint="eastAsia" w:ascii="仿宋" w:hAnsi="仿宋" w:eastAsia="仿宋" w:cs="仿宋"/>
          <w:bCs/>
          <w:sz w:val="24"/>
          <w:szCs w:val="24"/>
        </w:rPr>
        <w:t xml:space="preserve">4.售价：本项目采购文件免费。</w:t>
      </w:r>
      <w:r>
        <w:rPr>
          <w:rFonts w:ascii="仿宋" w:hAnsi="仿宋" w:eastAsia="仿宋" w:cs="仿宋"/>
          <w:bCs/>
          <w:sz w:val="24"/>
          <w:szCs w:val="24"/>
        </w:rPr>
      </w:r>
      <w:r/>
    </w:p>
    <w:p>
      <w:pPr>
        <w:pStyle w:val="1163"/>
        <w:ind w:firstLine="452"/>
        <w:keepLines w:val="0"/>
        <w:keepNext w:val="0"/>
        <w:spacing w:before="0" w:after="0" w:line="500" w:lineRule="exact"/>
        <w:rPr>
          <w:rFonts w:ascii="仿宋" w:hAnsi="仿宋" w:eastAsia="仿宋" w:cs="仿宋"/>
          <w:sz w:val="30"/>
          <w:szCs w:val="30"/>
        </w:rPr>
      </w:pPr>
      <w:r>
        <w:rPr>
          <w:rFonts w:hint="eastAsia" w:ascii="仿宋" w:hAnsi="仿宋" w:eastAsia="仿宋" w:cs="仿宋"/>
          <w:sz w:val="30"/>
          <w:szCs w:val="30"/>
        </w:rPr>
        <w:t xml:space="preserve">四、提交投标文件</w:t>
      </w:r>
      <w:bookmarkEnd w:id="16"/>
      <w:r/>
      <w:bookmarkEnd w:id="17"/>
      <w:r>
        <w:rPr>
          <w:rFonts w:hint="eastAsia" w:ascii="仿宋" w:hAnsi="仿宋" w:eastAsia="仿宋" w:cs="仿宋"/>
          <w:sz w:val="30"/>
          <w:szCs w:val="30"/>
        </w:rPr>
        <w:t xml:space="preserve">截止时间、开标时间和地点</w:t>
      </w:r>
      <w:bookmarkEnd w:id="18"/>
      <w:r/>
      <w:bookmarkEnd w:id="19"/>
      <w:r/>
      <w:bookmarkEnd w:id="20"/>
      <w:r>
        <w:rPr>
          <w:rFonts w:ascii="仿宋" w:hAnsi="仿宋" w:eastAsia="仿宋" w:cs="仿宋"/>
          <w:sz w:val="30"/>
          <w:szCs w:val="30"/>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1.时间：</w:t>
      </w:r>
      <w:r>
        <w:rPr>
          <w:rFonts w:hint="eastAsia" w:ascii="仿宋" w:hAnsi="仿宋" w:eastAsia="仿宋" w:cs="仿宋"/>
          <w:bCs/>
          <w:sz w:val="24"/>
          <w:szCs w:val="24"/>
          <w:lang w:eastAsia="zh-CN"/>
        </w:rPr>
        <w:t xml:space="preserve">2026年9月16日</w:t>
      </w:r>
      <w:r>
        <w:rPr>
          <w:rFonts w:hint="eastAsia" w:ascii="仿宋" w:hAnsi="仿宋" w:eastAsia="仿宋" w:cs="仿宋"/>
          <w:bCs/>
          <w:sz w:val="24"/>
          <w:szCs w:val="24"/>
        </w:rPr>
        <w:t xml:space="preserve">14点30分（北京时间）</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u w:val="single"/>
        </w:rPr>
      </w:pPr>
      <w:r>
        <w:rPr>
          <w:rFonts w:hint="eastAsia" w:ascii="仿宋" w:hAnsi="仿宋" w:eastAsia="仿宋" w:cs="仿宋"/>
          <w:sz w:val="24"/>
          <w:szCs w:val="24"/>
        </w:rPr>
        <w:t xml:space="preserve">2.地点：“江苏省政府采购（苏采云）平台”网上开标大厅。</w:t>
      </w:r>
      <w:r>
        <w:rPr>
          <w:rFonts w:ascii="仿宋" w:hAnsi="仿宋" w:eastAsia="仿宋" w:cs="仿宋"/>
          <w:bCs/>
          <w:sz w:val="24"/>
          <w:szCs w:val="24"/>
          <w:u w:val="single"/>
        </w:rPr>
      </w:r>
      <w:r/>
    </w:p>
    <w:p>
      <w:pPr>
        <w:pStyle w:val="1163"/>
        <w:ind w:firstLine="452"/>
        <w:keepLines w:val="0"/>
        <w:keepNext w:val="0"/>
        <w:spacing w:before="0" w:after="0" w:line="500" w:lineRule="exact"/>
        <w:rPr>
          <w:rFonts w:ascii="仿宋" w:hAnsi="仿宋" w:eastAsia="仿宋" w:cs="仿宋"/>
          <w:sz w:val="30"/>
          <w:szCs w:val="30"/>
        </w:rPr>
      </w:pPr>
      <w:r/>
      <w:bookmarkStart w:id="21" w:name="_Toc35393794"/>
      <w:r/>
      <w:bookmarkStart w:id="22" w:name="_Toc28359007"/>
      <w:r/>
      <w:bookmarkStart w:id="23" w:name="_Toc35393625"/>
      <w:r/>
      <w:bookmarkStart w:id="24" w:name="_Toc38985267"/>
      <w:r/>
      <w:bookmarkStart w:id="25" w:name="_Toc28359084"/>
      <w:r>
        <w:rPr>
          <w:rFonts w:hint="eastAsia" w:ascii="仿宋" w:hAnsi="仿宋" w:eastAsia="仿宋" w:cs="仿宋"/>
          <w:sz w:val="30"/>
          <w:szCs w:val="30"/>
        </w:rPr>
        <w:t xml:space="preserve">五、公告期限</w:t>
      </w:r>
      <w:bookmarkEnd w:id="21"/>
      <w:r/>
      <w:bookmarkEnd w:id="22"/>
      <w:r/>
      <w:bookmarkEnd w:id="23"/>
      <w:r/>
      <w:bookmarkEnd w:id="24"/>
      <w:r/>
      <w:bookmarkEnd w:id="25"/>
      <w:r>
        <w:rPr>
          <w:rFonts w:ascii="仿宋" w:hAnsi="仿宋" w:eastAsia="仿宋" w:cs="仿宋"/>
          <w:sz w:val="30"/>
          <w:szCs w:val="30"/>
        </w:rPr>
      </w:r>
      <w:r/>
    </w:p>
    <w:p>
      <w:pPr>
        <w:pStyle w:val="856"/>
        <w:ind w:firstLine="480"/>
        <w:spacing w:line="500" w:lineRule="exact"/>
        <w:rPr>
          <w:rFonts w:ascii="仿宋" w:hAnsi="仿宋" w:eastAsia="仿宋" w:cs="仿宋"/>
          <w:sz w:val="24"/>
          <w:szCs w:val="24"/>
        </w:rPr>
      </w:pPr>
      <w:r/>
      <w:bookmarkStart w:id="26" w:name="_Toc35393795"/>
      <w:r/>
      <w:bookmarkStart w:id="27" w:name="_Toc38985268"/>
      <w:r/>
      <w:bookmarkStart w:id="28" w:name="_Toc35393626"/>
      <w:r>
        <w:rPr>
          <w:rFonts w:hint="eastAsia" w:ascii="仿宋" w:hAnsi="仿宋" w:eastAsia="仿宋" w:cs="仿宋"/>
          <w:sz w:val="24"/>
          <w:szCs w:val="24"/>
        </w:rPr>
        <w:t xml:space="preserve">（招标公告及采购文件公告期限）自本公告发布之日起5个工作日。</w:t>
      </w:r>
      <w:r>
        <w:rPr>
          <w:rFonts w:ascii="仿宋" w:hAnsi="仿宋" w:eastAsia="仿宋" w:cs="仿宋"/>
          <w:sz w:val="24"/>
          <w:szCs w:val="24"/>
        </w:rPr>
      </w:r>
      <w:r/>
    </w:p>
    <w:p>
      <w:pPr>
        <w:pStyle w:val="1163"/>
        <w:ind w:firstLine="452"/>
        <w:keepLines w:val="0"/>
        <w:keepNext w:val="0"/>
        <w:spacing w:before="0" w:after="0" w:line="500" w:lineRule="exact"/>
        <w:rPr>
          <w:rFonts w:ascii="仿宋" w:hAnsi="仿宋" w:eastAsia="仿宋" w:cs="仿宋"/>
          <w:sz w:val="30"/>
          <w:szCs w:val="30"/>
        </w:rPr>
      </w:pPr>
      <w:r>
        <w:rPr>
          <w:rFonts w:hint="eastAsia" w:ascii="仿宋" w:hAnsi="仿宋" w:eastAsia="仿宋" w:cs="仿宋"/>
          <w:sz w:val="30"/>
          <w:szCs w:val="30"/>
        </w:rPr>
        <w:t xml:space="preserve">六、其他补充事宜</w:t>
      </w:r>
      <w:bookmarkEnd w:id="26"/>
      <w:r/>
      <w:bookmarkEnd w:id="27"/>
      <w:r/>
      <w:bookmarkEnd w:id="28"/>
      <w:r>
        <w:rPr>
          <w:rFonts w:ascii="仿宋" w:hAnsi="仿宋" w:eastAsia="仿宋" w:cs="仿宋"/>
          <w:sz w:val="30"/>
          <w:szCs w:val="30"/>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无</w:t>
      </w:r>
      <w:r>
        <w:rPr>
          <w:rFonts w:ascii="仿宋" w:hAnsi="仿宋" w:eastAsia="仿宋" w:cs="仿宋"/>
          <w:sz w:val="24"/>
          <w:szCs w:val="24"/>
        </w:rPr>
      </w:r>
      <w:r/>
    </w:p>
    <w:p>
      <w:pPr>
        <w:pStyle w:val="1163"/>
        <w:ind w:firstLine="452"/>
        <w:keepLines w:val="0"/>
        <w:keepNext w:val="0"/>
        <w:spacing w:before="0" w:after="0" w:line="500" w:lineRule="exact"/>
        <w:rPr>
          <w:rFonts w:ascii="仿宋" w:hAnsi="仿宋" w:eastAsia="仿宋" w:cs="仿宋"/>
          <w:sz w:val="30"/>
          <w:szCs w:val="30"/>
        </w:rPr>
      </w:pPr>
      <w:r/>
      <w:bookmarkStart w:id="29" w:name="_Toc28359085"/>
      <w:r/>
      <w:bookmarkStart w:id="30" w:name="_Toc35393796"/>
      <w:r/>
      <w:bookmarkStart w:id="31" w:name="_Toc28359008"/>
      <w:r/>
      <w:bookmarkStart w:id="32" w:name="_Toc38985269"/>
      <w:r/>
      <w:bookmarkStart w:id="33" w:name="_Toc35393627"/>
      <w:r>
        <w:rPr>
          <w:rFonts w:hint="eastAsia" w:ascii="仿宋" w:hAnsi="仿宋" w:eastAsia="仿宋" w:cs="仿宋"/>
          <w:sz w:val="30"/>
          <w:szCs w:val="30"/>
        </w:rPr>
        <w:t xml:space="preserve">七、本项目联系方式</w:t>
      </w:r>
      <w:bookmarkEnd w:id="29"/>
      <w:r/>
      <w:bookmarkEnd w:id="30"/>
      <w:r/>
      <w:bookmarkEnd w:id="31"/>
      <w:r/>
      <w:bookmarkEnd w:id="32"/>
      <w:r/>
      <w:bookmarkEnd w:id="33"/>
      <w:r>
        <w:rPr>
          <w:rFonts w:ascii="仿宋" w:hAnsi="仿宋" w:eastAsia="仿宋" w:cs="仿宋"/>
          <w:sz w:val="30"/>
          <w:szCs w:val="30"/>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1.采购人信息</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名    称：无锡市水利局</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地    址：江苏省无锡市运河东路288号</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联系人：陈光育</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联系方式：</w:t>
      </w:r>
      <w:bookmarkStart w:id="34" w:name="_Toc28359009"/>
      <w:r/>
      <w:bookmarkStart w:id="35" w:name="_Toc28359086"/>
      <w:r>
        <w:rPr>
          <w:rFonts w:hint="eastAsia" w:ascii="仿宋" w:hAnsi="仿宋" w:eastAsia="仿宋" w:cs="宋体"/>
          <w:sz w:val="24"/>
        </w:rPr>
        <w:t xml:space="preserve">0510-80109079</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w:t>
      </w:r>
      <w:bookmarkEnd w:id="34"/>
      <w:r/>
      <w:bookmarkEnd w:id="35"/>
      <w:r>
        <w:rPr>
          <w:rFonts w:hint="eastAsia" w:ascii="仿宋" w:hAnsi="仿宋" w:eastAsia="仿宋" w:cs="仿宋"/>
          <w:sz w:val="24"/>
          <w:szCs w:val="24"/>
        </w:rPr>
        <w:t xml:space="preserve">采购代理机构信息</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名    称：无锡律信工程咨询有限公司</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地    址：无锡滨湖区滴翠路100号B栋1201室</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联系人：杨培强</w:t>
      </w:r>
      <w:r>
        <w:rPr>
          <w:rFonts w:ascii="仿宋" w:hAnsi="仿宋" w:eastAsia="仿宋" w:cs="仿宋"/>
          <w:sz w:val="24"/>
          <w:szCs w:val="24"/>
        </w:rPr>
      </w:r>
      <w:r/>
    </w:p>
    <w:p>
      <w:pPr>
        <w:pStyle w:val="856"/>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联系方式：0510-68280865，15161548804</w:t>
      </w:r>
      <w:r>
        <w:rPr>
          <w:rFonts w:ascii="仿宋" w:hAnsi="仿宋" w:eastAsia="仿宋" w:cs="仿宋"/>
          <w:sz w:val="24"/>
          <w:szCs w:val="24"/>
        </w:rPr>
      </w:r>
      <w:r/>
    </w:p>
    <w:p>
      <w:pPr>
        <w:pStyle w:val="1163"/>
        <w:ind w:firstLine="452"/>
        <w:keepLines w:val="0"/>
        <w:keepNext w:val="0"/>
        <w:spacing w:before="0" w:after="0" w:line="500" w:lineRule="exact"/>
        <w:rPr>
          <w:rFonts w:ascii="仿宋" w:hAnsi="仿宋" w:eastAsia="仿宋" w:cs="仿宋"/>
          <w:sz w:val="30"/>
          <w:szCs w:val="30"/>
        </w:rPr>
      </w:pPr>
      <w:r>
        <w:rPr>
          <w:rFonts w:hint="eastAsia" w:ascii="仿宋" w:hAnsi="仿宋" w:eastAsia="仿宋" w:cs="仿宋"/>
          <w:sz w:val="30"/>
          <w:szCs w:val="30"/>
        </w:rPr>
        <w:t xml:space="preserve">八、其他</w:t>
      </w:r>
      <w:r>
        <w:rPr>
          <w:rFonts w:ascii="仿宋" w:hAnsi="仿宋" w:eastAsia="仿宋" w:cs="仿宋"/>
          <w:sz w:val="30"/>
          <w:szCs w:val="30"/>
        </w:rPr>
      </w:r>
      <w:r/>
    </w:p>
    <w:p>
      <w:pPr>
        <w:pStyle w:val="856"/>
        <w:ind w:firstLine="480"/>
        <w:jc w:val="left"/>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（一）供应商“账号注册”及CA办理</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1.请有意参加本项目采购活动的供应商按以下流程进行操作：</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（1）访问“无锡政府采购网”点击“江苏省政府采购（苏采云）平台”</w:t>
      </w:r>
      <w:r>
        <w:rPr>
          <w:rFonts w:hint="eastAsia" w:ascii="仿宋" w:hAnsi="仿宋" w:eastAsia="仿宋" w:cs="仿宋"/>
          <w:bCs/>
          <w:sz w:val="24"/>
          <w:szCs w:val="24"/>
        </w:rPr>
        <w:t xml:space="preserve">（以下简称“苏采云”系统）</w:t>
      </w:r>
      <w:r>
        <w:rPr>
          <w:rFonts w:hint="eastAsia" w:ascii="仿宋" w:hAnsi="仿宋" w:eastAsia="仿宋" w:cs="仿宋"/>
          <w:sz w:val="24"/>
          <w:szCs w:val="24"/>
        </w:rPr>
        <w:t xml:space="preserve">选择供应商版块，点击“用户注册”按钮，进行账号注册，注册完成后需在</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中填写资质信息并提交。也可以直接通过http://jszfcg.jsczt.cn/进入界面。</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（2）办理“意源”CA数字证书和“方正”电子签章（办理地址：无锡市滨湖区观山路199号12号楼二楼9号、10号窗口），办理指南链接：http://jsxcmm.com/help/help.html。</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（3）CA驱动下载：</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在</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账号登录页面，点击“驱动下载”链接中的“政务CA、方正签章控件驱动安装包及安装说明”可以直接下载驱动安装包，安装包中附有驱动安装手册。</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技术服务电话：0510-81827781（服务时间：工作日 9:00-11:30,13:00-17:00）</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2.完成</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账号注册的供应商方可在</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中进行CA绑定。登录</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，插入CA后，点击【账号设置】——【绑定CA】。</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3.供应商应按上述要求提供相关材料信息，所提供的材料应均是真实的、准确的，若有违背，供应商自行承担由此而产生的一切后果。</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仿宋" w:hAnsi="仿宋" w:eastAsia="仿宋" w:cs="仿宋"/>
          <w:sz w:val="24"/>
          <w:szCs w:val="24"/>
        </w:rPr>
        <w:t xml:space="preserve">“苏采云”系统供应商操作手册</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rPr>
          <w:rFonts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bCs/>
          <w:sz w:val="24"/>
          <w:szCs w:val="24"/>
        </w:rPr>
        <w:t xml:space="preserve">技术支持QQ：田女士：3071474382；王先生：897651173。</w:t>
      </w:r>
      <w:r>
        <w:rPr>
          <w:rFonts w:ascii="仿宋" w:hAnsi="仿宋" w:eastAsia="仿宋" w:cs="仿宋"/>
          <w:sz w:val="24"/>
          <w:szCs w:val="24"/>
        </w:rPr>
      </w:r>
      <w:r/>
    </w:p>
    <w:p>
      <w:pPr>
        <w:pStyle w:val="856"/>
        <w:ind w:firstLine="480"/>
        <w:jc w:val="left"/>
        <w:spacing w:line="500" w:lineRule="exact"/>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（二）完成项目参与，获取采购文件</w:t>
      </w:r>
      <w:r>
        <w:rPr>
          <w:rFonts w:hint="eastAsia" w:ascii="仿宋" w:hAnsi="仿宋" w:eastAsia="仿宋" w:cs="仿宋"/>
          <w:sz w:val="24"/>
          <w:szCs w:val="24"/>
        </w:rPr>
      </w:r>
      <w:r/>
    </w:p>
    <w:p>
      <w:pPr>
        <w:pStyle w:val="856"/>
        <w:ind w:firstLine="480"/>
        <w:spacing w:line="50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供应商可在项目招标公告附件中查看公开采购文件，如确定参加本次采购活动，必须在</w:t>
      </w:r>
      <w:r>
        <w:rPr>
          <w:rFonts w:hint="eastAsia" w:ascii="仿宋" w:hAnsi="仿宋" w:eastAsia="仿宋" w:cs="仿宋"/>
          <w:bCs/>
          <w:sz w:val="24"/>
          <w:szCs w:val="24"/>
        </w:rPr>
        <w:t xml:space="preserve">采购文件提供期限</w:t>
      </w:r>
      <w:r>
        <w:rPr>
          <w:rFonts w:hint="eastAsia" w:ascii="仿宋" w:hAnsi="仿宋" w:eastAsia="仿宋" w:cs="仿宋"/>
          <w:sz w:val="24"/>
          <w:szCs w:val="24"/>
        </w:rPr>
        <w:t xml:space="preserve">内从</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中下载文件（“项目参与”——“采购项目参与”找到需要获取采购文件的项目，点击“我要参与”——“参与投标”——“下载文件”），完成项目参与，将</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中下载的采购文件（后缀名为“.kedt”）导入到“政府采购客户端”，离线按要求编制并加密投标文件（使用“CA数字证书”），导出加密的投标文件（后缀名为zip，不得超过150M）并在</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上传该加密的投标文件，对采购文件各项内容做出实质性响应，否则其投标文件无效。</w:t>
      </w:r>
      <w:r>
        <w:rPr>
          <w:rFonts w:ascii="仿宋" w:hAnsi="仿宋" w:eastAsia="仿宋" w:cs="仿宋"/>
          <w:sz w:val="24"/>
          <w:szCs w:val="24"/>
        </w:rPr>
      </w:r>
      <w:r/>
    </w:p>
    <w:p>
      <w:pPr>
        <w:pStyle w:val="856"/>
        <w:ind w:firstLine="480"/>
        <w:spacing w:line="50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（三）有关本次采购的事项若存在变动或修改，敬请及时关注无锡律信工程咨询有限公司在“无锡政府采购网”“江苏政府采购网”发布的更正公告。</w:t>
      </w:r>
      <w:r>
        <w:rPr>
          <w:rFonts w:ascii="仿宋" w:hAnsi="仿宋" w:eastAsia="仿宋" w:cs="仿宋"/>
          <w:bCs/>
          <w:sz w:val="24"/>
          <w:szCs w:val="24"/>
        </w:rPr>
      </w:r>
      <w:r/>
    </w:p>
    <w:p>
      <w:pPr>
        <w:pStyle w:val="856"/>
        <w:ind w:firstLine="480"/>
        <w:spacing w:line="500" w:lineRule="exact"/>
        <w:tabs>
          <w:tab w:val="left" w:pos="900" w:leader="none"/>
        </w:tabs>
        <w:rPr>
          <w:rFonts w:ascii="仿宋" w:hAnsi="仿宋" w:eastAsia="仿宋" w:cs="仿宋"/>
          <w:bCs/>
          <w:sz w:val="24"/>
          <w:szCs w:val="24"/>
          <w:shd w:val="clear" w:color="ffffff" w:fill="d9d9d9"/>
        </w:rPr>
      </w:pPr>
      <w:r>
        <w:rPr>
          <w:rFonts w:hint="eastAsia" w:ascii="仿宋" w:hAnsi="仿宋" w:eastAsia="仿宋" w:cs="仿宋"/>
          <w:bCs/>
          <w:sz w:val="24"/>
          <w:szCs w:val="24"/>
        </w:rPr>
        <w:t xml:space="preserve">（四）本次采购不收取投标保证金。</w:t>
      </w:r>
      <w:r>
        <w:rPr>
          <w:rFonts w:ascii="仿宋" w:hAnsi="仿宋" w:eastAsia="仿宋" w:cs="仿宋"/>
          <w:bCs/>
          <w:sz w:val="24"/>
          <w:szCs w:val="24"/>
          <w:shd w:val="clear" w:color="ffffff" w:fill="d9d9d9"/>
        </w:rPr>
      </w:r>
      <w:r/>
    </w:p>
    <w:p>
      <w:pPr>
        <w:pStyle w:val="868"/>
        <w:ind w:firstLine="0"/>
      </w:pPr>
      <w:r/>
      <w:r/>
    </w:p>
    <w:p>
      <w:pPr>
        <w:pStyle w:val="868"/>
        <w:ind w:firstLine="0"/>
      </w:pPr>
      <w:r/>
      <w:r/>
    </w:p>
    <w:p>
      <w:pPr>
        <w:pStyle w:val="856"/>
        <w:jc w:val="center"/>
        <w:spacing w:line="360" w:lineRule="auto"/>
        <w:rPr>
          <w:rFonts w:hint="eastAsia" w:ascii="仿宋" w:hAnsi="仿宋" w:eastAsia="仿宋" w:cs="仿宋"/>
          <w:b/>
          <w:sz w:val="44"/>
          <w:szCs w:val="44"/>
        </w:rPr>
        <w:outlineLvl w:val="0"/>
      </w:pPr>
      <w:r>
        <w:rPr>
          <w:rFonts w:hint="eastAsia" w:ascii="仿宋" w:hAnsi="仿宋" w:eastAsia="仿宋" w:cs="仿宋"/>
          <w:b/>
          <w:sz w:val="24"/>
        </w:rPr>
        <w:br w:type="page" w:clear="all"/>
      </w:r>
      <w:r>
        <w:rPr>
          <w:rFonts w:hint="eastAsia" w:ascii="仿宋" w:hAnsi="仿宋" w:eastAsia="仿宋" w:cs="仿宋"/>
          <w:b/>
          <w:sz w:val="44"/>
          <w:szCs w:val="44"/>
        </w:rPr>
        <w:t xml:space="preserve">第二部分  投标供应商须知</w:t>
      </w:r>
      <w:r>
        <w:rPr>
          <w:rFonts w:hint="eastAsia" w:ascii="仿宋" w:hAnsi="仿宋" w:eastAsia="仿宋" w:cs="仿宋"/>
          <w:b/>
          <w:sz w:val="44"/>
          <w:szCs w:val="44"/>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（一）遵循原则：</w:t>
      </w:r>
      <w:r>
        <w:rPr>
          <w:rFonts w:hint="eastAsia" w:ascii="仿宋" w:hAnsi="仿宋" w:eastAsia="仿宋" w:cs="仿宋"/>
          <w:b/>
          <w:bCs/>
          <w:sz w:val="24"/>
        </w:rPr>
      </w:r>
      <w:r/>
    </w:p>
    <w:p>
      <w:pPr>
        <w:pStyle w:val="856"/>
        <w:spacing w:line="360" w:lineRule="auto"/>
        <w:rPr>
          <w:rFonts w:hint="eastAsia" w:ascii="仿宋" w:hAnsi="仿宋" w:eastAsia="仿宋" w:cs="仿宋"/>
          <w:sz w:val="24"/>
        </w:rPr>
      </w:pPr>
      <w:r>
        <w:rPr>
          <w:rFonts w:hint="eastAsia" w:ascii="仿宋" w:hAnsi="仿宋" w:eastAsia="仿宋" w:cs="仿宋"/>
          <w:sz w:val="24"/>
        </w:rPr>
        <w:t xml:space="preserve">公开透明原则、公平竞争原则、公正原则和诚实信用原则。</w:t>
      </w:r>
      <w:r>
        <w:rPr>
          <w:rFonts w:hint="eastAsia" w:ascii="仿宋" w:hAnsi="仿宋" w:eastAsia="仿宋" w:cs="仿宋"/>
          <w:sz w:val="24"/>
        </w:rPr>
      </w:r>
      <w:r/>
    </w:p>
    <w:p>
      <w:pPr>
        <w:pStyle w:val="856"/>
        <w:spacing w:line="360" w:lineRule="auto"/>
        <w:rPr>
          <w:rFonts w:hint="eastAsia" w:ascii="仿宋" w:hAnsi="仿宋" w:eastAsia="仿宋" w:cs="仿宋"/>
          <w:b/>
          <w:bCs/>
          <w:sz w:val="24"/>
        </w:rPr>
      </w:pPr>
      <w:r>
        <w:rPr>
          <w:rFonts w:hint="eastAsia" w:ascii="仿宋" w:hAnsi="仿宋" w:eastAsia="仿宋" w:cs="仿宋"/>
          <w:b/>
          <w:bCs/>
          <w:sz w:val="24"/>
        </w:rPr>
        <w:t xml:space="preserve">（二）采购文件：</w:t>
      </w:r>
      <w:r>
        <w:rPr>
          <w:rFonts w:hint="eastAsia" w:ascii="仿宋" w:hAnsi="仿宋" w:eastAsia="仿宋" w:cs="仿宋"/>
          <w:b/>
          <w:bCs/>
          <w:sz w:val="24"/>
        </w:rPr>
      </w:r>
      <w:r/>
    </w:p>
    <w:p>
      <w:pPr>
        <w:pStyle w:val="856"/>
        <w:ind w:firstLine="480"/>
        <w:spacing w:line="360" w:lineRule="auto"/>
        <w:rPr>
          <w:rFonts w:hint="eastAsia" w:ascii="仿宋" w:hAnsi="仿宋" w:eastAsia="仿宋" w:cs="宋体"/>
          <w:bCs/>
          <w:sz w:val="24"/>
        </w:rPr>
      </w:pPr>
      <w:r>
        <w:rPr>
          <w:rFonts w:hint="eastAsia" w:ascii="仿宋" w:hAnsi="仿宋" w:eastAsia="仿宋" w:cs="宋体"/>
          <w:bCs/>
          <w:sz w:val="24"/>
        </w:rPr>
        <w:t xml:space="preserve">1．采购文件包括文件目录所列全部内容，投标供应商应仔细阅读，并在投标文件中充分响应采购文件的所有要求。</w:t>
      </w:r>
      <w:r>
        <w:rPr>
          <w:rFonts w:hint="eastAsia" w:ascii="仿宋" w:hAnsi="仿宋" w:eastAsia="仿宋" w:cs="宋体"/>
          <w:bCs/>
          <w:sz w:val="24"/>
        </w:rPr>
      </w:r>
      <w:r/>
    </w:p>
    <w:p>
      <w:pPr>
        <w:pStyle w:val="856"/>
        <w:ind w:firstLine="480"/>
        <w:spacing w:line="360" w:lineRule="auto"/>
        <w:rPr>
          <w:rFonts w:hint="eastAsia" w:ascii="仿宋" w:hAnsi="仿宋" w:eastAsia="仿宋" w:cs="宋体"/>
          <w:bCs/>
          <w:sz w:val="24"/>
        </w:rPr>
      </w:pPr>
      <w:r>
        <w:rPr>
          <w:rFonts w:hint="eastAsia" w:ascii="仿宋" w:hAnsi="仿宋" w:eastAsia="仿宋" w:cs="宋体"/>
          <w:bCs/>
          <w:sz w:val="24"/>
        </w:rPr>
        <w:t xml:space="preserve">2．投标供应商应按采购文件要求提交全部资料并对采购文件各项内容做出实质性响应，否则该投标供应商的投标无效。</w:t>
      </w:r>
      <w:r>
        <w:rPr>
          <w:rFonts w:hint="eastAsia" w:ascii="仿宋" w:hAnsi="仿宋" w:eastAsia="仿宋" w:cs="宋体"/>
          <w:bCs/>
          <w:sz w:val="24"/>
        </w:rPr>
      </w:r>
      <w:r/>
    </w:p>
    <w:p>
      <w:pPr>
        <w:pStyle w:val="856"/>
        <w:ind w:firstLine="480"/>
        <w:spacing w:line="360" w:lineRule="auto"/>
        <w:rPr>
          <w:rFonts w:hint="eastAsia" w:ascii="仿宋" w:hAnsi="仿宋" w:eastAsia="仿宋" w:cs="宋体"/>
          <w:bCs/>
          <w:sz w:val="24"/>
        </w:rPr>
      </w:pPr>
      <w:r>
        <w:rPr>
          <w:rFonts w:hint="eastAsia" w:ascii="仿宋" w:hAnsi="仿宋" w:eastAsia="仿宋" w:cs="宋体"/>
          <w:bCs/>
          <w:sz w:val="24"/>
        </w:rPr>
        <w:t xml:space="preserve">3．投标供应商一旦参加本项目投标，即表明承诺接受了本采购文件中所有条件和规定。</w:t>
      </w:r>
      <w:r>
        <w:rPr>
          <w:rFonts w:hint="eastAsia" w:ascii="仿宋" w:hAnsi="仿宋" w:eastAsia="仿宋" w:cs="宋体"/>
          <w:bCs/>
          <w:sz w:val="24"/>
        </w:rPr>
      </w:r>
      <w:r/>
    </w:p>
    <w:p>
      <w:pPr>
        <w:pStyle w:val="856"/>
        <w:ind w:firstLine="480"/>
        <w:spacing w:line="360" w:lineRule="auto"/>
        <w:rPr>
          <w:rFonts w:hint="eastAsia" w:ascii="仿宋" w:hAnsi="仿宋" w:eastAsia="仿宋" w:cs="宋体"/>
          <w:bCs/>
          <w:sz w:val="24"/>
        </w:rPr>
      </w:pPr>
      <w:r>
        <w:rPr>
          <w:rFonts w:hint="eastAsia" w:ascii="仿宋" w:hAnsi="仿宋" w:eastAsia="仿宋" w:cs="宋体"/>
          <w:bCs/>
          <w:sz w:val="24"/>
        </w:rPr>
        <w:t xml:space="preserve">4．采购文件一经售出、一律不退，且仅作为本次采购招标使用。</w:t>
      </w:r>
      <w:r>
        <w:rPr>
          <w:rFonts w:hint="eastAsia" w:ascii="仿宋" w:hAnsi="仿宋" w:eastAsia="仿宋" w:cs="宋体"/>
          <w:bCs/>
          <w:sz w:val="24"/>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（三）采购文件的解释：</w:t>
      </w:r>
      <w:r>
        <w:rPr>
          <w:rFonts w:hint="eastAsia" w:ascii="仿宋" w:hAnsi="仿宋" w:eastAsia="仿宋" w:cs="仿宋"/>
          <w:b/>
          <w:bCs/>
          <w:sz w:val="24"/>
        </w:rPr>
      </w:r>
      <w:r/>
    </w:p>
    <w:p>
      <w:pPr>
        <w:pStyle w:val="856"/>
        <w:ind w:firstLine="480"/>
        <w:spacing w:line="360" w:lineRule="auto"/>
        <w:rPr>
          <w:rFonts w:hint="eastAsia" w:ascii="仿宋" w:hAnsi="仿宋" w:eastAsia="仿宋" w:cs="仿宋"/>
          <w:sz w:val="24"/>
        </w:rPr>
      </w:pPr>
      <w:r>
        <w:rPr>
          <w:rFonts w:hint="eastAsia" w:ascii="仿宋" w:hAnsi="仿宋" w:eastAsia="仿宋" w:cs="仿宋"/>
          <w:sz w:val="24"/>
        </w:rPr>
        <w:t xml:space="preserve">本文件的最终解释权归无锡律信工程咨询有限公司。</w:t>
      </w:r>
      <w:r>
        <w:rPr>
          <w:rFonts w:hint="eastAsia" w:ascii="仿宋" w:hAnsi="仿宋" w:eastAsia="仿宋" w:cs="仿宋"/>
          <w:sz w:val="24"/>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（四） 采购文件的补充或修正： </w:t>
      </w:r>
      <w:r>
        <w:rPr>
          <w:rFonts w:hint="eastAsia" w:ascii="仿宋" w:hAnsi="仿宋" w:eastAsia="仿宋" w:cs="仿宋"/>
          <w:b/>
          <w:bCs/>
          <w:sz w:val="24"/>
        </w:rPr>
      </w:r>
      <w:r/>
    </w:p>
    <w:p>
      <w:pPr>
        <w:pStyle w:val="856"/>
        <w:ind w:firstLine="360"/>
        <w:spacing w:line="360" w:lineRule="auto"/>
        <w:rPr>
          <w:rFonts w:hint="eastAsia" w:ascii="仿宋" w:hAnsi="仿宋" w:eastAsia="仿宋" w:cs="仿宋"/>
          <w:sz w:val="24"/>
        </w:rPr>
      </w:pPr>
      <w:r>
        <w:rPr>
          <w:rFonts w:hint="eastAsia" w:ascii="仿宋" w:hAnsi="仿宋" w:eastAsia="仿宋" w:cs="仿宋"/>
          <w:sz w:val="24"/>
        </w:rPr>
        <w:t xml:space="preserve">1.在报价截止时间前无锡律信工程咨询有限公司可对采购文件进行必要的澄清或者修改，并视具体情况，延长报价截止时间。</w:t>
      </w:r>
      <w:r>
        <w:rPr>
          <w:rFonts w:hint="eastAsia" w:ascii="仿宋" w:hAnsi="仿宋" w:eastAsia="仿宋" w:cs="仿宋"/>
          <w:sz w:val="24"/>
        </w:rPr>
      </w:r>
      <w:r/>
    </w:p>
    <w:p>
      <w:pPr>
        <w:pStyle w:val="856"/>
        <w:ind w:firstLine="360"/>
        <w:spacing w:line="360" w:lineRule="auto"/>
        <w:rPr>
          <w:rFonts w:hint="eastAsia" w:ascii="仿宋" w:hAnsi="仿宋" w:eastAsia="仿宋" w:cs="仿宋"/>
          <w:sz w:val="24"/>
        </w:rPr>
      </w:pPr>
      <w:r>
        <w:rPr>
          <w:rFonts w:hint="eastAsia" w:ascii="仿宋" w:hAnsi="仿宋" w:eastAsia="仿宋" w:cs="仿宋"/>
          <w:sz w:val="24"/>
        </w:rPr>
        <w:t xml:space="preserve">2.如需对采购文件进行补充或修正，无锡律信工程咨询有限公司将用书面形式通知收受人，其作为采购文件的一部分，与采购文件具有同等约束力，收受人应立即以书面形式回复采购中心，确认已收到修改文件。</w:t>
      </w:r>
      <w:r>
        <w:rPr>
          <w:rFonts w:hint="eastAsia" w:ascii="仿宋" w:hAnsi="仿宋" w:eastAsia="仿宋" w:cs="仿宋"/>
          <w:sz w:val="24"/>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（五）响应文件的组成：</w:t>
      </w:r>
      <w:r>
        <w:rPr>
          <w:rFonts w:hint="eastAsia" w:ascii="仿宋" w:hAnsi="仿宋" w:eastAsia="仿宋" w:cs="仿宋"/>
          <w:b/>
          <w:bCs/>
          <w:sz w:val="24"/>
        </w:rPr>
      </w:r>
      <w:r/>
    </w:p>
    <w:p>
      <w:pPr>
        <w:pStyle w:val="856"/>
        <w:numPr>
          <w:ilvl w:val="0"/>
          <w:numId w:val="5"/>
        </w:numPr>
        <w:ind w:left="1"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响应函（</w:t>
      </w:r>
      <w:r>
        <w:rPr>
          <w:rFonts w:hint="eastAsia" w:ascii="仿宋" w:hAnsi="仿宋" w:eastAsia="仿宋" w:cs="仿宋"/>
          <w:b/>
          <w:bCs/>
          <w:color w:val="000000"/>
          <w:sz w:val="24"/>
          <w:szCs w:val="24"/>
        </w:rPr>
        <w:t xml:space="preserve">格式见附件）</w:t>
      </w:r>
      <w:r>
        <w:rPr>
          <w:rFonts w:hint="eastAsia" w:ascii="仿宋" w:hAnsi="仿宋" w:eastAsia="仿宋" w:cs="仿宋"/>
          <w:bCs/>
          <w:color w:val="000000"/>
          <w:sz w:val="24"/>
          <w:szCs w:val="24"/>
        </w:rPr>
      </w:r>
      <w:r/>
    </w:p>
    <w:p>
      <w:pPr>
        <w:pStyle w:val="856"/>
        <w:numPr>
          <w:ilvl w:val="0"/>
          <w:numId w:val="5"/>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资格、资信证明文件：</w:t>
      </w:r>
      <w:r>
        <w:rPr>
          <w:rFonts w:hint="eastAsia" w:ascii="仿宋" w:hAnsi="仿宋" w:eastAsia="仿宋" w:cs="仿宋"/>
          <w:bCs/>
          <w:color w:val="000000"/>
          <w:sz w:val="24"/>
          <w:szCs w:val="24"/>
        </w:rPr>
      </w:r>
      <w:r/>
    </w:p>
    <w:p>
      <w:pPr>
        <w:pStyle w:val="856"/>
        <w:numPr>
          <w:ilvl w:val="1"/>
          <w:numId w:val="5"/>
        </w:numPr>
        <w:ind w:left="0" w:firstLine="525"/>
        <w:spacing w:line="360" w:lineRule="auto"/>
        <w:tabs>
          <w:tab w:val="left" w:pos="1155" w:leader="none"/>
          <w:tab w:val="left" w:pos="136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关于资格的声明函（</w:t>
      </w:r>
      <w:r>
        <w:rPr>
          <w:rFonts w:hint="eastAsia" w:ascii="仿宋" w:hAnsi="仿宋" w:eastAsia="仿宋" w:cs="仿宋"/>
          <w:b/>
          <w:bCs/>
          <w:color w:val="000000"/>
          <w:sz w:val="24"/>
          <w:szCs w:val="24"/>
        </w:rPr>
        <w:t xml:space="preserve">格式见附件</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numPr>
          <w:ilvl w:val="1"/>
          <w:numId w:val="5"/>
        </w:numPr>
        <w:ind w:left="0" w:firstLine="525"/>
        <w:spacing w:line="360" w:lineRule="auto"/>
        <w:tabs>
          <w:tab w:val="left" w:pos="1155" w:leader="none"/>
          <w:tab w:val="left" w:pos="136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具有独立承担民事责任能力的报价人营业执照或相关部门的登记证明文件复印件；</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报价人法定代表人授权委托书</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rPr>
        <w:t xml:space="preserve">格式见附件，法定代表人亲自参加报价的除外</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报价人法定代表人身份证复印件；</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报价人法定代表人授权代表身份证复印件（</w:t>
      </w:r>
      <w:r>
        <w:rPr>
          <w:rFonts w:hint="eastAsia" w:ascii="仿宋" w:hAnsi="仿宋" w:eastAsia="仿宋" w:cs="仿宋"/>
          <w:b/>
          <w:bCs/>
          <w:color w:val="000000"/>
          <w:sz w:val="24"/>
          <w:szCs w:val="24"/>
        </w:rPr>
        <w:t xml:space="preserve">法定代表人亲自参加报价的除外</w:t>
      </w:r>
      <w:r>
        <w:rPr>
          <w:rFonts w:hint="eastAsia" w:ascii="仿宋" w:hAnsi="仿宋" w:eastAsia="仿宋" w:cs="仿宋"/>
          <w:bCs/>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sz w:val="24"/>
          <w:szCs w:val="24"/>
        </w:rPr>
        <w:t xml:space="preserve">法定代表人授权委托人为本单位在职职工，投标人法定代表人授权代表具备与本企业签订的劳动合同，及《职工养老保险手册》（内附近一年中任意一个月份（不含投标当月）的缴费清单）或由社保机构出具本企业的近一年内中任意一个月份（不含投标当月）的缴费证明扫描件（由相关主管部门出具，新成立公司除外、法定代表人亲自参加投标的除外）</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供应商近一年中任意一个月份(不含投标当月)的财务状况报告（资产负债表和利润表）或由第三方审计机构出具的2025年度的财务审计报告复印件或公证件加盖公章；</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报价人近一年中任意一个月份(不含报价当月)的依法缴纳税收的相关材料（提供相关主管部门证明或银行代扣证明）复印件；</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报价人近一年中任意一个月份(不含报价当月)的依法缴纳社会保障资金的相关材料（提供相关主管部门证明或银行代扣证明）复印件；</w:t>
      </w:r>
      <w:r>
        <w:rPr>
          <w:rFonts w:hint="eastAsia" w:ascii="仿宋" w:hAnsi="仿宋" w:eastAsia="仿宋" w:cs="仿宋"/>
          <w:bCs/>
          <w:color w:val="000000"/>
          <w:sz w:val="24"/>
          <w:szCs w:val="24"/>
        </w:rPr>
      </w:r>
      <w:r/>
    </w:p>
    <w:p>
      <w:pPr>
        <w:pStyle w:val="856"/>
        <w:numPr>
          <w:ilvl w:val="1"/>
          <w:numId w:val="5"/>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承诺书（</w:t>
      </w:r>
      <w:r>
        <w:rPr>
          <w:rFonts w:hint="eastAsia" w:ascii="仿宋" w:hAnsi="仿宋" w:eastAsia="仿宋" w:cs="仿宋"/>
          <w:b/>
          <w:bCs/>
          <w:color w:val="000000"/>
          <w:sz w:val="24"/>
          <w:szCs w:val="24"/>
        </w:rPr>
        <w:t xml:space="preserve">格式见附件</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68"/>
        <w:ind w:firstLine="480"/>
        <w:spacing w:line="360" w:lineRule="auto"/>
        <w:rPr>
          <w:rFonts w:hint="eastAsia"/>
        </w:rPr>
      </w:pPr>
      <w:r>
        <w:rPr>
          <w:rFonts w:hint="eastAsia" w:ascii="仿宋" w:hAnsi="仿宋" w:eastAsia="仿宋" w:cs="仿宋"/>
          <w:bCs/>
          <w:color w:val="000000"/>
          <w:sz w:val="24"/>
          <w:szCs w:val="24"/>
        </w:rPr>
        <w:t xml:space="preserve">上述1-9项报价人必须按要求全部提供，否则响应文件无效。</w:t>
      </w:r>
      <w:r>
        <w:rPr>
          <w:rFonts w:hint="eastAsia" w:ascii="仿宋" w:hAnsi="仿宋" w:eastAsia="仿宋" w:cs="仿宋"/>
          <w:color w:val="000000"/>
          <w:sz w:val="24"/>
          <w:szCs w:val="24"/>
        </w:rPr>
        <w:t xml:space="preserve">如上述资格证明文件遇年检、换证，则必须提供法定年检、换证单位出具的有效证明复印件。如上述资格证明文件第*项遇有国家相关政策规定可不具备的，必须提供相关政策规定或相关单位出具的有效证明复印件。</w:t>
      </w:r>
      <w:r>
        <w:rPr>
          <w:rFonts w:hint="eastAsia" w:ascii="仿宋" w:hAnsi="仿宋" w:eastAsia="仿宋" w:cs="仿宋"/>
          <w:bCs/>
          <w:color w:val="000000"/>
          <w:sz w:val="24"/>
          <w:szCs w:val="24"/>
        </w:rPr>
        <w:t xml:space="preserve">报价人法定代表人或法定代表人授权代表为外籍、港、澳、台地区人士的，其身份证明须提供有效的护照或港澳同胞来往内地通行证、台湾同胞来往大陆通行证，或其它可在中国大陆有效居留的许可证明。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rPr>
      </w:r>
      <w:r/>
    </w:p>
    <w:p>
      <w:pPr>
        <w:pStyle w:val="856"/>
        <w:numPr>
          <w:ilvl w:val="0"/>
          <w:numId w:val="5"/>
        </w:numPr>
        <w:ind w:hanging="105"/>
        <w:spacing w:line="360" w:lineRule="auto"/>
        <w:tabs>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报价表（</w:t>
      </w:r>
      <w:r>
        <w:rPr>
          <w:rFonts w:hint="eastAsia" w:ascii="仿宋" w:hAnsi="仿宋" w:eastAsia="仿宋" w:cs="仿宋"/>
          <w:b/>
          <w:bCs/>
          <w:color w:val="000000"/>
          <w:sz w:val="24"/>
          <w:szCs w:val="24"/>
        </w:rPr>
        <w:t xml:space="preserve">格式见附件</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numPr>
          <w:ilvl w:val="0"/>
          <w:numId w:val="5"/>
        </w:numPr>
        <w:ind w:hanging="105"/>
        <w:spacing w:line="360" w:lineRule="auto"/>
        <w:tabs>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供应商提供的采购标的成本（</w:t>
      </w:r>
      <w:r>
        <w:rPr>
          <w:rFonts w:hint="eastAsia" w:ascii="仿宋" w:hAnsi="仿宋" w:eastAsia="仿宋" w:cs="仿宋"/>
          <w:b/>
          <w:bCs/>
          <w:color w:val="000000"/>
          <w:sz w:val="24"/>
          <w:szCs w:val="24"/>
        </w:rPr>
        <w:t xml:space="preserve">格式见附件</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numPr>
          <w:ilvl w:val="0"/>
          <w:numId w:val="5"/>
        </w:numPr>
        <w:ind w:hanging="105"/>
        <w:spacing w:line="360" w:lineRule="auto"/>
        <w:tabs>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同类项目合同价格以及相关专利、专有技术等情况说明</w:t>
      </w:r>
      <w:r>
        <w:rPr>
          <w:rFonts w:hint="eastAsia" w:ascii="仿宋" w:hAnsi="仿宋" w:eastAsia="仿宋" w:cs="仿宋"/>
          <w:b/>
          <w:bCs/>
          <w:color w:val="000000"/>
          <w:sz w:val="24"/>
          <w:szCs w:val="24"/>
        </w:rPr>
        <w:t xml:space="preserve">（格式自拟）；</w:t>
      </w:r>
      <w:r>
        <w:rPr>
          <w:rFonts w:hint="eastAsia" w:ascii="仿宋" w:hAnsi="仿宋" w:eastAsia="仿宋" w:cs="仿宋"/>
          <w:bCs/>
          <w:color w:val="000000"/>
          <w:sz w:val="24"/>
          <w:szCs w:val="24"/>
        </w:rPr>
      </w:r>
      <w:r/>
    </w:p>
    <w:p>
      <w:pPr>
        <w:pStyle w:val="856"/>
        <w:numPr>
          <w:ilvl w:val="0"/>
          <w:numId w:val="5"/>
        </w:numPr>
        <w:ind w:hanging="105"/>
        <w:spacing w:line="360" w:lineRule="auto"/>
        <w:tabs>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要求采购人提供的配合（</w:t>
      </w:r>
      <w:r>
        <w:rPr>
          <w:rFonts w:hint="eastAsia" w:ascii="仿宋" w:hAnsi="仿宋" w:eastAsia="仿宋" w:cs="仿宋"/>
          <w:b/>
          <w:bCs/>
          <w:color w:val="000000"/>
          <w:sz w:val="24"/>
          <w:szCs w:val="24"/>
        </w:rPr>
        <w:t xml:space="preserve">如有自拟并自行添加</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numPr>
          <w:ilvl w:val="0"/>
          <w:numId w:val="5"/>
        </w:numPr>
        <w:ind w:hanging="105"/>
        <w:spacing w:line="360" w:lineRule="auto"/>
        <w:tabs>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其它（</w:t>
      </w:r>
      <w:r>
        <w:rPr>
          <w:rFonts w:hint="eastAsia" w:ascii="仿宋" w:hAnsi="仿宋" w:eastAsia="仿宋" w:cs="仿宋"/>
          <w:b/>
          <w:bCs/>
          <w:color w:val="000000"/>
          <w:sz w:val="24"/>
          <w:szCs w:val="24"/>
        </w:rPr>
        <w:t xml:space="preserve">报价人认为有必要提供的声明和文件，如有自拟并自行添加</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（六） 响应文件的制作：</w:t>
      </w:r>
      <w:r>
        <w:rPr>
          <w:rFonts w:hint="eastAsia" w:ascii="仿宋" w:hAnsi="仿宋" w:eastAsia="仿宋" w:cs="仿宋"/>
          <w:b/>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所有文件、往来函件均应使用简体中文（规格、型号辅助符号例外）。</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响应文件由报价人按要求参考给定格式如实填写（编写），须有报价人（盖章）、法定代表人或法定代表人授权代表签字或盖章，方为有效，未尽事宜可自行补充。</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color w:val="000000"/>
          <w:sz w:val="24"/>
          <w:szCs w:val="24"/>
          <w:lang w:val="zh-CN"/>
        </w:rPr>
        <w:t xml:space="preserve">如无特别说明，</w:t>
      </w:r>
      <w:r>
        <w:rPr>
          <w:rFonts w:hint="eastAsia" w:ascii="仿宋" w:hAnsi="仿宋" w:eastAsia="仿宋" w:cs="仿宋"/>
          <w:bCs/>
          <w:color w:val="000000"/>
          <w:sz w:val="24"/>
          <w:szCs w:val="24"/>
        </w:rPr>
        <w:t xml:space="preserve">报价人报价一律以人民币为报价结算货币,结算单位为“元”。</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响应文件应用不褪色的墨水书写或打印。</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响应文件应按照“响应文件的组成”顺序制作，并编制目录、页码，装订成册。</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响应文件一式叁份，正本壹份、副本贰份，并注明“正本”、“副本”字样，密封，同时注明报价人名称。</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响应文件不应有涂改、增删和潦草之处，如有必须修改时，修改处必须有报价人盖章、法定代表人或法定代表人授权代表的签字。</w:t>
      </w:r>
      <w:r>
        <w:rPr>
          <w:rFonts w:hint="eastAsia" w:ascii="仿宋" w:hAnsi="仿宋" w:eastAsia="仿宋" w:cs="仿宋"/>
          <w:bCs/>
          <w:color w:val="000000"/>
          <w:sz w:val="24"/>
          <w:szCs w:val="24"/>
        </w:rPr>
      </w:r>
      <w:r/>
    </w:p>
    <w:p>
      <w:pPr>
        <w:pStyle w:val="856"/>
        <w:numPr>
          <w:ilvl w:val="0"/>
          <w:numId w:val="6"/>
        </w:numPr>
        <w:ind w:left="0" w:firstLine="523"/>
        <w:spacing w:line="360" w:lineRule="auto"/>
        <w:tabs>
          <w:tab w:val="left" w:pos="525"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报价费用自理。</w:t>
      </w:r>
      <w:r>
        <w:rPr>
          <w:rFonts w:hint="eastAsia" w:ascii="仿宋" w:hAnsi="仿宋" w:eastAsia="仿宋" w:cs="仿宋"/>
          <w:bCs/>
          <w:color w:val="000000"/>
          <w:sz w:val="24"/>
          <w:szCs w:val="24"/>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（七）无效投标文件的确认：</w:t>
      </w:r>
      <w:r>
        <w:rPr>
          <w:rFonts w:hint="eastAsia" w:ascii="仿宋" w:hAnsi="仿宋" w:eastAsia="仿宋" w:cs="仿宋"/>
          <w:b/>
          <w:bCs/>
          <w:sz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rPr>
        <w:t xml:space="preserve">1</w:t>
      </w:r>
      <w:r>
        <w:rPr>
          <w:rFonts w:hint="eastAsia" w:ascii="仿宋" w:hAnsi="仿宋" w:eastAsia="仿宋" w:cs="仿宋"/>
          <w:sz w:val="24"/>
          <w:szCs w:val="24"/>
        </w:rPr>
        <w:t xml:space="preserve">未按《“苏采云”系统供应商操作手册》进行正确操作的。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2投标人在“苏采云”系统规定的时间内未成功解密电子投标文件的。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rPr>
        <w:t xml:space="preserve">投标人未按照采购文件要求上传电子投标文件、</w:t>
      </w:r>
      <w:r>
        <w:rPr>
          <w:rFonts w:hint="eastAsia" w:ascii="仿宋" w:hAnsi="仿宋" w:eastAsia="仿宋" w:cs="仿宋"/>
          <w:bCs/>
          <w:sz w:val="24"/>
          <w:szCs w:val="24"/>
        </w:rPr>
        <w:t xml:space="preserve">电子投标文件未按规定期限投标的，纸质投标文件（如有）未按规定的期限、地点送达的。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rPr>
        <w:t xml:space="preserve">投标人的</w:t>
      </w:r>
      <w:r>
        <w:rPr>
          <w:rFonts w:hint="eastAsia" w:ascii="仿宋" w:hAnsi="仿宋" w:eastAsia="仿宋" w:cs="仿宋"/>
          <w:bCs/>
          <w:sz w:val="24"/>
          <w:szCs w:val="24"/>
        </w:rPr>
        <w:t xml:space="preserve">电子投标文件未按采购文件要求签章的。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5投标人的被授权代表无授权委托书或授权委托日期晚于投标截止日期的。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6投标人不具备采购文件中规定的资格要求或未按采购文件规定的要求提供资格证明文件的。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7</w:t>
      </w:r>
      <w:r>
        <w:rPr>
          <w:rFonts w:hint="eastAsia" w:ascii="仿宋" w:hAnsi="仿宋" w:eastAsia="仿宋" w:cs="仿宋"/>
          <w:bCs/>
          <w:sz w:val="24"/>
        </w:rPr>
        <w:t xml:space="preserve">同一投标人提交两种（含两种）以上不同的投标报价的。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sz w:val="24"/>
          <w:szCs w:val="24"/>
        </w:rPr>
        <w:t xml:space="preserve">8投标人被“信用中国”网站（</w:t>
      </w:r>
      <w:r>
        <w:fldChar w:fldCharType="begin"/>
      </w:r>
      <w:r>
        <w:instrText xml:space="preserve"> HYPERLINK "http://www.creditchina.gov.cn" </w:instrText>
      </w:r>
      <w:r>
        <w:fldChar w:fldCharType="separate"/>
      </w:r>
      <w:r>
        <w:rPr>
          <w:rFonts w:hint="eastAsia" w:ascii="仿宋" w:hAnsi="仿宋" w:eastAsia="仿宋" w:cs="仿宋"/>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）、中国政府采购网(www.ccgp.gov.cn)列入失信被执行人或重大税收违法案件当事人名单或政府采购严重违法失信行为记录名单的。</w:t>
      </w:r>
      <w:r>
        <w:rPr>
          <w:rFonts w:hint="eastAsia" w:ascii="仿宋" w:hAnsi="仿宋" w:eastAsia="仿宋" w:cs="仿宋"/>
          <w:bCs/>
          <w:sz w:val="24"/>
        </w:rPr>
        <w:t xml:space="preserve">或查询“信用中国”网站、</w:t>
      </w:r>
      <w:r>
        <w:rPr>
          <w:rFonts w:hint="eastAsia" w:ascii="仿宋" w:hAnsi="仿宋" w:eastAsia="仿宋" w:cs="仿宋"/>
          <w:sz w:val="24"/>
          <w:szCs w:val="24"/>
        </w:rPr>
        <w:t xml:space="preserve">中国政府采购网</w:t>
      </w:r>
      <w:r>
        <w:rPr>
          <w:rFonts w:hint="eastAsia" w:ascii="仿宋" w:hAnsi="仿宋" w:eastAsia="仿宋" w:cs="仿宋"/>
          <w:bCs/>
          <w:sz w:val="24"/>
        </w:rPr>
        <w:t xml:space="preserve">后发现投标人存在其他不符合《中华人民共和国政府采购法》第二十二条规定条件的信用记录。</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9投标文件未按采购文件规定的内容和要求填写的。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rPr>
        <w:t xml:space="preserve">投标人的</w:t>
      </w:r>
      <w:r>
        <w:rPr>
          <w:rFonts w:hint="eastAsia" w:ascii="仿宋" w:hAnsi="仿宋" w:eastAsia="仿宋" w:cs="仿宋"/>
          <w:bCs/>
          <w:sz w:val="24"/>
          <w:szCs w:val="24"/>
        </w:rPr>
        <w:t xml:space="preserve">项目（采购包、标项、标段）投标总价超过本项目（本采购包、本标项、本标段）预算或最高限价的。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11未通过符合性审查的。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12投标文件含有采购人不能接受的附加条件的。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13电子投标文件图片、字迹模糊不清、无法辨认导致无法评审的。</w:t>
      </w:r>
      <w:r>
        <w:rPr>
          <w:rFonts w:ascii="仿宋" w:hAnsi="仿宋" w:eastAsia="仿宋" w:cs="仿宋"/>
          <w:bCs/>
          <w:sz w:val="24"/>
          <w:szCs w:val="24"/>
        </w:rPr>
      </w:r>
      <w:r/>
    </w:p>
    <w:p>
      <w:pPr>
        <w:pStyle w:val="856"/>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14投标文件中有采购文件未允许提供的选择性内容。</w:t>
      </w:r>
      <w:r>
        <w:rPr>
          <w:rFonts w:ascii="仿宋" w:hAnsi="仿宋" w:eastAsia="仿宋" w:cs="仿宋"/>
          <w:bCs/>
          <w:sz w:val="24"/>
          <w:szCs w:val="24"/>
        </w:rPr>
      </w:r>
      <w:r/>
    </w:p>
    <w:p>
      <w:pPr>
        <w:pStyle w:val="856"/>
        <w:ind w:firstLine="480"/>
        <w:spacing w:line="500" w:lineRule="exact"/>
        <w:rPr>
          <w:rFonts w:ascii="仿宋" w:hAnsi="仿宋" w:eastAsia="仿宋" w:cs="仿宋"/>
          <w:bCs/>
          <w:sz w:val="24"/>
        </w:rPr>
      </w:pPr>
      <w:r>
        <w:rPr>
          <w:rFonts w:hint="eastAsia" w:ascii="仿宋" w:hAnsi="仿宋" w:eastAsia="仿宋" w:cs="仿宋"/>
          <w:bCs/>
          <w:sz w:val="24"/>
        </w:rPr>
        <w:t xml:space="preserve">15</w:t>
      </w:r>
      <w:r>
        <w:rPr>
          <w:rFonts w:hint="eastAsia" w:ascii="仿宋" w:hAnsi="仿宋" w:eastAsia="仿宋" w:cs="仿宋"/>
          <w:bCs/>
          <w:sz w:val="24"/>
          <w:szCs w:val="24"/>
        </w:rPr>
        <w:t xml:space="preserve">提供虚假材料的（包括工商营业执照、财务报表、资格证明文件等）。</w:t>
      </w:r>
      <w:r>
        <w:rPr>
          <w:rFonts w:ascii="仿宋" w:hAnsi="仿宋" w:eastAsia="仿宋" w:cs="仿宋"/>
          <w:bCs/>
          <w:sz w:val="24"/>
        </w:rPr>
      </w:r>
      <w:r/>
    </w:p>
    <w:p>
      <w:pPr>
        <w:pStyle w:val="856"/>
        <w:ind w:firstLine="480"/>
        <w:spacing w:line="500" w:lineRule="exact"/>
        <w:rPr>
          <w:rFonts w:ascii="仿宋" w:hAnsi="仿宋" w:eastAsia="仿宋" w:cs="仿宋"/>
          <w:bCs/>
          <w:sz w:val="24"/>
        </w:rPr>
      </w:pPr>
      <w:r>
        <w:rPr>
          <w:rFonts w:hint="eastAsia" w:ascii="仿宋" w:hAnsi="仿宋" w:eastAsia="仿宋" w:cs="仿宋"/>
          <w:bCs/>
          <w:sz w:val="24"/>
        </w:rPr>
        <w:t xml:space="preserve">16</w:t>
      </w:r>
      <w:r>
        <w:rPr>
          <w:rFonts w:hint="eastAsia" w:ascii="仿宋" w:hAnsi="仿宋" w:eastAsia="仿宋" w:cs="仿宋"/>
          <w:bCs/>
          <w:sz w:val="24"/>
          <w:szCs w:val="24"/>
        </w:rPr>
        <w:t xml:space="preserve">除单一来源采购项目外，为采购项目提供整体设计、规范编制或者项目管理、监理、检测等服务的。</w:t>
      </w:r>
      <w:r>
        <w:rPr>
          <w:rFonts w:ascii="仿宋" w:hAnsi="仿宋" w:eastAsia="仿宋" w:cs="仿宋"/>
          <w:bCs/>
          <w:sz w:val="24"/>
        </w:rPr>
      </w:r>
      <w:r/>
    </w:p>
    <w:p>
      <w:pPr>
        <w:pStyle w:val="856"/>
        <w:ind w:firstLine="480"/>
        <w:spacing w:line="500" w:lineRule="exact"/>
        <w:rPr>
          <w:rFonts w:ascii="仿宋" w:hAnsi="仿宋" w:eastAsia="仿宋" w:cs="仿宋"/>
          <w:bCs/>
          <w:sz w:val="24"/>
          <w:shd w:val="clear" w:color="ffffff" w:fill="d9d9d9"/>
        </w:rPr>
      </w:pPr>
      <w:r>
        <w:rPr>
          <w:rFonts w:hint="eastAsia" w:ascii="仿宋" w:hAnsi="仿宋" w:eastAsia="仿宋" w:cs="仿宋"/>
          <w:bCs/>
          <w:sz w:val="24"/>
          <w:szCs w:val="24"/>
        </w:rPr>
        <w:t xml:space="preserve">17评标委员会认定投标人的报价明显低于其他通过符合性审查投标人的报价，有可能影响产品质量或者不能诚信履约，且投标人不能应评标委员会要求</w:t>
      </w:r>
      <w:r>
        <w:rPr>
          <w:rFonts w:hint="eastAsia" w:ascii="仿宋" w:hAnsi="仿宋" w:eastAsia="仿宋" w:cs="仿宋"/>
          <w:bCs/>
          <w:sz w:val="24"/>
        </w:rPr>
        <w:t xml:space="preserve">通过</w:t>
      </w:r>
      <w:r>
        <w:rPr>
          <w:rFonts w:hint="eastAsia" w:ascii="仿宋" w:hAnsi="仿宋" w:eastAsia="仿宋" w:cs="仿宋"/>
          <w:bCs/>
          <w:sz w:val="24"/>
          <w:szCs w:val="24"/>
        </w:rPr>
        <w:t xml:space="preserve">“苏采云”系统</w:t>
      </w:r>
      <w:r>
        <w:rPr>
          <w:rFonts w:hint="eastAsia" w:ascii="仿宋" w:hAnsi="仿宋" w:eastAsia="仿宋" w:cs="仿宋"/>
          <w:sz w:val="24"/>
          <w:szCs w:val="24"/>
        </w:rPr>
        <w:t xml:space="preserve">（或</w:t>
      </w:r>
      <w:r>
        <w:rPr>
          <w:rFonts w:hint="eastAsia" w:ascii="仿宋" w:hAnsi="仿宋" w:eastAsia="仿宋" w:cs="仿宋"/>
          <w:bCs/>
          <w:sz w:val="24"/>
          <w:szCs w:val="24"/>
        </w:rPr>
        <w:t xml:space="preserve">在评标现场</w:t>
      </w:r>
      <w:r>
        <w:rPr>
          <w:rFonts w:hint="eastAsia" w:ascii="仿宋" w:hAnsi="仿宋" w:eastAsia="仿宋" w:cs="仿宋"/>
          <w:sz w:val="24"/>
          <w:szCs w:val="24"/>
        </w:rPr>
        <w:t xml:space="preserve">）在给定的</w:t>
      </w:r>
      <w:r>
        <w:rPr>
          <w:rFonts w:hint="eastAsia" w:ascii="仿宋" w:hAnsi="仿宋" w:eastAsia="仿宋" w:cs="仿宋"/>
          <w:bCs/>
          <w:sz w:val="24"/>
          <w:szCs w:val="24"/>
        </w:rPr>
        <w:t xml:space="preserve">合理时间内提供说明（必要时评标委员会可要求投标人提交相关证明材料）证明其报价合理性的</w:t>
      </w:r>
      <w:r>
        <w:rPr>
          <w:rFonts w:hint="eastAsia" w:ascii="仿宋" w:hAnsi="仿宋" w:eastAsia="仿宋" w:cs="仿宋"/>
          <w:bCs/>
          <w:sz w:val="24"/>
        </w:rPr>
        <w:t xml:space="preserve">，评标委员会应当将其作为无效投标处理。</w:t>
      </w:r>
      <w:r>
        <w:rPr>
          <w:rFonts w:ascii="仿宋" w:hAnsi="仿宋" w:eastAsia="仿宋" w:cs="仿宋"/>
          <w:bCs/>
          <w:sz w:val="24"/>
          <w:shd w:val="clear" w:color="ffffff" w:fill="d9d9d9"/>
        </w:rPr>
      </w:r>
      <w:r/>
    </w:p>
    <w:p>
      <w:pPr>
        <w:pStyle w:val="856"/>
        <w:ind w:firstLine="480"/>
        <w:spacing w:line="500" w:lineRule="exact"/>
        <w:rPr>
          <w:rFonts w:ascii="仿宋" w:hAnsi="仿宋" w:eastAsia="仿宋" w:cs="仿宋"/>
          <w:bCs/>
          <w:sz w:val="24"/>
        </w:rPr>
      </w:pPr>
      <w:r>
        <w:rPr>
          <w:rFonts w:hint="eastAsia" w:ascii="仿宋" w:hAnsi="仿宋" w:eastAsia="仿宋" w:cs="仿宋"/>
          <w:bCs/>
          <w:sz w:val="24"/>
          <w:szCs w:val="24"/>
        </w:rPr>
        <w:t xml:space="preserve">18投标文件内容不全或不符合采购文件中规定的其他实质性要求和条件的</w:t>
      </w:r>
      <w:r>
        <w:rPr>
          <w:rFonts w:ascii="仿宋" w:hAnsi="仿宋" w:eastAsia="仿宋" w:cs="仿宋"/>
          <w:bCs/>
          <w:sz w:val="24"/>
        </w:rPr>
      </w:r>
      <w:r/>
    </w:p>
    <w:p>
      <w:pPr>
        <w:pStyle w:val="856"/>
        <w:ind w:firstLine="480"/>
        <w:spacing w:line="500" w:lineRule="exact"/>
        <w:rPr>
          <w:rFonts w:ascii="仿宋" w:hAnsi="仿宋" w:eastAsia="仿宋" w:cs="仿宋"/>
          <w:bCs/>
          <w:sz w:val="24"/>
        </w:rPr>
      </w:pPr>
      <w:r>
        <w:rPr>
          <w:rFonts w:hint="eastAsia" w:ascii="仿宋" w:hAnsi="仿宋" w:eastAsia="仿宋" w:cs="仿宋"/>
          <w:bCs/>
          <w:sz w:val="24"/>
        </w:rPr>
        <w:t xml:space="preserve">19其他法律、法规及本采购文件规定的属无效投标的情形。</w:t>
      </w:r>
      <w:r>
        <w:rPr>
          <w:rFonts w:ascii="仿宋" w:hAnsi="仿宋" w:eastAsia="仿宋" w:cs="仿宋"/>
          <w:bCs/>
          <w:sz w:val="24"/>
        </w:rPr>
      </w:r>
      <w:r/>
    </w:p>
    <w:p>
      <w:pPr>
        <w:pStyle w:val="856"/>
        <w:spacing w:line="360" w:lineRule="auto"/>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t xml:space="preserve">（八） 协商、评审：</w:t>
      </w:r>
      <w:r>
        <w:rPr>
          <w:rFonts w:hint="eastAsia" w:ascii="仿宋" w:hAnsi="仿宋" w:eastAsia="仿宋" w:cs="仿宋"/>
          <w:b/>
          <w:color w:val="000000"/>
          <w:sz w:val="24"/>
          <w:szCs w:val="24"/>
        </w:rPr>
      </w:r>
      <w:r/>
    </w:p>
    <w:p>
      <w:pPr>
        <w:pStyle w:val="856"/>
        <w:ind w:firstLine="480"/>
        <w:spacing w:line="360" w:lineRule="auto"/>
        <w:tabs>
          <w:tab w:val="left" w:pos="630"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协商、评审工作由无锡律信工程咨询有限公司负责组织。</w:t>
      </w:r>
      <w:r>
        <w:rPr>
          <w:rFonts w:hint="eastAsia" w:ascii="仿宋" w:hAnsi="仿宋" w:eastAsia="仿宋" w:cs="仿宋"/>
          <w:bCs/>
          <w:color w:val="000000"/>
          <w:sz w:val="24"/>
          <w:szCs w:val="24"/>
        </w:rPr>
      </w:r>
      <w:r/>
    </w:p>
    <w:p>
      <w:pPr>
        <w:pStyle w:val="856"/>
        <w:ind w:firstLine="480"/>
        <w:spacing w:line="360" w:lineRule="auto"/>
        <w:tabs>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具体协商、评审事务由依法组建的采购人员负责。</w:t>
      </w:r>
      <w:r>
        <w:rPr>
          <w:rFonts w:hint="eastAsia" w:ascii="仿宋" w:hAnsi="仿宋" w:eastAsia="仿宋" w:cs="仿宋"/>
          <w:bCs/>
          <w:color w:val="000000"/>
          <w:sz w:val="24"/>
          <w:szCs w:val="24"/>
        </w:rPr>
      </w:r>
      <w:r/>
    </w:p>
    <w:p>
      <w:pPr>
        <w:pStyle w:val="856"/>
        <w:numPr>
          <w:ilvl w:val="1"/>
          <w:numId w:val="7"/>
        </w:numPr>
        <w:ind w:left="1" w:firstLine="523"/>
        <w:spacing w:line="360" w:lineRule="auto"/>
        <w:tabs>
          <w:tab w:val="left" w:pos="525" w:leader="none"/>
          <w:tab w:val="left" w:pos="63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响应文件的审查</w:t>
      </w:r>
      <w:r>
        <w:rPr>
          <w:rFonts w:hint="eastAsia" w:ascii="仿宋" w:hAnsi="仿宋" w:eastAsia="仿宋" w:cs="仿宋"/>
          <w:bCs/>
          <w:color w:val="000000"/>
          <w:sz w:val="24"/>
          <w:szCs w:val="24"/>
        </w:rPr>
      </w:r>
      <w:r/>
    </w:p>
    <w:p>
      <w:pPr>
        <w:pStyle w:val="856"/>
        <w:numPr>
          <w:ilvl w:val="3"/>
          <w:numId w:val="7"/>
        </w:numPr>
        <w:ind w:left="0" w:firstLine="523"/>
        <w:spacing w:line="360" w:lineRule="auto"/>
        <w:tabs>
          <w:tab w:val="left" w:pos="525" w:leader="none"/>
          <w:tab w:val="left" w:pos="630" w:leader="none"/>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报价表内容与明细表内容不一致的，以报价表为准。</w:t>
      </w:r>
      <w:r>
        <w:rPr>
          <w:rFonts w:hint="eastAsia" w:ascii="仿宋" w:hAnsi="仿宋" w:eastAsia="仿宋" w:cs="仿宋"/>
          <w:bCs/>
          <w:color w:val="000000"/>
          <w:sz w:val="24"/>
          <w:szCs w:val="24"/>
        </w:rPr>
      </w:r>
      <w:r/>
    </w:p>
    <w:p>
      <w:pPr>
        <w:pStyle w:val="856"/>
        <w:ind w:firstLine="480"/>
        <w:spacing w:line="360" w:lineRule="auto"/>
        <w:tabs>
          <w:tab w:val="left" w:pos="630" w:leader="none"/>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rPr>
          <w:rFonts w:hint="eastAsia" w:ascii="仿宋" w:hAnsi="仿宋" w:eastAsia="仿宋" w:cs="仿宋"/>
          <w:bCs/>
          <w:color w:val="000000"/>
          <w:sz w:val="24"/>
          <w:szCs w:val="24"/>
        </w:rPr>
      </w:r>
      <w:r/>
    </w:p>
    <w:p>
      <w:pPr>
        <w:pStyle w:val="856"/>
        <w:numPr>
          <w:ilvl w:val="3"/>
          <w:numId w:val="7"/>
        </w:numPr>
        <w:ind w:left="0" w:firstLine="523"/>
        <w:spacing w:line="360" w:lineRule="auto"/>
        <w:tabs>
          <w:tab w:val="left" w:pos="525" w:leader="none"/>
          <w:tab w:val="left" w:pos="630" w:leader="none"/>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正本与副本不符，以正本为准。</w:t>
      </w:r>
      <w:r>
        <w:rPr>
          <w:rFonts w:hint="eastAsia" w:ascii="仿宋" w:hAnsi="仿宋" w:eastAsia="仿宋" w:cs="仿宋"/>
          <w:bCs/>
          <w:color w:val="000000"/>
          <w:sz w:val="24"/>
          <w:szCs w:val="24"/>
        </w:rPr>
      </w:r>
      <w:r/>
    </w:p>
    <w:p>
      <w:pPr>
        <w:pStyle w:val="856"/>
        <w:numPr>
          <w:ilvl w:val="1"/>
          <w:numId w:val="7"/>
        </w:numPr>
        <w:ind w:left="1" w:firstLine="523"/>
        <w:spacing w:line="360" w:lineRule="auto"/>
        <w:tabs>
          <w:tab w:val="left" w:pos="525" w:leader="none"/>
          <w:tab w:val="left" w:pos="840" w:leader="none"/>
          <w:tab w:val="left" w:pos="945" w:leader="none"/>
        </w:tabs>
        <w:rPr>
          <w:rFonts w:hint="eastAsia" w:ascii="仿宋" w:hAnsi="仿宋" w:eastAsia="仿宋" w:cs="仿宋"/>
          <w:bCs/>
          <w:color w:val="000000"/>
          <w:sz w:val="24"/>
          <w:szCs w:val="24"/>
        </w:rPr>
      </w:pPr>
      <w:r>
        <w:rPr>
          <w:rFonts w:hint="eastAsia" w:ascii="仿宋" w:hAnsi="仿宋" w:eastAsia="仿宋" w:cs="仿宋"/>
          <w:bCs/>
          <w:color w:val="000000"/>
          <w:sz w:val="24"/>
        </w:rPr>
        <w:t xml:space="preserve">协商、评审程序</w:t>
      </w:r>
      <w:r>
        <w:rPr>
          <w:rFonts w:hint="eastAsia" w:ascii="仿宋" w:hAnsi="仿宋" w:eastAsia="仿宋" w:cs="仿宋"/>
          <w:bCs/>
          <w:color w:val="000000"/>
          <w:sz w:val="24"/>
          <w:szCs w:val="24"/>
        </w:rPr>
      </w:r>
      <w:r/>
    </w:p>
    <w:p>
      <w:pPr>
        <w:pStyle w:val="856"/>
        <w:numPr>
          <w:ilvl w:val="0"/>
          <w:numId w:val="8"/>
        </w:numPr>
        <w:ind w:left="0" w:firstLine="523"/>
        <w:spacing w:line="360" w:lineRule="auto"/>
        <w:tabs>
          <w:tab w:val="left" w:pos="630" w:leader="none"/>
          <w:tab w:val="left" w:pos="945" w:leader="none"/>
          <w:tab w:val="left" w:pos="1155"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响应文件初审。初审分为资格性检查和符合性检查</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rPr>
      </w:r>
      <w:r/>
    </w:p>
    <w:p>
      <w:pPr>
        <w:pStyle w:val="856"/>
        <w:ind w:firstLine="480"/>
        <w:spacing w:line="360" w:lineRule="auto"/>
        <w:tabs>
          <w:tab w:val="left" w:pos="630" w:leader="none"/>
          <w:tab w:val="left" w:pos="945" w:leader="none"/>
          <w:tab w:val="left" w:pos="1155"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①资格性检查。依据法律法规和采购文件的规定，对响应文件中的资格证明等进行审查</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以确定报价供应商是否具备报价资格。</w:t>
      </w:r>
      <w:r>
        <w:rPr>
          <w:rFonts w:hint="eastAsia" w:ascii="仿宋" w:hAnsi="仿宋" w:eastAsia="仿宋" w:cs="仿宋"/>
          <w:bCs/>
          <w:color w:val="000000"/>
          <w:sz w:val="24"/>
        </w:rPr>
      </w:r>
      <w:r/>
    </w:p>
    <w:p>
      <w:pPr>
        <w:pStyle w:val="856"/>
        <w:ind w:firstLine="480"/>
        <w:spacing w:line="360" w:lineRule="auto"/>
        <w:tabs>
          <w:tab w:val="left" w:pos="630" w:leader="none"/>
          <w:tab w:val="left" w:pos="945" w:leader="none"/>
          <w:tab w:val="left" w:pos="1155"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②符合性检查。依据采购文件的规定，从响应文件的有效性、完整性和对采购文件的响应程度进行审查，以确定是否对采购文件的实质性要求作出响应。</w:t>
      </w:r>
      <w:r>
        <w:rPr>
          <w:rFonts w:hint="eastAsia" w:ascii="仿宋" w:hAnsi="仿宋" w:eastAsia="仿宋" w:cs="仿宋"/>
          <w:bCs/>
          <w:color w:val="000000"/>
          <w:sz w:val="24"/>
        </w:rPr>
      </w:r>
      <w:r/>
    </w:p>
    <w:p>
      <w:pPr>
        <w:pStyle w:val="856"/>
        <w:numPr>
          <w:ilvl w:val="0"/>
          <w:numId w:val="8"/>
        </w:numPr>
        <w:ind w:left="0" w:firstLine="523"/>
        <w:spacing w:line="360" w:lineRule="auto"/>
        <w:tabs>
          <w:tab w:val="left" w:pos="420" w:leader="none"/>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rPr>
        <w:t xml:space="preserve">澄清有关问题。对响应文件中含义不明确、同类问题表述不一致或者有明显文字和计算错误的内容，采购人员可以书面形式（应当由采购人员签字）要求报价人作出必要的澄清、说明或者纠正。报价人的澄清、说明或者补正应当采用书面形式，由其授权的代表签字</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856"/>
        <w:numPr>
          <w:ilvl w:val="0"/>
          <w:numId w:val="8"/>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采购人员讨论、确定协商程序和协商内容。</w:t>
      </w:r>
      <w:r>
        <w:rPr>
          <w:rFonts w:hint="eastAsia" w:ascii="仿宋" w:hAnsi="仿宋" w:eastAsia="仿宋" w:cs="仿宋"/>
          <w:bCs/>
          <w:color w:val="000000"/>
          <w:sz w:val="24"/>
          <w:szCs w:val="24"/>
        </w:rPr>
      </w:r>
      <w:r/>
    </w:p>
    <w:p>
      <w:pPr>
        <w:pStyle w:val="856"/>
        <w:numPr>
          <w:ilvl w:val="0"/>
          <w:numId w:val="8"/>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采购人员集中与报价人进行协商。协商轮次由采购人员视情况决定。</w:t>
      </w:r>
      <w:r>
        <w:rPr>
          <w:rFonts w:hint="eastAsia" w:ascii="仿宋" w:hAnsi="仿宋" w:eastAsia="仿宋" w:cs="仿宋"/>
          <w:bCs/>
          <w:color w:val="000000"/>
          <w:sz w:val="24"/>
          <w:szCs w:val="24"/>
        </w:rPr>
      </w:r>
      <w:r/>
    </w:p>
    <w:p>
      <w:pPr>
        <w:pStyle w:val="856"/>
        <w:numPr>
          <w:ilvl w:val="0"/>
          <w:numId w:val="8"/>
        </w:numPr>
        <w:ind w:left="0" w:firstLine="523"/>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rPr>
        <w:t xml:space="preserve">协商结束后，采购人员可根据实际情况对报价内容作出适当变更，并以书面形式通知报价人，同时要求报价人做出最后报价。</w:t>
      </w:r>
      <w:r>
        <w:rPr>
          <w:rFonts w:hint="eastAsia" w:ascii="仿宋" w:hAnsi="仿宋" w:eastAsia="仿宋" w:cs="仿宋"/>
          <w:bCs/>
          <w:color w:val="000000"/>
          <w:sz w:val="24"/>
          <w:szCs w:val="24"/>
        </w:rPr>
      </w:r>
      <w:r/>
    </w:p>
    <w:p>
      <w:pPr>
        <w:pStyle w:val="856"/>
        <w:numPr>
          <w:ilvl w:val="0"/>
          <w:numId w:val="9"/>
        </w:numPr>
        <w:spacing w:line="360" w:lineRule="auto"/>
        <w:tabs>
          <w:tab w:val="left" w:pos="945" w:leader="none"/>
          <w:tab w:val="left" w:pos="1155" w:leader="none"/>
        </w:tabs>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确定成交供应商：</w:t>
      </w:r>
      <w:r>
        <w:rPr>
          <w:rFonts w:hint="eastAsia" w:ascii="仿宋" w:hAnsi="仿宋" w:eastAsia="仿宋" w:cs="仿宋"/>
          <w:b/>
          <w:color w:val="000000"/>
          <w:sz w:val="24"/>
          <w:szCs w:val="24"/>
        </w:rPr>
      </w:r>
      <w:r/>
    </w:p>
    <w:p>
      <w:pPr>
        <w:pStyle w:val="856"/>
        <w:numPr>
          <w:ilvl w:val="0"/>
          <w:numId w:val="10"/>
        </w:numPr>
        <w:ind w:firstLine="480"/>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根据《中华人民共和国政府采购法》规定的原则，在保证采购项目质量和双方商定合理价格的基础上确定成交供应商。</w:t>
      </w:r>
      <w:r>
        <w:rPr>
          <w:rFonts w:hint="eastAsia" w:ascii="仿宋" w:hAnsi="仿宋" w:eastAsia="仿宋" w:cs="仿宋"/>
          <w:bCs/>
          <w:color w:val="000000"/>
          <w:sz w:val="24"/>
          <w:szCs w:val="24"/>
        </w:rPr>
      </w:r>
      <w:r/>
    </w:p>
    <w:p>
      <w:pPr>
        <w:pStyle w:val="856"/>
        <w:numPr>
          <w:ilvl w:val="0"/>
          <w:numId w:val="10"/>
        </w:numPr>
        <w:ind w:firstLine="480"/>
        <w:spacing w:line="360" w:lineRule="auto"/>
        <w:tabs>
          <w:tab w:val="left" w:pos="945" w:leader="none"/>
          <w:tab w:val="left" w:pos="115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无锡律信工程咨询有限公司将在无锡政府采购网、江苏政府采购网和中国政府采购网发布成交公告。</w:t>
      </w:r>
      <w:r>
        <w:rPr>
          <w:rFonts w:hint="eastAsia" w:ascii="仿宋" w:hAnsi="仿宋" w:eastAsia="仿宋" w:cs="仿宋"/>
          <w:bCs/>
          <w:color w:val="000000"/>
          <w:sz w:val="24"/>
          <w:szCs w:val="24"/>
        </w:rPr>
      </w:r>
      <w:r/>
    </w:p>
    <w:p>
      <w:pPr>
        <w:pStyle w:val="965"/>
        <w:ind w:firstLine="0"/>
        <w:spacing w:before="0" w:after="0"/>
        <w:rPr>
          <w:rFonts w:hint="eastAsia" w:ascii="仿宋" w:hAnsi="仿宋" w:eastAsia="仿宋" w:cs="仿宋"/>
          <w:b/>
          <w:color w:val="000000"/>
        </w:rPr>
      </w:pPr>
      <w:r>
        <w:rPr>
          <w:rFonts w:hint="eastAsia" w:ascii="仿宋" w:hAnsi="仿宋" w:eastAsia="仿宋" w:cs="仿宋"/>
          <w:b/>
          <w:color w:val="000000"/>
        </w:rPr>
        <w:t xml:space="preserve">（十）采购终止：</w:t>
      </w:r>
      <w:r>
        <w:rPr>
          <w:rFonts w:hint="eastAsia" w:ascii="仿宋" w:hAnsi="仿宋" w:eastAsia="仿宋" w:cs="仿宋"/>
          <w:b/>
          <w:color w:val="000000"/>
        </w:rPr>
      </w:r>
      <w:r/>
    </w:p>
    <w:p>
      <w:pPr>
        <w:pStyle w:val="965"/>
        <w:spacing w:before="0" w:after="0"/>
        <w:rPr>
          <w:rFonts w:hint="eastAsia" w:ascii="仿宋" w:hAnsi="仿宋" w:eastAsia="仿宋" w:cs="仿宋"/>
          <w:bCs/>
          <w:color w:val="000000"/>
        </w:rPr>
      </w:pPr>
      <w:r>
        <w:rPr>
          <w:rFonts w:hint="eastAsia" w:ascii="仿宋" w:hAnsi="仿宋" w:eastAsia="仿宋" w:cs="仿宋"/>
          <w:bCs/>
          <w:color w:val="000000"/>
        </w:rPr>
        <w:t xml:space="preserve">在单一来源采购中，出现下列情况之一的，本次采购活动终止：</w:t>
      </w:r>
      <w:r>
        <w:rPr>
          <w:rFonts w:hint="eastAsia" w:ascii="仿宋" w:hAnsi="仿宋" w:eastAsia="仿宋" w:cs="仿宋"/>
          <w:bCs/>
          <w:color w:val="000000"/>
        </w:rPr>
      </w:r>
      <w:r/>
    </w:p>
    <w:p>
      <w:pPr>
        <w:pStyle w:val="965"/>
        <w:numPr>
          <w:ilvl w:val="0"/>
          <w:numId w:val="11"/>
        </w:numPr>
        <w:ind w:firstLine="480"/>
        <w:spacing w:before="0" w:after="0"/>
        <w:rPr>
          <w:rFonts w:hint="eastAsia" w:ascii="仿宋" w:hAnsi="仿宋" w:eastAsia="仿宋" w:cs="仿宋"/>
          <w:bCs/>
          <w:color w:val="000000"/>
        </w:rPr>
      </w:pPr>
      <w:r>
        <w:rPr>
          <w:rFonts w:hint="eastAsia" w:ascii="仿宋" w:hAnsi="仿宋" w:eastAsia="仿宋" w:cs="仿宋"/>
          <w:bCs/>
          <w:color w:val="000000"/>
        </w:rPr>
        <w:t xml:space="preserve">因情况变化，不再符合规定的单一来源采购方式适用情形的；</w:t>
      </w:r>
      <w:r>
        <w:rPr>
          <w:rFonts w:hint="eastAsia" w:ascii="仿宋" w:hAnsi="仿宋" w:eastAsia="仿宋" w:cs="仿宋"/>
          <w:bCs/>
          <w:color w:val="000000"/>
        </w:rPr>
      </w:r>
      <w:r/>
    </w:p>
    <w:p>
      <w:pPr>
        <w:pStyle w:val="965"/>
        <w:numPr>
          <w:ilvl w:val="0"/>
          <w:numId w:val="11"/>
        </w:numPr>
        <w:ind w:firstLine="480"/>
        <w:spacing w:before="0" w:after="0"/>
        <w:rPr>
          <w:rFonts w:hint="eastAsia" w:ascii="仿宋" w:hAnsi="仿宋" w:eastAsia="仿宋" w:cs="仿宋"/>
          <w:bCs/>
          <w:color w:val="000000"/>
        </w:rPr>
      </w:pPr>
      <w:r>
        <w:rPr>
          <w:rFonts w:hint="eastAsia" w:ascii="仿宋" w:hAnsi="仿宋" w:eastAsia="仿宋" w:cs="仿宋"/>
          <w:bCs/>
          <w:color w:val="000000"/>
        </w:rPr>
        <w:t xml:space="preserve">出现影响采购公正的违法、违规行为的；</w:t>
      </w:r>
      <w:r>
        <w:rPr>
          <w:rFonts w:hint="eastAsia" w:ascii="仿宋" w:hAnsi="仿宋" w:eastAsia="仿宋" w:cs="仿宋"/>
          <w:bCs/>
          <w:color w:val="000000"/>
        </w:rPr>
      </w:r>
      <w:r/>
    </w:p>
    <w:p>
      <w:pPr>
        <w:pStyle w:val="965"/>
        <w:numPr>
          <w:ilvl w:val="0"/>
          <w:numId w:val="11"/>
        </w:numPr>
        <w:ind w:firstLine="480"/>
        <w:spacing w:before="0" w:after="0"/>
        <w:rPr>
          <w:rFonts w:hint="eastAsia" w:ascii="仿宋" w:hAnsi="仿宋" w:eastAsia="仿宋" w:cs="仿宋"/>
          <w:bCs/>
          <w:color w:val="000000"/>
        </w:rPr>
      </w:pPr>
      <w:r>
        <w:rPr>
          <w:rFonts w:hint="eastAsia" w:ascii="仿宋" w:hAnsi="仿宋" w:eastAsia="仿宋" w:cs="仿宋"/>
          <w:bCs/>
          <w:color w:val="000000"/>
        </w:rPr>
        <w:t xml:space="preserve">报价超过采购预算的。</w:t>
      </w:r>
      <w:r>
        <w:rPr>
          <w:rFonts w:hint="eastAsia" w:ascii="仿宋" w:hAnsi="仿宋" w:eastAsia="仿宋" w:cs="仿宋"/>
          <w:bCs/>
          <w:color w:val="000000"/>
        </w:rPr>
      </w:r>
      <w:r/>
    </w:p>
    <w:p>
      <w:pPr>
        <w:pStyle w:val="965"/>
        <w:ind w:firstLine="0"/>
        <w:spacing w:before="0" w:after="0"/>
        <w:rPr>
          <w:rFonts w:hint="eastAsia" w:ascii="仿宋" w:hAnsi="仿宋" w:eastAsia="仿宋" w:cs="仿宋"/>
          <w:b/>
          <w:color w:val="000000"/>
        </w:rPr>
      </w:pPr>
      <w:r>
        <w:rPr>
          <w:rFonts w:hint="eastAsia" w:ascii="仿宋" w:hAnsi="仿宋" w:eastAsia="仿宋" w:cs="仿宋"/>
          <w:b/>
          <w:color w:val="000000"/>
        </w:rPr>
        <w:t xml:space="preserve">（十一）报价保证金：</w:t>
      </w:r>
      <w:r>
        <w:rPr>
          <w:rFonts w:hint="eastAsia" w:ascii="仿宋" w:hAnsi="仿宋" w:eastAsia="仿宋" w:cs="仿宋"/>
          <w:b/>
          <w:color w:val="000000"/>
        </w:rPr>
      </w:r>
      <w:r/>
    </w:p>
    <w:p>
      <w:pPr>
        <w:pStyle w:val="965"/>
        <w:ind w:firstLine="480"/>
        <w:spacing w:before="0" w:after="0"/>
        <w:rPr>
          <w:rFonts w:hint="eastAsia" w:ascii="仿宋" w:hAnsi="仿宋" w:eastAsia="仿宋" w:cs="仿宋"/>
          <w:bCs/>
          <w:color w:val="000000"/>
        </w:rPr>
      </w:pPr>
      <w:r>
        <w:rPr>
          <w:rFonts w:hint="eastAsia" w:ascii="仿宋" w:hAnsi="仿宋" w:eastAsia="仿宋" w:cs="仿宋"/>
          <w:bCs/>
          <w:color w:val="000000"/>
        </w:rPr>
        <w:t xml:space="preserve">本项目无须缴纳投标保证金。</w:t>
      </w:r>
      <w:r>
        <w:rPr>
          <w:rFonts w:hint="eastAsia" w:ascii="仿宋" w:hAnsi="仿宋" w:eastAsia="仿宋" w:cs="仿宋"/>
          <w:bCs/>
          <w:color w:val="000000"/>
        </w:rPr>
      </w:r>
      <w:r/>
    </w:p>
    <w:p>
      <w:pPr>
        <w:pStyle w:val="856"/>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（十二）签订、履行合同：</w:t>
      </w:r>
      <w:r>
        <w:rPr>
          <w:rFonts w:hint="eastAsia" w:ascii="仿宋" w:hAnsi="仿宋" w:eastAsia="仿宋" w:cs="仿宋"/>
          <w:b/>
          <w:bCs/>
          <w:sz w:val="24"/>
        </w:rPr>
      </w:r>
      <w:r/>
    </w:p>
    <w:p>
      <w:pPr>
        <w:pStyle w:val="856"/>
        <w:ind w:firstLine="480"/>
        <w:spacing w:line="360" w:lineRule="auto"/>
        <w:rPr>
          <w:rFonts w:hint="eastAsia" w:ascii="仿宋" w:hAnsi="仿宋" w:eastAsia="仿宋" w:cs="仿宋"/>
          <w:sz w:val="24"/>
        </w:rPr>
        <w:outlineLvl w:val="1"/>
      </w:pPr>
      <w:r>
        <w:rPr>
          <w:rFonts w:hint="eastAsia" w:ascii="仿宋" w:hAnsi="仿宋" w:eastAsia="仿宋" w:cs="仿宋"/>
          <w:sz w:val="24"/>
        </w:rPr>
        <w:t xml:space="preserve">1.成交供应商应当在签订合同前，登录无锡市公共资源交易中心政府采购专栏“电子采购平台”完成注册登记。</w:t>
      </w:r>
      <w:r>
        <w:rPr>
          <w:rFonts w:hint="eastAsia" w:ascii="仿宋" w:hAnsi="仿宋" w:eastAsia="仿宋" w:cs="仿宋"/>
          <w:sz w:val="24"/>
        </w:rPr>
      </w:r>
      <w:r/>
    </w:p>
    <w:p>
      <w:pPr>
        <w:pStyle w:val="856"/>
        <w:ind w:firstLine="480"/>
        <w:spacing w:line="360" w:lineRule="auto"/>
        <w:rPr>
          <w:rFonts w:hint="eastAsia" w:ascii="仿宋" w:hAnsi="仿宋" w:eastAsia="仿宋" w:cs="仿宋"/>
          <w:sz w:val="24"/>
        </w:rPr>
        <w:outlineLvl w:val="1"/>
      </w:pPr>
      <w:r>
        <w:rPr>
          <w:rFonts w:hint="eastAsia" w:ascii="仿宋" w:hAnsi="仿宋" w:eastAsia="仿宋" w:cs="仿宋"/>
          <w:sz w:val="24"/>
        </w:rPr>
        <w:t xml:space="preserve">2.采购人应当自成交通知书发出之日起三十日内，按照采购文件和成交供应商响应文件的约定，与成交供应商签订书面合同。所签订的合同不得对采购文件和成交供应商响应文件作实质性修改。采购人不得向成交供应商提出任何不合理的要求，作为签订合同的条件，不得与成交供应商私下订立背离合同实质性内容的协议。合同经无锡律信工程咨询有限公司见证后生效。</w:t>
      </w:r>
      <w:r>
        <w:rPr>
          <w:rFonts w:hint="eastAsia" w:ascii="仿宋" w:hAnsi="仿宋" w:eastAsia="仿宋" w:cs="仿宋"/>
          <w:sz w:val="24"/>
        </w:rPr>
      </w:r>
      <w:r/>
    </w:p>
    <w:p>
      <w:pPr>
        <w:pStyle w:val="856"/>
        <w:ind w:firstLine="480"/>
        <w:spacing w:line="360" w:lineRule="auto"/>
        <w:rPr>
          <w:rFonts w:hint="eastAsia" w:ascii="仿宋" w:hAnsi="仿宋" w:eastAsia="仿宋" w:cs="仿宋"/>
          <w:sz w:val="24"/>
        </w:rPr>
        <w:outlineLvl w:val="1"/>
      </w:pPr>
      <w:r>
        <w:rPr>
          <w:rFonts w:hint="eastAsia" w:ascii="仿宋" w:hAnsi="仿宋" w:eastAsia="仿宋" w:cs="仿宋"/>
          <w:sz w:val="24"/>
        </w:rPr>
        <w:t xml:space="preserve">3.成交方非因不可抗力未履行采购文件、响应文件和合同规定的义务，一经查实，无锡律信工程咨询有限公司将根据具体情况提请政府采购管理部门作出相应处理。</w:t>
      </w:r>
      <w:r>
        <w:rPr>
          <w:rFonts w:hint="eastAsia" w:ascii="仿宋" w:hAnsi="仿宋" w:eastAsia="仿宋" w:cs="仿宋"/>
          <w:sz w:val="24"/>
        </w:rPr>
      </w:r>
      <w:r/>
    </w:p>
    <w:p>
      <w:pPr>
        <w:pStyle w:val="856"/>
        <w:ind w:firstLine="241"/>
        <w:spacing w:line="360" w:lineRule="auto"/>
        <w:rPr>
          <w:rFonts w:hint="eastAsia" w:ascii="仿宋" w:hAnsi="仿宋" w:eastAsia="仿宋" w:cs="仿宋"/>
          <w:b/>
          <w:bCs/>
          <w:sz w:val="24"/>
        </w:rPr>
        <w:outlineLvl w:val="1"/>
      </w:pPr>
      <w:r>
        <w:rPr>
          <w:rFonts w:hint="eastAsia" w:ascii="仿宋" w:hAnsi="仿宋" w:eastAsia="仿宋" w:cs="仿宋"/>
          <w:b/>
          <w:bCs/>
          <w:sz w:val="24"/>
        </w:rPr>
        <w:t xml:space="preserve">（十七）其他：</w:t>
      </w:r>
      <w:r>
        <w:rPr>
          <w:rFonts w:hint="eastAsia" w:ascii="仿宋" w:hAnsi="仿宋" w:eastAsia="仿宋" w:cs="仿宋"/>
          <w:b/>
          <w:bCs/>
          <w:sz w:val="24"/>
        </w:rPr>
      </w:r>
      <w:r/>
    </w:p>
    <w:p>
      <w:pPr>
        <w:pStyle w:val="856"/>
        <w:ind w:firstLine="480"/>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1.采购文件的条款必须认真审阅，投标人应自行检查采购文件页数是否齐全。若有遗漏、重复或不清楚，需立刻通知采购人予以更正；凡属对条款的误解所造成的投标价格失误，由投标人负责。</w:t>
      </w:r>
      <w:r>
        <w:rPr>
          <w:rFonts w:hint="eastAsia" w:ascii="仿宋" w:hAnsi="仿宋" w:eastAsia="仿宋" w:cs="仿宋"/>
          <w:sz w:val="24"/>
          <w:shd w:val="clear" w:color="auto" w:fill="ffffff"/>
        </w:rPr>
      </w:r>
      <w:r/>
    </w:p>
    <w:p>
      <w:pPr>
        <w:pStyle w:val="856"/>
        <w:ind w:firstLine="480"/>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2.</w:t>
      </w:r>
      <w:r>
        <w:rPr>
          <w:rFonts w:hint="eastAsia" w:ascii="仿宋" w:hAnsi="仿宋" w:eastAsia="仿宋" w:cs="宋体"/>
          <w:sz w:val="24"/>
          <w:shd w:val="clear" w:color="auto" w:fill="ffffff"/>
        </w:rPr>
        <w:t xml:space="preserve">本次招标的代理费用由采购人支付，招标代理费收费标准为：</w:t>
      </w:r>
      <w:r>
        <w:rPr>
          <w:rFonts w:hint="eastAsia" w:ascii="仿宋" w:hAnsi="仿宋" w:eastAsia="仿宋" w:cs="仿宋"/>
          <w:sz w:val="24"/>
          <w:shd w:val="clear" w:color="auto" w:fill="ffffff"/>
        </w:rPr>
        <w:t xml:space="preserve">以中标价格为基数，按收费标准（100万元以内1.5%，100-500万元0.8%）的费率，差额定率累进法计算服务费的8折收取。</w:t>
      </w:r>
      <w:r>
        <w:rPr>
          <w:rFonts w:hint="eastAsia" w:ascii="仿宋" w:hAnsi="仿宋" w:eastAsia="仿宋" w:cs="仿宋"/>
          <w:sz w:val="24"/>
          <w:shd w:val="clear" w:color="auto" w:fill="ffffff"/>
        </w:rPr>
      </w:r>
      <w:r/>
    </w:p>
    <w:p>
      <w:pPr>
        <w:pStyle w:val="856"/>
        <w:ind w:firstLine="482"/>
        <w:spacing w:line="360" w:lineRule="auto"/>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68"/>
        <w:rPr>
          <w:rFonts w:hint="eastAsia" w:ascii="仿宋" w:hAnsi="仿宋" w:eastAsia="仿宋" w:cs="仿宋"/>
          <w:b/>
          <w:bCs/>
          <w:sz w:val="24"/>
          <w:shd w:val="clear" w:color="auto" w:fill="ffffff"/>
        </w:rPr>
      </w:pPr>
      <w:r>
        <w:rPr>
          <w:rFonts w:hint="eastAsia" w:ascii="仿宋" w:hAnsi="仿宋" w:eastAsia="仿宋" w:cs="仿宋"/>
          <w:b/>
          <w:bCs/>
          <w:sz w:val="24"/>
          <w:shd w:val="clear" w:color="auto" w:fill="ffffff"/>
        </w:rPr>
      </w:r>
      <w:r/>
    </w:p>
    <w:p>
      <w:pPr>
        <w:pStyle w:val="856"/>
        <w:jc w:val="center"/>
        <w:spacing w:line="440" w:lineRule="exact"/>
        <w:rPr>
          <w:rFonts w:hint="eastAsia" w:ascii="仿宋" w:hAnsi="仿宋" w:eastAsia="仿宋" w:cs="仿宋"/>
          <w:b/>
          <w:sz w:val="44"/>
          <w:szCs w:val="44"/>
        </w:rPr>
        <w:outlineLvl w:val="0"/>
      </w:pPr>
      <w:r>
        <w:rPr>
          <w:rFonts w:hint="eastAsia" w:ascii="仿宋" w:hAnsi="仿宋" w:eastAsia="仿宋" w:cs="仿宋"/>
          <w:b/>
          <w:sz w:val="44"/>
          <w:szCs w:val="44"/>
        </w:rPr>
      </w:r>
      <w:r/>
    </w:p>
    <w:p>
      <w:pPr>
        <w:pStyle w:val="868"/>
        <w:ind w:firstLine="400"/>
        <w:rPr>
          <w:rFonts w:hint="eastAsia"/>
        </w:rPr>
      </w:pPr>
      <w:r>
        <w:rPr>
          <w:rFonts w:hint="eastAsia"/>
        </w:rPr>
      </w:r>
      <w:r/>
    </w:p>
    <w:p>
      <w:pPr>
        <w:pStyle w:val="856"/>
        <w:jc w:val="center"/>
        <w:spacing w:line="440" w:lineRule="exact"/>
        <w:rPr>
          <w:rFonts w:ascii="仿宋" w:hAnsi="仿宋" w:eastAsia="仿宋" w:cs="仿宋"/>
          <w:b/>
          <w:sz w:val="44"/>
          <w:szCs w:val="44"/>
          <w:lang w:val="en-US" w:eastAsia="zh-CN"/>
        </w:rPr>
        <w:outlineLvl w:val="0"/>
      </w:pPr>
      <w:r>
        <w:rPr>
          <w:rFonts w:hint="eastAsia" w:ascii="仿宋" w:hAnsi="仿宋" w:eastAsia="仿宋" w:cs="仿宋"/>
          <w:b/>
          <w:sz w:val="44"/>
          <w:szCs w:val="44"/>
        </w:rPr>
        <w:t xml:space="preserve">第三部分  </w:t>
      </w:r>
      <w:bookmarkStart w:id="36" w:name="五．合同条款"/>
      <w:r/>
      <w:bookmarkEnd w:id="36"/>
      <w:r>
        <w:rPr>
          <w:rFonts w:hint="eastAsia" w:ascii="仿宋" w:hAnsi="仿宋" w:eastAsia="仿宋" w:cs="仿宋"/>
          <w:b/>
          <w:sz w:val="44"/>
          <w:szCs w:val="44"/>
          <w:lang w:val="en-US" w:eastAsia="zh-CN"/>
        </w:rPr>
        <w:t xml:space="preserve">采购</w:t>
      </w:r>
      <w:r>
        <w:rPr>
          <w:rFonts w:hint="eastAsia" w:ascii="仿宋" w:hAnsi="仿宋" w:eastAsia="仿宋" w:cs="仿宋"/>
          <w:b/>
          <w:sz w:val="44"/>
          <w:szCs w:val="44"/>
          <w:lang w:val="en-US" w:eastAsia="zh-CN"/>
        </w:rPr>
        <w:t xml:space="preserve">需求</w:t>
      </w:r>
      <w:r>
        <w:rPr>
          <w:rFonts w:ascii="仿宋" w:hAnsi="仿宋" w:eastAsia="仿宋" w:cs="仿宋"/>
          <w:b/>
          <w:sz w:val="44"/>
          <w:szCs w:val="44"/>
          <w:lang w:val="en-US" w:eastAsia="zh-CN"/>
        </w:rPr>
      </w:r>
      <w:r/>
    </w:p>
    <w:p>
      <w:pPr>
        <w:pStyle w:val="856"/>
        <w:ind w:firstLine="482"/>
        <w:spacing w:line="360" w:lineRule="auto"/>
        <w:rPr>
          <w:rFonts w:hint="eastAsia" w:ascii="仿宋" w:hAnsi="仿宋" w:eastAsia="仿宋" w:cs="仿宋"/>
          <w:b/>
          <w:bCs/>
          <w:sz w:val="24"/>
          <w:szCs w:val="24"/>
        </w:rPr>
      </w:pPr>
      <w:r/>
      <w:bookmarkStart w:id="37" w:name="_Toc1964584001"/>
      <w:r/>
      <w:bookmarkStart w:id="38" w:name="_Toc390589518"/>
      <w:r>
        <w:rPr>
          <w:rFonts w:hint="eastAsia" w:ascii="仿宋" w:hAnsi="仿宋" w:eastAsia="仿宋" w:cs="仿宋"/>
          <w:b/>
          <w:bCs/>
          <w:sz w:val="24"/>
          <w:szCs w:val="24"/>
        </w:rPr>
      </w:r>
      <w:r/>
    </w:p>
    <w:p>
      <w:pPr>
        <w:pStyle w:val="85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一、项目名称：2026年引江济太保障供水安全常态化监测项目</w:t>
      </w:r>
      <w:r>
        <w:rPr>
          <w:rFonts w:hint="eastAsia" w:ascii="仿宋" w:hAnsi="仿宋" w:eastAsia="仿宋" w:cs="仿宋"/>
          <w:b/>
          <w:bCs/>
          <w:sz w:val="24"/>
          <w:szCs w:val="24"/>
        </w:rPr>
      </w:r>
      <w:r/>
    </w:p>
    <w:p>
      <w:pPr>
        <w:pStyle w:val="85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二、项目背景</w:t>
      </w:r>
      <w:r>
        <w:rPr>
          <w:rFonts w:hint="eastAsia" w:ascii="仿宋" w:hAnsi="仿宋" w:eastAsia="仿宋" w:cs="仿宋"/>
          <w:b/>
          <w:bCs/>
          <w:sz w:val="24"/>
          <w:szCs w:val="24"/>
        </w:rPr>
      </w:r>
      <w:r/>
    </w:p>
    <w:p>
      <w:pPr>
        <w:pStyle w:val="856"/>
        <w:ind w:firstLine="6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望虞河引江济太作为太湖流域综合治理的一项重要举措，近年来在遏制蓝藻暴发、改善太湖水环境、保障水源地供水安全等方面发挥了重要作用。为准确掌握太湖湖流及水源地2-MIB变化情况，进一步提升太湖科学调水引流能力和水平，保障太湖安全度夏，针对性开展引江济太保障供水安全常态化监测工作。</w:t>
      </w:r>
      <w:r>
        <w:rPr>
          <w:rFonts w:hint="eastAsia" w:ascii="仿宋" w:hAnsi="仿宋" w:eastAsia="仿宋" w:cs="仿宋"/>
          <w:sz w:val="24"/>
          <w:szCs w:val="24"/>
        </w:rPr>
      </w:r>
      <w:r/>
    </w:p>
    <w:p>
      <w:pPr>
        <w:pStyle w:val="85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三、项目预算</w:t>
      </w:r>
      <w:r>
        <w:rPr>
          <w:rFonts w:hint="eastAsia" w:ascii="仿宋" w:hAnsi="仿宋" w:eastAsia="仿宋" w:cs="仿宋"/>
          <w:b/>
          <w:bCs/>
          <w:sz w:val="24"/>
          <w:szCs w:val="24"/>
        </w:rPr>
      </w:r>
      <w:r/>
    </w:p>
    <w:p>
      <w:pPr>
        <w:pStyle w:val="856"/>
        <w:ind w:firstLine="6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本项目预算172.9万元。</w:t>
      </w:r>
      <w:r>
        <w:rPr>
          <w:rFonts w:hint="eastAsia" w:ascii="仿宋" w:hAnsi="仿宋" w:eastAsia="仿宋" w:cs="仿宋"/>
          <w:sz w:val="24"/>
          <w:szCs w:val="24"/>
        </w:rPr>
      </w:r>
      <w:r/>
    </w:p>
    <w:p>
      <w:pPr>
        <w:pStyle w:val="85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四、服务内容</w:t>
      </w:r>
      <w:r>
        <w:rPr>
          <w:rFonts w:hint="eastAsia" w:ascii="仿宋" w:hAnsi="仿宋" w:eastAsia="仿宋" w:cs="仿宋"/>
          <w:b/>
          <w:bCs/>
          <w:sz w:val="24"/>
          <w:szCs w:val="24"/>
        </w:rPr>
      </w:r>
      <w:r/>
    </w:p>
    <w:p>
      <w:pPr>
        <w:pStyle w:val="856"/>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1、太湖湖流、风速风向及示踪离子监测。</w:t>
      </w:r>
      <w:r>
        <w:rPr>
          <w:rFonts w:hint="eastAsia" w:ascii="仿宋" w:hAnsi="仿宋" w:eastAsia="仿宋" w:cs="仿宋"/>
          <w:sz w:val="24"/>
          <w:szCs w:val="24"/>
        </w:rPr>
        <w:t xml:space="preserve">引江济太江水入湖后，湖流直接影响水流的扩散，水体营养物质、蓝藻及浮泥的迁移也与湖流密切相关。通过对湖流、天然示踪离子和2-MIB开展监测分析，可掌握江水入湖后在无锡水域迁移运动情况，以及引江济太调度对水源地2-MIB的抑制作用。</w:t>
      </w:r>
      <w:r>
        <w:rPr>
          <w:rFonts w:hint="eastAsia" w:ascii="仿宋" w:hAnsi="仿宋" w:eastAsia="仿宋" w:cs="仿宋"/>
          <w:sz w:val="24"/>
          <w:szCs w:val="24"/>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（1）太湖湖流、风速风向监测。监测指标为流速、流向、风速、风向，</w:t>
      </w:r>
      <w:r>
        <w:rPr>
          <w:rFonts w:ascii="仿宋" w:hAnsi="仿宋" w:eastAsia="仿宋" w:cs="仿宋"/>
          <w:sz w:val="24"/>
          <w:szCs w:val="24"/>
        </w:rPr>
        <w:t xml:space="preserve">监测频次为9个湖流站监测流速、流向1小时1次，9个湖流站及3个风浪站监测风速、风向30分钟1次。</w:t>
      </w:r>
      <w:r>
        <w:rPr>
          <w:rFonts w:hint="eastAsia" w:ascii="仿宋" w:hAnsi="仿宋" w:eastAsia="仿宋" w:cs="仿宋"/>
          <w:sz w:val="24"/>
          <w:szCs w:val="24"/>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（2）示踪离子监测。</w:t>
      </w:r>
      <w:r>
        <w:rPr>
          <w:rFonts w:ascii="仿宋" w:hAnsi="仿宋" w:eastAsia="仿宋" w:cs="仿宋"/>
          <w:sz w:val="24"/>
          <w:szCs w:val="24"/>
        </w:rPr>
        <w:t xml:space="preserve">长江水入湖后示踪离子能较为可靠地示意长江水在湖区分布，引江济太期间对贡湖、梅梁湖27个监测点（点位分布见下图）进行示踪离子监测17次（监测频次为引水入湖前开展1次背景值监测，引江入湖后第二天开展1次监测，入湖稳定后每周开展1-2次监测），结合湖流和风速风向分析，可较为全面了解入湖江水迁移运动情况，掌握江水对锡东水厂取水口、南泉水厂取水口、贡湖无锡水域以及梅梁湖的影响，为优化望虞河引江济太调度方案、加强蓝藻应急防控、保障水源地供水安全提供技术支撑。</w:t>
      </w:r>
      <w:r>
        <w:rPr>
          <w:rFonts w:hint="eastAsia" w:ascii="仿宋" w:hAnsi="仿宋" w:eastAsia="仿宋" w:cs="仿宋"/>
          <w:sz w:val="24"/>
          <w:szCs w:val="24"/>
        </w:rPr>
      </w:r>
      <w:r/>
    </w:p>
    <w:p>
      <w:pPr>
        <w:pStyle w:val="856"/>
        <w:jc w:val="center"/>
        <w:spacing w:line="360" w:lineRule="auto"/>
        <w:rPr>
          <w:rFonts w:hint="eastAsia" w:ascii="仿宋" w:hAnsi="仿宋" w:eastAsia="仿宋" w:cs="仿宋"/>
          <w:sz w:val="24"/>
          <w:szCs w:val="24"/>
        </w:rPr>
      </w:pPr>
      <w:r>
        <w:rPr>
          <w:rFonts w:eastAsia="方正仿宋_GBK"/>
          <w:sz w:val="32"/>
          <w:szCs w:val="32"/>
        </w:rPr>
        <mc:AlternateContent>
          <mc:Choice Requires="wpg">
            <w:drawing>
              <wp:inline xmlns:wp="http://schemas.openxmlformats.org/drawingml/2006/wordprocessingDrawing" distT="0" distB="0" distL="0" distR="0">
                <wp:extent cx="3838575" cy="34766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838575" cy="347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2.2pt;height:273.8pt;mso-wrap-distance-left:0.0pt;mso-wrap-distance-top:0.0pt;mso-wrap-distance-right:0.0pt;mso-wrap-distance-bottom:0.0pt;" stroked="f">
                <v:path textboxrect="0,0,0,0"/>
                <v:imagedata r:id="rId10" o:title=""/>
              </v:shape>
            </w:pict>
          </mc:Fallback>
        </mc:AlternateContent>
      </w:r>
      <w:r>
        <w:rPr>
          <w:rFonts w:hint="eastAsia" w:ascii="仿宋" w:hAnsi="仿宋" w:eastAsia="仿宋" w:cs="仿宋"/>
          <w:sz w:val="24"/>
          <w:szCs w:val="24"/>
        </w:rPr>
      </w:r>
      <w:r/>
    </w:p>
    <w:p>
      <w:pPr>
        <w:pStyle w:val="856"/>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示踪离子监测点分布图</w:t>
      </w:r>
      <w:r>
        <w:rPr>
          <w:rFonts w:hint="eastAsia" w:ascii="仿宋" w:hAnsi="仿宋" w:eastAsia="仿宋" w:cs="仿宋"/>
          <w:sz w:val="24"/>
          <w:szCs w:val="24"/>
        </w:rPr>
      </w:r>
      <w:r/>
    </w:p>
    <w:p>
      <w:pPr>
        <w:pStyle w:val="856"/>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2、太湖水源地2-MIB调查分析及应急监测。</w:t>
      </w:r>
      <w:r>
        <w:rPr>
          <w:rFonts w:ascii="仿宋" w:hAnsi="仿宋" w:eastAsia="仿宋" w:cs="仿宋"/>
          <w:sz w:val="24"/>
          <w:szCs w:val="24"/>
        </w:rPr>
        <w:t xml:space="preserve">定期开展贡湖锡东水厂取水口、南泉水厂取水口2-MIB调查分析，水源地2-MIB浓度异常升高或超过500ng/L时，对锡东水厂和南泉水厂及（或）周边水域开展应急监测，掌握相关水源地2-MIB变化情况，全年调查分析及应急监测90次。</w:t>
      </w:r>
      <w:r>
        <w:rPr>
          <w:rFonts w:hint="eastAsia" w:ascii="仿宋" w:hAnsi="仿宋" w:eastAsia="仿宋" w:cs="仿宋"/>
          <w:sz w:val="24"/>
          <w:szCs w:val="24"/>
        </w:rPr>
      </w:r>
      <w:r/>
    </w:p>
    <w:p>
      <w:pPr>
        <w:pStyle w:val="856"/>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3、望虞河沿线关键指标监测。</w:t>
      </w:r>
      <w:r>
        <w:rPr>
          <w:rFonts w:ascii="仿宋" w:hAnsi="仿宋" w:eastAsia="仿宋" w:cs="仿宋"/>
          <w:sz w:val="24"/>
          <w:szCs w:val="24"/>
        </w:rPr>
        <w:t xml:space="preserve">引江济太期间对望虞河沿线望亭立交闸下、漕湖中心桥2个主要断面2-MIB指标开展监测，掌握引水入湖关键指标变化情况，全年监测20次（引江济太期间，一周一次，偏高时一周两次）。</w:t>
      </w:r>
      <w:r>
        <w:rPr>
          <w:rFonts w:hint="eastAsia" w:ascii="仿宋" w:hAnsi="仿宋" w:eastAsia="仿宋" w:cs="仿宋"/>
          <w:sz w:val="24"/>
          <w:szCs w:val="24"/>
        </w:rPr>
      </w:r>
      <w:r/>
    </w:p>
    <w:p>
      <w:pPr>
        <w:pStyle w:val="856"/>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4、成果分析。</w:t>
      </w:r>
      <w:r>
        <w:rPr>
          <w:rFonts w:ascii="仿宋" w:hAnsi="仿宋" w:eastAsia="仿宋" w:cs="仿宋"/>
          <w:sz w:val="24"/>
          <w:szCs w:val="24"/>
        </w:rPr>
        <w:t xml:space="preserve">对上述监测成果进行分析并编写监测简报，全年完成监测简报15期（每月1期，每次引江济太结束后及重要时段加密编写），内容涵盖简报期内工程调度信息、风速风向和贡湖湖流变化情况、贡湖水源地及望虞河关键指标变化情况。</w:t>
      </w:r>
      <w:r>
        <w:rPr>
          <w:rFonts w:hint="eastAsia" w:ascii="仿宋" w:hAnsi="仿宋" w:eastAsia="仿宋" w:cs="仿宋"/>
          <w:sz w:val="24"/>
          <w:szCs w:val="24"/>
        </w:rPr>
        <w:t xml:space="preserve">2026</w:t>
      </w:r>
      <w:r>
        <w:rPr>
          <w:rFonts w:ascii="仿宋" w:hAnsi="仿宋" w:eastAsia="仿宋" w:cs="仿宋"/>
          <w:sz w:val="24"/>
          <w:szCs w:val="24"/>
        </w:rPr>
        <w:t xml:space="preserve">年</w:t>
      </w:r>
      <w:r>
        <w:rPr>
          <w:rFonts w:hint="eastAsia" w:ascii="仿宋" w:hAnsi="仿宋" w:eastAsia="仿宋" w:cs="仿宋"/>
          <w:sz w:val="24"/>
          <w:szCs w:val="24"/>
        </w:rPr>
        <w:t xml:space="preserve">1</w:t>
      </w:r>
      <w:r>
        <w:rPr>
          <w:rFonts w:ascii="仿宋" w:hAnsi="仿宋" w:eastAsia="仿宋" w:cs="仿宋"/>
          <w:sz w:val="24"/>
          <w:szCs w:val="24"/>
        </w:rPr>
        <w:t xml:space="preserve">2</w:t>
      </w:r>
      <w:r>
        <w:rPr>
          <w:rFonts w:hint="eastAsia" w:ascii="仿宋" w:hAnsi="仿宋" w:eastAsia="仿宋" w:cs="仿宋"/>
          <w:sz w:val="24"/>
          <w:szCs w:val="24"/>
        </w:rPr>
        <w:t xml:space="preserve">月</w:t>
      </w:r>
      <w:r>
        <w:rPr>
          <w:rFonts w:ascii="仿宋" w:hAnsi="仿宋" w:eastAsia="仿宋" w:cs="仿宋"/>
          <w:sz w:val="24"/>
          <w:szCs w:val="24"/>
        </w:rPr>
        <w:t xml:space="preserve">及项目结束后，对引江济太保障供水安全常态化监测成果进行综合分析并编写分析报告，主要对合同期内监测结果进行分析，涉及引江济太期间贡湖湖流特征、示踪离子变化特征、贡湖水源地2-MIB、望虞河沿线关键指标变化情况，通过数据分析，总结引江济太期间长江水在贡湖的扩散规律、贡湖湖流及关键指标的变化特征等，为提升太湖科学调水引流能力和水平提供技术支撑。</w:t>
      </w:r>
      <w:r>
        <w:rPr>
          <w:rFonts w:hint="eastAsia" w:ascii="仿宋" w:hAnsi="仿宋" w:eastAsia="仿宋" w:cs="仿宋"/>
          <w:sz w:val="24"/>
          <w:szCs w:val="24"/>
        </w:rPr>
      </w:r>
      <w:r/>
    </w:p>
    <w:p>
      <w:pPr>
        <w:pStyle w:val="856"/>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五、采用单一来源采购理由</w:t>
      </w:r>
      <w:r>
        <w:rPr>
          <w:rFonts w:ascii="仿宋" w:hAnsi="仿宋" w:eastAsia="仿宋" w:cs="仿宋"/>
          <w:b/>
          <w:sz w:val="24"/>
          <w:szCs w:val="24"/>
        </w:rPr>
      </w:r>
      <w:r/>
    </w:p>
    <w:p>
      <w:pPr>
        <w:pStyle w:val="856"/>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2021年，无锡市提出在太湖开展湖流监测的需求，太湖流域水文水资源监测中心（太湖流域水环境监测中心）及时响应，第一时间协调了1000多万元中央预算内建设资金，于2022年底在贡湖湖区建成9个湖流自动监测站。考虑湖流受风速风向影响，9个湖流自动监测站均增设了风速风向观测设备。同时，太湖流域水文水资源监测中心（太湖流域水环境监测中心）在太湖湖区建有3个风浪自动观测站，风速风向数据主要用于湖流分析。</w:t>
      </w:r>
      <w:r>
        <w:rPr>
          <w:rFonts w:ascii="仿宋" w:hAnsi="仿宋" w:eastAsia="仿宋" w:cs="仿宋"/>
          <w:sz w:val="24"/>
          <w:szCs w:val="24"/>
        </w:rPr>
      </w:r>
      <w:r/>
    </w:p>
    <w:p>
      <w:pPr>
        <w:pStyle w:val="856"/>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鉴于：1、湖区布设的湖流及风场观测设备设施是贡湖湖流观测不可或缺的基础设施，太湖流域水文水资源监测中心（太湖流域水环境监测中心）建成的9个湖流自动监测站及3个风场自动观测站是目前太湖湖区内唯一可用的湖流及风场观测设施，具有不可替代性。2、湖流观测设施投资额较大，是本项目采购金额的7倍多，其他供应商为承担本项目采购服务专门建设湖流观测设施不具备经济可行性。并且湖流观测设施建设周期长，需要4-5个月左右，即使其他供应商新建在时间上也无法满足本项目需求。因此，建议本项目采用单一来源进行采购。</w:t>
      </w:r>
      <w:r>
        <w:rPr>
          <w:rFonts w:ascii="仿宋" w:hAnsi="仿宋" w:eastAsia="仿宋" w:cs="仿宋"/>
          <w:b/>
          <w:sz w:val="24"/>
          <w:szCs w:val="24"/>
        </w:rPr>
      </w:r>
      <w:r/>
    </w:p>
    <w:p>
      <w:pPr>
        <w:pStyle w:val="85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六、资金支付</w:t>
      </w:r>
      <w:r>
        <w:rPr>
          <w:rFonts w:hint="eastAsia" w:ascii="仿宋" w:hAnsi="仿宋" w:eastAsia="仿宋" w:cs="仿宋"/>
          <w:b/>
          <w:bCs/>
          <w:sz w:val="24"/>
          <w:szCs w:val="24"/>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合同签订并生效后，支付合同价的30%；12月</w:t>
      </w:r>
      <w:r>
        <w:rPr>
          <w:rFonts w:ascii="仿宋" w:hAnsi="仿宋" w:eastAsia="仿宋" w:cs="仿宋"/>
          <w:sz w:val="24"/>
          <w:szCs w:val="24"/>
        </w:rPr>
        <w:t xml:space="preserve">份</w:t>
      </w:r>
      <w:r>
        <w:rPr>
          <w:rFonts w:hint="eastAsia" w:ascii="仿宋" w:hAnsi="仿宋" w:eastAsia="仿宋" w:cs="仿宋"/>
          <w:sz w:val="24"/>
          <w:szCs w:val="24"/>
        </w:rPr>
        <w:t xml:space="preserve">乙方提交阶段成果后</w:t>
      </w:r>
      <w:r>
        <w:rPr>
          <w:rFonts w:ascii="仿宋" w:hAnsi="仿宋" w:eastAsia="仿宋" w:cs="仿宋"/>
          <w:sz w:val="24"/>
          <w:szCs w:val="24"/>
        </w:rPr>
        <w:t xml:space="preserve">，</w:t>
      </w:r>
      <w:r>
        <w:rPr>
          <w:rFonts w:hint="eastAsia" w:ascii="仿宋" w:hAnsi="仿宋" w:eastAsia="仿宋" w:cs="仿宋"/>
          <w:sz w:val="24"/>
          <w:szCs w:val="24"/>
        </w:rPr>
        <w:t xml:space="preserve">支付</w:t>
      </w:r>
      <w:r>
        <w:rPr>
          <w:rFonts w:ascii="仿宋" w:hAnsi="仿宋" w:eastAsia="仿宋" w:cs="仿宋"/>
          <w:sz w:val="24"/>
          <w:szCs w:val="24"/>
        </w:rPr>
        <w:t xml:space="preserve">合同价的</w:t>
      </w:r>
      <w:r>
        <w:rPr>
          <w:rFonts w:hint="eastAsia" w:ascii="仿宋" w:hAnsi="仿宋" w:eastAsia="仿宋" w:cs="仿宋"/>
          <w:sz w:val="24"/>
          <w:szCs w:val="24"/>
        </w:rPr>
        <w:t xml:space="preserve">20</w:t>
      </w:r>
      <w:r>
        <w:rPr>
          <w:rFonts w:ascii="仿宋" w:hAnsi="仿宋" w:eastAsia="仿宋" w:cs="仿宋"/>
          <w:sz w:val="24"/>
          <w:szCs w:val="24"/>
        </w:rPr>
        <w:t xml:space="preserve">%；</w:t>
      </w:r>
      <w:r>
        <w:rPr>
          <w:rFonts w:hint="eastAsia" w:ascii="仿宋" w:hAnsi="仿宋" w:eastAsia="仿宋" w:cs="仿宋"/>
          <w:sz w:val="24"/>
          <w:szCs w:val="24"/>
        </w:rPr>
        <w:t xml:space="preserve">项目约定的全部事务完成并通过验收且全部文件完成归档的，甲方在验收完成后将剩余50%合同款支付给乙方。</w:t>
      </w:r>
      <w:r>
        <w:rPr>
          <w:rFonts w:hint="eastAsia" w:ascii="仿宋" w:hAnsi="仿宋" w:eastAsia="仿宋" w:cs="仿宋"/>
          <w:sz w:val="24"/>
          <w:szCs w:val="24"/>
        </w:rPr>
      </w:r>
      <w:r/>
    </w:p>
    <w:p>
      <w:pPr>
        <w:pStyle w:val="856"/>
        <w:ind w:firstLine="480"/>
        <w:spacing w:line="360" w:lineRule="auto"/>
        <w:rPr>
          <w:rFonts w:ascii="仿宋" w:hAnsi="仿宋" w:eastAsia="仿宋" w:cs="仿宋"/>
          <w:sz w:val="24"/>
          <w:szCs w:val="24"/>
        </w:rPr>
      </w:pPr>
      <w:r>
        <w:rPr>
          <w:rFonts w:ascii="仿宋" w:hAnsi="仿宋" w:eastAsia="仿宋" w:cs="仿宋"/>
          <w:sz w:val="24"/>
          <w:szCs w:val="24"/>
        </w:rPr>
      </w:r>
      <w:r/>
    </w:p>
    <w:p>
      <w:pPr>
        <w:pStyle w:val="856"/>
        <w:jc w:val="center"/>
        <w:spacing w:line="540" w:lineRule="exact"/>
        <w:rPr>
          <w:rFonts w:hint="eastAsia" w:ascii="仿宋" w:hAnsi="仿宋" w:eastAsia="仿宋" w:cs="仿宋"/>
          <w:b/>
          <w:sz w:val="24"/>
          <w:szCs w:val="24"/>
        </w:rPr>
        <w:outlineLvl w:val="0"/>
      </w:pPr>
      <w:r>
        <w:rPr>
          <w:rFonts w:hint="eastAsia" w:ascii="仿宋" w:hAnsi="仿宋" w:eastAsia="仿宋" w:cs="仿宋"/>
          <w:b/>
          <w:sz w:val="24"/>
          <w:szCs w:val="24"/>
        </w:rPr>
      </w:r>
      <w:r/>
    </w:p>
    <w:p>
      <w:pPr>
        <w:pStyle w:val="856"/>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56"/>
        <w:ind w:firstLine="480"/>
        <w:spacing w:line="360" w:lineRule="auto"/>
        <w:rPr>
          <w:rFonts w:ascii="仿宋" w:hAnsi="仿宋" w:eastAsia="仿宋" w:cs="仿宋"/>
          <w:sz w:val="24"/>
          <w:szCs w:val="24"/>
        </w:rPr>
      </w:pPr>
      <w:r>
        <w:rPr>
          <w:rFonts w:ascii="仿宋" w:hAnsi="仿宋" w:eastAsia="仿宋" w:cs="仿宋"/>
          <w:sz w:val="24"/>
          <w:szCs w:val="24"/>
        </w:rPr>
      </w:r>
      <w:r/>
    </w:p>
    <w:p>
      <w:pPr>
        <w:pStyle w:val="856"/>
        <w:jc w:val="center"/>
        <w:spacing w:line="540" w:lineRule="exact"/>
        <w:rPr>
          <w:rFonts w:hint="eastAsia" w:ascii="仿宋" w:hAnsi="仿宋" w:eastAsia="仿宋" w:cs="仿宋"/>
          <w:b/>
          <w:sz w:val="24"/>
          <w:szCs w:val="24"/>
        </w:rPr>
        <w:outlineLvl w:val="0"/>
      </w:pPr>
      <w:r/>
      <w:bookmarkEnd w:id="37"/>
      <w:r/>
      <w:bookmarkEnd w:id="38"/>
      <w:r>
        <w:rPr>
          <w:rFonts w:hint="eastAsia" w:ascii="仿宋" w:hAnsi="仿宋" w:eastAsia="仿宋" w:cs="仿宋"/>
          <w:b/>
          <w:sz w:val="24"/>
          <w:szCs w:val="24"/>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56"/>
        <w:jc w:val="center"/>
        <w:spacing w:line="540" w:lineRule="exact"/>
        <w:rPr>
          <w:rFonts w:hint="eastAsia" w:ascii="仿宋" w:hAnsi="仿宋" w:eastAsia="仿宋" w:cs="仿宋"/>
          <w:b/>
          <w:sz w:val="44"/>
          <w:szCs w:val="44"/>
        </w:rPr>
        <w:outlineLvl w:val="0"/>
      </w:pPr>
      <w:r>
        <w:rPr>
          <w:rFonts w:hint="eastAsia" w:ascii="仿宋" w:hAnsi="仿宋" w:eastAsia="仿宋" w:cs="仿宋"/>
          <w:b/>
          <w:sz w:val="44"/>
          <w:szCs w:val="44"/>
        </w:rPr>
        <w:t xml:space="preserve">第四部分  合同条款（格式）</w:t>
      </w:r>
      <w:r>
        <w:rPr>
          <w:rFonts w:hint="eastAsia" w:ascii="仿宋" w:hAnsi="仿宋" w:eastAsia="仿宋" w:cs="仿宋"/>
          <w:b/>
          <w:sz w:val="44"/>
          <w:szCs w:val="44"/>
        </w:rPr>
      </w:r>
      <w:r/>
    </w:p>
    <w:p>
      <w:pPr>
        <w:pStyle w:val="965"/>
        <w:ind w:firstLine="0"/>
        <w:jc w:val="center"/>
        <w:rPr>
          <w:rFonts w:ascii="仿宋" w:hAnsi="仿宋" w:eastAsia="仿宋"/>
          <w:b/>
          <w:bCs/>
          <w:sz w:val="28"/>
          <w:szCs w:val="28"/>
        </w:rPr>
      </w:pPr>
      <w:r>
        <w:rPr>
          <w:rFonts w:hint="eastAsia" w:ascii="仿宋" w:hAnsi="仿宋" w:eastAsia="仿宋"/>
          <w:b/>
          <w:bCs/>
          <w:sz w:val="28"/>
          <w:szCs w:val="28"/>
        </w:rPr>
        <w:t xml:space="preserve">合同书</w:t>
      </w:r>
      <w:r>
        <w:rPr>
          <w:rFonts w:ascii="仿宋" w:hAnsi="仿宋" w:eastAsia="仿宋"/>
          <w:b/>
          <w:bCs/>
          <w:sz w:val="28"/>
          <w:szCs w:val="28"/>
        </w:rPr>
      </w:r>
      <w:r/>
    </w:p>
    <w:p>
      <w:pPr>
        <w:pStyle w:val="856"/>
        <w:spacing w:line="420" w:lineRule="exact"/>
        <w:rPr>
          <w:rFonts w:ascii="仿宋" w:hAnsi="仿宋" w:eastAsia="仿宋"/>
          <w:sz w:val="24"/>
          <w:u w:val="single"/>
        </w:rPr>
      </w:pPr>
      <w:r>
        <w:rPr>
          <w:rFonts w:hint="eastAsia" w:ascii="仿宋" w:hAnsi="仿宋" w:eastAsia="仿宋"/>
          <w:sz w:val="24"/>
        </w:rPr>
        <w:t xml:space="preserve">甲</w:t>
      </w:r>
      <w:r>
        <w:rPr>
          <w:rFonts w:ascii="仿宋" w:hAnsi="仿宋" w:eastAsia="仿宋"/>
          <w:sz w:val="24"/>
        </w:rPr>
        <w:t xml:space="preserve">方(采购人)：</w:t>
      </w:r>
      <w:r>
        <w:rPr>
          <w:rFonts w:ascii="仿宋" w:hAnsi="仿宋" w:eastAsia="仿宋"/>
          <w:sz w:val="24"/>
          <w:u w:val="single"/>
        </w:rPr>
        <w:t xml:space="preserve"> </w:t>
      </w:r>
      <w:r>
        <w:rPr>
          <w:rFonts w:hint="eastAsia" w:ascii="仿宋" w:hAnsi="仿宋" w:eastAsia="仿宋"/>
          <w:sz w:val="24"/>
          <w:u w:val="single"/>
        </w:rPr>
        <w:t xml:space="preserve">无锡市水利局</w:t>
      </w:r>
      <w:r>
        <w:rPr>
          <w:rFonts w:ascii="仿宋" w:hAnsi="仿宋" w:eastAsia="仿宋"/>
          <w:sz w:val="24"/>
          <w:u w:val="single"/>
        </w:rPr>
        <w:t xml:space="preserve">       </w:t>
      </w:r>
      <w:r>
        <w:rPr>
          <w:rFonts w:ascii="仿宋" w:hAnsi="仿宋" w:eastAsia="仿宋"/>
          <w:sz w:val="24"/>
          <w:u w:val="single"/>
        </w:rPr>
      </w:r>
      <w:r/>
    </w:p>
    <w:p>
      <w:pPr>
        <w:pStyle w:val="856"/>
        <w:spacing w:line="420" w:lineRule="exact"/>
        <w:rPr>
          <w:rFonts w:ascii="仿宋" w:hAnsi="仿宋" w:eastAsia="仿宋"/>
          <w:sz w:val="24"/>
          <w:u w:val="single"/>
        </w:rPr>
      </w:pPr>
      <w:r>
        <w:rPr>
          <w:rFonts w:hint="eastAsia" w:ascii="仿宋" w:hAnsi="仿宋" w:eastAsia="仿宋"/>
          <w:sz w:val="24"/>
        </w:rPr>
        <w:t xml:space="preserve">乙</w:t>
      </w:r>
      <w:r>
        <w:rPr>
          <w:rFonts w:ascii="仿宋" w:hAnsi="仿宋" w:eastAsia="仿宋"/>
          <w:sz w:val="24"/>
        </w:rPr>
        <w:t xml:space="preserve">方(</w:t>
      </w:r>
      <w:r>
        <w:rPr>
          <w:rFonts w:hint="eastAsia" w:ascii="仿宋" w:hAnsi="仿宋" w:eastAsia="仿宋"/>
          <w:sz w:val="24"/>
        </w:rPr>
        <w:t xml:space="preserve">供应商</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ascii="仿宋" w:hAnsi="仿宋" w:eastAsia="仿宋"/>
          <w:sz w:val="24"/>
        </w:rPr>
      </w:pPr>
      <w:r>
        <w:rPr>
          <w:rFonts w:ascii="仿宋" w:hAnsi="仿宋" w:eastAsia="仿宋"/>
          <w:sz w:val="24"/>
        </w:rPr>
        <w:t xml:space="preserve">一、政府采购编号：</w:t>
      </w:r>
      <w:r>
        <w:rPr>
          <w:rFonts w:hint="eastAsia" w:ascii="仿宋" w:hAnsi="仿宋" w:eastAsia="仿宋"/>
          <w:sz w:val="24"/>
          <w:u w:val="single"/>
        </w:rPr>
        <w:t xml:space="preserve"> JSZC-320200-LVXN-D2026-0002       </w:t>
      </w:r>
      <w:r>
        <w:rPr>
          <w:rFonts w:ascii="仿宋" w:hAnsi="仿宋" w:eastAsia="仿宋"/>
          <w:sz w:val="24"/>
        </w:rPr>
      </w:r>
      <w:r/>
    </w:p>
    <w:p>
      <w:pPr>
        <w:pStyle w:val="856"/>
        <w:ind w:firstLine="480"/>
        <w:spacing w:line="420" w:lineRule="exact"/>
        <w:rPr>
          <w:rFonts w:hint="eastAsia" w:ascii="仿宋" w:hAnsi="仿宋" w:eastAsia="仿宋"/>
          <w:sz w:val="24"/>
          <w:u w:val="single"/>
        </w:rPr>
      </w:pPr>
      <w:r>
        <w:rPr>
          <w:rFonts w:ascii="仿宋" w:hAnsi="仿宋" w:eastAsia="仿宋"/>
          <w:sz w:val="24"/>
        </w:rPr>
        <w:t xml:space="preserve">二、采购内容：</w:t>
      </w:r>
      <w:r>
        <w:rPr>
          <w:rFonts w:hint="eastAsia" w:ascii="仿宋" w:hAnsi="仿宋" w:eastAsia="仿宋"/>
          <w:sz w:val="24"/>
          <w:u w:val="single"/>
        </w:rPr>
        <w:t xml:space="preserve">2026年引江济太保障供水安全常态化监测项目</w:t>
      </w:r>
      <w:r>
        <w:rPr>
          <w:rFonts w:hint="eastAsia" w:ascii="仿宋" w:hAnsi="仿宋" w:eastAsia="仿宋"/>
          <w:sz w:val="24"/>
          <w:u w:val="single"/>
        </w:rPr>
      </w:r>
      <w:r/>
    </w:p>
    <w:p>
      <w:pPr>
        <w:pStyle w:val="856"/>
        <w:ind w:firstLine="480"/>
        <w:spacing w:line="420" w:lineRule="exact"/>
        <w:rPr>
          <w:rFonts w:ascii="仿宋" w:hAnsi="仿宋" w:eastAsia="仿宋"/>
          <w:sz w:val="24"/>
          <w:u w:val="single"/>
        </w:rPr>
      </w:pPr>
      <w:r>
        <w:rPr>
          <w:rFonts w:ascii="仿宋" w:hAnsi="仿宋" w:eastAsia="仿宋"/>
          <w:sz w:val="24"/>
        </w:rPr>
        <w:t xml:space="preserve">三、</w:t>
      </w:r>
      <w:r>
        <w:rPr>
          <w:rFonts w:hint="eastAsia" w:ascii="仿宋" w:hAnsi="仿宋" w:eastAsia="仿宋"/>
          <w:sz w:val="24"/>
        </w:rPr>
        <w:t xml:space="preserve">成交</w:t>
      </w:r>
      <w:r>
        <w:rPr>
          <w:rFonts w:ascii="仿宋" w:hAnsi="仿宋" w:eastAsia="仿宋"/>
          <w:sz w:val="24"/>
        </w:rPr>
        <w:t xml:space="preserve">总金额：(大写)</w:t>
      </w:r>
      <w:r>
        <w:rPr>
          <w:rFonts w:ascii="仿宋" w:hAnsi="仿宋" w:eastAsia="仿宋"/>
          <w:sz w:val="24"/>
          <w:u w:val="single"/>
        </w:rPr>
        <w:t xml:space="preserve">：</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(小写)</w:t>
      </w:r>
      <w:r>
        <w:rPr>
          <w:rFonts w:ascii="仿宋" w:hAnsi="仿宋" w:eastAsia="仿宋"/>
          <w:sz w:val="24"/>
          <w:u w:val="single"/>
        </w:rPr>
        <w:t xml:space="preserve"> ：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hint="eastAsia" w:ascii="仿宋" w:hAnsi="仿宋" w:eastAsia="仿宋"/>
          <w:sz w:val="24"/>
          <w:u w:val="single"/>
        </w:rPr>
      </w:pPr>
      <w:r>
        <w:rPr>
          <w:rFonts w:ascii="仿宋" w:hAnsi="仿宋" w:eastAsia="仿宋"/>
          <w:sz w:val="24"/>
        </w:rPr>
        <w:t xml:space="preserve">四、服务要求及验收标准：</w:t>
      </w:r>
      <w:r>
        <w:rPr>
          <w:rFonts w:hint="eastAsia" w:ascii="仿宋" w:hAnsi="仿宋" w:eastAsia="仿宋"/>
          <w:sz w:val="24"/>
          <w:u w:val="single"/>
        </w:rPr>
        <w:t xml:space="preserve">满足采购需求</w:t>
      </w:r>
      <w:r>
        <w:rPr>
          <w:rFonts w:ascii="仿宋" w:hAnsi="仿宋" w:eastAsia="仿宋"/>
          <w:sz w:val="24"/>
          <w:u w:val="single"/>
        </w:rPr>
        <w:t xml:space="preserve">及</w:t>
      </w:r>
      <w:r>
        <w:rPr>
          <w:rFonts w:hint="eastAsia" w:ascii="仿宋" w:hAnsi="仿宋" w:eastAsia="仿宋"/>
          <w:sz w:val="24"/>
          <w:u w:val="single"/>
        </w:rPr>
        <w:t xml:space="preserve">国家、行业标准，项目成果通过采购方验收。</w:t>
      </w:r>
      <w:r>
        <w:rPr>
          <w:rFonts w:hint="eastAsia" w:ascii="仿宋" w:hAnsi="仿宋" w:eastAsia="仿宋"/>
          <w:sz w:val="24"/>
          <w:u w:val="single"/>
        </w:rPr>
      </w:r>
      <w:r/>
    </w:p>
    <w:p>
      <w:pPr>
        <w:pStyle w:val="856"/>
        <w:ind w:firstLine="480"/>
        <w:spacing w:line="420" w:lineRule="exact"/>
        <w:rPr>
          <w:rFonts w:ascii="仿宋" w:hAnsi="仿宋" w:eastAsia="仿宋"/>
          <w:sz w:val="24"/>
          <w:u w:val="single"/>
        </w:rPr>
      </w:pPr>
      <w:r>
        <w:rPr>
          <w:rFonts w:ascii="仿宋" w:hAnsi="仿宋" w:eastAsia="仿宋"/>
          <w:sz w:val="24"/>
        </w:rPr>
        <w:t xml:space="preserve">五、</w:t>
      </w:r>
      <w:r>
        <w:rPr>
          <w:rFonts w:hint="eastAsia" w:ascii="仿宋" w:hAnsi="仿宋" w:eastAsia="仿宋"/>
          <w:sz w:val="24"/>
        </w:rPr>
        <w:t xml:space="preserve">服务期限</w:t>
      </w:r>
      <w:r>
        <w:rPr>
          <w:rFonts w:ascii="仿宋" w:hAnsi="仿宋" w:eastAsia="仿宋"/>
          <w:sz w:val="24"/>
        </w:rPr>
        <w:t xml:space="preserve">（</w:t>
      </w:r>
      <w:r>
        <w:rPr>
          <w:rFonts w:hint="eastAsia" w:ascii="仿宋" w:hAnsi="仿宋" w:eastAsia="仿宋"/>
          <w:sz w:val="24"/>
        </w:rPr>
        <w:t xml:space="preserve">合同有效期</w:t>
      </w:r>
      <w:r>
        <w:rPr>
          <w:rFonts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2026年   月</w:t>
      </w:r>
      <w:r>
        <w:rPr>
          <w:rFonts w:ascii="仿宋" w:hAnsi="仿宋" w:eastAsia="仿宋"/>
          <w:sz w:val="24"/>
          <w:u w:val="single"/>
        </w:rPr>
        <w:t xml:space="preserve">   </w:t>
      </w:r>
      <w:r>
        <w:rPr>
          <w:rFonts w:hint="eastAsia" w:ascii="仿宋" w:hAnsi="仿宋" w:eastAsia="仿宋"/>
          <w:sz w:val="24"/>
          <w:u w:val="single"/>
        </w:rPr>
        <w:t xml:space="preserve">日至2027年   月   日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ascii="仿宋" w:hAnsi="仿宋" w:eastAsia="仿宋"/>
          <w:sz w:val="24"/>
          <w:u w:val="single"/>
        </w:rPr>
      </w:pPr>
      <w:r>
        <w:rPr>
          <w:rFonts w:ascii="仿宋" w:hAnsi="仿宋" w:eastAsia="仿宋"/>
          <w:sz w:val="24"/>
        </w:rPr>
        <w:t xml:space="preserve">六、</w:t>
      </w:r>
      <w:r>
        <w:rPr>
          <w:rFonts w:hint="eastAsia" w:ascii="仿宋" w:hAnsi="仿宋" w:eastAsia="仿宋"/>
          <w:sz w:val="24"/>
        </w:rPr>
        <w:t xml:space="preserve">服务</w:t>
      </w:r>
      <w:r>
        <w:rPr>
          <w:rFonts w:ascii="仿宋" w:hAnsi="仿宋" w:eastAsia="仿宋"/>
          <w:sz w:val="24"/>
        </w:rPr>
        <w:t xml:space="preserve">地点和方式：</w:t>
      </w:r>
      <w:r>
        <w:rPr>
          <w:rFonts w:ascii="仿宋" w:hAnsi="仿宋" w:eastAsia="仿宋"/>
          <w:sz w:val="24"/>
          <w:u w:val="single"/>
        </w:rPr>
        <w:t xml:space="preserve"> </w:t>
      </w:r>
      <w:r>
        <w:rPr>
          <w:rFonts w:hint="eastAsia" w:ascii="仿宋" w:hAnsi="仿宋" w:eastAsia="仿宋"/>
          <w:sz w:val="24"/>
          <w:u w:val="single"/>
        </w:rPr>
        <w:t xml:space="preserve">甲方所在地</w:t>
      </w:r>
      <w:r>
        <w:rPr>
          <w:rFonts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hint="eastAsia" w:ascii="仿宋" w:hAnsi="仿宋" w:eastAsia="仿宋" w:cs="仿宋"/>
          <w:sz w:val="24"/>
          <w:szCs w:val="24"/>
          <w:u w:val="single"/>
        </w:rPr>
      </w:pPr>
      <w:r>
        <w:rPr>
          <w:rFonts w:ascii="仿宋" w:hAnsi="仿宋" w:eastAsia="仿宋"/>
          <w:sz w:val="24"/>
        </w:rPr>
        <w:t xml:space="preserve">七、货款支付步骤和办法：</w:t>
      </w:r>
      <w:r>
        <w:rPr>
          <w:rFonts w:hint="eastAsia" w:ascii="仿宋" w:hAnsi="仿宋" w:eastAsia="仿宋" w:cs="仿宋"/>
          <w:sz w:val="24"/>
          <w:szCs w:val="24"/>
          <w:u w:val="single"/>
        </w:rPr>
        <w:t xml:space="preserve">合同签订并生效后，支付合同价的30%；12月份乙方提交阶段成果后，支付合同价的20%；项目约定的全部事务完成并通过验收且全部文件完成归档的，甲方在验收完成后将剩余50%合同款支付给乙方。</w:t>
      </w:r>
      <w:r>
        <w:rPr>
          <w:rFonts w:hint="eastAsia" w:ascii="仿宋" w:hAnsi="仿宋" w:eastAsia="仿宋" w:cs="仿宋"/>
          <w:sz w:val="24"/>
          <w:szCs w:val="24"/>
          <w:u w:val="single"/>
        </w:rPr>
      </w:r>
      <w:r/>
    </w:p>
    <w:p>
      <w:pPr>
        <w:pStyle w:val="856"/>
        <w:ind w:firstLine="480"/>
        <w:spacing w:line="420" w:lineRule="exact"/>
        <w:rPr>
          <w:rFonts w:hint="eastAsia" w:ascii="仿宋" w:hAnsi="仿宋" w:eastAsia="仿宋"/>
          <w:sz w:val="24"/>
          <w:u w:val="single"/>
        </w:rPr>
      </w:pPr>
      <w:r>
        <w:rPr>
          <w:rFonts w:hint="eastAsia" w:ascii="仿宋" w:hAnsi="仿宋" w:eastAsia="仿宋"/>
          <w:sz w:val="24"/>
        </w:rPr>
        <w:t xml:space="preserve">八</w:t>
      </w:r>
      <w:r>
        <w:rPr>
          <w:rFonts w:ascii="仿宋" w:hAnsi="仿宋" w:eastAsia="仿宋"/>
          <w:sz w:val="24"/>
        </w:rPr>
        <w:t xml:space="preserve">、违约责任：</w:t>
      </w:r>
      <w:r>
        <w:rPr>
          <w:rFonts w:hint="eastAsia" w:ascii="仿宋" w:hAnsi="仿宋" w:eastAsia="仿宋"/>
          <w:sz w:val="24"/>
          <w:u w:val="single"/>
        </w:rPr>
        <w:t xml:space="preserve">甲乙双方通过协商的方式解决违约责任。</w:t>
      </w:r>
      <w:r>
        <w:rPr>
          <w:rFonts w:hint="eastAsia" w:ascii="仿宋" w:hAnsi="仿宋" w:eastAsia="仿宋"/>
          <w:sz w:val="24"/>
          <w:u w:val="single"/>
        </w:rPr>
      </w:r>
      <w:r/>
    </w:p>
    <w:p>
      <w:pPr>
        <w:pStyle w:val="856"/>
        <w:ind w:firstLine="480"/>
        <w:spacing w:line="420" w:lineRule="exact"/>
        <w:rPr>
          <w:rFonts w:ascii="仿宋" w:hAnsi="仿宋" w:eastAsia="仿宋"/>
          <w:sz w:val="24"/>
          <w:u w:val="single"/>
        </w:rPr>
      </w:pPr>
      <w:r>
        <w:rPr>
          <w:rFonts w:hint="eastAsia" w:ascii="仿宋" w:hAnsi="仿宋" w:eastAsia="仿宋"/>
          <w:sz w:val="24"/>
        </w:rPr>
        <w:t xml:space="preserve">九</w:t>
      </w:r>
      <w:r>
        <w:rPr>
          <w:rFonts w:ascii="仿宋" w:hAnsi="仿宋" w:eastAsia="仿宋"/>
          <w:sz w:val="24"/>
        </w:rPr>
        <w:t xml:space="preserve">、解决争议的方式：</w:t>
      </w:r>
      <w:r>
        <w:rPr>
          <w:rFonts w:hint="eastAsia" w:ascii="仿宋" w:hAnsi="仿宋" w:eastAsia="仿宋"/>
          <w:sz w:val="24"/>
          <w:u w:val="single"/>
        </w:rPr>
        <w:t xml:space="preserve">向需方所在地法院提起诉讼</w:t>
      </w:r>
      <w:r>
        <w:rPr>
          <w:rFonts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ascii="仿宋" w:hAnsi="仿宋" w:eastAsia="仿宋"/>
          <w:sz w:val="24"/>
          <w:u w:val="single"/>
        </w:rPr>
      </w:pPr>
      <w:r>
        <w:rPr>
          <w:rFonts w:ascii="仿宋" w:hAnsi="仿宋" w:eastAsia="仿宋"/>
          <w:sz w:val="24"/>
        </w:rPr>
        <w:t xml:space="preserve">十、其它事项：</w:t>
      </w:r>
      <w:r>
        <w:rPr>
          <w:rFonts w:ascii="仿宋" w:hAnsi="仿宋" w:eastAsia="仿宋"/>
          <w:sz w:val="24"/>
          <w:u w:val="single"/>
        </w:rPr>
        <w:t xml:space="preserve">                                                         </w:t>
      </w:r>
      <w:r>
        <w:rPr>
          <w:rFonts w:ascii="仿宋" w:hAnsi="仿宋" w:eastAsia="仿宋"/>
          <w:sz w:val="24"/>
          <w:u w:val="single"/>
        </w:rPr>
      </w:r>
      <w:r/>
    </w:p>
    <w:p>
      <w:pPr>
        <w:pStyle w:val="856"/>
        <w:ind w:firstLine="480"/>
        <w:spacing w:line="420" w:lineRule="exact"/>
        <w:rPr>
          <w:rFonts w:ascii="仿宋" w:hAnsi="仿宋" w:eastAsia="仿宋"/>
          <w:sz w:val="24"/>
        </w:rPr>
      </w:pPr>
      <w:r>
        <w:rPr>
          <w:rFonts w:ascii="仿宋" w:hAnsi="仿宋" w:eastAsia="仿宋"/>
          <w:sz w:val="24"/>
        </w:rPr>
        <w:t xml:space="preserve">十</w:t>
      </w:r>
      <w:r>
        <w:rPr>
          <w:rFonts w:hint="eastAsia" w:ascii="仿宋" w:hAnsi="仿宋" w:eastAsia="仿宋"/>
          <w:sz w:val="24"/>
        </w:rPr>
        <w:t xml:space="preserve">一</w:t>
      </w:r>
      <w:r>
        <w:rPr>
          <w:rFonts w:ascii="仿宋" w:hAnsi="仿宋" w:eastAsia="仿宋"/>
          <w:sz w:val="24"/>
        </w:rPr>
        <w:t xml:space="preserve">、合同不可分割部分：</w:t>
      </w:r>
      <w:r>
        <w:rPr>
          <w:rFonts w:hint="eastAsia" w:ascii="仿宋" w:hAnsi="仿宋" w:eastAsia="仿宋"/>
          <w:sz w:val="24"/>
        </w:rPr>
        <w:t xml:space="preserve">采购文件</w:t>
      </w:r>
      <w:r>
        <w:rPr>
          <w:rFonts w:ascii="仿宋" w:hAnsi="仿宋" w:eastAsia="仿宋"/>
          <w:sz w:val="24"/>
        </w:rPr>
        <w:t xml:space="preserve">、投标文件、合同条款及中标通知书，</w:t>
      </w:r>
      <w:r>
        <w:rPr>
          <w:rFonts w:hint="eastAsia" w:ascii="仿宋" w:hAnsi="仿宋" w:eastAsia="仿宋"/>
          <w:sz w:val="24"/>
        </w:rPr>
        <w:t xml:space="preserve">乙</w:t>
      </w:r>
      <w:r>
        <w:rPr>
          <w:rFonts w:ascii="仿宋" w:hAnsi="仿宋" w:eastAsia="仿宋"/>
          <w:sz w:val="24"/>
        </w:rPr>
        <w:t xml:space="preserve">方在投标、评标过程中所作其它有关承诺、声明、书面澄清等均为合同不可分割的部分，与主合同具有同等法律效力。</w:t>
      </w:r>
      <w:r>
        <w:rPr>
          <w:rFonts w:ascii="仿宋" w:hAnsi="仿宋" w:eastAsia="仿宋"/>
          <w:sz w:val="24"/>
        </w:rPr>
      </w:r>
      <w:r/>
    </w:p>
    <w:p>
      <w:pPr>
        <w:pStyle w:val="856"/>
        <w:ind w:firstLine="480"/>
        <w:spacing w:line="420" w:lineRule="exact"/>
        <w:rPr>
          <w:rFonts w:ascii="仿宋" w:hAnsi="仿宋" w:eastAsia="仿宋"/>
          <w:sz w:val="24"/>
        </w:rPr>
      </w:pPr>
      <w:r>
        <w:rPr>
          <w:rFonts w:ascii="仿宋" w:hAnsi="仿宋" w:eastAsia="仿宋"/>
          <w:sz w:val="24"/>
        </w:rPr>
        <w:t xml:space="preserve">十</w:t>
      </w:r>
      <w:r>
        <w:rPr>
          <w:rFonts w:hint="eastAsia" w:ascii="仿宋" w:hAnsi="仿宋" w:eastAsia="仿宋"/>
          <w:sz w:val="24"/>
        </w:rPr>
        <w:t xml:space="preserve">二</w:t>
      </w:r>
      <w:r>
        <w:rPr>
          <w:rFonts w:ascii="仿宋" w:hAnsi="仿宋" w:eastAsia="仿宋"/>
          <w:sz w:val="24"/>
        </w:rPr>
        <w:t xml:space="preserve">、合同备案：合同一式六份，</w:t>
      </w:r>
      <w:r>
        <w:rPr>
          <w:rFonts w:hint="eastAsia" w:ascii="仿宋" w:hAnsi="仿宋" w:eastAsia="仿宋"/>
          <w:sz w:val="24"/>
        </w:rPr>
        <w:t xml:space="preserve">甲、乙</w:t>
      </w:r>
      <w:r>
        <w:rPr>
          <w:rFonts w:ascii="仿宋" w:hAnsi="仿宋" w:eastAsia="仿宋"/>
          <w:sz w:val="24"/>
        </w:rPr>
        <w:t xml:space="preserve">双方各执贰份，采购代理公司一份，</w:t>
      </w:r>
      <w:r>
        <w:rPr>
          <w:rFonts w:hint="eastAsia" w:ascii="仿宋" w:hAnsi="仿宋" w:eastAsia="仿宋"/>
          <w:sz w:val="24"/>
        </w:rPr>
        <w:t xml:space="preserve">财政局备案</w:t>
      </w:r>
      <w:r>
        <w:rPr>
          <w:rFonts w:ascii="仿宋" w:hAnsi="仿宋" w:eastAsia="仿宋"/>
          <w:sz w:val="24"/>
        </w:rPr>
        <w:t xml:space="preserve">一份。</w:t>
      </w:r>
      <w:r>
        <w:rPr>
          <w:rFonts w:ascii="仿宋" w:hAnsi="仿宋" w:eastAsia="仿宋"/>
          <w:sz w:val="24"/>
        </w:rPr>
      </w:r>
      <w:r/>
    </w:p>
    <w:p>
      <w:pPr>
        <w:pStyle w:val="856"/>
        <w:ind w:firstLine="480"/>
        <w:spacing w:line="420" w:lineRule="exact"/>
        <w:rPr>
          <w:rFonts w:ascii="仿宋" w:hAnsi="仿宋" w:eastAsia="仿宋"/>
          <w:sz w:val="24"/>
        </w:rPr>
      </w:pPr>
      <w:r>
        <w:rPr>
          <w:rFonts w:ascii="仿宋" w:hAnsi="仿宋" w:eastAsia="仿宋"/>
          <w:sz w:val="24"/>
        </w:rPr>
        <w:t xml:space="preserve">十</w:t>
      </w:r>
      <w:r>
        <w:rPr>
          <w:rFonts w:hint="eastAsia" w:ascii="仿宋" w:hAnsi="仿宋" w:eastAsia="仿宋"/>
          <w:sz w:val="24"/>
        </w:rPr>
        <w:t xml:space="preserve">三</w:t>
      </w:r>
      <w:r>
        <w:rPr>
          <w:rFonts w:ascii="仿宋" w:hAnsi="仿宋" w:eastAsia="仿宋"/>
          <w:sz w:val="24"/>
        </w:rPr>
        <w:t xml:space="preserve">、合同生效：</w:t>
      </w:r>
      <w:r>
        <w:rPr>
          <w:rFonts w:hint="eastAsia" w:ascii="仿宋" w:hAnsi="仿宋" w:eastAsia="仿宋"/>
          <w:sz w:val="24"/>
        </w:rPr>
        <w:t xml:space="preserve">合同经供需双方代表签字并盖章，且在无锡律信工程咨询有限公司见证后即生效</w:t>
      </w:r>
      <w:r>
        <w:rPr>
          <w:rFonts w:ascii="仿宋" w:hAnsi="仿宋" w:eastAsia="仿宋"/>
          <w:sz w:val="24"/>
        </w:rPr>
        <w:t xml:space="preserve">。</w:t>
      </w:r>
      <w:r>
        <w:rPr>
          <w:rFonts w:ascii="仿宋" w:hAnsi="仿宋" w:eastAsia="仿宋"/>
          <w:sz w:val="24"/>
        </w:rPr>
      </w:r>
      <w:r/>
    </w:p>
    <w:p>
      <w:pPr>
        <w:pStyle w:val="856"/>
        <w:spacing w:line="420" w:lineRule="exact"/>
        <w:rPr>
          <w:rFonts w:ascii="仿宋" w:hAnsi="仿宋" w:eastAsia="仿宋"/>
          <w:sz w:val="24"/>
          <w:u w:val="single"/>
        </w:rPr>
      </w:pPr>
      <w:r>
        <w:rPr>
          <w:rFonts w:hint="eastAsia" w:ascii="仿宋" w:hAnsi="仿宋" w:eastAsia="仿宋"/>
          <w:sz w:val="24"/>
        </w:rPr>
        <w:t xml:space="preserve">甲</w:t>
      </w:r>
      <w:r>
        <w:rPr>
          <w:rFonts w:ascii="仿宋" w:hAnsi="仿宋" w:eastAsia="仿宋"/>
          <w:sz w:val="24"/>
        </w:rPr>
        <w:t xml:space="preserve">方(采购人)：(盖章)                          </w:t>
      </w:r>
      <w:r>
        <w:rPr>
          <w:rFonts w:hint="eastAsia" w:ascii="仿宋" w:hAnsi="仿宋" w:eastAsia="仿宋"/>
          <w:sz w:val="24"/>
        </w:rPr>
        <w:t xml:space="preserve">乙</w:t>
      </w:r>
      <w:r>
        <w:rPr>
          <w:rFonts w:ascii="仿宋" w:hAnsi="仿宋" w:eastAsia="仿宋"/>
          <w:sz w:val="24"/>
        </w:rPr>
        <w:t xml:space="preserve">方(</w:t>
      </w:r>
      <w:r>
        <w:rPr>
          <w:rFonts w:hint="eastAsia" w:ascii="仿宋" w:hAnsi="仿宋" w:eastAsia="仿宋"/>
          <w:sz w:val="24"/>
        </w:rPr>
        <w:t xml:space="preserve">成交供应商</w:t>
      </w:r>
      <w:r>
        <w:rPr>
          <w:rFonts w:ascii="仿宋" w:hAnsi="仿宋" w:eastAsia="仿宋"/>
          <w:sz w:val="24"/>
        </w:rPr>
        <w:t xml:space="preserve">)：(盖章)</w:t>
      </w:r>
      <w:r>
        <w:rPr>
          <w:rFonts w:ascii="仿宋" w:hAnsi="仿宋" w:eastAsia="仿宋"/>
          <w:sz w:val="24"/>
          <w:u w:val="single"/>
        </w:rPr>
      </w:r>
      <w:r/>
    </w:p>
    <w:p>
      <w:pPr>
        <w:pStyle w:val="856"/>
        <w:spacing w:line="420" w:lineRule="exact"/>
        <w:rPr>
          <w:rFonts w:ascii="仿宋" w:hAnsi="仿宋" w:eastAsia="仿宋"/>
          <w:sz w:val="24"/>
          <w:u w:val="single"/>
        </w:rPr>
      </w:pPr>
      <w:r>
        <w:rPr>
          <w:rFonts w:ascii="仿宋" w:hAnsi="仿宋" w:eastAsia="仿宋"/>
          <w:sz w:val="24"/>
        </w:rPr>
        <w:t xml:space="preserve">法定(授权)代表人：                            法定(授权)代表人：</w:t>
      </w:r>
      <w:r>
        <w:rPr>
          <w:rFonts w:ascii="仿宋" w:hAnsi="仿宋" w:eastAsia="仿宋"/>
          <w:sz w:val="24"/>
          <w:u w:val="single"/>
        </w:rPr>
      </w:r>
      <w:r/>
    </w:p>
    <w:p>
      <w:pPr>
        <w:pStyle w:val="856"/>
        <w:ind w:firstLine="840"/>
        <w:spacing w:line="420" w:lineRule="exact"/>
        <w:rPr>
          <w:rFonts w:ascii="仿宋" w:hAnsi="仿宋" w:eastAsia="仿宋"/>
          <w:sz w:val="24"/>
          <w:u w:val="single"/>
        </w:rPr>
      </w:pPr>
      <w:r>
        <w:rPr>
          <w:rFonts w:ascii="仿宋" w:hAnsi="仿宋" w:eastAsia="仿宋"/>
          <w:sz w:val="24"/>
        </w:rPr>
        <w:t xml:space="preserve">年  月  日                              年  月  日</w:t>
      </w:r>
      <w:r>
        <w:rPr>
          <w:rFonts w:ascii="仿宋" w:hAnsi="仿宋" w:eastAsia="仿宋"/>
          <w:sz w:val="24"/>
          <w:u w:val="single"/>
        </w:rPr>
      </w:r>
      <w:r/>
    </w:p>
    <w:p>
      <w:pPr>
        <w:pStyle w:val="856"/>
        <w:ind w:firstLine="3240"/>
        <w:spacing w:line="420" w:lineRule="exact"/>
        <w:rPr>
          <w:rFonts w:ascii="仿宋" w:hAnsi="仿宋" w:eastAsia="仿宋"/>
          <w:sz w:val="24"/>
          <w:u w:val="single"/>
        </w:rPr>
      </w:pPr>
      <w:r>
        <w:rPr>
          <w:rFonts w:ascii="仿宋" w:hAnsi="仿宋" w:eastAsia="仿宋"/>
          <w:sz w:val="24"/>
        </w:rPr>
        <w:t xml:space="preserve">                 </w:t>
      </w:r>
      <w:r>
        <w:rPr>
          <w:rFonts w:hint="eastAsia" w:ascii="仿宋" w:hAnsi="仿宋" w:eastAsia="仿宋"/>
          <w:sz w:val="24"/>
        </w:rPr>
        <w:t xml:space="preserve"> 乙</w:t>
      </w:r>
      <w:r>
        <w:rPr>
          <w:rFonts w:ascii="仿宋" w:hAnsi="仿宋" w:eastAsia="仿宋"/>
          <w:sz w:val="24"/>
        </w:rPr>
        <w:t xml:space="preserve">方户名：</w:t>
      </w:r>
      <w:r>
        <w:rPr>
          <w:rFonts w:ascii="仿宋" w:hAnsi="仿宋" w:eastAsia="仿宋"/>
          <w:sz w:val="24"/>
          <w:u w:val="single"/>
        </w:rPr>
      </w:r>
      <w:r/>
    </w:p>
    <w:p>
      <w:pPr>
        <w:pStyle w:val="856"/>
        <w:ind w:firstLine="5400"/>
        <w:spacing w:line="420" w:lineRule="exact"/>
        <w:rPr>
          <w:rFonts w:ascii="仿宋" w:hAnsi="仿宋" w:eastAsia="仿宋"/>
          <w:sz w:val="24"/>
          <w:u w:val="single"/>
        </w:rPr>
      </w:pPr>
      <w:r>
        <w:rPr>
          <w:rFonts w:hint="eastAsia" w:ascii="仿宋" w:hAnsi="仿宋" w:eastAsia="仿宋"/>
          <w:sz w:val="24"/>
        </w:rPr>
        <w:t xml:space="preserve">乙</w:t>
      </w:r>
      <w:r>
        <w:rPr>
          <w:rFonts w:ascii="仿宋" w:hAnsi="仿宋" w:eastAsia="仿宋"/>
          <w:sz w:val="24"/>
        </w:rPr>
        <w:t xml:space="preserve">方开户银行：</w:t>
      </w:r>
      <w:r>
        <w:rPr>
          <w:rFonts w:ascii="仿宋" w:hAnsi="仿宋" w:eastAsia="仿宋"/>
          <w:sz w:val="24"/>
          <w:u w:val="single"/>
        </w:rPr>
      </w:r>
      <w:r/>
    </w:p>
    <w:p>
      <w:pPr>
        <w:pStyle w:val="856"/>
        <w:ind w:firstLine="5280"/>
        <w:spacing w:line="420" w:lineRule="exact"/>
        <w:rPr>
          <w:rFonts w:ascii="仿宋" w:hAnsi="仿宋" w:eastAsia="仿宋"/>
          <w:sz w:val="24"/>
          <w:u w:val="single"/>
        </w:rPr>
      </w:pPr>
      <w:r>
        <w:rPr>
          <w:rFonts w:ascii="仿宋" w:hAnsi="仿宋" w:eastAsia="仿宋"/>
          <w:sz w:val="24"/>
        </w:rPr>
        <w:t xml:space="preserve"> </w:t>
      </w:r>
      <w:r>
        <w:rPr>
          <w:rFonts w:hint="eastAsia" w:ascii="仿宋" w:hAnsi="仿宋" w:eastAsia="仿宋"/>
          <w:sz w:val="24"/>
        </w:rPr>
        <w:t xml:space="preserve">乙</w:t>
      </w:r>
      <w:r>
        <w:rPr>
          <w:rFonts w:ascii="仿宋" w:hAnsi="仿宋" w:eastAsia="仿宋"/>
          <w:sz w:val="24"/>
        </w:rPr>
        <w:t xml:space="preserve">方账号：</w:t>
      </w:r>
      <w:r>
        <w:rPr>
          <w:rFonts w:ascii="仿宋" w:hAnsi="仿宋" w:eastAsia="仿宋"/>
          <w:sz w:val="24"/>
          <w:u w:val="single"/>
        </w:rPr>
      </w:r>
      <w:r/>
    </w:p>
    <w:p>
      <w:pPr>
        <w:pStyle w:val="856"/>
        <w:spacing w:line="420" w:lineRule="exact"/>
        <w:rPr>
          <w:rFonts w:ascii="仿宋" w:hAnsi="仿宋" w:eastAsia="仿宋"/>
        </w:rPr>
      </w:pPr>
      <w:r>
        <w:rPr>
          <w:rFonts w:hint="eastAsia" w:ascii="仿宋" w:hAnsi="仿宋" w:eastAsia="仿宋"/>
          <w:sz w:val="24"/>
        </w:rPr>
        <w:t xml:space="preserve">见证</w:t>
      </w:r>
      <w:r>
        <w:rPr>
          <w:rFonts w:ascii="仿宋" w:hAnsi="仿宋" w:eastAsia="仿宋"/>
          <w:sz w:val="24"/>
        </w:rPr>
        <w:t xml:space="preserve">单位（</w:t>
      </w:r>
      <w:r>
        <w:rPr>
          <w:rFonts w:hint="eastAsia" w:ascii="仿宋" w:hAnsi="仿宋" w:eastAsia="仿宋"/>
          <w:sz w:val="24"/>
        </w:rPr>
        <w:t xml:space="preserve">盖章</w:t>
      </w:r>
      <w:r>
        <w:rPr>
          <w:rFonts w:ascii="仿宋" w:hAnsi="仿宋" w:eastAsia="仿宋"/>
          <w:sz w:val="24"/>
        </w:rPr>
        <w:t xml:space="preserve">）：</w:t>
      </w:r>
      <w:r>
        <w:rPr>
          <w:rFonts w:ascii="仿宋" w:hAnsi="仿宋" w:eastAsia="仿宋"/>
        </w:rPr>
      </w:r>
      <w:r/>
    </w:p>
    <w:p>
      <w:pPr>
        <w:pStyle w:val="868"/>
        <w:ind w:firstLine="400"/>
      </w:pPr>
      <w:r/>
      <w:r/>
    </w:p>
    <w:p>
      <w:pPr>
        <w:pStyle w:val="868"/>
        <w:ind w:firstLine="400"/>
      </w:pPr>
      <w:r/>
      <w:r/>
    </w:p>
    <w:p>
      <w:pPr>
        <w:pStyle w:val="896"/>
        <w:jc w:val="center"/>
        <w:rPr>
          <w:rFonts w:hint="eastAsia" w:ascii="仿宋" w:hAnsi="仿宋" w:eastAsia="仿宋" w:cs="仿宋"/>
          <w:b/>
          <w:sz w:val="44"/>
          <w:szCs w:val="44"/>
        </w:rPr>
        <w:outlineLvl w:val="0"/>
      </w:pPr>
      <w:r>
        <w:rPr>
          <w:rFonts w:hint="eastAsia" w:ascii="仿宋" w:hAnsi="仿宋" w:eastAsia="仿宋" w:cs="仿宋"/>
          <w:b/>
          <w:sz w:val="44"/>
          <w:szCs w:val="44"/>
        </w:rPr>
        <w:t xml:space="preserve">第</w:t>
      </w:r>
      <w:r>
        <w:rPr>
          <w:rFonts w:hint="eastAsia" w:ascii="仿宋" w:hAnsi="仿宋" w:eastAsia="仿宋" w:cs="仿宋"/>
          <w:b/>
          <w:sz w:val="44"/>
          <w:szCs w:val="44"/>
          <w:lang w:val="en-US" w:eastAsia="zh-CN"/>
        </w:rPr>
        <w:t xml:space="preserve">五</w:t>
      </w:r>
      <w:r>
        <w:rPr>
          <w:rFonts w:hint="eastAsia" w:ascii="仿宋" w:hAnsi="仿宋" w:eastAsia="仿宋" w:cs="仿宋"/>
          <w:b/>
          <w:sz w:val="44"/>
          <w:szCs w:val="44"/>
        </w:rPr>
        <w:t xml:space="preserve">部分  附件（投标文件格式）</w:t>
      </w:r>
      <w:r>
        <w:rPr>
          <w:rFonts w:hint="eastAsia" w:ascii="仿宋" w:hAnsi="仿宋" w:eastAsia="仿宋" w:cs="仿宋"/>
          <w:b/>
          <w:sz w:val="44"/>
          <w:szCs w:val="44"/>
        </w:rPr>
      </w:r>
      <w:r/>
    </w:p>
    <w:p>
      <w:pPr>
        <w:pStyle w:val="856"/>
        <w:spacing w:line="360" w:lineRule="auto"/>
        <w:rPr>
          <w:rFonts w:hint="eastAsia" w:ascii="仿宋" w:hAnsi="仿宋" w:eastAsia="仿宋" w:cs="仿宋"/>
          <w:b/>
          <w:sz w:val="48"/>
          <w:u w:val="single"/>
        </w:rPr>
      </w:pPr>
      <w:r>
        <w:rPr>
          <w:rFonts w:hint="eastAsia" w:ascii="仿宋" w:hAnsi="仿宋" w:eastAsia="仿宋" w:cs="仿宋"/>
          <w:b/>
          <w:sz w:val="48"/>
          <w:u w:val="single"/>
        </w:rPr>
      </w:r>
      <w:r/>
    </w:p>
    <w:p>
      <w:pPr>
        <w:pStyle w:val="965"/>
        <w:ind w:firstLine="0"/>
        <w:rPr>
          <w:rFonts w:hint="eastAsia" w:ascii="仿宋" w:hAnsi="仿宋" w:eastAsia="仿宋" w:cs="仿宋"/>
          <w:sz w:val="28"/>
          <w:szCs w:val="28"/>
        </w:rPr>
      </w:pPr>
      <w:r>
        <w:rPr>
          <w:rFonts w:hint="eastAsia" w:ascii="仿宋" w:hAnsi="仿宋" w:eastAsia="仿宋" w:cs="仿宋"/>
          <w:b/>
          <w:sz w:val="28"/>
          <w:szCs w:val="28"/>
        </w:rPr>
        <w:t xml:space="preserve">附件一：响应文件格式</w:t>
      </w:r>
      <w:r>
        <w:rPr>
          <w:rFonts w:hint="eastAsia" w:ascii="仿宋" w:hAnsi="仿宋" w:eastAsia="仿宋" w:cs="仿宋"/>
          <w:sz w:val="28"/>
          <w:szCs w:val="28"/>
        </w:rPr>
      </w:r>
      <w:r/>
    </w:p>
    <w:p>
      <w:pPr>
        <w:pStyle w:val="856"/>
        <w:jc w:val="center"/>
        <w:rPr>
          <w:rFonts w:hint="eastAsia" w:ascii="仿宋" w:hAnsi="仿宋" w:eastAsia="仿宋" w:cs="仿宋"/>
          <w:bCs/>
          <w:color w:val="000000"/>
          <w:sz w:val="52"/>
          <w:szCs w:val="52"/>
        </w:rPr>
      </w:pPr>
      <w:r>
        <w:rPr>
          <w:rFonts w:hint="eastAsia" w:ascii="仿宋" w:hAnsi="仿宋" w:eastAsia="仿宋" w:cs="仿宋"/>
          <w:bCs/>
          <w:color w:val="000000"/>
          <w:sz w:val="52"/>
          <w:szCs w:val="52"/>
        </w:rPr>
        <w:t xml:space="preserve">响</w:t>
      </w:r>
      <w:r>
        <w:rPr>
          <w:rFonts w:hint="eastAsia" w:ascii="仿宋" w:hAnsi="仿宋" w:eastAsia="仿宋" w:cs="仿宋"/>
          <w:bCs/>
          <w:color w:val="000000"/>
          <w:sz w:val="52"/>
          <w:szCs w:val="52"/>
        </w:rPr>
      </w:r>
      <w:r/>
    </w:p>
    <w:p>
      <w:pPr>
        <w:pStyle w:val="856"/>
        <w:jc w:val="center"/>
        <w:rPr>
          <w:rFonts w:hint="eastAsia" w:ascii="仿宋" w:hAnsi="仿宋" w:eastAsia="仿宋" w:cs="仿宋"/>
          <w:bCs/>
          <w:color w:val="000000"/>
          <w:sz w:val="72"/>
        </w:rPr>
      </w:pPr>
      <w:r>
        <w:rPr>
          <w:rFonts w:hint="eastAsia" w:ascii="仿宋" w:hAnsi="仿宋" w:eastAsia="仿宋" w:cs="仿宋"/>
          <w:bCs/>
          <w:color w:val="000000"/>
          <w:sz w:val="72"/>
        </w:rPr>
      </w:r>
      <w:r/>
    </w:p>
    <w:p>
      <w:pPr>
        <w:pStyle w:val="856"/>
        <w:jc w:val="center"/>
        <w:rPr>
          <w:rFonts w:hint="eastAsia" w:ascii="仿宋" w:hAnsi="仿宋" w:eastAsia="仿宋" w:cs="仿宋"/>
          <w:bCs/>
          <w:color w:val="000000"/>
          <w:sz w:val="52"/>
          <w:szCs w:val="52"/>
        </w:rPr>
      </w:pPr>
      <w:r>
        <w:rPr>
          <w:rFonts w:hint="eastAsia" w:ascii="仿宋" w:hAnsi="仿宋" w:eastAsia="仿宋" w:cs="仿宋"/>
          <w:bCs/>
          <w:color w:val="000000"/>
          <w:sz w:val="52"/>
          <w:szCs w:val="52"/>
        </w:rPr>
        <w:t xml:space="preserve">应</w:t>
      </w:r>
      <w:r>
        <w:rPr>
          <w:rFonts w:hint="eastAsia" w:ascii="仿宋" w:hAnsi="仿宋" w:eastAsia="仿宋" w:cs="仿宋"/>
          <w:bCs/>
          <w:color w:val="000000"/>
          <w:sz w:val="52"/>
          <w:szCs w:val="52"/>
        </w:rPr>
      </w:r>
      <w:r/>
    </w:p>
    <w:p>
      <w:pPr>
        <w:pStyle w:val="856"/>
        <w:jc w:val="center"/>
        <w:rPr>
          <w:rFonts w:hint="eastAsia" w:ascii="仿宋" w:hAnsi="仿宋" w:eastAsia="仿宋" w:cs="仿宋"/>
          <w:bCs/>
          <w:color w:val="000000"/>
          <w:sz w:val="72"/>
        </w:rPr>
      </w:pPr>
      <w:r>
        <w:rPr>
          <w:rFonts w:hint="eastAsia" w:ascii="仿宋" w:hAnsi="仿宋" w:eastAsia="仿宋" w:cs="仿宋"/>
          <w:bCs/>
          <w:color w:val="000000"/>
          <w:sz w:val="72"/>
        </w:rPr>
      </w:r>
      <w:r/>
    </w:p>
    <w:p>
      <w:pPr>
        <w:pStyle w:val="856"/>
        <w:jc w:val="center"/>
        <w:rPr>
          <w:rFonts w:hint="eastAsia" w:ascii="仿宋" w:hAnsi="仿宋" w:eastAsia="仿宋" w:cs="仿宋"/>
          <w:bCs/>
          <w:color w:val="000000"/>
          <w:sz w:val="52"/>
          <w:szCs w:val="52"/>
        </w:rPr>
      </w:pPr>
      <w:r>
        <w:rPr>
          <w:rFonts w:hint="eastAsia" w:ascii="仿宋" w:hAnsi="仿宋" w:eastAsia="仿宋" w:cs="仿宋"/>
          <w:bCs/>
          <w:color w:val="000000"/>
          <w:sz w:val="52"/>
          <w:szCs w:val="52"/>
        </w:rPr>
        <w:t xml:space="preserve">文</w:t>
      </w:r>
      <w:r>
        <w:rPr>
          <w:rFonts w:hint="eastAsia" w:ascii="仿宋" w:hAnsi="仿宋" w:eastAsia="仿宋" w:cs="仿宋"/>
          <w:bCs/>
          <w:color w:val="000000"/>
          <w:sz w:val="52"/>
          <w:szCs w:val="52"/>
        </w:rPr>
      </w:r>
      <w:r/>
    </w:p>
    <w:p>
      <w:pPr>
        <w:pStyle w:val="856"/>
        <w:jc w:val="center"/>
        <w:rPr>
          <w:rFonts w:hint="eastAsia" w:ascii="仿宋" w:hAnsi="仿宋" w:eastAsia="仿宋" w:cs="仿宋"/>
          <w:bCs/>
          <w:color w:val="000000"/>
          <w:sz w:val="52"/>
          <w:szCs w:val="52"/>
        </w:rPr>
      </w:pPr>
      <w:r>
        <w:rPr>
          <w:rFonts w:hint="eastAsia" w:ascii="仿宋" w:hAnsi="仿宋" w:eastAsia="仿宋" w:cs="仿宋"/>
          <w:bCs/>
          <w:color w:val="000000"/>
          <w:sz w:val="52"/>
          <w:szCs w:val="52"/>
        </w:rPr>
      </w:r>
      <w:r/>
    </w:p>
    <w:p>
      <w:pPr>
        <w:pStyle w:val="856"/>
        <w:jc w:val="center"/>
        <w:rPr>
          <w:rFonts w:hint="eastAsia" w:ascii="仿宋" w:hAnsi="仿宋" w:eastAsia="仿宋" w:cs="仿宋"/>
          <w:bCs/>
          <w:color w:val="000000"/>
          <w:sz w:val="52"/>
          <w:szCs w:val="52"/>
        </w:rPr>
      </w:pPr>
      <w:r>
        <w:rPr>
          <w:rFonts w:hint="eastAsia" w:ascii="仿宋" w:hAnsi="仿宋" w:eastAsia="仿宋" w:cs="仿宋"/>
          <w:bCs/>
          <w:color w:val="000000"/>
          <w:sz w:val="52"/>
          <w:szCs w:val="52"/>
        </w:rPr>
        <w:t xml:space="preserve">件</w:t>
      </w:r>
      <w:r>
        <w:rPr>
          <w:rFonts w:hint="eastAsia" w:ascii="仿宋" w:hAnsi="仿宋" w:eastAsia="仿宋" w:cs="仿宋"/>
          <w:bCs/>
          <w:color w:val="000000"/>
          <w:sz w:val="52"/>
          <w:szCs w:val="52"/>
        </w:rPr>
      </w:r>
      <w:r/>
    </w:p>
    <w:p>
      <w:pPr>
        <w:pStyle w:val="965"/>
        <w:rPr>
          <w:rFonts w:hint="eastAsia" w:ascii="仿宋" w:hAnsi="仿宋" w:eastAsia="仿宋" w:cs="仿宋"/>
        </w:rPr>
      </w:pPr>
      <w:r>
        <w:rPr>
          <w:rFonts w:hint="eastAsia" w:ascii="仿宋" w:hAnsi="仿宋" w:eastAsia="仿宋" w:cs="仿宋"/>
        </w:rPr>
      </w:r>
      <w:r/>
    </w:p>
    <w:p>
      <w:pPr>
        <w:pStyle w:val="965"/>
        <w:rPr>
          <w:rFonts w:hint="eastAsia" w:ascii="仿宋" w:hAnsi="仿宋" w:eastAsia="仿宋" w:cs="仿宋"/>
        </w:rPr>
      </w:pPr>
      <w:r>
        <w:rPr>
          <w:rFonts w:hint="eastAsia" w:ascii="仿宋" w:hAnsi="仿宋" w:eastAsia="仿宋" w:cs="仿宋"/>
        </w:rPr>
      </w:r>
      <w:r/>
    </w:p>
    <w:p>
      <w:pPr>
        <w:pStyle w:val="856"/>
        <w:ind w:firstLine="1807"/>
        <w:rPr>
          <w:rFonts w:hint="eastAsia" w:ascii="仿宋" w:hAnsi="仿宋" w:eastAsia="仿宋" w:cs="仿宋"/>
          <w:b/>
          <w:color w:val="000000"/>
          <w:sz w:val="28"/>
          <w:szCs w:val="28"/>
        </w:rPr>
      </w:pPr>
      <w:r>
        <w:rPr>
          <w:rFonts w:hint="eastAsia" w:ascii="仿宋" w:hAnsi="仿宋" w:eastAsia="仿宋" w:cs="仿宋"/>
          <w:b/>
          <w:color w:val="000000"/>
          <w:sz w:val="30"/>
          <w:szCs w:val="30"/>
        </w:rPr>
        <w:t xml:space="preserve">采购项目</w:t>
      </w:r>
      <w:r>
        <w:rPr>
          <w:rFonts w:hint="eastAsia" w:ascii="仿宋" w:hAnsi="仿宋" w:eastAsia="仿宋" w:cs="仿宋"/>
          <w:b/>
          <w:color w:val="000000"/>
          <w:sz w:val="28"/>
          <w:szCs w:val="28"/>
        </w:rPr>
        <w:t xml:space="preserve">编号：</w:t>
      </w:r>
      <w:r>
        <w:rPr>
          <w:rFonts w:hint="eastAsia" w:ascii="仿宋" w:hAnsi="仿宋" w:eastAsia="仿宋" w:cs="仿宋"/>
          <w:b/>
          <w:color w:val="000000"/>
          <w:sz w:val="28"/>
          <w:szCs w:val="28"/>
        </w:rPr>
      </w:r>
      <w:r/>
    </w:p>
    <w:p>
      <w:pPr>
        <w:pStyle w:val="856"/>
        <w:ind w:firstLine="1807"/>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采购项目名称：</w:t>
      </w:r>
      <w:r>
        <w:rPr>
          <w:rFonts w:hint="eastAsia" w:ascii="仿宋" w:hAnsi="仿宋" w:eastAsia="仿宋" w:cs="仿宋"/>
          <w:b/>
          <w:color w:val="000000"/>
          <w:sz w:val="30"/>
          <w:szCs w:val="30"/>
        </w:rPr>
      </w:r>
      <w:r/>
    </w:p>
    <w:p>
      <w:pPr>
        <w:pStyle w:val="856"/>
        <w:ind w:firstLine="1807"/>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报价人：</w:t>
      </w:r>
      <w:r>
        <w:rPr>
          <w:rFonts w:hint="eastAsia" w:ascii="仿宋" w:hAnsi="仿宋" w:eastAsia="仿宋" w:cs="仿宋"/>
          <w:b/>
          <w:color w:val="000000"/>
          <w:sz w:val="30"/>
          <w:szCs w:val="30"/>
        </w:rPr>
      </w:r>
      <w:r/>
    </w:p>
    <w:p>
      <w:pPr>
        <w:pStyle w:val="965"/>
        <w:rPr>
          <w:rFonts w:hint="eastAsia" w:ascii="仿宋" w:hAnsi="仿宋" w:eastAsia="仿宋" w:cs="仿宋"/>
        </w:rPr>
      </w:pPr>
      <w:r>
        <w:rPr>
          <w:rFonts w:hint="eastAsia" w:ascii="仿宋" w:hAnsi="仿宋" w:eastAsia="仿宋" w:cs="仿宋"/>
        </w:rPr>
      </w:r>
      <w:r/>
    </w:p>
    <w:p>
      <w:pPr>
        <w:pStyle w:val="856"/>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二○   年  月  日</w:t>
      </w:r>
      <w:r>
        <w:rPr>
          <w:rFonts w:hint="eastAsia" w:ascii="仿宋" w:hAnsi="仿宋" w:eastAsia="仿宋" w:cs="仿宋"/>
          <w:b/>
          <w:color w:val="000000"/>
          <w:sz w:val="36"/>
          <w:szCs w:val="36"/>
        </w:rPr>
      </w:r>
      <w:r/>
    </w:p>
    <w:p>
      <w:pPr>
        <w:pStyle w:val="856"/>
        <w:spacing w:line="360" w:lineRule="auto"/>
        <w:rPr>
          <w:rFonts w:hint="eastAsia" w:ascii="仿宋" w:hAnsi="仿宋" w:eastAsia="仿宋" w:cs="仿宋"/>
          <w:b/>
          <w:sz w:val="30"/>
          <w:szCs w:val="30"/>
        </w:rPr>
        <w:outlineLvl w:val="1"/>
      </w:pPr>
      <w:r>
        <w:rPr>
          <w:rFonts w:hint="eastAsia" w:ascii="仿宋" w:hAnsi="仿宋" w:eastAsia="仿宋" w:cs="仿宋"/>
          <w:b/>
          <w:sz w:val="30"/>
          <w:szCs w:val="30"/>
        </w:rPr>
      </w:r>
      <w:r/>
    </w:p>
    <w:p>
      <w:pPr>
        <w:pStyle w:val="856"/>
        <w:spacing w:line="360" w:lineRule="auto"/>
        <w:rPr>
          <w:rFonts w:ascii="仿宋" w:hAnsi="仿宋" w:eastAsia="仿宋" w:cs="仿宋"/>
          <w:b/>
          <w:sz w:val="24"/>
          <w:szCs w:val="24"/>
        </w:rPr>
        <w:outlineLvl w:val="1"/>
      </w:pPr>
      <w:r>
        <w:rPr>
          <w:rFonts w:hint="eastAsia" w:ascii="仿宋" w:hAnsi="仿宋" w:eastAsia="仿宋" w:cs="仿宋"/>
          <w:b/>
          <w:sz w:val="24"/>
          <w:szCs w:val="24"/>
        </w:rPr>
        <w:t xml:space="preserve">（一）响应函（格式）</w:t>
      </w:r>
      <w:r>
        <w:rPr>
          <w:rFonts w:ascii="仿宋" w:hAnsi="仿宋" w:eastAsia="仿宋" w:cs="仿宋"/>
          <w:b/>
          <w:sz w:val="24"/>
          <w:szCs w:val="24"/>
        </w:rPr>
      </w:r>
      <w:r/>
    </w:p>
    <w:p>
      <w:pPr>
        <w:pStyle w:val="965"/>
        <w:jc w:val="center"/>
        <w:rPr>
          <w:rFonts w:hint="eastAsia" w:ascii="仿宋" w:hAnsi="仿宋" w:eastAsia="仿宋"/>
        </w:rPr>
      </w:pPr>
      <w:r>
        <w:rPr>
          <w:rFonts w:hint="eastAsia" w:ascii="仿宋" w:hAnsi="仿宋" w:eastAsia="仿宋" w:cs="仿宋"/>
          <w:b/>
          <w:sz w:val="30"/>
          <w:szCs w:val="30"/>
        </w:rPr>
        <w:t xml:space="preserve">响应函</w:t>
      </w:r>
      <w:r>
        <w:rPr>
          <w:rFonts w:hint="eastAsia" w:ascii="仿宋" w:hAnsi="仿宋" w:eastAsia="仿宋"/>
        </w:rPr>
      </w:r>
      <w:r/>
    </w:p>
    <w:p>
      <w:pPr>
        <w:pStyle w:val="856"/>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致：无锡律信工程咨询有限公司</w:t>
      </w:r>
      <w:r>
        <w:rPr>
          <w:rFonts w:hint="eastAsia" w:ascii="仿宋" w:hAnsi="仿宋" w:eastAsia="仿宋" w:cs="仿宋"/>
          <w:sz w:val="24"/>
          <w:szCs w:val="24"/>
        </w:rPr>
      </w:r>
      <w:r/>
    </w:p>
    <w:p>
      <w:pPr>
        <w:pStyle w:val="856"/>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我们收到你们</w:t>
      </w:r>
      <w:r>
        <w:rPr>
          <w:rFonts w:hint="eastAsia" w:ascii="仿宋" w:hAnsi="仿宋" w:eastAsia="仿宋" w:cs="仿宋"/>
          <w:bCs/>
          <w:sz w:val="24"/>
          <w:szCs w:val="24"/>
          <w:u w:val="single"/>
        </w:rPr>
        <w:t xml:space="preserve">   ****项目     </w:t>
      </w:r>
      <w:r>
        <w:rPr>
          <w:rFonts w:hint="eastAsia" w:ascii="仿宋" w:hAnsi="仿宋" w:eastAsia="仿宋" w:cs="仿宋"/>
          <w:bCs/>
          <w:sz w:val="24"/>
          <w:szCs w:val="24"/>
        </w:rPr>
        <w:t xml:space="preserve">采购文件，经仔细阅读和研究，我们决定参加此次</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项目的投标。</w:t>
      </w:r>
      <w:r>
        <w:rPr>
          <w:rFonts w:hint="eastAsia" w:ascii="仿宋" w:hAnsi="仿宋" w:eastAsia="仿宋" w:cs="仿宋"/>
          <w:bCs/>
          <w:sz w:val="24"/>
          <w:szCs w:val="24"/>
        </w:rPr>
      </w:r>
      <w:r/>
    </w:p>
    <w:p>
      <w:pPr>
        <w:pStyle w:val="856"/>
        <w:numPr>
          <w:ilvl w:val="0"/>
          <w:numId w:val="12"/>
        </w:numPr>
        <w:ind w:left="0" w:firstLine="525"/>
        <w:spacing w:line="400" w:lineRule="exact"/>
        <w:tabs>
          <w:tab w:val="left" w:pos="315" w:leader="none"/>
          <w:tab w:val="left" w:pos="735" w:leader="none"/>
          <w:tab w:val="left" w:pos="840"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我方愿意按照采购文件的一切要求，提供本项目的报价，总报价见《报价表》。</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5"/>
          <w:rFonts w:hint="eastAsia" w:ascii="仿宋" w:hAnsi="仿宋" w:eastAsia="仿宋" w:cs="仿宋"/>
          <w:bCs/>
          <w:color w:val="000000"/>
        </w:rPr>
      </w:pPr>
      <w:r>
        <w:rPr>
          <w:rFonts w:hint="eastAsia" w:ascii="仿宋" w:hAnsi="仿宋" w:eastAsia="仿宋" w:cs="仿宋"/>
          <w:bCs/>
          <w:color w:val="000000"/>
          <w:sz w:val="24"/>
          <w:szCs w:val="24"/>
        </w:rPr>
        <w:t xml:space="preserve">我方愿意提供无锡律信工程咨询有限公司在采购文件中要求的文件、资料。</w:t>
      </w:r>
      <w:r>
        <w:rPr>
          <w:rStyle w:val="955"/>
          <w:rFonts w:hint="eastAsia" w:ascii="仿宋" w:hAnsi="仿宋" w:eastAsia="仿宋" w:cs="仿宋"/>
          <w:bCs/>
          <w:color w:val="000000"/>
        </w:rPr>
      </w:r>
      <w:r/>
    </w:p>
    <w:p>
      <w:pPr>
        <w:pStyle w:val="856"/>
        <w:numPr>
          <w:ilvl w:val="0"/>
          <w:numId w:val="12"/>
        </w:numPr>
        <w:ind w:left="0" w:firstLine="523"/>
        <w:spacing w:line="400" w:lineRule="exact"/>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我方同意按采购文件中的规定，本响应文件报价的有效期限为报价截止之日起90天。</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如果我方的响应文件被接受，我方将履行采购文件中规定的每一项要求，按期、按质、按量，完成交货任务。</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我方认为贵中心有权决定成交者。</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我方愿意遵守《中华人民共和国政府采购法》，并按《民法典》和合同条款履行自己的全部责任。</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我方认可并保证遵守采购文件的所有规定，放弃对采购文件提出质疑的权利。</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我方愿意按采购文件的规定交纳报价保证金。如我方在报价截止期后撤回报价及成交后拒绝遵守报价承诺或拒绝在规定的时间内与采购人签订合同，则报价保证金将被贵中心没收。</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如果我方被确定为成交供应商，我方愿意在见证合同时按采购文件的规定交纳履约保证金。且我方如无不可抗力，又未履行采购文件、响应文件和合同条款的，一经查实，我方愿意赔偿由此而造成的一切损失，并同意接受按采购文件的相关要求对我方进行的处理。</w:t>
      </w:r>
      <w:r>
        <w:rPr>
          <w:rFonts w:hint="eastAsia" w:ascii="仿宋" w:hAnsi="仿宋" w:eastAsia="仿宋" w:cs="仿宋"/>
          <w:bCs/>
          <w:color w:val="000000"/>
          <w:sz w:val="24"/>
          <w:szCs w:val="24"/>
        </w:rPr>
      </w:r>
      <w:r/>
    </w:p>
    <w:p>
      <w:pPr>
        <w:pStyle w:val="856"/>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方决不提供虚假材料谋取成交、决不采取不正当手段诋毁、排挤其他供应商、决不与采购人、其它供应商或者采购中心恶意串通、决不向采购人、采购中心工作人员和评委进行商业贿赂、决不在采购过程中单独与采购人进行协商谈判、决不拒绝有关部门监督检查或提供虚假情况，如有违反，无条件接受贵方及相关管理部门的处罚。</w:t>
      </w:r>
      <w:r>
        <w:rPr>
          <w:rFonts w:hint="eastAsia" w:ascii="仿宋" w:hAnsi="仿宋" w:eastAsia="仿宋" w:cs="仿宋"/>
          <w:bCs/>
          <w:color w:val="000000"/>
          <w:sz w:val="24"/>
          <w:szCs w:val="24"/>
        </w:rPr>
      </w:r>
      <w:r/>
    </w:p>
    <w:p>
      <w:pPr>
        <w:pStyle w:val="856"/>
        <w:ind w:firstLine="72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ind w:firstLine="72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ind w:firstLine="48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报价人（盖章）：     </w:t>
      </w:r>
      <w:r>
        <w:rPr>
          <w:rFonts w:hint="eastAsia" w:ascii="仿宋" w:hAnsi="仿宋" w:eastAsia="仿宋" w:cs="仿宋"/>
          <w:bCs/>
          <w:color w:val="000000"/>
          <w:sz w:val="24"/>
          <w:szCs w:val="24"/>
        </w:rPr>
      </w:r>
      <w:r/>
    </w:p>
    <w:p>
      <w:pPr>
        <w:pStyle w:val="856"/>
        <w:ind w:firstLine="48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法定代表人或授权代表签字或盖章：</w:t>
      </w:r>
      <w:r>
        <w:rPr>
          <w:rFonts w:hint="eastAsia" w:ascii="仿宋" w:hAnsi="仿宋" w:eastAsia="仿宋" w:cs="仿宋"/>
          <w:bCs/>
          <w:color w:val="000000"/>
          <w:sz w:val="24"/>
          <w:szCs w:val="24"/>
        </w:rPr>
      </w:r>
      <w:r/>
    </w:p>
    <w:p>
      <w:pPr>
        <w:pStyle w:val="856"/>
        <w:ind w:firstLine="480"/>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电话：                              传真：</w:t>
      </w:r>
      <w:r>
        <w:rPr>
          <w:rFonts w:hint="eastAsia" w:ascii="仿宋" w:hAnsi="仿宋" w:eastAsia="仿宋" w:cs="仿宋"/>
          <w:bCs/>
          <w:color w:val="000000"/>
          <w:sz w:val="24"/>
          <w:szCs w:val="24"/>
        </w:rPr>
      </w:r>
      <w:r/>
    </w:p>
    <w:p>
      <w:pPr>
        <w:pStyle w:val="856"/>
        <w:ind w:firstLine="480"/>
        <w:spacing w:line="400" w:lineRule="exact"/>
        <w:rPr>
          <w:rFonts w:hint="eastAsia" w:ascii="仿宋" w:hAnsi="仿宋" w:eastAsia="仿宋" w:cs="仿宋"/>
          <w:b/>
          <w:sz w:val="24"/>
          <w:szCs w:val="24"/>
        </w:rPr>
      </w:pPr>
      <w:r>
        <w:rPr>
          <w:rFonts w:hint="eastAsia" w:ascii="仿宋" w:hAnsi="仿宋" w:eastAsia="仿宋" w:cs="仿宋"/>
          <w:bCs/>
          <w:color w:val="000000"/>
          <w:sz w:val="24"/>
          <w:szCs w:val="24"/>
        </w:rPr>
        <w:t xml:space="preserve">通讯地址：                          邮编：      </w:t>
      </w:r>
      <w:r>
        <w:rPr>
          <w:rFonts w:hint="eastAsia" w:ascii="仿宋" w:hAnsi="仿宋" w:eastAsia="仿宋" w:cs="仿宋"/>
          <w:b/>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8"/>
          <w:szCs w:val="28"/>
        </w:rPr>
        <w:outlineLvl w:val="0"/>
      </w:pPr>
      <w:r>
        <w:rPr>
          <w:rFonts w:hint="eastAsia" w:ascii="仿宋" w:hAnsi="仿宋" w:eastAsia="仿宋" w:cs="仿宋"/>
          <w:b/>
          <w:color w:val="000000"/>
          <w:sz w:val="24"/>
          <w:szCs w:val="24"/>
        </w:rPr>
        <w:t xml:space="preserve">（二）（报价人）关于资格的声明函（格式）：</w:t>
      </w:r>
      <w:r>
        <w:rPr>
          <w:rFonts w:hint="eastAsia" w:ascii="仿宋" w:hAnsi="仿宋" w:eastAsia="仿宋" w:cs="仿宋"/>
          <w:b/>
          <w:color w:val="000000"/>
          <w:sz w:val="28"/>
          <w:szCs w:val="28"/>
        </w:rPr>
      </w:r>
      <w:r/>
    </w:p>
    <w:p>
      <w:pPr>
        <w:pStyle w:val="856"/>
        <w:spacing w:line="360" w:lineRule="auto"/>
        <w:rPr>
          <w:rFonts w:hint="eastAsia" w:ascii="仿宋" w:hAnsi="仿宋" w:eastAsia="仿宋" w:cs="仿宋"/>
          <w:bCs/>
          <w:color w:val="000000"/>
          <w:sz w:val="36"/>
        </w:rPr>
      </w:pPr>
      <w:r>
        <w:rPr>
          <w:rFonts w:hint="eastAsia" w:ascii="仿宋" w:hAnsi="仿宋" w:eastAsia="仿宋" w:cs="仿宋"/>
          <w:bCs/>
          <w:color w:val="000000"/>
          <w:sz w:val="36"/>
        </w:rPr>
      </w:r>
      <w:r/>
    </w:p>
    <w:p>
      <w:pPr>
        <w:pStyle w:val="856"/>
        <w:jc w:val="center"/>
        <w:rPr>
          <w:rFonts w:hint="eastAsia" w:ascii="仿宋" w:hAnsi="仿宋" w:eastAsia="仿宋" w:cs="仿宋"/>
          <w:b/>
          <w:color w:val="000000"/>
          <w:sz w:val="28"/>
          <w:szCs w:val="28"/>
        </w:rPr>
        <w:outlineLvl w:val="0"/>
      </w:pPr>
      <w:r>
        <w:rPr>
          <w:rFonts w:hint="eastAsia" w:ascii="仿宋" w:hAnsi="仿宋" w:eastAsia="仿宋" w:cs="仿宋"/>
          <w:b/>
          <w:color w:val="000000"/>
          <w:sz w:val="28"/>
          <w:szCs w:val="28"/>
        </w:rPr>
        <w:t xml:space="preserve">关于资格的声明函</w:t>
      </w:r>
      <w:r>
        <w:rPr>
          <w:rFonts w:hint="eastAsia" w:ascii="仿宋" w:hAnsi="仿宋" w:eastAsia="仿宋" w:cs="仿宋"/>
          <w:b/>
          <w:color w:val="000000"/>
          <w:sz w:val="28"/>
          <w:szCs w:val="28"/>
        </w:rPr>
      </w:r>
      <w:r/>
    </w:p>
    <w:p>
      <w:pPr>
        <w:pStyle w:val="856"/>
        <w:jc w:val="center"/>
        <w:rPr>
          <w:rFonts w:hint="eastAsia" w:ascii="仿宋" w:hAnsi="仿宋" w:eastAsia="仿宋" w:cs="仿宋"/>
          <w:bCs/>
          <w:color w:val="000000"/>
          <w:sz w:val="32"/>
        </w:rPr>
      </w:pPr>
      <w:r>
        <w:rPr>
          <w:rFonts w:hint="eastAsia" w:ascii="仿宋" w:hAnsi="仿宋" w:eastAsia="仿宋" w:cs="仿宋"/>
          <w:bCs/>
          <w:color w:val="000000"/>
          <w:sz w:val="32"/>
        </w:rPr>
      </w:r>
      <w:r/>
    </w:p>
    <w:p>
      <w:pPr>
        <w:pStyle w:val="856"/>
        <w:jc w:val="center"/>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30"/>
        </w:rPr>
        <w:t xml:space="preserve">   </w:t>
      </w:r>
      <w:r>
        <w:rPr>
          <w:rFonts w:hint="eastAsia" w:ascii="仿宋" w:hAnsi="仿宋" w:eastAsia="仿宋" w:cs="仿宋"/>
          <w:bCs/>
          <w:color w:val="000000"/>
          <w:sz w:val="24"/>
          <w:szCs w:val="24"/>
        </w:rPr>
        <w:t xml:space="preserve"> 采购项目编号： </w:t>
      </w:r>
      <w:r>
        <w:rPr>
          <w:rFonts w:hint="eastAsia" w:ascii="仿宋" w:hAnsi="仿宋" w:eastAsia="仿宋" w:cs="仿宋"/>
          <w:bCs/>
          <w:color w:val="000000"/>
          <w:sz w:val="24"/>
          <w:szCs w:val="24"/>
        </w:rPr>
      </w:r>
      <w:r/>
    </w:p>
    <w:p>
      <w:pPr>
        <w:pStyle w:val="856"/>
        <w:jc w:val="center"/>
        <w:spacing w:line="480" w:lineRule="auto"/>
        <w:tabs>
          <w:tab w:val="left" w:pos="63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日期：</w:t>
      </w:r>
      <w:r>
        <w:rPr>
          <w:rFonts w:hint="eastAsia" w:ascii="仿宋" w:hAnsi="仿宋" w:eastAsia="仿宋" w:cs="仿宋"/>
          <w:bCs/>
          <w:color w:val="000000"/>
          <w:sz w:val="24"/>
          <w:szCs w:val="24"/>
        </w:rPr>
      </w:r>
      <w:r/>
    </w:p>
    <w:p>
      <w:pPr>
        <w:pStyle w:val="856"/>
        <w:jc w:val="center"/>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无锡律信工程咨询有限公司：</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我公司（单位）参加本次项目（采购编号：</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）政府采购活动前三年内，在经营活动中没有重大违法记录，我公司（单位）愿针对本次项目（采购编号： </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）进行报价，响应文件中所有关于报价资格的文件、证明、陈述均是真实的、准确的。若有违背，我公司（单位）</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愿意承担由此而产生的一切后果。</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单位名称（盖章）：</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法定代表人或授权代表（签字或盖章）：</w:t>
      </w:r>
      <w:r>
        <w:rPr>
          <w:rFonts w:hint="eastAsia" w:ascii="仿宋" w:hAnsi="仿宋" w:eastAsia="仿宋" w:cs="仿宋"/>
          <w:bCs/>
          <w:color w:val="000000"/>
          <w:sz w:val="24"/>
          <w:szCs w:val="24"/>
        </w:rPr>
      </w:r>
      <w:r/>
    </w:p>
    <w:p>
      <w:pPr>
        <w:pStyle w:val="856"/>
        <w:spacing w:line="480" w:lineRule="auto"/>
        <w:rPr>
          <w:rFonts w:hAnsi="宋体"/>
          <w:bCs/>
          <w:color w:val="000000"/>
          <w:sz w:val="24"/>
          <w:szCs w:val="24"/>
        </w:rPr>
      </w:pPr>
      <w:r>
        <w:rPr>
          <w:rFonts w:hAnsi="宋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8"/>
          <w:szCs w:val="28"/>
        </w:rPr>
        <w:outlineLvl w:val="0"/>
      </w:pPr>
      <w:r>
        <w:rPr>
          <w:rFonts w:hint="eastAsia" w:ascii="仿宋" w:hAnsi="仿宋" w:eastAsia="仿宋" w:cs="仿宋"/>
          <w:b/>
          <w:color w:val="000000"/>
          <w:sz w:val="24"/>
          <w:szCs w:val="24"/>
        </w:rPr>
        <w:t xml:space="preserve">（三）（报价人）法定代表人授权委托书（格式）：</w:t>
      </w:r>
      <w:r>
        <w:rPr>
          <w:rFonts w:hint="eastAsia" w:ascii="仿宋" w:hAnsi="仿宋" w:eastAsia="仿宋" w:cs="仿宋"/>
          <w:b/>
          <w:color w:val="000000"/>
          <w:sz w:val="28"/>
          <w:szCs w:val="28"/>
        </w:rPr>
      </w:r>
      <w:r/>
    </w:p>
    <w:p>
      <w:pPr>
        <w:pStyle w:val="856"/>
        <w:rPr>
          <w:rFonts w:hint="eastAsia" w:ascii="仿宋" w:hAnsi="仿宋" w:eastAsia="仿宋" w:cs="仿宋"/>
          <w:b/>
          <w:color w:val="000000"/>
          <w:sz w:val="28"/>
          <w:szCs w:val="28"/>
        </w:rPr>
        <w:outlineLvl w:val="0"/>
      </w:pPr>
      <w:r>
        <w:rPr>
          <w:rFonts w:hint="eastAsia" w:ascii="仿宋" w:hAnsi="仿宋" w:eastAsia="仿宋" w:cs="仿宋"/>
          <w:b/>
          <w:color w:val="000000"/>
          <w:sz w:val="28"/>
          <w:szCs w:val="28"/>
        </w:rPr>
      </w:r>
      <w:r/>
    </w:p>
    <w:p>
      <w:pPr>
        <w:pStyle w:val="856"/>
        <w:jc w:val="center"/>
        <w:rPr>
          <w:rFonts w:hint="eastAsia" w:ascii="仿宋" w:hAnsi="仿宋" w:eastAsia="仿宋" w:cs="仿宋"/>
          <w:b/>
          <w:color w:val="000000"/>
          <w:sz w:val="28"/>
          <w:szCs w:val="28"/>
        </w:rPr>
        <w:outlineLvl w:val="0"/>
      </w:pPr>
      <w:r>
        <w:rPr>
          <w:rFonts w:hint="eastAsia" w:ascii="仿宋" w:hAnsi="仿宋" w:eastAsia="仿宋" w:cs="仿宋"/>
          <w:b/>
          <w:color w:val="000000"/>
          <w:sz w:val="28"/>
          <w:szCs w:val="28"/>
        </w:rPr>
        <w:t xml:space="preserve">法定代表人授权委托书</w:t>
      </w:r>
      <w:r>
        <w:rPr>
          <w:rFonts w:hint="eastAsia" w:ascii="仿宋" w:hAnsi="仿宋" w:eastAsia="仿宋" w:cs="仿宋"/>
          <w:b/>
          <w:color w:val="000000"/>
          <w:sz w:val="28"/>
          <w:szCs w:val="28"/>
        </w:rPr>
      </w:r>
      <w:r/>
    </w:p>
    <w:p>
      <w:pPr>
        <w:pStyle w:val="856"/>
        <w:jc w:val="center"/>
        <w:spacing w:line="360" w:lineRule="auto"/>
        <w:rPr>
          <w:rFonts w:hint="eastAsia" w:ascii="仿宋" w:hAnsi="仿宋" w:eastAsia="仿宋" w:cs="仿宋"/>
          <w:bCs/>
          <w:color w:val="000000"/>
          <w:sz w:val="36"/>
        </w:rPr>
      </w:pPr>
      <w:r>
        <w:rPr>
          <w:rFonts w:hint="eastAsia" w:ascii="仿宋" w:hAnsi="仿宋" w:eastAsia="仿宋" w:cs="仿宋"/>
          <w:bCs/>
          <w:color w:val="000000"/>
          <w:sz w:val="36"/>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30"/>
        </w:rPr>
        <w:t xml:space="preserve">                           </w:t>
      </w:r>
      <w:r>
        <w:rPr>
          <w:rFonts w:hint="eastAsia" w:ascii="仿宋" w:hAnsi="仿宋" w:eastAsia="仿宋" w:cs="仿宋"/>
          <w:bCs/>
          <w:color w:val="000000"/>
          <w:sz w:val="24"/>
          <w:szCs w:val="24"/>
        </w:rPr>
        <w:t xml:space="preserve">采购项目编号： </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日期：</w:t>
      </w:r>
      <w:r>
        <w:rPr>
          <w:rFonts w:hint="eastAsia" w:ascii="仿宋" w:hAnsi="仿宋" w:eastAsia="仿宋" w:cs="仿宋"/>
          <w:bCs/>
          <w:color w:val="000000"/>
          <w:sz w:val="24"/>
          <w:szCs w:val="24"/>
        </w:rPr>
      </w:r>
      <w:r/>
    </w:p>
    <w:p>
      <w:pPr>
        <w:pStyle w:val="856"/>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无锡律信工程咨询有限公司：</w:t>
      </w:r>
      <w:r>
        <w:rPr>
          <w:rFonts w:hint="eastAsia" w:ascii="仿宋" w:hAnsi="仿宋" w:eastAsia="仿宋" w:cs="仿宋"/>
          <w:bCs/>
          <w:color w:val="000000"/>
          <w:sz w:val="24"/>
          <w:szCs w:val="24"/>
        </w:rPr>
      </w:r>
      <w:r/>
    </w:p>
    <w:p>
      <w:pPr>
        <w:pStyle w:val="856"/>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系中华人民共和国合法公司（单位），特授权</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代表我公司（单位）全权办理针对本项目（项目编号：</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）的报价，参与谈判、签约等具体工作，并签署全部有关的文件、协议及合同。</w:t>
      </w:r>
      <w:r>
        <w:rPr>
          <w:rFonts w:hint="eastAsia" w:ascii="仿宋" w:hAnsi="仿宋" w:eastAsia="仿宋" w:cs="仿宋"/>
          <w:bCs/>
          <w:color w:val="000000"/>
          <w:sz w:val="24"/>
          <w:szCs w:val="24"/>
        </w:rPr>
      </w:r>
      <w:r/>
    </w:p>
    <w:p>
      <w:pPr>
        <w:pStyle w:val="856"/>
        <w:ind w:firstLine="525"/>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我公司（单位）对被授权代表的签名负全部责任。</w:t>
      </w:r>
      <w:r>
        <w:rPr>
          <w:rFonts w:hint="eastAsia" w:ascii="仿宋" w:hAnsi="仿宋" w:eastAsia="仿宋" w:cs="仿宋"/>
          <w:bCs/>
          <w:color w:val="000000"/>
          <w:sz w:val="24"/>
          <w:szCs w:val="24"/>
        </w:rPr>
      </w:r>
      <w:r/>
    </w:p>
    <w:p>
      <w:pPr>
        <w:pStyle w:val="856"/>
        <w:ind w:firstLine="523"/>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在撤销授权的书面通知送达你处以前，本授权书一直有效，被授权代表签署的所有文件（在授权书有效期内签署的）不因授权的撤销而失效。</w:t>
      </w:r>
      <w:r>
        <w:rPr>
          <w:rFonts w:hint="eastAsia" w:ascii="仿宋" w:hAnsi="仿宋" w:eastAsia="仿宋" w:cs="仿宋"/>
          <w:bCs/>
          <w:color w:val="000000"/>
          <w:sz w:val="24"/>
          <w:szCs w:val="24"/>
        </w:rPr>
      </w:r>
      <w:r/>
    </w:p>
    <w:p>
      <w:pPr>
        <w:pStyle w:val="856"/>
        <w:ind w:firstLine="525"/>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被授权代表情况：</w:t>
      </w:r>
      <w:r>
        <w:rPr>
          <w:rFonts w:hint="eastAsia" w:ascii="仿宋" w:hAnsi="仿宋" w:eastAsia="仿宋" w:cs="仿宋"/>
          <w:bCs/>
          <w:color w:val="000000"/>
          <w:sz w:val="24"/>
          <w:szCs w:val="24"/>
        </w:rPr>
      </w:r>
      <w:r/>
    </w:p>
    <w:p>
      <w:pPr>
        <w:pStyle w:val="856"/>
        <w:ind w:firstLine="525"/>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姓名：         性别：       电话：</w:t>
      </w:r>
      <w:r>
        <w:rPr>
          <w:rFonts w:hint="eastAsia" w:ascii="仿宋" w:hAnsi="仿宋" w:eastAsia="仿宋" w:cs="仿宋"/>
          <w:bCs/>
          <w:color w:val="000000"/>
          <w:sz w:val="24"/>
          <w:szCs w:val="24"/>
        </w:rPr>
      </w:r>
      <w:r/>
    </w:p>
    <w:p>
      <w:pPr>
        <w:pStyle w:val="856"/>
        <w:ind w:firstLine="525"/>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rPr>
      </w:r>
      <w:r/>
    </w:p>
    <w:p>
      <w:pPr>
        <w:pStyle w:val="856"/>
        <w:ind w:firstLine="3280"/>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单位名称（盖章）：</w:t>
      </w:r>
      <w:r>
        <w:rPr>
          <w:rFonts w:hint="eastAsia" w:ascii="仿宋" w:hAnsi="仿宋" w:eastAsia="仿宋" w:cs="仿宋"/>
          <w:bCs/>
          <w:color w:val="000000"/>
          <w:sz w:val="24"/>
          <w:szCs w:val="24"/>
        </w:rPr>
      </w:r>
      <w:r/>
    </w:p>
    <w:p>
      <w:pPr>
        <w:pStyle w:val="856"/>
        <w:ind w:firstLine="420"/>
        <w:spacing w:line="5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法定代表人（签字或盖章）：</w:t>
      </w:r>
      <w:r>
        <w:rPr>
          <w:rFonts w:hint="eastAsia" w:ascii="仿宋" w:hAnsi="仿宋" w:eastAsia="仿宋" w:cs="仿宋"/>
          <w:bCs/>
          <w:color w:val="000000"/>
          <w:sz w:val="24"/>
          <w:szCs w:val="24"/>
        </w:rPr>
      </w:r>
      <w:r/>
    </w:p>
    <w:p>
      <w:pPr>
        <w:pStyle w:val="856"/>
        <w:ind w:firstLine="420"/>
        <w:spacing w:line="580" w:lineRule="exact"/>
        <w:rPr>
          <w:rFonts w:hAnsi="宋体"/>
          <w:bCs/>
          <w:color w:val="000000"/>
          <w:sz w:val="24"/>
          <w:szCs w:val="24"/>
        </w:rPr>
      </w:pPr>
      <w:r>
        <w:rPr>
          <w:rFonts w:hAnsi="宋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rPr>
          <w:rFonts w:ascii="黑体" w:hAnsi="宋体" w:eastAsia="黑体"/>
          <w:bCs/>
          <w:color w:val="000000"/>
          <w:sz w:val="24"/>
          <w:szCs w:val="24"/>
        </w:rPr>
        <w:outlineLvl w:val="0"/>
      </w:pPr>
      <w:r>
        <w:rPr>
          <w:rFonts w:ascii="黑体" w:hAnsi="宋体" w:eastAsia="黑体"/>
          <w:bCs/>
          <w:color w:val="000000"/>
          <w:sz w:val="24"/>
          <w:szCs w:val="24"/>
        </w:rPr>
      </w:r>
      <w:r/>
    </w:p>
    <w:p>
      <w:pPr>
        <w:pStyle w:val="856"/>
        <w:jc w:val="center"/>
        <w:spacing w:line="360" w:lineRule="auto"/>
        <w:rPr>
          <w:rFonts w:hint="eastAsia" w:ascii="仿宋" w:hAnsi="仿宋" w:eastAsia="仿宋" w:cs="仿宋"/>
          <w:b/>
          <w:sz w:val="30"/>
          <w:szCs w:val="30"/>
        </w:rPr>
        <w:outlineLvl w:val="1"/>
      </w:pPr>
      <w:r>
        <w:rPr>
          <w:rFonts w:hint="eastAsia" w:ascii="仿宋" w:hAnsi="仿宋" w:eastAsia="仿宋" w:cs="仿宋"/>
          <w:b/>
          <w:sz w:val="30"/>
          <w:szCs w:val="30"/>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t xml:space="preserve"> （四）承诺书（格式）：</w:t>
      </w:r>
      <w:r>
        <w:rPr>
          <w:rFonts w:hint="eastAsia" w:ascii="仿宋" w:hAnsi="仿宋" w:eastAsia="仿宋" w:cs="仿宋"/>
          <w:b/>
          <w:color w:val="000000"/>
          <w:sz w:val="24"/>
          <w:szCs w:val="24"/>
        </w:rPr>
      </w:r>
      <w:r/>
    </w:p>
    <w:p>
      <w:pPr>
        <w:pStyle w:val="856"/>
        <w:rPr>
          <w:rFonts w:hint="eastAsia" w:ascii="仿宋" w:hAnsi="仿宋" w:eastAsia="仿宋" w:cs="仿宋"/>
          <w:bCs/>
          <w:color w:val="000000"/>
          <w:sz w:val="28"/>
          <w:szCs w:val="28"/>
        </w:rPr>
        <w:outlineLvl w:val="0"/>
      </w:pPr>
      <w:r>
        <w:rPr>
          <w:rFonts w:hint="eastAsia" w:ascii="仿宋" w:hAnsi="仿宋" w:eastAsia="仿宋" w:cs="仿宋"/>
          <w:bCs/>
          <w:color w:val="000000"/>
          <w:sz w:val="28"/>
          <w:szCs w:val="28"/>
        </w:rPr>
      </w:r>
      <w:r/>
    </w:p>
    <w:p>
      <w:pPr>
        <w:pStyle w:val="856"/>
        <w:jc w:val="center"/>
        <w:rPr>
          <w:rFonts w:hint="eastAsia" w:ascii="仿宋" w:hAnsi="仿宋" w:eastAsia="仿宋" w:cs="仿宋"/>
          <w:b/>
          <w:color w:val="000000"/>
          <w:sz w:val="28"/>
          <w:szCs w:val="28"/>
        </w:rPr>
        <w:outlineLvl w:val="0"/>
      </w:pPr>
      <w:r>
        <w:rPr>
          <w:rFonts w:hint="eastAsia" w:ascii="仿宋" w:hAnsi="仿宋" w:eastAsia="仿宋" w:cs="仿宋"/>
          <w:b/>
          <w:color w:val="000000"/>
          <w:sz w:val="28"/>
          <w:szCs w:val="28"/>
        </w:rPr>
        <w:t xml:space="preserve">承诺书</w:t>
      </w:r>
      <w:r>
        <w:rPr>
          <w:rFonts w:hint="eastAsia" w:ascii="仿宋" w:hAnsi="仿宋" w:eastAsia="仿宋" w:cs="仿宋"/>
          <w:b/>
          <w:color w:val="000000"/>
          <w:sz w:val="28"/>
          <w:szCs w:val="28"/>
        </w:rPr>
      </w:r>
      <w:r/>
    </w:p>
    <w:p>
      <w:pPr>
        <w:pStyle w:val="856"/>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56"/>
        <w:spacing w:line="48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rPr>
        <w:t xml:space="preserve">报价人</w:t>
      </w:r>
      <w:r>
        <w:rPr>
          <w:rFonts w:hint="eastAsia" w:ascii="仿宋" w:hAnsi="仿宋" w:eastAsia="仿宋" w:cs="仿宋"/>
          <w:color w:val="000000"/>
          <w:sz w:val="24"/>
          <w:szCs w:val="24"/>
        </w:rPr>
        <w:t xml:space="preserve">名称）在此承诺：</w:t>
      </w:r>
      <w:r>
        <w:rPr>
          <w:rFonts w:hint="eastAsia" w:ascii="仿宋" w:hAnsi="仿宋" w:eastAsia="仿宋" w:cs="仿宋"/>
          <w:color w:val="000000"/>
          <w:sz w:val="24"/>
          <w:szCs w:val="24"/>
        </w:rPr>
      </w:r>
      <w:r/>
    </w:p>
    <w:p>
      <w:pPr>
        <w:pStyle w:val="856"/>
        <w:ind w:firstLine="480"/>
        <w:spacing w:line="48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56"/>
        <w:ind w:firstLine="480"/>
        <w:spacing w:line="480" w:lineRule="auto"/>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1.本公司（单位）</w:t>
      </w:r>
      <w:r>
        <w:rPr>
          <w:rFonts w:hint="eastAsia" w:ascii="仿宋" w:hAnsi="仿宋" w:eastAsia="仿宋" w:cs="仿宋"/>
          <w:bCs/>
          <w:color w:val="000000"/>
          <w:sz w:val="24"/>
          <w:szCs w:val="24"/>
        </w:rPr>
        <w:t xml:space="preserve">对本项目（项目编号：</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）所提供的服务符合采购文件；</w:t>
      </w:r>
      <w:r>
        <w:rPr>
          <w:rFonts w:hint="eastAsia" w:ascii="仿宋" w:hAnsi="仿宋" w:eastAsia="仿宋" w:cs="仿宋"/>
          <w:bCs/>
          <w:color w:val="000000"/>
          <w:sz w:val="24"/>
          <w:szCs w:val="24"/>
        </w:rPr>
      </w:r>
      <w:r/>
    </w:p>
    <w:p>
      <w:pPr>
        <w:pStyle w:val="856"/>
        <w:ind w:firstLine="480"/>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color w:val="000000"/>
          <w:sz w:val="24"/>
          <w:szCs w:val="24"/>
        </w:rPr>
        <w:t xml:space="preserve">本公司（单位）</w:t>
      </w:r>
      <w:r>
        <w:rPr>
          <w:rFonts w:hint="eastAsia" w:ascii="仿宋" w:hAnsi="仿宋" w:eastAsia="仿宋" w:cs="仿宋"/>
          <w:bCs/>
          <w:color w:val="000000"/>
          <w:sz w:val="24"/>
          <w:szCs w:val="24"/>
        </w:rPr>
        <w:t xml:space="preserve">具备履行合同所必需的设备和专业技术能力；</w:t>
      </w:r>
      <w:r>
        <w:rPr>
          <w:rFonts w:hint="eastAsia" w:ascii="仿宋" w:hAnsi="仿宋" w:eastAsia="仿宋" w:cs="仿宋"/>
          <w:bCs/>
          <w:color w:val="000000"/>
          <w:sz w:val="24"/>
          <w:szCs w:val="24"/>
        </w:rPr>
      </w:r>
      <w:r/>
    </w:p>
    <w:p>
      <w:pPr>
        <w:pStyle w:val="856"/>
        <w:ind w:firstLine="480"/>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color w:val="000000"/>
          <w:sz w:val="24"/>
          <w:szCs w:val="24"/>
        </w:rPr>
        <w:t xml:space="preserve">本公司未被“</w:t>
      </w:r>
      <w:r>
        <w:rPr>
          <w:rFonts w:hint="eastAsia" w:ascii="仿宋" w:hAnsi="仿宋" w:eastAsia="仿宋" w:cs="仿宋"/>
          <w:bCs/>
          <w:color w:val="000000"/>
          <w:sz w:val="24"/>
          <w:szCs w:val="24"/>
        </w:rPr>
        <w:t xml:space="preserve">信用中国</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网站（</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bCs/>
          <w:color w:val="000000"/>
          <w:sz w:val="24"/>
          <w:szCs w:val="24"/>
        </w:rPr>
        <w:t xml:space="preserve">www.creditchina.gov.cn</w:t>
      </w:r>
      <w:r>
        <w:rPr>
          <w:rFonts w:hint="eastAsia" w:ascii="仿宋" w:hAnsi="仿宋" w:eastAsia="仿宋" w:cs="仿宋"/>
          <w:bCs/>
          <w:color w:val="000000"/>
          <w:sz w:val="24"/>
          <w:szCs w:val="24"/>
        </w:rPr>
        <w:fldChar w:fldCharType="end"/>
      </w:r>
      <w:r>
        <w:rPr>
          <w:rFonts w:hint="eastAsia" w:ascii="仿宋" w:hAnsi="仿宋" w:eastAsia="仿宋" w:cs="仿宋"/>
          <w:bCs/>
          <w:color w:val="000000"/>
          <w:sz w:val="24"/>
          <w:szCs w:val="24"/>
        </w:rPr>
        <w:t xml:space="preserve">）</w:t>
      </w:r>
      <w:r>
        <w:rPr>
          <w:rFonts w:hint="eastAsia" w:ascii="仿宋" w:hAnsi="仿宋" w:eastAsia="仿宋" w:cs="仿宋"/>
          <w:color w:val="000000"/>
          <w:sz w:val="24"/>
          <w:szCs w:val="24"/>
        </w:rPr>
        <w:t xml:space="preserve">列入失信执行人、重大税收违法案件当事人名单、政府采购严重违法失信行为记录名单。</w:t>
      </w:r>
      <w:r>
        <w:rPr>
          <w:rFonts w:hint="eastAsia" w:ascii="仿宋" w:hAnsi="仿宋" w:eastAsia="仿宋" w:cs="仿宋"/>
          <w:bCs/>
          <w:color w:val="000000"/>
          <w:sz w:val="24"/>
          <w:szCs w:val="24"/>
        </w:rPr>
      </w:r>
      <w:r/>
    </w:p>
    <w:p>
      <w:pPr>
        <w:pStyle w:val="856"/>
        <w:ind w:firstLine="480"/>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如违背上述承诺，本公司</w:t>
      </w:r>
      <w:r>
        <w:rPr>
          <w:rFonts w:hint="eastAsia" w:ascii="仿宋" w:hAnsi="仿宋" w:eastAsia="仿宋" w:cs="仿宋"/>
          <w:color w:val="000000"/>
          <w:sz w:val="24"/>
          <w:szCs w:val="24"/>
        </w:rPr>
        <w:t xml:space="preserve">（单位）</w:t>
      </w:r>
      <w:r>
        <w:rPr>
          <w:rFonts w:hint="eastAsia" w:ascii="仿宋" w:hAnsi="仿宋" w:eastAsia="仿宋" w:cs="仿宋"/>
          <w:bCs/>
          <w:color w:val="000000"/>
          <w:sz w:val="24"/>
          <w:szCs w:val="24"/>
        </w:rPr>
        <w:t xml:space="preserve">将承担一切法律责任。</w:t>
      </w:r>
      <w:r>
        <w:rPr>
          <w:rFonts w:hint="eastAsia" w:ascii="仿宋" w:hAnsi="仿宋" w:eastAsia="仿宋" w:cs="仿宋"/>
          <w:bCs/>
          <w:color w:val="000000"/>
          <w:sz w:val="24"/>
          <w:szCs w:val="24"/>
        </w:rPr>
      </w:r>
      <w:r/>
    </w:p>
    <w:p>
      <w:pPr>
        <w:pStyle w:val="856"/>
        <w:spacing w:line="480" w:lineRule="auto"/>
        <w:rPr>
          <w:rFonts w:hint="eastAsia" w:ascii="仿宋" w:hAnsi="仿宋" w:eastAsia="仿宋" w:cs="仿宋"/>
          <w:color w:val="000000"/>
          <w:sz w:val="24"/>
        </w:rPr>
      </w:pPr>
      <w:r>
        <w:rPr>
          <w:rFonts w:hint="eastAsia" w:ascii="仿宋" w:hAnsi="仿宋" w:eastAsia="仿宋" w:cs="仿宋"/>
          <w:color w:val="000000"/>
          <w:sz w:val="24"/>
        </w:rPr>
      </w:r>
      <w:r/>
    </w:p>
    <w:p>
      <w:pPr>
        <w:pStyle w:val="856"/>
        <w:ind w:firstLine="5400"/>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56"/>
        <w:ind w:firstLine="480"/>
        <w:jc w:val="left"/>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报价人（盖章）：</w:t>
      </w:r>
      <w:r>
        <w:rPr>
          <w:rFonts w:hint="eastAsia" w:ascii="仿宋" w:hAnsi="仿宋" w:eastAsia="仿宋" w:cs="仿宋"/>
          <w:bCs/>
          <w:color w:val="000000"/>
          <w:sz w:val="24"/>
          <w:szCs w:val="24"/>
        </w:rPr>
      </w:r>
      <w:r/>
    </w:p>
    <w:p>
      <w:pPr>
        <w:pStyle w:val="856"/>
        <w:ind w:firstLine="480"/>
        <w:spacing w:line="48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法定代表人或授权代表签字或盖章：</w:t>
      </w:r>
      <w:r>
        <w:rPr>
          <w:rFonts w:hint="eastAsia" w:ascii="仿宋" w:hAnsi="仿宋" w:eastAsia="仿宋" w:cs="仿宋"/>
          <w:bCs/>
          <w:color w:val="000000"/>
          <w:sz w:val="24"/>
          <w:szCs w:val="24"/>
        </w:rPr>
      </w:r>
      <w:r/>
    </w:p>
    <w:p>
      <w:pPr>
        <w:pStyle w:val="856"/>
        <w:jc w:val="center"/>
        <w:rPr>
          <w:rFonts w:ascii="黑体" w:eastAsia="黑体"/>
          <w:bCs/>
          <w:color w:val="000000"/>
          <w:sz w:val="32"/>
        </w:rPr>
      </w:pPr>
      <w:r>
        <w:rPr>
          <w:rFonts w:ascii="黑体" w:eastAsia="黑体"/>
          <w:bCs/>
          <w:color w:val="000000"/>
          <w:sz w:val="32"/>
        </w:rPr>
      </w:r>
      <w:r/>
    </w:p>
    <w:p>
      <w:pPr>
        <w:pStyle w:val="856"/>
        <w:jc w:val="center"/>
        <w:rPr>
          <w:rFonts w:ascii="黑体" w:eastAsia="黑体"/>
          <w:bCs/>
          <w:color w:val="000000"/>
          <w:sz w:val="32"/>
        </w:rPr>
      </w:pPr>
      <w:r>
        <w:rPr>
          <w:rFonts w:ascii="黑体" w:eastAsia="黑体"/>
          <w:bCs/>
          <w:color w:val="000000"/>
          <w:sz w:val="32"/>
        </w:rPr>
      </w:r>
      <w:r/>
    </w:p>
    <w:p>
      <w:pPr>
        <w:pStyle w:val="856"/>
        <w:jc w:val="center"/>
        <w:rPr>
          <w:rFonts w:ascii="黑体" w:eastAsia="黑体"/>
          <w:bCs/>
          <w:color w:val="000000"/>
          <w:sz w:val="32"/>
        </w:rPr>
      </w:pPr>
      <w:r>
        <w:rPr>
          <w:rFonts w:ascii="黑体" w:eastAsia="黑体"/>
          <w:bCs/>
          <w:color w:val="000000"/>
          <w:sz w:val="32"/>
        </w:rPr>
      </w:r>
      <w:r/>
    </w:p>
    <w:p>
      <w:pPr>
        <w:pStyle w:val="965"/>
        <w:rPr>
          <w:rFonts w:ascii="黑体" w:eastAsia="黑体"/>
          <w:bCs/>
          <w:color w:val="000000"/>
          <w:sz w:val="32"/>
        </w:rPr>
      </w:pPr>
      <w:r>
        <w:rPr>
          <w:rFonts w:ascii="黑体" w:eastAsia="黑体"/>
          <w:bCs/>
          <w:color w:val="000000"/>
          <w:sz w:val="32"/>
        </w:rPr>
      </w:r>
      <w:r/>
    </w:p>
    <w:p>
      <w:pPr>
        <w:pStyle w:val="965"/>
        <w:rPr>
          <w:rFonts w:ascii="黑体" w:eastAsia="黑体"/>
          <w:bCs/>
          <w:color w:val="000000"/>
          <w:sz w:val="32"/>
        </w:rPr>
      </w:pPr>
      <w:r>
        <w:rPr>
          <w:rFonts w:ascii="黑体" w:eastAsia="黑体"/>
          <w:bCs/>
          <w:color w:val="000000"/>
          <w:sz w:val="32"/>
        </w:rPr>
      </w:r>
      <w:r/>
    </w:p>
    <w:p>
      <w:pPr>
        <w:pStyle w:val="965"/>
        <w:rPr>
          <w:rFonts w:ascii="黑体" w:eastAsia="黑体"/>
          <w:bCs/>
          <w:color w:val="000000"/>
          <w:sz w:val="32"/>
        </w:rPr>
      </w:pPr>
      <w:r>
        <w:rPr>
          <w:rFonts w:ascii="黑体" w:eastAsia="黑体"/>
          <w:bCs/>
          <w:color w:val="000000"/>
          <w:sz w:val="32"/>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t xml:space="preserve">（五）报价表（格式）：</w:t>
      </w:r>
      <w:r>
        <w:rPr>
          <w:rFonts w:hint="eastAsia" w:ascii="仿宋" w:hAnsi="仿宋" w:eastAsia="仿宋" w:cs="仿宋"/>
          <w:b/>
          <w:color w:val="000000"/>
          <w:sz w:val="24"/>
          <w:szCs w:val="24"/>
        </w:rPr>
      </w:r>
      <w:r/>
    </w:p>
    <w:p>
      <w:pPr>
        <w:pStyle w:val="856"/>
        <w:jc w:val="center"/>
        <w:rPr>
          <w:rFonts w:hint="eastAsia" w:ascii="仿宋" w:hAnsi="仿宋" w:eastAsia="仿宋" w:cs="仿宋"/>
          <w:b/>
          <w:color w:val="000000"/>
          <w:sz w:val="28"/>
          <w:szCs w:val="28"/>
        </w:rPr>
        <w:outlineLvl w:val="0"/>
      </w:pPr>
      <w:r>
        <w:rPr>
          <w:rFonts w:hint="eastAsia" w:ascii="仿宋" w:hAnsi="仿宋" w:eastAsia="仿宋" w:cs="仿宋"/>
          <w:b/>
          <w:color w:val="000000"/>
          <w:sz w:val="28"/>
          <w:szCs w:val="28"/>
        </w:rPr>
        <w:t xml:space="preserve">报价表</w:t>
      </w:r>
      <w:r>
        <w:rPr>
          <w:rFonts w:hint="eastAsia" w:ascii="仿宋" w:hAnsi="仿宋" w:eastAsia="仿宋" w:cs="仿宋"/>
          <w:b/>
          <w:color w:val="000000"/>
          <w:sz w:val="28"/>
          <w:szCs w:val="28"/>
        </w:rPr>
      </w:r>
      <w:r/>
    </w:p>
    <w:p>
      <w:pPr>
        <w:pStyle w:val="856"/>
        <w:jc w:val="center"/>
        <w:spacing w:line="400" w:lineRule="exact"/>
        <w:rPr>
          <w:rFonts w:hint="eastAsia" w:ascii="仿宋" w:hAnsi="仿宋" w:eastAsia="仿宋" w:cs="仿宋"/>
          <w:bCs/>
          <w:color w:val="000000"/>
          <w:sz w:val="24"/>
          <w:szCs w:val="24"/>
        </w:rPr>
        <w:outlineLvl w:val="0"/>
      </w:pPr>
      <w:r>
        <w:rPr>
          <w:rFonts w:hint="eastAsia" w:ascii="仿宋" w:hAnsi="仿宋" w:eastAsia="仿宋" w:cs="仿宋"/>
          <w:bCs/>
          <w:color w:val="000000"/>
          <w:sz w:val="24"/>
          <w:szCs w:val="24"/>
        </w:rPr>
      </w:r>
      <w:r/>
    </w:p>
    <w:p>
      <w:pPr>
        <w:pStyle w:val="856"/>
        <w:ind w:firstLine="2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                             采购编号：                       </w:t>
      </w:r>
      <w:r>
        <w:rPr>
          <w:rFonts w:hint="eastAsia" w:ascii="仿宋" w:hAnsi="仿宋" w:eastAsia="仿宋" w:cs="仿宋"/>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0"/>
        <w:gridCol w:w="3469"/>
        <w:gridCol w:w="1970"/>
      </w:tblGrid>
      <w:tr>
        <w:trPr>
          <w:trHeight w:val="567"/>
        </w:trPr>
        <w:tc>
          <w:tcPr>
            <w:tcW w:w="3420" w:type="dxa"/>
            <w:vAlign w:val="center"/>
            <w:textDirection w:val="lrTb"/>
            <w:noWrap w:val="false"/>
          </w:tcPr>
          <w:p>
            <w:pPr>
              <w:pStyle w:val="85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tcW w:w="3469" w:type="dxa"/>
            <w:vAlign w:val="center"/>
            <w:textDirection w:val="lrTb"/>
            <w:noWrap w:val="false"/>
          </w:tcPr>
          <w:p>
            <w:pPr>
              <w:pStyle w:val="85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报价（元）</w:t>
            </w:r>
            <w:r>
              <w:rPr>
                <w:rFonts w:hint="eastAsia" w:ascii="仿宋" w:hAnsi="仿宋" w:eastAsia="仿宋" w:cs="仿宋"/>
                <w:color w:val="000000"/>
                <w:sz w:val="24"/>
                <w:szCs w:val="24"/>
              </w:rPr>
            </w:r>
            <w:r/>
          </w:p>
        </w:tc>
        <w:tc>
          <w:tcPr>
            <w:tcW w:w="1970" w:type="dxa"/>
            <w:vAlign w:val="center"/>
            <w:textDirection w:val="lrTb"/>
            <w:noWrap w:val="false"/>
          </w:tcPr>
          <w:p>
            <w:pPr>
              <w:pStyle w:val="85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trHeight w:val="567"/>
        </w:trPr>
        <w:tc>
          <w:tcPr>
            <w:tcW w:w="3420" w:type="dxa"/>
            <w:vAlign w:val="top"/>
            <w:textDirection w:val="lrTb"/>
            <w:noWrap w:val="false"/>
          </w:tcPr>
          <w:p>
            <w:pPr>
              <w:pStyle w:val="8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69" w:type="dxa"/>
            <w:vAlign w:val="top"/>
            <w:textDirection w:val="lrTb"/>
            <w:noWrap w:val="false"/>
          </w:tcPr>
          <w:p>
            <w:pPr>
              <w:pStyle w:val="8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970" w:type="dxa"/>
            <w:vAlign w:val="top"/>
            <w:textDirection w:val="lrTb"/>
            <w:noWrap w:val="false"/>
          </w:tcPr>
          <w:p>
            <w:pPr>
              <w:pStyle w:val="8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gridSpan w:val="3"/>
            <w:tcW w:w="8859" w:type="dxa"/>
            <w:vAlign w:val="center"/>
            <w:textDirection w:val="lrTb"/>
            <w:noWrap w:val="false"/>
          </w:tcPr>
          <w:p>
            <w:pPr>
              <w:pStyle w:val="8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金额大写:人民币       （￥           ）</w:t>
            </w:r>
            <w:r>
              <w:rPr>
                <w:rFonts w:hint="eastAsia" w:ascii="仿宋" w:hAnsi="仿宋" w:eastAsia="仿宋" w:cs="仿宋"/>
                <w:color w:val="000000"/>
                <w:sz w:val="24"/>
                <w:szCs w:val="24"/>
              </w:rPr>
            </w:r>
            <w:r/>
          </w:p>
        </w:tc>
      </w:tr>
    </w:tbl>
    <w:p>
      <w:pPr>
        <w:pStyle w:val="8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56"/>
        <w:spacing w:before="5" w:line="56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报价人（盖章）：</w:t>
      </w:r>
      <w:r>
        <w:rPr>
          <w:rFonts w:hint="eastAsia" w:ascii="仿宋" w:hAnsi="仿宋" w:eastAsia="仿宋" w:cs="仿宋"/>
          <w:b/>
          <w:bCs/>
          <w:color w:val="000000"/>
          <w:sz w:val="24"/>
          <w:szCs w:val="24"/>
        </w:rPr>
      </w:r>
      <w:r/>
    </w:p>
    <w:p>
      <w:pPr>
        <w:pStyle w:val="856"/>
        <w:spacing w:before="5" w:line="56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法定代表人或授权代表签字或盖章：</w:t>
      </w:r>
      <w:r>
        <w:rPr>
          <w:rFonts w:hint="eastAsia" w:ascii="仿宋" w:hAnsi="仿宋" w:eastAsia="仿宋" w:cs="仿宋"/>
          <w:b/>
          <w:bCs/>
          <w:color w:val="000000"/>
          <w:sz w:val="24"/>
          <w:szCs w:val="24"/>
        </w:rPr>
      </w:r>
      <w:r/>
    </w:p>
    <w:p>
      <w:pPr>
        <w:pStyle w:val="856"/>
        <w:spacing w:before="5" w:line="56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w:t>
      </w:r>
      <w:r>
        <w:rPr>
          <w:rFonts w:hint="eastAsia" w:ascii="仿宋" w:hAnsi="仿宋" w:eastAsia="仿宋" w:cs="仿宋"/>
          <w:b/>
          <w:bCs/>
          <w:color w:val="000000"/>
          <w:sz w:val="24"/>
          <w:szCs w:val="24"/>
        </w:rPr>
      </w:r>
      <w:r/>
    </w:p>
    <w:p>
      <w:pPr>
        <w:pStyle w:val="856"/>
        <w:spacing w:before="5" w:line="56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日期：</w:t>
      </w:r>
      <w:r>
        <w:rPr>
          <w:rFonts w:hint="eastAsia" w:ascii="仿宋" w:hAnsi="仿宋" w:eastAsia="仿宋" w:cs="仿宋"/>
          <w:b/>
          <w:bCs/>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68"/>
        <w:ind w:firstLine="400"/>
        <w:rPr>
          <w:rFonts w:hint="eastAsia"/>
        </w:rPr>
      </w:pPr>
      <w:r>
        <w:rPr>
          <w:rFonts w:hint="eastAsia"/>
        </w:rPr>
      </w:r>
      <w:r/>
    </w:p>
    <w:p>
      <w:pPr>
        <w:pStyle w:val="868"/>
        <w:ind w:firstLine="400"/>
        <w:rPr>
          <w:rFonts w:hint="eastAsia"/>
        </w:rPr>
      </w:pPr>
      <w:r>
        <w:rPr>
          <w:rFonts w:hint="eastAsia"/>
        </w:rPr>
      </w:r>
      <w:r/>
    </w:p>
    <w:p>
      <w:pPr>
        <w:pStyle w:val="856"/>
        <w:ind w:firstLine="422"/>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t xml:space="preserve">（六）供应商提供的采购标的成本：</w:t>
      </w:r>
      <w:r>
        <w:rPr>
          <w:rFonts w:hint="eastAsia" w:ascii="仿宋" w:hAnsi="仿宋" w:eastAsia="仿宋" w:cs="仿宋"/>
          <w:b/>
          <w:color w:val="000000"/>
          <w:sz w:val="24"/>
          <w:szCs w:val="24"/>
        </w:rPr>
      </w:r>
      <w:r/>
    </w:p>
    <w:p>
      <w:pPr>
        <w:pStyle w:val="856"/>
        <w:spacing w:before="5" w:line="560" w:lineRule="atLeast"/>
        <w:rPr>
          <w:rFonts w:hint="eastAsia" w:ascii="Times New Roman"/>
          <w:b/>
          <w:bCs/>
          <w:color w:val="000000"/>
          <w:sz w:val="24"/>
          <w:szCs w:val="24"/>
        </w:rPr>
      </w:pPr>
      <w:r>
        <w:rPr>
          <w:rFonts w:hint="eastAsia" w:ascii="Times New Roman"/>
          <w:b/>
          <w:bCs/>
          <w:color w:val="000000"/>
          <w:sz w:val="24"/>
          <w:szCs w:val="24"/>
        </w:rPr>
      </w:r>
      <w:r/>
    </w:p>
    <w:p>
      <w:pPr>
        <w:pStyle w:val="856"/>
        <w:jc w:val="center"/>
        <w:spacing w:line="360" w:lineRule="auto"/>
        <w:rPr>
          <w:rFonts w:ascii="仿宋" w:hAnsi="仿宋" w:eastAsia="仿宋" w:cs="宋体"/>
          <w:b/>
          <w:sz w:val="22"/>
          <w:szCs w:val="22"/>
        </w:rPr>
      </w:pPr>
      <w:r>
        <w:rPr>
          <w:rFonts w:hint="eastAsia" w:ascii="仿宋" w:hAnsi="仿宋" w:eastAsia="仿宋"/>
          <w:color w:val="000000"/>
          <w:sz w:val="22"/>
          <w:szCs w:val="22"/>
          <w:shd w:val="clear" w:color="auto" w:fill="ffffff"/>
        </w:rPr>
        <w:t xml:space="preserve">供应商提供的采购标的成本</w:t>
      </w:r>
      <w:r>
        <w:rPr>
          <w:rFonts w:ascii="仿宋" w:hAnsi="仿宋" w:eastAsia="仿宋" w:cs="宋体"/>
          <w:b/>
          <w:sz w:val="22"/>
          <w:szCs w:val="22"/>
        </w:rPr>
      </w:r>
      <w:r/>
    </w:p>
    <w:p>
      <w:pPr>
        <w:pStyle w:val="856"/>
        <w:spacing w:line="400" w:lineRule="exact"/>
        <w:rPr>
          <w:rFonts w:hint="eastAsia" w:ascii="仿宋" w:hAnsi="仿宋" w:eastAsia="仿宋" w:cs="宋体"/>
          <w:bCs/>
          <w:sz w:val="24"/>
        </w:rPr>
      </w:pPr>
      <w:r>
        <w:rPr>
          <w:rFonts w:hint="eastAsia" w:ascii="仿宋" w:hAnsi="仿宋" w:eastAsia="仿宋" w:cs="宋体"/>
          <w:bCs/>
          <w:sz w:val="24"/>
        </w:rPr>
        <w:t xml:space="preserve">投标供应商名称（盖章）                                  政府采购编号： </w:t>
      </w:r>
      <w:r>
        <w:rPr>
          <w:rFonts w:hint="eastAsia" w:ascii="仿宋" w:hAnsi="仿宋" w:eastAsia="仿宋" w:cs="宋体"/>
          <w:bCs/>
          <w:sz w:val="24"/>
        </w:rPr>
      </w:r>
      <w:r/>
    </w:p>
    <w:p>
      <w:pPr>
        <w:pStyle w:val="856"/>
        <w:ind w:firstLine="482"/>
        <w:spacing w:line="360" w:lineRule="auto"/>
        <w:rPr>
          <w:rFonts w:hint="eastAsia" w:ascii="仿宋" w:hAnsi="仿宋" w:eastAsia="仿宋" w:cs="宋体"/>
          <w:b/>
          <w:bCs/>
          <w:sz w:val="24"/>
        </w:rPr>
      </w:pPr>
      <w:r>
        <w:rPr>
          <w:rFonts w:hint="eastAsia" w:ascii="仿宋" w:hAnsi="仿宋" w:eastAsia="仿宋" w:cs="宋体"/>
          <w:b/>
          <w:bCs/>
          <w:sz w:val="24"/>
        </w:rPr>
      </w:r>
      <w:r/>
    </w:p>
    <w:tbl>
      <w:tblPr>
        <w:tblW w:w="9630" w:type="dxa"/>
        <w:tblInd w:w="-15" w:type="dxa"/>
        <w:tblLayout w:type="fixed"/>
        <w:tblCellMar>
          <w:left w:w="15" w:type="dxa"/>
          <w:top w:w="15" w:type="dxa"/>
          <w:right w:w="15" w:type="dxa"/>
          <w:bottom w:w="0" w:type="dxa"/>
        </w:tblCellMar>
        <w:tblLook w:val="04A0" w:firstRow="1" w:lastRow="0" w:firstColumn="1" w:lastColumn="0" w:noHBand="0" w:noVBand="1"/>
      </w:tblPr>
      <w:tblGrid>
        <w:gridCol w:w="1155"/>
        <w:gridCol w:w="2610"/>
        <w:gridCol w:w="930"/>
        <w:gridCol w:w="975"/>
        <w:gridCol w:w="1737"/>
        <w:gridCol w:w="2223"/>
      </w:tblGrid>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序号</w:t>
            </w: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0"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项目名称</w:t>
            </w: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数量</w:t>
            </w: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单位</w:t>
            </w: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单价(元)</w:t>
            </w: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jc w:val="center"/>
              <w:widowControl/>
              <w:rPr>
                <w:rFonts w:ascii="仿宋" w:hAnsi="仿宋" w:eastAsia="仿宋" w:cs="宋体"/>
                <w:color w:val="000000"/>
                <w:sz w:val="24"/>
              </w:rPr>
            </w:pPr>
            <w:r>
              <w:rPr>
                <w:rFonts w:hint="eastAsia" w:ascii="仿宋" w:hAnsi="仿宋" w:eastAsia="仿宋" w:cs="宋体"/>
                <w:color w:val="000000"/>
                <w:sz w:val="24"/>
                <w:lang w:bidi="ar"/>
              </w:rPr>
              <w:t xml:space="preserve">合价(元)</w:t>
            </w:r>
            <w:r>
              <w:rPr>
                <w:rFonts w:ascii="仿宋" w:hAnsi="仿宋" w:eastAsia="仿宋"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textDirection w:val="lrTb"/>
            <w:noWrap w:val="false"/>
          </w:tcPr>
          <w:p>
            <w:pPr>
              <w:pStyle w:val="856"/>
              <w:jc w:val="center"/>
              <w:widowControl/>
              <w:rPr>
                <w:rFonts w:ascii="仿宋" w:hAnsi="仿宋" w:eastAsia="仿宋" w:cs="宋体"/>
                <w:color w:val="000000"/>
                <w:sz w:val="22"/>
              </w:rPr>
            </w:pPr>
            <w:r>
              <w:rPr>
                <w:rFonts w:hint="eastAsia" w:ascii="仿宋" w:hAnsi="仿宋" w:eastAsia="仿宋" w:cs="宋体"/>
                <w:color w:val="000000"/>
                <w:sz w:val="22"/>
                <w:lang w:bidi="ar"/>
              </w:rPr>
              <w:t xml:space="preserve">1</w:t>
            </w:r>
            <w:r>
              <w:rPr>
                <w:rFonts w:ascii="仿宋" w:hAnsi="仿宋" w:eastAsia="仿宋"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0" w:type="dxa"/>
            <w:vAlign w:val="center"/>
            <w:textDirection w:val="lrTb"/>
            <w:noWrap w:val="false"/>
          </w:tcPr>
          <w:p>
            <w:pPr>
              <w:pStyle w:val="856"/>
              <w:jc w:val="center"/>
              <w:widowControl/>
              <w:rPr>
                <w:rFonts w:ascii="仿宋" w:hAnsi="仿宋" w:eastAsia="仿宋" w:cs="宋体"/>
                <w:color w:val="000000"/>
                <w:sz w:val="22"/>
              </w:rPr>
            </w:pPr>
            <w:r>
              <w:rPr>
                <w:rFonts w:ascii="仿宋" w:hAnsi="仿宋" w:eastAsia="仿宋"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jc w:val="center"/>
              <w:rPr>
                <w:rFonts w:ascii="仿宋" w:hAnsi="仿宋" w:eastAsia="仿宋" w:cs="宋体"/>
                <w:color w:val="000000"/>
                <w:sz w:val="24"/>
              </w:rPr>
            </w:pP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jc w:val="center"/>
              <w:rPr>
                <w:rFonts w:ascii="仿宋" w:hAnsi="仿宋" w:eastAsia="仿宋" w:cs="宋体"/>
                <w:color w:val="000000"/>
                <w:sz w:val="24"/>
              </w:rPr>
            </w:pP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jc w:val="center"/>
              <w:rPr>
                <w:rFonts w:ascii="仿宋" w:hAnsi="仿宋" w:eastAsia="仿宋" w:cs="宋体"/>
                <w:b/>
                <w:color w:val="000000"/>
                <w:sz w:val="24"/>
              </w:rPr>
            </w:pPr>
            <w:r>
              <w:rPr>
                <w:rFonts w:ascii="仿宋" w:hAnsi="仿宋" w:eastAsia="仿宋" w:cs="宋体"/>
                <w:b/>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textDirection w:val="lrTb"/>
            <w:noWrap w:val="false"/>
          </w:tcPr>
          <w:p>
            <w:pPr>
              <w:pStyle w:val="856"/>
              <w:jc w:val="center"/>
              <w:widowControl/>
              <w:rPr>
                <w:rFonts w:ascii="仿宋" w:hAnsi="仿宋" w:eastAsia="仿宋" w:cs="宋体"/>
                <w:color w:val="000000"/>
                <w:sz w:val="22"/>
              </w:rPr>
            </w:pPr>
            <w:r>
              <w:rPr>
                <w:rFonts w:hint="eastAsia" w:ascii="仿宋" w:hAnsi="仿宋" w:eastAsia="仿宋" w:cs="宋体"/>
                <w:color w:val="000000"/>
                <w:sz w:val="22"/>
                <w:lang w:bidi="ar"/>
              </w:rPr>
              <w:t xml:space="preserve">2</w:t>
            </w:r>
            <w:r>
              <w:rPr>
                <w:rFonts w:ascii="仿宋" w:hAnsi="仿宋" w:eastAsia="仿宋"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0" w:type="dxa"/>
            <w:vAlign w:val="center"/>
            <w:textDirection w:val="lrTb"/>
            <w:noWrap w:val="false"/>
          </w:tcPr>
          <w:p>
            <w:pPr>
              <w:pStyle w:val="856"/>
              <w:jc w:val="center"/>
              <w:widowControl/>
              <w:rPr>
                <w:rFonts w:ascii="仿宋" w:hAnsi="仿宋" w:eastAsia="仿宋" w:cs="宋体"/>
                <w:color w:val="000000"/>
                <w:sz w:val="22"/>
              </w:rPr>
            </w:pPr>
            <w:r>
              <w:rPr>
                <w:rFonts w:ascii="仿宋" w:hAnsi="仿宋" w:eastAsia="仿宋"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jc w:val="center"/>
              <w:rPr>
                <w:rFonts w:ascii="仿宋" w:hAnsi="仿宋" w:eastAsia="仿宋" w:cs="宋体"/>
                <w:color w:val="000000"/>
                <w:sz w:val="24"/>
              </w:rPr>
            </w:pP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jc w:val="center"/>
              <w:rPr>
                <w:rFonts w:ascii="仿宋" w:hAnsi="仿宋" w:eastAsia="仿宋" w:cs="宋体"/>
                <w:color w:val="000000"/>
                <w:sz w:val="24"/>
              </w:rPr>
            </w:pPr>
            <w:r>
              <w:rPr>
                <w:rFonts w:ascii="仿宋" w:hAnsi="仿宋" w:eastAsia="仿宋"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jc w:val="center"/>
              <w:rPr>
                <w:rFonts w:ascii="仿宋" w:hAnsi="仿宋" w:eastAsia="仿宋" w:cs="宋体"/>
                <w:b/>
                <w:color w:val="000000"/>
                <w:sz w:val="24"/>
              </w:rPr>
            </w:pPr>
            <w:r>
              <w:rPr>
                <w:rFonts w:ascii="仿宋" w:hAnsi="仿宋" w:eastAsia="仿宋" w:cs="宋体"/>
                <w:b/>
                <w:color w:val="000000"/>
                <w:sz w:val="24"/>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textDirection w:val="lrTb"/>
            <w:noWrap w:val="false"/>
          </w:tcPr>
          <w:p>
            <w:pPr>
              <w:pStyle w:val="856"/>
              <w:jc w:val="center"/>
              <w:rPr>
                <w:rFonts w:ascii="仿宋" w:hAnsi="仿宋" w:eastAsia="仿宋" w:cs="宋体"/>
              </w:rPr>
            </w:pPr>
            <w:r>
              <w:rPr>
                <w:rFonts w:hint="eastAsia" w:ascii="仿宋" w:hAnsi="仿宋" w:eastAsia="仿宋" w:cs="宋体"/>
                <w:color w:val="000000"/>
                <w:sz w:val="22"/>
                <w:lang w:bidi="ar"/>
              </w:rPr>
              <w:t xml:space="preserve">3</w:t>
            </w: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0"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rPr>
                <w:rFonts w:ascii="仿宋" w:hAnsi="仿宋" w:eastAsia="仿宋" w:cs="宋体"/>
              </w:rPr>
            </w:pPr>
            <w:r>
              <w:rPr>
                <w:rFonts w:ascii="仿宋" w:hAnsi="仿宋" w:eastAsia="仿宋" w:cs="宋体"/>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0" w:type="dxa"/>
            <w:vAlign w:val="center"/>
            <w:textDirection w:val="lrTb"/>
            <w:noWrap w:val="false"/>
          </w:tcPr>
          <w:p>
            <w:pPr>
              <w:pStyle w:val="856"/>
              <w:jc w:val="center"/>
              <w:rPr>
                <w:rFonts w:ascii="仿宋" w:hAnsi="仿宋" w:eastAsia="仿宋" w:cs="宋体"/>
              </w:rPr>
            </w:pPr>
            <w:r>
              <w:rPr>
                <w:rFonts w:hint="eastAsia" w:ascii="仿宋" w:hAnsi="仿宋" w:eastAsia="仿宋" w:cs="宋体"/>
              </w:rPr>
              <w:t xml:space="preserve">···</w:t>
            </w: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rPr>
                <w:rFonts w:ascii="仿宋" w:hAnsi="仿宋" w:eastAsia="仿宋" w:cs="宋体"/>
              </w:rPr>
            </w:pPr>
            <w:r>
              <w:rPr>
                <w:rFonts w:ascii="仿宋" w:hAnsi="仿宋" w:eastAsia="仿宋" w:cs="宋体"/>
              </w:rPr>
            </w:r>
            <w:r/>
          </w:p>
        </w:tc>
      </w:tr>
      <w:tr>
        <w:trPr>
          <w:trHeight w:val="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65" w:type="dxa"/>
            <w:vAlign w:val="center"/>
            <w:textDirection w:val="lrTb"/>
            <w:noWrap w:val="false"/>
          </w:tcPr>
          <w:p>
            <w:pPr>
              <w:pStyle w:val="856"/>
              <w:jc w:val="center"/>
              <w:rPr>
                <w:rFonts w:ascii="仿宋" w:hAnsi="仿宋" w:eastAsia="仿宋" w:cs="宋体"/>
              </w:rPr>
            </w:pPr>
            <w:r>
              <w:rPr>
                <w:rFonts w:hint="eastAsia" w:ascii="仿宋" w:hAnsi="仿宋" w:eastAsia="仿宋" w:cs="宋体"/>
              </w:rPr>
              <w:t xml:space="preserve">合计</w:t>
            </w: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0"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856"/>
              <w:rPr>
                <w:rFonts w:ascii="仿宋" w:hAnsi="仿宋" w:eastAsia="仿宋" w:cs="宋体"/>
              </w:rPr>
            </w:pPr>
            <w:r>
              <w:rPr>
                <w:rFonts w:ascii="仿宋" w:hAnsi="仿宋" w:eastAsia="仿宋"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7" w:type="dxa"/>
            <w:vAlign w:val="center"/>
            <w:textDirection w:val="lrTb"/>
            <w:noWrap w:val="false"/>
          </w:tcPr>
          <w:p>
            <w:pPr>
              <w:pStyle w:val="856"/>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23" w:type="dxa"/>
            <w:vAlign w:val="center"/>
            <w:textDirection w:val="lrTb"/>
            <w:noWrap w:val="false"/>
          </w:tcPr>
          <w:p>
            <w:pPr>
              <w:pStyle w:val="856"/>
              <w:rPr>
                <w:rFonts w:ascii="仿宋" w:hAnsi="仿宋" w:eastAsia="仿宋" w:cs="宋体"/>
              </w:rPr>
            </w:pPr>
            <w:r>
              <w:rPr>
                <w:rFonts w:ascii="仿宋" w:hAnsi="仿宋" w:eastAsia="仿宋" w:cs="宋体"/>
              </w:rPr>
            </w:r>
            <w:r/>
          </w:p>
        </w:tc>
      </w:tr>
      <w:tr>
        <w:trPr>
          <w:cantSplit/>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5" w:type="dxa"/>
            <w:vAlign w:val="center"/>
            <w:vMerge w:val="restart"/>
            <w:textDirection w:val="lrTb"/>
            <w:noWrap w:val="false"/>
          </w:tcPr>
          <w:p>
            <w:pPr>
              <w:pStyle w:val="856"/>
              <w:jc w:val="center"/>
              <w:widowControl/>
              <w:rPr>
                <w:rFonts w:ascii="仿宋" w:hAnsi="仿宋" w:eastAsia="仿宋" w:cs="宋体"/>
                <w:b/>
                <w:color w:val="000000"/>
                <w:sz w:val="24"/>
                <w:lang w:bidi="ar"/>
              </w:rPr>
            </w:pPr>
            <w:r>
              <w:rPr>
                <w:rFonts w:hint="eastAsia" w:ascii="仿宋" w:hAnsi="仿宋" w:eastAsia="仿宋" w:cs="宋体"/>
                <w:b/>
                <w:color w:val="000000"/>
                <w:sz w:val="24"/>
                <w:lang w:bidi="ar"/>
              </w:rPr>
              <w:t xml:space="preserve">服</w:t>
            </w:r>
            <w:r>
              <w:rPr>
                <w:rFonts w:ascii="仿宋" w:hAnsi="仿宋" w:eastAsia="仿宋" w:cs="宋体"/>
                <w:b/>
                <w:color w:val="000000"/>
                <w:sz w:val="24"/>
                <w:lang w:bidi="ar"/>
              </w:rPr>
            </w:r>
            <w:r/>
          </w:p>
          <w:p>
            <w:pPr>
              <w:pStyle w:val="856"/>
              <w:jc w:val="center"/>
              <w:widowControl/>
              <w:rPr>
                <w:rFonts w:hint="eastAsia" w:ascii="仿宋" w:hAnsi="仿宋" w:eastAsia="仿宋" w:cs="宋体"/>
                <w:b/>
                <w:color w:val="000000"/>
                <w:sz w:val="24"/>
                <w:lang w:bidi="ar"/>
              </w:rPr>
            </w:pPr>
            <w:r>
              <w:rPr>
                <w:rFonts w:hint="eastAsia" w:ascii="仿宋" w:hAnsi="仿宋" w:eastAsia="仿宋" w:cs="宋体"/>
                <w:b/>
                <w:color w:val="000000"/>
                <w:sz w:val="24"/>
                <w:lang w:bidi="ar"/>
              </w:rPr>
              <w:t xml:space="preserve">务</w:t>
            </w:r>
            <w:r>
              <w:rPr>
                <w:rFonts w:hint="eastAsia" w:ascii="仿宋" w:hAnsi="仿宋" w:eastAsia="仿宋" w:cs="宋体"/>
                <w:b/>
                <w:color w:val="000000"/>
                <w:sz w:val="24"/>
                <w:lang w:bidi="ar"/>
              </w:rPr>
            </w:r>
            <w:r/>
          </w:p>
          <w:p>
            <w:pPr>
              <w:pStyle w:val="856"/>
              <w:jc w:val="center"/>
              <w:widowControl/>
              <w:rPr>
                <w:rFonts w:hint="eastAsia" w:ascii="仿宋" w:hAnsi="仿宋" w:eastAsia="仿宋" w:cs="宋体"/>
                <w:b/>
                <w:color w:val="000000"/>
                <w:sz w:val="24"/>
                <w:lang w:bidi="ar"/>
              </w:rPr>
            </w:pPr>
            <w:r>
              <w:rPr>
                <w:rFonts w:hint="eastAsia" w:ascii="仿宋" w:hAnsi="仿宋" w:eastAsia="仿宋" w:cs="宋体"/>
                <w:b/>
                <w:color w:val="000000"/>
                <w:sz w:val="24"/>
                <w:lang w:bidi="ar"/>
              </w:rPr>
              <w:t xml:space="preserve">承</w:t>
            </w:r>
            <w:r>
              <w:rPr>
                <w:rFonts w:hint="eastAsia" w:ascii="仿宋" w:hAnsi="仿宋" w:eastAsia="仿宋" w:cs="宋体"/>
                <w:b/>
                <w:color w:val="000000"/>
                <w:sz w:val="24"/>
                <w:lang w:bidi="ar"/>
              </w:rPr>
            </w:r>
            <w:r/>
          </w:p>
          <w:p>
            <w:pPr>
              <w:pStyle w:val="856"/>
              <w:jc w:val="center"/>
              <w:widowControl/>
              <w:rPr>
                <w:rFonts w:ascii="仿宋" w:hAnsi="仿宋" w:eastAsia="仿宋" w:cs="宋体"/>
                <w:b/>
                <w:color w:val="000000"/>
                <w:sz w:val="24"/>
              </w:rPr>
            </w:pPr>
            <w:r>
              <w:rPr>
                <w:rFonts w:hint="eastAsia" w:ascii="仿宋" w:hAnsi="仿宋" w:eastAsia="仿宋" w:cs="宋体"/>
                <w:b/>
                <w:color w:val="000000"/>
                <w:sz w:val="24"/>
                <w:lang w:bidi="ar"/>
              </w:rPr>
              <w:t xml:space="preserve">诺</w:t>
            </w:r>
            <w:r>
              <w:rPr>
                <w:rFonts w:ascii="仿宋" w:hAnsi="仿宋" w:eastAsia="仿宋" w:cs="宋体"/>
                <w:b/>
                <w:color w:val="000000"/>
                <w:sz w:val="24"/>
              </w:rPr>
            </w:r>
            <w:r/>
          </w:p>
        </w:tc>
        <w:tc>
          <w:tcPr>
            <w:gridSpan w:val="5"/>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475" w:type="dxa"/>
            <w:vAlign w:val="center"/>
            <w:textDirection w:val="lrTb"/>
            <w:noWrap w:val="false"/>
          </w:tcPr>
          <w:p>
            <w:pPr>
              <w:pStyle w:val="856"/>
              <w:jc w:val="left"/>
              <w:widowControl/>
              <w:rPr>
                <w:rFonts w:ascii="仿宋" w:hAnsi="仿宋" w:eastAsia="仿宋" w:cs="宋体"/>
                <w:color w:val="000000"/>
                <w:sz w:val="24"/>
                <w:lang w:bidi="ar"/>
              </w:rPr>
            </w:pPr>
            <w:r>
              <w:rPr>
                <w:rFonts w:hint="eastAsia" w:ascii="仿宋" w:hAnsi="仿宋" w:eastAsia="仿宋" w:cs="宋体"/>
                <w:color w:val="000000"/>
                <w:sz w:val="24"/>
                <w:lang w:bidi="ar"/>
              </w:rPr>
              <w:t xml:space="preserve">1. 质量 2.服务 3.其他承诺</w:t>
            </w:r>
            <w:r>
              <w:rPr>
                <w:rFonts w:ascii="仿宋" w:hAnsi="仿宋" w:eastAsia="仿宋" w:cs="宋体"/>
                <w:color w:val="000000"/>
                <w:sz w:val="24"/>
                <w:lang w:bidi="ar"/>
              </w:rPr>
            </w:r>
            <w:r/>
          </w:p>
          <w:p>
            <w:pPr>
              <w:pStyle w:val="856"/>
              <w:jc w:val="left"/>
              <w:widowControl/>
              <w:rPr>
                <w:rFonts w:ascii="仿宋" w:hAnsi="仿宋" w:eastAsia="仿宋" w:cs="宋体"/>
                <w:color w:val="000000"/>
                <w:sz w:val="24"/>
              </w:rPr>
            </w:pPr>
            <w:r>
              <w:rPr>
                <w:rFonts w:hint="eastAsia" w:ascii="仿宋" w:hAnsi="仿宋" w:eastAsia="仿宋" w:cs="宋体"/>
                <w:color w:val="000000"/>
                <w:sz w:val="24"/>
                <w:lang w:bidi="ar"/>
              </w:rPr>
              <w:t xml:space="preserve">（以上是主要承诺，供供应商参考，供应商应在满足采购文件要求的基础上，根据自己单位的情况作出具体承诺）</w:t>
            </w:r>
            <w:r>
              <w:rPr>
                <w:rFonts w:ascii="仿宋" w:hAnsi="仿宋" w:eastAsia="仿宋" w:cs="宋体"/>
                <w:color w:val="000000"/>
                <w:sz w:val="24"/>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pStyle w:val="856"/>
              <w:jc w:val="left"/>
              <w:widowControl/>
              <w:rPr>
                <w:rFonts w:ascii="仿宋" w:hAnsi="仿宋" w:eastAsia="仿宋" w:cs="宋体"/>
                <w:b/>
                <w:color w:val="000000"/>
                <w:sz w:val="24"/>
              </w:rPr>
            </w:pPr>
            <w:r>
              <w:rPr>
                <w:rFonts w:ascii="仿宋" w:hAnsi="仿宋" w:eastAsia="仿宋" w:cs="宋体"/>
                <w:b/>
                <w:color w:val="000000"/>
                <w:sz w:val="24"/>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75" w:type="dxa"/>
            <w:vAlign w:val="center"/>
            <w:textDirection w:val="lrTb"/>
            <w:noWrap w:val="false"/>
          </w:tcPr>
          <w:p>
            <w:pPr>
              <w:pStyle w:val="856"/>
              <w:jc w:val="center"/>
              <w:rPr>
                <w:rFonts w:ascii="仿宋" w:hAnsi="仿宋" w:eastAsia="仿宋" w:cs="宋体"/>
                <w:color w:val="000000"/>
                <w:sz w:val="22"/>
              </w:rPr>
            </w:pPr>
            <w:r>
              <w:rPr>
                <w:rFonts w:ascii="仿宋" w:hAnsi="仿宋" w:eastAsia="仿宋" w:cs="宋体"/>
                <w:color w:val="000000"/>
                <w:sz w:val="22"/>
              </w:rPr>
            </w:r>
            <w:r/>
          </w:p>
        </w:tc>
      </w:tr>
    </w:tbl>
    <w:p>
      <w:pPr>
        <w:pStyle w:val="856"/>
        <w:ind w:firstLine="482"/>
        <w:spacing w:line="360" w:lineRule="auto"/>
        <w:rPr>
          <w:rFonts w:hint="eastAsia" w:ascii="仿宋" w:hAnsi="仿宋" w:eastAsia="仿宋" w:cs="宋体"/>
          <w:b/>
          <w:bCs/>
          <w:sz w:val="24"/>
        </w:rPr>
      </w:pPr>
      <w:r>
        <w:rPr>
          <w:rFonts w:hint="eastAsia" w:ascii="仿宋" w:hAnsi="仿宋" w:eastAsia="仿宋" w:cs="宋体"/>
          <w:b/>
          <w:bCs/>
          <w:sz w:val="24"/>
        </w:rPr>
        <w:t xml:space="preserve">法定代表人或被授权代表（签字或盖章）： </w:t>
      </w:r>
      <w:r>
        <w:rPr>
          <w:rFonts w:hint="eastAsia" w:ascii="仿宋" w:hAnsi="仿宋" w:eastAsia="仿宋" w:cs="宋体"/>
          <w:b/>
          <w:bCs/>
          <w:sz w:val="24"/>
        </w:rPr>
      </w:r>
      <w:r/>
    </w:p>
    <w:p>
      <w:pPr>
        <w:pStyle w:val="856"/>
        <w:ind w:firstLine="482"/>
        <w:spacing w:line="360" w:lineRule="auto"/>
        <w:rPr>
          <w:rFonts w:hint="eastAsia" w:ascii="仿宋" w:hAnsi="仿宋" w:eastAsia="仿宋" w:cs="宋体"/>
          <w:b/>
          <w:bCs/>
          <w:sz w:val="24"/>
        </w:rPr>
      </w:pPr>
      <w:r>
        <w:rPr>
          <w:rFonts w:hint="eastAsia" w:ascii="仿宋" w:hAnsi="仿宋" w:eastAsia="仿宋" w:cs="宋体"/>
          <w:b/>
          <w:bCs/>
          <w:sz w:val="24"/>
        </w:rPr>
        <w:t xml:space="preserve">注： （1）供应商应当根据“采购需求”的内容在上表中详细填写；</w:t>
      </w:r>
      <w:r>
        <w:rPr>
          <w:rFonts w:hint="eastAsia" w:ascii="仿宋" w:hAnsi="仿宋" w:eastAsia="仿宋" w:cs="宋体"/>
          <w:b/>
          <w:bCs/>
          <w:sz w:val="24"/>
        </w:rPr>
      </w:r>
      <w:r/>
    </w:p>
    <w:p>
      <w:pPr>
        <w:pStyle w:val="856"/>
        <w:ind w:firstLine="482"/>
        <w:spacing w:line="360" w:lineRule="auto"/>
        <w:rPr>
          <w:rFonts w:hint="eastAsia" w:ascii="仿宋" w:hAnsi="仿宋" w:eastAsia="仿宋" w:cs="宋体"/>
          <w:b/>
          <w:bCs/>
          <w:sz w:val="24"/>
        </w:rPr>
      </w:pPr>
      <w:r>
        <w:rPr>
          <w:rFonts w:hint="eastAsia" w:ascii="仿宋" w:hAnsi="仿宋" w:eastAsia="仿宋" w:cs="宋体"/>
          <w:b/>
          <w:bCs/>
          <w:sz w:val="24"/>
        </w:rPr>
        <w:t xml:space="preserve">（2）表格不够可自行延长。</w:t>
      </w:r>
      <w:r>
        <w:rPr>
          <w:rFonts w:hint="eastAsia" w:ascii="仿宋" w:hAnsi="仿宋" w:eastAsia="仿宋" w:cs="宋体"/>
          <w:b/>
          <w:bCs/>
          <w:sz w:val="24"/>
        </w:rPr>
      </w:r>
      <w:r/>
    </w:p>
    <w:p>
      <w:pPr>
        <w:pStyle w:val="868"/>
        <w:ind w:firstLine="400"/>
        <w:rPr>
          <w:rFonts w:hint="eastAsia"/>
        </w:rPr>
      </w:pPr>
      <w:r>
        <w:rPr>
          <w:rFonts w:hint="eastAsia"/>
        </w:rPr>
      </w:r>
      <w:r/>
    </w:p>
    <w:p>
      <w:pPr>
        <w:pStyle w:val="856"/>
        <w:rPr>
          <w:rFonts w:hint="eastAsia" w:ascii="仿宋" w:hAnsi="仿宋" w:eastAsia="仿宋" w:cs="宋体"/>
          <w:b/>
          <w:sz w:val="32"/>
          <w:szCs w:val="32"/>
        </w:rPr>
        <w:outlineLvl w:val="0"/>
      </w:pPr>
      <w:r>
        <w:rPr>
          <w:rFonts w:hint="eastAsia" w:ascii="仿宋" w:hAnsi="仿宋" w:eastAsia="仿宋" w:cs="宋体"/>
          <w:b/>
          <w:sz w:val="32"/>
          <w:szCs w:val="32"/>
        </w:rPr>
      </w:r>
      <w:r/>
    </w:p>
    <w:p>
      <w:pPr>
        <w:pStyle w:val="856"/>
        <w:rPr>
          <w:rFonts w:hint="eastAsia" w:ascii="仿宋" w:hAnsi="仿宋" w:eastAsia="仿宋" w:cs="宋体"/>
          <w:b/>
          <w:sz w:val="32"/>
          <w:szCs w:val="32"/>
        </w:rPr>
        <w:outlineLvl w:val="0"/>
      </w:pPr>
      <w:r>
        <w:rPr>
          <w:rFonts w:hint="eastAsia" w:ascii="仿宋" w:hAnsi="仿宋" w:eastAsia="仿宋" w:cs="宋体"/>
          <w:b/>
          <w:sz w:val="32"/>
          <w:szCs w:val="32"/>
        </w:rPr>
      </w:r>
      <w:r/>
    </w:p>
    <w:p>
      <w:pPr>
        <w:pStyle w:val="856"/>
        <w:rPr>
          <w:rFonts w:hint="eastAsia" w:ascii="仿宋" w:hAnsi="仿宋" w:eastAsia="仿宋" w:cs="宋体"/>
          <w:b/>
          <w:sz w:val="32"/>
          <w:szCs w:val="32"/>
        </w:rPr>
        <w:outlineLvl w:val="0"/>
      </w:pPr>
      <w:r>
        <w:rPr>
          <w:rFonts w:hint="eastAsia" w:ascii="仿宋" w:hAnsi="仿宋" w:eastAsia="仿宋" w:cs="宋体"/>
          <w:b/>
          <w:sz w:val="32"/>
          <w:szCs w:val="32"/>
        </w:rPr>
      </w:r>
      <w:r/>
    </w:p>
    <w:p>
      <w:pPr>
        <w:pStyle w:val="868"/>
        <w:ind w:firstLine="643"/>
        <w:rPr>
          <w:rFonts w:hint="eastAsia" w:ascii="仿宋" w:hAnsi="仿宋" w:eastAsia="仿宋" w:cs="宋体"/>
          <w:b/>
          <w:sz w:val="32"/>
          <w:szCs w:val="32"/>
        </w:rPr>
      </w:pPr>
      <w:r>
        <w:rPr>
          <w:rFonts w:hint="eastAsia" w:ascii="仿宋" w:hAnsi="仿宋" w:eastAsia="仿宋" w:cs="宋体"/>
          <w:b/>
          <w:sz w:val="32"/>
          <w:szCs w:val="32"/>
        </w:rPr>
      </w:r>
      <w:r/>
    </w:p>
    <w:p>
      <w:pPr>
        <w:pStyle w:val="868"/>
        <w:ind w:firstLine="643"/>
        <w:rPr>
          <w:rFonts w:hint="eastAsia" w:ascii="仿宋" w:hAnsi="仿宋" w:eastAsia="仿宋" w:cs="宋体"/>
          <w:b/>
          <w:sz w:val="32"/>
          <w:szCs w:val="32"/>
        </w:rPr>
      </w:pPr>
      <w:r>
        <w:rPr>
          <w:rFonts w:hint="eastAsia" w:ascii="仿宋" w:hAnsi="仿宋" w:eastAsia="仿宋" w:cs="宋体"/>
          <w:b/>
          <w:sz w:val="32"/>
          <w:szCs w:val="32"/>
        </w:rPr>
      </w:r>
      <w:r/>
    </w:p>
    <w:p>
      <w:pPr>
        <w:pStyle w:val="868"/>
        <w:ind w:firstLine="643"/>
        <w:rPr>
          <w:rFonts w:hint="eastAsia" w:ascii="仿宋" w:hAnsi="仿宋" w:eastAsia="仿宋" w:cs="宋体"/>
          <w:b/>
          <w:sz w:val="32"/>
          <w:szCs w:val="32"/>
        </w:rPr>
      </w:pPr>
      <w:r>
        <w:rPr>
          <w:rFonts w:hint="eastAsia" w:ascii="仿宋" w:hAnsi="仿宋" w:eastAsia="仿宋" w:cs="宋体"/>
          <w:b/>
          <w:sz w:val="32"/>
          <w:szCs w:val="32"/>
        </w:rPr>
      </w:r>
      <w:r/>
    </w:p>
    <w:p>
      <w:pPr>
        <w:pStyle w:val="868"/>
        <w:ind w:firstLine="643"/>
        <w:rPr>
          <w:rFonts w:hint="eastAsia" w:ascii="仿宋" w:hAnsi="仿宋" w:eastAsia="仿宋" w:cs="宋体"/>
          <w:b/>
          <w:sz w:val="32"/>
          <w:szCs w:val="32"/>
        </w:rPr>
      </w:pPr>
      <w:r>
        <w:rPr>
          <w:rFonts w:hint="eastAsia" w:ascii="仿宋" w:hAnsi="仿宋" w:eastAsia="仿宋" w:cs="宋体"/>
          <w:b/>
          <w:sz w:val="32"/>
          <w:szCs w:val="32"/>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ascii="仿宋" w:hAnsi="仿宋" w:eastAsia="仿宋" w:cs="仿宋"/>
          <w:b/>
          <w:color w:val="000000"/>
          <w:sz w:val="24"/>
          <w:szCs w:val="24"/>
        </w:rPr>
        <w:outlineLvl w:val="0"/>
      </w:pPr>
      <w:r>
        <w:rPr>
          <w:rFonts w:hint="eastAsia" w:ascii="仿宋" w:hAnsi="仿宋" w:eastAsia="仿宋" w:cs="仿宋"/>
          <w:b/>
          <w:color w:val="000000"/>
          <w:sz w:val="24"/>
          <w:szCs w:val="24"/>
        </w:rPr>
        <w:t xml:space="preserve">（七）同类项目合同价格以及相关专利、专有技术等情况说明（格式自拟</w:t>
      </w:r>
      <w:r>
        <w:rPr>
          <w:rFonts w:ascii="仿宋" w:hAnsi="仿宋" w:eastAsia="仿宋" w:cs="仿宋"/>
          <w:b/>
          <w:color w:val="000000"/>
          <w:sz w:val="24"/>
          <w:szCs w:val="24"/>
        </w:rPr>
        <w:t xml:space="preserve">）</w:t>
      </w:r>
      <w:r>
        <w:rPr>
          <w:rFonts w:ascii="仿宋" w:hAnsi="仿宋" w:eastAsia="仿宋" w:cs="仿宋"/>
          <w:b/>
          <w:color w:val="000000"/>
          <w:sz w:val="24"/>
          <w:szCs w:val="24"/>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hint="eastAsia" w:ascii="仿宋" w:hAnsi="仿宋" w:eastAsia="仿宋" w:cs="仿宋"/>
          <w:b/>
          <w:color w:val="000000"/>
          <w:sz w:val="24"/>
          <w:szCs w:val="24"/>
        </w:rPr>
        <w:outlineLvl w:val="0"/>
      </w:pPr>
      <w:r>
        <w:rPr>
          <w:rFonts w:hint="eastAsia" w:ascii="仿宋" w:hAnsi="仿宋" w:eastAsia="仿宋" w:cs="仿宋"/>
          <w:b/>
          <w:color w:val="000000"/>
          <w:sz w:val="24"/>
          <w:szCs w:val="24"/>
        </w:rPr>
      </w:r>
      <w:r/>
    </w:p>
    <w:p>
      <w:pPr>
        <w:pStyle w:val="856"/>
        <w:rPr>
          <w:rFonts w:ascii="仿宋" w:hAnsi="仿宋" w:eastAsia="仿宋" w:cs="仿宋"/>
          <w:b/>
          <w:color w:val="000000"/>
          <w:sz w:val="24"/>
          <w:szCs w:val="24"/>
        </w:rPr>
        <w:outlineLvl w:val="0"/>
      </w:pPr>
      <w:r>
        <w:rPr>
          <w:rFonts w:hint="eastAsia" w:ascii="仿宋" w:hAnsi="仿宋" w:eastAsia="仿宋" w:cs="仿宋"/>
          <w:b/>
          <w:color w:val="000000"/>
          <w:sz w:val="24"/>
          <w:szCs w:val="24"/>
        </w:rPr>
        <w:t xml:space="preserve">（八）其它（格式自拟）</w:t>
      </w:r>
      <w:r>
        <w:rPr>
          <w:rFonts w:ascii="仿宋" w:hAnsi="仿宋" w:eastAsia="仿宋" w:cs="仿宋"/>
          <w:b/>
          <w:color w:val="000000"/>
          <w:sz w:val="24"/>
          <w:szCs w:val="24"/>
        </w:rPr>
      </w:r>
      <w:r/>
    </w:p>
    <w:sectPr>
      <w:footerReference w:type="default" r:id="rId9"/>
      <w:footnotePr/>
      <w:endnotePr/>
      <w:type w:val="nextPage"/>
      <w:pgSz w:w="11906" w:h="16838" w:orient="portrait"/>
      <w:pgMar w:top="1440" w:right="1440" w:bottom="1118"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Arial Unicode MS">
    <w:panose1 w:val="020B0604020202020204"/>
  </w:font>
  <w:font w:name="Calibri-Bold">
    <w:panose1 w:val="020F0502020204030204"/>
  </w:font>
  <w:font w:name="文鼎CS中宋">
    <w:panose1 w:val="020B0503020202020204"/>
  </w:font>
  <w:font w:name="Tahoma">
    <w:panose1 w:val="020B060403050404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10</w:t>
    </w:r>
    <w:r>
      <w:fldChar w:fldCharType="end"/>
    </w:r>
    <w:r>
      <w:rPr>
        <w:rFonts w:hint="eastAsia"/>
      </w:rPr>
      <w:t xml:space="preserve">-</w:t>
    </w:r>
    <w:r>
      <w:rPr>
        <w:rFonts w:hint="eastAsia"/>
      </w:rPr>
    </w:r>
    <w:r/>
  </w:p>
  <w:p>
    <w:pPr>
      <w:pStyle w:val="916"/>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space"/>
      <w:lvlText w:val="（%1）"/>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decimal"/>
      <w:pStyle w:val="901"/>
      <w:isLgl w:val="false"/>
      <w:suff w:val="tab"/>
      <w:lvlText w:val=""/>
      <w:lvlJc w:val="left"/>
      <w:pPr>
        <w:pStyle w:val="856"/>
        <w:tabs>
          <w:tab w:val="num" w:pos="360" w:leader="none"/>
        </w:tabs>
      </w:pPr>
    </w:lvl>
    <w:lvl w:ilvl="1">
      <w:start w:val="1"/>
      <w:numFmt w:val="bullet"/>
      <w:pStyle w:val="11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56"/>
        <w:ind w:left="630" w:hanging="420"/>
        <w:tabs>
          <w:tab w:val="num" w:pos="630" w:leader="none"/>
        </w:tabs>
      </w:pPr>
      <w:rPr>
        <w:color w:val="000000"/>
      </w:rPr>
    </w:lvl>
    <w:lvl w:ilvl="1">
      <w:start w:val="1"/>
      <w:numFmt w:val="decimal"/>
      <w:isLgl w:val="false"/>
      <w:suff w:val="tab"/>
      <w:lvlText w:val="（%2）"/>
      <w:lvlJc w:val="left"/>
      <w:pPr>
        <w:pStyle w:val="856"/>
        <w:ind w:left="1050" w:hanging="420"/>
        <w:tabs>
          <w:tab w:val="num" w:pos="1050" w:leader="none"/>
        </w:tabs>
      </w:pPr>
      <w:rPr>
        <w:rFonts w:ascii="仿宋" w:hAnsi="仿宋" w:eastAsia="仿宋" w:cs="仿宋"/>
        <w:color w:val="000000"/>
      </w:rPr>
    </w:lvl>
    <w:lvl w:ilvl="2">
      <w:start w:val="1"/>
      <w:numFmt w:val="lowerRoman"/>
      <w:isLgl w:val="false"/>
      <w:suff w:val="tab"/>
      <w:lvlText w:val="%3."/>
      <w:lvlJc w:val="right"/>
      <w:pPr>
        <w:pStyle w:val="856"/>
        <w:ind w:left="1470" w:hanging="420"/>
        <w:tabs>
          <w:tab w:val="num" w:pos="1470" w:leader="none"/>
        </w:tabs>
      </w:pPr>
    </w:lvl>
    <w:lvl w:ilvl="3">
      <w:start w:val="1"/>
      <w:numFmt w:val="decimal"/>
      <w:isLgl w:val="false"/>
      <w:suff w:val="tab"/>
      <w:lvlText w:val="%4."/>
      <w:lvlJc w:val="left"/>
      <w:pPr>
        <w:pStyle w:val="856"/>
        <w:ind w:left="1890" w:hanging="420"/>
        <w:tabs>
          <w:tab w:val="num" w:pos="1890" w:leader="none"/>
        </w:tabs>
      </w:pPr>
    </w:lvl>
    <w:lvl w:ilvl="4">
      <w:start w:val="1"/>
      <w:numFmt w:val="lowerLetter"/>
      <w:isLgl w:val="false"/>
      <w:suff w:val="tab"/>
      <w:lvlText w:val="%5)"/>
      <w:lvlJc w:val="left"/>
      <w:pPr>
        <w:pStyle w:val="856"/>
        <w:ind w:left="2310" w:hanging="420"/>
        <w:tabs>
          <w:tab w:val="num" w:pos="2310" w:leader="none"/>
        </w:tabs>
      </w:pPr>
    </w:lvl>
    <w:lvl w:ilvl="5">
      <w:start w:val="1"/>
      <w:numFmt w:val="lowerRoman"/>
      <w:isLgl w:val="false"/>
      <w:suff w:val="tab"/>
      <w:lvlText w:val="%6."/>
      <w:lvlJc w:val="right"/>
      <w:pPr>
        <w:pStyle w:val="856"/>
        <w:ind w:left="2730" w:hanging="420"/>
        <w:tabs>
          <w:tab w:val="num" w:pos="2730" w:leader="none"/>
        </w:tabs>
      </w:pPr>
    </w:lvl>
    <w:lvl w:ilvl="6">
      <w:start w:val="1"/>
      <w:numFmt w:val="decimal"/>
      <w:isLgl w:val="false"/>
      <w:suff w:val="tab"/>
      <w:lvlText w:val="%7."/>
      <w:lvlJc w:val="left"/>
      <w:pPr>
        <w:pStyle w:val="856"/>
        <w:ind w:left="3150" w:hanging="420"/>
        <w:tabs>
          <w:tab w:val="num" w:pos="3150" w:leader="none"/>
        </w:tabs>
      </w:pPr>
    </w:lvl>
    <w:lvl w:ilvl="7">
      <w:start w:val="1"/>
      <w:numFmt w:val="lowerLetter"/>
      <w:isLgl w:val="false"/>
      <w:suff w:val="tab"/>
      <w:lvlText w:val="%8)"/>
      <w:lvlJc w:val="left"/>
      <w:pPr>
        <w:pStyle w:val="856"/>
        <w:ind w:left="3570" w:hanging="420"/>
        <w:tabs>
          <w:tab w:val="num" w:pos="3570" w:leader="none"/>
        </w:tabs>
      </w:pPr>
    </w:lvl>
    <w:lvl w:ilvl="8">
      <w:start w:val="1"/>
      <w:numFmt w:val="lowerRoman"/>
      <w:isLgl w:val="false"/>
      <w:suff w:val="tab"/>
      <w:lvlText w:val="%9."/>
      <w:lvlJc w:val="right"/>
      <w:pPr>
        <w:pStyle w:val="856"/>
        <w:ind w:left="3990" w:hanging="420"/>
        <w:tabs>
          <w:tab w:val="num" w:pos="3990" w:leader="none"/>
        </w:tabs>
      </w:pPr>
    </w:lvl>
  </w:abstractNum>
  <w:abstractNum w:abstractNumId="5">
    <w:multiLevelType w:val="hybridMultilevel"/>
    <w:lvl w:ilvl="0">
      <w:start w:val="1"/>
      <w:numFmt w:val="decimal"/>
      <w:isLgl w:val="false"/>
      <w:suff w:val="tab"/>
      <w:lvlText w:val="（%1）"/>
      <w:lvlJc w:val="left"/>
      <w:pPr>
        <w:pStyle w:val="856"/>
        <w:ind w:left="1104" w:hanging="696"/>
        <w:tabs>
          <w:tab w:val="num" w:pos="1104" w:leader="none"/>
        </w:tabs>
      </w:pPr>
      <w:rPr>
        <w:rFonts w:ascii="仿宋" w:hAnsi="仿宋" w:eastAsia="仿宋" w:cs="仿宋"/>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56"/>
        <w:ind w:left="898" w:hanging="720"/>
        <w:tabs>
          <w:tab w:val="num" w:pos="898" w:leader="none"/>
        </w:tabs>
      </w:pPr>
      <w:rPr>
        <w:rFonts w:hint="eastAsia"/>
      </w:rPr>
    </w:lvl>
    <w:lvl w:ilvl="1">
      <w:start w:val="1"/>
      <w:numFmt w:val="lowerLetter"/>
      <w:isLgl w:val="false"/>
      <w:suff w:val="tab"/>
      <w:lvlText w:val="%2)"/>
      <w:lvlJc w:val="left"/>
      <w:pPr>
        <w:pStyle w:val="856"/>
        <w:ind w:left="840" w:hanging="420"/>
        <w:tabs>
          <w:tab w:val="num" w:pos="840" w:leader="none"/>
        </w:tabs>
      </w:pPr>
    </w:lvl>
    <w:lvl w:ilvl="2">
      <w:start w:val="1"/>
      <w:numFmt w:val="lowerRoman"/>
      <w:isLgl w:val="false"/>
      <w:suff w:val="tab"/>
      <w:lvlText w:val="%3."/>
      <w:lvlJc w:val="right"/>
      <w:pPr>
        <w:pStyle w:val="856"/>
        <w:ind w:left="1260" w:hanging="420"/>
        <w:tabs>
          <w:tab w:val="num" w:pos="1260" w:leader="none"/>
        </w:tabs>
      </w:pPr>
    </w:lvl>
    <w:lvl w:ilvl="3">
      <w:start w:val="1"/>
      <w:numFmt w:val="decimal"/>
      <w:isLgl w:val="false"/>
      <w:suff w:val="tab"/>
      <w:lvlText w:val="%4."/>
      <w:lvlJc w:val="left"/>
      <w:pPr>
        <w:pStyle w:val="856"/>
        <w:ind w:left="1680" w:hanging="420"/>
        <w:tabs>
          <w:tab w:val="num" w:pos="1680" w:leader="none"/>
        </w:tabs>
      </w:pPr>
    </w:lvl>
    <w:lvl w:ilvl="4">
      <w:start w:val="1"/>
      <w:numFmt w:val="lowerLetter"/>
      <w:isLgl w:val="false"/>
      <w:suff w:val="tab"/>
      <w:lvlText w:val="%5)"/>
      <w:lvlJc w:val="left"/>
      <w:pPr>
        <w:pStyle w:val="856"/>
        <w:ind w:left="2100" w:hanging="420"/>
        <w:tabs>
          <w:tab w:val="num" w:pos="2100" w:leader="none"/>
        </w:tabs>
      </w:pPr>
    </w:lvl>
    <w:lvl w:ilvl="5">
      <w:start w:val="1"/>
      <w:numFmt w:val="lowerRoman"/>
      <w:isLgl w:val="false"/>
      <w:suff w:val="tab"/>
      <w:lvlText w:val="%6."/>
      <w:lvlJc w:val="right"/>
      <w:pPr>
        <w:pStyle w:val="856"/>
        <w:ind w:left="2520" w:hanging="420"/>
        <w:tabs>
          <w:tab w:val="num" w:pos="2520" w:leader="none"/>
        </w:tabs>
      </w:pPr>
    </w:lvl>
    <w:lvl w:ilvl="6">
      <w:start w:val="1"/>
      <w:numFmt w:val="decimal"/>
      <w:isLgl w:val="false"/>
      <w:suff w:val="tab"/>
      <w:lvlText w:val="%7."/>
      <w:lvlJc w:val="left"/>
      <w:pPr>
        <w:pStyle w:val="856"/>
        <w:ind w:left="2940" w:hanging="420"/>
        <w:tabs>
          <w:tab w:val="num" w:pos="2940" w:leader="none"/>
        </w:tabs>
      </w:pPr>
    </w:lvl>
    <w:lvl w:ilvl="7">
      <w:start w:val="1"/>
      <w:numFmt w:val="lowerLetter"/>
      <w:isLgl w:val="false"/>
      <w:suff w:val="tab"/>
      <w:lvlText w:val="%8)"/>
      <w:lvlJc w:val="left"/>
      <w:pPr>
        <w:pStyle w:val="856"/>
        <w:ind w:left="3360" w:hanging="420"/>
        <w:tabs>
          <w:tab w:val="num" w:pos="3360" w:leader="none"/>
        </w:tabs>
      </w:pPr>
    </w:lvl>
    <w:lvl w:ilvl="8">
      <w:start w:val="1"/>
      <w:numFmt w:val="lowerRoman"/>
      <w:isLgl w:val="false"/>
      <w:suff w:val="tab"/>
      <w:lvlText w:val="%9."/>
      <w:lvlJc w:val="right"/>
      <w:pPr>
        <w:pStyle w:val="856"/>
        <w:ind w:left="3780" w:hanging="420"/>
        <w:tabs>
          <w:tab w:val="num" w:pos="3780" w:leader="none"/>
        </w:tabs>
      </w:pPr>
    </w:lvl>
  </w:abstractNum>
  <w:abstractNum w:abstractNumId="7">
    <w:multiLevelType w:val="hybridMultilevel"/>
    <w:lvl w:ilvl="0">
      <w:start w:val="1"/>
      <w:numFmt w:val="chineseCountingThousand"/>
      <w:pStyle w:val="857"/>
      <w:isLgl w:val="false"/>
      <w:suff w:val="tab"/>
      <w:lvlText w:val="第%1部分"/>
      <w:lvlJc w:val="left"/>
      <w:pPr>
        <w:pStyle w:val="856"/>
        <w:ind w:left="425" w:hanging="425"/>
        <w:tabs>
          <w:tab w:val="num" w:pos="1800" w:leader="none"/>
        </w:tabs>
      </w:pPr>
      <w:rPr>
        <w:rFonts w:hint="eastAsia"/>
      </w:rPr>
    </w:lvl>
    <w:lvl w:ilvl="1">
      <w:start w:val="1"/>
      <w:numFmt w:val="decimal"/>
      <w:pStyle w:val="858"/>
      <w:isLgl w:val="false"/>
      <w:suff w:val="tab"/>
      <w:lvlText w:val="%1.%2"/>
      <w:lvlJc w:val="left"/>
      <w:pPr>
        <w:pStyle w:val="856"/>
        <w:ind w:left="567" w:hanging="567"/>
        <w:tabs>
          <w:tab w:val="num" w:pos="567" w:leader="none"/>
        </w:tabs>
      </w:pPr>
      <w:rPr>
        <w:rFonts w:hint="eastAsia"/>
      </w:rPr>
    </w:lvl>
    <w:lvl w:ilvl="2">
      <w:start w:val="1"/>
      <w:numFmt w:val="decimal"/>
      <w:pStyle w:val="1058"/>
      <w:isLgl w:val="false"/>
      <w:suff w:val="tab"/>
      <w:lvlText w:val="%1.%2.%3"/>
      <w:lvlJc w:val="left"/>
      <w:pPr>
        <w:pStyle w:val="856"/>
        <w:ind w:left="340" w:hanging="340"/>
        <w:tabs>
          <w:tab w:val="num" w:pos="1080" w:leader="none"/>
        </w:tabs>
      </w:pPr>
      <w:rPr>
        <w:rFonts w:hint="eastAsia"/>
      </w:rPr>
    </w:lvl>
    <w:lvl w:ilvl="3">
      <w:start w:val="1"/>
      <w:numFmt w:val="decimal"/>
      <w:isLgl w:val="false"/>
      <w:suff w:val="tab"/>
      <w:lvlText w:val="%1.%2.%3.%4"/>
      <w:lvlJc w:val="left"/>
      <w:pPr>
        <w:pStyle w:val="856"/>
        <w:ind w:left="851" w:hanging="851"/>
        <w:tabs>
          <w:tab w:val="num" w:pos="851" w:leader="none"/>
        </w:tabs>
      </w:pPr>
      <w:rPr>
        <w:rFonts w:hint="eastAsia"/>
      </w:rPr>
    </w:lvl>
    <w:lvl w:ilvl="4">
      <w:start w:val="1"/>
      <w:numFmt w:val="decimal"/>
      <w:pStyle w:val="860"/>
      <w:isLgl w:val="false"/>
      <w:suff w:val="tab"/>
      <w:lvlText w:val="%1.%2.%3.%4.%5"/>
      <w:lvlJc w:val="left"/>
      <w:pPr>
        <w:pStyle w:val="856"/>
        <w:ind w:left="992" w:hanging="992"/>
        <w:tabs>
          <w:tab w:val="num" w:pos="1080" w:leader="none"/>
        </w:tabs>
      </w:pPr>
      <w:rPr>
        <w:rFonts w:hint="eastAsia"/>
      </w:rPr>
    </w:lvl>
    <w:lvl w:ilvl="5">
      <w:start w:val="1"/>
      <w:numFmt w:val="decimal"/>
      <w:pStyle w:val="861"/>
      <w:isLgl w:val="false"/>
      <w:suff w:val="tab"/>
      <w:lvlText w:val="%1.%2.%3.%4.%5.%6"/>
      <w:lvlJc w:val="left"/>
      <w:pPr>
        <w:pStyle w:val="856"/>
        <w:ind w:left="1134" w:hanging="1134"/>
        <w:tabs>
          <w:tab w:val="num" w:pos="1440" w:leader="none"/>
        </w:tabs>
      </w:pPr>
      <w:rPr>
        <w:rFonts w:hint="eastAsia"/>
      </w:rPr>
    </w:lvl>
    <w:lvl w:ilvl="6">
      <w:start w:val="1"/>
      <w:numFmt w:val="decimal"/>
      <w:isLgl w:val="false"/>
      <w:suff w:val="tab"/>
      <w:lvlText w:val="%1.%2.%3.%4.%5.%6.%7."/>
      <w:lvlJc w:val="left"/>
      <w:pPr>
        <w:pStyle w:val="856"/>
        <w:ind w:left="1276" w:hanging="1276"/>
        <w:tabs>
          <w:tab w:val="num" w:pos="1276" w:leader="none"/>
        </w:tabs>
      </w:pPr>
      <w:rPr>
        <w:rFonts w:hint="eastAsia"/>
      </w:rPr>
    </w:lvl>
    <w:lvl w:ilvl="7">
      <w:start w:val="1"/>
      <w:numFmt w:val="decimal"/>
      <w:isLgl w:val="false"/>
      <w:suff w:val="tab"/>
      <w:lvlText w:val="%1.%2.%3.%4.%5.%6.%7.%8."/>
      <w:lvlJc w:val="left"/>
      <w:pPr>
        <w:pStyle w:val="856"/>
        <w:ind w:left="1418" w:hanging="1418"/>
        <w:tabs>
          <w:tab w:val="num" w:pos="1418" w:leader="none"/>
        </w:tabs>
      </w:pPr>
      <w:rPr>
        <w:rFonts w:hint="eastAsia"/>
      </w:rPr>
    </w:lvl>
    <w:lvl w:ilvl="8">
      <w:start w:val="1"/>
      <w:numFmt w:val="decimal"/>
      <w:isLgl w:val="false"/>
      <w:suff w:val="tab"/>
      <w:lvlText w:val="%1.%2.%3.%4.%5.%6.%7.%8.%9."/>
      <w:lvlJc w:val="left"/>
      <w:pPr>
        <w:pStyle w:val="856"/>
        <w:ind w:left="1559" w:hanging="1559"/>
        <w:tabs>
          <w:tab w:val="num" w:pos="1559" w:leader="none"/>
        </w:tabs>
      </w:pPr>
      <w:rPr>
        <w:rFonts w:hint="eastAsia"/>
      </w:rPr>
    </w:lvl>
  </w:abstractNum>
  <w:abstractNum w:abstractNumId="8">
    <w:multiLevelType w:val="hybridMultilevel"/>
    <w:lvl w:ilvl="0">
      <w:start w:val="1"/>
      <w:numFmt w:val="lowerLetter"/>
      <w:pStyle w:val="895"/>
      <w:isLgl w:val="false"/>
      <w:suff w:val="tab"/>
      <w:lvlText w:val="%1)"/>
      <w:lvlJc w:val="left"/>
      <w:pPr>
        <w:pStyle w:val="856"/>
        <w:ind w:left="1620" w:hanging="420"/>
        <w:tabs>
          <w:tab w:val="num" w:pos="1620" w:leader="none"/>
        </w:tabs>
      </w:pPr>
    </w:lvl>
    <w:lvl w:ilvl="1">
      <w:start w:val="1"/>
      <w:numFmt w:val="decimal"/>
      <w:isLgl w:val="false"/>
      <w:suff w:val="tab"/>
      <w:lvlText w:val="%2."/>
      <w:lvlJc w:val="left"/>
      <w:pPr>
        <w:pStyle w:val="856"/>
        <w:ind w:left="2040" w:hanging="420"/>
        <w:tabs>
          <w:tab w:val="num" w:pos="2040" w:leader="none"/>
        </w:tabs>
      </w:pPr>
    </w:lvl>
    <w:lvl w:ilvl="2">
      <w:start w:val="1"/>
      <w:numFmt w:val="lowerRoman"/>
      <w:isLgl w:val="false"/>
      <w:suff w:val="tab"/>
      <w:lvlText w:val="%3."/>
      <w:lvlJc w:val="right"/>
      <w:pPr>
        <w:pStyle w:val="856"/>
        <w:ind w:left="2460" w:hanging="420"/>
        <w:tabs>
          <w:tab w:val="num" w:pos="2460" w:leader="none"/>
        </w:tabs>
      </w:pPr>
    </w:lvl>
    <w:lvl w:ilvl="3">
      <w:start w:val="1"/>
      <w:numFmt w:val="decimal"/>
      <w:isLgl w:val="false"/>
      <w:suff w:val="tab"/>
      <w:lvlText w:val="%4."/>
      <w:lvlJc w:val="left"/>
      <w:pPr>
        <w:pStyle w:val="856"/>
        <w:ind w:left="2880" w:hanging="420"/>
        <w:tabs>
          <w:tab w:val="num" w:pos="2880" w:leader="none"/>
        </w:tabs>
      </w:pPr>
    </w:lvl>
    <w:lvl w:ilvl="4">
      <w:start w:val="1"/>
      <w:numFmt w:val="lowerLetter"/>
      <w:isLgl w:val="false"/>
      <w:suff w:val="tab"/>
      <w:lvlText w:val="%5)"/>
      <w:lvlJc w:val="left"/>
      <w:pPr>
        <w:pStyle w:val="856"/>
        <w:ind w:left="3300" w:hanging="420"/>
        <w:tabs>
          <w:tab w:val="num" w:pos="3300" w:leader="none"/>
        </w:tabs>
      </w:pPr>
    </w:lvl>
    <w:lvl w:ilvl="5">
      <w:start w:val="1"/>
      <w:numFmt w:val="lowerRoman"/>
      <w:isLgl w:val="false"/>
      <w:suff w:val="tab"/>
      <w:lvlText w:val="%6."/>
      <w:lvlJc w:val="right"/>
      <w:pPr>
        <w:pStyle w:val="856"/>
        <w:ind w:left="3720" w:hanging="420"/>
        <w:tabs>
          <w:tab w:val="num" w:pos="3720" w:leader="none"/>
        </w:tabs>
      </w:pPr>
    </w:lvl>
    <w:lvl w:ilvl="6">
      <w:start w:val="1"/>
      <w:numFmt w:val="decimal"/>
      <w:isLgl w:val="false"/>
      <w:suff w:val="tab"/>
      <w:lvlText w:val="%7."/>
      <w:lvlJc w:val="left"/>
      <w:pPr>
        <w:pStyle w:val="856"/>
        <w:ind w:left="4140" w:hanging="420"/>
        <w:tabs>
          <w:tab w:val="num" w:pos="4140" w:leader="none"/>
        </w:tabs>
      </w:pPr>
    </w:lvl>
    <w:lvl w:ilvl="7">
      <w:start w:val="1"/>
      <w:numFmt w:val="lowerLetter"/>
      <w:isLgl w:val="false"/>
      <w:suff w:val="tab"/>
      <w:lvlText w:val="%8)"/>
      <w:lvlJc w:val="left"/>
      <w:pPr>
        <w:pStyle w:val="856"/>
        <w:ind w:left="4560" w:hanging="420"/>
        <w:tabs>
          <w:tab w:val="num" w:pos="4560" w:leader="none"/>
        </w:tabs>
      </w:pPr>
    </w:lvl>
    <w:lvl w:ilvl="8">
      <w:start w:val="1"/>
      <w:numFmt w:val="lowerRoman"/>
      <w:isLgl w:val="false"/>
      <w:suff w:val="tab"/>
      <w:lvlText w:val="%9."/>
      <w:lvlJc w:val="right"/>
      <w:pPr>
        <w:pStyle w:val="856"/>
        <w:ind w:left="4980" w:hanging="420"/>
        <w:tabs>
          <w:tab w:val="num" w:pos="4980" w:leader="none"/>
        </w:tabs>
      </w:pPr>
    </w:lvl>
  </w:abstractNum>
  <w:abstractNum w:abstractNumId="9">
    <w:multiLevelType w:val="hybridMultilevel"/>
    <w:lvl w:ilvl="0">
      <w:start w:val="1"/>
      <w:numFmt w:val="decimal"/>
      <w:isLgl w:val="false"/>
      <w:suff w:val="tab"/>
      <w:lvlText w:val="%1."/>
      <w:lvlJc w:val="left"/>
      <w:pPr>
        <w:pStyle w:val="856"/>
        <w:ind w:left="510" w:hanging="360"/>
        <w:tabs>
          <w:tab w:val="num" w:pos="510" w:leader="none"/>
        </w:tabs>
      </w:pPr>
      <w:rPr>
        <w:rFonts w:hint="eastAsia"/>
      </w:rPr>
    </w:lvl>
    <w:lvl w:ilvl="1">
      <w:start w:val="1"/>
      <w:numFmt w:val="decimal"/>
      <w:isLgl w:val="false"/>
      <w:suff w:val="tab"/>
      <w:lvlText w:val="%2．"/>
      <w:lvlJc w:val="left"/>
      <w:pPr>
        <w:pStyle w:val="856"/>
        <w:ind w:left="1290" w:hanging="720"/>
        <w:tabs>
          <w:tab w:val="num" w:pos="1290" w:leader="none"/>
        </w:tabs>
      </w:pPr>
      <w:rPr>
        <w:rFonts w:hint="eastAsia"/>
      </w:rPr>
    </w:lvl>
    <w:lvl w:ilvl="2">
      <w:start w:val="3"/>
      <w:numFmt w:val="decimal"/>
      <w:isLgl w:val="false"/>
      <w:suff w:val="tab"/>
      <w:lvlText w:val="（%3）"/>
      <w:lvlJc w:val="left"/>
      <w:pPr>
        <w:pStyle w:val="856"/>
        <w:ind w:left="1140" w:hanging="720"/>
        <w:tabs>
          <w:tab w:val="num" w:pos="1140" w:leader="none"/>
        </w:tabs>
      </w:pPr>
      <w:rPr>
        <w:rFonts w:hint="eastAsia"/>
        <w:lang w:val="en-US"/>
      </w:rPr>
    </w:lvl>
    <w:lvl w:ilvl="3">
      <w:start w:val="1"/>
      <w:numFmt w:val="decimal"/>
      <w:isLgl w:val="false"/>
      <w:suff w:val="tab"/>
      <w:lvlText w:val="（%4）"/>
      <w:lvlJc w:val="left"/>
      <w:pPr>
        <w:pStyle w:val="856"/>
        <w:ind w:left="1830" w:hanging="420"/>
        <w:tabs>
          <w:tab w:val="num" w:pos="1830" w:leader="none"/>
        </w:tabs>
      </w:pPr>
      <w:rPr>
        <w:rFonts w:ascii="仿宋" w:hAnsi="仿宋" w:eastAsia="仿宋" w:cs="仿宋"/>
      </w:rPr>
    </w:lvl>
    <w:lvl w:ilvl="4">
      <w:start w:val="1"/>
      <w:numFmt w:val="decimal"/>
      <w:isLgl w:val="false"/>
      <w:suff w:val="tab"/>
      <w:lvlText w:val="（%5）"/>
      <w:lvlJc w:val="left"/>
      <w:pPr>
        <w:pStyle w:val="856"/>
        <w:ind w:left="2250" w:hanging="420"/>
        <w:tabs>
          <w:tab w:val="num" w:pos="2250" w:leader="none"/>
        </w:tabs>
      </w:pPr>
      <w:rPr>
        <w:rFonts w:hint="eastAsia"/>
      </w:rPr>
    </w:lvl>
    <w:lvl w:ilvl="5">
      <w:start w:val="1"/>
      <w:numFmt w:val="lowerRoman"/>
      <w:isLgl w:val="false"/>
      <w:suff w:val="tab"/>
      <w:lvlText w:val="%6."/>
      <w:lvlJc w:val="right"/>
      <w:pPr>
        <w:pStyle w:val="856"/>
        <w:ind w:left="2670" w:hanging="420"/>
        <w:tabs>
          <w:tab w:val="num" w:pos="2670" w:leader="none"/>
        </w:tabs>
      </w:pPr>
    </w:lvl>
    <w:lvl w:ilvl="6">
      <w:start w:val="1"/>
      <w:numFmt w:val="decimal"/>
      <w:isLgl w:val="false"/>
      <w:suff w:val="tab"/>
      <w:lvlText w:val="%7."/>
      <w:lvlJc w:val="left"/>
      <w:pPr>
        <w:pStyle w:val="856"/>
        <w:ind w:left="3090" w:hanging="420"/>
        <w:tabs>
          <w:tab w:val="num" w:pos="3090" w:leader="none"/>
        </w:tabs>
      </w:pPr>
    </w:lvl>
    <w:lvl w:ilvl="7">
      <w:start w:val="1"/>
      <w:numFmt w:val="lowerLetter"/>
      <w:isLgl w:val="false"/>
      <w:suff w:val="tab"/>
      <w:lvlText w:val="%8)"/>
      <w:lvlJc w:val="left"/>
      <w:pPr>
        <w:pStyle w:val="856"/>
        <w:ind w:left="3510" w:hanging="420"/>
        <w:tabs>
          <w:tab w:val="num" w:pos="3510" w:leader="none"/>
        </w:tabs>
      </w:pPr>
    </w:lvl>
    <w:lvl w:ilvl="8">
      <w:start w:val="1"/>
      <w:numFmt w:val="lowerRoman"/>
      <w:isLgl w:val="false"/>
      <w:suff w:val="tab"/>
      <w:lvlText w:val="%9."/>
      <w:lvlJc w:val="right"/>
      <w:pPr>
        <w:pStyle w:val="856"/>
        <w:ind w:left="3930" w:hanging="420"/>
        <w:tabs>
          <w:tab w:val="num" w:pos="3930" w:leader="none"/>
        </w:tabs>
      </w:pPr>
    </w:lvl>
  </w:abstractNum>
  <w:abstractNum w:abstractNumId="10">
    <w:multiLevelType w:val="hybridMultilevel"/>
    <w:lvl w:ilvl="0">
      <w:start w:val="1"/>
      <w:numFmt w:val="chineseCountingThousand"/>
      <w:isLgl w:val="false"/>
      <w:suff w:val="tab"/>
      <w:lvlText w:val="%1、"/>
      <w:lvlJc w:val="left"/>
      <w:pPr>
        <w:pStyle w:val="856"/>
        <w:ind w:left="552" w:hanging="420"/>
        <w:tabs>
          <w:tab w:val="num" w:pos="552" w:leader="none"/>
        </w:tabs>
      </w:pPr>
      <w:rPr>
        <w:rFonts w:hint="eastAsia"/>
        <w:color w:val="000000"/>
      </w:rPr>
    </w:lvl>
    <w:lvl w:ilvl="1">
      <w:start w:val="1"/>
      <w:numFmt w:val="lowerLetter"/>
      <w:isLgl w:val="false"/>
      <w:suff w:val="tab"/>
      <w:lvlText w:val="%2)"/>
      <w:lvlJc w:val="left"/>
      <w:pPr>
        <w:pStyle w:val="856"/>
        <w:ind w:left="840" w:hanging="420"/>
        <w:tabs>
          <w:tab w:val="num" w:pos="840" w:leader="none"/>
        </w:tabs>
      </w:pPr>
    </w:lvl>
    <w:lvl w:ilvl="2">
      <w:start w:val="10"/>
      <w:numFmt w:val="decimal"/>
      <w:isLgl w:val="false"/>
      <w:suff w:val="tab"/>
      <w:lvlText w:val="%3."/>
      <w:lvlJc w:val="left"/>
      <w:pPr>
        <w:pStyle w:val="856"/>
        <w:ind w:left="1200" w:hanging="360"/>
        <w:tabs>
          <w:tab w:val="num" w:pos="1200" w:leader="none"/>
        </w:tabs>
      </w:pPr>
    </w:lvl>
    <w:lvl w:ilvl="3">
      <w:start w:val="1"/>
      <w:numFmt w:val="decimal"/>
      <w:isLgl w:val="false"/>
      <w:suff w:val="tab"/>
      <w:lvlText w:val="%4."/>
      <w:lvlJc w:val="left"/>
      <w:pPr>
        <w:pStyle w:val="856"/>
        <w:ind w:left="1680" w:hanging="420"/>
        <w:tabs>
          <w:tab w:val="num" w:pos="1680" w:leader="none"/>
        </w:tabs>
      </w:pPr>
    </w:lvl>
    <w:lvl w:ilvl="4">
      <w:start w:val="1"/>
      <w:numFmt w:val="lowerLetter"/>
      <w:isLgl w:val="false"/>
      <w:suff w:val="tab"/>
      <w:lvlText w:val="%5)"/>
      <w:lvlJc w:val="left"/>
      <w:pPr>
        <w:pStyle w:val="856"/>
        <w:ind w:left="2100" w:hanging="420"/>
        <w:tabs>
          <w:tab w:val="num" w:pos="2100" w:leader="none"/>
        </w:tabs>
      </w:pPr>
    </w:lvl>
    <w:lvl w:ilvl="5">
      <w:start w:val="1"/>
      <w:numFmt w:val="lowerRoman"/>
      <w:isLgl w:val="false"/>
      <w:suff w:val="tab"/>
      <w:lvlText w:val="%6."/>
      <w:lvlJc w:val="right"/>
      <w:pPr>
        <w:pStyle w:val="856"/>
        <w:ind w:left="2520" w:hanging="420"/>
        <w:tabs>
          <w:tab w:val="num" w:pos="2520" w:leader="none"/>
        </w:tabs>
      </w:pPr>
    </w:lvl>
    <w:lvl w:ilvl="6">
      <w:start w:val="1"/>
      <w:numFmt w:val="decimal"/>
      <w:isLgl w:val="false"/>
      <w:suff w:val="tab"/>
      <w:lvlText w:val="%7."/>
      <w:lvlJc w:val="left"/>
      <w:pPr>
        <w:pStyle w:val="856"/>
        <w:ind w:left="2940" w:hanging="420"/>
        <w:tabs>
          <w:tab w:val="num" w:pos="2940" w:leader="none"/>
        </w:tabs>
      </w:pPr>
    </w:lvl>
    <w:lvl w:ilvl="7">
      <w:start w:val="1"/>
      <w:numFmt w:val="lowerLetter"/>
      <w:isLgl w:val="false"/>
      <w:suff w:val="tab"/>
      <w:lvlText w:val="%8)"/>
      <w:lvlJc w:val="left"/>
      <w:pPr>
        <w:pStyle w:val="856"/>
        <w:ind w:left="3360" w:hanging="420"/>
        <w:tabs>
          <w:tab w:val="num" w:pos="3360" w:leader="none"/>
        </w:tabs>
      </w:pPr>
    </w:lvl>
    <w:lvl w:ilvl="8">
      <w:start w:val="1"/>
      <w:numFmt w:val="lowerRoman"/>
      <w:isLgl w:val="false"/>
      <w:suff w:val="tab"/>
      <w:lvlText w:val="%9."/>
      <w:lvlJc w:val="right"/>
      <w:pPr>
        <w:pStyle w:val="856"/>
        <w:ind w:left="3780" w:hanging="420"/>
        <w:tabs>
          <w:tab w:val="num" w:pos="3780" w:leader="none"/>
        </w:tabs>
      </w:pPr>
    </w:lvl>
  </w:abstractNum>
  <w:abstractNum w:abstractNumId="11">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1"/>
  </w:num>
  <w:num w:numId="5">
    <w:abstractNumId w:val="4"/>
  </w:num>
  <w:num w:numId="6">
    <w:abstractNumId w:val="6"/>
  </w:num>
  <w:num w:numId="7">
    <w:abstractNumId w:val="9"/>
  </w:num>
  <w:num w:numId="8">
    <w:abstractNumId w:val="5"/>
  </w:num>
  <w:num w:numId="9">
    <w:abstractNumId w:val="2"/>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6"/>
    <w:next w:val="856"/>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856"/>
    <w:next w:val="856"/>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856"/>
    <w:next w:val="856"/>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856"/>
    <w:next w:val="856"/>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856"/>
    <w:next w:val="856"/>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856"/>
    <w:next w:val="856"/>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856"/>
    <w:next w:val="856"/>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856"/>
    <w:next w:val="856"/>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856"/>
    <w:next w:val="856"/>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8"/>
    <w:link w:val="856"/>
    <w:qFormat/>
    <w:pPr>
      <w:jc w:val="both"/>
      <w:widowControl w:val="off"/>
    </w:pPr>
    <w:rPr>
      <w:rFonts w:ascii="宋体"/>
      <w:sz w:val="34"/>
      <w:lang w:val="en-US" w:eastAsia="zh-CN" w:bidi="ar-SA"/>
    </w:rPr>
  </w:style>
  <w:style w:type="paragraph" w:styleId="857">
    <w:name w:val="标题 1"/>
    <w:basedOn w:val="856"/>
    <w:next w:val="856"/>
    <w:link w:val="869"/>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858">
    <w:name w:val="标题 2"/>
    <w:basedOn w:val="856"/>
    <w:next w:val="856"/>
    <w:link w:val="87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59">
    <w:name w:val="标题 3"/>
    <w:basedOn w:val="856"/>
    <w:next w:val="856"/>
    <w:link w:val="871"/>
    <w:qFormat/>
    <w:pPr>
      <w:keepLines/>
      <w:keepNext/>
      <w:spacing w:before="260" w:after="260" w:line="416" w:lineRule="auto"/>
      <w:outlineLvl w:val="2"/>
    </w:pPr>
    <w:rPr>
      <w:rFonts w:ascii="黑体" w:eastAsia="黑体"/>
      <w:b/>
      <w:bCs/>
      <w:sz w:val="32"/>
      <w:szCs w:val="32"/>
    </w:rPr>
  </w:style>
  <w:style w:type="paragraph" w:styleId="860">
    <w:name w:val="标题 4"/>
    <w:basedOn w:val="856"/>
    <w:next w:val="856"/>
    <w:link w:val="872"/>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61">
    <w:name w:val="标题 5"/>
    <w:basedOn w:val="856"/>
    <w:next w:val="856"/>
    <w:link w:val="873"/>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62">
    <w:name w:val="标题 6"/>
    <w:basedOn w:val="856"/>
    <w:next w:val="856"/>
    <w:link w:val="874"/>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63">
    <w:name w:val="标题 7"/>
    <w:basedOn w:val="856"/>
    <w:next w:val="856"/>
    <w:link w:val="875"/>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864">
    <w:name w:val="标题 8"/>
    <w:basedOn w:val="856"/>
    <w:next w:val="856"/>
    <w:link w:val="876"/>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65">
    <w:name w:val="标题 9"/>
    <w:basedOn w:val="856"/>
    <w:next w:val="856"/>
    <w:link w:val="877"/>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866">
    <w:name w:val="默认段落字体"/>
    <w:next w:val="866"/>
    <w:link w:val="856"/>
    <w:uiPriority w:val="1"/>
    <w:unhideWhenUsed/>
  </w:style>
  <w:style w:type="table" w:styleId="867">
    <w:name w:val="普通表格"/>
    <w:next w:val="867"/>
    <w:link w:val="856"/>
    <w:semiHidden/>
    <w:tblPr/>
  </w:style>
  <w:style w:type="paragraph" w:styleId="868">
    <w:name w:val="_Style 1"/>
    <w:basedOn w:val="856"/>
    <w:next w:val="868"/>
    <w:link w:val="856"/>
    <w:uiPriority w:val="34"/>
    <w:qFormat/>
    <w:pPr>
      <w:ind w:firstLine="420"/>
    </w:pPr>
    <w:rPr>
      <w:rFonts w:ascii="Times New Roman" w:hAnsi="Times New Roman"/>
      <w:sz w:val="20"/>
    </w:rPr>
  </w:style>
  <w:style w:type="character" w:styleId="869">
    <w:name w:val="标题 1 Char"/>
    <w:next w:val="869"/>
    <w:link w:val="857"/>
    <w:rPr>
      <w:rFonts w:ascii="黑体" w:eastAsia="黑体"/>
      <w:b/>
      <w:bCs/>
      <w:sz w:val="44"/>
      <w:szCs w:val="44"/>
    </w:rPr>
  </w:style>
  <w:style w:type="character" w:styleId="870">
    <w:name w:val="标题 2 Char"/>
    <w:next w:val="870"/>
    <w:link w:val="858"/>
    <w:rPr>
      <w:rFonts w:ascii="Arial" w:hAnsi="Arial" w:eastAsia="黑体"/>
      <w:b/>
      <w:bCs/>
      <w:sz w:val="32"/>
      <w:szCs w:val="32"/>
    </w:rPr>
  </w:style>
  <w:style w:type="character" w:styleId="871">
    <w:name w:val="标题 3 Char"/>
    <w:next w:val="871"/>
    <w:link w:val="859"/>
    <w:rPr>
      <w:rFonts w:ascii="黑体" w:eastAsia="黑体"/>
      <w:b/>
      <w:bCs/>
      <w:sz w:val="32"/>
      <w:szCs w:val="32"/>
    </w:rPr>
  </w:style>
  <w:style w:type="character" w:styleId="872">
    <w:name w:val="标题 4 Char"/>
    <w:next w:val="872"/>
    <w:link w:val="860"/>
    <w:rPr>
      <w:rFonts w:ascii="Arial" w:hAnsi="Arial" w:eastAsia="黑体"/>
      <w:b/>
      <w:bCs/>
      <w:sz w:val="28"/>
      <w:szCs w:val="28"/>
    </w:rPr>
  </w:style>
  <w:style w:type="character" w:styleId="873">
    <w:name w:val="标题 5 Char"/>
    <w:next w:val="873"/>
    <w:link w:val="861"/>
    <w:rPr>
      <w:rFonts w:ascii="黑体" w:eastAsia="黑体"/>
      <w:b/>
      <w:bCs/>
      <w:sz w:val="28"/>
      <w:szCs w:val="28"/>
    </w:rPr>
  </w:style>
  <w:style w:type="character" w:styleId="874">
    <w:name w:val="标题 6 Char"/>
    <w:next w:val="874"/>
    <w:link w:val="862"/>
    <w:rPr>
      <w:rFonts w:ascii="Arial" w:hAnsi="Arial" w:eastAsia="黑体"/>
      <w:b/>
      <w:sz w:val="24"/>
      <w:szCs w:val="24"/>
    </w:rPr>
  </w:style>
  <w:style w:type="character" w:styleId="875">
    <w:name w:val="标题 7 Char"/>
    <w:next w:val="875"/>
    <w:link w:val="863"/>
    <w:rPr>
      <w:b/>
      <w:sz w:val="24"/>
      <w:szCs w:val="24"/>
    </w:rPr>
  </w:style>
  <w:style w:type="character" w:styleId="876">
    <w:name w:val="标题 8 Char"/>
    <w:next w:val="876"/>
    <w:link w:val="864"/>
    <w:rPr>
      <w:rFonts w:ascii="Arial" w:hAnsi="Arial" w:eastAsia="黑体"/>
      <w:sz w:val="24"/>
      <w:szCs w:val="24"/>
    </w:rPr>
  </w:style>
  <w:style w:type="character" w:styleId="877">
    <w:name w:val="标题 9 Char"/>
    <w:next w:val="877"/>
    <w:link w:val="865"/>
    <w:rPr>
      <w:rFonts w:ascii="Arial" w:hAnsi="Arial" w:eastAsia="黑体"/>
      <w:sz w:val="21"/>
      <w:szCs w:val="24"/>
    </w:rPr>
  </w:style>
  <w:style w:type="paragraph" w:styleId="878">
    <w:name w:val="目录 7"/>
    <w:basedOn w:val="856"/>
    <w:next w:val="856"/>
    <w:link w:val="856"/>
    <w:uiPriority w:val="39"/>
    <w:pPr>
      <w:ind w:left="1260" w:firstLine="420"/>
      <w:jc w:val="left"/>
      <w:spacing w:line="288" w:lineRule="auto"/>
    </w:pPr>
    <w:rPr>
      <w:sz w:val="18"/>
      <w:szCs w:val="18"/>
    </w:rPr>
  </w:style>
  <w:style w:type="paragraph" w:styleId="879">
    <w:name w:val="索引 8"/>
    <w:basedOn w:val="856"/>
    <w:next w:val="856"/>
    <w:link w:val="856"/>
    <w:pPr>
      <w:ind w:left="1400"/>
    </w:pPr>
    <w:rPr>
      <w:szCs w:val="20"/>
    </w:rPr>
  </w:style>
  <w:style w:type="paragraph" w:styleId="880">
    <w:name w:val="正文缩进"/>
    <w:basedOn w:val="856"/>
    <w:next w:val="880"/>
    <w:link w:val="881"/>
    <w:qFormat/>
    <w:pPr>
      <w:ind w:firstLine="420"/>
      <w:jc w:val="left"/>
      <w:widowControl/>
    </w:pPr>
    <w:rPr>
      <w:sz w:val="20"/>
      <w:szCs w:val="20"/>
    </w:rPr>
  </w:style>
  <w:style w:type="character" w:styleId="881">
    <w:name w:val="正文缩进 Char"/>
    <w:next w:val="881"/>
    <w:link w:val="880"/>
    <w:qFormat/>
  </w:style>
  <w:style w:type="paragraph" w:styleId="882">
    <w:name w:val="题注"/>
    <w:basedOn w:val="856"/>
    <w:next w:val="856"/>
    <w:link w:val="856"/>
    <w:qFormat/>
    <w:rPr>
      <w:rFonts w:ascii="Arial" w:hAnsi="Arial" w:eastAsia="黑体" w:cs="Arial"/>
      <w:sz w:val="20"/>
      <w:szCs w:val="20"/>
    </w:rPr>
  </w:style>
  <w:style w:type="paragraph" w:styleId="883">
    <w:name w:val="索引 5"/>
    <w:basedOn w:val="856"/>
    <w:next w:val="856"/>
    <w:link w:val="856"/>
    <w:pPr>
      <w:ind w:left="800"/>
    </w:pPr>
    <w:rPr>
      <w:szCs w:val="20"/>
    </w:rPr>
  </w:style>
  <w:style w:type="paragraph" w:styleId="884">
    <w:name w:val="文档结构图"/>
    <w:basedOn w:val="856"/>
    <w:next w:val="884"/>
    <w:link w:val="885"/>
    <w:pPr>
      <w:shd w:val="clear" w:color="auto" w:fill="000080"/>
    </w:pPr>
    <w:rPr>
      <w:rFonts w:ascii="Times New Roman"/>
      <w:sz w:val="21"/>
      <w:szCs w:val="24"/>
    </w:rPr>
  </w:style>
  <w:style w:type="character" w:styleId="885">
    <w:name w:val="文档结构图 Char"/>
    <w:next w:val="885"/>
    <w:link w:val="884"/>
    <w:rPr>
      <w:sz w:val="21"/>
      <w:szCs w:val="24"/>
      <w:shd w:val="clear" w:color="auto" w:fill="000080"/>
    </w:rPr>
  </w:style>
  <w:style w:type="paragraph" w:styleId="886">
    <w:name w:val="批注文字"/>
    <w:basedOn w:val="856"/>
    <w:next w:val="886"/>
    <w:link w:val="887"/>
    <w:qFormat/>
    <w:pPr>
      <w:jc w:val="left"/>
    </w:pPr>
    <w:rPr>
      <w:rFonts w:ascii="Times New Roman"/>
      <w:sz w:val="21"/>
      <w:szCs w:val="24"/>
    </w:rPr>
  </w:style>
  <w:style w:type="character" w:styleId="887">
    <w:name w:val="批注文字 Char"/>
    <w:next w:val="887"/>
    <w:link w:val="886"/>
    <w:qFormat/>
    <w:rPr>
      <w:sz w:val="21"/>
      <w:szCs w:val="24"/>
    </w:rPr>
  </w:style>
  <w:style w:type="paragraph" w:styleId="888">
    <w:name w:val="索引 6"/>
    <w:basedOn w:val="856"/>
    <w:next w:val="856"/>
    <w:link w:val="856"/>
    <w:pPr>
      <w:ind w:left="1000"/>
    </w:pPr>
    <w:rPr>
      <w:szCs w:val="20"/>
    </w:rPr>
  </w:style>
  <w:style w:type="paragraph" w:styleId="889">
    <w:name w:val="称呼"/>
    <w:basedOn w:val="856"/>
    <w:next w:val="856"/>
    <w:link w:val="890"/>
    <w:pPr>
      <w:ind w:firstLine="420"/>
      <w:spacing w:after="20" w:line="288" w:lineRule="auto"/>
    </w:pPr>
    <w:rPr>
      <w:rFonts w:ascii="Times New Roman"/>
      <w:sz w:val="28"/>
      <w:szCs w:val="24"/>
    </w:rPr>
  </w:style>
  <w:style w:type="character" w:styleId="890">
    <w:name w:val="称呼 Char"/>
    <w:next w:val="890"/>
    <w:link w:val="889"/>
    <w:rPr>
      <w:sz w:val="28"/>
      <w:szCs w:val="24"/>
    </w:rPr>
  </w:style>
  <w:style w:type="paragraph" w:styleId="891">
    <w:name w:val="正文文本 3"/>
    <w:basedOn w:val="856"/>
    <w:next w:val="891"/>
    <w:link w:val="892"/>
    <w:pPr>
      <w:jc w:val="center"/>
      <w:spacing w:after="20" w:line="288" w:lineRule="auto"/>
    </w:pPr>
    <w:rPr>
      <w:rFonts w:ascii="Times New Roman"/>
      <w:b/>
      <w:bCs/>
      <w:sz w:val="24"/>
      <w:szCs w:val="24"/>
    </w:rPr>
  </w:style>
  <w:style w:type="character" w:styleId="892">
    <w:name w:val="正文文本 3 Char"/>
    <w:next w:val="892"/>
    <w:link w:val="891"/>
    <w:rPr>
      <w:b/>
      <w:bCs/>
      <w:sz w:val="24"/>
      <w:szCs w:val="24"/>
    </w:rPr>
  </w:style>
  <w:style w:type="paragraph" w:styleId="893">
    <w:name w:val="结束语"/>
    <w:basedOn w:val="856"/>
    <w:next w:val="893"/>
    <w:link w:val="894"/>
    <w:pPr>
      <w:ind w:left="100" w:firstLine="420"/>
      <w:spacing w:after="20" w:line="288" w:lineRule="auto"/>
    </w:pPr>
    <w:rPr>
      <w:rFonts w:ascii="Times New Roman"/>
      <w:sz w:val="28"/>
      <w:szCs w:val="24"/>
    </w:rPr>
  </w:style>
  <w:style w:type="character" w:styleId="894">
    <w:name w:val="结束语 Char"/>
    <w:next w:val="894"/>
    <w:link w:val="893"/>
    <w:rPr>
      <w:sz w:val="28"/>
      <w:szCs w:val="24"/>
    </w:rPr>
  </w:style>
  <w:style w:type="paragraph" w:styleId="895">
    <w:name w:val="列表项目符号 3"/>
    <w:basedOn w:val="856"/>
    <w:next w:val="895"/>
    <w:link w:val="856"/>
    <w:pPr>
      <w:numPr>
        <w:ilvl w:val="0"/>
        <w:numId w:val="2"/>
      </w:numPr>
      <w:tabs>
        <w:tab w:val="left" w:pos="1620" w:leader="none"/>
      </w:tabs>
    </w:pPr>
  </w:style>
  <w:style w:type="paragraph" w:styleId="896">
    <w:name w:val="正文文本"/>
    <w:basedOn w:val="856"/>
    <w:next w:val="856"/>
    <w:link w:val="897"/>
    <w:rPr>
      <w:rFonts w:ascii="仿宋_GB2312" w:eastAsia="仿宋_GB2312"/>
      <w:sz w:val="28"/>
    </w:rPr>
  </w:style>
  <w:style w:type="character" w:styleId="897">
    <w:name w:val="正文文本 Char"/>
    <w:next w:val="897"/>
    <w:link w:val="896"/>
    <w:rPr>
      <w:rFonts w:ascii="仿宋_GB2312" w:eastAsia="仿宋_GB2312"/>
      <w:sz w:val="28"/>
    </w:rPr>
  </w:style>
  <w:style w:type="paragraph" w:styleId="898">
    <w:name w:val="正文文本缩进"/>
    <w:basedOn w:val="856"/>
    <w:next w:val="898"/>
    <w:link w:val="899"/>
    <w:pPr>
      <w:ind w:left="156"/>
      <w:spacing w:line="300" w:lineRule="auto"/>
      <w:widowControl/>
    </w:pPr>
    <w:rPr>
      <w:rFonts w:ascii="仿宋_GB2312" w:eastAsia="仿宋_GB2312"/>
      <w:sz w:val="28"/>
    </w:rPr>
  </w:style>
  <w:style w:type="character" w:styleId="899">
    <w:name w:val="正文文本缩进 Char1"/>
    <w:next w:val="899"/>
    <w:link w:val="898"/>
    <w:rPr>
      <w:rFonts w:ascii="仿宋_GB2312" w:eastAsia="仿宋_GB2312"/>
      <w:sz w:val="28"/>
    </w:rPr>
  </w:style>
  <w:style w:type="paragraph" w:styleId="900">
    <w:name w:val="文本块"/>
    <w:basedOn w:val="856"/>
    <w:next w:val="900"/>
    <w:link w:val="856"/>
    <w:pPr>
      <w:ind w:left="420" w:right="33"/>
      <w:jc w:val="left"/>
    </w:pPr>
    <w:rPr>
      <w:sz w:val="24"/>
      <w:szCs w:val="20"/>
    </w:rPr>
  </w:style>
  <w:style w:type="paragraph" w:styleId="901">
    <w:name w:val="列表项目符号 2"/>
    <w:basedOn w:val="856"/>
    <w:next w:val="901"/>
    <w:link w:val="856"/>
    <w:pPr>
      <w:numPr>
        <w:ilvl w:val="0"/>
        <w:numId w:val="3"/>
      </w:numPr>
      <w:ind w:left="780"/>
      <w:tabs>
        <w:tab w:val="left" w:pos="360" w:leader="none"/>
        <w:tab w:val="left" w:pos="780" w:leader="none"/>
      </w:tabs>
    </w:pPr>
  </w:style>
  <w:style w:type="paragraph" w:styleId="902">
    <w:name w:val="索引 4"/>
    <w:basedOn w:val="856"/>
    <w:next w:val="856"/>
    <w:link w:val="856"/>
    <w:pPr>
      <w:ind w:left="600"/>
    </w:pPr>
    <w:rPr>
      <w:szCs w:val="20"/>
    </w:rPr>
  </w:style>
  <w:style w:type="paragraph" w:styleId="903">
    <w:name w:val="目录 5"/>
    <w:basedOn w:val="856"/>
    <w:next w:val="856"/>
    <w:link w:val="856"/>
    <w:uiPriority w:val="39"/>
    <w:pPr>
      <w:ind w:left="840" w:firstLine="420"/>
      <w:jc w:val="left"/>
      <w:spacing w:line="288" w:lineRule="auto"/>
    </w:pPr>
    <w:rPr>
      <w:sz w:val="18"/>
      <w:szCs w:val="18"/>
    </w:rPr>
  </w:style>
  <w:style w:type="paragraph" w:styleId="904">
    <w:name w:val="目录 3"/>
    <w:basedOn w:val="856"/>
    <w:next w:val="856"/>
    <w:link w:val="856"/>
    <w:uiPriority w:val="39"/>
    <w:pPr>
      <w:ind w:left="420" w:firstLine="420"/>
      <w:jc w:val="left"/>
      <w:spacing w:line="288" w:lineRule="auto"/>
    </w:pPr>
    <w:rPr>
      <w:iCs/>
      <w:sz w:val="20"/>
      <w:szCs w:val="20"/>
    </w:rPr>
  </w:style>
  <w:style w:type="paragraph" w:styleId="905">
    <w:name w:val="纯文本"/>
    <w:basedOn w:val="856"/>
    <w:next w:val="905"/>
    <w:link w:val="906"/>
    <w:qFormat/>
    <w:rPr>
      <w:rFonts w:hAnsi="Courier New"/>
      <w:sz w:val="21"/>
      <w:szCs w:val="21"/>
    </w:rPr>
  </w:style>
  <w:style w:type="character" w:styleId="906">
    <w:name w:val="纯文本 Char"/>
    <w:next w:val="906"/>
    <w:link w:val="905"/>
    <w:rPr>
      <w:rFonts w:ascii="宋体" w:hAnsi="Courier New"/>
      <w:sz w:val="21"/>
      <w:szCs w:val="21"/>
    </w:rPr>
  </w:style>
  <w:style w:type="paragraph" w:styleId="907">
    <w:name w:val="列表项目符号 5"/>
    <w:basedOn w:val="856"/>
    <w:next w:val="907"/>
    <w:link w:val="856"/>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908">
    <w:name w:val="目录 8"/>
    <w:basedOn w:val="856"/>
    <w:next w:val="856"/>
    <w:link w:val="856"/>
    <w:uiPriority w:val="39"/>
    <w:pPr>
      <w:ind w:left="1470" w:firstLine="420"/>
      <w:jc w:val="left"/>
      <w:spacing w:line="288" w:lineRule="auto"/>
    </w:pPr>
    <w:rPr>
      <w:sz w:val="18"/>
      <w:szCs w:val="18"/>
    </w:rPr>
  </w:style>
  <w:style w:type="paragraph" w:styleId="909">
    <w:name w:val="索引 3"/>
    <w:basedOn w:val="856"/>
    <w:next w:val="856"/>
    <w:link w:val="856"/>
    <w:pPr>
      <w:ind w:left="400"/>
    </w:pPr>
    <w:rPr>
      <w:szCs w:val="20"/>
    </w:rPr>
  </w:style>
  <w:style w:type="paragraph" w:styleId="910">
    <w:name w:val="日期"/>
    <w:basedOn w:val="856"/>
    <w:next w:val="856"/>
    <w:link w:val="911"/>
    <w:pPr>
      <w:ind w:left="100"/>
    </w:pPr>
    <w:rPr>
      <w:rFonts w:ascii="楷体_GB2312" w:eastAsia="楷体_GB2312"/>
      <w:b/>
      <w:sz w:val="28"/>
      <w:szCs w:val="24"/>
    </w:rPr>
  </w:style>
  <w:style w:type="character" w:styleId="911">
    <w:name w:val="日期 Char"/>
    <w:next w:val="911"/>
    <w:link w:val="910"/>
    <w:rPr>
      <w:rFonts w:ascii="楷体_GB2312" w:eastAsia="楷体_GB2312"/>
      <w:b/>
      <w:sz w:val="28"/>
      <w:szCs w:val="24"/>
    </w:rPr>
  </w:style>
  <w:style w:type="paragraph" w:styleId="912">
    <w:name w:val="正文文本缩进 2"/>
    <w:basedOn w:val="856"/>
    <w:next w:val="912"/>
    <w:link w:val="913"/>
    <w:pPr>
      <w:ind w:firstLine="559"/>
      <w:spacing w:line="400" w:lineRule="exact"/>
      <w:tabs>
        <w:tab w:val="left" w:pos="0" w:leader="none"/>
        <w:tab w:val="left" w:pos="1134" w:leader="none"/>
      </w:tabs>
    </w:pPr>
    <w:rPr>
      <w:rFonts w:ascii="楷体_GB2312" w:eastAsia="楷体_GB2312"/>
      <w:sz w:val="24"/>
      <w:szCs w:val="24"/>
    </w:rPr>
  </w:style>
  <w:style w:type="character" w:styleId="913">
    <w:name w:val="正文文本缩进 2 Char"/>
    <w:next w:val="913"/>
    <w:link w:val="912"/>
    <w:rPr>
      <w:rFonts w:ascii="楷体_GB2312" w:eastAsia="楷体_GB2312"/>
      <w:sz w:val="24"/>
      <w:szCs w:val="24"/>
    </w:rPr>
  </w:style>
  <w:style w:type="paragraph" w:styleId="914">
    <w:name w:val="批注框文本"/>
    <w:basedOn w:val="856"/>
    <w:next w:val="914"/>
    <w:link w:val="915"/>
    <w:rPr>
      <w:rFonts w:ascii="Times New Roman"/>
      <w:sz w:val="18"/>
      <w:szCs w:val="18"/>
    </w:rPr>
  </w:style>
  <w:style w:type="character" w:styleId="915">
    <w:name w:val="批注框文本 Char"/>
    <w:next w:val="915"/>
    <w:link w:val="914"/>
    <w:rPr>
      <w:sz w:val="18"/>
      <w:szCs w:val="18"/>
    </w:rPr>
  </w:style>
  <w:style w:type="paragraph" w:styleId="916">
    <w:name w:val="页脚"/>
    <w:basedOn w:val="856"/>
    <w:next w:val="918"/>
    <w:link w:val="917"/>
    <w:uiPriority w:val="99"/>
    <w:pPr>
      <w:jc w:val="left"/>
      <w:tabs>
        <w:tab w:val="center" w:pos="4153" w:leader="none"/>
        <w:tab w:val="right" w:pos="8306" w:leader="none"/>
      </w:tabs>
    </w:pPr>
    <w:rPr>
      <w:rFonts w:ascii="Times New Roman"/>
      <w:sz w:val="18"/>
      <w:szCs w:val="18"/>
    </w:rPr>
  </w:style>
  <w:style w:type="character" w:styleId="917">
    <w:name w:val="页脚 Char"/>
    <w:next w:val="917"/>
    <w:link w:val="916"/>
    <w:uiPriority w:val="99"/>
    <w:rPr>
      <w:sz w:val="18"/>
      <w:szCs w:val="18"/>
    </w:rPr>
  </w:style>
  <w:style w:type="paragraph" w:styleId="918">
    <w:name w:val="明显引用1"/>
    <w:next w:val="856"/>
    <w:link w:val="856"/>
    <w:qFormat/>
    <w:pPr>
      <w:ind w:left="950" w:right="950"/>
      <w:jc w:val="center"/>
      <w:spacing w:before="360" w:after="360"/>
    </w:pPr>
    <w:rPr>
      <w:i/>
      <w:sz w:val="21"/>
      <w:lang w:val="en-US" w:eastAsia="zh-CN" w:bidi="ar-SA"/>
    </w:rPr>
  </w:style>
  <w:style w:type="paragraph" w:styleId="919">
    <w:name w:val="页眉"/>
    <w:basedOn w:val="856"/>
    <w:next w:val="919"/>
    <w:link w:val="920"/>
    <w:pPr>
      <w:jc w:val="center"/>
      <w:tabs>
        <w:tab w:val="center" w:pos="4153" w:leader="none"/>
        <w:tab w:val="right" w:pos="8306" w:leader="none"/>
      </w:tabs>
      <w:pBdr>
        <w:bottom w:val="single" w:color="000000" w:sz="6" w:space="1"/>
      </w:pBdr>
    </w:pPr>
    <w:rPr>
      <w:rFonts w:ascii="Times New Roman"/>
      <w:sz w:val="18"/>
      <w:szCs w:val="18"/>
    </w:rPr>
  </w:style>
  <w:style w:type="character" w:styleId="920">
    <w:name w:val="页眉 Char"/>
    <w:next w:val="920"/>
    <w:link w:val="919"/>
    <w:rPr>
      <w:sz w:val="18"/>
      <w:szCs w:val="18"/>
    </w:rPr>
  </w:style>
  <w:style w:type="paragraph" w:styleId="921">
    <w:name w:val="目录 1"/>
    <w:basedOn w:val="856"/>
    <w:next w:val="856"/>
    <w:link w:val="856"/>
    <w:uiPriority w:val="39"/>
    <w:pPr>
      <w:spacing w:before="120" w:after="120" w:line="288" w:lineRule="auto"/>
      <w:tabs>
        <w:tab w:val="right" w:pos="8296" w:leader="dot"/>
      </w:tabs>
    </w:pPr>
    <w:rPr>
      <w:rFonts w:ascii="黑体" w:hAnsi="宋体" w:eastAsia="黑体"/>
      <w:caps/>
      <w:sz w:val="30"/>
      <w:szCs w:val="30"/>
    </w:rPr>
  </w:style>
  <w:style w:type="paragraph" w:styleId="922">
    <w:name w:val="目录 4"/>
    <w:basedOn w:val="856"/>
    <w:next w:val="856"/>
    <w:link w:val="856"/>
    <w:uiPriority w:val="39"/>
    <w:pPr>
      <w:ind w:left="630" w:firstLine="420"/>
      <w:jc w:val="left"/>
      <w:spacing w:line="288" w:lineRule="auto"/>
    </w:pPr>
    <w:rPr>
      <w:sz w:val="18"/>
      <w:szCs w:val="18"/>
    </w:rPr>
  </w:style>
  <w:style w:type="paragraph" w:styleId="923">
    <w:name w:val="副标题"/>
    <w:basedOn w:val="856"/>
    <w:next w:val="856"/>
    <w:link w:val="924"/>
    <w:qFormat/>
    <w:pPr>
      <w:jc w:val="center"/>
      <w:spacing w:before="240" w:after="60" w:line="312" w:lineRule="auto"/>
      <w:outlineLvl w:val="1"/>
    </w:pPr>
    <w:rPr>
      <w:rFonts w:ascii="幼圆" w:hAnsi="幼圆"/>
      <w:b/>
      <w:bCs/>
      <w:sz w:val="32"/>
      <w:szCs w:val="32"/>
    </w:rPr>
  </w:style>
  <w:style w:type="character" w:styleId="924">
    <w:name w:val="副标题 Char"/>
    <w:next w:val="924"/>
    <w:link w:val="923"/>
    <w:rPr>
      <w:rFonts w:ascii="幼圆" w:hAnsi="幼圆"/>
      <w:b/>
      <w:bCs/>
      <w:sz w:val="32"/>
      <w:szCs w:val="32"/>
    </w:rPr>
  </w:style>
  <w:style w:type="paragraph" w:styleId="925">
    <w:name w:val="列表"/>
    <w:basedOn w:val="856"/>
    <w:next w:val="925"/>
    <w:link w:val="856"/>
    <w:pPr>
      <w:numPr>
        <w:ilvl w:val="0"/>
        <w:numId w:val="3"/>
      </w:numPr>
      <w:spacing w:after="20" w:line="288" w:lineRule="auto"/>
      <w:tabs>
        <w:tab w:val="left" w:pos="360" w:leader="none"/>
        <w:tab w:val="left" w:pos="420" w:leader="none"/>
      </w:tabs>
    </w:pPr>
    <w:rPr>
      <w:szCs w:val="20"/>
      <w:lang w:val="en-GB"/>
    </w:rPr>
  </w:style>
  <w:style w:type="paragraph" w:styleId="926">
    <w:name w:val="脚注文本"/>
    <w:basedOn w:val="856"/>
    <w:next w:val="926"/>
    <w:link w:val="927"/>
    <w:pPr>
      <w:ind w:firstLine="425"/>
      <w:jc w:val="left"/>
      <w:spacing w:after="60" w:line="360" w:lineRule="exact"/>
    </w:pPr>
    <w:rPr>
      <w:rFonts w:ascii="Times New Roman"/>
      <w:sz w:val="18"/>
      <w:szCs w:val="18"/>
    </w:rPr>
  </w:style>
  <w:style w:type="character" w:styleId="927">
    <w:name w:val="脚注文本 Char"/>
    <w:next w:val="927"/>
    <w:link w:val="926"/>
    <w:rPr>
      <w:sz w:val="18"/>
      <w:szCs w:val="18"/>
    </w:rPr>
  </w:style>
  <w:style w:type="paragraph" w:styleId="928">
    <w:name w:val="目录 6"/>
    <w:basedOn w:val="856"/>
    <w:next w:val="856"/>
    <w:link w:val="856"/>
    <w:uiPriority w:val="39"/>
    <w:pPr>
      <w:ind w:left="1050" w:firstLine="420"/>
      <w:jc w:val="left"/>
      <w:spacing w:line="288" w:lineRule="auto"/>
    </w:pPr>
    <w:rPr>
      <w:sz w:val="18"/>
      <w:szCs w:val="18"/>
    </w:rPr>
  </w:style>
  <w:style w:type="paragraph" w:styleId="929">
    <w:name w:val="正文文本缩进 3"/>
    <w:basedOn w:val="856"/>
    <w:next w:val="929"/>
    <w:link w:val="930"/>
    <w:pPr>
      <w:ind w:firstLine="698"/>
      <w:jc w:val="left"/>
      <w:spacing w:line="360" w:lineRule="auto"/>
    </w:pPr>
    <w:rPr>
      <w:rFonts w:ascii="仿宋_GB2312" w:eastAsia="仿宋_GB2312"/>
      <w:sz w:val="32"/>
    </w:rPr>
  </w:style>
  <w:style w:type="character" w:styleId="930">
    <w:name w:val="正文文本缩进 3 Char"/>
    <w:next w:val="930"/>
    <w:link w:val="929"/>
    <w:rPr>
      <w:rFonts w:ascii="仿宋_GB2312" w:eastAsia="仿宋_GB2312"/>
      <w:sz w:val="32"/>
    </w:rPr>
  </w:style>
  <w:style w:type="paragraph" w:styleId="931">
    <w:name w:val="索引 7"/>
    <w:basedOn w:val="856"/>
    <w:next w:val="856"/>
    <w:link w:val="856"/>
    <w:pPr>
      <w:ind w:left="1200"/>
    </w:pPr>
    <w:rPr>
      <w:szCs w:val="20"/>
    </w:rPr>
  </w:style>
  <w:style w:type="paragraph" w:styleId="932">
    <w:name w:val="索引 9"/>
    <w:basedOn w:val="856"/>
    <w:next w:val="856"/>
    <w:link w:val="856"/>
    <w:pPr>
      <w:ind w:left="1600"/>
    </w:pPr>
    <w:rPr>
      <w:szCs w:val="20"/>
    </w:rPr>
  </w:style>
  <w:style w:type="paragraph" w:styleId="933">
    <w:name w:val="目录 2"/>
    <w:basedOn w:val="856"/>
    <w:next w:val="856"/>
    <w:link w:val="856"/>
    <w:uiPriority w:val="39"/>
    <w:pPr>
      <w:ind w:left="210" w:firstLine="420"/>
      <w:jc w:val="left"/>
      <w:spacing w:line="288" w:lineRule="auto"/>
    </w:pPr>
    <w:rPr>
      <w:smallCaps/>
      <w:sz w:val="20"/>
      <w:szCs w:val="20"/>
    </w:rPr>
  </w:style>
  <w:style w:type="paragraph" w:styleId="934">
    <w:name w:val="目录 9"/>
    <w:basedOn w:val="856"/>
    <w:next w:val="856"/>
    <w:link w:val="856"/>
    <w:uiPriority w:val="39"/>
    <w:pPr>
      <w:ind w:left="1680" w:firstLine="420"/>
      <w:jc w:val="left"/>
      <w:spacing w:line="288" w:lineRule="auto"/>
    </w:pPr>
    <w:rPr>
      <w:sz w:val="18"/>
      <w:szCs w:val="18"/>
    </w:rPr>
  </w:style>
  <w:style w:type="paragraph" w:styleId="935">
    <w:name w:val="正文文本 2"/>
    <w:basedOn w:val="856"/>
    <w:next w:val="935"/>
    <w:link w:val="936"/>
    <w:pPr>
      <w:ind w:firstLine="420"/>
      <w:spacing w:after="20" w:line="720" w:lineRule="auto"/>
    </w:pPr>
    <w:rPr>
      <w:rFonts w:ascii="Times New Roman"/>
      <w:sz w:val="30"/>
      <w:szCs w:val="24"/>
    </w:rPr>
  </w:style>
  <w:style w:type="character" w:styleId="936">
    <w:name w:val="正文文本 2 Char"/>
    <w:next w:val="936"/>
    <w:link w:val="935"/>
    <w:rPr>
      <w:sz w:val="30"/>
      <w:szCs w:val="24"/>
    </w:rPr>
  </w:style>
  <w:style w:type="paragraph" w:styleId="937">
    <w:name w:val="HTML 预设格式"/>
    <w:basedOn w:val="856"/>
    <w:next w:val="937"/>
    <w:link w:val="93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8">
    <w:name w:val="HTML 预设格式 Char"/>
    <w:next w:val="938"/>
    <w:link w:val="937"/>
    <w:rPr>
      <w:rFonts w:ascii="黑体" w:hAnsi="Courier New" w:eastAsia="黑体"/>
    </w:rPr>
  </w:style>
  <w:style w:type="paragraph" w:styleId="939">
    <w:name w:val="普通(网站)"/>
    <w:basedOn w:val="856"/>
    <w:next w:val="939"/>
    <w:link w:val="940"/>
    <w:pPr>
      <w:ind w:firstLine="420"/>
      <w:jc w:val="left"/>
      <w:spacing w:before="100" w:beforeAutospacing="1" w:after="100" w:afterAutospacing="1" w:line="288" w:lineRule="auto"/>
      <w:widowControl/>
    </w:pPr>
    <w:rPr>
      <w:rFonts w:hAnsi="宋体"/>
      <w:sz w:val="24"/>
      <w:szCs w:val="24"/>
    </w:rPr>
  </w:style>
  <w:style w:type="character" w:styleId="940">
    <w:name w:val="普通(网站) Char"/>
    <w:next w:val="940"/>
    <w:link w:val="939"/>
    <w:rPr>
      <w:rFonts w:ascii="宋体" w:hAnsi="宋体"/>
      <w:sz w:val="24"/>
      <w:szCs w:val="24"/>
    </w:rPr>
  </w:style>
  <w:style w:type="paragraph" w:styleId="941">
    <w:name w:val="索引 1"/>
    <w:basedOn w:val="856"/>
    <w:next w:val="856"/>
    <w:link w:val="856"/>
    <w:rPr>
      <w:szCs w:val="20"/>
    </w:rPr>
  </w:style>
  <w:style w:type="paragraph" w:styleId="942">
    <w:name w:val="索引 2"/>
    <w:basedOn w:val="856"/>
    <w:next w:val="856"/>
    <w:link w:val="856"/>
    <w:pPr>
      <w:ind w:left="200"/>
    </w:pPr>
    <w:rPr>
      <w:szCs w:val="20"/>
    </w:rPr>
  </w:style>
  <w:style w:type="paragraph" w:styleId="943">
    <w:name w:val="标题"/>
    <w:basedOn w:val="856"/>
    <w:next w:val="943"/>
    <w:link w:val="944"/>
    <w:qFormat/>
    <w:pPr>
      <w:ind w:firstLine="420"/>
      <w:jc w:val="center"/>
      <w:spacing w:before="240" w:after="60" w:line="288" w:lineRule="auto"/>
      <w:outlineLvl w:val="0"/>
    </w:pPr>
    <w:rPr>
      <w:rFonts w:ascii="Arial" w:hAnsi="Arial"/>
      <w:b/>
      <w:bCs/>
      <w:sz w:val="32"/>
      <w:szCs w:val="32"/>
    </w:rPr>
  </w:style>
  <w:style w:type="character" w:styleId="944">
    <w:name w:val="标题 Char"/>
    <w:next w:val="944"/>
    <w:link w:val="943"/>
    <w:rPr>
      <w:rFonts w:ascii="Arial" w:hAnsi="Arial" w:cs="Arial"/>
      <w:b/>
      <w:bCs/>
      <w:sz w:val="32"/>
      <w:szCs w:val="32"/>
    </w:rPr>
  </w:style>
  <w:style w:type="paragraph" w:styleId="945">
    <w:name w:val="批注主题"/>
    <w:basedOn w:val="886"/>
    <w:next w:val="886"/>
    <w:link w:val="946"/>
    <w:rPr>
      <w:b/>
      <w:bCs/>
    </w:rPr>
  </w:style>
  <w:style w:type="character" w:styleId="946">
    <w:name w:val="批注主题 Char"/>
    <w:next w:val="946"/>
    <w:link w:val="945"/>
    <w:rPr>
      <w:b/>
      <w:bCs/>
      <w:sz w:val="21"/>
      <w:szCs w:val="24"/>
    </w:rPr>
  </w:style>
  <w:style w:type="paragraph" w:styleId="947">
    <w:name w:val="正文首行缩进 2"/>
    <w:basedOn w:val="898"/>
    <w:next w:val="947"/>
    <w:link w:val="948"/>
    <w:pPr>
      <w:ind w:left="420" w:firstLine="420"/>
      <w:spacing w:after="120" w:line="240" w:lineRule="auto"/>
      <w:widowControl w:val="off"/>
    </w:pPr>
    <w:rPr>
      <w:rFonts w:ascii="Cambria" w:hAnsi="Cambria" w:eastAsia="华文细黑"/>
      <w:sz w:val="21"/>
    </w:rPr>
  </w:style>
  <w:style w:type="character" w:styleId="948">
    <w:name w:val="正文首行缩进 2 Char"/>
    <w:next w:val="948"/>
    <w:link w:val="947"/>
    <w:rPr>
      <w:rFonts w:ascii="Cambria" w:hAnsi="Cambria" w:eastAsia="华文细黑" w:cs="Cambria"/>
      <w:sz w:val="21"/>
    </w:rPr>
  </w:style>
  <w:style w:type="table" w:styleId="949">
    <w:name w:val="网格型"/>
    <w:basedOn w:val="867"/>
    <w:next w:val="949"/>
    <w:link w:val="856"/>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950">
    <w:name w:val="要点"/>
    <w:next w:val="950"/>
    <w:link w:val="856"/>
    <w:uiPriority w:val="22"/>
    <w:qFormat/>
    <w:rPr>
      <w:b/>
      <w:bCs/>
    </w:rPr>
  </w:style>
  <w:style w:type="character" w:styleId="951">
    <w:name w:val="页码"/>
    <w:next w:val="951"/>
    <w:link w:val="856"/>
  </w:style>
  <w:style w:type="character" w:styleId="952">
    <w:name w:val="已访问的超链接"/>
    <w:next w:val="952"/>
    <w:link w:val="856"/>
    <w:uiPriority w:val="99"/>
    <w:rPr>
      <w:color w:val="800080"/>
      <w:u w:val="none"/>
    </w:rPr>
  </w:style>
  <w:style w:type="character" w:styleId="953">
    <w:name w:val="强调"/>
    <w:next w:val="953"/>
    <w:link w:val="856"/>
    <w:qFormat/>
    <w:rPr>
      <w:i/>
    </w:rPr>
  </w:style>
  <w:style w:type="character" w:styleId="954">
    <w:name w:val="HTML 定义"/>
    <w:next w:val="954"/>
    <w:link w:val="856"/>
    <w:rPr>
      <w:b w:val="0"/>
      <w:i w:val="0"/>
    </w:rPr>
  </w:style>
  <w:style w:type="character" w:styleId="955">
    <w:name w:val="HTML 打字机"/>
    <w:next w:val="955"/>
    <w:link w:val="856"/>
    <w:unhideWhenUsed/>
    <w:rPr>
      <w:rFonts w:ascii="宋体" w:hAnsi="宋体" w:eastAsia="宋体" w:cs="宋体"/>
      <w:sz w:val="24"/>
      <w:szCs w:val="24"/>
    </w:rPr>
  </w:style>
  <w:style w:type="character" w:styleId="956">
    <w:name w:val="HTML 缩写"/>
    <w:next w:val="956"/>
    <w:link w:val="856"/>
  </w:style>
  <w:style w:type="character" w:styleId="957">
    <w:name w:val="HTML 变量"/>
    <w:next w:val="957"/>
    <w:link w:val="856"/>
    <w:rPr>
      <w:b w:val="0"/>
      <w:i w:val="0"/>
    </w:rPr>
  </w:style>
  <w:style w:type="character" w:styleId="958">
    <w:name w:val="超链接"/>
    <w:next w:val="958"/>
    <w:link w:val="856"/>
    <w:uiPriority w:val="99"/>
    <w:rPr>
      <w:color w:val="0000ff"/>
      <w:u w:val="none"/>
    </w:rPr>
  </w:style>
  <w:style w:type="character" w:styleId="959">
    <w:name w:val="HTML 代码"/>
    <w:next w:val="959"/>
    <w:link w:val="856"/>
    <w:rPr>
      <w:rFonts w:ascii="monospace" w:hAnsi="monospace" w:eastAsia="monospace" w:cs="monospace"/>
      <w:b w:val="0"/>
      <w:i w:val="0"/>
      <w:sz w:val="20"/>
    </w:rPr>
  </w:style>
  <w:style w:type="character" w:styleId="960">
    <w:name w:val="批注引用"/>
    <w:next w:val="960"/>
    <w:link w:val="856"/>
    <w:rPr>
      <w:sz w:val="21"/>
      <w:szCs w:val="21"/>
    </w:rPr>
  </w:style>
  <w:style w:type="character" w:styleId="961">
    <w:name w:val="HTML 引文"/>
    <w:next w:val="961"/>
    <w:link w:val="856"/>
    <w:rPr>
      <w:b w:val="0"/>
      <w:i w:val="0"/>
    </w:rPr>
  </w:style>
  <w:style w:type="character" w:styleId="962">
    <w:name w:val="脚注引用"/>
    <w:next w:val="962"/>
    <w:link w:val="856"/>
    <w:rPr>
      <w:rFonts w:ascii="宋体" w:hAnsi="宋体" w:eastAsia="宋体"/>
      <w:vertAlign w:val="superscript"/>
    </w:rPr>
  </w:style>
  <w:style w:type="character" w:styleId="963">
    <w:name w:val="HTML 键盘"/>
    <w:next w:val="963"/>
    <w:link w:val="856"/>
    <w:rPr>
      <w:rFonts w:ascii="monospace" w:hAnsi="monospace" w:eastAsia="monospace" w:cs="monospace"/>
      <w:sz w:val="20"/>
    </w:rPr>
  </w:style>
  <w:style w:type="character" w:styleId="964">
    <w:name w:val="HTML 样本"/>
    <w:next w:val="964"/>
    <w:link w:val="856"/>
    <w:rPr>
      <w:rFonts w:ascii="monospace" w:hAnsi="monospace" w:eastAsia="monospace" w:cs="monospace"/>
    </w:rPr>
  </w:style>
  <w:style w:type="paragraph" w:styleId="965">
    <w:name w:val="列出段落1"/>
    <w:basedOn w:val="856"/>
    <w:next w:val="965"/>
    <w:link w:val="856"/>
    <w:qFormat/>
    <w:pPr>
      <w:ind w:firstLine="420"/>
      <w:spacing w:before="120" w:after="120" w:line="360" w:lineRule="auto"/>
    </w:pPr>
    <w:rPr>
      <w:rFonts w:ascii="Calibri" w:hAnsi="Calibri"/>
      <w:sz w:val="24"/>
      <w:szCs w:val="22"/>
    </w:rPr>
  </w:style>
  <w:style w:type="paragraph" w:styleId="966">
    <w:name w:val="表格文字"/>
    <w:basedOn w:val="898"/>
    <w:next w:val="896"/>
    <w:link w:val="856"/>
    <w:pPr>
      <w:jc w:val="left"/>
      <w:spacing w:line="288" w:lineRule="auto"/>
    </w:pPr>
    <w:rPr>
      <w:szCs w:val="20"/>
    </w:rPr>
  </w:style>
  <w:style w:type="character" w:styleId="967">
    <w:name w:val="font131"/>
    <w:next w:val="967"/>
    <w:link w:val="856"/>
    <w:rPr>
      <w:rFonts w:hint="eastAsia" w:ascii="宋体" w:hAnsi="宋体" w:eastAsia="宋体" w:cs="宋体"/>
      <w:i w:val="0"/>
      <w:color w:val="ff0000"/>
      <w:sz w:val="18"/>
      <w:szCs w:val="18"/>
      <w:u w:val="none"/>
    </w:rPr>
  </w:style>
  <w:style w:type="character" w:styleId="968">
    <w:name w:val="font101"/>
    <w:next w:val="968"/>
    <w:link w:val="856"/>
    <w:rPr>
      <w:rFonts w:ascii="Times New Roman" w:hAnsi="Times New Roman" w:cs="Times New Roman"/>
      <w:i w:val="0"/>
      <w:color w:val="000000"/>
      <w:sz w:val="20"/>
      <w:szCs w:val="20"/>
      <w:u w:val="none"/>
    </w:rPr>
  </w:style>
  <w:style w:type="character" w:styleId="969">
    <w:name w:val="chword"/>
    <w:next w:val="969"/>
    <w:link w:val="856"/>
  </w:style>
  <w:style w:type="character" w:styleId="970">
    <w:name w:val=" Char Char,标题 5 Char1, Char Char5"/>
    <w:next w:val="970"/>
    <w:link w:val="856"/>
    <w:rPr>
      <w:rFonts w:eastAsia="华文细黑"/>
      <w:b/>
      <w:bCs/>
      <w:sz w:val="21"/>
      <w:szCs w:val="24"/>
      <w:lang w:val="en-US" w:eastAsia="zh-CN" w:bidi="ar-SA"/>
    </w:rPr>
  </w:style>
  <w:style w:type="character" w:styleId="971">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971"/>
    <w:link w:val="856"/>
    <w:rPr>
      <w:rFonts w:eastAsia="宋体"/>
      <w:lang w:val="en-US" w:eastAsia="zh-CN" w:bidi="ar-SA"/>
    </w:rPr>
  </w:style>
  <w:style w:type="character" w:styleId="972">
    <w:name w:val="font141"/>
    <w:next w:val="972"/>
    <w:link w:val="856"/>
    <w:rPr>
      <w:rFonts w:hint="eastAsia" w:ascii="宋体" w:hAnsi="宋体" w:eastAsia="宋体" w:cs="宋体"/>
      <w:i w:val="0"/>
      <w:color w:val="000000"/>
      <w:sz w:val="20"/>
      <w:szCs w:val="20"/>
      <w:u w:val="none"/>
    </w:rPr>
  </w:style>
  <w:style w:type="character" w:styleId="973">
    <w:name w:val="引用 Char1"/>
    <w:next w:val="973"/>
    <w:link w:val="856"/>
    <w:uiPriority w:val="29"/>
    <w:rPr>
      <w:i/>
      <w:iCs/>
      <w:color w:val="000000"/>
      <w:sz w:val="21"/>
      <w:szCs w:val="24"/>
    </w:rPr>
  </w:style>
  <w:style w:type="character" w:styleId="974">
    <w:name w:val=" Char Char4"/>
    <w:next w:val="974"/>
    <w:link w:val="856"/>
    <w:rPr>
      <w:rFonts w:ascii="华文细黑" w:hAnsi="华文细黑" w:eastAsia="幼圆" w:cs="Tahoma"/>
      <w:b/>
      <w:sz w:val="28"/>
      <w:szCs w:val="32"/>
      <w:lang w:val="en-US" w:eastAsia="zh-CN" w:bidi="ar-SA"/>
    </w:rPr>
  </w:style>
  <w:style w:type="character" w:styleId="975">
    <w:name w:val="CODE"/>
    <w:next w:val="975"/>
    <w:link w:val="856"/>
    <w:rPr>
      <w:rFonts w:ascii="华文细黑" w:hAnsi="华文细黑"/>
      <w:sz w:val="20"/>
    </w:rPr>
  </w:style>
  <w:style w:type="character" w:styleId="976">
    <w:name w:val="Comment"/>
    <w:next w:val="976"/>
    <w:link w:val="856"/>
    <w:rPr>
      <w:vanish/>
    </w:rPr>
  </w:style>
  <w:style w:type="character" w:styleId="977">
    <w:name w:val="明显引用 Char1"/>
    <w:next w:val="977"/>
    <w:link w:val="856"/>
    <w:uiPriority w:val="30"/>
    <w:rPr>
      <w:b/>
      <w:bCs/>
      <w:i/>
      <w:iCs/>
      <w:color w:val="4f81bd"/>
      <w:sz w:val="21"/>
      <w:szCs w:val="24"/>
    </w:rPr>
  </w:style>
  <w:style w:type="character" w:styleId="978">
    <w:name w:val="HTML 预设格式 Char1"/>
    <w:next w:val="978"/>
    <w:link w:val="856"/>
    <w:rPr>
      <w:rFonts w:ascii="Courier New" w:hAnsi="Courier New" w:cs="Courier New"/>
    </w:rPr>
  </w:style>
  <w:style w:type="character" w:styleId="979">
    <w:name w:val="font91"/>
    <w:next w:val="979"/>
    <w:link w:val="856"/>
    <w:rPr>
      <w:rFonts w:ascii="Times New Roman" w:hAnsi="Times New Roman" w:cs="Times New Roman"/>
      <w:i w:val="0"/>
      <w:color w:val="000000"/>
      <w:sz w:val="20"/>
      <w:szCs w:val="20"/>
      <w:u w:val="none"/>
    </w:rPr>
  </w:style>
  <w:style w:type="character" w:styleId="980">
    <w:name w:val="批注文字 Char Char"/>
    <w:next w:val="980"/>
    <w:link w:val="856"/>
    <w:rPr>
      <w:rFonts w:ascii="华文细黑" w:hAnsi="Cambria" w:eastAsia="华文细黑" w:cs="Cambria"/>
      <w:sz w:val="28"/>
      <w:szCs w:val="20"/>
    </w:rPr>
  </w:style>
  <w:style w:type="character" w:styleId="981">
    <w:name w:val="结束语 Char1"/>
    <w:next w:val="981"/>
    <w:link w:val="856"/>
    <w:rPr>
      <w:sz w:val="21"/>
      <w:szCs w:val="24"/>
    </w:rPr>
  </w:style>
  <w:style w:type="character" w:styleId="982">
    <w:name w:val="不明显参考"/>
    <w:next w:val="982"/>
    <w:link w:val="856"/>
    <w:qFormat/>
    <w:rPr>
      <w:smallCaps/>
      <w:color w:val="c0504d"/>
      <w:u w:val="single"/>
    </w:rPr>
  </w:style>
  <w:style w:type="character" w:styleId="983">
    <w:name w:val="Char Char"/>
    <w:next w:val="983"/>
    <w:link w:val="856"/>
    <w:rPr>
      <w:rFonts w:eastAsia="宋体"/>
      <w:b/>
      <w:bCs/>
      <w:sz w:val="32"/>
      <w:szCs w:val="44"/>
      <w:lang w:val="en-US" w:eastAsia="zh-CN" w:bidi="ar-SA"/>
    </w:rPr>
  </w:style>
  <w:style w:type="character" w:styleId="984">
    <w:name w:val="引用 Char"/>
    <w:next w:val="984"/>
    <w:link w:val="985"/>
    <w:rPr>
      <w:i/>
      <w:iCs/>
      <w:color w:val="000000"/>
      <w:sz w:val="21"/>
      <w:szCs w:val="22"/>
    </w:rPr>
  </w:style>
  <w:style w:type="paragraph" w:styleId="985">
    <w:name w:val="引用"/>
    <w:basedOn w:val="856"/>
    <w:next w:val="856"/>
    <w:link w:val="984"/>
    <w:qFormat/>
    <w:rPr>
      <w:rFonts w:ascii="Times New Roman"/>
      <w:i/>
      <w:iCs/>
      <w:color w:val="000000"/>
      <w:sz w:val="21"/>
      <w:szCs w:val="22"/>
    </w:rPr>
  </w:style>
  <w:style w:type="character" w:styleId="986">
    <w:name w:val="font122"/>
    <w:next w:val="986"/>
    <w:link w:val="856"/>
    <w:rPr>
      <w:rFonts w:ascii="Times New Roman" w:hAnsi="Times New Roman" w:cs="Times New Roman"/>
      <w:i w:val="0"/>
      <w:color w:val="000000"/>
      <w:sz w:val="20"/>
      <w:szCs w:val="20"/>
      <w:u w:val="none"/>
    </w:rPr>
  </w:style>
  <w:style w:type="character" w:styleId="987">
    <w:name w:val="明显引用 Char"/>
    <w:next w:val="987"/>
    <w:link w:val="988"/>
    <w:rPr>
      <w:b/>
      <w:bCs/>
      <w:i/>
      <w:iCs/>
      <w:color w:val="4f81bd"/>
      <w:sz w:val="21"/>
      <w:szCs w:val="22"/>
    </w:rPr>
  </w:style>
  <w:style w:type="paragraph" w:styleId="988">
    <w:name w:val="明显引用"/>
    <w:basedOn w:val="856"/>
    <w:next w:val="856"/>
    <w:link w:val="987"/>
    <w:qFormat/>
    <w:pPr>
      <w:ind w:left="936" w:right="936"/>
      <w:spacing w:before="200" w:after="280"/>
      <w:pBdr>
        <w:bottom w:val="single" w:color="4F81BD" w:sz="4" w:space="4"/>
      </w:pBdr>
    </w:pPr>
    <w:rPr>
      <w:rFonts w:ascii="Times New Roman"/>
      <w:b/>
      <w:bCs/>
      <w:i/>
      <w:iCs/>
      <w:color w:val="4f81bd"/>
      <w:sz w:val="21"/>
      <w:szCs w:val="22"/>
    </w:rPr>
  </w:style>
  <w:style w:type="character" w:styleId="989">
    <w:name w:val="Sample"/>
    <w:next w:val="989"/>
    <w:link w:val="856"/>
    <w:rPr>
      <w:rFonts w:ascii="华文细黑" w:hAnsi="华文细黑"/>
    </w:rPr>
  </w:style>
  <w:style w:type="character" w:styleId="990">
    <w:name w:val="副标题 Char1"/>
    <w:next w:val="990"/>
    <w:link w:val="856"/>
    <w:rPr>
      <w:rFonts w:ascii="Cambria" w:hAnsi="Cambria" w:cs="Times New Roman"/>
      <w:b/>
      <w:bCs/>
      <w:sz w:val="32"/>
      <w:szCs w:val="32"/>
    </w:rPr>
  </w:style>
  <w:style w:type="character" w:styleId="991">
    <w:name w:val=" Char Char3"/>
    <w:next w:val="991"/>
    <w:link w:val="856"/>
    <w:rPr>
      <w:rFonts w:ascii="幼圆" w:hAnsi="华文细黑" w:eastAsia="幼圆" w:cs="Tahoma"/>
      <w:b/>
      <w:bCs/>
      <w:sz w:val="24"/>
      <w:szCs w:val="24"/>
      <w:lang w:val="en-US" w:eastAsia="zh-CN" w:bidi="ar-SA"/>
    </w:rPr>
  </w:style>
  <w:style w:type="character" w:styleId="992">
    <w:name w:val="Definition"/>
    <w:next w:val="992"/>
    <w:link w:val="856"/>
    <w:rPr>
      <w:i/>
    </w:rPr>
  </w:style>
  <w:style w:type="character" w:styleId="993">
    <w:name w:val="font112"/>
    <w:next w:val="993"/>
    <w:link w:val="856"/>
    <w:rPr>
      <w:rFonts w:hint="eastAsia" w:ascii="宋体" w:hAnsi="宋体" w:eastAsia="宋体" w:cs="宋体"/>
      <w:i w:val="0"/>
      <w:color w:val="000000"/>
      <w:sz w:val="20"/>
      <w:szCs w:val="20"/>
      <w:u w:val="none"/>
    </w:rPr>
  </w:style>
  <w:style w:type="character" w:styleId="994">
    <w:name w:val="Para head"/>
    <w:next w:val="994"/>
    <w:link w:val="856"/>
    <w:rPr>
      <w:rFonts w:ascii="Arial" w:hAnsi="Arial" w:eastAsia="Times New Roman"/>
      <w:sz w:val="20"/>
    </w:rPr>
  </w:style>
  <w:style w:type="character" w:styleId="995">
    <w:name w:val="标题5 Char Char"/>
    <w:next w:val="995"/>
    <w:link w:val="996"/>
    <w:rPr>
      <w:rFonts w:ascii="Tahoma" w:hAnsi="Tahoma"/>
      <w:b/>
      <w:bCs/>
      <w:sz w:val="24"/>
      <w:szCs w:val="32"/>
    </w:rPr>
  </w:style>
  <w:style w:type="paragraph" w:styleId="996">
    <w:name w:val="标题5"/>
    <w:basedOn w:val="859"/>
    <w:next w:val="996"/>
    <w:link w:val="995"/>
    <w:pPr>
      <w:spacing w:line="413" w:lineRule="auto"/>
    </w:pPr>
    <w:rPr>
      <w:rFonts w:ascii="Tahoma" w:hAnsi="Tahoma" w:eastAsia="宋体"/>
      <w:sz w:val="24"/>
    </w:rPr>
  </w:style>
  <w:style w:type="character" w:styleId="997">
    <w:name w:val="Keyboard"/>
    <w:next w:val="997"/>
    <w:link w:val="856"/>
    <w:rPr>
      <w:rFonts w:ascii="华文细黑" w:hAnsi="华文细黑"/>
      <w:b/>
      <w:sz w:val="20"/>
    </w:rPr>
  </w:style>
  <w:style w:type="character" w:styleId="998">
    <w:name w:val="font121"/>
    <w:next w:val="998"/>
    <w:link w:val="856"/>
    <w:rPr>
      <w:rFonts w:hint="eastAsia" w:ascii="宋体" w:hAnsi="宋体" w:eastAsia="宋体" w:cs="宋体"/>
      <w:i w:val="0"/>
      <w:color w:val="000000"/>
      <w:sz w:val="20"/>
      <w:szCs w:val="20"/>
      <w:u w:val="none"/>
    </w:rPr>
  </w:style>
  <w:style w:type="character" w:styleId="999">
    <w:name w:val="批注主题 Char1"/>
    <w:next w:val="999"/>
    <w:link w:val="856"/>
    <w:rPr>
      <w:b/>
      <w:bCs/>
      <w:sz w:val="21"/>
      <w:szCs w:val="22"/>
    </w:rPr>
  </w:style>
  <w:style w:type="character" w:styleId="1000">
    <w:name w:val=" Char Char Char"/>
    <w:next w:val="1000"/>
    <w:link w:val="856"/>
    <w:rPr>
      <w:rFonts w:ascii="宋体" w:hAnsi="宋体" w:eastAsia="宋体"/>
      <w:b/>
      <w:sz w:val="24"/>
      <w:lang w:val="en-US" w:eastAsia="zh-CN" w:bidi="ar-SA"/>
    </w:rPr>
  </w:style>
  <w:style w:type="character" w:styleId="1001">
    <w:name w:val=" Char Char1"/>
    <w:next w:val="1001"/>
    <w:link w:val="856"/>
    <w:rPr>
      <w:rFonts w:ascii="幼圆" w:hAnsi="Tahoma" w:eastAsia="幼圆" w:cs="Tahoma"/>
      <w:b/>
      <w:bCs/>
      <w:sz w:val="32"/>
      <w:szCs w:val="32"/>
      <w:lang w:val="en-US" w:eastAsia="zh-CN" w:bidi="ar-SA"/>
    </w:rPr>
  </w:style>
  <w:style w:type="character" w:styleId="1002">
    <w:name w:val="tit12"/>
    <w:next w:val="1002"/>
    <w:link w:val="856"/>
    <w:rPr>
      <w:color w:val="db2200"/>
    </w:rPr>
  </w:style>
  <w:style w:type="character" w:styleId="1003">
    <w:name w:val="样式 标题 3 + (中文) 黑体 小四 非加粗 段前: 7.8 磅 段后: 0 磅 行距: 固定值 20 磅 Char"/>
    <w:next w:val="1003"/>
    <w:link w:val="856"/>
    <w:rPr>
      <w:rFonts w:ascii="幼圆" w:hAnsi="华文细黑" w:eastAsia="幼圆" w:cs="华文细黑"/>
      <w:b/>
      <w:bCs/>
      <w:sz w:val="24"/>
      <w:lang w:val="en-US" w:eastAsia="zh-CN" w:bidi="ar-SA"/>
    </w:rPr>
  </w:style>
  <w:style w:type="character" w:styleId="1004">
    <w:name w:val="text_list1"/>
    <w:next w:val="1004"/>
    <w:link w:val="856"/>
    <w:rPr>
      <w:rFonts w:ascii="Arial" w:hAnsi="Arial" w:cs="Arial"/>
      <w:color w:val="000000"/>
      <w:spacing w:val="272"/>
      <w:sz w:val="16"/>
      <w:szCs w:val="16"/>
    </w:rPr>
  </w:style>
  <w:style w:type="character" w:styleId="1005">
    <w:name w:val="Typewriter"/>
    <w:next w:val="1005"/>
    <w:link w:val="856"/>
    <w:rPr>
      <w:rFonts w:ascii="华文细黑" w:hAnsi="华文细黑"/>
      <w:sz w:val="20"/>
    </w:rPr>
  </w:style>
  <w:style w:type="character" w:styleId="1006">
    <w:name w:val="font71"/>
    <w:next w:val="1006"/>
    <w:link w:val="856"/>
    <w:rPr>
      <w:rFonts w:ascii="Times New Roman" w:hAnsi="Times New Roman" w:cs="Times New Roman"/>
      <w:i w:val="0"/>
      <w:color w:val="000000"/>
      <w:sz w:val="20"/>
      <w:szCs w:val="20"/>
      <w:u w:val="none"/>
    </w:rPr>
  </w:style>
  <w:style w:type="character" w:styleId="1007">
    <w:name w:val="font31"/>
    <w:next w:val="1007"/>
    <w:link w:val="856"/>
    <w:rPr>
      <w:rFonts w:ascii="Times New Roman" w:hAnsi="Times New Roman" w:cs="Times New Roman"/>
      <w:i w:val="0"/>
      <w:color w:val="000000"/>
      <w:sz w:val="20"/>
      <w:szCs w:val="20"/>
      <w:u w:val="none"/>
    </w:rPr>
  </w:style>
  <w:style w:type="character" w:styleId="1008">
    <w:name w:val="正文文本 Char1"/>
    <w:next w:val="1008"/>
    <w:link w:val="856"/>
    <w:rPr>
      <w:sz w:val="21"/>
      <w:szCs w:val="22"/>
    </w:rPr>
  </w:style>
  <w:style w:type="character" w:styleId="1009">
    <w:name w:val="日期 Char1"/>
    <w:next w:val="1009"/>
    <w:link w:val="856"/>
    <w:rPr>
      <w:sz w:val="21"/>
      <w:szCs w:val="22"/>
    </w:rPr>
  </w:style>
  <w:style w:type="character" w:styleId="1010">
    <w:name w:val=" Char Char2"/>
    <w:next w:val="1010"/>
    <w:link w:val="856"/>
    <w:semiHidden/>
    <w:rPr>
      <w:rFonts w:eastAsia="华文细黑"/>
      <w:sz w:val="21"/>
      <w:szCs w:val="24"/>
      <w:lang w:val="en-US" w:eastAsia="zh-CN" w:bidi="ar-SA"/>
    </w:rPr>
  </w:style>
  <w:style w:type="character" w:styleId="1011">
    <w:name w:val="表格正文 Char"/>
    <w:next w:val="1011"/>
    <w:link w:val="1012"/>
    <w:rPr>
      <w:sz w:val="21"/>
      <w:szCs w:val="24"/>
    </w:rPr>
  </w:style>
  <w:style w:type="paragraph" w:styleId="1012">
    <w:name w:val="表格正文"/>
    <w:basedOn w:val="856"/>
    <w:next w:val="1012"/>
    <w:link w:val="1011"/>
    <w:qFormat/>
    <w:rPr>
      <w:rFonts w:ascii="Times New Roman"/>
      <w:sz w:val="21"/>
      <w:szCs w:val="24"/>
    </w:rPr>
  </w:style>
  <w:style w:type="character" w:styleId="1013">
    <w:name w:val="font11"/>
    <w:next w:val="1013"/>
    <w:link w:val="856"/>
    <w:rPr>
      <w:rFonts w:hint="eastAsia" w:ascii="宋体" w:hAnsi="宋体" w:eastAsia="宋体" w:cs="宋体"/>
      <w:i w:val="0"/>
      <w:color w:val="000000"/>
      <w:sz w:val="20"/>
      <w:szCs w:val="20"/>
      <w:u w:val="none"/>
    </w:rPr>
  </w:style>
  <w:style w:type="character" w:styleId="1014">
    <w:name w:val="font51"/>
    <w:next w:val="1014"/>
    <w:link w:val="856"/>
    <w:rPr>
      <w:rFonts w:ascii="Times New Roman" w:hAnsi="Times New Roman" w:cs="Times New Roman"/>
      <w:i w:val="0"/>
      <w:color w:val="000000"/>
      <w:sz w:val="20"/>
      <w:szCs w:val="20"/>
      <w:u w:val="none"/>
    </w:rPr>
  </w:style>
  <w:style w:type="character" w:styleId="1015">
    <w:name w:val="纯文本 字符"/>
    <w:next w:val="1015"/>
    <w:link w:val="856"/>
    <w:qFormat/>
    <w:rPr>
      <w:rFonts w:ascii="宋体" w:hAnsi="Courier New"/>
      <w:sz w:val="21"/>
      <w:szCs w:val="21"/>
    </w:rPr>
  </w:style>
  <w:style w:type="character" w:styleId="1016">
    <w:name w:val="明显强调"/>
    <w:next w:val="1016"/>
    <w:link w:val="856"/>
    <w:qFormat/>
    <w:rPr>
      <w:b/>
      <w:bCs/>
      <w:i/>
      <w:iCs/>
      <w:color w:val="4f81bd"/>
    </w:rPr>
  </w:style>
  <w:style w:type="character" w:styleId="1017">
    <w:name w:val="称呼 Char1"/>
    <w:next w:val="1017"/>
    <w:link w:val="856"/>
    <w:rPr>
      <w:sz w:val="21"/>
      <w:szCs w:val="24"/>
    </w:rPr>
  </w:style>
  <w:style w:type="character" w:styleId="1018">
    <w:name w:val="font21"/>
    <w:next w:val="1018"/>
    <w:link w:val="856"/>
    <w:rPr>
      <w:rFonts w:ascii="Times New Roman" w:hAnsi="Times New Roman" w:cs="Times New Roman"/>
      <w:i w:val="0"/>
      <w:color w:val="000000"/>
      <w:sz w:val="20"/>
      <w:szCs w:val="20"/>
      <w:u w:val="none"/>
    </w:rPr>
  </w:style>
  <w:style w:type="character" w:styleId="1019">
    <w:name w:val="页眉 Char1,L2 Char,h Char,ContentsHeader Char,Ò³Ã¼ Char,En-tête 1.1 Char,even Char,rh Char,RH Char"/>
    <w:next w:val="1019"/>
    <w:link w:val="856"/>
    <w:rPr>
      <w:rFonts w:eastAsia="宋体"/>
      <w:sz w:val="18"/>
      <w:szCs w:val="18"/>
      <w:lang w:val="en-US" w:eastAsia="zh-CN" w:bidi="ar-SA"/>
    </w:rPr>
  </w:style>
  <w:style w:type="character" w:styleId="1020">
    <w:name w:val="CITE"/>
    <w:next w:val="1020"/>
    <w:link w:val="856"/>
    <w:rPr>
      <w:i/>
    </w:rPr>
  </w:style>
  <w:style w:type="character" w:styleId="1021">
    <w:name w:val="批注框文本 Char1"/>
    <w:next w:val="1021"/>
    <w:link w:val="856"/>
    <w:rPr>
      <w:sz w:val="18"/>
      <w:szCs w:val="18"/>
    </w:rPr>
  </w:style>
  <w:style w:type="character" w:styleId="1022">
    <w:name w:val="Variable"/>
    <w:next w:val="1022"/>
    <w:link w:val="856"/>
    <w:rPr>
      <w:i/>
    </w:rPr>
  </w:style>
  <w:style w:type="character" w:styleId="1023">
    <w:name w:val="文档结构图 Char1"/>
    <w:next w:val="1023"/>
    <w:link w:val="856"/>
    <w:rPr>
      <w:rFonts w:ascii="华文细黑"/>
      <w:sz w:val="18"/>
      <w:szCs w:val="18"/>
    </w:rPr>
  </w:style>
  <w:style w:type="character" w:styleId="1024">
    <w:name w:val="HTML Markup"/>
    <w:next w:val="1024"/>
    <w:link w:val="856"/>
    <w:rPr>
      <w:vanish/>
      <w:color w:val="ff0000"/>
    </w:rPr>
  </w:style>
  <w:style w:type="character" w:styleId="1025">
    <w:name w:val="不明显强调"/>
    <w:next w:val="1025"/>
    <w:link w:val="856"/>
    <w:qFormat/>
    <w:rPr>
      <w:i/>
      <w:iCs/>
      <w:color w:val="808080"/>
    </w:rPr>
  </w:style>
  <w:style w:type="character" w:styleId="1026">
    <w:name w:val="脚注文本 Char1"/>
    <w:next w:val="1026"/>
    <w:link w:val="856"/>
    <w:rPr>
      <w:sz w:val="18"/>
      <w:szCs w:val="18"/>
    </w:rPr>
  </w:style>
  <w:style w:type="character" w:styleId="1027">
    <w:name w:val="书籍标题"/>
    <w:next w:val="1027"/>
    <w:link w:val="856"/>
    <w:qFormat/>
    <w:rPr>
      <w:b/>
      <w:bCs/>
      <w:smallCaps/>
      <w:spacing w:val="5"/>
    </w:rPr>
  </w:style>
  <w:style w:type="character" w:styleId="1028">
    <w:name w:val="font81"/>
    <w:next w:val="1028"/>
    <w:link w:val="856"/>
    <w:qFormat/>
    <w:rPr>
      <w:rFonts w:hint="eastAsia" w:ascii="宋体" w:hAnsi="宋体" w:eastAsia="宋体" w:cs="宋体"/>
      <w:i w:val="0"/>
      <w:color w:val="000000"/>
      <w:sz w:val="20"/>
      <w:szCs w:val="20"/>
      <w:u w:val="none"/>
    </w:rPr>
  </w:style>
  <w:style w:type="character" w:styleId="1029">
    <w:name w:val="font41"/>
    <w:next w:val="1029"/>
    <w:link w:val="856"/>
    <w:rPr>
      <w:rFonts w:ascii="Times New Roman" w:hAnsi="Times New Roman" w:cs="Times New Roman"/>
      <w:i w:val="0"/>
      <w:color w:val="000000"/>
      <w:sz w:val="20"/>
      <w:szCs w:val="20"/>
      <w:u w:val="none"/>
    </w:rPr>
  </w:style>
  <w:style w:type="character" w:styleId="1030">
    <w:name w:val="正文文本缩进 Char,正文文字4 Char,正文小标题 Char"/>
    <w:next w:val="1030"/>
    <w:link w:val="856"/>
    <w:rPr>
      <w:rFonts w:ascii="Cambria" w:hAnsi="Cambria" w:eastAsia="华文细黑" w:cs="Cambria"/>
      <w:sz w:val="21"/>
      <w:szCs w:val="24"/>
    </w:rPr>
  </w:style>
  <w:style w:type="character" w:styleId="1031">
    <w:name w:val="明显参考"/>
    <w:next w:val="1031"/>
    <w:link w:val="856"/>
    <w:qFormat/>
    <w:rPr>
      <w:b/>
      <w:bCs/>
      <w:smallCaps/>
      <w:color w:val="c0504d"/>
      <w:spacing w:val="5"/>
      <w:u w:val="single"/>
    </w:rPr>
  </w:style>
  <w:style w:type="character" w:styleId="1032">
    <w:name w:val="itm1"/>
    <w:next w:val="1032"/>
    <w:link w:val="856"/>
    <w:rPr>
      <w:rFonts w:hint="eastAsia" w:ascii="宋体" w:hAnsi="宋体" w:eastAsia="宋体"/>
      <w:sz w:val="21"/>
      <w:szCs w:val="21"/>
    </w:rPr>
  </w:style>
  <w:style w:type="character" w:styleId="1033">
    <w:name w:val="textcontents"/>
    <w:next w:val="1033"/>
    <w:link w:val="856"/>
    <w:rPr>
      <w:rFonts w:cs="Cambria"/>
    </w:rPr>
  </w:style>
  <w:style w:type="character" w:styleId="1034">
    <w:name w:val="more6"/>
    <w:next w:val="1034"/>
    <w:link w:val="856"/>
  </w:style>
  <w:style w:type="character" w:styleId="1035">
    <w:name w:val="标题 31,H32,H33,H34,H35,H36,H37,H38,H39,H310,H311,H321,H331,H341,H351,H361,H371,H381,H391,H3101,H312,H322,H332,H342,H352,H362,H372,H382,H392,H3102,H3111,H3211,H3311,H3411,H3511,H3611,H3711,H3811,H3911,H31011,H313,H323"/>
    <w:next w:val="1035"/>
    <w:link w:val="856"/>
    <w:rPr>
      <w:rFonts w:hint="eastAsia" w:ascii="黑体" w:hAnsi="ˎ̥" w:eastAsia="黑体"/>
      <w:sz w:val="28"/>
    </w:rPr>
  </w:style>
  <w:style w:type="paragraph" w:styleId="1036">
    <w:name w:val="z-Bottom of Form"/>
    <w:next w:val="856"/>
    <w:link w:val="856"/>
    <w:pPr>
      <w:jc w:val="center"/>
      <w:widowControl w:val="off"/>
      <w:pBdr>
        <w:top w:val="single" w:color="000000" w:sz="2" w:space="0"/>
      </w:pBdr>
    </w:pPr>
    <w:rPr>
      <w:rFonts w:ascii="Tahoma" w:hAnsi="Tahoma" w:eastAsia="华文细黑" w:cs="Cambria"/>
      <w:vanish/>
      <w:sz w:val="16"/>
      <w:lang w:val="en-US" w:eastAsia="zh-CN" w:bidi="ar-SA"/>
    </w:rPr>
  </w:style>
  <w:style w:type="paragraph" w:styleId="1037">
    <w:name w:val="List Paragraph"/>
    <w:basedOn w:val="856"/>
    <w:next w:val="1037"/>
    <w:link w:val="856"/>
    <w:uiPriority w:val="34"/>
    <w:qFormat/>
    <w:pPr>
      <w:ind w:firstLine="420"/>
    </w:pPr>
    <w:rPr>
      <w:rFonts w:ascii="Calibri" w:hAnsi="Calibri"/>
      <w:szCs w:val="22"/>
    </w:rPr>
  </w:style>
  <w:style w:type="paragraph" w:styleId="1038">
    <w:name w:val="[Normal]"/>
    <w:next w:val="1038"/>
    <w:link w:val="856"/>
    <w:qFormat/>
    <w:rPr>
      <w:rFonts w:ascii="宋体" w:hAnsi="宋体"/>
      <w:sz w:val="24"/>
      <w:szCs w:val="22"/>
      <w:lang w:val="zh-CN" w:eastAsia="zh-CN" w:bidi="ar-SA"/>
    </w:rPr>
  </w:style>
  <w:style w:type="paragraph" w:styleId="1039">
    <w:name w:val="xl48"/>
    <w:basedOn w:val="856"/>
    <w:next w:val="1039"/>
    <w:link w:val="8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40">
    <w:name w:val="列出段落"/>
    <w:basedOn w:val="856"/>
    <w:next w:val="1040"/>
    <w:link w:val="856"/>
    <w:uiPriority w:val="34"/>
    <w:qFormat/>
    <w:pPr>
      <w:ind w:firstLine="420"/>
    </w:pPr>
    <w:rPr>
      <w:rFonts w:ascii="Calibri" w:hAnsi="Calibri"/>
      <w:szCs w:val="22"/>
    </w:rPr>
  </w:style>
  <w:style w:type="paragraph" w:styleId="1041">
    <w:name w:val="样式 纯文本 + 楷体_GB2312 小四 行距: 固定值 20 磅1"/>
    <w:basedOn w:val="905"/>
    <w:next w:val="1041"/>
    <w:link w:val="856"/>
    <w:pPr>
      <w:ind w:firstLine="200"/>
      <w:spacing w:line="400" w:lineRule="exact"/>
    </w:pPr>
    <w:rPr>
      <w:rFonts w:ascii="楷体_GB2312" w:eastAsia="楷体_GB2312"/>
      <w:sz w:val="24"/>
      <w:szCs w:val="20"/>
    </w:rPr>
  </w:style>
  <w:style w:type="paragraph" w:styleId="1042">
    <w:name w:val=" Char Char Char Char"/>
    <w:basedOn w:val="856"/>
    <w:next w:val="1042"/>
    <w:link w:val="856"/>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043">
    <w:name w:val="H2"/>
    <w:basedOn w:val="856"/>
    <w:next w:val="856"/>
    <w:link w:val="856"/>
    <w:pPr>
      <w:jc w:val="left"/>
      <w:keepNext/>
      <w:spacing w:before="100" w:after="100"/>
      <w:outlineLvl w:val="2"/>
    </w:pPr>
    <w:rPr>
      <w:b/>
      <w:sz w:val="36"/>
      <w:szCs w:val="20"/>
    </w:rPr>
  </w:style>
  <w:style w:type="paragraph" w:styleId="1044">
    <w:name w:val="样式 标题 3 + (中文) 黑体 小四 非加粗 段前: 7.8 磅 段后: 0 磅 行距: 固定值 20 磅"/>
    <w:basedOn w:val="859"/>
    <w:next w:val="1044"/>
    <w:link w:val="856"/>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45">
    <w:name w:val="Preformatted"/>
    <w:basedOn w:val="856"/>
    <w:next w:val="1045"/>
    <w:link w:val="85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6">
    <w:name w:val="xl33"/>
    <w:basedOn w:val="856"/>
    <w:next w:val="1046"/>
    <w:link w:val="8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7">
    <w:name w:val="标准文字"/>
    <w:basedOn w:val="856"/>
    <w:next w:val="1047"/>
    <w:link w:val="856"/>
    <w:pPr>
      <w:ind w:firstLine="420"/>
      <w:spacing w:after="20" w:line="360" w:lineRule="auto"/>
    </w:pPr>
  </w:style>
  <w:style w:type="paragraph" w:styleId="1048">
    <w:name w:val="样式 标题 2 + Times New Roman 四号 非加粗 段前: 5 磅 段后: 0 磅 行距: 固定值 20..."/>
    <w:basedOn w:val="858"/>
    <w:next w:val="1048"/>
    <w:link w:val="856"/>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49">
    <w:name w:val="表格"/>
    <w:basedOn w:val="856"/>
    <w:next w:val="1049"/>
    <w:link w:val="856"/>
    <w:pPr>
      <w:jc w:val="center"/>
    </w:pPr>
    <w:rPr>
      <w:szCs w:val="21"/>
    </w:rPr>
  </w:style>
  <w:style w:type="paragraph" w:styleId="1050">
    <w:name w:val="Definition Term"/>
    <w:basedOn w:val="856"/>
    <w:next w:val="1051"/>
    <w:link w:val="856"/>
    <w:pPr>
      <w:jc w:val="left"/>
    </w:pPr>
    <w:rPr>
      <w:rFonts w:ascii="Cambria" w:hAnsi="Cambria" w:eastAsia="华文细黑" w:cs="Cambria"/>
      <w:sz w:val="24"/>
      <w:szCs w:val="20"/>
    </w:rPr>
  </w:style>
  <w:style w:type="paragraph" w:styleId="1051">
    <w:name w:val="Definition List"/>
    <w:basedOn w:val="856"/>
    <w:next w:val="1050"/>
    <w:link w:val="856"/>
    <w:pPr>
      <w:ind w:left="360"/>
      <w:jc w:val="left"/>
    </w:pPr>
    <w:rPr>
      <w:rFonts w:ascii="Cambria" w:hAnsi="Cambria" w:eastAsia="华文细黑" w:cs="Cambria"/>
      <w:sz w:val="24"/>
      <w:szCs w:val="20"/>
    </w:rPr>
  </w:style>
  <w:style w:type="paragraph" w:styleId="1052">
    <w:name w:val="xl52"/>
    <w:basedOn w:val="856"/>
    <w:next w:val="1052"/>
    <w:link w:val="856"/>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53">
    <w:name w:val="并列项-点"/>
    <w:basedOn w:val="856"/>
    <w:next w:val="1053"/>
    <w:link w:val="856"/>
    <w:pPr>
      <w:ind w:left="851" w:hanging="284"/>
      <w:spacing w:before="120" w:line="360" w:lineRule="auto"/>
      <w:widowControl/>
      <w:tabs>
        <w:tab w:val="left" w:pos="851" w:leader="none"/>
        <w:tab w:val="left" w:pos="927" w:leader="none"/>
      </w:tabs>
    </w:pPr>
    <w:rPr>
      <w:sz w:val="24"/>
      <w:szCs w:val="20"/>
    </w:rPr>
  </w:style>
  <w:style w:type="paragraph" w:styleId="1054">
    <w:name w:val="xl35"/>
    <w:basedOn w:val="856"/>
    <w:next w:val="1054"/>
    <w:link w:val="8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5">
    <w:name w:val="Default Paragraph Font Para Char"/>
    <w:basedOn w:val="856"/>
    <w:next w:val="1055"/>
    <w:link w:val="856"/>
    <w:pPr>
      <w:jc w:val="left"/>
      <w:spacing w:after="160" w:line="240" w:lineRule="exact"/>
      <w:widowControl/>
    </w:pPr>
  </w:style>
  <w:style w:type="paragraph" w:styleId="1056">
    <w:name w:val="正文2"/>
    <w:basedOn w:val="856"/>
    <w:next w:val="1056"/>
    <w:link w:val="856"/>
    <w:pPr>
      <w:ind w:firstLine="200"/>
      <w:jc w:val="left"/>
      <w:spacing w:after="160" w:line="360" w:lineRule="auto"/>
      <w:widowControl/>
    </w:pPr>
    <w:rPr>
      <w:rFonts w:ascii="Verdana" w:hAnsi="Verdana" w:eastAsia="黑体"/>
      <w:szCs w:val="20"/>
      <w:lang w:eastAsia="en-US"/>
    </w:rPr>
  </w:style>
  <w:style w:type="paragraph" w:styleId="1057">
    <w:name w:val=" Char Char Char Char Char Char Char Char Char Char1"/>
    <w:basedOn w:val="856"/>
    <w:next w:val="1057"/>
    <w:link w:val="856"/>
    <w:pPr>
      <w:ind w:left="425" w:hanging="425"/>
      <w:tabs>
        <w:tab w:val="left" w:pos="425" w:leader="none"/>
      </w:tabs>
    </w:pPr>
    <w:rPr>
      <w:sz w:val="28"/>
      <w:szCs w:val="20"/>
    </w:rPr>
  </w:style>
  <w:style w:type="paragraph" w:styleId="1058">
    <w:name w:val="样式一"/>
    <w:basedOn w:val="856"/>
    <w:next w:val="1058"/>
    <w:link w:val="856"/>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059">
    <w:name w:val="xl38"/>
    <w:basedOn w:val="856"/>
    <w:next w:val="1059"/>
    <w:link w:val="856"/>
    <w:pPr>
      <w:jc w:val="center"/>
      <w:spacing w:before="100" w:beforeAutospacing="1" w:after="100" w:afterAutospacing="1"/>
      <w:widowControl/>
    </w:pPr>
    <w:rPr>
      <w:rFonts w:hint="eastAsia" w:ascii="隶书" w:hAnsi="宋体" w:eastAsia="隶书"/>
      <w:b/>
      <w:bCs/>
      <w:sz w:val="48"/>
      <w:szCs w:val="48"/>
    </w:rPr>
  </w:style>
  <w:style w:type="paragraph" w:styleId="1060">
    <w:name w:val="xl25"/>
    <w:basedOn w:val="856"/>
    <w:next w:val="1060"/>
    <w:link w:val="8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61">
    <w:name w:val="Normal1"/>
    <w:next w:val="1061"/>
    <w:link w:val="856"/>
    <w:pPr>
      <w:jc w:val="both"/>
      <w:spacing w:line="312" w:lineRule="atLeast"/>
      <w:widowControl w:val="off"/>
    </w:pPr>
    <w:rPr>
      <w:rFonts w:ascii="宋体"/>
      <w:sz w:val="34"/>
      <w:lang w:val="en-US" w:eastAsia="zh-CN" w:bidi="ar-SA"/>
    </w:rPr>
  </w:style>
  <w:style w:type="paragraph" w:styleId="1062">
    <w:name w:val="CM41"/>
    <w:basedOn w:val="1063"/>
    <w:next w:val="1063"/>
    <w:link w:val="856"/>
    <w:uiPriority w:val="99"/>
    <w:pPr>
      <w:spacing w:after="478"/>
    </w:pPr>
    <w:rPr>
      <w:rFonts w:ascii="Times New Roman PSMT" w:hAnsi="Times New Roman" w:eastAsia="Times New Roman PSMT" w:cs="Times New Roman PSMT"/>
      <w:color w:val="000000"/>
    </w:rPr>
  </w:style>
  <w:style w:type="paragraph" w:styleId="1063">
    <w:name w:val="Default"/>
    <w:next w:val="1063"/>
    <w:link w:val="856"/>
    <w:pPr>
      <w:widowControl w:val="off"/>
    </w:pPr>
    <w:rPr>
      <w:rFonts w:ascii="宋体" w:hAnsi="宋体" w:eastAsia="华文细黑" w:cs="宋体"/>
      <w:color w:val="000000"/>
      <w:sz w:val="24"/>
      <w:szCs w:val="24"/>
      <w:lang w:val="en-US" w:eastAsia="zh-CN" w:bidi="ar-SA"/>
    </w:rPr>
  </w:style>
  <w:style w:type="paragraph" w:styleId="1064">
    <w:name w:val="Address"/>
    <w:basedOn w:val="856"/>
    <w:next w:val="856"/>
    <w:link w:val="856"/>
    <w:pPr>
      <w:jc w:val="left"/>
    </w:pPr>
    <w:rPr>
      <w:rFonts w:ascii="Cambria" w:hAnsi="Cambria" w:eastAsia="华文细黑" w:cs="Cambria"/>
      <w:i/>
      <w:sz w:val="24"/>
      <w:szCs w:val="20"/>
    </w:rPr>
  </w:style>
  <w:style w:type="paragraph" w:styleId="1065">
    <w:name w:val="Char Char Char Char"/>
    <w:basedOn w:val="856"/>
    <w:next w:val="1065"/>
    <w:link w:val="856"/>
    <w:rPr>
      <w:rFonts w:ascii="Tahoma" w:hAnsi="Tahoma"/>
      <w:sz w:val="24"/>
      <w:szCs w:val="20"/>
    </w:rPr>
  </w:style>
  <w:style w:type="paragraph" w:styleId="1066">
    <w:name w:val="CM4"/>
    <w:basedOn w:val="1063"/>
    <w:next w:val="1063"/>
    <w:link w:val="856"/>
    <w:uiPriority w:val="99"/>
    <w:pPr>
      <w:spacing w:line="468" w:lineRule="atLeast"/>
    </w:pPr>
    <w:rPr>
      <w:rFonts w:ascii="Times New Roman PSMT" w:hAnsi="Times New Roman" w:eastAsia="Times New Roman PSMT" w:cs="Times New Roman PSMT"/>
      <w:color w:val="000000"/>
    </w:rPr>
  </w:style>
  <w:style w:type="paragraph" w:styleId="1067">
    <w:name w:val="font6"/>
    <w:basedOn w:val="856"/>
    <w:next w:val="1067"/>
    <w:link w:val="856"/>
    <w:pPr>
      <w:ind w:firstLine="420"/>
      <w:jc w:val="left"/>
      <w:spacing w:before="100" w:beforeAutospacing="1" w:after="100" w:afterAutospacing="1" w:line="288" w:lineRule="auto"/>
      <w:widowControl/>
    </w:pPr>
    <w:rPr>
      <w:sz w:val="24"/>
    </w:rPr>
  </w:style>
  <w:style w:type="paragraph" w:styleId="1068">
    <w:name w:val="Javis"/>
    <w:basedOn w:val="856"/>
    <w:next w:val="1068"/>
    <w:link w:val="856"/>
    <w:pPr>
      <w:ind w:right="210"/>
    </w:pPr>
    <w:rPr>
      <w:rFonts w:cs="宋体"/>
      <w:sz w:val="24"/>
      <w:szCs w:val="20"/>
    </w:rPr>
  </w:style>
  <w:style w:type="paragraph" w:styleId="1069">
    <w:name w:val=" Char Char Char Char Char Char Char Char Char Char"/>
    <w:basedOn w:val="856"/>
    <w:next w:val="1069"/>
    <w:link w:val="856"/>
    <w:pPr>
      <w:numPr>
        <w:ilvl w:val="0"/>
        <w:numId w:val="2"/>
      </w:numPr>
      <w:tabs>
        <w:tab w:val="left" w:pos="1620" w:leader="none"/>
      </w:tabs>
    </w:pPr>
    <w:rPr>
      <w:sz w:val="24"/>
    </w:rPr>
  </w:style>
  <w:style w:type="paragraph" w:styleId="1070">
    <w:name w:val="xl49"/>
    <w:basedOn w:val="856"/>
    <w:next w:val="1070"/>
    <w:link w:val="856"/>
    <w:pPr>
      <w:jc w:val="center"/>
      <w:spacing w:before="100" w:beforeAutospacing="1" w:after="100" w:afterAutospacing="1"/>
      <w:widowControl/>
    </w:pPr>
    <w:rPr>
      <w:rFonts w:ascii="宋体" w:hAnsi="宋体"/>
      <w:b/>
      <w:bCs/>
      <w:color w:val="000000"/>
      <w:sz w:val="40"/>
      <w:szCs w:val="40"/>
    </w:rPr>
  </w:style>
  <w:style w:type="paragraph" w:styleId="1071">
    <w:name w:val="xl34"/>
    <w:basedOn w:val="856"/>
    <w:next w:val="1071"/>
    <w:link w:val="8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2">
    <w:name w:val="ZDY正文"/>
    <w:basedOn w:val="856"/>
    <w:next w:val="1072"/>
    <w:link w:val="856"/>
    <w:qFormat/>
    <w:pPr>
      <w:ind w:firstLine="200"/>
      <w:jc w:val="left"/>
      <w:spacing w:before="156" w:line="360" w:lineRule="auto"/>
    </w:pPr>
    <w:rPr>
      <w:rFonts w:ascii="宋体" w:hAnsi="宋体"/>
      <w:sz w:val="24"/>
    </w:rPr>
  </w:style>
  <w:style w:type="paragraph" w:styleId="1073">
    <w:name w:val="默认段落字体 Para Char"/>
    <w:basedOn w:val="856"/>
    <w:next w:val="1073"/>
    <w:link w:val="856"/>
    <w:pPr>
      <w:ind w:firstLine="200"/>
      <w:spacing w:line="360" w:lineRule="auto"/>
    </w:pPr>
    <w:rPr>
      <w:rFonts w:ascii="华文细黑" w:hAnsi="华文细黑" w:eastAsia="华文细黑" w:cs="华文细黑"/>
      <w:sz w:val="24"/>
    </w:rPr>
  </w:style>
  <w:style w:type="paragraph" w:styleId="1074">
    <w:name w:val="Char Char Char1 Char Char Char"/>
    <w:basedOn w:val="856"/>
    <w:next w:val="1074"/>
    <w:link w:val="856"/>
    <w:pPr>
      <w:ind w:firstLine="200"/>
    </w:pPr>
    <w:rPr>
      <w:rFonts w:ascii="Tahoma" w:hAnsi="Tahoma"/>
      <w:sz w:val="24"/>
      <w:szCs w:val="20"/>
    </w:rPr>
  </w:style>
  <w:style w:type="paragraph" w:styleId="1075">
    <w:name w:val="修订"/>
    <w:next w:val="1075"/>
    <w:link w:val="856"/>
    <w:rPr>
      <w:rFonts w:ascii="Cambria" w:hAnsi="Cambria" w:eastAsia="华文细黑" w:cs="Cambria"/>
      <w:sz w:val="21"/>
      <w:szCs w:val="24"/>
      <w:lang w:val="en-US" w:eastAsia="zh-CN" w:bidi="ar-SA"/>
    </w:rPr>
  </w:style>
  <w:style w:type="paragraph" w:styleId="1076">
    <w:name w:val="xl24"/>
    <w:basedOn w:val="856"/>
    <w:next w:val="1076"/>
    <w:link w:val="856"/>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7">
    <w:name w:val="无间隔1"/>
    <w:next w:val="1077"/>
    <w:link w:val="856"/>
    <w:uiPriority w:val="1"/>
    <w:qFormat/>
    <w:pPr>
      <w:jc w:val="both"/>
      <w:widowControl w:val="off"/>
    </w:pPr>
    <w:rPr>
      <w:rFonts w:ascii="Calibri" w:hAnsi="Calibri"/>
      <w:sz w:val="21"/>
      <w:szCs w:val="22"/>
      <w:lang w:val="en-US" w:eastAsia="zh-CN" w:bidi="ar-SA"/>
    </w:rPr>
  </w:style>
  <w:style w:type="paragraph" w:styleId="1078">
    <w:name w:val="重点"/>
    <w:basedOn w:val="856"/>
    <w:next w:val="1078"/>
    <w:link w:val="856"/>
    <w:pPr>
      <w:ind w:firstLine="420"/>
      <w:spacing w:after="20" w:line="288" w:lineRule="auto"/>
      <w:shd w:val="pct10" w:color="auto" w:fill="auto"/>
    </w:pPr>
    <w:rPr>
      <w:rFonts w:eastAsia="黑体"/>
      <w:b/>
    </w:rPr>
  </w:style>
  <w:style w:type="paragraph" w:styleId="1079">
    <w:name w:val="xl27"/>
    <w:basedOn w:val="856"/>
    <w:next w:val="1079"/>
    <w:link w:val="856"/>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0">
    <w:name w:val="默认段落字体 Para Char Char Char"/>
    <w:basedOn w:val="856"/>
    <w:next w:val="1080"/>
    <w:link w:val="856"/>
  </w:style>
  <w:style w:type="paragraph" w:styleId="1081">
    <w:name w:val="默认段落字体 Para Char Char Char Char Char Char Char"/>
    <w:basedOn w:val="856"/>
    <w:next w:val="1081"/>
    <w:link w:val="856"/>
    <w:rPr>
      <w:rFonts w:eastAsia="华文细黑" w:cs="Cambria"/>
      <w:sz w:val="24"/>
      <w:szCs w:val="20"/>
    </w:rPr>
  </w:style>
  <w:style w:type="paragraph" w:styleId="1082">
    <w:name w:val="xl31"/>
    <w:basedOn w:val="856"/>
    <w:next w:val="1082"/>
    <w:link w:val="8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3">
    <w:name w:val="Char Char Char Char Char Char Char Char Char Char"/>
    <w:basedOn w:val="856"/>
    <w:next w:val="1083"/>
    <w:link w:val="856"/>
    <w:pPr>
      <w:tabs>
        <w:tab w:val="left" w:pos="360" w:leader="none"/>
      </w:tabs>
    </w:pPr>
  </w:style>
  <w:style w:type="paragraph" w:styleId="1084">
    <w:name w:val="样式1"/>
    <w:basedOn w:val="856"/>
    <w:next w:val="1084"/>
    <w:link w:val="856"/>
    <w:pPr>
      <w:spacing w:before="120" w:after="120" w:line="300" w:lineRule="auto"/>
    </w:pPr>
    <w:rPr>
      <w:rFonts w:ascii="宋体" w:hAnsi="宋体"/>
      <w:b/>
      <w:sz w:val="24"/>
      <w:szCs w:val="20"/>
    </w:rPr>
  </w:style>
  <w:style w:type="paragraph" w:styleId="1085">
    <w:name w:val="产品型号"/>
    <w:basedOn w:val="856"/>
    <w:next w:val="1085"/>
    <w:link w:val="856"/>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6">
    <w:name w:val="表格标题"/>
    <w:basedOn w:val="856"/>
    <w:next w:val="1086"/>
    <w:link w:val="856"/>
    <w:pPr>
      <w:jc w:val="center"/>
      <w:spacing w:before="120" w:line="400" w:lineRule="exact"/>
    </w:pPr>
    <w:rPr>
      <w:rFonts w:eastAsia="文鼎CS中宋"/>
      <w:spacing w:val="8"/>
      <w:sz w:val="24"/>
      <w:szCs w:val="20"/>
    </w:rPr>
  </w:style>
  <w:style w:type="paragraph" w:styleId="1087">
    <w:name w:val="xl41"/>
    <w:basedOn w:val="856"/>
    <w:next w:val="1087"/>
    <w:link w:val="856"/>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88">
    <w:name w:val="xl36"/>
    <w:basedOn w:val="856"/>
    <w:next w:val="1088"/>
    <w:link w:val="8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9">
    <w:name w:val="样式 标题 1 + 黑体 三号 非加粗 居中 段前: 6 磅 段后: 6 磅 行距: 固定值 20 磅"/>
    <w:basedOn w:val="857"/>
    <w:next w:val="1089"/>
    <w:link w:val="856"/>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90">
    <w:name w:val="yyn"/>
    <w:basedOn w:val="856"/>
    <w:next w:val="1090"/>
    <w:link w:val="856"/>
    <w:pPr>
      <w:ind w:right="562" w:firstLine="576"/>
      <w:keepNext/>
      <w:spacing w:line="360" w:lineRule="auto"/>
      <w:widowControl/>
    </w:pPr>
    <w:rPr>
      <w:rFonts w:ascii="宋体"/>
      <w:sz w:val="28"/>
      <w:szCs w:val="20"/>
    </w:rPr>
  </w:style>
  <w:style w:type="paragraph" w:styleId="1091">
    <w:name w:val="xl44"/>
    <w:basedOn w:val="856"/>
    <w:next w:val="1091"/>
    <w:link w:val="856"/>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92">
    <w:name w:val="xl22"/>
    <w:basedOn w:val="856"/>
    <w:next w:val="1092"/>
    <w:link w:val="856"/>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3">
    <w:name w:val="函数注释1"/>
    <w:basedOn w:val="856"/>
    <w:next w:val="1093"/>
    <w:link w:val="856"/>
    <w:pPr>
      <w:ind w:left="1678" w:right="210" w:hanging="1049"/>
      <w:jc w:val="left"/>
      <w:spacing w:after="20" w:line="320" w:lineRule="exact"/>
    </w:pPr>
    <w:rPr>
      <w:szCs w:val="20"/>
    </w:rPr>
  </w:style>
  <w:style w:type="paragraph" w:styleId="1094">
    <w:name w:val="xl39"/>
    <w:basedOn w:val="856"/>
    <w:next w:val="1094"/>
    <w:link w:val="8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95">
    <w:name w:val="xl51"/>
    <w:basedOn w:val="856"/>
    <w:next w:val="1095"/>
    <w:link w:val="856"/>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96">
    <w:name w:val="名词解释"/>
    <w:basedOn w:val="856"/>
    <w:next w:val="1096"/>
    <w:link w:val="856"/>
    <w:pPr>
      <w:ind w:left="2325" w:hanging="2325"/>
      <w:spacing w:after="20" w:line="288" w:lineRule="auto"/>
    </w:pPr>
    <w:rPr>
      <w:szCs w:val="20"/>
    </w:rPr>
  </w:style>
  <w:style w:type="paragraph" w:styleId="1097">
    <w:name w:val="1"/>
    <w:basedOn w:val="856"/>
    <w:next w:val="1097"/>
    <w:link w:val="856"/>
    <w:pPr>
      <w:ind w:firstLine="200"/>
      <w:spacing w:line="360" w:lineRule="auto"/>
    </w:pPr>
    <w:rPr>
      <w:rFonts w:ascii="华文细黑" w:hAnsi="华文细黑" w:eastAsia="华文细黑" w:cs="华文细黑"/>
      <w:sz w:val="24"/>
    </w:rPr>
  </w:style>
  <w:style w:type="paragraph" w:styleId="1098">
    <w:name w:val="Char Char Char Char Char Char Char"/>
    <w:basedOn w:val="856"/>
    <w:next w:val="1098"/>
    <w:link w:val="856"/>
    <w:pPr>
      <w:jc w:val="left"/>
      <w:spacing w:after="160" w:line="240" w:lineRule="exact"/>
      <w:widowControl/>
    </w:pPr>
    <w:rPr>
      <w:rFonts w:ascii="Arial" w:hAnsi="Arial" w:eastAsia="Times New Roman" w:cs="Verdana"/>
      <w:b/>
      <w:sz w:val="24"/>
      <w:lang w:eastAsia="en-US"/>
    </w:rPr>
  </w:style>
  <w:style w:type="paragraph" w:styleId="1099">
    <w:name w:val="xl32"/>
    <w:basedOn w:val="856"/>
    <w:next w:val="1099"/>
    <w:link w:val="8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0">
    <w:name w:val="font7"/>
    <w:basedOn w:val="856"/>
    <w:next w:val="1100"/>
    <w:link w:val="856"/>
    <w:pPr>
      <w:ind w:firstLine="420"/>
      <w:jc w:val="left"/>
      <w:spacing w:before="100" w:beforeAutospacing="1" w:after="100" w:afterAutospacing="1" w:line="288" w:lineRule="auto"/>
      <w:widowControl/>
    </w:pPr>
    <w:rPr>
      <w:b/>
      <w:bCs/>
      <w:sz w:val="24"/>
    </w:rPr>
  </w:style>
  <w:style w:type="paragraph" w:styleId="1101">
    <w:name w:val="flNote"/>
    <w:basedOn w:val="856"/>
    <w:next w:val="1101"/>
    <w:link w:val="856"/>
    <w:pPr>
      <w:jc w:val="center"/>
      <w:spacing w:before="320" w:after="160" w:line="360" w:lineRule="atLeast"/>
    </w:pPr>
    <w:rPr>
      <w:rFonts w:ascii="Tahoma" w:hAnsi="Cambria" w:eastAsia="幼圆" w:cs="Cambria"/>
      <w:sz w:val="30"/>
      <w:szCs w:val="20"/>
    </w:rPr>
  </w:style>
  <w:style w:type="paragraph" w:styleId="1102">
    <w:name w:val="表蕊"/>
    <w:basedOn w:val="856"/>
    <w:next w:val="1102"/>
    <w:link w:val="856"/>
    <w:pPr>
      <w:jc w:val="left"/>
      <w:spacing w:line="320" w:lineRule="atLeast"/>
    </w:pPr>
    <w:rPr>
      <w:rFonts w:eastAsia="楷体_GB2312"/>
      <w:spacing w:val="-10"/>
      <w:szCs w:val="20"/>
    </w:rPr>
  </w:style>
  <w:style w:type="paragraph" w:styleId="1103">
    <w:name w:val="xl47"/>
    <w:basedOn w:val="856"/>
    <w:next w:val="1103"/>
    <w:link w:val="8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04">
    <w:name w:val="图形"/>
    <w:basedOn w:val="856"/>
    <w:next w:val="1104"/>
    <w:link w:val="856"/>
    <w:pPr>
      <w:ind w:firstLine="420"/>
      <w:jc w:val="center"/>
      <w:spacing w:after="20" w:line="288" w:lineRule="auto"/>
    </w:pPr>
  </w:style>
  <w:style w:type="paragraph" w:styleId="1105">
    <w:name w:val="a2"/>
    <w:basedOn w:val="856"/>
    <w:next w:val="1105"/>
    <w:link w:val="856"/>
    <w:pPr>
      <w:jc w:val="left"/>
      <w:spacing w:before="100" w:beforeAutospacing="1" w:after="100" w:afterAutospacing="1"/>
      <w:widowControl/>
    </w:pPr>
    <w:rPr>
      <w:rFonts w:ascii="宋体" w:hAnsi="宋体" w:cs="宋体"/>
      <w:sz w:val="24"/>
    </w:rPr>
  </w:style>
  <w:style w:type="paragraph" w:styleId="1106">
    <w:name w:val="font5"/>
    <w:basedOn w:val="856"/>
    <w:next w:val="1106"/>
    <w:link w:val="856"/>
    <w:pPr>
      <w:jc w:val="left"/>
      <w:spacing w:before="100" w:beforeAutospacing="1" w:after="100" w:afterAutospacing="1"/>
      <w:widowControl/>
    </w:pPr>
    <w:rPr>
      <w:rFonts w:hint="eastAsia" w:ascii="宋体" w:hAnsi="宋体"/>
      <w:sz w:val="18"/>
      <w:szCs w:val="18"/>
    </w:rPr>
  </w:style>
  <w:style w:type="paragraph" w:styleId="1107">
    <w:name w:val="菲页(卷)"/>
    <w:basedOn w:val="857"/>
    <w:next w:val="1061"/>
    <w:link w:val="856"/>
    <w:pPr>
      <w:ind w:left="780" w:hanging="360"/>
      <w:keepLines w:val="0"/>
      <w:spacing w:before="0" w:after="0" w:line="240" w:lineRule="auto"/>
      <w:widowControl/>
      <w:tabs>
        <w:tab w:val="left" w:pos="1800" w:leader="none"/>
      </w:tabs>
      <w:outlineLvl w:val="1"/>
    </w:pPr>
    <w:rPr>
      <w:b w:val="0"/>
      <w:bCs w:val="0"/>
      <w:sz w:val="52"/>
      <w:szCs w:val="20"/>
    </w:rPr>
  </w:style>
  <w:style w:type="paragraph" w:styleId="1108">
    <w:name w:val="表头"/>
    <w:basedOn w:val="856"/>
    <w:next w:val="1108"/>
    <w:link w:val="856"/>
    <w:pPr>
      <w:jc w:val="center"/>
      <w:spacing w:line="320" w:lineRule="atLeast"/>
    </w:pPr>
    <w:rPr>
      <w:rFonts w:eastAsia="黑体"/>
      <w:spacing w:val="-10"/>
      <w:szCs w:val="20"/>
    </w:rPr>
  </w:style>
  <w:style w:type="paragraph" w:styleId="1109">
    <w:name w:val="回信地址"/>
    <w:basedOn w:val="856"/>
    <w:next w:val="1109"/>
    <w:link w:val="856"/>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10">
    <w:name w:val="页眉1"/>
    <w:basedOn w:val="856"/>
    <w:next w:val="1110"/>
    <w:link w:val="856"/>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11">
    <w:name w:val="Char"/>
    <w:basedOn w:val="856"/>
    <w:next w:val="1111"/>
    <w:link w:val="856"/>
    <w:pPr>
      <w:ind w:left="420" w:firstLine="420"/>
      <w:spacing w:line="240" w:lineRule="atLeast"/>
    </w:pPr>
    <w:rPr>
      <w:szCs w:val="21"/>
    </w:rPr>
  </w:style>
  <w:style w:type="paragraph" w:styleId="1112">
    <w:name w:val="H4"/>
    <w:basedOn w:val="856"/>
    <w:next w:val="856"/>
    <w:link w:val="856"/>
    <w:pPr>
      <w:jc w:val="left"/>
      <w:keepNext/>
      <w:spacing w:before="100" w:after="100"/>
      <w:outlineLvl w:val="4"/>
    </w:pPr>
    <w:rPr>
      <w:b/>
      <w:sz w:val="24"/>
      <w:szCs w:val="20"/>
    </w:rPr>
  </w:style>
  <w:style w:type="paragraph" w:styleId="1113">
    <w:name w:val="Char1"/>
    <w:basedOn w:val="856"/>
    <w:next w:val="1113"/>
    <w:link w:val="856"/>
    <w:rPr>
      <w:rFonts w:ascii="仿宋_GB2312" w:eastAsia="仿宋_GB2312"/>
      <w:b/>
      <w:sz w:val="32"/>
      <w:szCs w:val="32"/>
    </w:rPr>
  </w:style>
  <w:style w:type="paragraph" w:styleId="1114">
    <w:name w:val="Char11"/>
    <w:basedOn w:val="856"/>
    <w:next w:val="1114"/>
    <w:link w:val="856"/>
    <w:rPr>
      <w:rFonts w:ascii="仿宋_GB2312" w:eastAsia="仿宋_GB2312"/>
      <w:b/>
      <w:sz w:val="32"/>
      <w:szCs w:val="32"/>
    </w:rPr>
  </w:style>
  <w:style w:type="paragraph" w:styleId="1115">
    <w:name w:val="默认段落字体 Para Char Char Char1 Char"/>
    <w:basedOn w:val="856"/>
    <w:next w:val="1115"/>
    <w:link w:val="856"/>
    <w:pPr>
      <w:ind w:left="420" w:firstLine="420"/>
      <w:spacing w:line="360" w:lineRule="auto"/>
    </w:pPr>
    <w:rPr>
      <w:sz w:val="24"/>
      <w:szCs w:val="21"/>
    </w:rPr>
  </w:style>
  <w:style w:type="paragraph" w:styleId="1116">
    <w:name w:val="xl42"/>
    <w:basedOn w:val="856"/>
    <w:next w:val="1116"/>
    <w:link w:val="856"/>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17">
    <w:name w:val="正文1)"/>
    <w:basedOn w:val="856"/>
    <w:next w:val="1117"/>
    <w:link w:val="856"/>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8">
    <w:name w:val="Blockquote"/>
    <w:basedOn w:val="856"/>
    <w:next w:val="1118"/>
    <w:link w:val="856"/>
    <w:pPr>
      <w:ind w:left="360" w:right="360"/>
      <w:jc w:val="left"/>
      <w:spacing w:before="100" w:after="100"/>
    </w:pPr>
    <w:rPr>
      <w:rFonts w:ascii="Cambria" w:hAnsi="Cambria" w:eastAsia="华文细黑" w:cs="Cambria"/>
      <w:sz w:val="24"/>
      <w:szCs w:val="20"/>
    </w:rPr>
  </w:style>
  <w:style w:type="paragraph" w:styleId="1119">
    <w:name w:val="xl26"/>
    <w:basedOn w:val="856"/>
    <w:next w:val="1119"/>
    <w:link w:val="856"/>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0">
    <w:name w:val="样式 (西文) 仿宋_GB2312 居中 行距: 1.5 倍行距"/>
    <w:basedOn w:val="856"/>
    <w:next w:val="1120"/>
    <w:link w:val="856"/>
    <w:pPr>
      <w:jc w:val="center"/>
      <w:spacing w:line="360" w:lineRule="auto"/>
    </w:pPr>
    <w:rPr>
      <w:rFonts w:ascii="华文细黑" w:hAnsi="华文细黑" w:eastAsia="华文细黑" w:cs="华文细黑"/>
      <w:szCs w:val="20"/>
    </w:rPr>
  </w:style>
  <w:style w:type="paragraph" w:styleId="1121">
    <w:name w:val="xl50"/>
    <w:basedOn w:val="856"/>
    <w:next w:val="1121"/>
    <w:link w:val="856"/>
    <w:pPr>
      <w:jc w:val="center"/>
      <w:spacing w:before="100" w:beforeAutospacing="1" w:after="100" w:afterAutospacing="1"/>
      <w:widowControl/>
    </w:pPr>
    <w:rPr>
      <w:rFonts w:ascii="宋体" w:hAnsi="宋体"/>
      <w:b/>
      <w:bCs/>
      <w:sz w:val="40"/>
      <w:szCs w:val="40"/>
    </w:rPr>
  </w:style>
  <w:style w:type="paragraph" w:styleId="1122">
    <w:name w:val="目录"/>
    <w:basedOn w:val="856"/>
    <w:next w:val="856"/>
    <w:link w:val="856"/>
    <w:pPr>
      <w:ind w:firstLine="420"/>
      <w:jc w:val="center"/>
      <w:spacing w:before="360" w:after="360" w:line="360" w:lineRule="auto"/>
    </w:pPr>
    <w:rPr>
      <w:b/>
      <w:spacing w:val="200"/>
      <w:sz w:val="36"/>
      <w:szCs w:val="20"/>
    </w:rPr>
  </w:style>
  <w:style w:type="paragraph" w:styleId="1123">
    <w:name w:val="目录文字"/>
    <w:basedOn w:val="856"/>
    <w:next w:val="1123"/>
    <w:link w:val="856"/>
    <w:pPr>
      <w:jc w:val="left"/>
      <w:spacing w:line="480" w:lineRule="auto"/>
      <w:widowControl/>
    </w:pPr>
    <w:rPr>
      <w:rFonts w:ascii="宋体" w:hAnsi="宋体"/>
      <w:sz w:val="24"/>
      <w:szCs w:val="20"/>
    </w:rPr>
  </w:style>
  <w:style w:type="paragraph" w:styleId="1124">
    <w:name w:val="xl40"/>
    <w:basedOn w:val="856"/>
    <w:next w:val="1124"/>
    <w:link w:val="8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25">
    <w:name w:val="H5"/>
    <w:basedOn w:val="856"/>
    <w:next w:val="856"/>
    <w:link w:val="856"/>
    <w:pPr>
      <w:jc w:val="left"/>
      <w:keepNext/>
      <w:spacing w:before="100" w:after="100"/>
      <w:outlineLvl w:val="5"/>
    </w:pPr>
    <w:rPr>
      <w:b/>
      <w:sz w:val="20"/>
      <w:szCs w:val="20"/>
    </w:rPr>
  </w:style>
  <w:style w:type="paragraph" w:styleId="1126">
    <w:name w:val="H1"/>
    <w:basedOn w:val="856"/>
    <w:next w:val="856"/>
    <w:link w:val="856"/>
    <w:pPr>
      <w:jc w:val="left"/>
      <w:keepNext/>
      <w:spacing w:before="100" w:after="100"/>
      <w:outlineLvl w:val="1"/>
    </w:pPr>
    <w:rPr>
      <w:b/>
      <w:sz w:val="48"/>
      <w:szCs w:val="20"/>
    </w:rPr>
  </w:style>
  <w:style w:type="paragraph" w:styleId="1127">
    <w:name w:val="标准式样"/>
    <w:basedOn w:val="933"/>
    <w:next w:val="1127"/>
    <w:link w:val="856"/>
  </w:style>
  <w:style w:type="paragraph" w:styleId="1128">
    <w:name w:val="TOC Heading1"/>
    <w:next w:val="856"/>
    <w:link w:val="856"/>
    <w:qFormat/>
    <w:rPr>
      <w:rFonts w:ascii="Calibri-Bold" w:hAnsi="Calibri-Bold" w:eastAsia="Tahoma" w:cs="隶书"/>
      <w:sz w:val="32"/>
      <w:lang w:val="en-US" w:eastAsia="zh-CN" w:bidi="ar-SA"/>
    </w:rPr>
  </w:style>
  <w:style w:type="paragraph" w:styleId="1129">
    <w:name w:val="xl30"/>
    <w:basedOn w:val="856"/>
    <w:next w:val="1129"/>
    <w:link w:val="856"/>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0">
    <w:name w:val="H3"/>
    <w:basedOn w:val="856"/>
    <w:next w:val="856"/>
    <w:link w:val="856"/>
    <w:pPr>
      <w:jc w:val="left"/>
      <w:keepNext/>
      <w:spacing w:before="100" w:after="100"/>
      <w:outlineLvl w:val="3"/>
    </w:pPr>
    <w:rPr>
      <w:b/>
      <w:sz w:val="28"/>
      <w:szCs w:val="20"/>
    </w:rPr>
  </w:style>
  <w:style w:type="paragraph" w:styleId="1131">
    <w:name w:val="章标题"/>
    <w:next w:val="856"/>
    <w:link w:val="856"/>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132">
    <w:name w:val="名词解释11"/>
    <w:basedOn w:val="1096"/>
    <w:next w:val="1132"/>
    <w:link w:val="856"/>
    <w:pPr>
      <w:ind w:firstLine="0"/>
      <w:spacing w:after="0"/>
    </w:pPr>
  </w:style>
  <w:style w:type="paragraph" w:styleId="1133">
    <w:name w:val="z-Top of Form"/>
    <w:next w:val="856"/>
    <w:link w:val="856"/>
    <w:pPr>
      <w:jc w:val="center"/>
      <w:widowControl w:val="off"/>
      <w:pBdr>
        <w:bottom w:val="single" w:color="000000" w:sz="2" w:space="0"/>
      </w:pBdr>
    </w:pPr>
    <w:rPr>
      <w:rFonts w:ascii="Tahoma" w:hAnsi="Tahoma" w:eastAsia="华文细黑" w:cs="Cambria"/>
      <w:vanish/>
      <w:sz w:val="16"/>
      <w:lang w:val="en-US" w:eastAsia="zh-CN" w:bidi="ar-SA"/>
    </w:rPr>
  </w:style>
  <w:style w:type="paragraph" w:styleId="1134">
    <w:name w:val="菲页1"/>
    <w:basedOn w:val="858"/>
    <w:next w:val="1134"/>
    <w:link w:val="856"/>
    <w:pPr>
      <w:numPr>
        <w:ilvl w:val="1"/>
        <w:numId w:val="0"/>
      </w:numPr>
      <w:jc w:val="center"/>
      <w:widowControl/>
      <w:tabs>
        <w:tab w:val="left" w:pos="567" w:leader="none"/>
      </w:tabs>
    </w:pPr>
    <w:rPr>
      <w:rFonts w:ascii="黑体" w:hAnsi="宋体"/>
      <w:b w:val="0"/>
      <w:bCs w:val="0"/>
      <w:sz w:val="52"/>
      <w:szCs w:val="20"/>
    </w:rPr>
  </w:style>
  <w:style w:type="paragraph" w:styleId="1135">
    <w:name w:val="简介正文"/>
    <w:basedOn w:val="856"/>
    <w:next w:val="1135"/>
    <w:link w:val="856"/>
    <w:pPr>
      <w:numPr>
        <w:ilvl w:val="0"/>
        <w:numId w:val="3"/>
      </w:numPr>
      <w:ind w:left="1701" w:hanging="1701"/>
      <w:spacing w:after="20" w:line="520" w:lineRule="exact"/>
      <w:tabs>
        <w:tab w:val="left" w:pos="360" w:leader="none"/>
      </w:tabs>
    </w:pPr>
    <w:rPr>
      <w:sz w:val="24"/>
      <w:szCs w:val="20"/>
    </w:rPr>
  </w:style>
  <w:style w:type="paragraph" w:styleId="1136">
    <w:name w:val="无间隔"/>
    <w:next w:val="1136"/>
    <w:link w:val="856"/>
    <w:qFormat/>
    <w:pPr>
      <w:jc w:val="both"/>
      <w:widowControl w:val="off"/>
    </w:pPr>
    <w:rPr>
      <w:rFonts w:ascii="仿宋_GB2312" w:hAnsi="仿宋_GB2312" w:eastAsia="华文细黑" w:cs="Cambria"/>
      <w:sz w:val="21"/>
      <w:szCs w:val="22"/>
      <w:lang w:val="en-US" w:eastAsia="zh-CN" w:bidi="ar-SA"/>
    </w:rPr>
  </w:style>
  <w:style w:type="paragraph" w:styleId="1137">
    <w:name w:val="Char Char Char Char Char Char"/>
    <w:basedOn w:val="856"/>
    <w:next w:val="1137"/>
    <w:link w:val="856"/>
    <w:pPr>
      <w:jc w:val="left"/>
      <w:spacing w:after="160" w:line="240" w:lineRule="exact"/>
      <w:widowControl/>
    </w:pPr>
    <w:rPr>
      <w:rFonts w:ascii="黑体" w:hAnsi="Verdana" w:eastAsia="黑体"/>
      <w:sz w:val="32"/>
      <w:szCs w:val="32"/>
    </w:rPr>
  </w:style>
  <w:style w:type="paragraph" w:styleId="1138">
    <w:name w:val="xl46"/>
    <w:basedOn w:val="856"/>
    <w:next w:val="1138"/>
    <w:link w:val="8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39">
    <w:name w:val="项目符号1"/>
    <w:basedOn w:val="856"/>
    <w:next w:val="1139"/>
    <w:link w:val="856"/>
    <w:pPr>
      <w:numPr>
        <w:ilvl w:val="1"/>
        <w:numId w:val="3"/>
      </w:numPr>
      <w:tabs>
        <w:tab w:val="left" w:pos="360" w:leader="none"/>
      </w:tabs>
    </w:pPr>
    <w:rPr>
      <w:szCs w:val="20"/>
    </w:rPr>
  </w:style>
  <w:style w:type="paragraph" w:styleId="1140">
    <w:name w:val="p0"/>
    <w:basedOn w:val="856"/>
    <w:next w:val="1140"/>
    <w:link w:val="856"/>
    <w:pPr>
      <w:widowControl/>
    </w:pPr>
    <w:rPr>
      <w:szCs w:val="21"/>
    </w:rPr>
  </w:style>
  <w:style w:type="paragraph" w:styleId="1141">
    <w:name w:val="Char Char Char Char Char Char Char Char Char Char Char Char Char Char Char Char"/>
    <w:basedOn w:val="856"/>
    <w:next w:val="1141"/>
    <w:link w:val="856"/>
    <w:pPr>
      <w:tabs>
        <w:tab w:val="left" w:pos="360" w:leader="none"/>
      </w:tabs>
    </w:pPr>
    <w:rPr>
      <w:sz w:val="24"/>
    </w:rPr>
  </w:style>
  <w:style w:type="paragraph" w:styleId="1142">
    <w:name w:val="TOC 标题"/>
    <w:basedOn w:val="857"/>
    <w:next w:val="856"/>
    <w:link w:val="856"/>
    <w:qFormat/>
    <w:pPr>
      <w:numPr>
        <w:ilvl w:val="0"/>
        <w:numId w:val="0"/>
      </w:numPr>
      <w:jc w:val="both"/>
      <w:tabs>
        <w:tab w:val="left" w:pos="1800" w:leader="none"/>
      </w:tabs>
      <w:outlineLvl w:val="9"/>
    </w:pPr>
    <w:rPr>
      <w:rFonts w:ascii="Cambria" w:hAnsi="Cambria" w:eastAsia="华文细黑" w:cs="Cambria"/>
    </w:rPr>
  </w:style>
  <w:style w:type="paragraph" w:styleId="1143">
    <w:name w:val="xl23"/>
    <w:basedOn w:val="856"/>
    <w:next w:val="1143"/>
    <w:link w:val="856"/>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4">
    <w:name w:val="正文(缩进)"/>
    <w:basedOn w:val="856"/>
    <w:next w:val="1144"/>
    <w:link w:val="856"/>
    <w:pPr>
      <w:ind w:firstLine="200"/>
      <w:spacing w:line="360" w:lineRule="auto"/>
      <w:widowControl/>
    </w:pPr>
    <w:rPr>
      <w:rFonts w:eastAsia="仿宋_GB2312"/>
      <w:sz w:val="24"/>
      <w:szCs w:val="20"/>
    </w:rPr>
  </w:style>
  <w:style w:type="paragraph" w:styleId="1145">
    <w:name w:val="菲页2"/>
    <w:basedOn w:val="859"/>
    <w:next w:val="1145"/>
    <w:link w:val="856"/>
    <w:pPr>
      <w:ind w:left="6233" w:hanging="420"/>
      <w:jc w:val="center"/>
      <w:spacing w:before="120" w:after="120" w:line="360" w:lineRule="auto"/>
      <w:widowControl/>
    </w:pPr>
    <w:rPr>
      <w:rFonts w:hAnsi="宋体"/>
      <w:b w:val="0"/>
      <w:bCs w:val="0"/>
      <w:sz w:val="44"/>
      <w:szCs w:val="20"/>
      <w:lang w:val="en-US" w:eastAsia="zh-CN"/>
    </w:rPr>
  </w:style>
  <w:style w:type="paragraph" w:styleId="1146">
    <w:name w:val="TOC 标题1"/>
    <w:basedOn w:val="857"/>
    <w:next w:val="856"/>
    <w:link w:val="856"/>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147">
    <w:name w:val="列表2"/>
    <w:basedOn w:val="856"/>
    <w:next w:val="1147"/>
    <w:link w:val="856"/>
    <w:pPr>
      <w:ind w:left="1469" w:hanging="420"/>
      <w:spacing w:after="20" w:line="288" w:lineRule="auto"/>
      <w:tabs>
        <w:tab w:val="left" w:pos="1470" w:leader="none"/>
      </w:tabs>
    </w:pPr>
  </w:style>
  <w:style w:type="paragraph" w:styleId="1148">
    <w:name w:val="列表_名词"/>
    <w:basedOn w:val="1132"/>
    <w:next w:val="1148"/>
    <w:link w:val="856"/>
    <w:pPr>
      <w:ind w:left="2745" w:hanging="420"/>
      <w:tabs>
        <w:tab w:val="left" w:pos="2745" w:leader="none"/>
      </w:tabs>
    </w:pPr>
  </w:style>
  <w:style w:type="paragraph" w:styleId="1149">
    <w:name w:val="xl29"/>
    <w:basedOn w:val="856"/>
    <w:next w:val="1149"/>
    <w:link w:val="856"/>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0">
    <w:name w:val=" Char"/>
    <w:basedOn w:val="856"/>
    <w:next w:val="1150"/>
    <w:link w:val="856"/>
    <w:pPr>
      <w:ind w:firstLine="200"/>
      <w:spacing w:line="360" w:lineRule="auto"/>
    </w:pPr>
    <w:rPr>
      <w:rFonts w:ascii="宋体" w:hAnsi="宋体" w:cs="宋体"/>
      <w:sz w:val="24"/>
    </w:rPr>
  </w:style>
  <w:style w:type="paragraph" w:styleId="1151">
    <w:name w:val="font0"/>
    <w:basedOn w:val="856"/>
    <w:next w:val="1151"/>
    <w:link w:val="856"/>
    <w:pPr>
      <w:jc w:val="left"/>
      <w:spacing w:before="100" w:beforeAutospacing="1" w:after="100" w:afterAutospacing="1"/>
      <w:widowControl/>
    </w:pPr>
    <w:rPr>
      <w:rFonts w:hint="eastAsia" w:ascii="宋体" w:hAnsi="宋体"/>
      <w:sz w:val="18"/>
      <w:szCs w:val="18"/>
    </w:rPr>
  </w:style>
  <w:style w:type="paragraph" w:styleId="1152">
    <w:name w:val="xl37"/>
    <w:basedOn w:val="856"/>
    <w:next w:val="1152"/>
    <w:link w:val="8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53">
    <w:name w:val="函数注释2"/>
    <w:basedOn w:val="856"/>
    <w:next w:val="1153"/>
    <w:link w:val="856"/>
    <w:pPr>
      <w:ind w:left="1680" w:firstLine="420"/>
      <w:spacing w:after="20" w:line="288" w:lineRule="auto"/>
    </w:pPr>
  </w:style>
  <w:style w:type="paragraph" w:styleId="1154">
    <w:name w:val="xl28"/>
    <w:basedOn w:val="856"/>
    <w:next w:val="1154"/>
    <w:link w:val="856"/>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5">
    <w:name w:val="标题0"/>
    <w:basedOn w:val="943"/>
    <w:next w:val="943"/>
    <w:link w:val="856"/>
    <w:rPr>
      <w:sz w:val="52"/>
    </w:rPr>
  </w:style>
  <w:style w:type="paragraph" w:styleId="1156">
    <w:name w:val="H6"/>
    <w:basedOn w:val="856"/>
    <w:next w:val="856"/>
    <w:link w:val="856"/>
    <w:pPr>
      <w:jc w:val="left"/>
      <w:keepNext/>
      <w:spacing w:before="100" w:after="100"/>
      <w:outlineLvl w:val="6"/>
    </w:pPr>
    <w:rPr>
      <w:b/>
      <w:sz w:val="16"/>
      <w:szCs w:val="20"/>
    </w:rPr>
  </w:style>
  <w:style w:type="paragraph" w:styleId="1157">
    <w:name w:val="xl43"/>
    <w:basedOn w:val="856"/>
    <w:next w:val="1157"/>
    <w:link w:val="856"/>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58">
    <w:name w:val="xl45"/>
    <w:basedOn w:val="856"/>
    <w:next w:val="1158"/>
    <w:link w:val="8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9">
    <w:name w:val="空半行"/>
    <w:basedOn w:val="856"/>
    <w:next w:val="1159"/>
    <w:link w:val="856"/>
    <w:pPr>
      <w:spacing w:line="120" w:lineRule="exact"/>
    </w:pPr>
    <w:rPr>
      <w:rFonts w:ascii="Cambria" w:hAnsi="Cambria" w:eastAsia="Tahoma" w:cs="Cambria"/>
      <w:color w:val="ffffff"/>
      <w:sz w:val="30"/>
      <w:szCs w:val="20"/>
    </w:rPr>
  </w:style>
  <w:style w:type="paragraph" w:styleId="1160">
    <w:name w:val="程序代码"/>
    <w:basedOn w:val="856"/>
    <w:next w:val="1160"/>
    <w:link w:val="856"/>
    <w:pPr>
      <w:ind w:left="839" w:firstLine="420"/>
      <w:spacing w:after="20" w:line="288" w:lineRule="auto"/>
    </w:pPr>
    <w:rPr>
      <w:rFonts w:eastAsia="仿宋_GB2312"/>
    </w:rPr>
  </w:style>
  <w:style w:type="paragraph" w:styleId="1161">
    <w:name w:val="表格无样式"/>
    <w:next w:val="1161"/>
    <w:link w:val="856"/>
    <w:pPr>
      <w:spacing w:line="360" w:lineRule="auto"/>
    </w:pPr>
    <w:rPr>
      <w:rFonts w:ascii="宋体" w:hAnsi="宋体" w:cs="宋体"/>
      <w:sz w:val="21"/>
      <w:szCs w:val="21"/>
      <w:lang w:val="en-US" w:eastAsia="zh-CN" w:bidi="ar-SA"/>
    </w:rPr>
  </w:style>
  <w:style w:type="paragraph" w:styleId="1162">
    <w:name w:val="正文 A"/>
    <w:next w:val="1162"/>
    <w:link w:val="85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63">
    <w:name w:val="标题 31"/>
    <w:basedOn w:val="856"/>
    <w:next w:val="856"/>
    <w:link w:val="856"/>
    <w:qFormat/>
    <w:pPr>
      <w:keepLines/>
      <w:keepNext/>
      <w:spacing w:before="260" w:after="260" w:line="416" w:lineRule="auto"/>
      <w:outlineLvl w:val="2"/>
    </w:pPr>
    <w:rPr>
      <w:b/>
      <w:bCs/>
      <w:sz w:val="32"/>
      <w:szCs w:val="32"/>
    </w:rPr>
  </w:style>
  <w:style w:type="character" w:styleId="1164">
    <w:name w:val="批注引用1"/>
    <w:next w:val="1164"/>
    <w:link w:val="856"/>
    <w:semiHidden/>
    <w:qFormat/>
    <w:rPr>
      <w:sz w:val="21"/>
      <w:szCs w:val="21"/>
    </w:rPr>
  </w:style>
  <w:style w:type="character" w:styleId="1165">
    <w:name w:val="默认段落字体1"/>
    <w:next w:val="1165"/>
    <w:link w:val="856"/>
    <w:uiPriority w:val="1"/>
    <w:unhideWhenUsed/>
    <w:qFormat/>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朱树贞</cp:lastModifiedBy>
  <cp:revision>7</cp:revision>
  <dcterms:created xsi:type="dcterms:W3CDTF">2022-08-15T23:44:00Z</dcterms:created>
  <dcterms:modified xsi:type="dcterms:W3CDTF">2026-09-10T00:45:10Z</dcterms:modified>
</cp:coreProperties>
</file>