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eastAsia="宋体"/>
          <w:b/>
          <w:bCs/>
          <w:color w:val="auto"/>
          <w:sz w:val="28"/>
          <w:szCs w:val="28"/>
          <w:highlight w:val="none"/>
          <w:lang w:val="en-US" w:eastAsia="zh-CN"/>
        </w:rPr>
      </w:pPr>
      <w:r>
        <w:rPr>
          <w:rFonts w:hint="eastAsia"/>
          <w:b/>
          <w:bCs/>
          <w:color w:val="auto"/>
          <w:sz w:val="28"/>
          <w:szCs w:val="28"/>
          <w:highlight w:val="none"/>
          <w:lang w:val="en-US"/>
        </w:rPr>
        <w:t xml:space="preserve">项目</w:t>
      </w:r>
      <w:r>
        <w:rPr>
          <w:rFonts w:hint="eastAsia"/>
          <w:b/>
          <w:bCs/>
          <w:color w:val="auto"/>
          <w:sz w:val="28"/>
          <w:szCs w:val="28"/>
          <w:highlight w:val="none"/>
        </w:rPr>
        <w:t xml:space="preserve">编号：</w:t>
      </w:r>
      <w:r>
        <w:rPr>
          <w:rFonts w:hint="eastAsia"/>
          <w:b/>
          <w:bCs/>
          <w:color w:val="auto"/>
          <w:sz w:val="28"/>
          <w:szCs w:val="28"/>
          <w:highlight w:val="none"/>
          <w:lang w:eastAsia="zh-CN"/>
        </w:rPr>
        <w:t xml:space="preserve">JSZC-320000-JSHH-G2026-0002</w:t>
      </w:r>
      <w:r/>
    </w:p>
    <w:p>
      <w:pPr>
        <w:rPr>
          <w:rFonts w:hint="eastAsia"/>
          <w:color w:val="auto"/>
          <w:lang w:val="en-US"/>
        </w:rPr>
      </w:pPr>
      <w:r>
        <w:rPr>
          <w:rFonts w:hint="eastAsia"/>
          <w:color w:val="auto"/>
          <w:lang w:val="en-US"/>
        </w:rPr>
      </w:r>
      <w:r/>
    </w:p>
    <w:p>
      <w:pPr>
        <w:rPr>
          <w:rFonts w:hint="eastAsia"/>
          <w:color w:val="auto"/>
        </w:rPr>
      </w:pPr>
      <w:r>
        <w:rPr>
          <w:rFonts w:hint="eastAsia"/>
          <w:color w:val="auto"/>
        </w:rPr>
      </w:r>
      <w:r/>
    </w:p>
    <w:p>
      <w:pPr>
        <w:jc w:val="center"/>
        <w:rPr>
          <w:rFonts w:hint="eastAsia"/>
          <w:b/>
          <w:bCs/>
          <w:color w:val="auto"/>
          <w:sz w:val="36"/>
          <w:szCs w:val="36"/>
          <w:lang w:val="en-US" w:eastAsia="zh-CN"/>
        </w:rPr>
      </w:pPr>
      <w:r>
        <w:rPr>
          <w:rFonts w:hint="eastAsia"/>
          <w:b/>
          <w:bCs/>
          <w:color w:val="auto"/>
          <w:sz w:val="36"/>
          <w:szCs w:val="36"/>
          <w:lang w:val="en-US" w:eastAsia="zh-CN"/>
        </w:rPr>
        <w:t xml:space="preserve">江苏省家禽遗传资源保存和创新利用中心</w:t>
      </w:r>
      <w:r/>
    </w:p>
    <w:p>
      <w:pPr>
        <w:jc w:val="center"/>
        <w:rPr>
          <w:rFonts w:hint="eastAsia"/>
          <w:b/>
          <w:bCs/>
          <w:color w:val="auto"/>
          <w:sz w:val="36"/>
          <w:szCs w:val="36"/>
          <w:lang w:val="en-US" w:eastAsia="zh-CN"/>
        </w:rPr>
      </w:pPr>
      <w:r>
        <w:rPr>
          <w:rFonts w:hint="eastAsia"/>
          <w:b/>
          <w:bCs/>
          <w:color w:val="auto"/>
          <w:sz w:val="36"/>
          <w:szCs w:val="36"/>
          <w:lang w:val="en-US" w:eastAsia="zh-CN"/>
        </w:rPr>
        <w:t xml:space="preserve">建设项目第二批仪器设备采购</w:t>
      </w:r>
      <w:r/>
    </w:p>
    <w:p>
      <w:pPr>
        <w:jc w:val="center"/>
        <w:rPr>
          <w:rFonts w:hint="default"/>
          <w:b/>
          <w:bCs/>
          <w:color w:val="auto"/>
          <w:sz w:val="36"/>
          <w:szCs w:val="36"/>
          <w:lang w:val="en-US" w:eastAsia="zh-CN"/>
        </w:rPr>
      </w:pPr>
      <w:r>
        <w:rPr>
          <w:rFonts w:hint="default"/>
          <w:b/>
          <w:bCs/>
          <w:color w:val="auto"/>
          <w:sz w:val="36"/>
          <w:szCs w:val="36"/>
          <w:lang w:val="en-US" w:eastAsia="zh-CN"/>
        </w:rPr>
      </w:r>
      <w:r/>
    </w:p>
    <w:p>
      <w:pPr>
        <w:jc w:val="center"/>
        <w:spacing w:line="720" w:lineRule="auto"/>
        <w:widowControl/>
        <w:rPr>
          <w:rFonts w:hint="eastAsia"/>
          <w:b/>
          <w:bCs/>
          <w:color w:val="auto"/>
          <w:sz w:val="84"/>
          <w:szCs w:val="84"/>
          <w:highlight w:val="none"/>
        </w:rPr>
      </w:pPr>
      <w:r>
        <w:rPr>
          <w:rFonts w:hint="eastAsia"/>
          <w:b/>
          <w:bCs/>
          <w:color w:val="auto"/>
          <w:sz w:val="84"/>
          <w:szCs w:val="84"/>
          <w:highlight w:val="none"/>
        </w:rPr>
        <w:t xml:space="preserve">公开招标文件</w:t>
      </w:r>
      <w:r/>
    </w:p>
    <w:p>
      <w:pPr>
        <w:rPr>
          <w:color w:val="auto"/>
          <w:lang w:val="en-US"/>
        </w:rPr>
        <w:outlineLvl w:val="9"/>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rPr>
          <w:color w:val="auto"/>
          <w:lang w:val="en-US"/>
        </w:rPr>
      </w:pPr>
      <w:r>
        <w:rPr>
          <w:color w:val="auto"/>
          <w:lang w:val="en-US"/>
        </w:rPr>
      </w:r>
      <w:r/>
    </w:p>
    <w:p>
      <w:pPr>
        <w:jc w:val="left"/>
        <w:spacing w:line="360" w:lineRule="auto"/>
        <w:widowControl/>
        <w:tabs>
          <w:tab w:val="left" w:pos="456" w:leader="none"/>
          <w:tab w:val="center" w:pos="4582" w:leader="none"/>
        </w:tabs>
        <w:rPr>
          <w:rFonts w:hint="eastAsia" w:cs="Times New Roman"/>
          <w:b/>
          <w:color w:val="auto"/>
          <w:sz w:val="36"/>
          <w:szCs w:val="36"/>
          <w:highlight w:val="none"/>
          <w:lang w:val="en-US" w:bidi="ar-SA"/>
        </w:rPr>
      </w:pPr>
      <w:r>
        <w:rPr>
          <w:rFonts w:hint="eastAsia"/>
          <w:color w:val="auto"/>
          <w:sz w:val="36"/>
          <w:szCs w:val="36"/>
          <w:highlight w:val="none"/>
          <w:lang w:eastAsia="zh-CN"/>
        </w:rPr>
        <w:tab/>
      </w:r>
      <w:r>
        <w:rPr>
          <w:rFonts w:hint="eastAsia" w:cs="Times New Roman"/>
          <w:b/>
          <w:bCs/>
          <w:color w:val="auto"/>
          <w:sz w:val="48"/>
          <w:szCs w:val="48"/>
          <w:highlight w:val="none"/>
          <w:lang w:val="en-US" w:eastAsia="zh-CN" w:bidi="ar-SA"/>
        </w:rPr>
        <w:tab/>
      </w:r>
      <w:r/>
    </w:p>
    <w:p>
      <w:pPr>
        <w:jc w:val="center"/>
        <w:spacing w:line="360" w:lineRule="auto"/>
        <w:widowControl/>
        <w:rPr>
          <w:rFonts w:hint="eastAsia" w:eastAsia="宋体" w:cs="Times New Roman"/>
          <w:b/>
          <w:color w:val="auto"/>
          <w:sz w:val="36"/>
          <w:szCs w:val="36"/>
          <w:highlight w:val="none"/>
          <w:lang w:val="en-US" w:eastAsia="zh-CN" w:bidi="ar-SA"/>
        </w:rPr>
      </w:pPr>
      <w:r>
        <w:rPr>
          <w:rFonts w:hint="eastAsia" w:cs="Times New Roman"/>
          <w:b/>
          <w:color w:val="auto"/>
          <w:sz w:val="36"/>
          <w:szCs w:val="36"/>
          <w:highlight w:val="none"/>
          <w:lang w:val="en-US" w:bidi="ar-SA"/>
        </w:rPr>
        <w:t xml:space="preserve">采购人：</w:t>
      </w:r>
      <w:r>
        <w:rPr>
          <w:rFonts w:hint="eastAsia" w:cs="Times New Roman"/>
          <w:b/>
          <w:color w:val="auto"/>
          <w:sz w:val="36"/>
          <w:szCs w:val="36"/>
          <w:highlight w:val="none"/>
          <w:lang w:val="en-US" w:eastAsia="zh-CN" w:bidi="ar-SA"/>
        </w:rPr>
        <w:t xml:space="preserve">江苏省家禽科学研究所</w:t>
      </w:r>
      <w:r/>
    </w:p>
    <w:p>
      <w:pPr>
        <w:jc w:val="center"/>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招标代理机构：江苏海红项目管理有限公司</w:t>
      </w:r>
      <w:r/>
    </w:p>
    <w:p>
      <w:pPr>
        <w:ind w:left="0" w:right="0" w:firstLine="0"/>
        <w:jc w:val="center"/>
        <w:spacing w:before="0" w:after="0"/>
        <w:rPr>
          <w:rFonts w:hint="eastAsia" w:cs="Times New Roman"/>
          <w:b/>
          <w:color w:val="auto"/>
          <w:sz w:val="36"/>
          <w:szCs w:val="36"/>
          <w:highlight w:val="none"/>
          <w:lang w:val="en-US" w:bidi="ar-SA"/>
        </w:rPr>
        <w:pBdr>
          <w:top w:val="none" w:color="000000" w:sz="0" w:space="0"/>
          <w:left w:val="none" w:color="000000" w:sz="0" w:space="0"/>
          <w:bottom w:val="none" w:color="000000" w:sz="0" w:space="0"/>
          <w:right w:val="none" w:color="000000" w:sz="0" w:space="0"/>
        </w:pBdr>
      </w:pPr>
      <w:r>
        <w:rPr>
          <w:rFonts w:hint="eastAsia" w:cs="Times New Roman"/>
          <w:b/>
          <w:color w:val="auto"/>
          <w:sz w:val="36"/>
          <w:szCs w:val="36"/>
          <w:highlight w:val="none"/>
          <w:lang w:val="en-US" w:bidi="ar-SA"/>
        </w:rPr>
        <w:t xml:space="preserve">日期：二〇二</w:t>
      </w:r>
      <w:r>
        <w:rPr>
          <w:rFonts w:hint="eastAsia" w:cs="Times New Roman"/>
          <w:b/>
          <w:color w:val="auto"/>
          <w:sz w:val="36"/>
          <w:szCs w:val="36"/>
          <w:highlight w:val="none"/>
          <w:lang w:val="en-US" w:eastAsia="zh-CN" w:bidi="ar-SA"/>
        </w:rPr>
        <w:t xml:space="preserve">六</w:t>
      </w:r>
      <w:r>
        <w:rPr>
          <w:rFonts w:hint="eastAsia" w:cs="Times New Roman"/>
          <w:b/>
          <w:color w:val="auto"/>
          <w:sz w:val="36"/>
          <w:szCs w:val="36"/>
          <w:highlight w:val="none"/>
          <w:lang w:val="en-US" w:bidi="ar-SA"/>
        </w:rPr>
        <w:t xml:space="preserve">年</w:t>
      </w:r>
      <w:r>
        <w:rPr>
          <w:rFonts w:hint="eastAsia" w:cs="Times New Roman"/>
          <w:b/>
          <w:color w:val="auto"/>
          <w:sz w:val="36"/>
          <w:szCs w:val="36"/>
          <w:highlight w:val="none"/>
          <w:lang w:val="en-US" w:eastAsia="zh-CN" w:bidi="ar-SA"/>
        </w:rPr>
        <w:t xml:space="preserve">九</w:t>
      </w:r>
      <w:r>
        <w:rPr>
          <w:rFonts w:hint="eastAsia" w:cs="Times New Roman"/>
          <w:b/>
          <w:color w:val="auto"/>
          <w:sz w:val="36"/>
          <w:szCs w:val="36"/>
          <w:highlight w:val="none"/>
          <w:lang w:val="en-US" w:bidi="ar-SA"/>
        </w:rPr>
        <w:t xml:space="preserve">月</w:t>
      </w:r>
      <w:r/>
    </w:p>
    <w:p>
      <w:pPr>
        <w:jc w:val="center"/>
        <w:rPr>
          <w:color w:val="auto"/>
          <w:sz w:val="44"/>
          <w:szCs w:val="44"/>
          <w:lang w:val="zh-CN"/>
        </w:rPr>
        <w:sectPr>
          <w:footerReference w:type="default" r:id="rId11"/>
          <w:footnotePr/>
          <w:endnotePr/>
          <w:type w:val="continuous"/>
          <w:pgSz w:w="11906" w:h="16838" w:orient="portrait"/>
          <w:pgMar w:top="1440" w:right="1886" w:bottom="1440" w:left="1400" w:header="851" w:footer="992" w:gutter="0"/>
          <w:pgNumType w:start="1"/>
          <w:cols w:num="1" w:sep="0" w:space="0" w:equalWidth="1"/>
          <w:docGrid w:linePitch="360"/>
        </w:sectPr>
      </w:pPr>
      <w:r>
        <w:rPr>
          <w:color w:val="auto"/>
          <w:sz w:val="44"/>
          <w:szCs w:val="44"/>
          <w:lang w:val="zh-CN"/>
        </w:rPr>
      </w:r>
      <w:r/>
    </w:p>
    <w:p>
      <w:pPr>
        <w:jc w:val="center"/>
        <w:rPr>
          <w:color w:val="auto"/>
          <w:sz w:val="44"/>
          <w:szCs w:val="44"/>
        </w:rPr>
      </w:pPr>
      <w:r>
        <w:rPr>
          <w:color w:val="auto"/>
          <w:sz w:val="44"/>
          <w:szCs w:val="44"/>
          <w:lang w:val="zh-CN"/>
        </w:rPr>
        <w:t xml:space="preserve">目</w:t>
      </w:r>
      <w:r>
        <w:rPr>
          <w:rFonts w:hint="eastAsia"/>
          <w:color w:val="auto"/>
          <w:sz w:val="44"/>
          <w:szCs w:val="44"/>
          <w:lang w:val="zh-CN"/>
        </w:rPr>
        <w:t xml:space="preserve">   </w:t>
      </w:r>
      <w:r>
        <w:rPr>
          <w:color w:val="auto"/>
          <w:sz w:val="44"/>
          <w:szCs w:val="44"/>
          <w:lang w:val="zh-CN"/>
        </w:rPr>
        <w:t xml:space="preserve">录</w:t>
      </w:r>
      <w:r/>
    </w:p>
    <w:p>
      <w:pPr>
        <w:pStyle w:val="943"/>
        <w:tabs>
          <w:tab w:val="right" w:pos="8620" w:leader="hyphen"/>
        </w:tabs>
        <w:rPr>
          <w:rFonts w:ascii="宋体" w:hAnsi="宋体"/>
          <w:bCs/>
          <w:caps/>
          <w:color w:val="auto"/>
          <w:sz w:val="13"/>
          <w:szCs w:val="13"/>
        </w:rPr>
      </w:pPr>
      <w:r>
        <w:rPr>
          <w:rFonts w:ascii="宋体" w:hAnsi="宋体"/>
          <w:bCs/>
          <w:caps/>
          <w:color w:val="auto"/>
          <w:sz w:val="13"/>
          <w:szCs w:val="13"/>
        </w:rPr>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TOC \o "1-3" \h \z \u </w:instrText>
      </w:r>
      <w:r>
        <w:rPr>
          <w:rFonts w:ascii="宋体" w:hAnsi="宋体"/>
          <w:bCs/>
          <w:caps/>
          <w:color w:val="auto"/>
          <w:sz w:val="28"/>
          <w:szCs w:val="28"/>
        </w:rPr>
        <w:fldChar w:fldCharType="separate"/>
      </w:r>
      <w:r>
        <w:rPr>
          <w:rFonts w:ascii="宋体" w:hAnsi="宋体"/>
          <w:bCs/>
          <w:caps/>
          <w:color w:val="auto"/>
          <w:sz w:val="28"/>
          <w:szCs w:val="28"/>
        </w:rPr>
        <w:fldChar w:fldCharType="begin"/>
      </w:r>
      <w:r>
        <w:rPr>
          <w:rFonts w:ascii="宋体" w:hAnsi="宋体"/>
          <w:bCs/>
          <w:caps/>
          <w:color w:val="auto"/>
          <w:sz w:val="28"/>
          <w:szCs w:val="28"/>
        </w:rPr>
        <w:instrText xml:space="preserve"> HYPERLINK \l _Toc31222 </w:instrText>
      </w:r>
      <w:r>
        <w:rPr>
          <w:rFonts w:ascii="宋体" w:hAnsi="宋体"/>
          <w:bCs/>
          <w:caps/>
          <w:color w:val="auto"/>
          <w:sz w:val="28"/>
          <w:szCs w:val="28"/>
        </w:rPr>
        <w:fldChar w:fldCharType="separate"/>
      </w:r>
      <w:r>
        <w:rPr>
          <w:rFonts w:hint="eastAsia" w:ascii="宋体" w:hAnsi="宋体"/>
          <w:color w:val="auto"/>
          <w:sz w:val="28"/>
          <w:szCs w:val="28"/>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_Toc31222 \h </w:instrText>
      </w:r>
      <w:r>
        <w:rPr>
          <w:color w:val="auto"/>
          <w:sz w:val="28"/>
          <w:szCs w:val="28"/>
        </w:rPr>
        <w:fldChar w:fldCharType="separate"/>
      </w:r>
      <w:r>
        <w:rPr>
          <w:color w:val="auto"/>
          <w:sz w:val="28"/>
          <w:szCs w:val="28"/>
        </w:rPr>
        <w:t xml:space="preserve">1</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_Toc24110 </w:instrText>
      </w:r>
      <w:r>
        <w:rPr>
          <w:rFonts w:ascii="宋体" w:hAnsi="宋体"/>
          <w:bCs/>
          <w:caps/>
          <w:color w:val="auto"/>
          <w:sz w:val="28"/>
          <w:szCs w:val="28"/>
        </w:rPr>
        <w:fldChar w:fldCharType="separate"/>
      </w:r>
      <w:r>
        <w:rPr>
          <w:rFonts w:hint="eastAsia" w:ascii="宋体" w:hAnsi="宋体" w:eastAsia="宋体" w:cs="Times New Roman"/>
          <w:color w:val="auto"/>
          <w:sz w:val="28"/>
          <w:szCs w:val="28"/>
        </w:rPr>
        <w:t xml:space="preserve">第二章  </w:t>
      </w:r>
      <w:r>
        <w:rPr>
          <w:rFonts w:hint="eastAsia" w:ascii="宋体" w:hAnsi="宋体" w:eastAsia="宋体" w:cs="Times New Roman"/>
          <w:color w:val="auto"/>
          <w:sz w:val="28"/>
          <w:szCs w:val="28"/>
          <w:lang w:val="en-US" w:eastAsia="zh-CN"/>
        </w:rPr>
        <w:t xml:space="preserve">投标人</w:t>
      </w:r>
      <w:r>
        <w:rPr>
          <w:rFonts w:hint="eastAsia" w:ascii="宋体" w:hAnsi="宋体" w:eastAsia="宋体" w:cs="Times New Roman"/>
          <w:color w:val="auto"/>
          <w:sz w:val="28"/>
          <w:szCs w:val="28"/>
        </w:rPr>
        <w:t xml:space="preserve">须知</w:t>
      </w:r>
      <w:r>
        <w:rPr>
          <w:color w:val="auto"/>
          <w:sz w:val="28"/>
          <w:szCs w:val="28"/>
        </w:rPr>
        <w:tab/>
      </w:r>
      <w:r>
        <w:rPr>
          <w:color w:val="auto"/>
          <w:sz w:val="28"/>
          <w:szCs w:val="28"/>
        </w:rPr>
        <w:fldChar w:fldCharType="begin"/>
      </w:r>
      <w:r>
        <w:rPr>
          <w:color w:val="auto"/>
          <w:sz w:val="28"/>
          <w:szCs w:val="28"/>
        </w:rPr>
        <w:instrText xml:space="preserve"> PAGEREF _Toc24110 \h </w:instrText>
      </w:r>
      <w:r>
        <w:rPr>
          <w:color w:val="auto"/>
          <w:sz w:val="28"/>
          <w:szCs w:val="28"/>
        </w:rPr>
        <w:fldChar w:fldCharType="separate"/>
      </w:r>
      <w:r>
        <w:rPr>
          <w:color w:val="auto"/>
          <w:sz w:val="28"/>
          <w:szCs w:val="28"/>
        </w:rPr>
        <w:t xml:space="preserve">5</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_Toc8865 </w:instrText>
      </w:r>
      <w:r>
        <w:rPr>
          <w:rFonts w:ascii="宋体" w:hAnsi="宋体"/>
          <w:bCs/>
          <w:caps/>
          <w:color w:val="auto"/>
          <w:sz w:val="28"/>
          <w:szCs w:val="28"/>
        </w:rPr>
        <w:fldChar w:fldCharType="separate"/>
      </w:r>
      <w:r>
        <w:rPr>
          <w:rFonts w:hint="eastAsia" w:ascii="宋体" w:hAnsi="宋体"/>
          <w:color w:val="auto"/>
          <w:sz w:val="28"/>
          <w:szCs w:val="28"/>
        </w:rPr>
        <w:t xml:space="preserve">第三章  合同文本</w:t>
      </w:r>
      <w:r>
        <w:rPr>
          <w:color w:val="auto"/>
          <w:sz w:val="28"/>
          <w:szCs w:val="28"/>
        </w:rPr>
        <w:tab/>
      </w:r>
      <w:r>
        <w:rPr>
          <w:color w:val="auto"/>
          <w:sz w:val="28"/>
          <w:szCs w:val="28"/>
        </w:rPr>
        <w:fldChar w:fldCharType="begin"/>
      </w:r>
      <w:r>
        <w:rPr>
          <w:color w:val="auto"/>
          <w:sz w:val="28"/>
          <w:szCs w:val="28"/>
        </w:rPr>
        <w:instrText xml:space="preserve"> PAGEREF _Toc8865 \h </w:instrText>
      </w:r>
      <w:r>
        <w:rPr>
          <w:color w:val="auto"/>
          <w:sz w:val="28"/>
          <w:szCs w:val="28"/>
        </w:rPr>
        <w:fldChar w:fldCharType="separate"/>
      </w:r>
      <w:r>
        <w:rPr>
          <w:color w:val="auto"/>
          <w:sz w:val="28"/>
          <w:szCs w:val="28"/>
        </w:rPr>
        <w:t xml:space="preserve">13</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highlight w:val="none"/>
        </w:rPr>
      </w:pPr>
      <w:r>
        <w:rPr>
          <w:rFonts w:ascii="宋体" w:hAnsi="宋体"/>
          <w:bCs/>
          <w:caps/>
          <w:color w:val="auto"/>
          <w:sz w:val="28"/>
          <w:szCs w:val="28"/>
          <w:highlight w:val="none"/>
        </w:rPr>
        <w:fldChar w:fldCharType="begin"/>
      </w:r>
      <w:r>
        <w:rPr>
          <w:rFonts w:ascii="宋体" w:hAnsi="宋体"/>
          <w:bCs/>
          <w:caps/>
          <w:color w:val="auto"/>
          <w:sz w:val="28"/>
          <w:szCs w:val="28"/>
          <w:highlight w:val="none"/>
        </w:rPr>
        <w:instrText xml:space="preserve"> HYPERLINK \l _Toc910 </w:instrText>
      </w:r>
      <w:r>
        <w:rPr>
          <w:rFonts w:ascii="宋体" w:hAnsi="宋体"/>
          <w:bCs/>
          <w:caps/>
          <w:color w:val="auto"/>
          <w:sz w:val="28"/>
          <w:szCs w:val="28"/>
          <w:highlight w:val="none"/>
        </w:rPr>
        <w:fldChar w:fldCharType="separate"/>
      </w:r>
      <w:r>
        <w:rPr>
          <w:rFonts w:hint="eastAsia" w:ascii="宋体" w:hAnsi="宋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_Toc910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rFonts w:ascii="宋体" w:hAnsi="宋体"/>
          <w:bCs/>
          <w:caps/>
          <w:color w:val="auto"/>
          <w:sz w:val="28"/>
          <w:szCs w:val="28"/>
          <w:highlight w:val="none"/>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_Toc12876 </w:instrText>
      </w:r>
      <w:r>
        <w:rPr>
          <w:rFonts w:ascii="宋体" w:hAnsi="宋体"/>
          <w:bCs/>
          <w:caps/>
          <w:color w:val="auto"/>
          <w:sz w:val="28"/>
          <w:szCs w:val="28"/>
        </w:rPr>
        <w:fldChar w:fldCharType="separate"/>
      </w:r>
      <w:r>
        <w:rPr>
          <w:rFonts w:hint="eastAsia" w:ascii="宋体" w:hAnsi="宋体"/>
          <w:color w:val="auto"/>
          <w:sz w:val="28"/>
          <w:szCs w:val="28"/>
        </w:rPr>
        <w:t xml:space="preserve">第五章  评标方法与评标标准</w:t>
      </w:r>
      <w:r>
        <w:rPr>
          <w:color w:val="auto"/>
          <w:sz w:val="28"/>
          <w:szCs w:val="28"/>
        </w:rPr>
        <w:tab/>
      </w:r>
      <w:r>
        <w:rPr>
          <w:color w:val="auto"/>
          <w:sz w:val="28"/>
          <w:szCs w:val="28"/>
        </w:rPr>
        <w:fldChar w:fldCharType="begin"/>
      </w:r>
      <w:r>
        <w:rPr>
          <w:color w:val="auto"/>
          <w:sz w:val="28"/>
          <w:szCs w:val="28"/>
        </w:rPr>
        <w:instrText xml:space="preserve"> PAGEREF _Toc12876 \h </w:instrText>
      </w:r>
      <w:r>
        <w:rPr>
          <w:color w:val="auto"/>
          <w:sz w:val="28"/>
          <w:szCs w:val="28"/>
        </w:rPr>
        <w:fldChar w:fldCharType="separate"/>
      </w:r>
      <w:r>
        <w:rPr>
          <w:color w:val="auto"/>
          <w:sz w:val="28"/>
          <w:szCs w:val="28"/>
        </w:rPr>
        <w:t xml:space="preserve">78</w:t>
      </w:r>
      <w:r>
        <w:rPr>
          <w:color w:val="auto"/>
          <w:sz w:val="28"/>
          <w:szCs w:val="28"/>
        </w:rPr>
        <w:fldChar w:fldCharType="end"/>
      </w:r>
      <w:r>
        <w:rPr>
          <w:rFonts w:ascii="宋体" w:hAnsi="宋体"/>
          <w:bCs/>
          <w:caps/>
          <w:color w:val="auto"/>
          <w:sz w:val="28"/>
          <w:szCs w:val="28"/>
        </w:rPr>
        <w:fldChar w:fldCharType="end"/>
      </w:r>
      <w:r/>
    </w:p>
    <w:p>
      <w:pPr>
        <w:pStyle w:val="943"/>
        <w:tabs>
          <w:tab w:val="right" w:pos="8620" w:leader="hyphen"/>
        </w:tabs>
        <w:rPr>
          <w:color w:val="auto"/>
          <w:sz w:val="28"/>
          <w:szCs w:val="28"/>
        </w:rPr>
      </w:pPr>
      <w:r>
        <w:rPr>
          <w:rFonts w:ascii="宋体" w:hAnsi="宋体"/>
          <w:bCs/>
          <w:caps/>
          <w:color w:val="auto"/>
          <w:sz w:val="28"/>
          <w:szCs w:val="28"/>
        </w:rPr>
        <w:fldChar w:fldCharType="begin"/>
      </w:r>
      <w:r>
        <w:rPr>
          <w:rFonts w:ascii="宋体" w:hAnsi="宋体"/>
          <w:bCs/>
          <w:caps/>
          <w:color w:val="auto"/>
          <w:sz w:val="28"/>
          <w:szCs w:val="28"/>
        </w:rPr>
        <w:instrText xml:space="preserve"> HYPERLINK \l _Toc23184 </w:instrText>
      </w:r>
      <w:r>
        <w:rPr>
          <w:rFonts w:ascii="宋体" w:hAnsi="宋体"/>
          <w:bCs/>
          <w:caps/>
          <w:color w:val="auto"/>
          <w:sz w:val="28"/>
          <w:szCs w:val="28"/>
        </w:rPr>
        <w:fldChar w:fldCharType="separate"/>
      </w:r>
      <w:r>
        <w:rPr>
          <w:rFonts w:hint="eastAsia" w:ascii="宋体" w:hAnsi="宋体" w:eastAsia="Arial" w:cs="Arial"/>
          <w:color w:val="auto"/>
          <w:sz w:val="28"/>
          <w:szCs w:val="28"/>
          <w:lang w:val="en-US" w:eastAsia="zh-CN"/>
        </w:rPr>
        <w:t xml:space="preserve">第六章 </w:t>
      </w:r>
      <w:r>
        <w:rPr>
          <w:rFonts w:hint="eastAsia" w:ascii="宋体" w:hAnsi="宋体" w:cs="Arial"/>
          <w:color w:val="auto"/>
          <w:sz w:val="28"/>
          <w:szCs w:val="28"/>
          <w:lang w:val="en-US" w:eastAsia="zh-CN"/>
        </w:rPr>
        <w:t xml:space="preserve"> </w:t>
      </w:r>
      <w:r>
        <w:rPr>
          <w:rFonts w:hint="eastAsia" w:ascii="宋体" w:hAnsi="宋体"/>
          <w:color w:val="auto"/>
          <w:sz w:val="28"/>
          <w:szCs w:val="28"/>
        </w:rPr>
        <w:t xml:space="preserve">投标文件格式及附件</w:t>
      </w:r>
      <w:r>
        <w:rPr>
          <w:color w:val="auto"/>
          <w:sz w:val="28"/>
          <w:szCs w:val="28"/>
        </w:rPr>
        <w:tab/>
      </w:r>
      <w:r>
        <w:rPr>
          <w:color w:val="auto"/>
          <w:sz w:val="28"/>
          <w:szCs w:val="28"/>
        </w:rPr>
        <w:fldChar w:fldCharType="begin"/>
      </w:r>
      <w:r>
        <w:rPr>
          <w:color w:val="auto"/>
          <w:sz w:val="28"/>
          <w:szCs w:val="28"/>
        </w:rPr>
        <w:instrText xml:space="preserve"> PAGEREF _Toc23184 \h </w:instrText>
      </w:r>
      <w:r>
        <w:rPr>
          <w:color w:val="auto"/>
          <w:sz w:val="28"/>
          <w:szCs w:val="28"/>
        </w:rPr>
        <w:fldChar w:fldCharType="separate"/>
      </w:r>
      <w:r>
        <w:rPr>
          <w:color w:val="auto"/>
          <w:sz w:val="28"/>
          <w:szCs w:val="28"/>
        </w:rPr>
        <w:t xml:space="preserve">86</w:t>
      </w:r>
      <w:r>
        <w:rPr>
          <w:color w:val="auto"/>
          <w:sz w:val="28"/>
          <w:szCs w:val="28"/>
        </w:rPr>
        <w:fldChar w:fldCharType="end"/>
      </w:r>
      <w:r>
        <w:rPr>
          <w:rFonts w:ascii="宋体" w:hAnsi="宋体"/>
          <w:bCs/>
          <w:caps/>
          <w:color w:val="auto"/>
          <w:sz w:val="28"/>
          <w:szCs w:val="28"/>
        </w:rPr>
        <w:fldChar w:fldCharType="end"/>
      </w:r>
      <w:r/>
    </w:p>
    <w:p>
      <w:pPr>
        <w:ind w:firstLine="480"/>
        <w:spacing w:line="360" w:lineRule="auto"/>
        <w:rPr>
          <w:rFonts w:ascii="宋体" w:hAnsi="宋体"/>
          <w:bCs/>
          <w:caps/>
          <w:color w:val="auto"/>
        </w:rPr>
      </w:pPr>
      <w:r>
        <w:rPr>
          <w:rFonts w:ascii="宋体" w:hAnsi="宋体"/>
          <w:bCs/>
          <w:caps/>
          <w:color w:val="auto"/>
          <w:sz w:val="28"/>
          <w:szCs w:val="28"/>
        </w:rPr>
        <w:fldChar w:fldCharType="end"/>
      </w:r>
      <w:bookmarkStart w:id="0" w:name="_Toc420487845"/>
      <w:r/>
      <w:bookmarkStart w:id="1" w:name="_Toc420657340"/>
      <w:r/>
      <w:r/>
    </w:p>
    <w:p>
      <w:pPr>
        <w:pStyle w:val="1107"/>
        <w:jc w:val="center"/>
        <w:spacing w:line="360" w:lineRule="auto"/>
        <w:rPr>
          <w:rFonts w:hint="eastAsia" w:ascii="宋体" w:hAnsi="宋体"/>
          <w:color w:val="auto"/>
          <w:sz w:val="24"/>
          <w:szCs w:val="24"/>
        </w:rPr>
        <w:sectPr>
          <w:footerReference w:type="default" r:id="rId12"/>
          <w:footnotePr/>
          <w:endnotePr/>
          <w:type w:val="nextPage"/>
          <w:pgSz w:w="11906" w:h="16838" w:orient="portrait"/>
          <w:pgMar w:top="1440" w:right="1886" w:bottom="1440" w:left="1400" w:header="851" w:footer="992" w:gutter="0"/>
          <w:pgNumType w:start="1"/>
          <w:cols w:num="1" w:sep="0" w:space="0" w:equalWidth="1"/>
          <w:docGrid w:linePitch="360"/>
        </w:sectPr>
      </w:pPr>
      <w:r/>
      <w:bookmarkStart w:id="436" w:name="_GoBack"/>
      <w:r/>
      <w:bookmarkEnd w:id="436"/>
      <w:r/>
      <w:bookmarkStart w:id="2" w:name="_Toc31222"/>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第一章 </w:t>
      </w:r>
      <w:bookmarkEnd w:id="0"/>
      <w:r/>
      <w:bookmarkEnd w:id="1"/>
      <w:r>
        <w:rPr>
          <w:rFonts w:hint="eastAsia" w:ascii="宋体" w:hAnsi="宋体"/>
          <w:color w:val="auto"/>
          <w:sz w:val="28"/>
          <w:szCs w:val="28"/>
        </w:rPr>
        <w:t xml:space="preserve">招标公告</w:t>
      </w:r>
      <w:bookmarkEnd w:id="2"/>
      <w:r/>
      <w:r/>
    </w:p>
    <w:p>
      <w:pPr>
        <w:ind w:left="0" w:right="0" w:firstLine="480"/>
        <w:spacing w:before="100" w:after="100" w:line="240" w:lineRule="auto"/>
        <w:rPr>
          <w:rFonts w:hint="eastAsia"/>
          <w:color w:val="auto"/>
          <w:sz w:val="24"/>
          <w:szCs w:val="24"/>
        </w:rPr>
        <w:pBdr>
          <w:top w:val="none" w:color="000000" w:sz="0" w:space="0"/>
          <w:left w:val="none" w:color="000000" w:sz="0" w:space="0"/>
          <w:bottom w:val="none" w:color="000000" w:sz="0" w:space="0"/>
          <w:right w:val="none" w:color="000000" w:sz="0" w:space="0"/>
        </w:pBdr>
      </w:pPr>
      <w:r/>
      <w:bookmarkStart w:id="3" w:name="_Toc28359079"/>
      <w:r/>
      <w:bookmarkStart w:id="4" w:name="_Toc225428796"/>
      <w:r/>
      <w:bookmarkStart w:id="5" w:name="_Toc38985263"/>
      <w:r/>
      <w:bookmarkStart w:id="6" w:name="_Toc28359002"/>
      <w:r/>
      <w:bookmarkStart w:id="7" w:name="_Toc35393790"/>
      <w:r/>
      <w:bookmarkStart w:id="8" w:name="_Toc35393621"/>
      <w:r/>
      <w:bookmarkStart w:id="9" w:name="_Hlk24379207"/>
      <w:r>
        <w:rPr>
          <w:rFonts w:hint="eastAsia" w:ascii="宋体" w:hAnsi="宋体" w:cs="宋体"/>
          <w:color w:val="auto"/>
          <w:sz w:val="24"/>
          <w:szCs w:val="24"/>
          <w:highlight w:val="none"/>
          <w:lang w:val="en-US" w:eastAsia="zh-CN"/>
        </w:rPr>
        <w:t xml:space="preserve">受</w:t>
      </w:r>
      <w:r>
        <w:rPr>
          <w:rFonts w:hint="eastAsia" w:ascii="宋体" w:hAnsi="宋体" w:cs="宋体"/>
          <w:color w:val="auto"/>
          <w:sz w:val="24"/>
          <w:szCs w:val="24"/>
          <w:highlight w:val="none"/>
          <w:u w:val="single"/>
          <w:lang w:val="en-US" w:eastAsia="zh-CN"/>
        </w:rPr>
        <w:t xml:space="preserve">江苏省家禽科学研究所</w:t>
      </w:r>
      <w:r>
        <w:rPr>
          <w:rFonts w:hint="eastAsia" w:ascii="宋体" w:hAnsi="宋体" w:cs="宋体"/>
          <w:color w:val="auto"/>
          <w:sz w:val="24"/>
          <w:szCs w:val="24"/>
          <w:highlight w:val="none"/>
          <w:lang w:val="en-US" w:eastAsia="zh-CN"/>
        </w:rPr>
        <w:t xml:space="preserve">的委托，</w:t>
      </w:r>
      <w:r>
        <w:rPr>
          <w:rFonts w:hint="eastAsia" w:ascii="宋体" w:hAnsi="宋体" w:cs="宋体"/>
          <w:color w:val="auto"/>
          <w:sz w:val="24"/>
          <w:szCs w:val="24"/>
          <w:highlight w:val="none"/>
          <w:u w:val="single"/>
          <w:lang w:val="en-US" w:eastAsia="zh-CN"/>
        </w:rPr>
        <w:t xml:space="preserve">江苏海红项目管理有限公司</w:t>
      </w:r>
      <w:r>
        <w:rPr>
          <w:rFonts w:hint="eastAsia" w:ascii="宋体" w:hAnsi="宋体" w:cs="宋体"/>
          <w:color w:val="auto"/>
          <w:sz w:val="24"/>
          <w:szCs w:val="24"/>
          <w:highlight w:val="none"/>
          <w:lang w:val="en-US" w:eastAsia="zh-CN"/>
        </w:rPr>
        <w:t xml:space="preserve">就</w:t>
      </w:r>
      <w:r>
        <w:rPr>
          <w:rFonts w:hint="eastAsia" w:ascii="宋体" w:hAnsi="宋体" w:cs="宋体"/>
          <w:color w:val="auto"/>
          <w:sz w:val="24"/>
          <w:szCs w:val="24"/>
          <w:highlight w:val="none"/>
          <w:u w:val="single"/>
          <w:lang w:eastAsia="zh-CN"/>
        </w:rPr>
        <w:t xml:space="preserve">江苏省家禽遗传资源保存和创新利用中心建设项目第二批仪器设备采购</w:t>
      </w:r>
      <w:r>
        <w:rPr>
          <w:rFonts w:hint="eastAsia" w:ascii="宋体" w:hAnsi="宋体" w:cs="宋体"/>
          <w:color w:val="auto"/>
          <w:sz w:val="24"/>
          <w:szCs w:val="24"/>
          <w:highlight w:val="none"/>
          <w:lang w:val="en-US" w:eastAsia="zh-CN"/>
        </w:rPr>
        <w:t xml:space="preserve">项目进行公开招标，欢迎符合条件的投标人投标。</w:t>
      </w:r>
      <w:r/>
    </w:p>
    <w:p>
      <w:pPr>
        <w:pStyle w:val="2447"/>
        <w:ind w:left="0" w:firstLine="0"/>
        <w:spacing w:line="240" w:lineRule="auto"/>
        <w:rPr>
          <w:rFonts w:hint="eastAsia"/>
          <w:color w:val="auto"/>
          <w:sz w:val="24"/>
          <w:szCs w:val="24"/>
        </w:rPr>
      </w:pPr>
      <w:r/>
      <w:bookmarkStart w:id="10" w:name="_Toc31378"/>
      <w:r>
        <w:rPr>
          <w:rFonts w:hint="eastAsia"/>
          <w:color w:val="auto"/>
          <w:sz w:val="24"/>
          <w:szCs w:val="24"/>
        </w:rPr>
        <w:t xml:space="preserve">一、项目基本情况</w:t>
      </w:r>
      <w:bookmarkEnd w:id="3"/>
      <w:r/>
      <w:bookmarkEnd w:id="4"/>
      <w:r/>
      <w:bookmarkEnd w:id="5"/>
      <w:r/>
      <w:bookmarkEnd w:id="6"/>
      <w:r/>
      <w:bookmarkEnd w:id="7"/>
      <w:r/>
      <w:bookmarkEnd w:id="8"/>
      <w:r/>
      <w:bookmarkEnd w:id="10"/>
      <w:r/>
      <w:bookmarkEnd w:id="9"/>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bookmarkStart w:id="11" w:name="_Toc35393622"/>
      <w:r/>
      <w:bookmarkStart w:id="12" w:name="_Toc28359003"/>
      <w:r/>
      <w:bookmarkStart w:id="13" w:name="_Toc28359080"/>
      <w:r/>
      <w:bookmarkStart w:id="14" w:name="_Toc35393791"/>
      <w:r/>
      <w:bookmarkStart w:id="15" w:name="_Toc38985264"/>
      <w:r/>
      <w:bookmarkStart w:id="16" w:name="_Toc225428797"/>
      <w:r>
        <w:rPr>
          <w:rFonts w:hint="eastAsia" w:ascii="宋体" w:hAnsi="宋体" w:eastAsia="宋体" w:cs="宋体"/>
          <w:b/>
          <w:bCs/>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JSZC-320000-JSHH-G2026-0002</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江苏省家禽遗传资源保存和创新利用中心建设项目第二批仪器设备采购</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预算金额：</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792万元，</w:t>
      </w:r>
      <w:r>
        <w:rPr>
          <w:rFonts w:hint="eastAsia" w:ascii="宋体" w:hAnsi="宋体" w:cs="宋体"/>
          <w:b w:val="0"/>
          <w:bCs w:val="0"/>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包件1：189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包件2：199万元，包件3:194万元，包件4：210万元</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：公开招标</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所属行业：</w:t>
      </w:r>
      <w:r>
        <w:rPr>
          <w:rFonts w:ascii="宋体" w:hAnsi="宋体" w:eastAsia="宋体" w:cs="宋体"/>
          <w:color w:val="auto"/>
          <w:sz w:val="24"/>
          <w:szCs w:val="24"/>
        </w:rPr>
        <w:t xml:space="preserve">工业（制造业）</w:t>
      </w:r>
      <w:r/>
    </w:p>
    <w:p>
      <w:pPr>
        <w:ind w:left="0" w:right="0" w:firstLine="480"/>
        <w:spacing w:before="100" w:after="100" w:line="24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本项目分</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个包</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1包</w:t>
      </w:r>
      <w:r>
        <w:rPr>
          <w:rFonts w:hint="eastAsia" w:ascii="宋体" w:hAnsi="宋体" w:cs="宋体"/>
          <w:color w:val="auto"/>
          <w:sz w:val="24"/>
          <w:szCs w:val="24"/>
          <w:highlight w:val="none"/>
          <w:lang w:val="en-US" w:eastAsia="zh-CN"/>
        </w:rPr>
        <w:t xml:space="preserve">：冷冻离心机、</w:t>
      </w:r>
      <w:r>
        <w:rPr>
          <w:rFonts w:hint="eastAsia" w:ascii="宋体" w:hAnsi="宋体"/>
          <w:color w:val="auto"/>
          <w:sz w:val="24"/>
          <w:szCs w:val="24"/>
          <w:lang w:val="en-US" w:eastAsia="zh-CN"/>
        </w:rPr>
        <w:t xml:space="preserve">可见光近红外高光谱相机、短波红外高光谱相机</w:t>
      </w:r>
      <w:r>
        <w:rPr>
          <w:rFonts w:hint="eastAsia" w:ascii="宋体" w:hAnsi="宋体" w:cs="宋体"/>
          <w:color w:val="auto"/>
          <w:sz w:val="24"/>
          <w:szCs w:val="24"/>
          <w:highlight w:val="none"/>
          <w:lang w:val="en-US" w:eastAsia="zh-CN"/>
        </w:rPr>
        <w:t xml:space="preserve">、核酸抽提仪、实时荧光定量PCR仪（6通道）。</w:t>
      </w:r>
      <w:r>
        <w:rPr>
          <w:rFonts w:hint="eastAsia" w:ascii="宋体" w:hAnsi="宋体" w:cs="宋体"/>
          <w:b/>
          <w:bCs/>
          <w:color w:val="auto"/>
          <w:sz w:val="24"/>
          <w:szCs w:val="24"/>
          <w:highlight w:val="none"/>
          <w:lang w:val="en-US" w:eastAsia="zh-CN"/>
        </w:rPr>
        <w:t xml:space="preserve">2包</w:t>
      </w:r>
      <w:r>
        <w:rPr>
          <w:rFonts w:hint="eastAsia" w:ascii="宋体" w:hAnsi="宋体" w:cs="宋体"/>
          <w:color w:val="auto"/>
          <w:sz w:val="24"/>
          <w:szCs w:val="24"/>
          <w:highlight w:val="none"/>
          <w:lang w:val="en-US" w:eastAsia="zh-CN"/>
        </w:rPr>
        <w:t xml:space="preserve">：多标记微孔板检测系统、超灵敏多功能成像仪、生物安全柜、纯水仪、程序降温仪、精子分析系统</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3包</w:t>
      </w:r>
      <w:r>
        <w:rPr>
          <w:rFonts w:hint="eastAsia" w:ascii="宋体" w:hAnsi="宋体" w:cs="宋体"/>
          <w:color w:val="auto"/>
          <w:sz w:val="24"/>
          <w:szCs w:val="24"/>
          <w:highlight w:val="none"/>
          <w:lang w:val="en-US" w:eastAsia="zh-CN"/>
        </w:rPr>
        <w:t xml:space="preserve">：冷冻研磨仪、冷冻循环水浴、实时荧光定量PCR仪（3通道）、数字扫描仪、细胞计数仪、蛋品质测定仪、蛋壳强度测定仪、全波长光吸收酶标仪、色彩色差仪、质构仪。</w:t>
      </w:r>
      <w:r>
        <w:rPr>
          <w:rFonts w:hint="eastAsia" w:ascii="宋体" w:hAnsi="宋体" w:cs="宋体"/>
          <w:b/>
          <w:bCs/>
          <w:color w:val="auto"/>
          <w:sz w:val="24"/>
          <w:szCs w:val="24"/>
          <w:highlight w:val="none"/>
          <w:lang w:val="en-US" w:eastAsia="zh-CN"/>
        </w:rPr>
        <w:t xml:space="preserve">4包</w:t>
      </w:r>
      <w:r>
        <w:rPr>
          <w:rFonts w:hint="eastAsia" w:ascii="宋体" w:hAnsi="宋体" w:cs="宋体"/>
          <w:color w:val="auto"/>
          <w:sz w:val="24"/>
          <w:szCs w:val="24"/>
          <w:highlight w:val="none"/>
          <w:lang w:val="en-US" w:eastAsia="zh-CN"/>
        </w:rPr>
        <w:t xml:space="preserve">：高性能工作站、数据库服务器、大数据平台（软件开发）。</w:t>
      </w:r>
      <w:r/>
    </w:p>
    <w:tbl>
      <w:tblPr>
        <w:tblStyle w:val="953"/>
        <w:tblW w:w="8782"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228"/>
        <w:gridCol w:w="1676"/>
        <w:gridCol w:w="2369"/>
        <w:gridCol w:w="1079"/>
        <w:gridCol w:w="854"/>
      </w:tblGrid>
      <w:tr>
        <w:trPr/>
        <w:tc>
          <w:tcPr>
            <w:tcW w:w="576"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w:t>
            </w:r>
            <w:r/>
          </w:p>
        </w:tc>
        <w:tc>
          <w:tcPr>
            <w:tcW w:w="2228" w:type="dxa"/>
            <w:vAlign w:val="center"/>
            <w:textDirection w:val="lrTb"/>
            <w:noWrap w:val="false"/>
          </w:tcPr>
          <w:p>
            <w:pPr>
              <w:ind w:left="0" w:firstLine="0"/>
              <w:jc w:val="center"/>
              <w:spacing w:after="0"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包件名称及编号</w:t>
            </w:r>
            <w:r/>
          </w:p>
        </w:tc>
        <w:tc>
          <w:tcPr>
            <w:tcW w:w="1676"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简要技术需求</w:t>
            </w:r>
            <w:r/>
          </w:p>
        </w:tc>
        <w:tc>
          <w:tcPr>
            <w:tcW w:w="2369" w:type="dxa"/>
            <w:vAlign w:val="center"/>
            <w:textDirection w:val="lrTb"/>
            <w:noWrap w:val="false"/>
          </w:tcPr>
          <w:p>
            <w:pPr>
              <w:ind w:left="0" w:firstLine="0"/>
              <w:jc w:val="center"/>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合同履行期限</w:t>
            </w:r>
            <w:r/>
          </w:p>
        </w:tc>
        <w:tc>
          <w:tcPr>
            <w:tcW w:w="1079"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预算金额（万元/人民币）</w:t>
            </w:r>
            <w:r/>
          </w:p>
        </w:tc>
        <w:tc>
          <w:tcPr>
            <w:tcW w:w="854" w:type="dxa"/>
            <w:vAlign w:val="center"/>
            <w:textDirection w:val="lrTb"/>
            <w:noWrap w:val="false"/>
          </w:tcPr>
          <w:p>
            <w:pPr>
              <w:ind w:left="0" w:firstLine="0"/>
              <w:jc w:val="left"/>
              <w:spacing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是否接受进口产品</w:t>
            </w:r>
            <w:r/>
          </w:p>
        </w:tc>
      </w:tr>
      <w:tr>
        <w:trPr/>
        <w:tc>
          <w:tcPr>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1</w:t>
            </w:r>
            <w:r/>
          </w:p>
        </w:tc>
        <w:tc>
          <w:tcPr>
            <w:tcW w:w="2228"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包件一</w:t>
            </w:r>
            <w:r/>
          </w:p>
        </w:tc>
        <w:tc>
          <w:tcPr>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189</w:t>
            </w:r>
            <w:r/>
          </w:p>
        </w:tc>
        <w:tc>
          <w:tcPr>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2</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包件二</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199</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3</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包件三</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default" w:eastAsia="宋体"/>
                <w:color w:val="auto"/>
                <w:sz w:val="21"/>
                <w:szCs w:val="21"/>
                <w:highlight w:val="none"/>
                <w:lang w:val="en-US" w:eastAsia="zh-CN"/>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194</w:t>
            </w:r>
            <w:r/>
          </w:p>
        </w:tc>
        <w:tc>
          <w:tcPr>
            <w:shd w:val="clear" w:color="auto" w:fill="auto"/>
            <w:tcW w:w="854"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接受</w:t>
            </w:r>
            <w:r/>
          </w:p>
        </w:tc>
      </w:tr>
      <w:tr>
        <w:trPr/>
        <w:tc>
          <w:tcPr>
            <w:shd w:val="clear" w:color="auto" w:fill="auto"/>
            <w:tcW w:w="576" w:type="dxa"/>
            <w:vAlign w:val="center"/>
            <w:textDirection w:val="lrTb"/>
            <w:noWrap w:val="false"/>
          </w:tcPr>
          <w:p>
            <w:pPr>
              <w:ind w:left="0" w:firstLine="0"/>
              <w:jc w:val="center"/>
              <w:spacing w:after="0"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p>
        </w:tc>
        <w:tc>
          <w:tcPr>
            <w:shd w:val="clear" w:color="auto" w:fill="auto"/>
            <w:tcW w:w="2228" w:type="dxa"/>
            <w:vAlign w:val="center"/>
            <w:textDirection w:val="lrTb"/>
            <w:noWrap w:val="false"/>
          </w:tcPr>
          <w:p>
            <w:pPr>
              <w:ind w:left="0" w:firstLine="0"/>
              <w:jc w:val="center"/>
              <w:spacing w:after="0" w:line="240" w:lineRule="auto"/>
              <w:rPr>
                <w:rFonts w:hint="default"/>
                <w:color w:val="auto"/>
                <w:sz w:val="21"/>
                <w:szCs w:val="21"/>
                <w:highlight w:val="none"/>
                <w:lang w:val="en-US"/>
              </w:rPr>
            </w:pPr>
            <w:r>
              <w:rPr>
                <w:rFonts w:hint="eastAsia" w:ascii="宋体" w:hAnsi="宋体" w:cs="宋体"/>
                <w:color w:val="auto"/>
                <w:sz w:val="21"/>
                <w:szCs w:val="21"/>
                <w:highlight w:val="none"/>
                <w:lang w:eastAsia="zh-CN"/>
              </w:rPr>
              <w:t xml:space="preserve">江苏省家禽遗传资源保存和创新利用中心建设项目第二批仪器设备采购</w:t>
            </w:r>
            <w:r>
              <w:rPr>
                <w:rFonts w:hint="eastAsia" w:ascii="宋体" w:hAnsi="宋体" w:cs="宋体"/>
                <w:color w:val="auto"/>
                <w:sz w:val="21"/>
                <w:szCs w:val="21"/>
                <w:highlight w:val="none"/>
                <w:lang w:val="en-US" w:eastAsia="zh-CN"/>
              </w:rPr>
              <w:t xml:space="preserve">包件四</w:t>
            </w:r>
            <w:r/>
          </w:p>
        </w:tc>
        <w:tc>
          <w:tcPr>
            <w:shd w:val="clear" w:color="auto" w:fill="auto"/>
            <w:tcW w:w="1676" w:type="dxa"/>
            <w:vAlign w:val="center"/>
            <w:textDirection w:val="lrTb"/>
            <w:noWrap w:val="false"/>
          </w:tcPr>
          <w:p>
            <w:pPr>
              <w:ind w:left="0" w:firstLine="0"/>
              <w:jc w:val="center"/>
              <w:spacing w:after="0" w:line="240" w:lineRule="auto"/>
              <w:rPr>
                <w:rFonts w:hint="eastAsia"/>
                <w:color w:val="auto"/>
                <w:sz w:val="21"/>
                <w:szCs w:val="21"/>
                <w:highlight w:val="none"/>
                <w:lang w:val="en-US"/>
              </w:rPr>
            </w:pPr>
            <w:r>
              <w:rPr>
                <w:color w:val="auto"/>
                <w:sz w:val="21"/>
                <w:szCs w:val="21"/>
                <w:highlight w:val="none"/>
                <w:lang w:val="en-US"/>
              </w:rPr>
              <w:t xml:space="preserve">详见</w:t>
            </w:r>
            <w:r>
              <w:rPr>
                <w:rFonts w:hint="eastAsia"/>
                <w:color w:val="auto"/>
                <w:sz w:val="21"/>
                <w:szCs w:val="21"/>
                <w:highlight w:val="none"/>
                <w:lang w:val="en-US"/>
              </w:rPr>
              <w:t xml:space="preserve">招标</w:t>
            </w:r>
            <w:r>
              <w:rPr>
                <w:color w:val="auto"/>
                <w:sz w:val="21"/>
                <w:szCs w:val="21"/>
                <w:highlight w:val="none"/>
                <w:lang w:val="en-US"/>
              </w:rPr>
              <w:t xml:space="preserve">文件</w:t>
            </w:r>
            <w:r>
              <w:rPr>
                <w:rFonts w:hint="eastAsia"/>
                <w:color w:val="auto"/>
                <w:sz w:val="21"/>
                <w:szCs w:val="21"/>
                <w:highlight w:val="none"/>
                <w:lang w:val="en-US"/>
              </w:rPr>
              <w:t xml:space="preserve"> 第四章采购需求</w:t>
            </w:r>
            <w:r/>
          </w:p>
        </w:tc>
        <w:tc>
          <w:tcPr>
            <w:shd w:val="clear" w:color="auto" w:fill="auto"/>
            <w:tcW w:w="2369" w:type="dxa"/>
            <w:vAlign w:val="center"/>
            <w:textDirection w:val="lrTb"/>
            <w:noWrap w:val="false"/>
          </w:tcPr>
          <w:p>
            <w:pPr>
              <w:ind w:left="0" w:firstLine="0"/>
              <w:jc w:val="both"/>
              <w:spacing w:after="0" w:line="240" w:lineRule="auto"/>
              <w:rPr>
                <w:rFonts w:hint="eastAsia"/>
                <w:color w:val="auto"/>
                <w:sz w:val="21"/>
                <w:szCs w:val="21"/>
                <w:highlight w:val="none"/>
                <w:lang w:val="en-US"/>
              </w:rPr>
            </w:pPr>
            <w:r>
              <w:rPr>
                <w:rFonts w:hint="eastAsia"/>
                <w:color w:val="auto"/>
                <w:sz w:val="21"/>
                <w:szCs w:val="21"/>
                <w:highlight w:val="none"/>
                <w:lang w:val="en-US"/>
              </w:rPr>
              <w:t xml:space="preserve">自合同签订后1</w:t>
            </w:r>
            <w:r>
              <w:rPr>
                <w:rFonts w:hint="eastAsia"/>
                <w:color w:val="auto"/>
                <w:sz w:val="21"/>
                <w:szCs w:val="21"/>
                <w:highlight w:val="none"/>
                <w:lang w:val="en-US" w:eastAsia="zh-CN"/>
              </w:rPr>
              <w:t xml:space="preserve">2</w:t>
            </w:r>
            <w:r>
              <w:rPr>
                <w:rFonts w:hint="eastAsia"/>
                <w:color w:val="auto"/>
                <w:sz w:val="21"/>
                <w:szCs w:val="21"/>
                <w:highlight w:val="none"/>
                <w:lang w:val="en-US"/>
              </w:rPr>
              <w:t xml:space="preserve">0</w:t>
            </w:r>
            <w:r>
              <w:rPr>
                <w:color w:val="auto"/>
                <w:sz w:val="21"/>
                <w:szCs w:val="21"/>
                <w:highlight w:val="none"/>
                <w:lang w:val="en-US"/>
              </w:rPr>
              <w:t xml:space="preserve">日内完成供货安装并调试到位（具体要求以采购人要求为准）</w:t>
            </w:r>
            <w:r/>
          </w:p>
        </w:tc>
        <w:tc>
          <w:tcPr>
            <w:shd w:val="clear" w:color="auto" w:fill="auto"/>
            <w:tcW w:w="1079"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210</w:t>
            </w:r>
            <w:r/>
          </w:p>
        </w:tc>
        <w:tc>
          <w:tcPr>
            <w:shd w:val="clear" w:color="auto" w:fill="auto"/>
            <w:tcW w:w="854" w:type="dxa"/>
            <w:vAlign w:val="center"/>
            <w:textDirection w:val="lrTb"/>
            <w:noWrap w:val="false"/>
          </w:tcPr>
          <w:p>
            <w:pPr>
              <w:ind w:left="0" w:firstLine="0"/>
              <w:jc w:val="center"/>
              <w:spacing w:after="0"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不接受</w:t>
            </w:r>
            <w:r/>
          </w:p>
        </w:tc>
      </w:tr>
    </w:tbl>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详见招标文件第四章</w:t>
      </w:r>
      <w:r>
        <w:rPr>
          <w:rFonts w:hint="eastAsia" w:ascii="宋体" w:hAnsi="宋体" w:cs="宋体"/>
          <w:color w:val="auto"/>
          <w:sz w:val="24"/>
          <w:szCs w:val="24"/>
          <w:highlight w:val="none"/>
          <w:lang w:val="en-US" w:eastAsia="zh-CN"/>
        </w:rPr>
        <w:t xml:space="preserve">采购需求</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120天</w:t>
      </w:r>
      <w:r/>
    </w:p>
    <w:p>
      <w:pPr>
        <w:pStyle w:val="2447"/>
        <w:spacing w:line="240" w:lineRule="auto"/>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
          <w:bCs/>
          <w:color w:val="auto"/>
          <w:sz w:val="24"/>
          <w:szCs w:val="24"/>
          <w:highlight w:val="none"/>
        </w:rPr>
        <w:t xml:space="preserve">本项目（是/否）接受联合体投标</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不接受</w:t>
      </w:r>
      <w:r>
        <w:rPr>
          <w:rFonts w:hint="eastAsia" w:ascii="宋体" w:hAnsi="宋体" w:eastAsia="宋体" w:cs="宋体"/>
          <w:b w:val="0"/>
          <w:bCs w:val="0"/>
          <w:color w:val="auto"/>
          <w:sz w:val="24"/>
          <w:szCs w:val="24"/>
          <w:highlight w:val="none"/>
          <w:u w:val="none"/>
        </w:rPr>
        <w:t xml:space="preserve">联合体</w:t>
      </w:r>
      <w:r/>
    </w:p>
    <w:p>
      <w:pPr>
        <w:pStyle w:val="2447"/>
        <w:ind w:left="0" w:firstLine="0"/>
        <w:spacing w:line="240" w:lineRule="auto"/>
        <w:rPr>
          <w:rFonts w:hint="eastAsia"/>
          <w:color w:val="auto"/>
          <w:sz w:val="24"/>
          <w:szCs w:val="24"/>
        </w:rPr>
      </w:pPr>
      <w:r/>
      <w:bookmarkStart w:id="17" w:name="_Toc2450"/>
      <w:r>
        <w:rPr>
          <w:rFonts w:hint="eastAsia"/>
          <w:color w:val="auto"/>
          <w:sz w:val="24"/>
          <w:szCs w:val="24"/>
        </w:rPr>
        <w:t xml:space="preserve">二、申请人的资格要求</w:t>
      </w:r>
      <w:bookmarkEnd w:id="11"/>
      <w:r/>
      <w:bookmarkEnd w:id="12"/>
      <w:r/>
      <w:bookmarkEnd w:id="13"/>
      <w:r/>
      <w:bookmarkEnd w:id="14"/>
      <w:r/>
      <w:bookmarkEnd w:id="15"/>
      <w:r/>
      <w:bookmarkEnd w:id="16"/>
      <w:r/>
      <w:bookmarkEnd w:id="17"/>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28359004"/>
      <w:r/>
      <w:bookmarkStart w:id="21" w:name="_Toc38985265"/>
      <w:r/>
      <w:bookmarkStart w:id="22" w:name="_Toc35393623"/>
      <w:r>
        <w:rPr>
          <w:rFonts w:hint="eastAsia" w:ascii="宋体" w:hAnsi="宋体" w:eastAsia="宋体" w:cs="宋体"/>
          <w:i/>
          <w:color w:val="auto"/>
          <w:sz w:val="24"/>
          <w:szCs w:val="24"/>
          <w:highlight w:val="none"/>
          <w:u w:val="single"/>
          <w:lang w:val="en-US" w:eastAsia="zh-CN" w:bidi="ar-SA"/>
        </w:rPr>
        <w:t xml:space="preserve">（一）满足《中华人民共和国政府采购法》第二十二条规定：</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1.供应商必须是遵守中华人民共和国的相关法律、法规，具有承担民事责任能力的独立法人或其他组织；</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具有良好的商业信誉和健全的财务会计制度，需提供企业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4.供应商必须具备履行合同所必需的设备和专业技术能力的证明材料（提供承诺或有效证明材料）；</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5.</w:t>
      </w:r>
      <w:bookmarkStart w:id="23" w:name="OLE_LINK3"/>
      <w:r>
        <w:rPr>
          <w:rFonts w:hint="eastAsia" w:ascii="宋体" w:hAnsi="宋体" w:eastAsia="宋体" w:cs="宋体"/>
          <w:i/>
          <w:color w:val="auto"/>
          <w:sz w:val="24"/>
          <w:szCs w:val="24"/>
          <w:highlight w:val="none"/>
          <w:u w:val="single"/>
          <w:lang w:val="en-US" w:eastAsia="zh-CN" w:bidi="ar-SA"/>
        </w:rPr>
        <w:t xml:space="preserve">供应商参加本次采购活动前3年内在经营活动中没有重大违法或不良记录承诺（需提供承诺书，格式自拟，加盖公章，但必须包含此条内容）</w:t>
      </w:r>
      <w:bookmarkEnd w:id="23"/>
      <w:r>
        <w:rPr>
          <w:rFonts w:hint="eastAsia" w:ascii="宋体" w:hAnsi="宋体" w:eastAsia="宋体" w:cs="宋体"/>
          <w:i/>
          <w:color w:val="auto"/>
          <w:sz w:val="24"/>
          <w:szCs w:val="24"/>
          <w:highlight w:val="none"/>
          <w:u w:val="single"/>
          <w:lang w:val="en-US" w:eastAsia="zh-CN" w:bidi="ar-SA"/>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6.供应商未被“信用中国”网站列入失信被执行人、重大税收违法失信主体、政府采购严重违法失信行为记录名单内(提供信用中国网站截图，加盖公章)；</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7.</w:t>
      </w:r>
      <w:r>
        <w:rPr>
          <w:rFonts w:hint="eastAsia" w:ascii="宋体" w:hAnsi="宋体" w:cs="宋体"/>
          <w:i/>
          <w:iCs/>
          <w:color w:val="auto"/>
          <w:sz w:val="24"/>
          <w:szCs w:val="24"/>
          <w:u w:val="single"/>
        </w:rPr>
        <w:t xml:space="preserve">供应商信用承诺函</w:t>
      </w:r>
      <w:r>
        <w:rPr>
          <w:rFonts w:hint="eastAsia" w:ascii="宋体" w:hAnsi="宋体" w:cs="宋体"/>
          <w:i/>
          <w:iCs/>
          <w:color w:val="auto"/>
          <w:sz w:val="24"/>
          <w:szCs w:val="24"/>
          <w:u w:val="single"/>
          <w:lang w:eastAsia="zh-CN"/>
        </w:rPr>
        <w:t xml:space="preserve">；</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8</w:t>
      </w:r>
      <w:r>
        <w:rPr>
          <w:rFonts w:hint="eastAsia" w:ascii="宋体" w:hAnsi="宋体" w:eastAsia="宋体" w:cs="宋体"/>
          <w:i/>
          <w:color w:val="auto"/>
          <w:sz w:val="24"/>
          <w:szCs w:val="24"/>
          <w:highlight w:val="none"/>
          <w:u w:val="single"/>
          <w:lang w:val="en-US" w:eastAsia="zh-CN" w:bidi="ar-SA"/>
        </w:rPr>
        <w:t xml:space="preserve">.本次采购不接受未经采购人同意的任何形式的转包、分包（需提供承诺书，格式自拟，加盖公章，但必须包含此条内容）。</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highlight w:val="none"/>
          <w:u w:val="single"/>
          <w:lang w:val="en-US" w:eastAsia="zh-CN" w:bidi="ar-SA"/>
        </w:rPr>
        <w:t xml:space="preserve">9</w:t>
      </w:r>
      <w:r>
        <w:rPr>
          <w:rFonts w:hint="eastAsia" w:ascii="宋体" w:hAnsi="宋体" w:eastAsia="宋体" w:cs="宋体"/>
          <w:i/>
          <w:color w:val="auto"/>
          <w:sz w:val="24"/>
          <w:szCs w:val="24"/>
          <w:highlight w:val="none"/>
          <w:u w:val="single"/>
          <w:lang w:val="en-US" w:eastAsia="zh-CN" w:bidi="ar-SA"/>
        </w:rPr>
        <w:t xml:space="preserve">.拒绝下述供应商参加本次采购活动：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（1）单位负责人为同一人或者存在直接控股、管理关系的不同供应商，不得参加同一合同项下的政府采购活动。</w:t>
      </w:r>
      <w:r/>
    </w:p>
    <w:p>
      <w:pPr>
        <w:ind w:left="0" w:right="0" w:firstLine="480"/>
        <w:jc w:val="both"/>
        <w:spacing w:before="0" w:after="0" w:line="240" w:lineRule="auto"/>
        <w:widowControl w:val="off"/>
        <w:rPr>
          <w:rFonts w:hint="eastAsia" w:ascii="宋体" w:hAnsi="宋体" w:eastAsia="宋体" w:cs="宋体"/>
          <w:i/>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lang w:val="en-US" w:eastAsia="zh-CN" w:bidi="ar-SA"/>
        </w:rPr>
        <w:t xml:space="preserve">（2）除单一来源项目外，凡为采购项目提供整体设计、规范编制或者项目管理、监理、检测等服务的供应商不得再参加本项目的采购活动。</w:t>
      </w:r>
      <w:r/>
    </w:p>
    <w:p>
      <w:pPr>
        <w:ind w:firstLine="480"/>
        <w:spacing w:line="240" w:lineRule="auto"/>
        <w:rPr>
          <w:rFonts w:hint="eastAsia" w:ascii="宋体" w:hAnsi="宋体"/>
          <w:b/>
          <w:bCs/>
          <w:color w:val="auto"/>
          <w:sz w:val="24"/>
          <w:szCs w:val="24"/>
        </w:rPr>
      </w:pPr>
      <w:r>
        <w:rPr>
          <w:rFonts w:hint="eastAsia" w:ascii="宋体" w:hAnsi="宋体"/>
          <w:color w:val="auto"/>
          <w:sz w:val="24"/>
          <w:szCs w:val="24"/>
        </w:rPr>
        <w:t xml:space="preserve">（二）落实政府采购政策需满足的资格要求：</w:t>
      </w:r>
      <w:r>
        <w:rPr>
          <w:rFonts w:hint="eastAsia" w:ascii="宋体" w:hAnsi="宋体"/>
          <w:b/>
          <w:bCs/>
          <w:i/>
          <w:iCs/>
          <w:color w:val="auto"/>
          <w:sz w:val="24"/>
          <w:szCs w:val="24"/>
          <w:u w:val="single"/>
        </w:rPr>
        <w:t xml:space="preserve">无</w:t>
      </w:r>
      <w:r/>
    </w:p>
    <w:p>
      <w:pPr>
        <w:numPr>
          <w:ilvl w:val="0"/>
          <w:numId w:val="46"/>
        </w:numPr>
        <w:ind w:firstLine="480"/>
        <w:spacing w:line="240" w:lineRule="auto"/>
        <w:rPr>
          <w:rFonts w:hint="eastAsia" w:ascii="宋体" w:hAnsi="宋体"/>
          <w:i/>
          <w:iCs/>
          <w:color w:val="auto"/>
          <w:sz w:val="24"/>
          <w:szCs w:val="24"/>
          <w:u w:val="single"/>
        </w:rPr>
      </w:pPr>
      <w:r>
        <w:rPr>
          <w:rFonts w:hint="eastAsia" w:ascii="宋体" w:hAnsi="宋体"/>
          <w:color w:val="auto"/>
          <w:sz w:val="24"/>
          <w:szCs w:val="24"/>
        </w:rPr>
        <w:t xml:space="preserve">本项目的特定资格要求：</w:t>
      </w:r>
      <w:r>
        <w:rPr>
          <w:rFonts w:hint="eastAsia" w:ascii="宋体" w:hAnsi="宋体"/>
          <w:b w:val="0"/>
          <w:bCs w:val="0"/>
          <w:i/>
          <w:iCs/>
          <w:color w:val="auto"/>
          <w:sz w:val="24"/>
          <w:szCs w:val="24"/>
          <w:u w:val="single"/>
        </w:rPr>
        <w:t xml:space="preserve">本项目接受进口产品，所投设备若是进口产品，须提供制造商授权证明(提供针对本项目的专项授权书或有效的产品代理证书复印件加盖投标供应商公章)</w:t>
      </w:r>
      <w:r/>
    </w:p>
    <w:p>
      <w:pPr>
        <w:pStyle w:val="2447"/>
        <w:ind w:left="0" w:firstLine="0"/>
        <w:spacing w:line="240" w:lineRule="auto"/>
        <w:rPr>
          <w:rFonts w:hint="eastAsia"/>
          <w:color w:val="auto"/>
          <w:sz w:val="24"/>
          <w:szCs w:val="24"/>
        </w:rPr>
      </w:pPr>
      <w:r/>
      <w:bookmarkStart w:id="24" w:name="_Toc17866"/>
      <w:r/>
      <w:bookmarkStart w:id="25" w:name="_Toc225428798"/>
      <w:r>
        <w:rPr>
          <w:rFonts w:hint="eastAsia"/>
          <w:color w:val="auto"/>
          <w:sz w:val="24"/>
          <w:szCs w:val="24"/>
        </w:rPr>
        <w:t xml:space="preserve">三、获取招标文件</w:t>
      </w:r>
      <w:bookmarkEnd w:id="24"/>
      <w:r/>
      <w:bookmarkEnd w:id="25"/>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时间：自招标文件公告发布之日起5个工作日。</w:t>
      </w:r>
      <w:bookmarkEnd w:id="18"/>
      <w:r/>
      <w:bookmarkEnd w:id="19"/>
      <w:r/>
      <w:bookmarkEnd w:id="20"/>
      <w:r/>
      <w:bookmarkEnd w:id="21"/>
      <w:r/>
      <w:bookmarkEnd w:id="22"/>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方式：在“苏采云”政府采购交易系统获取招标文件(投标人必须在“苏采云”政府采购交易系统获取招标文件，方能参与本次政府采购项目)</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w:t>
      </w:r>
      <w:r/>
    </w:p>
    <w:p>
      <w:pPr>
        <w:pStyle w:val="2447"/>
        <w:ind w:left="0" w:firstLine="0"/>
        <w:spacing w:line="240" w:lineRule="auto"/>
        <w:rPr>
          <w:rFonts w:hint="eastAsia"/>
          <w:color w:val="auto"/>
          <w:sz w:val="24"/>
          <w:szCs w:val="24"/>
        </w:rPr>
      </w:pPr>
      <w:r/>
      <w:bookmarkStart w:id="26" w:name="_Toc28359005"/>
      <w:r/>
      <w:bookmarkStart w:id="27" w:name="_Toc28359082"/>
      <w:r/>
      <w:bookmarkStart w:id="28" w:name="_Toc38985266"/>
      <w:r/>
      <w:bookmarkStart w:id="29" w:name="_Toc35393793"/>
      <w:r/>
      <w:bookmarkStart w:id="30" w:name="_Toc17006"/>
      <w:r/>
      <w:bookmarkStart w:id="31" w:name="_Toc35393624"/>
      <w:r/>
      <w:bookmarkStart w:id="32" w:name="_Toc225428799"/>
      <w:r>
        <w:rPr>
          <w:rFonts w:hint="eastAsia"/>
          <w:color w:val="auto"/>
          <w:sz w:val="24"/>
          <w:szCs w:val="24"/>
        </w:rPr>
        <w:t xml:space="preserve">四、提交投标文件</w:t>
      </w:r>
      <w:bookmarkEnd w:id="26"/>
      <w:r/>
      <w:bookmarkEnd w:id="27"/>
      <w:r>
        <w:rPr>
          <w:rFonts w:hint="eastAsia"/>
          <w:color w:val="auto"/>
          <w:sz w:val="24"/>
          <w:szCs w:val="24"/>
        </w:rPr>
        <w:t xml:space="preserve">截止时间、开标时间和地点</w:t>
      </w:r>
      <w:bookmarkEnd w:id="28"/>
      <w:r/>
      <w:bookmarkEnd w:id="29"/>
      <w:r/>
      <w:bookmarkEnd w:id="30"/>
      <w:r/>
      <w:bookmarkEnd w:id="31"/>
      <w:r/>
      <w:bookmarkEnd w:id="32"/>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点30分（北京时间）。</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地点:“苏采云”政府采购交易系统</w:t>
      </w:r>
      <w:r/>
    </w:p>
    <w:p>
      <w:pPr>
        <w:pStyle w:val="2447"/>
        <w:ind w:left="0" w:firstLine="0"/>
        <w:spacing w:line="240" w:lineRule="auto"/>
        <w:rPr>
          <w:rFonts w:hint="eastAsia"/>
          <w:color w:val="auto"/>
          <w:sz w:val="24"/>
          <w:szCs w:val="24"/>
        </w:rPr>
      </w:pPr>
      <w:r/>
      <w:bookmarkStart w:id="33" w:name="_Toc28359084"/>
      <w:r/>
      <w:bookmarkStart w:id="34" w:name="_Toc35393625"/>
      <w:r/>
      <w:bookmarkStart w:id="35" w:name="_Toc225428800"/>
      <w:r/>
      <w:bookmarkStart w:id="36" w:name="_Toc12747"/>
      <w:r/>
      <w:bookmarkStart w:id="37" w:name="_Toc35393794"/>
      <w:r/>
      <w:bookmarkStart w:id="38" w:name="_Toc28359007"/>
      <w:r/>
      <w:bookmarkStart w:id="39" w:name="_Toc38985267"/>
      <w:r>
        <w:rPr>
          <w:rFonts w:hint="eastAsia"/>
          <w:color w:val="auto"/>
          <w:sz w:val="24"/>
          <w:szCs w:val="24"/>
        </w:rPr>
        <w:t xml:space="preserve">五、公告期限</w:t>
      </w:r>
      <w:bookmarkEnd w:id="33"/>
      <w:r/>
      <w:bookmarkEnd w:id="34"/>
      <w:r/>
      <w:bookmarkEnd w:id="35"/>
      <w:r/>
      <w:bookmarkEnd w:id="36"/>
      <w:r/>
      <w:bookmarkEnd w:id="37"/>
      <w:r/>
      <w:bookmarkEnd w:id="38"/>
      <w:r/>
      <w:bookmarkEnd w:id="39"/>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自本公告发布之日起5个工作日。</w:t>
      </w:r>
      <w:r/>
    </w:p>
    <w:p>
      <w:pPr>
        <w:pStyle w:val="2447"/>
        <w:ind w:left="0" w:firstLine="0"/>
        <w:spacing w:line="240" w:lineRule="auto"/>
        <w:rPr>
          <w:rFonts w:hint="eastAsia"/>
          <w:color w:val="auto"/>
          <w:sz w:val="24"/>
          <w:szCs w:val="24"/>
        </w:rPr>
      </w:pPr>
      <w:r/>
      <w:bookmarkStart w:id="40" w:name="_Toc225428801"/>
      <w:r/>
      <w:bookmarkStart w:id="41" w:name="_Toc2119"/>
      <w:r/>
      <w:bookmarkStart w:id="42" w:name="_Toc35393795"/>
      <w:r/>
      <w:bookmarkStart w:id="43" w:name="_Toc38985268"/>
      <w:r/>
      <w:bookmarkStart w:id="44" w:name="_Toc35393626"/>
      <w:r>
        <w:rPr>
          <w:rFonts w:hint="eastAsia"/>
          <w:color w:val="auto"/>
          <w:sz w:val="24"/>
          <w:szCs w:val="24"/>
        </w:rPr>
        <w:t xml:space="preserve">六、其他补充事宜</w:t>
      </w:r>
      <w:bookmarkEnd w:id="40"/>
      <w:r/>
      <w:bookmarkEnd w:id="41"/>
      <w:r/>
      <w:bookmarkEnd w:id="42"/>
      <w:r/>
      <w:bookmarkEnd w:id="43"/>
      <w:r/>
      <w:bookmarkEnd w:id="44"/>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1.采购项目需要落实的政府采购政策：</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（1）《政府采购促进中小企业发展管理办法》；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（2）《关于政府采购支持监狱企业发展有关问题的通知》；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（3）《关于促进残疾人就业政府采购政策的通知》；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（4）《关于调整优化节能产品、环境标志产品政府采购执行机制的通知》；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（5）《国务院办公厅关于在政府采购中实施本国产品标准及相关政策的通知》；</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（6）《关于贯彻落实&lt;国务院办公厅关于在政府采购中实施本国产品标准及相关政策的通知&gt;的意见》；</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2.潜在供应商访问政府采购管理交易系统（苏采云）的网络地址和方法：</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（3）“CA数字证书”的办理材料以及供应商操作手册详见：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"http://jsxcmm.com/help/gys.html。"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http://jsxcmm.com/help/gys.html。</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（4）潜在供应商访问“苏采云”系统的网络地址和方法：“苏采云”系统的网址：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"http://jszfcg.jsczt.cn/jszc/login。"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http://jszfcg.jsczt.cn/jszc/login。</w:t>
      </w:r>
      <w:r>
        <w:rPr>
          <w:rFonts w:hint="eastAsia" w:ascii="宋体" w:hAnsi="宋体" w:eastAsia="宋体" w:cs="宋体"/>
          <w:color w:val="auto"/>
          <w:sz w:val="24"/>
          <w:szCs w:val="24"/>
          <w:highlight w:val="none"/>
        </w:rPr>
        <w:fldChar w:fldCharType="end"/>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（7）苏采云系统使用谷歌浏览器参与不见面开标。</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（8）“苏采云”南京地区客服热线025-83633744、025-83633743。</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4.有关本次招标的事项若存在变动或修改，敬请及时关注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eastAsia="zh-CN"/>
        </w:rPr>
        <w:t xml:space="preserve">江苏海红项目管理有限公司</w:t>
      </w:r>
      <w:r>
        <w:rPr>
          <w:rFonts w:hint="eastAsia" w:ascii="宋体" w:hAnsi="宋体" w:eastAsia="宋体" w:cs="宋体"/>
          <w:color w:val="auto"/>
          <w:sz w:val="24"/>
          <w:szCs w:val="24"/>
          <w:highlight w:val="none"/>
        </w:rPr>
        <w:t xml:space="preserve">在“江苏政府采购网”发布的更正公告。</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5.本次招标</w:t>
      </w:r>
      <w:r>
        <w:rPr>
          <w:rFonts w:hint="eastAsia" w:ascii="宋体" w:hAnsi="宋体" w:eastAsia="宋体" w:cs="宋体"/>
          <w:i/>
          <w:iCs/>
          <w:color w:val="auto"/>
          <w:sz w:val="24"/>
          <w:szCs w:val="24"/>
          <w:highlight w:val="none"/>
          <w:u w:val="single"/>
        </w:rPr>
        <w:t xml:space="preserve">不收取</w:t>
      </w:r>
      <w:r>
        <w:rPr>
          <w:rFonts w:hint="eastAsia" w:ascii="宋体" w:hAnsi="宋体" w:eastAsia="宋体" w:cs="宋体"/>
          <w:color w:val="auto"/>
          <w:sz w:val="24"/>
          <w:szCs w:val="24"/>
          <w:highlight w:val="none"/>
        </w:rPr>
        <w:t xml:space="preserve">投标保证金。</w:t>
      </w:r>
      <w:r/>
    </w:p>
    <w:p>
      <w:pPr>
        <w:pStyle w:val="2447"/>
        <w:ind w:left="0" w:firstLine="0"/>
        <w:spacing w:line="240" w:lineRule="auto"/>
        <w:rPr>
          <w:rFonts w:hint="eastAsia"/>
          <w:color w:val="auto"/>
          <w:sz w:val="24"/>
          <w:szCs w:val="24"/>
        </w:rPr>
      </w:pPr>
      <w:r/>
      <w:bookmarkStart w:id="45" w:name="_Toc22991"/>
      <w:r/>
      <w:bookmarkStart w:id="46" w:name="_Toc28359085"/>
      <w:r/>
      <w:bookmarkStart w:id="47" w:name="_Toc35393796"/>
      <w:r/>
      <w:bookmarkStart w:id="48" w:name="_Toc35393627"/>
      <w:r/>
      <w:bookmarkStart w:id="49" w:name="_Toc225428802"/>
      <w:r/>
      <w:bookmarkStart w:id="50" w:name="_Toc38985269"/>
      <w:r/>
      <w:bookmarkStart w:id="51" w:name="_Toc28359008"/>
      <w:r>
        <w:rPr>
          <w:rFonts w:hint="eastAsia"/>
          <w:color w:val="auto"/>
          <w:sz w:val="24"/>
          <w:szCs w:val="24"/>
        </w:rPr>
        <w:t xml:space="preserve">七、本次招标联系方式</w:t>
      </w:r>
      <w:bookmarkEnd w:id="45"/>
      <w:r/>
      <w:bookmarkEnd w:id="46"/>
      <w:r/>
      <w:bookmarkEnd w:id="47"/>
      <w:r/>
      <w:bookmarkEnd w:id="48"/>
      <w:r/>
      <w:bookmarkEnd w:id="49"/>
      <w:r/>
      <w:bookmarkEnd w:id="50"/>
      <w:r/>
      <w:bookmarkEnd w:id="51"/>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52" w:name="_Toc420487883"/>
      <w:r/>
      <w:bookmarkStart w:id="53" w:name="_Toc420657378"/>
      <w:r>
        <w:rPr>
          <w:rFonts w:hint="eastAsia" w:ascii="宋体" w:hAnsi="宋体" w:eastAsia="宋体" w:cs="宋体"/>
          <w:color w:val="auto"/>
          <w:sz w:val="24"/>
          <w:szCs w:val="24"/>
          <w:highlight w:val="none"/>
        </w:rPr>
        <w:t xml:space="preserve">1.采购人信息 </w:t>
      </w:r>
      <w:r/>
    </w:p>
    <w:p>
      <w:pPr>
        <w:ind w:left="0" w:right="0" w:firstLine="480"/>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rPr>
          <w:rFonts w:hint="eastAsia" w:ascii="宋体" w:hAnsi="宋体"/>
          <w:color w:val="auto"/>
          <w:sz w:val="24"/>
          <w:szCs w:val="24"/>
        </w:rPr>
        <w:t xml:space="preserve">江苏省家禽科学研究所</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color w:val="auto"/>
          <w:sz w:val="24"/>
          <w:szCs w:val="24"/>
        </w:rPr>
        <w:t xml:space="preserve">扬州市邗江区仓颉路58号</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联 系 人：</w:t>
      </w:r>
      <w:r>
        <w:rPr>
          <w:rFonts w:hint="eastAsia" w:ascii="宋体" w:hAnsi="宋体" w:cs="宋体"/>
          <w:color w:val="auto"/>
          <w:sz w:val="24"/>
          <w:szCs w:val="24"/>
          <w:highlight w:val="none"/>
          <w:lang w:val="en-US" w:eastAsia="zh-CN"/>
        </w:rPr>
        <w:t xml:space="preserve">盛中伟</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cs="Times New Roman"/>
          <w:color w:val="auto"/>
          <w:sz w:val="24"/>
          <w:szCs w:val="24"/>
        </w:rPr>
        <w:t xml:space="preserve">：0514</w:t>
      </w:r>
      <w:r>
        <w:rPr>
          <w:rFonts w:hint="eastAsia" w:ascii="宋体" w:hAnsi="宋体" w:cs="Times New Roman"/>
          <w:color w:val="auto"/>
          <w:sz w:val="24"/>
          <w:szCs w:val="24"/>
          <w:lang w:val="en-US" w:eastAsia="zh-CN"/>
        </w:rPr>
        <w:t xml:space="preserve">-</w:t>
      </w:r>
      <w:r>
        <w:rPr>
          <w:rFonts w:hint="eastAsia" w:ascii="宋体" w:hAnsi="宋体" w:cs="Times New Roman"/>
          <w:color w:val="auto"/>
          <w:sz w:val="24"/>
          <w:szCs w:val="24"/>
        </w:rPr>
        <w:t xml:space="preserve">85599007</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称：江苏海红项目管理有限公司</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址：扬州市邗江区月城明珠园1幢415-418室</w:t>
      </w:r>
      <w:r/>
    </w:p>
    <w:p>
      <w:pPr>
        <w:ind w:left="0" w:right="0" w:firstLine="480"/>
        <w:spacing w:before="100" w:after="100" w:line="24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ind w:left="0" w:right="0" w:firstLine="480"/>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孙萍</w:t>
      </w:r>
      <w:r/>
    </w:p>
    <w:p>
      <w:pPr>
        <w:ind w:left="0" w:right="0" w:firstLine="480"/>
        <w:spacing w:before="100" w:after="10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3770770514</w:t>
      </w:r>
      <w:r/>
    </w:p>
    <w:p>
      <w:pPr>
        <w:pStyle w:val="1107"/>
        <w:ind w:left="0" w:firstLine="0"/>
        <w:jc w:val="center"/>
        <w:spacing w:line="360" w:lineRule="auto"/>
        <w:rPr>
          <w:rFonts w:hint="eastAsia" w:ascii="宋体" w:hAnsi="宋体"/>
          <w:color w:val="auto"/>
          <w:sz w:val="28"/>
          <w:szCs w:val="28"/>
        </w:rPr>
      </w:pPr>
      <w:r>
        <w:rPr>
          <w:rFonts w:hint="eastAsia" w:ascii="宋体" w:hAnsi="宋体" w:eastAsia="宋体" w:cs="宋体"/>
          <w:color w:val="auto"/>
          <w:sz w:val="21"/>
          <w:szCs w:val="21"/>
          <w:highlight w:val="none"/>
        </w:rPr>
        <w:br w:type="page" w:clear="all"/>
      </w:r>
      <w:bookmarkStart w:id="54" w:name="_Toc24110"/>
      <w:r>
        <w:rPr>
          <w:rFonts w:hint="eastAsia" w:ascii="宋体" w:hAnsi="宋体"/>
          <w:color w:val="auto"/>
          <w:sz w:val="28"/>
          <w:szCs w:val="28"/>
        </w:rPr>
        <w:t xml:space="preserve">第二章</w:t>
      </w:r>
      <w:bookmarkEnd w:id="52"/>
      <w:r/>
      <w:bookmarkEnd w:id="53"/>
      <w:r/>
      <w:bookmarkStart w:id="55" w:name="_Toc420657404"/>
      <w:r/>
      <w:bookmarkStart w:id="56" w:name="_Toc420487909"/>
      <w:r/>
      <w:bookmarkStart w:id="57" w:name="_Toc289873204"/>
      <w:r>
        <w:rPr>
          <w:rFonts w:hint="eastAsia" w:ascii="宋体" w:hAnsi="宋体"/>
          <w:color w:val="auto"/>
          <w:sz w:val="28"/>
          <w:szCs w:val="28"/>
        </w:rPr>
        <w:t xml:space="preserve"> </w:t>
      </w:r>
      <w:r>
        <w:rPr>
          <w:rFonts w:hint="eastAsia" w:ascii="宋体" w:hAnsi="宋体"/>
          <w:color w:val="auto"/>
          <w:sz w:val="28"/>
          <w:szCs w:val="28"/>
          <w:lang w:val="en-US" w:eastAsia="zh-CN"/>
        </w:rPr>
        <w:t xml:space="preserve">投标人</w:t>
      </w:r>
      <w:r>
        <w:rPr>
          <w:rFonts w:hint="eastAsia" w:ascii="宋体" w:hAnsi="宋体"/>
          <w:color w:val="auto"/>
          <w:sz w:val="28"/>
          <w:szCs w:val="28"/>
        </w:rPr>
        <w:t xml:space="preserve">须知</w:t>
      </w:r>
      <w:bookmarkEnd w:id="54"/>
      <w:r/>
      <w:r/>
    </w:p>
    <w:p>
      <w:pPr>
        <w:pStyle w:val="2447"/>
        <w:ind w:left="0" w:firstLine="0"/>
        <w:spacing w:line="240" w:lineRule="auto"/>
        <w:rPr>
          <w:rFonts w:hint="eastAsia"/>
          <w:color w:val="auto"/>
          <w:sz w:val="24"/>
          <w:szCs w:val="24"/>
        </w:rPr>
      </w:pPr>
      <w:r/>
      <w:bookmarkStart w:id="58" w:name="_Toc15960"/>
      <w:r/>
      <w:bookmarkStart w:id="59" w:name="_Toc513029203"/>
      <w:r/>
      <w:bookmarkStart w:id="60" w:name="_Toc225428805"/>
      <w:r/>
      <w:bookmarkStart w:id="61" w:name="_Toc16938519"/>
      <w:r/>
      <w:bookmarkStart w:id="62" w:name="_Toc120614214"/>
      <w:r/>
      <w:bookmarkStart w:id="63" w:name="_Toc20823275"/>
      <w:r>
        <w:rPr>
          <w:rFonts w:hint="eastAsia"/>
          <w:color w:val="auto"/>
          <w:sz w:val="24"/>
          <w:szCs w:val="24"/>
        </w:rPr>
        <w:t xml:space="preserve">一、总则</w:t>
      </w:r>
      <w:bookmarkEnd w:id="58"/>
      <w:r/>
      <w:bookmarkEnd w:id="59"/>
      <w:r/>
      <w:bookmarkEnd w:id="60"/>
      <w:r/>
      <w:bookmarkEnd w:id="61"/>
      <w:r/>
      <w:bookmarkEnd w:id="62"/>
      <w:r/>
      <w:bookmarkEnd w:id="63"/>
      <w:r/>
      <w:r/>
    </w:p>
    <w:p>
      <w:pPr>
        <w:pStyle w:val="1110"/>
        <w:ind w:firstLine="424"/>
        <w:spacing w:before="0" w:after="0" w:line="240" w:lineRule="auto"/>
        <w:rPr>
          <w:rFonts w:hint="eastAsia" w:ascii="宋体" w:hAnsi="宋体" w:eastAsia="宋体"/>
          <w:b w:val="0"/>
          <w:bCs w:val="0"/>
          <w:color w:val="auto"/>
          <w:sz w:val="24"/>
          <w:szCs w:val="24"/>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宋体" w:hAnsi="宋体" w:eastAsia="宋体"/>
          <w:b w:val="0"/>
          <w:bCs w:val="0"/>
          <w:color w:val="auto"/>
          <w:sz w:val="24"/>
          <w:szCs w:val="24"/>
        </w:rPr>
        <w:t xml:space="preserve">1</w:t>
      </w:r>
      <w:bookmarkEnd w:id="65"/>
      <w:r>
        <w:rPr>
          <w:rFonts w:hint="eastAsia" w:ascii="宋体" w:hAnsi="宋体" w:eastAsia="宋体"/>
          <w:b w:val="0"/>
          <w:bCs w:val="0"/>
          <w:color w:val="auto"/>
          <w:sz w:val="24"/>
          <w:szCs w:val="24"/>
        </w:rPr>
        <w:t xml:space="preserve">、招标方式</w:t>
      </w:r>
      <w:bookmarkEnd w:id="66"/>
      <w:r/>
      <w:bookmarkEnd w:id="67"/>
      <w:r/>
      <w:bookmarkEnd w:id="68"/>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1.1 本次招标采取公开招标方式，本招标文件仅适用于招标公告中所述项目。</w:t>
      </w:r>
      <w:r/>
    </w:p>
    <w:p>
      <w:pPr>
        <w:pStyle w:val="1110"/>
        <w:ind w:firstLine="424"/>
        <w:spacing w:before="0" w:after="0" w:line="240" w:lineRule="auto"/>
        <w:rPr>
          <w:rFonts w:hint="eastAsia" w:ascii="宋体" w:hAnsi="宋体" w:eastAsia="宋体"/>
          <w:b w:val="0"/>
          <w:bCs w:val="0"/>
          <w:color w:val="auto"/>
          <w:sz w:val="24"/>
          <w:szCs w:val="24"/>
        </w:rPr>
      </w:pPr>
      <w:r/>
      <w:bookmarkStart w:id="69" w:name="_Toc513029205"/>
      <w:r/>
      <w:bookmarkStart w:id="70" w:name="_Toc20823277"/>
      <w:r/>
      <w:bookmarkStart w:id="71" w:name="_Toc16938521"/>
      <w:r>
        <w:rPr>
          <w:rFonts w:hint="eastAsia" w:ascii="宋体" w:hAnsi="宋体" w:eastAsia="宋体"/>
          <w:b w:val="0"/>
          <w:bCs w:val="0"/>
          <w:color w:val="auto"/>
          <w:sz w:val="24"/>
          <w:szCs w:val="24"/>
        </w:rPr>
        <w:t xml:space="preserve">2、合格的</w:t>
      </w:r>
      <w:bookmarkEnd w:id="69"/>
      <w:r/>
      <w:bookmarkEnd w:id="70"/>
      <w:r/>
      <w:bookmarkEnd w:id="71"/>
      <w:r>
        <w:rPr>
          <w:rFonts w:hint="eastAsia" w:ascii="宋体" w:hAnsi="宋体" w:eastAsia="宋体"/>
          <w:b w:val="0"/>
          <w:bCs w:val="0"/>
          <w:color w:val="auto"/>
          <w:sz w:val="24"/>
          <w:szCs w:val="24"/>
        </w:rPr>
        <w:t xml:space="preserve">供应商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24"/>
        <w:spacing w:line="240" w:lineRule="auto"/>
        <w:rPr>
          <w:rFonts w:ascii="宋体" w:hAnsi="宋体"/>
          <w:color w:val="auto"/>
          <w:sz w:val="24"/>
          <w:szCs w:val="24"/>
        </w:rPr>
      </w:pPr>
      <w:r>
        <w:rPr>
          <w:rFonts w:hint="eastAsia" w:ascii="宋体" w:hAnsi="宋体"/>
          <w:color w:val="auto"/>
          <w:sz w:val="24"/>
          <w:szCs w:val="24"/>
        </w:rPr>
        <w:t xml:space="preserve">2.2满足本文件实质性要求的规定。</w:t>
      </w:r>
      <w:r/>
    </w:p>
    <w:p>
      <w:pPr>
        <w:pStyle w:val="1110"/>
        <w:ind w:firstLine="424"/>
        <w:spacing w:before="0" w:after="0" w:line="240" w:lineRule="auto"/>
        <w:rPr>
          <w:rFonts w:hint="eastAsia" w:ascii="宋体" w:hAnsi="宋体" w:eastAsia="宋体"/>
          <w:b w:val="0"/>
          <w:bCs w:val="0"/>
          <w:color w:val="auto"/>
          <w:sz w:val="24"/>
          <w:szCs w:val="24"/>
        </w:rPr>
      </w:pPr>
      <w:r/>
      <w:bookmarkStart w:id="72" w:name="_Toc16938522"/>
      <w:r/>
      <w:bookmarkStart w:id="73" w:name="_Toc513029206"/>
      <w:r/>
      <w:bookmarkStart w:id="74" w:name="_Toc20823278"/>
      <w:r>
        <w:rPr>
          <w:rFonts w:hint="eastAsia" w:ascii="宋体" w:hAnsi="宋体" w:eastAsia="宋体"/>
          <w:b w:val="0"/>
          <w:bCs w:val="0"/>
          <w:color w:val="auto"/>
          <w:sz w:val="24"/>
          <w:szCs w:val="24"/>
        </w:rPr>
        <w:t xml:space="preserve">3、适用法律</w:t>
      </w:r>
      <w:bookmarkEnd w:id="72"/>
      <w:r/>
      <w:bookmarkEnd w:id="73"/>
      <w:r/>
      <w:bookmarkEnd w:id="74"/>
      <w:r>
        <w:rPr>
          <w:rFonts w:hint="eastAsia" w:ascii="宋体" w:hAnsi="宋体" w:eastAsia="宋体"/>
          <w:b w:val="0"/>
          <w:bCs w:val="0"/>
          <w:color w:val="auto"/>
          <w:sz w:val="24"/>
          <w:szCs w:val="24"/>
        </w:rPr>
        <w:t xml:space="preserve">和标准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 本次招标及由此产生的合同受中华人民共和国有关的法律法规制约和保护</w:t>
      </w:r>
      <w:r>
        <w:rPr>
          <w:rFonts w:ascii="宋体" w:hAnsi="宋体"/>
          <w:color w:val="auto"/>
          <w:sz w:val="24"/>
          <w:szCs w:val="24"/>
        </w:rPr>
        <w:t xml:space="preserve">。</w:t>
      </w:r>
      <w:r/>
    </w:p>
    <w:p>
      <w:pPr>
        <w:ind w:firstLine="426"/>
        <w:spacing w:line="240" w:lineRule="auto"/>
        <w:rPr>
          <w:rFonts w:hint="eastAsia" w:ascii="宋体" w:hAnsi="宋体"/>
          <w:b/>
          <w:bCs/>
          <w:color w:val="auto"/>
          <w:sz w:val="24"/>
          <w:szCs w:val="24"/>
        </w:rPr>
      </w:pPr>
      <w:r/>
      <w:bookmarkStart w:id="75" w:name="_Toc462564067"/>
      <w:r/>
      <w:bookmarkStart w:id="76" w:name="_Toc20823279"/>
      <w:r/>
      <w:bookmarkStart w:id="77" w:name="_Toc513029207"/>
      <w:r/>
      <w:bookmarkStart w:id="78" w:name="_Toc16938523"/>
      <w:r>
        <w:rPr>
          <w:rFonts w:hint="eastAsia" w:ascii="宋体" w:hAnsi="宋体"/>
          <w:b/>
          <w:bCs/>
          <w:color w:val="auto"/>
          <w:sz w:val="24"/>
          <w:szCs w:val="24"/>
        </w:rPr>
        <w:t xml:space="preserve">3.2 在本项目政府采购活动过程中，如果所执行的标准有更新的，按照最新标准执行。</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4、投标费用</w:t>
      </w:r>
      <w:bookmarkEnd w:id="75"/>
      <w:r/>
      <w:bookmarkEnd w:id="76"/>
      <w:r/>
      <w:bookmarkEnd w:id="77"/>
      <w:r/>
      <w:bookmarkEnd w:id="78"/>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4.1</w:t>
      </w:r>
      <w:r>
        <w:rPr>
          <w:rFonts w:hint="eastAsia" w:ascii="宋体" w:hAnsi="宋体"/>
          <w:color w:val="auto"/>
          <w:sz w:val="24"/>
          <w:szCs w:val="24"/>
        </w:rPr>
        <w:t xml:space="preserve"> 供应商应自行承担所有与参加投标有关的费用，无论投标过程中的做法和结果如何，</w:t>
      </w:r>
      <w:r>
        <w:rPr>
          <w:rFonts w:hint="eastAsia" w:ascii="宋体" w:hAnsi="宋体"/>
          <w:color w:val="auto"/>
          <w:sz w:val="24"/>
          <w:szCs w:val="24"/>
          <w:lang w:eastAsia="zh-CN"/>
        </w:rPr>
        <w:t xml:space="preserve">江苏海红项目管理有限公司</w:t>
      </w:r>
      <w:r>
        <w:rPr>
          <w:rFonts w:hint="eastAsia" w:ascii="宋体" w:hAnsi="宋体"/>
          <w:color w:val="auto"/>
          <w:sz w:val="24"/>
          <w:szCs w:val="24"/>
        </w:rPr>
        <w:t xml:space="preserve">（以下简称采购代理机构）在任何情况下均无义务和责任承担这些费用。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4.2本次招标采购代理机构和采购人不收取标书工本费。</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5、招标文件的约束力</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供应商一旦参加本项目采购活动，即被认为接受了本招标文件的规定和约束。</w:t>
      </w:r>
      <w:r/>
    </w:p>
    <w:p>
      <w:pPr>
        <w:pStyle w:val="2447"/>
        <w:ind w:left="0" w:firstLine="0"/>
        <w:spacing w:line="240" w:lineRule="auto"/>
        <w:rPr>
          <w:rFonts w:hint="eastAsia"/>
          <w:color w:val="auto"/>
          <w:sz w:val="24"/>
          <w:szCs w:val="24"/>
        </w:rPr>
      </w:pPr>
      <w:r/>
      <w:bookmarkStart w:id="79" w:name="_Toc20823281"/>
      <w:r/>
      <w:bookmarkStart w:id="80" w:name="_Toc3445"/>
      <w:r/>
      <w:bookmarkStart w:id="81" w:name="_Toc16938525"/>
      <w:r/>
      <w:bookmarkStart w:id="82" w:name="_Toc120614215"/>
      <w:r/>
      <w:bookmarkStart w:id="83" w:name="_Toc225428806"/>
      <w:r/>
      <w:bookmarkStart w:id="84" w:name="_Toc513029209"/>
      <w:r>
        <w:rPr>
          <w:rFonts w:hint="eastAsia"/>
          <w:color w:val="auto"/>
          <w:sz w:val="24"/>
          <w:szCs w:val="24"/>
        </w:rPr>
        <w:t xml:space="preserve">二、招标文件</w:t>
      </w:r>
      <w:bookmarkEnd w:id="79"/>
      <w:r/>
      <w:bookmarkEnd w:id="80"/>
      <w:r/>
      <w:bookmarkEnd w:id="81"/>
      <w:r/>
      <w:bookmarkEnd w:id="82"/>
      <w:r/>
      <w:bookmarkEnd w:id="83"/>
      <w:r/>
      <w:bookmarkEnd w:id="84"/>
      <w:r/>
      <w:r/>
    </w:p>
    <w:p>
      <w:pPr>
        <w:pStyle w:val="1110"/>
        <w:ind w:firstLine="424"/>
        <w:spacing w:before="0" w:after="0" w:line="240" w:lineRule="auto"/>
        <w:rPr>
          <w:rFonts w:hint="eastAsia" w:ascii="宋体" w:hAnsi="宋体" w:eastAsia="宋体"/>
          <w:b w:val="0"/>
          <w:bCs w:val="0"/>
          <w:color w:val="auto"/>
          <w:sz w:val="24"/>
          <w:szCs w:val="24"/>
        </w:rPr>
      </w:pPr>
      <w:r/>
      <w:bookmarkStart w:id="85" w:name="_Toc513029210"/>
      <w:r/>
      <w:bookmarkStart w:id="86" w:name="_Toc20823282"/>
      <w:r/>
      <w:bookmarkStart w:id="87" w:name="_Toc16938526"/>
      <w:r>
        <w:rPr>
          <w:rFonts w:hint="eastAsia" w:ascii="宋体" w:hAnsi="宋体" w:eastAsia="宋体"/>
          <w:b w:val="0"/>
          <w:bCs w:val="0"/>
          <w:color w:val="auto"/>
          <w:sz w:val="24"/>
          <w:szCs w:val="24"/>
        </w:rPr>
        <w:t xml:space="preserve">6、招标文件构成</w:t>
      </w:r>
      <w:bookmarkEnd w:id="85"/>
      <w:r/>
      <w:bookmarkEnd w:id="86"/>
      <w:r/>
      <w:bookmarkEnd w:id="87"/>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6.1</w:t>
      </w:r>
      <w:r>
        <w:rPr>
          <w:rFonts w:hint="eastAsia" w:ascii="宋体" w:hAnsi="宋体"/>
          <w:color w:val="auto"/>
          <w:sz w:val="24"/>
          <w:szCs w:val="24"/>
        </w:rPr>
        <w:t xml:space="preserve"> 招标文件由以下部分组成：</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（1）招标公告</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（2）供应商须知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（3）合同文本</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（4）采购需求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（5）评标方法与评标标准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（6）投标文件格式</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请仔细检查招标文件是否齐全，如有缺漏请立即与采购代理机构联系解决。</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6.2</w:t>
      </w:r>
      <w:r>
        <w:rPr>
          <w:rFonts w:hint="eastAsia" w:ascii="宋体" w:hAnsi="宋体"/>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10"/>
        <w:ind w:firstLine="424"/>
        <w:spacing w:before="0" w:after="0" w:line="240" w:lineRule="auto"/>
        <w:rPr>
          <w:rFonts w:hint="eastAsia" w:ascii="宋体" w:hAnsi="宋体" w:eastAsia="宋体"/>
          <w:b w:val="0"/>
          <w:bCs w:val="0"/>
          <w:color w:val="auto"/>
          <w:sz w:val="24"/>
          <w:szCs w:val="24"/>
        </w:rPr>
      </w:pPr>
      <w:r/>
      <w:bookmarkStart w:id="88" w:name="_Toc20823284"/>
      <w:r/>
      <w:bookmarkStart w:id="89" w:name="_Toc462564071"/>
      <w:r/>
      <w:bookmarkStart w:id="90" w:name="_Toc16938528"/>
      <w:r/>
      <w:bookmarkStart w:id="91" w:name="_Toc513029212"/>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、招标文件的修改</w:t>
      </w:r>
      <w:bookmarkEnd w:id="88"/>
      <w:r/>
      <w:bookmarkEnd w:id="89"/>
      <w:r/>
      <w:bookmarkEnd w:id="90"/>
      <w:r/>
      <w:bookmarkEnd w:id="91"/>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7.1</w:t>
      </w:r>
      <w:r>
        <w:rPr>
          <w:rFonts w:hint="eastAsia" w:ascii="宋体" w:hAnsi="宋体"/>
          <w:color w:val="auto"/>
          <w:sz w:val="24"/>
          <w:szCs w:val="24"/>
        </w:rPr>
        <w:t xml:space="preserve"> 在投标截止时间前，采购代理机构可以对招标文件进行修改。</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7.2 </w:t>
      </w:r>
      <w:r>
        <w:rPr>
          <w:rFonts w:hint="eastAsia" w:ascii="宋体" w:hAnsi="宋体"/>
          <w:color w:val="auto"/>
          <w:sz w:val="24"/>
          <w:szCs w:val="24"/>
        </w:rPr>
        <w:t xml:space="preserve">采购代理机构有权按照法定的要求推迟投标截止日期和开标日期。</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7.3 </w:t>
      </w:r>
      <w:r>
        <w:rPr>
          <w:rFonts w:hint="eastAsia" w:ascii="宋体" w:hAnsi="宋体"/>
          <w:color w:val="auto"/>
          <w:sz w:val="24"/>
          <w:szCs w:val="24"/>
        </w:rPr>
        <w:t xml:space="preserve">招标文件的修改将在江苏政府采购网公布，补充文件将作为招标文件的组成部分，并对供应商具有约束力。</w:t>
      </w:r>
      <w:r/>
    </w:p>
    <w:p>
      <w:pPr>
        <w:pStyle w:val="2447"/>
        <w:ind w:left="0" w:firstLine="0"/>
        <w:spacing w:line="240" w:lineRule="auto"/>
        <w:rPr>
          <w:rFonts w:hint="eastAsia"/>
          <w:color w:val="auto"/>
          <w:sz w:val="24"/>
          <w:szCs w:val="24"/>
        </w:rPr>
      </w:pPr>
      <w:r/>
      <w:bookmarkStart w:id="92" w:name="_Toc225428807"/>
      <w:r/>
      <w:bookmarkStart w:id="93" w:name="_Toc20823285"/>
      <w:r/>
      <w:bookmarkStart w:id="94" w:name="_Toc120614216"/>
      <w:r/>
      <w:bookmarkStart w:id="95" w:name="_Toc462564072"/>
      <w:r/>
      <w:bookmarkStart w:id="96" w:name="_Toc27390"/>
      <w:r/>
      <w:bookmarkStart w:id="97" w:name="_Toc16938529"/>
      <w:r/>
      <w:bookmarkStart w:id="98" w:name="_Toc513029213"/>
      <w:r>
        <w:rPr>
          <w:rFonts w:hint="eastAsia"/>
          <w:color w:val="auto"/>
          <w:sz w:val="24"/>
          <w:szCs w:val="24"/>
        </w:rPr>
        <w:t xml:space="preserve">三、投标文件的编制</w:t>
      </w:r>
      <w:bookmarkEnd w:id="92"/>
      <w:r/>
      <w:bookmarkEnd w:id="93"/>
      <w:r/>
      <w:bookmarkEnd w:id="94"/>
      <w:r/>
      <w:bookmarkEnd w:id="95"/>
      <w:r/>
      <w:bookmarkEnd w:id="96"/>
      <w:r/>
      <w:bookmarkEnd w:id="97"/>
      <w:r/>
      <w:bookmarkEnd w:id="98"/>
      <w:r/>
      <w:r/>
    </w:p>
    <w:p>
      <w:pPr>
        <w:pStyle w:val="1110"/>
        <w:ind w:firstLine="424"/>
        <w:spacing w:before="0" w:after="0" w:line="240" w:lineRule="auto"/>
        <w:rPr>
          <w:rFonts w:hint="eastAsia" w:ascii="宋体" w:hAnsi="宋体" w:eastAsia="宋体"/>
          <w:bCs w:val="0"/>
          <w:color w:val="auto"/>
          <w:sz w:val="24"/>
          <w:szCs w:val="24"/>
        </w:rPr>
      </w:pPr>
      <w:r/>
      <w:bookmarkStart w:id="99" w:name="_Toc20823286"/>
      <w:r/>
      <w:bookmarkStart w:id="100" w:name="_Toc16938530"/>
      <w:r/>
      <w:bookmarkStart w:id="101" w:name="_Toc513029214"/>
      <w:r/>
      <w:bookmarkStart w:id="102" w:name="_Toc462564073"/>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、投标文件的语言及度量衡单位</w:t>
      </w:r>
      <w:bookmarkEnd w:id="99"/>
      <w:r/>
      <w:bookmarkEnd w:id="100"/>
      <w:r/>
      <w:bookmarkEnd w:id="101"/>
      <w:r/>
      <w:bookmarkEnd w:id="102"/>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.1</w:t>
      </w:r>
      <w:r>
        <w:rPr>
          <w:rFonts w:hint="eastAsia" w:ascii="宋体" w:hAnsi="宋体"/>
          <w:color w:val="auto"/>
          <w:sz w:val="24"/>
          <w:szCs w:val="24"/>
        </w:rPr>
        <w:t xml:space="preserve"> 供应商提交的投标文件以及供应商与采购代理机构就有关投标的所有来往通知、函件和文件均应使用</w:t>
      </w:r>
      <w:r>
        <w:rPr>
          <w:rFonts w:hint="eastAsia" w:ascii="宋体" w:hAnsi="宋体"/>
          <w:b/>
          <w:bCs/>
          <w:color w:val="auto"/>
          <w:sz w:val="24"/>
          <w:szCs w:val="24"/>
        </w:rPr>
        <w:t xml:space="preserve">简体中文</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8</w:t>
      </w:r>
      <w:r>
        <w:rPr>
          <w:rFonts w:hint="eastAsia" w:ascii="宋体" w:hAnsi="宋体"/>
          <w:bCs/>
          <w:color w:val="auto"/>
          <w:sz w:val="24"/>
          <w:szCs w:val="24"/>
        </w:rPr>
        <w:t xml:space="preserve">.2</w:t>
      </w:r>
      <w:r>
        <w:rPr>
          <w:rFonts w:hint="eastAsia" w:ascii="宋体" w:hAnsi="宋体"/>
          <w:color w:val="auto"/>
          <w:sz w:val="24"/>
          <w:szCs w:val="24"/>
        </w:rPr>
        <w:t xml:space="preserve"> 除技术性能另有规定外，投标文件所使用的度量衡单位，均须采用国家法定计量单位。</w:t>
      </w:r>
      <w:r/>
    </w:p>
    <w:p>
      <w:pPr>
        <w:pStyle w:val="1110"/>
        <w:ind w:firstLine="424"/>
        <w:spacing w:before="0" w:after="0" w:line="240" w:lineRule="auto"/>
        <w:rPr>
          <w:rFonts w:hint="eastAsia" w:ascii="宋体" w:hAnsi="宋体" w:eastAsia="宋体"/>
          <w:b w:val="0"/>
          <w:bCs w:val="0"/>
          <w:color w:val="auto"/>
          <w:sz w:val="24"/>
          <w:szCs w:val="24"/>
        </w:rPr>
      </w:pPr>
      <w:r/>
      <w:bookmarkStart w:id="103" w:name="_Toc16938531"/>
      <w:r/>
      <w:bookmarkStart w:id="104" w:name="_Toc20823287"/>
      <w:r/>
      <w:bookmarkStart w:id="105" w:name="_Toc513029215"/>
      <w:r/>
      <w:bookmarkStart w:id="106" w:name="_Toc462564074"/>
      <w:r>
        <w:rPr>
          <w:rFonts w:ascii="宋体" w:hAnsi="宋体" w:eastAsia="宋体"/>
          <w:b w:val="0"/>
          <w:bCs w:val="0"/>
          <w:color w:val="auto"/>
          <w:sz w:val="24"/>
          <w:szCs w:val="24"/>
        </w:rPr>
        <w:t xml:space="preserve">9</w:t>
      </w:r>
      <w:r>
        <w:rPr>
          <w:rFonts w:hint="eastAsia" w:ascii="宋体" w:hAnsi="宋体" w:eastAsia="宋体"/>
          <w:b w:val="0"/>
          <w:bCs w:val="0"/>
          <w:color w:val="auto"/>
          <w:sz w:val="24"/>
          <w:szCs w:val="24"/>
        </w:rPr>
        <w:t xml:space="preserve">、投标文件构成</w:t>
      </w:r>
      <w:bookmarkEnd w:id="103"/>
      <w:r/>
      <w:bookmarkEnd w:id="104"/>
      <w:r/>
      <w:bookmarkEnd w:id="105"/>
      <w:r/>
      <w:bookmarkEnd w:id="106"/>
      <w:r/>
      <w:r/>
    </w:p>
    <w:p>
      <w:pPr>
        <w:ind w:firstLine="424"/>
        <w:spacing w:line="240" w:lineRule="auto"/>
        <w:rPr>
          <w:rFonts w:hint="eastAsia" w:ascii="宋体" w:hAnsi="宋体"/>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.1</w:t>
      </w:r>
      <w:r>
        <w:rPr>
          <w:rFonts w:hint="eastAsia" w:ascii="宋体" w:hAnsi="宋体"/>
          <w:color w:val="auto"/>
          <w:sz w:val="24"/>
          <w:szCs w:val="24"/>
        </w:rPr>
        <w:t xml:space="preserve"> 供应商编写的投标文件应包括资格证明文件、实质性要求响应及偏离表、投标分项报价表、技术要求响应及偏离表、商务要求响应及偏离表、其他证明文件、投标函、开标一览表</w:t>
      </w:r>
      <w:r>
        <w:rPr>
          <w:rFonts w:hint="eastAsia" w:ascii="宋体" w:hAnsi="宋体"/>
          <w:color w:val="auto"/>
          <w:sz w:val="24"/>
          <w:szCs w:val="24"/>
          <w:lang w:eastAsia="zh-CN"/>
        </w:rPr>
        <w:t xml:space="preserve">、</w:t>
      </w:r>
      <w:r>
        <w:rPr>
          <w:rFonts w:ascii="Arial" w:hAnsi="宋体" w:cs="Arial"/>
          <w:color w:val="auto"/>
          <w:sz w:val="24"/>
          <w:szCs w:val="24"/>
          <w:lang w:val="zh-CN"/>
        </w:rPr>
        <w:t xml:space="preserve">拟投入本项目的设备、人员情况一览表</w:t>
      </w:r>
      <w:r>
        <w:rPr>
          <w:rFonts w:hint="eastAsia" w:ascii="宋体" w:hAnsi="宋体"/>
          <w:color w:val="auto"/>
          <w:sz w:val="24"/>
          <w:szCs w:val="24"/>
        </w:rPr>
        <w:t xml:space="preserve">等部分。</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9</w:t>
      </w:r>
      <w:r>
        <w:rPr>
          <w:rFonts w:hint="eastAsia" w:ascii="宋体" w:hAnsi="宋体"/>
          <w:color w:val="auto"/>
          <w:sz w:val="24"/>
          <w:szCs w:val="24"/>
        </w:rPr>
        <w:t xml:space="preserve">.2 如标书制作工具中格式和内容与“江苏政府采购网”发布的招标文件不一致，请以“江苏政府采购网”发布的招标文件为准。</w:t>
      </w:r>
      <w:r/>
    </w:p>
    <w:p>
      <w:pPr>
        <w:pStyle w:val="1110"/>
        <w:ind w:firstLine="424"/>
        <w:spacing w:before="0" w:after="0" w:line="240" w:lineRule="auto"/>
        <w:rPr>
          <w:rFonts w:hint="eastAsia" w:ascii="宋体" w:hAnsi="宋体" w:eastAsia="宋体"/>
          <w:b w:val="0"/>
          <w:bCs w:val="0"/>
          <w:color w:val="auto"/>
          <w:sz w:val="24"/>
          <w:szCs w:val="24"/>
        </w:rPr>
      </w:pPr>
      <w:r/>
      <w:bookmarkStart w:id="107" w:name="_Hlt26668975"/>
      <w:r/>
      <w:bookmarkEnd w:id="107"/>
      <w:r/>
      <w:bookmarkStart w:id="108" w:name="_Hlt26954838"/>
      <w:r/>
      <w:bookmarkEnd w:id="108"/>
      <w:r/>
      <w:bookmarkStart w:id="109" w:name="_Hlt26670360"/>
      <w:r/>
      <w:bookmarkEnd w:id="109"/>
      <w:r/>
      <w:bookmarkStart w:id="110" w:name="_Toc14577354"/>
      <w:r/>
      <w:bookmarkStart w:id="111" w:name="_Toc49090509"/>
      <w:r/>
      <w:bookmarkStart w:id="112" w:name="_Toc513029219"/>
      <w:r/>
      <w:bookmarkStart w:id="113" w:name="_Toc14577357"/>
      <w:r/>
      <w:bookmarkStart w:id="114" w:name="_Toc49090507"/>
      <w:r/>
      <w:bookmarkStart w:id="115" w:name="_Toc513029216"/>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、证明供应商及投标标的符合招标文件规定的文件</w:t>
      </w:r>
      <w:bookmarkEnd w:id="110"/>
      <w:r/>
      <w:bookmarkEnd w:id="111"/>
      <w:r/>
      <w:bookmarkEnd w:id="112"/>
      <w:r/>
      <w:bookmarkEnd w:id="113"/>
      <w:r/>
      <w:bookmarkEnd w:id="114"/>
      <w:r/>
      <w:bookmarkEnd w:id="115"/>
      <w:r/>
      <w:r/>
    </w:p>
    <w:p>
      <w:pPr>
        <w:ind w:firstLine="424"/>
        <w:spacing w:line="240" w:lineRule="auto"/>
        <w:rPr>
          <w:rFonts w:hint="eastAsia" w:ascii="宋体" w:hAnsi="宋体"/>
          <w:color w:val="auto"/>
          <w:sz w:val="24"/>
          <w:szCs w:val="24"/>
        </w:rPr>
      </w:pPr>
      <w:r/>
      <w:bookmarkStart w:id="116" w:name="_Toc14577355"/>
      <w:r/>
      <w:bookmarkStart w:id="117" w:name="_Toc49090508"/>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.1 供应商应按照法律、法规、规章和规范性文件以及招标文件要求提交证明文件，证明其及投标标的符合招标文件规定。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、投标分项报价</w:t>
      </w:r>
      <w:bookmarkEnd w:id="116"/>
      <w:r/>
      <w:bookmarkStart w:id="118" w:name="_Hlt26670373"/>
      <w:r/>
      <w:bookmarkEnd w:id="118"/>
      <w:r>
        <w:rPr>
          <w:rFonts w:hint="eastAsia" w:ascii="宋体" w:hAnsi="宋体" w:eastAsia="宋体"/>
          <w:b w:val="0"/>
          <w:bCs w:val="0"/>
          <w:color w:val="auto"/>
          <w:sz w:val="24"/>
          <w:szCs w:val="24"/>
        </w:rPr>
        <w:t xml:space="preserve">表</w:t>
      </w:r>
      <w:bookmarkEnd w:id="117"/>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.1</w:t>
      </w:r>
      <w:r>
        <w:rPr>
          <w:rFonts w:hint="eastAsia" w:ascii="宋体" w:hAnsi="宋体"/>
          <w:color w:val="auto"/>
          <w:sz w:val="24"/>
          <w:szCs w:val="24"/>
        </w:rPr>
        <w:t xml:space="preserve"> 供应商按照招标文件规定格式填报投标分项报价表</w:t>
      </w:r>
      <w:bookmarkStart w:id="119" w:name="_Hlt26670399"/>
      <w:r/>
      <w:bookmarkEnd w:id="119"/>
      <w:r>
        <w:rPr>
          <w:rFonts w:hint="eastAsia" w:ascii="宋体" w:hAnsi="宋体"/>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1</w:t>
      </w:r>
      <w:r>
        <w:rPr>
          <w:rFonts w:hint="eastAsia" w:ascii="宋体" w:hAnsi="宋体"/>
          <w:color w:val="auto"/>
          <w:sz w:val="24"/>
          <w:szCs w:val="24"/>
        </w:rPr>
        <w:t xml:space="preserve">.2</w:t>
      </w:r>
      <w:r>
        <w:rPr>
          <w:rFonts w:hint="eastAsia" w:ascii="宋体" w:hAnsi="宋体"/>
          <w:bCs/>
          <w:color w:val="auto"/>
          <w:sz w:val="24"/>
          <w:szCs w:val="24"/>
        </w:rPr>
        <w:t xml:space="preserve">投标货币。投标文件中的单价和总价无特殊规定的采用人民币报价，以元为单位标注。</w:t>
      </w:r>
      <w:r>
        <w:rPr>
          <w:rFonts w:hint="eastAsia" w:ascii="宋体" w:hAnsi="宋体"/>
          <w:color w:val="auto"/>
          <w:sz w:val="24"/>
          <w:szCs w:val="24"/>
        </w:rPr>
        <w:t xml:space="preserve">招标文件中另有规定的按规定执行。</w:t>
      </w:r>
      <w:r/>
    </w:p>
    <w:p>
      <w:pPr>
        <w:pStyle w:val="1110"/>
        <w:ind w:firstLine="424"/>
        <w:spacing w:before="0" w:after="0" w:line="240" w:lineRule="auto"/>
        <w:rPr>
          <w:rFonts w:hint="eastAsia" w:ascii="宋体" w:hAnsi="宋体" w:eastAsia="宋体"/>
          <w:b w:val="0"/>
          <w:bCs w:val="0"/>
          <w:color w:val="auto"/>
          <w:sz w:val="24"/>
          <w:szCs w:val="24"/>
        </w:rPr>
      </w:pPr>
      <w:r/>
      <w:bookmarkStart w:id="120" w:name="_Hlt26954731"/>
      <w:r/>
      <w:bookmarkEnd w:id="120"/>
      <w:r/>
      <w:bookmarkStart w:id="121" w:name="_Hlt26954844"/>
      <w:r/>
      <w:bookmarkEnd w:id="121"/>
      <w:r/>
      <w:bookmarkStart w:id="122" w:name="_Hlt26670486"/>
      <w:r/>
      <w:bookmarkEnd w:id="122"/>
      <w:r/>
      <w:bookmarkStart w:id="123" w:name="_Hlt26668983"/>
      <w:r/>
      <w:bookmarkEnd w:id="123"/>
      <w:r/>
      <w:bookmarkStart w:id="124" w:name="_Hlt26670403"/>
      <w:r/>
      <w:bookmarkEnd w:id="124"/>
      <w:r/>
      <w:bookmarkStart w:id="125" w:name="_Hlt26954848"/>
      <w:r/>
      <w:bookmarkEnd w:id="125"/>
      <w:r/>
      <w:bookmarkStart w:id="126" w:name="_Hlt26954846"/>
      <w:r/>
      <w:bookmarkEnd w:id="126"/>
      <w:r/>
      <w:bookmarkStart w:id="127" w:name="_Hlt26670425"/>
      <w:r/>
      <w:bookmarkEnd w:id="127"/>
      <w:r/>
      <w:bookmarkStart w:id="128" w:name="_Hlt26670482"/>
      <w:r/>
      <w:bookmarkEnd w:id="128"/>
      <w:r/>
      <w:bookmarkStart w:id="129" w:name="_Hlt26954842"/>
      <w:r/>
      <w:bookmarkEnd w:id="129"/>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、技术</w:t>
      </w:r>
      <w:r>
        <w:rPr>
          <w:rFonts w:hint="eastAsia" w:ascii="宋体" w:hAnsi="宋体" w:eastAsia="宋体"/>
          <w:b w:val="0"/>
          <w:bCs w:val="0"/>
          <w:color w:val="auto"/>
          <w:sz w:val="24"/>
          <w:szCs w:val="24"/>
          <w:lang w:val="en-US" w:eastAsia="zh-CN"/>
        </w:rPr>
        <w:t xml:space="preserve">参数</w:t>
      </w:r>
      <w:r>
        <w:rPr>
          <w:rFonts w:hint="eastAsia" w:ascii="宋体" w:hAnsi="宋体" w:eastAsia="宋体"/>
          <w:b w:val="0"/>
          <w:bCs w:val="0"/>
          <w:color w:val="auto"/>
          <w:sz w:val="24"/>
          <w:szCs w:val="24"/>
        </w:rPr>
        <w:t xml:space="preserve">偏离表、商务</w:t>
      </w:r>
      <w:r>
        <w:rPr>
          <w:rFonts w:hint="eastAsia" w:ascii="宋体" w:hAnsi="宋体" w:eastAsia="宋体"/>
          <w:b w:val="0"/>
          <w:bCs w:val="0"/>
          <w:color w:val="auto"/>
          <w:sz w:val="24"/>
          <w:szCs w:val="24"/>
          <w:lang w:val="en-US" w:eastAsia="zh-CN"/>
        </w:rPr>
        <w:t xml:space="preserve">条款</w:t>
      </w:r>
      <w:r>
        <w:rPr>
          <w:rFonts w:hint="eastAsia" w:ascii="宋体" w:hAnsi="宋体" w:eastAsia="宋体"/>
          <w:b w:val="0"/>
          <w:bCs w:val="0"/>
          <w:color w:val="auto"/>
          <w:sz w:val="24"/>
          <w:szCs w:val="24"/>
        </w:rPr>
        <w:t xml:space="preserve">偏离表</w:t>
      </w:r>
      <w:r/>
    </w:p>
    <w:p>
      <w:pPr>
        <w:ind w:firstLine="424"/>
        <w:spacing w:line="240" w:lineRule="auto"/>
        <w:rPr>
          <w:rFonts w:hint="eastAsia" w:ascii="宋体" w:hAnsi="宋体" w:cs="宋体"/>
          <w:color w:val="auto"/>
          <w:sz w:val="24"/>
          <w:szCs w:val="24"/>
          <w:lang w:val="zh-CN"/>
        </w:rPr>
      </w:pPr>
      <w:r>
        <w:rPr>
          <w:rFonts w:ascii="宋体" w:hAnsi="宋体" w:cs="宋体"/>
          <w:bCs/>
          <w:color w:val="auto"/>
          <w:sz w:val="24"/>
          <w:szCs w:val="24"/>
          <w:lang w:val="zh-CN"/>
        </w:rPr>
        <w:t xml:space="preserve">12.1</w:t>
      </w:r>
      <w:r>
        <w:rPr>
          <w:rFonts w:ascii="宋体" w:hAnsi="宋体" w:cs="宋体"/>
          <w:color w:val="auto"/>
          <w:sz w:val="24"/>
          <w:szCs w:val="24"/>
          <w:lang w:val="zh-CN"/>
        </w:rPr>
        <w:t xml:space="preserve"> </w:t>
      </w:r>
      <w:r>
        <w:rPr>
          <w:rFonts w:hint="eastAsia" w:ascii="宋体" w:hAnsi="宋体" w:cs="宋体"/>
          <w:color w:val="auto"/>
          <w:sz w:val="24"/>
          <w:szCs w:val="24"/>
          <w:lang w:val="zh-CN"/>
        </w:rPr>
        <w:t xml:space="preserve">供应商需对招标文件中的技术</w:t>
      </w:r>
      <w:r>
        <w:rPr>
          <w:rFonts w:hint="eastAsia" w:ascii="宋体" w:hAnsi="宋体" w:cs="宋体"/>
          <w:color w:val="auto"/>
          <w:sz w:val="24"/>
          <w:szCs w:val="24"/>
          <w:lang w:val="en-US" w:eastAsia="zh-CN"/>
        </w:rPr>
        <w:t xml:space="preserve">参数</w:t>
      </w:r>
      <w:r>
        <w:rPr>
          <w:rFonts w:hint="eastAsia" w:ascii="宋体" w:hAnsi="宋体" w:cs="宋体"/>
          <w:color w:val="auto"/>
          <w:sz w:val="24"/>
          <w:szCs w:val="24"/>
          <w:lang w:val="zh-CN"/>
        </w:rPr>
        <w:t xml:space="preserve">与商务要求逐项作出响应或偏离，并说明原因。</w:t>
      </w:r>
      <w:r/>
    </w:p>
    <w:p>
      <w:pPr>
        <w:ind w:firstLine="424"/>
        <w:spacing w:line="240" w:lineRule="auto"/>
        <w:rPr>
          <w:rFonts w:ascii="宋体" w:hAnsi="宋体" w:cs="宋体"/>
          <w:color w:val="auto"/>
          <w:sz w:val="24"/>
          <w:szCs w:val="24"/>
          <w:lang w:val="zh-CN"/>
        </w:rPr>
      </w:pPr>
      <w:r/>
      <w:bookmarkStart w:id="130" w:name="_Toc14577359"/>
      <w:r/>
      <w:bookmarkStart w:id="131" w:name="_Toc49090510"/>
      <w:r>
        <w:rPr>
          <w:rFonts w:hint="eastAsia" w:ascii="宋体" w:hAnsi="宋体" w:cs="宋体"/>
          <w:color w:val="auto"/>
          <w:sz w:val="24"/>
          <w:szCs w:val="24"/>
          <w:lang w:val="zh-CN"/>
        </w:rPr>
        <w:t xml:space="preserve">1</w:t>
      </w:r>
      <w:r>
        <w:rPr>
          <w:rFonts w:ascii="宋体" w:hAnsi="宋体" w:cs="宋体"/>
          <w:color w:val="auto"/>
          <w:sz w:val="24"/>
          <w:szCs w:val="24"/>
          <w:lang w:val="zh-CN"/>
        </w:rPr>
        <w:t xml:space="preserve">2</w:t>
      </w:r>
      <w:r>
        <w:rPr>
          <w:rFonts w:hint="eastAsia" w:ascii="宋体" w:hAnsi="宋体" w:cs="宋体"/>
          <w:color w:val="auto"/>
          <w:sz w:val="24"/>
          <w:szCs w:val="24"/>
          <w:lang w:val="zh-CN"/>
        </w:rPr>
        <w:t xml:space="preserve">.2 供应商需按照招标文件要求，在投标文件中提供与技术要求和商务要求相关的证明材料。</w:t>
      </w:r>
      <w:r/>
    </w:p>
    <w:p>
      <w:pPr>
        <w:ind w:firstLine="426"/>
        <w:spacing w:line="240" w:lineRule="auto"/>
        <w:rPr>
          <w:rFonts w:ascii="宋体" w:hAnsi="宋体"/>
          <w:b/>
          <w:bCs/>
          <w:color w:val="auto"/>
          <w:sz w:val="24"/>
          <w:szCs w:val="24"/>
        </w:rPr>
      </w:pPr>
      <w:r>
        <w:rPr>
          <w:rFonts w:hint="eastAsia" w:ascii="宋体" w:hAnsi="宋体"/>
          <w:b/>
          <w:bCs/>
          <w:color w:val="auto"/>
          <w:sz w:val="24"/>
          <w:szCs w:val="24"/>
        </w:rPr>
        <w:t xml:space="preserve">12.3</w:t>
      </w:r>
      <w:r>
        <w:rPr>
          <w:rFonts w:ascii="Arial" w:hAnsi="Arial" w:cs="Arial"/>
          <w:b/>
          <w:color w:val="auto"/>
          <w:sz w:val="24"/>
          <w:szCs w:val="24"/>
        </w:rPr>
        <w:t xml:space="preserve">对带</w:t>
      </w:r>
      <w:r>
        <w:rPr>
          <w:rFonts w:ascii="Arial" w:hAnsi="Arial" w:cs="Arial"/>
          <w:b/>
          <w:bCs/>
          <w:color w:val="auto"/>
          <w:sz w:val="24"/>
          <w:szCs w:val="24"/>
        </w:rPr>
        <w:t xml:space="preserve">星号（“</w:t>
      </w:r>
      <w:r>
        <w:rPr>
          <w:rFonts w:hint="eastAsia" w:ascii="宋体" w:hAnsi="宋体" w:cs="宋体"/>
          <w:b/>
          <w:bCs/>
          <w:color w:val="auto"/>
          <w:sz w:val="24"/>
          <w:szCs w:val="24"/>
        </w:rPr>
        <w:t xml:space="preserve">★</w:t>
      </w:r>
      <w:r>
        <w:rPr>
          <w:rFonts w:ascii="Arial" w:hAnsi="Arial" w:cs="Arial"/>
          <w:b/>
          <w:bCs/>
          <w:color w:val="auto"/>
          <w:sz w:val="24"/>
          <w:szCs w:val="24"/>
        </w:rPr>
        <w:t xml:space="preserve">”</w:t>
      </w:r>
      <w:r>
        <w:rPr>
          <w:rFonts w:hint="eastAsia" w:ascii="Arial" w:hAnsi="Arial" w:cs="Arial"/>
          <w:b/>
          <w:bCs/>
          <w:color w:val="auto"/>
          <w:sz w:val="24"/>
          <w:szCs w:val="24"/>
        </w:rPr>
        <w:t xml:space="preserve">、“</w:t>
      </w:r>
      <w:r>
        <w:rPr>
          <w:rFonts w:hint="eastAsia" w:ascii="宋体" w:hAnsi="宋体" w:cs="宋体"/>
          <w:b/>
          <w:bCs/>
          <w:color w:val="auto"/>
          <w:sz w:val="24"/>
          <w:szCs w:val="24"/>
        </w:rPr>
        <w:t xml:space="preserve">▲</w:t>
      </w:r>
      <w:r>
        <w:rPr>
          <w:rFonts w:hint="eastAsia" w:ascii="Arial" w:hAnsi="Arial" w:cs="Arial"/>
          <w:b/>
          <w:bCs/>
          <w:color w:val="auto"/>
          <w:sz w:val="24"/>
          <w:szCs w:val="24"/>
        </w:rPr>
        <w:t xml:space="preserve">”</w:t>
      </w:r>
      <w:r>
        <w:rPr>
          <w:rFonts w:hint="eastAsia" w:ascii="Arial" w:hAnsi="Arial" w:cs="Arial"/>
          <w:b/>
          <w:bCs/>
          <w:color w:val="auto"/>
          <w:sz w:val="24"/>
          <w:szCs w:val="24"/>
          <w:lang w:val="en-US" w:eastAsia="zh-CN"/>
        </w:rPr>
        <w:t xml:space="preserve">和要求提供证明材料</w:t>
      </w:r>
      <w:r>
        <w:rPr>
          <w:rFonts w:ascii="Arial" w:hAnsi="Arial" w:cs="Arial"/>
          <w:b/>
          <w:bCs/>
          <w:color w:val="auto"/>
          <w:sz w:val="24"/>
          <w:szCs w:val="24"/>
        </w:rPr>
        <w:t xml:space="preserve">）的技术</w:t>
      </w:r>
      <w:r>
        <w:rPr>
          <w:rFonts w:hint="eastAsia" w:ascii="Arial" w:hAnsi="Arial" w:cs="Arial"/>
          <w:b/>
          <w:bCs/>
          <w:color w:val="auto"/>
          <w:sz w:val="24"/>
          <w:szCs w:val="24"/>
          <w:lang w:val="en-US" w:eastAsia="zh-CN"/>
        </w:rPr>
        <w:t xml:space="preserve">参数</w:t>
      </w:r>
      <w:r>
        <w:rPr>
          <w:rFonts w:ascii="Arial" w:hAnsi="Arial" w:cs="Arial"/>
          <w:b/>
          <w:bCs/>
          <w:color w:val="auto"/>
          <w:sz w:val="24"/>
          <w:szCs w:val="24"/>
        </w:rPr>
        <w:t xml:space="preserve">必须在投标文件中提供技术支持资料（如白皮书</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彩页</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手册</w:t>
      </w:r>
      <w:r>
        <w:rPr>
          <w:rFonts w:hint="eastAsia" w:ascii="Arial" w:hAnsi="Arial" w:cs="Arial"/>
          <w:b/>
          <w:bCs/>
          <w:color w:val="auto"/>
          <w:sz w:val="24"/>
          <w:szCs w:val="24"/>
          <w:lang w:eastAsia="zh-CN"/>
        </w:rPr>
        <w:t xml:space="preserve">，</w:t>
      </w:r>
      <w:r>
        <w:rPr>
          <w:rFonts w:ascii="Arial" w:hAnsi="Arial" w:cs="Arial"/>
          <w:b/>
          <w:bCs/>
          <w:color w:val="auto"/>
          <w:sz w:val="24"/>
          <w:szCs w:val="24"/>
        </w:rPr>
        <w:t xml:space="preserve">检测报告</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官网截图</w:t>
      </w:r>
      <w:r>
        <w:rPr>
          <w:rFonts w:ascii="Arial" w:hAnsi="Arial" w:cs="Arial"/>
          <w:b/>
          <w:bCs/>
          <w:color w:val="auto"/>
          <w:sz w:val="24"/>
          <w:szCs w:val="24"/>
        </w:rPr>
        <w:t xml:space="preserve">等</w:t>
      </w:r>
      <w:r>
        <w:rPr>
          <w:rFonts w:hint="eastAsia" w:ascii="Arial" w:hAnsi="Arial" w:cs="Arial"/>
          <w:b/>
          <w:bCs/>
          <w:color w:val="auto"/>
          <w:sz w:val="24"/>
          <w:szCs w:val="24"/>
          <w:lang w:eastAsia="zh-CN"/>
        </w:rPr>
        <w:t xml:space="preserve">，</w:t>
      </w:r>
      <w:r>
        <w:rPr>
          <w:rFonts w:hint="eastAsia" w:ascii="Arial" w:hAnsi="Arial" w:cs="Arial"/>
          <w:b/>
          <w:bCs/>
          <w:color w:val="auto"/>
          <w:sz w:val="24"/>
          <w:szCs w:val="24"/>
          <w:lang w:val="en-US" w:eastAsia="zh-CN"/>
        </w:rPr>
        <w:t xml:space="preserve">有括号要求的按要求提供</w:t>
      </w:r>
      <w:r>
        <w:rPr>
          <w:rFonts w:ascii="Arial" w:hAnsi="Arial" w:cs="Arial"/>
          <w:b/>
          <w:bCs/>
          <w:color w:val="auto"/>
          <w:sz w:val="24"/>
          <w:szCs w:val="24"/>
        </w:rPr>
        <w:t xml:space="preserve">），未提供</w:t>
      </w:r>
      <w:r>
        <w:rPr>
          <w:rFonts w:hint="eastAsia" w:ascii="Arial" w:hAnsi="Arial" w:cs="Arial"/>
          <w:b/>
          <w:bCs/>
          <w:color w:val="auto"/>
          <w:sz w:val="24"/>
          <w:szCs w:val="24"/>
          <w:lang w:val="en-US" w:eastAsia="zh-CN"/>
        </w:rPr>
        <w:t xml:space="preserve">证明材料</w:t>
      </w:r>
      <w:r>
        <w:rPr>
          <w:rFonts w:ascii="Arial" w:hAnsi="Arial" w:cs="Arial"/>
          <w:b/>
          <w:bCs/>
          <w:color w:val="auto"/>
          <w:sz w:val="24"/>
          <w:szCs w:val="24"/>
        </w:rPr>
        <w:t xml:space="preserve">的，视为未对招标文件实质性要求作出响应</w:t>
      </w:r>
      <w:r>
        <w:rPr>
          <w:rFonts w:hint="eastAsia" w:ascii="Arial" w:hAnsi="Arial" w:cs="Arial"/>
          <w:b/>
          <w:bCs/>
          <w:color w:val="auto"/>
          <w:sz w:val="24"/>
          <w:szCs w:val="24"/>
        </w:rPr>
        <w:t xml:space="preserve">，</w:t>
      </w:r>
      <w:r>
        <w:rPr>
          <w:rFonts w:ascii="Arial" w:hAnsi="Arial" w:cs="Arial"/>
          <w:b/>
          <w:bCs/>
          <w:color w:val="auto"/>
          <w:sz w:val="24"/>
          <w:szCs w:val="24"/>
        </w:rPr>
        <w:t xml:space="preserve">评审时不予认可。</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、投标函和开标一览表</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.1</w:t>
      </w:r>
      <w:r>
        <w:rPr>
          <w:rFonts w:hint="eastAsia" w:ascii="宋体" w:hAnsi="宋体"/>
          <w:color w:val="auto"/>
          <w:sz w:val="24"/>
          <w:szCs w:val="24"/>
        </w:rPr>
        <w:t xml:space="preserve"> 供应商应按照招标文件中提供的格式完整、正确填写投标函、开标一览表。</w:t>
      </w:r>
      <w:r/>
    </w:p>
    <w:p>
      <w:pPr>
        <w:ind w:firstLine="424"/>
        <w:spacing w:line="240" w:lineRule="auto"/>
        <w:rPr>
          <w:rFonts w:ascii="宋体" w:hAnsi="宋体"/>
          <w:b/>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.2</w:t>
      </w:r>
      <w:r>
        <w:rPr>
          <w:rFonts w:hint="eastAsia" w:ascii="宋体" w:hAnsi="宋体"/>
          <w:color w:val="auto"/>
          <w:sz w:val="24"/>
          <w:szCs w:val="24"/>
        </w:rPr>
        <w:t xml:space="preserve"> 对于采用货币报价的项目，</w:t>
      </w:r>
      <w:r>
        <w:rPr>
          <w:rFonts w:hint="eastAsia" w:ascii="宋体" w:hAnsi="宋体"/>
          <w:bCs/>
          <w:color w:val="auto"/>
          <w:sz w:val="24"/>
          <w:szCs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szCs w:val="24"/>
        </w:rPr>
        <w:t xml:space="preserve">，但评标时按开标一览表中价格为准</w:t>
      </w:r>
      <w:r>
        <w:rPr>
          <w:rFonts w:hint="eastAsia" w:ascii="宋体" w:hAnsi="宋体"/>
          <w:b/>
          <w:bCs/>
          <w:color w:val="auto"/>
          <w:sz w:val="24"/>
          <w:szCs w:val="24"/>
        </w:rPr>
        <w:t xml:space="preserve">。</w:t>
      </w:r>
      <w:bookmarkEnd w:id="130"/>
      <w:r/>
      <w:bookmarkEnd w:id="131"/>
      <w:r/>
      <w:r/>
    </w:p>
    <w:p>
      <w:pPr>
        <w:pStyle w:val="1110"/>
        <w:ind w:firstLine="424"/>
        <w:spacing w:before="0" w:after="0" w:line="240" w:lineRule="auto"/>
        <w:rPr>
          <w:rFonts w:hint="eastAsia" w:ascii="宋体" w:hAnsi="宋体" w:eastAsia="宋体"/>
          <w:b w:val="0"/>
          <w:bCs w:val="0"/>
          <w:color w:val="auto"/>
          <w:sz w:val="24"/>
          <w:szCs w:val="24"/>
        </w:rPr>
      </w:pPr>
      <w:r/>
      <w:bookmarkStart w:id="132" w:name="_Hlt26670489"/>
      <w:r/>
      <w:bookmarkEnd w:id="132"/>
      <w:r/>
      <w:bookmarkStart w:id="133" w:name="_Hlt26954850"/>
      <w:r/>
      <w:bookmarkEnd w:id="133"/>
      <w:r/>
      <w:bookmarkStart w:id="134" w:name="_Hlt26954734"/>
      <w:r/>
      <w:bookmarkEnd w:id="134"/>
      <w:r/>
      <w:bookmarkStart w:id="135" w:name="_Toc14577360"/>
      <w:r/>
      <w:bookmarkStart w:id="136" w:name="_Toc49090511"/>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、投标有效期</w:t>
      </w:r>
      <w:bookmarkEnd w:id="135"/>
      <w:r/>
      <w:bookmarkEnd w:id="136"/>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rPr>
          <w:rFonts w:hint="eastAsia" w:ascii="宋体" w:hAnsi="宋体"/>
          <w:color w:val="auto"/>
          <w:sz w:val="24"/>
          <w:szCs w:val="24"/>
        </w:rPr>
        <w:t xml:space="preserve">.1</w:t>
      </w:r>
      <w:r>
        <w:rPr>
          <w:rFonts w:hint="eastAsia" w:ascii="宋体" w:hAnsi="宋体"/>
          <w:bCs/>
          <w:color w:val="auto"/>
          <w:sz w:val="24"/>
          <w:szCs w:val="24"/>
        </w:rPr>
        <w:t xml:space="preserve"> 投标有效期为采购代理机构规定的开标之日后</w:t>
      </w:r>
      <w:r>
        <w:rPr>
          <w:rFonts w:hint="eastAsia" w:ascii="宋体" w:hAnsi="宋体"/>
          <w:b/>
          <w:color w:val="auto"/>
          <w:sz w:val="24"/>
          <w:szCs w:val="24"/>
          <w:u w:val="single"/>
        </w:rPr>
        <w:t xml:space="preserve">六十（60）天</w:t>
      </w:r>
      <w:r>
        <w:rPr>
          <w:rFonts w:hint="eastAsia" w:ascii="宋体" w:hAnsi="宋体"/>
          <w:bCs/>
          <w:color w:val="auto"/>
          <w:sz w:val="24"/>
          <w:szCs w:val="24"/>
        </w:rPr>
        <w:t xml:space="preserve">。投标有效期比规定短的将被视为未实质性响应招标</w:t>
      </w:r>
      <w:r>
        <w:rPr>
          <w:rFonts w:ascii="宋体" w:hAnsi="宋体"/>
          <w:bCs/>
          <w:color w:val="auto"/>
          <w:sz w:val="24"/>
          <w:szCs w:val="24"/>
        </w:rPr>
        <w:t xml:space="preserve">文件</w:t>
      </w:r>
      <w:r>
        <w:rPr>
          <w:rFonts w:hint="eastAsia" w:ascii="宋体" w:hAnsi="宋体"/>
          <w:bCs/>
          <w:color w:val="auto"/>
          <w:sz w:val="24"/>
          <w:szCs w:val="24"/>
        </w:rPr>
        <w:t xml:space="preserve">而予以拒绝。</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、投标有效期的延长</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5</w:t>
      </w:r>
      <w:r>
        <w:rPr>
          <w:rFonts w:hint="eastAsia" w:ascii="宋体" w:hAnsi="宋体"/>
          <w:color w:val="auto"/>
          <w:sz w:val="24"/>
          <w:szCs w:val="24"/>
        </w:rPr>
        <w:t xml:space="preserve">.1</w:t>
      </w:r>
      <w:r>
        <w:rPr>
          <w:rFonts w:hint="eastAsia" w:ascii="宋体" w:hAnsi="宋体"/>
          <w:bCs/>
          <w:color w:val="auto"/>
          <w:sz w:val="24"/>
          <w:szCs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auto"/>
          <w:sz w:val="24"/>
          <w:szCs w:val="24"/>
        </w:rPr>
        <w:t xml:space="preserve">。</w:t>
      </w:r>
      <w:r>
        <w:rPr>
          <w:rFonts w:hint="eastAsia" w:ascii="宋体" w:hAnsi="宋体"/>
          <w:bCs/>
          <w:color w:val="auto"/>
          <w:sz w:val="24"/>
          <w:szCs w:val="24"/>
        </w:rPr>
        <w:t xml:space="preserve">同意延长投标有效期的供应商既不能要求也不允许修改其投标文件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szCs w:val="24"/>
        </w:rPr>
        <w:t xml:space="preserve">。</w:t>
      </w:r>
      <w:r/>
    </w:p>
    <w:p>
      <w:pPr>
        <w:pStyle w:val="2447"/>
        <w:ind w:left="0" w:firstLine="0"/>
        <w:spacing w:line="240" w:lineRule="auto"/>
        <w:rPr>
          <w:rFonts w:hint="eastAsia"/>
          <w:color w:val="auto"/>
          <w:sz w:val="24"/>
          <w:szCs w:val="24"/>
        </w:rPr>
      </w:pPr>
      <w:r/>
      <w:bookmarkStart w:id="137" w:name="_Hlt26954852"/>
      <w:r/>
      <w:bookmarkEnd w:id="137"/>
      <w:r/>
      <w:bookmarkStart w:id="138" w:name="_Hlt26954739"/>
      <w:r/>
      <w:bookmarkEnd w:id="138"/>
      <w:r/>
      <w:bookmarkStart w:id="139" w:name="_Toc513029224"/>
      <w:r/>
      <w:bookmarkStart w:id="140" w:name="_Toc225428808"/>
      <w:r/>
      <w:bookmarkStart w:id="141" w:name="_Toc16938540"/>
      <w:r/>
      <w:bookmarkStart w:id="142" w:name="_Toc25778"/>
      <w:r/>
      <w:bookmarkStart w:id="143" w:name="_Toc20823296"/>
      <w:r/>
      <w:bookmarkStart w:id="144" w:name="_Toc120614217"/>
      <w:r>
        <w:rPr>
          <w:rFonts w:hint="eastAsia"/>
          <w:color w:val="auto"/>
          <w:sz w:val="24"/>
          <w:szCs w:val="24"/>
        </w:rPr>
        <w:t xml:space="preserve">四、投标文件的递交</w:t>
      </w:r>
      <w:bookmarkEnd w:id="139"/>
      <w:r/>
      <w:bookmarkEnd w:id="140"/>
      <w:r/>
      <w:bookmarkEnd w:id="141"/>
      <w:r/>
      <w:bookmarkEnd w:id="142"/>
      <w:r/>
      <w:bookmarkEnd w:id="143"/>
      <w:r/>
      <w:bookmarkEnd w:id="144"/>
      <w:r/>
      <w:r/>
    </w:p>
    <w:p>
      <w:pPr>
        <w:pStyle w:val="1110"/>
        <w:ind w:firstLine="424"/>
        <w:spacing w:before="0" w:after="0" w:line="240" w:lineRule="auto"/>
        <w:rPr>
          <w:rFonts w:hint="eastAsia" w:ascii="宋体" w:hAnsi="宋体" w:eastAsia="宋体"/>
          <w:b w:val="0"/>
          <w:bCs w:val="0"/>
          <w:color w:val="auto"/>
          <w:sz w:val="24"/>
          <w:szCs w:val="24"/>
        </w:rPr>
      </w:pPr>
      <w:r/>
      <w:bookmarkStart w:id="145" w:name="_Toc16938541"/>
      <w:r/>
      <w:bookmarkStart w:id="146" w:name="_Toc20823297"/>
      <w:r/>
      <w:bookmarkStart w:id="147" w:name="_Toc513029225"/>
      <w:r/>
      <w:bookmarkStart w:id="148" w:name="_Toc462564084"/>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6</w:t>
      </w:r>
      <w:r>
        <w:rPr>
          <w:rFonts w:hint="eastAsia" w:ascii="宋体" w:hAnsi="宋体" w:eastAsia="宋体"/>
          <w:b w:val="0"/>
          <w:bCs w:val="0"/>
          <w:color w:val="auto"/>
          <w:sz w:val="24"/>
          <w:szCs w:val="24"/>
        </w:rPr>
        <w:t xml:space="preserve">、投标文件</w:t>
      </w:r>
      <w:bookmarkEnd w:id="145"/>
      <w:r/>
      <w:bookmarkEnd w:id="146"/>
      <w:r/>
      <w:bookmarkEnd w:id="147"/>
      <w:r/>
      <w:bookmarkEnd w:id="148"/>
      <w:r>
        <w:rPr>
          <w:rFonts w:hint="eastAsia" w:ascii="宋体" w:hAnsi="宋体" w:eastAsia="宋体"/>
          <w:b w:val="0"/>
          <w:bCs w:val="0"/>
          <w:color w:val="auto"/>
          <w:sz w:val="24"/>
          <w:szCs w:val="24"/>
        </w:rPr>
        <w:t xml:space="preserve">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6</w:t>
      </w:r>
      <w:r>
        <w:rPr>
          <w:rFonts w:hint="eastAsia" w:ascii="宋体" w:hAnsi="宋体"/>
          <w:color w:val="auto"/>
          <w:sz w:val="24"/>
          <w:szCs w:val="24"/>
        </w:rPr>
        <w:t xml:space="preserve">.1 电子投标文件的递交</w:t>
      </w:r>
      <w:r/>
    </w:p>
    <w:p>
      <w:pPr>
        <w:ind w:firstLine="420"/>
        <w:spacing w:line="240" w:lineRule="auto"/>
        <w:rPr>
          <w:rFonts w:hint="eastAsia" w:ascii="宋体" w:hAnsi="宋体"/>
          <w:color w:val="auto"/>
          <w:sz w:val="24"/>
          <w:szCs w:val="24"/>
        </w:rPr>
      </w:pPr>
      <w:r>
        <w:rPr>
          <w:rFonts w:hint="eastAsia" w:ascii="宋体" w:hAnsi="宋体"/>
          <w:color w:val="auto"/>
          <w:sz w:val="24"/>
          <w:szCs w:val="24"/>
        </w:rPr>
        <w:t xml:space="preserve">供应商应当按照《操作手册》规定，在投标截止时间前</w:t>
      </w:r>
      <w:r>
        <w:rPr>
          <w:rFonts w:ascii="宋体" w:hAnsi="宋体"/>
          <w:color w:val="auto"/>
          <w:sz w:val="24"/>
          <w:szCs w:val="24"/>
        </w:rPr>
        <w:t xml:space="preserve">制作</w:t>
      </w:r>
      <w:r>
        <w:rPr>
          <w:rFonts w:hint="eastAsia" w:ascii="宋体" w:hAnsi="宋体"/>
          <w:color w:val="auto"/>
          <w:sz w:val="24"/>
          <w:szCs w:val="24"/>
        </w:rPr>
        <w:t xml:space="preserve">并上传电子投标文件。</w:t>
      </w:r>
      <w:bookmarkStart w:id="149" w:name="_Toc20823298"/>
      <w:r/>
      <w:bookmarkStart w:id="150" w:name="_Toc513029226"/>
      <w:r/>
      <w:bookmarkStart w:id="151" w:name="_Toc16938542"/>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7</w:t>
      </w:r>
      <w:r>
        <w:rPr>
          <w:rFonts w:hint="eastAsia" w:ascii="宋体" w:hAnsi="宋体" w:eastAsia="宋体"/>
          <w:b w:val="0"/>
          <w:bCs w:val="0"/>
          <w:color w:val="auto"/>
          <w:sz w:val="24"/>
          <w:szCs w:val="24"/>
        </w:rPr>
        <w:t xml:space="preserve">、投标截止</w:t>
      </w:r>
      <w:bookmarkEnd w:id="149"/>
      <w:r/>
      <w:bookmarkEnd w:id="150"/>
      <w:r/>
      <w:bookmarkEnd w:id="151"/>
      <w:r>
        <w:rPr>
          <w:rFonts w:hint="eastAsia" w:ascii="宋体" w:hAnsi="宋体" w:eastAsia="宋体"/>
          <w:b w:val="0"/>
          <w:bCs w:val="0"/>
          <w:color w:val="auto"/>
          <w:sz w:val="24"/>
          <w:szCs w:val="24"/>
        </w:rPr>
        <w:t xml:space="preserve">时间</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17.1</w:t>
      </w:r>
      <w:r>
        <w:rPr>
          <w:rFonts w:hint="eastAsia" w:ascii="宋体" w:hAnsi="宋体"/>
          <w:bCs/>
          <w:color w:val="auto"/>
          <w:sz w:val="24"/>
          <w:szCs w:val="24"/>
        </w:rPr>
        <w:t xml:space="preserve"> 供应商上传电子投标文件的时间不得迟于招标公告中规定的投标截止时间。</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17.2</w:t>
      </w:r>
      <w:r>
        <w:rPr>
          <w:rFonts w:hint="eastAsia" w:ascii="宋体" w:hAnsi="宋体"/>
          <w:bCs/>
          <w:color w:val="auto"/>
          <w:sz w:val="24"/>
          <w:szCs w:val="24"/>
        </w:rPr>
        <w:t xml:space="preserve"> 采购代理机构可以按照规定，通过修改招标文件酌情延长投标截止时间，在此情况下，供应商的所有权利和义务以及供应商受制的截止时间均应以延长后新的截止时间为准。</w:t>
      </w:r>
      <w:r/>
    </w:p>
    <w:p>
      <w:pPr>
        <w:pStyle w:val="1110"/>
        <w:ind w:firstLine="424"/>
        <w:spacing w:before="0" w:after="0" w:line="240" w:lineRule="auto"/>
        <w:rPr>
          <w:rFonts w:hint="eastAsia" w:ascii="宋体" w:hAnsi="宋体" w:eastAsia="宋体"/>
          <w:b w:val="0"/>
          <w:bCs w:val="0"/>
          <w:color w:val="auto"/>
          <w:sz w:val="24"/>
          <w:szCs w:val="24"/>
        </w:rPr>
      </w:pPr>
      <w:r/>
      <w:bookmarkStart w:id="152" w:name="_Toc20823299"/>
      <w:r/>
      <w:bookmarkStart w:id="153" w:name="_Toc16938543"/>
      <w:r/>
      <w:bookmarkStart w:id="154" w:name="_Toc513029227"/>
      <w:r>
        <w:rPr>
          <w:rFonts w:hint="eastAsia" w:ascii="宋体" w:hAnsi="宋体" w:eastAsia="宋体"/>
          <w:b w:val="0"/>
          <w:bCs w:val="0"/>
          <w:color w:val="auto"/>
          <w:sz w:val="24"/>
          <w:szCs w:val="24"/>
        </w:rPr>
        <w:t xml:space="preserve">1</w:t>
      </w:r>
      <w:r>
        <w:rPr>
          <w:rFonts w:ascii="宋体" w:hAnsi="宋体" w:eastAsia="宋体"/>
          <w:b w:val="0"/>
          <w:bCs w:val="0"/>
          <w:color w:val="auto"/>
          <w:sz w:val="24"/>
          <w:szCs w:val="24"/>
        </w:rPr>
        <w:t xml:space="preserve">8</w:t>
      </w:r>
      <w:r>
        <w:rPr>
          <w:rFonts w:hint="eastAsia" w:ascii="宋体" w:hAnsi="宋体" w:eastAsia="宋体"/>
          <w:b w:val="0"/>
          <w:bCs w:val="0"/>
          <w:color w:val="auto"/>
          <w:sz w:val="24"/>
          <w:szCs w:val="24"/>
        </w:rPr>
        <w:t xml:space="preserve">、投标文件</w:t>
      </w:r>
      <w:bookmarkEnd w:id="152"/>
      <w:r/>
      <w:bookmarkEnd w:id="153"/>
      <w:r/>
      <w:bookmarkEnd w:id="154"/>
      <w:r>
        <w:rPr>
          <w:rFonts w:hint="eastAsia" w:ascii="宋体" w:hAnsi="宋体" w:eastAsia="宋体"/>
          <w:b w:val="0"/>
          <w:bCs w:val="0"/>
          <w:color w:val="auto"/>
          <w:sz w:val="24"/>
          <w:szCs w:val="24"/>
        </w:rPr>
        <w:t xml:space="preserve">的拒收</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8</w:t>
      </w:r>
      <w:r>
        <w:rPr>
          <w:rFonts w:hint="eastAsia" w:ascii="宋体" w:hAnsi="宋体"/>
          <w:color w:val="auto"/>
          <w:sz w:val="24"/>
          <w:szCs w:val="24"/>
        </w:rPr>
        <w:t xml:space="preserve">.1</w:t>
      </w:r>
      <w:r>
        <w:rPr>
          <w:rFonts w:hint="eastAsia" w:ascii="宋体" w:hAnsi="宋体"/>
          <w:bCs/>
          <w:color w:val="auto"/>
          <w:sz w:val="24"/>
          <w:szCs w:val="24"/>
        </w:rPr>
        <w:t xml:space="preserve">采购代理机构拒绝接收在其规定的投标截止时间后上传的任何投标文件。</w:t>
      </w:r>
      <w:r/>
    </w:p>
    <w:p>
      <w:pPr>
        <w:pStyle w:val="1110"/>
        <w:ind w:firstLine="424"/>
        <w:spacing w:before="0" w:after="0" w:line="240" w:lineRule="auto"/>
        <w:rPr>
          <w:rFonts w:hint="eastAsia" w:ascii="宋体" w:hAnsi="宋体" w:eastAsia="宋体"/>
          <w:b w:val="0"/>
          <w:bCs w:val="0"/>
          <w:color w:val="auto"/>
          <w:sz w:val="24"/>
          <w:szCs w:val="24"/>
        </w:rPr>
      </w:pPr>
      <w:r/>
      <w:bookmarkStart w:id="155" w:name="_Toc16938544"/>
      <w:r/>
      <w:bookmarkStart w:id="156" w:name="_Toc20823300"/>
      <w:r/>
      <w:bookmarkStart w:id="157" w:name="_Toc513029228"/>
      <w:r>
        <w:rPr>
          <w:rFonts w:ascii="宋体" w:hAnsi="宋体" w:eastAsia="宋体"/>
          <w:b w:val="0"/>
          <w:bCs w:val="0"/>
          <w:color w:val="auto"/>
          <w:sz w:val="24"/>
          <w:szCs w:val="24"/>
        </w:rPr>
        <w:t xml:space="preserve">19</w:t>
      </w:r>
      <w:r>
        <w:rPr>
          <w:rFonts w:hint="eastAsia" w:ascii="宋体" w:hAnsi="宋体" w:eastAsia="宋体"/>
          <w:b w:val="0"/>
          <w:bCs w:val="0"/>
          <w:color w:val="auto"/>
          <w:sz w:val="24"/>
          <w:szCs w:val="24"/>
        </w:rPr>
        <w:t xml:space="preserve">、投标文件的撤回和修改</w:t>
      </w:r>
      <w:bookmarkEnd w:id="155"/>
      <w:r/>
      <w:bookmarkEnd w:id="156"/>
      <w:r/>
      <w:bookmarkEnd w:id="157"/>
      <w:r/>
      <w:r/>
    </w:p>
    <w:p>
      <w:pPr>
        <w:spacing w:line="240" w:lineRule="auto"/>
        <w:rPr>
          <w:rFonts w:hint="eastAsia" w:ascii="宋体" w:hAnsi="宋体"/>
          <w:color w:val="auto"/>
          <w:sz w:val="24"/>
          <w:szCs w:val="24"/>
        </w:rPr>
      </w:pPr>
      <w:r>
        <w:rPr>
          <w:rFonts w:hint="eastAsia" w:ascii="宋体" w:hAnsi="宋体"/>
          <w:color w:val="auto"/>
          <w:sz w:val="24"/>
          <w:szCs w:val="24"/>
        </w:rPr>
        <w:t xml:space="preserve">19.1 投标文件的撤回</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.1.1 电子投标文件的撤回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供应商可在投标截止时间前，撤回其电子投标文件，具体操作方法见《操作手册》。</w:t>
      </w:r>
      <w:r/>
    </w:p>
    <w:p>
      <w:pPr>
        <w:ind w:firstLine="424"/>
        <w:spacing w:line="240" w:lineRule="auto"/>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供应商撤回电子投标文件，则认为其不再参与本项目投标活动。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 投标文件的修改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19.2.1供应商可在投标截止时间前，对其电子投标文件进行修改，具体操作方法见《操作手册》。</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19.2.2</w:t>
      </w:r>
      <w:r>
        <w:rPr>
          <w:rFonts w:hint="eastAsia" w:ascii="宋体" w:hAnsi="宋体"/>
          <w:bCs/>
          <w:color w:val="auto"/>
          <w:sz w:val="24"/>
          <w:szCs w:val="24"/>
        </w:rPr>
        <w:t xml:space="preserve"> 在投标截止时间之后，供应商不得对其电子投标文件作任何修改。</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19.3</w:t>
      </w:r>
      <w:r>
        <w:rPr>
          <w:rFonts w:hint="eastAsia" w:ascii="宋体" w:hAnsi="宋体"/>
          <w:bCs/>
          <w:color w:val="auto"/>
          <w:sz w:val="24"/>
          <w:szCs w:val="24"/>
        </w:rPr>
        <w:t xml:space="preserve"> 在投标截止时间至招标文件中规定的投标有效期满之间的这段时间内，供应商不得撤回其投标。</w:t>
      </w:r>
      <w:r/>
    </w:p>
    <w:p>
      <w:pPr>
        <w:pStyle w:val="2447"/>
        <w:ind w:left="0" w:firstLine="0"/>
        <w:spacing w:line="240" w:lineRule="auto"/>
        <w:rPr>
          <w:rFonts w:hint="eastAsia"/>
          <w:color w:val="auto"/>
          <w:sz w:val="24"/>
          <w:szCs w:val="24"/>
        </w:rPr>
      </w:pPr>
      <w:r/>
      <w:bookmarkStart w:id="158" w:name="_Toc120614218"/>
      <w:r/>
      <w:bookmarkStart w:id="159" w:name="_Toc10198"/>
      <w:r/>
      <w:bookmarkStart w:id="160" w:name="_Toc513029229"/>
      <w:r/>
      <w:bookmarkStart w:id="161" w:name="_Toc225428809"/>
      <w:r/>
      <w:bookmarkStart w:id="162" w:name="_Toc16938545"/>
      <w:r/>
      <w:bookmarkStart w:id="163" w:name="_Toc20823301"/>
      <w:r>
        <w:rPr>
          <w:rFonts w:hint="eastAsia"/>
          <w:color w:val="auto"/>
          <w:sz w:val="24"/>
          <w:szCs w:val="24"/>
        </w:rPr>
        <w:t xml:space="preserve">五、开标与评标</w:t>
      </w:r>
      <w:bookmarkEnd w:id="158"/>
      <w:r/>
      <w:bookmarkEnd w:id="159"/>
      <w:r/>
      <w:bookmarkEnd w:id="160"/>
      <w:r/>
      <w:bookmarkEnd w:id="161"/>
      <w:r/>
      <w:bookmarkEnd w:id="162"/>
      <w:r/>
      <w:bookmarkEnd w:id="163"/>
      <w:r/>
      <w:r/>
    </w:p>
    <w:p>
      <w:pPr>
        <w:pStyle w:val="1110"/>
        <w:ind w:firstLine="424"/>
        <w:spacing w:before="0" w:after="0" w:line="240" w:lineRule="auto"/>
        <w:rPr>
          <w:rFonts w:hint="eastAsia" w:ascii="宋体" w:hAnsi="宋体" w:eastAsia="宋体"/>
          <w:b w:val="0"/>
          <w:bCs w:val="0"/>
          <w:color w:val="auto"/>
          <w:sz w:val="24"/>
          <w:szCs w:val="24"/>
        </w:rPr>
      </w:pPr>
      <w:r/>
      <w:bookmarkStart w:id="164" w:name="_Toc16938546"/>
      <w:r/>
      <w:bookmarkStart w:id="165" w:name="_Toc20823302"/>
      <w:r/>
      <w:bookmarkStart w:id="166" w:name="_Toc513029230"/>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0</w:t>
      </w:r>
      <w:r>
        <w:rPr>
          <w:rFonts w:hint="eastAsia" w:ascii="宋体" w:hAnsi="宋体" w:eastAsia="宋体"/>
          <w:b w:val="0"/>
          <w:bCs w:val="0"/>
          <w:color w:val="auto"/>
          <w:sz w:val="24"/>
          <w:szCs w:val="24"/>
        </w:rPr>
        <w:t xml:space="preserve">、开标</w:t>
      </w:r>
      <w:bookmarkEnd w:id="164"/>
      <w:r/>
      <w:bookmarkEnd w:id="165"/>
      <w:r/>
      <w:bookmarkEnd w:id="166"/>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20.1</w:t>
      </w:r>
      <w:r>
        <w:rPr>
          <w:rFonts w:hint="eastAsia" w:ascii="宋体" w:hAnsi="宋体"/>
          <w:bCs/>
          <w:color w:val="auto"/>
          <w:sz w:val="24"/>
          <w:szCs w:val="24"/>
        </w:rPr>
        <w:t xml:space="preserve"> 采购代理机构将在招标公告中规定的时间和地点组织公开开标</w:t>
      </w:r>
      <w:r>
        <w:rPr>
          <w:rFonts w:hint="eastAsia" w:ascii="宋体" w:hAnsi="宋体"/>
          <w:color w:val="auto"/>
          <w:sz w:val="24"/>
          <w:szCs w:val="24"/>
        </w:rPr>
        <w:t xml:space="preserve">。供应商应当按照《操作手册》规定，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开标仪式由采购代理机构组织。苏采云系统将自动对</w:t>
      </w:r>
      <w:r>
        <w:rPr>
          <w:rFonts w:ascii="宋体" w:hAnsi="宋体"/>
          <w:color w:val="auto"/>
          <w:sz w:val="24"/>
          <w:szCs w:val="24"/>
        </w:rPr>
        <w:t xml:space="preserve">项目进行开标，并</w:t>
      </w:r>
      <w:r>
        <w:rPr>
          <w:rFonts w:hint="eastAsia" w:ascii="宋体" w:hAnsi="宋体"/>
          <w:color w:val="auto"/>
          <w:sz w:val="24"/>
          <w:szCs w:val="24"/>
        </w:rPr>
        <w:t xml:space="preserve">宣布各</w:t>
      </w:r>
      <w:r>
        <w:rPr>
          <w:rFonts w:ascii="宋体" w:hAnsi="宋体"/>
          <w:color w:val="auto"/>
          <w:sz w:val="24"/>
          <w:szCs w:val="24"/>
        </w:rPr>
        <w:t xml:space="preserve">供应商</w:t>
      </w:r>
      <w:r>
        <w:rPr>
          <w:rFonts w:hint="eastAsia" w:ascii="宋体" w:hAnsi="宋体"/>
          <w:color w:val="auto"/>
          <w:sz w:val="24"/>
          <w:szCs w:val="24"/>
        </w:rPr>
        <w:t xml:space="preserve">名称和投标价格。</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20.3供应商在开标过程中涉及到的投标文件解密、开标结果确认等工作，应按照《操作手册》规定执行。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20.4供应商如果对开标过程和开标记录有疑义，应当根据《操作手册》规定提出，如苏采云系统中《开标记录表》宣布后5分钟内未提出的，视同认可开标结果。</w:t>
      </w:r>
      <w:r/>
    </w:p>
    <w:p>
      <w:pPr>
        <w:pStyle w:val="1110"/>
        <w:ind w:firstLine="424"/>
        <w:spacing w:before="0" w:after="0" w:line="240" w:lineRule="auto"/>
        <w:rPr>
          <w:rFonts w:hint="eastAsia" w:ascii="宋体" w:hAnsi="宋体" w:eastAsia="宋体"/>
          <w:b w:val="0"/>
          <w:bCs w:val="0"/>
          <w:color w:val="auto"/>
          <w:sz w:val="24"/>
          <w:szCs w:val="24"/>
        </w:rPr>
      </w:pPr>
      <w:r/>
      <w:bookmarkStart w:id="167" w:name="_Toc16938547"/>
      <w:r/>
      <w:bookmarkStart w:id="168" w:name="_Toc20823303"/>
      <w:r/>
      <w:bookmarkStart w:id="169" w:name="_Toc513029231"/>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1</w:t>
      </w:r>
      <w:r>
        <w:rPr>
          <w:rFonts w:hint="eastAsia" w:ascii="宋体" w:hAnsi="宋体" w:eastAsia="宋体"/>
          <w:b w:val="0"/>
          <w:bCs w:val="0"/>
          <w:color w:val="auto"/>
          <w:sz w:val="24"/>
          <w:szCs w:val="24"/>
        </w:rPr>
        <w:t xml:space="preserve">、评标委员会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 开标后，采购代理机构将立即组织评标委员会（以下简称评委会）进行评标。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.3评委会独立工作，负责评审所有投标文件并确定中标候选人。</w:t>
      </w:r>
      <w:r/>
    </w:p>
    <w:p>
      <w:pPr>
        <w:pStyle w:val="1110"/>
        <w:ind w:firstLine="424"/>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2</w:t>
      </w:r>
      <w:r>
        <w:rPr>
          <w:rFonts w:hint="eastAsia" w:ascii="宋体" w:hAnsi="宋体" w:eastAsia="宋体"/>
          <w:b w:val="0"/>
          <w:bCs w:val="0"/>
          <w:color w:val="auto"/>
          <w:sz w:val="24"/>
          <w:szCs w:val="24"/>
        </w:rPr>
        <w:t xml:space="preserve">、评标过程的保密与公正</w:t>
      </w:r>
      <w:bookmarkEnd w:id="167"/>
      <w:r/>
      <w:bookmarkEnd w:id="168"/>
      <w:r/>
      <w:bookmarkEnd w:id="169"/>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22.1</w:t>
      </w:r>
      <w:r>
        <w:rPr>
          <w:rFonts w:hint="eastAsia" w:ascii="宋体" w:hAnsi="宋体"/>
          <w:bCs/>
          <w:color w:val="auto"/>
          <w:sz w:val="24"/>
          <w:szCs w:val="24"/>
        </w:rPr>
        <w:t xml:space="preserve">凡是与审查、澄清、评价和比较投标的有关资料以及授标建议等，采购人、评委、采购代理机构均不得向供应商或与评标无关的其他人员透露。</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22.2在评标过程中，供应商不得以任何行为影响评标过程，否则其投标文件将被作为无效投标文件。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采购代理机构和评标委员会不向未中标的供应商解释未中标原因，也不公布评标过程中的相关细节。</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22.4 采用综合评分法的项目，未中标的供应商可于中标结果公告期限届满之日起通过苏采云系统查看自己的评审得分及排序情况。</w:t>
      </w:r>
      <w:r/>
    </w:p>
    <w:p>
      <w:pPr>
        <w:pStyle w:val="1110"/>
        <w:ind w:firstLine="424"/>
        <w:spacing w:before="0" w:after="0" w:line="240" w:lineRule="auto"/>
        <w:rPr>
          <w:rFonts w:hint="eastAsia" w:ascii="宋体" w:hAnsi="宋体" w:eastAsia="宋体"/>
          <w:b w:val="0"/>
          <w:bCs w:val="0"/>
          <w:color w:val="auto"/>
          <w:sz w:val="24"/>
          <w:szCs w:val="24"/>
        </w:rPr>
      </w:pPr>
      <w:r/>
      <w:bookmarkStart w:id="170" w:name="_Toc513029232"/>
      <w:r/>
      <w:bookmarkStart w:id="171" w:name="_Toc20823304"/>
      <w:r/>
      <w:bookmarkStart w:id="172" w:name="_Toc16938548"/>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3</w:t>
      </w:r>
      <w:r>
        <w:rPr>
          <w:rFonts w:hint="eastAsia" w:ascii="宋体" w:hAnsi="宋体" w:eastAsia="宋体"/>
          <w:b w:val="0"/>
          <w:bCs w:val="0"/>
          <w:color w:val="auto"/>
          <w:sz w:val="24"/>
          <w:szCs w:val="24"/>
        </w:rPr>
        <w:t xml:space="preserve">、投标文件的澄清</w:t>
      </w:r>
      <w:bookmarkEnd w:id="170"/>
      <w:r/>
      <w:bookmarkEnd w:id="171"/>
      <w:r/>
      <w:bookmarkEnd w:id="172"/>
      <w:r/>
      <w:r/>
    </w:p>
    <w:p>
      <w:pPr>
        <w:ind w:firstLine="424"/>
        <w:spacing w:line="240" w:lineRule="auto"/>
        <w:rPr>
          <w:rFonts w:hint="eastAsia"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 xml:space="preserve">，有权要求供应商作出必要的澄清、说明或者补正。</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供应商的澄清、说明或者补正不得超出投标文件的范围或者改变投标文件的实质性内容。</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评标</w:t>
      </w:r>
      <w:r>
        <w:rPr>
          <w:rFonts w:ascii="宋体" w:hAnsi="宋体"/>
          <w:color w:val="auto"/>
          <w:sz w:val="24"/>
          <w:szCs w:val="24"/>
        </w:rPr>
        <w:t xml:space="preserve">委员会并非对每个供应商都做澄清要求</w:t>
      </w:r>
      <w:r>
        <w:rPr>
          <w:rFonts w:hint="eastAsia" w:ascii="宋体" w:hAnsi="宋体"/>
          <w:color w:val="auto"/>
          <w:sz w:val="24"/>
          <w:szCs w:val="24"/>
        </w:rPr>
        <w:t xml:space="preserve">。</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23.3 接到评委会澄清、说明和补正要求的供应商如未按规定做出澄清、说明和补正，其风险由供应商自行承担。</w:t>
      </w:r>
      <w:r/>
    </w:p>
    <w:p>
      <w:pPr>
        <w:pStyle w:val="1110"/>
        <w:ind w:firstLine="424"/>
        <w:spacing w:before="0" w:after="0" w:line="240" w:lineRule="auto"/>
        <w:rPr>
          <w:rFonts w:hint="eastAsia" w:ascii="宋体" w:hAnsi="宋体" w:eastAsia="宋体"/>
          <w:b w:val="0"/>
          <w:bCs w:val="0"/>
          <w:color w:val="auto"/>
          <w:sz w:val="24"/>
          <w:szCs w:val="24"/>
        </w:rPr>
      </w:pPr>
      <w:r/>
      <w:bookmarkStart w:id="173" w:name="_Toc513029233"/>
      <w:r/>
      <w:bookmarkStart w:id="174" w:name="_Toc20823305"/>
      <w:r/>
      <w:bookmarkStart w:id="175" w:name="_Toc16938549"/>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4</w:t>
      </w:r>
      <w:r>
        <w:rPr>
          <w:rFonts w:hint="eastAsia" w:ascii="宋体" w:hAnsi="宋体" w:eastAsia="宋体"/>
          <w:b w:val="0"/>
          <w:bCs w:val="0"/>
          <w:color w:val="auto"/>
          <w:sz w:val="24"/>
          <w:szCs w:val="24"/>
        </w:rPr>
        <w:t xml:space="preserve">、对投标文件的初审</w:t>
      </w:r>
      <w:bookmarkEnd w:id="173"/>
      <w:r/>
      <w:bookmarkEnd w:id="174"/>
      <w:r/>
      <w:bookmarkEnd w:id="175"/>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24.1</w:t>
      </w:r>
      <w:r>
        <w:rPr>
          <w:rFonts w:hint="eastAsia" w:ascii="宋体" w:hAnsi="宋体"/>
          <w:bCs/>
          <w:color w:val="auto"/>
          <w:sz w:val="24"/>
          <w:szCs w:val="24"/>
        </w:rPr>
        <w:t xml:space="preserve">投标文件初审分为资格审查和符合性审查。</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24.1.1 资格审查：依据法律法规和招标文件的规定，由采购人对投标文件中的资格证明文件进行审查。资格审查的结论，采购人以书面形式向评委会进行反馈。</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采购人在进行资格性审查的同时，将在“信用中国”网站（www.creditch</w:t>
      </w:r>
      <w:r>
        <w:rPr>
          <w:rFonts w:hint="eastAsia" w:ascii="宋体" w:hAnsi="宋体"/>
          <w:bCs/>
          <w:color w:val="auto"/>
          <w:sz w:val="24"/>
          <w:szCs w:val="24"/>
          <w:lang w:val="en-US" w:eastAsia="zh-CN"/>
        </w:rPr>
        <w:t xml:space="preserve"> </w:t>
      </w:r>
      <w:r>
        <w:rPr>
          <w:rFonts w:hint="eastAsia" w:ascii="宋体" w:hAnsi="宋体"/>
          <w:bCs/>
          <w:color w:val="auto"/>
          <w:sz w:val="24"/>
          <w:szCs w:val="24"/>
        </w:rPr>
        <w:t xml:space="preserve">ina.gov.cn）查询供应商的信用记录，以确定供应商是否具备投标资格,查询结果留存并归档。</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24.1.2 符合性审查：依据招标文件的规定，由评委会从投标文件的有效性、完整性和对招标文件的响应程度进行审查，以确定是否对招标文件的实质性要求作出响应。</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24.</w:t>
      </w:r>
      <w:r>
        <w:rPr>
          <w:rFonts w:ascii="宋体" w:hAnsi="宋体"/>
          <w:bCs/>
          <w:color w:val="auto"/>
          <w:sz w:val="24"/>
          <w:szCs w:val="24"/>
        </w:rPr>
        <w:t xml:space="preserve">1.</w:t>
      </w:r>
      <w:r>
        <w:rPr>
          <w:rFonts w:hint="eastAsia" w:ascii="宋体" w:hAnsi="宋体"/>
          <w:bCs/>
          <w:color w:val="auto"/>
          <w:sz w:val="24"/>
          <w:szCs w:val="24"/>
        </w:rPr>
        <w:t xml:space="preserve">3 未通过资格审查或符合性审查的供应商，采购代理机构将在</w:t>
      </w:r>
      <w:r>
        <w:rPr>
          <w:rFonts w:hint="eastAsia" w:ascii="宋体" w:hAnsi="宋体"/>
          <w:color w:val="auto"/>
          <w:sz w:val="24"/>
          <w:szCs w:val="24"/>
        </w:rPr>
        <w:t xml:space="preserve">苏采云系统</w:t>
      </w:r>
      <w:r>
        <w:rPr>
          <w:rFonts w:hint="eastAsia" w:ascii="宋体" w:hAnsi="宋体"/>
          <w:bCs/>
          <w:color w:val="auto"/>
          <w:sz w:val="24"/>
          <w:szCs w:val="24"/>
        </w:rPr>
        <w:t xml:space="preserve">中告知未通过资格审查或符合性审查的原因，</w:t>
      </w:r>
      <w:r>
        <w:rPr>
          <w:rFonts w:ascii="宋体" w:hAnsi="宋体"/>
          <w:bCs/>
          <w:color w:val="auto"/>
          <w:sz w:val="24"/>
          <w:szCs w:val="24"/>
        </w:rPr>
        <w:t xml:space="preserve">评标结束后，</w:t>
      </w:r>
      <w:r>
        <w:rPr>
          <w:rFonts w:hint="eastAsia" w:ascii="宋体" w:hAnsi="宋体"/>
          <w:bCs/>
          <w:color w:val="auto"/>
          <w:sz w:val="24"/>
          <w:szCs w:val="24"/>
        </w:rPr>
        <w:t xml:space="preserve">采购代理机构</w:t>
      </w:r>
      <w:r>
        <w:rPr>
          <w:rFonts w:ascii="宋体" w:hAnsi="宋体"/>
          <w:bCs/>
          <w:color w:val="auto"/>
          <w:sz w:val="24"/>
          <w:szCs w:val="24"/>
        </w:rPr>
        <w:t xml:space="preserve">将不再告知未通过资格审查和</w:t>
      </w:r>
      <w:r>
        <w:rPr>
          <w:rFonts w:hint="eastAsia" w:ascii="宋体" w:hAnsi="宋体"/>
          <w:bCs/>
          <w:color w:val="auto"/>
          <w:sz w:val="24"/>
          <w:szCs w:val="24"/>
        </w:rPr>
        <w:t xml:space="preserve">符合性</w:t>
      </w:r>
      <w:r>
        <w:rPr>
          <w:rFonts w:ascii="宋体" w:hAnsi="宋体"/>
          <w:bCs/>
          <w:color w:val="auto"/>
          <w:sz w:val="24"/>
          <w:szCs w:val="24"/>
        </w:rPr>
        <w:t xml:space="preserve">审查的原因。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24.3如果投标文件实质上没有响应招标文件的要求，评委会将予以拒绝，供应商不得通过修改或撤销不合要求的偏离或保留而使其投标成为实质性响应的投标。</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4</w:t>
      </w:r>
      <w:r>
        <w:rPr>
          <w:rFonts w:hint="eastAsia" w:ascii="宋体" w:hAnsi="宋体"/>
          <w:bCs/>
          <w:color w:val="auto"/>
          <w:sz w:val="24"/>
          <w:szCs w:val="24"/>
        </w:rPr>
        <w:t xml:space="preserve">评委会将对确定为实质性响应的投标进行进一步审核，确定其是否有计算上或累加上的算术错误，修正错误的原则如下：</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（1）投标文件中开标一览表内容与投标文件中相应内容不一致的，以开标一览表为准。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（2）大写金额和小写金额不一致的，以大写金额为准。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（3）单价金额小数点或者百分比有明显错位的，以开标一览表的总价为准，并修改单价。</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（4）总价金额与按单价汇总金额不一致的，以单价金额计算结果为准。</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同时出现两种以上错误的，按照前款规定的顺序修正。</w:t>
      </w:r>
      <w:r/>
    </w:p>
    <w:p>
      <w:pPr>
        <w:ind w:firstLine="424"/>
        <w:spacing w:line="240" w:lineRule="auto"/>
        <w:rPr>
          <w:rFonts w:hint="eastAsia" w:ascii="宋体" w:hAnsi="宋体"/>
          <w:bCs/>
          <w:color w:val="auto"/>
          <w:sz w:val="24"/>
          <w:szCs w:val="24"/>
        </w:rPr>
      </w:pPr>
      <w:r>
        <w:rPr>
          <w:rFonts w:hint="eastAsia" w:ascii="宋体" w:hAnsi="宋体"/>
          <w:color w:val="auto"/>
          <w:sz w:val="24"/>
          <w:szCs w:val="24"/>
        </w:rPr>
        <w:t xml:space="preserve">24.</w:t>
      </w:r>
      <w:r>
        <w:rPr>
          <w:rFonts w:ascii="宋体" w:hAnsi="宋体"/>
          <w:color w:val="auto"/>
          <w:sz w:val="24"/>
          <w:szCs w:val="24"/>
        </w:rPr>
        <w:t xml:space="preserve">5</w:t>
      </w:r>
      <w:r>
        <w:rPr>
          <w:rFonts w:hint="eastAsia" w:ascii="宋体" w:hAnsi="宋体"/>
          <w:color w:val="auto"/>
          <w:sz w:val="24"/>
          <w:szCs w:val="24"/>
        </w:rPr>
        <w:t xml:space="preserve"> </w:t>
      </w:r>
      <w:r>
        <w:rPr>
          <w:rFonts w:hint="eastAsia" w:ascii="宋体" w:hAnsi="宋体"/>
          <w:bCs/>
          <w:color w:val="auto"/>
          <w:sz w:val="24"/>
          <w:szCs w:val="24"/>
        </w:rPr>
        <w:t xml:space="preserve">评委会将按上述修正错误的方法调整投标文件中的投标报价，并</w:t>
      </w:r>
      <w:r>
        <w:rPr>
          <w:rFonts w:ascii="宋体" w:hAnsi="宋体"/>
          <w:bCs/>
          <w:color w:val="auto"/>
          <w:sz w:val="24"/>
          <w:szCs w:val="24"/>
        </w:rPr>
        <w:t xml:space="preserve">通过</w:t>
      </w:r>
      <w:r>
        <w:rPr>
          <w:rFonts w:hint="eastAsia" w:ascii="宋体" w:hAnsi="宋体"/>
          <w:color w:val="auto"/>
          <w:sz w:val="24"/>
          <w:szCs w:val="24"/>
        </w:rPr>
        <w:t xml:space="preserve">苏采云系统</w:t>
      </w:r>
      <w:r>
        <w:rPr>
          <w:rFonts w:hint="eastAsia" w:ascii="宋体" w:hAnsi="宋体"/>
          <w:bCs/>
          <w:color w:val="auto"/>
          <w:sz w:val="24"/>
          <w:szCs w:val="24"/>
        </w:rPr>
        <w:t xml:space="preserve">告知</w:t>
      </w:r>
      <w:r>
        <w:rPr>
          <w:rFonts w:ascii="宋体" w:hAnsi="宋体"/>
          <w:bCs/>
          <w:color w:val="auto"/>
          <w:sz w:val="24"/>
          <w:szCs w:val="24"/>
        </w:rPr>
        <w:t xml:space="preserve">供应商，</w:t>
      </w:r>
      <w:r>
        <w:rPr>
          <w:rFonts w:hint="eastAsia" w:ascii="宋体" w:hAnsi="宋体"/>
          <w:bCs/>
          <w:color w:val="auto"/>
          <w:sz w:val="24"/>
          <w:szCs w:val="24"/>
        </w:rPr>
        <w:t xml:space="preserve">调整后的价格应对供应商具有约束力。如果供应商不接受修正后的价格，则其投标将被拒绝。</w:t>
      </w:r>
      <w:r/>
    </w:p>
    <w:p>
      <w:pPr>
        <w:ind w:firstLine="424"/>
        <w:spacing w:line="240" w:lineRule="auto"/>
        <w:rPr>
          <w:rFonts w:hint="eastAsia" w:ascii="宋体" w:hAnsi="宋体"/>
          <w:color w:val="auto"/>
          <w:sz w:val="24"/>
          <w:szCs w:val="24"/>
        </w:rPr>
      </w:pPr>
      <w:r/>
      <w:bookmarkStart w:id="176" w:name="_Toc20823306"/>
      <w:r/>
      <w:bookmarkStart w:id="177" w:name="_Toc513029234"/>
      <w:r/>
      <w:bookmarkStart w:id="178" w:name="_Toc16938550"/>
      <w:r>
        <w:rPr>
          <w:rFonts w:hint="eastAsia" w:ascii="宋体" w:hAnsi="宋体"/>
          <w:color w:val="auto"/>
          <w:sz w:val="24"/>
          <w:szCs w:val="24"/>
        </w:rPr>
        <w:t xml:space="preserve">24.6供应商在开、评标全过程中应保持通讯畅通，及时登录苏采云系统查阅</w:t>
      </w:r>
      <w:r>
        <w:rPr>
          <w:rFonts w:ascii="宋体" w:hAnsi="宋体"/>
          <w:color w:val="auto"/>
          <w:sz w:val="24"/>
          <w:szCs w:val="24"/>
        </w:rPr>
        <w:t xml:space="preserve">、答复相关</w:t>
      </w:r>
      <w:r>
        <w:rPr>
          <w:rFonts w:hint="eastAsia" w:ascii="宋体" w:hAnsi="宋体"/>
          <w:color w:val="auto"/>
          <w:sz w:val="24"/>
          <w:szCs w:val="24"/>
        </w:rPr>
        <w:t xml:space="preserve">信息</w:t>
      </w:r>
      <w:r>
        <w:rPr>
          <w:rFonts w:ascii="宋体" w:hAnsi="宋体"/>
          <w:color w:val="auto"/>
          <w:sz w:val="24"/>
          <w:szCs w:val="24"/>
        </w:rPr>
        <w:t xml:space="preserve">，</w:t>
      </w:r>
      <w:r>
        <w:rPr>
          <w:rFonts w:hint="eastAsia" w:ascii="宋体" w:hAnsi="宋体"/>
          <w:color w:val="auto"/>
          <w:sz w:val="24"/>
          <w:szCs w:val="24"/>
        </w:rPr>
        <w:t xml:space="preserve">并安排专人与采购代理机构及评标委员会联系。</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 异常低价投标审查</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24.7.1 采购评审中出现下列情形之一的，评审委员会应当启动异常低价投标（响应）审查程序：</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（1）投标(响应)报价低于全部通过符合性审查供应商投标(响应)报价平均值50%的，即投标(响应)报价&lt;全部通过符合性审查供应商投标(响应)报价平均值x50%;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（2）投标(响应)报价低于通过符合性审查的次低报价供应商投标(响应)报价50%的，即投标(响应)报价&lt;通过符合性审查的次低报价供应商投标(响应)报价x50%;</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（3）投标(响应)报价低于采购项目最高限价45%的，即投标(响应)报价&lt;采购项目最高限价x45%(未设定最高限价的采购项目，以采购项目预算金额作为最高限价);</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（4）评审委员会基于专业判断，认为供应商报价过低，有可能影响产品质量或者不能诚信履约的其他情形。</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0"/>
        <w:ind w:firstLine="420"/>
        <w:spacing w:before="0" w:after="0" w:line="24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t xml:space="preserve">2</w:t>
      </w:r>
      <w:r>
        <w:rPr>
          <w:rFonts w:ascii="宋体" w:hAnsi="宋体" w:eastAsia="宋体"/>
          <w:b w:val="0"/>
          <w:bCs w:val="0"/>
          <w:color w:val="auto"/>
          <w:sz w:val="24"/>
          <w:szCs w:val="24"/>
        </w:rPr>
        <w:t xml:space="preserve">5</w:t>
      </w:r>
      <w:r>
        <w:rPr>
          <w:rFonts w:hint="eastAsia" w:ascii="宋体" w:hAnsi="宋体" w:eastAsia="宋体"/>
          <w:b w:val="0"/>
          <w:bCs w:val="0"/>
          <w:color w:val="auto"/>
          <w:sz w:val="24"/>
          <w:szCs w:val="24"/>
        </w:rPr>
        <w:t xml:space="preserve">、</w:t>
      </w:r>
      <w:bookmarkEnd w:id="176"/>
      <w:r/>
      <w:bookmarkEnd w:id="177"/>
      <w:r/>
      <w:bookmarkEnd w:id="178"/>
      <w:r>
        <w:rPr>
          <w:rFonts w:hint="eastAsia" w:ascii="宋体" w:hAnsi="宋体" w:eastAsia="宋体"/>
          <w:b w:val="0"/>
          <w:bCs w:val="0"/>
          <w:color w:val="auto"/>
          <w:sz w:val="24"/>
          <w:szCs w:val="24"/>
        </w:rPr>
        <w:t xml:space="preserve">无效投标条款和废标条款</w:t>
      </w:r>
      <w:r/>
    </w:p>
    <w:p>
      <w:pPr>
        <w:ind w:firstLine="424"/>
        <w:spacing w:line="240" w:lineRule="auto"/>
        <w:rPr>
          <w:rFonts w:hint="eastAsia" w:ascii="宋体" w:hAnsi="宋体"/>
          <w:bCs/>
          <w:color w:val="auto"/>
          <w:sz w:val="24"/>
          <w:szCs w:val="24"/>
        </w:rPr>
      </w:pPr>
      <w:r/>
      <w:bookmarkStart w:id="179" w:name="_Toc20823307"/>
      <w:r/>
      <w:bookmarkStart w:id="180" w:name="_Toc513029235"/>
      <w:r/>
      <w:bookmarkStart w:id="181" w:name="_Toc16938551"/>
      <w:r>
        <w:rPr>
          <w:rFonts w:hint="eastAsia" w:ascii="宋体" w:hAnsi="宋体"/>
          <w:bCs/>
          <w:color w:val="auto"/>
          <w:sz w:val="24"/>
          <w:szCs w:val="24"/>
        </w:rPr>
        <w:t xml:space="preserve">25.1无效投标条款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 供应商在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25.1.2 供应商未按照招标文件要求上传电子投标文件的。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25.1.3 供应商同一</w:t>
      </w:r>
      <w:r>
        <w:rPr>
          <w:rFonts w:ascii="宋体" w:hAnsi="宋体"/>
          <w:bCs/>
          <w:color w:val="auto"/>
          <w:sz w:val="24"/>
          <w:szCs w:val="24"/>
        </w:rPr>
        <w:t xml:space="preserve">采购包</w:t>
      </w:r>
      <w:r>
        <w:rPr>
          <w:rFonts w:hint="eastAsia" w:ascii="宋体" w:hAnsi="宋体"/>
          <w:bCs/>
          <w:color w:val="auto"/>
          <w:sz w:val="24"/>
          <w:szCs w:val="24"/>
        </w:rPr>
        <w:t xml:space="preserve">提交两个（含两个）以上不同的投标报价的。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25.1.4供应商不具备招标文件中规定资格要求的。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25.1.5供应商的报价超过了采购预算或最高限价的。</w:t>
      </w:r>
      <w:r/>
    </w:p>
    <w:p>
      <w:pPr>
        <w:ind w:firstLine="424"/>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25.1.6未通过符合性审查的。</w:t>
      </w:r>
      <w:r/>
    </w:p>
    <w:p>
      <w:pPr>
        <w:ind w:firstLine="420"/>
        <w:spacing w:line="240" w:lineRule="auto"/>
        <w:rPr>
          <w:rFonts w:hint="eastAsia" w:ascii="宋体" w:hAnsi="宋体"/>
          <w:bCs/>
          <w:i/>
          <w:color w:val="auto"/>
          <w:sz w:val="24"/>
          <w:szCs w:val="24"/>
          <w:u w:val="single"/>
        </w:rPr>
      </w:pPr>
      <w:r>
        <w:rPr>
          <w:rFonts w:hint="eastAsia" w:ascii="宋体" w:hAnsi="宋体"/>
          <w:bCs/>
          <w:color w:val="auto"/>
          <w:sz w:val="24"/>
          <w:szCs w:val="24"/>
        </w:rPr>
        <w:t xml:space="preserve">25.1.7不符合招标文件中规定的实质性要求的</w:t>
      </w:r>
      <w:r>
        <w:rPr>
          <w:rFonts w:hint="eastAsia" w:ascii="宋体" w:hAnsi="宋体"/>
          <w:b/>
          <w:bCs/>
          <w:color w:val="auto"/>
          <w:sz w:val="24"/>
          <w:szCs w:val="24"/>
        </w:rPr>
        <w:t xml:space="preserve">（本招标文件中</w:t>
      </w:r>
      <w:r>
        <w:rPr>
          <w:rFonts w:hint="eastAsia" w:ascii="宋体" w:hAnsi="宋体"/>
          <w:b/>
          <w:bCs/>
          <w:i/>
          <w:color w:val="auto"/>
          <w:sz w:val="24"/>
          <w:szCs w:val="24"/>
          <w:u w:val="single"/>
        </w:rPr>
        <w:t xml:space="preserve">标注</w:t>
      </w:r>
      <w:r>
        <w:rPr>
          <w:rFonts w:hint="eastAsia" w:ascii="宋体" w:hAnsi="宋体"/>
          <w:b/>
          <w:bCs/>
          <w:color w:val="auto"/>
          <w:sz w:val="24"/>
          <w:szCs w:val="24"/>
        </w:rPr>
        <w:t xml:space="preserve">★号条款为实质性要求）</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25.1.9 投标文件含有采购人不能接受的附加条件的。</w:t>
      </w:r>
      <w:r/>
    </w:p>
    <w:p>
      <w:pPr>
        <w:ind w:firstLine="424"/>
        <w:spacing w:line="240" w:lineRule="auto"/>
        <w:rPr>
          <w:rFonts w:hint="eastAsia" w:ascii="宋体" w:hAnsi="宋体" w:cs="宋体"/>
          <w:bCs/>
          <w:color w:val="auto"/>
          <w:sz w:val="24"/>
          <w:szCs w:val="24"/>
        </w:rPr>
      </w:pPr>
      <w:r>
        <w:rPr>
          <w:rFonts w:hint="eastAsia" w:ascii="宋体" w:hAnsi="宋体" w:cs="宋体"/>
          <w:bCs/>
          <w:color w:val="auto"/>
          <w:sz w:val="24"/>
          <w:szCs w:val="24"/>
        </w:rPr>
        <w:t xml:space="preserve">25.1.10评标委员会按照本招标文件规定对供应商进行异常低价投标审查后，认为供应商不能证明其报价合理性的。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25.1.11 投标文件未按照招标文件要求加盖CA</w:t>
      </w:r>
      <w:r>
        <w:rPr>
          <w:rFonts w:ascii="宋体" w:hAnsi="宋体"/>
          <w:bCs/>
          <w:color w:val="auto"/>
          <w:sz w:val="24"/>
          <w:szCs w:val="24"/>
        </w:rPr>
        <w:t xml:space="preserve">电子公章的</w:t>
      </w:r>
      <w:r>
        <w:rPr>
          <w:rFonts w:hint="eastAsia"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cs="方正魏碑_GBK"/>
          <w:bCs/>
          <w:color w:val="auto"/>
          <w:sz w:val="24"/>
          <w:szCs w:val="24"/>
        </w:rPr>
        <w:t xml:space="preserve">25.1.12 供应商所提供的</w:t>
      </w:r>
      <w:r>
        <w:rPr>
          <w:rFonts w:hint="eastAsia" w:ascii="宋体" w:hAnsi="宋体" w:cs="方正魏碑_GBK"/>
          <w:bCs/>
          <w:color w:val="auto"/>
          <w:sz w:val="24"/>
          <w:szCs w:val="24"/>
          <w:lang w:val="en-US" w:eastAsia="zh-CN"/>
        </w:rPr>
        <w:t xml:space="preserve">产品（服务）</w:t>
      </w:r>
      <w:r>
        <w:rPr>
          <w:rFonts w:hint="eastAsia" w:ascii="宋体" w:hAnsi="宋体" w:cs="方正魏碑_GBK"/>
          <w:bCs/>
          <w:color w:val="auto"/>
          <w:sz w:val="24"/>
          <w:szCs w:val="24"/>
        </w:rPr>
        <w:t xml:space="preserve">不符合招标文件中所列国家强制性标准的。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25.1.13其他法律、法规及本招标文件规定的属无效投标的情形。</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25.2废标条款</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25.2.1符合专业条件的供应商或者对招标文件作实质响应的供应商不足三家的。25.2.2出现影响采购公正的违法、违规行为的。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25.2.3因重大变故，采购任务取消的。</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25.2.4评标委员会认定招标文件存在歧义、重大缺陷导致评审工作无法进行。</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25.2.5 因</w:t>
      </w:r>
      <w:r>
        <w:rPr>
          <w:rFonts w:hint="eastAsia" w:ascii="宋体" w:hAnsi="宋体"/>
          <w:color w:val="auto"/>
          <w:sz w:val="24"/>
          <w:szCs w:val="24"/>
        </w:rPr>
        <w:t xml:space="preserve">苏采云系统</w:t>
      </w:r>
      <w:r>
        <w:rPr>
          <w:rFonts w:ascii="宋体" w:hAnsi="宋体"/>
          <w:bCs/>
          <w:color w:val="auto"/>
          <w:sz w:val="24"/>
          <w:szCs w:val="24"/>
        </w:rPr>
        <w:t xml:space="preserve">故障原因造成开标不成功</w:t>
      </w:r>
      <w:r>
        <w:rPr>
          <w:rFonts w:hint="eastAsia" w:ascii="宋体" w:hAnsi="宋体"/>
          <w:bCs/>
          <w:color w:val="auto"/>
          <w:sz w:val="24"/>
          <w:szCs w:val="24"/>
        </w:rPr>
        <w:t xml:space="preserve">的</w:t>
      </w:r>
      <w:r>
        <w:rPr>
          <w:rFonts w:ascii="宋体" w:hAnsi="宋体"/>
          <w:bCs/>
          <w:color w:val="auto"/>
          <w:sz w:val="24"/>
          <w:szCs w:val="24"/>
        </w:rPr>
        <w:t xml:space="preserve">。</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25.3 投标截止时间结束后参加投标的供应商不足三家的处理：</w:t>
      </w:r>
      <w:r/>
    </w:p>
    <w:p>
      <w:pPr>
        <w:ind w:firstLine="424"/>
        <w:spacing w:line="240" w:lineRule="auto"/>
        <w:rPr>
          <w:rFonts w:ascii="宋体" w:hAnsi="宋体"/>
          <w:bCs/>
          <w:color w:val="auto"/>
          <w:sz w:val="24"/>
          <w:szCs w:val="24"/>
        </w:rPr>
      </w:pPr>
      <w:r>
        <w:rPr>
          <w:rFonts w:hint="eastAsia" w:ascii="宋体" w:hAnsi="宋体"/>
          <w:bCs/>
          <w:color w:val="auto"/>
          <w:sz w:val="24"/>
          <w:szCs w:val="24"/>
        </w:rPr>
        <w:t xml:space="preserve">25.3.1如出现投标截止时间结束后参加投标的供应商或者在评标期间对招标文件做出实质响应的供应商不足三家情况，按政府采购相关规定执行。</w:t>
      </w:r>
      <w:r/>
    </w:p>
    <w:p>
      <w:pPr>
        <w:pStyle w:val="2447"/>
        <w:ind w:left="0" w:firstLine="0"/>
        <w:spacing w:line="240" w:lineRule="auto"/>
        <w:rPr>
          <w:rFonts w:hint="eastAsia"/>
          <w:color w:val="auto"/>
          <w:sz w:val="24"/>
          <w:szCs w:val="24"/>
        </w:rPr>
      </w:pPr>
      <w:r/>
      <w:bookmarkStart w:id="182" w:name="_Toc22555"/>
      <w:r/>
      <w:bookmarkStart w:id="183" w:name="_Toc225428810"/>
      <w:r/>
      <w:bookmarkStart w:id="184" w:name="_Toc120614219"/>
      <w:r>
        <w:rPr>
          <w:rFonts w:hint="eastAsia"/>
          <w:color w:val="auto"/>
          <w:sz w:val="24"/>
          <w:szCs w:val="24"/>
        </w:rPr>
        <w:t xml:space="preserve">六、</w:t>
      </w:r>
      <w:bookmarkEnd w:id="179"/>
      <w:r/>
      <w:bookmarkEnd w:id="180"/>
      <w:r/>
      <w:bookmarkEnd w:id="181"/>
      <w:r>
        <w:rPr>
          <w:rFonts w:hint="eastAsia"/>
          <w:color w:val="auto"/>
          <w:sz w:val="24"/>
          <w:szCs w:val="24"/>
        </w:rPr>
        <w:t xml:space="preserve">定标</w:t>
      </w:r>
      <w:bookmarkEnd w:id="182"/>
      <w:r/>
      <w:bookmarkEnd w:id="183"/>
      <w:r/>
      <w:bookmarkEnd w:id="184"/>
      <w:r/>
      <w:r/>
    </w:p>
    <w:p>
      <w:pPr>
        <w:pStyle w:val="1110"/>
        <w:ind w:firstLine="424"/>
        <w:spacing w:before="0" w:after="0" w:line="240" w:lineRule="auto"/>
        <w:rPr>
          <w:rFonts w:hint="eastAsia" w:ascii="宋体" w:hAnsi="宋体" w:eastAsia="宋体"/>
          <w:b w:val="0"/>
          <w:color w:val="auto"/>
          <w:sz w:val="24"/>
          <w:szCs w:val="24"/>
        </w:rPr>
      </w:pPr>
      <w:r/>
      <w:bookmarkStart w:id="185" w:name="_Toc513029238"/>
      <w:r/>
      <w:bookmarkStart w:id="186" w:name="_Toc20823310"/>
      <w:r/>
      <w:bookmarkStart w:id="187" w:name="_Toc16938554"/>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6</w:t>
      </w:r>
      <w:r>
        <w:rPr>
          <w:rFonts w:hint="eastAsia" w:ascii="宋体" w:hAnsi="宋体" w:eastAsia="宋体"/>
          <w:b w:val="0"/>
          <w:color w:val="auto"/>
          <w:sz w:val="24"/>
          <w:szCs w:val="24"/>
        </w:rPr>
        <w:t xml:space="preserve">、</w:t>
      </w:r>
      <w:bookmarkEnd w:id="185"/>
      <w:r>
        <w:rPr>
          <w:rFonts w:hint="eastAsia" w:ascii="宋体" w:hAnsi="宋体" w:eastAsia="宋体"/>
          <w:b w:val="0"/>
          <w:color w:val="auto"/>
          <w:sz w:val="24"/>
          <w:szCs w:val="24"/>
        </w:rPr>
        <w:t xml:space="preserve">确定</w:t>
      </w:r>
      <w:bookmarkEnd w:id="186"/>
      <w:r/>
      <w:bookmarkEnd w:id="187"/>
      <w:r>
        <w:rPr>
          <w:rFonts w:hint="eastAsia" w:ascii="宋体" w:hAnsi="宋体" w:eastAsia="宋体"/>
          <w:b w:val="0"/>
          <w:color w:val="auto"/>
          <w:sz w:val="24"/>
          <w:szCs w:val="24"/>
        </w:rPr>
        <w:t xml:space="preserve">中标单位</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26.1中标候选人的选取原则和数量见招标文件第五章规定。 </w:t>
      </w:r>
      <w:r/>
    </w:p>
    <w:p>
      <w:pPr>
        <w:ind w:firstLine="424"/>
        <w:spacing w:line="240" w:lineRule="auto"/>
        <w:rPr>
          <w:rFonts w:hint="eastAsia" w:ascii="宋体" w:hAnsi="宋体"/>
          <w:bCs/>
          <w:color w:val="auto"/>
          <w:sz w:val="24"/>
          <w:szCs w:val="24"/>
        </w:rPr>
      </w:pPr>
      <w:r>
        <w:rPr>
          <w:rFonts w:hint="eastAsia" w:ascii="宋体" w:hAnsi="宋体"/>
          <w:bCs/>
          <w:color w:val="auto"/>
          <w:sz w:val="24"/>
          <w:szCs w:val="24"/>
        </w:rPr>
        <w:t xml:space="preserve">26.2 采购人应根据评委会推荐的中标候选人确定中标供应商。</w:t>
      </w:r>
      <w:r/>
    </w:p>
    <w:p>
      <w:pPr>
        <w:ind w:firstLine="424"/>
        <w:spacing w:line="240" w:lineRule="auto"/>
        <w:rPr>
          <w:rFonts w:hint="eastAsia"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rPr>
        <w:t xml:space="preserve">采购代理机构将在“江苏政府采购网”发布中标公告，公告期限为1个工作日。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26.4.1提供虚假材料谋取中标的。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26.4.2向采购人、采购代理机构行贿或者提供其他不正当利益的。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24"/>
        <w:spacing w:line="240" w:lineRule="auto"/>
        <w:rPr>
          <w:rFonts w:hint="eastAsia" w:ascii="宋体" w:hAnsi="宋体"/>
          <w:color w:val="auto"/>
          <w:sz w:val="24"/>
          <w:szCs w:val="24"/>
        </w:rPr>
      </w:pPr>
      <w:r/>
      <w:bookmarkStart w:id="188" w:name="_Toc200451960"/>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 </w:t>
      </w:r>
      <w:r>
        <w:rPr>
          <w:rFonts w:ascii="宋体" w:hAnsi="宋体" w:cs="宋体"/>
          <w:color w:val="auto"/>
          <w:sz w:val="24"/>
          <w:szCs w:val="24"/>
        </w:rPr>
        <w:t xml:space="preserve">有下列情形之一的，</w:t>
      </w:r>
      <w:r>
        <w:rPr>
          <w:rFonts w:hint="eastAsia" w:ascii="宋体" w:hAnsi="宋体" w:cs="宋体"/>
          <w:color w:val="auto"/>
          <w:sz w:val="24"/>
          <w:szCs w:val="24"/>
        </w:rPr>
        <w:t xml:space="preserve">视为供应商</w:t>
      </w:r>
      <w:r>
        <w:rPr>
          <w:rFonts w:ascii="宋体" w:hAnsi="宋体" w:cs="宋体"/>
          <w:color w:val="auto"/>
          <w:sz w:val="24"/>
          <w:szCs w:val="24"/>
        </w:rPr>
        <w:t xml:space="preserve">串通</w:t>
      </w:r>
      <w:r>
        <w:rPr>
          <w:rFonts w:hint="eastAsia" w:ascii="宋体" w:hAnsi="宋体" w:cs="宋体"/>
          <w:color w:val="auto"/>
          <w:sz w:val="24"/>
          <w:szCs w:val="24"/>
        </w:rPr>
        <w:t xml:space="preserve">投标，投标无效：</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.5.1不同供应商的投标文件由同一单位或者个人编制。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.5.2不同供应商委托同一单位或者个人办理投标事宜。</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.5.3 不同供应商的投标文件载明的项目管理成员或者联系人员为同一人。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6</w:t>
      </w:r>
      <w:r>
        <w:rPr>
          <w:rFonts w:hint="eastAsia" w:ascii="宋体" w:hAnsi="宋体"/>
          <w:color w:val="auto"/>
          <w:sz w:val="24"/>
          <w:szCs w:val="24"/>
        </w:rPr>
        <w:t xml:space="preserve">.5.4不同供应商的投标文件异常一致或者投标报价呈规律性差异。</w:t>
      </w:r>
      <w:r/>
    </w:p>
    <w:p>
      <w:pPr>
        <w:pStyle w:val="1110"/>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w:t>
      </w:r>
      <w:r>
        <w:rPr>
          <w:rFonts w:ascii="宋体" w:hAnsi="宋体" w:eastAsia="宋体"/>
          <w:b w:val="0"/>
          <w:color w:val="auto"/>
          <w:sz w:val="24"/>
          <w:szCs w:val="24"/>
        </w:rPr>
        <w:t xml:space="preserve">7</w:t>
      </w:r>
      <w:r>
        <w:rPr>
          <w:rFonts w:hint="eastAsia" w:ascii="宋体" w:hAnsi="宋体" w:eastAsia="宋体"/>
          <w:b w:val="0"/>
          <w:color w:val="auto"/>
          <w:sz w:val="24"/>
          <w:szCs w:val="24"/>
        </w:rPr>
        <w:t xml:space="preserve">、质疑处理</w:t>
      </w:r>
      <w:bookmarkEnd w:id="188"/>
      <w:r/>
      <w:r/>
    </w:p>
    <w:p>
      <w:pPr>
        <w:ind w:firstLine="424"/>
        <w:spacing w:line="240" w:lineRule="auto"/>
        <w:rPr>
          <w:rFonts w:hint="eastAsia" w:ascii="宋体" w:hAnsi="宋体"/>
          <w:color w:val="auto"/>
          <w:sz w:val="24"/>
          <w:szCs w:val="24"/>
        </w:rPr>
      </w:pPr>
      <w:r>
        <w:rPr>
          <w:rFonts w:ascii="宋体" w:hAnsi="宋体"/>
          <w:color w:val="auto"/>
          <w:sz w:val="24"/>
          <w:szCs w:val="24"/>
        </w:rPr>
        <w:t xml:space="preserve">27</w:t>
      </w:r>
      <w:r>
        <w:rPr>
          <w:rFonts w:hint="eastAsia" w:ascii="宋体" w:hAnsi="宋体"/>
          <w:color w:val="auto"/>
          <w:sz w:val="24"/>
          <w:szCs w:val="24"/>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.3提出质疑的供应商应当是参与所质疑项目采购活动的供应商。潜在供应商已依法获取其可质疑的招标文件的，可以对该文件提出质疑。</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.5以联合体形式参加政府采购活动的，其投诉应当由组成联合体的所有供应商共同提出。</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.6供应商质疑应当有明确的请求和必要的证明材料。供应商必须在法定质疑期内一次性提出针对同一采购程序环节的质疑，否则招标代理机构有权不予接受。</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.8质疑函应当使用中文。相关当事人提供外文书证或者外国语视听资料的，应当附有中文译本，由翻译机构盖章或者翻译人员签名。</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.9质疑函应当现场书面提交至招标代理机构联系人（详见招标公告）处，提交时应出示有效身份证明。</w:t>
      </w:r>
      <w:r/>
    </w:p>
    <w:p>
      <w:pPr>
        <w:pStyle w:val="1110"/>
        <w:ind w:firstLine="424"/>
        <w:spacing w:before="0" w:after="0" w:line="240" w:lineRule="auto"/>
        <w:rPr>
          <w:rFonts w:hint="eastAsia" w:ascii="宋体" w:hAnsi="宋体" w:eastAsia="宋体"/>
          <w:b w:val="0"/>
          <w:color w:val="auto"/>
          <w:sz w:val="24"/>
          <w:szCs w:val="24"/>
        </w:rPr>
      </w:pPr>
      <w:r>
        <w:rPr>
          <w:rFonts w:hint="eastAsia" w:ascii="宋体" w:hAnsi="宋体" w:eastAsia="宋体"/>
          <w:b w:val="0"/>
          <w:color w:val="auto"/>
          <w:sz w:val="24"/>
          <w:szCs w:val="24"/>
        </w:rPr>
        <w:t xml:space="preserve">28、投诉处理</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28.2供应商投诉应当有明确的请求和必要的证明材料。供应商投诉的事项不得超出已质疑事项的范围。</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28.3投诉人对政府采购监督管理部门的投诉处理决定不服或者政府采购监督管理部门逾期未作处理的，可以依法申请行政复议或者向人民法院提起行政诉讼。</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28.4投诉人在全国范围12个月内三次以上投诉查无实据的，由财政部门列入不良行为记录名单。</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28.5投诉人有下列行为之一的，属于虚假、恶意投诉，由财政部门列入不良行为记录名单，禁止其1至3年内参加政府采购活动：</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（1）捏造事实；</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（2）提供虚假材料；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（3）以非法手段取得证明材料。证据来源的合法性存在明显疑问，投诉人无法证明其取得方式合法的，视为以非法手段取得证明材料。</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29、中标通知书</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447"/>
        <w:ind w:left="0" w:firstLine="0"/>
        <w:spacing w:line="240" w:lineRule="auto"/>
        <w:rPr>
          <w:rFonts w:hint="eastAsia"/>
          <w:color w:val="auto"/>
          <w:sz w:val="24"/>
          <w:szCs w:val="24"/>
        </w:rPr>
      </w:pPr>
      <w:r/>
      <w:bookmarkStart w:id="189" w:name="_Toc513029236"/>
      <w:r/>
      <w:bookmarkStart w:id="190" w:name="_Toc225428811"/>
      <w:r/>
      <w:bookmarkStart w:id="191" w:name="_Toc120614220"/>
      <w:r/>
      <w:bookmarkStart w:id="192" w:name="_Toc16938552"/>
      <w:r/>
      <w:bookmarkStart w:id="193" w:name="_Toc31468"/>
      <w:r/>
      <w:bookmarkStart w:id="194" w:name="_Toc20823308"/>
      <w:r>
        <w:rPr>
          <w:rFonts w:hint="eastAsia"/>
          <w:color w:val="auto"/>
          <w:sz w:val="24"/>
          <w:szCs w:val="24"/>
        </w:rPr>
        <w:t xml:space="preserve">七、授予合同</w:t>
      </w:r>
      <w:bookmarkEnd w:id="189"/>
      <w:r/>
      <w:bookmarkEnd w:id="190"/>
      <w:r/>
      <w:bookmarkEnd w:id="191"/>
      <w:r/>
      <w:bookmarkEnd w:id="192"/>
      <w:r/>
      <w:bookmarkEnd w:id="193"/>
      <w:r/>
      <w:bookmarkEnd w:id="194"/>
      <w:r/>
      <w:r/>
    </w:p>
    <w:p>
      <w:pPr>
        <w:ind w:firstLine="424"/>
        <w:spacing w:line="240" w:lineRule="auto"/>
        <w:rPr>
          <w:rFonts w:hint="eastAsia" w:ascii="宋体" w:hAnsi="宋体"/>
          <w:color w:val="auto"/>
          <w:sz w:val="24"/>
          <w:szCs w:val="24"/>
        </w:rPr>
      </w:pPr>
      <w:r/>
      <w:bookmarkStart w:id="195" w:name="_Toc16938553"/>
      <w:r/>
      <w:bookmarkStart w:id="196" w:name="_Toc513029237"/>
      <w:r/>
      <w:bookmarkStart w:id="197" w:name="_Toc20823309"/>
      <w:r>
        <w:rPr>
          <w:rFonts w:hint="eastAsia" w:ascii="宋体" w:hAnsi="宋体"/>
          <w:color w:val="auto"/>
          <w:sz w:val="24"/>
          <w:szCs w:val="24"/>
        </w:rPr>
        <w:t xml:space="preserve">30、签订合同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30.l中标供应商应当在中标通知书发出之日起三十日内，按照招标文件确定的事项与采购人签订政府采购合同。</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30.2 招标文件、中标供应商的投标文件及招标过程中有关澄清、承诺文件均应作为合同附件。</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31、服务（包含与服务相关的货物）的追加</w:t>
      </w:r>
      <w:r/>
    </w:p>
    <w:p>
      <w:pPr>
        <w:ind w:firstLine="424"/>
        <w:spacing w:line="240" w:lineRule="auto"/>
        <w:rPr>
          <w:rFonts w:hint="eastAsia"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2447"/>
        <w:ind w:left="0" w:firstLine="0"/>
        <w:spacing w:line="240" w:lineRule="auto"/>
        <w:rPr>
          <w:rFonts w:hint="eastAsia"/>
          <w:color w:val="auto"/>
          <w:sz w:val="24"/>
          <w:szCs w:val="24"/>
        </w:rPr>
      </w:pPr>
      <w:r/>
      <w:bookmarkStart w:id="198" w:name="_Toc21900"/>
      <w:r/>
      <w:bookmarkStart w:id="199" w:name="_Toc225428812"/>
      <w:r>
        <w:rPr>
          <w:rFonts w:hint="eastAsia"/>
          <w:color w:val="auto"/>
          <w:sz w:val="24"/>
          <w:szCs w:val="24"/>
        </w:rPr>
        <w:t xml:space="preserve">八、其他</w:t>
      </w:r>
      <w:bookmarkEnd w:id="198"/>
      <w:r/>
      <w:bookmarkEnd w:id="199"/>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32、招标代理服务费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32.1</w:t>
      </w:r>
      <w:r>
        <w:rPr>
          <w:rFonts w:hint="eastAsia" w:ascii="宋体" w:hAnsi="宋体" w:cs="Times New Roman"/>
          <w:color w:val="auto"/>
          <w:sz w:val="24"/>
          <w:szCs w:val="24"/>
        </w:rPr>
        <w:t xml:space="preserve">本次采购代理费由采购人依据江苏省财政厅《关于进一步规范政府采购活动相关费用管理的通知》苏财规〔2026〕1号执行，按照关于印发《江苏省招标代理服务收费的指导意见》的通知-苏招协[2022]002号代理 货物 招标收费基准费率</w:t>
      </w:r>
      <w:r>
        <w:rPr>
          <w:rFonts w:hint="eastAsia" w:ascii="宋体" w:hAnsi="宋体" w:cs="Times New Roman"/>
          <w:color w:val="auto"/>
          <w:sz w:val="24"/>
          <w:szCs w:val="24"/>
          <w:lang w:val="en-US"/>
        </w:rPr>
        <w:t xml:space="preserve"> </w:t>
      </w:r>
      <w:r>
        <w:rPr>
          <w:rFonts w:hint="eastAsia" w:ascii="宋体" w:hAnsi="宋体" w:cs="Times New Roman"/>
          <w:color w:val="auto"/>
          <w:sz w:val="24"/>
          <w:szCs w:val="24"/>
          <w:lang w:val="en-US" w:eastAsia="zh-CN"/>
        </w:rPr>
        <w:t xml:space="preserve">78</w:t>
      </w:r>
      <w:r>
        <w:rPr>
          <w:rFonts w:hint="eastAsia" w:ascii="宋体" w:hAnsi="宋体" w:cs="Times New Roman"/>
          <w:color w:val="auto"/>
          <w:sz w:val="24"/>
          <w:szCs w:val="24"/>
        </w:rPr>
        <w:t xml:space="preserve"> %计算向招标代理机构支付招标服务费。</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（1）代理服务费以人民币支付；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rPr>
        <w:t xml:space="preserve">（2）代理服务费一次性以电汇、转账等非现金形式支付；</w:t>
      </w:r>
      <w:r/>
    </w:p>
    <w:p>
      <w:pPr>
        <w:ind w:firstLine="424"/>
        <w:spacing w:line="240" w:lineRule="auto"/>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32.2</w:t>
      </w:r>
      <w:r>
        <w:rPr>
          <w:rFonts w:hint="eastAsia" w:ascii="宋体" w:hAnsi="宋体" w:cs="Times New Roman"/>
          <w:color w:val="auto"/>
          <w:sz w:val="24"/>
          <w:szCs w:val="24"/>
        </w:rPr>
        <w:t xml:space="preserve">评委费按扬州市财政局关于</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进一步规范扬州市政府采购专家评审费标准的通知</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（扬财购〔2020〕40号）、扬财行[2025]46号扬州市财政局关于印发《扬州市市级机关评审工作专家劳务费管理办法》的通知执行，如有外地评委，则须另付外地评委的路费或其它必须支付的费用，由采购人支付。</w:t>
      </w:r>
      <w:r/>
    </w:p>
    <w:p>
      <w:pPr>
        <w:ind w:firstLine="420"/>
        <w:spacing w:line="360" w:lineRule="auto"/>
        <w:shd w:val="clear" w:color="auto" w:fill="ffffff"/>
        <w:widowControl/>
        <w:rPr>
          <w:rFonts w:hint="eastAsia" w:ascii="Arial" w:hAnsi="宋体" w:cs="Arial"/>
          <w:b/>
          <w:color w:val="auto"/>
          <w:szCs w:val="21"/>
        </w:rPr>
      </w:pPr>
      <w:r>
        <w:rPr>
          <w:rFonts w:hint="eastAsia" w:ascii="Arial" w:hAnsi="宋体" w:cs="Arial"/>
          <w:b/>
          <w:color w:val="auto"/>
          <w:szCs w:val="21"/>
        </w:rPr>
      </w:r>
      <w:r/>
    </w:p>
    <w:p>
      <w:pPr>
        <w:ind w:firstLine="424"/>
        <w:spacing w:line="360" w:lineRule="auto"/>
        <w:rPr>
          <w:rFonts w:hint="eastAsia" w:ascii="宋体" w:hAnsi="宋体"/>
          <w:color w:val="auto"/>
        </w:rPr>
      </w:pPr>
      <w:r>
        <w:rPr>
          <w:rFonts w:hint="eastAsia" w:ascii="宋体" w:hAnsi="宋体"/>
          <w:color w:val="auto"/>
        </w:rPr>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200" w:name="_Toc8865"/>
      <w:r>
        <w:rPr>
          <w:rFonts w:hint="eastAsia" w:ascii="宋体" w:hAnsi="宋体"/>
          <w:color w:val="auto"/>
          <w:sz w:val="28"/>
          <w:szCs w:val="28"/>
        </w:rPr>
        <w:t xml:space="preserve">第三章 </w:t>
      </w:r>
      <w:bookmarkEnd w:id="55"/>
      <w:r/>
      <w:bookmarkEnd w:id="56"/>
      <w:r/>
      <w:bookmarkEnd w:id="57"/>
      <w:r>
        <w:rPr>
          <w:rFonts w:hint="eastAsia" w:ascii="宋体" w:hAnsi="宋体"/>
          <w:color w:val="auto"/>
          <w:sz w:val="28"/>
          <w:szCs w:val="28"/>
        </w:rPr>
        <w:t xml:space="preserve">合同文本</w:t>
      </w:r>
      <w:bookmarkEnd w:id="200"/>
      <w:r/>
      <w:r/>
    </w:p>
    <w:p>
      <w:pPr>
        <w:ind w:left="0" w:right="16" w:firstLine="0"/>
        <w:jc w:val="center"/>
        <w:rPr>
          <w:rFonts w:hint="eastAsia" w:ascii="宋体" w:hAnsi="宋体"/>
          <w:color w:val="auto"/>
          <w:sz w:val="30"/>
          <w:szCs w:val="30"/>
          <w:highlight w:val="none"/>
        </w:rPr>
        <w:outlineLvl w:val="9"/>
      </w:pPr>
      <w:r/>
      <w:bookmarkStart w:id="201" w:name="_Toc420657412"/>
      <w:r/>
      <w:bookmarkStart w:id="202" w:name="_Toc289873214"/>
      <w:r/>
      <w:bookmarkStart w:id="203" w:name="_Toc420487917"/>
      <w:r>
        <w:rPr>
          <w:rFonts w:hint="eastAsia" w:ascii="宋体" w:hAnsi="宋体"/>
          <w:color w:val="auto"/>
          <w:sz w:val="30"/>
          <w:szCs w:val="30"/>
          <w:highlight w:val="none"/>
        </w:rPr>
        <w:t xml:space="preserve"> </w:t>
      </w:r>
      <w:r/>
    </w:p>
    <w:p>
      <w:pPr>
        <w:pStyle w:val="933"/>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财政部 政府采购货物买卖合同（试行）</w:t>
      </w:r>
      <w:r/>
    </w:p>
    <w:p>
      <w:pPr>
        <w:pStyle w:val="933"/>
        <w:ind w:left="0" w:firstLine="0"/>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0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0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00"/>
        <w:spacing w:line="360" w:lineRule="auto"/>
        <w:rPr>
          <w:rFonts w:hint="default"/>
          <w:color w:val="auto"/>
          <w:sz w:val="28"/>
          <w:szCs w:val="28"/>
          <w:lang w:val="en-US"/>
        </w:rPr>
      </w:pPr>
      <w:r>
        <w:rPr>
          <w:rFonts w:hint="eastAsia"/>
          <w:color w:val="auto"/>
          <w:sz w:val="28"/>
          <w:szCs w:val="28"/>
        </w:rPr>
        <w:t xml:space="preserve">甲    方：</w:t>
      </w:r>
      <w:r>
        <w:rPr>
          <w:rFonts w:hint="eastAsia"/>
          <w:color w:val="auto"/>
          <w:sz w:val="28"/>
          <w:szCs w:val="28"/>
          <w:u w:val="single"/>
          <w:lang w:val="en-US" w:eastAsia="zh-CN"/>
        </w:rPr>
        <w:t xml:space="preserve">     江苏省家禽科学研究所    </w:t>
      </w:r>
      <w:r/>
    </w:p>
    <w:p>
      <w:pPr>
        <w:ind w:left="40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0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hint="eastAsia" w:ascii="宋体" w:hAnsi="宋体"/>
          <w:color w:val="auto"/>
          <w:sz w:val="32"/>
          <w:szCs w:val="32"/>
        </w:rPr>
      </w:pPr>
      <w:r>
        <w:rPr>
          <w:rFonts w:hint="eastAsia" w:ascii="宋体" w:hAnsi="宋体"/>
          <w:color w:val="auto"/>
          <w:sz w:val="32"/>
          <w:szCs w:val="32"/>
        </w:rPr>
        <w:br w:type="page" w:clear="all"/>
      </w:r>
      <w:r/>
    </w:p>
    <w:p>
      <w:pPr>
        <w:ind w:left="0" w:firstLine="0"/>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309" w:bottom="1440" w:left="1797" w:header="851" w:footer="992" w:gutter="0"/>
          <w:pgNumType w:start="1"/>
          <w:cols w:num="1" w:sep="0" w:space="720" w:equalWidth="1"/>
          <w:docGrid w:linePitch="360"/>
        </w:sectPr>
      </w:pPr>
      <w:r>
        <w:rPr>
          <w:rFonts w:eastAsia="黑体"/>
          <w:color w:val="auto"/>
          <w:sz w:val="44"/>
          <w:szCs w:val="44"/>
        </w:rPr>
      </w:r>
      <w:r/>
    </w:p>
    <w:p>
      <w:pPr>
        <w:pStyle w:val="920"/>
        <w:jc w:val="center"/>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240" w:lineRule="auto"/>
        <w:rPr>
          <w:rFonts w:ascii="宋体" w:hAnsi="宋体"/>
          <w:color w:val="auto"/>
          <w:sz w:val="24"/>
          <w:szCs w:val="24"/>
        </w:rPr>
      </w:pPr>
      <w:r>
        <w:rPr>
          <w:rFonts w:hint="eastAsia" w:ascii="宋体" w:hAnsi="宋体"/>
          <w:color w:val="auto"/>
          <w:sz w:val="24"/>
          <w:szCs w:val="24"/>
        </w:rPr>
        <w:t xml:space="preserve">甲方（全称）：</w:t>
      </w:r>
      <w:r>
        <w:rPr>
          <w:rFonts w:hint="eastAsia" w:ascii="宋体" w:hAnsi="宋体"/>
          <w:color w:val="auto"/>
          <w:sz w:val="24"/>
          <w:szCs w:val="24"/>
          <w:u w:val="single"/>
          <w:lang w:val="en-US" w:eastAsia="zh-CN"/>
        </w:rPr>
        <w:t xml:space="preserve">江苏省家禽科学研究所</w:t>
      </w:r>
      <w:r>
        <w:rPr>
          <w:rFonts w:hint="eastAsia" w:ascii="宋体" w:hAnsi="宋体"/>
          <w:color w:val="auto"/>
          <w:sz w:val="24"/>
          <w:szCs w:val="24"/>
        </w:rPr>
        <w:t xml:space="preserve">（采购人、受采购人委托签订合同的单位或采购文件约定的合同甲方）</w:t>
      </w:r>
      <w:r/>
    </w:p>
    <w:p>
      <w:pPr>
        <w:spacing w:line="240" w:lineRule="auto"/>
        <w:rPr>
          <w:rFonts w:ascii="宋体" w:hAnsi="宋体"/>
          <w:color w:val="auto"/>
          <w:sz w:val="24"/>
          <w:szCs w:val="24"/>
        </w:rPr>
      </w:pPr>
      <w:r>
        <w:rPr>
          <w:rFonts w:hint="eastAsia" w:ascii="宋体" w:hAnsi="宋体"/>
          <w:color w:val="auto"/>
          <w:sz w:val="24"/>
          <w:szCs w:val="24"/>
        </w:rPr>
        <w:t xml:space="preserve">乙方（全称）：</w:t>
      </w:r>
      <w:r>
        <w:rPr>
          <w:rFonts w:hint="eastAsia" w:ascii="宋体" w:hAnsi="宋体"/>
          <w:color w:val="auto"/>
          <w:sz w:val="24"/>
          <w:szCs w:val="24"/>
          <w:u w:val="single"/>
        </w:rPr>
        <w:t xml:space="preserve">                       </w:t>
      </w:r>
      <w:r>
        <w:rPr>
          <w:rFonts w:hint="eastAsia" w:ascii="宋体" w:hAnsi="宋体"/>
          <w:color w:val="auto"/>
          <w:sz w:val="24"/>
          <w:szCs w:val="24"/>
        </w:rPr>
        <w:t xml:space="preserve">（供应商）</w:t>
      </w:r>
      <w:r/>
    </w:p>
    <w:p>
      <w:pPr>
        <w:spacing w:line="240" w:lineRule="auto"/>
        <w:rPr>
          <w:color w:val="auto"/>
          <w:sz w:val="24"/>
          <w:szCs w:val="24"/>
        </w:rPr>
      </w:pPr>
      <w:r>
        <w:rPr>
          <w:color w:val="auto"/>
          <w:sz w:val="24"/>
          <w:szCs w:val="24"/>
        </w:rPr>
      </w:r>
      <w:r/>
    </w:p>
    <w:p>
      <w:pPr>
        <w:pStyle w:val="934"/>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7"/>
        </w:numPr>
        <w:ind w:firstLine="482"/>
        <w:spacing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项目信息</w:t>
      </w:r>
      <w:r/>
    </w:p>
    <w:p>
      <w:pPr>
        <w:pStyle w:val="934"/>
        <w:numPr>
          <w:ilvl w:val="0"/>
          <w:numId w:val="48"/>
        </w:numPr>
        <w:ind w:left="0" w:firstLine="480"/>
        <w:spacing w:after="0" w:line="24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采购项目名称：</w:t>
      </w:r>
      <w:r>
        <w:rPr>
          <w:rFonts w:hint="eastAsia" w:ascii="宋体" w:hAnsi="宋体" w:eastAsia="宋体" w:cs="宋体"/>
          <w:color w:val="auto"/>
          <w:sz w:val="24"/>
          <w:szCs w:val="24"/>
          <w:u w:val="single"/>
        </w:rPr>
        <w:t xml:space="preserve">                                          </w:t>
      </w:r>
      <w:r/>
    </w:p>
    <w:p>
      <w:pPr>
        <w:pStyle w:val="934"/>
        <w:ind w:left="0"/>
        <w:spacing w:after="0" w:line="240" w:lineRule="auto"/>
        <w:tabs>
          <w:tab w:val="left" w:pos="99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   采购项目编号：</w:t>
      </w:r>
      <w:r>
        <w:rPr>
          <w:rFonts w:hint="eastAsia" w:ascii="宋体" w:hAnsi="宋体" w:eastAsia="宋体" w:cs="宋体"/>
          <w:color w:val="auto"/>
          <w:sz w:val="24"/>
          <w:szCs w:val="24"/>
          <w:u w:val="single"/>
        </w:rPr>
        <w:t xml:space="preserve">                                          </w:t>
      </w:r>
      <w:r/>
    </w:p>
    <w:p>
      <w:pPr>
        <w:pStyle w:val="934"/>
        <w:ind w:left="0" w:firstLine="48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（2）采购计划编号：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（3）项目内容：</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     采购标的及数量（台/套</w:t>
      </w:r>
      <w:r>
        <w:rPr>
          <w:rFonts w:ascii="宋体" w:hAnsi="宋体"/>
          <w:color w:val="auto"/>
          <w:sz w:val="24"/>
          <w:szCs w:val="24"/>
          <w:lang w:val="en"/>
        </w:rPr>
        <w:t xml:space="preserve">/</w:t>
      </w:r>
      <w:r>
        <w:rPr>
          <w:rFonts w:hint="eastAsia" w:ascii="宋体" w:hAnsi="宋体"/>
          <w:color w:val="auto"/>
          <w:sz w:val="24"/>
          <w:szCs w:val="24"/>
          <w:lang w:val="en"/>
        </w:rPr>
        <w:t xml:space="preserve">个</w:t>
      </w:r>
      <w:r>
        <w:rPr>
          <w:rFonts w:ascii="宋体" w:hAnsi="宋体"/>
          <w:color w:val="auto"/>
          <w:sz w:val="24"/>
          <w:szCs w:val="24"/>
          <w:lang w:val="en"/>
        </w:rPr>
        <w:t xml:space="preserve">/</w:t>
      </w:r>
      <w:r>
        <w:rPr>
          <w:rFonts w:hint="eastAsia" w:ascii="宋体" w:hAnsi="宋体"/>
          <w:color w:val="auto"/>
          <w:sz w:val="24"/>
          <w:szCs w:val="24"/>
          <w:lang w:val="en"/>
        </w:rPr>
        <w:t xml:space="preserve">架</w:t>
      </w:r>
      <w:r>
        <w:rPr>
          <w:rFonts w:ascii="宋体" w:hAnsi="宋体"/>
          <w:color w:val="auto"/>
          <w:sz w:val="24"/>
          <w:szCs w:val="24"/>
          <w:lang w:val="en"/>
        </w:rPr>
        <w:t xml:space="preserve">/</w:t>
      </w:r>
      <w:r>
        <w:rPr>
          <w:rFonts w:hint="eastAsia" w:ascii="宋体" w:hAnsi="宋体"/>
          <w:color w:val="auto"/>
          <w:sz w:val="24"/>
          <w:szCs w:val="24"/>
          <w:lang w:val="en"/>
        </w:rPr>
        <w:t xml:space="preserve">组等</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ind w:firstLine="480"/>
        <w:spacing w:line="240" w:lineRule="auto"/>
        <w:rPr>
          <w:rFonts w:ascii="宋体" w:hAnsi="宋体" w:cs="宋体"/>
          <w:color w:val="auto"/>
          <w:sz w:val="24"/>
          <w:szCs w:val="24"/>
          <w:lang w:val="en"/>
        </w:rPr>
      </w:pPr>
      <w:r>
        <w:rPr>
          <w:rFonts w:hint="eastAsia" w:ascii="宋体" w:hAnsi="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lang w:val="en"/>
        </w:rPr>
        <w:t xml:space="preserve">     </w:t>
      </w:r>
      <w:r>
        <w:rPr>
          <w:rFonts w:hint="eastAsia" w:ascii="宋体" w:hAnsi="宋体" w:cs="宋体"/>
          <w:color w:val="auto"/>
          <w:sz w:val="24"/>
          <w:szCs w:val="24"/>
        </w:rPr>
        <w:t xml:space="preserve">规格型号：</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p>
    <w:p>
      <w:pPr>
        <w:ind w:firstLine="1080"/>
        <w:spacing w:line="240" w:lineRule="auto"/>
        <w:rPr>
          <w:rFonts w:ascii="宋体" w:hAnsi="宋体"/>
          <w:color w:val="auto"/>
          <w:sz w:val="24"/>
          <w:szCs w:val="24"/>
          <w:u w:val="single"/>
        </w:rPr>
      </w:pPr>
      <w:r>
        <w:rPr>
          <w:rFonts w:hint="eastAsia" w:ascii="宋体" w:hAnsi="宋体"/>
          <w:color w:val="auto"/>
          <w:sz w:val="24"/>
          <w:szCs w:val="24"/>
        </w:rPr>
        <w:t xml:space="preserve">采购标的的技术要求、商务要求具体见附件。</w:t>
      </w:r>
      <w:r/>
    </w:p>
    <w:p>
      <w:pPr>
        <w:ind w:firstLine="1080"/>
        <w:spacing w:line="240" w:lineRule="auto"/>
        <w:rPr>
          <w:rFonts w:ascii="宋体" w:hAnsi="宋体" w:cs="宋体"/>
          <w:color w:val="auto"/>
          <w:sz w:val="24"/>
          <w:szCs w:val="24"/>
        </w:rPr>
      </w:pPr>
      <w:r>
        <w:rPr>
          <w:rFonts w:hint="eastAsia" w:ascii="宋体" w:hAnsi="宋体" w:cs="宋体"/>
          <w:color w:val="auto"/>
          <w:sz w:val="24"/>
          <w:szCs w:val="24"/>
        </w:rPr>
        <w:t xml:space="preserve">涉及信息类产品，请填写该产品关键部件的品牌、型号：</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     标的名称：</w:t>
      </w:r>
      <w:r>
        <w:rPr>
          <w:rFonts w:hint="eastAsia" w:ascii="宋体" w:hAnsi="宋体" w:cs="宋体"/>
          <w:color w:val="auto"/>
          <w:sz w:val="24"/>
          <w:szCs w:val="24"/>
          <w:u w:val="single"/>
        </w:rPr>
        <w:t xml:space="preserve">      </w:t>
      </w:r>
      <w:r>
        <w:rPr>
          <w:rFonts w:ascii="宋体" w:hAnsi="宋体" w:cs="宋体"/>
          <w:color w:val="auto"/>
          <w:sz w:val="24"/>
          <w:szCs w:val="24"/>
          <w:u w:val="single"/>
          <w:lang w:val="en"/>
        </w:rPr>
        <w:t xml:space="preserve">               </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     关键部件：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rPr>
          <w:rFonts w:hint="eastAsia" w:ascii="宋体" w:hAnsi="宋体" w:cs="宋体"/>
          <w:color w:val="auto"/>
          <w:sz w:val="24"/>
          <w:szCs w:val="24"/>
        </w:rPr>
        <w:t xml:space="preserve">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型号：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关键部件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关键部件：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p>
    <w:p>
      <w:pPr>
        <w:pStyle w:val="2452"/>
        <w:ind w:firstLine="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lang w:val="en"/>
        </w:rPr>
        <w:t xml:space="preserve">4</w:t>
      </w:r>
      <w:r>
        <w:rPr>
          <w:rFonts w:hint="eastAsia" w:ascii="宋体" w:hAnsi="宋体" w:eastAsia="宋体" w:cs="宋体"/>
          <w:color w:val="auto"/>
          <w:sz w:val="24"/>
          <w:szCs w:val="24"/>
        </w:rPr>
        <w:t xml:space="preserve">）政府采购组织形式：</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政府集中采购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部门集中采购  </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分散采购</w:t>
      </w:r>
      <w:r/>
    </w:p>
    <w:p>
      <w:pPr>
        <w:pStyle w:val="2452"/>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ascii="宋体" w:hAnsi="宋体" w:eastAsia="宋体" w:cs="宋体"/>
          <w:color w:val="auto"/>
          <w:sz w:val="24"/>
          <w:szCs w:val="24"/>
          <w:lang w:val="en"/>
        </w:rPr>
        <w:t xml:space="preserve">5</w:t>
      </w:r>
      <w:r>
        <w:rPr>
          <w:rFonts w:hint="eastAsia" w:ascii="宋体" w:hAnsi="宋体" w:eastAsia="宋体" w:cs="宋体"/>
          <w:color w:val="auto"/>
          <w:sz w:val="24"/>
          <w:szCs w:val="24"/>
        </w:rPr>
        <w:t xml:space="preserve">）政府采购方式：</w:t>
      </w:r>
      <w:r>
        <w:rPr>
          <w:rFonts w:ascii="Wingdings" w:hAnsi="Wingdings" w:eastAsia="Wingdings" w:cs="Wingdings"/>
          <w:color w:val="auto"/>
          <w:sz w:val="24"/>
          <w:szCs w:val="24"/>
        </w:rPr>
        <w:t xml:space="preserve">þ</w:t>
      </w:r>
      <w:r>
        <w:rPr>
          <w:rFonts w:hint="eastAsia" w:ascii="宋体" w:hAnsi="宋体" w:eastAsia="宋体" w:cs="宋体"/>
          <w:color w:val="auto"/>
          <w:sz w:val="24"/>
          <w:szCs w:val="24"/>
        </w:rPr>
        <w:t xml:space="preserve">公开招标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邀请招标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竞争性谈判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竞争性磋商</w:t>
      </w:r>
      <w:r/>
    </w:p>
    <w:p>
      <w:pPr>
        <w:pStyle w:val="2452"/>
        <w:ind w:firstLine="420"/>
        <w:spacing w:line="240" w:lineRule="auto"/>
        <w:rPr>
          <w:rFonts w:ascii="宋体" w:hAnsi="宋体" w:eastAsia="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询价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单一来源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框架协议 </w:t>
      </w:r>
      <w:r>
        <w:rPr>
          <w:rFonts w:ascii="Wingdings" w:hAnsi="Wingdings" w:eastAsia="Wingdings" w:cs="Wingdings"/>
          <w:color w:val="auto"/>
          <w:sz w:val="24"/>
          <w:szCs w:val="24"/>
        </w:rPr>
        <w:t xml:space="preserve">¨</w:t>
      </w: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u w:val="single"/>
        </w:rPr>
        <w:t xml:space="preserve">          </w:t>
      </w:r>
      <w:r/>
    </w:p>
    <w:p>
      <w:pPr>
        <w:pStyle w:val="2452"/>
        <w:spacing w:line="240" w:lineRule="auto"/>
        <w:rPr>
          <w:rFonts w:ascii="宋体" w:hAnsi="宋体" w:eastAsia="宋体" w:cs="Times New Roman"/>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6</w:t>
      </w:r>
      <w:r>
        <w:rPr>
          <w:rFonts w:hint="eastAsia" w:ascii="宋体" w:hAnsi="宋体"/>
          <w:color w:val="auto"/>
          <w:sz w:val="24"/>
          <w:szCs w:val="24"/>
        </w:rPr>
        <w:t xml:space="preserve">）</w:t>
      </w:r>
      <w:r>
        <w:rPr>
          <w:rFonts w:hint="eastAsia" w:ascii="宋体" w:hAnsi="宋体" w:eastAsia="宋体" w:cs="Times New Roman"/>
          <w:color w:val="auto"/>
          <w:sz w:val="24"/>
          <w:szCs w:val="24"/>
        </w:rPr>
        <w:t xml:space="preserve">中标（成交）采购标的制造商是否为中小企业：</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否</w:t>
      </w:r>
      <w:r/>
    </w:p>
    <w:p>
      <w:pPr>
        <w:spacing w:line="240" w:lineRule="auto"/>
        <w:rPr>
          <w:rFonts w:hint="eastAsia" w:ascii="宋体" w:hAnsi="宋体"/>
          <w:color w:val="auto"/>
          <w:sz w:val="24"/>
          <w:szCs w:val="24"/>
        </w:rPr>
      </w:pPr>
      <w:r>
        <w:rPr>
          <w:rFonts w:hint="eastAsia" w:ascii="宋体" w:hAnsi="宋体"/>
          <w:color w:val="auto"/>
          <w:sz w:val="24"/>
          <w:szCs w:val="24"/>
        </w:rPr>
        <w:t xml:space="preserve">     本合同是否为专门面向中小企业的采购合同（中小企业预留合同）：</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spacing w:line="240" w:lineRule="auto"/>
        <w:rPr>
          <w:rFonts w:hint="eastAsia"/>
          <w:color w:val="auto"/>
          <w:sz w:val="24"/>
          <w:szCs w:val="24"/>
        </w:rPr>
      </w:pPr>
      <w:r>
        <w:rPr>
          <w:rFonts w:hint="eastAsia"/>
          <w:color w:val="auto"/>
          <w:sz w:val="24"/>
          <w:szCs w:val="24"/>
        </w:rPr>
        <w:t xml:space="preserve">     若本项目不专门面向中小企业采购，是否给予小微企业评审优惠：</w:t>
      </w:r>
      <w:r/>
    </w:p>
    <w:p>
      <w:pPr>
        <w:ind w:firstLine="1226"/>
        <w:spacing w:line="240" w:lineRule="auto"/>
        <w:rPr>
          <w:rFonts w:ascii="宋体" w:hAnsi="宋体"/>
          <w:iCs/>
          <w:color w:val="auto"/>
          <w:sz w:val="24"/>
          <w:szCs w:val="24"/>
        </w:rPr>
      </w:pP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rFonts w:ascii="宋体" w:hAnsi="宋体"/>
          <w:iCs/>
          <w:color w:val="auto"/>
          <w:sz w:val="24"/>
          <w:szCs w:val="24"/>
        </w:rPr>
      </w:pP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 xml:space="preserve">中标（成交）采购标的制造商是否为残疾人福利性单位：</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spacing w:line="240" w:lineRule="auto"/>
        <w:rPr>
          <w:color w:val="auto"/>
          <w:sz w:val="24"/>
          <w:szCs w:val="24"/>
        </w:rPr>
      </w:pPr>
      <w:r>
        <w:rPr>
          <w:rFonts w:hint="eastAsia"/>
          <w:color w:val="auto"/>
          <w:sz w:val="24"/>
          <w:szCs w:val="24"/>
        </w:rPr>
        <w:t xml:space="preserve">     中标（成交）采购标的制造商是否为监狱企业：</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hint="eastAsia" w:ascii="宋体" w:hAnsi="宋体"/>
          <w:iCs/>
          <w:color w:val="auto"/>
          <w:sz w:val="24"/>
          <w:szCs w:val="24"/>
          <w:lang w:val="en-US" w:eastAsia="zh-CN"/>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lang w:val="en"/>
        </w:rPr>
        <w:t xml:space="preserve">7</w:t>
      </w:r>
      <w:r>
        <w:rPr>
          <w:rFonts w:hint="eastAsia" w:ascii="宋体" w:hAnsi="宋体"/>
          <w:color w:val="auto"/>
          <w:sz w:val="24"/>
          <w:szCs w:val="24"/>
        </w:rPr>
        <w:t xml:space="preserve">）合同是否分包：</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是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否</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分包主要内容：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分包供应商/制造商名称（如供应商和制造商不同，请分别填写）：</w:t>
      </w:r>
      <w:r/>
    </w:p>
    <w:p>
      <w:pPr>
        <w:ind w:firstLine="960"/>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w:t>
      </w:r>
      <w:r>
        <w:rPr>
          <w:rFonts w:hint="eastAsia" w:ascii="宋体" w:hAnsi="宋体"/>
          <w:color w:val="auto"/>
          <w:sz w:val="24"/>
          <w:szCs w:val="24"/>
          <w:u w:val="single"/>
        </w:rPr>
        <w:t xml:space="preserve">                                    </w:t>
      </w:r>
      <w:r/>
    </w:p>
    <w:p>
      <w:pPr>
        <w:spacing w:line="240" w:lineRule="auto"/>
        <w:rPr>
          <w:rFonts w:ascii="宋体" w:hAnsi="宋体" w:cs="宋体"/>
          <w:iCs/>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8</w:t>
      </w:r>
      <w:r>
        <w:rPr>
          <w:rFonts w:hint="eastAsia" w:ascii="宋体" w:hAnsi="宋体" w:cs="宋体"/>
          <w:color w:val="auto"/>
          <w:sz w:val="24"/>
          <w:szCs w:val="24"/>
        </w:rPr>
        <w:t xml:space="preserve">）中标（成交）供应商是否为外商投资企业：</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是       </w:t>
      </w:r>
      <w:r>
        <w:rPr>
          <w:rFonts w:ascii="Wingdings" w:hAnsi="Wingdings" w:eastAsia="Wingdings" w:cs="Wingdings"/>
          <w:iCs/>
          <w:color w:val="auto"/>
          <w:sz w:val="24"/>
          <w:szCs w:val="24"/>
        </w:rPr>
        <w:t xml:space="preserve">¨</w:t>
      </w:r>
      <w:r>
        <w:rPr>
          <w:rFonts w:hint="eastAsia" w:ascii="宋体" w:hAnsi="宋体" w:cs="宋体"/>
          <w:iCs/>
          <w:color w:val="auto"/>
          <w:sz w:val="24"/>
          <w:szCs w:val="24"/>
        </w:rPr>
        <w:t xml:space="preserve">否</w:t>
      </w:r>
      <w:r/>
    </w:p>
    <w:p>
      <w:pPr>
        <w:pStyle w:val="2452"/>
        <w:ind w:firstLine="420"/>
        <w:spacing w:line="240" w:lineRule="auto"/>
        <w:tabs>
          <w:tab w:val="left" w:pos="1340" w:leader="none"/>
        </w:tabs>
        <w:rPr>
          <w:rFonts w:ascii="宋体" w:hAnsi="宋体" w:eastAsia="宋体" w:cs="宋体"/>
          <w:color w:val="auto"/>
          <w:sz w:val="24"/>
          <w:szCs w:val="24"/>
          <w:u w:val="single"/>
        </w:rPr>
      </w:pPr>
      <w:r>
        <w:rPr>
          <w:rFonts w:hint="eastAsia" w:ascii="宋体" w:hAnsi="宋体" w:eastAsia="宋体" w:cs="宋体"/>
          <w:color w:val="auto"/>
          <w:sz w:val="24"/>
          <w:szCs w:val="24"/>
        </w:rPr>
        <w:t xml:space="preserve">     外商投资企业类型：</w:t>
      </w:r>
      <w:r>
        <w:rPr>
          <w:rFonts w:ascii="Wingdings" w:hAnsi="Wingdings" w:eastAsia="Wingdings" w:cs="Wingdings"/>
          <w:iCs/>
          <w:color w:val="auto"/>
          <w:sz w:val="24"/>
          <w:szCs w:val="24"/>
        </w:rPr>
        <w:t xml:space="preserve">¨</w:t>
      </w:r>
      <w:r>
        <w:rPr>
          <w:rFonts w:hint="eastAsia" w:ascii="宋体" w:hAnsi="宋体" w:eastAsia="宋体" w:cs="宋体"/>
          <w:color w:val="auto"/>
          <w:sz w:val="24"/>
          <w:szCs w:val="24"/>
        </w:rPr>
        <w:t xml:space="preserve">全部由外国投资者投资  </w:t>
      </w:r>
      <w:r>
        <w:rPr>
          <w:rFonts w:ascii="Wingdings" w:hAnsi="Wingdings" w:eastAsia="Wingdings" w:cs="Wingdings"/>
          <w:iCs/>
          <w:color w:val="auto"/>
          <w:sz w:val="24"/>
          <w:szCs w:val="24"/>
        </w:rPr>
        <w:t xml:space="preserve">¨</w:t>
      </w:r>
      <w:r>
        <w:rPr>
          <w:rFonts w:hint="eastAsia" w:ascii="宋体" w:hAnsi="宋体" w:eastAsia="宋体" w:cs="宋体"/>
          <w:iCs/>
          <w:color w:val="auto"/>
          <w:sz w:val="24"/>
          <w:szCs w:val="24"/>
        </w:rPr>
        <w:t xml:space="preserve">部分由外国投资者投资</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lang w:val="en"/>
        </w:rPr>
        <w:t xml:space="preserve">9</w:t>
      </w:r>
      <w:r>
        <w:rPr>
          <w:rFonts w:hint="eastAsia" w:ascii="宋体" w:hAnsi="宋体" w:cs="宋体"/>
          <w:color w:val="auto"/>
          <w:sz w:val="24"/>
          <w:szCs w:val="24"/>
        </w:rPr>
        <w:t xml:space="preserve">）是否涉及进口产品：</w:t>
      </w:r>
      <w:r/>
    </w:p>
    <w:p>
      <w:pPr>
        <w:ind w:firstLine="960"/>
        <w:spacing w:line="240" w:lineRule="auto"/>
        <w:rPr>
          <w:rFonts w:ascii="宋体" w:hAnsi="宋体" w:cs="宋体"/>
          <w:color w:val="auto"/>
          <w:sz w:val="24"/>
          <w:szCs w:val="24"/>
          <w:u w:val="single"/>
        </w:rPr>
      </w:pPr>
      <w:r>
        <w:rPr>
          <w:rFonts w:hint="eastAsia" w:ascii="宋体" w:hAnsi="宋体" w:cs="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是，《政府采购品目分类目录》底级品目名称：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金额：</w:t>
      </w:r>
      <w:r>
        <w:rPr>
          <w:rFonts w:hint="eastAsia" w:ascii="宋体" w:hAnsi="宋体" w:cs="宋体"/>
          <w:color w:val="auto"/>
          <w:sz w:val="24"/>
          <w:szCs w:val="24"/>
          <w:u w:val="single"/>
        </w:rPr>
        <w:t xml:space="preserve">        </w:t>
      </w:r>
      <w:r/>
    </w:p>
    <w:p>
      <w:pPr>
        <w:ind w:firstLine="960"/>
        <w:spacing w:line="240" w:lineRule="auto"/>
        <w:rPr>
          <w:rFonts w:ascii="宋体" w:hAnsi="宋体"/>
          <w:color w:val="auto"/>
          <w:sz w:val="24"/>
          <w:szCs w:val="24"/>
        </w:rPr>
      </w:pPr>
      <w:r>
        <w:rPr>
          <w:rFonts w:hint="eastAsia" w:ascii="宋体" w:hAnsi="宋体" w:cs="宋体"/>
          <w:color w:val="auto"/>
          <w:sz w:val="24"/>
          <w:szCs w:val="24"/>
        </w:rPr>
        <w:t xml:space="preserve"> 国别：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品牌：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规格型号：</w:t>
      </w:r>
      <w:r>
        <w:rPr>
          <w:rFonts w:hint="eastAsia" w:ascii="宋体" w:hAnsi="宋体" w:cs="宋体"/>
          <w:color w:val="auto"/>
          <w:sz w:val="24"/>
          <w:szCs w:val="24"/>
          <w:u w:val="single"/>
        </w:rPr>
        <w:t xml:space="preserve">        </w:t>
      </w:r>
      <w:r>
        <w:rPr>
          <w:rFonts w:hint="eastAsia" w:ascii="宋体" w:hAnsi="宋体"/>
          <w:color w:val="auto"/>
          <w:sz w:val="24"/>
          <w:szCs w:val="24"/>
        </w:rPr>
        <w:t xml:space="preserve">      </w:t>
      </w:r>
      <w:r/>
    </w:p>
    <w:p>
      <w:pPr>
        <w:ind w:firstLine="960"/>
        <w:spacing w:line="240" w:lineRule="auto"/>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ind w:left="0" w:firstLine="0"/>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0</w:t>
      </w:r>
      <w:r>
        <w:rPr>
          <w:rFonts w:hint="eastAsia" w:ascii="宋体" w:hAnsi="宋体"/>
          <w:color w:val="auto"/>
          <w:sz w:val="24"/>
          <w:szCs w:val="24"/>
        </w:rPr>
        <w:t xml:space="preserve">）是否涉及节能产品：</w:t>
      </w:r>
      <w:r/>
    </w:p>
    <w:p>
      <w:pPr>
        <w:ind w:left="0" w:firstLine="0"/>
        <w:spacing w:line="240" w:lineRule="auto"/>
        <w:tabs>
          <w:tab w:val="left" w:pos="740" w:leader="none"/>
        </w:tabs>
        <w:rPr>
          <w:rFonts w:ascii="宋体" w:hAnsi="宋体"/>
          <w:iCs/>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是，《节能产品政府采购品目清单》的底级品目名称：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ind w:left="0" w:firstLine="0"/>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宋体" w:hAnsi="宋体"/>
          <w:iCs/>
          <w:color w:val="auto"/>
          <w:sz w:val="24"/>
          <w:szCs w:val="24"/>
        </w:rPr>
        <w:t xml:space="preserve">       </w:t>
      </w: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是否涉及环境标志产品：</w:t>
      </w:r>
      <w:r/>
    </w:p>
    <w:p>
      <w:pPr>
        <w:spacing w:line="240" w:lineRule="auto"/>
        <w:tabs>
          <w:tab w:val="left" w:pos="740" w:leader="none"/>
        </w:tabs>
        <w:rPr>
          <w:rFonts w:ascii="宋体" w:hAnsi="宋体"/>
          <w:color w:val="auto"/>
          <w:sz w:val="24"/>
          <w:szCs w:val="24"/>
        </w:rPr>
      </w:pPr>
      <w:r>
        <w:rPr>
          <w:rFonts w:hint="eastAsia" w:ascii="宋体" w:hAnsi="宋体"/>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是，《环境标志产品政府采购品目清单》的底级品目名称：</w:t>
      </w:r>
      <w:r>
        <w:rPr>
          <w:rFonts w:hint="eastAsia" w:ascii="宋体" w:hAnsi="宋体"/>
          <w:color w:val="auto"/>
          <w:sz w:val="24"/>
          <w:szCs w:val="24"/>
          <w:u w:val="single"/>
        </w:rPr>
        <w:t xml:space="preserve">         </w:t>
      </w:r>
      <w:r>
        <w:rPr>
          <w:rFonts w:hint="eastAsia" w:ascii="宋体" w:hAnsi="宋体"/>
          <w:iCs/>
          <w:color w:val="auto"/>
          <w:sz w:val="24"/>
          <w:szCs w:val="24"/>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spacing w:line="240" w:lineRule="auto"/>
        <w:tabs>
          <w:tab w:val="left" w:pos="740" w:leader="none"/>
        </w:tabs>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w:t>
      </w:r>
      <w:r/>
    </w:p>
    <w:p>
      <w:pPr>
        <w:pStyle w:val="2452"/>
        <w:ind w:firstLine="0"/>
        <w:spacing w:line="240" w:lineRule="auto"/>
        <w:rPr>
          <w:rFonts w:ascii="宋体" w:hAnsi="宋体" w:eastAsia="宋体" w:cs="Times New Roman"/>
          <w:color w:val="auto"/>
          <w:sz w:val="24"/>
          <w:szCs w:val="24"/>
        </w:rPr>
      </w:pPr>
      <w:r>
        <w:rPr>
          <w:rFonts w:hint="eastAsia" w:ascii="宋体" w:hAnsi="宋体"/>
          <w:color w:val="auto"/>
          <w:sz w:val="24"/>
          <w:szCs w:val="24"/>
        </w:rPr>
        <w:t xml:space="preserve">          </w:t>
      </w:r>
      <w:r>
        <w:rPr>
          <w:rFonts w:hint="eastAsia" w:ascii="宋体" w:hAnsi="宋体" w:eastAsia="宋体" w:cs="Times New Roman"/>
          <w:color w:val="auto"/>
          <w:sz w:val="24"/>
          <w:szCs w:val="24"/>
        </w:rPr>
        <w:t xml:space="preserve">是否涉及绿色产品： </w:t>
      </w:r>
      <w:r/>
    </w:p>
    <w:p>
      <w:pPr>
        <w:pStyle w:val="2452"/>
        <w:ind w:firstLine="420"/>
        <w:spacing w:line="240" w:lineRule="auto"/>
        <w:rPr>
          <w:rFonts w:ascii="宋体" w:hAnsi="宋体" w:eastAsia="宋体"/>
          <w:color w:val="auto"/>
          <w:sz w:val="24"/>
          <w:szCs w:val="24"/>
          <w:u w:val="single"/>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 </w:t>
      </w:r>
      <w:r>
        <w:rPr>
          <w:rFonts w:ascii="Wingdings" w:hAnsi="Wingdings" w:eastAsia="Wingdings" w:cs="Wingdings"/>
          <w:color w:val="auto"/>
          <w:sz w:val="24"/>
          <w:szCs w:val="24"/>
        </w:rPr>
        <w:t xml:space="preserve">¨</w:t>
      </w:r>
      <w:r>
        <w:rPr>
          <w:rFonts w:hint="eastAsia" w:ascii="宋体" w:hAnsi="宋体" w:eastAsia="宋体" w:cs="Times New Roman"/>
          <w:color w:val="auto"/>
          <w:sz w:val="24"/>
          <w:szCs w:val="24"/>
        </w:rPr>
        <w:t xml:space="preserve">是，绿色产品政府采购相关政策确定的底级品目名称：</w:t>
      </w:r>
      <w:r>
        <w:rPr>
          <w:rFonts w:hint="eastAsia" w:ascii="宋体" w:hAnsi="宋体" w:eastAsia="宋体"/>
          <w:color w:val="auto"/>
          <w:sz w:val="24"/>
          <w:szCs w:val="24"/>
          <w:u w:val="single"/>
        </w:rPr>
        <w:t xml:space="preserve">         </w:t>
      </w:r>
      <w:r/>
    </w:p>
    <w:p>
      <w:pPr>
        <w:spacing w:line="240" w:lineRule="auto"/>
        <w:tabs>
          <w:tab w:val="left" w:pos="740" w:leader="none"/>
        </w:tabs>
        <w:rPr>
          <w:rFonts w:ascii="宋体" w:hAnsi="宋体"/>
          <w:iCs/>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强制采购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优先采购    </w:t>
      </w:r>
      <w:r/>
    </w:p>
    <w:p>
      <w:pPr>
        <w:pStyle w:val="2452"/>
        <w:ind w:firstLine="420"/>
        <w:spacing w:line="240" w:lineRule="auto"/>
        <w:rPr>
          <w:rFonts w:ascii="宋体" w:hAnsi="宋体"/>
          <w:color w:val="auto"/>
          <w:sz w:val="24"/>
          <w:szCs w:val="24"/>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rPr>
        <w:t xml:space="preserve">þ</w:t>
      </w:r>
      <w:r>
        <w:rPr>
          <w:rFonts w:hint="eastAsia" w:ascii="宋体" w:hAnsi="宋体" w:eastAsia="宋体" w:cs="Times New Roman"/>
          <w:color w:val="auto"/>
          <w:sz w:val="24"/>
          <w:szCs w:val="24"/>
        </w:rPr>
        <w:t xml:space="preserve">否</w:t>
      </w:r>
      <w:r/>
    </w:p>
    <w:p>
      <w:pPr>
        <w:ind w:left="0" w:firstLine="0"/>
        <w:spacing w:line="240" w:lineRule="auto"/>
        <w:rPr>
          <w:rFonts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lang w:val="en"/>
        </w:rPr>
        <w:t xml:space="preserve">1</w:t>
      </w:r>
      <w:r>
        <w:rPr>
          <w:rFonts w:hint="eastAsia" w:ascii="宋体" w:hAnsi="宋体"/>
          <w:color w:val="auto"/>
          <w:sz w:val="24"/>
          <w:szCs w:val="24"/>
        </w:rPr>
        <w:t xml:space="preserve">）涉及商品包装和快递包装的，是否参考《商品包装政府采购需求标准（试行）》、《快递包装政府采购需求标准（试行）》明确产品及相关快递服务的具体包装要求：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szCs w:val="24"/>
        </w:rPr>
        <w:t xml:space="preserve">þ</w:t>
      </w:r>
      <w:r>
        <w:rPr>
          <w:rFonts w:hint="eastAsia" w:ascii="宋体" w:hAnsi="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olor w:val="auto"/>
          <w:sz w:val="24"/>
          <w:szCs w:val="24"/>
        </w:rPr>
        <w:t xml:space="preserve">否      </w:t>
      </w:r>
      <w:r>
        <w:rPr>
          <w:rFonts w:ascii="Wingdings" w:hAnsi="Wingdings" w:eastAsia="Wingdings" w:cs="Wingdings"/>
          <w:color w:val="auto"/>
          <w:sz w:val="24"/>
          <w:szCs w:val="24"/>
        </w:rPr>
        <w:t xml:space="preserve">¨</w:t>
      </w:r>
      <w:r>
        <w:rPr>
          <w:rFonts w:hint="eastAsia" w:ascii="宋体" w:hAnsi="宋体"/>
          <w:color w:val="auto"/>
          <w:sz w:val="24"/>
          <w:szCs w:val="24"/>
        </w:rPr>
        <w:t xml:space="preserve">不涉及</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合同金额</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（1）合同金额小写：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分包金额（如有）小写：</w:t>
      </w:r>
      <w:r>
        <w:rPr>
          <w:rFonts w:hint="eastAsia" w:ascii="宋体" w:hAnsi="宋体"/>
          <w:color w:val="auto"/>
          <w:sz w:val="24"/>
          <w:szCs w:val="24"/>
          <w:u w:val="single"/>
        </w:rPr>
        <w:t xml:space="preserve">                   </w:t>
      </w:r>
      <w:r/>
    </w:p>
    <w:p>
      <w:pPr>
        <w:spacing w:line="240" w:lineRule="auto"/>
        <w:rPr>
          <w:rFonts w:ascii="宋体" w:hAnsi="宋体"/>
          <w:color w:val="auto"/>
          <w:sz w:val="24"/>
          <w:szCs w:val="24"/>
          <w:u w:val="single"/>
        </w:rPr>
      </w:pP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大写：</w:t>
      </w:r>
      <w:r>
        <w:rPr>
          <w:rFonts w:hint="eastAsia" w:ascii="宋体" w:hAnsi="宋体"/>
          <w:color w:val="auto"/>
          <w:sz w:val="24"/>
          <w:szCs w:val="24"/>
          <w:u w:val="single"/>
        </w:rPr>
        <w:t xml:space="preserve">                   </w:t>
      </w:r>
      <w:r/>
    </w:p>
    <w:p>
      <w:pPr>
        <w:spacing w:line="240" w:lineRule="auto"/>
        <w:rPr>
          <w:rFonts w:ascii="宋体" w:hAnsi="宋体"/>
          <w:color w:val="auto"/>
          <w:sz w:val="24"/>
          <w:szCs w:val="24"/>
        </w:rPr>
      </w:pPr>
      <w:r>
        <w:rPr>
          <w:rFonts w:hint="eastAsia" w:ascii="宋体" w:hAnsi="宋体"/>
          <w:color w:val="auto"/>
          <w:sz w:val="24"/>
          <w:szCs w:val="24"/>
        </w:rPr>
        <w:t xml:space="preserve">    （注：固定单价合同应填写单价和最高限价）</w:t>
      </w:r>
      <w:r/>
    </w:p>
    <w:p>
      <w:pPr>
        <w:spacing w:line="240" w:lineRule="auto"/>
        <w:rPr>
          <w:rFonts w:ascii="宋体" w:hAnsi="宋体"/>
          <w:color w:val="auto"/>
          <w:sz w:val="24"/>
          <w:szCs w:val="24"/>
        </w:rPr>
      </w:pPr>
      <w:r>
        <w:rPr>
          <w:rFonts w:hint="eastAsia" w:ascii="宋体" w:hAnsi="宋体"/>
          <w:color w:val="auto"/>
          <w:sz w:val="24"/>
          <w:szCs w:val="24"/>
        </w:rPr>
        <w:t xml:space="preserve">（2）合同定价方式（采用组合定价方式的，可以勾选多项）：</w:t>
      </w:r>
      <w:r/>
    </w:p>
    <w:p>
      <w:pPr>
        <w:ind w:firstLine="480"/>
        <w:spacing w:line="240" w:lineRule="auto"/>
        <w:rPr>
          <w:rFonts w:ascii="宋体" w:hAnsi="宋体"/>
          <w:color w:val="auto"/>
          <w:sz w:val="24"/>
          <w:szCs w:val="24"/>
        </w:rPr>
      </w:pPr>
      <w:r>
        <w:rPr>
          <w:rFonts w:hint="eastAsia" w:ascii="宋体" w:hAnsi="宋体"/>
          <w:iCs/>
          <w:color w:val="auto"/>
          <w:sz w:val="24"/>
          <w:szCs w:val="24"/>
        </w:rPr>
        <w:t xml:space="preserve">  </w:t>
      </w:r>
      <w:r>
        <w:rPr>
          <w:rFonts w:ascii="Wingdings" w:hAnsi="Wingdings" w:eastAsia="Wingdings" w:cs="Wingdings"/>
          <w:iCs/>
          <w:color w:val="auto"/>
          <w:sz w:val="24"/>
          <w:szCs w:val="24"/>
        </w:rPr>
        <w:t xml:space="preserve">þ</w:t>
      </w:r>
      <w:r>
        <w:rPr>
          <w:rFonts w:hint="eastAsia" w:ascii="宋体" w:hAnsi="宋体"/>
          <w:iCs/>
          <w:color w:val="auto"/>
          <w:sz w:val="24"/>
          <w:szCs w:val="24"/>
        </w:rPr>
        <w:t xml:space="preserve">固定总价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固定单价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固定费率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成本补偿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绩效激励 </w:t>
      </w:r>
      <w:r>
        <w:rPr>
          <w:rFonts w:ascii="Wingdings" w:hAnsi="Wingdings" w:eastAsia="Wingdings" w:cs="Wingdings"/>
          <w:iCs/>
          <w:color w:val="auto"/>
          <w:sz w:val="24"/>
          <w:szCs w:val="24"/>
        </w:rPr>
        <w:t xml:space="preserve">¨</w:t>
      </w:r>
      <w:r>
        <w:rPr>
          <w:rFonts w:hint="eastAsia" w:ascii="宋体" w:hAnsi="宋体"/>
          <w:iCs/>
          <w:color w:val="auto"/>
          <w:sz w:val="24"/>
          <w:szCs w:val="24"/>
        </w:rPr>
        <w:t xml:space="preserve">其他</w:t>
      </w:r>
      <w:r>
        <w:rPr>
          <w:rFonts w:hint="eastAsia" w:ascii="宋体" w:hAnsi="宋体"/>
          <w:color w:val="auto"/>
          <w:sz w:val="24"/>
          <w:szCs w:val="24"/>
          <w:u w:val="single"/>
        </w:rPr>
        <w:t xml:space="preserve">       </w:t>
      </w:r>
      <w:r/>
    </w:p>
    <w:p>
      <w:pPr>
        <w:pStyle w:val="1725"/>
        <w:ind w:left="0" w:firstLine="480"/>
        <w:spacing w:line="240" w:lineRule="auto"/>
        <w:rPr>
          <w:color w:val="auto"/>
          <w:sz w:val="24"/>
          <w:szCs w:val="24"/>
          <w:lang w:eastAsia="zh-CN"/>
        </w:rPr>
      </w:pPr>
      <w:r>
        <w:rPr>
          <w:rFonts w:hint="eastAsia" w:ascii="宋体" w:hAnsi="宋体"/>
          <w:color w:val="auto"/>
          <w:sz w:val="24"/>
          <w:szCs w:val="24"/>
          <w:lang w:eastAsia="zh-CN"/>
        </w:rPr>
        <w:t xml:space="preserve">（3）付款方式（按项目实际勾选填写）：</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全额付款：</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color w:val="auto"/>
          <w:sz w:val="24"/>
          <w:szCs w:val="24"/>
        </w:rPr>
      </w:pPr>
      <w:r>
        <w:rPr>
          <w:rFonts w:ascii="Wingdings" w:hAnsi="Wingdings" w:eastAsia="Wingdings" w:cs="Wingdings"/>
          <w:color w:val="auto"/>
          <w:sz w:val="24"/>
          <w:szCs w:val="24"/>
        </w:rPr>
        <w:t xml:space="preserve">þ</w:t>
      </w:r>
      <w:r>
        <w:rPr>
          <w:rFonts w:hint="eastAsia" w:ascii="宋体" w:hAnsi="宋体"/>
          <w:color w:val="auto"/>
          <w:sz w:val="24"/>
          <w:szCs w:val="24"/>
        </w:rPr>
        <w:t xml:space="preserve">分期付款：</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，其中涉及预付款的：</w:t>
      </w:r>
      <w:r>
        <w:rPr>
          <w:rFonts w:hint="eastAsia" w:ascii="宋体" w:hAnsi="宋体"/>
          <w:bCs/>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成本补偿：</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ind w:firstLine="720"/>
        <w:spacing w:line="240" w:lineRule="auto"/>
        <w:rPr>
          <w:rFonts w:ascii="宋体" w:hAnsi="宋体"/>
          <w:color w:val="auto"/>
          <w:sz w:val="24"/>
          <w:szCs w:val="24"/>
          <w:u w:val="single"/>
        </w:rPr>
      </w:pPr>
      <w:r>
        <w:rPr>
          <w:rFonts w:ascii="Wingdings" w:hAnsi="Wingdings" w:eastAsia="Wingdings" w:cs="Wingdings"/>
          <w:color w:val="auto"/>
          <w:sz w:val="24"/>
          <w:szCs w:val="24"/>
        </w:rPr>
        <w:t xml:space="preserve">¨</w:t>
      </w:r>
      <w:r>
        <w:rPr>
          <w:rFonts w:hint="eastAsia" w:ascii="宋体" w:hAnsi="宋体"/>
          <w:color w:val="auto"/>
          <w:sz w:val="24"/>
          <w:szCs w:val="24"/>
        </w:rPr>
        <w:t xml:space="preserve">绩效激励：</w:t>
      </w:r>
      <w:r>
        <w:rPr>
          <w:rFonts w:hint="eastAsia" w:ascii="宋体" w:hAnsi="宋体"/>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u w:val="single"/>
        </w:rPr>
      </w:pPr>
      <w:r>
        <w:rPr>
          <w:rFonts w:hint="eastAsia" w:ascii="宋体" w:hAnsi="宋体"/>
          <w:b/>
          <w:color w:val="auto"/>
          <w:sz w:val="24"/>
          <w:szCs w:val="24"/>
        </w:rPr>
        <w:t xml:space="preserve">合同履行</w:t>
      </w:r>
      <w:r/>
    </w:p>
    <w:p>
      <w:pPr>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（1）起始日期：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日，完成日期：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spacing w:line="240" w:lineRule="auto"/>
        <w:rPr>
          <w:rFonts w:ascii="宋体" w:hAnsi="宋体" w:cs="宋体"/>
          <w:color w:val="auto"/>
          <w:sz w:val="24"/>
          <w:szCs w:val="24"/>
          <w:u w:val="single"/>
        </w:rPr>
      </w:pPr>
      <w:r>
        <w:rPr>
          <w:rFonts w:hint="eastAsia" w:ascii="宋体" w:hAnsi="宋体" w:cs="宋体"/>
          <w:color w:val="auto"/>
          <w:sz w:val="24"/>
          <w:szCs w:val="24"/>
        </w:rPr>
        <w:t xml:space="preserve">（2）履约地点</w:t>
      </w:r>
      <w:r>
        <w:rPr>
          <w:rFonts w:hint="eastAsia" w:ascii="宋体" w:hAnsi="宋体" w:cs="宋体"/>
          <w:bCs/>
          <w:color w:val="auto"/>
          <w:sz w:val="24"/>
          <w:szCs w:val="24"/>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甲方指定地点</w:t>
      </w:r>
      <w:r>
        <w:rPr>
          <w:rFonts w:hint="eastAsia" w:ascii="宋体" w:hAnsi="宋体" w:cs="宋体"/>
          <w:color w:val="auto"/>
          <w:sz w:val="24"/>
          <w:szCs w:val="24"/>
          <w:u w:val="single"/>
        </w:rPr>
        <w:t xml:space="preserve">   </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（3）履约担保：</w:t>
      </w:r>
      <w:r>
        <w:rPr>
          <w:rFonts w:hint="eastAsia" w:ascii="宋体" w:hAnsi="宋体" w:cs="宋体"/>
          <w:color w:val="auto"/>
          <w:sz w:val="24"/>
          <w:szCs w:val="24"/>
        </w:rPr>
        <w:t xml:space="preserve">是否收取履约保证金：</w:t>
      </w:r>
      <w:r>
        <w:rPr>
          <w:rFonts w:ascii="Wingdings" w:hAnsi="Wingdings" w:eastAsia="Wingdings" w:cs="Wingdings"/>
          <w:color w:val="auto"/>
          <w:sz w:val="24"/>
          <w:szCs w:val="24"/>
        </w:rPr>
        <w:t xml:space="preserve">þ</w:t>
      </w:r>
      <w:r>
        <w:rPr>
          <w:rFonts w:hint="eastAsia" w:ascii="宋体" w:hAnsi="宋体" w:cs="宋体"/>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否</w:t>
      </w:r>
      <w:r/>
    </w:p>
    <w:p>
      <w:pPr>
        <w:pStyle w:val="2452"/>
        <w:spacing w:line="240" w:lineRule="auto"/>
        <w:rPr>
          <w:rFonts w:ascii="宋体" w:hAnsi="宋体" w:eastAsia="宋体" w:cs="宋体"/>
          <w:color w:val="auto"/>
          <w:sz w:val="24"/>
          <w:szCs w:val="24"/>
          <w:u w:val="single"/>
        </w:rPr>
      </w:pPr>
      <w:r>
        <w:rPr>
          <w:rFonts w:hint="eastAsia" w:ascii="宋体" w:hAnsi="宋体" w:cs="宋体"/>
          <w:bCs/>
          <w:color w:val="auto"/>
          <w:sz w:val="24"/>
          <w:szCs w:val="24"/>
        </w:rPr>
        <w:t xml:space="preserve"> </w:t>
      </w:r>
      <w:r>
        <w:rPr>
          <w:rFonts w:hint="eastAsia" w:ascii="宋体" w:hAnsi="宋体" w:eastAsia="宋体" w:cs="宋体"/>
          <w:color w:val="auto"/>
          <w:sz w:val="24"/>
          <w:szCs w:val="24"/>
        </w:rPr>
        <w:t xml:space="preserve">收取履约保证金形式：</w:t>
      </w:r>
      <w:r>
        <w:rPr>
          <w:rFonts w:hint="eastAsia" w:ascii="宋体" w:hAnsi="宋体" w:eastAsia="宋体" w:cs="宋体"/>
          <w:color w:val="auto"/>
          <w:sz w:val="24"/>
          <w:szCs w:val="24"/>
          <w:u w:val="single"/>
        </w:rPr>
        <w:t xml:space="preserve">中标人自主选择支票、汇票、本票、保函等非现金形式缴纳或提交。</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 收取履约保证金金额：</w:t>
      </w:r>
      <w:r>
        <w:rPr>
          <w:rFonts w:hint="eastAsia" w:ascii="宋体" w:hAnsi="宋体" w:eastAsia="宋体" w:cs="宋体"/>
          <w:color w:val="auto"/>
          <w:sz w:val="24"/>
          <w:szCs w:val="24"/>
          <w:u w:val="single"/>
          <w:lang w:val="en-US" w:eastAsia="zh-CN"/>
        </w:rPr>
        <w:t xml:space="preserve">中标价的5%</w:t>
      </w:r>
      <w:r/>
    </w:p>
    <w:p>
      <w:pPr>
        <w:ind w:firstLine="480"/>
        <w:spacing w:line="240" w:lineRule="auto"/>
        <w:rPr>
          <w:rFonts w:ascii="宋体" w:hAnsi="宋体" w:cs="宋体"/>
          <w:color w:val="auto"/>
          <w:sz w:val="24"/>
          <w:szCs w:val="24"/>
        </w:rPr>
      </w:pPr>
      <w:r>
        <w:rPr>
          <w:rFonts w:hint="eastAsia" w:ascii="宋体" w:hAnsi="宋体" w:cs="宋体"/>
          <w:bCs/>
          <w:color w:val="auto"/>
          <w:sz w:val="24"/>
          <w:szCs w:val="24"/>
        </w:rPr>
        <w:t xml:space="preserve"> 履约担保期限：</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bCs/>
          <w:color w:val="auto"/>
          <w:sz w:val="24"/>
          <w:szCs w:val="24"/>
        </w:rPr>
      </w:pPr>
      <w:r>
        <w:rPr>
          <w:rFonts w:hint="eastAsia" w:ascii="宋体" w:hAnsi="宋体" w:cs="宋体"/>
          <w:bCs/>
          <w:color w:val="auto"/>
          <w:sz w:val="24"/>
          <w:szCs w:val="24"/>
        </w:rPr>
        <w:t xml:space="preserve">（4）分期履行要求：</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w:t>
      </w:r>
      <w:r>
        <w:rPr>
          <w:rFonts w:hint="eastAsia" w:ascii="宋体" w:hAnsi="宋体" w:cs="宋体"/>
          <w:bCs/>
          <w:color w:val="auto"/>
          <w:sz w:val="24"/>
          <w:szCs w:val="24"/>
          <w:u w:val="single"/>
        </w:rPr>
        <w:t xml:space="preserve">                         </w:t>
      </w:r>
      <w:r/>
    </w:p>
    <w:p>
      <w:pPr>
        <w:ind w:firstLine="480"/>
        <w:spacing w:line="240" w:lineRule="auto"/>
        <w:rPr>
          <w:rFonts w:ascii="宋体" w:hAnsi="宋体" w:cs="宋体"/>
          <w:color w:val="auto"/>
          <w:sz w:val="24"/>
          <w:szCs w:val="24"/>
          <w:u w:val="single"/>
        </w:rPr>
      </w:pPr>
      <w:r>
        <w:rPr>
          <w:rFonts w:hint="eastAsia" w:ascii="宋体" w:hAnsi="宋体" w:cs="宋体"/>
          <w:bCs/>
          <w:color w:val="auto"/>
          <w:sz w:val="24"/>
          <w:szCs w:val="24"/>
        </w:rPr>
        <w:t xml:space="preserve">（5）风险处置措施和替代方案：</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w:t>
      </w:r>
      <w:r>
        <w:rPr>
          <w:rFonts w:hint="eastAsia" w:ascii="宋体" w:hAnsi="宋体" w:cs="宋体"/>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合同验收</w:t>
      </w:r>
      <w:r/>
    </w:p>
    <w:p>
      <w:pPr>
        <w:numPr>
          <w:ilvl w:val="0"/>
          <w:numId w:val="49"/>
        </w:numPr>
        <w:ind w:firstLine="480"/>
        <w:spacing w:line="240" w:lineRule="auto"/>
        <w:rPr>
          <w:rFonts w:ascii="宋体" w:hAnsi="宋体"/>
          <w:bCs/>
          <w:color w:val="auto"/>
          <w:sz w:val="24"/>
          <w:szCs w:val="24"/>
        </w:rPr>
      </w:pPr>
      <w:r>
        <w:rPr>
          <w:rFonts w:hint="eastAsia" w:ascii="宋体" w:hAnsi="宋体"/>
          <w:bCs/>
          <w:color w:val="auto"/>
          <w:sz w:val="24"/>
          <w:szCs w:val="24"/>
        </w:rPr>
        <w:t xml:space="preserve">验收组织方式：</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自行组织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委托第三方组织</w:t>
      </w:r>
      <w:r/>
    </w:p>
    <w:p>
      <w:pPr>
        <w:spacing w:line="240" w:lineRule="auto"/>
        <w:rPr>
          <w:rFonts w:ascii="宋体" w:hAnsi="宋体"/>
          <w:bCs/>
          <w:color w:val="auto"/>
          <w:sz w:val="24"/>
          <w:szCs w:val="24"/>
        </w:rPr>
      </w:pPr>
      <w:r>
        <w:rPr>
          <w:rFonts w:hint="eastAsia" w:ascii="宋体" w:hAnsi="宋体"/>
          <w:bCs/>
          <w:color w:val="auto"/>
          <w:sz w:val="24"/>
          <w:szCs w:val="24"/>
        </w:rPr>
        <w:t xml:space="preserve">     验收主体：</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甲方组织</w:t>
      </w:r>
      <w:r>
        <w:rPr>
          <w:rFonts w:hint="eastAsia" w:ascii="宋体" w:hAnsi="宋体"/>
          <w:bCs/>
          <w:color w:val="auto"/>
          <w:sz w:val="24"/>
          <w:szCs w:val="24"/>
          <w:u w:val="single"/>
        </w:rPr>
        <w:t xml:space="preserve">  </w:t>
      </w:r>
      <w:r/>
    </w:p>
    <w:p>
      <w:pPr>
        <w:spacing w:line="240" w:lineRule="auto"/>
        <w:rPr>
          <w:rFonts w:ascii="宋体" w:hAnsi="宋体"/>
          <w:bCs/>
          <w:color w:val="auto"/>
          <w:sz w:val="24"/>
          <w:szCs w:val="24"/>
        </w:rPr>
      </w:pPr>
      <w:r>
        <w:rPr>
          <w:rFonts w:hint="eastAsia" w:ascii="宋体" w:hAnsi="宋体"/>
          <w:bCs/>
          <w:color w:val="auto"/>
          <w:sz w:val="24"/>
          <w:szCs w:val="24"/>
        </w:rPr>
        <w:t xml:space="preserve">     是否邀请本项目的其他供应商参加验收：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是否邀请专家参加验收：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是否邀请服务对象参加验收：</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是否邀请第三方检测机构参加验收：</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是否进行抽查检测：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是，抽查比例：</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rPr>
      </w:pPr>
      <w:r>
        <w:rPr>
          <w:rFonts w:hint="eastAsia" w:ascii="宋体" w:hAnsi="宋体"/>
          <w:bCs/>
          <w:color w:val="auto"/>
          <w:sz w:val="24"/>
          <w:szCs w:val="24"/>
        </w:rPr>
        <w:t xml:space="preserve">是否存在破坏性检测：</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是，</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none"/>
          <w:lang w:val="en-US" w:eastAsia="zh-CN"/>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否</w:t>
      </w:r>
      <w:r/>
    </w:p>
    <w:p>
      <w:pPr>
        <w:ind w:firstLine="600"/>
        <w:spacing w:line="240" w:lineRule="auto"/>
        <w:rPr>
          <w:rFonts w:ascii="宋体" w:hAnsi="宋体"/>
          <w:bCs/>
          <w:color w:val="auto"/>
          <w:sz w:val="24"/>
          <w:szCs w:val="24"/>
          <w:u w:val="single"/>
        </w:rPr>
      </w:pPr>
      <w:r>
        <w:rPr>
          <w:rFonts w:hint="eastAsia" w:ascii="宋体" w:hAnsi="宋体"/>
          <w:bCs/>
          <w:color w:val="auto"/>
          <w:sz w:val="24"/>
          <w:szCs w:val="24"/>
        </w:rPr>
        <w:t xml:space="preserve">验收组织的其他事项：</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w:t>
      </w:r>
      <w:r>
        <w:rPr>
          <w:rFonts w:hint="eastAsia" w:ascii="宋体" w:hAnsi="宋体"/>
          <w:bCs/>
          <w:color w:val="auto"/>
          <w:sz w:val="24"/>
          <w:szCs w:val="24"/>
          <w:u w:val="single"/>
        </w:rPr>
        <w:t xml:space="preserve">          </w:t>
      </w:r>
      <w:r/>
    </w:p>
    <w:p>
      <w:pPr>
        <w:ind w:firstLine="480"/>
        <w:spacing w:line="240" w:lineRule="auto"/>
        <w:rPr>
          <w:rFonts w:hint="default" w:ascii="宋体" w:hAnsi="宋体"/>
          <w:bCs/>
          <w:color w:val="auto"/>
          <w:sz w:val="24"/>
          <w:szCs w:val="24"/>
          <w:u w:val="single"/>
          <w:lang w:val="en-US"/>
        </w:rPr>
      </w:pPr>
      <w:r>
        <w:rPr>
          <w:rFonts w:hint="eastAsia" w:ascii="宋体" w:hAnsi="宋体"/>
          <w:bCs/>
          <w:color w:val="auto"/>
          <w:sz w:val="24"/>
          <w:szCs w:val="24"/>
        </w:rPr>
        <w:t xml:space="preserve">（2）履约验收时间：</w:t>
      </w:r>
      <w:r>
        <w:rPr>
          <w:rFonts w:hint="eastAsia" w:ascii="宋体" w:hAnsi="宋体"/>
          <w:bCs/>
          <w:color w:val="auto"/>
          <w:sz w:val="24"/>
          <w:szCs w:val="24"/>
          <w:u w:val="single"/>
          <w:lang w:val="en-US" w:eastAsia="zh-CN"/>
        </w:rPr>
        <w:t xml:space="preserve">收到乙方申请7个工作日内开始</w:t>
      </w:r>
      <w:r/>
    </w:p>
    <w:p>
      <w:pPr>
        <w:ind w:firstLine="480"/>
        <w:spacing w:line="240" w:lineRule="auto"/>
        <w:rPr>
          <w:rFonts w:ascii="宋体" w:hAnsi="宋体"/>
          <w:bCs/>
          <w:color w:val="auto"/>
          <w:sz w:val="24"/>
          <w:szCs w:val="24"/>
        </w:rPr>
      </w:pPr>
      <w:r>
        <w:rPr>
          <w:rFonts w:hint="eastAsia" w:ascii="宋体" w:hAnsi="宋体"/>
          <w:bCs/>
          <w:color w:val="auto"/>
          <w:sz w:val="24"/>
          <w:szCs w:val="24"/>
        </w:rPr>
        <w:t xml:space="preserve">（3）履约验收方式：</w:t>
      </w:r>
      <w:r>
        <w:rPr>
          <w:rFonts w:ascii="Wingdings" w:hAnsi="Wingdings" w:eastAsia="Wingdings" w:cs="Wingdings"/>
          <w:color w:val="auto"/>
          <w:sz w:val="24"/>
          <w:szCs w:val="24"/>
        </w:rPr>
        <w:t xml:space="preserve">þ</w:t>
      </w:r>
      <w:r>
        <w:rPr>
          <w:rFonts w:hint="eastAsia" w:ascii="宋体" w:hAnsi="宋体"/>
          <w:bCs/>
          <w:color w:val="auto"/>
          <w:sz w:val="24"/>
          <w:szCs w:val="24"/>
        </w:rPr>
        <w:t xml:space="preserve">一次性验收         </w:t>
      </w:r>
      <w:r/>
    </w:p>
    <w:p>
      <w:pPr>
        <w:spacing w:line="240" w:lineRule="auto"/>
        <w:rPr>
          <w:rFonts w:ascii="宋体" w:hAnsi="宋体"/>
          <w:bCs/>
          <w:color w:val="auto"/>
          <w:sz w:val="24"/>
          <w:szCs w:val="24"/>
        </w:rPr>
      </w:pPr>
      <w:r>
        <w:rPr>
          <w:rFonts w:hint="eastAsia" w:ascii="宋体" w:hAnsi="宋体"/>
          <w:bCs/>
          <w:color w:val="auto"/>
          <w:sz w:val="24"/>
          <w:szCs w:val="24"/>
        </w:rPr>
        <w:t xml:space="preserve">                   </w:t>
      </w:r>
      <w:r>
        <w:rPr>
          <w:rFonts w:ascii="Wingdings" w:hAnsi="Wingdings" w:eastAsia="Wingdings" w:cs="Wingdings"/>
          <w:color w:val="auto"/>
          <w:sz w:val="24"/>
          <w:szCs w:val="24"/>
        </w:rPr>
        <w:t xml:space="preserve">¨</w:t>
      </w:r>
      <w:r>
        <w:rPr>
          <w:rFonts w:hint="eastAsia" w:ascii="宋体" w:hAnsi="宋体"/>
          <w:bCs/>
          <w:color w:val="auto"/>
          <w:sz w:val="24"/>
          <w:szCs w:val="24"/>
        </w:rPr>
        <w:t xml:space="preserve">分期/分项验收：</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p>
    <w:p>
      <w:pPr>
        <w:ind w:firstLine="480"/>
        <w:spacing w:line="240" w:lineRule="auto"/>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（4）履约验收程序：</w:t>
      </w:r>
      <w:r>
        <w:rPr>
          <w:rFonts w:hint="eastAsia" w:ascii="宋体" w:hAnsi="宋体" w:eastAsia="宋体" w:cs="Times New Roman"/>
          <w:bCs/>
          <w:color w:val="auto"/>
          <w:sz w:val="24"/>
          <w:szCs w:val="24"/>
          <w:u w:val="single"/>
        </w:rPr>
        <w:t xml:space="preserve">提交验收申请</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审批并启动验收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组建验收小组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制定验收方案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现场实施验收</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出具验收报告</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结果处理</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资料归档</w:t>
      </w:r>
      <w:r/>
    </w:p>
    <w:p>
      <w:pPr>
        <w:ind w:firstLine="480"/>
        <w:spacing w:line="240" w:lineRule="auto"/>
        <w:rPr>
          <w:rFonts w:hint="eastAsia"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（5）履约验收的内容：</w:t>
      </w:r>
      <w:r>
        <w:rPr>
          <w:rFonts w:hint="eastAsia" w:ascii="宋体" w:hAnsi="宋体" w:eastAsia="宋体" w:cs="Times New Roman"/>
          <w:bCs/>
          <w:color w:val="auto"/>
          <w:sz w:val="24"/>
          <w:szCs w:val="24"/>
          <w:u w:val="single"/>
        </w:rPr>
        <w:t xml:space="preserve">主体信息一致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数量与包装完整</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资质文件合规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配套服务</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验收结果判定</w:t>
      </w:r>
      <w:r/>
    </w:p>
    <w:p>
      <w:pPr>
        <w:ind w:firstLine="480"/>
        <w:spacing w:line="240" w:lineRule="auto"/>
        <w:rPr>
          <w:rFonts w:hint="default" w:ascii="宋体" w:hAnsi="宋体" w:eastAsia="宋体" w:cs="Times New Roman"/>
          <w:bCs/>
          <w:color w:val="auto"/>
          <w:sz w:val="24"/>
          <w:szCs w:val="24"/>
          <w:u w:val="single"/>
          <w:lang w:val="en-US" w:eastAsia="zh-CN"/>
        </w:rPr>
      </w:pPr>
      <w:r>
        <w:rPr>
          <w:rFonts w:hint="eastAsia" w:ascii="宋体" w:hAnsi="宋体"/>
          <w:bCs/>
          <w:color w:val="auto"/>
          <w:sz w:val="24"/>
          <w:szCs w:val="24"/>
        </w:rPr>
        <w:t xml:space="preserve">（6）履约验收标准：</w:t>
      </w:r>
      <w:r>
        <w:rPr>
          <w:rFonts w:hint="eastAsia" w:ascii="宋体" w:hAnsi="宋体" w:eastAsia="宋体" w:cs="Times New Roman"/>
          <w:bCs/>
          <w:color w:val="auto"/>
          <w:sz w:val="24"/>
          <w:szCs w:val="24"/>
          <w:u w:val="single"/>
        </w:rPr>
        <w:t xml:space="preserve">基础符合</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rPr>
        <w:t xml:space="preserve">技术性能</w:t>
      </w:r>
      <w:r>
        <w:rPr>
          <w:rFonts w:hint="eastAsia" w:ascii="宋体" w:hAnsi="宋体" w:eastAsia="宋体" w:cs="Times New Roman"/>
          <w:bCs/>
          <w:color w:val="auto"/>
          <w:sz w:val="24"/>
          <w:szCs w:val="24"/>
          <w:u w:val="single"/>
          <w:lang w:val="en-US" w:eastAsia="zh-CN"/>
        </w:rPr>
        <w:t xml:space="preserve">符合、</w:t>
      </w:r>
      <w:r>
        <w:rPr>
          <w:rFonts w:hint="eastAsia" w:ascii="宋体" w:hAnsi="宋体" w:eastAsia="宋体" w:cs="Times New Roman"/>
          <w:bCs/>
          <w:color w:val="auto"/>
          <w:sz w:val="24"/>
          <w:szCs w:val="24"/>
          <w:u w:val="single"/>
        </w:rPr>
        <w:t xml:space="preserve">安全合规</w:t>
      </w:r>
      <w:r>
        <w:rPr>
          <w:rFonts w:hint="eastAsia" w:ascii="宋体" w:hAnsi="宋体" w:eastAsia="宋体" w:cs="Times New Roman"/>
          <w:bCs/>
          <w:color w:val="auto"/>
          <w:sz w:val="24"/>
          <w:szCs w:val="24"/>
          <w:u w:val="single"/>
          <w:lang w:eastAsia="zh-CN"/>
        </w:rPr>
        <w:t xml:space="preserve">、</w:t>
      </w:r>
      <w:r>
        <w:rPr>
          <w:rFonts w:hint="eastAsia" w:ascii="宋体" w:hAnsi="宋体" w:eastAsia="宋体" w:cs="Times New Roman"/>
          <w:bCs/>
          <w:color w:val="auto"/>
          <w:sz w:val="24"/>
          <w:szCs w:val="24"/>
          <w:u w:val="single"/>
          <w:lang w:val="en-US" w:eastAsia="zh-CN"/>
        </w:rPr>
        <w:t xml:space="preserve">售后服务符合</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bCs/>
          <w:color w:val="auto"/>
          <w:sz w:val="24"/>
          <w:szCs w:val="24"/>
        </w:rPr>
        <w:t xml:space="preserve">（7）是否以采购活动中供应商提供的样品作为参考：</w:t>
      </w:r>
      <w:r>
        <w:rPr>
          <w:rFonts w:ascii="Wingdings" w:hAnsi="Wingdings" w:eastAsia="Wingdings" w:cs="Wingdings"/>
          <w:color w:val="auto"/>
          <w:sz w:val="24"/>
          <w:szCs w:val="24"/>
        </w:rPr>
        <w:t xml:space="preserve">¨</w:t>
      </w:r>
      <w:r>
        <w:rPr>
          <w:rFonts w:hint="eastAsia" w:ascii="宋体" w:hAnsi="宋体" w:eastAsia="宋体" w:cs="宋体"/>
          <w:bCs/>
          <w:color w:val="auto"/>
          <w:sz w:val="24"/>
          <w:szCs w:val="24"/>
        </w:rPr>
        <w:t xml:space="preserve">是  </w:t>
      </w:r>
      <w:r>
        <w:rPr>
          <w:rFonts w:ascii="Wingdings" w:hAnsi="Wingdings" w:eastAsia="Wingdings" w:cs="Wingdings"/>
          <w:color w:val="auto"/>
          <w:sz w:val="24"/>
          <w:szCs w:val="24"/>
        </w:rPr>
        <w:t xml:space="preserve">þ</w:t>
      </w:r>
      <w:r>
        <w:rPr>
          <w:rFonts w:hint="eastAsia" w:ascii="宋体" w:hAnsi="宋体" w:eastAsia="宋体" w:cs="宋体"/>
          <w:bCs/>
          <w:color w:val="auto"/>
          <w:sz w:val="24"/>
          <w:szCs w:val="24"/>
        </w:rPr>
        <w:t xml:space="preserve">否</w:t>
      </w:r>
      <w:r/>
    </w:p>
    <w:p>
      <w:pPr>
        <w:ind w:firstLine="480"/>
        <w:spacing w:line="240" w:lineRule="auto"/>
        <w:rPr>
          <w:rFonts w:ascii="宋体" w:hAnsi="宋体" w:cs="宋体"/>
          <w:bCs/>
          <w:color w:val="auto"/>
          <w:sz w:val="24"/>
          <w:szCs w:val="24"/>
          <w:u w:val="single"/>
        </w:rPr>
      </w:pPr>
      <w:r>
        <w:rPr>
          <w:rFonts w:hint="eastAsia" w:ascii="宋体" w:hAnsi="宋体" w:cs="宋体"/>
          <w:bCs/>
          <w:color w:val="auto"/>
          <w:sz w:val="24"/>
          <w:szCs w:val="24"/>
        </w:rPr>
        <w:t xml:space="preserve">（8）履约验收其他事项：</w:t>
      </w:r>
      <w:r>
        <w:rPr>
          <w:rFonts w:hint="eastAsia" w:ascii="宋体" w:hAnsi="宋体"/>
          <w:bCs/>
          <w:color w:val="auto"/>
          <w:sz w:val="24"/>
          <w:szCs w:val="24"/>
        </w:rPr>
        <w:t xml:space="preserve">：</w:t>
      </w:r>
      <w:r>
        <w:rPr>
          <w:rFonts w:hint="eastAsia" w:ascii="宋体" w:hAnsi="宋体"/>
          <w:bCs/>
          <w:color w:val="auto"/>
          <w:sz w:val="24"/>
          <w:szCs w:val="24"/>
          <w:u w:val="single"/>
        </w:rPr>
        <w:t xml:space="preserve">                                         </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组成合同的文件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本协议书与下列文件一起构成合同文件，如下述文件之间有任何抵触、矛盾或歧义，应按以下顺序解释：</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（1）政府采购合同协议书及其变更、补充协议</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（2）政府采购合同专用条款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（3）政府采购合同通用条款</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（4）中标（成交）通知书</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（5）投标（响应）文件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（6）采购文件</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（7）有关技术文件，图纸</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t xml:space="preserve">国家法律、行政法规和规章制度规定或合同约定的作为合同组成部分的其他文件</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合同生效</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本合同自</w:t>
      </w:r>
      <w:r>
        <w:rPr>
          <w:rFonts w:hint="eastAsia" w:eastAsia="宋体" w:cs="Times New Roman"/>
          <w:color w:val="auto"/>
          <w:sz w:val="24"/>
          <w:szCs w:val="24"/>
          <w:u w:val="single"/>
        </w:rPr>
        <w:t xml:space="preserve">双方法定代表人或授权委托代表人签字并加盖单位公章（或合同专用章）</w:t>
      </w:r>
      <w:r>
        <w:rPr>
          <w:rFonts w:hint="eastAsia" w:ascii="宋体" w:hAnsi="宋体"/>
          <w:color w:val="auto"/>
          <w:sz w:val="24"/>
          <w:szCs w:val="24"/>
        </w:rPr>
        <w:t xml:space="preserve">生效。</w:t>
      </w:r>
      <w:r/>
    </w:p>
    <w:p>
      <w:pPr>
        <w:numPr>
          <w:ilvl w:val="0"/>
          <w:numId w:val="47"/>
        </w:numPr>
        <w:ind w:firstLine="482"/>
        <w:spacing w:line="240" w:lineRule="auto"/>
        <w:rPr>
          <w:rFonts w:ascii="宋体" w:hAnsi="宋体"/>
          <w:b/>
          <w:color w:val="auto"/>
          <w:sz w:val="24"/>
          <w:szCs w:val="24"/>
        </w:rPr>
      </w:pPr>
      <w:r>
        <w:rPr>
          <w:rFonts w:hint="eastAsia" w:ascii="宋体" w:hAnsi="宋体"/>
          <w:b/>
          <w:color w:val="auto"/>
          <w:sz w:val="24"/>
          <w:szCs w:val="24"/>
        </w:rPr>
        <w:t xml:space="preserve">合同份数</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本合同一式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五 </w:t>
      </w:r>
      <w:r>
        <w:rPr>
          <w:rFonts w:hint="eastAsia" w:ascii="宋体" w:hAnsi="宋体"/>
          <w:color w:val="auto"/>
          <w:sz w:val="24"/>
          <w:szCs w:val="24"/>
        </w:rPr>
        <w:t xml:space="preserve">份，甲方执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三</w:t>
      </w:r>
      <w:r>
        <w:rPr>
          <w:rFonts w:hint="eastAsia" w:ascii="宋体" w:hAnsi="宋体"/>
          <w:color w:val="auto"/>
          <w:sz w:val="24"/>
          <w:szCs w:val="24"/>
          <w:u w:val="single"/>
        </w:rPr>
        <w:t xml:space="preserve">  </w:t>
      </w:r>
      <w:r>
        <w:rPr>
          <w:rFonts w:hint="eastAsia" w:ascii="宋体" w:hAnsi="宋体"/>
          <w:color w:val="auto"/>
          <w:sz w:val="24"/>
          <w:szCs w:val="24"/>
        </w:rPr>
        <w:t xml:space="preserve">份，乙方执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一</w:t>
      </w:r>
      <w:r>
        <w:rPr>
          <w:rFonts w:hint="eastAsia" w:ascii="宋体" w:hAnsi="宋体"/>
          <w:color w:val="auto"/>
          <w:sz w:val="24"/>
          <w:szCs w:val="24"/>
          <w:u w:val="single"/>
        </w:rPr>
        <w:t xml:space="preserve">  </w:t>
      </w:r>
      <w:r>
        <w:rPr>
          <w:rFonts w:hint="eastAsia" w:ascii="宋体" w:hAnsi="宋体"/>
          <w:color w:val="auto"/>
          <w:sz w:val="24"/>
          <w:szCs w:val="24"/>
        </w:rPr>
        <w:t xml:space="preserve">份，</w:t>
      </w:r>
      <w:r>
        <w:rPr>
          <w:rFonts w:hint="eastAsia" w:ascii="宋体" w:hAnsi="宋体"/>
          <w:color w:val="auto"/>
          <w:sz w:val="24"/>
          <w:szCs w:val="24"/>
          <w:lang w:val="en-US" w:eastAsia="zh-CN"/>
        </w:rPr>
        <w:t xml:space="preserve">代理机构执</w:t>
      </w:r>
      <w:r>
        <w:rPr>
          <w:rFonts w:hint="eastAsia" w:ascii="宋体" w:hAnsi="宋体"/>
          <w:color w:val="auto"/>
          <w:sz w:val="24"/>
          <w:szCs w:val="24"/>
          <w:u w:val="single"/>
          <w:lang w:val="en-US" w:eastAsia="zh-CN"/>
        </w:rPr>
        <w:t xml:space="preserve">  一 </w:t>
      </w:r>
      <w:r>
        <w:rPr>
          <w:rFonts w:hint="eastAsia" w:ascii="宋体" w:hAnsi="宋体"/>
          <w:color w:val="auto"/>
          <w:sz w:val="24"/>
          <w:szCs w:val="24"/>
          <w:u w:val="none"/>
          <w:lang w:val="en-US" w:eastAsia="zh-CN"/>
        </w:rPr>
        <w:t xml:space="preserve">份存档</w:t>
      </w:r>
      <w:r>
        <w:rPr>
          <w:rFonts w:hint="eastAsia" w:ascii="宋体" w:hAnsi="宋体"/>
          <w:color w:val="auto"/>
          <w:sz w:val="24"/>
          <w:szCs w:val="24"/>
        </w:rPr>
        <w:t xml:space="preserve">，均具有同等法律效力。</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合同订立时间：</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合同订立地点：</w:t>
      </w:r>
      <w:r>
        <w:rPr>
          <w:rFonts w:hint="eastAsia" w:ascii="宋体" w:hAnsi="宋体"/>
          <w:color w:val="auto"/>
          <w:sz w:val="24"/>
          <w:szCs w:val="24"/>
          <w:u w:val="single"/>
        </w:rPr>
        <w:t xml:space="preserve">                           </w:t>
      </w:r>
      <w:r/>
    </w:p>
    <w:p>
      <w:pPr>
        <w:ind w:firstLine="480"/>
        <w:spacing w:line="240" w:lineRule="auto"/>
        <w:rPr>
          <w:rFonts w:hint="eastAsia" w:ascii="宋体" w:hAnsi="宋体"/>
          <w:color w:val="auto"/>
          <w:sz w:val="24"/>
          <w:szCs w:val="24"/>
        </w:rPr>
      </w:pPr>
      <w:r>
        <w:rPr>
          <w:rFonts w:hint="eastAsia" w:ascii="宋体" w:hAnsi="宋体"/>
          <w:color w:val="auto"/>
          <w:sz w:val="24"/>
          <w:szCs w:val="24"/>
        </w:rPr>
      </w:r>
      <w:r/>
    </w:p>
    <w:p>
      <w:pPr>
        <w:ind w:firstLine="480"/>
        <w:spacing w:line="240" w:lineRule="auto"/>
        <w:rPr>
          <w:color w:val="auto"/>
          <w:sz w:val="24"/>
          <w:szCs w:val="24"/>
          <w:lang w:val="en"/>
        </w:rPr>
      </w:pPr>
      <w:r>
        <w:rPr>
          <w:rFonts w:hint="eastAsia" w:ascii="宋体" w:hAnsi="宋体"/>
          <w:color w:val="auto"/>
          <w:sz w:val="24"/>
          <w:szCs w:val="24"/>
        </w:rPr>
        <w:t xml:space="preserve">附件：具体标的及其技术要求和商务要求、联合协议、分包意向协议等</w:t>
      </w:r>
      <w:r>
        <w:rPr>
          <w:color w:val="auto"/>
          <w:sz w:val="24"/>
          <w:szCs w:val="24"/>
          <w:lang w:val="en"/>
        </w:rPr>
        <w:t xml:space="preserve">   </w:t>
      </w:r>
      <w:r/>
    </w:p>
    <w:p>
      <w:pPr>
        <w:rPr>
          <w:color w:val="auto"/>
          <w:sz w:val="24"/>
          <w:szCs w:val="24"/>
          <w:lang w:val="en"/>
        </w:rPr>
      </w:pPr>
      <w:r>
        <w:rPr>
          <w:color w:val="auto"/>
          <w:sz w:val="24"/>
          <w:szCs w:val="24"/>
          <w:lang w:val="en"/>
        </w:rPr>
        <w:br w:type="page" w:clear="all"/>
      </w:r>
      <w:r/>
    </w:p>
    <w:p>
      <w:pPr>
        <w:ind w:firstLine="480"/>
        <w:spacing w:line="240" w:lineRule="auto"/>
        <w:rPr>
          <w:rFonts w:hint="default" w:eastAsia="宋体"/>
          <w:color w:val="auto"/>
          <w:sz w:val="24"/>
          <w:szCs w:val="24"/>
          <w:lang w:val="en-US" w:eastAsia="zh-CN"/>
        </w:rPr>
      </w:pPr>
      <w:r>
        <w:rPr>
          <w:rFonts w:hint="eastAsia"/>
          <w:color w:val="auto"/>
          <w:sz w:val="24"/>
          <w:szCs w:val="24"/>
          <w:lang w:val="en-US" w:eastAsia="zh-CN"/>
        </w:rPr>
        <w:t xml:space="preserve">(以下无正文)</w:t>
      </w:r>
      <w:r/>
    </w:p>
    <w:p>
      <w:pPr>
        <w:pStyle w:val="1725"/>
        <w:spacing w:line="240" w:lineRule="auto"/>
        <w:rPr>
          <w:color w:val="auto"/>
          <w:sz w:val="24"/>
          <w:szCs w:val="24"/>
          <w:lang w:eastAsia="zh-CN"/>
        </w:rPr>
      </w:pPr>
      <w:r>
        <w:rPr>
          <w:color w:val="auto"/>
          <w:sz w:val="24"/>
          <w:szCs w:val="24"/>
          <w:lang w:eastAsia="zh-CN"/>
        </w:rPr>
      </w:r>
      <w:r/>
    </w:p>
    <w:tbl>
      <w:tblPr>
        <w:tblStyle w:val="929"/>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
        <w:gridCol w:w="2499"/>
        <w:gridCol w:w="2050"/>
        <w:gridCol w:w="2195"/>
      </w:tblGrid>
      <w:tr>
        <w:trPr>
          <w:trHeight w:val="490"/>
        </w:trPr>
        <w:tc>
          <w:tcPr>
            <w:gridSpan w:val="3"/>
            <w:tcBorders>
              <w:bottom w:val="single" w:color="auto" w:sz="2" w:space="0"/>
              <w:right w:val="single" w:color="auto" w:sz="2" w:space="0"/>
            </w:tcBorders>
            <w:tcW w:w="2562"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甲方</w:t>
            </w:r>
            <w:r>
              <w:rPr>
                <w:rFonts w:hint="eastAsia"/>
                <w:color w:val="auto"/>
                <w:sz w:val="24"/>
                <w:szCs w:val="24"/>
              </w:rPr>
              <w:t xml:space="preserve">（采购人</w:t>
            </w:r>
            <w:r>
              <w:rPr>
                <w:rFonts w:hint="eastAsia" w:ascii="宋体" w:hAnsi="宋体"/>
                <w:color w:val="auto"/>
                <w:sz w:val="24"/>
                <w:szCs w:val="24"/>
              </w:rPr>
              <w:t xml:space="preserve">、受采购人委托签订合同的单位或</w:t>
            </w:r>
            <w:r>
              <w:rPr>
                <w:rFonts w:hint="eastAsia"/>
                <w:color w:val="auto"/>
                <w:sz w:val="24"/>
                <w:szCs w:val="24"/>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乙方</w:t>
            </w:r>
            <w:r>
              <w:rPr>
                <w:rFonts w:hint="eastAsia"/>
                <w:color w:val="auto"/>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both"/>
              <w:spacing w:line="240" w:lineRule="auto"/>
              <w:rPr>
                <w:color w:val="auto"/>
                <w:sz w:val="24"/>
                <w:szCs w:val="24"/>
              </w:rPr>
            </w:pPr>
            <w:r>
              <w:rPr>
                <w:rFonts w:hint="eastAsia"/>
                <w:color w:val="auto"/>
                <w:sz w:val="24"/>
                <w:szCs w:val="24"/>
              </w:rPr>
              <w:t xml:space="preserve">（公章或合同章）</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江苏省家禽科学</w:t>
            </w:r>
            <w:r/>
          </w:p>
          <w:p>
            <w:pPr>
              <w:ind w:left="0" w:firstLine="0"/>
              <w:jc w:val="center"/>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研究所</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单位名称</w:t>
            </w:r>
            <w:r/>
          </w:p>
          <w:p>
            <w:pPr>
              <w:ind w:left="0" w:firstLine="0"/>
              <w:jc w:val="center"/>
              <w:spacing w:line="240" w:lineRule="auto"/>
              <w:rPr>
                <w:color w:val="auto"/>
                <w:sz w:val="24"/>
                <w:szCs w:val="24"/>
              </w:rPr>
            </w:pPr>
            <w:r>
              <w:rPr>
                <w:rFonts w:hint="eastAsia"/>
                <w:color w:val="auto"/>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rPr>
                <w:rFonts w:hint="eastAsia"/>
                <w:color w:val="auto"/>
                <w:sz w:val="24"/>
                <w:szCs w:val="24"/>
              </w:rPr>
              <w:t xml:space="preserve">（签章）</w:t>
            </w:r>
            <w:r/>
          </w:p>
        </w:tc>
        <w:tc>
          <w:tcPr>
            <w:gridSpan w:val="2"/>
            <w:tcBorders>
              <w:top w:val="single" w:color="auto" w:sz="2" w:space="0"/>
              <w:left w:val="single" w:color="auto" w:sz="2" w:space="0"/>
              <w:right w:val="single" w:color="auto" w:sz="2" w:space="0"/>
            </w:tcBorders>
            <w:tcW w:w="1436" w:type="pct"/>
            <w:vAlign w:val="center"/>
            <w:vMerge w:val="restart"/>
            <w:textDirection w:val="lrTb"/>
            <w:noWrap w:val="false"/>
          </w:tcPr>
          <w:p>
            <w:pPr>
              <w:ind w:left="0" w:firstLine="0"/>
              <w:jc w:val="center"/>
              <w:spacing w:line="240" w:lineRule="auto"/>
              <w:rPr>
                <w:rFonts w:ascii="Times New Roman" w:hAnsi="Times New Roman" w:cs="Times New Roman"/>
                <w:color w:val="auto"/>
                <w:sz w:val="24"/>
                <w:szCs w:val="24"/>
              </w:rPr>
            </w:pPr>
            <w:r>
              <w:rPr>
                <w:rFonts w:ascii="Times New Roman" w:hAnsi="Times New Roman" w:cs="Times New Roman"/>
                <w:color w:val="auto"/>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法定代表人</w:t>
            </w:r>
            <w:r/>
          </w:p>
          <w:p>
            <w:pPr>
              <w:ind w:left="0" w:firstLine="0"/>
              <w:jc w:val="center"/>
              <w:spacing w:line="240" w:lineRule="auto"/>
              <w:rPr>
                <w:color w:val="auto"/>
                <w:sz w:val="24"/>
                <w:szCs w:val="24"/>
              </w:rPr>
            </w:pPr>
            <w:r>
              <w:rPr>
                <w:rFonts w:hint="eastAsia"/>
                <w:color w:val="auto"/>
                <w:sz w:val="24"/>
                <w:szCs w:val="24"/>
              </w:rPr>
              <w:t xml:space="preserve">或其</w:t>
            </w:r>
            <w:r>
              <w:rPr>
                <w:color w:val="auto"/>
                <w:sz w:val="24"/>
                <w:szCs w:val="24"/>
              </w:rPr>
              <w:t xml:space="preserve">委托代理人</w:t>
            </w:r>
            <w:r/>
          </w:p>
          <w:p>
            <w:pPr>
              <w:ind w:left="0" w:firstLine="0"/>
              <w:jc w:val="center"/>
              <w:spacing w:line="240" w:lineRule="auto"/>
              <w:rPr>
                <w:color w:val="auto"/>
                <w:sz w:val="24"/>
                <w:szCs w:val="24"/>
              </w:rPr>
            </w:pPr>
            <w:r>
              <w:rPr>
                <w:rFonts w:hint="eastAsia"/>
                <w:color w:val="auto"/>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z w:val="24"/>
                <w:szCs w:val="24"/>
              </w:rPr>
            </w:pPr>
            <w:r>
              <w:rPr>
                <w:color w:val="auto"/>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gridSpan w:val="2"/>
            <w:tcBorders>
              <w:left w:val="single" w:color="auto" w:sz="2" w:space="0"/>
              <w:bottom w:val="single" w:color="auto" w:sz="2" w:space="0"/>
              <w:right w:val="single" w:color="auto" w:sz="2" w:space="0"/>
            </w:tcBorders>
            <w:tcW w:w="1436" w:type="pct"/>
            <w:vAlign w:val="center"/>
            <w:vMerge w:val="continue"/>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ascii="宋体" w:hAnsi="宋体"/>
                <w:color w:val="auto"/>
                <w:sz w:val="24"/>
                <w:szCs w:val="24"/>
                <w:highlight w:val="none"/>
              </w:rPr>
              <w:t xml:space="preserve">扬州市邗江区仓颉路58号</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12320000466004177K</w:t>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rFonts w:hint="eastAsia"/>
                <w:color w:val="auto"/>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483"/>
        </w:trPr>
        <w:tc>
          <w:tcPr>
            <w:tcBorders>
              <w:top w:val="single" w:color="auto" w:sz="2" w:space="0"/>
              <w:bottom w:val="single" w:color="auto" w:sz="2" w:space="0"/>
              <w:right w:val="single" w:color="auto" w:sz="4" w:space="0"/>
            </w:tcBorders>
            <w:tcW w:w="1126" w:type="pct"/>
            <w:vAlign w:val="center"/>
            <w:textDirection w:val="lrTb"/>
            <w:noWrap w:val="false"/>
          </w:tcPr>
          <w:p>
            <w:pPr>
              <w:jc w:val="center"/>
              <w:spacing w:line="240" w:lineRule="auto"/>
              <w:rPr>
                <w:color w:val="auto"/>
                <w:sz w:val="24"/>
                <w:szCs w:val="24"/>
              </w:rPr>
            </w:pPr>
            <w:r>
              <w:rPr>
                <w:color w:val="auto"/>
                <w:sz w:val="24"/>
                <w:szCs w:val="24"/>
              </w:rPr>
            </w:r>
            <w:r/>
          </w:p>
        </w:tc>
        <w:tc>
          <w:tcPr>
            <w:gridSpan w:val="2"/>
            <w:tcBorders>
              <w:top w:val="single" w:color="auto" w:sz="2" w:space="0"/>
              <w:left w:val="single" w:color="auto" w:sz="4" w:space="0"/>
              <w:bottom w:val="single" w:color="auto" w:sz="2" w:space="0"/>
              <w:right w:val="single" w:color="auto" w:sz="2" w:space="0"/>
            </w:tcBorders>
            <w:tcW w:w="1436" w:type="pct"/>
            <w:vAlign w:val="center"/>
            <w:textDirection w:val="lrTb"/>
            <w:noWrap w:val="false"/>
          </w:tcPr>
          <w:p>
            <w:pPr>
              <w:jc w:val="center"/>
              <w:spacing w:line="240" w:lineRule="auto"/>
              <w:rPr>
                <w:color w:val="auto"/>
                <w:sz w:val="24"/>
                <w:szCs w:val="24"/>
              </w:rPr>
            </w:pPr>
            <w:r>
              <w:rPr>
                <w:color w:val="auto"/>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firstLine="0"/>
              <w:jc w:val="center"/>
              <w:spacing w:line="240" w:lineRule="auto"/>
              <w:rPr>
                <w:color w:val="auto"/>
                <w:sz w:val="24"/>
                <w:szCs w:val="24"/>
              </w:rPr>
            </w:pPr>
            <w:r>
              <w:rPr>
                <w:color w:val="auto"/>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firstLine="0"/>
              <w:jc w:val="center"/>
              <w:spacing w:line="240" w:lineRule="auto"/>
              <w:rPr>
                <w:color w:val="auto"/>
                <w:spacing w:val="20"/>
                <w:sz w:val="24"/>
                <w:szCs w:val="24"/>
              </w:rPr>
            </w:pPr>
            <w:r>
              <w:rPr>
                <w:color w:val="auto"/>
                <w:spacing w:val="20"/>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见 证 方</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lang w:val="en-US" w:eastAsia="zh-CN"/>
              </w:rPr>
            </w:pPr>
            <w:r>
              <w:rPr>
                <w:color w:val="auto"/>
                <w:sz w:val="24"/>
                <w:szCs w:val="24"/>
              </w:rPr>
              <w:t xml:space="preserve">单位名称</w:t>
            </w:r>
            <w:r>
              <w:rPr>
                <w:rFonts w:hint="eastAsia"/>
                <w:color w:val="auto"/>
                <w:sz w:val="24"/>
                <w:szCs w:val="24"/>
              </w:rPr>
              <w:t xml:space="preserve">（公章或合同章）</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left"/>
              <w:spacing w:line="240" w:lineRule="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 xml:space="preserve">江苏海红项目管理有限公司</w:t>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经办人（签字）</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r>
        <w:trPr>
          <w:trHeight w:val="586"/>
        </w:trPr>
        <w:tc>
          <w:tcPr>
            <w:gridSpan w:val="2"/>
            <w:tcBorders>
              <w:top w:val="single" w:color="auto" w:sz="2" w:space="0"/>
              <w:bottom w:val="single" w:color="auto" w:sz="2" w:space="0"/>
              <w:right w:val="single" w:color="auto" w:sz="4" w:space="0"/>
            </w:tcBorders>
            <w:tcW w:w="1127" w:type="pct"/>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日  期</w:t>
            </w:r>
            <w:r/>
          </w:p>
        </w:tc>
        <w:tc>
          <w:tcPr>
            <w:gridSpan w:val="3"/>
            <w:tcBorders>
              <w:top w:val="single" w:color="auto" w:sz="2" w:space="0"/>
              <w:left w:val="single" w:color="auto" w:sz="4" w:space="0"/>
              <w:bottom w:val="single" w:color="auto" w:sz="2" w:space="0"/>
            </w:tcBorders>
            <w:tcW w:w="3872" w:type="pct"/>
            <w:vAlign w:val="center"/>
            <w:textDirection w:val="lrTb"/>
            <w:noWrap w:val="false"/>
          </w:tcPr>
          <w:p>
            <w:pPr>
              <w:ind w:left="0" w:firstLine="0"/>
              <w:jc w:val="center"/>
              <w:spacing w:line="240" w:lineRule="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r>
            <w:r/>
          </w:p>
        </w:tc>
      </w:tr>
    </w:tbl>
    <w:p>
      <w:pPr>
        <w:jc w:val="left"/>
        <w:spacing w:before="156" w:line="24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注：涉及联合体或其他合同主体的信息应按上表格式加列。</w:t>
      </w:r>
      <w:r/>
    </w:p>
    <w:p>
      <w:pPr>
        <w:jc w:val="center"/>
        <w:spacing w:before="156"/>
        <w:rPr>
          <w:rFonts w:ascii="黑体" w:hAnsi="黑体" w:eastAsia="黑体"/>
          <w:color w:val="auto"/>
          <w:sz w:val="28"/>
          <w:szCs w:val="28"/>
        </w:rPr>
        <w:outlineLvl w:val="1"/>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240" w:lineRule="auto"/>
        <w:tabs>
          <w:tab w:val="left" w:pos="8820" w:leader="none"/>
          <w:tab w:val="left" w:pos="9345" w:leader="none"/>
          <w:tab w:val="left" w:pos="9765" w:leader="none"/>
        </w:tabs>
        <w:rPr>
          <w:rFonts w:ascii="宋体" w:hAnsi="宋体"/>
          <w:b/>
          <w:bCs/>
          <w:color w:val="auto"/>
          <w:sz w:val="24"/>
          <w:szCs w:val="24"/>
        </w:rPr>
      </w:pPr>
      <w:r>
        <w:rPr>
          <w:rFonts w:hint="eastAsia" w:ascii="宋体" w:hAnsi="宋体"/>
          <w:b/>
          <w:color w:val="auto"/>
          <w:sz w:val="24"/>
          <w:szCs w:val="24"/>
        </w:rPr>
        <w:t xml:space="preserve">1. </w:t>
      </w:r>
      <w:r>
        <w:rPr>
          <w:rFonts w:hint="eastAsia" w:ascii="宋体" w:hAnsi="宋体"/>
          <w:b/>
          <w:bCs/>
          <w:color w:val="auto"/>
          <w:sz w:val="24"/>
          <w:szCs w:val="24"/>
        </w:rPr>
        <w:t xml:space="preserve">定义</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1.1合同当事人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（1）采购人（以下称甲方）是指使用财政性资金，通过政府采购方式向供应商购买货物及其相关服务的国家机关、事业单位、团体组织。</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（3）其他合同主体是指除采购人和供应商以外，</w:t>
      </w:r>
      <w:r>
        <w:rPr>
          <w:rFonts w:hint="eastAsia" w:ascii="宋体" w:hAnsi="宋体" w:cs="宋体"/>
          <w:bCs/>
          <w:color w:val="auto"/>
          <w:sz w:val="24"/>
          <w:szCs w:val="24"/>
        </w:rPr>
        <w:t xml:space="preserve">依法参与合同缔结或履行，享有权利、承担义务的合同当事人</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1.2本合同下列术语应解释为：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（1）“合同”系指</w:t>
      </w:r>
      <w:r>
        <w:rPr>
          <w:rFonts w:hint="eastAsia" w:ascii="宋体" w:hAnsi="宋体" w:cs="宋体"/>
          <w:bCs/>
          <w:color w:val="auto"/>
          <w:sz w:val="24"/>
          <w:szCs w:val="24"/>
        </w:rPr>
        <w:t xml:space="preserve">合同当事人意思表示达成一致的任何协议，包括签署的</w:t>
      </w:r>
      <w:r>
        <w:rPr>
          <w:rFonts w:hint="eastAsia" w:ascii="宋体" w:hAnsi="宋体"/>
          <w:color w:val="auto"/>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szCs w:val="24"/>
        </w:rPr>
        <w:t xml:space="preserve">国家法律、行政法规和规章制度规定或合同约定的作为合同组成部分的其他文件</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（2）“合同价款”系指根据本合同规定乙方在全面履行合同义务后甲方应支付给乙方的价款。</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（3）“货物”系指乙方根据本合同规定须向甲方提供的各种形态和种类的物品，包括原材料、设备、产品（包括软件）及相关的备品备件、工具、手册及</w:t>
      </w:r>
      <w:r>
        <w:rPr>
          <w:rFonts w:ascii="宋体" w:hAnsi="宋体"/>
          <w:color w:val="auto"/>
          <w:sz w:val="24"/>
          <w:szCs w:val="24"/>
          <w:lang w:val="en"/>
        </w:rPr>
        <w:t xml:space="preserve">其他</w:t>
      </w:r>
      <w:r>
        <w:rPr>
          <w:rFonts w:hint="eastAsia" w:ascii="宋体" w:hAnsi="宋体"/>
          <w:color w:val="auto"/>
          <w:sz w:val="24"/>
          <w:szCs w:val="24"/>
        </w:rPr>
        <w:t xml:space="preserve">技术资料和材料等。</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（4）“相关服务”系指根据合同规定，乙方应提供的与货物有关的技术、管理和</w:t>
      </w:r>
      <w:r>
        <w:rPr>
          <w:rFonts w:ascii="宋体" w:hAnsi="宋体"/>
          <w:color w:val="auto"/>
          <w:sz w:val="24"/>
          <w:szCs w:val="24"/>
          <w:lang w:val="en"/>
        </w:rPr>
        <w:t xml:space="preserve">其他</w:t>
      </w:r>
      <w:r>
        <w:rPr>
          <w:rFonts w:hint="eastAsia" w:ascii="宋体" w:hAnsi="宋体"/>
          <w:color w:val="auto"/>
          <w:sz w:val="24"/>
          <w:szCs w:val="24"/>
        </w:rPr>
        <w:t xml:space="preserve">服务，包括但不限于：管理和质量保证、运输、保险、检验、现场准备、安装、集成、调试、培训、维修、废弃处置、技术支持等以及合同中规定乙方应承担的</w:t>
      </w:r>
      <w:r>
        <w:rPr>
          <w:rFonts w:ascii="宋体" w:hAnsi="宋体"/>
          <w:color w:val="auto"/>
          <w:sz w:val="24"/>
          <w:szCs w:val="24"/>
          <w:lang w:val="en"/>
        </w:rPr>
        <w:t xml:space="preserve">其他</w:t>
      </w:r>
      <w:r>
        <w:rPr>
          <w:rFonts w:hint="eastAsia" w:ascii="宋体" w:hAnsi="宋体"/>
          <w:color w:val="auto"/>
          <w:sz w:val="24"/>
          <w:szCs w:val="24"/>
        </w:rPr>
        <w:t xml:space="preserve">义务。</w:t>
      </w:r>
      <w:r/>
    </w:p>
    <w:p>
      <w:pPr>
        <w:ind w:firstLine="480"/>
        <w:jc w:val="left"/>
        <w:spacing w:line="240" w:lineRule="auto"/>
        <w:rPr>
          <w:rFonts w:ascii="宋体" w:hAnsi="宋体"/>
          <w:color w:val="auto"/>
          <w:sz w:val="24"/>
          <w:szCs w:val="24"/>
          <w:highlight w:val="yellow"/>
        </w:rPr>
      </w:pPr>
      <w:r>
        <w:rPr>
          <w:rFonts w:hint="eastAsia" w:ascii="宋体" w:hAnsi="宋体"/>
          <w:color w:val="auto"/>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ind w:firstLine="480"/>
        <w:jc w:val="left"/>
        <w:spacing w:line="240" w:lineRule="auto"/>
        <w:tabs>
          <w:tab w:val="left" w:pos="570" w:leader="none"/>
          <w:tab w:val="left" w:pos="9240" w:leader="none"/>
          <w:tab w:val="left" w:pos="9555" w:leader="none"/>
        </w:tabs>
        <w:rPr>
          <w:rFonts w:ascii="宋体" w:hAnsi="宋体"/>
          <w:color w:val="auto"/>
          <w:sz w:val="24"/>
          <w:szCs w:val="24"/>
        </w:rPr>
      </w:pPr>
      <w:r>
        <w:rPr>
          <w:rFonts w:hint="eastAsia" w:ascii="宋体" w:hAnsi="宋体"/>
          <w:color w:val="auto"/>
          <w:sz w:val="24"/>
          <w:szCs w:val="24"/>
        </w:rPr>
        <w:t xml:space="preserve">（7）其他术语解释，见【</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w:t>
      </w:r>
      <w:r/>
    </w:p>
    <w:p>
      <w:pPr>
        <w:numPr>
          <w:ilvl w:val="0"/>
          <w:numId w:val="50"/>
        </w:numPr>
        <w:jc w:val="left"/>
        <w:spacing w:line="240" w:lineRule="auto"/>
        <w:rPr>
          <w:rFonts w:ascii="宋体" w:hAnsi="宋体"/>
          <w:b/>
          <w:bCs/>
          <w:color w:val="auto"/>
          <w:sz w:val="24"/>
          <w:szCs w:val="24"/>
        </w:rPr>
      </w:pPr>
      <w:r>
        <w:rPr>
          <w:rFonts w:hint="eastAsia" w:ascii="宋体" w:hAnsi="宋体"/>
          <w:b/>
          <w:color w:val="auto"/>
          <w:sz w:val="24"/>
          <w:szCs w:val="24"/>
        </w:rPr>
        <w:t xml:space="preserve">合同标的及金额</w:t>
      </w:r>
      <w:r/>
    </w:p>
    <w:p>
      <w:pPr>
        <w:ind w:firstLine="480"/>
        <w:jc w:val="left"/>
        <w:spacing w:line="240" w:lineRule="auto"/>
        <w:rPr>
          <w:rFonts w:ascii="宋体" w:hAnsi="宋体"/>
          <w:b/>
          <w:bCs/>
          <w:i/>
          <w:iCs/>
          <w:color w:val="auto"/>
          <w:sz w:val="24"/>
          <w:szCs w:val="24"/>
        </w:rPr>
      </w:pPr>
      <w:r>
        <w:rPr>
          <w:rFonts w:hint="eastAsia" w:ascii="宋体" w:hAnsi="宋体"/>
          <w:color w:val="auto"/>
          <w:sz w:val="24"/>
          <w:szCs w:val="24"/>
        </w:rPr>
        <w:t xml:space="preserve">2.1 合同标的及金额应与中标（成交）结果一致。乙方为履行本合同而发生的所有费用均应包含在合同价款中，甲方不再另行支付</w:t>
      </w:r>
      <w:r>
        <w:rPr>
          <w:rFonts w:ascii="宋体" w:hAnsi="宋体"/>
          <w:color w:val="auto"/>
          <w:sz w:val="24"/>
          <w:szCs w:val="24"/>
          <w:lang w:val="en"/>
        </w:rPr>
        <w:t xml:space="preserve">其他</w:t>
      </w:r>
      <w:r>
        <w:rPr>
          <w:rFonts w:hint="eastAsia" w:ascii="宋体" w:hAnsi="宋体"/>
          <w:color w:val="auto"/>
          <w:sz w:val="24"/>
          <w:szCs w:val="24"/>
        </w:rPr>
        <w:t xml:space="preserve">任何费用。</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3. 履行合同的时间、地点和方式</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3.1 </w:t>
      </w:r>
      <w:r>
        <w:rPr>
          <w:rFonts w:hint="eastAsia" w:ascii="宋体" w:hAnsi="宋体" w:cs="宋体"/>
          <w:color w:val="auto"/>
          <w:sz w:val="24"/>
          <w:szCs w:val="24"/>
        </w:rPr>
        <w:t xml:space="preserve">乙方应当在约定的时间、地点，按照约定方式履行合同。</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4. 甲方的权利和义务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4.1</w:t>
      </w:r>
      <w:r>
        <w:rPr>
          <w:rFonts w:ascii="宋体" w:hAnsi="宋体"/>
          <w:color w:val="auto"/>
          <w:sz w:val="24"/>
          <w:szCs w:val="24"/>
        </w:rPr>
        <w:t xml:space="preserve"> 签署合同后，甲方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rPr>
          <w:rFonts w:hint="eastAsia" w:ascii="宋体" w:hAnsi="宋体"/>
          <w:color w:val="auto"/>
          <w:sz w:val="24"/>
          <w:szCs w:val="24"/>
        </w:rPr>
        <w:t xml:space="preserve">甲方有权对乙方的履约行为进行检查，并</w:t>
      </w:r>
      <w:r>
        <w:rPr>
          <w:rFonts w:ascii="宋体" w:hAnsi="宋体"/>
          <w:color w:val="auto"/>
          <w:sz w:val="24"/>
          <w:szCs w:val="24"/>
        </w:rPr>
        <w:t xml:space="preserve">及时确认乙方提交的事项</w:t>
      </w:r>
      <w:r>
        <w:rPr>
          <w:rFonts w:hint="eastAsia" w:ascii="宋体" w:hAnsi="宋体"/>
          <w:color w:val="auto"/>
          <w:sz w:val="24"/>
          <w:szCs w:val="24"/>
        </w:rPr>
        <w:t xml:space="preserve">。甲方应当</w:t>
      </w:r>
      <w:r>
        <w:rPr>
          <w:rFonts w:ascii="宋体" w:hAnsi="宋体"/>
          <w:color w:val="auto"/>
          <w:sz w:val="24"/>
          <w:szCs w:val="24"/>
        </w:rPr>
        <w:t xml:space="preserve">配合乙方完成</w:t>
      </w:r>
      <w:r>
        <w:rPr>
          <w:rFonts w:hint="eastAsia" w:ascii="宋体" w:hAnsi="宋体"/>
          <w:color w:val="auto"/>
          <w:sz w:val="24"/>
          <w:szCs w:val="24"/>
        </w:rPr>
        <w:t xml:space="preserve">相关项目</w:t>
      </w:r>
      <w:r>
        <w:rPr>
          <w:rFonts w:ascii="宋体" w:hAnsi="宋体"/>
          <w:color w:val="auto"/>
          <w:sz w:val="24"/>
          <w:szCs w:val="24"/>
        </w:rPr>
        <w:t xml:space="preserve">实施工作。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4.2 </w:t>
      </w:r>
      <w:r>
        <w:rPr>
          <w:rFonts w:ascii="宋体" w:hAnsi="宋体"/>
          <w:color w:val="auto"/>
          <w:sz w:val="24"/>
          <w:szCs w:val="24"/>
        </w:rPr>
        <w:t xml:space="preserve">甲方有权要求乙方按时提交各阶段有关</w:t>
      </w:r>
      <w:r>
        <w:rPr>
          <w:rFonts w:hint="eastAsia" w:ascii="宋体" w:hAnsi="宋体"/>
          <w:color w:val="auto"/>
          <w:sz w:val="24"/>
          <w:szCs w:val="24"/>
        </w:rPr>
        <w:t xml:space="preserve">安排计划</w:t>
      </w:r>
      <w:r>
        <w:rPr>
          <w:rFonts w:ascii="宋体" w:hAnsi="宋体"/>
          <w:color w:val="auto"/>
          <w:sz w:val="24"/>
          <w:szCs w:val="24"/>
        </w:rPr>
        <w:t xml:space="preserve">，并有权</w:t>
      </w:r>
      <w:r>
        <w:rPr>
          <w:rFonts w:hint="eastAsia" w:ascii="宋体" w:hAnsi="宋体"/>
          <w:color w:val="auto"/>
          <w:sz w:val="24"/>
          <w:szCs w:val="24"/>
        </w:rPr>
        <w:t xml:space="preserve">定期核对乙方提供货物数量、规格、质量等内容。甲方</w:t>
      </w:r>
      <w:r>
        <w:rPr>
          <w:rFonts w:ascii="宋体" w:hAnsi="宋体"/>
          <w:color w:val="auto"/>
          <w:sz w:val="24"/>
          <w:szCs w:val="24"/>
        </w:rPr>
        <w:t xml:space="preserve">有权督促乙方工作并要求乙方</w:t>
      </w:r>
      <w:r>
        <w:rPr>
          <w:rFonts w:hint="eastAsia" w:ascii="宋体" w:hAnsi="宋体"/>
          <w:color w:val="auto"/>
          <w:sz w:val="24"/>
          <w:szCs w:val="24"/>
        </w:rPr>
        <w:t xml:space="preserve">更</w:t>
      </w:r>
      <w:r>
        <w:rPr>
          <w:rFonts w:ascii="宋体" w:hAnsi="宋体"/>
          <w:color w:val="auto"/>
          <w:sz w:val="24"/>
          <w:szCs w:val="24"/>
        </w:rPr>
        <w:t xml:space="preserve">换不符合要求的</w:t>
      </w:r>
      <w:r>
        <w:rPr>
          <w:rFonts w:hint="eastAsia" w:ascii="宋体" w:hAnsi="宋体"/>
          <w:color w:val="auto"/>
          <w:sz w:val="24"/>
          <w:szCs w:val="24"/>
        </w:rPr>
        <w:t xml:space="preserve">货物</w:t>
      </w:r>
      <w:r>
        <w:rPr>
          <w:rFonts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3</w:t>
      </w:r>
      <w:r>
        <w:rPr>
          <w:rFonts w:hint="eastAsia" w:ascii="宋体" w:hAnsi="宋体"/>
          <w:color w:val="auto"/>
          <w:sz w:val="24"/>
          <w:szCs w:val="24"/>
        </w:rPr>
        <w:t xml:space="preserve"> </w:t>
      </w:r>
      <w:r>
        <w:rPr>
          <w:rFonts w:ascii="宋体" w:hAnsi="宋体"/>
          <w:color w:val="auto"/>
          <w:sz w:val="24"/>
          <w:szCs w:val="24"/>
        </w:rPr>
        <w:t xml:space="preserve">甲方</w:t>
      </w:r>
      <w:r>
        <w:rPr>
          <w:rFonts w:hint="eastAsia" w:ascii="宋体" w:hAnsi="宋体"/>
          <w:color w:val="auto"/>
          <w:sz w:val="24"/>
          <w:szCs w:val="24"/>
        </w:rPr>
        <w:t xml:space="preserve">有权要求乙方对缺陷部分予以修复，并按合同约定享有货物保修及其他合同约定的权利。</w:t>
      </w:r>
      <w:r/>
    </w:p>
    <w:p>
      <w:pPr>
        <w:ind w:firstLine="480"/>
        <w:spacing w:line="240" w:lineRule="auto"/>
        <w:rPr>
          <w:rFonts w:eastAsia="华文楷体"/>
          <w:color w:val="auto"/>
          <w:sz w:val="24"/>
          <w:szCs w:val="24"/>
        </w:rPr>
      </w:pPr>
      <w:r>
        <w:rPr>
          <w:rFonts w:ascii="宋体" w:hAnsi="宋体"/>
          <w:color w:val="auto"/>
          <w:sz w:val="24"/>
          <w:szCs w:val="24"/>
        </w:rPr>
        <w:t xml:space="preserve">4.4 甲方应当按照合同约定及时对交付的货物进行验收</w:t>
      </w:r>
      <w:r>
        <w:rPr>
          <w:rFonts w:hint="eastAsia" w:ascii="宋体" w:hAnsi="宋体"/>
          <w:color w:val="auto"/>
          <w:sz w:val="24"/>
          <w:szCs w:val="24"/>
        </w:rPr>
        <w:t xml:space="preserve">，</w:t>
      </w:r>
      <w:r>
        <w:rPr>
          <w:rFonts w:hint="eastAsia" w:ascii="宋体" w:hAnsi="宋体" w:cs="宋体"/>
          <w:color w:val="auto"/>
          <w:sz w:val="24"/>
          <w:szCs w:val="24"/>
        </w:rPr>
        <w:t xml:space="preserve">未</w:t>
      </w:r>
      <w:r>
        <w:rPr>
          <w:rFonts w:hint="eastAsia" w:ascii="宋体" w:hAnsi="宋体"/>
          <w:color w:val="auto"/>
          <w:sz w:val="24"/>
          <w:szCs w:val="24"/>
        </w:rPr>
        <w:t xml:space="preserve">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约定的期限内对乙方履约提出任何异议或者向乙方作出任何说明的，</w:t>
      </w:r>
      <w:r>
        <w:rPr>
          <w:rFonts w:hint="eastAsia" w:ascii="宋体" w:hAnsi="宋体"/>
          <w:color w:val="auto"/>
          <w:sz w:val="24"/>
          <w:szCs w:val="24"/>
        </w:rPr>
        <w:t xml:space="preserve">视为验收通过。</w:t>
      </w:r>
      <w:r/>
    </w:p>
    <w:p>
      <w:pPr>
        <w:ind w:firstLine="480"/>
        <w:jc w:val="left"/>
        <w:spacing w:line="240" w:lineRule="auto"/>
        <w:rPr>
          <w:rFonts w:ascii="宋体" w:hAnsi="宋体"/>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w:t>
      </w:r>
      <w:r>
        <w:rPr>
          <w:rFonts w:ascii="宋体" w:hAnsi="宋体"/>
          <w:color w:val="auto"/>
          <w:sz w:val="24"/>
          <w:szCs w:val="24"/>
        </w:rPr>
        <w:t xml:space="preserve">5 </w:t>
      </w:r>
      <w:r>
        <w:rPr>
          <w:rFonts w:hint="eastAsia" w:ascii="宋体" w:hAnsi="宋体"/>
          <w:color w:val="auto"/>
          <w:sz w:val="24"/>
          <w:szCs w:val="24"/>
        </w:rPr>
        <w:t xml:space="preserve">甲方应当根据合同约定及时向乙方支付合同价款</w:t>
      </w:r>
      <w:r>
        <w:rPr>
          <w:rFonts w:ascii="宋体" w:hAnsi="宋体"/>
          <w:color w:val="auto"/>
          <w:sz w:val="24"/>
          <w:szCs w:val="24"/>
        </w:rPr>
        <w:t xml:space="preserve">，不得以内部人员变更、履行内部付款流程等为由，拒绝或迟延支付。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4.6</w:t>
      </w:r>
      <w:r>
        <w:rPr>
          <w:rFonts w:ascii="宋体" w:hAnsi="宋体"/>
          <w:color w:val="auto"/>
          <w:sz w:val="24"/>
          <w:szCs w:val="24"/>
        </w:rPr>
        <w:t xml:space="preserve"> </w:t>
      </w:r>
      <w:r>
        <w:rPr>
          <w:rFonts w:hint="eastAsia" w:ascii="宋体" w:hAnsi="宋体"/>
          <w:color w:val="auto"/>
          <w:sz w:val="24"/>
          <w:szCs w:val="24"/>
        </w:rPr>
        <w:t xml:space="preserve">国家法律法规规定及</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约定应由甲方承担的其他义务和责任。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5. 乙方的权利和义务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5.1 </w:t>
      </w:r>
      <w:r>
        <w:rPr>
          <w:rFonts w:ascii="宋体" w:hAnsi="宋体"/>
          <w:color w:val="auto"/>
          <w:sz w:val="24"/>
          <w:szCs w:val="24"/>
        </w:rPr>
        <w:t xml:space="preserve">签署合同后，乙方</w:t>
      </w:r>
      <w:r>
        <w:rPr>
          <w:rFonts w:hint="eastAsia" w:ascii="宋体" w:hAnsi="宋体"/>
          <w:color w:val="auto"/>
          <w:sz w:val="24"/>
          <w:szCs w:val="24"/>
        </w:rPr>
        <w:t xml:space="preserve">应</w:t>
      </w:r>
      <w:r>
        <w:rPr>
          <w:rFonts w:ascii="宋体" w:hAnsi="宋体"/>
          <w:color w:val="auto"/>
          <w:sz w:val="24"/>
          <w:szCs w:val="24"/>
        </w:rPr>
        <w:t xml:space="preserve">确定</w:t>
      </w:r>
      <w:r>
        <w:rPr>
          <w:rFonts w:hint="eastAsia" w:ascii="宋体" w:hAnsi="宋体"/>
          <w:color w:val="auto"/>
          <w:sz w:val="24"/>
          <w:szCs w:val="24"/>
        </w:rPr>
        <w:t xml:space="preserve">项目负责人（或项目联系人）</w:t>
      </w:r>
      <w:r>
        <w:rPr>
          <w:rFonts w:ascii="宋体" w:hAnsi="宋体"/>
          <w:color w:val="auto"/>
          <w:sz w:val="24"/>
          <w:szCs w:val="24"/>
        </w:rPr>
        <w:t xml:space="preserve">，负责与本合同有关的事务。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2 乙方应按照合同要求</w:t>
      </w:r>
      <w:r>
        <w:rPr>
          <w:rFonts w:hint="eastAsia" w:ascii="宋体" w:hAnsi="宋体"/>
          <w:color w:val="auto"/>
          <w:sz w:val="24"/>
          <w:szCs w:val="24"/>
        </w:rPr>
        <w:t xml:space="preserve">履约</w:t>
      </w:r>
      <w:r>
        <w:rPr>
          <w:rFonts w:ascii="宋体" w:hAnsi="宋体"/>
          <w:color w:val="auto"/>
          <w:sz w:val="24"/>
          <w:szCs w:val="24"/>
        </w:rPr>
        <w:t xml:space="preserve">，充分合理安排，确保</w:t>
      </w:r>
      <w:r>
        <w:rPr>
          <w:rFonts w:hint="eastAsia" w:ascii="宋体" w:hAnsi="宋体"/>
          <w:color w:val="auto"/>
          <w:sz w:val="24"/>
          <w:szCs w:val="24"/>
        </w:rPr>
        <w:t xml:space="preserve">提供的货物及相关服务符合合同有关</w:t>
      </w:r>
      <w:r>
        <w:rPr>
          <w:rFonts w:ascii="宋体" w:hAnsi="宋体"/>
          <w:color w:val="auto"/>
          <w:sz w:val="24"/>
          <w:szCs w:val="24"/>
        </w:rPr>
        <w:t xml:space="preserve">要求</w:t>
      </w:r>
      <w:r>
        <w:rPr>
          <w:rFonts w:hint="eastAsia" w:ascii="宋体" w:hAnsi="宋体"/>
          <w:color w:val="auto"/>
          <w:sz w:val="24"/>
          <w:szCs w:val="24"/>
        </w:rPr>
        <w:t xml:space="preserve">。接受项目行业管理部门及政府有关部门的指导，配合甲方的履约检查及验收，并</w:t>
      </w:r>
      <w:r>
        <w:rPr>
          <w:rFonts w:ascii="宋体" w:hAnsi="宋体"/>
          <w:color w:val="auto"/>
          <w:sz w:val="24"/>
          <w:szCs w:val="24"/>
        </w:rPr>
        <w:t xml:space="preserve">负责项目实施过程中的所有协调工作。</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3</w:t>
      </w:r>
      <w:r>
        <w:rPr>
          <w:rFonts w:hint="eastAsia" w:ascii="宋体" w:hAnsi="宋体"/>
          <w:color w:val="auto"/>
          <w:sz w:val="24"/>
          <w:szCs w:val="24"/>
        </w:rPr>
        <w:t xml:space="preserve">乙方有权根据合同约定向甲方收取合同价款。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4</w:t>
      </w:r>
      <w:r>
        <w:rPr>
          <w:rFonts w:hint="eastAsia" w:ascii="宋体" w:hAnsi="宋体"/>
          <w:color w:val="auto"/>
          <w:sz w:val="24"/>
          <w:szCs w:val="24"/>
        </w:rPr>
        <w:t xml:space="preserve">国家法律法规规定及</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约定应由乙方承担的其他义务和责任。</w:t>
      </w:r>
      <w:r/>
    </w:p>
    <w:p>
      <w:pPr>
        <w:numPr>
          <w:ilvl w:val="0"/>
          <w:numId w:val="51"/>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6.1 甲乙双方应当按照</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约定顺序履行合同义务；如果没有先后顺序的，应当同时履行。</w:t>
      </w:r>
      <w:r/>
    </w:p>
    <w:p>
      <w:pPr>
        <w:ind w:firstLine="480"/>
        <w:jc w:val="left"/>
        <w:spacing w:line="240" w:lineRule="auto"/>
        <w:rPr>
          <w:color w:val="auto"/>
          <w:sz w:val="24"/>
          <w:szCs w:val="24"/>
        </w:rPr>
      </w:pPr>
      <w:r>
        <w:rPr>
          <w:rFonts w:hint="eastAsia" w:ascii="宋体" w:hAnsi="宋体"/>
          <w:color w:val="auto"/>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7. 货物包装、运输、保险</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环保</w:t>
      </w:r>
      <w:r>
        <w:rPr>
          <w:rFonts w:hint="eastAsia" w:ascii="宋体" w:hAnsi="宋体"/>
          <w:b/>
          <w:bCs/>
          <w:color w:val="auto"/>
          <w:sz w:val="24"/>
          <w:szCs w:val="24"/>
        </w:rPr>
        <w:t xml:space="preserve">和交付要求</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7.1 本合同</w:t>
      </w:r>
      <w:r>
        <w:rPr>
          <w:rFonts w:hint="eastAsia" w:ascii="宋体" w:hAnsi="宋体"/>
          <w:bCs/>
          <w:color w:val="auto"/>
          <w:sz w:val="24"/>
          <w:szCs w:val="24"/>
        </w:rPr>
        <w:t xml:space="preserve">涉及商品包装、快递包装的，</w:t>
      </w:r>
      <w:r>
        <w:rPr>
          <w:rFonts w:hint="eastAsia" w:ascii="宋体" w:hAnsi="宋体"/>
          <w:color w:val="auto"/>
          <w:sz w:val="24"/>
          <w:szCs w:val="24"/>
        </w:rPr>
        <w:t xml:space="preserve">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包装应适应远距离运输、防潮、防震、防锈和防野蛮装卸等要求，确保货物安全无损地运抵</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约定的</w:t>
      </w:r>
      <w:r>
        <w:rPr>
          <w:rFonts w:hint="eastAsia" w:ascii="宋体" w:hAnsi="宋体"/>
          <w:color w:val="auto"/>
          <w:sz w:val="24"/>
          <w:szCs w:val="24"/>
        </w:rPr>
        <w:t xml:space="preserve">指定现场。</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7.2 除</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另有约定外，</w:t>
      </w:r>
      <w:r>
        <w:rPr>
          <w:rFonts w:hint="eastAsia" w:ascii="宋体" w:hAnsi="宋体"/>
          <w:color w:val="auto"/>
          <w:sz w:val="24"/>
          <w:szCs w:val="24"/>
        </w:rPr>
        <w:t xml:space="preserve">乙方负责办理将货物运抵本合同规定的交货地点，并装卸、交付至甲方的一切运输事项，相关费用应包含在合同价款中。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7.3 货物保险要求按</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规定执行</w:t>
      </w:r>
      <w:r>
        <w:rPr>
          <w:rFonts w:hint="eastAsia" w:ascii="宋体" w:hAnsi="宋体"/>
          <w:color w:val="auto"/>
          <w:sz w:val="24"/>
          <w:szCs w:val="24"/>
        </w:rPr>
        <w:t xml:space="preserve">。</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7.5 </w:t>
      </w:r>
      <w:r>
        <w:rPr>
          <w:rFonts w:hint="eastAsia" w:ascii="宋体" w:hAnsi="宋体" w:cs="宋体"/>
          <w:color w:val="auto"/>
          <w:sz w:val="24"/>
          <w:szCs w:val="24"/>
        </w:rPr>
        <w:t xml:space="preserve">乙方在运输到达之前应提前通知甲方，并提示货物运输装卸的注意事项，甲方配合乙方做好货物的接收工作。</w:t>
      </w:r>
      <w:r/>
    </w:p>
    <w:p>
      <w:pPr>
        <w:pStyle w:val="2452"/>
        <w:ind w:firstLine="420"/>
        <w:spacing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7.6 如因包装、运输问题导致货物损毁、丢失或者品质下降，甲方有权要求降价、换货、拒收部分或整批货物，由此产生的费用和损失，均由乙方承担。</w:t>
      </w:r>
      <w:r/>
    </w:p>
    <w:p>
      <w:pPr>
        <w:pStyle w:val="2452"/>
        <w:ind w:firstLine="420"/>
        <w:spacing w:line="24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7.7 对于国家有环保要求的货物，按</w:t>
      </w:r>
      <w:r>
        <w:rPr>
          <w:rFonts w:hint="eastAsia" w:ascii="宋体" w:hAnsi="宋体" w:eastAsia="宋体" w:cs="Times New Roman"/>
          <w:b/>
          <w:color w:val="auto"/>
          <w:sz w:val="24"/>
          <w:szCs w:val="24"/>
          <w:lang w:val="en-US" w:eastAsia="zh-CN"/>
        </w:rPr>
        <w:t xml:space="preserve">【政府采购合同专用条款】</w:t>
      </w:r>
      <w:r>
        <w:rPr>
          <w:rFonts w:hint="eastAsia" w:ascii="宋体" w:hAnsi="宋体" w:eastAsia="宋体" w:cs="Times New Roman"/>
          <w:color w:val="auto"/>
          <w:sz w:val="24"/>
          <w:szCs w:val="24"/>
          <w:lang w:val="en-US" w:eastAsia="zh-CN"/>
        </w:rPr>
        <w:t xml:space="preserve">规定执行。</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8. 质量标准和保证</w:t>
      </w:r>
      <w:r/>
    </w:p>
    <w:p>
      <w:pPr>
        <w:pStyle w:val="938"/>
        <w:ind w:firstLine="480"/>
        <w:jc w:val="left"/>
        <w:spacing w:line="240" w:lineRule="auto"/>
        <w:rPr>
          <w:rFonts w:hAnsi="宋体"/>
          <w:b/>
          <w:color w:val="auto"/>
          <w:sz w:val="24"/>
          <w:szCs w:val="24"/>
        </w:rPr>
      </w:pPr>
      <w:r>
        <w:rPr>
          <w:rFonts w:hint="eastAsia" w:hAnsi="宋体"/>
          <w:color w:val="auto"/>
          <w:sz w:val="24"/>
          <w:szCs w:val="24"/>
        </w:rPr>
        <w:t xml:space="preserve">8.1 质量标准</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（1）本合同下提供的货物应符合合同</w:t>
      </w:r>
      <w:r>
        <w:rPr>
          <w:rFonts w:hint="eastAsia" w:ascii="宋体" w:hAnsi="宋体" w:cs="宋体"/>
          <w:color w:val="auto"/>
          <w:sz w:val="24"/>
          <w:szCs w:val="24"/>
        </w:rPr>
        <w:t xml:space="preserve">约定的品牌、规格型号、技术性能、配置、质量、数量等要求。</w:t>
      </w:r>
      <w:r>
        <w:rPr>
          <w:rFonts w:hint="eastAsia" w:ascii="宋体" w:hAnsi="宋体"/>
          <w:color w:val="auto"/>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8"/>
        <w:ind w:firstLine="480"/>
        <w:jc w:val="left"/>
        <w:spacing w:line="240" w:lineRule="auto"/>
        <w:rPr>
          <w:rFonts w:hAnsi="宋体"/>
          <w:color w:val="auto"/>
          <w:sz w:val="24"/>
          <w:szCs w:val="24"/>
        </w:rPr>
      </w:pPr>
      <w:r>
        <w:rPr>
          <w:rFonts w:hint="eastAsia" w:hAnsi="宋体"/>
          <w:color w:val="auto"/>
          <w:sz w:val="24"/>
          <w:szCs w:val="24"/>
        </w:rPr>
        <w:t xml:space="preserve">（2）采用中华人民共和国法定计量单位。</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（3）乙方所提供的货物应符合国家有关安全、环保、卫生的规定。</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8.2 保证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（1）乙方应保证提供的货物完全符合合同规定的质量、规格和性能要求。乙方应保证货物在正确安装、正常使用和保养条件下，</w:t>
      </w:r>
      <w:r>
        <w:rPr>
          <w:rFonts w:hint="eastAsia" w:ascii="宋体" w:hAnsi="宋体" w:cs="宋体"/>
          <w:color w:val="auto"/>
          <w:sz w:val="24"/>
          <w:szCs w:val="24"/>
        </w:rPr>
        <w:t xml:space="preserve">在其使用寿命期内具备合同约定的性能</w:t>
      </w:r>
      <w:r>
        <w:rPr>
          <w:rFonts w:hint="eastAsia" w:ascii="宋体" w:hAnsi="宋体"/>
          <w:color w:val="auto"/>
          <w:sz w:val="24"/>
          <w:szCs w:val="24"/>
        </w:rPr>
        <w:t xml:space="preserve">。存在质量保证期的，货物最终交付验收合格后在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规定或乙方书面承诺（两者以较长的为准）的质量保证期内，本保证保持有效。</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（2）在质量保证期内所发现的缺陷，甲方应尽快以书面形式通知乙方。</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（3）乙方收到通知后，应在</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规定的响应时间内以合理的速度免费维修或更换有缺陷的货物或部件。</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240" w:lineRule="auto"/>
        <w:rPr>
          <w:color w:val="auto"/>
          <w:sz w:val="24"/>
          <w:szCs w:val="24"/>
        </w:rPr>
      </w:pPr>
      <w:r>
        <w:rPr>
          <w:rFonts w:hint="eastAsia" w:ascii="宋体" w:hAnsi="宋体"/>
          <w:color w:val="auto"/>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9. 权利瑕疵担保</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9.1 乙方保证对其出售的货物享有合法的权利。</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9.2 </w:t>
      </w:r>
      <w:r>
        <w:rPr>
          <w:rFonts w:hint="eastAsia" w:ascii="宋体" w:hAnsi="宋体" w:cs="宋体"/>
          <w:color w:val="auto"/>
          <w:sz w:val="24"/>
          <w:szCs w:val="24"/>
        </w:rPr>
        <w:t xml:space="preserve">乙方保证在交付的货物上不存在抵押权等担保物权。</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9.3 如甲方使用上述货物构成对第三人侵权的，则由乙方承担全部责任。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10. 知识产权保护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10.1 乙方对其所销售的货物应当享有知识产权或经权利人合法授权，保证没有侵犯任何第三人的知识产权等权利。</w:t>
      </w:r>
      <w:r>
        <w:rPr>
          <w:rFonts w:hint="eastAsia" w:ascii="宋体" w:hAnsi="宋体" w:cs="宋体"/>
          <w:color w:val="auto"/>
          <w:sz w:val="24"/>
          <w:szCs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 w:val="24"/>
          <w:szCs w:val="24"/>
        </w:rPr>
        <w:t xml:space="preserve">。</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11. 保密义务</w:t>
      </w:r>
      <w:r/>
    </w:p>
    <w:p>
      <w:pPr>
        <w:ind w:firstLine="480"/>
        <w:jc w:val="left"/>
        <w:spacing w:line="240" w:lineRule="auto"/>
        <w:rPr>
          <w:rFonts w:ascii="宋体" w:hAnsi="宋体" w:cs="宋体"/>
          <w:color w:val="auto"/>
          <w:sz w:val="24"/>
          <w:szCs w:val="24"/>
        </w:rPr>
      </w:pPr>
      <w:r>
        <w:rPr>
          <w:rFonts w:hint="eastAsia" w:ascii="宋体" w:hAnsi="宋体" w:cs="宋体"/>
          <w:color w:val="auto"/>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12. 合同价款支付</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12.1 合同价款支付按照国库集中支付制度及财政管理相关规定执行。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】中约定。</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13. 履约保证金</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13.1 </w:t>
      </w:r>
      <w:r>
        <w:rPr>
          <w:rFonts w:hint="eastAsia" w:ascii="宋体" w:hAnsi="宋体" w:cs="宋体"/>
          <w:color w:val="auto"/>
          <w:sz w:val="24"/>
          <w:szCs w:val="24"/>
        </w:rPr>
        <w:t xml:space="preserve">乙方应当以支票、汇票、本票或者金融机构、担保机构出具的保函等非现金形式提交。</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13.2 如果乙方出现</w:t>
      </w:r>
      <w:r>
        <w:rPr>
          <w:rFonts w:hint="eastAsia" w:ascii="宋体" w:hAnsi="宋体" w:cs="宋体"/>
          <w:b/>
          <w:bCs/>
          <w:color w:val="auto"/>
          <w:sz w:val="24"/>
          <w:szCs w:val="24"/>
        </w:rPr>
        <w:t xml:space="preserve">【政府采购合同专用条款】</w:t>
      </w:r>
      <w:r>
        <w:rPr>
          <w:rFonts w:hint="eastAsia" w:ascii="宋体" w:hAnsi="宋体" w:cs="宋体"/>
          <w:color w:val="auto"/>
          <w:sz w:val="24"/>
          <w:szCs w:val="24"/>
        </w:rPr>
        <w:t xml:space="preserve">约定情形的</w:t>
      </w:r>
      <w:r>
        <w:rPr>
          <w:rFonts w:hint="eastAsia" w:ascii="宋体" w:hAnsi="宋体"/>
          <w:color w:val="auto"/>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left"/>
        <w:spacing w:line="240" w:lineRule="auto"/>
        <w:rPr>
          <w:rFonts w:ascii="宋体" w:hAnsi="宋体"/>
          <w:b/>
          <w:color w:val="auto"/>
          <w:sz w:val="24"/>
          <w:szCs w:val="24"/>
        </w:rPr>
      </w:pPr>
      <w:r>
        <w:rPr>
          <w:rFonts w:hint="eastAsia" w:ascii="宋体" w:hAnsi="宋体"/>
          <w:b/>
          <w:bCs/>
          <w:color w:val="auto"/>
          <w:sz w:val="24"/>
          <w:szCs w:val="24"/>
        </w:rPr>
        <w:t xml:space="preserve">14. </w:t>
      </w:r>
      <w:r>
        <w:rPr>
          <w:rFonts w:hint="eastAsia"/>
          <w:b/>
          <w:color w:val="auto"/>
          <w:sz w:val="24"/>
          <w:szCs w:val="24"/>
        </w:rPr>
        <w:t xml:space="preserve">售后</w:t>
      </w:r>
      <w:r>
        <w:rPr>
          <w:rFonts w:hint="eastAsia" w:ascii="宋体" w:hAnsi="宋体"/>
          <w:b/>
          <w:color w:val="auto"/>
          <w:sz w:val="24"/>
          <w:szCs w:val="24"/>
        </w:rPr>
        <w:t xml:space="preserve">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14.1 除项目不涉及或采购活动中明确约定无须承担外，乙方还应提供下列服务：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（1）货物的现场移动、安装、调试、启动监督及技术支持；</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（2）提供货物组装和维修所需的专用工具和辅助材料；</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（3）在</w:t>
      </w:r>
      <w:r>
        <w:rPr>
          <w:rFonts w:hint="eastAsia" w:ascii="宋体" w:hAnsi="宋体" w:cs="宋体"/>
          <w:b/>
          <w:bCs/>
          <w:color w:val="auto"/>
          <w:sz w:val="24"/>
          <w:szCs w:val="24"/>
        </w:rPr>
        <w:t xml:space="preserve">【政府采购合同专用条款】</w:t>
      </w:r>
      <w:r>
        <w:rPr>
          <w:rFonts w:hint="eastAsia" w:ascii="宋体" w:hAnsi="宋体"/>
          <w:color w:val="auto"/>
          <w:sz w:val="24"/>
          <w:szCs w:val="24"/>
        </w:rPr>
        <w:t xml:space="preserve">约定的期限内对所有的货物实施运行监督、维修，但前提条件是该服务并不能免除乙方在质量保证期内所承担的义务；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（4）在制造商所在地或指定现场就货物的安装、启动、运营、维护、废弃处置等对甲方操作人员进行培训</w:t>
      </w:r>
      <w:r>
        <w:rPr>
          <w:rFonts w:hint="eastAsia" w:ascii="宋体" w:hAnsi="宋体" w:cs="宋体"/>
          <w:color w:val="auto"/>
          <w:sz w:val="24"/>
          <w:szCs w:val="24"/>
        </w:rPr>
        <w:t xml:space="preserve">；</w:t>
      </w:r>
      <w:r/>
    </w:p>
    <w:p>
      <w:pPr>
        <w:pStyle w:val="2452"/>
        <w:ind w:firstLine="420"/>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（5）依照法律、行政法规的规定或者按照</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约定，货物在有效使用年限届满后应予回收的，乙方负有自行或者委托第三人对货物予以回收的义务；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规定由乙方提供的其他服务。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14.2 乙方提供的售后服务的费用已包含在合同价款中，甲方不再另行支付。</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15. 违约责任</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15.1质量瑕疵的违约责任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乙方提供的产品不符合合同约定的质量标准或存在产品质量缺陷，甲方有权要求乙方根据</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要求</w:t>
      </w:r>
      <w:r>
        <w:rPr>
          <w:rFonts w:hint="eastAsia" w:ascii="宋体" w:hAnsi="宋体"/>
          <w:color w:val="auto"/>
          <w:sz w:val="24"/>
          <w:szCs w:val="24"/>
        </w:rPr>
        <w:t xml:space="preserve">及时修理、重作、更换，并承担由此给甲方造成的损失。</w:t>
      </w:r>
      <w:r/>
    </w:p>
    <w:p>
      <w:pPr>
        <w:ind w:firstLine="480"/>
        <w:jc w:val="left"/>
        <w:spacing w:line="240" w:lineRule="auto"/>
        <w:rPr>
          <w:rFonts w:ascii="宋体" w:hAnsi="宋体"/>
          <w:bCs/>
          <w:color w:val="auto"/>
          <w:sz w:val="24"/>
          <w:szCs w:val="24"/>
        </w:rPr>
      </w:pPr>
      <w:r>
        <w:rPr>
          <w:rFonts w:hint="eastAsia" w:ascii="宋体" w:hAnsi="宋体"/>
          <w:bCs/>
          <w:color w:val="auto"/>
          <w:sz w:val="24"/>
          <w:szCs w:val="24"/>
        </w:rPr>
        <w:t xml:space="preserve">15.2 迟延交货的违约责任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4"/>
          <w:szCs w:val="24"/>
        </w:rPr>
        <w:t xml:space="preserve">【政府采购合同专用条款】</w:t>
      </w:r>
      <w:r>
        <w:rPr>
          <w:rFonts w:hint="eastAsia" w:ascii="宋体" w:hAnsi="宋体"/>
          <w:color w:val="auto"/>
          <w:sz w:val="24"/>
          <w:szCs w:val="24"/>
        </w:rPr>
        <w:t xml:space="preserve">规定执行。如果涉及公共利益，且赔偿金额无法弥补公共利益损失，甲方可要求继续履行或者采取其他补救措施。</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15.3 迟延支付的违约责任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甲方存在迟延支付乙方合同款项的，应当承担</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规定的逾期付款利息。</w:t>
      </w:r>
      <w:r/>
    </w:p>
    <w:p>
      <w:pPr>
        <w:ind w:firstLine="480"/>
        <w:jc w:val="left"/>
        <w:spacing w:line="240" w:lineRule="auto"/>
        <w:rPr>
          <w:rFonts w:ascii="宋体" w:hAnsi="宋体"/>
          <w:color w:val="auto"/>
          <w:sz w:val="24"/>
          <w:szCs w:val="24"/>
        </w:rPr>
      </w:pPr>
      <w:r>
        <w:rPr>
          <w:rFonts w:hint="eastAsia" w:ascii="宋体" w:hAnsi="宋体"/>
          <w:bCs/>
          <w:color w:val="auto"/>
          <w:sz w:val="24"/>
          <w:szCs w:val="24"/>
        </w:rPr>
        <w:t xml:space="preserve">15.4其他违约责任根据项目实际需要按</w:t>
      </w:r>
      <w:r>
        <w:rPr>
          <w:rFonts w:hint="eastAsia" w:ascii="宋体" w:hAnsi="宋体"/>
          <w:b/>
          <w:bCs/>
          <w:color w:val="auto"/>
          <w:sz w:val="24"/>
          <w:szCs w:val="24"/>
        </w:rPr>
        <w:t xml:space="preserve">【政府采购合同专用条款】</w:t>
      </w:r>
      <w:r>
        <w:rPr>
          <w:rFonts w:hint="eastAsia" w:ascii="宋体" w:hAnsi="宋体"/>
          <w:color w:val="auto"/>
          <w:sz w:val="24"/>
          <w:szCs w:val="24"/>
        </w:rPr>
        <w:t xml:space="preserve">规定执行。</w:t>
      </w:r>
      <w:r/>
    </w:p>
    <w:p>
      <w:pPr>
        <w:numPr>
          <w:ilvl w:val="0"/>
          <w:numId w:val="52"/>
        </w:numPr>
        <w:jc w:val="left"/>
        <w:spacing w:line="240" w:lineRule="auto"/>
        <w:rPr>
          <w:rFonts w:ascii="宋体" w:hAnsi="宋体"/>
          <w:b/>
          <w:color w:val="auto"/>
          <w:sz w:val="24"/>
          <w:szCs w:val="24"/>
        </w:rPr>
      </w:pPr>
      <w:r>
        <w:rPr>
          <w:rFonts w:hint="eastAsia" w:ascii="宋体" w:hAnsi="宋体"/>
          <w:b/>
          <w:color w:val="auto"/>
          <w:sz w:val="24"/>
          <w:szCs w:val="24"/>
        </w:rPr>
        <w:t xml:space="preserve">合同变更、中止与终止</w:t>
      </w:r>
      <w:r/>
    </w:p>
    <w:p>
      <w:pPr>
        <w:jc w:val="left"/>
        <w:spacing w:line="240" w:lineRule="auto"/>
        <w:rPr>
          <w:rFonts w:ascii="宋体" w:hAnsi="宋体"/>
          <w:color w:val="auto"/>
          <w:sz w:val="24"/>
          <w:szCs w:val="24"/>
        </w:rPr>
      </w:pPr>
      <w:r>
        <w:rPr>
          <w:rFonts w:hint="eastAsia" w:ascii="宋体" w:hAnsi="宋体"/>
          <w:color w:val="auto"/>
          <w:sz w:val="24"/>
          <w:szCs w:val="24"/>
        </w:rPr>
        <w:t xml:space="preserve">16.1合同的变更</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16.2合同的中止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（1）合同履行过程中因供应商就采购文件、采购过程或结果提起投诉的，甲方认为有必要的，可以中止合同的履行。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452"/>
        <w:ind w:firstLine="420"/>
        <w:jc w:val="both"/>
        <w:spacing w:line="240" w:lineRule="auto"/>
        <w:rPr>
          <w:color w:val="auto"/>
          <w:sz w:val="24"/>
          <w:szCs w:val="24"/>
        </w:rPr>
      </w:pPr>
      <w:r>
        <w:rPr>
          <w:rFonts w:hint="eastAsia" w:ascii="宋体" w:hAnsi="宋体" w:eastAsia="宋体" w:cs="宋体"/>
          <w:color w:val="auto"/>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240" w:lineRule="auto"/>
        <w:rPr>
          <w:color w:val="auto"/>
          <w:sz w:val="24"/>
          <w:szCs w:val="24"/>
        </w:rPr>
      </w:pPr>
      <w:r>
        <w:rPr>
          <w:rFonts w:hint="eastAsia" w:ascii="宋体" w:hAnsi="宋体"/>
          <w:color w:val="auto"/>
          <w:sz w:val="24"/>
          <w:szCs w:val="24"/>
        </w:rPr>
        <w:t xml:space="preserve">（4）甲方不得以行政区划调整、政府换届、机构或者职能调整以及相关责任人更替为由中止合同。</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16.3合同的终止</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（1）合同因有效期限届满而终止；</w:t>
      </w:r>
      <w:r/>
    </w:p>
    <w:p>
      <w:pPr>
        <w:ind w:firstLine="480"/>
        <w:spacing w:line="240" w:lineRule="auto"/>
        <w:rPr>
          <w:rFonts w:ascii="宋体" w:hAnsi="宋体" w:cs="宋体"/>
          <w:color w:val="auto"/>
          <w:sz w:val="24"/>
          <w:szCs w:val="24"/>
        </w:rPr>
      </w:pPr>
      <w:r>
        <w:rPr>
          <w:rFonts w:hint="eastAsia" w:ascii="宋体" w:hAnsi="宋体"/>
          <w:color w:val="auto"/>
          <w:sz w:val="24"/>
          <w:szCs w:val="24"/>
        </w:rPr>
        <w:t xml:space="preserve">（2）乙方未按合同约定履行，构成根本性违约的，甲方有权终止合同，</w:t>
      </w:r>
      <w:r>
        <w:rPr>
          <w:rFonts w:hint="eastAsia" w:ascii="宋体" w:hAnsi="宋体" w:cs="宋体"/>
          <w:color w:val="auto"/>
          <w:sz w:val="24"/>
          <w:szCs w:val="24"/>
        </w:rPr>
        <w:t xml:space="preserve">并追究乙方的违约责任</w:t>
      </w:r>
      <w:r>
        <w:rPr>
          <w:rFonts w:hint="eastAsia" w:ascii="宋体" w:hAnsi="宋体"/>
          <w:color w:val="auto"/>
          <w:sz w:val="24"/>
          <w:szCs w:val="24"/>
        </w:rPr>
        <w:t xml:space="preserve">。</w:t>
      </w:r>
      <w:r/>
    </w:p>
    <w:p>
      <w:pPr>
        <w:pStyle w:val="2452"/>
        <w:spacing w:line="240" w:lineRule="auto"/>
        <w:rPr>
          <w:rFonts w:ascii="宋体" w:hAnsi="宋体"/>
          <w:color w:val="auto"/>
          <w:sz w:val="24"/>
          <w:szCs w:val="24"/>
        </w:rPr>
      </w:pPr>
      <w:r>
        <w:rPr>
          <w:rFonts w:hint="eastAsia" w:ascii="宋体" w:hAnsi="宋体"/>
          <w:color w:val="auto"/>
          <w:sz w:val="24"/>
          <w:szCs w:val="24"/>
        </w:rPr>
        <w:t xml:space="preserve">16.4 </w:t>
      </w:r>
      <w:r>
        <w:rPr>
          <w:rFonts w:hint="eastAsia" w:ascii="宋体" w:hAnsi="宋体" w:eastAsia="宋体" w:cs="Times New Roman"/>
          <w:color w:val="auto"/>
          <w:sz w:val="24"/>
          <w:szCs w:val="24"/>
        </w:rPr>
        <w:t xml:space="preserve">涉及国家利益、社会公共利益的情形</w:t>
      </w:r>
      <w:r/>
    </w:p>
    <w:p>
      <w:pPr>
        <w:pStyle w:val="2452"/>
        <w:ind w:firstLine="420"/>
        <w:jc w:val="both"/>
        <w:spacing w:line="240" w:lineRule="auto"/>
        <w:rPr>
          <w:color w:val="auto"/>
          <w:sz w:val="24"/>
          <w:szCs w:val="24"/>
        </w:rPr>
      </w:pPr>
      <w:r>
        <w:rPr>
          <w:rFonts w:hint="eastAsia" w:ascii="宋体" w:hAnsi="宋体" w:eastAsia="宋体" w:cs="宋体"/>
          <w:color w:val="auto"/>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17. 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17.1 乙方不得将合同转包给其他供应商。涉及合同分包的，乙方应根据采购文件和投标（响应）文件规定进行合同分包。</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17.2 乙方执行政府采购政策向中小企业依法分包的，乙方应当按采购文件和投标（响应）文件签订分包意向协议，分包意向协议属于本合同组成部分。</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18. 不可抗力</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18.1 不可抗力是指合同双方不能预见、不能避免且不能克服的客观情况。</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18.2 任何一方对由于不可抗力造成的部分或全部不能履行合同不承担违约责任。但迟延履行后发生不可抗力的，不能免除责任。</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40" w:lineRule="auto"/>
        <w:rPr>
          <w:rFonts w:ascii="宋体" w:hAnsi="宋体"/>
          <w:b/>
          <w:bCs/>
          <w:color w:val="auto"/>
          <w:sz w:val="24"/>
          <w:szCs w:val="24"/>
        </w:rPr>
      </w:pPr>
      <w:r>
        <w:rPr>
          <w:rFonts w:hint="eastAsia" w:ascii="宋体" w:hAnsi="宋体"/>
          <w:b/>
          <w:bCs/>
          <w:color w:val="auto"/>
          <w:sz w:val="24"/>
          <w:szCs w:val="24"/>
        </w:rPr>
        <w:t xml:space="preserve">19. 解决争议的方法</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19.2 选择仲裁的，应在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中明确仲裁机构及仲裁地；通过诉讼方式解决的，可以在</w:t>
      </w:r>
      <w:r>
        <w:rPr>
          <w:rFonts w:hint="eastAsia" w:ascii="宋体" w:hAnsi="宋体" w:eastAsia="宋体" w:cs="宋体"/>
          <w:b/>
          <w:bCs/>
          <w:color w:val="auto"/>
          <w:sz w:val="24"/>
          <w:szCs w:val="24"/>
        </w:rPr>
        <w:t xml:space="preserve">【政府采购合同专用条款】</w:t>
      </w:r>
      <w:r>
        <w:rPr>
          <w:rFonts w:hint="eastAsia" w:ascii="宋体" w:hAnsi="宋体" w:eastAsia="宋体" w:cs="宋体"/>
          <w:color w:val="auto"/>
          <w:sz w:val="24"/>
          <w:szCs w:val="24"/>
        </w:rPr>
        <w:t xml:space="preserve">中进一步约定选择与争议有实际联系的地点的人民法院管辖，但管辖法院的约定不得违反级别管辖和专属管辖的规定。</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19.3 如甲乙双方有争议的事项不影响合同其他部分的履行，在争议解决期间，合同其他部分应当继续履行。</w:t>
      </w:r>
      <w:r/>
    </w:p>
    <w:p>
      <w:pPr>
        <w:jc w:val="left"/>
        <w:spacing w:line="240" w:lineRule="auto"/>
        <w:rPr>
          <w:rFonts w:ascii="宋体" w:hAnsi="宋体"/>
          <w:color w:val="auto"/>
          <w:sz w:val="24"/>
          <w:szCs w:val="24"/>
        </w:rPr>
      </w:pPr>
      <w:r>
        <w:rPr>
          <w:rFonts w:hint="eastAsia" w:ascii="宋体" w:hAnsi="宋体"/>
          <w:b/>
          <w:color w:val="auto"/>
          <w:sz w:val="24"/>
          <w:szCs w:val="24"/>
        </w:rPr>
        <w:t xml:space="preserve">20. 政府采购政策</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20.1 </w:t>
      </w:r>
      <w:r>
        <w:rPr>
          <w:rFonts w:hint="eastAsia" w:ascii="宋体" w:hAnsi="宋体" w:cs="宋体"/>
          <w:color w:val="auto"/>
          <w:sz w:val="24"/>
          <w:szCs w:val="24"/>
          <w:lang w:val="en-GB"/>
        </w:rPr>
        <w:t xml:space="preserve">本合同应当按照规定执行政府采购政策。</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0.2 本合同依法执行政府采购政策的方式和内容，属于合同履约验收的范围。</w:t>
      </w:r>
      <w:r>
        <w:rPr>
          <w:rFonts w:hint="eastAsia" w:ascii="宋体" w:hAnsi="宋体" w:cs="宋体"/>
          <w:color w:val="auto"/>
          <w:sz w:val="24"/>
          <w:szCs w:val="24"/>
        </w:rPr>
        <w:t xml:space="preserve">甲乙双方</w:t>
      </w:r>
      <w:r>
        <w:rPr>
          <w:rFonts w:hint="eastAsia" w:ascii="宋体" w:hAnsi="宋体" w:cs="宋体"/>
          <w:color w:val="auto"/>
          <w:sz w:val="24"/>
          <w:szCs w:val="24"/>
          <w:lang w:val="en-GB"/>
        </w:rPr>
        <w:t xml:space="preserve">未按规定要求执行政府采购政策造成损失的</w:t>
      </w:r>
      <w:r>
        <w:rPr>
          <w:rFonts w:hint="eastAsia" w:ascii="宋体" w:hAnsi="宋体"/>
          <w:color w:val="auto"/>
          <w:sz w:val="24"/>
          <w:szCs w:val="24"/>
        </w:rPr>
        <w:t xml:space="preserve">，有过错的一方应当承担赔偿责任，双方都有过错的，各自承担相应的责任。</w:t>
      </w:r>
      <w:r/>
    </w:p>
    <w:p>
      <w:pPr>
        <w:ind w:firstLine="480"/>
        <w:jc w:val="left"/>
        <w:spacing w:line="24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21. 法律适用</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 本合同的订立、生效、解释、履行及与本合同有关的争议解决，均适用法律、行政法规。</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21.2 本合同条款与法律、行政法规的强制性规定不一致的，双方当事人应按照法律、行政法规的强制性规定修改本合同的相关条款。</w:t>
      </w:r>
      <w:r/>
    </w:p>
    <w:p>
      <w:pPr>
        <w:jc w:val="left"/>
        <w:spacing w:line="240" w:lineRule="auto"/>
        <w:rPr>
          <w:rFonts w:ascii="宋体" w:hAnsi="宋体"/>
          <w:b/>
          <w:color w:val="auto"/>
          <w:sz w:val="24"/>
          <w:szCs w:val="24"/>
        </w:rPr>
      </w:pPr>
      <w:r>
        <w:rPr>
          <w:rFonts w:hint="eastAsia" w:ascii="宋体" w:hAnsi="宋体"/>
          <w:b/>
          <w:color w:val="auto"/>
          <w:sz w:val="24"/>
          <w:szCs w:val="24"/>
        </w:rPr>
        <w:t xml:space="preserve">22. 通知</w:t>
      </w:r>
      <w:r/>
    </w:p>
    <w:p>
      <w:pPr>
        <w:pStyle w:val="2452"/>
        <w:ind w:firstLine="420"/>
        <w:jc w:val="both"/>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22.1 本合同任何一方向对方发出的通知、信件、数据电文等，应当发送至本合同第一部分《政府采购合同协议书》所约定的通讯地址、联系人、联系电话或电子邮箱。</w:t>
      </w:r>
      <w:r/>
    </w:p>
    <w:p>
      <w:pPr>
        <w:pStyle w:val="2452"/>
        <w:ind w:firstLine="0"/>
        <w:jc w:val="both"/>
        <w:spacing w:line="240" w:lineRule="auto"/>
        <w:rPr>
          <w:color w:val="auto"/>
          <w:sz w:val="24"/>
          <w:szCs w:val="24"/>
        </w:rPr>
      </w:pPr>
      <w:r>
        <w:rPr>
          <w:rFonts w:hint="eastAsia" w:ascii="宋体" w:hAnsi="宋体" w:eastAsia="宋体" w:cs="宋体"/>
          <w:color w:val="auto"/>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22.3本合同一方给另一方的通知均应采用书面形式，传真或快递送到本合同中规定的对方的地址和办理签收手续。</w:t>
      </w:r>
      <w:r/>
    </w:p>
    <w:p>
      <w:pPr>
        <w:ind w:firstLine="480"/>
        <w:jc w:val="left"/>
        <w:spacing w:line="240" w:lineRule="auto"/>
        <w:rPr>
          <w:rFonts w:ascii="宋体" w:hAnsi="宋体"/>
          <w:color w:val="auto"/>
          <w:sz w:val="24"/>
          <w:szCs w:val="24"/>
        </w:rPr>
      </w:pPr>
      <w:r>
        <w:rPr>
          <w:rFonts w:hint="eastAsia" w:ascii="宋体" w:hAnsi="宋体"/>
          <w:color w:val="auto"/>
          <w:sz w:val="24"/>
          <w:szCs w:val="24"/>
        </w:rPr>
        <w:t xml:space="preserve">22.4通知以送达之日或通知书中规定的生效之日起生效，两者中以较迟之日为准。</w:t>
      </w:r>
      <w:r/>
    </w:p>
    <w:p>
      <w:pPr>
        <w:numPr>
          <w:ilvl w:val="0"/>
          <w:numId w:val="53"/>
        </w:numPr>
        <w:jc w:val="left"/>
        <w:spacing w:line="240" w:lineRule="auto"/>
        <w:rPr>
          <w:rFonts w:ascii="宋体" w:hAnsi="宋体"/>
          <w:b/>
          <w:bCs/>
          <w:color w:val="auto"/>
          <w:sz w:val="24"/>
          <w:szCs w:val="24"/>
        </w:rPr>
      </w:pPr>
      <w:r>
        <w:rPr>
          <w:rFonts w:hint="eastAsia" w:ascii="宋体" w:hAnsi="宋体"/>
          <w:b/>
          <w:bCs/>
          <w:color w:val="auto"/>
          <w:sz w:val="24"/>
          <w:szCs w:val="24"/>
        </w:rPr>
        <w:t xml:space="preserve">合同未尽事项</w:t>
      </w:r>
      <w:r/>
    </w:p>
    <w:p>
      <w:pPr>
        <w:ind w:left="0" w:firstLine="398"/>
        <w:jc w:val="left"/>
        <w:spacing w:line="240" w:lineRule="auto"/>
        <w:rPr>
          <w:rFonts w:ascii="宋体" w:hAnsi="宋体"/>
          <w:bCs/>
          <w:color w:val="auto"/>
          <w:sz w:val="24"/>
          <w:szCs w:val="24"/>
        </w:rPr>
      </w:pPr>
      <w:r>
        <w:rPr>
          <w:rFonts w:hint="eastAsia" w:ascii="宋体" w:hAnsi="宋体"/>
          <w:bCs/>
          <w:color w:val="auto"/>
          <w:sz w:val="24"/>
          <w:szCs w:val="24"/>
        </w:rPr>
        <w:t xml:space="preserve">23.1合同未尽事项见</w:t>
      </w:r>
      <w:r>
        <w:rPr>
          <w:rFonts w:hint="eastAsia" w:ascii="宋体" w:hAnsi="宋体"/>
          <w:b/>
          <w:color w:val="auto"/>
          <w:sz w:val="24"/>
          <w:szCs w:val="24"/>
        </w:rPr>
        <w:t xml:space="preserve">【政府采购合同专用条款】</w:t>
      </w:r>
      <w:r>
        <w:rPr>
          <w:rFonts w:hint="eastAsia" w:ascii="宋体" w:hAnsi="宋体"/>
          <w:bCs/>
          <w:color w:val="auto"/>
          <w:sz w:val="24"/>
          <w:szCs w:val="24"/>
        </w:rPr>
        <w:t xml:space="preserve">。</w:t>
      </w:r>
      <w:r/>
    </w:p>
    <w:p>
      <w:pPr>
        <w:jc w:val="left"/>
        <w:spacing w:line="240" w:lineRule="auto"/>
        <w:rPr>
          <w:rFonts w:ascii="黑体" w:hAnsi="华文中宋" w:eastAsia="黑体"/>
          <w:color w:val="auto"/>
          <w:sz w:val="24"/>
          <w:szCs w:val="24"/>
        </w:rPr>
      </w:pPr>
      <w:r>
        <w:rPr>
          <w:rFonts w:hint="eastAsia" w:ascii="宋体" w:hAnsi="宋体"/>
          <w:bCs/>
          <w:color w:val="auto"/>
          <w:sz w:val="24"/>
          <w:szCs w:val="24"/>
        </w:rPr>
        <w:t xml:space="preserve">23.2 合同附件与合同正文具有同等的法律效力。</w:t>
      </w:r>
      <w:r/>
    </w:p>
    <w:p>
      <w:pPr>
        <w:jc w:val="center"/>
        <w:spacing w:line="480" w:lineRule="auto"/>
        <w:rPr>
          <w:rFonts w:ascii="黑体" w:hAnsi="华文中宋" w:eastAsia="黑体"/>
          <w:b/>
          <w:bCs/>
          <w:color w:val="auto"/>
          <w:sz w:val="28"/>
          <w:szCs w:val="28"/>
        </w:rPr>
        <w:outlineLvl w:val="1"/>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929"/>
        <w:tblW w:w="874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400"/>
      </w:tblGrid>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联合体具体要求</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不允许</w:t>
            </w:r>
            <w:r/>
          </w:p>
        </w:tc>
      </w:tr>
      <w:tr>
        <w:trPr>
          <w:trHeight w:val="60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第1.2（7）项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其他术语解释</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按政府采购相关法律法规执行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履约验收中甲方提出异议或作出说明的期限</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甲方在10个工作日内提出异议，可以是口头或书面</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第4.6款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约定甲方承担的其他义务和责任</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eastAsia="宋体" w:cs="Times New Roman"/>
                <w:color w:val="auto"/>
                <w:sz w:val="24"/>
                <w:szCs w:val="24"/>
              </w:rPr>
              <w:t xml:space="preserve">甲方无正当理由拒绝接收设备和支付货款，应当承担由此对乙方造成的损失，甲方承担损失金额不超过合同总值的5%。</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color w:val="auto"/>
                <w:sz w:val="24"/>
                <w:szCs w:val="24"/>
              </w:rPr>
            </w:pPr>
            <w:r>
              <w:rPr>
                <w:rFonts w:hint="eastAsia" w:ascii="宋体" w:hAnsi="宋体"/>
                <w:color w:val="auto"/>
                <w:sz w:val="24"/>
                <w:szCs w:val="24"/>
              </w:rPr>
              <w:t xml:space="preserve">第5.4款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约定乙方承担的其他义务和责任</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乙方所交的设备品种、型号、规格、技术参数、质量不符合合同、招标文件规定标准的，甲方有权拒收该设备，乙方愿意更换设备但逾期交货的，按乙方逾期交货处理。乙方拒绝更</w:t>
            </w:r>
            <w:r>
              <w:rPr>
                <w:rFonts w:hint="eastAsia"/>
                <w:color w:val="auto"/>
                <w:sz w:val="24"/>
                <w:szCs w:val="24"/>
              </w:rPr>
              <w:t xml:space="preserve">换设备的，甲方可单方面解除合同，乙方应向甲方支付合同总值5%的违约金，如造成甲方损失超过违约金的，超出部分由乙方继续承担赔偿责任。</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第6.1款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履行合同义务的顺序</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667"/>
        </w:trPr>
        <w:tc>
          <w:tcPr>
            <w:tcW w:w="1607" w:type="dxa"/>
            <w:vAlign w:val="center"/>
            <w:vMerge w:val="restart"/>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包装特殊要求</w:t>
            </w:r>
            <w:r/>
          </w:p>
        </w:tc>
        <w:tc>
          <w:tcPr>
            <w:tcW w:w="5400" w:type="dxa"/>
            <w:vAlign w:val="center"/>
            <w:textDirection w:val="lrTb"/>
            <w:noWrap w:val="false"/>
          </w:tcPr>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"http://www.ccgp-jiangsu.gov.cn/fileApi/321000/1bb12973885d4341a7728054fb0a39c5.pdf"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快递包装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rPr>
              <w:fldChar w:fldCharType="begin"/>
            </w:r>
            <w:r>
              <w:rPr>
                <w:rFonts w:hint="eastAsia" w:ascii="Times New Roman" w:hAnsi="Times New Roman" w:eastAsia="宋体" w:cs="Times New Roman"/>
                <w:color w:val="auto"/>
                <w:sz w:val="24"/>
                <w:szCs w:val="24"/>
              </w:rPr>
              <w:instrText xml:space="preserve"> HYPERLINK "http://www.ccgp-jiangsu.gov.cn/fileApi/321000/cc40f8337fcc452ba9516ff0af13e791.pdf" </w:instrText>
            </w:r>
            <w:r>
              <w:rPr>
                <w:rFonts w:hint="eastAsia" w:ascii="Times New Roman" w:hAnsi="Times New Roman" w:eastAsia="宋体" w:cs="Times New Roman"/>
                <w:color w:val="auto"/>
                <w:sz w:val="24"/>
                <w:szCs w:val="24"/>
              </w:rPr>
              <w:fldChar w:fldCharType="separate"/>
            </w:r>
            <w:r>
              <w:rPr>
                <w:rFonts w:hint="eastAsia" w:ascii="Times New Roman" w:hAnsi="Times New Roman" w:eastAsia="宋体" w:cs="Times New Roman"/>
                <w:color w:val="auto"/>
                <w:sz w:val="24"/>
                <w:szCs w:val="24"/>
              </w:rPr>
              <w:t xml:space="preserve">商品包装</w:t>
            </w:r>
            <w:r>
              <w:rPr>
                <w:rFonts w:hint="eastAsia" w:ascii="Times New Roman" w:hAnsi="Times New Roman" w:eastAsia="宋体" w:cs="Times New Roman"/>
                <w:color w:val="auto"/>
                <w:sz w:val="24"/>
                <w:szCs w:val="24"/>
                <w:lang w:val="en-US" w:eastAsia="zh-CN"/>
              </w:rPr>
              <w:t xml:space="preserve">符合</w:t>
            </w:r>
            <w:r>
              <w:rPr>
                <w:rFonts w:hint="eastAsia" w:ascii="Times New Roman" w:hAnsi="Times New Roman" w:eastAsia="宋体" w:cs="Times New Roman"/>
                <w:color w:val="auto"/>
                <w:sz w:val="24"/>
                <w:szCs w:val="24"/>
              </w:rPr>
              <w:t xml:space="preserve">政府采购需求标准</w:t>
            </w:r>
            <w:r>
              <w:rPr>
                <w:rFonts w:hint="eastAsia" w:ascii="Times New Roman" w:hAnsi="Times New Roman" w:eastAsia="宋体" w:cs="Times New Roman"/>
                <w:color w:val="auto"/>
                <w:sz w:val="24"/>
                <w:szCs w:val="24"/>
              </w:rPr>
              <w:fldChar w:fldCharType="end"/>
            </w:r>
            <w:r/>
          </w:p>
          <w:p>
            <w:pPr>
              <w:ind w:left="0" w:firstLine="0"/>
              <w:jc w:val="left"/>
              <w:spacing w:line="24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rPr>
              <w:t xml:space="preserve">对于国家有环保要求的货物，必须符合国家相关产品的环保要求标准。</w:t>
            </w:r>
            <w:r/>
          </w:p>
        </w:tc>
      </w:tr>
      <w:tr>
        <w:trPr>
          <w:trHeight w:val="667"/>
        </w:trPr>
        <w:tc>
          <w:tcPr>
            <w:tcW w:w="1607" w:type="dxa"/>
            <w:vAlign w:val="center"/>
            <w:vMerge w:val="continue"/>
            <w:textDirection w:val="lrTb"/>
            <w:noWrap w:val="false"/>
          </w:tcPr>
          <w:p>
            <w:pPr>
              <w:ind w:left="0" w:firstLine="0"/>
              <w:jc w:val="center"/>
              <w:spacing w:line="240" w:lineRule="auto"/>
              <w:rPr>
                <w:rFonts w:ascii="宋体" w:hAnsi="宋体"/>
                <w:color w:val="auto"/>
                <w:sz w:val="24"/>
                <w:szCs w:val="24"/>
              </w:rPr>
            </w:pPr>
            <w:r>
              <w:rPr>
                <w:rFonts w:ascii="宋体" w:hAnsi="宋体"/>
                <w:color w:val="auto"/>
                <w:sz w:val="24"/>
                <w:szCs w:val="24"/>
              </w:rPr>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指定现场</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甲方指定地点</w:t>
            </w:r>
            <w:r/>
          </w:p>
        </w:tc>
      </w:tr>
      <w:tr>
        <w:trPr>
          <w:trHeight w:val="772"/>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运输特殊要求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按投标方案执行</w:t>
            </w:r>
            <w:r/>
          </w:p>
        </w:tc>
      </w:tr>
      <w:tr>
        <w:trPr>
          <w:trHeight w:val="66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第7.3款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保险要求</w:t>
            </w:r>
            <w:r/>
          </w:p>
        </w:tc>
        <w:tc>
          <w:tcPr>
            <w:tcW w:w="5400" w:type="dxa"/>
            <w:vAlign w:val="center"/>
            <w:textDirection w:val="lrTb"/>
            <w:noWrap w:val="false"/>
          </w:tcPr>
          <w:p>
            <w:pPr>
              <w:ind w:left="0" w:firstLine="0"/>
              <w:spacing w:line="240" w:lineRule="auto"/>
              <w:rPr>
                <w:rFonts w:hint="default" w:eastAsia="宋体"/>
                <w:color w:val="auto"/>
                <w:sz w:val="24"/>
                <w:szCs w:val="24"/>
                <w:lang w:val="en-US" w:eastAsia="zh-CN"/>
              </w:rPr>
            </w:pPr>
            <w:r>
              <w:rPr>
                <w:rFonts w:hint="eastAsia"/>
                <w:color w:val="auto"/>
                <w:sz w:val="24"/>
                <w:szCs w:val="24"/>
                <w:lang w:val="en-US" w:eastAsia="zh-CN"/>
              </w:rPr>
              <w:t xml:space="preserve">按招标文件要求执行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第8.2（1）项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质量保证期</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按投标方案执行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第8.2（3）项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货物质量缺陷</w:t>
            </w:r>
            <w:r/>
          </w:p>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响应时间</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2小时</w:t>
            </w:r>
            <w:r/>
          </w:p>
        </w:tc>
      </w:tr>
      <w:tr>
        <w:trPr>
          <w:trHeight w:val="736"/>
        </w:trPr>
        <w:tc>
          <w:tcPr>
            <w:tcW w:w="1607" w:type="dxa"/>
            <w:vAlign w:val="center"/>
            <w:textDirection w:val="lrTb"/>
            <w:noWrap w:val="false"/>
          </w:tcPr>
          <w:p>
            <w:pPr>
              <w:ind w:lef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第二节</w:t>
            </w:r>
            <w:r/>
          </w:p>
          <w:p>
            <w:pPr>
              <w:pStyle w:val="2452"/>
              <w:ind w:left="0" w:firstLine="0"/>
              <w:jc w:val="center"/>
              <w:spacing w:line="240" w:lineRule="auto"/>
              <w:rPr>
                <w:color w:val="auto"/>
                <w:sz w:val="24"/>
                <w:szCs w:val="24"/>
              </w:rPr>
            </w:pPr>
            <w:r>
              <w:rPr>
                <w:rFonts w:hint="eastAsia" w:ascii="宋体" w:hAnsi="宋体" w:eastAsia="宋体" w:cs="宋体"/>
                <w:color w:val="auto"/>
                <w:sz w:val="24"/>
                <w:szCs w:val="24"/>
              </w:rPr>
              <w:t xml:space="preserve">第11.1款</w:t>
            </w:r>
            <w:r/>
          </w:p>
        </w:tc>
        <w:tc>
          <w:tcPr>
            <w:tcW w:w="1742" w:type="dxa"/>
            <w:vAlign w:val="center"/>
            <w:textDirection w:val="lrTb"/>
            <w:noWrap w:val="false"/>
          </w:tcPr>
          <w:p>
            <w:pPr>
              <w:ind w:left="0" w:firstLine="0"/>
              <w:spacing w:line="240" w:lineRule="auto"/>
              <w:rPr>
                <w:rFonts w:ascii="宋体" w:hAnsi="宋体"/>
                <w:color w:val="auto"/>
                <w:sz w:val="24"/>
                <w:szCs w:val="24"/>
              </w:rPr>
            </w:pPr>
            <w:r>
              <w:rPr>
                <w:rFonts w:hint="eastAsia" w:ascii="宋体" w:hAnsi="宋体"/>
                <w:color w:val="auto"/>
                <w:sz w:val="24"/>
                <w:szCs w:val="24"/>
              </w:rPr>
              <w:t xml:space="preserve">其他应当保密的信息</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按民法典执行</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第12.2款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合同价款支付时间</w:t>
            </w:r>
            <w:r/>
          </w:p>
        </w:tc>
        <w:tc>
          <w:tcPr>
            <w:tcW w:w="5400" w:type="dxa"/>
            <w:vAlign w:val="center"/>
            <w:textDirection w:val="lrTb"/>
            <w:noWrap w:val="false"/>
          </w:tcPr>
          <w:p>
            <w:pPr>
              <w:ind w:left="0" w:firstLine="0"/>
              <w:jc w:val="left"/>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（1）合同签订后且乙方向甲方出具发票后，甲方自收到发票之日起15日内支付合同价的80%；项目验收合格无问题且乙方向甲方出具发票后15日内甲方支付合同价款的20%。</w:t>
            </w:r>
            <w:r/>
          </w:p>
          <w:p>
            <w:pPr>
              <w:ind w:left="0" w:firstLine="0"/>
              <w:jc w:val="left"/>
              <w:spacing w:line="240" w:lineRule="auto"/>
              <w:rPr>
                <w:rFonts w:ascii="宋体" w:hAnsi="宋体"/>
                <w:color w:val="auto"/>
                <w:sz w:val="24"/>
                <w:szCs w:val="24"/>
              </w:rPr>
            </w:pPr>
            <w:r>
              <w:rPr>
                <w:rFonts w:hint="eastAsia" w:ascii="宋体" w:hAnsi="宋体" w:eastAsia="宋体" w:cs="Times New Roman"/>
                <w:color w:val="auto"/>
                <w:sz w:val="24"/>
                <w:szCs w:val="24"/>
                <w:lang w:val="en-US" w:eastAsia="zh-CN"/>
              </w:rPr>
              <w:t xml:space="preserve">（2）每次付款前乙方需向甲方出具发票，甲方自收到发票之日起15日内支付。</w:t>
            </w:r>
            <w:r/>
          </w:p>
        </w:tc>
      </w:tr>
      <w:tr>
        <w:trPr>
          <w:trHeight w:val="697"/>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第13.2款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履约保证金不予退还的情形</w:t>
            </w:r>
            <w:r/>
          </w:p>
        </w:tc>
        <w:tc>
          <w:tcPr>
            <w:tcW w:w="5400" w:type="dxa"/>
            <w:vAlign w:val="center"/>
            <w:textDirection w:val="lrTb"/>
            <w:noWrap w:val="false"/>
          </w:tcPr>
          <w:p>
            <w:pPr>
              <w:ind w:left="0" w:firstLine="0"/>
              <w:jc w:val="left"/>
              <w:spacing w:line="240" w:lineRule="auto"/>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 xml:space="preserve">未按约定交付合格设备、拒绝保修 / 维护、擅自变更技术参数</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第13.3款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履约保证金退还时间及逾期退还的违约金</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1、</w:t>
            </w:r>
            <w:r>
              <w:rPr>
                <w:rFonts w:ascii="宋体" w:hAnsi="宋体"/>
                <w:color w:val="auto"/>
                <w:sz w:val="24"/>
                <w:szCs w:val="24"/>
              </w:rPr>
              <w:t xml:space="preserve">收取履约保证金的，</w:t>
            </w:r>
            <w:r>
              <w:rPr>
                <w:rFonts w:hint="eastAsia" w:ascii="宋体" w:hAnsi="宋体"/>
                <w:color w:val="auto"/>
                <w:sz w:val="24"/>
                <w:szCs w:val="24"/>
              </w:rPr>
              <w:t xml:space="preserve">允许中标人自主选择支票、汇票、本票、保函等非现金形式缴纳或提交，</w:t>
            </w:r>
            <w:r>
              <w:rPr>
                <w:rFonts w:ascii="宋体" w:hAnsi="宋体"/>
                <w:color w:val="auto"/>
                <w:sz w:val="24"/>
                <w:szCs w:val="24"/>
              </w:rPr>
              <w:t xml:space="preserve">应当在采购合同中约定履约保证金退还的方式、时间、条件和不予退还的情形，明确逾期退还履约保证金的违约责任。</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2、</w:t>
            </w:r>
            <w:r>
              <w:rPr>
                <w:rFonts w:hint="eastAsia" w:ascii="宋体" w:hAnsi="宋体"/>
                <w:color w:val="auto"/>
                <w:sz w:val="24"/>
                <w:szCs w:val="24"/>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 履约保证金收取：</w:t>
            </w:r>
            <w:r>
              <w:rPr>
                <w:rFonts w:hint="eastAsia" w:ascii="宋体" w:hAnsi="宋体"/>
                <w:color w:val="auto"/>
                <w:sz w:val="24"/>
                <w:szCs w:val="24"/>
                <w:lang w:val="en-US" w:eastAsia="zh-CN"/>
              </w:rPr>
              <w:t xml:space="preserve">5% </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第14.1（3）项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运行监督、维修期限</w:t>
            </w:r>
            <w:r/>
          </w:p>
        </w:tc>
        <w:tc>
          <w:tcPr>
            <w:tcW w:w="5400" w:type="dxa"/>
            <w:vAlign w:val="center"/>
            <w:textDirection w:val="lrTb"/>
            <w:noWrap w:val="false"/>
          </w:tcPr>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2、乙方提供的设备在质保期内因设备本身的质量问题发生故障，乙方应负责免费上门维修。对达不到技术要求者，根据实际情况，甲方可选择按以下办法处理：</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（1）更换：由乙方承担所发生的全部费用。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（2）退货：乙方应退还甲方支付的合同款，同时应承担该设备的直接费用（运输、保险、检验、货款利息及银行手续费等）及由此对甲方造成的损失，乙方承担损失金额不超过合同总值的5%。</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3、在质保期内，乙方应对设备出现的质量及安全问题负责处理解决并承担一切费用。</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4、超过质保期的机器设备，维修时只收部件成本费用，成本费用不得高于投标文件所作的承诺。</w:t>
            </w:r>
            <w:r/>
          </w:p>
          <w:p>
            <w:pPr>
              <w:ind w:left="0" w:firstLine="0"/>
              <w:jc w:val="left"/>
              <w:spacing w:line="240" w:lineRule="auto"/>
              <w:rPr>
                <w:rFonts w:hint="eastAsia" w:ascii="宋体" w:hAnsi="宋体"/>
                <w:color w:val="auto"/>
                <w:sz w:val="24"/>
                <w:szCs w:val="24"/>
              </w:rPr>
            </w:pPr>
            <w:r>
              <w:rPr>
                <w:rFonts w:hint="eastAsia" w:ascii="宋体" w:hAnsi="宋体"/>
                <w:color w:val="auto"/>
                <w:sz w:val="24"/>
                <w:szCs w:val="24"/>
              </w:rPr>
              <w:t xml:space="preserve">5、为了确保设备正常运行，乙方应提供技术服务热线（7</w:t>
            </w:r>
            <w:r>
              <w:rPr>
                <w:rFonts w:hint="default" w:ascii="宋体" w:hAnsi="宋体"/>
                <w:color w:val="auto"/>
                <w:sz w:val="24"/>
                <w:szCs w:val="24"/>
              </w:rPr>
              <w:t xml:space="preserve">×</w:t>
            </w:r>
            <w:r>
              <w:rPr>
                <w:rFonts w:hint="eastAsia" w:ascii="宋体" w:hAnsi="宋体"/>
                <w:color w:val="auto"/>
                <w:sz w:val="24"/>
                <w:szCs w:val="24"/>
              </w:rPr>
              <w:t xml:space="preserve">24小时），负责解答甲方（含甲方确认的设备最终用户单位）在设备使用中遇到的问题，并及时提出解决问题的建议和操作方法；提供7</w:t>
            </w:r>
            <w:r>
              <w:rPr>
                <w:rFonts w:hint="default" w:ascii="宋体" w:hAnsi="宋体"/>
                <w:color w:val="auto"/>
                <w:sz w:val="24"/>
                <w:szCs w:val="24"/>
              </w:rPr>
              <w:t xml:space="preserve">×</w:t>
            </w:r>
            <w:r>
              <w:rPr>
                <w:rFonts w:hint="eastAsia" w:ascii="宋体" w:hAnsi="宋体"/>
                <w:color w:val="auto"/>
                <w:sz w:val="24"/>
                <w:szCs w:val="24"/>
              </w:rPr>
              <w:t xml:space="preserve">8小时现场维修和技术支持服务；如果在48小时内无法解决故障，须提供不低于采购型号规格档次的备用机；乙方应当设立投诉专线，接受甲方（含甲方确认的设备最终用户单位）的投诉。</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如在使用过程中发生质量问题，乙方在接到甲方通知后在1小时内到达甲方现场。</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7、</w:t>
            </w:r>
            <w:r>
              <w:rPr>
                <w:rFonts w:hint="eastAsia" w:ascii="宋体" w:hAnsi="宋体"/>
                <w:color w:val="auto"/>
                <w:sz w:val="24"/>
                <w:szCs w:val="24"/>
              </w:rPr>
              <w:t xml:space="preserve">在质保期内，乙方应对货物及服务出现的质量及安全问题负责处理解决并承担一切费用。</w:t>
            </w:r>
            <w:r/>
          </w:p>
          <w:p>
            <w:pPr>
              <w:ind w:left="0" w:firstLine="0"/>
              <w:jc w:val="left"/>
              <w:spacing w:line="240" w:lineRule="auto"/>
              <w:rPr>
                <w:rFonts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上述的货物及服务免费保修期为</w:t>
            </w:r>
            <w:r>
              <w:rPr>
                <w:rFonts w:hint="eastAsia" w:ascii="宋体" w:hAnsi="宋体"/>
                <w:color w:val="auto"/>
                <w:sz w:val="24"/>
                <w:szCs w:val="24"/>
                <w:u w:val="single"/>
              </w:rPr>
              <w:t xml:space="preserve">       </w:t>
            </w:r>
            <w:r>
              <w:rPr>
                <w:rFonts w:hint="eastAsia" w:ascii="宋体" w:hAnsi="宋体"/>
                <w:color w:val="auto"/>
                <w:sz w:val="24"/>
                <w:szCs w:val="24"/>
              </w:rPr>
              <w:t xml:space="preserve">年，因人为因素出现的故障不在免费保修范围内。超过保修期的机器设备，终生维修，维修时只收部件成本费。</w:t>
            </w:r>
            <w:r/>
          </w:p>
        </w:tc>
      </w:tr>
      <w:tr>
        <w:trPr>
          <w:trHeight w:val="784"/>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第14.1（5）项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货物回收的约定</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第14.1（6）项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乙方提供的其他服务</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按招标文件要求</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修理、重作、更换相关具体规定</w:t>
            </w:r>
            <w:r/>
          </w:p>
        </w:tc>
        <w:tc>
          <w:tcPr>
            <w:tcW w:w="5400" w:type="dxa"/>
            <w:vAlign w:val="center"/>
            <w:textDirection w:val="lrTb"/>
            <w:noWrap w:val="false"/>
          </w:tcPr>
          <w:p>
            <w:pPr>
              <w:ind w:left="0" w:firstLine="0"/>
              <w:jc w:val="left"/>
              <w:spacing w:line="24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第15.2（2）项</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迟延交货赔偿费</w:t>
            </w:r>
            <w:r/>
          </w:p>
        </w:tc>
        <w:tc>
          <w:tcPr>
            <w:tcW w:w="5400" w:type="dxa"/>
            <w:vAlign w:val="center"/>
            <w:textDirection w:val="lrTb"/>
            <w:noWrap w:val="false"/>
          </w:tcPr>
          <w:p>
            <w:pPr>
              <w:ind w:left="0" w:firstLine="0"/>
              <w:jc w:val="left"/>
              <w:spacing w:line="240" w:lineRule="auto"/>
              <w:rPr>
                <w:rFonts w:ascii="宋体" w:hAnsi="宋体"/>
                <w:color w:val="auto"/>
                <w:sz w:val="24"/>
                <w:szCs w:val="24"/>
                <w:u w:val="single"/>
              </w:rPr>
            </w:pPr>
            <w:r>
              <w:rPr>
                <w:rFonts w:hint="eastAsia" w:ascii="宋体" w:hAnsi="宋体"/>
                <w:color w:val="auto"/>
                <w:sz w:val="24"/>
                <w:szCs w:val="24"/>
                <w:lang w:val="en-US" w:eastAsia="zh-CN"/>
              </w:rPr>
              <w:t xml:space="preserve">按</w:t>
            </w:r>
            <w:r>
              <w:rPr>
                <w:rFonts w:hint="eastAsia" w:ascii="宋体" w:hAnsi="宋体"/>
                <w:color w:val="auto"/>
                <w:sz w:val="24"/>
                <w:szCs w:val="24"/>
              </w:rPr>
              <w:t xml:space="preserve">第14.1（3）项</w:t>
            </w:r>
            <w:r>
              <w:rPr>
                <w:rFonts w:hint="eastAsia" w:ascii="宋体" w:hAnsi="宋体"/>
                <w:color w:val="auto"/>
                <w:sz w:val="24"/>
                <w:szCs w:val="24"/>
                <w:lang w:val="en-US" w:eastAsia="zh-CN"/>
              </w:rPr>
              <w:t xml:space="preserve">相应条款执行</w:t>
            </w:r>
            <w:r/>
          </w:p>
        </w:tc>
      </w:tr>
      <w:tr>
        <w:trPr>
          <w:trHeight w:val="736"/>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第15.3款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逾期付款利息</w:t>
            </w:r>
            <w:r/>
          </w:p>
        </w:tc>
        <w:tc>
          <w:tcPr>
            <w:tcW w:w="5400" w:type="dxa"/>
            <w:vAlign w:val="center"/>
            <w:textDirection w:val="lrTb"/>
            <w:noWrap w:val="false"/>
          </w:tcPr>
          <w:p>
            <w:pPr>
              <w:ind w:left="0" w:firstLine="0"/>
              <w:jc w:val="left"/>
              <w:spacing w:line="240" w:lineRule="auto"/>
              <w:rPr>
                <w:rFonts w:hint="eastAsia" w:ascii="宋体" w:hAnsi="宋体" w:eastAsia="宋体"/>
                <w:color w:val="auto"/>
                <w:sz w:val="24"/>
                <w:szCs w:val="24"/>
                <w:u w:val="single"/>
                <w:lang w:val="en-US" w:eastAsia="zh-CN"/>
              </w:rPr>
            </w:pPr>
            <w:r>
              <w:rPr>
                <w:rFonts w:hint="eastAsia" w:ascii="宋体" w:hAnsi="宋体"/>
                <w:color w:val="auto"/>
                <w:sz w:val="24"/>
                <w:szCs w:val="24"/>
                <w:u w:val="single"/>
                <w:lang w:val="en-US" w:eastAsia="zh-CN"/>
              </w:rPr>
              <w:t xml:space="preserve">按</w:t>
            </w:r>
            <w:r>
              <w:rPr>
                <w:rFonts w:hint="eastAsia" w:ascii="宋体" w:hAnsi="宋体"/>
                <w:color w:val="auto"/>
                <w:sz w:val="24"/>
                <w:szCs w:val="24"/>
              </w:rPr>
              <w:t xml:space="preserve">第4.6款</w:t>
            </w:r>
            <w:r>
              <w:rPr>
                <w:rFonts w:hint="eastAsia" w:ascii="宋体" w:hAnsi="宋体"/>
                <w:color w:val="auto"/>
                <w:sz w:val="24"/>
                <w:szCs w:val="24"/>
                <w:lang w:val="en-US" w:eastAsia="zh-CN"/>
              </w:rPr>
              <w:t xml:space="preserve">执行</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其他违约责任</w:t>
            </w:r>
            <w:r/>
          </w:p>
        </w:tc>
        <w:tc>
          <w:tcPr>
            <w:tcBorders>
              <w:left w:val="single" w:color="auto" w:sz="2" w:space="0"/>
              <w:bottom w:val="single" w:color="auto" w:sz="2" w:space="0"/>
            </w:tcBorders>
            <w:tcW w:w="5400" w:type="dxa"/>
            <w:vAlign w:val="center"/>
            <w:textDirection w:val="lrTb"/>
            <w:noWrap w:val="false"/>
          </w:tcPr>
          <w:p>
            <w:pPr>
              <w:ind w:left="0" w:firstLine="0"/>
              <w:jc w:val="left"/>
              <w:spacing w:line="240" w:lineRule="auto"/>
              <w:rPr>
                <w:rFonts w:hint="default" w:ascii="宋体" w:hAnsi="宋体" w:eastAsia="宋体"/>
                <w:color w:val="auto"/>
                <w:sz w:val="24"/>
                <w:szCs w:val="24"/>
                <w:u w:val="single"/>
                <w:lang w:val="en-US" w:eastAsia="zh-CN"/>
              </w:rPr>
            </w:pPr>
            <w:r>
              <w:rPr>
                <w:rFonts w:hint="eastAsia" w:ascii="宋体" w:hAnsi="宋体"/>
                <w:color w:val="auto"/>
                <w:sz w:val="24"/>
                <w:szCs w:val="24"/>
                <w:u w:val="none"/>
                <w:lang w:val="en-US" w:eastAsia="zh-CN"/>
              </w:rPr>
              <w:t xml:space="preserve">按民法典相关条款</w:t>
            </w:r>
            <w:r/>
          </w:p>
        </w:tc>
      </w:tr>
      <w:tr>
        <w:trPr>
          <w:trHeight w:val="90"/>
        </w:trPr>
        <w:tc>
          <w:tcPr>
            <w:tcBorders>
              <w:top w:val="single" w:color="auto" w:sz="2" w:space="0"/>
              <w:right w:val="single" w:color="auto" w:sz="2" w:space="0"/>
            </w:tcBorders>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color w:val="auto"/>
                <w:sz w:val="24"/>
                <w:szCs w:val="24"/>
              </w:rPr>
              <w:t xml:space="preserve">解决争议的方法</w:t>
            </w:r>
            <w:r/>
          </w:p>
        </w:tc>
        <w:tc>
          <w:tcPr>
            <w:tcBorders>
              <w:top w:val="single" w:color="auto" w:sz="2" w:space="0"/>
              <w:left w:val="single" w:color="auto" w:sz="2" w:space="0"/>
            </w:tcBorders>
            <w:tcW w:w="5400" w:type="dxa"/>
            <w:vAlign w:val="center"/>
            <w:textDirection w:val="lrTb"/>
            <w:noWrap w:val="false"/>
          </w:tcPr>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因本合同及合同有关事项发生的争议，按下列第</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2 </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种方式解决：</w:t>
            </w:r>
            <w:r/>
          </w:p>
          <w:p>
            <w:pPr>
              <w:ind w:left="0" w:firstLine="0"/>
              <w:jc w:val="left"/>
              <w:spacing w:line="240" w:lineRule="auto"/>
              <w:rPr>
                <w:rFonts w:ascii="宋体" w:hAnsi="宋体" w:cs="宋体"/>
                <w:iCs/>
                <w:color w:val="auto"/>
                <w:sz w:val="24"/>
                <w:szCs w:val="24"/>
              </w:rPr>
            </w:pPr>
            <w:r>
              <w:rPr>
                <w:rFonts w:hint="eastAsia" w:ascii="宋体" w:hAnsi="宋体" w:cs="宋体"/>
                <w:iCs/>
                <w:color w:val="auto"/>
                <w:sz w:val="24"/>
                <w:szCs w:val="24"/>
              </w:rPr>
              <w:t xml:space="preserve">（1）向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仲裁委员会申请仲裁，仲裁地点为</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w:t>
            </w:r>
            <w:r/>
          </w:p>
          <w:p>
            <w:pPr>
              <w:ind w:left="0" w:firstLine="0"/>
              <w:jc w:val="left"/>
              <w:spacing w:line="240" w:lineRule="auto"/>
              <w:rPr>
                <w:rFonts w:ascii="宋体" w:hAnsi="宋体"/>
                <w:color w:val="auto"/>
                <w:sz w:val="24"/>
                <w:szCs w:val="24"/>
                <w:u w:val="single"/>
              </w:rPr>
            </w:pPr>
            <w:r>
              <w:rPr>
                <w:rFonts w:hint="eastAsia" w:ascii="宋体" w:hAnsi="宋体" w:cs="宋体"/>
                <w:iCs/>
                <w:color w:val="auto"/>
                <w:sz w:val="24"/>
                <w:szCs w:val="24"/>
              </w:rPr>
              <w:t xml:space="preserve">（2）向</w:t>
            </w:r>
            <w:r>
              <w:rPr>
                <w:rFonts w:hint="eastAsia" w:ascii="宋体" w:hAnsi="宋体" w:cs="宋体"/>
                <w:iCs/>
                <w:color w:val="auto"/>
                <w:sz w:val="24"/>
                <w:szCs w:val="24"/>
                <w:u w:val="single"/>
              </w:rPr>
              <w:t xml:space="preserve"> </w:t>
            </w:r>
            <w:r>
              <w:rPr>
                <w:rFonts w:hint="eastAsia" w:ascii="宋体" w:hAnsi="宋体" w:cs="宋体"/>
                <w:iCs/>
                <w:color w:val="auto"/>
                <w:sz w:val="24"/>
                <w:szCs w:val="24"/>
                <w:u w:val="single"/>
                <w:lang w:val="en-US" w:eastAsia="zh-CN"/>
              </w:rPr>
              <w:t xml:space="preserve">甲方所在地</w:t>
            </w:r>
            <w:r>
              <w:rPr>
                <w:rFonts w:hint="eastAsia" w:ascii="宋体" w:hAnsi="宋体" w:cs="宋体"/>
                <w:iCs/>
                <w:color w:val="auto"/>
                <w:sz w:val="24"/>
                <w:szCs w:val="24"/>
                <w:u w:val="single"/>
              </w:rPr>
              <w:t xml:space="preserve">  </w:t>
            </w:r>
            <w:r>
              <w:rPr>
                <w:rFonts w:hint="eastAsia" w:ascii="宋体" w:hAnsi="宋体" w:cs="宋体"/>
                <w:iCs/>
                <w:color w:val="auto"/>
                <w:sz w:val="24"/>
                <w:szCs w:val="24"/>
              </w:rPr>
              <w:t xml:space="preserve">人民法院起诉。</w:t>
            </w:r>
            <w:r/>
          </w:p>
        </w:tc>
      </w:tr>
      <w:tr>
        <w:trPr>
          <w:trHeight w:val="770"/>
        </w:trPr>
        <w:tc>
          <w:tcPr>
            <w:tcW w:w="1607" w:type="dxa"/>
            <w:vAlign w:val="center"/>
            <w:textDirection w:val="lrTb"/>
            <w:noWrap w:val="false"/>
          </w:tcPr>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第二节</w:t>
            </w:r>
            <w:r/>
          </w:p>
          <w:p>
            <w:pPr>
              <w:ind w:left="0" w:firstLine="0"/>
              <w:jc w:val="center"/>
              <w:spacing w:line="240" w:lineRule="auto"/>
              <w:rPr>
                <w:rFonts w:ascii="宋体" w:hAnsi="宋体"/>
                <w:color w:val="auto"/>
                <w:sz w:val="24"/>
                <w:szCs w:val="24"/>
              </w:rPr>
            </w:pPr>
            <w:r>
              <w:rPr>
                <w:rFonts w:hint="eastAsia" w:ascii="宋体" w:hAnsi="宋体"/>
                <w:color w:val="auto"/>
                <w:sz w:val="24"/>
                <w:szCs w:val="24"/>
              </w:rPr>
              <w:t xml:space="preserve">第23.1款</w:t>
            </w:r>
            <w:r/>
          </w:p>
        </w:tc>
        <w:tc>
          <w:tcPr>
            <w:tcW w:w="1742" w:type="dxa"/>
            <w:vAlign w:val="center"/>
            <w:textDirection w:val="lrTb"/>
            <w:noWrap w:val="false"/>
          </w:tcPr>
          <w:p>
            <w:pPr>
              <w:ind w:left="0" w:firstLine="0"/>
              <w:jc w:val="left"/>
              <w:spacing w:line="240" w:lineRule="auto"/>
              <w:rPr>
                <w:rFonts w:ascii="宋体" w:hAnsi="宋体"/>
                <w:color w:val="auto"/>
                <w:sz w:val="24"/>
                <w:szCs w:val="24"/>
              </w:rPr>
            </w:pPr>
            <w:r>
              <w:rPr>
                <w:rFonts w:hint="eastAsia" w:ascii="宋体" w:hAnsi="宋体"/>
                <w:bCs/>
                <w:color w:val="auto"/>
                <w:sz w:val="24"/>
                <w:szCs w:val="24"/>
              </w:rPr>
              <w:t xml:space="preserve">其他专用条款</w:t>
            </w:r>
            <w:r/>
          </w:p>
        </w:tc>
        <w:tc>
          <w:tcPr>
            <w:tcW w:w="5400" w:type="dxa"/>
            <w:vAlign w:val="center"/>
            <w:textDirection w:val="lrTb"/>
            <w:noWrap w:val="false"/>
          </w:tcPr>
          <w:p>
            <w:pPr>
              <w:ind w:left="0" w:firstLine="0"/>
              <w:jc w:val="left"/>
              <w:spacing w:line="240" w:lineRule="auto"/>
              <w:rPr>
                <w:rFonts w:ascii="宋体" w:hAnsi="宋体"/>
                <w:color w:val="auto"/>
                <w:sz w:val="24"/>
                <w:szCs w:val="24"/>
              </w:rPr>
            </w:pPr>
            <w:r>
              <w:rPr>
                <w:rFonts w:hint="eastAsia" w:eastAsia="宋体" w:cs="Times New Roman"/>
                <w:color w:val="auto"/>
                <w:sz w:val="24"/>
                <w:szCs w:val="24"/>
              </w:rPr>
              <w:t xml:space="preserve">遵照《</w:t>
            </w:r>
            <w:r>
              <w:rPr>
                <w:rFonts w:hint="eastAsia" w:cs="Times New Roman"/>
                <w:color w:val="auto"/>
                <w:sz w:val="24"/>
                <w:szCs w:val="24"/>
                <w:lang w:val="en-US" w:eastAsia="zh-CN"/>
              </w:rPr>
              <w:t xml:space="preserve">中华人民共和国</w:t>
            </w:r>
            <w:r>
              <w:rPr>
                <w:rFonts w:hint="eastAsia" w:eastAsia="宋体" w:cs="Times New Roman"/>
                <w:color w:val="auto"/>
                <w:sz w:val="24"/>
                <w:szCs w:val="24"/>
              </w:rPr>
              <w:t xml:space="preserve">民法典》有关条文执行</w:t>
            </w:r>
            <w:r/>
          </w:p>
        </w:tc>
      </w:tr>
    </w:tbl>
    <w:p>
      <w:pPr>
        <w:rPr>
          <w:rFonts w:hint="eastAsia" w:ascii="宋体" w:hAnsi="宋体"/>
          <w:color w:val="auto"/>
          <w:szCs w:val="21"/>
        </w:rPr>
      </w:pPr>
      <w:r>
        <w:rPr>
          <w:rFonts w:hint="eastAsia" w:ascii="宋体" w:hAnsi="宋体"/>
          <w:color w:val="auto"/>
          <w:szCs w:val="21"/>
        </w:rPr>
        <w:br w:type="page" w:clear="all"/>
      </w:r>
      <w:r/>
    </w:p>
    <w:p>
      <w:pPr>
        <w:jc w:val="center"/>
        <w:rPr>
          <w:b/>
          <w:bCs/>
          <w:color w:val="auto"/>
          <w:sz w:val="40"/>
          <w:szCs w:val="48"/>
        </w:rPr>
        <w:outlineLvl w:val="1"/>
      </w:pPr>
      <w:r>
        <w:rPr>
          <w:rFonts w:hint="eastAsia"/>
          <w:b/>
          <w:bCs/>
          <w:color w:val="auto"/>
          <w:sz w:val="40"/>
          <w:szCs w:val="48"/>
        </w:rPr>
        <w:t xml:space="preserve">委托代理进口协议</w:t>
      </w:r>
      <w:r/>
    </w:p>
    <w:p>
      <w:pPr>
        <w:jc w:val="left"/>
        <w:rPr>
          <w:color w:val="auto"/>
          <w:sz w:val="24"/>
        </w:rPr>
      </w:pPr>
      <w:r>
        <w:rPr>
          <w:color w:val="auto"/>
          <w:sz w:val="24"/>
        </w:rPr>
      </w:r>
      <w:r/>
    </w:p>
    <w:p>
      <w:pPr>
        <w:ind w:left="0" w:firstLine="480"/>
        <w:jc w:val="left"/>
        <w:rPr>
          <w:rFonts w:hint="eastAsia"/>
          <w:color w:val="auto"/>
          <w:sz w:val="24"/>
          <w:szCs w:val="24"/>
          <w:lang w:val="en-US" w:eastAsia="zh-CN"/>
        </w:rPr>
      </w:pPr>
      <w:r>
        <w:rPr>
          <w:rFonts w:hint="eastAsia"/>
          <w:color w:val="auto"/>
          <w:sz w:val="24"/>
          <w:szCs w:val="24"/>
        </w:rPr>
        <w:t xml:space="preserve">合同编号：</w:t>
      </w:r>
      <w:r>
        <w:rPr>
          <w:rFonts w:hint="eastAsia"/>
          <w:color w:val="auto"/>
          <w:sz w:val="24"/>
          <w:szCs w:val="24"/>
          <w:u w:val="single"/>
          <w:lang w:val="en-US" w:eastAsia="zh-CN"/>
        </w:rPr>
        <w:t xml:space="preserve">            </w:t>
      </w:r>
      <w:r>
        <w:rPr>
          <w:rFonts w:hint="eastAsia"/>
          <w:color w:val="auto"/>
          <w:sz w:val="24"/>
          <w:szCs w:val="24"/>
        </w:rPr>
        <w:t xml:space="preserve">号</w:t>
      </w:r>
      <w:r>
        <w:rPr>
          <w:rFonts w:hint="eastAsia"/>
          <w:color w:val="auto"/>
          <w:sz w:val="24"/>
          <w:szCs w:val="24"/>
          <w:lang w:val="en-US" w:eastAsia="zh-CN"/>
        </w:rPr>
        <w:t xml:space="preserve">       </w:t>
      </w:r>
      <w:r/>
    </w:p>
    <w:p>
      <w:pPr>
        <w:ind w:left="0" w:firstLine="480"/>
        <w:jc w:val="left"/>
        <w:rPr>
          <w:rFonts w:hint="default" w:eastAsiaTheme="minorEastAsia"/>
          <w:color w:val="auto"/>
          <w:sz w:val="24"/>
          <w:szCs w:val="24"/>
          <w:lang w:val="en-US" w:eastAsia="zh-CN"/>
        </w:rPr>
      </w:pPr>
      <w:r>
        <w:rPr>
          <w:color w:val="auto"/>
          <w:sz w:val="24"/>
          <w:szCs w:val="24"/>
        </w:rPr>
        <w:t xml:space="preserve">日期</w:t>
      </w:r>
      <w:r>
        <w:rPr>
          <w:rFonts w:hint="eastAsia"/>
          <w:color w:val="auto"/>
          <w:sz w:val="24"/>
          <w:szCs w:val="24"/>
        </w:rPr>
        <w:t xml:space="preserve">：</w:t>
      </w:r>
      <w:r>
        <w:rPr>
          <w:rFonts w:hint="eastAsia"/>
          <w:color w:val="auto"/>
          <w:sz w:val="24"/>
          <w:szCs w:val="24"/>
          <w:lang w:val="en-US" w:eastAsia="zh-CN"/>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jc w:val="left"/>
        <w:spacing w:line="276" w:lineRule="auto"/>
        <w:rPr>
          <w:rFonts w:hint="eastAsia"/>
          <w:color w:val="auto"/>
          <w:sz w:val="24"/>
          <w:szCs w:val="24"/>
        </w:rPr>
      </w:pPr>
      <w:r>
        <w:rPr>
          <w:rFonts w:hint="eastAsia"/>
          <w:color w:val="auto"/>
          <w:sz w:val="24"/>
          <w:szCs w:val="24"/>
        </w:rPr>
      </w:r>
      <w:r/>
    </w:p>
    <w:p>
      <w:pPr>
        <w:jc w:val="left"/>
        <w:spacing w:line="276" w:lineRule="auto"/>
        <w:rPr>
          <w:color w:val="auto"/>
          <w:sz w:val="24"/>
          <w:szCs w:val="24"/>
          <w:highlight w:val="yellow"/>
        </w:rPr>
      </w:pPr>
      <w:r>
        <w:rPr>
          <w:rFonts w:hint="eastAsia"/>
          <w:color w:val="auto"/>
          <w:sz w:val="24"/>
          <w:szCs w:val="24"/>
        </w:rPr>
        <w:t xml:space="preserve">委托方(甲方）</w:t>
      </w:r>
      <w:r>
        <w:rPr>
          <w:rFonts w:hint="eastAsia"/>
          <w:color w:val="auto"/>
          <w:sz w:val="24"/>
          <w:szCs w:val="24"/>
          <w:lang w:eastAsia="zh-CN"/>
        </w:rPr>
        <w:t xml:space="preserve">：</w:t>
      </w:r>
      <w:r>
        <w:rPr>
          <w:rFonts w:hint="eastAsia"/>
          <w:color w:val="auto"/>
          <w:sz w:val="24"/>
          <w:szCs w:val="24"/>
        </w:rPr>
        <w:t xml:space="preserve"> 江苏省家禽科学研究所</w:t>
      </w:r>
      <w:r/>
    </w:p>
    <w:p>
      <w:pPr>
        <w:jc w:val="left"/>
        <w:spacing w:line="276" w:lineRule="auto"/>
        <w:rPr>
          <w:color w:val="auto"/>
          <w:sz w:val="24"/>
          <w:szCs w:val="24"/>
          <w:highlight w:val="none"/>
        </w:rPr>
      </w:pPr>
      <w:r>
        <w:rPr>
          <w:rFonts w:hint="eastAsia"/>
          <w:color w:val="auto"/>
          <w:sz w:val="24"/>
          <w:szCs w:val="24"/>
          <w:highlight w:val="none"/>
        </w:rPr>
        <w:t xml:space="preserve">地址：</w:t>
      </w:r>
      <w:r/>
    </w:p>
    <w:p>
      <w:pPr>
        <w:jc w:val="left"/>
        <w:spacing w:line="276" w:lineRule="auto"/>
        <w:rPr>
          <w:color w:val="auto"/>
          <w:sz w:val="24"/>
          <w:szCs w:val="24"/>
          <w:highlight w:val="none"/>
        </w:rPr>
      </w:pPr>
      <w:r>
        <w:rPr>
          <w:rFonts w:hint="eastAsia"/>
          <w:color w:val="auto"/>
          <w:sz w:val="24"/>
          <w:szCs w:val="24"/>
          <w:highlight w:val="none"/>
        </w:rPr>
        <w:t xml:space="preserve">电话：</w:t>
      </w:r>
      <w:r/>
    </w:p>
    <w:p>
      <w:pPr>
        <w:jc w:val="left"/>
        <w:spacing w:line="276" w:lineRule="auto"/>
        <w:rPr>
          <w:rFonts w:hint="eastAsia" w:eastAsia="宋体"/>
          <w:color w:val="auto"/>
          <w:sz w:val="24"/>
          <w:szCs w:val="24"/>
          <w:lang w:val="en-US" w:eastAsia="zh-CN"/>
        </w:rPr>
      </w:pPr>
      <w:r>
        <w:rPr>
          <w:rFonts w:hint="eastAsia"/>
          <w:color w:val="auto"/>
          <w:sz w:val="24"/>
          <w:szCs w:val="24"/>
        </w:rPr>
        <w:t xml:space="preserve">受托方(乙方）</w:t>
      </w:r>
      <w:r>
        <w:rPr>
          <w:rFonts w:hint="eastAsia"/>
          <w:color w:val="auto"/>
          <w:sz w:val="24"/>
          <w:szCs w:val="24"/>
          <w:lang w:eastAsia="zh-CN"/>
        </w:rPr>
        <w:t xml:space="preserve">：</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地址：</w:t>
      </w:r>
      <w:r/>
    </w:p>
    <w:p>
      <w:pPr>
        <w:jc w:val="left"/>
        <w:spacing w:line="276" w:lineRule="auto"/>
        <w:rPr>
          <w:rFonts w:hint="default" w:eastAsiaTheme="minorEastAsia"/>
          <w:color w:val="auto"/>
          <w:sz w:val="24"/>
          <w:szCs w:val="24"/>
          <w:lang w:val="en-US" w:eastAsia="zh-CN"/>
        </w:rPr>
      </w:pPr>
      <w:r>
        <w:rPr>
          <w:rFonts w:hint="eastAsia"/>
          <w:color w:val="auto"/>
          <w:sz w:val="24"/>
          <w:szCs w:val="24"/>
        </w:rPr>
        <w:t xml:space="preserve">电话：</w:t>
      </w:r>
      <w:r/>
    </w:p>
    <w:p>
      <w:pPr>
        <w:ind w:left="0" w:firstLine="0"/>
        <w:jc w:val="left"/>
        <w:rPr>
          <w:rFonts w:hint="default" w:eastAsia="宋体"/>
          <w:color w:val="auto"/>
          <w:sz w:val="24"/>
          <w:szCs w:val="24"/>
          <w:u w:val="single"/>
          <w:lang w:val="en-US" w:eastAsia="zh-CN"/>
        </w:rPr>
      </w:pP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u w:val="single"/>
          <w:lang w:val="en-US" w:eastAsia="zh-CN"/>
        </w:rPr>
        <w:t xml:space="preserve">       </w:t>
      </w:r>
      <w:r/>
    </w:p>
    <w:p>
      <w:pPr>
        <w:ind w:firstLine="420"/>
        <w:jc w:val="left"/>
        <w:rPr>
          <w:rFonts w:hint="eastAsia"/>
          <w:color w:val="auto"/>
          <w:sz w:val="24"/>
          <w:szCs w:val="24"/>
        </w:rPr>
      </w:pPr>
      <w:r>
        <w:rPr>
          <w:rFonts w:hint="eastAsia"/>
          <w:color w:val="auto"/>
          <w:sz w:val="24"/>
          <w:szCs w:val="24"/>
        </w:rPr>
      </w:r>
      <w:r/>
    </w:p>
    <w:p>
      <w:pPr>
        <w:ind w:firstLine="420"/>
        <w:jc w:val="left"/>
        <w:rPr>
          <w:color w:val="auto"/>
          <w:sz w:val="24"/>
          <w:szCs w:val="24"/>
        </w:rPr>
      </w:pPr>
      <w:r>
        <w:rPr>
          <w:rFonts w:hint="eastAsia"/>
          <w:color w:val="auto"/>
          <w:sz w:val="24"/>
          <w:szCs w:val="24"/>
        </w:rPr>
        <w:t xml:space="preserve">根据根据《中华人民共和国民法典》及国家有关法律法规的规定，甲乙双方按照</w:t>
      </w:r>
      <w:r>
        <w:rPr>
          <w:rFonts w:hint="eastAsia"/>
          <w:color w:val="auto"/>
          <w:sz w:val="24"/>
          <w:szCs w:val="24"/>
          <w:highlight w:val="none"/>
          <w:u w:val="single"/>
          <w:lang w:val="en-US" w:eastAsia="zh-CN"/>
        </w:rPr>
        <w:t xml:space="preserve">（项目名称）（项目</w:t>
      </w:r>
      <w:r>
        <w:rPr>
          <w:rFonts w:hint="eastAsia"/>
          <w:color w:val="auto"/>
          <w:sz w:val="24"/>
          <w:szCs w:val="24"/>
          <w:highlight w:val="none"/>
          <w:u w:val="single"/>
        </w:rPr>
        <w:t xml:space="preserve">编号</w:t>
      </w:r>
      <w:r>
        <w:rPr>
          <w:rFonts w:hint="eastAsia"/>
          <w:color w:val="auto"/>
          <w:sz w:val="24"/>
          <w:szCs w:val="24"/>
          <w:highlight w:val="none"/>
          <w:u w:val="single"/>
          <w:lang w:eastAsia="zh-CN"/>
        </w:rPr>
        <w:t xml:space="preserve">）</w:t>
      </w:r>
      <w:r>
        <w:rPr>
          <w:rFonts w:hint="eastAsia"/>
          <w:color w:val="auto"/>
          <w:sz w:val="24"/>
          <w:szCs w:val="24"/>
          <w:u w:val="single"/>
          <w:lang w:val="en-US" w:eastAsia="zh-CN"/>
        </w:rPr>
        <w:t xml:space="preserve"> </w:t>
      </w:r>
      <w:r>
        <w:rPr>
          <w:rFonts w:hint="eastAsia"/>
          <w:color w:val="auto"/>
          <w:sz w:val="24"/>
          <w:szCs w:val="24"/>
        </w:rPr>
        <w:t xml:space="preserve">的招标结果，经过协商，签订本合同。</w:t>
      </w:r>
      <w:r/>
    </w:p>
    <w:p>
      <w:pPr>
        <w:numPr>
          <w:ilvl w:val="0"/>
          <w:numId w:val="54"/>
        </w:numPr>
        <w:ind w:firstLine="420"/>
        <w:jc w:val="left"/>
        <w:rPr>
          <w:color w:val="auto"/>
          <w:sz w:val="24"/>
          <w:szCs w:val="24"/>
        </w:rPr>
      </w:pPr>
      <w:r>
        <w:rPr>
          <w:rFonts w:hint="eastAsia"/>
          <w:color w:val="auto"/>
          <w:sz w:val="24"/>
          <w:szCs w:val="24"/>
        </w:rPr>
        <w:t xml:space="preserve">委托代理进口项目及内容</w:t>
      </w:r>
      <w:r/>
    </w:p>
    <w:tbl>
      <w:tblPr>
        <w:tblStyle w:val="953"/>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423"/>
        <w:gridCol w:w="1345"/>
        <w:gridCol w:w="851"/>
        <w:gridCol w:w="1353"/>
        <w:gridCol w:w="1446"/>
        <w:gridCol w:w="1559"/>
      </w:tblGrid>
      <w:tr>
        <w:trPr>
          <w:jc w:val="center"/>
          <w:trHeight w:val="634"/>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序号</w:t>
            </w:r>
            <w:r/>
          </w:p>
        </w:tc>
        <w:tc>
          <w:tcPr>
            <w:tcW w:w="142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品名</w:t>
            </w:r>
            <w:r/>
          </w:p>
        </w:tc>
        <w:tc>
          <w:tcPr>
            <w:tcW w:w="1345"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规格型号</w:t>
            </w:r>
            <w:r/>
          </w:p>
        </w:tc>
        <w:tc>
          <w:tcPr>
            <w:tcW w:w="851"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数量</w:t>
            </w:r>
            <w:r/>
          </w:p>
        </w:tc>
        <w:tc>
          <w:tcPr>
            <w:tcW w:w="1353"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生产厂家</w:t>
            </w:r>
            <w:r/>
          </w:p>
        </w:tc>
        <w:tc>
          <w:tcPr>
            <w:tcW w:w="1446"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（美元）</w:t>
            </w:r>
            <w:r/>
          </w:p>
        </w:tc>
        <w:tc>
          <w:tcPr>
            <w:tcW w:w="1559"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总金额</w:t>
            </w:r>
            <w:r/>
          </w:p>
          <w:p>
            <w:pPr>
              <w:ind w:left="0" w:firstLine="0"/>
              <w:jc w:val="center"/>
              <w:spacing w:after="0"/>
              <w:rPr>
                <w:color w:val="auto"/>
                <w:sz w:val="24"/>
                <w:szCs w:val="24"/>
              </w:rPr>
            </w:pPr>
            <w:r>
              <w:rPr>
                <w:rFonts w:hint="eastAsia"/>
                <w:color w:val="auto"/>
                <w:sz w:val="24"/>
                <w:szCs w:val="24"/>
              </w:rPr>
              <w:t xml:space="preserve">（人民币）</w:t>
            </w:r>
            <w:r/>
          </w:p>
        </w:tc>
      </w:tr>
      <w:tr>
        <w:trPr>
          <w:jc w:val="center"/>
          <w:trHeight w:val="545"/>
        </w:trPr>
        <w:tc>
          <w:tcPr>
            <w:tcW w:w="698" w:type="dxa"/>
            <w:vAlign w:val="center"/>
            <w:textDirection w:val="lrTb"/>
            <w:noWrap w:val="false"/>
          </w:tcPr>
          <w:p>
            <w:pPr>
              <w:ind w:left="0" w:firstLine="0"/>
              <w:jc w:val="center"/>
              <w:spacing w:after="0"/>
              <w:rPr>
                <w:color w:val="auto"/>
                <w:sz w:val="24"/>
                <w:szCs w:val="24"/>
              </w:rPr>
            </w:pPr>
            <w:r>
              <w:rPr>
                <w:rFonts w:hint="eastAsia"/>
                <w:color w:val="auto"/>
                <w:sz w:val="24"/>
                <w:szCs w:val="24"/>
              </w:rPr>
              <w:t xml:space="preserve">1</w:t>
            </w:r>
            <w:r/>
          </w:p>
        </w:tc>
        <w:tc>
          <w:tcPr>
            <w:tcW w:w="1423"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1345"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c>
          <w:tcPr>
            <w:tcW w:w="851" w:type="dxa"/>
            <w:vAlign w:val="center"/>
            <w:textDirection w:val="lrTb"/>
            <w:noWrap w:val="false"/>
          </w:tcPr>
          <w:p>
            <w:pPr>
              <w:jc w:val="center"/>
              <w:spacing w:after="0"/>
              <w:rPr>
                <w:color w:val="auto"/>
                <w:sz w:val="24"/>
                <w:szCs w:val="24"/>
              </w:rPr>
            </w:pPr>
            <w:r>
              <w:rPr>
                <w:color w:val="auto"/>
                <w:sz w:val="24"/>
                <w:szCs w:val="24"/>
              </w:rPr>
            </w:r>
            <w:r/>
          </w:p>
        </w:tc>
        <w:tc>
          <w:tcPr>
            <w:tcW w:w="1353" w:type="dxa"/>
            <w:vAlign w:val="center"/>
            <w:textDirection w:val="lrTb"/>
            <w:noWrap w:val="false"/>
          </w:tcPr>
          <w:p>
            <w:pPr>
              <w:jc w:val="center"/>
              <w:spacing w:after="0"/>
              <w:rPr>
                <w:rFonts w:hint="eastAsia" w:eastAsiaTheme="minorEastAsia"/>
                <w:color w:val="auto"/>
                <w:sz w:val="24"/>
                <w:szCs w:val="24"/>
                <w:lang w:eastAsia="zh-CN"/>
              </w:rPr>
            </w:pPr>
            <w:r>
              <w:rPr>
                <w:rFonts w:hint="eastAsia" w:eastAsiaTheme="minorEastAsia"/>
                <w:color w:val="auto"/>
                <w:sz w:val="24"/>
                <w:szCs w:val="24"/>
                <w:lang w:eastAsia="zh-CN"/>
              </w:rPr>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48"/>
        </w:trPr>
        <w:tc>
          <w:tcPr>
            <w:gridSpan w:val="5"/>
            <w:tcW w:w="5670" w:type="dxa"/>
            <w:vAlign w:val="center"/>
            <w:textDirection w:val="lrTb"/>
            <w:noWrap w:val="false"/>
          </w:tcPr>
          <w:p>
            <w:pPr>
              <w:jc w:val="center"/>
              <w:spacing w:after="0"/>
              <w:rPr>
                <w:color w:val="auto"/>
                <w:sz w:val="24"/>
                <w:szCs w:val="24"/>
              </w:rPr>
            </w:pPr>
            <w:r>
              <w:rPr>
                <w:rFonts w:hint="eastAsia"/>
                <w:color w:val="auto"/>
                <w:sz w:val="24"/>
                <w:szCs w:val="24"/>
              </w:rPr>
              <w:t xml:space="preserve">合计</w:t>
            </w:r>
            <w:r/>
          </w:p>
        </w:tc>
        <w:tc>
          <w:tcPr>
            <w:tcW w:w="1446" w:type="dxa"/>
            <w:vAlign w:val="center"/>
            <w:textDirection w:val="lrTb"/>
            <w:noWrap w:val="false"/>
          </w:tcPr>
          <w:p>
            <w:pPr>
              <w:jc w:val="center"/>
              <w:spacing w:after="0"/>
              <w:widowControl/>
              <w:rPr>
                <w:color w:val="auto"/>
                <w:sz w:val="24"/>
                <w:szCs w:val="24"/>
              </w:rPr>
            </w:pPr>
            <w:r>
              <w:rPr>
                <w:color w:val="auto"/>
                <w:sz w:val="24"/>
                <w:szCs w:val="24"/>
              </w:rPr>
            </w:r>
            <w:r/>
          </w:p>
        </w:tc>
        <w:tc>
          <w:tcPr>
            <w:tcW w:w="1559" w:type="dxa"/>
            <w:vAlign w:val="center"/>
            <w:textDirection w:val="lrTb"/>
            <w:noWrap w:val="false"/>
          </w:tcPr>
          <w:p>
            <w:pPr>
              <w:jc w:val="center"/>
              <w:spacing w:after="0"/>
              <w:widowControl/>
              <w:rPr>
                <w:rFonts w:hint="default" w:eastAsiaTheme="minorEastAsia"/>
                <w:color w:val="auto"/>
                <w:sz w:val="24"/>
                <w:szCs w:val="24"/>
                <w:lang w:val="en-US" w:eastAsia="zh-CN"/>
              </w:rPr>
            </w:pPr>
            <w:r>
              <w:rPr>
                <w:rFonts w:hint="default" w:eastAsiaTheme="minorEastAsia"/>
                <w:color w:val="auto"/>
                <w:sz w:val="24"/>
                <w:szCs w:val="24"/>
                <w:lang w:val="en-US" w:eastAsia="zh-CN"/>
              </w:rPr>
            </w:r>
            <w:r/>
          </w:p>
        </w:tc>
      </w:tr>
      <w:tr>
        <w:trPr>
          <w:jc w:val="center"/>
          <w:trHeight w:val="568"/>
        </w:trPr>
        <w:tc>
          <w:tcPr>
            <w:gridSpan w:val="7"/>
            <w:tcW w:w="8675" w:type="dxa"/>
            <w:vAlign w:val="center"/>
            <w:textDirection w:val="lrTb"/>
            <w:noWrap w:val="false"/>
          </w:tcPr>
          <w:p>
            <w:pPr>
              <w:jc w:val="center"/>
              <w:spacing w:after="0"/>
              <w:rPr>
                <w:color w:val="auto"/>
                <w:sz w:val="24"/>
                <w:szCs w:val="24"/>
              </w:rPr>
            </w:pPr>
            <w:r>
              <w:rPr>
                <w:rFonts w:hint="eastAsia"/>
                <w:color w:val="auto"/>
                <w:sz w:val="24"/>
                <w:szCs w:val="24"/>
              </w:rPr>
              <w:t xml:space="preserve">USD</w:t>
            </w:r>
            <w:r>
              <w:rPr>
                <w:color w:val="auto"/>
                <w:sz w:val="24"/>
                <w:szCs w:val="24"/>
              </w:rPr>
              <w:t xml:space="preserve">     元</w:t>
            </w:r>
            <w:r/>
          </w:p>
        </w:tc>
      </w:tr>
      <w:tr>
        <w:trPr>
          <w:jc w:val="center"/>
          <w:trHeight w:val="589"/>
        </w:trPr>
        <w:tc>
          <w:tcPr>
            <w:gridSpan w:val="7"/>
            <w:tcW w:w="8675" w:type="dxa"/>
            <w:vAlign w:val="center"/>
            <w:textDirection w:val="lrTb"/>
            <w:noWrap w:val="false"/>
          </w:tcPr>
          <w:p>
            <w:pPr>
              <w:jc w:val="center"/>
              <w:spacing w:after="0"/>
              <w:rPr>
                <w:rFonts w:hint="default" w:eastAsiaTheme="minorEastAsia"/>
                <w:color w:val="auto"/>
                <w:sz w:val="24"/>
                <w:szCs w:val="24"/>
                <w:u w:val="single"/>
                <w:lang w:val="en-US" w:eastAsia="zh-CN"/>
              </w:rPr>
            </w:pPr>
            <w:r>
              <w:rPr>
                <w:rFonts w:hint="eastAsia"/>
                <w:color w:val="auto"/>
                <w:sz w:val="24"/>
                <w:szCs w:val="24"/>
                <w:highlight w:val="none"/>
              </w:rPr>
              <w:t xml:space="preserve">合计：CPI</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USD:</w:t>
            </w:r>
            <w:r/>
          </w:p>
        </w:tc>
      </w:tr>
    </w:tbl>
    <w:p>
      <w:pPr>
        <w:numPr>
          <w:ilvl w:val="0"/>
          <w:numId w:val="54"/>
        </w:numPr>
        <w:jc w:val="left"/>
        <w:rPr>
          <w:color w:val="auto"/>
          <w:sz w:val="24"/>
          <w:szCs w:val="24"/>
        </w:rPr>
      </w:pPr>
      <w:r>
        <w:rPr>
          <w:rFonts w:hint="eastAsia"/>
          <w:color w:val="auto"/>
          <w:sz w:val="24"/>
          <w:szCs w:val="24"/>
        </w:rPr>
        <w:t xml:space="preserve">签订外贸采购合同</w:t>
      </w:r>
      <w:r/>
    </w:p>
    <w:p>
      <w:pPr>
        <w:numPr>
          <w:ilvl w:val="0"/>
          <w:numId w:val="55"/>
        </w:numPr>
        <w:ind w:left="1" w:firstLine="424"/>
        <w:jc w:val="left"/>
        <w:rPr>
          <w:color w:val="auto"/>
          <w:sz w:val="24"/>
          <w:szCs w:val="24"/>
        </w:rPr>
      </w:pPr>
      <w:r>
        <w:rPr>
          <w:rFonts w:hint="eastAsia"/>
          <w:color w:val="auto"/>
          <w:sz w:val="24"/>
          <w:szCs w:val="24"/>
        </w:rPr>
        <w:t xml:space="preserve">外贸采购合同（以下简称合同）条款由甲乙双方通过与外方谈判最后确定。乙方根据甲方技术协议内容附件一（如商品描述、技术标准、质量标准等复杂）与外方签订进口合同：乙方对合同的商务条款和技术条款边界负责。</w:t>
      </w:r>
      <w:r/>
    </w:p>
    <w:p>
      <w:pPr>
        <w:numPr>
          <w:ilvl w:val="0"/>
          <w:numId w:val="55"/>
        </w:numPr>
        <w:ind w:left="1" w:firstLine="424"/>
        <w:jc w:val="left"/>
        <w:rPr>
          <w:color w:val="auto"/>
          <w:sz w:val="24"/>
          <w:szCs w:val="24"/>
        </w:rPr>
      </w:pPr>
      <w:r>
        <w:rPr>
          <w:rFonts w:hint="eastAsia"/>
          <w:color w:val="auto"/>
          <w:sz w:val="24"/>
          <w:szCs w:val="24"/>
        </w:rPr>
        <w:t xml:space="preserve">乙方负责合同全部文件的编辑、汇总、保证文件条款的一致性。</w:t>
      </w:r>
      <w:r/>
    </w:p>
    <w:p>
      <w:pPr>
        <w:numPr>
          <w:ilvl w:val="0"/>
          <w:numId w:val="55"/>
        </w:numPr>
        <w:ind w:left="1" w:firstLine="424"/>
        <w:jc w:val="left"/>
        <w:rPr>
          <w:color w:val="auto"/>
          <w:sz w:val="24"/>
          <w:szCs w:val="24"/>
        </w:rPr>
      </w:pPr>
      <w:r>
        <w:rPr>
          <w:rFonts w:hint="eastAsia"/>
          <w:color w:val="auto"/>
          <w:sz w:val="24"/>
          <w:szCs w:val="24"/>
        </w:rPr>
        <w:t xml:space="preserve">乙方代表甲方对外签订合同，合同正文和商务附件由乙方主签，甲方副签，合同技术附件由甲方主签，乙方副签。</w:t>
      </w:r>
      <w:r/>
    </w:p>
    <w:p>
      <w:pPr>
        <w:numPr>
          <w:ilvl w:val="0"/>
          <w:numId w:val="54"/>
        </w:numPr>
        <w:jc w:val="left"/>
        <w:rPr>
          <w:color w:val="auto"/>
          <w:sz w:val="24"/>
          <w:szCs w:val="24"/>
        </w:rPr>
      </w:pPr>
      <w:r>
        <w:rPr>
          <w:rFonts w:hint="eastAsia"/>
          <w:color w:val="auto"/>
          <w:sz w:val="24"/>
          <w:szCs w:val="24"/>
        </w:rPr>
        <w:t xml:space="preserve">付款</w:t>
      </w:r>
      <w:r/>
    </w:p>
    <w:p>
      <w:pPr>
        <w:numPr>
          <w:ilvl w:val="0"/>
          <w:numId w:val="56"/>
        </w:numPr>
        <w:ind w:left="6" w:firstLine="420"/>
        <w:jc w:val="left"/>
        <w:rPr>
          <w:color w:val="auto"/>
          <w:sz w:val="24"/>
          <w:szCs w:val="24"/>
        </w:rPr>
      </w:pPr>
      <w:r>
        <w:rPr>
          <w:rFonts w:hint="eastAsia"/>
          <w:color w:val="auto"/>
          <w:sz w:val="24"/>
          <w:szCs w:val="24"/>
        </w:rPr>
        <w:t xml:space="preserve">合同签订后且乙方向甲方出具发票后，甲方自收到发票之日起15日内支付合同价的80%；项目验收合格无问题且乙方向甲方出具发票后15日内甲方支付合同价款的20%。</w:t>
      </w:r>
      <w:r/>
    </w:p>
    <w:p>
      <w:pPr>
        <w:numPr>
          <w:ilvl w:val="0"/>
          <w:numId w:val="56"/>
        </w:numPr>
        <w:jc w:val="left"/>
        <w:rPr>
          <w:color w:val="auto"/>
          <w:sz w:val="24"/>
          <w:szCs w:val="24"/>
        </w:rPr>
      </w:pPr>
      <w:r>
        <w:rPr>
          <w:rFonts w:hint="eastAsia"/>
          <w:color w:val="auto"/>
          <w:sz w:val="24"/>
          <w:szCs w:val="24"/>
        </w:rPr>
        <w:t xml:space="preserve">每次付款前乙方需向甲方出具发票，甲方自收到发票之日起15日内支付。 </w:t>
      </w:r>
      <w:r>
        <w:rPr>
          <w:color w:val="auto"/>
          <w:sz w:val="24"/>
          <w:szCs w:val="24"/>
        </w:rPr>
        <w:t xml:space="preserve"> </w:t>
      </w:r>
      <w:r/>
    </w:p>
    <w:p>
      <w:pPr>
        <w:numPr>
          <w:ilvl w:val="0"/>
          <w:numId w:val="56"/>
        </w:numPr>
        <w:ind w:left="1" w:firstLine="424"/>
        <w:jc w:val="left"/>
        <w:rPr>
          <w:color w:val="auto"/>
          <w:sz w:val="24"/>
          <w:szCs w:val="24"/>
        </w:rPr>
      </w:pPr>
      <w:r>
        <w:rPr>
          <w:rFonts w:hint="eastAsia"/>
          <w:color w:val="auto"/>
          <w:sz w:val="24"/>
          <w:szCs w:val="24"/>
        </w:rPr>
        <w:t xml:space="preserve">乙方账号</w:t>
      </w:r>
      <w:r/>
    </w:p>
    <w:p>
      <w:pPr>
        <w:ind w:left="1" w:firstLine="849"/>
        <w:jc w:val="left"/>
        <w:rPr>
          <w:rFonts w:hint="default" w:eastAsia="宋体"/>
          <w:color w:val="auto"/>
          <w:sz w:val="24"/>
          <w:szCs w:val="24"/>
          <w:lang w:val="en-US" w:eastAsia="zh-CN"/>
        </w:rPr>
      </w:pPr>
      <w:r>
        <w:rPr>
          <w:rFonts w:hint="eastAsia"/>
          <w:color w:val="auto"/>
          <w:sz w:val="24"/>
          <w:szCs w:val="24"/>
        </w:rPr>
        <w:t xml:space="preserve">开</w:t>
      </w:r>
      <w:r>
        <w:rPr>
          <w:rFonts w:hint="eastAsia"/>
          <w:color w:val="auto"/>
          <w:sz w:val="24"/>
          <w:szCs w:val="24"/>
          <w:lang w:val="en-US" w:eastAsia="zh-CN"/>
        </w:rPr>
        <w:t xml:space="preserve"> </w:t>
      </w:r>
      <w:r>
        <w:rPr>
          <w:rFonts w:hint="eastAsia"/>
          <w:color w:val="auto"/>
          <w:sz w:val="24"/>
          <w:szCs w:val="24"/>
        </w:rPr>
        <w:t xml:space="preserve">户</w:t>
      </w:r>
      <w:r>
        <w:rPr>
          <w:rFonts w:hint="eastAsia"/>
          <w:color w:val="auto"/>
          <w:sz w:val="24"/>
          <w:szCs w:val="24"/>
          <w:lang w:val="en-US" w:eastAsia="zh-CN"/>
        </w:rPr>
        <w:t xml:space="preserve"> </w:t>
      </w:r>
      <w:r>
        <w:rPr>
          <w:rFonts w:hint="eastAsia"/>
          <w:color w:val="auto"/>
          <w:sz w:val="24"/>
          <w:szCs w:val="24"/>
        </w:rPr>
        <w:t xml:space="preserve">行：</w:t>
      </w:r>
      <w:r>
        <w:rPr>
          <w:rFonts w:hint="eastAsia"/>
          <w:color w:val="auto"/>
          <w:sz w:val="24"/>
          <w:szCs w:val="24"/>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人民币</w:t>
      </w:r>
      <w:r>
        <w:rPr>
          <w:rFonts w:hint="eastAsia"/>
          <w:color w:val="auto"/>
          <w:sz w:val="24"/>
          <w:szCs w:val="24"/>
          <w:highlight w:val="none"/>
        </w:rPr>
        <w:t xml:space="preserve">账户：</w:t>
      </w:r>
      <w:r>
        <w:rPr>
          <w:rFonts w:hint="eastAsia"/>
          <w:color w:val="auto"/>
          <w:sz w:val="24"/>
          <w:szCs w:val="24"/>
          <w:highlight w:val="none"/>
          <w:u w:val="single"/>
          <w:lang w:val="en-US" w:eastAsia="zh-CN"/>
        </w:rPr>
        <w:t xml:space="preserve">           </w:t>
      </w:r>
      <w:r/>
    </w:p>
    <w:p>
      <w:pPr>
        <w:ind w:left="1" w:firstLine="849"/>
        <w:jc w:val="left"/>
        <w:rPr>
          <w:rFonts w:hint="default"/>
          <w:color w:val="auto"/>
          <w:sz w:val="24"/>
          <w:szCs w:val="24"/>
          <w:highlight w:val="none"/>
          <w:u w:val="single"/>
          <w:lang w:val="en-US" w:eastAsia="zh-CN"/>
        </w:rPr>
      </w:pPr>
      <w:r>
        <w:rPr>
          <w:rFonts w:hint="eastAsia"/>
          <w:color w:val="auto"/>
          <w:sz w:val="24"/>
          <w:szCs w:val="24"/>
          <w:highlight w:val="none"/>
          <w:lang w:val="en-US" w:eastAsia="zh-CN"/>
        </w:rPr>
        <w:t xml:space="preserve">美元账号：</w:t>
      </w:r>
      <w:r>
        <w:rPr>
          <w:rFonts w:hint="eastAsia"/>
          <w:color w:val="auto"/>
          <w:sz w:val="24"/>
          <w:szCs w:val="24"/>
          <w:highlight w:val="none"/>
          <w:u w:val="single"/>
          <w:lang w:val="en-US" w:eastAsia="zh-CN"/>
        </w:rPr>
        <w:t xml:space="preserve">             </w:t>
      </w:r>
      <w:r/>
    </w:p>
    <w:p>
      <w:pPr>
        <w:numPr>
          <w:ilvl w:val="0"/>
          <w:numId w:val="54"/>
        </w:numPr>
        <w:jc w:val="left"/>
        <w:rPr>
          <w:color w:val="auto"/>
          <w:sz w:val="24"/>
          <w:szCs w:val="24"/>
          <w:highlight w:val="none"/>
        </w:rPr>
      </w:pPr>
      <w:r>
        <w:rPr>
          <w:rFonts w:hint="eastAsia"/>
          <w:color w:val="auto"/>
          <w:sz w:val="24"/>
          <w:szCs w:val="24"/>
          <w:highlight w:val="none"/>
        </w:rPr>
        <w:t xml:space="preserve">相关手续</w:t>
      </w:r>
      <w:r/>
    </w:p>
    <w:p>
      <w:pPr>
        <w:ind w:firstLine="420"/>
        <w:jc w:val="left"/>
        <w:rPr>
          <w:color w:val="auto"/>
          <w:sz w:val="24"/>
          <w:szCs w:val="24"/>
        </w:rPr>
      </w:pPr>
      <w:r>
        <w:rPr>
          <w:rFonts w:hint="eastAsia"/>
          <w:color w:val="auto"/>
          <w:sz w:val="24"/>
          <w:szCs w:val="24"/>
        </w:rPr>
        <w:t xml:space="preserve">由甲方负责办理进口所需的相关批文或证件（如进口许可证、免表等），乙方配合并协助。</w:t>
      </w:r>
      <w:r/>
    </w:p>
    <w:p>
      <w:pPr>
        <w:numPr>
          <w:ilvl w:val="0"/>
          <w:numId w:val="57"/>
        </w:numPr>
        <w:rPr>
          <w:color w:val="auto"/>
          <w:sz w:val="24"/>
          <w:szCs w:val="24"/>
        </w:rPr>
      </w:pPr>
      <w:r>
        <w:rPr>
          <w:rFonts w:hint="eastAsia"/>
          <w:color w:val="auto"/>
          <w:sz w:val="24"/>
          <w:szCs w:val="24"/>
        </w:rPr>
        <w:t xml:space="preserve">货物交付</w:t>
      </w:r>
      <w:r/>
    </w:p>
    <w:p>
      <w:pPr>
        <w:ind w:firstLine="566"/>
        <w:rPr>
          <w:color w:val="auto"/>
          <w:sz w:val="24"/>
          <w:szCs w:val="24"/>
        </w:rPr>
      </w:pPr>
      <w:r>
        <w:rPr>
          <w:rFonts w:hint="eastAsia"/>
          <w:color w:val="auto"/>
          <w:sz w:val="24"/>
          <w:szCs w:val="24"/>
        </w:rPr>
        <w:t xml:space="preserve">1.</w:t>
      </w:r>
      <w:r>
        <w:rPr>
          <w:rFonts w:hint="eastAsia"/>
          <w:color w:val="auto"/>
          <w:sz w:val="24"/>
          <w:szCs w:val="24"/>
        </w:rPr>
        <w:tab/>
      </w:r>
      <w:r>
        <w:rPr>
          <w:rFonts w:hint="eastAsia"/>
          <w:color w:val="auto"/>
          <w:sz w:val="24"/>
          <w:szCs w:val="24"/>
        </w:rPr>
        <w:t xml:space="preserve">乙方在收到装运电文后及时通知甲方，以便甲方落实进口货物的货款，做好接货准备。</w:t>
      </w:r>
      <w:r/>
    </w:p>
    <w:p>
      <w:pPr>
        <w:ind w:firstLine="566"/>
        <w:rPr>
          <w:color w:val="auto"/>
          <w:sz w:val="24"/>
          <w:szCs w:val="24"/>
        </w:rPr>
      </w:pPr>
      <w:r>
        <w:rPr>
          <w:rFonts w:hint="eastAsia"/>
          <w:color w:val="auto"/>
          <w:sz w:val="24"/>
          <w:szCs w:val="24"/>
        </w:rPr>
        <w:t xml:space="preserve">2.</w:t>
      </w:r>
      <w:r>
        <w:rPr>
          <w:rFonts w:hint="eastAsia"/>
          <w:color w:val="auto"/>
          <w:sz w:val="24"/>
          <w:szCs w:val="24"/>
        </w:rPr>
        <w:tab/>
      </w:r>
      <w:r>
        <w:rPr>
          <w:rFonts w:hint="eastAsia"/>
          <w:color w:val="auto"/>
          <w:sz w:val="24"/>
          <w:szCs w:val="24"/>
        </w:rPr>
        <w:t xml:space="preserve">货物到达入境口岸后，乙方负责清关，并协助解决在清关及海关查验过程中可能发现的问题，清关完毕后将货物送至甲方指定地点。</w:t>
      </w:r>
      <w:r/>
    </w:p>
    <w:p>
      <w:pPr>
        <w:numPr>
          <w:ilvl w:val="0"/>
          <w:numId w:val="57"/>
        </w:numPr>
        <w:rPr>
          <w:color w:val="auto"/>
          <w:sz w:val="24"/>
          <w:szCs w:val="24"/>
        </w:rPr>
      </w:pPr>
      <w:r>
        <w:rPr>
          <w:rFonts w:hint="eastAsia"/>
          <w:color w:val="auto"/>
          <w:sz w:val="24"/>
          <w:szCs w:val="24"/>
        </w:rPr>
        <w:t xml:space="preserve">检验检疫</w:t>
      </w:r>
      <w:r/>
    </w:p>
    <w:p>
      <w:pPr>
        <w:ind w:firstLine="420"/>
        <w:rPr>
          <w:color w:val="auto"/>
          <w:sz w:val="24"/>
          <w:szCs w:val="24"/>
        </w:rPr>
      </w:pPr>
      <w:r>
        <w:rPr>
          <w:rFonts w:hint="eastAsia"/>
          <w:color w:val="auto"/>
          <w:sz w:val="24"/>
          <w:szCs w:val="24"/>
        </w:rPr>
        <w:t xml:space="preserve">乙方负责在入境口岸向口岸所在地检验检疫局申请商检，甲方在货到现场10个工作日内，负责向当地检验检疫局申报商检并安排开箱验货。</w:t>
      </w:r>
      <w:r/>
    </w:p>
    <w:p>
      <w:pPr>
        <w:numPr>
          <w:ilvl w:val="0"/>
          <w:numId w:val="57"/>
        </w:numPr>
        <w:rPr>
          <w:color w:val="auto"/>
          <w:sz w:val="24"/>
          <w:szCs w:val="24"/>
        </w:rPr>
      </w:pPr>
      <w:r>
        <w:rPr>
          <w:rFonts w:hint="eastAsia"/>
          <w:color w:val="auto"/>
          <w:sz w:val="24"/>
          <w:szCs w:val="24"/>
        </w:rPr>
        <w:t xml:space="preserve">费用结算</w:t>
      </w:r>
      <w:r/>
    </w:p>
    <w:p>
      <w:pPr>
        <w:ind w:firstLine="480"/>
        <w:rPr>
          <w:color w:val="auto"/>
          <w:sz w:val="24"/>
          <w:szCs w:val="24"/>
        </w:rPr>
      </w:pPr>
      <w:r>
        <w:rPr>
          <w:rFonts w:hint="eastAsia"/>
          <w:color w:val="auto"/>
          <w:sz w:val="24"/>
          <w:szCs w:val="24"/>
        </w:rPr>
        <w:t xml:space="preserve">乙方按外贸合同总价</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(人</w:t>
      </w:r>
      <w:r>
        <w:rPr>
          <w:rFonts w:hint="eastAsia"/>
          <w:color w:val="auto"/>
          <w:sz w:val="24"/>
          <w:szCs w:val="24"/>
        </w:rPr>
        <w:t xml:space="preserve">民币）向甲方收取代理费用。</w:t>
      </w:r>
      <w:r/>
    </w:p>
    <w:p>
      <w:pPr>
        <w:numPr>
          <w:ilvl w:val="0"/>
          <w:numId w:val="57"/>
        </w:numPr>
        <w:rPr>
          <w:color w:val="auto"/>
          <w:sz w:val="24"/>
          <w:szCs w:val="24"/>
        </w:rPr>
      </w:pPr>
      <w:r>
        <w:rPr>
          <w:rFonts w:hint="eastAsia"/>
          <w:color w:val="auto"/>
          <w:sz w:val="24"/>
          <w:szCs w:val="24"/>
        </w:rPr>
        <w:t xml:space="preserve">对外索赔</w:t>
      </w:r>
      <w:r/>
    </w:p>
    <w:p>
      <w:pPr>
        <w:numPr>
          <w:ilvl w:val="0"/>
          <w:numId w:val="58"/>
        </w:numPr>
        <w:ind w:firstLine="566"/>
        <w:tabs>
          <w:tab w:val="clear" w:pos="312" w:leader="none"/>
        </w:tabs>
        <w:rPr>
          <w:color w:val="auto"/>
          <w:sz w:val="24"/>
          <w:szCs w:val="24"/>
        </w:rPr>
      </w:pPr>
      <w:r>
        <w:rPr>
          <w:rFonts w:hint="eastAsia"/>
          <w:color w:val="auto"/>
          <w:sz w:val="24"/>
          <w:szCs w:val="24"/>
        </w:rPr>
        <w:t xml:space="preserve">属外方责任的，甲方应在合同索赔期内正式提交书面要求及商检证，乙方负责按合同和国际惯例对外索赔，并及时送报索赔进度，索赔所得的款项由乙方及时转给甲方。</w:t>
      </w:r>
      <w:r/>
    </w:p>
    <w:p>
      <w:pPr>
        <w:numPr>
          <w:ilvl w:val="0"/>
          <w:numId w:val="57"/>
        </w:numPr>
        <w:rPr>
          <w:color w:val="auto"/>
          <w:sz w:val="24"/>
          <w:szCs w:val="24"/>
        </w:rPr>
      </w:pPr>
      <w:r>
        <w:rPr>
          <w:rFonts w:hint="eastAsia"/>
          <w:color w:val="auto"/>
          <w:sz w:val="24"/>
          <w:szCs w:val="24"/>
        </w:rPr>
        <w:t xml:space="preserve">违约责任：</w:t>
      </w:r>
      <w:r/>
    </w:p>
    <w:p>
      <w:pPr>
        <w:numPr>
          <w:ilvl w:val="0"/>
          <w:numId w:val="59"/>
        </w:numPr>
        <w:ind w:firstLine="566"/>
        <w:tabs>
          <w:tab w:val="clear" w:pos="312" w:leader="none"/>
        </w:tabs>
        <w:rPr>
          <w:color w:val="auto"/>
          <w:sz w:val="24"/>
          <w:szCs w:val="24"/>
        </w:rPr>
      </w:pPr>
      <w:r>
        <w:rPr>
          <w:rFonts w:hint="eastAsia"/>
          <w:color w:val="auto"/>
          <w:sz w:val="24"/>
          <w:szCs w:val="24"/>
        </w:rPr>
        <w:t xml:space="preserve">如属甲方责任造成合同乙方违约所发生的损失由甲方承担。</w:t>
      </w:r>
      <w:r/>
    </w:p>
    <w:p>
      <w:pPr>
        <w:numPr>
          <w:ilvl w:val="0"/>
          <w:numId w:val="59"/>
        </w:numPr>
        <w:ind w:firstLine="566"/>
        <w:tabs>
          <w:tab w:val="clear" w:pos="312" w:leader="none"/>
        </w:tabs>
        <w:rPr>
          <w:color w:val="auto"/>
          <w:sz w:val="24"/>
          <w:szCs w:val="24"/>
        </w:rPr>
      </w:pPr>
      <w:r>
        <w:rPr>
          <w:rFonts w:hint="eastAsia"/>
          <w:color w:val="auto"/>
          <w:sz w:val="24"/>
          <w:szCs w:val="24"/>
        </w:rPr>
        <w:t xml:space="preserve">在合同履行期间，如因乙方原因，给甲方造成的损失，由乙方承担。</w:t>
      </w:r>
      <w:r/>
    </w:p>
    <w:p>
      <w:pPr>
        <w:numPr>
          <w:ilvl w:val="0"/>
          <w:numId w:val="57"/>
        </w:numPr>
        <w:rPr>
          <w:color w:val="auto"/>
          <w:sz w:val="24"/>
          <w:szCs w:val="24"/>
        </w:rPr>
      </w:pPr>
      <w:r>
        <w:rPr>
          <w:rFonts w:hint="eastAsia"/>
          <w:color w:val="auto"/>
          <w:sz w:val="24"/>
          <w:szCs w:val="24"/>
        </w:rPr>
        <w:t xml:space="preserve">争议解决：</w:t>
      </w:r>
      <w:r/>
    </w:p>
    <w:p>
      <w:pPr>
        <w:ind w:firstLine="424"/>
        <w:rPr>
          <w:color w:val="auto"/>
          <w:sz w:val="24"/>
          <w:szCs w:val="24"/>
        </w:rPr>
      </w:pPr>
      <w:r>
        <w:rPr>
          <w:rFonts w:hint="eastAsia"/>
          <w:color w:val="auto"/>
          <w:sz w:val="24"/>
          <w:szCs w:val="24"/>
        </w:rPr>
        <w:t xml:space="preserve">本协议在执行过程中，任意两方若发生争议，应通过友好协商解决，若任意两方无法协商达成一致意见，则在</w:t>
      </w:r>
      <w:r>
        <w:rPr>
          <w:rFonts w:hint="eastAsia"/>
          <w:color w:val="auto"/>
          <w:sz w:val="24"/>
          <w:szCs w:val="24"/>
          <w:u w:val="single"/>
          <w:lang w:val="en-US" w:eastAsia="zh-CN"/>
        </w:rPr>
        <w:t xml:space="preserve">甲方所在地法院</w:t>
      </w:r>
      <w:r>
        <w:rPr>
          <w:rFonts w:hint="eastAsia"/>
          <w:color w:val="auto"/>
          <w:sz w:val="24"/>
          <w:szCs w:val="24"/>
        </w:rPr>
        <w:t xml:space="preserve">提起诉讼。</w:t>
      </w:r>
      <w:r/>
    </w:p>
    <w:p>
      <w:pPr>
        <w:numPr>
          <w:ilvl w:val="0"/>
          <w:numId w:val="57"/>
        </w:numPr>
        <w:rPr>
          <w:color w:val="auto"/>
          <w:sz w:val="24"/>
          <w:szCs w:val="24"/>
        </w:rPr>
      </w:pPr>
      <w:r>
        <w:rPr>
          <w:rFonts w:hint="eastAsia"/>
          <w:color w:val="auto"/>
          <w:sz w:val="24"/>
          <w:szCs w:val="24"/>
        </w:rPr>
        <w:t xml:space="preserve">合同生效</w:t>
      </w:r>
      <w:r/>
    </w:p>
    <w:p>
      <w:pPr>
        <w:ind w:firstLine="566"/>
        <w:rPr>
          <w:color w:val="auto"/>
          <w:sz w:val="24"/>
          <w:szCs w:val="24"/>
        </w:rPr>
      </w:pPr>
      <w:r>
        <w:rPr>
          <w:rFonts w:hint="eastAsia"/>
          <w:color w:val="auto"/>
          <w:sz w:val="24"/>
          <w:szCs w:val="24"/>
        </w:rPr>
        <w:t xml:space="preserve">合同应在甲，乙双方法定代表人或法人委托代理人签字后生效。</w:t>
      </w:r>
      <w:r/>
    </w:p>
    <w:p>
      <w:pPr>
        <w:numPr>
          <w:ilvl w:val="0"/>
          <w:numId w:val="57"/>
        </w:numPr>
        <w:rPr>
          <w:color w:val="auto"/>
          <w:sz w:val="24"/>
          <w:szCs w:val="24"/>
        </w:rPr>
      </w:pPr>
      <w:r>
        <w:rPr>
          <w:rFonts w:hint="eastAsia"/>
          <w:color w:val="auto"/>
          <w:sz w:val="24"/>
          <w:szCs w:val="24"/>
        </w:rPr>
        <w:t xml:space="preserve">其他事宜</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本协议未尽事宜，通过《</w:t>
      </w:r>
      <w:r>
        <w:rPr>
          <w:rFonts w:hint="eastAsia"/>
          <w:color w:val="auto"/>
          <w:sz w:val="24"/>
          <w:szCs w:val="24"/>
          <w:lang w:val="en-US" w:eastAsia="zh-CN"/>
        </w:rPr>
        <w:t xml:space="preserve">中华人民共和国民法典</w:t>
      </w:r>
      <w:r>
        <w:rPr>
          <w:rFonts w:hint="eastAsia"/>
          <w:color w:val="auto"/>
          <w:sz w:val="24"/>
          <w:szCs w:val="24"/>
        </w:rPr>
        <w:t xml:space="preserve">》有关条文或双方及时协商解决，协商结果以书面形式保存，作为本协议的一部分，与本协议具同等效力。</w:t>
      </w:r>
      <w:r/>
    </w:p>
    <w:p>
      <w:pPr>
        <w:numPr>
          <w:ilvl w:val="0"/>
          <w:numId w:val="60"/>
        </w:numPr>
        <w:ind w:firstLine="566"/>
        <w:tabs>
          <w:tab w:val="clear" w:pos="312" w:leader="none"/>
        </w:tabs>
        <w:rPr>
          <w:color w:val="auto"/>
          <w:sz w:val="24"/>
          <w:szCs w:val="24"/>
        </w:rPr>
      </w:pPr>
      <w:r>
        <w:rPr>
          <w:rFonts w:hint="eastAsia"/>
          <w:color w:val="auto"/>
          <w:sz w:val="24"/>
          <w:szCs w:val="24"/>
        </w:rPr>
        <w:t xml:space="preserve">本协议一式三份，甲方二份，乙方一份，具有同等法律效力，并自乙双方法定代表人或法人委托代理人签字后生效，至合同执行完毕止。</w:t>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ind w:firstLine="566"/>
        <w:rPr>
          <w:color w:val="auto"/>
          <w:sz w:val="24"/>
          <w:szCs w:val="24"/>
        </w:rPr>
      </w:pPr>
      <w:r>
        <w:rPr>
          <w:color w:val="auto"/>
          <w:sz w:val="24"/>
          <w:szCs w:val="24"/>
        </w:rPr>
      </w:r>
      <w:r/>
    </w:p>
    <w:p>
      <w:pPr>
        <w:rPr>
          <w:rFonts w:hint="eastAsia" w:eastAsiaTheme="minorEastAsia"/>
          <w:color w:val="auto"/>
          <w:sz w:val="24"/>
          <w:szCs w:val="24"/>
          <w:lang w:eastAsia="zh-CN"/>
        </w:rPr>
      </w:pPr>
      <w:r>
        <w:rPr>
          <w:rFonts w:hint="eastAsia"/>
          <w:color w:val="auto"/>
          <w:sz w:val="24"/>
          <w:szCs w:val="24"/>
        </w:rPr>
        <w:t xml:space="preserve">甲方：江苏省家禽科学研究所      </w:t>
      </w:r>
      <w:r>
        <w:rPr>
          <w:color w:val="auto"/>
          <w:sz w:val="24"/>
          <w:szCs w:val="24"/>
        </w:rPr>
        <w:t xml:space="preserve">  </w:t>
      </w:r>
      <w:r>
        <w:rPr>
          <w:rFonts w:hint="eastAsia"/>
          <w:color w:val="auto"/>
          <w:sz w:val="24"/>
          <w:szCs w:val="24"/>
        </w:rPr>
        <w:t xml:space="preserve"> 乙方：</w:t>
      </w:r>
      <w:r>
        <w:rPr>
          <w:rFonts w:hint="eastAsia"/>
          <w:color w:val="auto"/>
          <w:sz w:val="24"/>
          <w:szCs w:val="24"/>
          <w:lang w:val="en-US" w:eastAsia="zh-CN"/>
        </w:rPr>
        <w:t xml:space="preserve"> </w:t>
      </w:r>
      <w:r/>
    </w:p>
    <w:p>
      <w:pPr>
        <w:rPr>
          <w:color w:val="auto"/>
          <w:sz w:val="24"/>
          <w:szCs w:val="24"/>
        </w:rPr>
      </w:pPr>
      <w:r>
        <w:rPr>
          <w:color w:val="auto"/>
          <w:sz w:val="24"/>
          <w:szCs w:val="24"/>
        </w:rPr>
      </w:r>
      <w:r/>
    </w:p>
    <w:p>
      <w:pPr>
        <w:rPr>
          <w:rFonts w:hint="eastAsia"/>
          <w:color w:val="auto"/>
          <w:sz w:val="24"/>
          <w:szCs w:val="24"/>
        </w:rPr>
      </w:pPr>
      <w:r>
        <w:rPr>
          <w:rFonts w:hint="eastAsia"/>
          <w:color w:val="auto"/>
          <w:sz w:val="24"/>
          <w:szCs w:val="24"/>
        </w:rPr>
        <w:t xml:space="preserve">代表：                             代表：</w:t>
      </w:r>
      <w:r/>
    </w:p>
    <w:p>
      <w:pPr>
        <w:rPr>
          <w:rFonts w:hint="eastAsia"/>
          <w:color w:val="auto"/>
          <w:sz w:val="24"/>
          <w:szCs w:val="24"/>
          <w:lang w:eastAsia="zh-CN"/>
        </w:rPr>
      </w:pPr>
      <w:r>
        <w:rPr>
          <w:rFonts w:hint="eastAsia"/>
          <w:color w:val="auto"/>
          <w:sz w:val="24"/>
          <w:szCs w:val="24"/>
          <w:lang w:eastAsia="zh-CN"/>
        </w:rPr>
      </w:r>
      <w:r/>
    </w:p>
    <w:p>
      <w:pPr>
        <w:rPr>
          <w:color w:val="auto"/>
          <w:sz w:val="24"/>
          <w:szCs w:val="24"/>
        </w:rPr>
      </w:pPr>
      <w:r>
        <w:rPr>
          <w:rFonts w:hint="eastAsia"/>
          <w:color w:val="auto"/>
          <w:sz w:val="24"/>
          <w:szCs w:val="24"/>
        </w:rPr>
        <w:t xml:space="preserve">签订日期：</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       签订日期：</w:t>
      </w:r>
      <w:r>
        <w:rPr>
          <w:rFonts w:hint="eastAsia"/>
          <w:color w:val="auto"/>
          <w:sz w:val="24"/>
          <w:szCs w:val="24"/>
          <w:lang w:val="en-US" w:eastAsia="zh-CN"/>
        </w:rPr>
        <w:t xml:space="preserve">     </w:t>
      </w:r>
      <w:r>
        <w:rPr>
          <w:color w:val="auto"/>
          <w:sz w:val="24"/>
          <w:szCs w:val="24"/>
        </w:rPr>
        <w:t xml:space="preserve"> </w:t>
      </w:r>
      <w:r>
        <w:rPr>
          <w:rFonts w:hint="eastAsia"/>
          <w:color w:val="auto"/>
          <w:sz w:val="24"/>
          <w:szCs w:val="24"/>
        </w:rPr>
        <w:t xml:space="preserve">年</w:t>
      </w:r>
      <w:r>
        <w:rPr>
          <w:color w:val="auto"/>
          <w:sz w:val="24"/>
          <w:szCs w:val="24"/>
        </w:rPr>
        <w:t xml:space="preserve">     </w:t>
      </w:r>
      <w:r>
        <w:rPr>
          <w:rFonts w:hint="eastAsia"/>
          <w:color w:val="auto"/>
          <w:sz w:val="24"/>
          <w:szCs w:val="24"/>
        </w:rPr>
        <w:t xml:space="preserve">月</w:t>
      </w:r>
      <w:r>
        <w:rPr>
          <w:color w:val="auto"/>
          <w:sz w:val="24"/>
          <w:szCs w:val="24"/>
        </w:rPr>
        <w:t xml:space="preserve">   </w:t>
      </w:r>
      <w:r>
        <w:rPr>
          <w:rFonts w:hint="eastAsia"/>
          <w:color w:val="auto"/>
          <w:sz w:val="24"/>
          <w:szCs w:val="24"/>
        </w:rPr>
        <w:t xml:space="preserve">日</w:t>
      </w:r>
      <w:r/>
    </w:p>
    <w:p>
      <w:pPr>
        <w:ind w:left="0" w:firstLine="0"/>
        <w:spacing w:line="360" w:lineRule="auto"/>
        <w:rPr>
          <w:rFonts w:hint="eastAsia" w:ascii="宋体" w:hAnsi="宋体"/>
          <w:color w:val="auto"/>
          <w:szCs w:val="21"/>
        </w:rPr>
      </w:pPr>
      <w:r>
        <w:rPr>
          <w:rFonts w:hint="eastAsia" w:ascii="宋体" w:hAnsi="宋体"/>
          <w:color w:val="auto"/>
          <w:szCs w:val="21"/>
        </w:rPr>
      </w:r>
      <w:r/>
    </w:p>
    <w:p>
      <w:pPr>
        <w:rPr>
          <w:rFonts w:hint="eastAsia" w:ascii="宋体" w:hAnsi="宋体"/>
          <w:color w:val="auto"/>
          <w:sz w:val="28"/>
          <w:szCs w:val="28"/>
          <w:highlight w:val="none"/>
        </w:rPr>
      </w:pPr>
      <w:r/>
      <w:bookmarkStart w:id="204" w:name="_Toc910"/>
      <w:r>
        <w:rPr>
          <w:rFonts w:hint="eastAsia" w:ascii="宋体" w:hAnsi="宋体"/>
          <w:color w:val="auto"/>
          <w:sz w:val="28"/>
          <w:szCs w:val="28"/>
          <w:highlight w:val="none"/>
        </w:rPr>
        <w:br w:type="page" w:clear="all"/>
      </w:r>
      <w:r/>
    </w:p>
    <w:p>
      <w:pPr>
        <w:pStyle w:val="1107"/>
        <w:numPr>
          <w:ilvl w:val="0"/>
          <w:numId w:val="61"/>
        </w:numPr>
        <w:ind w:left="0" w:firstLine="0"/>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 </w:t>
      </w:r>
      <w:bookmarkEnd w:id="201"/>
      <w:r/>
      <w:bookmarkEnd w:id="202"/>
      <w:r/>
      <w:bookmarkEnd w:id="203"/>
      <w:r>
        <w:rPr>
          <w:rFonts w:hint="eastAsia" w:ascii="宋体" w:hAnsi="宋体"/>
          <w:color w:val="auto"/>
          <w:sz w:val="28"/>
          <w:szCs w:val="28"/>
          <w:highlight w:val="none"/>
        </w:rPr>
        <w:t xml:space="preserve">采购需求</w:t>
      </w:r>
      <w:bookmarkEnd w:id="204"/>
      <w:r/>
      <w:r/>
    </w:p>
    <w:p>
      <w:pPr>
        <w:jc w:val="left"/>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根据本项目研究方向及内容，在现有实验室及仪器设备基础上，需新购置一批能满足建设目标和功能的大型仪器设备进行提升改造，</w:t>
      </w:r>
      <w:r>
        <w:rPr>
          <w:rFonts w:hint="eastAsia" w:ascii="Times New Roman" w:hAnsi="Times New Roman" w:cs="Times New Roman"/>
          <w:color w:val="auto"/>
          <w:sz w:val="24"/>
          <w:szCs w:val="24"/>
          <w:highlight w:val="none"/>
          <w:lang w:val="en-US"/>
        </w:rPr>
        <w:t xml:space="preserve">本次拟招标第</w:t>
      </w:r>
      <w:r>
        <w:rPr>
          <w:rFonts w:hint="eastAsia" w:ascii="Times New Roman" w:hAnsi="Times New Roman" w:cs="Times New Roman"/>
          <w:color w:val="auto"/>
          <w:sz w:val="24"/>
          <w:szCs w:val="24"/>
          <w:highlight w:val="none"/>
          <w:lang w:val="en-US" w:eastAsia="zh-CN"/>
        </w:rPr>
        <w:t xml:space="preserve">二</w:t>
      </w:r>
      <w:r>
        <w:rPr>
          <w:rFonts w:hint="eastAsia" w:ascii="Times New Roman" w:hAnsi="Times New Roman" w:cs="Times New Roman"/>
          <w:color w:val="auto"/>
          <w:sz w:val="24"/>
          <w:szCs w:val="24"/>
          <w:highlight w:val="none"/>
          <w:lang w:val="en-US"/>
        </w:rPr>
        <w:t xml:space="preserve">批次共计</w:t>
      </w:r>
      <w:r>
        <w:rPr>
          <w:rFonts w:hint="eastAsia" w:ascii="Times New Roman" w:hAnsi="Times New Roman" w:cs="Times New Roman"/>
          <w:color w:val="auto"/>
          <w:sz w:val="24"/>
          <w:szCs w:val="24"/>
          <w:highlight w:val="none"/>
          <w:lang w:val="en-US" w:eastAsia="zh-CN"/>
        </w:rPr>
        <w:t xml:space="preserve">33</w:t>
      </w:r>
      <w:r>
        <w:rPr>
          <w:rFonts w:hint="eastAsia" w:ascii="Times New Roman" w:hAnsi="Times New Roman" w:cs="Times New Roman"/>
          <w:color w:val="auto"/>
          <w:sz w:val="24"/>
          <w:szCs w:val="24"/>
          <w:highlight w:val="none"/>
          <w:lang w:val="en-US"/>
        </w:rPr>
        <w:t xml:space="preserve">台/套设备，详见下表，</w:t>
      </w:r>
      <w:r>
        <w:rPr>
          <w:rFonts w:ascii="Times New Roman" w:hAnsi="Times New Roman" w:cs="Times New Roman"/>
          <w:color w:val="auto"/>
          <w:sz w:val="24"/>
          <w:szCs w:val="24"/>
          <w:highlight w:val="none"/>
          <w:lang w:val="en-US"/>
        </w:rPr>
        <w:t xml:space="preserve">供应商可分别对</w:t>
      </w:r>
      <w:r>
        <w:rPr>
          <w:rFonts w:hint="eastAsia"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lang w:val="en-US"/>
        </w:rPr>
        <w:t xml:space="preserve">个</w:t>
      </w:r>
      <w:r>
        <w:rPr>
          <w:rFonts w:hint="eastAsia" w:ascii="Times New Roman" w:hAnsi="Times New Roman" w:cs="Times New Roman"/>
          <w:color w:val="auto"/>
          <w:sz w:val="24"/>
          <w:szCs w:val="24"/>
          <w:highlight w:val="none"/>
          <w:lang w:val="en-US" w:eastAsia="zh-CN"/>
        </w:rPr>
        <w:t xml:space="preserve">包件</w:t>
      </w:r>
      <w:r>
        <w:rPr>
          <w:rFonts w:ascii="Times New Roman" w:hAnsi="Times New Roman" w:cs="Times New Roman"/>
          <w:color w:val="auto"/>
          <w:sz w:val="24"/>
          <w:szCs w:val="24"/>
          <w:highlight w:val="none"/>
          <w:lang w:val="en-US"/>
        </w:rPr>
        <w:t xml:space="preserve">进行投标</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兼投不兼中</w:t>
      </w:r>
      <w:r>
        <w:rPr>
          <w:rFonts w:hint="eastAsia"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如中标多个包件，则以第一个中标项目为中标候选人，后面包件则放弃中标，排名第二的成为中标候选人，以此类推</w:t>
      </w:r>
      <w:r>
        <w:rPr>
          <w:rFonts w:ascii="Times New Roman" w:hAnsi="Times New Roman" w:cs="Times New Roman"/>
          <w:color w:val="auto"/>
          <w:sz w:val="24"/>
          <w:szCs w:val="24"/>
          <w:highlight w:val="none"/>
          <w:lang w:val="en-US"/>
        </w:rPr>
        <w:t xml:space="preserve">。</w:t>
      </w:r>
      <w:r/>
    </w:p>
    <w:tbl>
      <w:tblPr>
        <w:tblStyle w:val="929"/>
        <w:tblW w:w="8897"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3428"/>
        <w:gridCol w:w="841"/>
        <w:gridCol w:w="1023"/>
        <w:gridCol w:w="1307"/>
        <w:gridCol w:w="1578"/>
      </w:tblGrid>
      <w:tr>
        <w:trPr>
          <w:jc w:val="center"/>
          <w:trHeight w:val="392"/>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b/>
                <w:bCs/>
                <w:color w:val="auto"/>
                <w:sz w:val="24"/>
                <w:szCs w:val="24"/>
                <w:highlight w:val="none"/>
              </w:rPr>
            </w:pPr>
            <w:r>
              <w:rPr>
                <w:b/>
                <w:bCs/>
                <w:color w:val="auto"/>
                <w:sz w:val="24"/>
                <w:szCs w:val="24"/>
                <w:highlight w:val="none"/>
                <w:lang w:val="en-U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建设内容</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ascii="Times New Roman" w:hAnsi="Times New Roman" w:cs="Times New Roman"/>
                <w:b/>
                <w:bCs/>
                <w:color w:val="auto"/>
                <w:sz w:val="24"/>
                <w:szCs w:val="24"/>
                <w:highlight w:val="none"/>
                <w:lang w:val="en-US"/>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是否接受</w:t>
            </w:r>
            <w:r/>
          </w:p>
          <w:p>
            <w:pPr>
              <w:ind w:left="0" w:firstLine="0"/>
              <w:jc w:val="center"/>
              <w:spacing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rPr>
              <w:t xml:space="preserve">进口</w:t>
            </w:r>
            <w:r>
              <w:rPr>
                <w:rFonts w:hint="eastAsia" w:cs="Times New Roman"/>
                <w:b/>
                <w:bCs/>
                <w:color w:val="auto"/>
                <w:sz w:val="24"/>
                <w:szCs w:val="24"/>
                <w:highlight w:val="none"/>
                <w:lang w:val="en-US" w:eastAsia="zh-CN"/>
              </w:rPr>
              <w:t xml:space="preserve">产品</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rPr>
            </w:pPr>
            <w:r>
              <w:rPr>
                <w:rFonts w:hint="eastAsia" w:ascii="Times New Roman" w:hAnsi="Times New Roman" w:cs="Times New Roman"/>
                <w:b/>
                <w:bCs/>
                <w:color w:val="auto"/>
                <w:sz w:val="24"/>
                <w:szCs w:val="24"/>
                <w:highlight w:val="none"/>
                <w:lang w:val="en-US"/>
              </w:rPr>
              <w:t xml:space="preserve">备注</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color w:val="auto"/>
                <w:sz w:val="24"/>
                <w:szCs w:val="24"/>
                <w:highlight w:val="none"/>
                <w:lang w:val="en-US"/>
              </w:rPr>
            </w:pPr>
            <w:r>
              <w:rPr>
                <w:rFonts w:hint="eastAsia" w:ascii="Times New Roman" w:hAnsi="Times New Roman" w:cs="Times New Roman"/>
                <w:b/>
                <w:bCs/>
                <w:color w:val="auto"/>
                <w:sz w:val="24"/>
                <w:szCs w:val="24"/>
                <w:highlight w:val="none"/>
                <w:lang w:val="en-US" w:eastAsia="zh-CN"/>
              </w:rPr>
              <w:t xml:space="preserve">包件</w:t>
            </w:r>
            <w:r>
              <w:rPr>
                <w:rFonts w:hint="eastAsia" w:ascii="Times New Roman" w:hAnsi="Times New Roman" w:cs="Times New Roman"/>
                <w:b/>
                <w:bCs/>
                <w:color w:val="auto"/>
                <w:sz w:val="24"/>
                <w:szCs w:val="24"/>
                <w:highlight w:val="none"/>
                <w:lang w:val="en-US"/>
              </w:rPr>
              <w:t xml:space="preserve">一</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400-1000nm</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default"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近红外到短波红外高光谱相机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rPr>
              <w:t xml:space="preserve">900-1700nm</w:t>
            </w:r>
            <w:r/>
          </w:p>
        </w:tc>
      </w:tr>
      <w:tr>
        <w:trPr>
          <w:jc w:val="center"/>
          <w:trHeight w:val="229"/>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both"/>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jc w:val="left"/>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6通道，</w:t>
            </w:r>
            <w:r>
              <w:rPr>
                <w:rFonts w:hint="eastAsia" w:ascii="Times New Roman" w:hAnsi="Times New Roman" w:cs="Times New Roman"/>
                <w:b/>
                <w:bCs/>
                <w:color w:val="auto"/>
                <w:sz w:val="24"/>
                <w:szCs w:val="24"/>
                <w:highlight w:val="none"/>
                <w:lang w:val="en-US" w:eastAsia="zh-CN"/>
              </w:rPr>
              <w:t xml:space="preserve">核心产品</w:t>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包件二</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包件三</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细胞计数仪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 PCR 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ascii="Times New Roman" w:hAnsi="Times New Roman" w:cs="Times New Roman"/>
                <w:b/>
                <w:bCs/>
                <w:color w:val="auto"/>
                <w:sz w:val="24"/>
                <w:szCs w:val="24"/>
                <w:highlight w:val="none"/>
                <w:lang w:val="en-US" w:eastAsia="zh-CN"/>
              </w:rPr>
              <w:t xml:space="preserve">3通道</w:t>
            </w:r>
            <w:r/>
          </w:p>
        </w:tc>
      </w:tr>
      <w:tr>
        <w:trPr>
          <w:jc w:val="center"/>
          <w:trHeight w:val="281"/>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冷冻研磨仪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冷冻循环水浴</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lang w:val="en-US"/>
              </w:rPr>
            </w:pPr>
            <w:r>
              <w:rPr>
                <w:rFonts w:hint="eastAsia"/>
                <w:color w:val="auto"/>
                <w:sz w:val="24"/>
                <w:szCs w:val="24"/>
                <w:highlight w:val="none"/>
                <w:lang w:val="en-US"/>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lang w:val="en-US"/>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多功能蛋品质分析仪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蛋壳强度测定仪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全波长光吸收酶标仪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色彩色差仪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lang w:bidi="ar"/>
              </w:rPr>
              <w:t xml:space="preserve">质构仪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288"/>
        </w:trPr>
        <w:tc>
          <w:tcPr>
            <w:gridSpan w:val="6"/>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val="false"/>
          </w:tcPr>
          <w:p>
            <w:pP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包件四</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高性能工作站</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数据库服务器</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eastAsia"/>
                <w:color w:val="auto"/>
                <w:sz w:val="24"/>
                <w:szCs w:val="24"/>
                <w:highlight w:val="none"/>
              </w:rPr>
            </w:pPr>
            <w:r>
              <w:rPr>
                <w:rFonts w:hint="eastAsia"/>
                <w:b/>
                <w:bCs/>
                <w:color w:val="auto"/>
                <w:sz w:val="24"/>
                <w:szCs w:val="24"/>
                <w:highlight w:val="none"/>
                <w:lang w:val="en-US" w:eastAsia="zh-CN"/>
              </w:rPr>
              <w:t xml:space="preserve">核心产品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top"/>
            <w:textDirection w:val="lrTb"/>
            <w:noWrap w:val="false"/>
          </w:tcPr>
          <w:p>
            <w:pPr>
              <w:ind w:left="0" w:firstLine="0"/>
              <w:jc w:val="left"/>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大数据平台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top"/>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ind w:left="0" w:firstLine="0"/>
              <w:jc w:val="center"/>
              <w:spacing w:line="240" w:lineRule="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不接受</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firstLine="0"/>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软件开发</w:t>
            </w:r>
            <w:r/>
          </w:p>
        </w:tc>
      </w:tr>
    </w:tbl>
    <w:p>
      <w:pPr>
        <w:pStyle w:val="952"/>
        <w:ind w:left="0"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52"/>
        <w:ind w:left="0" w:firstLine="482"/>
        <w:spacing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包件一</w:t>
      </w:r>
      <w:r/>
    </w:p>
    <w:p>
      <w:pPr>
        <w:pStyle w:val="952"/>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一、采购清单：</w:t>
      </w:r>
      <w:r/>
    </w:p>
    <w:tbl>
      <w:tblPr>
        <w:tblStyle w:val="929"/>
        <w:tblW w:w="8275" w:type="dxa"/>
        <w:jc w:val="center"/>
        <w:tblLayout w:type="autofit"/>
        <w:tblCellMar>
          <w:left w:w="108" w:type="dxa"/>
          <w:top w:w="0" w:type="dxa"/>
          <w:right w:w="108" w:type="dxa"/>
          <w:bottom w:w="0" w:type="dxa"/>
        </w:tblCellMar>
        <w:tblLook w:val="04A0" w:firstRow="1" w:lastRow="0" w:firstColumn="1" w:lastColumn="0" w:noHBand="0" w:noVBand="1"/>
      </w:tblPr>
      <w:tblGrid>
        <w:gridCol w:w="877"/>
        <w:gridCol w:w="3124"/>
        <w:gridCol w:w="841"/>
        <w:gridCol w:w="1023"/>
        <w:gridCol w:w="2410"/>
      </w:tblGrid>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center"/>
              <w:spacing w:line="24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right="35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rPr>
              <w:t xml:space="preserve">冷冻离心机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可见光近红外高光谱相机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宋体" w:hAnsi="宋体" w:eastAsia="宋体" w:cs="Times New Roman"/>
                <w:color w:val="auto"/>
                <w:sz w:val="24"/>
                <w:szCs w:val="24"/>
                <w:lang w:val="en-US"/>
              </w:rPr>
            </w:pPr>
            <w:r>
              <w:rPr>
                <w:rFonts w:hint="eastAsia" w:ascii="宋体" w:hAnsi="宋体"/>
                <w:color w:val="auto"/>
                <w:sz w:val="24"/>
                <w:szCs w:val="24"/>
                <w:lang w:val="en-US" w:eastAsia="zh-CN"/>
              </w:rPr>
              <w:t xml:space="preserve">短波红外高光谱相机</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核酸抽提仪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firstLine="0"/>
              <w:jc w:val="center"/>
              <w:spacing w:line="240" w:lineRule="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ind w:left="0" w:firstLine="0"/>
              <w:jc w:val="both"/>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实时荧光定量PCR仪</w:t>
            </w:r>
            <w:r/>
          </w:p>
        </w:tc>
        <w:tc>
          <w:tcPr>
            <w:shd w:val="clear" w:color="auto" w:fill="auto"/>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firstLine="0"/>
              <w:jc w:val="center"/>
              <w:spacing w:line="240" w:lineRule="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firstLine="0"/>
              <w:jc w:val="center"/>
              <w:spacing w:line="240" w:lineRule="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78"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接受进口产品。</w:t>
      </w:r>
      <w:r/>
    </w:p>
    <w:p>
      <w:pPr>
        <w:pStyle w:val="935"/>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w:t>
      </w:r>
      <w:r>
        <w:rPr>
          <w:rFonts w:hint="eastAsia" w:ascii="Times New Roman" w:hAnsi="Times New Roman" w:cs="Times New Roman"/>
          <w:b/>
          <w:bCs/>
          <w:color w:val="auto"/>
          <w:sz w:val="24"/>
          <w:szCs w:val="24"/>
          <w:highlight w:val="none"/>
          <w:lang w:val="en-US" w:eastAsia="zh-CN"/>
        </w:rPr>
        <w:t xml:space="preserve">实时荧光定量PCR仪（6通道）</w:t>
      </w:r>
      <w:r>
        <w:rPr>
          <w:rFonts w:hint="eastAsia" w:cs="Times New Roman"/>
          <w:b/>
          <w:bCs/>
          <w:color w:val="auto"/>
          <w:sz w:val="24"/>
          <w:szCs w:val="24"/>
          <w:highlight w:val="none"/>
          <w:lang w:val="en-US" w:eastAsia="zh-CN"/>
        </w:rPr>
        <w:t xml:space="preserve">，</w:t>
      </w:r>
      <w:r>
        <w:rPr>
          <w:rFonts w:hint="eastAsia" w:ascii="Times New Roman" w:hAnsi="Times New Roman" w:cs="Times New Roman"/>
          <w:b/>
          <w:bCs/>
          <w:color w:val="auto"/>
          <w:sz w:val="24"/>
          <w:szCs w:val="24"/>
          <w:highlight w:val="none"/>
          <w:lang w:val="en-US" w:eastAsia="zh-CN"/>
        </w:rPr>
        <w:t xml:space="preserve">核心产品</w:t>
      </w:r>
      <w:r/>
    </w:p>
    <w:p>
      <w:pPr>
        <w:pStyle w:val="935"/>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3、质保期：1年</w:t>
      </w:r>
      <w:r/>
    </w:p>
    <w:p>
      <w:pPr>
        <w:pStyle w:val="952"/>
        <w:ind w:left="0" w:firstLine="482"/>
        <w:spacing w:line="240" w:lineRule="auto"/>
        <w:rPr>
          <w:rFonts w:hint="eastAsia" w:ascii="宋体" w:hAnsi="宋体"/>
          <w:color w:val="auto"/>
          <w:sz w:val="24"/>
          <w:szCs w:val="24"/>
        </w:rPr>
      </w:pPr>
      <w:r>
        <w:rPr>
          <w:rFonts w:hint="eastAsia" w:ascii="宋体" w:hAnsi="宋体" w:eastAsia="宋体" w:cs="宋体"/>
          <w:b/>
          <w:bCs/>
          <w:color w:val="auto"/>
          <w:sz w:val="24"/>
          <w:szCs w:val="24"/>
          <w:highlight w:val="none"/>
        </w:rPr>
        <w:t xml:space="preserve">二、技术参数：</w:t>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（一）冷冻离心机</w:t>
      </w:r>
      <w:r/>
    </w:p>
    <w:p>
      <w:pPr>
        <w:rPr>
          <w:color w:val="auto"/>
          <w:sz w:val="24"/>
          <w:szCs w:val="24"/>
        </w:rPr>
      </w:pPr>
      <w:r>
        <w:rPr>
          <w:color w:val="auto"/>
          <w:sz w:val="24"/>
          <w:szCs w:val="24"/>
        </w:rPr>
        <w:t xml:space="preserve">1.1</w:t>
      </w:r>
      <w:r>
        <w:rPr>
          <w:rFonts w:hint="eastAsia"/>
          <w:color w:val="auto"/>
          <w:sz w:val="24"/>
          <w:szCs w:val="24"/>
        </w:rPr>
        <w:t xml:space="preserve">转速/离心力： 200</w:t>
      </w:r>
      <w:r>
        <w:rPr>
          <w:rFonts w:hint="eastAsia"/>
          <w:color w:val="auto"/>
          <w:sz w:val="24"/>
          <w:szCs w:val="24"/>
          <w:lang w:val="en-US" w:eastAsia="zh-CN"/>
        </w:rPr>
        <w:t xml:space="preserve">-</w:t>
      </w:r>
      <w:r>
        <w:rPr>
          <w:rFonts w:hint="eastAsia"/>
          <w:color w:val="auto"/>
          <w:sz w:val="24"/>
          <w:szCs w:val="24"/>
        </w:rPr>
        <w:t xml:space="preserve">14,000 rpm</w:t>
      </w:r>
      <w:r/>
    </w:p>
    <w:p>
      <w:pPr>
        <w:rPr>
          <w:color w:val="auto"/>
          <w:sz w:val="24"/>
          <w:szCs w:val="24"/>
        </w:rPr>
      </w:pPr>
      <w:r>
        <w:rPr>
          <w:color w:val="auto"/>
          <w:sz w:val="24"/>
          <w:szCs w:val="24"/>
        </w:rPr>
        <w:t xml:space="preserve">1.2</w:t>
      </w:r>
      <w:r>
        <w:rPr>
          <w:rFonts w:hint="eastAsia"/>
          <w:color w:val="auto"/>
          <w:sz w:val="24"/>
          <w:szCs w:val="24"/>
        </w:rPr>
        <w:t xml:space="preserve">离心力：10 - 20,913 </w:t>
      </w:r>
      <w:r>
        <w:rPr>
          <w:rFonts w:hint="default" w:ascii="Arial" w:hAnsi="Arial" w:cs="Arial"/>
          <w:color w:val="auto"/>
          <w:sz w:val="24"/>
          <w:szCs w:val="24"/>
        </w:rPr>
        <w:t xml:space="preserve">×</w:t>
      </w:r>
      <w:r>
        <w:rPr>
          <w:rFonts w:hint="eastAsia"/>
          <w:color w:val="auto"/>
          <w:sz w:val="24"/>
          <w:szCs w:val="24"/>
        </w:rPr>
        <w:t xml:space="preserve">g</w:t>
      </w:r>
      <w:r/>
    </w:p>
    <w:p>
      <w:pPr>
        <w:rPr>
          <w:color w:val="auto"/>
          <w:sz w:val="24"/>
          <w:szCs w:val="24"/>
        </w:rPr>
      </w:pPr>
      <w:r>
        <w:rPr>
          <w:color w:val="auto"/>
          <w:sz w:val="24"/>
          <w:szCs w:val="24"/>
        </w:rPr>
        <w:t xml:space="preserve">1.3</w:t>
      </w:r>
      <w:r>
        <w:rPr>
          <w:rFonts w:hint="eastAsia"/>
          <w:color w:val="auto"/>
          <w:sz w:val="24"/>
          <w:szCs w:val="24"/>
        </w:rPr>
        <w:t xml:space="preserve">离心时间：1 min</w:t>
      </w:r>
      <w:r>
        <w:rPr>
          <w:rFonts w:hint="eastAsia"/>
          <w:color w:val="auto"/>
          <w:sz w:val="24"/>
          <w:szCs w:val="24"/>
          <w:lang w:val="en-US" w:eastAsia="zh-CN"/>
        </w:rPr>
        <w:t xml:space="preserve">-</w:t>
      </w:r>
      <w:r>
        <w:rPr>
          <w:rFonts w:hint="eastAsia"/>
          <w:color w:val="auto"/>
          <w:sz w:val="24"/>
          <w:szCs w:val="24"/>
        </w:rPr>
        <w:t xml:space="preserve">99 min，1 min 递增；</w:t>
      </w:r>
      <w:r/>
    </w:p>
    <w:p>
      <w:pPr>
        <w:rPr>
          <w:color w:val="auto"/>
          <w:sz w:val="24"/>
          <w:szCs w:val="24"/>
        </w:rPr>
      </w:pPr>
      <w:r>
        <w:rPr>
          <w:color w:val="auto"/>
          <w:sz w:val="24"/>
          <w:szCs w:val="24"/>
        </w:rPr>
        <w:t xml:space="preserve">1.4</w:t>
      </w:r>
      <w:r>
        <w:rPr>
          <w:rFonts w:hint="eastAsia"/>
          <w:color w:val="auto"/>
          <w:sz w:val="24"/>
          <w:szCs w:val="24"/>
        </w:rPr>
        <w:t xml:space="preserve">最大转子容量： 4 × 750 mL 离心管；</w:t>
      </w:r>
      <w:r/>
    </w:p>
    <w:p>
      <w:pPr>
        <w:rPr>
          <w:rFonts w:hint="eastAsia" w:eastAsia="宋体"/>
          <w:color w:val="auto"/>
          <w:sz w:val="24"/>
          <w:szCs w:val="24"/>
          <w:lang w:eastAsia="zh-CN"/>
        </w:rPr>
      </w:pPr>
      <w:r>
        <w:rPr>
          <w:color w:val="auto"/>
          <w:sz w:val="24"/>
          <w:szCs w:val="24"/>
        </w:rPr>
        <w:t xml:space="preserve">1.5</w:t>
      </w:r>
      <w:r>
        <w:rPr>
          <w:rFonts w:hint="eastAsia"/>
          <w:color w:val="auto"/>
          <w:sz w:val="24"/>
          <w:szCs w:val="24"/>
        </w:rPr>
        <w:t xml:space="preserve">具备自动识别转子、限速控制和转子失衡控制等功能，确保离心安全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1.6</w:t>
      </w:r>
      <w:r>
        <w:rPr>
          <w:rFonts w:hint="eastAsia"/>
          <w:color w:val="auto"/>
          <w:sz w:val="24"/>
          <w:szCs w:val="24"/>
        </w:rPr>
        <w:t xml:space="preserve">可选择程序记忆功能，最多存储35 个用户程序</w:t>
      </w:r>
      <w:r>
        <w:rPr>
          <w:rFonts w:hint="eastAsia"/>
          <w:color w:val="auto"/>
          <w:sz w:val="24"/>
          <w:szCs w:val="24"/>
          <w:lang w:eastAsia="zh-CN"/>
        </w:rPr>
        <w:t xml:space="preserve">；</w:t>
      </w:r>
      <w:r/>
    </w:p>
    <w:p>
      <w:pPr>
        <w:ind w:left="0" w:firstLine="200"/>
        <w:rPr>
          <w:rFonts w:hint="eastAsia" w:eastAsia="宋体"/>
          <w:color w:val="auto"/>
          <w:sz w:val="24"/>
          <w:szCs w:val="24"/>
          <w:lang w:eastAsia="zh-CN"/>
        </w:rPr>
      </w:pPr>
      <w:r>
        <w:rPr>
          <w:rFonts w:hint="eastAsia"/>
          <w:color w:val="auto"/>
          <w:sz w:val="24"/>
          <w:szCs w:val="24"/>
        </w:rPr>
        <w:t xml:space="preserve">▲</w:t>
      </w:r>
      <w:r>
        <w:rPr>
          <w:color w:val="auto"/>
          <w:sz w:val="24"/>
          <w:szCs w:val="24"/>
        </w:rPr>
        <w:t xml:space="preserve">1.7</w:t>
      </w:r>
      <w:r>
        <w:rPr>
          <w:rFonts w:hint="eastAsia"/>
          <w:color w:val="auto"/>
          <w:sz w:val="24"/>
          <w:szCs w:val="24"/>
        </w:rPr>
        <w:t xml:space="preserve">快速锁定转子盖，旋转即可快速锁定或打开转子盖</w:t>
      </w:r>
      <w:r>
        <w:rPr>
          <w:rFonts w:hint="eastAsia"/>
          <w:color w:val="auto"/>
          <w:sz w:val="24"/>
          <w:szCs w:val="24"/>
          <w:lang w:eastAsia="zh-CN"/>
        </w:rPr>
        <w:t xml:space="preserve">；</w:t>
      </w:r>
      <w:r/>
    </w:p>
    <w:p>
      <w:pPr>
        <w:rPr>
          <w:color w:val="auto"/>
          <w:sz w:val="24"/>
          <w:szCs w:val="24"/>
        </w:rPr>
      </w:pPr>
      <w:r>
        <w:rPr>
          <w:color w:val="auto"/>
          <w:sz w:val="24"/>
          <w:szCs w:val="24"/>
        </w:rPr>
        <w:t xml:space="preserve">1.8</w:t>
      </w:r>
      <w:r>
        <w:rPr>
          <w:rFonts w:hint="eastAsia"/>
          <w:color w:val="auto"/>
          <w:sz w:val="24"/>
          <w:szCs w:val="24"/>
        </w:rPr>
        <w:t xml:space="preserve">具有5 ml Ep固定角转，离心力不小于20,913×g</w:t>
      </w:r>
      <w:r/>
    </w:p>
    <w:p>
      <w:pPr>
        <w:rPr>
          <w:color w:val="auto"/>
          <w:sz w:val="24"/>
          <w:szCs w:val="24"/>
        </w:rPr>
      </w:pPr>
      <w:r>
        <w:rPr>
          <w:color w:val="auto"/>
          <w:sz w:val="24"/>
          <w:szCs w:val="24"/>
        </w:rPr>
        <w:t xml:space="preserve">1.9</w:t>
      </w:r>
      <w:r>
        <w:rPr>
          <w:rFonts w:hint="eastAsia"/>
          <w:color w:val="auto"/>
          <w:sz w:val="24"/>
          <w:szCs w:val="24"/>
        </w:rPr>
        <w:t xml:space="preserve">工作板转子，最大承载高度不小于89 mm</w:t>
      </w:r>
      <w:r/>
    </w:p>
    <w:p>
      <w:pPr>
        <w:rPr>
          <w:rFonts w:hint="eastAsia" w:eastAsia="宋体"/>
          <w:color w:val="auto"/>
          <w:sz w:val="24"/>
          <w:szCs w:val="24"/>
          <w:highlight w:val="none"/>
          <w:lang w:eastAsia="zh-CN"/>
        </w:rPr>
      </w:pPr>
      <w:r>
        <w:rPr>
          <w:color w:val="auto"/>
          <w:sz w:val="24"/>
          <w:szCs w:val="24"/>
          <w:highlight w:val="none"/>
        </w:rPr>
        <w:t xml:space="preserve">1.10</w:t>
      </w:r>
      <w:r>
        <w:rPr>
          <w:rFonts w:hint="eastAsia"/>
          <w:color w:val="auto"/>
          <w:sz w:val="24"/>
          <w:szCs w:val="24"/>
          <w:highlight w:val="none"/>
        </w:rPr>
        <w:t xml:space="preserve">可选10 个加速档和10 个刹车档，保护敏感样品，防止样品重悬</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1.11</w:t>
      </w:r>
      <w:r>
        <w:rPr>
          <w:rFonts w:hint="eastAsia"/>
          <w:color w:val="auto"/>
          <w:sz w:val="24"/>
          <w:szCs w:val="24"/>
          <w:highlight w:val="none"/>
        </w:rPr>
        <w:t xml:space="preserve"> 定速计时功能，达到预定转速后才开始倒计时，提高离心重复性</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1.12</w:t>
      </w:r>
      <w:r>
        <w:rPr>
          <w:rFonts w:hint="eastAsia"/>
          <w:color w:val="auto"/>
          <w:sz w:val="24"/>
          <w:szCs w:val="24"/>
          <w:highlight w:val="none"/>
        </w:rPr>
        <w:t xml:space="preserve"> 温度范围：-9℃至40℃</w:t>
      </w:r>
      <w:r/>
    </w:p>
    <w:p>
      <w:pPr>
        <w:rPr>
          <w:rFonts w:hint="eastAsia" w:eastAsia="宋体"/>
          <w:color w:val="auto"/>
          <w:sz w:val="24"/>
          <w:szCs w:val="24"/>
          <w:highlight w:val="none"/>
          <w:lang w:eastAsia="zh-CN"/>
        </w:rPr>
      </w:pPr>
      <w:r>
        <w:rPr>
          <w:color w:val="auto"/>
          <w:sz w:val="24"/>
          <w:szCs w:val="24"/>
          <w:highlight w:val="none"/>
        </w:rPr>
        <w:t xml:space="preserve">1.13</w:t>
      </w:r>
      <w:r>
        <w:rPr>
          <w:rFonts w:hint="eastAsia"/>
          <w:color w:val="auto"/>
          <w:sz w:val="24"/>
          <w:szCs w:val="24"/>
          <w:highlight w:val="none"/>
        </w:rPr>
        <w:t xml:space="preserve"> 快速制冷功能，只需15 分钟即可预冷腔体</w:t>
      </w:r>
      <w:r>
        <w:rPr>
          <w:rFonts w:hint="eastAsia"/>
          <w:color w:val="auto"/>
          <w:sz w:val="24"/>
          <w:szCs w:val="24"/>
          <w:highlight w:val="none"/>
          <w:lang w:eastAsia="zh-CN"/>
        </w:rPr>
        <w:t xml:space="preserve">；</w:t>
      </w:r>
      <w:r/>
    </w:p>
    <w:p>
      <w:pPr>
        <w:rPr>
          <w:rFonts w:hint="eastAsia" w:eastAsia="宋体"/>
          <w:color w:val="auto"/>
          <w:sz w:val="24"/>
          <w:szCs w:val="24"/>
          <w:highlight w:val="none"/>
          <w:lang w:eastAsia="zh-CN"/>
        </w:rPr>
      </w:pPr>
      <w:r>
        <w:rPr>
          <w:color w:val="auto"/>
          <w:sz w:val="24"/>
          <w:szCs w:val="24"/>
          <w:highlight w:val="none"/>
        </w:rPr>
        <w:t xml:space="preserve">1.14</w:t>
      </w:r>
      <w:r>
        <w:rPr>
          <w:rFonts w:hint="eastAsia"/>
          <w:color w:val="auto"/>
          <w:sz w:val="24"/>
          <w:szCs w:val="24"/>
          <w:highlight w:val="none"/>
        </w:rPr>
        <w:t xml:space="preserve"> 待机冷却功能，离心机盖关闭的状态下保持设定温度</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1.15</w:t>
      </w:r>
      <w:r>
        <w:rPr>
          <w:rFonts w:hint="eastAsia"/>
          <w:color w:val="auto"/>
          <w:sz w:val="24"/>
          <w:szCs w:val="24"/>
          <w:highlight w:val="none"/>
        </w:rPr>
        <w:t xml:space="preserve"> 转子在最高转速下，仍可以保持4℃</w:t>
      </w:r>
      <w:r/>
    </w:p>
    <w:p>
      <w:pPr>
        <w:rPr>
          <w:rFonts w:hint="eastAsia" w:eastAsia="宋体"/>
          <w:color w:val="auto"/>
          <w:sz w:val="24"/>
          <w:szCs w:val="24"/>
          <w:highlight w:val="none"/>
          <w:lang w:eastAsia="zh-CN"/>
        </w:rPr>
      </w:pPr>
      <w:r>
        <w:rPr>
          <w:color w:val="auto"/>
          <w:sz w:val="24"/>
          <w:szCs w:val="24"/>
          <w:highlight w:val="none"/>
        </w:rPr>
        <w:t xml:space="preserve">1.16</w:t>
      </w:r>
      <w:r>
        <w:rPr>
          <w:rFonts w:hint="eastAsia"/>
          <w:color w:val="auto"/>
          <w:sz w:val="24"/>
          <w:szCs w:val="24"/>
          <w:highlight w:val="none"/>
        </w:rPr>
        <w:t xml:space="preserve"> 自动待机功能，8 小时不使用后自动待机，节约能耗，延长压缩机使用寿命</w:t>
      </w:r>
      <w:r>
        <w:rPr>
          <w:rFonts w:hint="eastAsia"/>
          <w:color w:val="auto"/>
          <w:sz w:val="24"/>
          <w:szCs w:val="24"/>
          <w:highlight w:val="none"/>
          <w:lang w:eastAsia="zh-CN"/>
        </w:rPr>
        <w:t xml:space="preserve">；</w:t>
      </w:r>
      <w:r/>
    </w:p>
    <w:p>
      <w:pPr>
        <w:ind w:left="0" w:firstLine="199"/>
        <w:rPr>
          <w:rFonts w:hint="eastAsia" w:eastAsia="宋体"/>
          <w:color w:val="auto"/>
          <w:sz w:val="24"/>
          <w:szCs w:val="24"/>
          <w:highlight w:val="none"/>
          <w:lang w:eastAsia="zh-CN"/>
        </w:rPr>
      </w:pPr>
      <w:r>
        <w:rPr>
          <w:rFonts w:hint="eastAsia"/>
          <w:color w:val="auto"/>
          <w:sz w:val="24"/>
          <w:szCs w:val="24"/>
        </w:rPr>
        <w:t xml:space="preserve">★</w:t>
      </w:r>
      <w:r>
        <w:rPr>
          <w:color w:val="auto"/>
          <w:sz w:val="24"/>
          <w:szCs w:val="24"/>
          <w:highlight w:val="none"/>
        </w:rPr>
        <w:t xml:space="preserve">1.17</w:t>
      </w:r>
      <w:r>
        <w:rPr>
          <w:rFonts w:hint="eastAsia"/>
          <w:color w:val="auto"/>
          <w:sz w:val="24"/>
          <w:szCs w:val="24"/>
          <w:highlight w:val="none"/>
        </w:rPr>
        <w:t xml:space="preserve"> 内置冷凝水槽，避免水珠积聚，防止腐蚀</w:t>
      </w:r>
      <w:r>
        <w:rPr>
          <w:rFonts w:hint="eastAsia"/>
          <w:color w:val="auto"/>
          <w:sz w:val="24"/>
          <w:szCs w:val="24"/>
          <w:highlight w:val="none"/>
          <w:lang w:eastAsia="zh-CN"/>
        </w:rPr>
        <w:t xml:space="preserve">；</w:t>
      </w:r>
      <w:r/>
    </w:p>
    <w:p>
      <w:pPr>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 配置要求</w:t>
      </w:r>
      <w:r/>
    </w:p>
    <w:p>
      <w:pPr>
        <w:rPr>
          <w:color w:val="auto"/>
          <w:sz w:val="24"/>
          <w:szCs w:val="24"/>
        </w:rPr>
      </w:pPr>
      <w:r>
        <w:rPr>
          <w:color w:val="auto"/>
          <w:sz w:val="24"/>
          <w:szCs w:val="24"/>
        </w:rPr>
        <w:t xml:space="preserve">2.</w:t>
      </w:r>
      <w:r>
        <w:rPr>
          <w:rFonts w:hint="eastAsia"/>
          <w:color w:val="auto"/>
          <w:sz w:val="24"/>
          <w:szCs w:val="24"/>
        </w:rPr>
        <w:t xml:space="preserve">1主机一台，</w:t>
      </w:r>
      <w:r/>
    </w:p>
    <w:p>
      <w:pPr>
        <w:rPr>
          <w:rFonts w:hint="eastAsia" w:eastAsia="宋体"/>
          <w:color w:val="auto"/>
          <w:sz w:val="24"/>
          <w:szCs w:val="24"/>
          <w:lang w:eastAsia="zh-CN"/>
        </w:rPr>
      </w:pPr>
      <w:r>
        <w:rPr>
          <w:color w:val="auto"/>
          <w:sz w:val="24"/>
          <w:szCs w:val="24"/>
        </w:rPr>
        <w:t xml:space="preserve">2.</w:t>
      </w:r>
      <w:r>
        <w:rPr>
          <w:rFonts w:hint="eastAsia"/>
          <w:color w:val="auto"/>
          <w:sz w:val="24"/>
          <w:szCs w:val="24"/>
        </w:rPr>
        <w:t xml:space="preserve">2水平转子一套，含15/50mL适配器</w:t>
      </w:r>
      <w:r>
        <w:rPr>
          <w:rFonts w:hint="eastAsia"/>
          <w:color w:val="auto"/>
          <w:sz w:val="24"/>
          <w:szCs w:val="24"/>
          <w:lang w:eastAsia="zh-CN"/>
        </w:rPr>
        <w:t xml:space="preserve">；</w:t>
      </w:r>
      <w:r/>
    </w:p>
    <w:p>
      <w:pPr>
        <w:rPr>
          <w:rFonts w:hint="eastAsia" w:eastAsia="宋体"/>
          <w:color w:val="auto"/>
          <w:sz w:val="24"/>
          <w:szCs w:val="24"/>
          <w:lang w:eastAsia="zh-CN"/>
        </w:rPr>
      </w:pPr>
      <w:r>
        <w:rPr>
          <w:color w:val="auto"/>
          <w:sz w:val="24"/>
          <w:szCs w:val="24"/>
        </w:rPr>
        <w:t xml:space="preserve">2.3</w:t>
      </w:r>
      <w:r>
        <w:rPr>
          <w:rFonts w:hint="eastAsia"/>
          <w:color w:val="auto"/>
          <w:sz w:val="24"/>
          <w:szCs w:val="24"/>
        </w:rPr>
        <w:t xml:space="preserve">角转子一套，含15/50mL适配器</w:t>
      </w:r>
      <w:r>
        <w:rPr>
          <w:rFonts w:hint="eastAsia"/>
          <w:color w:val="auto"/>
          <w:sz w:val="24"/>
          <w:szCs w:val="24"/>
          <w:lang w:eastAsia="zh-CN"/>
        </w:rPr>
        <w:t xml:space="preserve">。</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（二）可见光近红外高光谱相机</w:t>
      </w:r>
      <w:r/>
    </w:p>
    <w:p>
      <w:pPr>
        <w:rPr>
          <w:color w:val="auto"/>
          <w:sz w:val="24"/>
          <w:szCs w:val="24"/>
        </w:rPr>
      </w:pPr>
      <w:r>
        <w:rPr>
          <w:rFonts w:hint="eastAsia"/>
          <w:color w:val="auto"/>
          <w:sz w:val="24"/>
          <w:szCs w:val="24"/>
        </w:rPr>
        <w:t xml:space="preserve">1</w:t>
      </w:r>
      <w:r>
        <w:rPr>
          <w:color w:val="auto"/>
          <w:sz w:val="24"/>
          <w:szCs w:val="24"/>
        </w:rPr>
        <w:t xml:space="preserve">.1</w:t>
      </w:r>
      <w:r>
        <w:rPr>
          <w:rFonts w:hint="eastAsia"/>
          <w:color w:val="auto"/>
          <w:sz w:val="24"/>
          <w:szCs w:val="24"/>
        </w:rPr>
        <w:t xml:space="preserve">成像方式：外置推扫</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分光方式：透射光栅</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光谱范围：≥400-1000nm</w:t>
      </w:r>
      <w:r/>
    </w:p>
    <w:p>
      <w:pPr>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光谱波段：≥1200</w:t>
      </w:r>
      <w:r/>
    </w:p>
    <w:p>
      <w:pPr>
        <w:ind w:left="0" w:firstLine="200"/>
        <w:rPr>
          <w:color w:val="auto"/>
          <w:sz w:val="24"/>
          <w:szCs w:val="24"/>
        </w:rPr>
      </w:pPr>
      <w:r>
        <w:rPr>
          <w:rFonts w:hint="eastAsia"/>
          <w:color w:val="auto"/>
          <w:sz w:val="24"/>
          <w:szCs w:val="24"/>
        </w:rPr>
        <w:t xml:space="preserve">★</w:t>
      </w:r>
      <w:r>
        <w:rPr>
          <w:color w:val="auto"/>
          <w:sz w:val="24"/>
          <w:szCs w:val="24"/>
        </w:rPr>
        <w:t xml:space="preserve">1.5</w:t>
      </w:r>
      <w:r>
        <w:rPr>
          <w:rFonts w:hint="eastAsia"/>
          <w:color w:val="auto"/>
          <w:sz w:val="24"/>
          <w:szCs w:val="24"/>
        </w:rPr>
        <w:t xml:space="preserve">光谱分辨率：≤2.5nm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狭缝宽度：≤25um</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透射效率：≥60%</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杂散光：≤0.5%</w:t>
      </w:r>
      <w:r/>
    </w:p>
    <w:p>
      <w:pPr>
        <w:ind w:left="0" w:firstLine="240"/>
        <w:rPr>
          <w:color w:val="auto"/>
          <w:sz w:val="24"/>
          <w:szCs w:val="24"/>
        </w:rPr>
      </w:pPr>
      <w:r>
        <w:rPr>
          <w:rFonts w:hint="eastAsia"/>
          <w:color w:val="auto"/>
          <w:sz w:val="24"/>
          <w:szCs w:val="24"/>
        </w:rPr>
        <w:t xml:space="preserve">▲</w:t>
      </w:r>
      <w:r>
        <w:rPr>
          <w:color w:val="auto"/>
          <w:sz w:val="24"/>
          <w:szCs w:val="24"/>
        </w:rPr>
        <w:t xml:space="preserve">1.9</w:t>
      </w:r>
      <w:r>
        <w:rPr>
          <w:rFonts w:hint="eastAsia"/>
          <w:color w:val="auto"/>
          <w:sz w:val="24"/>
          <w:szCs w:val="24"/>
        </w:rPr>
        <w:t xml:space="preserve">空间像素数：≥1920（软件可设置）</w:t>
      </w:r>
      <w:r/>
    </w:p>
    <w:p>
      <w:pPr>
        <w:rPr>
          <w:color w:val="auto"/>
          <w:sz w:val="24"/>
          <w:szCs w:val="24"/>
        </w:rPr>
      </w:pPr>
      <w:r>
        <w:rPr>
          <w:color w:val="auto"/>
          <w:sz w:val="24"/>
          <w:szCs w:val="24"/>
        </w:rPr>
        <w:t xml:space="preserve">1.10</w:t>
      </w:r>
      <w:r>
        <w:rPr>
          <w:rFonts w:hint="eastAsia"/>
          <w:color w:val="auto"/>
          <w:sz w:val="24"/>
          <w:szCs w:val="24"/>
        </w:rPr>
        <w:t xml:space="preserve">像素大小：≤5.86um</w:t>
      </w:r>
      <w:r/>
    </w:p>
    <w:p>
      <w:pPr>
        <w:rPr>
          <w:rFonts w:hint="eastAsia"/>
          <w:color w:val="auto"/>
          <w:sz w:val="24"/>
          <w:szCs w:val="24"/>
        </w:rPr>
      </w:pPr>
      <w:r>
        <w:rPr>
          <w:rFonts w:hint="eastAsia"/>
          <w:color w:val="auto"/>
          <w:sz w:val="24"/>
          <w:szCs w:val="24"/>
        </w:rPr>
        <w:t xml:space="preserve">1.11成像速度：全波段≥128Hz</w:t>
      </w:r>
      <w:r/>
    </w:p>
    <w:p>
      <w:pPr>
        <w:rPr>
          <w:color w:val="auto"/>
          <w:sz w:val="24"/>
          <w:szCs w:val="24"/>
        </w:rPr>
      </w:pPr>
      <w:r>
        <w:rPr>
          <w:rFonts w:hint="eastAsia"/>
          <w:color w:val="auto"/>
          <w:sz w:val="24"/>
          <w:szCs w:val="24"/>
        </w:rPr>
        <w:t xml:space="preserve">1</w:t>
      </w:r>
      <w:r>
        <w:rPr>
          <w:color w:val="auto"/>
          <w:sz w:val="24"/>
          <w:szCs w:val="24"/>
        </w:rPr>
        <w:t xml:space="preserve">.12</w:t>
      </w:r>
      <w:r>
        <w:rPr>
          <w:rFonts w:hint="eastAsia"/>
          <w:color w:val="auto"/>
          <w:sz w:val="24"/>
          <w:szCs w:val="24"/>
        </w:rPr>
        <w:t xml:space="preserve">探测器：CMOS</w:t>
      </w:r>
      <w:r/>
    </w:p>
    <w:p>
      <w:pPr>
        <w:rPr>
          <w:color w:val="auto"/>
          <w:sz w:val="24"/>
          <w:szCs w:val="24"/>
        </w:rPr>
      </w:pPr>
      <w:r>
        <w:rPr>
          <w:color w:val="auto"/>
          <w:sz w:val="24"/>
          <w:szCs w:val="24"/>
        </w:rPr>
        <w:t xml:space="preserve">1.13</w:t>
      </w:r>
      <w:r>
        <w:rPr>
          <w:rFonts w:hint="eastAsia"/>
          <w:color w:val="auto"/>
          <w:sz w:val="24"/>
          <w:szCs w:val="24"/>
        </w:rPr>
        <w:t xml:space="preserve">有ROI功能，可以实现多个区域ROI</w:t>
      </w:r>
      <w:r/>
    </w:p>
    <w:p>
      <w:pPr>
        <w:rPr>
          <w:color w:val="auto"/>
          <w:sz w:val="24"/>
          <w:szCs w:val="24"/>
        </w:rPr>
      </w:pPr>
      <w:r>
        <w:rPr>
          <w:color w:val="auto"/>
          <w:sz w:val="24"/>
          <w:szCs w:val="24"/>
        </w:rPr>
        <w:t xml:space="preserve">1.14 </w:t>
      </w:r>
      <w:r>
        <w:rPr>
          <w:rFonts w:hint="eastAsia"/>
          <w:color w:val="auto"/>
          <w:sz w:val="24"/>
          <w:szCs w:val="24"/>
        </w:rPr>
        <w:t xml:space="preserve">SNR(Peak)：≤600/1</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相机输出：USB3.0</w:t>
      </w:r>
      <w:r/>
    </w:p>
    <w:p>
      <w:pPr>
        <w:rPr>
          <w:color w:val="auto"/>
          <w:sz w:val="24"/>
          <w:szCs w:val="24"/>
        </w:rPr>
      </w:pPr>
      <w:r>
        <w:rPr>
          <w:rFonts w:hint="eastAsia"/>
          <w:color w:val="auto"/>
          <w:sz w:val="24"/>
          <w:szCs w:val="24"/>
        </w:rPr>
        <w:t xml:space="preserve">1</w:t>
      </w:r>
      <w:r>
        <w:rPr>
          <w:color w:val="auto"/>
          <w:sz w:val="24"/>
          <w:szCs w:val="24"/>
        </w:rPr>
        <w:t xml:space="preserve">.16</w:t>
      </w:r>
      <w:r>
        <w:rPr>
          <w:rFonts w:hint="eastAsia"/>
          <w:color w:val="auto"/>
          <w:sz w:val="24"/>
          <w:szCs w:val="24"/>
        </w:rPr>
        <w:t xml:space="preserve">相机接口：C-Mount</w:t>
      </w:r>
      <w:r/>
    </w:p>
    <w:p>
      <w:pPr>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配件：USB3.0传输线</w:t>
      </w:r>
      <w:r/>
    </w:p>
    <w:p>
      <w:pPr>
        <w:rPr>
          <w:color w:val="auto"/>
          <w:sz w:val="24"/>
          <w:szCs w:val="24"/>
        </w:rPr>
      </w:pPr>
      <w:r>
        <w:rPr>
          <w:rFonts w:hint="eastAsia"/>
          <w:color w:val="auto"/>
          <w:sz w:val="24"/>
          <w:szCs w:val="24"/>
        </w:rPr>
        <w:t xml:space="preserve">1</w:t>
      </w:r>
      <w:r>
        <w:rPr>
          <w:color w:val="auto"/>
          <w:sz w:val="24"/>
          <w:szCs w:val="24"/>
        </w:rPr>
        <w:t xml:space="preserve">.18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.19</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功率： ≥120W</w:t>
      </w:r>
      <w:r/>
    </w:p>
    <w:p>
      <w:pPr>
        <w:ind w:firstLine="425"/>
        <w:jc w:val="left"/>
        <w:rPr>
          <w:color w:val="auto"/>
          <w:sz w:val="24"/>
          <w:szCs w:val="24"/>
        </w:rPr>
      </w:pPr>
      <w:r>
        <w:rPr>
          <w:color w:val="auto"/>
          <w:sz w:val="24"/>
          <w:szCs w:val="24"/>
        </w:rPr>
        <w:t xml:space="preserve">1.21</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.23</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.24</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1.25配套支架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（三）短波红外高光谱相机</w:t>
      </w:r>
      <w:r/>
    </w:p>
    <w:p>
      <w:pPr>
        <w:rPr>
          <w:rFonts w:hint="eastAsia"/>
          <w:color w:val="auto"/>
          <w:sz w:val="24"/>
          <w:szCs w:val="24"/>
          <w:lang w:val="en-US" w:eastAsia="zh-CN"/>
        </w:rPr>
      </w:pPr>
      <w:r>
        <w:rPr>
          <w:rFonts w:hint="eastAsia"/>
          <w:color w:val="auto"/>
          <w:sz w:val="24"/>
          <w:szCs w:val="24"/>
          <w:lang w:val="en-US" w:eastAsia="zh-CN"/>
        </w:rPr>
        <w:t xml:space="preserve">1.1分光方式</w:t>
      </w:r>
      <w:r>
        <w:rPr>
          <w:rFonts w:hint="eastAsia"/>
          <w:color w:val="auto"/>
          <w:sz w:val="24"/>
          <w:szCs w:val="24"/>
          <w:lang w:eastAsia="zh-CN"/>
        </w:rPr>
        <w:t xml:space="preserve">：</w:t>
      </w:r>
      <w:r>
        <w:rPr>
          <w:rFonts w:hint="eastAsia"/>
          <w:color w:val="auto"/>
          <w:sz w:val="24"/>
          <w:szCs w:val="24"/>
          <w:lang w:val="en-US" w:eastAsia="zh-CN"/>
        </w:rPr>
        <w:t xml:space="preserve">透射光栅</w:t>
      </w:r>
      <w:r/>
    </w:p>
    <w:p>
      <w:pPr>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光谱范围</w:t>
      </w:r>
      <w:r>
        <w:rPr>
          <w:rFonts w:hint="eastAsia"/>
          <w:color w:val="auto"/>
          <w:sz w:val="24"/>
          <w:szCs w:val="24"/>
          <w:lang w:eastAsia="zh-CN"/>
        </w:rPr>
        <w:t xml:space="preserve">：</w:t>
      </w:r>
      <w:r>
        <w:rPr>
          <w:rFonts w:hint="eastAsia"/>
          <w:color w:val="auto"/>
          <w:sz w:val="24"/>
          <w:szCs w:val="24"/>
        </w:rPr>
        <w:t xml:space="preserve"> ≥900-1700nm</w:t>
      </w:r>
      <w:r/>
    </w:p>
    <w:p>
      <w:pPr>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光谱波段</w:t>
      </w:r>
      <w:r>
        <w:rPr>
          <w:rFonts w:hint="eastAsia"/>
          <w:color w:val="auto"/>
          <w:sz w:val="24"/>
          <w:szCs w:val="24"/>
          <w:lang w:eastAsia="zh-CN"/>
        </w:rPr>
        <w:t xml:space="preserve">：</w:t>
      </w:r>
      <w:r>
        <w:rPr>
          <w:rFonts w:hint="eastAsia"/>
          <w:color w:val="auto"/>
          <w:sz w:val="24"/>
          <w:szCs w:val="24"/>
        </w:rPr>
        <w:t xml:space="preserve"> ≥1024</w:t>
      </w:r>
      <w:r/>
    </w:p>
    <w:p>
      <w:pPr>
        <w:ind w:left="0" w:firstLine="200"/>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光谱分辨率</w:t>
      </w:r>
      <w:r>
        <w:rPr>
          <w:rFonts w:hint="eastAsia"/>
          <w:color w:val="auto"/>
          <w:sz w:val="24"/>
          <w:szCs w:val="24"/>
          <w:lang w:eastAsia="zh-CN"/>
        </w:rPr>
        <w:t xml:space="preserve">：</w:t>
      </w:r>
      <w:r>
        <w:rPr>
          <w:rFonts w:hint="eastAsia"/>
          <w:color w:val="auto"/>
          <w:sz w:val="24"/>
          <w:szCs w:val="24"/>
        </w:rPr>
        <w:t xml:space="preserve">≤6nm</w:t>
      </w:r>
      <w:r/>
    </w:p>
    <w:p>
      <w:pPr>
        <w:rPr>
          <w:color w:val="auto"/>
          <w:sz w:val="24"/>
          <w:szCs w:val="24"/>
        </w:rPr>
      </w:pPr>
      <w:r>
        <w:rPr>
          <w:rFonts w:hint="eastAsia"/>
          <w:color w:val="auto"/>
          <w:sz w:val="24"/>
          <w:szCs w:val="24"/>
        </w:rPr>
        <w:t xml:space="preserve">1.5狭缝宽度</w:t>
      </w:r>
      <w:r>
        <w:rPr>
          <w:rFonts w:hint="eastAsia"/>
          <w:color w:val="auto"/>
          <w:sz w:val="24"/>
          <w:szCs w:val="24"/>
          <w:lang w:eastAsia="zh-CN"/>
        </w:rPr>
        <w:t xml:space="preserve">：</w:t>
      </w:r>
      <w:r>
        <w:rPr>
          <w:rFonts w:hint="eastAsia"/>
          <w:color w:val="auto"/>
          <w:sz w:val="24"/>
          <w:szCs w:val="24"/>
        </w:rPr>
        <w:t xml:space="preserve"> ≤25um</w:t>
      </w:r>
      <w:r/>
    </w:p>
    <w:p>
      <w:pPr>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透射效率</w:t>
      </w:r>
      <w:r>
        <w:rPr>
          <w:rFonts w:hint="eastAsia"/>
          <w:color w:val="auto"/>
          <w:sz w:val="24"/>
          <w:szCs w:val="24"/>
          <w:lang w:eastAsia="zh-CN"/>
        </w:rPr>
        <w:t xml:space="preserve">：</w:t>
      </w:r>
      <w:r>
        <w:rPr>
          <w:rFonts w:hint="eastAsia"/>
          <w:color w:val="auto"/>
          <w:sz w:val="24"/>
          <w:szCs w:val="24"/>
        </w:rPr>
        <w:t xml:space="preserve">≥60%</w:t>
      </w:r>
      <w:r/>
    </w:p>
    <w:p>
      <w:pPr>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杂散光</w:t>
      </w:r>
      <w:r>
        <w:rPr>
          <w:rFonts w:hint="eastAsia"/>
          <w:color w:val="auto"/>
          <w:sz w:val="24"/>
          <w:szCs w:val="24"/>
          <w:lang w:eastAsia="zh-CN"/>
        </w:rPr>
        <w:t xml:space="preserve">：</w:t>
      </w:r>
      <w:r>
        <w:rPr>
          <w:rFonts w:hint="eastAsia"/>
          <w:color w:val="auto"/>
          <w:sz w:val="24"/>
          <w:szCs w:val="24"/>
        </w:rPr>
        <w:t xml:space="preserve">≤0.5%</w:t>
      </w:r>
      <w:r/>
    </w:p>
    <w:p>
      <w:pPr>
        <w:rPr>
          <w:color w:val="auto"/>
          <w:sz w:val="24"/>
          <w:szCs w:val="24"/>
        </w:rPr>
      </w:pPr>
      <w:r>
        <w:rPr>
          <w:rFonts w:hint="eastAsia"/>
          <w:color w:val="auto"/>
          <w:sz w:val="24"/>
          <w:szCs w:val="24"/>
        </w:rPr>
        <w:t xml:space="preserve">1</w:t>
      </w:r>
      <w:r>
        <w:rPr>
          <w:color w:val="auto"/>
          <w:sz w:val="24"/>
          <w:szCs w:val="24"/>
        </w:rPr>
        <w:t xml:space="preserve">.8</w:t>
      </w:r>
      <w:r>
        <w:rPr>
          <w:rFonts w:hint="eastAsia"/>
          <w:color w:val="auto"/>
          <w:sz w:val="24"/>
          <w:szCs w:val="24"/>
        </w:rPr>
        <w:t xml:space="preserve">空间像素数</w:t>
      </w:r>
      <w:r>
        <w:rPr>
          <w:rFonts w:hint="eastAsia"/>
          <w:color w:val="auto"/>
          <w:sz w:val="24"/>
          <w:szCs w:val="24"/>
          <w:lang w:eastAsia="zh-CN"/>
        </w:rPr>
        <w:t xml:space="preserve">：</w:t>
      </w:r>
      <w:r>
        <w:rPr>
          <w:rFonts w:hint="eastAsia"/>
          <w:color w:val="auto"/>
          <w:sz w:val="24"/>
          <w:szCs w:val="24"/>
        </w:rPr>
        <w:t xml:space="preserve"> ≥1280（软件可设置）</w:t>
      </w:r>
      <w:r/>
    </w:p>
    <w:p>
      <w:pPr>
        <w:rPr>
          <w:color w:val="auto"/>
          <w:sz w:val="24"/>
          <w:szCs w:val="24"/>
        </w:rPr>
      </w:pPr>
      <w:r>
        <w:rPr>
          <w:color w:val="auto"/>
          <w:sz w:val="24"/>
          <w:szCs w:val="24"/>
        </w:rPr>
        <w:t xml:space="preserve">1.9</w:t>
      </w:r>
      <w:r>
        <w:rPr>
          <w:rFonts w:hint="eastAsia"/>
          <w:color w:val="auto"/>
          <w:sz w:val="24"/>
          <w:szCs w:val="24"/>
        </w:rPr>
        <w:t xml:space="preserve">像素大小</w:t>
      </w:r>
      <w:r>
        <w:rPr>
          <w:rFonts w:hint="eastAsia"/>
          <w:color w:val="auto"/>
          <w:sz w:val="24"/>
          <w:szCs w:val="24"/>
          <w:lang w:eastAsia="zh-CN"/>
        </w:rPr>
        <w:t xml:space="preserve">：</w:t>
      </w:r>
      <w:r>
        <w:rPr>
          <w:rFonts w:hint="eastAsia"/>
          <w:color w:val="auto"/>
          <w:sz w:val="24"/>
          <w:szCs w:val="24"/>
        </w:rPr>
        <w:t xml:space="preserve">≤5um</w:t>
      </w:r>
      <w:r/>
    </w:p>
    <w:p>
      <w:pPr>
        <w:ind w:left="0" w:firstLine="240"/>
        <w:jc w:val="left"/>
        <w:rPr>
          <w:color w:val="auto"/>
          <w:sz w:val="24"/>
          <w:szCs w:val="24"/>
        </w:rPr>
      </w:pPr>
      <w:r>
        <w:rPr>
          <w:rFonts w:hint="eastAsia"/>
          <w:color w:val="auto"/>
          <w:sz w:val="24"/>
          <w:szCs w:val="24"/>
        </w:rPr>
        <w:t xml:space="preserve">▲1</w:t>
      </w:r>
      <w:r>
        <w:rPr>
          <w:color w:val="auto"/>
          <w:sz w:val="24"/>
          <w:szCs w:val="24"/>
        </w:rPr>
        <w:t xml:space="preserve">.10</w:t>
      </w:r>
      <w:r>
        <w:rPr>
          <w:rFonts w:hint="eastAsia"/>
          <w:color w:val="auto"/>
          <w:sz w:val="24"/>
          <w:szCs w:val="24"/>
        </w:rPr>
        <w:t xml:space="preserve">成像速度</w:t>
      </w:r>
      <w:r>
        <w:rPr>
          <w:rFonts w:hint="eastAsia"/>
          <w:color w:val="auto"/>
          <w:sz w:val="24"/>
          <w:szCs w:val="24"/>
          <w:lang w:eastAsia="zh-CN"/>
        </w:rPr>
        <w:t xml:space="preserve">：</w:t>
      </w:r>
      <w:r>
        <w:rPr>
          <w:rFonts w:hint="eastAsia"/>
          <w:color w:val="auto"/>
          <w:sz w:val="24"/>
          <w:szCs w:val="24"/>
        </w:rPr>
        <w:t xml:space="preserve">全波段≥132帧/秒</w:t>
      </w:r>
      <w:r/>
    </w:p>
    <w:p>
      <w:pPr>
        <w:rPr>
          <w:color w:val="auto"/>
          <w:sz w:val="24"/>
          <w:szCs w:val="24"/>
        </w:rPr>
      </w:pPr>
      <w:r>
        <w:rPr>
          <w:color w:val="auto"/>
          <w:sz w:val="24"/>
          <w:szCs w:val="24"/>
        </w:rPr>
        <w:t xml:space="preserve">1.11</w:t>
      </w:r>
      <w:r>
        <w:rPr>
          <w:rFonts w:hint="eastAsia"/>
          <w:color w:val="auto"/>
          <w:sz w:val="24"/>
          <w:szCs w:val="24"/>
        </w:rPr>
        <w:t xml:space="preserve">探测器</w:t>
      </w:r>
      <w:r>
        <w:rPr>
          <w:rFonts w:hint="eastAsia"/>
          <w:color w:val="auto"/>
          <w:sz w:val="24"/>
          <w:szCs w:val="24"/>
          <w:lang w:eastAsia="zh-CN"/>
        </w:rPr>
        <w:t xml:space="preserve">：</w:t>
      </w:r>
      <w:r>
        <w:rPr>
          <w:rFonts w:hint="eastAsia"/>
          <w:color w:val="auto"/>
          <w:sz w:val="24"/>
          <w:szCs w:val="24"/>
        </w:rPr>
        <w:t xml:space="preserve">InGaAs</w:t>
      </w:r>
      <w:r/>
    </w:p>
    <w:p>
      <w:pPr>
        <w:rPr>
          <w:color w:val="auto"/>
          <w:sz w:val="24"/>
          <w:szCs w:val="24"/>
        </w:rPr>
      </w:pPr>
      <w:r>
        <w:rPr>
          <w:color w:val="auto"/>
          <w:sz w:val="24"/>
          <w:szCs w:val="24"/>
        </w:rPr>
        <w:t xml:space="preserve">1.12 SNR(Peak)</w:t>
      </w:r>
      <w:r>
        <w:rPr>
          <w:rFonts w:hint="eastAsia"/>
          <w:color w:val="auto"/>
          <w:sz w:val="24"/>
          <w:szCs w:val="24"/>
          <w:lang w:eastAsia="zh-CN"/>
        </w:rPr>
        <w:t xml:space="preserve">：</w:t>
      </w:r>
      <w:r>
        <w:rPr>
          <w:color w:val="auto"/>
          <w:sz w:val="24"/>
          <w:szCs w:val="24"/>
        </w:rPr>
        <w:t xml:space="preserve">600/1</w:t>
      </w:r>
      <w:r/>
    </w:p>
    <w:p>
      <w:pPr>
        <w:rPr>
          <w:color w:val="auto"/>
          <w:sz w:val="24"/>
          <w:szCs w:val="24"/>
        </w:rPr>
      </w:pPr>
      <w:r>
        <w:rPr>
          <w:rFonts w:hint="eastAsia"/>
          <w:color w:val="auto"/>
          <w:sz w:val="24"/>
          <w:szCs w:val="24"/>
        </w:rPr>
        <w:t xml:space="preserve">1</w:t>
      </w:r>
      <w:r>
        <w:rPr>
          <w:color w:val="auto"/>
          <w:sz w:val="24"/>
          <w:szCs w:val="24"/>
        </w:rPr>
        <w:t xml:space="preserve">.13 </w:t>
      </w:r>
      <w:r>
        <w:rPr>
          <w:rFonts w:hint="eastAsia"/>
          <w:color w:val="auto"/>
          <w:sz w:val="24"/>
          <w:szCs w:val="24"/>
        </w:rPr>
        <w:t xml:space="preserve">相机输出</w:t>
      </w:r>
      <w:r>
        <w:rPr>
          <w:rFonts w:hint="eastAsia"/>
          <w:color w:val="auto"/>
          <w:sz w:val="24"/>
          <w:szCs w:val="24"/>
          <w:lang w:eastAsia="zh-CN"/>
        </w:rPr>
        <w:t xml:space="preserve">：</w:t>
      </w:r>
      <w:r>
        <w:rPr>
          <w:rFonts w:hint="eastAsia"/>
          <w:color w:val="auto"/>
          <w:sz w:val="24"/>
          <w:szCs w:val="24"/>
        </w:rPr>
        <w:t xml:space="preserve">USB3.0</w:t>
      </w:r>
      <w:r/>
    </w:p>
    <w:p>
      <w:pPr>
        <w:rPr>
          <w:color w:val="auto"/>
          <w:sz w:val="24"/>
          <w:szCs w:val="24"/>
        </w:rPr>
      </w:pPr>
      <w:r>
        <w:rPr>
          <w:rFonts w:hint="eastAsia"/>
          <w:color w:val="auto"/>
          <w:sz w:val="24"/>
          <w:szCs w:val="24"/>
        </w:rPr>
        <w:t xml:space="preserve">1</w:t>
      </w:r>
      <w:r>
        <w:rPr>
          <w:color w:val="auto"/>
          <w:sz w:val="24"/>
          <w:szCs w:val="24"/>
        </w:rPr>
        <w:t xml:space="preserve">.14</w:t>
      </w:r>
      <w:r>
        <w:rPr>
          <w:rFonts w:hint="eastAsia"/>
          <w:color w:val="auto"/>
          <w:sz w:val="24"/>
          <w:szCs w:val="24"/>
        </w:rPr>
        <w:t xml:space="preserve">相机接口</w:t>
      </w:r>
      <w:r>
        <w:rPr>
          <w:rFonts w:hint="eastAsia"/>
          <w:color w:val="auto"/>
          <w:sz w:val="24"/>
          <w:szCs w:val="24"/>
          <w:lang w:eastAsia="zh-CN"/>
        </w:rPr>
        <w:t xml:space="preserve">：</w:t>
      </w:r>
      <w:r>
        <w:rPr>
          <w:rFonts w:hint="eastAsia"/>
          <w:color w:val="auto"/>
          <w:sz w:val="24"/>
          <w:szCs w:val="24"/>
        </w:rPr>
        <w:t xml:space="preserve">C-Mount</w:t>
      </w:r>
      <w:r/>
    </w:p>
    <w:p>
      <w:pPr>
        <w:rPr>
          <w:color w:val="auto"/>
          <w:sz w:val="24"/>
          <w:szCs w:val="24"/>
        </w:rPr>
      </w:pPr>
      <w:r>
        <w:rPr>
          <w:rFonts w:hint="eastAsia"/>
          <w:color w:val="auto"/>
          <w:sz w:val="24"/>
          <w:szCs w:val="24"/>
        </w:rPr>
        <w:t xml:space="preserve">1</w:t>
      </w:r>
      <w:r>
        <w:rPr>
          <w:color w:val="auto"/>
          <w:sz w:val="24"/>
          <w:szCs w:val="24"/>
        </w:rPr>
        <w:t xml:space="preserve">.15</w:t>
      </w:r>
      <w:r>
        <w:rPr>
          <w:rFonts w:hint="eastAsia"/>
          <w:color w:val="auto"/>
          <w:sz w:val="24"/>
          <w:szCs w:val="24"/>
        </w:rPr>
        <w:t xml:space="preserve">配件</w:t>
      </w:r>
      <w:r>
        <w:rPr>
          <w:rFonts w:hint="eastAsia"/>
          <w:color w:val="auto"/>
          <w:sz w:val="24"/>
          <w:szCs w:val="24"/>
          <w:lang w:eastAsia="zh-CN"/>
        </w:rPr>
        <w:t xml:space="preserve">：</w:t>
      </w:r>
      <w:r>
        <w:rPr>
          <w:rFonts w:hint="eastAsia"/>
          <w:color w:val="auto"/>
          <w:sz w:val="24"/>
          <w:szCs w:val="24"/>
        </w:rPr>
        <w:t xml:space="preserve">USB3.0传输线、</w:t>
      </w:r>
      <w:r/>
    </w:p>
    <w:p>
      <w:pPr>
        <w:ind w:left="0" w:firstLine="436"/>
        <w:rPr>
          <w:color w:val="auto"/>
          <w:sz w:val="24"/>
          <w:szCs w:val="24"/>
          <w:highlight w:val="none"/>
        </w:rPr>
      </w:pPr>
      <w:r>
        <w:rPr>
          <w:rFonts w:hint="eastAsia"/>
          <w:color w:val="auto"/>
          <w:sz w:val="24"/>
          <w:szCs w:val="24"/>
        </w:rPr>
        <w:t xml:space="preserve">1</w:t>
      </w:r>
      <w:r>
        <w:rPr>
          <w:color w:val="auto"/>
          <w:sz w:val="24"/>
          <w:szCs w:val="24"/>
        </w:rPr>
        <w:t xml:space="preserve">.16 </w:t>
      </w:r>
      <w:r>
        <w:rPr>
          <w:rFonts w:hint="eastAsia"/>
          <w:color w:val="auto"/>
          <w:sz w:val="24"/>
          <w:szCs w:val="24"/>
        </w:rPr>
        <w:t xml:space="preserve">高光谱数据分析软件 提供自主研发的高光谱数据分析软件，提供不少于11种单波段灰度图的分析功能；提供非监督分类方案，可选择分类数量及迭代次数；光谱热力图，可识别图像所有像素点对应的光谱波峰强度，生成光谱波峰热力图，并导出图例：下限波长和上限波长；波段动画，可提取所有通道灰度图，不间断切换对比，截取指定波段数据：下限波长和上限波长；.可实现主成分分析(PCA)功能，选择输出主成分的数量；波段运算，提供多种植被指数计算功能：提供不少于25中种常用植被指数在高光谱图像上</w:t>
      </w:r>
      <w:r>
        <w:rPr>
          <w:rFonts w:hint="eastAsia"/>
          <w:color w:val="auto"/>
          <w:sz w:val="24"/>
          <w:szCs w:val="24"/>
          <w:highlight w:val="none"/>
        </w:rPr>
        <w:t xml:space="preserve">计算方法。</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.17</w:t>
      </w:r>
      <w:r>
        <w:rPr>
          <w:rFonts w:hint="eastAsia"/>
          <w:color w:val="auto"/>
          <w:sz w:val="24"/>
          <w:szCs w:val="24"/>
        </w:rPr>
        <w:t xml:space="preserve">测试台架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.18</w:t>
      </w:r>
      <w:r>
        <w:rPr>
          <w:rFonts w:hint="eastAsia"/>
          <w:color w:val="auto"/>
          <w:sz w:val="24"/>
          <w:szCs w:val="24"/>
        </w:rPr>
        <w:t xml:space="preserve">功率：≥120W</w:t>
      </w:r>
      <w:r/>
    </w:p>
    <w:p>
      <w:pPr>
        <w:ind w:firstLine="425"/>
        <w:jc w:val="left"/>
        <w:rPr>
          <w:color w:val="auto"/>
          <w:sz w:val="24"/>
          <w:szCs w:val="24"/>
        </w:rPr>
      </w:pPr>
      <w:r>
        <w:rPr>
          <w:color w:val="auto"/>
          <w:sz w:val="24"/>
          <w:szCs w:val="24"/>
        </w:rPr>
        <w:t xml:space="preserve">1.19</w:t>
      </w:r>
      <w:r>
        <w:rPr>
          <w:rFonts w:hint="eastAsia"/>
          <w:color w:val="auto"/>
          <w:sz w:val="24"/>
          <w:szCs w:val="24"/>
        </w:rPr>
        <w:t xml:space="preserve">寿命：≥2000小时</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.20</w:t>
      </w:r>
      <w:r>
        <w:rPr>
          <w:rFonts w:hint="eastAsia"/>
          <w:color w:val="auto"/>
          <w:sz w:val="24"/>
          <w:szCs w:val="24"/>
        </w:rPr>
        <w:t xml:space="preserve">接口：航空插头</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.21</w:t>
      </w:r>
      <w:r>
        <w:rPr>
          <w:rFonts w:hint="eastAsia"/>
          <w:color w:val="auto"/>
          <w:sz w:val="24"/>
          <w:szCs w:val="24"/>
        </w:rPr>
        <w:t xml:space="preserve">供电电源：≥ 24V/6A</w:t>
      </w:r>
      <w:r/>
    </w:p>
    <w:p>
      <w:pPr>
        <w:ind w:firstLine="425"/>
        <w:jc w:val="left"/>
        <w:rPr>
          <w:color w:val="auto"/>
          <w:sz w:val="24"/>
          <w:szCs w:val="24"/>
        </w:rPr>
      </w:pPr>
      <w:r>
        <w:rPr>
          <w:rFonts w:hint="eastAsia"/>
          <w:color w:val="auto"/>
          <w:sz w:val="24"/>
          <w:szCs w:val="24"/>
        </w:rPr>
        <w:t xml:space="preserve">1</w:t>
      </w:r>
      <w:r>
        <w:rPr>
          <w:color w:val="auto"/>
          <w:sz w:val="24"/>
          <w:szCs w:val="24"/>
        </w:rPr>
        <w:t xml:space="preserve">.22</w:t>
      </w:r>
      <w:r>
        <w:rPr>
          <w:rFonts w:hint="eastAsia"/>
          <w:color w:val="auto"/>
          <w:sz w:val="24"/>
          <w:szCs w:val="24"/>
        </w:rPr>
        <w:t xml:space="preserve">其他：连接线性扫描工作台,支持与高光谱相机测量同步开灯，关灯(提供sdk，支持二次开发)</w:t>
      </w:r>
      <w:r/>
    </w:p>
    <w:p>
      <w:pPr>
        <w:ind w:firstLine="425"/>
        <w:jc w:val="left"/>
        <w:rPr>
          <w:color w:val="auto"/>
          <w:sz w:val="24"/>
          <w:szCs w:val="24"/>
        </w:rPr>
      </w:pPr>
      <w:r>
        <w:rPr>
          <w:color w:val="auto"/>
          <w:sz w:val="24"/>
          <w:szCs w:val="24"/>
        </w:rPr>
        <w:t xml:space="preserve">1.23配套支架</w:t>
      </w:r>
      <w:r>
        <w:rPr>
          <w:rFonts w:hint="eastAsia"/>
          <w:color w:val="auto"/>
          <w:sz w:val="24"/>
          <w:szCs w:val="24"/>
        </w:rPr>
        <w:t xml:space="preserve">1台</w:t>
      </w:r>
      <w:r/>
    </w:p>
    <w:p>
      <w:pPr>
        <w:rPr>
          <w:color w:val="auto"/>
          <w:sz w:val="24"/>
          <w:szCs w:val="24"/>
        </w:rPr>
      </w:pPr>
      <w:r>
        <w:rPr>
          <w:color w:val="auto"/>
          <w:sz w:val="24"/>
          <w:szCs w:val="24"/>
        </w:rPr>
      </w:r>
      <w:r/>
    </w:p>
    <w:p>
      <w:pPr>
        <w:rPr>
          <w:rFonts w:hint="eastAsia"/>
          <w:b/>
          <w:color w:val="auto"/>
          <w:sz w:val="24"/>
          <w:szCs w:val="24"/>
          <w:highlight w:val="none"/>
          <w:lang w:val="en-US" w:eastAsia="zh-CN"/>
        </w:rPr>
      </w:pPr>
      <w:r>
        <w:rPr>
          <w:rFonts w:hint="eastAsia"/>
          <w:b/>
          <w:color w:val="auto"/>
          <w:sz w:val="24"/>
          <w:szCs w:val="24"/>
          <w:highlight w:val="none"/>
          <w:lang w:val="en-US" w:eastAsia="zh-CN"/>
        </w:rPr>
        <w:t xml:space="preserve">（四）全自动核酸提取仪</w:t>
      </w:r>
      <w:r/>
    </w:p>
    <w:p>
      <w:pPr>
        <w:rPr>
          <w:color w:val="auto"/>
          <w:sz w:val="24"/>
          <w:szCs w:val="24"/>
        </w:rPr>
      </w:pPr>
      <w:r>
        <w:rPr>
          <w:rFonts w:hint="eastAsia"/>
          <w:color w:val="auto"/>
          <w:sz w:val="24"/>
          <w:szCs w:val="24"/>
        </w:rPr>
        <w:t xml:space="preserve">1 设备用途简介</w:t>
      </w:r>
      <w:r/>
    </w:p>
    <w:p>
      <w:pPr>
        <w:rPr>
          <w:color w:val="auto"/>
          <w:sz w:val="24"/>
          <w:szCs w:val="24"/>
        </w:rPr>
      </w:pPr>
      <w:r>
        <w:rPr>
          <w:rFonts w:hint="eastAsia"/>
          <w:color w:val="auto"/>
          <w:sz w:val="24"/>
          <w:szCs w:val="24"/>
        </w:rPr>
        <w:t xml:space="preserve">抽提纯化病毒核酸；抽提纯化微生物中的DNA和RNA；抽提纯化植物组织中的DNA、RNA；抽提纯化动物组织中的DNA、RNA；microRNA纯化；质粒DNA纯化；DNA和RNA的纯化回收；纯化全血或体液的基因组DNA；纯化E.coli或真核细胞的6×His-tagged蛋白；去除血清或血浆高丰度蛋白；DNA和RNA的纯化回收。</w:t>
      </w:r>
      <w:r/>
    </w:p>
    <w:p>
      <w:pPr>
        <w:rPr>
          <w:color w:val="auto"/>
          <w:sz w:val="24"/>
          <w:szCs w:val="24"/>
        </w:rPr>
      </w:pPr>
      <w:r>
        <w:rPr>
          <w:rFonts w:hint="eastAsia"/>
          <w:color w:val="auto"/>
          <w:sz w:val="24"/>
          <w:szCs w:val="24"/>
        </w:rPr>
        <w:t xml:space="preserve">2 主要技术指标</w:t>
      </w:r>
      <w:r/>
    </w:p>
    <w:p>
      <w:pPr>
        <w:ind w:left="0" w:firstLine="240"/>
        <w:rPr>
          <w:color w:val="auto"/>
          <w:sz w:val="24"/>
          <w:szCs w:val="24"/>
        </w:rPr>
      </w:pPr>
      <w:r>
        <w:rPr>
          <w:rFonts w:hint="eastAsia"/>
          <w:color w:val="auto"/>
          <w:sz w:val="24"/>
          <w:szCs w:val="24"/>
        </w:rPr>
        <w:t xml:space="preserve">★2.1 纯化原理：基于滤膜吸附法；</w:t>
      </w:r>
      <w:r/>
    </w:p>
    <w:p>
      <w:pPr>
        <w:rPr>
          <w:color w:val="auto"/>
          <w:sz w:val="24"/>
          <w:szCs w:val="24"/>
        </w:rPr>
      </w:pPr>
      <w:r>
        <w:rPr>
          <w:rFonts w:hint="eastAsia"/>
          <w:color w:val="auto"/>
          <w:sz w:val="24"/>
          <w:szCs w:val="24"/>
        </w:rPr>
        <w:t xml:space="preserve">2.2 样品通量：1-12个样品；</w:t>
      </w:r>
      <w:r/>
    </w:p>
    <w:p>
      <w:pPr>
        <w:ind w:left="0" w:firstLine="240"/>
        <w:rPr>
          <w:color w:val="auto"/>
          <w:sz w:val="24"/>
          <w:szCs w:val="24"/>
        </w:rPr>
      </w:pPr>
      <w:r>
        <w:rPr>
          <w:rFonts w:hint="eastAsia"/>
          <w:color w:val="auto"/>
          <w:sz w:val="24"/>
          <w:szCs w:val="24"/>
        </w:rPr>
        <w:t xml:space="preserve">▲2.3 可配套试剂盒种类≥80种，不少于150个标准程序及定制程序可选择，试剂盒手工和机器通用； </w:t>
      </w:r>
      <w:r/>
    </w:p>
    <w:p>
      <w:pPr>
        <w:rPr>
          <w:color w:val="auto"/>
          <w:sz w:val="24"/>
          <w:szCs w:val="24"/>
        </w:rPr>
      </w:pPr>
      <w:r>
        <w:rPr>
          <w:rFonts w:hint="eastAsia"/>
          <w:color w:val="auto"/>
          <w:sz w:val="24"/>
          <w:szCs w:val="24"/>
        </w:rPr>
        <w:t xml:space="preserve">2.4 可自动化实现多种类型样本的DNA、RNA纯化，标签蛋白纯化，PCR产物纯化回收等功能</w:t>
      </w:r>
      <w:r/>
    </w:p>
    <w:p>
      <w:pPr>
        <w:ind w:left="0" w:firstLine="240"/>
        <w:rPr>
          <w:color w:val="auto"/>
          <w:sz w:val="24"/>
          <w:szCs w:val="24"/>
        </w:rPr>
      </w:pPr>
      <w:r>
        <w:rPr>
          <w:rFonts w:hint="eastAsia"/>
          <w:color w:val="auto"/>
          <w:sz w:val="24"/>
          <w:szCs w:val="24"/>
        </w:rPr>
        <w:t xml:space="preserve">▲2.5 仪器内整合离心机和加热振荡模块，离心机和加热振荡功能均可单独使用；</w:t>
      </w:r>
      <w:r/>
    </w:p>
    <w:p>
      <w:pPr>
        <w:rPr>
          <w:color w:val="auto"/>
          <w:sz w:val="24"/>
          <w:szCs w:val="24"/>
        </w:rPr>
      </w:pPr>
      <w:r>
        <w:rPr>
          <w:rFonts w:hint="eastAsia"/>
          <w:color w:val="auto"/>
          <w:sz w:val="24"/>
          <w:szCs w:val="24"/>
        </w:rPr>
        <w:t xml:space="preserve">2.6 全自动系统，可实现样品裂解、裂解液转移、离心柱清洗、洗脱液回收等实验步骤的全自动操作，无需人工介入；</w:t>
      </w:r>
      <w:r/>
    </w:p>
    <w:p>
      <w:pPr>
        <w:ind w:left="0" w:firstLine="240"/>
        <w:rPr>
          <w:color w:val="auto"/>
          <w:sz w:val="24"/>
          <w:szCs w:val="24"/>
        </w:rPr>
      </w:pPr>
      <w:r>
        <w:rPr>
          <w:rFonts w:hint="eastAsia"/>
          <w:color w:val="auto"/>
          <w:sz w:val="24"/>
          <w:szCs w:val="24"/>
        </w:rPr>
        <w:t xml:space="preserve">▲2.7 配备光学感应器和超声液面探测器，能够自动感应检查样品数量、试剂与耗材的类型和数量，防止人为摆放错误；</w:t>
      </w:r>
      <w:r/>
    </w:p>
    <w:p>
      <w:pPr>
        <w:rPr>
          <w:color w:val="auto"/>
          <w:sz w:val="24"/>
          <w:szCs w:val="24"/>
        </w:rPr>
      </w:pPr>
      <w:r>
        <w:rPr>
          <w:rFonts w:hint="eastAsia"/>
          <w:color w:val="auto"/>
          <w:sz w:val="24"/>
          <w:szCs w:val="24"/>
        </w:rPr>
        <w:t xml:space="preserve">2.8配备紫外灯灭菌及工作台照明灯，使用一次性带滤芯枪头，防止样品交叉污染；</w:t>
      </w:r>
      <w:r/>
    </w:p>
    <w:p>
      <w:pPr>
        <w:rPr>
          <w:color w:val="auto"/>
          <w:sz w:val="24"/>
          <w:szCs w:val="24"/>
        </w:rPr>
      </w:pPr>
      <w:r>
        <w:rPr>
          <w:rFonts w:hint="eastAsia"/>
          <w:color w:val="auto"/>
          <w:sz w:val="24"/>
          <w:szCs w:val="24"/>
        </w:rPr>
        <w:t xml:space="preserve">2.9 配备大尺寸显示操作屏，通过触摸屏操作，无需外接电脑，操作程序预置，且可定制，无需人工编程；</w:t>
      </w:r>
      <w:r/>
    </w:p>
    <w:p>
      <w:pPr>
        <w:rPr>
          <w:color w:val="auto"/>
          <w:sz w:val="24"/>
          <w:szCs w:val="24"/>
        </w:rPr>
      </w:pPr>
      <w:r>
        <w:rPr>
          <w:rFonts w:hint="eastAsia"/>
          <w:color w:val="auto"/>
          <w:sz w:val="24"/>
          <w:szCs w:val="24"/>
        </w:rPr>
        <w:t xml:space="preserve">2.10 配备手持式扫描枪，具有样品及试剂盒的条形码扫描功能；</w:t>
      </w:r>
      <w:r/>
    </w:p>
    <w:p>
      <w:pPr>
        <w:rPr>
          <w:color w:val="auto"/>
          <w:sz w:val="24"/>
          <w:szCs w:val="24"/>
        </w:rPr>
      </w:pPr>
      <w:r>
        <w:rPr>
          <w:rFonts w:hint="eastAsia"/>
          <w:color w:val="auto"/>
          <w:sz w:val="24"/>
          <w:szCs w:val="24"/>
        </w:rPr>
        <w:t xml:space="preserve">2.11 适配USB2.0，可配置内置APP的远程控制器，实现远程程序设置、过程监控及运行报告打印等功能。</w:t>
      </w:r>
      <w:r/>
    </w:p>
    <w:p>
      <w:pPr>
        <w:rPr>
          <w:color w:val="auto"/>
          <w:sz w:val="24"/>
          <w:szCs w:val="24"/>
        </w:rPr>
      </w:pPr>
      <w:r>
        <w:rPr>
          <w:rFonts w:hint="eastAsia"/>
          <w:color w:val="auto"/>
          <w:sz w:val="24"/>
          <w:szCs w:val="24"/>
        </w:rPr>
        <w:t xml:space="preserve">2.12 带有安全保护门，全封闭运行，防止样品污染及保护人身安全。</w:t>
      </w:r>
      <w:r/>
    </w:p>
    <w:p>
      <w:pPr>
        <w:rPr>
          <w:color w:val="auto"/>
          <w:sz w:val="24"/>
          <w:szCs w:val="24"/>
        </w:rPr>
      </w:pPr>
      <w:r>
        <w:rPr>
          <w:color w:val="auto"/>
          <w:sz w:val="24"/>
          <w:szCs w:val="24"/>
        </w:rPr>
      </w:r>
      <w:r/>
    </w:p>
    <w:p>
      <w:pPr>
        <w:rPr>
          <w:rFonts w:hint="default"/>
          <w:b/>
          <w:color w:val="auto"/>
          <w:sz w:val="24"/>
          <w:szCs w:val="24"/>
          <w:highlight w:val="none"/>
          <w:lang w:val="en-US" w:eastAsia="zh-CN"/>
        </w:rPr>
      </w:pPr>
      <w:r>
        <w:rPr>
          <w:rFonts w:hint="eastAsia"/>
          <w:b/>
          <w:color w:val="auto"/>
          <w:sz w:val="24"/>
          <w:szCs w:val="24"/>
          <w:highlight w:val="none"/>
          <w:lang w:val="en-US" w:eastAsia="zh-CN"/>
        </w:rPr>
        <w:t xml:space="preserve">（五）荧光定量PCR仪（6通道)</w:t>
      </w:r>
      <w:r/>
    </w:p>
    <w:p>
      <w:pPr>
        <w:rPr>
          <w:color w:val="auto"/>
          <w:sz w:val="24"/>
          <w:szCs w:val="24"/>
        </w:rPr>
      </w:pPr>
      <w:r>
        <w:rPr>
          <w:color w:val="auto"/>
          <w:sz w:val="24"/>
          <w:szCs w:val="24"/>
        </w:rPr>
        <w:t xml:space="preserve">1.1、热循环系统：帕耳帖效应系统。</w:t>
      </w:r>
      <w:r/>
    </w:p>
    <w:p>
      <w:pPr>
        <w:rPr>
          <w:color w:val="auto"/>
          <w:sz w:val="24"/>
          <w:szCs w:val="24"/>
        </w:rPr>
      </w:pPr>
      <w:r>
        <w:rPr>
          <w:color w:val="auto"/>
          <w:sz w:val="24"/>
          <w:szCs w:val="24"/>
        </w:rPr>
        <w:t xml:space="preserve">1.2、支持标准和快速运行模式。</w:t>
      </w:r>
      <w:r/>
    </w:p>
    <w:p>
      <w:pPr>
        <w:rPr>
          <w:color w:val="auto"/>
          <w:sz w:val="24"/>
          <w:szCs w:val="24"/>
        </w:rPr>
      </w:pPr>
      <w:r>
        <w:rPr>
          <w:color w:val="auto"/>
          <w:sz w:val="24"/>
          <w:szCs w:val="24"/>
        </w:rPr>
        <w:t xml:space="preserve">1.3、光学系统：高亮度白光半导体光源。</w:t>
      </w:r>
      <w:r/>
    </w:p>
    <w:p>
      <w:pPr>
        <w:rPr>
          <w:color w:val="auto"/>
          <w:sz w:val="24"/>
          <w:szCs w:val="24"/>
        </w:rPr>
      </w:pPr>
      <w:r>
        <w:rPr>
          <w:color w:val="auto"/>
          <w:sz w:val="24"/>
          <w:szCs w:val="24"/>
        </w:rPr>
        <w:t xml:space="preserve">1.4、荧光通道数：</w:t>
      </w:r>
      <w:bookmarkStart w:id="205" w:name="OLE_LINK1"/>
      <w:r>
        <w:rPr>
          <w:color w:val="auto"/>
          <w:sz w:val="24"/>
          <w:szCs w:val="24"/>
        </w:rPr>
        <w:t xml:space="preserve">不少于5</w:t>
      </w:r>
      <w:bookmarkEnd w:id="205"/>
      <w:r>
        <w:rPr>
          <w:color w:val="auto"/>
          <w:sz w:val="24"/>
          <w:szCs w:val="24"/>
        </w:rPr>
        <w:t xml:space="preserve">色激发滤光片，不少于5色检测滤光片，CMOS整板成像，无孔间检测时间差，无光纤等易损配件。</w:t>
      </w:r>
      <w:r/>
    </w:p>
    <w:p>
      <w:pPr>
        <w:ind w:left="0" w:firstLine="240"/>
        <w:rPr>
          <w:color w:val="auto"/>
          <w:sz w:val="24"/>
          <w:szCs w:val="24"/>
        </w:rPr>
      </w:pPr>
      <w:r>
        <w:rPr>
          <w:color w:val="auto"/>
          <w:sz w:val="24"/>
          <w:szCs w:val="24"/>
        </w:rPr>
        <w:t xml:space="preserve">▲1.5、精确数码温控模块: 不少于5个独立的数码温控区域，每个温控区可单独设置温度。</w:t>
      </w:r>
      <w:r/>
    </w:p>
    <w:p>
      <w:pPr>
        <w:ind w:left="0" w:firstLine="240"/>
        <w:rPr>
          <w:color w:val="auto"/>
          <w:sz w:val="24"/>
          <w:szCs w:val="24"/>
        </w:rPr>
      </w:pPr>
      <w:r>
        <w:rPr>
          <w:color w:val="auto"/>
          <w:sz w:val="24"/>
          <w:szCs w:val="24"/>
        </w:rPr>
        <w:t xml:space="preserve">★1.6、温度范围：4℃~99℃，且同一主机可同时兼容独立的96孔0.2ml模块、384孔模块，自行手动更换独立模块后无需校准。</w:t>
      </w:r>
      <w:r/>
    </w:p>
    <w:p>
      <w:pPr>
        <w:rPr>
          <w:color w:val="auto"/>
          <w:sz w:val="24"/>
          <w:szCs w:val="24"/>
        </w:rPr>
      </w:pPr>
      <w:r>
        <w:rPr>
          <w:color w:val="auto"/>
          <w:sz w:val="24"/>
          <w:szCs w:val="24"/>
        </w:rPr>
        <w:t xml:space="preserve">1.7、支持HRM</w:t>
      </w:r>
      <w:r>
        <w:rPr>
          <w:rFonts w:hint="eastAsia"/>
          <w:color w:val="auto"/>
          <w:sz w:val="24"/>
          <w:szCs w:val="24"/>
          <w:lang w:eastAsia="zh-CN"/>
        </w:rPr>
        <w:t xml:space="preserve">（</w:t>
      </w:r>
      <w:r>
        <w:rPr>
          <w:color w:val="auto"/>
          <w:sz w:val="24"/>
          <w:szCs w:val="24"/>
        </w:rPr>
        <w:t xml:space="preserve">提供分析软件截图</w:t>
      </w:r>
      <w:r>
        <w:rPr>
          <w:rFonts w:hint="eastAsia"/>
          <w:color w:val="auto"/>
          <w:sz w:val="24"/>
          <w:szCs w:val="24"/>
          <w:lang w:eastAsia="zh-CN"/>
        </w:rPr>
        <w:t xml:space="preserve">）</w:t>
      </w:r>
      <w:r>
        <w:rPr>
          <w:color w:val="auto"/>
          <w:sz w:val="24"/>
          <w:szCs w:val="24"/>
        </w:rPr>
        <w:t xml:space="preserve">。</w:t>
      </w:r>
      <w:r/>
    </w:p>
    <w:p>
      <w:pPr>
        <w:rPr>
          <w:color w:val="auto"/>
          <w:sz w:val="24"/>
          <w:szCs w:val="24"/>
        </w:rPr>
      </w:pPr>
      <w:r>
        <w:rPr>
          <w:color w:val="auto"/>
          <w:sz w:val="24"/>
          <w:szCs w:val="24"/>
        </w:rPr>
        <w:t xml:space="preserve">1.8、温控模块最大变温速率：不低于8℃/s。</w:t>
      </w:r>
      <w:r/>
    </w:p>
    <w:p>
      <w:pPr>
        <w:rPr>
          <w:color w:val="auto"/>
          <w:sz w:val="24"/>
          <w:szCs w:val="24"/>
        </w:rPr>
      </w:pPr>
      <w:r>
        <w:rPr>
          <w:color w:val="auto"/>
          <w:sz w:val="24"/>
          <w:szCs w:val="24"/>
        </w:rPr>
        <w:t xml:space="preserve">1.9、温度均一性</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0.5℃。</w:t>
      </w:r>
      <w:r/>
    </w:p>
    <w:p>
      <w:pPr>
        <w:rPr>
          <w:color w:val="auto"/>
          <w:sz w:val="24"/>
          <w:szCs w:val="24"/>
        </w:rPr>
      </w:pPr>
      <w:r>
        <w:rPr>
          <w:color w:val="auto"/>
          <w:sz w:val="24"/>
          <w:szCs w:val="24"/>
        </w:rPr>
        <w:t xml:space="preserve">1.10、高分辨熔解曲线分辨率</w:t>
      </w:r>
      <w:r>
        <w:rPr>
          <w:rFonts w:hint="eastAsia"/>
          <w:color w:val="auto"/>
          <w:sz w:val="24"/>
          <w:szCs w:val="24"/>
          <w:lang w:val="en-US" w:eastAsia="zh-CN"/>
        </w:rPr>
        <w:t xml:space="preserve"> </w:t>
      </w:r>
      <w:r>
        <w:rPr>
          <w:color w:val="auto"/>
          <w:sz w:val="24"/>
          <w:szCs w:val="24"/>
        </w:rPr>
        <w:t xml:space="preserve">≤</w:t>
      </w:r>
      <w:r>
        <w:rPr>
          <w:rFonts w:hint="eastAsia"/>
          <w:color w:val="auto"/>
          <w:sz w:val="24"/>
          <w:szCs w:val="24"/>
          <w:lang w:val="en-US" w:eastAsia="zh-CN"/>
        </w:rPr>
        <w:t xml:space="preserve"> </w:t>
      </w:r>
      <w:r>
        <w:rPr>
          <w:color w:val="auto"/>
          <w:sz w:val="24"/>
          <w:szCs w:val="24"/>
        </w:rPr>
        <w:t xml:space="preserve">0.02℃。</w:t>
      </w:r>
      <w:r/>
    </w:p>
    <w:p>
      <w:pPr>
        <w:ind w:left="0" w:firstLine="240"/>
        <w:rPr>
          <w:color w:val="auto"/>
          <w:sz w:val="24"/>
          <w:szCs w:val="24"/>
        </w:rPr>
      </w:pPr>
      <w:r>
        <w:rPr>
          <w:color w:val="auto"/>
          <w:sz w:val="24"/>
          <w:szCs w:val="24"/>
        </w:rPr>
        <w:t xml:space="preserve">▲1.11、数据同时采集：所有反应孔同时采集荧光数据，不同孔之间不存在扫描时间差，多重荧光通道信号默认全部采集，无需手动设置。</w:t>
      </w:r>
      <w:r/>
    </w:p>
    <w:p>
      <w:pPr>
        <w:rPr>
          <w:color w:val="auto"/>
          <w:sz w:val="24"/>
          <w:szCs w:val="24"/>
        </w:rPr>
      </w:pPr>
      <w:r>
        <w:rPr>
          <w:color w:val="auto"/>
          <w:sz w:val="24"/>
          <w:szCs w:val="24"/>
        </w:rPr>
        <w:t xml:space="preserve">1.12、安装时已校准染料：FAM, SYBR, VIC, JOE</w:t>
      </w:r>
      <w:bookmarkStart w:id="206" w:name="OLE_LINK2"/>
      <w:r>
        <w:rPr>
          <w:color w:val="auto"/>
          <w:sz w:val="24"/>
          <w:szCs w:val="24"/>
        </w:rPr>
        <w:t xml:space="preserve">, </w:t>
      </w:r>
      <w:bookmarkEnd w:id="206"/>
      <w:r>
        <w:rPr>
          <w:color w:val="auto"/>
          <w:sz w:val="24"/>
          <w:szCs w:val="24"/>
        </w:rPr>
        <w:t xml:space="preserve">HEX, TAMRA, NED, JUN, ROX, Texas Red,Cy5。</w:t>
      </w:r>
      <w:r/>
    </w:p>
    <w:p>
      <w:pPr>
        <w:ind w:left="0" w:firstLine="240"/>
        <w:rPr>
          <w:color w:val="auto"/>
          <w:sz w:val="24"/>
          <w:szCs w:val="24"/>
        </w:rPr>
      </w:pPr>
      <w:r>
        <w:rPr>
          <w:color w:val="auto"/>
          <w:sz w:val="24"/>
          <w:szCs w:val="24"/>
        </w:rPr>
        <w:t xml:space="preserve">▲1.13、被动参照染料：软件支持Rox荧光校正去除移液误差。</w:t>
      </w:r>
      <w:r/>
    </w:p>
    <w:p>
      <w:pPr>
        <w:rPr>
          <w:color w:val="auto"/>
          <w:sz w:val="24"/>
          <w:szCs w:val="24"/>
        </w:rPr>
      </w:pPr>
      <w:r>
        <w:rPr>
          <w:color w:val="auto"/>
          <w:sz w:val="24"/>
          <w:szCs w:val="24"/>
        </w:rPr>
        <w:t xml:space="preserve">1.14、运行模式：内置互动触摸屏，可单机运行模式也可以连接电脑运行模式，直接定义运行程序，并储存数据结果。</w:t>
      </w:r>
      <w:r/>
    </w:p>
    <w:p>
      <w:pPr>
        <w:rPr>
          <w:color w:val="auto"/>
          <w:sz w:val="24"/>
          <w:szCs w:val="24"/>
        </w:rPr>
      </w:pPr>
      <w:r>
        <w:rPr>
          <w:color w:val="auto"/>
          <w:sz w:val="24"/>
          <w:szCs w:val="24"/>
        </w:rPr>
        <w:t xml:space="preserve">1.15、动态范围：不少于9个对数的线性动态范围。</w:t>
      </w:r>
      <w:r/>
    </w:p>
    <w:p>
      <w:pPr>
        <w:rPr>
          <w:color w:val="auto"/>
          <w:sz w:val="24"/>
          <w:szCs w:val="24"/>
        </w:rPr>
      </w:pPr>
      <w:r>
        <w:rPr>
          <w:color w:val="auto"/>
          <w:sz w:val="24"/>
          <w:szCs w:val="24"/>
        </w:rPr>
        <w:t xml:space="preserve">1.16、检测灵敏度：单拷贝检测/反应体系。</w:t>
      </w:r>
      <w:r/>
    </w:p>
    <w:p>
      <w:pPr>
        <w:ind w:left="0" w:firstLine="240"/>
        <w:rPr>
          <w:color w:val="auto"/>
          <w:sz w:val="24"/>
          <w:szCs w:val="24"/>
        </w:rPr>
      </w:pPr>
      <w:r>
        <w:rPr>
          <w:color w:val="auto"/>
          <w:sz w:val="24"/>
          <w:szCs w:val="24"/>
        </w:rPr>
        <w:t xml:space="preserve">▲1.17、精密度（分辨率）：最低可分辨1.5倍拷贝数差异。</w:t>
      </w:r>
      <w:r/>
    </w:p>
    <w:p>
      <w:pPr>
        <w:rPr>
          <w:color w:val="auto"/>
          <w:sz w:val="24"/>
          <w:szCs w:val="24"/>
        </w:rPr>
      </w:pPr>
      <w:r>
        <w:rPr>
          <w:color w:val="auto"/>
          <w:sz w:val="24"/>
          <w:szCs w:val="24"/>
        </w:rPr>
        <w:t xml:space="preserve">1.18、支持云端服务器：可以用网络打开浏览器，使用云端服务器查看，分析，共享数据。</w:t>
      </w:r>
      <w:r/>
    </w:p>
    <w:p>
      <w:pPr>
        <w:rPr>
          <w:color w:val="auto"/>
          <w:sz w:val="24"/>
          <w:szCs w:val="24"/>
        </w:rPr>
      </w:pPr>
      <w:r>
        <w:rPr>
          <w:color w:val="auto"/>
          <w:sz w:val="24"/>
          <w:szCs w:val="24"/>
        </w:rPr>
        <w:t xml:space="preserve">1.19、智能化控制：支持人脸识别，自动登入个人账户、语音控制仪器运行、远程监控实验进度。</w:t>
      </w:r>
      <w:r/>
    </w:p>
    <w:p>
      <w:pPr>
        <w:rPr>
          <w:color w:val="auto"/>
          <w:sz w:val="24"/>
          <w:szCs w:val="24"/>
        </w:rPr>
      </w:pPr>
      <w:r>
        <w:rPr>
          <w:color w:val="auto"/>
          <w:sz w:val="24"/>
          <w:szCs w:val="24"/>
        </w:rPr>
        <w:t xml:space="preserve">2、配置要求：</w:t>
      </w:r>
      <w:r/>
    </w:p>
    <w:p>
      <w:pPr>
        <w:rPr>
          <w:color w:val="auto"/>
          <w:sz w:val="24"/>
          <w:szCs w:val="24"/>
        </w:rPr>
      </w:pPr>
      <w:r>
        <w:rPr>
          <w:color w:val="auto"/>
          <w:sz w:val="24"/>
          <w:szCs w:val="24"/>
        </w:rPr>
        <w:t xml:space="preserve">2.1 荧光定量PCR仪(96孔及384孔模块)一台； </w:t>
      </w:r>
      <w:r/>
    </w:p>
    <w:p>
      <w:pPr>
        <w:rPr>
          <w:color w:val="auto"/>
          <w:sz w:val="24"/>
          <w:szCs w:val="24"/>
        </w:rPr>
      </w:pPr>
      <w:r>
        <w:rPr>
          <w:color w:val="auto"/>
          <w:sz w:val="24"/>
          <w:szCs w:val="24"/>
        </w:rPr>
        <w:t xml:space="preserve">2.2正版引物探针设计软件一套，HRM软件一套； </w:t>
      </w:r>
      <w:r/>
    </w:p>
    <w:p>
      <w:pPr>
        <w:rPr>
          <w:color w:val="auto"/>
          <w:sz w:val="24"/>
          <w:szCs w:val="24"/>
        </w:rPr>
      </w:pPr>
      <w:r>
        <w:rPr>
          <w:color w:val="auto"/>
          <w:sz w:val="24"/>
          <w:szCs w:val="24"/>
        </w:rPr>
        <w:t xml:space="preserve">2.3安装验证试剂盒一套； </w:t>
      </w:r>
      <w:r/>
    </w:p>
    <w:p>
      <w:pPr>
        <w:rPr>
          <w:color w:val="auto"/>
          <w:sz w:val="24"/>
          <w:szCs w:val="24"/>
        </w:rPr>
      </w:pPr>
      <w:r>
        <w:rPr>
          <w:color w:val="auto"/>
          <w:sz w:val="24"/>
          <w:szCs w:val="24"/>
        </w:rPr>
        <w:t xml:space="preserve">2.4 配套工作站一套，配置不低于：I5处理器，16G内存。</w:t>
      </w:r>
      <w:r/>
    </w:p>
    <w:p>
      <w:pPr>
        <w:rPr>
          <w:color w:val="auto"/>
          <w:sz w:val="24"/>
          <w:szCs w:val="24"/>
        </w:rPr>
      </w:pPr>
      <w:r>
        <w:rPr>
          <w:color w:val="auto"/>
          <w:sz w:val="24"/>
          <w:szCs w:val="24"/>
        </w:rPr>
      </w:r>
      <w:r/>
    </w:p>
    <w:p>
      <w:pPr>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br w:type="page" w:clear="all"/>
      </w:r>
      <w:r/>
    </w:p>
    <w:p>
      <w:pPr>
        <w:ind w:left="0" w:firstLine="0"/>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包件二</w:t>
      </w:r>
      <w:r/>
    </w:p>
    <w:p>
      <w:pPr>
        <w:pStyle w:val="952"/>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采购清单：</w:t>
      </w:r>
      <w:r/>
    </w:p>
    <w:tbl>
      <w:tblPr>
        <w:tblStyle w:val="929"/>
        <w:tblW w:w="8430" w:type="dxa"/>
        <w:tblInd w:w="374" w:type="dxa"/>
        <w:tblLayout w:type="autofit"/>
        <w:tblCellMar>
          <w:left w:w="108" w:type="dxa"/>
          <w:top w:w="0" w:type="dxa"/>
          <w:right w:w="108" w:type="dxa"/>
          <w:bottom w:w="0" w:type="dxa"/>
        </w:tblCellMar>
        <w:tblLook w:val="04A0" w:firstRow="1" w:lastRow="0" w:firstColumn="1" w:lastColumn="0" w:noHBand="0" w:noVBand="1"/>
      </w:tblPr>
      <w:tblGrid>
        <w:gridCol w:w="987"/>
        <w:gridCol w:w="3287"/>
        <w:gridCol w:w="1210"/>
        <w:gridCol w:w="1473"/>
        <w:gridCol w:w="1473"/>
      </w:tblGrid>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多标记微孔板检测系统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default" w:eastAsia="宋体"/>
                <w:b/>
                <w:bCs/>
                <w:color w:val="auto"/>
                <w:sz w:val="24"/>
                <w:szCs w:val="24"/>
                <w:lang w:val="en-US" w:eastAsia="zh-CN"/>
              </w:rPr>
            </w:pPr>
            <w:r>
              <w:rPr>
                <w:rFonts w:hint="default" w:eastAsia="宋体"/>
                <w:b/>
                <w:bCs/>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超灵敏多功能成像仪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生物安全柜</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纯水仪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b/>
                <w:bCs/>
                <w:color w:val="auto"/>
                <w:sz w:val="24"/>
                <w:szCs w:val="24"/>
                <w:lang w:val="en-US" w:eastAsia="zh-CN"/>
              </w:rPr>
            </w:pPr>
            <w:r>
              <w:rPr>
                <w:rFonts w:hint="eastAsia" w:eastAsia="宋体"/>
                <w:b/>
                <w:bCs/>
                <w:color w:val="auto"/>
                <w:sz w:val="24"/>
                <w:szCs w:val="24"/>
                <w:lang w:val="en-US" w:eastAsia="zh-CN"/>
              </w:rPr>
              <w:t xml:space="preserve">程序降温仪</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b/>
                <w:bCs/>
                <w:color w:val="auto"/>
                <w:sz w:val="24"/>
                <w:szCs w:val="24"/>
                <w:lang w:val="en-US" w:eastAsia="zh-CN"/>
              </w:rPr>
            </w:pPr>
            <w:r>
              <w:rPr>
                <w:rFonts w:hint="eastAsia" w:eastAsia="宋体"/>
                <w:b/>
                <w:bCs/>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b/>
                <w:bCs/>
                <w:color w:val="auto"/>
                <w:sz w:val="24"/>
                <w:szCs w:val="24"/>
                <w:lang w:val="en-US" w:eastAsia="zh-CN"/>
              </w:rPr>
              <w:t xml:space="preserve">核心产品</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87" w:type="dxa"/>
            <w:vAlign w:val="top"/>
            <w:textDirection w:val="lrTb"/>
            <w:noWrap w:val="false"/>
          </w:tcPr>
          <w:p>
            <w:pPr>
              <w:ind w:left="0" w:firstLine="0"/>
              <w:jc w:val="left"/>
              <w:rPr>
                <w:rFonts w:hint="eastAsia" w:eastAsia="宋体"/>
                <w:color w:val="auto"/>
                <w:sz w:val="24"/>
                <w:szCs w:val="24"/>
                <w:lang w:val="en-US" w:eastAsia="zh-CN"/>
              </w:rPr>
            </w:pPr>
            <w:r>
              <w:rPr>
                <w:rFonts w:hint="eastAsia" w:eastAsia="宋体"/>
                <w:color w:val="auto"/>
                <w:sz w:val="24"/>
                <w:szCs w:val="24"/>
                <w:lang w:val="en-US" w:eastAsia="zh-CN"/>
              </w:rPr>
              <w:t xml:space="preserve">精子分析系统</w:t>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top"/>
            <w:textDirection w:val="lrTb"/>
            <w:noWrap w:val="false"/>
          </w:tcPr>
          <w:p>
            <w:pPr>
              <w:ind w:left="0" w:firstLine="0"/>
              <w:jc w:val="center"/>
              <w:rPr>
                <w:rFonts w:hint="eastAsia" w:eastAsia="宋体"/>
                <w:color w:val="auto"/>
                <w:sz w:val="24"/>
                <w:szCs w:val="24"/>
                <w:lang w:val="en-US" w:eastAsia="zh-CN"/>
              </w:rPr>
            </w:pPr>
            <w:r>
              <w:rPr>
                <w:rFonts w:hint="eastAsia" w:eastAsia="宋体"/>
                <w:color w:val="auto"/>
                <w:sz w:val="24"/>
                <w:szCs w:val="24"/>
                <w:lang w:val="en-US" w:eastAsia="zh-CN"/>
              </w:rPr>
            </w:r>
            <w:r/>
          </w:p>
        </w:tc>
      </w:tr>
    </w:tbl>
    <w:p>
      <w:pPr>
        <w:rPr>
          <w:rFonts w:hint="eastAsia"/>
          <w:color w:val="auto"/>
          <w:sz w:val="24"/>
          <w:szCs w:val="24"/>
          <w:lang w:val="en-US" w:eastAsia="zh-CN"/>
        </w:rPr>
      </w:pPr>
      <w:r>
        <w:rPr>
          <w:rFonts w:hint="eastAsia"/>
          <w:color w:val="auto"/>
          <w:sz w:val="24"/>
          <w:szCs w:val="24"/>
          <w:lang w:val="en-US" w:eastAsia="zh-CN"/>
        </w:rPr>
      </w:r>
      <w:r/>
    </w:p>
    <w:p>
      <w:pPr>
        <w:ind w:right="-178"/>
        <w:rPr>
          <w:rFonts w:hint="eastAsia"/>
          <w:color w:val="auto"/>
          <w:sz w:val="24"/>
          <w:szCs w:val="24"/>
          <w:lang w:val="en-US" w:eastAsia="zh-CN"/>
        </w:rPr>
      </w:pPr>
      <w:r>
        <w:rPr>
          <w:rFonts w:hint="eastAsia"/>
          <w:color w:val="auto"/>
          <w:sz w:val="24"/>
          <w:szCs w:val="24"/>
          <w:lang w:val="en-US" w:eastAsia="zh-CN"/>
        </w:rPr>
        <w:t xml:space="preserve">1、交货期：合同签订后120天内；送货地点：仪征月塘镇铁坝村；接受进口产品。</w:t>
      </w:r>
      <w:r/>
    </w:p>
    <w:p>
      <w:pPr>
        <w:rPr>
          <w:rFonts w:hint="eastAsia"/>
          <w:color w:val="auto"/>
          <w:sz w:val="24"/>
          <w:szCs w:val="24"/>
          <w:lang w:val="en-US" w:eastAsia="zh-CN"/>
        </w:rPr>
      </w:pPr>
      <w:r>
        <w:rPr>
          <w:rFonts w:hint="eastAsia"/>
          <w:color w:val="auto"/>
          <w:sz w:val="24"/>
          <w:szCs w:val="24"/>
          <w:lang w:val="en-US" w:eastAsia="zh-CN"/>
        </w:rPr>
        <w:t xml:space="preserve">2、</w:t>
      </w:r>
      <w:r>
        <w:rPr>
          <w:rFonts w:hint="eastAsia"/>
          <w:b/>
          <w:bCs/>
          <w:color w:val="auto"/>
          <w:sz w:val="24"/>
          <w:szCs w:val="24"/>
          <w:lang w:val="en-US" w:eastAsia="zh-CN"/>
        </w:rPr>
        <w:t xml:space="preserve">核心产品：</w:t>
      </w:r>
      <w:r>
        <w:rPr>
          <w:rFonts w:hint="eastAsia" w:eastAsia="宋体"/>
          <w:b/>
          <w:bCs/>
          <w:color w:val="auto"/>
          <w:sz w:val="24"/>
          <w:szCs w:val="24"/>
          <w:lang w:val="en-US" w:eastAsia="zh-CN"/>
        </w:rPr>
        <w:t xml:space="preserve">程序降温仪</w:t>
      </w:r>
      <w:r>
        <w:rPr>
          <w:rFonts w:hint="eastAsia"/>
          <w:b/>
          <w:bCs/>
          <w:color w:val="auto"/>
          <w:sz w:val="24"/>
          <w:szCs w:val="24"/>
          <w:lang w:val="en-US" w:eastAsia="zh-CN"/>
        </w:rPr>
        <w:t xml:space="preserve">  </w:t>
      </w:r>
      <w:r>
        <w:rPr>
          <w:rFonts w:hint="eastAsia"/>
          <w:color w:val="auto"/>
          <w:sz w:val="24"/>
          <w:szCs w:val="24"/>
          <w:lang w:val="en-US" w:eastAsia="zh-CN"/>
        </w:rPr>
        <w:t xml:space="preserve"> </w:t>
      </w:r>
      <w:r/>
    </w:p>
    <w:p>
      <w:pPr>
        <w:rPr>
          <w:rFonts w:hint="eastAsia"/>
          <w:color w:val="auto"/>
          <w:sz w:val="24"/>
          <w:szCs w:val="24"/>
          <w:lang w:val="en-US" w:eastAsia="zh-CN"/>
        </w:rPr>
      </w:pPr>
      <w:r>
        <w:rPr>
          <w:rFonts w:hint="eastAsia"/>
          <w:color w:val="auto"/>
          <w:sz w:val="24"/>
          <w:szCs w:val="24"/>
          <w:lang w:val="en-US" w:eastAsia="zh-CN"/>
        </w:rPr>
        <w:t xml:space="preserve">3、质保期：1年</w:t>
      </w:r>
      <w:r/>
    </w:p>
    <w:p>
      <w:pPr>
        <w:pStyle w:val="952"/>
        <w:numPr>
          <w:ilvl w:val="0"/>
          <w:numId w:val="62"/>
        </w:numPr>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（一）多标记微孔板检测系统</w:t>
      </w:r>
      <w:r/>
    </w:p>
    <w:p>
      <w:pPr>
        <w:rPr>
          <w:rFonts w:hint="eastAsia"/>
          <w:color w:val="auto"/>
          <w:sz w:val="24"/>
          <w:szCs w:val="24"/>
          <w:lang w:val="en-US" w:eastAsia="zh-CN"/>
        </w:rPr>
      </w:pPr>
      <w:r>
        <w:rPr>
          <w:rFonts w:hint="eastAsia"/>
          <w:color w:val="auto"/>
          <w:sz w:val="24"/>
          <w:szCs w:val="24"/>
          <w:lang w:val="en-US" w:eastAsia="zh-CN"/>
        </w:rPr>
        <w:t xml:space="preserve">（1）检测模块：可见光/紫外光吸收、荧光强度，超高灵敏化学发光、TRF以及TR-FRET</w:t>
      </w:r>
      <w:r/>
    </w:p>
    <w:p>
      <w:pPr>
        <w:rPr>
          <w:rFonts w:hint="eastAsia"/>
          <w:color w:val="auto"/>
          <w:sz w:val="24"/>
          <w:szCs w:val="24"/>
          <w:lang w:val="en-US" w:eastAsia="zh-CN"/>
        </w:rPr>
      </w:pPr>
      <w:r>
        <w:rPr>
          <w:rFonts w:hint="eastAsia"/>
          <w:color w:val="auto"/>
          <w:sz w:val="24"/>
          <w:szCs w:val="24"/>
          <w:lang w:val="en-US" w:eastAsia="zh-CN"/>
        </w:rPr>
        <w:t xml:space="preserve">（2）光路特点：高精度</w:t>
      </w:r>
      <w:r>
        <w:rPr>
          <w:rFonts w:ascii="宋体" w:hAnsi="宋体" w:eastAsia="宋体" w:cs="宋体"/>
          <w:color w:val="auto"/>
          <w:sz w:val="24"/>
          <w:szCs w:val="24"/>
        </w:rPr>
        <w:t xml:space="preserve">多光栅连续分光光路</w:t>
      </w:r>
      <w:r>
        <w:rPr>
          <w:rFonts w:hint="eastAsia"/>
          <w:color w:val="auto"/>
          <w:sz w:val="24"/>
          <w:szCs w:val="24"/>
          <w:lang w:val="en-US" w:eastAsia="zh-CN"/>
        </w:rPr>
        <w:t xml:space="preserve">和高灵敏度滤光片&amp;二向色镜优化组合光路。</w:t>
      </w:r>
      <w:r/>
    </w:p>
    <w:p>
      <w:pPr>
        <w:ind w:left="0" w:firstLine="480"/>
        <w:rPr>
          <w:rFonts w:hint="eastAsia"/>
          <w:color w:val="auto"/>
          <w:sz w:val="24"/>
          <w:szCs w:val="24"/>
          <w:lang w:val="en-US" w:eastAsia="zh-CN"/>
        </w:rPr>
      </w:pPr>
      <w:r>
        <w:rPr>
          <w:rFonts w:hint="eastAsia"/>
          <w:color w:val="auto"/>
          <w:sz w:val="24"/>
          <w:szCs w:val="24"/>
          <w:lang w:val="en-US" w:eastAsia="zh-CN"/>
        </w:rPr>
        <w:t xml:space="preserve">（3）检测器：同时配置两个PMT。一个红敏PMT（检测范围230-850nm）用于荧光检测；一个独立超高灵敏度 PMT用于化学发光检测。</w:t>
      </w:r>
      <w:r/>
    </w:p>
    <w:p>
      <w:pPr>
        <w:ind w:left="0" w:firstLine="200"/>
        <w:rPr>
          <w:rFonts w:hint="default"/>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（4）可见光/紫外光吸收光检测：双光棚和滤光片分光系统均可进行光吸收检测，检测波长范围230-1000nm。光吸收光栅分光步进（increments）≤0.8nm。(光栅步进证明文件提供软件截图）</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（5）荧光强度检测采用高精度多光栅系统，检测波长范围230-850nm，连续波长可调，0.5 nm 递增；荧光检测灵敏度：≤0.09fmol/well（384孔板）</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（6）超敏感化学发光检测：采用免光纤的独立光路，配置化学发光专用超敏感PMT检测器，检测器前端配置带有传感器的优化光圈，可自动探测在微孔板高度，紧贴微孔板孔口检测，减少信号损失和串扰。</w:t>
      </w:r>
      <w:r/>
    </w:p>
    <w:p>
      <w:pPr>
        <w:rPr>
          <w:rFonts w:hint="eastAsia"/>
          <w:color w:val="auto"/>
          <w:sz w:val="24"/>
          <w:szCs w:val="24"/>
          <w:lang w:val="en-US" w:eastAsia="zh-CN"/>
        </w:rPr>
      </w:pPr>
      <w:r>
        <w:rPr>
          <w:rFonts w:hint="eastAsia"/>
          <w:color w:val="auto"/>
          <w:sz w:val="24"/>
          <w:szCs w:val="24"/>
          <w:lang w:val="en-US" w:eastAsia="zh-CN"/>
        </w:rPr>
        <w:t xml:space="preserve">（7）时间分辨荧光TRF&amp;TR-FRET：使用镧系元素高通透性滤光片&amp;专用二向色镜&amp;双光栅混合光路，保证灵敏度和灵活性，可兼容时间分辨荧光和时间分辨荧光能量共振转移两种检测模式</w:t>
      </w:r>
      <w:r/>
    </w:p>
    <w:p>
      <w:pPr>
        <w:ind w:left="0" w:firstLine="436"/>
        <w:rPr>
          <w:rFonts w:hint="eastAsia"/>
          <w:color w:val="auto"/>
          <w:sz w:val="24"/>
          <w:szCs w:val="24"/>
          <w:lang w:val="en-US" w:eastAsia="zh-CN"/>
        </w:rPr>
      </w:pPr>
      <w:r>
        <w:rPr>
          <w:rFonts w:hint="eastAsia"/>
          <w:color w:val="auto"/>
          <w:sz w:val="24"/>
          <w:szCs w:val="24"/>
          <w:lang w:val="en-US" w:eastAsia="zh-CN"/>
        </w:rPr>
        <w:t xml:space="preserve">（8）温控范围：至少包含室温+3至65℃。加热装置采用热盖技术，可控制加热上下产生±4℃的温差，从而具有防冷凝功能。</w:t>
      </w:r>
      <w:r/>
    </w:p>
    <w:p>
      <w:pPr>
        <w:rPr>
          <w:rFonts w:hint="eastAsia"/>
          <w:color w:val="auto"/>
          <w:sz w:val="24"/>
          <w:szCs w:val="24"/>
          <w:lang w:val="en-US" w:eastAsia="zh-CN"/>
        </w:rPr>
      </w:pPr>
      <w:r>
        <w:rPr>
          <w:rFonts w:hint="eastAsia"/>
          <w:color w:val="auto"/>
          <w:sz w:val="24"/>
          <w:szCs w:val="24"/>
          <w:lang w:val="en-US" w:eastAsia="zh-CN"/>
        </w:rPr>
        <w:t xml:space="preserve">（9）标配滤光片条形码扫描装置，自动识别滤光片，方便滤光片添加和更换。</w:t>
      </w:r>
      <w:r/>
    </w:p>
    <w:p>
      <w:pPr>
        <w:rPr>
          <w:rFonts w:hint="eastAsia"/>
          <w:color w:val="auto"/>
          <w:sz w:val="24"/>
          <w:szCs w:val="24"/>
          <w:lang w:val="en-US" w:eastAsia="zh-CN"/>
        </w:rPr>
      </w:pPr>
      <w:r>
        <w:rPr>
          <w:rFonts w:hint="eastAsia"/>
          <w:color w:val="auto"/>
          <w:sz w:val="24"/>
          <w:szCs w:val="24"/>
          <w:lang w:val="en-US" w:eastAsia="zh-CN"/>
        </w:rPr>
        <w:t xml:space="preserve">（10）最快读板速度：96孔板≤7秒；384孔板≤14秒。</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（二）超灵敏多功能成像仪</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（1）定焦镜头：F≤0.78； (提供第三方检测报告）</w:t>
      </w:r>
      <w:r/>
    </w:p>
    <w:p>
      <w:pPr>
        <w:ind w:left="0" w:firstLine="480"/>
        <w:rPr>
          <w:rFonts w:hint="eastAsia"/>
          <w:color w:val="auto"/>
          <w:sz w:val="24"/>
          <w:szCs w:val="24"/>
          <w:lang w:val="en-US" w:eastAsia="zh-CN"/>
        </w:rPr>
      </w:pPr>
      <w:r>
        <w:rPr>
          <w:rFonts w:hint="eastAsia"/>
          <w:color w:val="auto"/>
          <w:sz w:val="24"/>
          <w:szCs w:val="24"/>
          <w:lang w:val="en-US" w:eastAsia="zh-CN"/>
        </w:rPr>
        <w:t xml:space="preserve">（2）镜头焦距≥35mm；  (提供第三方检测报告）</w:t>
      </w:r>
      <w:r/>
    </w:p>
    <w:p>
      <w:pPr>
        <w:ind w:left="0" w:firstLine="480"/>
        <w:rPr>
          <w:rFonts w:hint="default"/>
          <w:color w:val="auto"/>
          <w:sz w:val="24"/>
          <w:szCs w:val="24"/>
          <w:lang w:val="en-US" w:eastAsia="zh-CN"/>
        </w:rPr>
      </w:pPr>
      <w:r>
        <w:rPr>
          <w:rFonts w:hint="eastAsia"/>
          <w:color w:val="auto"/>
          <w:sz w:val="24"/>
          <w:szCs w:val="24"/>
          <w:lang w:val="en-US" w:eastAsia="zh-CN"/>
        </w:rPr>
        <w:t xml:space="preserve">（3）同时具备凝胶成像功能和化学发光功能；</w:t>
      </w:r>
      <w:r/>
    </w:p>
    <w:p>
      <w:pPr>
        <w:ind w:left="0" w:firstLine="24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（4）CCD物理像素≥800万；</w:t>
      </w:r>
      <w:r/>
    </w:p>
    <w:p>
      <w:pPr>
        <w:rPr>
          <w:rFonts w:hint="eastAsia"/>
          <w:color w:val="auto"/>
          <w:sz w:val="24"/>
          <w:szCs w:val="24"/>
          <w:lang w:val="en-US" w:eastAsia="zh-CN"/>
        </w:rPr>
      </w:pPr>
      <w:r>
        <w:rPr>
          <w:rFonts w:hint="eastAsia"/>
          <w:color w:val="auto"/>
          <w:sz w:val="24"/>
          <w:szCs w:val="24"/>
          <w:lang w:val="en-US" w:eastAsia="zh-CN"/>
        </w:rPr>
        <w:t xml:space="preserve">（5）具有彩色Marker 全自动叠加功能，可自动获取真彩色Marker图像与样品合并并保存，拍照结束即可对比目标条带；</w:t>
      </w:r>
      <w:r/>
    </w:p>
    <w:p>
      <w:pPr>
        <w:rPr>
          <w:rFonts w:hint="eastAsia"/>
          <w:color w:val="auto"/>
          <w:sz w:val="24"/>
          <w:szCs w:val="24"/>
          <w:lang w:val="en-US" w:eastAsia="zh-CN"/>
        </w:rPr>
      </w:pPr>
      <w:r>
        <w:rPr>
          <w:rFonts w:hint="eastAsia"/>
          <w:color w:val="auto"/>
          <w:sz w:val="24"/>
          <w:szCs w:val="24"/>
          <w:lang w:val="en-US" w:eastAsia="zh-CN"/>
        </w:rPr>
        <w:t xml:space="preserve">（6）分析软件可输出tif、jpg等图像格式，可随时调用重新分析，具备定量灰度值分析功能；</w:t>
      </w:r>
      <w:r/>
    </w:p>
    <w:p>
      <w:pPr>
        <w:rPr>
          <w:rFonts w:hint="eastAsia"/>
          <w:color w:val="auto"/>
          <w:sz w:val="24"/>
          <w:szCs w:val="24"/>
          <w:lang w:val="en-US" w:eastAsia="zh-CN"/>
        </w:rPr>
      </w:pPr>
      <w:r>
        <w:rPr>
          <w:rFonts w:hint="eastAsia"/>
          <w:color w:val="auto"/>
          <w:sz w:val="24"/>
          <w:szCs w:val="24"/>
          <w:lang w:val="en-US" w:eastAsia="zh-CN"/>
        </w:rPr>
        <w:t xml:space="preserve">（7）图像校正方式：暗场校正、平场校正、变形校正及蓝光切换校正。</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（三）生物安全柜</w:t>
      </w:r>
      <w:r/>
    </w:p>
    <w:p>
      <w:pPr>
        <w:rPr>
          <w:rFonts w:hint="eastAsia"/>
          <w:color w:val="auto"/>
          <w:sz w:val="24"/>
          <w:szCs w:val="24"/>
          <w:lang w:val="en-US" w:eastAsia="zh-CN"/>
        </w:rPr>
      </w:pPr>
      <w:r>
        <w:rPr>
          <w:rFonts w:hint="eastAsia"/>
          <w:color w:val="auto"/>
          <w:sz w:val="24"/>
          <w:szCs w:val="24"/>
          <w:lang w:val="en-US" w:eastAsia="zh-CN"/>
        </w:rPr>
        <w:t xml:space="preserve">（1）风机系统：可自动进行风量补偿，当出现进风通道受阻或过滤器年限增加导致堵塞阻力增加300%以上的情况，安全柜仍然能提供安全风速；</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（2）过滤器：下沉气流过滤配置 超高效过滤器，且外排气流也配置超高效过滤器，两块过滤器均对于MPPS具有≥99.999%的截留效率，滤器结构，微褶皱无间隔型，增加过滤面积；（需提供公开原版彩页证明，提供过滤器制造商检测报告样本复印件）</w:t>
      </w:r>
      <w:r/>
    </w:p>
    <w:p>
      <w:pPr>
        <w:rPr>
          <w:rFonts w:hint="eastAsia"/>
          <w:color w:val="auto"/>
          <w:sz w:val="24"/>
          <w:szCs w:val="24"/>
          <w:lang w:val="en-US" w:eastAsia="zh-CN"/>
        </w:rPr>
      </w:pPr>
      <w:r>
        <w:rPr>
          <w:rFonts w:hint="eastAsia"/>
          <w:color w:val="auto"/>
          <w:sz w:val="24"/>
          <w:szCs w:val="24"/>
          <w:lang w:val="en-US" w:eastAsia="zh-CN"/>
        </w:rPr>
        <w:t xml:space="preserve">（3）风速显示：进风风速不低于0.50m/s；沉降风速不低于0.30m/s 。标配气流传感器探头实时监控风速，液晶控制屏上实时独立显示安全柜的吸入口气流数值和下送风气流，以便实时监测风速变化，风速达不到要求时提供声光报警，发现数值衰减时可立即中止实验，确保生物安全；</w:t>
      </w:r>
      <w:r/>
    </w:p>
    <w:p>
      <w:pPr>
        <w:rPr>
          <w:rFonts w:hint="eastAsia"/>
          <w:color w:val="auto"/>
          <w:sz w:val="24"/>
          <w:szCs w:val="24"/>
          <w:lang w:val="en-US" w:eastAsia="zh-CN"/>
        </w:rPr>
      </w:pPr>
      <w:r>
        <w:rPr>
          <w:rFonts w:hint="eastAsia"/>
          <w:color w:val="auto"/>
          <w:sz w:val="24"/>
          <w:szCs w:val="24"/>
          <w:lang w:val="en-US" w:eastAsia="zh-CN"/>
        </w:rPr>
        <w:t xml:space="preserve">（4）预洁净程序：自净功能：系统自带开机强制3-15分钟预洁净程序，防止操作者没有预洁净直接开始操作，造成污染，倒计时结后自动启动荧光灯；</w:t>
      </w:r>
      <w:r/>
    </w:p>
    <w:p>
      <w:pPr>
        <w:rPr>
          <w:rFonts w:hint="eastAsia"/>
          <w:color w:val="auto"/>
          <w:sz w:val="24"/>
          <w:szCs w:val="24"/>
          <w:lang w:val="en-US" w:eastAsia="zh-CN"/>
        </w:rPr>
      </w:pPr>
      <w:r>
        <w:rPr>
          <w:rFonts w:hint="eastAsia"/>
          <w:color w:val="auto"/>
          <w:sz w:val="24"/>
          <w:szCs w:val="24"/>
          <w:lang w:val="en-US" w:eastAsia="zh-CN"/>
        </w:rPr>
        <w:t xml:space="preserve">（5）前窗玻璃：前窗玻璃倾斜角4到7°，当前窗需要完全关闭时，有隔手架限位保护，防止随意下拉导致上部洁净区暴露或紫外灭菌带来伤害；</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（6）柜体涂层：柜体外部含银离子或者氧化锌纳米涂层（提供涂层抗菌实验图文资料）；柜体涂层耐过氧化氢、臭氧腐蚀。（提供第三方检测报告）</w:t>
      </w:r>
      <w:r/>
    </w:p>
    <w:p>
      <w:pPr>
        <w:rPr>
          <w:rFonts w:hint="eastAsia"/>
          <w:color w:val="auto"/>
          <w:sz w:val="24"/>
          <w:szCs w:val="24"/>
          <w:lang w:val="en-US" w:eastAsia="zh-CN"/>
        </w:rPr>
      </w:pPr>
      <w:r>
        <w:rPr>
          <w:rFonts w:hint="eastAsia"/>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（四） 纯水仪</w:t>
      </w:r>
      <w:r/>
    </w:p>
    <w:p>
      <w:pPr>
        <w:rPr>
          <w:rFonts w:hint="eastAsia"/>
          <w:color w:val="auto"/>
          <w:sz w:val="24"/>
          <w:szCs w:val="24"/>
          <w:lang w:val="en-US" w:eastAsia="zh-CN"/>
        </w:rPr>
      </w:pPr>
      <w:r>
        <w:rPr>
          <w:rFonts w:hint="eastAsia"/>
          <w:color w:val="auto"/>
          <w:sz w:val="24"/>
          <w:szCs w:val="24"/>
          <w:lang w:val="en-US" w:eastAsia="zh-CN"/>
        </w:rPr>
        <w:t xml:space="preserve">（1）超纯水制备速度：120L/h</w:t>
      </w:r>
      <w:r/>
    </w:p>
    <w:p>
      <w:pPr>
        <w:rPr>
          <w:rFonts w:hint="eastAsia"/>
          <w:color w:val="auto"/>
          <w:sz w:val="24"/>
          <w:szCs w:val="24"/>
          <w:lang w:val="en-US" w:eastAsia="zh-CN"/>
        </w:rPr>
      </w:pPr>
      <w:r>
        <w:rPr>
          <w:rFonts w:hint="eastAsia"/>
          <w:color w:val="auto"/>
          <w:sz w:val="24"/>
          <w:szCs w:val="24"/>
          <w:lang w:val="en-US" w:eastAsia="zh-CN"/>
        </w:rPr>
        <w:t xml:space="preserve">（2）超纯水分配速度：2L/min</w:t>
      </w:r>
      <w:r/>
    </w:p>
    <w:p>
      <w:pPr>
        <w:rPr>
          <w:rFonts w:hint="eastAsia"/>
          <w:color w:val="auto"/>
          <w:sz w:val="24"/>
          <w:szCs w:val="24"/>
          <w:lang w:val="en-US" w:eastAsia="zh-CN"/>
        </w:rPr>
      </w:pPr>
      <w:r>
        <w:rPr>
          <w:rFonts w:hint="eastAsia"/>
          <w:color w:val="auto"/>
          <w:sz w:val="24"/>
          <w:szCs w:val="24"/>
          <w:lang w:val="en-US" w:eastAsia="zh-CN"/>
        </w:rPr>
        <w:t xml:space="preserve">（3）电导率：0.055 μS/cm @ 25℃</w:t>
      </w:r>
      <w:r/>
    </w:p>
    <w:p>
      <w:pPr>
        <w:rPr>
          <w:rFonts w:hint="eastAsia"/>
          <w:color w:val="auto"/>
          <w:sz w:val="24"/>
          <w:szCs w:val="24"/>
          <w:lang w:val="en-US" w:eastAsia="zh-CN"/>
        </w:rPr>
      </w:pPr>
      <w:r>
        <w:rPr>
          <w:rFonts w:hint="eastAsia"/>
          <w:color w:val="auto"/>
          <w:sz w:val="24"/>
          <w:szCs w:val="24"/>
          <w:lang w:val="en-US" w:eastAsia="zh-CN"/>
        </w:rPr>
        <w:t xml:space="preserve">（4）电阻率：18.2MΩ × cm @ 25℃</w:t>
      </w:r>
      <w:r/>
    </w:p>
    <w:p>
      <w:pPr>
        <w:rPr>
          <w:rFonts w:hint="eastAsia"/>
          <w:color w:val="auto"/>
          <w:sz w:val="24"/>
          <w:szCs w:val="24"/>
          <w:lang w:val="en-US" w:eastAsia="zh-CN"/>
        </w:rPr>
      </w:pPr>
      <w:r>
        <w:rPr>
          <w:rFonts w:hint="eastAsia"/>
          <w:color w:val="auto"/>
          <w:sz w:val="24"/>
          <w:szCs w:val="24"/>
          <w:lang w:val="en-US" w:eastAsia="zh-CN"/>
        </w:rPr>
        <w:t xml:space="preserve">（5）TOC ≤2ppb</w:t>
      </w:r>
      <w:r/>
    </w:p>
    <w:p>
      <w:pPr>
        <w:rPr>
          <w:rFonts w:hint="eastAsia"/>
          <w:color w:val="auto"/>
          <w:sz w:val="24"/>
          <w:szCs w:val="24"/>
          <w:lang w:val="en-US" w:eastAsia="zh-CN"/>
        </w:rPr>
      </w:pPr>
      <w:r>
        <w:rPr>
          <w:rFonts w:hint="eastAsia"/>
          <w:color w:val="auto"/>
          <w:sz w:val="24"/>
          <w:szCs w:val="24"/>
          <w:lang w:val="en-US" w:eastAsia="zh-CN"/>
        </w:rPr>
        <w:t xml:space="preserve">（6）产水微生物&lt;0.001CFU/1ml</w:t>
      </w:r>
      <w:r/>
    </w:p>
    <w:p>
      <w:pPr>
        <w:rPr>
          <w:rFonts w:hint="eastAsia"/>
          <w:color w:val="auto"/>
          <w:sz w:val="24"/>
          <w:szCs w:val="24"/>
          <w:lang w:val="en-US" w:eastAsia="zh-CN"/>
        </w:rPr>
      </w:pPr>
      <w:r>
        <w:rPr>
          <w:rFonts w:hint="eastAsia"/>
          <w:color w:val="auto"/>
          <w:sz w:val="24"/>
          <w:szCs w:val="24"/>
          <w:lang w:val="en-US" w:eastAsia="zh-CN"/>
        </w:rPr>
        <w:t xml:space="preserve">（7）纯水制备速度：8L/h</w:t>
      </w:r>
      <w:r/>
    </w:p>
    <w:p>
      <w:pPr>
        <w:rPr>
          <w:rFonts w:hint="eastAsia"/>
          <w:color w:val="auto"/>
          <w:sz w:val="24"/>
          <w:szCs w:val="24"/>
          <w:lang w:val="en-US" w:eastAsia="zh-CN"/>
        </w:rPr>
      </w:pPr>
      <w:r>
        <w:rPr>
          <w:rFonts w:hint="eastAsia"/>
          <w:color w:val="auto"/>
          <w:sz w:val="24"/>
          <w:szCs w:val="24"/>
          <w:lang w:val="en-US" w:eastAsia="zh-CN"/>
        </w:rPr>
        <w:t xml:space="preserve">（8）纯水分配速度：3L/min</w:t>
      </w:r>
      <w:r/>
    </w:p>
    <w:p>
      <w:pPr>
        <w:rPr>
          <w:rFonts w:hint="eastAsia"/>
          <w:color w:val="auto"/>
          <w:sz w:val="24"/>
          <w:szCs w:val="24"/>
          <w:lang w:val="en-US" w:eastAsia="zh-CN"/>
        </w:rPr>
      </w:pPr>
      <w:r>
        <w:rPr>
          <w:rFonts w:hint="eastAsia"/>
          <w:color w:val="auto"/>
          <w:sz w:val="24"/>
          <w:szCs w:val="24"/>
          <w:lang w:val="en-US" w:eastAsia="zh-CN"/>
        </w:rPr>
        <w:t xml:space="preserve">（9）典型产水电导率：&lt;20 μS/cm（受进水水质及温度影响）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（10）典型产水电阻率：&lt;0.05MΩ× cm（受进水水质及温度影响）</w:t>
      </w:r>
      <w:r/>
    </w:p>
    <w:p>
      <w:pPr>
        <w:rPr>
          <w:rFonts w:hint="eastAsia"/>
          <w:color w:val="auto"/>
          <w:sz w:val="24"/>
          <w:szCs w:val="24"/>
          <w:lang w:val="en-US" w:eastAsia="zh-CN"/>
        </w:rPr>
      </w:pPr>
      <w:r>
        <w:rPr>
          <w:rFonts w:hint="eastAsia"/>
          <w:color w:val="auto"/>
          <w:sz w:val="24"/>
          <w:szCs w:val="24"/>
          <w:lang w:val="en-US" w:eastAsia="zh-CN"/>
        </w:rPr>
        <w:t xml:space="preserve">（11）产水微生物 &lt;0.001CFU/1ml</w:t>
      </w:r>
      <w:r/>
    </w:p>
    <w:p>
      <w:pPr>
        <w:rPr>
          <w:rFonts w:hint="eastAsia"/>
          <w:color w:val="auto"/>
          <w:sz w:val="24"/>
          <w:szCs w:val="24"/>
          <w:lang w:val="en-US" w:eastAsia="zh-CN"/>
        </w:rPr>
      </w:pPr>
      <w:r>
        <w:rPr>
          <w:rFonts w:hint="eastAsia"/>
          <w:color w:val="auto"/>
          <w:sz w:val="24"/>
          <w:szCs w:val="24"/>
          <w:lang w:val="en-US" w:eastAsia="zh-CN"/>
        </w:rPr>
        <w:t xml:space="preserve">纯化组件：</w:t>
      </w:r>
      <w:r/>
    </w:p>
    <w:p>
      <w:pPr>
        <w:rPr>
          <w:rFonts w:hint="eastAsia"/>
          <w:color w:val="auto"/>
          <w:sz w:val="24"/>
          <w:szCs w:val="24"/>
          <w:lang w:val="en-US" w:eastAsia="zh-CN"/>
        </w:rPr>
      </w:pPr>
      <w:r>
        <w:rPr>
          <w:rFonts w:hint="eastAsia"/>
          <w:color w:val="auto"/>
          <w:sz w:val="24"/>
          <w:szCs w:val="24"/>
          <w:lang w:val="en-US" w:eastAsia="zh-CN"/>
        </w:rPr>
        <w:t xml:space="preserve">（1）活性炭和5um颗粒过滤的预处理柱去除水中的颗粒污染物，保护反渗透膜；</w:t>
      </w:r>
      <w:r/>
    </w:p>
    <w:p>
      <w:pPr>
        <w:rPr>
          <w:rFonts w:hint="eastAsia"/>
          <w:color w:val="auto"/>
          <w:sz w:val="24"/>
          <w:szCs w:val="24"/>
          <w:lang w:val="en-US" w:eastAsia="zh-CN"/>
        </w:rPr>
      </w:pPr>
      <w:r>
        <w:rPr>
          <w:rFonts w:hint="eastAsia"/>
          <w:color w:val="auto"/>
          <w:sz w:val="24"/>
          <w:szCs w:val="24"/>
          <w:lang w:val="en-US" w:eastAsia="zh-CN"/>
        </w:rPr>
        <w:t xml:space="preserve">（2）并联双反渗透柱，自动反渗柱冲洗，防止水垢产生，延长反渗柱寿命：</w:t>
      </w:r>
      <w:r/>
    </w:p>
    <w:p>
      <w:pPr>
        <w:rPr>
          <w:rFonts w:hint="eastAsia"/>
          <w:color w:val="auto"/>
          <w:sz w:val="24"/>
          <w:szCs w:val="24"/>
          <w:lang w:val="en-US" w:eastAsia="zh-CN"/>
        </w:rPr>
      </w:pPr>
      <w:r>
        <w:rPr>
          <w:rFonts w:hint="eastAsia"/>
          <w:color w:val="auto"/>
          <w:sz w:val="24"/>
          <w:szCs w:val="24"/>
          <w:lang w:val="en-US" w:eastAsia="zh-CN"/>
        </w:rPr>
        <w:t xml:space="preserve">（3）内置水平放置双波长紫外灯185+254nm。</w:t>
      </w:r>
      <w:r/>
    </w:p>
    <w:p>
      <w:pPr>
        <w:rPr>
          <w:rFonts w:hint="eastAsia"/>
          <w:color w:val="auto"/>
          <w:sz w:val="24"/>
          <w:szCs w:val="24"/>
          <w:lang w:val="en-US" w:eastAsia="zh-CN"/>
        </w:rPr>
      </w:pPr>
      <w:r>
        <w:rPr>
          <w:rFonts w:hint="eastAsia"/>
          <w:color w:val="auto"/>
          <w:sz w:val="24"/>
          <w:szCs w:val="24"/>
          <w:lang w:val="en-US" w:eastAsia="zh-CN"/>
        </w:rPr>
        <w:t xml:space="preserve">（4）整合的精纯化柱，采用先进的全下垂流纯化方式，有效防止树脂分层，且装填量大，保证柱效。</w:t>
      </w:r>
      <w:r/>
    </w:p>
    <w:p>
      <w:pPr>
        <w:rPr>
          <w:rFonts w:hint="eastAsia"/>
          <w:color w:val="auto"/>
          <w:sz w:val="24"/>
          <w:szCs w:val="24"/>
          <w:lang w:val="en-US" w:eastAsia="zh-CN"/>
        </w:rPr>
      </w:pPr>
      <w:r>
        <w:rPr>
          <w:rFonts w:hint="eastAsia"/>
          <w:color w:val="auto"/>
          <w:sz w:val="24"/>
          <w:szCs w:val="24"/>
          <w:lang w:val="en-US" w:eastAsia="zh-CN"/>
        </w:rPr>
        <w:t xml:space="preserve">（5）终端过滤器采用0.2μm + 0.45μm复合滤膜结构，有效过滤面积不小于100cm²。（提供证明材料）</w:t>
      </w:r>
      <w:r/>
    </w:p>
    <w:p>
      <w:pPr>
        <w:spacing w:line="360" w:lineRule="auto"/>
        <w:rPr>
          <w:rFonts w:hint="eastAsia"/>
          <w:b/>
          <w:bCs/>
          <w:color w:val="auto"/>
          <w:sz w:val="24"/>
          <w:szCs w:val="24"/>
          <w:lang w:val="en-US" w:eastAsia="zh-CN"/>
        </w:rPr>
      </w:pPr>
      <w:r>
        <w:rPr>
          <w:rFonts w:hint="eastAsia"/>
          <w:b/>
          <w:bCs/>
          <w:color w:val="auto"/>
          <w:sz w:val="24"/>
          <w:szCs w:val="24"/>
          <w:lang w:val="en-US" w:eastAsia="zh-CN"/>
        </w:rPr>
      </w:r>
      <w:r/>
    </w:p>
    <w:p>
      <w:pPr>
        <w:spacing w:line="360" w:lineRule="auto"/>
        <w:rPr>
          <w:rFonts w:hint="default"/>
          <w:b/>
          <w:bCs/>
          <w:color w:val="auto"/>
          <w:sz w:val="24"/>
          <w:szCs w:val="24"/>
          <w:lang w:val="en-US" w:eastAsia="zh-CN"/>
        </w:rPr>
      </w:pPr>
      <w:r>
        <w:rPr>
          <w:rFonts w:hint="eastAsia"/>
          <w:b/>
          <w:bCs/>
          <w:color w:val="auto"/>
          <w:sz w:val="24"/>
          <w:szCs w:val="24"/>
          <w:lang w:val="en-US" w:eastAsia="zh-CN"/>
        </w:rPr>
        <w:t xml:space="preserve">（五）程序降温仪（核心产品）</w:t>
      </w:r>
      <w:r/>
    </w:p>
    <w:p>
      <w:pPr>
        <w:rPr>
          <w:rFonts w:hint="eastAsia"/>
          <w:color w:val="auto"/>
          <w:sz w:val="24"/>
          <w:szCs w:val="24"/>
          <w:lang w:val="en-US" w:eastAsia="zh-CN"/>
        </w:rPr>
      </w:pPr>
      <w:r>
        <w:rPr>
          <w:rFonts w:hint="eastAsia"/>
          <w:color w:val="auto"/>
          <w:sz w:val="24"/>
          <w:szCs w:val="24"/>
          <w:lang w:val="en-US" w:eastAsia="zh-CN"/>
        </w:rPr>
        <w:t xml:space="preserve">（1）该设备使用基于Windows操作系统的笔记本电脑控制器，笔记本电脑控制器和冷冻腔体为一体</w:t>
      </w:r>
      <w:r/>
    </w:p>
    <w:p>
      <w:pPr>
        <w:rPr>
          <w:rFonts w:hint="eastAsia"/>
          <w:color w:val="auto"/>
          <w:sz w:val="24"/>
          <w:szCs w:val="24"/>
          <w:lang w:val="en-US" w:eastAsia="zh-CN"/>
        </w:rPr>
      </w:pPr>
      <w:r>
        <w:rPr>
          <w:rFonts w:hint="eastAsia"/>
          <w:color w:val="auto"/>
          <w:sz w:val="24"/>
          <w:szCs w:val="24"/>
          <w:lang w:val="en-US" w:eastAsia="zh-CN"/>
        </w:rPr>
        <w:t xml:space="preserve">（2）软件具有四级用户权限，软件受密码保护</w:t>
      </w:r>
      <w:r/>
    </w:p>
    <w:p>
      <w:pPr>
        <w:rPr>
          <w:rFonts w:hint="default"/>
          <w:color w:val="auto"/>
          <w:sz w:val="24"/>
          <w:szCs w:val="24"/>
          <w:lang w:val="en-US" w:eastAsia="zh-CN"/>
        </w:rPr>
      </w:pPr>
      <w:r>
        <w:rPr>
          <w:rFonts w:hint="eastAsia"/>
          <w:color w:val="auto"/>
          <w:sz w:val="24"/>
          <w:szCs w:val="24"/>
          <w:lang w:val="en-US" w:eastAsia="zh-CN"/>
        </w:rPr>
        <w:t xml:space="preserve">（3）设有六个易于运行的预设降温程序，并具有无限的编程能力。</w:t>
      </w:r>
      <w:r/>
    </w:p>
    <w:p>
      <w:pPr>
        <w:rPr>
          <w:rFonts w:hint="eastAsia"/>
          <w:color w:val="auto"/>
          <w:sz w:val="24"/>
          <w:szCs w:val="24"/>
          <w:lang w:val="en-US" w:eastAsia="zh-CN"/>
        </w:rPr>
      </w:pPr>
      <w:r>
        <w:rPr>
          <w:rFonts w:hint="eastAsia"/>
          <w:color w:val="auto"/>
          <w:sz w:val="24"/>
          <w:szCs w:val="24"/>
          <w:lang w:val="en-US" w:eastAsia="zh-CN"/>
        </w:rPr>
        <w:t xml:space="preserve">（4）降温精度可达0.01℃，降温速率为每分钟0.01℃ </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99.9℃，程序温度保持时间：1秒</w:t>
      </w: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99小时。</w:t>
      </w:r>
      <w:r/>
    </w:p>
    <w:p>
      <w:pPr>
        <w:ind w:left="0" w:firstLine="200"/>
        <w:rPr>
          <w:rFonts w:hint="eastAsia"/>
          <w:color w:val="auto"/>
          <w:sz w:val="24"/>
          <w:szCs w:val="24"/>
          <w:lang w:val="en-US" w:eastAsia="zh-CN"/>
        </w:rPr>
      </w:pPr>
      <w:r>
        <w:rPr>
          <w:rFonts w:hint="eastAsia"/>
          <w:color w:val="auto"/>
          <w:sz w:val="24"/>
          <w:szCs w:val="24"/>
          <w:lang w:val="en-US" w:eastAsia="zh-CN"/>
        </w:rPr>
        <w:t xml:space="preserve">▲（5）</w:t>
      </w:r>
      <w:r>
        <w:rPr>
          <w:rFonts w:ascii="宋体" w:hAnsi="宋体" w:eastAsia="宋体" w:cs="宋体"/>
          <w:color w:val="auto"/>
          <w:sz w:val="24"/>
          <w:szCs w:val="24"/>
        </w:rPr>
        <w:t xml:space="preserve">设备内腔有效容积不低于 2</w:t>
      </w:r>
      <w:r>
        <w:rPr>
          <w:rFonts w:hint="eastAsia" w:ascii="宋体" w:hAnsi="宋体" w:eastAsia="宋体" w:cs="宋体"/>
          <w:color w:val="auto"/>
          <w:sz w:val="24"/>
          <w:szCs w:val="24"/>
          <w:lang w:val="en-US" w:eastAsia="zh-CN"/>
        </w:rPr>
        <w:t xml:space="preserve">8</w:t>
      </w:r>
      <w:r>
        <w:rPr>
          <w:rFonts w:ascii="宋体" w:hAnsi="宋体" w:eastAsia="宋体" w:cs="宋体"/>
          <w:color w:val="auto"/>
          <w:sz w:val="24"/>
          <w:szCs w:val="24"/>
        </w:rPr>
        <w:t xml:space="preserve">L，可批量放置常规 2mL 冻存管或大容量冻存袋，满足大批量样本冻存需求。</w:t>
      </w:r>
      <w:r/>
    </w:p>
    <w:p>
      <w:pPr>
        <w:numPr>
          <w:ilvl w:val="0"/>
          <w:numId w:val="0"/>
        </w:numPr>
        <w:ind w:left="0" w:firstLine="398"/>
        <w:rPr>
          <w:rFonts w:hint="eastAsia"/>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w:t>
      </w:r>
      <w:r>
        <w:rPr>
          <w:rFonts w:hint="eastAsia" w:cs="Times New Roman"/>
          <w:color w:val="auto"/>
          <w:sz w:val="24"/>
          <w:szCs w:val="24"/>
          <w:lang w:val="en-US" w:eastAsia="zh-CN"/>
        </w:rPr>
        <w:t xml:space="preserve">6</w:t>
      </w:r>
      <w:r>
        <w:rPr>
          <w:rFonts w:hint="default" w:ascii="Times New Roman" w:hAnsi="Times New Roman" w:eastAsia="宋体" w:cs="Times New Roman"/>
          <w:color w:val="auto"/>
          <w:sz w:val="24"/>
          <w:szCs w:val="24"/>
          <w:lang w:val="en-US" w:eastAsia="zh-CN"/>
        </w:rPr>
        <w:t xml:space="preserve">）</w:t>
      </w:r>
      <w:r>
        <w:rPr>
          <w:rFonts w:hint="eastAsia"/>
          <w:color w:val="auto"/>
          <w:sz w:val="24"/>
          <w:szCs w:val="24"/>
          <w:lang w:val="en-US" w:eastAsia="zh-CN"/>
        </w:rPr>
        <w:t xml:space="preserve">控制器具有冷冻程序、结果数据、日志等信息的储存功能； 具有UBS端口，数据日志文件可导出；可通过打印机可实时打印冷冻程序设置和冷冻曲线；（提供证明材料）</w:t>
      </w:r>
      <w:r/>
    </w:p>
    <w:p>
      <w:pPr>
        <w:numPr>
          <w:ilvl w:val="0"/>
          <w:numId w:val="0"/>
        </w:numPr>
        <w:ind w:left="0" w:firstLine="398"/>
        <w:rPr>
          <w:rFonts w:hint="default"/>
          <w:color w:val="auto"/>
          <w:sz w:val="24"/>
          <w:szCs w:val="24"/>
          <w:lang w:val="en-US" w:eastAsia="zh-CN"/>
        </w:rPr>
      </w:pPr>
      <w:r>
        <w:rPr>
          <w:rFonts w:hint="default"/>
          <w:color w:val="auto"/>
          <w:sz w:val="24"/>
          <w:szCs w:val="24"/>
          <w:lang w:val="en-US" w:eastAsia="zh-CN"/>
        </w:rPr>
      </w:r>
      <w:r/>
    </w:p>
    <w:p>
      <w:pPr>
        <w:spacing w:line="360" w:lineRule="auto"/>
        <w:rPr>
          <w:rFonts w:hint="eastAsia"/>
          <w:b/>
          <w:bCs/>
          <w:color w:val="auto"/>
          <w:sz w:val="24"/>
          <w:szCs w:val="24"/>
          <w:lang w:val="en-US" w:eastAsia="zh-CN"/>
        </w:rPr>
      </w:pPr>
      <w:r>
        <w:rPr>
          <w:rFonts w:hint="eastAsia"/>
          <w:b/>
          <w:bCs/>
          <w:color w:val="auto"/>
          <w:sz w:val="24"/>
          <w:szCs w:val="24"/>
          <w:lang w:val="en-US" w:eastAsia="zh-CN"/>
        </w:rPr>
        <w:t xml:space="preserve">（六）精子分析系统</w:t>
      </w:r>
      <w:r/>
    </w:p>
    <w:p>
      <w:pPr>
        <w:rPr>
          <w:rFonts w:hint="eastAsia"/>
          <w:color w:val="auto"/>
          <w:sz w:val="24"/>
          <w:szCs w:val="24"/>
          <w:lang w:val="en-US" w:eastAsia="zh-CN"/>
        </w:rPr>
      </w:pPr>
      <w:r>
        <w:rPr>
          <w:rFonts w:hint="eastAsia"/>
          <w:color w:val="auto"/>
          <w:sz w:val="24"/>
          <w:szCs w:val="24"/>
          <w:lang w:val="en-US" w:eastAsia="zh-CN"/>
        </w:rPr>
        <w:t xml:space="preserve">（1）密度及活力检测：密度（百万/毫升或十亿/毫升），总精子数%，静止精子%，活动精子数%，直线运动精子数%，运动轨迹显示（以不同颜色标注），检测结果实时显示（密度及活力，精子运动学参数）。</w:t>
      </w:r>
      <w:r/>
    </w:p>
    <w:p>
      <w:pPr>
        <w:rPr>
          <w:rFonts w:hint="eastAsia"/>
          <w:color w:val="auto"/>
          <w:sz w:val="24"/>
          <w:szCs w:val="24"/>
          <w:lang w:val="en-US" w:eastAsia="zh-CN"/>
        </w:rPr>
      </w:pPr>
      <w:r>
        <w:rPr>
          <w:rFonts w:hint="eastAsia"/>
          <w:color w:val="auto"/>
          <w:sz w:val="24"/>
          <w:szCs w:val="24"/>
          <w:lang w:val="en-US" w:eastAsia="zh-CN"/>
        </w:rPr>
        <w:t xml:space="preserve">（2）自动形态分析：自动动态识别多种畸形精子，弯尾%，卷尾%套颈（DMR）%，远端原生质滴%，近端原生质滴%。</w:t>
      </w:r>
      <w:r/>
    </w:p>
    <w:p>
      <w:pPr>
        <w:rPr>
          <w:rFonts w:hint="eastAsia"/>
          <w:color w:val="auto"/>
          <w:sz w:val="24"/>
          <w:szCs w:val="24"/>
          <w:lang w:val="en-US" w:eastAsia="zh-CN"/>
        </w:rPr>
      </w:pPr>
      <w:r>
        <w:rPr>
          <w:rFonts w:hint="eastAsia"/>
          <w:color w:val="auto"/>
          <w:sz w:val="24"/>
          <w:szCs w:val="24"/>
          <w:lang w:val="en-US" w:eastAsia="zh-CN"/>
        </w:rPr>
        <w:t xml:space="preserve">（3）单精子分析：鼠标停留在视野内任何精子上时，即可对任何一个精子进行独立精确分析、运动轨迹回放并实时显示检测结果。</w:t>
      </w:r>
      <w:r/>
    </w:p>
    <w:p>
      <w:pPr>
        <w:rPr>
          <w:rFonts w:hint="eastAsia"/>
          <w:color w:val="auto"/>
          <w:sz w:val="24"/>
          <w:szCs w:val="24"/>
          <w:lang w:val="en-US" w:eastAsia="zh-CN"/>
        </w:rPr>
      </w:pPr>
      <w:r>
        <w:rPr>
          <w:rFonts w:hint="eastAsia"/>
          <w:color w:val="auto"/>
          <w:sz w:val="24"/>
          <w:szCs w:val="24"/>
          <w:lang w:val="en-US" w:eastAsia="zh-CN"/>
        </w:rPr>
        <w:t xml:space="preserve">（4）照度调整：简便的照度调节模块，绿色，即光线照度合适；红色，即光线照度不合适。</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（5）精子识别：特有的精子色彩识别模块，对精子的交互式可视识别调节，使检测更加精准，并提高不同操作人员的检测标准的一致性。</w:t>
      </w:r>
      <w:r/>
    </w:p>
    <w:p>
      <w:pPr>
        <w:rPr>
          <w:rFonts w:hint="eastAsia"/>
          <w:color w:val="auto"/>
          <w:sz w:val="24"/>
          <w:szCs w:val="24"/>
          <w:lang w:val="en-US" w:eastAsia="zh-CN"/>
        </w:rPr>
      </w:pPr>
      <w:r>
        <w:rPr>
          <w:rFonts w:hint="eastAsia"/>
          <w:color w:val="auto"/>
          <w:sz w:val="24"/>
          <w:szCs w:val="24"/>
          <w:lang w:val="en-US" w:eastAsia="zh-CN"/>
        </w:rPr>
        <w:t xml:space="preserve">（6）精子形态测定：支持在线测定精子头部长、宽、周长、面积，识别近远端原生质滴（标识为桔红色圆圈）和原生质滴的距离。</w:t>
      </w:r>
      <w:r/>
    </w:p>
    <w:p>
      <w:pPr>
        <w:ind w:left="0" w:firstLine="200"/>
        <w:rPr>
          <w:rFonts w:hint="eastAsia"/>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color w:val="auto"/>
          <w:sz w:val="24"/>
          <w:szCs w:val="24"/>
          <w:lang w:val="en-US" w:eastAsia="zh-CN"/>
        </w:rPr>
        <w:t xml:space="preserve">（7）多视野分析及图像回放：系统快速捕捉图像（0.8秒／视野），并按照30幅/0.5秒拍摄跟踪精子运动轨迹，并形成连续图像用于分析，本系统支持采集多个视野图像，并实时显示检测结果（平均值）。选定任意图像均可进行回放（支持逐帧、前进、倒退播放），可观测精子运动轨迹并实时显示对应检测结果。</w:t>
      </w:r>
      <w:r/>
    </w:p>
    <w:p>
      <w:pPr>
        <w:rPr>
          <w:rFonts w:hint="eastAsia"/>
          <w:color w:val="auto"/>
          <w:sz w:val="24"/>
          <w:szCs w:val="24"/>
          <w:lang w:val="en-US" w:eastAsia="zh-CN"/>
        </w:rPr>
      </w:pPr>
      <w:r>
        <w:rPr>
          <w:rFonts w:hint="eastAsia"/>
          <w:color w:val="auto"/>
          <w:sz w:val="24"/>
          <w:szCs w:val="24"/>
          <w:lang w:val="en-US" w:eastAsia="zh-CN"/>
        </w:rPr>
        <w:t xml:space="preserve">（8）报告输出：可自行设定报告输出模式，并支持插入公司Logo等图标。报告内容包括密度、活力、畸形率、推荐稀释液添加量和稀释份数等指标。</w:t>
      </w:r>
      <w:r/>
    </w:p>
    <w:p>
      <w:pPr>
        <w:rPr>
          <w:rFonts w:hint="eastAsia"/>
          <w:color w:val="auto"/>
          <w:sz w:val="24"/>
          <w:szCs w:val="24"/>
          <w:lang w:val="en-US" w:eastAsia="zh-CN"/>
        </w:rPr>
      </w:pPr>
      <w:r>
        <w:rPr>
          <w:rFonts w:hint="eastAsia"/>
          <w:color w:val="auto"/>
          <w:sz w:val="24"/>
          <w:szCs w:val="24"/>
          <w:lang w:val="en-US" w:eastAsia="zh-CN"/>
        </w:rPr>
        <w:br w:type="page" w:clear="all"/>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包件三</w:t>
      </w:r>
      <w:r/>
    </w:p>
    <w:p>
      <w:pPr>
        <w:pStyle w:val="952"/>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9"/>
        <w:tblW w:w="8360" w:type="dxa"/>
        <w:jc w:val="center"/>
        <w:tblLayout w:type="fixed"/>
        <w:tblCellMar>
          <w:left w:w="108" w:type="dxa"/>
          <w:top w:w="0" w:type="dxa"/>
          <w:right w:w="108" w:type="dxa"/>
          <w:bottom w:w="0" w:type="dxa"/>
        </w:tblCellMar>
        <w:tblLook w:val="04A0" w:firstRow="1" w:lastRow="0" w:firstColumn="1" w:lastColumn="0" w:noHBand="0" w:noVBand="1"/>
      </w:tblPr>
      <w:tblGrid>
        <w:gridCol w:w="826"/>
        <w:gridCol w:w="3217"/>
        <w:gridCol w:w="960"/>
        <w:gridCol w:w="1331"/>
        <w:gridCol w:w="2026"/>
      </w:tblGrid>
      <w:tr>
        <w:trPr>
          <w:jc w:val="center"/>
          <w:trHeight w:val="387"/>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line="240" w:lineRule="auto"/>
              <w:rPr>
                <w:rFonts w:hint="eastAsia"/>
                <w:b/>
                <w:bCs/>
                <w:color w:val="auto"/>
                <w:sz w:val="24"/>
                <w:szCs w:val="24"/>
              </w:rPr>
            </w:pPr>
            <w:r>
              <w:rPr>
                <w:rFonts w:hint="eastAsia"/>
                <w:b/>
                <w:bCs/>
                <w:color w:val="auto"/>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b/>
                <w:bCs/>
                <w:color w:val="auto"/>
                <w:sz w:val="24"/>
                <w:szCs w:val="24"/>
              </w:rPr>
            </w:pPr>
            <w:r>
              <w:rPr>
                <w:rFonts w:hint="eastAsia"/>
                <w:b/>
                <w:bCs/>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b/>
                <w:bCs/>
                <w:color w:val="auto"/>
                <w:sz w:val="24"/>
                <w:szCs w:val="24"/>
                <w:lang w:val="en-US" w:eastAsia="zh-CN"/>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细胞计数仪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实时荧光定量 PCR 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default"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bidi="ar"/>
              </w:rPr>
              <w:t xml:space="preserve">3 通道</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冷冻研磨仪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冷冻循环水浴</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数字病理切片扫描仪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bCs/>
                <w:color w:val="auto"/>
                <w:sz w:val="24"/>
                <w:szCs w:val="24"/>
                <w:lang w:val="en-US" w:eastAsia="zh-CN" w:bidi="ar"/>
              </w:rPr>
              <w:t xml:space="preserve">核心产品</w:t>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cs="Times New Roman"/>
                <w:color w:val="auto"/>
                <w:sz w:val="24"/>
                <w:szCs w:val="24"/>
                <w:highlight w:val="none"/>
                <w:lang w:val="en-US" w:eastAsia="zh-CN"/>
              </w:rPr>
              <w:t xml:space="preserve">多功能蛋品质分析仪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蛋壳强度测定仪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全波长光吸收酶标仪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色彩色差仪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240" w:lineRule="auto"/>
              <w:rPr>
                <w:rFonts w:hint="eastAsia" w:ascii="Times New Roman" w:hAnsi="Times New Roman" w:eastAsia="宋体" w:cs="Times New Roman"/>
                <w:b w:val="0"/>
                <w:bCs w:val="0"/>
                <w:color w:val="auto"/>
                <w:sz w:val="24"/>
                <w:szCs w:val="24"/>
                <w:lang w:val="en-US" w:eastAsia="zh-CN" w:bidi="ar"/>
              </w:rPr>
            </w:pPr>
            <w:r>
              <w:rPr>
                <w:rFonts w:hint="eastAsia" w:ascii="Times New Roman" w:hAnsi="Times New Roman" w:eastAsia="宋体" w:cs="Times New Roman"/>
                <w:b w:val="0"/>
                <w:bCs w:val="0"/>
                <w:color w:val="auto"/>
                <w:sz w:val="24"/>
                <w:szCs w:val="24"/>
                <w:lang w:val="en-US" w:eastAsia="zh-CN" w:bidi="ar"/>
              </w:rPr>
            </w:r>
            <w:r/>
          </w:p>
        </w:tc>
      </w:tr>
      <w:tr>
        <w:trPr>
          <w:jc w:val="center"/>
          <w:trHeight w:val="340"/>
        </w:trPr>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ind w:left="0" w:firstLine="0"/>
              <w:jc w:val="left"/>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质构仪</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ind w:left="0" w:firstLine="0"/>
              <w:jc w:val="center"/>
              <w:spacing w:line="240" w:lineRule="auto"/>
              <w:rPr>
                <w:rFonts w:hint="eastAsia" w:ascii="Times New Roman" w:hAnsi="Times New Roman" w:eastAsia="宋体" w:cs="Times New Roman"/>
                <w:b w:val="0"/>
                <w:bCs w:val="0"/>
                <w:color w:val="auto"/>
                <w:sz w:val="24"/>
                <w:szCs w:val="24"/>
                <w:lang w:bidi="ar"/>
              </w:rPr>
            </w:pPr>
            <w:r>
              <w:rPr>
                <w:rFonts w:hint="eastAsia" w:ascii="Times New Roman" w:hAnsi="Times New Roman" w:eastAsia="宋体" w:cs="Times New Roman"/>
                <w:b w:val="0"/>
                <w:bCs w:val="0"/>
                <w:color w:val="auto"/>
                <w:sz w:val="24"/>
                <w:szCs w:val="24"/>
                <w:lang w:bidi="ar"/>
              </w:rPr>
            </w:r>
            <w:r/>
          </w:p>
        </w:tc>
      </w:tr>
    </w:tbl>
    <w:p>
      <w:pPr>
        <w:ind w:left="0" w:firstLine="0"/>
        <w:jc w:val="center"/>
        <w:spacing w:line="240" w:lineRule="auto"/>
        <w:rPr>
          <w:rFonts w:hint="eastAsia" w:ascii="Times New Roman" w:hAnsi="Times New Roman" w:eastAsia="宋体" w:cs="Times New Roman"/>
          <w:b/>
          <w:bCs/>
          <w:color w:val="auto"/>
          <w:sz w:val="24"/>
          <w:szCs w:val="24"/>
          <w:lang w:bidi="ar"/>
        </w:rPr>
      </w:pPr>
      <w:r>
        <w:rPr>
          <w:rFonts w:hint="eastAsia" w:ascii="Times New Roman" w:hAnsi="Times New Roman" w:eastAsia="宋体" w:cs="Times New Roman"/>
          <w:b/>
          <w:bCs/>
          <w:color w:val="auto"/>
          <w:sz w:val="24"/>
          <w:szCs w:val="24"/>
          <w:lang w:bidi="ar"/>
        </w:rPr>
      </w:r>
      <w:r/>
    </w:p>
    <w:p>
      <w:pPr>
        <w:spacing w:line="240" w:lineRule="auto"/>
        <w:rPr>
          <w:rFonts w:hint="eastAsia"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color w:val="auto"/>
          <w:sz w:val="24"/>
          <w:szCs w:val="24"/>
        </w:rPr>
        <w:t xml:space="preserve">1、交货期：合同签订后120天内；送货地点：仪征月塘镇铁坝村；接受进口产品。</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2、核心产品：</w:t>
      </w:r>
      <w:r>
        <w:rPr>
          <w:rFonts w:hint="eastAsia" w:ascii="Times New Roman" w:hAnsi="Times New Roman" w:eastAsia="宋体" w:cs="Times New Roman"/>
          <w:b/>
          <w:bCs/>
          <w:color w:val="auto"/>
          <w:sz w:val="24"/>
          <w:szCs w:val="24"/>
          <w:lang w:val="en-US" w:eastAsia="zh-CN" w:bidi="ar"/>
        </w:rPr>
        <w:t xml:space="preserve">数字病理切片扫描仪</w:t>
      </w:r>
      <w:r/>
    </w:p>
    <w:p>
      <w:pPr>
        <w:spacing w:line="240" w:lineRule="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3、质保期：1年</w:t>
      </w:r>
      <w:r/>
    </w:p>
    <w:p>
      <w:pPr>
        <w:pStyle w:val="952"/>
        <w:numPr>
          <w:ilvl w:val="0"/>
          <w:numId w:val="63"/>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p>
      <w:pPr>
        <w:rPr>
          <w:rFonts w:hint="eastAsia"/>
          <w:b/>
          <w:bCs/>
          <w:color w:val="auto"/>
          <w:sz w:val="24"/>
          <w:szCs w:val="24"/>
          <w:lang w:val="en-US" w:eastAsia="zh-CN"/>
        </w:rPr>
      </w:pPr>
      <w:r>
        <w:rPr>
          <w:rFonts w:hint="eastAsia"/>
          <w:b/>
          <w:bCs/>
          <w:color w:val="auto"/>
          <w:sz w:val="24"/>
          <w:szCs w:val="24"/>
          <w:lang w:val="en-US" w:eastAsia="zh-CN"/>
        </w:rPr>
        <w:t xml:space="preserve">（一）细胞计数仪</w:t>
      </w:r>
      <w:r/>
    </w:p>
    <w:p>
      <w:pPr>
        <w:spacing w:line="240" w:lineRule="auto"/>
        <w:rPr>
          <w:color w:val="auto"/>
          <w:sz w:val="24"/>
          <w:szCs w:val="24"/>
        </w:rPr>
      </w:pPr>
      <w:r>
        <w:rPr>
          <w:rFonts w:hint="eastAsia"/>
          <w:color w:val="auto"/>
          <w:sz w:val="24"/>
          <w:szCs w:val="24"/>
        </w:rPr>
        <w:t xml:space="preserve">1、技术特点：</w:t>
      </w:r>
      <w:r/>
    </w:p>
    <w:p>
      <w:pPr>
        <w:spacing w:line="240" w:lineRule="auto"/>
        <w:rPr>
          <w:color w:val="auto"/>
          <w:sz w:val="24"/>
          <w:szCs w:val="24"/>
        </w:rPr>
      </w:pPr>
      <w:r>
        <w:rPr>
          <w:rFonts w:hint="eastAsia"/>
          <w:color w:val="auto"/>
          <w:sz w:val="24"/>
          <w:szCs w:val="24"/>
        </w:rPr>
        <w:t xml:space="preserve">1.1无需任何一次性芯片耗材，自带清洗管路，自动清洗无残留；</w:t>
      </w:r>
      <w:r/>
    </w:p>
    <w:p>
      <w:pPr>
        <w:spacing w:line="240" w:lineRule="auto"/>
        <w:rPr>
          <w:color w:val="auto"/>
          <w:sz w:val="24"/>
          <w:szCs w:val="24"/>
        </w:rPr>
      </w:pPr>
      <w:r>
        <w:rPr>
          <w:rFonts w:hint="eastAsia"/>
          <w:color w:val="auto"/>
          <w:sz w:val="24"/>
          <w:szCs w:val="24"/>
        </w:rPr>
        <w:t xml:space="preserve">1.2库尔特粒径分辨率≤0.5μm，阻抗加图像检测，精确判断总数及活性；</w:t>
      </w:r>
      <w:r/>
    </w:p>
    <w:p>
      <w:pPr>
        <w:spacing w:line="240" w:lineRule="auto"/>
        <w:rPr>
          <w:color w:val="auto"/>
          <w:sz w:val="24"/>
          <w:szCs w:val="24"/>
        </w:rPr>
      </w:pPr>
      <w:r>
        <w:rPr>
          <w:rFonts w:hint="eastAsia"/>
          <w:color w:val="auto"/>
          <w:sz w:val="24"/>
          <w:szCs w:val="24"/>
        </w:rPr>
        <w:t xml:space="preserve">1.3 操作简单：无需稀释，一步加样；</w:t>
      </w:r>
      <w:r/>
    </w:p>
    <w:p>
      <w:pPr>
        <w:spacing w:line="240" w:lineRule="auto"/>
        <w:rPr>
          <w:color w:val="auto"/>
          <w:sz w:val="24"/>
          <w:szCs w:val="24"/>
        </w:rPr>
      </w:pPr>
      <w:r>
        <w:rPr>
          <w:rFonts w:hint="eastAsia"/>
          <w:color w:val="auto"/>
          <w:sz w:val="24"/>
          <w:szCs w:val="24"/>
        </w:rPr>
        <w:t xml:space="preserve">1.4软件多指标输出：库尔特检测→细胞个数/细胞大小，按照粒径分区显示选区浓度/平均粒径/不同粒径细胞对应的细胞数量；图像检测→活率、死/活细胞浓度、细胞结团率，细胞形态观察；</w:t>
      </w:r>
      <w:r/>
    </w:p>
    <w:p>
      <w:pPr>
        <w:spacing w:line="240" w:lineRule="auto"/>
        <w:rPr>
          <w:color w:val="auto"/>
          <w:sz w:val="24"/>
          <w:szCs w:val="24"/>
        </w:rPr>
      </w:pPr>
      <w:r>
        <w:rPr>
          <w:rFonts w:hint="eastAsia"/>
          <w:color w:val="auto"/>
          <w:sz w:val="24"/>
          <w:szCs w:val="24"/>
        </w:rPr>
        <w:t xml:space="preserve">1.5全样本计数，可通过微流控芯片逐个计数，结合染料染色清晰辨别细胞死活，同时观察细胞形态；</w:t>
      </w:r>
      <w:r/>
    </w:p>
    <w:p>
      <w:pPr>
        <w:spacing w:line="240" w:lineRule="auto"/>
        <w:rPr>
          <w:color w:val="auto"/>
          <w:sz w:val="24"/>
          <w:szCs w:val="24"/>
        </w:rPr>
      </w:pPr>
      <w:r>
        <w:rPr>
          <w:rFonts w:hint="eastAsia"/>
          <w:color w:val="auto"/>
          <w:sz w:val="24"/>
          <w:szCs w:val="24"/>
        </w:rPr>
        <w:t xml:space="preserve">1.6细胞流动中拍照，</w:t>
      </w:r>
      <w:r>
        <w:rPr>
          <w:rFonts w:hint="default" w:ascii="Arial" w:hAnsi="Arial" w:cs="Arial"/>
          <w:color w:val="auto"/>
          <w:sz w:val="24"/>
          <w:szCs w:val="24"/>
        </w:rPr>
        <w:t xml:space="preserve">≥</w:t>
      </w:r>
      <w:r>
        <w:rPr>
          <w:rFonts w:hint="eastAsia"/>
          <w:color w:val="auto"/>
          <w:sz w:val="24"/>
          <w:szCs w:val="24"/>
        </w:rPr>
        <w:t xml:space="preserve">5倍光学放大，一个样本可以拍</w:t>
      </w:r>
      <w:r>
        <w:rPr>
          <w:rFonts w:hint="default" w:ascii="Arial" w:hAnsi="Arial" w:cs="Arial"/>
          <w:color w:val="auto"/>
          <w:sz w:val="24"/>
          <w:szCs w:val="24"/>
        </w:rPr>
        <w:t xml:space="preserve">≥</w:t>
      </w:r>
      <w:r>
        <w:rPr>
          <w:rFonts w:hint="eastAsia"/>
          <w:color w:val="auto"/>
          <w:sz w:val="24"/>
          <w:szCs w:val="24"/>
        </w:rPr>
        <w:t xml:space="preserve">50张图片进行汇总统计，保存</w:t>
      </w:r>
      <w:r>
        <w:rPr>
          <w:rFonts w:hint="default" w:ascii="Arial" w:hAnsi="Arial" w:cs="Arial"/>
          <w:color w:val="auto"/>
          <w:sz w:val="24"/>
          <w:szCs w:val="24"/>
        </w:rPr>
        <w:t xml:space="preserve">≥</w:t>
      </w:r>
      <w:r>
        <w:rPr>
          <w:rFonts w:hint="eastAsia"/>
          <w:color w:val="auto"/>
          <w:sz w:val="24"/>
          <w:szCs w:val="24"/>
        </w:rPr>
        <w:t xml:space="preserve">8张图片留存。</w:t>
      </w:r>
      <w:r/>
    </w:p>
    <w:p>
      <w:pPr>
        <w:spacing w:line="240" w:lineRule="auto"/>
        <w:rPr>
          <w:color w:val="auto"/>
          <w:sz w:val="24"/>
          <w:szCs w:val="24"/>
        </w:rPr>
      </w:pPr>
      <w:r>
        <w:rPr>
          <w:rFonts w:hint="eastAsia"/>
          <w:color w:val="auto"/>
          <w:sz w:val="24"/>
          <w:szCs w:val="24"/>
        </w:rPr>
        <w:t xml:space="preserve">1.7带稀释计算功能，原始数据可由USB接口导出，也提供网口，可兼容多种软件再分析；</w:t>
      </w:r>
      <w:r/>
    </w:p>
    <w:p>
      <w:pPr>
        <w:ind w:left="480" w:firstLine="28"/>
        <w:spacing w:line="240" w:lineRule="auto"/>
        <w:rPr>
          <w:color w:val="auto"/>
          <w:sz w:val="24"/>
          <w:szCs w:val="24"/>
        </w:rPr>
      </w:pPr>
      <w:r>
        <w:rPr>
          <w:rFonts w:hint="eastAsia"/>
          <w:color w:val="auto"/>
          <w:sz w:val="24"/>
          <w:szCs w:val="24"/>
        </w:rPr>
        <w:t xml:space="preserve">2、基本参数</w:t>
      </w:r>
      <w:r>
        <w:rPr>
          <w:rFonts w:hint="eastAsia"/>
          <w:color w:val="auto"/>
          <w:sz w:val="24"/>
          <w:szCs w:val="24"/>
        </w:rPr>
        <w:br/>
      </w:r>
      <w:r>
        <w:rPr>
          <w:rFonts w:hint="eastAsia"/>
          <w:color w:val="auto"/>
          <w:sz w:val="24"/>
          <w:szCs w:val="24"/>
        </w:rPr>
        <w:t xml:space="preserve">2.1采用库尔特电阻抗+图像法原理进行计数、粒径、细胞状态测量；</w:t>
      </w:r>
      <w:r/>
    </w:p>
    <w:p>
      <w:pPr>
        <w:spacing w:line="240" w:lineRule="auto"/>
        <w:rPr>
          <w:color w:val="auto"/>
          <w:sz w:val="24"/>
          <w:szCs w:val="24"/>
        </w:rPr>
      </w:pPr>
      <w:r>
        <w:rPr>
          <w:rFonts w:hint="eastAsia"/>
          <w:color w:val="auto"/>
          <w:sz w:val="24"/>
          <w:szCs w:val="24"/>
        </w:rPr>
        <w:t xml:space="preserve">2.1.1计数时间 20~30s，视细胞实际浓度自动调节；</w:t>
      </w:r>
      <w:r/>
    </w:p>
    <w:p>
      <w:pPr>
        <w:spacing w:line="240" w:lineRule="auto"/>
        <w:rPr>
          <w:color w:val="auto"/>
          <w:sz w:val="24"/>
          <w:szCs w:val="24"/>
        </w:rPr>
      </w:pPr>
      <w:r>
        <w:rPr>
          <w:rFonts w:hint="eastAsia"/>
          <w:color w:val="auto"/>
          <w:sz w:val="24"/>
          <w:szCs w:val="24"/>
        </w:rPr>
        <w:t xml:space="preserve">2.1.2样本量 10 μl；</w:t>
      </w:r>
      <w:r/>
    </w:p>
    <w:p>
      <w:pPr>
        <w:spacing w:line="240" w:lineRule="auto"/>
        <w:rPr>
          <w:color w:val="auto"/>
          <w:sz w:val="24"/>
          <w:szCs w:val="24"/>
        </w:rPr>
      </w:pPr>
      <w:r>
        <w:rPr>
          <w:rFonts w:hint="eastAsia"/>
          <w:color w:val="auto"/>
          <w:sz w:val="24"/>
          <w:szCs w:val="24"/>
        </w:rPr>
        <w:t xml:space="preserve">2.1.3检测粒径3-30μm；</w:t>
      </w:r>
      <w:r/>
    </w:p>
    <w:p>
      <w:pPr>
        <w:spacing w:line="240" w:lineRule="auto"/>
        <w:rPr>
          <w:color w:val="auto"/>
          <w:sz w:val="24"/>
          <w:szCs w:val="24"/>
        </w:rPr>
      </w:pPr>
      <w:r>
        <w:rPr>
          <w:rFonts w:hint="eastAsia"/>
          <w:color w:val="auto"/>
          <w:sz w:val="24"/>
          <w:szCs w:val="24"/>
        </w:rPr>
        <w:t xml:space="preserve">2.1.3检测浓度 1×10^4-2×10^7 个细胞/ml，配置超高浓度检测模式，最高达4×10^7 个细胞/ml；</w:t>
      </w:r>
      <w:r/>
    </w:p>
    <w:p>
      <w:pPr>
        <w:spacing w:line="240" w:lineRule="auto"/>
        <w:rPr>
          <w:color w:val="auto"/>
          <w:sz w:val="24"/>
          <w:szCs w:val="24"/>
        </w:rPr>
      </w:pPr>
      <w:r>
        <w:rPr>
          <w:rFonts w:hint="eastAsia"/>
          <w:color w:val="auto"/>
          <w:sz w:val="24"/>
          <w:szCs w:val="24"/>
        </w:rPr>
        <w:t xml:space="preserve">2.1.5计数结果重复性 CV≤ 5%</w:t>
      </w:r>
      <w:r/>
    </w:p>
    <w:p>
      <w:pPr>
        <w:spacing w:line="240" w:lineRule="auto"/>
        <w:rPr>
          <w:color w:val="auto"/>
          <w:sz w:val="24"/>
          <w:szCs w:val="24"/>
        </w:rPr>
      </w:pPr>
      <w:r>
        <w:rPr>
          <w:rFonts w:hint="eastAsia"/>
          <w:color w:val="auto"/>
          <w:sz w:val="24"/>
          <w:szCs w:val="24"/>
        </w:rPr>
        <w:t xml:space="preserve">2.1.6无芯片耗材，一步加样，无需稀释，自动清洗</w:t>
      </w:r>
      <w:r/>
    </w:p>
    <w:p>
      <w:pPr>
        <w:spacing w:line="240" w:lineRule="auto"/>
        <w:rPr>
          <w:rFonts w:hint="eastAsia" w:eastAsia="宋体"/>
          <w:color w:val="auto"/>
          <w:sz w:val="24"/>
          <w:szCs w:val="24"/>
          <w:lang w:val="en-US" w:eastAsia="zh-CN"/>
        </w:rPr>
      </w:pPr>
      <w:r>
        <w:rPr>
          <w:rFonts w:hint="eastAsia"/>
          <w:color w:val="auto"/>
          <w:sz w:val="24"/>
          <w:szCs w:val="24"/>
        </w:rPr>
        <w:t xml:space="preserve">2.1.7数据、图像（含细胞图像）可存储及输出报告</w:t>
      </w:r>
      <w:r/>
    </w:p>
    <w:p>
      <w:pPr>
        <w:spacing w:line="240" w:lineRule="auto"/>
        <w:rPr>
          <w:rFonts w:hint="eastAsia"/>
          <w:color w:val="auto"/>
          <w:sz w:val="24"/>
          <w:szCs w:val="24"/>
        </w:rPr>
      </w:pPr>
      <w:r>
        <w:rPr>
          <w:rFonts w:hint="eastAsia"/>
          <w:color w:val="auto"/>
          <w:sz w:val="24"/>
          <w:szCs w:val="24"/>
        </w:rPr>
        <w:t xml:space="preserve">2.1.8可进行选区计算及稀释计算</w:t>
      </w:r>
      <w:r/>
    </w:p>
    <w:p>
      <w:pPr>
        <w:ind w:left="0" w:firstLine="398"/>
        <w:spacing w:line="240" w:lineRule="auto"/>
        <w:rPr>
          <w:color w:val="auto"/>
          <w:sz w:val="24"/>
          <w:szCs w:val="24"/>
        </w:rPr>
      </w:pPr>
      <w:r>
        <w:rPr>
          <w:rFonts w:hint="eastAsia"/>
          <w:color w:val="auto"/>
          <w:sz w:val="24"/>
          <w:szCs w:val="24"/>
        </w:rPr>
        <w:t xml:space="preserve">3、基础配置清单</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3365"/>
        <w:gridCol w:w="1091"/>
        <w:gridCol w:w="1079"/>
        <w:gridCol w:w="1613"/>
      </w:tblGrid>
      <w:tr>
        <w:trPr>
          <w:trHeight w:val="90"/>
        </w:trPr>
        <w:tc>
          <w:tcPr>
            <w:tcW w:w="1322"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序号</w:t>
            </w:r>
            <w:r/>
          </w:p>
        </w:tc>
        <w:tc>
          <w:tcPr>
            <w:tcW w:w="3365"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名</w:t>
            </w:r>
            <w:r>
              <w:rPr>
                <w:rFonts w:hint="eastAsia"/>
                <w:b/>
                <w:bCs/>
                <w:color w:val="auto"/>
                <w:sz w:val="24"/>
                <w:szCs w:val="24"/>
                <w:lang w:val="en-US" w:eastAsia="zh-CN"/>
              </w:rPr>
              <w:t xml:space="preserve"> </w:t>
            </w:r>
            <w:r>
              <w:rPr>
                <w:rFonts w:hint="eastAsia" w:eastAsia="宋体"/>
                <w:b/>
                <w:bCs/>
                <w:color w:val="auto"/>
                <w:sz w:val="24"/>
                <w:szCs w:val="24"/>
              </w:rPr>
              <w:t xml:space="preserve">称</w:t>
            </w:r>
            <w:r/>
          </w:p>
        </w:tc>
        <w:tc>
          <w:tcPr>
            <w:tcW w:w="1091"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数量</w:t>
            </w:r>
            <w:r/>
          </w:p>
        </w:tc>
        <w:tc>
          <w:tcPr>
            <w:tcW w:w="1079" w:type="dxa"/>
            <w:vAlign w:val="center"/>
            <w:textDirection w:val="lrTb"/>
            <w:noWrap w:val="false"/>
          </w:tcPr>
          <w:p>
            <w:pPr>
              <w:ind w:left="0" w:firstLine="0"/>
              <w:jc w:val="center"/>
              <w:spacing w:line="240" w:lineRule="auto"/>
              <w:widowControl w:val="off"/>
              <w:rPr>
                <w:rFonts w:hint="eastAsia" w:eastAsia="宋体"/>
                <w:b/>
                <w:bCs/>
                <w:color w:val="auto"/>
                <w:sz w:val="24"/>
                <w:szCs w:val="24"/>
              </w:rPr>
            </w:pPr>
            <w:r>
              <w:rPr>
                <w:rFonts w:hint="eastAsia" w:eastAsia="宋体"/>
                <w:b/>
                <w:bCs/>
                <w:color w:val="auto"/>
                <w:sz w:val="24"/>
                <w:szCs w:val="24"/>
              </w:rPr>
              <w:t xml:space="preserve">单位</w:t>
            </w:r>
            <w:r/>
          </w:p>
        </w:tc>
        <w:tc>
          <w:tcPr>
            <w:tcW w:w="1613" w:type="dxa"/>
            <w:vAlign w:val="center"/>
            <w:textDirection w:val="lrTb"/>
            <w:noWrap w:val="false"/>
          </w:tcPr>
          <w:p>
            <w:pPr>
              <w:ind w:left="0" w:firstLine="0"/>
              <w:jc w:val="center"/>
              <w:spacing w:line="240" w:lineRule="auto"/>
              <w:widowControl w:val="off"/>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主机</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rHeight w:val="327"/>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2</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液体托盘</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个</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3</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鞘液500ml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4</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清洗液500ml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5</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废液瓶500ml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瓶</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6</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标准颗粒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7</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台盼蓝 2mL</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管</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8</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液瓶安装说明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9</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简易操作说明</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10</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U盘（内含操作使用说明书）</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份</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r>
        <w:trPr/>
        <w:tc>
          <w:tcPr>
            <w:tcW w:w="1322"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11</w:t>
            </w:r>
            <w:r/>
          </w:p>
        </w:tc>
        <w:tc>
          <w:tcPr>
            <w:tcW w:w="3365"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电源线</w:t>
            </w:r>
            <w:r/>
          </w:p>
        </w:tc>
        <w:tc>
          <w:tcPr>
            <w:tcW w:w="1091"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1</w:t>
            </w:r>
            <w:r/>
          </w:p>
        </w:tc>
        <w:tc>
          <w:tcPr>
            <w:tcW w:w="1079"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t xml:space="preserve">根</w:t>
            </w:r>
            <w:r/>
          </w:p>
        </w:tc>
        <w:tc>
          <w:tcPr>
            <w:tcW w:w="1613" w:type="dxa"/>
            <w:vAlign w:val="center"/>
            <w:textDirection w:val="lrTb"/>
            <w:noWrap w:val="false"/>
          </w:tcPr>
          <w:p>
            <w:pPr>
              <w:ind w:left="0" w:firstLine="0"/>
              <w:jc w:val="center"/>
              <w:spacing w:line="240" w:lineRule="auto"/>
              <w:widowControl w:val="off"/>
              <w:rPr>
                <w:rFonts w:hint="eastAsia" w:eastAsia="宋体"/>
                <w:color w:val="auto"/>
                <w:sz w:val="24"/>
                <w:szCs w:val="24"/>
              </w:rPr>
            </w:pPr>
            <w:r>
              <w:rPr>
                <w:rFonts w:hint="eastAsia" w:eastAsia="宋体"/>
                <w:color w:val="auto"/>
                <w:sz w:val="24"/>
                <w:szCs w:val="24"/>
              </w:rPr>
            </w:r>
            <w:r/>
          </w:p>
        </w:tc>
      </w:tr>
    </w:tbl>
    <w:p>
      <w:pPr>
        <w:ind w:left="480" w:firstLine="28"/>
        <w:spacing w:line="240" w:lineRule="auto"/>
        <w:rPr>
          <w:color w:val="auto"/>
          <w:sz w:val="24"/>
          <w:szCs w:val="24"/>
        </w:rPr>
      </w:pPr>
      <w:r>
        <w:rPr>
          <w:rFonts w:hint="eastAsia"/>
          <w:color w:val="auto"/>
          <w:sz w:val="24"/>
          <w:szCs w:val="24"/>
        </w:rPr>
        <w:br/>
      </w:r>
      <w:r>
        <w:rPr>
          <w:rFonts w:hint="eastAsia"/>
          <w:color w:val="auto"/>
          <w:sz w:val="24"/>
          <w:szCs w:val="24"/>
        </w:rPr>
        <w:t xml:space="preserve">4、售后服务</w:t>
      </w:r>
      <w:r>
        <w:rPr>
          <w:rFonts w:hint="eastAsia"/>
          <w:color w:val="auto"/>
          <w:sz w:val="24"/>
          <w:szCs w:val="24"/>
        </w:rPr>
        <w:br/>
      </w:r>
      <w:r>
        <w:rPr>
          <w:rFonts w:hint="eastAsia"/>
          <w:color w:val="auto"/>
          <w:sz w:val="24"/>
          <w:szCs w:val="24"/>
        </w:rPr>
        <w:t xml:space="preserve">4.1自设备验收合格之日起质保1年。</w:t>
      </w:r>
      <w:r/>
    </w:p>
    <w:p>
      <w:pPr>
        <w:spacing w:line="240" w:lineRule="auto"/>
        <w:rPr>
          <w:color w:val="auto"/>
          <w:sz w:val="24"/>
          <w:szCs w:val="24"/>
        </w:rPr>
      </w:pPr>
      <w:r>
        <w:rPr>
          <w:rFonts w:hint="eastAsia"/>
          <w:color w:val="auto"/>
          <w:sz w:val="24"/>
          <w:szCs w:val="24"/>
        </w:rPr>
        <w:t xml:space="preserve">4.2</w:t>
      </w:r>
      <w:r>
        <w:rPr>
          <w:rFonts w:hint="eastAsia"/>
          <w:color w:val="auto"/>
          <w:sz w:val="24"/>
          <w:szCs w:val="24"/>
          <w:lang w:val="en-US" w:eastAsia="zh-CN"/>
        </w:rPr>
        <w:t xml:space="preserve">提供</w:t>
      </w:r>
      <w:r>
        <w:rPr>
          <w:rFonts w:hint="eastAsia"/>
          <w:color w:val="auto"/>
          <w:sz w:val="24"/>
          <w:szCs w:val="24"/>
        </w:rPr>
        <w:t xml:space="preserve">上门安装调试培训；质保期内设备运行发生故障或出现质量问题,接到故障通知后，响应时间≤2小时；若电话指导无法排除故障, 中标人在保质期内上门服务。</w:t>
      </w:r>
      <w:r/>
    </w:p>
    <w:p>
      <w:pPr>
        <w:spacing w:line="240" w:lineRule="auto"/>
        <w:rPr>
          <w:color w:val="auto"/>
          <w:sz w:val="24"/>
          <w:szCs w:val="24"/>
        </w:rPr>
      </w:pPr>
      <w:r>
        <w:rPr>
          <w:rFonts w:hint="eastAsia"/>
          <w:color w:val="auto"/>
          <w:sz w:val="24"/>
          <w:szCs w:val="24"/>
        </w:rPr>
        <w:t xml:space="preserve">4.3质保期满后，提供终身维修、维护服务。如遇设备故障，中标人应及时处理设备故障等质量问题，接到采购人故障通知，响应时间≤2小时；若电话指导无法排除故障，中标人技术员应在24小时内到场进行检查、维修并排除故障。</w:t>
      </w:r>
      <w:r/>
    </w:p>
    <w:p>
      <w:pPr>
        <w:spacing w:line="240" w:lineRule="auto"/>
        <w:rPr>
          <w:rFonts w:hint="eastAsia"/>
          <w:color w:val="auto"/>
          <w:sz w:val="24"/>
          <w:szCs w:val="24"/>
        </w:rPr>
      </w:pPr>
      <w:r>
        <w:rPr>
          <w:rFonts w:hint="eastAsia"/>
          <w:color w:val="auto"/>
          <w:sz w:val="24"/>
          <w:szCs w:val="24"/>
        </w:rPr>
        <w:t xml:space="preserve">4.4提供每周7×24小时的全天候售后服务，并有专人受理。</w:t>
      </w:r>
      <w:r/>
    </w:p>
    <w:p>
      <w:pPr>
        <w:spacing w:line="240" w:lineRule="auto"/>
        <w:rPr>
          <w:rFonts w:hint="eastAsia"/>
          <w:color w:val="auto"/>
          <w:sz w:val="24"/>
          <w:szCs w:val="24"/>
        </w:rPr>
      </w:pPr>
      <w:r>
        <w:rPr>
          <w:rFonts w:hint="eastAsia"/>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（二）荧光定量PCR仪（3通道）</w:t>
      </w:r>
      <w:r/>
    </w:p>
    <w:p>
      <w:pPr>
        <w:pStyle w:val="951"/>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bCs/>
          <w:i w:val="0"/>
          <w:iCs w:val="0"/>
          <w:color w:val="auto"/>
          <w:spacing w:val="0"/>
          <w:sz w:val="24"/>
          <w:szCs w:val="24"/>
          <w:vertAlign w:val="baseline"/>
        </w:rPr>
        <w:t xml:space="preserve">1、基本参数</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1.1.功能涵盖：用于核酸定量、基因表达水平分析、基因突变检测、GMO检测及产物特异性分析等多种研究领域</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1.2.样品通量≥96个</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▲1.3.检测通道≥3个，无需额外参比染料通道，独立设置FRET通道，可进行蛋白熔解曲线分析，拓展应用</w:t>
      </w:r>
      <w:r>
        <w:rPr>
          <w:rFonts w:hint="eastAsia" w:cs="宋体"/>
          <w:b w:val="0"/>
          <w:bCs w:val="0"/>
          <w:i w:val="0"/>
          <w:iCs w:val="0"/>
          <w:color w:val="auto"/>
          <w:spacing w:val="0"/>
          <w:sz w:val="24"/>
          <w:szCs w:val="24"/>
          <w:vertAlign w:val="baseli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▲1.4.光源：激发光源数量≥3个,每个通道激发光源独立设置，保证每个通道荧光信号可实现最有效激发 ，而非单光源配合滤光片分光方式来进行多通道激发</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★1.5.检测器：检测器数量≥3个，每个通道检测器独立设置，保证每个通道荧光信号可实现最有效检测 ，而非拍照式CCD或CMOS，同时数据采集方式：光梭逐孔扫描，无光程差。避免采用光纤等介质传输信号</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1.6.激发/发射波长范围：450-580nm</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1.7.适用于多种荧光方法：如Taqman，Molecular Beacon，FRET探针，SYBR Green等</w:t>
      </w:r>
      <w:r/>
    </w:p>
    <w:p>
      <w:pPr>
        <w:pStyle w:val="951"/>
        <w:ind w:left="0" w:right="0" w:firstLine="400"/>
        <w:jc w:val="both"/>
        <w:keepLines w:val="0"/>
        <w:keepNext w:val="0"/>
        <w:spacing w:before="0" w:beforeAutospacing="0" w:after="0" w:afterAutospacing="0" w:line="312" w:lineRule="atLeast"/>
        <w:widowControl/>
        <w:rPr>
          <w:rFonts w:hint="eastAsia" w:eastAsia="宋体"/>
          <w:color w:val="auto"/>
          <w:sz w:val="24"/>
          <w:szCs w:val="24"/>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1.8.最大升降温速度≥5℃/秒</w:t>
      </w:r>
      <w:r>
        <w:rPr>
          <w:rFonts w:hint="eastAsia" w:cs="宋体"/>
          <w:b w:val="0"/>
          <w:bCs w:val="0"/>
          <w:i w:val="0"/>
          <w:iCs w:val="0"/>
          <w:color w:val="auto"/>
          <w:spacing w:val="0"/>
          <w:sz w:val="24"/>
          <w:szCs w:val="24"/>
          <w:vertAlign w:val="baseline"/>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1.9.温度准确性≤±0.2℃</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▲1.10.温度均一性≤±0.3℃</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1.11.温控范围：4-100℃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1.12.热盖温控范围：30-110℃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1.13.动态温度梯度功能：可以同时运行≥8个不同的温度</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1.14.梯度温控范围：30-100℃</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1.15.梯度温差范围：1-24℃</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1.16.反应体系：1-50µl，支持低于10ul小体系珍贵样品的扩增</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1.17.灵敏度：能检测人类基因组中单拷贝基因</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1.18.动态范围：10个数量级</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1.19.可选配HRM软件进行SNP筛查、物种鉴定，甲基化等领域的研究</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1.20.反应基座：半导体一体化均一模块（非空气加热），蜂窝式空气3D对流散热，有生物气溶胶预防密封系统</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1.21.通讯连接：USB、以太网、无线WiFi </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1.22.支持LIMS系统，API接口开放，可兼容自动化操作</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1.23.操作便利性：开机即用，无需预热。出厂已校正，无需开机校正，使用中或搬动后无需光程校正</w:t>
      </w:r>
      <w:r/>
    </w:p>
    <w:p>
      <w:pPr>
        <w:pStyle w:val="951"/>
        <w:ind w:left="0" w:right="0" w:firstLine="422"/>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2、软件功能：</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2.1.数据分析：软件可支持标准曲线绝对定量、熔解曲线分析、ΔCq或ΔΔCq相对定量、带扩增效率校正的多内参基因表达分析、无限量数据文件合并分析、等位基因分型、终点法分析等。可通过柱形图、箱线图、点阵图、聚类图、散点图或火山图等不同图表进行数据分析和展示。</w:t>
      </w:r>
      <w:r/>
    </w:p>
    <w:p>
      <w:pPr>
        <w:pStyle w:val="951"/>
        <w:ind w:left="0" w:right="0" w:firstLine="48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▲2.2.自动化统计学分析功能：标配的原厂分析软件可直接对数据进行t检验及方差分析，而非第三方软件实现统计学分析功能。</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2.3.软件可支持和控制多达4台CFX仪器</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2.4.数据导出：Excel、Word或PowerPoint；用户报告包含运行设置、数据图表和表单，可直接打印或保存为PDF</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2.5.图片导出： 导出图片分辨率≥600dpi；图片可存为bmp、jpg或png格式</w:t>
      </w:r>
      <w:r/>
    </w:p>
    <w:p>
      <w:pPr>
        <w:pStyle w:val="951"/>
        <w:ind w:left="0" w:right="0" w:firstLine="4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4"/>
          <w:szCs w:val="24"/>
          <w:vertAlign w:val="baseline"/>
        </w:rPr>
        <w:t xml:space="preserve">3、质保期：安装调试验收合格起质量保证期1年</w:t>
      </w:r>
      <w:r/>
    </w:p>
    <w:p>
      <w:pPr>
        <w:spacing w:line="240" w:lineRule="auto"/>
        <w:rPr>
          <w:color w:val="auto"/>
          <w:sz w:val="24"/>
          <w:szCs w:val="24"/>
        </w:rPr>
      </w:pPr>
      <w:r>
        <w:rPr>
          <w:rFonts w:hint="eastAsia"/>
          <w:color w:val="auto"/>
          <w:sz w:val="24"/>
          <w:szCs w:val="24"/>
        </w:rPr>
        <w:t xml:space="preserve">4、配置清单</w:t>
      </w:r>
      <w:r/>
    </w:p>
    <w:tbl>
      <w:tblPr>
        <w:tblStyle w:val="929"/>
        <w:tblW w:w="8351"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5"/>
        <w:gridCol w:w="1527"/>
        <w:gridCol w:w="2419"/>
      </w:tblGrid>
      <w:tr>
        <w:trPr>
          <w:trHeight w:val="397"/>
        </w:trPr>
        <w:tc>
          <w:tcPr>
            <w:tcW w:w="4405"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货物名称</w:t>
            </w:r>
            <w:r/>
          </w:p>
        </w:tc>
        <w:tc>
          <w:tcPr>
            <w:tcW w:w="1527" w:type="dxa"/>
            <w:vAlign w:val="center"/>
            <w:textDirection w:val="lrTb"/>
            <w:noWrap w:val="false"/>
          </w:tcPr>
          <w:p>
            <w:pPr>
              <w:ind w:left="0" w:firstLine="0"/>
              <w:jc w:val="center"/>
              <w:spacing w:line="240" w:lineRule="auto"/>
              <w:rPr>
                <w:rFonts w:hint="eastAsia" w:eastAsia="宋体"/>
                <w:b/>
                <w:bCs/>
                <w:color w:val="auto"/>
                <w:sz w:val="24"/>
                <w:szCs w:val="24"/>
                <w:lang w:val="en-US" w:eastAsia="zh-CN"/>
              </w:rPr>
            </w:pPr>
            <w:r>
              <w:rPr>
                <w:rFonts w:hint="eastAsia" w:eastAsia="宋体"/>
                <w:b/>
                <w:bCs/>
                <w:color w:val="auto"/>
                <w:sz w:val="24"/>
                <w:szCs w:val="24"/>
                <w:lang w:val="en-US" w:eastAsia="zh-CN"/>
              </w:rPr>
              <w:t xml:space="preserve">数量</w:t>
            </w:r>
            <w:r/>
          </w:p>
        </w:tc>
        <w:tc>
          <w:tcPr>
            <w:tcW w:w="2419" w:type="dxa"/>
            <w:vAlign w:val="center"/>
            <w:textDirection w:val="lrTb"/>
            <w:noWrap w:val="false"/>
          </w:tcPr>
          <w:p>
            <w:pPr>
              <w:ind w:left="0" w:firstLine="0"/>
              <w:jc w:val="center"/>
              <w:spacing w:line="240" w:lineRule="auto"/>
              <w:rPr>
                <w:rFonts w:hint="default" w:eastAsia="宋体"/>
                <w:b/>
                <w:bCs/>
                <w:color w:val="auto"/>
                <w:sz w:val="24"/>
                <w:szCs w:val="24"/>
                <w:lang w:val="en-US" w:eastAsia="zh-CN"/>
              </w:rPr>
            </w:pPr>
            <w:r>
              <w:rPr>
                <w:rFonts w:hint="eastAsia" w:eastAsia="宋体"/>
                <w:b/>
                <w:bCs/>
                <w:color w:val="auto"/>
                <w:sz w:val="24"/>
                <w:szCs w:val="24"/>
                <w:lang w:val="en-US" w:eastAsia="zh-CN"/>
              </w:rPr>
              <w:t xml:space="preserve">备注</w:t>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荧光定量PCR仪</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分析软件</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1个</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r>
        <w:trPr>
          <w:trHeight w:val="397"/>
        </w:trPr>
        <w:tc>
          <w:tcPr>
            <w:tcW w:w="4405"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配套工作站</w:t>
            </w:r>
            <w:r/>
          </w:p>
        </w:tc>
        <w:tc>
          <w:tcPr>
            <w:tcW w:w="1527"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t xml:space="preserve">1套</w:t>
            </w:r>
            <w:r/>
          </w:p>
        </w:tc>
        <w:tc>
          <w:tcPr>
            <w:tcW w:w="2419" w:type="dxa"/>
            <w:vAlign w:val="center"/>
            <w:textDirection w:val="lrTb"/>
            <w:noWrap w:val="false"/>
          </w:tcPr>
          <w:p>
            <w:pPr>
              <w:ind w:left="0" w:firstLine="0"/>
              <w:jc w:val="center"/>
              <w:spacing w:line="240" w:lineRule="auto"/>
              <w:rPr>
                <w:rFonts w:hint="eastAsia" w:eastAsia="宋体"/>
                <w:color w:val="auto"/>
                <w:sz w:val="24"/>
                <w:szCs w:val="24"/>
                <w:lang w:val="en-US" w:eastAsia="zh-CN"/>
              </w:rPr>
            </w:pPr>
            <w:r>
              <w:rPr>
                <w:rFonts w:hint="eastAsia" w:eastAsia="宋体"/>
                <w:color w:val="auto"/>
                <w:sz w:val="24"/>
                <w:szCs w:val="24"/>
                <w:lang w:val="en-US" w:eastAsia="zh-CN"/>
              </w:rPr>
            </w:r>
            <w:r/>
          </w:p>
        </w:tc>
      </w:tr>
    </w:tbl>
    <w:p>
      <w:pPr>
        <w:spacing w:line="240" w:lineRule="auto"/>
        <w:rPr>
          <w:color w:val="auto"/>
          <w:sz w:val="24"/>
          <w:szCs w:val="24"/>
        </w:rPr>
      </w:pPr>
      <w:r>
        <w:rPr>
          <w:color w:val="auto"/>
          <w:sz w:val="24"/>
          <w:szCs w:val="24"/>
        </w:rPr>
      </w:r>
      <w:r/>
    </w:p>
    <w:p>
      <w:pPr>
        <w:rPr>
          <w:rFonts w:hint="eastAsia"/>
          <w:b/>
          <w:bCs/>
          <w:color w:val="auto"/>
          <w:sz w:val="24"/>
          <w:szCs w:val="24"/>
          <w:lang w:val="en-US" w:eastAsia="zh-CN"/>
        </w:rPr>
      </w:pPr>
      <w:r>
        <w:rPr>
          <w:rFonts w:hint="eastAsia"/>
          <w:b/>
          <w:bCs/>
          <w:color w:val="auto"/>
          <w:sz w:val="24"/>
          <w:szCs w:val="24"/>
          <w:lang w:val="en-US" w:eastAsia="zh-CN"/>
        </w:rPr>
        <w:t xml:space="preserve">（三）冷冻研磨仪</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1、主要用途：</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1.1人类/动物组织的全自动破碎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1.2人类/动物细胞的全自动破碎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1.3植物组织的全自动破碎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1.4细菌、真菌、酵母等样品的全自动破碎</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2、工件条件: 电源：100-240 V, 50/60 Hz ,185W。</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3、技术指标：</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 可提供不同规格的研磨珠预装管，包括1.44mm陶瓷珠，2.8mm陶瓷珠，0.1mm玻璃珠，0.5mm玻璃珠， 2.38mm金属珠，混合粒径的氧化锆珠，5mm/7mm不锈钢珠等，可适用于不同的破碎应用。</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3.2 通量：96孔板, 192样品/轮次; 2ml, 48样品/轮次; 5ml，32样品/轮次; 50ml （coming soon），8样品/轮次；10ml 研磨罐，2样本/轮次。</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3.3安全级别：符合欧盟CE认证。</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3.4仪器带触摸屏及旋钮，用于程序的选择与设置。</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lang w:eastAsia="zh-CN"/>
        </w:rPr>
        <w:suppressLineNumbers w:val="0"/>
      </w:pPr>
      <w:r>
        <w:rPr>
          <w:rFonts w:hint="eastAsia" w:ascii="宋体" w:hAnsi="宋体" w:eastAsia="宋体" w:cs="宋体"/>
          <w:b w:val="0"/>
          <w:bCs w:val="0"/>
          <w:i w:val="0"/>
          <w:iCs w:val="0"/>
          <w:color w:val="auto"/>
          <w:spacing w:val="0"/>
          <w:sz w:val="24"/>
          <w:szCs w:val="24"/>
          <w:vertAlign w:val="baseline"/>
        </w:rPr>
        <w:t xml:space="preserve">3.5 除50ml 适配器，可兼容 2ml，5ml，96孔板</w:t>
      </w:r>
      <w:r>
        <w:rPr>
          <w:rFonts w:hint="eastAsia" w:ascii="宋体" w:hAnsi="宋体" w:eastAsia="宋体" w:cs="宋体"/>
          <w:b w:val="0"/>
          <w:bCs w:val="0"/>
          <w:i w:val="0"/>
          <w:iCs w:val="0"/>
          <w:color w:val="auto"/>
          <w:spacing w:val="0"/>
          <w:sz w:val="24"/>
          <w:szCs w:val="24"/>
          <w:vertAlign w:val="baseline"/>
          <w:lang w:eastAsia="zh-CN"/>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3.6震荡时间：10s- 8h，震荡频率：3-30 Hz（180–1800</w:t>
      </w:r>
      <w:r>
        <w:rPr>
          <w:rFonts w:hint="eastAsia" w:ascii="宋体" w:hAnsi="宋体" w:eastAsia="宋体" w:cs="宋体"/>
          <w:b w:val="0"/>
          <w:bCs w:val="0"/>
          <w:i w:val="0"/>
          <w:iCs w:val="0"/>
          <w:color w:val="auto"/>
          <w:spacing w:val="0"/>
          <w:sz w:val="24"/>
          <w:szCs w:val="24"/>
          <w:vertAlign w:val="baseline"/>
          <w:lang w:val="de-DE"/>
        </w:rPr>
        <w:t xml:space="preserve">次震动</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分钟）</w:t>
      </w: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b w:val="0"/>
          <w:bCs w:val="0"/>
          <w:i w:val="0"/>
          <w:iCs w:val="0"/>
          <w:color w:val="auto"/>
          <w:spacing w:val="0"/>
          <w:sz w:val="24"/>
          <w:szCs w:val="24"/>
          <w:vertAlign w:val="baseline"/>
          <w:lang w:val="de-DE"/>
        </w:rPr>
        <w:t xml:space="preserve">以 </w:t>
      </w:r>
      <w:r>
        <w:rPr>
          <w:rFonts w:hint="eastAsia" w:ascii="宋体" w:hAnsi="宋体" w:eastAsia="宋体" w:cs="宋体"/>
          <w:b w:val="0"/>
          <w:bCs w:val="0"/>
          <w:i w:val="0"/>
          <w:iCs w:val="0"/>
          <w:color w:val="auto"/>
          <w:spacing w:val="0"/>
          <w:sz w:val="24"/>
          <w:szCs w:val="24"/>
          <w:vertAlign w:val="baseline"/>
        </w:rPr>
        <w:t xml:space="preserve">1 Hz</w:t>
      </w:r>
      <w:r>
        <w:rPr>
          <w:rFonts w:hint="eastAsia" w:ascii="宋体" w:hAnsi="宋体" w:eastAsia="宋体" w:cs="宋体"/>
          <w:b w:val="0"/>
          <w:bCs w:val="0"/>
          <w:i w:val="0"/>
          <w:iCs w:val="0"/>
          <w:color w:val="auto"/>
          <w:spacing w:val="0"/>
          <w:sz w:val="24"/>
          <w:szCs w:val="24"/>
          <w:vertAlign w:val="baseline"/>
          <w:lang w:val="de-DE"/>
        </w:rPr>
        <w:t xml:space="preserve">递进</w:t>
      </w:r>
      <w:r>
        <w:rPr>
          <w:rFonts w:hint="eastAsia" w:ascii="宋体" w:hAnsi="宋体" w:eastAsia="宋体" w:cs="宋体"/>
          <w:b w:val="0"/>
          <w:bCs w:val="0"/>
          <w:i w:val="0"/>
          <w:iCs w:val="0"/>
          <w:color w:val="auto"/>
          <w:spacing w:val="0"/>
          <w:sz w:val="24"/>
          <w:szCs w:val="24"/>
          <w:vertAlign w:val="baseline"/>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3.7安全外罩设置，仅在防护罩安全关闭情况下运行。</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3.8可储存的程序个数：7个预保存程序，5个定制程序。</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3.9  </w:t>
      </w:r>
      <w:r>
        <w:rPr>
          <w:rFonts w:hint="eastAsia" w:ascii="宋体" w:hAnsi="宋体" w:eastAsia="宋体" w:cs="宋体"/>
          <w:b w:val="0"/>
          <w:bCs w:val="0"/>
          <w:i w:val="0"/>
          <w:iCs w:val="0"/>
          <w:color w:val="auto"/>
          <w:spacing w:val="0"/>
          <w:sz w:val="24"/>
          <w:szCs w:val="24"/>
          <w:vertAlign w:val="baseline"/>
          <w:lang w:val="en-GB"/>
        </w:rPr>
        <w:t xml:space="preserve">噪音指数</w:t>
      </w:r>
      <w:r>
        <w:rPr>
          <w:rFonts w:hint="eastAsia" w:ascii="宋体" w:hAnsi="宋体" w:eastAsia="宋体" w:cs="宋体"/>
          <w:b w:val="0"/>
          <w:bCs w:val="0"/>
          <w:i w:val="0"/>
          <w:iCs w:val="0"/>
          <w:color w:val="auto"/>
          <w:spacing w:val="0"/>
          <w:sz w:val="24"/>
          <w:szCs w:val="24"/>
          <w:vertAlign w:val="baseline"/>
        </w:rPr>
        <w:t xml:space="preserve">：≤71.4dB</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3.10可以指定循环次数，设置时间和频率，可在半个周期后，进行强制暂停，用于适配器的翻转。</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3.11 可配置单珠分配器（5mm, 7mm），96孔珠分配器（3mm, 5mm）</w:t>
      </w:r>
      <w:r>
        <w:rPr>
          <w:rFonts w:hint="eastAsia" w:ascii="宋体" w:hAnsi="宋体" w:eastAsia="宋体" w:cs="宋体"/>
          <w:b w:val="0"/>
          <w:bCs w:val="0"/>
          <w:i w:val="0"/>
          <w:iCs w:val="0"/>
          <w:color w:val="auto"/>
          <w:spacing w:val="0"/>
          <w:sz w:val="24"/>
          <w:szCs w:val="24"/>
          <w:vertAlign w:val="baseline"/>
          <w:lang w:eastAsia="zh-CN"/>
        </w:rPr>
        <w:t xml:space="preserve">，</w:t>
      </w:r>
      <w:r>
        <w:rPr>
          <w:rFonts w:hint="eastAsia" w:ascii="宋体" w:hAnsi="宋体" w:eastAsia="宋体" w:cs="宋体"/>
          <w:b w:val="0"/>
          <w:bCs w:val="0"/>
          <w:i w:val="0"/>
          <w:iCs w:val="0"/>
          <w:color w:val="auto"/>
          <w:spacing w:val="0"/>
          <w:sz w:val="24"/>
          <w:szCs w:val="24"/>
          <w:vertAlign w:val="baseline"/>
          <w:lang w:val="en-US" w:eastAsia="zh-CN"/>
        </w:rPr>
        <w:t xml:space="preserve">配套去RNA酶研磨珠，有效防止样本污染降解</w:t>
      </w:r>
      <w:r>
        <w:rPr>
          <w:rFonts w:hint="eastAsia" w:ascii="宋体" w:hAnsi="宋体" w:eastAsia="宋体" w:cs="宋体"/>
          <w:b w:val="0"/>
          <w:bCs w:val="0"/>
          <w:i w:val="0"/>
          <w:iCs w:val="0"/>
          <w:color w:val="auto"/>
          <w:spacing w:val="0"/>
          <w:sz w:val="24"/>
          <w:szCs w:val="24"/>
          <w:vertAlign w:val="baseline"/>
        </w:rPr>
        <w:t xml:space="preserve">。</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t xml:space="preserve">3.12 可适配2×24（2ml）、2×16（5ml）、2×4（50ml, coming soon）或2×96（plate, 1.2ml）的适配器（可放入-80℃预冷），2×10ml不锈钢研磨罐（含20mm不锈钢研磨球，可放入液氮预冷）, 2×10ml特氟龙研磨罐（含20mm特氟龙研磨球）</w:t>
      </w:r>
      <w:r/>
    </w:p>
    <w:p>
      <w:pPr>
        <w:pStyle w:val="951"/>
        <w:ind w:left="0" w:right="0" w:firstLine="400"/>
        <w:jc w:val="both"/>
        <w:keepLines w:val="0"/>
        <w:keepNext w:val="0"/>
        <w:spacing w:before="0" w:beforeAutospacing="0" w:after="0" w:afterAutospacing="0" w:line="312" w:lineRule="atLeast"/>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（四）冷冻循环水浴</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1.1数显分辨率：0.001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1.2采用无氟环保全封闭压缩机制冷技术，节能降耗；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1.3具有断电保护功能，可自动延时三分钟；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LED双窗口红绿双色数显；</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1.5具有循环泵，可建立机外第二恒温场或冷却机外第二实验装置；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1.6采用优质全封闭压缩机制冷系统具有过热、过载自动保护；</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1.7具有自整定智能PID自动调节控制功能；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1.8温度测量值偏差可修正，范围：±0.001℃-±0.3℃；</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1.9上下限温度报警可设定；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1.10内胆采用优质不锈钢材料；</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1.11采用直流调速泵，0-15L/min流量可调。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温度范围（℃）：-20~100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温度波动度(℃)：±0.01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数显分辨率(℃)：0.001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工作槽容积(L)：</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加热功率（KW）：1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泵流量（L/min）：0-15</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2、配置清单</w:t>
      </w:r>
      <w:r/>
    </w:p>
    <w:tbl>
      <w:tblPr>
        <w:tblStyle w:val="929"/>
        <w:tblW w:w="8295"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344"/>
        <w:gridCol w:w="1213"/>
        <w:gridCol w:w="1405"/>
        <w:gridCol w:w="1065"/>
        <w:gridCol w:w="1373"/>
      </w:tblGrid>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称</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tc>
      </w:tr>
      <w:tr>
        <w:trPr/>
        <w:tc>
          <w:tcPr>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硅橡胶保温软管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1.5米</w:t>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合格证</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说明书</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保修卡</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份</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89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344" w:type="dxa"/>
            <w:vAlign w:val="top"/>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盖板</w:t>
            </w:r>
            <w:r/>
          </w:p>
        </w:tc>
        <w:tc>
          <w:tcPr>
            <w:tcW w:w="121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W w:w="1065"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73" w:type="dxa"/>
            <w:vAlign w:val="center"/>
            <w:textDirection w:val="lrTb"/>
            <w:noWrap w:val="false"/>
          </w:tcPr>
          <w:p>
            <w:pPr>
              <w:ind w:left="0" w:firstLine="0"/>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（五）数字病理切片扫描仪</w:t>
      </w:r>
      <w:r>
        <w:rPr>
          <w:rFonts w:hint="eastAsia" w:ascii="宋体" w:hAnsi="宋体" w:cs="宋体"/>
          <w:b/>
          <w:bCs/>
          <w:color w:val="auto"/>
          <w:sz w:val="24"/>
          <w:szCs w:val="24"/>
          <w:lang w:val="en-US" w:eastAsia="zh-CN"/>
        </w:rPr>
        <w:t xml:space="preserve">（核心产品）</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1.1加载数量：全自动一键式扫描，单次可扫描切片数≥5张；</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1.2物镜：配置高端物镜，数值孔径≥0.75；</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i w:val="0"/>
          <w:iCs w:val="0"/>
          <w:color w:val="auto"/>
          <w:spacing w:val="0"/>
          <w:sz w:val="21"/>
          <w:szCs w:val="21"/>
          <w:vertAlign w:val="baseline"/>
        </w:rPr>
        <w:t xml:space="preserve">★</w:t>
      </w:r>
      <w:r>
        <w:rPr>
          <w:rFonts w:hint="eastAsia" w:ascii="宋体" w:hAnsi="宋体" w:eastAsia="宋体" w:cs="宋体"/>
          <w:color w:val="auto"/>
          <w:sz w:val="24"/>
          <w:szCs w:val="24"/>
        </w:rPr>
        <w:t xml:space="preserve">1.3扫描方式：采用线性扫描技术（非面阵扫描），配置行频≥30KHz线阵扫描相机，保证扫描连续性和最少拼接次数</w:t>
      </w:r>
      <w:r>
        <w:rPr>
          <w:rFonts w:hint="eastAsia"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▲1.4扫描速度：20倍扫描，组织面积15mm*15mm，扫描时间≤25s；</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1.5扫描切片尺寸：1inx 3in、2inx 3in；</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1.6扫描图像分辨率：20倍扫描，分辨率≤0.5微米/像素；40倍扫描，分辨率≤0.25微米/像素；</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▲1.7平台驱动：载片平台采用线性磁轴驱动，非丝杆驱动，确保超高精度控制；</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▲1.8后续</w:t>
      </w:r>
      <w:r>
        <w:rPr>
          <w:rFonts w:hint="eastAsia" w:ascii="宋体" w:hAnsi="宋体" w:cs="宋体"/>
          <w:color w:val="auto"/>
          <w:sz w:val="24"/>
          <w:szCs w:val="24"/>
          <w:lang w:val="en-US" w:eastAsia="zh-CN"/>
        </w:rPr>
        <w:t xml:space="preserve">可原</w:t>
      </w:r>
      <w:r>
        <w:rPr>
          <w:rFonts w:hint="eastAsia" w:ascii="宋体" w:hAnsi="宋体" w:eastAsia="宋体" w:cs="宋体"/>
          <w:color w:val="auto"/>
          <w:sz w:val="24"/>
          <w:szCs w:val="24"/>
        </w:rPr>
        <w:t xml:space="preserve">设备升级多色荧光扫描模块，最高匹配</w:t>
      </w:r>
      <w:r>
        <w:rPr>
          <w:rFonts w:hint="default" w:ascii="Arial" w:hAnsi="Arial" w:eastAsia="宋体" w:cs="Arial"/>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色荧光，要求提供具备荧光扫描功能的医疗器械注册证证明</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1.9扫描工作站：处理器优于或等于Intel Core I5；内存≥16GB；硬盘≥1TB；网卡：支持千兆及以上带宽；显示器≥23.8英寸。</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1.10要求扫描仪完成扫描后，通过自带软件完成图像的浏览、诊断、截图、旋转等操作；</w:t>
      </w:r>
      <w:r/>
    </w:p>
    <w:p>
      <w:pPr>
        <w:ind w:left="0" w:firstLine="24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▲1.11涉及远程连接功能的医疗设备，需具备资质的国有测评机构出具信息安全等级保护三级证书；</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1.12全自动一键扫描，初次扫描成功率≥99.8%。</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1.13为保证扫描数据稳定可靠，数字切片为单一文件，不接受多文件组成文件包形式。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1.14支持识别切片标签：打印体数字，条码，二维码；自动识别组织区域，同时也可人工设定或修改扫描区域；自动预设焦点，也可人工添加或减少焦点；可实现扫片过程中实时显示扫描动态和浏览数字切片；</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▲1.15设备支持升级人工智能诊断软件，提供</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3份与扫描仪同一制造商获得的智能分析系统产品注册证</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可自由变换任意倍数进行全切片观察浏览，也可选择指定的倍数观察浏览；可随时添加个性化标注，能测量长度、周长、面积等，并可对所有标记进行管理；可多张图像同步移动、缩放，进行对比浏览分析；可以对数字切片图像的指定区域范围进行高清截图；可使用导航图，快速浏览整张数字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1.17可对数字切片除横向、竖向的角度之外的任意角度进行旋转，以便观察；</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1.18支持一个屏幕同时显示≥9张图像，并智能找到相同位置，可将对一张切片的缩放、拖动，同步给同屏幕的其他切片。</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2.配置要求</w:t>
      </w:r>
      <w:r/>
    </w:p>
    <w:tbl>
      <w:tblPr>
        <w:tblStyle w:val="929"/>
        <w:tblW w:w="0" w:type="auto"/>
        <w:tblInd w:w="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3474"/>
        <w:gridCol w:w="1099"/>
        <w:gridCol w:w="1260"/>
        <w:gridCol w:w="1519"/>
      </w:tblGrid>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数字病理扫描仪</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数字病理扫描工作站</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扫描控制软件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72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图像浏览管理软件</w:t>
            </w:r>
            <w:r/>
          </w:p>
        </w:tc>
        <w:tc>
          <w:tcPr>
            <w:tcW w:w="115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6"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1607"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（六）多功能蛋品质分析仪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测量时间短:单个测量</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17秒钟</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重量测量范围:0g～150g重量测量精度:±0.1g</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蛋白高度测量范围:Omm～</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rPr>
        <w:t xml:space="preserve">m蛋白高度测量精度:±0.lmm;</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仪器内置颜色探头，蛋黄颜色测量自动测量，自动识别范围1到1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颜色数值(根据颜色扇数值)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Haugh unit 值范围:0～130</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等级:AA:</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72</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A:71～60</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B:59~31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C:≤30</w:t>
      </w:r>
      <w:r>
        <w:rPr>
          <w:rFonts w:hint="eastAsia" w:ascii="宋体" w:hAnsi="宋体" w:eastAsia="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检测器位置可调，适合检测所有鸡蛋，如非常新鲜鸡蛋，相对较小鸡蛋，特殊品种鸡蛋，普通鸡蛋，调节范围：0-30mm</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200"/>
        <w:jc w:val="both"/>
        <w:keepLines w:val="0"/>
        <w:keepNext w:val="0"/>
        <w:spacing w:before="0" w:beforeAutospacing="0" w:after="0" w:afterAutospacing="0" w:line="312" w:lineRule="atLeast"/>
        <w:widowControl/>
        <w:rPr>
          <w:rFonts w:hint="eastAsia" w:eastAsia="宋体"/>
          <w:color w:val="auto"/>
          <w:lang w:eastAsia="zh-CN"/>
        </w:rPr>
        <w:suppressLineNumbers w:val="0"/>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具有Retry功能键，测量有误差时，按Retry功能键，消除杂质（血斑，气泡，系带等）影响</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配有测量盘定位装置，保证测量精度更精准</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pStyle w:val="951"/>
        <w:ind w:left="0" w:right="0" w:firstLine="480"/>
        <w:jc w:val="both"/>
        <w:keepLines w:val="0"/>
        <w:keepNext w:val="0"/>
        <w:spacing w:before="0" w:beforeAutospacing="0" w:after="0" w:afterAutospacing="0" w:line="312" w:lineRule="atLeast"/>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val="en-US" w:eastAsia="zh-CN"/>
        </w:rPr>
        <w:t xml:space="preserve">1.10</w:t>
      </w:r>
      <w:r>
        <w:rPr>
          <w:rFonts w:hint="eastAsia" w:ascii="宋体" w:hAnsi="宋体" w:eastAsia="宋体" w:cs="宋体"/>
          <w:color w:val="auto"/>
          <w:sz w:val="24"/>
          <w:szCs w:val="24"/>
        </w:rPr>
        <w:t xml:space="preserve">蛋品质测量台可拆卸，清洁，消毒，避免蛋液腐蚀测量台及轨道</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w:t>
      </w:r>
      <w:r>
        <w:rPr>
          <w:rFonts w:hint="eastAsia" w:ascii="宋体" w:hAnsi="宋体" w:eastAsia="宋体" w:cs="宋体"/>
          <w:color w:val="auto"/>
          <w:sz w:val="24"/>
          <w:szCs w:val="24"/>
        </w:rPr>
        <w:t xml:space="preserve">全自动校准，通过仪器控制面板自动校准蛋重，白高度，蛋黄颜色，操作简单</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1.12</w:t>
      </w:r>
      <w:r>
        <w:rPr>
          <w:rFonts w:hint="eastAsia" w:ascii="宋体" w:hAnsi="宋体" w:eastAsia="宋体" w:cs="宋体"/>
          <w:color w:val="auto"/>
          <w:sz w:val="24"/>
          <w:szCs w:val="24"/>
        </w:rPr>
        <w:t xml:space="preserve">优质全钢基座和全钢外壳，保证光学系统稳定性；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1.14</w:t>
      </w:r>
      <w:r>
        <w:rPr>
          <w:rFonts w:hint="eastAsia" w:ascii="宋体" w:hAnsi="宋体" w:eastAsia="宋体" w:cs="宋体"/>
          <w:color w:val="auto"/>
          <w:sz w:val="24"/>
          <w:szCs w:val="24"/>
        </w:rPr>
        <w:t xml:space="preserve">仪器具有测试重量功能，测量范围为0-100g。蛋黄颜色校准范围为0-</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，从0扇区到</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rPr>
        <w:t xml:space="preserve">比色扇区逐一进行校准，具有更高的准确性:</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1.15</w:t>
      </w:r>
      <w:r>
        <w:rPr>
          <w:rFonts w:hint="eastAsia" w:ascii="宋体" w:hAnsi="宋体" w:eastAsia="宋体" w:cs="宋体"/>
          <w:color w:val="auto"/>
          <w:sz w:val="24"/>
          <w:szCs w:val="24"/>
        </w:rPr>
        <w:t xml:space="preserve">全自动测量鸡蛋重量、蛋白高度和蛋黄颜色，自动地计算和分类haughunit值并顺序打印测量值和计算值;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1.17</w:t>
      </w:r>
      <w:r>
        <w:rPr>
          <w:rFonts w:hint="eastAsia" w:ascii="宋体" w:hAnsi="宋体" w:eastAsia="宋体" w:cs="宋体"/>
          <w:color w:val="auto"/>
          <w:sz w:val="24"/>
          <w:szCs w:val="24"/>
        </w:rPr>
        <w:t xml:space="preserve">蛋黄颜色测量范围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1到18(根据色扇数值);</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1.20</w:t>
      </w:r>
      <w:r>
        <w:rPr>
          <w:rFonts w:hint="eastAsia" w:ascii="宋体" w:hAnsi="宋体" w:eastAsia="宋体" w:cs="宋体"/>
          <w:color w:val="auto"/>
          <w:sz w:val="24"/>
          <w:szCs w:val="24"/>
        </w:rPr>
        <w:t xml:space="preserve">存贮</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50个测试批次(每批</w:t>
      </w:r>
      <w:r>
        <w:rPr>
          <w:rFonts w:hint="default" w:ascii="Arial" w:hAnsi="Arial" w:eastAsia="宋体" w:cs="Arial"/>
          <w:color w:val="auto"/>
          <w:sz w:val="24"/>
          <w:szCs w:val="24"/>
          <w:highlight w:val="none"/>
        </w:rPr>
        <w:t xml:space="preserve">≥</w:t>
      </w:r>
      <w:r>
        <w:rPr>
          <w:rFonts w:hint="eastAsia" w:ascii="宋体" w:hAnsi="宋体" w:eastAsia="宋体" w:cs="宋体"/>
          <w:color w:val="auto"/>
          <w:sz w:val="24"/>
          <w:szCs w:val="24"/>
        </w:rPr>
        <w:t xml:space="preserve">100个样品)数据，曲线图表显示最大值，最小值，平均值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1.21规格：</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仪器电源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90-230V，50/60Hz</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(22)配置要求</w:t>
      </w:r>
      <w:r>
        <w:rPr>
          <w:rFonts w:hint="eastAsia" w:ascii="宋体" w:hAnsi="宋体" w:eastAsia="宋体" w:cs="宋体"/>
          <w:color w:val="auto"/>
          <w:sz w:val="24"/>
          <w:szCs w:val="24"/>
          <w:lang w:eastAsia="zh-CN"/>
        </w:rPr>
        <w:t xml:space="preserve">：</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775"/>
        <w:gridCol w:w="900"/>
        <w:gridCol w:w="965"/>
        <w:gridCol w:w="1381"/>
      </w:tblGrid>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主机</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托盘</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833"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p>
        </w:tc>
        <w:tc>
          <w:tcPr>
            <w:tcW w:w="499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软件包</w:t>
            </w:r>
            <w:r/>
          </w:p>
        </w:tc>
        <w:tc>
          <w:tcPr>
            <w:tcW w:w="922"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91"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1428"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（七）蛋壳强度测定仪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参数配置和要求</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精确测量鸡蛋、鸭蛋</w:t>
      </w:r>
      <w:r>
        <w:rPr>
          <w:rFonts w:hint="eastAsia" w:ascii="宋体" w:hAnsi="宋体" w:eastAsia="宋体" w:cs="宋体"/>
          <w:strike w:val="0"/>
          <w:color w:val="auto"/>
          <w:sz w:val="24"/>
          <w:szCs w:val="24"/>
        </w:rPr>
        <w:t xml:space="preserve">、鹌鹑蛋、鸽蛋</w:t>
      </w:r>
      <w:r>
        <w:rPr>
          <w:rFonts w:hint="eastAsia" w:ascii="宋体" w:hAnsi="宋体" w:eastAsia="宋体" w:cs="宋体"/>
          <w:color w:val="auto"/>
          <w:sz w:val="24"/>
          <w:szCs w:val="24"/>
        </w:rPr>
        <w:t xml:space="preserve">等禽类的蛋壳强度值</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额定负荷量(R.C.):5.000kg(50.00N)</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highlight w:val="none"/>
        </w:rPr>
        <w:t xml:space="preserve">测量范围:(50.00N);0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5.000kg</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超载容许:200%/R.C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分辨率:1g/0.01N;数值显示可上下翻转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单位:kg(g),N,1b (ob）数值显示可上下翻转</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压力传感器：灵敏度可调，不压碎鸡蛋即可测出蛋壳强度最大值</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计测方式:通常计测，正峰值计测，负峰值计测</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表示周期:1次秒、、3次秒、5次秒、10次秒、20次秒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精度:+0.2%R.C.及±1/2digit (23°C)</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峰值测量: 储存竖向运动瞬时值</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测量周期：1000次/秒</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模拟：±1V(相对于±表示可能范围),精度±50mV,12bit D/A 输出更新1000次/秒可归零负荷电阻10KΩ以上</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超载/判断：开放式集电极输出(最大DC30V/5mA)可任意切换到超载输出或者判断输出</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传感器行程：力传感器位置自由设定，设定范围：0-120mm</w:t>
      </w:r>
      <w:r>
        <w:rPr>
          <w:rFonts w:hint="eastAsia" w:ascii="宋体" w:hAnsi="宋体" w:eastAsia="宋体" w:cs="宋体"/>
          <w:color w:val="auto"/>
          <w:sz w:val="24"/>
          <w:szCs w:val="24"/>
          <w:highlight w:val="none"/>
          <w:lang w:eastAsia="zh-CN"/>
        </w:rPr>
        <w:t xml:space="preserve">；</w:t>
      </w:r>
      <w:r/>
    </w:p>
    <w:p>
      <w:pPr>
        <w:ind w:left="0" w:firstLine="200"/>
        <w:spacing w:line="24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rPr>
          <w:rFonts w:hint="eastAsia" w:ascii="宋体" w:hAnsi="宋体" w:cs="宋体"/>
          <w:color w:val="auto"/>
          <w:sz w:val="24"/>
          <w:szCs w:val="24"/>
          <w:highlight w:val="none"/>
          <w:lang w:val="en-US" w:eastAsia="zh-CN"/>
        </w:rPr>
        <w:t xml:space="preserve">力</w:t>
      </w:r>
      <w:r>
        <w:rPr>
          <w:rFonts w:hint="eastAsia" w:ascii="宋体" w:hAnsi="宋体" w:eastAsia="宋体" w:cs="宋体"/>
          <w:color w:val="auto"/>
          <w:sz w:val="24"/>
          <w:szCs w:val="24"/>
          <w:highlight w:val="none"/>
        </w:rPr>
        <w:t xml:space="preserve">传感器具有校准功能，通过改变K值</w:t>
      </w:r>
      <w:r>
        <w:rPr>
          <w:rFonts w:hint="eastAsia" w:ascii="宋体" w:hAnsi="宋体" w:cs="宋体"/>
          <w:color w:val="auto"/>
          <w:sz w:val="24"/>
          <w:szCs w:val="24"/>
          <w:highlight w:val="none"/>
          <w:lang w:val="en-US" w:eastAsia="zh-CN"/>
        </w:rPr>
        <w:t xml:space="preserve">或其他类似方法</w:t>
      </w:r>
      <w:r>
        <w:rPr>
          <w:rFonts w:hint="eastAsia" w:ascii="宋体" w:hAnsi="宋体" w:eastAsia="宋体" w:cs="宋体"/>
          <w:color w:val="auto"/>
          <w:sz w:val="24"/>
          <w:szCs w:val="24"/>
          <w:highlight w:val="none"/>
        </w:rPr>
        <w:t xml:space="preserve">校准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双速运行：高低速运行，运行速度可调，保证测量精度。</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存储</w:t>
      </w:r>
      <w:r>
        <w:rPr>
          <w:rFonts w:hint="eastAsia" w:ascii="宋体" w:hAnsi="宋体" w:eastAsia="宋体" w:cs="宋体"/>
          <w:color w:val="auto"/>
          <w:sz w:val="24"/>
          <w:szCs w:val="24"/>
          <w:highlight w:val="none"/>
        </w:rPr>
        <w:t xml:space="preserve">功能，可以显示存储的数据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能实现显示器和数据之间的导航功能，便于历史数据查询</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隐藏按键设计，便于信息编辑、时间和日期设定功能，实时示测试的日期和时间，记录日期精确到秒，便于管理和记录:</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超载/判断:开放式集电极</w:t>
      </w:r>
      <w:r>
        <w:rPr>
          <w:rFonts w:hint="eastAsia" w:ascii="宋体" w:hAnsi="宋体" w:eastAsia="宋体" w:cs="宋体"/>
          <w:color w:val="auto"/>
          <w:sz w:val="24"/>
          <w:szCs w:val="24"/>
        </w:rPr>
        <w:t xml:space="preserve">输出(最大DC30V/5mA)可任意切换到超载输出或者判断输出</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存储功能:连续存储1000个/单独存储100个/标准存储50个(3种存储方式可以转换)</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1.24</w:t>
      </w:r>
      <w:r>
        <w:rPr>
          <w:rFonts w:hint="eastAsia" w:ascii="宋体" w:hAnsi="宋体" w:eastAsia="宋体" w:cs="宋体"/>
          <w:color w:val="auto"/>
          <w:sz w:val="24"/>
          <w:szCs w:val="24"/>
        </w:rPr>
        <w:t xml:space="preserve">具有R232通讯接口，通过电缆线连接电脑，用户可以使用专业的强度测试软件，便于数据的管理和恢复;操作软件，用Excel表格形式显示数据</w:t>
      </w:r>
      <w:r>
        <w:rPr>
          <w:rFonts w:hint="eastAsia" w:ascii="宋体" w:hAnsi="宋体" w:eastAsia="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、配置清单</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419"/>
        <w:gridCol w:w="1089"/>
        <w:gridCol w:w="975"/>
        <w:gridCol w:w="2326"/>
      </w:tblGrid>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9"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1130"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1008"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2445" w:type="dxa"/>
            <w:vAlign w:val="top"/>
            <w:textDirection w:val="lrTb"/>
            <w:noWrap w:val="false"/>
          </w:tcPr>
          <w:p>
            <w:pPr>
              <w:ind w:left="0" w:firstLine="0"/>
              <w:jc w:val="center"/>
              <w:spacing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专用打印机</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测量支架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专用蛋壳强度PC软件</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064" w:type="dxa"/>
            <w:vAlign w:val="top"/>
            <w:textDirection w:val="lrTb"/>
            <w:noWrap w:val="false"/>
          </w:tcPr>
          <w:p>
            <w:pPr>
              <w:ind w:left="0" w:firstLine="0"/>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9"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数据传输线</w:t>
            </w:r>
            <w:r/>
          </w:p>
        </w:tc>
        <w:tc>
          <w:tcPr>
            <w:tcW w:w="1130"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08"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W w:w="2445" w:type="dxa"/>
            <w:vAlign w:val="top"/>
            <w:textDirection w:val="lrTb"/>
            <w:noWrap w:val="false"/>
          </w:tcPr>
          <w:p>
            <w:pPr>
              <w:ind w:left="0" w:firstLine="0"/>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（八）酶标仪</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1、基本参数</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1.1检测模式：光吸收、光吸收扫描</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color w:val="auto"/>
          <w:sz w:val="24"/>
          <w:szCs w:val="24"/>
        </w:rPr>
        <w:t xml:space="preserve">★1.2光源：高能闪烁氙灯，使用寿命</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vertAlign w:val="superscript"/>
        </w:rPr>
        <w:t xml:space="preserve">8</w:t>
      </w:r>
      <w:r>
        <w:rPr>
          <w:rFonts w:hint="eastAsia" w:ascii="宋体" w:hAnsi="宋体" w:eastAsia="宋体" w:cs="宋体"/>
          <w:color w:val="auto"/>
          <w:sz w:val="24"/>
          <w:szCs w:val="24"/>
        </w:rPr>
        <w:t xml:space="preserve">次闪烁；</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1.3波长选择：双光栅，杂光率&lt;0.001%；</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1.4适用板型：6-384孔板、PCR板、4位卧式比色杯、高通量微量检测板（2ul×16）和其他自定义板型；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1.5可选配独立的立式比色杯光路，可使用常规的比色杯进行检测；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1.6多点测量：每孔多至225点信号均一化处理；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1.7检测器：紫外光电二极管PDT（光吸收）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1.8多标记检测：单次检测同一孔检测多达10种不同波长标记物；</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1.9主机免费标配加样器接口，可现场升级自动加样器。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1.10振板功能：线形和环形轨道模式可选，1-6mm振幅可选，0.5mm步进，不同振荡速度可调；</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1.11温度控制：室温+5℃～42℃；</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1.12自动化兼容性：可与条码阅读器、自动化工作站及微孔板叠放系统无缝整合；</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2、光吸收模块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2.1光吸收检测器：紫外硅光电二极管；</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2.2光吸收波长检测和扫描范围：230-1000nm，1nm递增；</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2.3光栅波长准确性：&lt;±0.3nm（230-315nm），&lt;±0.5nm（316-1000nm）；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2.4光栅波长重复性：&lt;±0.3nm（230-315nm），&lt;±0.5nm（316-1000nm）；</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2.5光吸收检测分辨率：0.0001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2.6光吸收测量范围：0-4 OD；</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2.7光程校正：内置光程校准功能，可将微孔板光路径长度转化为标准的1cm光径，校正液面高度误差。</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2.8测量准确性：</w:t>
      </w:r>
      <w:r>
        <w:rPr>
          <w:rFonts w:hint="default" w:ascii="Arial" w:hAnsi="Arial" w:eastAsia="宋体" w:cs="Arial"/>
          <w:color w:val="auto"/>
          <w:sz w:val="24"/>
          <w:szCs w:val="24"/>
        </w:rPr>
        <w:t xml:space="preserve">≤</w:t>
      </w:r>
      <w:r>
        <w:rPr>
          <w:rFonts w:hint="eastAsia" w:ascii="宋体" w:hAnsi="宋体" w:eastAsia="宋体" w:cs="宋体"/>
          <w:color w:val="auto"/>
          <w:sz w:val="24"/>
          <w:szCs w:val="24"/>
        </w:rPr>
        <w:t xml:space="preserve"> 0.5%（在易干扰紫外波段260nm下测定）；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2.9测量精确性：</w:t>
      </w:r>
      <w:r>
        <w:rPr>
          <w:rFonts w:hint="eastAsia" w:ascii="宋体" w:hAnsi="宋体" w:eastAsia="宋体" w:cs="宋体"/>
          <w:color w:val="auto"/>
          <w:sz w:val="21"/>
          <w:szCs w:val="21"/>
        </w:rPr>
        <w:t xml:space="preserve">≤</w:t>
      </w:r>
      <w:r>
        <w:rPr>
          <w:rFonts w:hint="eastAsia" w:ascii="宋体" w:hAnsi="宋体" w:eastAsia="宋体" w:cs="宋体"/>
          <w:color w:val="auto"/>
          <w:sz w:val="24"/>
          <w:szCs w:val="24"/>
        </w:rPr>
        <w:t xml:space="preserve">0.2%（在易干扰紫外波段260nm下测定）；</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3、数据处理及软件</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3.1主流配置电脑，安装全能数据处理及分析软件，可以进行定量、定性分析，比率计算，自动绘制标准曲线，酶动力学测定，计算酶动力学参数，自定义公式；</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3.2具备光吸收扫描，激发光谱扫描，发射光谱扫描等功能；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3.3可自动计算核酸浓度、纯度、标记效率等功能；</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3.4提供原厂中英文多语言版软件，方便选择使用</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4、配置清单</w:t>
      </w:r>
      <w:r/>
    </w:p>
    <w:tbl>
      <w:tblPr>
        <w:tblStyle w:val="929"/>
        <w:tblW w:w="8545" w:type="dxa"/>
        <w:jc w:val="center"/>
        <w:tblLayout w:type="fixed"/>
        <w:tblCellMar>
          <w:left w:w="108" w:type="dxa"/>
          <w:top w:w="0" w:type="dxa"/>
          <w:right w:w="108" w:type="dxa"/>
          <w:bottom w:w="0" w:type="dxa"/>
        </w:tblCellMar>
        <w:tblLook w:val="04A0" w:firstRow="1" w:lastRow="0" w:firstColumn="1" w:lastColumn="0" w:noHBand="0" w:noVBand="1"/>
      </w:tblPr>
      <w:tblGrid>
        <w:gridCol w:w="1034"/>
        <w:gridCol w:w="5101"/>
        <w:gridCol w:w="885"/>
        <w:gridCol w:w="1525"/>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配</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ind w:left="0"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备注</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主机配置</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酶标仪主机    </w:t>
            </w:r>
            <w:r>
              <w:rPr>
                <w:rFonts w:hint="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光路</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包含如下模块：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5101" w:type="dxa"/>
            <w:vAlign w:val="bottom"/>
            <w:textDirection w:val="lrTb"/>
            <w:noWrap w:val="false"/>
          </w:tcPr>
          <w:p>
            <w:pPr>
              <w:ind w:left="0" w:firstLine="0"/>
              <w:rPr>
                <w:rFonts w:hint="eastAsia"/>
                <w:color w:val="auto"/>
              </w:rPr>
            </w:pPr>
            <w:r>
              <w:rPr>
                <w:rFonts w:hint="eastAsia"/>
                <w:color w:val="auto"/>
              </w:rPr>
              <w:t xml:space="preserve">温控系统：室温+5ºC to 42ºC，顶部加热，防凝结设计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双光栅激发光部件                                                                                                                 (1)波长准确性&lt;± 0.3 nm for λ ≤ 315 nm                  </w:t>
            </w:r>
            <w:r/>
          </w:p>
          <w:p>
            <w:pPr>
              <w:ind w:left="0" w:firstLine="0"/>
              <w:rPr>
                <w:rFonts w:hint="eastAsia"/>
                <w:color w:val="auto"/>
              </w:rPr>
            </w:pPr>
            <w:r>
              <w:rPr>
                <w:rFonts w:hint="eastAsia"/>
                <w:color w:val="auto"/>
              </w:rPr>
              <w:t xml:space="preserve">&lt;± 0,5 nm for λ &gt;315 nm;                                                                                                                           (2) 波长重复性;&lt;± 0.3 nm for λ ≤ 315 nm&lt;± 0,5 nm for λ &gt;315 nm   </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lang w:val="en-US" w:eastAsia="zh-CN"/>
              </w:rPr>
            </w:pPr>
            <w:r>
              <w:rPr>
                <w:rFonts w:hint="eastAsia"/>
                <w:color w:val="auto"/>
                <w:lang w:val="en-US" w:eastAsia="zh-CN"/>
              </w:rPr>
              <w:t xml:space="preserve">光吸收模块</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ind w:left="0" w:firstLine="0"/>
              <w:jc w:val="center"/>
              <w:rPr>
                <w:rFonts w:hint="eastAsia"/>
                <w:color w:val="auto"/>
                <w:lang w:val="en-US" w:eastAsia="zh-CN"/>
              </w:rPr>
            </w:pPr>
            <w:r>
              <w:rPr>
                <w:rFonts w:hint="eastAsia"/>
                <w:color w:val="auto"/>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left="0" w:firstLine="0"/>
              <w:rPr>
                <w:rFonts w:hint="eastAsia"/>
                <w:color w:val="auto"/>
              </w:rPr>
            </w:pPr>
            <w:r>
              <w:rPr>
                <w:rFonts w:hint="eastAsia"/>
                <w:color w:val="auto"/>
              </w:rPr>
              <w:t xml:space="preserve">光吸收元件                                                                                       (1)</w:t>
            </w:r>
            <w:r>
              <w:rPr>
                <w:rFonts w:hint="eastAsia"/>
                <w:color w:val="auto"/>
                <w:lang w:val="en-US" w:eastAsia="zh-CN"/>
              </w:rPr>
              <w:t xml:space="preserve"> </w:t>
            </w:r>
            <w:r>
              <w:rPr>
                <w:rFonts w:hint="eastAsia"/>
                <w:color w:val="auto"/>
              </w:rPr>
              <w:t xml:space="preserve">吸收光波长范围：230-1000nm,1nm递增；                                                                                            (2)</w:t>
            </w:r>
            <w:r>
              <w:rPr>
                <w:rFonts w:hint="eastAsia"/>
                <w:color w:val="auto"/>
                <w:lang w:val="en-US" w:eastAsia="zh-CN"/>
              </w:rPr>
              <w:t xml:space="preserve"> </w:t>
            </w:r>
            <w:r>
              <w:rPr>
                <w:rFonts w:hint="eastAsia"/>
                <w:color w:val="auto"/>
              </w:rPr>
              <w:t xml:space="preserve">OD范围：0-4 OD；OD分辨率：0.0001；                                                                     (3)</w:t>
            </w:r>
            <w:r>
              <w:rPr>
                <w:rFonts w:hint="eastAsia"/>
                <w:color w:val="auto"/>
                <w:lang w:val="en-US" w:eastAsia="zh-CN"/>
              </w:rPr>
              <w:t xml:space="preserve"> </w:t>
            </w:r>
            <w:r>
              <w:rPr>
                <w:rFonts w:hint="eastAsia"/>
                <w:color w:val="auto"/>
              </w:rPr>
              <w:t xml:space="preserve">OD带宽：&lt;5nm(315nm以下</w:t>
            </w:r>
            <w:r>
              <w:rPr>
                <w:rFonts w:hint="eastAsia"/>
                <w:color w:val="auto"/>
                <w:lang w:val="en-US" w:eastAsia="zh-CN"/>
              </w:rPr>
              <w:t xml:space="preserve">)</w:t>
            </w:r>
            <w:r>
              <w:rPr>
                <w:rFonts w:hint="eastAsia"/>
                <w:color w:val="auto"/>
              </w:rPr>
              <w:t xml:space="preserve">,</w:t>
            </w:r>
            <w:r>
              <w:rPr>
                <w:rFonts w:hint="eastAsia"/>
                <w:color w:val="auto"/>
                <w:lang w:val="en-US" w:eastAsia="zh-CN"/>
              </w:rPr>
              <w:t xml:space="preserve"> </w:t>
            </w:r>
            <w:r>
              <w:rPr>
                <w:rFonts w:hint="eastAsia"/>
                <w:color w:val="auto"/>
              </w:rPr>
              <w:t xml:space="preserve"> &lt;9nm(315nm以上</w:t>
            </w:r>
            <w:r>
              <w:rPr>
                <w:rFonts w:hint="eastAsia"/>
                <w:color w:val="auto"/>
                <w:lang w:val="en-US" w:eastAsia="zh-CN"/>
              </w:rPr>
              <w:t xml:space="preserve">)</w:t>
            </w:r>
            <w:r>
              <w:rPr>
                <w:rFonts w:hint="eastAsia"/>
                <w:color w:val="auto"/>
              </w:rPr>
              <w:t xml:space="preserve"> </w:t>
            </w:r>
            <w:r/>
          </w:p>
          <w:p>
            <w:pPr>
              <w:numPr>
                <w:ilvl w:val="0"/>
                <w:numId w:val="64"/>
              </w:numPr>
              <w:ind w:left="0" w:firstLine="0"/>
              <w:rPr>
                <w:rFonts w:hint="eastAsia"/>
                <w:color w:val="auto"/>
              </w:rPr>
            </w:pPr>
            <w:r>
              <w:rPr>
                <w:rFonts w:hint="eastAsia"/>
                <w:color w:val="auto"/>
              </w:rPr>
              <w:t xml:space="preserve">检测准确性&lt;0.5%                                                                (5) 检测重复性&lt;0.2%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firstLine="0"/>
              <w:jc w:val="cente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rPr>
                <w:rFonts w:hint="eastAsia"/>
                <w:color w:val="auto"/>
              </w:rPr>
            </w:pPr>
            <w:r>
              <w:rPr>
                <w:rFonts w:hint="eastAsia"/>
                <w:color w:val="auto"/>
              </w:rPr>
            </w:r>
            <w:r/>
          </w:p>
        </w:tc>
      </w:tr>
    </w:tbl>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（九）色差仪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1、基本参数</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照明观察系统:d0(扩散照明垂直受光方式;(包含销面反射)</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受光部:</w:t>
      </w:r>
      <w:r>
        <w:rPr>
          <w:rFonts w:hint="eastAsia" w:ascii="宋体" w:hAnsi="宋体" w:eastAsia="宋体" w:cs="宋体"/>
          <w:b w:val="0"/>
          <w:bCs w:val="0"/>
          <w:color w:val="auto"/>
          <w:sz w:val="24"/>
          <w:szCs w:val="24"/>
          <w:lang w:val="en-US" w:eastAsia="zh-CN"/>
        </w:rPr>
        <w:t xml:space="preserve">硅</w:t>
      </w:r>
      <w:r>
        <w:rPr>
          <w:rFonts w:hint="eastAsia" w:ascii="宋体" w:hAnsi="宋体" w:eastAsia="宋体" w:cs="宋体"/>
          <w:b w:val="0"/>
          <w:bCs w:val="0"/>
          <w:color w:val="auto"/>
          <w:sz w:val="24"/>
          <w:szCs w:val="24"/>
        </w:rPr>
        <w:t xml:space="preserve">光电二级管(6根)</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1.3</w:t>
      </w:r>
      <w:r>
        <w:rPr>
          <w:rFonts w:hint="eastAsia" w:ascii="宋体" w:hAnsi="宋体" w:eastAsia="宋体" w:cs="宋体"/>
          <w:b w:val="0"/>
          <w:bCs w:val="0"/>
          <w:color w:val="auto"/>
          <w:sz w:val="24"/>
          <w:szCs w:val="24"/>
        </w:rPr>
        <w:t xml:space="preserve">显示范围:Y:0.01～160.00%(反射率)</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光源:脉冲氙灯</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1.5</w:t>
      </w:r>
      <w:r>
        <w:rPr>
          <w:rFonts w:hint="eastAsia" w:ascii="宋体" w:hAnsi="宋体" w:eastAsia="宋体" w:cs="宋体"/>
          <w:b w:val="0"/>
          <w:bCs w:val="0"/>
          <w:color w:val="auto"/>
          <w:sz w:val="24"/>
          <w:szCs w:val="24"/>
        </w:rPr>
        <w:t xml:space="preserve">测量时间:≦1秒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1.6</w:t>
      </w:r>
      <w:r>
        <w:rPr>
          <w:rFonts w:hint="eastAsia" w:ascii="宋体" w:hAnsi="宋体" w:eastAsia="宋体" w:cs="宋体"/>
          <w:b w:val="0"/>
          <w:bCs w:val="0"/>
          <w:color w:val="auto"/>
          <w:sz w:val="24"/>
          <w:szCs w:val="24"/>
        </w:rPr>
        <w:t xml:space="preserve">最少测量间隔:≧3秒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1.7</w:t>
      </w:r>
      <w:r>
        <w:rPr>
          <w:rFonts w:hint="eastAsia" w:ascii="宋体" w:hAnsi="宋体" w:eastAsia="宋体" w:cs="宋体"/>
          <w:b w:val="0"/>
          <w:bCs w:val="0"/>
          <w:color w:val="auto"/>
          <w:sz w:val="24"/>
          <w:szCs w:val="24"/>
        </w:rPr>
        <w:t xml:space="preserve">电池性能:近似800次</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1.8</w:t>
      </w:r>
      <w:r>
        <w:rPr>
          <w:rFonts w:hint="eastAsia" w:ascii="宋体" w:hAnsi="宋体" w:eastAsia="宋体" w:cs="宋体"/>
          <w:b w:val="0"/>
          <w:bCs w:val="0"/>
          <w:color w:val="auto"/>
          <w:sz w:val="24"/>
          <w:szCs w:val="24"/>
        </w:rPr>
        <w:t xml:space="preserve">测量/照明区域:8mm/11mm</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重复精度色度:AE*ab0.07以内</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1.10</w:t>
      </w:r>
      <w:r>
        <w:rPr>
          <w:rFonts w:hint="eastAsia" w:ascii="宋体" w:hAnsi="宋体" w:eastAsia="宋体" w:cs="宋体"/>
          <w:b w:val="0"/>
          <w:bCs w:val="0"/>
          <w:color w:val="auto"/>
          <w:sz w:val="24"/>
          <w:szCs w:val="24"/>
        </w:rPr>
        <w:t xml:space="preserve">观察角:近似2度观察角</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1.11</w:t>
      </w:r>
      <w:r>
        <w:rPr>
          <w:rFonts w:hint="eastAsia" w:ascii="宋体" w:hAnsi="宋体" w:eastAsia="宋体" w:cs="宋体"/>
          <w:b w:val="0"/>
          <w:bCs w:val="0"/>
          <w:color w:val="auto"/>
          <w:sz w:val="24"/>
          <w:szCs w:val="24"/>
        </w:rPr>
        <w:t xml:space="preserve">观察条件:C，D65</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1.12</w:t>
      </w:r>
      <w:r>
        <w:rPr>
          <w:rFonts w:hint="eastAsia" w:ascii="宋体" w:hAnsi="宋体" w:eastAsia="宋体" w:cs="宋体"/>
          <w:b w:val="0"/>
          <w:bCs w:val="0"/>
          <w:color w:val="auto"/>
          <w:sz w:val="24"/>
          <w:szCs w:val="24"/>
        </w:rPr>
        <w:t xml:space="preserve">显示:色度值，色差值，合格，警告，不合格模式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1.13</w:t>
      </w:r>
      <w:r>
        <w:rPr>
          <w:rFonts w:hint="eastAsia" w:ascii="宋体" w:hAnsi="宋体" w:eastAsia="宋体" w:cs="宋体"/>
          <w:b w:val="0"/>
          <w:bCs w:val="0"/>
          <w:color w:val="auto"/>
          <w:sz w:val="24"/>
          <w:szCs w:val="24"/>
        </w:rPr>
        <w:t xml:space="preserve">公差判断:色差公差(矩形和椭圆形模式)</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1.14</w:t>
      </w:r>
      <w:r>
        <w:rPr>
          <w:rFonts w:hint="eastAsia" w:ascii="宋体" w:hAnsi="宋体" w:eastAsia="宋体" w:cs="宋体"/>
          <w:b w:val="0"/>
          <w:bCs w:val="0"/>
          <w:color w:val="auto"/>
          <w:sz w:val="24"/>
          <w:szCs w:val="24"/>
        </w:rPr>
        <w:t xml:space="preserve">内存:1000(测量探头和数据处理器存储不同的数据)</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1.15</w:t>
      </w:r>
      <w:r>
        <w:rPr>
          <w:rFonts w:hint="eastAsia" w:ascii="宋体" w:hAnsi="宋体" w:eastAsia="宋体" w:cs="宋体"/>
          <w:b w:val="0"/>
          <w:bCs w:val="0"/>
          <w:color w:val="auto"/>
          <w:sz w:val="24"/>
          <w:szCs w:val="24"/>
        </w:rPr>
        <w:t xml:space="preserve">色差标准色:100</w:t>
      </w:r>
      <w:r/>
    </w:p>
    <w:p>
      <w:pPr>
        <w:spacing w:line="24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1.16</w:t>
      </w:r>
      <w:r>
        <w:rPr>
          <w:rFonts w:hint="eastAsia" w:ascii="宋体" w:hAnsi="宋体" w:eastAsia="宋体" w:cs="宋体"/>
          <w:b w:val="0"/>
          <w:bCs w:val="0"/>
          <w:color w:val="auto"/>
          <w:sz w:val="24"/>
          <w:szCs w:val="24"/>
        </w:rPr>
        <w:t xml:space="preserve">校正通道:20个(ch00:是白板校正，ch01至ch19:用户校正</w:t>
      </w:r>
      <w:r>
        <w:rPr>
          <w:rFonts w:hint="eastAsia" w:ascii="宋体" w:hAnsi="宋体" w:eastAsia="宋体" w:cs="宋体"/>
          <w:b w:val="0"/>
          <w:bCs w:val="0"/>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1.17</w:t>
      </w:r>
      <w:r>
        <w:rPr>
          <w:rFonts w:hint="eastAsia" w:ascii="宋体" w:hAnsi="宋体" w:eastAsia="宋体" w:cs="宋体"/>
          <w:b w:val="0"/>
          <w:bCs w:val="0"/>
          <w:color w:val="auto"/>
          <w:sz w:val="24"/>
          <w:szCs w:val="24"/>
        </w:rPr>
        <w:t xml:space="preserve">显示:点阵式背光的液晶显示器(15charsx9lines+1line foricondisplay)</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1.18</w:t>
      </w:r>
      <w:r>
        <w:rPr>
          <w:rFonts w:hint="eastAsia" w:ascii="宋体" w:hAnsi="宋体" w:eastAsia="宋体" w:cs="宋体"/>
          <w:b w:val="0"/>
          <w:bCs w:val="0"/>
          <w:color w:val="auto"/>
          <w:sz w:val="24"/>
          <w:szCs w:val="24"/>
        </w:rPr>
        <w:t xml:space="preserve">端口:RS-232C电缆(用于处理器/电脑)</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1.19</w:t>
      </w:r>
      <w:r>
        <w:rPr>
          <w:rFonts w:hint="eastAsia" w:ascii="宋体" w:hAnsi="宋体" w:eastAsia="宋体" w:cs="宋体"/>
          <w:b w:val="0"/>
          <w:bCs w:val="0"/>
          <w:color w:val="auto"/>
          <w:sz w:val="24"/>
          <w:szCs w:val="24"/>
        </w:rPr>
        <w:t xml:space="preserve">串列传输速率:4800，9600,19200(bps)，出厂时为9600bps</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1.20</w:t>
      </w:r>
      <w:r>
        <w:rPr>
          <w:rFonts w:hint="eastAsia" w:ascii="宋体" w:hAnsi="宋体" w:eastAsia="宋体" w:cs="宋体"/>
          <w:b w:val="0"/>
          <w:bCs w:val="0"/>
          <w:color w:val="auto"/>
          <w:sz w:val="24"/>
          <w:szCs w:val="24"/>
        </w:rPr>
        <w:t xml:space="preserve">外形尺寸:102(宽)x217(高)x63(长)mm</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1.21</w:t>
      </w:r>
      <w:r>
        <w:rPr>
          <w:rFonts w:hint="eastAsia" w:ascii="宋体" w:hAnsi="宋体" w:eastAsia="宋体" w:cs="宋体"/>
          <w:b w:val="0"/>
          <w:bCs w:val="0"/>
          <w:color w:val="auto"/>
          <w:sz w:val="24"/>
          <w:szCs w:val="24"/>
        </w:rPr>
        <w:t xml:space="preserve">重量:约550g，含电池，不含RS-232C电缆</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1.22</w:t>
      </w:r>
      <w:r>
        <w:rPr>
          <w:rFonts w:hint="eastAsia" w:ascii="宋体" w:hAnsi="宋体" w:eastAsia="宋体" w:cs="宋体"/>
          <w:b w:val="0"/>
          <w:bCs w:val="0"/>
          <w:color w:val="auto"/>
          <w:sz w:val="24"/>
          <w:szCs w:val="24"/>
        </w:rPr>
        <w:t xml:space="preserve">操作环境:温度:0至40°C，</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1.23</w:t>
      </w:r>
      <w:r>
        <w:rPr>
          <w:rFonts w:hint="eastAsia" w:ascii="宋体" w:hAnsi="宋体" w:eastAsia="宋体" w:cs="宋体"/>
          <w:b w:val="0"/>
          <w:bCs w:val="0"/>
          <w:color w:val="auto"/>
          <w:sz w:val="24"/>
          <w:szCs w:val="24"/>
        </w:rPr>
        <w:t xml:space="preserve">相对温度:85%以下。</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配置清单：</w:t>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153"/>
        <w:gridCol w:w="1191"/>
        <w:gridCol w:w="1184"/>
        <w:gridCol w:w="1935"/>
      </w:tblGrid>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名</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称</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单位</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测量探头</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USB数据线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RS232C数据线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根</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电源适配器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数据处理器</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保护盖</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白色校正板</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r>
        <w:trPr>
          <w:jc w:val="center"/>
        </w:trPr>
        <w:tc>
          <w:tcPr>
            <w:tcW w:w="1208"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3153"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腕</w:t>
            </w:r>
            <w:r>
              <w:rPr>
                <w:rFonts w:hint="eastAsia" w:ascii="宋体" w:hAnsi="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t xml:space="preserve">带</w:t>
            </w:r>
            <w:r/>
          </w:p>
        </w:tc>
        <w:tc>
          <w:tcPr>
            <w:tcW w:w="1191"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184"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个</w:t>
            </w:r>
            <w:r/>
          </w:p>
        </w:tc>
        <w:tc>
          <w:tcPr>
            <w:tcW w:w="1935" w:type="dxa"/>
            <w:vAlign w:val="top"/>
            <w:textDirection w:val="lrTb"/>
            <w:noWrap w:val="false"/>
          </w:tcPr>
          <w:p>
            <w:pPr>
              <w:ind w:left="0" w:firstLine="0"/>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tc>
      </w:tr>
    </w:tbl>
    <w:p>
      <w:pP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（十）质构仪</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1、硬件性能：</w:t>
      </w:r>
      <w:r/>
    </w:p>
    <w:p>
      <w:pPr>
        <w:pStyle w:val="951"/>
        <w:ind w:left="0" w:right="0" w:firstLine="200"/>
        <w:jc w:val="both"/>
        <w:keepLines w:val="0"/>
        <w:keepNext w:val="0"/>
        <w:spacing w:before="0" w:beforeAutospacing="0" w:after="0" w:afterAutospacing="0" w:line="312" w:lineRule="atLeast"/>
        <w:widowControl/>
        <w:rPr>
          <w:color w:val="auto"/>
          <w:sz w:val="24"/>
          <w:szCs w:val="24"/>
        </w:rPr>
        <w:suppressLineNumbers w:val="0"/>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.1 应力测定范围：单臂型主机，可选力量感应元的最大测量范围≥0～2500N；</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auto"/>
          <w:spacing w:val="0"/>
          <w:sz w:val="24"/>
          <w:szCs w:val="24"/>
          <w:vertAlign w:val="baseline"/>
        </w:rPr>
        <w:t xml:space="preserve">提供</w:t>
      </w:r>
      <w:r>
        <w:rPr>
          <w:rFonts w:hint="eastAsia" w:ascii="宋体" w:hAnsi="宋体" w:cs="宋体"/>
          <w:b w:val="0"/>
          <w:bCs w:val="0"/>
          <w:i w:val="0"/>
          <w:iCs w:val="0"/>
          <w:color w:val="auto"/>
          <w:spacing w:val="0"/>
          <w:sz w:val="24"/>
          <w:szCs w:val="24"/>
          <w:vertAlign w:val="baseline"/>
          <w:lang w:val="en-US" w:eastAsia="zh-CN"/>
        </w:rPr>
        <w:t xml:space="preserve">以下任一证明材料：</w:t>
      </w:r>
      <w:r>
        <w:rPr>
          <w:rFonts w:hint="eastAsia" w:ascii="宋体" w:hAnsi="宋体" w:eastAsia="宋体" w:cs="宋体"/>
          <w:b w:val="0"/>
          <w:bCs w:val="0"/>
          <w:i w:val="0"/>
          <w:iCs w:val="0"/>
          <w:color w:val="auto"/>
          <w:spacing w:val="0"/>
          <w:sz w:val="24"/>
          <w:szCs w:val="24"/>
          <w:vertAlign w:val="baseline"/>
        </w:rPr>
        <w:t xml:space="preserve">产品彩页</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产品说明书</w:t>
      </w:r>
      <w:r>
        <w:rPr>
          <w:rFonts w:hint="eastAsia" w:ascii="宋体" w:hAnsi="宋体" w:cs="宋体"/>
          <w:b w:val="0"/>
          <w:bCs w:val="0"/>
          <w:i w:val="0"/>
          <w:iCs w:val="0"/>
          <w:color w:val="auto"/>
          <w:spacing w:val="0"/>
          <w:sz w:val="24"/>
          <w:szCs w:val="24"/>
          <w:vertAlign w:val="baseline"/>
          <w:lang w:val="en-US" w:eastAsia="zh-CN"/>
        </w:rPr>
        <w:t xml:space="preserve">/</w:t>
      </w:r>
      <w:r>
        <w:rPr>
          <w:rFonts w:hint="eastAsia" w:ascii="宋体" w:hAnsi="宋体" w:eastAsia="宋体" w:cs="宋体"/>
          <w:b w:val="0"/>
          <w:bCs w:val="0"/>
          <w:i w:val="0"/>
          <w:iCs w:val="0"/>
          <w:color w:val="auto"/>
          <w:spacing w:val="0"/>
          <w:sz w:val="24"/>
          <w:szCs w:val="24"/>
          <w:vertAlign w:val="baseline"/>
        </w:rPr>
        <w:t xml:space="preserve">官网/仪器/软件操作界面截图</w:t>
      </w:r>
      <w:r>
        <w:rPr>
          <w:rFonts w:hint="eastAsia" w:cs="宋体"/>
          <w:b w:val="0"/>
          <w:bCs w:val="0"/>
          <w:i w:val="0"/>
          <w:iCs w:val="0"/>
          <w:color w:val="auto"/>
          <w:spacing w:val="0"/>
          <w:sz w:val="24"/>
          <w:szCs w:val="24"/>
          <w:vertAlign w:val="baseline"/>
          <w:lang w:val="en-US" w:eastAsia="zh-CN"/>
        </w:rPr>
        <w:t xml:space="preserve">/</w:t>
      </w:r>
      <w:r>
        <w:rPr>
          <w:rFonts w:ascii="宋体" w:hAnsi="宋体" w:eastAsia="宋体" w:cs="宋体"/>
          <w:color w:val="auto"/>
          <w:sz w:val="24"/>
          <w:szCs w:val="24"/>
        </w:rPr>
        <w:t xml:space="preserve">第三方检测报告</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原厂盖章技术白皮书</w:t>
      </w:r>
      <w:r>
        <w:rPr>
          <w:rFonts w:hint="eastAsia" w:ascii="宋体" w:hAnsi="宋体" w:cs="宋体"/>
          <w:color w:val="auto"/>
          <w:sz w:val="24"/>
          <w:szCs w:val="24"/>
          <w:lang w:eastAsia="zh-CN"/>
        </w:rPr>
        <w:t xml:space="preserve">）</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.2 测试距离范围：≥320mm；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.3 力量分辨率： ≤0.01g；力量精度≤0.015%；</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.4 测试速度范围：0～1000 mm/min,也可依据需要出厂前调整为0～2500mm/min；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.5 距离精确度：≤0.0001 mm；</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.6 可选不同力值传感器不少于以下种类：2N/5N/10N/25N/50N/100N/250N/500N/</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1000N/2500N；</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.7 设备主机面板具有紧急机械停止按键，同时要求面板具有上和下控制机械按键，不连接软件下可单机完成控制测试；</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.8 除上下机械控制按键指示灯，设备主机面板具有运行自检指示灯≥4个，可以根据设备的运行自检情况给出不同等级不同数量的灯光提示，上下控制机械按键和4位指示灯。</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.软件性能：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 软件可在Windows 7/8/8.1/10/11的操作系统下使用；</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.2 全自动感应：透过计算机联机操作，接触样品后自动开始侦测，并可自动计算样品高度；</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.3 数据分析：软件将数据以图形显示、储存，并可使用宏连续处理大量图表，将结果转换到Excel、Word进行编辑；</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.4 数据采集率：≥1000组/秒（每组数据包含≥16000个数据，经过软件筛选组成</w:t>
      </w:r>
      <w:r>
        <w:rPr>
          <w:rFonts w:hint="default" w:ascii="Arial" w:hAnsi="Arial" w:eastAsia="宋体" w:cs="Arial"/>
          <w:b w:val="0"/>
          <w:bCs w:val="0"/>
          <w:color w:val="auto"/>
          <w:sz w:val="24"/>
          <w:szCs w:val="24"/>
        </w:rPr>
        <w:t xml:space="preserve">≥</w:t>
      </w:r>
      <w:r>
        <w:rPr>
          <w:rFonts w:hint="eastAsia" w:ascii="宋体" w:hAnsi="宋体" w:eastAsia="宋体" w:cs="宋体"/>
          <w:b w:val="0"/>
          <w:bCs w:val="0"/>
          <w:color w:val="auto"/>
          <w:sz w:val="24"/>
          <w:szCs w:val="24"/>
        </w:rPr>
        <w:t xml:space="preserve">1000组/秒数据）；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.5 自动产生报告：完成分析同步产生格式化报告档案，也可自行设计格式化报告；</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.6 计算机控制：可对仪器进行控制，选择各种检测分析模式及绘制分析曲线等；软件要求具有检测模式自由编程功能、数据计算内部编程功能、检测过程记录和回放功能等；</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.7 软件支持中文，可在线升级；</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.8 自动生成检测报告，自动校准功能，校准支持砝码和软件校准，确保数据可靠；</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.9 软件支持触控操作，触控操作界面可设置快捷程序；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.10 软件具有实验数据和图形叠加显示功能；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.11 软件具有实验过程回放功能；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.12 软件具有将原始数据和实验结果数据统计在同一个EXCEL中功能；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.13 软件输出具有结果顺序和倒序显示功能；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.14 软件具有程序方法可根据不同样品的需求编辑探头运行程序和结果计算程序功能。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.15 软件可设置标准合格品另存为标样，并设置品质控制的允许偏差范围，超出设定的允许偏差范围就会被软件自动筛选识别标注出来。</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.16 软件程序数据库具有系水率测试方法程序。</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.安全措施：</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 需具备防尘结构，无外露零件，具备紧急停止键；</w:t>
      </w:r>
      <w:r/>
    </w:p>
    <w:p>
      <w:pPr>
        <w:spacing w:line="24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.2 承载保护装置：超过荷重感测组件负载时会自动停止，有外部保护装置。</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clear="all"/>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rPr>
          <w:rFonts w:hint="eastAsia" w:ascii="宋体" w:hAnsi="宋体" w:cs="宋体"/>
          <w:b/>
          <w:bCs/>
          <w:color w:val="auto"/>
          <w:sz w:val="24"/>
          <w:szCs w:val="24"/>
          <w:lang w:val="en-US" w:eastAsia="zh-CN" w:bidi="ar"/>
        </w:rPr>
        <w:outlineLvl w:val="1"/>
      </w:pPr>
      <w:r>
        <w:rPr>
          <w:rFonts w:hint="eastAsia" w:ascii="宋体" w:hAnsi="宋体" w:cs="宋体"/>
          <w:b/>
          <w:bCs/>
          <w:color w:val="auto"/>
          <w:sz w:val="24"/>
          <w:szCs w:val="24"/>
          <w:lang w:val="en-US" w:eastAsia="zh-CN" w:bidi="ar"/>
        </w:rPr>
        <w:t xml:space="preserve">包件四</w:t>
      </w:r>
      <w:r/>
    </w:p>
    <w:p>
      <w:pPr>
        <w:ind w:firstLine="440"/>
        <w:spacing w:line="240" w:lineRule="auto"/>
        <w:rPr>
          <w:color w:val="auto"/>
          <w:szCs w:val="28"/>
          <w:highlight w:val="none"/>
        </w:rPr>
      </w:pPr>
      <w:r>
        <w:rPr>
          <w:color w:val="auto"/>
          <w:szCs w:val="28"/>
          <w:highlight w:val="none"/>
        </w:rPr>
      </w:r>
      <w:r/>
    </w:p>
    <w:p>
      <w:pPr>
        <w:pStyle w:val="952"/>
        <w:numPr>
          <w:ilvl w:val="0"/>
          <w:numId w:val="65"/>
        </w:numPr>
        <w:ind w:left="0"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29"/>
        <w:tblW w:w="89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6"/>
        <w:gridCol w:w="3188"/>
        <w:gridCol w:w="1190"/>
        <w:gridCol w:w="1293"/>
        <w:gridCol w:w="1939"/>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高性能工作站</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935"/>
              <w:ind w:left="0" w:firstLine="0"/>
              <w:jc w:val="left"/>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935"/>
              <w:ind w:left="0" w:firstLine="0"/>
              <w:jc w:val="cente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935"/>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pStyle w:val="935"/>
              <w:ind w:left="0"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核心产品</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ind w:left="0" w:firstLine="0"/>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大数据平台</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u w:val="none"/>
                <w:lang w:val="en-US" w:eastAsia="zh-CN" w:bidi="ar"/>
              </w:rPr>
            </w:r>
            <w:r/>
          </w:p>
        </w:tc>
      </w:tr>
    </w:tbl>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交货期：合同签订后120天内；</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货地点：仪征月塘镇铁坝村</w:t>
      </w:r>
      <w:r>
        <w:rPr>
          <w:rFonts w:hint="eastAsia" w:ascii="宋体" w:hAnsi="宋体" w:eastAsia="宋体" w:cs="宋体"/>
          <w:color w:val="auto"/>
          <w:sz w:val="24"/>
          <w:szCs w:val="24"/>
          <w:highlight w:val="none"/>
          <w:lang w:val="en-US" w:eastAsia="zh-CN"/>
        </w:rPr>
        <w:t xml:space="preserve">。</w:t>
      </w:r>
      <w:r/>
    </w:p>
    <w:p>
      <w:pPr>
        <w:pStyle w:val="935"/>
        <w:ind w:left="0" w:firstLine="480"/>
        <w:spacing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核心产品：数据库服务器</w:t>
      </w:r>
      <w:r/>
    </w:p>
    <w:p>
      <w:pPr>
        <w:pStyle w:val="935"/>
        <w:ind w:left="0"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3、质保期：3年</w:t>
      </w:r>
      <w:r/>
    </w:p>
    <w:p>
      <w:pPr>
        <w:rPr>
          <w:rFonts w:hint="default" w:eastAsia="宋体"/>
          <w:b/>
          <w:bCs/>
          <w:color w:val="auto"/>
          <w:sz w:val="24"/>
          <w:szCs w:val="24"/>
          <w:lang w:val="en-US" w:eastAsia="zh-CN"/>
        </w:rPr>
      </w:pPr>
      <w:r>
        <w:rPr>
          <w:rFonts w:hint="eastAsia" w:eastAsia="宋体"/>
          <w:b/>
          <w:bCs/>
          <w:color w:val="auto"/>
          <w:sz w:val="24"/>
          <w:szCs w:val="24"/>
          <w:lang w:val="en-US" w:eastAsia="zh-CN"/>
        </w:rPr>
        <w:t xml:space="preserve">二、技术参数</w:t>
      </w:r>
      <w:r/>
    </w:p>
    <w:p>
      <w:pPr>
        <w:rPr>
          <w:rFonts w:hint="default"/>
          <w:b/>
          <w:bCs/>
          <w:color w:val="auto"/>
          <w:sz w:val="24"/>
          <w:szCs w:val="24"/>
          <w:lang w:val="en-US" w:eastAsia="zh-CN"/>
        </w:rPr>
      </w:pPr>
      <w:r>
        <w:rPr>
          <w:rFonts w:hint="eastAsia"/>
          <w:b/>
          <w:bCs/>
          <w:color w:val="auto"/>
          <w:sz w:val="24"/>
          <w:szCs w:val="24"/>
          <w:lang w:val="en-US" w:eastAsia="zh-CN"/>
        </w:rPr>
        <w:t xml:space="preserve">（一）高性能工作站</w:t>
      </w:r>
      <w:r>
        <w:rPr>
          <w:rFonts w:hint="eastAsia"/>
          <w:b/>
          <w:bCs/>
          <w:color w:val="auto"/>
          <w:sz w:val="24"/>
          <w:szCs w:val="24"/>
          <w:lang w:val="en-US" w:eastAsia="zh-CN"/>
        </w:rPr>
        <w:tab/>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服务器集群，作为云计算服务机房建设、大型高性能云计算集群(基因测序计算)、数据库管理软件开发等支撑，为了更好的搭建种业大数据平台，需购置3台。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机架式工作站，可以完成深度学习、强化学习等相关科研计算任务。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技术要求:工作站具体运行参数如下:</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(1)CPU:Intel Xeon 4214R(12C，100W，2.4GHz)两颗；</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(2)GPU:NVIDIA Tesla T4 16G pci-e；</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(3)内存:32G RDIMM DDR4 十六条；</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(4)硬盘:4TB SATA(企业级)五块。</w:t>
      </w:r>
      <w:r/>
    </w:p>
    <w:tbl>
      <w:tblPr>
        <w:tblStyle w:val="929"/>
        <w:tblW w:w="8785" w:type="dxa"/>
        <w:jc w:val="center"/>
        <w:tblLayout w:type="fixed"/>
        <w:tblCellMar>
          <w:left w:w="108" w:type="dxa"/>
          <w:top w:w="0" w:type="dxa"/>
          <w:right w:w="108" w:type="dxa"/>
          <w:bottom w:w="0" w:type="dxa"/>
        </w:tblCellMar>
        <w:tblLook w:val="04A0" w:firstRow="1" w:lastRow="0" w:firstColumn="1" w:lastColumn="0" w:noHBand="0" w:noVBand="1"/>
      </w:tblPr>
      <w:tblGrid>
        <w:gridCol w:w="2015"/>
        <w:gridCol w:w="6770"/>
      </w:tblGrid>
      <w:tr>
        <w:trPr>
          <w:jc w:val="center"/>
          <w:trHeight w:val="50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选项</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center"/>
              <w:spacing w:line="240" w:lineRule="auto"/>
              <w:widowControl/>
              <w:rPr>
                <w:rFonts w:ascii="宋体" w:hAnsi="宋体" w:cs="宋体"/>
                <w:bCs/>
                <w:color w:val="auto"/>
                <w:sz w:val="24"/>
                <w:szCs w:val="24"/>
              </w:rPr>
            </w:pPr>
            <w:r>
              <w:rPr>
                <w:rFonts w:hint="eastAsia" w:ascii="宋体" w:hAnsi="宋体" w:cs="宋体"/>
                <w:bCs/>
                <w:color w:val="auto"/>
                <w:sz w:val="24"/>
                <w:szCs w:val="24"/>
              </w:rPr>
              <w:t xml:space="preserve">招标要求</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整体要求</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2U机架式服务器，产品为</w:t>
            </w:r>
            <w:r>
              <w:rPr>
                <w:rFonts w:ascii="宋体" w:hAnsi="宋体" w:eastAsia="宋体" w:cs="宋体"/>
                <w:color w:val="auto"/>
                <w:sz w:val="24"/>
                <w:szCs w:val="24"/>
              </w:rPr>
              <w:t xml:space="preserve">非贴牌散拼产品，具备整机自有品牌，提供整机出厂合格证明</w:t>
            </w:r>
            <w:r>
              <w:rPr>
                <w:rFonts w:hint="eastAsia" w:ascii="宋体" w:hAnsi="宋体" w:cs="宋体"/>
                <w:color w:val="auto"/>
                <w:sz w:val="24"/>
                <w:szCs w:val="24"/>
              </w:rPr>
              <w:t xml:space="preserve">。</w:t>
            </w:r>
            <w:r/>
          </w:p>
        </w:tc>
      </w:tr>
      <w:tr>
        <w:trPr>
          <w:jc w:val="center"/>
          <w:trHeight w:val="26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处理器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支持Intel® Xeon® Scalable Processors系列处理器，最大2颗处理器，支持铂金、金牌、银牌、铜牌全系列级别。配置</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颗CPU，单CPU性能≥Intel Xeon </w:t>
            </w:r>
            <w:r>
              <w:rPr>
                <w:rFonts w:hint="eastAsia" w:ascii="宋体" w:hAnsi="宋体" w:cs="宋体"/>
                <w:color w:val="auto"/>
                <w:sz w:val="24"/>
                <w:szCs w:val="24"/>
                <w:lang w:val="en-US" w:eastAsia="zh-CN"/>
              </w:rPr>
              <w:t xml:space="preserve">4214</w:t>
            </w:r>
            <w:r>
              <w:rPr>
                <w:rFonts w:hint="eastAsia" w:ascii="宋体" w:hAnsi="宋体" w:cs="宋体"/>
                <w:color w:val="auto"/>
                <w:sz w:val="24"/>
                <w:szCs w:val="24"/>
              </w:rPr>
              <w:t xml:space="preserve">R (</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C,</w:t>
            </w:r>
            <w:r>
              <w:rPr>
                <w:rFonts w:hint="eastAsia" w:ascii="宋体" w:hAnsi="宋体" w:cs="宋体"/>
                <w:color w:val="auto"/>
                <w:sz w:val="24"/>
                <w:szCs w:val="24"/>
                <w:lang w:val="en-US" w:eastAsia="zh-CN"/>
              </w:rPr>
              <w:t xml:space="preserve">100</w:t>
            </w:r>
            <w:r>
              <w:rPr>
                <w:rFonts w:hint="eastAsia" w:ascii="宋体" w:hAnsi="宋体" w:cs="宋体"/>
                <w:color w:val="auto"/>
                <w:sz w:val="24"/>
                <w:szCs w:val="24"/>
              </w:rPr>
              <w:t xml:space="preserve">W,</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GHz) </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配置不少于1颗GPU，单GPU性能</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NVIDIA Tesla T4 16G pci-e</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32</w:t>
            </w:r>
            <w:r>
              <w:rPr>
                <w:rFonts w:hint="eastAsia" w:ascii="宋体" w:hAnsi="宋体" w:cs="宋体"/>
                <w:color w:val="auto"/>
                <w:sz w:val="24"/>
                <w:szCs w:val="24"/>
              </w:rPr>
              <w:t xml:space="preserve">GB DDR4内存；最大支持24个内存插槽；支持高级内存纠错（ECC）、内存镜像（Ememory mirroring）、内存热备（rank sparing）等高级功能，最大支持3T内存容量，支持2666/2933MHz工作频率</w:t>
            </w:r>
            <w:r/>
          </w:p>
        </w:tc>
      </w:tr>
      <w:tr>
        <w:trPr>
          <w:jc w:val="center"/>
          <w:trHeight w:val="257"/>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本地存储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总体要求：可支持最大31个标准硬盘槽位，支持SAS/SATA/NVMe接口，支持基于SATA总线的M.2 SSD硬盘，支持内置SD存储器。最大支持24个U.2 NVMe前置硬盘；本次配置</w:t>
            </w:r>
            <w:r>
              <w:rPr>
                <w:rFonts w:hint="eastAsia" w:ascii="宋体" w:hAnsi="宋体" w:cs="宋体"/>
                <w:color w:val="auto"/>
                <w:sz w:val="24"/>
                <w:szCs w:val="24"/>
                <w:lang w:val="en-US" w:eastAsia="zh-CN"/>
              </w:rPr>
              <w:t xml:space="preserve">5块4T SATA 硬盘</w:t>
            </w:r>
            <w:r/>
          </w:p>
        </w:tc>
      </w:tr>
      <w:tr>
        <w:trPr>
          <w:jc w:val="center"/>
          <w:trHeight w:val="885"/>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I/O扩展</w:t>
            </w:r>
            <w:r/>
          </w:p>
        </w:tc>
        <w:tc>
          <w:tcPr>
            <w:shd w:val="clear" w:color="auto" w:fill="auto"/>
            <w:tcBorders>
              <w:top w:val="single" w:color="auto"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最大支持≥9个PCI-E插槽；单机支持≥4块双宽GPU/MIC卡或8块单宽GPU，支持实现单机支持16块GPU</w:t>
            </w:r>
            <w:r/>
          </w:p>
        </w:tc>
      </w:tr>
      <w:tr>
        <w:trPr>
          <w:jc w:val="center"/>
          <w:trHeight w:val="26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标准接口</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4个USB 3.0接口、2个U</w:t>
            </w:r>
            <w:r>
              <w:rPr>
                <w:rFonts w:ascii="宋体" w:hAnsi="宋体" w:cs="宋体"/>
                <w:color w:val="auto"/>
                <w:sz w:val="24"/>
                <w:szCs w:val="24"/>
              </w:rPr>
              <w:t xml:space="preserve">SB2.0</w:t>
            </w:r>
            <w:r>
              <w:rPr>
                <w:rFonts w:hint="eastAsia" w:ascii="宋体" w:hAnsi="宋体" w:cs="宋体"/>
                <w:color w:val="auto"/>
                <w:sz w:val="24"/>
                <w:szCs w:val="24"/>
              </w:rPr>
              <w:t xml:space="preserve">接口，2个VGA接口、1个串口，1个管理口</w:t>
            </w:r>
            <w:r/>
          </w:p>
        </w:tc>
      </w:tr>
      <w:tr>
        <w:trPr>
          <w:jc w:val="center"/>
          <w:trHeight w:val="349"/>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网络控制器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配置2个千兆电网口；支持OCP网络模块，支持1Gb/10Gb/25Gb速率</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配置</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个白金电源≥</w:t>
            </w:r>
            <w:r>
              <w:rPr>
                <w:rFonts w:hint="eastAsia" w:ascii="宋体" w:hAnsi="宋体" w:cs="宋体"/>
                <w:color w:val="auto"/>
                <w:sz w:val="24"/>
                <w:szCs w:val="24"/>
                <w:lang w:val="en-US" w:eastAsia="zh-CN"/>
              </w:rPr>
              <w:t xml:space="preserve">55</w:t>
            </w:r>
            <w:r>
              <w:rPr>
                <w:rFonts w:hint="eastAsia" w:ascii="宋体" w:hAnsi="宋体" w:cs="宋体"/>
                <w:color w:val="auto"/>
                <w:sz w:val="24"/>
                <w:szCs w:val="24"/>
              </w:rPr>
              <w:t xml:space="preserve">0W；最大支持2个1600W电源模块，冗余散热风扇，机架安装导轨；</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安全</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支持</w:t>
            </w:r>
            <w:r>
              <w:rPr>
                <w:rFonts w:hint="eastAsia" w:ascii="宋体" w:hAnsi="宋体" w:cs="宋体"/>
                <w:color w:val="auto"/>
                <w:sz w:val="24"/>
                <w:szCs w:val="24"/>
              </w:rPr>
              <w:t xml:space="preserve">系统安全加固软件，防护服务器免受已知/未知木马病毒、系统漏洞、黑客入侵等攻击，自主知识产权；所提供产品须具备微软Certified for Windows Server 2008 R2认证；</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软件功能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支持</w:t>
            </w:r>
            <w:r>
              <w:rPr>
                <w:rFonts w:hint="eastAsia" w:ascii="宋体" w:hAnsi="宋体" w:cs="宋体"/>
                <w:color w:val="auto"/>
                <w:sz w:val="24"/>
                <w:szCs w:val="24"/>
                <w:highlight w:val="none"/>
              </w:rPr>
              <w:t xml:space="preserve">统一管理软件，支持Redfish、IPMI、SNMP等标准，支持NFV场景应用。为方便对系统进行电源重启，或远程装载虚拟媒体管理，采用HTML5</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i</w:t>
            </w:r>
            <w:r>
              <w:rPr>
                <w:rFonts w:ascii="宋体" w:hAnsi="宋体" w:cs="宋体"/>
                <w:color w:val="auto"/>
                <w:sz w:val="24"/>
                <w:szCs w:val="24"/>
                <w:highlight w:val="none"/>
              </w:rPr>
              <w:t xml:space="preserve">KVM</w:t>
            </w:r>
            <w:r>
              <w:rPr>
                <w:rFonts w:hint="eastAsia" w:ascii="宋体" w:hAnsi="宋体" w:cs="宋体"/>
                <w:color w:val="auto"/>
                <w:sz w:val="24"/>
                <w:szCs w:val="24"/>
                <w:highlight w:val="none"/>
              </w:rPr>
              <w:t xml:space="preserve">解决方案，提供该功能截图证明。可在Web界面对BIOS进行设置，提供该功能截图证明。</w:t>
            </w:r>
            <w:r/>
          </w:p>
        </w:tc>
      </w:tr>
      <w:tr>
        <w:trPr>
          <w:jc w:val="center"/>
          <w:trHeight w:val="301"/>
        </w:trPr>
        <w:tc>
          <w:tcPr>
            <w:shd w:val="clear" w:color="auto" w:fill="auto"/>
            <w:tcBorders>
              <w:top w:val="none" w:color="000000"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highlight w:val="none"/>
              </w:rPr>
            </w:pP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rPr>
              <w:t xml:space="preserve">产品性能</w:t>
            </w:r>
            <w:r/>
          </w:p>
        </w:tc>
        <w:tc>
          <w:tcPr>
            <w:shd w:val="clear" w:color="auto" w:fill="auto"/>
            <w:tcBorders>
              <w:top w:val="none" w:color="000000" w:sz="4" w:space="0"/>
              <w:left w:val="none" w:color="000000"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通过SPEC jbb2015 MultiJVM测试，Oracle Java SE 11.0.4 max-jops测试性能不小于190000分，</w:t>
            </w:r>
            <w:r>
              <w:rPr>
                <w:rFonts w:ascii="宋体" w:hAnsi="宋体" w:eastAsia="宋体" w:cs="宋体"/>
                <w:color w:val="auto"/>
                <w:sz w:val="24"/>
                <w:szCs w:val="24"/>
              </w:rPr>
              <w:t xml:space="preserve">其他国际公认 Java 服务器性能基准测试同等分值报告可等效替代</w:t>
            </w:r>
            <w:r/>
          </w:p>
          <w:p>
            <w:pPr>
              <w:ind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提供测试官网截图</w:t>
            </w:r>
            <w:r>
              <w:rPr>
                <w:rFonts w:hint="eastAsia" w:ascii="宋体" w:hAnsi="宋体" w:cs="宋体"/>
                <w:color w:val="auto"/>
                <w:sz w:val="24"/>
                <w:szCs w:val="24"/>
                <w:highlight w:val="none"/>
                <w:lang w:val="en-US" w:eastAsia="zh-CN"/>
              </w:rPr>
              <w:t xml:space="preserve">)</w:t>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ind w:firstLine="0"/>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ind w:firstLine="0"/>
              <w:jc w:val="left"/>
              <w:spacing w:line="240" w:lineRule="auto"/>
              <w:widowControl/>
              <w:rPr>
                <w:rFonts w:ascii="宋体" w:hAnsi="宋体" w:cs="宋体"/>
                <w:color w:val="auto"/>
                <w:sz w:val="24"/>
                <w:szCs w:val="24"/>
              </w:rPr>
            </w:pPr>
            <w:r>
              <w:rPr>
                <w:rFonts w:hint="eastAsia" w:ascii="宋体" w:hAnsi="宋体" w:cs="宋体"/>
                <w:color w:val="auto"/>
                <w:sz w:val="24"/>
                <w:szCs w:val="24"/>
              </w:rPr>
              <w:t xml:space="preserve">售后服务要求：三年原厂上门保修</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r>
      <w:r/>
    </w:p>
    <w:p>
      <w:pPr>
        <w:rPr>
          <w:rFonts w:hint="default"/>
          <w:b/>
          <w:bCs/>
          <w:color w:val="auto"/>
          <w:sz w:val="24"/>
          <w:szCs w:val="24"/>
          <w:lang w:val="en-US" w:eastAsia="zh-CN"/>
        </w:rPr>
      </w:pPr>
      <w:r>
        <w:rPr>
          <w:rFonts w:hint="eastAsia"/>
          <w:b/>
          <w:bCs/>
          <w:color w:val="auto"/>
          <w:sz w:val="24"/>
          <w:szCs w:val="24"/>
          <w:lang w:val="en-US" w:eastAsia="zh-CN"/>
        </w:rPr>
        <w:t xml:space="preserve">（二）数据库服务器（核心产品）</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主从式服务，提供数据库服务，全面整合江苏省家禽生物遗传资源，用于收集、贮存家禽种质资源群体相关的表型、基因型、核酸序列、图片、视频、库容等数据信息，开展保种和育种大数据分析。服务于江苏省家禽生物遗传资源大型数据库，需要购置3台。</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参数配置和要求:</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主从式数据库服务，高并发，故障自动切换。</w:t>
      </w:r>
      <w:r/>
    </w:p>
    <w:tbl>
      <w:tblPr>
        <w:tblStyle w:val="929"/>
        <w:tblW w:w="457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6"/>
        <w:gridCol w:w="1332"/>
        <w:gridCol w:w="6007"/>
      </w:tblGrid>
      <w:tr>
        <w:trPr>
          <w:jc w:val="center"/>
          <w:trHeight w:val="4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技术指标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技术参数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rPr>
              <w:suppressLineNumbers w:val="0"/>
            </w:pPr>
            <w:r>
              <w:rPr>
                <w:rFonts w:ascii="宋体" w:hAnsi="宋体" w:eastAsia="宋体" w:cs="宋体"/>
                <w:color w:val="auto"/>
                <w:sz w:val="24"/>
                <w:szCs w:val="24"/>
              </w:rPr>
              <w:t xml:space="preserve">数据库服务器为品牌原厂整机产品，非第三方散拼组装，提供品牌原厂质保承诺函</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机型</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2U机架式服务器，配置导轨</w:t>
            </w:r>
            <w:r/>
          </w:p>
        </w:tc>
      </w:tr>
      <w:tr>
        <w:trPr>
          <w:jc w:val="center"/>
          <w:trHeight w:val="296"/>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处理器</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型号：自主可控X86架构处理器</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主频：≥2.5GHz</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每颗 CPU 内核数：≥16核</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实际配置：配置≥1 颗物理 CPU</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扩展性：最大配置≥2 颗物理 CPU，支持超线程，支持硬件加速国密SM2/SM3/SM4算法</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内存</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配置≥32GB 内存；</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支持内存纠错等高级功能</w:t>
            </w:r>
            <w:r/>
          </w:p>
        </w:tc>
      </w:tr>
      <w:tr>
        <w:trPr>
          <w:jc w:val="center"/>
          <w:trHeight w:val="688"/>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 存储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配置≥20TB 存储空间，</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板载支持2块M.2 SSD硬盘 </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I</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O接口</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板载≥4个USB接口，其中USB3.0≥3个；≥2个VGA接口（前后面板各1个）</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风扇</w:t>
            </w:r>
            <w:r/>
          </w:p>
        </w:tc>
        <w:tc>
          <w:tcPr>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配置≥2个800W热插拔冗余电源模块，通过80plus铂金认证；</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8</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安全</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支持TCM和TPM安全模块；配置机箱入侵检测，在外部打开机箱盖时提供报警功能</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9</w:t>
            </w:r>
            <w:r/>
          </w:p>
        </w:tc>
        <w:tc>
          <w:tcPr>
            <w:shd w:val="clear" w:color="auto" w:fill="ffffff"/>
            <w:tcBorders>
              <w:top w:val="single" w:color="000000" w:sz="4" w:space="0"/>
              <w:left w:val="single" w:color="000000" w:sz="4" w:space="0"/>
              <w:bottom w:val="non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支持ECC风暴抑制和CE漏斗机制，并提供管理界面截图证明</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故障诊断</w:t>
            </w:r>
            <w:r/>
          </w:p>
        </w:tc>
        <w:tc>
          <w:tcPr>
            <w:shd w:val="clear" w:color="auto" w:fill="ffffff"/>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主机前面板提供故障诊断功能，具有对系统/内存/电源/风扇/温度/网络/硬盘等关键部件的故障诊断报警功能；能够分别提示硬盘故障、系统运行故障、风扇及温度故障、网络故障、内存故障和电源故障；</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tcBorders>
              <w:top w:val="single" w:color="000000" w:sz="4" w:space="0"/>
              <w:left w:val="single" w:color="000000" w:sz="4" w:space="0"/>
              <w:right w:val="single" w:color="000000" w:sz="4" w:space="0"/>
            </w:tcBorders>
            <w:tcW w:w="823" w:type="pct"/>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产品认证</w:t>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top"/>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提供≥3款国产操作系统兼容性互认证书；提供≥4款国产中间件兼容性互认证书；</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提供≥4款国产数据库兼容性互认证书；</w:t>
            </w:r>
            <w:r/>
          </w:p>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ascii="宋体" w:hAnsi="宋体" w:eastAsia="宋体" w:cs="宋体"/>
                <w:color w:val="auto"/>
                <w:sz w:val="24"/>
                <w:szCs w:val="24"/>
              </w:rPr>
              <w:t xml:space="preserve">同等效力证书均可累计，等效互认证明材料予以认可</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w:t>
            </w:r>
            <w:r/>
          </w:p>
        </w:tc>
        <w:tc>
          <w:tcPr>
            <w:tcBorders>
              <w:left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投标产品须通过可信计算3.0兼容性认证证书</w:t>
            </w:r>
            <w:r/>
          </w:p>
        </w:tc>
      </w:tr>
      <w:tr>
        <w:trPr>
          <w:jc w:val="center"/>
          <w:trHeight w:val="481"/>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rPr>
                <w:rFonts w:hint="eastAsia" w:ascii="宋体" w:hAnsi="宋体" w:cs="宋体"/>
                <w:b w:val="0"/>
                <w:bCs w:val="0"/>
                <w:i w:val="0"/>
                <w:iCs w:val="0"/>
                <w:color w:val="auto"/>
                <w:sz w:val="24"/>
                <w:szCs w:val="24"/>
                <w:u w:val="none"/>
                <w:lang w:val="en-US" w:eastAsia="zh-CN" w:bidi="ar"/>
              </w:rPr>
              <w:t xml:space="preserve">3</w:t>
            </w:r>
            <w:r/>
          </w:p>
        </w:tc>
        <w:tc>
          <w:tcPr>
            <w:tcBorders>
              <w:left w:val="single" w:color="000000" w:sz="4" w:space="0"/>
              <w:bottom w:val="single" w:color="000000" w:sz="4" w:space="0"/>
              <w:right w:val="single" w:color="000000" w:sz="4" w:space="0"/>
            </w:tcBorders>
            <w:tcW w:w="823" w:type="pct"/>
            <w:vAlign w:val="center"/>
            <w:vMerge w:val="continue"/>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left"/>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bCs/>
                <w:i/>
                <w:iCs/>
                <w:color w:val="auto"/>
                <w:sz w:val="24"/>
                <w:szCs w:val="24"/>
                <w:u w:val="single"/>
                <w:lang w:val="en-US" w:eastAsia="zh-CN" w:bidi="ar"/>
              </w:rPr>
              <w:t xml:space="preserve">整机提供3C认证、</w:t>
            </w:r>
            <w:r>
              <w:rPr>
                <w:rFonts w:hint="eastAsia" w:ascii="宋体" w:hAnsi="宋体" w:eastAsia="宋体" w:cs="宋体"/>
                <w:b/>
                <w:bCs/>
                <w:i/>
                <w:iCs/>
                <w:color w:val="auto"/>
                <w:sz w:val="24"/>
                <w:szCs w:val="24"/>
                <w:u w:val="single"/>
                <w:lang w:val="en-US" w:eastAsia="zh-CN" w:bidi="ar"/>
              </w:rPr>
              <w:t xml:space="preserve">提供节能、环境认证证书并提供证书原件扫描上传；</w:t>
            </w:r>
            <w:r/>
          </w:p>
        </w:tc>
      </w:tr>
      <w:tr>
        <w:trPr>
          <w:jc w:val="center"/>
          <w:trHeight w:val="427"/>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cs="宋体"/>
                <w:b w:val="0"/>
                <w:bCs w:val="0"/>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firstLine="0"/>
              <w:jc w:val="center"/>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3714" w:type="pct"/>
            <w:vAlign w:val="center"/>
            <w:textDirection w:val="lrTb"/>
            <w:noWrap w:val="false"/>
          </w:tcPr>
          <w:p>
            <w:pPr>
              <w:ind w:left="0" w:firstLine="0"/>
              <w:jc w:val="both"/>
              <w:keepLines w:val="0"/>
              <w:keepNext w:val="0"/>
              <w:spacing w:line="240" w:lineRule="auto"/>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3年原厂整机质保，3年原厂免费上门服务</w:t>
            </w:r>
            <w:r/>
          </w:p>
        </w:tc>
      </w:tr>
    </w:tbl>
    <w:p>
      <w:pPr>
        <w:rPr>
          <w:rFonts w:hint="eastAsia"/>
          <w:b/>
          <w:bCs/>
          <w:color w:val="auto"/>
          <w:sz w:val="24"/>
          <w:szCs w:val="24"/>
          <w:lang w:val="en-US" w:eastAsia="zh-CN"/>
        </w:rPr>
      </w:pPr>
      <w:r>
        <w:rPr>
          <w:rFonts w:hint="eastAsia"/>
          <w:b/>
          <w:bCs/>
          <w:color w:val="auto"/>
          <w:sz w:val="24"/>
          <w:szCs w:val="24"/>
          <w:lang w:val="en-US" w:eastAsia="zh-CN"/>
        </w:rPr>
      </w:r>
      <w:r/>
    </w:p>
    <w:p>
      <w:pPr>
        <w:rPr>
          <w:rFonts w:hint="eastAsia"/>
          <w:b/>
          <w:bCs/>
          <w:color w:val="auto"/>
          <w:sz w:val="24"/>
          <w:szCs w:val="24"/>
          <w:lang w:val="en-US" w:eastAsia="zh-CN"/>
        </w:rPr>
      </w:pPr>
      <w:r>
        <w:rPr>
          <w:rFonts w:hint="eastAsia"/>
          <w:b/>
          <w:bCs/>
          <w:color w:val="auto"/>
          <w:sz w:val="24"/>
          <w:szCs w:val="24"/>
          <w:lang w:val="en-US" w:eastAsia="zh-CN"/>
        </w:rPr>
        <w:t xml:space="preserve">（三）资源大数据平台软件开发</w:t>
      </w:r>
      <w:r/>
    </w:p>
    <w:p>
      <w:pPr>
        <w:rPr>
          <w:rFonts w:hint="eastAsia"/>
          <w:b/>
          <w:bCs/>
          <w:color w:val="auto"/>
          <w:sz w:val="24"/>
          <w:szCs w:val="24"/>
        </w:rPr>
      </w:pPr>
      <w:r/>
      <w:bookmarkStart w:id="207" w:name="heading_0"/>
      <w:r>
        <w:rPr>
          <w:rFonts w:hint="eastAsia"/>
          <w:b/>
          <w:bCs/>
          <w:color w:val="auto"/>
          <w:sz w:val="24"/>
          <w:szCs w:val="24"/>
          <w:lang w:val="en-US" w:eastAsia="zh-CN"/>
        </w:rPr>
        <w:t xml:space="preserve">1、</w:t>
      </w:r>
      <w:r>
        <w:rPr>
          <w:rFonts w:hint="eastAsia"/>
          <w:b/>
          <w:bCs/>
          <w:color w:val="auto"/>
          <w:sz w:val="24"/>
          <w:szCs w:val="24"/>
        </w:rPr>
        <w:t xml:space="preserve">功能需求</w:t>
      </w:r>
      <w:bookmarkEnd w:id="207"/>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了加强江苏省家禽地方品种保护与开发利用，建成现代化、智能化、国际一流的江苏省家禽遗传资源保护与创新利用中心，实现家禽遗传物质的长期、有效保存，建立遗传物质保存、活体保种、开发利用相结合的网络体系，需要开发一套家禽遗传资源种业大数据平台，包括家禽遗传资源样本库管理系统、家禽遗传资源动态监测系统、家禽育种数据库管理系统、家禽遗传资源实验室管理系统、家禽遗传资源大屏数据展示系统、家禽遗传资源综合服务平台六个子系统。</w:t>
      </w:r>
      <w:r/>
    </w:p>
    <w:p>
      <w:pPr>
        <w:ind w:left="0" w:firstLine="500"/>
        <w:jc w:val="left"/>
        <w:spacing w:before="120" w:after="12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统一的数据资源中心、数据处理机制、数据对象模型的基础上，搭建基础运营平台、样本库管理系统、家禽资源监测系统、育种数据库系统、实验室系统、大屏数据展现系统等功能模块，实现数据流的畅通和数据共享。</w:t>
      </w:r>
      <w:r/>
    </w:p>
    <w:p>
      <w:pPr>
        <w:rPr>
          <w:rFonts w:hint="eastAsia" w:eastAsia="宋体"/>
          <w:b/>
          <w:bCs/>
          <w:color w:val="auto"/>
          <w:sz w:val="24"/>
          <w:szCs w:val="24"/>
        </w:rPr>
      </w:pPr>
      <w:r/>
      <w:bookmarkStart w:id="208" w:name="heading_1"/>
      <w:r>
        <w:rPr>
          <w:rFonts w:hint="eastAsia" w:eastAsia="宋体"/>
          <w:b/>
          <w:bCs/>
          <w:color w:val="auto"/>
          <w:sz w:val="24"/>
          <w:szCs w:val="24"/>
        </w:rPr>
        <w:t xml:space="preserve">1.</w:t>
      </w:r>
      <w:r>
        <w:rPr>
          <w:rFonts w:hint="eastAsia" w:eastAsia="宋体"/>
          <w:b/>
          <w:bCs/>
          <w:color w:val="auto"/>
          <w:sz w:val="24"/>
          <w:szCs w:val="24"/>
          <w:lang w:val="en-US" w:eastAsia="zh-CN"/>
        </w:rPr>
        <w:t xml:space="preserve">1</w:t>
      </w:r>
      <w:r>
        <w:rPr>
          <w:rFonts w:hint="eastAsia" w:eastAsia="宋体"/>
          <w:b/>
          <w:bCs/>
          <w:color w:val="auto"/>
          <w:sz w:val="24"/>
          <w:szCs w:val="24"/>
        </w:rPr>
        <w:t xml:space="preserve">家禽遗传资源样本库管理系统</w:t>
      </w:r>
      <w:bookmarkEnd w:id="2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是一套基于云平台的生物样本信息综合管理平台。系统可以实现资源库、科研样本库、细胞库、基因库及其他目标应用的样本存储及应用管理。为实验室提供一套标准化、系统化的操作管理系统，实现实验室的“人、机、料、法、环”等关键环节的有效管理。系统可实现单一用户使用，也可实现异地多用户同一平台使用。系统实现存储设备管理、样本管理、出入库和报表管理、设置和首选项等功能模块。</w:t>
      </w:r>
      <w:r/>
    </w:p>
    <w:p>
      <w:pPr>
        <w:rPr>
          <w:rFonts w:hint="eastAsia" w:eastAsia="宋体"/>
          <w:b/>
          <w:bCs/>
          <w:color w:val="auto"/>
          <w:sz w:val="24"/>
          <w:szCs w:val="24"/>
        </w:rPr>
      </w:pPr>
      <w:r/>
      <w:bookmarkStart w:id="209" w:name="heading_2"/>
      <w:r>
        <w:rPr>
          <w:rFonts w:hint="eastAsia" w:eastAsia="宋体"/>
          <w:b/>
          <w:bCs/>
          <w:color w:val="auto"/>
          <w:sz w:val="24"/>
          <w:szCs w:val="24"/>
        </w:rPr>
        <w:t xml:space="preserve">样本库信息管理平台实现价值</w:t>
      </w:r>
      <w:bookmarkEnd w:id="2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使家禽在保护与利用等功能得到加强，规范家禽样本的储存、查询及精准定位等，确保样本管理的规范化流程，进一步保证样本质量；样本全生命周期管控，实时精准定位与资源追踪；在线审批与流程记录电子化，过程公开且有效。</w:t>
      </w:r>
      <w:r/>
    </w:p>
    <w:p>
      <w:pPr>
        <w:rPr>
          <w:rFonts w:hint="eastAsia" w:eastAsia="宋体"/>
          <w:b/>
          <w:bCs/>
          <w:color w:val="auto"/>
          <w:sz w:val="24"/>
          <w:szCs w:val="24"/>
        </w:rPr>
      </w:pPr>
      <w:r/>
      <w:bookmarkStart w:id="210" w:name="heading_3"/>
      <w:r>
        <w:rPr>
          <w:rFonts w:hint="eastAsia" w:eastAsia="宋体"/>
          <w:b/>
          <w:bCs/>
          <w:color w:val="auto"/>
          <w:sz w:val="24"/>
          <w:szCs w:val="24"/>
        </w:rPr>
        <w:t xml:space="preserve">样本库信息管理平台功能概况</w:t>
      </w:r>
      <w:bookmarkEnd w:id="2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家禽遗传资源样本库管理系统分为工作流管理、库位管理、样本管理、数据可视化管理、权限管理、系统日志管理，使样本库成为样本储存和科学研究之间的纽带，最终成为规范化和标准化的信息服务平台。</w:t>
      </w:r>
      <w:r/>
    </w:p>
    <w:p>
      <w:pPr>
        <w:rPr>
          <w:rFonts w:hint="eastAsia" w:eastAsia="宋体"/>
          <w:b/>
          <w:bCs/>
          <w:color w:val="auto"/>
          <w:sz w:val="24"/>
          <w:szCs w:val="24"/>
        </w:rPr>
      </w:pPr>
      <w:r/>
      <w:bookmarkStart w:id="211" w:name="heading_4"/>
      <w:r>
        <w:rPr>
          <w:rFonts w:hint="eastAsia" w:eastAsia="宋体"/>
          <w:b/>
          <w:bCs/>
          <w:color w:val="auto"/>
          <w:sz w:val="24"/>
          <w:szCs w:val="24"/>
        </w:rPr>
        <w:t xml:space="preserve">(1)样本管理</w:t>
      </w:r>
      <w:bookmarkEnd w:id="2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样本登记方式：系统支持目前常见多种录入方式，扫码枪登记方式、单支录入、批量录入、模板录入、EXCEL表导入形式等，支持EXCEL按盒子为单位登记样本信息、支持导入模板可自定义配置。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样本登记后多种状态显示，包括：待存储、已存储、待归还、已归档等。系统支持误删除后到回收站，支持样本还原功能。系统支持样本列表显示内容自定义，显示顺序自定义，支持列表字段排序等功能。</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系统支持一键定位样本存储位置，定位容器并可视化展示样本信息。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类型管理，支持样本类型默认设置容量、单位、分装份数、分装容量，方便样本类型选择后信息默认填充、支持自定义样本属性扩展，提供默认值，方便用户快捷输入。图片自定义上传，用以在容器中分辨不同的样本信息。系统支持样本类型多级定义，支持样本类型门纲目科属种管理模式。</w:t>
      </w:r>
      <w:r/>
    </w:p>
    <w:p>
      <w:pPr>
        <w:ind w:left="0" w:firstLine="500"/>
        <w:jc w:val="left"/>
        <w:spacing w:before="120" w:after="120"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支持对样本生命周期进行查询及追溯，直观查看样本的完整生命周期及走向。可以监控样本入库、还库、转移、销毁各个阶段。系统支持大容量、多数量附件存储，保障数据安全。</w:t>
      </w:r>
      <w:r/>
    </w:p>
    <w:p>
      <w:pPr>
        <w:rPr>
          <w:rFonts w:hint="eastAsia" w:eastAsia="宋体"/>
          <w:b/>
          <w:bCs/>
          <w:color w:val="auto"/>
          <w:sz w:val="24"/>
          <w:szCs w:val="24"/>
        </w:rPr>
      </w:pPr>
      <w:r/>
      <w:bookmarkStart w:id="212" w:name="heading_5"/>
      <w:r>
        <w:rPr>
          <w:rFonts w:hint="eastAsia" w:eastAsia="宋体"/>
          <w:b/>
          <w:bCs/>
          <w:color w:val="auto"/>
          <w:sz w:val="24"/>
          <w:szCs w:val="24"/>
        </w:rPr>
        <w:t xml:space="preserve">(2)样本入库</w:t>
      </w:r>
      <w:bookmarkEnd w:id="2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系统支持选位置入库，存储页面可视化展示，支持待存储样本自定义排序功能，按样本类型，样本编码，等不同条件进行排序。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未入库的样本进行入库操作，选取对应的货架，创建入库单。包括详细的入库单号，申请人，申请时间，入库原因(支持预定义)等基本信息。支持打印入库单详情和入库样本信息，并可自定义打印模板设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支持创建入库单后，选定货架中的位置信息，对货架相应位置进行锁定，防止其他操作占用位置。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支持入库单位信息和样本信息，专人审核是否通过，确保样本和数据安全。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样本存储页面货架可按照树形结构和可视化结构展示，并支持联动。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支持多个货架切换，支持按照货架实际布局展示，方便用户进行存储，存储容量实时提示。</w:t>
      </w:r>
      <w:r/>
    </w:p>
    <w:p>
      <w:pPr>
        <w:rPr>
          <w:rFonts w:hint="eastAsia" w:eastAsia="宋体"/>
          <w:b/>
          <w:bCs/>
          <w:color w:val="auto"/>
          <w:sz w:val="24"/>
          <w:szCs w:val="24"/>
        </w:rPr>
      </w:pPr>
      <w:r/>
      <w:bookmarkStart w:id="213" w:name="heading_6"/>
      <w:r>
        <w:rPr>
          <w:rFonts w:hint="eastAsia" w:eastAsia="宋体"/>
          <w:b/>
          <w:bCs/>
          <w:color w:val="auto"/>
          <w:sz w:val="24"/>
          <w:szCs w:val="24"/>
        </w:rPr>
        <w:t xml:space="preserve">(3)样本出库</w:t>
      </w:r>
      <w:bookmarkEnd w:id="2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针对需要出库的样本进行出库操作，选取对应的样本，创建出库单。包括详细的出库单号，申请人，申请时间，出库原因(支持预定义)等基本信息。支持打印出库单详情和出库样本信息，并支持自定义打印模板。</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支持出库样本锁定，创建出库单后，对容器样本进行锁定，防止其他人对该样本进行操作。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系统支持出库二次核对功能，支持扫码枪出库二次信息核对，保证样本出库正确率，并标记出错误样本位置。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持出库单信息和样本信息，专人审核是否通过，确保出库样本和数据准确安全。支持样本出库交接功能。</w:t>
      </w:r>
      <w:r/>
    </w:p>
    <w:p>
      <w:pPr>
        <w:rPr>
          <w:rFonts w:hint="eastAsia" w:ascii="宋体" w:hAnsi="宋体" w:eastAsia="宋体" w:cs="宋体"/>
          <w:color w:val="auto"/>
          <w:sz w:val="24"/>
          <w:szCs w:val="24"/>
        </w:rPr>
      </w:pPr>
      <w:r/>
      <w:bookmarkStart w:id="214" w:name="heading_7"/>
      <w:r>
        <w:rPr>
          <w:rFonts w:hint="eastAsia" w:ascii="宋体" w:hAnsi="宋体" w:eastAsia="宋体" w:cs="宋体"/>
          <w:b/>
          <w:color w:val="auto"/>
          <w:sz w:val="24"/>
          <w:szCs w:val="24"/>
        </w:rPr>
        <w:t xml:space="preserve">(4)库位管理</w:t>
      </w:r>
      <w:bookmarkEnd w:id="21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管理库内样本信息，可进行多维度查询。</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支持不同类型的货架任意支配，自行定义货架内部结构、储存容量，位置信息。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存储货架概览：可直观查看储存货架概览信息，记录到每个架子，每一层按照不同颜色区分表示容器存储的使用情况；</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样本详情：可对库内样本分状态进行管理，支持多维度查询搜索，支持样本多选现在清单，通过审核后方可下载成功，可批量更新样本信息。记录样本详细明细。</w:t>
      </w:r>
      <w:r/>
    </w:p>
    <w:p>
      <w:pPr>
        <w:rPr>
          <w:rFonts w:hint="eastAsia" w:eastAsia="宋体"/>
          <w:b/>
          <w:bCs/>
          <w:color w:val="auto"/>
          <w:sz w:val="24"/>
          <w:szCs w:val="24"/>
        </w:rPr>
      </w:pPr>
      <w:r/>
      <w:bookmarkStart w:id="215" w:name="heading_8"/>
      <w:r>
        <w:rPr>
          <w:rFonts w:hint="eastAsia" w:eastAsia="宋体"/>
          <w:b/>
          <w:bCs/>
          <w:color w:val="auto"/>
          <w:sz w:val="24"/>
          <w:szCs w:val="24"/>
        </w:rPr>
        <w:t xml:space="preserve">(5)检索查询</w:t>
      </w:r>
      <w:bookmarkEnd w:id="2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多种查询方式，支持用户多种业务场景下检索。高级检索可快速查询出指定条件下样本信息。批量检索可支持输入多支样本编码搜索样本信息。支持全局自定义查询条件自定义，也可支持用户自己独有的查询条件自定义，不仅可保存本次检索模板，还可进行多种基础字段和扩展字段自定义组合方式进行检索，以上任何检索方式均支持结果导出，导出模板也可进行自定义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系统支持按照样本类型统计存储样本量、入库样本量、出库样本量，可按照时间范围条件查询。</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支持样本业务活动生成报表数据，出入库样本数量、次数等，按日期查询。支持不同操作阶段样本数量统计，支持对一定时间内样本出入库次数、出入库明细统计等。</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系统支持物种信息统计，分布统计，地域统计，时间范围统计等。</w:t>
      </w:r>
      <w:r/>
    </w:p>
    <w:p>
      <w:pPr>
        <w:rPr>
          <w:rFonts w:hint="eastAsia" w:eastAsia="宋体"/>
          <w:b/>
          <w:bCs/>
          <w:color w:val="auto"/>
          <w:sz w:val="24"/>
          <w:szCs w:val="24"/>
        </w:rPr>
      </w:pPr>
      <w:r/>
      <w:bookmarkStart w:id="216" w:name="heading_9"/>
      <w:r>
        <w:rPr>
          <w:rFonts w:hint="eastAsia" w:eastAsia="宋体"/>
          <w:b/>
          <w:bCs/>
          <w:color w:val="auto"/>
          <w:sz w:val="24"/>
          <w:szCs w:val="24"/>
        </w:rPr>
        <w:t xml:space="preserve">(6)系统设置</w:t>
      </w:r>
      <w:bookmarkEnd w:id="2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自定义扩展字段，当样本类型或来源类型有其他信息定义时，可采用扩展字段自定义方式，可自定义表单信息，字段名称，字段值，字段形式包括字符型、列表型、单选、复选、下拉等多种形式，排版布局。也可用户自定义。扩展字段支持自定义查询，导出，下载，满足不同部门用户需求，提高可扩展性，减少运营成本，快速响应业务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样本来源类型管理，支持多种样本来源类型，用户自定义样本来源属性，区分不同的样本源。样本来源中的属性支持自定义排序。</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标签设置，用户自定义标签内容，可以配置多个标签规则，设置物种名称，物种编号、物种类型、地域等相关物种信息。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自定义查询方案：支持用户自定义全局查询方案，查询条件是系统内展示所有字段信息，包括扩展字段自定义信息均可设置查询，包括但不限于如下：样本基本信息、物种信息、标本类型、地域分布等数据。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打印方案设置，标签打印可以根据编码规则打印条形码、二维码等。系统支持用户自定义标签内容。要求标签内容简洁、清晰、便于辨认。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导入模板设置，支持自定义导入模板。模板中的字段信息可以自定义，根据需求配置导入项，减少冗余信息的录入，提高信息录入的效率和准确性。</w:t>
      </w:r>
      <w:r/>
    </w:p>
    <w:p>
      <w:pPr>
        <w:rPr>
          <w:rFonts w:hint="eastAsia" w:eastAsia="宋体"/>
          <w:b/>
          <w:bCs/>
          <w:color w:val="auto"/>
          <w:sz w:val="24"/>
          <w:szCs w:val="24"/>
        </w:rPr>
      </w:pPr>
      <w:r/>
      <w:bookmarkStart w:id="217" w:name="heading_10"/>
      <w:r>
        <w:rPr>
          <w:rFonts w:hint="eastAsia" w:eastAsia="宋体"/>
          <w:b/>
          <w:bCs/>
          <w:color w:val="auto"/>
          <w:sz w:val="24"/>
          <w:szCs w:val="24"/>
        </w:rPr>
        <w:t xml:space="preserve">(7)审计追踪</w:t>
      </w:r>
      <w:bookmarkEnd w:id="2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审计追踪，系支持样本日志、业务日志、登录日志记录。提供数据安全性的溯源管理，对样本的操作均有日志记录，可详细记录用户登录、IP地址、对数据的增减操作、系统后台操作等信息。系统支持用户通过日志管理或者样本日志查看日志信息。</w:t>
      </w:r>
      <w:r/>
    </w:p>
    <w:p>
      <w:pPr>
        <w:rPr>
          <w:rFonts w:hint="eastAsia" w:eastAsia="宋体"/>
          <w:b/>
          <w:bCs/>
          <w:color w:val="auto"/>
          <w:sz w:val="24"/>
          <w:szCs w:val="24"/>
        </w:rPr>
      </w:pPr>
      <w:r/>
      <w:bookmarkStart w:id="218" w:name="heading_11"/>
      <w:r>
        <w:rPr>
          <w:rFonts w:hint="eastAsia" w:eastAsia="宋体"/>
          <w:b/>
          <w:bCs/>
          <w:color w:val="auto"/>
          <w:sz w:val="24"/>
          <w:szCs w:val="24"/>
        </w:rPr>
        <w:t xml:space="preserve">(8)权限管理</w:t>
      </w:r>
      <w:bookmarkEnd w:id="2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灵活的权限设置，对所有的功能操作都可以进行权限的分配。系统可以根据所属的科室、课题以及数据权限来划分用户的样本操作权限及不同的用户角色对应不同的管理和使用权限，来控制课题创建、样本采集录入，样本交接，样本出入库，样本移位、用户管理、系统设置等用户活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账户多角色管理，系统具备完善的用户一角色权限体系，用户权限由分配给此用户的角色决定，一个用户可以有多个角色。每个角色具有不同的功能菜单操作权限。</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(9) 存储容器管理</w:t>
      </w:r>
      <w:r/>
    </w:p>
    <w:p>
      <w:pPr>
        <w:ind w:firstLine="480"/>
        <w:spacing w:line="240" w:lineRule="auto"/>
        <w:rPr>
          <w:rFonts w:hint="default" w:ascii="宋体" w:hAnsi="宋体" w:eastAsia="宋体" w:cs="宋体"/>
          <w:color w:val="auto"/>
          <w:sz w:val="24"/>
          <w:szCs w:val="24"/>
          <w:lang w:val="en-US"/>
        </w:rPr>
      </w:pPr>
      <w:r>
        <w:rPr>
          <w:rFonts w:ascii="宋体" w:hAnsi="宋体" w:eastAsia="宋体" w:cs="宋体"/>
          <w:color w:val="auto"/>
          <w:sz w:val="24"/>
          <w:szCs w:val="24"/>
          <w:lang w:val="en-US" w:eastAsia="zh-CN"/>
        </w:rPr>
        <w:t xml:space="preserve">支持图形化模拟展示冰箱、液氮、切片柜等各类存储容器，可自定义容器规格、层级名称与访问权限。</w:t>
      </w:r>
      <w:r>
        <w:rPr>
          <w:rFonts w:hint="eastAsia" w:ascii="宋体" w:hAnsi="宋体" w:eastAsia="宋体" w:cs="宋体"/>
          <w:color w:val="auto"/>
          <w:sz w:val="24"/>
          <w:szCs w:val="24"/>
          <w:lang w:val="en-US" w:eastAsia="zh-CN"/>
        </w:rPr>
        <w:t xml:space="preserve">系统以图形化方式展示存储空间的使用情况，包含冰箱层数、每层抽屉数量，每个抽屉的样本盒数量，点击每个样本盒，展示具体样本格，每个样本格子按照不同颜色标记占用、空闲、出库、申请中等状态。</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eastAsia="宋体"/>
          <w:b/>
          <w:bCs/>
          <w:color w:val="auto"/>
          <w:sz w:val="24"/>
          <w:szCs w:val="24"/>
          <w:lang w:val="en-US" w:eastAsia="zh-CN"/>
        </w:rPr>
        <w:t xml:space="preserve"> （10）销毁管理</w:t>
      </w:r>
      <w:r/>
    </w:p>
    <w:p>
      <w:pPr>
        <w:ind w:firstLine="48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销毁流程设置</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用户可以通过“销毁流程设置”功能，自定义样本或物品销毁的审批流程。</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创建销毁单据</w:t>
      </w:r>
      <w:r>
        <w:rPr>
          <w:rFonts w:hint="eastAsia" w:cs="宋体"/>
          <w:b w:val="0"/>
          <w:bCs w:val="0"/>
          <w:color w:val="auto"/>
          <w:sz w:val="24"/>
          <w:szCs w:val="24"/>
          <w:lang w:eastAsia="zh-CN"/>
        </w:rPr>
        <w:t xml:space="preserve">：</w:t>
      </w:r>
      <w:r>
        <w:rPr>
          <w:rFonts w:hint="eastAsia" w:ascii="宋体" w:hAnsi="宋体" w:eastAsia="宋体" w:cs="宋体"/>
          <w:color w:val="auto"/>
          <w:sz w:val="24"/>
          <w:szCs w:val="24"/>
        </w:rPr>
        <w:t xml:space="preserve">系统支持对需要销毁的样本进行管理，用户可以选取对应的样本并创建详细的销毁单据。销毁单据包括销毁单号、申请人、申请时间、销毁原因等基本信息，支持预定义销毁原因。</w:t>
      </w:r>
      <w:r/>
    </w:p>
    <w:p>
      <w:pPr>
        <w:ind w:firstLine="48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销毁审批</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销毁审批功能支持自定义销毁审批流程，用户可以根据实际需求设置多级审批流程，确保每个销毁操作都经过严格的审批。此外，系统支持销毁审批操作，审批人员可以查看销毁单据的详细信息，并进行审批操作。</w:t>
      </w:r>
      <w:r>
        <w:rPr>
          <w:rFonts w:hint="eastAsia" w:ascii="宋体" w:hAnsi="宋体" w:cs="宋体"/>
          <w:color w:val="auto"/>
          <w:sz w:val="24"/>
          <w:szCs w:val="24"/>
          <w:lang w:val="en-US" w:eastAsia="zh-CN"/>
        </w:rPr>
        <w:t xml:space="preserve">(提供以下任一证明材料：包含交互原型截图/功能方案文档/同类项目实施案例/软件功能演示视频/开发技术白皮书)</w:t>
      </w:r>
      <w:r/>
    </w:p>
    <w:p>
      <w:pPr>
        <w:rPr>
          <w:rFonts w:hint="eastAsia" w:eastAsia="宋体"/>
          <w:b/>
          <w:bCs/>
          <w:color w:val="auto"/>
          <w:sz w:val="24"/>
          <w:szCs w:val="24"/>
          <w:lang w:val="en-US" w:eastAsia="zh-CN"/>
        </w:rPr>
      </w:pP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（11） 审批流程管理</w:t>
      </w:r>
      <w:r/>
    </w:p>
    <w:p>
      <w:pPr>
        <w:ind w:firstLine="480"/>
        <w:spacing w:line="240" w:lineRule="auto"/>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支持用户配置样本入库审批流程、出库审批流程、销毁审批流程；流程设计需满足灵活，支持节点拖拽。</w:t>
      </w:r>
      <w:r/>
    </w:p>
    <w:p>
      <w:pPr>
        <w:rPr>
          <w:rFonts w:hint="eastAsia" w:eastAsia="宋体"/>
          <w:b/>
          <w:bCs/>
          <w:color w:val="auto"/>
          <w:sz w:val="24"/>
          <w:szCs w:val="24"/>
          <w:lang w:val="en-US" w:eastAsia="zh-CN"/>
        </w:rPr>
      </w:pPr>
      <w:r/>
      <w:bookmarkStart w:id="219" w:name="heading_12"/>
      <w:r>
        <w:rPr>
          <w:rFonts w:hint="eastAsia" w:eastAsia="宋体"/>
          <w:b/>
          <w:bCs/>
          <w:color w:val="auto"/>
          <w:sz w:val="24"/>
          <w:szCs w:val="24"/>
          <w:lang w:val="en-US" w:eastAsia="zh-CN"/>
        </w:rPr>
        <w:t xml:space="preserve">1.2家禽遗传资源动态监测系统</w:t>
      </w:r>
      <w:bookmarkEnd w:id="2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发家禽遗传资源动态监测系统，对我国家禽品种资源数据进行调查、收集、整理与加工，能真实反映我国家禽品种资源的现状，为我国家禽品种资源管理与保护方案的制定提供依据。对我国家禽品种资源的分布与数量进行动态跟踪，能及时反映每个品种资源的变化情况，以便有针对性的开展品种资源管理与保护工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重点监测资源各世代表型性状、生产性能及特征性状的变化情况以及资源核心群数量。</w:t>
      </w:r>
      <w:r/>
    </w:p>
    <w:p>
      <w:pPr>
        <w:ind w:left="0"/>
        <w:jc w:val="left"/>
        <w:spacing w:before="120" w:after="12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将数据分为二类</w:t>
      </w:r>
      <w:r>
        <w:rPr>
          <w:rFonts w:hint="eastAsia" w:ascii="宋体" w:hAnsi="宋体" w:cs="宋体"/>
          <w:color w:val="auto"/>
          <w:sz w:val="24"/>
          <w:szCs w:val="24"/>
          <w:lang w:eastAsia="zh-CN"/>
        </w:rPr>
        <w:t xml:space="preserve">。</w:t>
      </w:r>
      <w:r/>
    </w:p>
    <w:p>
      <w:pPr>
        <w:rPr>
          <w:rFonts w:hint="eastAsia" w:eastAsia="宋体"/>
          <w:b/>
          <w:bCs/>
          <w:color w:val="auto"/>
          <w:sz w:val="24"/>
          <w:szCs w:val="24"/>
          <w:lang w:val="en-US" w:eastAsia="zh-CN"/>
        </w:rPr>
      </w:pPr>
      <w:r/>
      <w:bookmarkStart w:id="220" w:name="heading_13"/>
      <w:r>
        <w:rPr>
          <w:rFonts w:hint="eastAsia" w:eastAsia="宋体"/>
          <w:b/>
          <w:bCs/>
          <w:color w:val="auto"/>
          <w:sz w:val="24"/>
          <w:szCs w:val="24"/>
          <w:lang w:val="en-US" w:eastAsia="zh-CN"/>
        </w:rPr>
        <w:t xml:space="preserve">(1)静态数据</w:t>
      </w:r>
      <w:bookmarkEnd w:id="2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1)资源的标准化描述，通过对家禽资源信息的标准化碎片整理，得到资源的全面标准化信息，以品种资源志内容和格式描述为基础，对品种资源的一般情况、品种来源、外貌特征、体型特征、生产性能(生长、屠宰、蛋品质、繁殖等)、品种保护、选育利用和资源评价进行系统描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2)资源场基础数据：包括基本情况(法人代表、联系人信息、资源场地址、禽舍面积、技术人员)、核心群数量、照片、经费情况(农业农村部、地方、自筹、其它)、资产情况、经营情况、科研情况等。</w:t>
      </w:r>
      <w:r/>
    </w:p>
    <w:p>
      <w:pPr>
        <w:rPr>
          <w:rFonts w:hint="eastAsia" w:eastAsia="宋体"/>
          <w:b/>
          <w:bCs/>
          <w:color w:val="auto"/>
          <w:sz w:val="24"/>
          <w:szCs w:val="24"/>
          <w:lang w:val="en-US" w:eastAsia="zh-CN"/>
        </w:rPr>
      </w:pPr>
      <w:r/>
      <w:bookmarkStart w:id="221" w:name="heading_14"/>
      <w:r>
        <w:rPr>
          <w:rFonts w:hint="eastAsia" w:eastAsia="宋体"/>
          <w:b/>
          <w:bCs/>
          <w:color w:val="auto"/>
          <w:sz w:val="24"/>
          <w:szCs w:val="24"/>
          <w:lang w:val="en-US" w:eastAsia="zh-CN"/>
        </w:rPr>
        <w:t xml:space="preserve">(2)动态数据</w:t>
      </w:r>
      <w:bookmarkEnd w:id="2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核心群数量：当年存栏总数，按公母分别填报。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pacing w:val="0"/>
          <w:sz w:val="24"/>
          <w:szCs w:val="24"/>
          <w:vertAlign w:val="baseline"/>
        </w:rPr>
        <w:t xml:space="preserve">▲</w:t>
      </w:r>
      <w:r>
        <w:rPr>
          <w:rFonts w:hint="eastAsia" w:ascii="宋体" w:hAnsi="宋体" w:eastAsia="宋体" w:cs="宋体"/>
          <w:color w:val="auto"/>
          <w:sz w:val="24"/>
          <w:szCs w:val="24"/>
        </w:rPr>
        <w:t xml:space="preserve">体型外貌：当年世代体型外貌的变化。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生长性能：测定初生、6周龄(育雏)、16周龄(育成)、43周龄 (成年)、65周龄(淘汰)体重。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繁殖性能：测定开产日龄、开产体重、开产蛋重、43周龄和65周龄产蛋数、就巢率、种蛋受精率和受精蛋孵化率。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蛋品质：测定43周龄蛋品质指标(蛋重、蛋壳色泽、哈氏单位、蛋形指数、蛋壳强度、蛋壳厚度、蛋黄比率、血斑率)。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屠宰性能：测定屠宰率、全/半净膛率、胸肌率、腿肌率、腹脂率。</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动态监测系统将进行分级管理，分为：全国级系统管理员级、省级系统管理员级、资源保护场级、普通用户级，各级用户具有不同的权限，进一步加强对我国种家禽资源的管理和信息及时共享，促进交流。</w:t>
      </w:r>
      <w:r/>
    </w:p>
    <w:p>
      <w:pPr>
        <w:rPr>
          <w:rFonts w:hint="eastAsia" w:eastAsia="宋体"/>
          <w:b/>
          <w:bCs/>
          <w:color w:val="auto"/>
          <w:sz w:val="24"/>
          <w:szCs w:val="24"/>
          <w:lang w:val="en-US" w:eastAsia="zh-CN"/>
        </w:rPr>
      </w:pPr>
      <w:r/>
      <w:bookmarkStart w:id="222" w:name="heading_15"/>
      <w:r>
        <w:rPr>
          <w:rFonts w:hint="eastAsia" w:eastAsia="宋体"/>
          <w:b/>
          <w:bCs/>
          <w:color w:val="auto"/>
          <w:sz w:val="24"/>
          <w:szCs w:val="24"/>
          <w:lang w:val="en-US" w:eastAsia="zh-CN"/>
        </w:rPr>
        <w:t xml:space="preserve">1.3家禽遗传资源育种数据库管理系统</w:t>
      </w:r>
      <w:bookmarkEnd w:id="2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设计配备家禽种质资源大数据、云计算专用的大型服务器集群，用于收集、贮存家禽种质资源群体相关的表型、基因型、核酸序列、图片、视频、库容等数据信息，开展保种和育种大数据分析。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3" w:name="heading_16"/>
      <w:r>
        <w:rPr>
          <w:rFonts w:hint="eastAsia" w:eastAsia="宋体"/>
          <w:b/>
          <w:bCs/>
          <w:color w:val="auto"/>
          <w:sz w:val="24"/>
          <w:szCs w:val="24"/>
          <w:lang w:val="en-US" w:eastAsia="zh-CN"/>
        </w:rPr>
        <w:t xml:space="preserve">(1)构建服务器集群</w:t>
      </w:r>
      <w:bookmarkEnd w:id="2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配备家禽种质资源大数据、云计算专用的大型服务器集群，用于收集、贮存家禽种质资源群体相关的表型、基因型、核酸序列、图片、视频、库容等数据信息，开展保种和育种大数据分析。</w:t>
      </w:r>
      <w:r/>
    </w:p>
    <w:p>
      <w:pPr>
        <w:rPr>
          <w:rFonts w:hint="eastAsia" w:eastAsia="宋体"/>
          <w:b/>
          <w:bCs/>
          <w:color w:val="auto"/>
          <w:sz w:val="24"/>
          <w:szCs w:val="24"/>
          <w:lang w:val="en-US" w:eastAsia="zh-CN"/>
        </w:rPr>
      </w:pPr>
      <w:r/>
      <w:bookmarkStart w:id="224" w:name="heading_17"/>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(2)表型数据库</w:t>
      </w:r>
      <w:bookmarkEnd w:id="2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表型数据主要来源于列入国家和江苏省家禽遗传资源保护名录的家禽地方品种的性能测定记录，也包括其它地方品种、育成品种、引进品种的性能测定记录。</w:t>
      </w:r>
      <w:r/>
    </w:p>
    <w:p>
      <w:pPr>
        <w:rPr>
          <w:rFonts w:hint="eastAsia" w:eastAsia="宋体"/>
          <w:b/>
          <w:bCs/>
          <w:color w:val="auto"/>
          <w:sz w:val="24"/>
          <w:szCs w:val="24"/>
          <w:lang w:val="en-US" w:eastAsia="zh-CN"/>
        </w:rPr>
      </w:pPr>
      <w:r/>
      <w:bookmarkStart w:id="225" w:name="heading_18"/>
      <w:r>
        <w:rPr>
          <w:rFonts w:hint="eastAsia" w:eastAsia="宋体"/>
          <w:b/>
          <w:bCs/>
          <w:color w:val="auto"/>
          <w:sz w:val="24"/>
          <w:szCs w:val="24"/>
          <w:lang w:val="en-US" w:eastAsia="zh-CN"/>
        </w:rPr>
        <w:t xml:space="preserve">(3)核酸序列数据库</w:t>
      </w:r>
      <w:bookmarkEnd w:id="22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核酸序列数据主要来源于列入国家和江苏省家禽遗传资源保护名录的家禽地方品种的DNA测序信息，也包括其它地方品种、育成品种、引进品种的DNA测序信息。</w:t>
      </w:r>
      <w:r/>
    </w:p>
    <w:p>
      <w:pPr>
        <w:ind w:left="0" w:firstLine="500"/>
        <w:jc w:val="left"/>
        <w:spacing w:before="120" w:after="120" w:line="240" w:lineRule="auto"/>
        <w:rPr>
          <w:rFonts w:hint="eastAsia" w:ascii="宋体" w:hAnsi="宋体" w:eastAsia="宋体" w:cs="宋体"/>
          <w:color w:val="auto"/>
          <w:sz w:val="24"/>
          <w:szCs w:val="24"/>
        </w:rPr>
      </w:pPr>
      <w:r>
        <w:rPr>
          <w:rFonts w:hint="eastAsia" w:cs="宋体"/>
          <w:color w:val="auto"/>
          <w:sz w:val="24"/>
          <w:szCs w:val="24"/>
          <w:lang w:val="en-US" w:eastAsia="zh-CN"/>
        </w:rPr>
        <w:t xml:space="preserve">用户通过页面</w:t>
      </w:r>
      <w:r>
        <w:rPr>
          <w:rFonts w:hint="eastAsia" w:ascii="宋体" w:hAnsi="宋体" w:eastAsia="宋体" w:cs="宋体"/>
          <w:color w:val="auto"/>
          <w:sz w:val="24"/>
          <w:szCs w:val="24"/>
        </w:rPr>
        <w:t xml:space="preserve">上传DNA测序信息文件，并自动解析测序SNP位点数量等数据。</w:t>
      </w:r>
      <w:r/>
    </w:p>
    <w:p>
      <w:pPr>
        <w:rPr>
          <w:rFonts w:hint="eastAsia" w:eastAsia="宋体"/>
          <w:b/>
          <w:bCs/>
          <w:color w:val="auto"/>
          <w:sz w:val="24"/>
          <w:szCs w:val="24"/>
          <w:lang w:val="en-US" w:eastAsia="zh-CN"/>
        </w:rPr>
      </w:pPr>
      <w:r/>
      <w:bookmarkStart w:id="226" w:name="heading_19"/>
      <w:r>
        <w:rPr>
          <w:rFonts w:hint="eastAsia" w:eastAsia="宋体"/>
          <w:b/>
          <w:bCs/>
          <w:color w:val="auto"/>
          <w:sz w:val="24"/>
          <w:szCs w:val="24"/>
          <w:lang w:val="en-US" w:eastAsia="zh-CN"/>
        </w:rPr>
        <w:t xml:space="preserve">1.4家禽遗传资源实验室管理系统</w:t>
      </w:r>
      <w:bookmarkEnd w:id="2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家禽遗传资源实验室管理系统是一个集设备管理、仪器共享、安全管理、物料管理和物联网管理于一体的综合性管理平台。</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设备管理方面，系统能够对实验室的各类仪器设备进行实时监测，掌握设备的运行状态、使用情况和维护需求。通过对设备的有效管理，可以提高设备的利用率，延长设备的使用寿命，确保实验工作的顺利进行。</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仪器共享管理系统为实验室的大型仪器设备提供了共享使用的平台。用户可以方便地查询可用设备、进行预约申请，审批流程高效快捷。这不仅提高了仪器设备的使用效率，还降低了实验室的运营成本。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安全管理系统是保障实验室安全运行的重要环节。它通过对实验室环境、人员操作等方面的监控，及时发现安全隐患并采取相应措施。同时，系统还确保系统运行安全、设备控制安全和实验数据安全，为实验室人员提供一个安全可靠的工作环境。</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智能物料管理系统对实验室的试剂耗材进行科学管理。从采购、入库、出库到库存盘点，实现全流程的信息化管理。这有助于减少浪费，提高物料的管理效率，确保实验所需的试剂耗材能够及时供应。</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物联网管理系统则将实验室的各种设备和资源连接起来，实现智能化的管理和控制。通过物联网技术，实验室管理人员可以远程监控设备运行状态、调整设备参数，提高管理的便捷性和时效性。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实验室管理系统以先进的技术手段为支撑，致力于实现实验室的数字化、智能化管理。它通过高效的管理流程、严格的规范标准和可靠的安全保障，为家禽遗传资源的研究和保护提供了有力的支持。</w:t>
      </w:r>
      <w:r/>
    </w:p>
    <w:p>
      <w:pPr>
        <w:rPr>
          <w:rFonts w:hint="eastAsia" w:eastAsia="宋体"/>
          <w:b/>
          <w:bCs/>
          <w:color w:val="auto"/>
          <w:sz w:val="24"/>
          <w:szCs w:val="24"/>
          <w:lang w:val="en-US" w:eastAsia="zh-CN"/>
        </w:rPr>
      </w:pPr>
      <w:r/>
      <w:bookmarkStart w:id="227" w:name="heading_20"/>
      <w:r>
        <w:rPr>
          <w:rFonts w:hint="eastAsia" w:eastAsia="宋体"/>
          <w:b/>
          <w:bCs/>
          <w:color w:val="auto"/>
          <w:sz w:val="24"/>
          <w:szCs w:val="24"/>
          <w:lang w:val="en-US" w:eastAsia="zh-CN"/>
        </w:rPr>
        <w:t xml:space="preserve">(1)设备管理系统</w:t>
      </w:r>
      <w:bookmarkEnd w:id="2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管理系统是为了帮助组织更好地管理和优化其设备和资产，以减少成本、提高生产力、确保合规性和安全性而存在的关键工具。它通过提供实时数据、自动化任务和报告生成等功能，帮助组织更加智能地管理他们的设备，从而提高了整体运营的效率和质量。</w:t>
      </w:r>
      <w:r/>
    </w:p>
    <w:p>
      <w:pPr>
        <w:rPr>
          <w:rFonts w:hint="eastAsia" w:eastAsia="宋体"/>
          <w:b/>
          <w:bCs/>
          <w:color w:val="auto"/>
          <w:sz w:val="24"/>
          <w:szCs w:val="24"/>
          <w:lang w:val="en-US" w:eastAsia="zh-CN"/>
        </w:rPr>
      </w:pPr>
      <w:r/>
      <w:bookmarkStart w:id="228" w:name="heading_21"/>
      <w:r>
        <w:rPr>
          <w:rFonts w:hint="eastAsia" w:eastAsia="宋体"/>
          <w:b/>
          <w:bCs/>
          <w:color w:val="auto"/>
          <w:sz w:val="24"/>
          <w:szCs w:val="24"/>
          <w:lang w:val="en-US" w:eastAsia="zh-CN"/>
        </w:rPr>
        <w:t xml:space="preserve">设备基础台账维护</w:t>
      </w:r>
      <w:bookmarkEnd w:id="228"/>
      <w:r/>
      <w:r/>
    </w:p>
    <w:p>
      <w:pPr>
        <w:rPr>
          <w:rFonts w:hint="eastAsia" w:eastAsia="宋体"/>
          <w:b/>
          <w:bCs/>
          <w:color w:val="auto"/>
          <w:sz w:val="24"/>
          <w:szCs w:val="24"/>
          <w:lang w:val="en-US" w:eastAsia="zh-CN"/>
        </w:rPr>
      </w:pPr>
      <w:r/>
      <w:bookmarkStart w:id="229" w:name="heading_22"/>
      <w:r>
        <w:rPr>
          <w:rFonts w:hint="eastAsia" w:eastAsia="宋体"/>
          <w:b/>
          <w:bCs/>
          <w:color w:val="auto"/>
          <w:sz w:val="24"/>
          <w:szCs w:val="24"/>
          <w:lang w:val="en-US" w:eastAsia="zh-CN"/>
        </w:rPr>
        <w:t xml:space="preserve">设备台账</w:t>
      </w:r>
      <w:bookmarkEnd w:id="22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类型、位置等基本信息管理，支持设备基本信息添加、编辑、删除等操作：系统支持查看设备的计量校准记录、保养记录；准确查看设置品牌信息、设备状态、有效期以及校准信息等。可按设备类别树结构和部门结构树或者快速搜索查询设备；可按设备状态快速搜索设备；可查询设备在全生命周期中的所有数据信息。</w:t>
      </w:r>
      <w:r/>
    </w:p>
    <w:p>
      <w:pPr>
        <w:rPr>
          <w:rFonts w:hint="eastAsia" w:eastAsia="宋体"/>
          <w:b/>
          <w:bCs/>
          <w:color w:val="auto"/>
          <w:sz w:val="24"/>
          <w:szCs w:val="24"/>
          <w:lang w:val="en-US" w:eastAsia="zh-CN"/>
        </w:rPr>
      </w:pPr>
      <w:r/>
      <w:bookmarkStart w:id="230" w:name="heading_23"/>
      <w:r>
        <w:rPr>
          <w:rFonts w:hint="eastAsia" w:eastAsia="宋体"/>
          <w:b/>
          <w:bCs/>
          <w:color w:val="auto"/>
          <w:sz w:val="24"/>
          <w:szCs w:val="24"/>
          <w:lang w:val="en-US" w:eastAsia="zh-CN"/>
        </w:rPr>
        <w:t xml:space="preserve">登记及维护设备</w:t>
      </w:r>
      <w:bookmarkEnd w:id="2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登记及维护设备，记录包括设备编号、设备名称、类型、品牌、规格型号、位置、所属部门、责任人等基本信息。</w:t>
      </w:r>
      <w:r/>
    </w:p>
    <w:p>
      <w:pPr>
        <w:rPr>
          <w:rFonts w:hint="eastAsia" w:eastAsia="宋体"/>
          <w:b/>
          <w:bCs/>
          <w:color w:val="auto"/>
          <w:sz w:val="24"/>
          <w:szCs w:val="24"/>
          <w:lang w:val="en-US" w:eastAsia="zh-CN"/>
        </w:rPr>
      </w:pPr>
      <w:r/>
      <w:bookmarkStart w:id="231" w:name="heading_24"/>
      <w:r>
        <w:rPr>
          <w:rFonts w:hint="eastAsia" w:eastAsia="宋体"/>
          <w:b/>
          <w:bCs/>
          <w:color w:val="auto"/>
          <w:sz w:val="24"/>
          <w:szCs w:val="24"/>
          <w:lang w:val="en-US" w:eastAsia="zh-CN"/>
        </w:rPr>
        <w:t xml:space="preserve">设备启用确认</w:t>
      </w:r>
      <w:bookmarkEnd w:id="231"/>
      <w:r/>
      <w:r/>
    </w:p>
    <w:p>
      <w:pPr>
        <w:rPr>
          <w:rFonts w:hint="eastAsia" w:eastAsia="宋体"/>
          <w:b/>
          <w:bCs/>
          <w:color w:val="auto"/>
          <w:sz w:val="24"/>
          <w:szCs w:val="24"/>
          <w:lang w:val="en-US" w:eastAsia="zh-CN"/>
        </w:rPr>
      </w:pPr>
      <w:r/>
      <w:bookmarkStart w:id="232" w:name="heading_25"/>
      <w:r>
        <w:rPr>
          <w:rFonts w:hint="eastAsia" w:eastAsia="宋体"/>
          <w:b/>
          <w:bCs/>
          <w:color w:val="auto"/>
          <w:sz w:val="24"/>
          <w:szCs w:val="24"/>
          <w:lang w:val="en-US" w:eastAsia="zh-CN"/>
        </w:rPr>
        <w:t xml:space="preserve">设备启用台账</w:t>
      </w:r>
      <w:bookmarkEnd w:id="23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设备启用台账记录信息。</w:t>
      </w:r>
      <w:r/>
    </w:p>
    <w:p>
      <w:pPr>
        <w:rPr>
          <w:rFonts w:hint="eastAsia" w:eastAsia="宋体"/>
          <w:b/>
          <w:bCs/>
          <w:color w:val="auto"/>
          <w:sz w:val="24"/>
          <w:szCs w:val="24"/>
          <w:lang w:val="en-US" w:eastAsia="zh-CN"/>
        </w:rPr>
      </w:pPr>
      <w:r/>
      <w:bookmarkStart w:id="233" w:name="heading_26"/>
      <w:r>
        <w:rPr>
          <w:rFonts w:hint="eastAsia" w:eastAsia="宋体"/>
          <w:b/>
          <w:bCs/>
          <w:color w:val="auto"/>
          <w:sz w:val="24"/>
          <w:szCs w:val="24"/>
          <w:lang w:val="en-US" w:eastAsia="zh-CN"/>
        </w:rPr>
        <w:t xml:space="preserve">设备启用</w:t>
      </w:r>
      <w:bookmarkEnd w:id="23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设备启用信息登记，提交启用审批流程。</w:t>
      </w:r>
      <w:r/>
    </w:p>
    <w:p>
      <w:pPr>
        <w:rPr>
          <w:rFonts w:hint="eastAsia" w:eastAsia="宋体"/>
          <w:b/>
          <w:bCs/>
          <w:color w:val="auto"/>
          <w:sz w:val="24"/>
          <w:szCs w:val="24"/>
          <w:lang w:val="en-US" w:eastAsia="zh-CN"/>
        </w:rPr>
      </w:pPr>
      <w:r/>
      <w:bookmarkStart w:id="234" w:name="heading_27"/>
      <w:r>
        <w:rPr>
          <w:rFonts w:hint="eastAsia" w:eastAsia="宋体"/>
          <w:b/>
          <w:bCs/>
          <w:color w:val="auto"/>
          <w:sz w:val="24"/>
          <w:szCs w:val="24"/>
          <w:lang w:val="en-US" w:eastAsia="zh-CN"/>
        </w:rPr>
        <w:t xml:space="preserve">设备启用审批</w:t>
      </w:r>
      <w:bookmarkEnd w:id="23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ascii="宋体" w:hAnsi="宋体" w:eastAsia="宋体" w:cs="宋体"/>
          <w:color w:val="auto"/>
          <w:sz w:val="24"/>
          <w:szCs w:val="24"/>
        </w:rPr>
      </w:pPr>
      <w:r/>
      <w:bookmarkStart w:id="235" w:name="heading_28"/>
      <w:r>
        <w:rPr>
          <w:rFonts w:hint="eastAsia" w:ascii="宋体" w:hAnsi="宋体" w:eastAsia="宋体" w:cs="宋体"/>
          <w:b/>
          <w:color w:val="auto"/>
          <w:sz w:val="24"/>
          <w:szCs w:val="24"/>
        </w:rPr>
        <w:t xml:space="preserve">巡检及保养管理</w:t>
      </w:r>
      <w:bookmarkEnd w:id="235"/>
      <w:r/>
      <w:r/>
    </w:p>
    <w:p>
      <w:pPr>
        <w:rPr>
          <w:rFonts w:hint="eastAsia" w:eastAsia="宋体"/>
          <w:b/>
          <w:bCs/>
          <w:color w:val="auto"/>
          <w:sz w:val="24"/>
          <w:szCs w:val="24"/>
          <w:lang w:val="en-US" w:eastAsia="zh-CN"/>
        </w:rPr>
      </w:pPr>
      <w:r/>
      <w:bookmarkStart w:id="236" w:name="heading_29"/>
      <w:r>
        <w:rPr>
          <w:rFonts w:hint="eastAsia" w:eastAsia="宋体"/>
          <w:b/>
          <w:bCs/>
          <w:color w:val="auto"/>
          <w:sz w:val="24"/>
          <w:szCs w:val="24"/>
          <w:lang w:val="en-US" w:eastAsia="zh-CN"/>
        </w:rPr>
        <w:t xml:space="preserve">巡检标准</w:t>
      </w:r>
      <w:bookmarkEnd w:id="23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按设备类别定义巡检标准。</w:t>
      </w:r>
      <w:r/>
    </w:p>
    <w:p>
      <w:pPr>
        <w:rPr>
          <w:rFonts w:hint="eastAsia" w:eastAsia="宋体"/>
          <w:b/>
          <w:bCs/>
          <w:color w:val="auto"/>
          <w:sz w:val="24"/>
          <w:szCs w:val="24"/>
          <w:lang w:val="en-US" w:eastAsia="zh-CN"/>
        </w:rPr>
      </w:pPr>
      <w:r/>
      <w:bookmarkStart w:id="237" w:name="heading_30"/>
      <w:r>
        <w:rPr>
          <w:rFonts w:hint="eastAsia" w:eastAsia="宋体"/>
          <w:b/>
          <w:bCs/>
          <w:color w:val="auto"/>
          <w:sz w:val="24"/>
          <w:szCs w:val="24"/>
          <w:lang w:val="en-US" w:eastAsia="zh-CN"/>
        </w:rPr>
        <w:t xml:space="preserve">巡检计划</w:t>
      </w:r>
      <w:bookmarkEnd w:id="23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按设备类型及标准制定设备巡检计划。</w:t>
      </w:r>
      <w:r/>
    </w:p>
    <w:p>
      <w:pPr>
        <w:rPr>
          <w:rFonts w:hint="eastAsia" w:eastAsia="宋体"/>
          <w:b/>
          <w:bCs/>
          <w:color w:val="auto"/>
          <w:sz w:val="24"/>
          <w:szCs w:val="24"/>
          <w:lang w:val="en-US" w:eastAsia="zh-CN"/>
        </w:rPr>
      </w:pPr>
      <w:r/>
      <w:bookmarkStart w:id="238" w:name="heading_31"/>
      <w:r>
        <w:rPr>
          <w:rFonts w:hint="eastAsia" w:eastAsia="宋体"/>
          <w:b/>
          <w:bCs/>
          <w:color w:val="auto"/>
          <w:sz w:val="24"/>
          <w:szCs w:val="24"/>
          <w:lang w:val="en-US" w:eastAsia="zh-CN"/>
        </w:rPr>
        <w:t xml:space="preserve">设备巡检台账</w:t>
      </w:r>
      <w:bookmarkEnd w:id="23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设备巡检台账记录信息。</w:t>
      </w:r>
      <w:r/>
    </w:p>
    <w:p>
      <w:pPr>
        <w:rPr>
          <w:rFonts w:hint="eastAsia" w:eastAsia="宋体"/>
          <w:b/>
          <w:bCs/>
          <w:color w:val="auto"/>
          <w:sz w:val="24"/>
          <w:szCs w:val="24"/>
          <w:lang w:val="en-US" w:eastAsia="zh-CN"/>
        </w:rPr>
      </w:pPr>
      <w:r/>
      <w:bookmarkStart w:id="239" w:name="heading_32"/>
      <w:r>
        <w:rPr>
          <w:rFonts w:hint="eastAsia" w:eastAsia="宋体"/>
          <w:b/>
          <w:bCs/>
          <w:color w:val="auto"/>
          <w:sz w:val="24"/>
          <w:szCs w:val="24"/>
          <w:lang w:val="en-US" w:eastAsia="zh-CN"/>
        </w:rPr>
        <w:t xml:space="preserve">巡检任务执行</w:t>
      </w:r>
      <w:bookmarkEnd w:id="23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根据巡检计划记录巡检任务执行，记录巡检过程信息，提供异常分析。</w:t>
      </w:r>
      <w:r/>
    </w:p>
    <w:p>
      <w:pPr>
        <w:rPr>
          <w:rFonts w:hint="eastAsia" w:eastAsia="宋体"/>
          <w:b/>
          <w:bCs/>
          <w:color w:val="auto"/>
          <w:sz w:val="24"/>
          <w:szCs w:val="24"/>
          <w:lang w:val="en-US" w:eastAsia="zh-CN"/>
        </w:rPr>
      </w:pPr>
      <w:r/>
      <w:bookmarkStart w:id="240" w:name="heading_33"/>
      <w:r>
        <w:rPr>
          <w:rFonts w:hint="eastAsia" w:eastAsia="宋体"/>
          <w:b/>
          <w:bCs/>
          <w:color w:val="auto"/>
          <w:sz w:val="24"/>
          <w:szCs w:val="24"/>
          <w:lang w:val="en-US" w:eastAsia="zh-CN"/>
        </w:rPr>
        <w:t xml:space="preserve">整改任务执行</w:t>
      </w:r>
      <w:bookmarkEnd w:id="24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根据巡检上报的异常情况，进行整改记录。</w:t>
      </w:r>
      <w:r/>
    </w:p>
    <w:p>
      <w:pPr>
        <w:rPr>
          <w:rFonts w:hint="eastAsia" w:eastAsia="宋体"/>
          <w:b/>
          <w:bCs/>
          <w:color w:val="auto"/>
          <w:sz w:val="24"/>
          <w:szCs w:val="24"/>
          <w:lang w:val="en-US" w:eastAsia="zh-CN"/>
        </w:rPr>
      </w:pPr>
      <w:r/>
      <w:bookmarkStart w:id="241" w:name="heading_34"/>
      <w:r>
        <w:rPr>
          <w:rFonts w:hint="eastAsia" w:eastAsia="宋体"/>
          <w:b/>
          <w:bCs/>
          <w:color w:val="auto"/>
          <w:sz w:val="24"/>
          <w:szCs w:val="24"/>
          <w:lang w:val="en-US" w:eastAsia="zh-CN"/>
        </w:rPr>
        <w:t xml:space="preserve">保养标准</w:t>
      </w:r>
      <w:bookmarkEnd w:id="24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按设备类别定义保养标准。</w:t>
      </w:r>
      <w:r/>
    </w:p>
    <w:p>
      <w:pPr>
        <w:rPr>
          <w:rFonts w:hint="eastAsia" w:eastAsia="宋体"/>
          <w:b/>
          <w:bCs/>
          <w:color w:val="auto"/>
          <w:sz w:val="24"/>
          <w:szCs w:val="24"/>
          <w:lang w:val="en-US" w:eastAsia="zh-CN"/>
        </w:rPr>
      </w:pPr>
      <w:r/>
      <w:bookmarkStart w:id="242" w:name="heading_35"/>
      <w:r>
        <w:rPr>
          <w:rFonts w:hint="eastAsia" w:eastAsia="宋体"/>
          <w:b/>
          <w:bCs/>
          <w:color w:val="auto"/>
          <w:sz w:val="24"/>
          <w:szCs w:val="24"/>
          <w:lang w:val="en-US" w:eastAsia="zh-CN"/>
        </w:rPr>
        <w:t xml:space="preserve">保养计划</w:t>
      </w:r>
      <w:bookmarkEnd w:id="24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43" w:name="heading_36"/>
      <w:r>
        <w:rPr>
          <w:rFonts w:hint="eastAsia" w:eastAsia="宋体"/>
          <w:b/>
          <w:bCs/>
          <w:color w:val="auto"/>
          <w:sz w:val="24"/>
          <w:szCs w:val="24"/>
          <w:lang w:val="en-US" w:eastAsia="zh-CN"/>
        </w:rPr>
        <w:t xml:space="preserve">设备保养台账</w:t>
      </w:r>
      <w:bookmarkEnd w:id="24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设备保养台账记录信息。</w:t>
      </w:r>
      <w:r/>
    </w:p>
    <w:p>
      <w:pPr>
        <w:rPr>
          <w:rFonts w:hint="eastAsia" w:eastAsia="宋体"/>
          <w:b/>
          <w:bCs/>
          <w:color w:val="auto"/>
          <w:sz w:val="24"/>
          <w:szCs w:val="24"/>
          <w:lang w:val="en-US" w:eastAsia="zh-CN"/>
        </w:rPr>
      </w:pPr>
      <w:r/>
      <w:bookmarkStart w:id="244" w:name="heading_37"/>
      <w:r>
        <w:rPr>
          <w:rFonts w:hint="eastAsia" w:eastAsia="宋体"/>
          <w:b/>
          <w:bCs/>
          <w:color w:val="auto"/>
          <w:sz w:val="24"/>
          <w:szCs w:val="24"/>
          <w:lang w:val="en-US" w:eastAsia="zh-CN"/>
        </w:rPr>
        <w:t xml:space="preserve">保养任务执行</w:t>
      </w:r>
      <w:bookmarkEnd w:id="244"/>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根据保养计划记录保养执行任务，记录保养过程信息。</w:t>
      </w:r>
      <w:r/>
    </w:p>
    <w:p>
      <w:pPr>
        <w:rPr>
          <w:rFonts w:hint="eastAsia" w:eastAsia="宋体"/>
          <w:b/>
          <w:bCs/>
          <w:color w:val="auto"/>
          <w:sz w:val="24"/>
          <w:szCs w:val="24"/>
          <w:lang w:val="en-US" w:eastAsia="zh-CN"/>
        </w:rPr>
      </w:pPr>
      <w:r/>
      <w:bookmarkStart w:id="245" w:name="heading_38"/>
      <w:r>
        <w:rPr>
          <w:rFonts w:hint="eastAsia" w:eastAsia="宋体"/>
          <w:b/>
          <w:bCs/>
          <w:color w:val="auto"/>
          <w:sz w:val="24"/>
          <w:szCs w:val="24"/>
          <w:lang w:val="en-US" w:eastAsia="zh-CN"/>
        </w:rPr>
        <w:t xml:space="preserve">校准管理</w:t>
      </w:r>
      <w:bookmarkEnd w:id="245"/>
      <w:r/>
      <w:r/>
    </w:p>
    <w:p>
      <w:pPr>
        <w:rPr>
          <w:rFonts w:hint="eastAsia" w:eastAsia="宋体"/>
          <w:b/>
          <w:bCs/>
          <w:color w:val="auto"/>
          <w:sz w:val="24"/>
          <w:szCs w:val="24"/>
          <w:lang w:val="en-US" w:eastAsia="zh-CN"/>
        </w:rPr>
      </w:pPr>
      <w:r/>
      <w:bookmarkStart w:id="246" w:name="heading_39"/>
      <w:r>
        <w:rPr>
          <w:rFonts w:hint="eastAsia" w:eastAsia="宋体"/>
          <w:b/>
          <w:bCs/>
          <w:color w:val="auto"/>
          <w:sz w:val="24"/>
          <w:szCs w:val="24"/>
          <w:lang w:val="en-US" w:eastAsia="zh-CN"/>
        </w:rPr>
        <w:t xml:space="preserve">校准记录台账</w:t>
      </w:r>
      <w:bookmarkEnd w:id="24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设备校准台账记录信息。</w:t>
      </w:r>
      <w:r/>
    </w:p>
    <w:p>
      <w:pPr>
        <w:rPr>
          <w:rFonts w:hint="eastAsia" w:eastAsia="宋体"/>
          <w:b/>
          <w:bCs/>
          <w:color w:val="auto"/>
          <w:sz w:val="24"/>
          <w:szCs w:val="24"/>
          <w:lang w:val="en-US" w:eastAsia="zh-CN"/>
        </w:rPr>
      </w:pPr>
      <w:r/>
      <w:bookmarkStart w:id="247" w:name="heading_40"/>
      <w:r>
        <w:rPr>
          <w:rFonts w:hint="eastAsia" w:eastAsia="宋体"/>
          <w:b/>
          <w:bCs/>
          <w:color w:val="auto"/>
          <w:sz w:val="24"/>
          <w:szCs w:val="24"/>
          <w:lang w:val="en-US" w:eastAsia="zh-CN"/>
        </w:rPr>
        <w:t xml:space="preserve">校准规则设定</w:t>
      </w:r>
      <w:bookmarkEnd w:id="24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周期性校准规则设定，根据设备启用周期开始计时。</w:t>
      </w:r>
      <w:r/>
    </w:p>
    <w:p>
      <w:pPr>
        <w:rPr>
          <w:rFonts w:hint="eastAsia" w:eastAsia="宋体"/>
          <w:b/>
          <w:bCs/>
          <w:color w:val="auto"/>
          <w:sz w:val="24"/>
          <w:szCs w:val="24"/>
          <w:lang w:val="en-US" w:eastAsia="zh-CN"/>
        </w:rPr>
      </w:pPr>
      <w:r/>
      <w:bookmarkStart w:id="248" w:name="heading_41"/>
      <w:r>
        <w:rPr>
          <w:rFonts w:hint="eastAsia" w:eastAsia="宋体"/>
          <w:b/>
          <w:bCs/>
          <w:color w:val="auto"/>
          <w:sz w:val="24"/>
          <w:szCs w:val="24"/>
          <w:lang w:val="en-US" w:eastAsia="zh-CN"/>
        </w:rPr>
        <w:t xml:space="preserve">月度校准提醒</w:t>
      </w:r>
      <w:bookmarkEnd w:id="24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当月需校准设备提醒列表。</w:t>
      </w:r>
      <w:r/>
    </w:p>
    <w:p>
      <w:pPr>
        <w:rPr>
          <w:rFonts w:hint="eastAsia" w:eastAsia="宋体"/>
          <w:b/>
          <w:bCs/>
          <w:color w:val="auto"/>
          <w:sz w:val="24"/>
          <w:szCs w:val="24"/>
          <w:lang w:val="en-US" w:eastAsia="zh-CN"/>
        </w:rPr>
      </w:pPr>
      <w:r/>
      <w:bookmarkStart w:id="249" w:name="heading_42"/>
      <w:r>
        <w:rPr>
          <w:rFonts w:hint="eastAsia" w:eastAsia="宋体"/>
          <w:b/>
          <w:bCs/>
          <w:color w:val="auto"/>
          <w:sz w:val="24"/>
          <w:szCs w:val="24"/>
          <w:lang w:val="en-US" w:eastAsia="zh-CN"/>
        </w:rPr>
        <w:t xml:space="preserve">校准任务执行</w:t>
      </w:r>
      <w:bookmarkEnd w:id="24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校准任务执行记录，记录校准方案、校准单位、校准结果。</w:t>
      </w:r>
      <w:r/>
    </w:p>
    <w:p>
      <w:pPr>
        <w:rPr>
          <w:rFonts w:hint="eastAsia" w:eastAsia="宋体"/>
          <w:b/>
          <w:bCs/>
          <w:color w:val="auto"/>
          <w:sz w:val="24"/>
          <w:szCs w:val="24"/>
          <w:lang w:val="en-US" w:eastAsia="zh-CN"/>
        </w:rPr>
      </w:pPr>
      <w:r/>
      <w:bookmarkStart w:id="250" w:name="heading_43"/>
      <w:r>
        <w:rPr>
          <w:rFonts w:hint="eastAsia" w:eastAsia="宋体"/>
          <w:b/>
          <w:bCs/>
          <w:color w:val="auto"/>
          <w:sz w:val="24"/>
          <w:szCs w:val="24"/>
          <w:lang w:val="en-US" w:eastAsia="zh-CN"/>
        </w:rPr>
        <w:t xml:space="preserve">维修管理</w:t>
      </w:r>
      <w:bookmarkEnd w:id="250"/>
      <w:r/>
      <w:r/>
    </w:p>
    <w:p>
      <w:pPr>
        <w:rPr>
          <w:rFonts w:hint="eastAsia" w:eastAsia="宋体"/>
          <w:b/>
          <w:bCs/>
          <w:color w:val="auto"/>
          <w:sz w:val="24"/>
          <w:szCs w:val="24"/>
          <w:lang w:val="en-US" w:eastAsia="zh-CN"/>
        </w:rPr>
      </w:pPr>
      <w:r/>
      <w:bookmarkStart w:id="251" w:name="heading_44"/>
      <w:r>
        <w:rPr>
          <w:rFonts w:hint="eastAsia" w:eastAsia="宋体"/>
          <w:b/>
          <w:bCs/>
          <w:color w:val="auto"/>
          <w:sz w:val="24"/>
          <w:szCs w:val="24"/>
          <w:lang w:val="en-US" w:eastAsia="zh-CN"/>
        </w:rPr>
        <w:t xml:space="preserve">维修台账</w:t>
      </w:r>
      <w:bookmarkEnd w:id="25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设备维修台账记录信息。</w:t>
      </w:r>
      <w:r/>
    </w:p>
    <w:p>
      <w:pPr>
        <w:rPr>
          <w:rFonts w:hint="eastAsia" w:eastAsia="宋体"/>
          <w:b/>
          <w:bCs/>
          <w:color w:val="auto"/>
          <w:sz w:val="24"/>
          <w:szCs w:val="24"/>
          <w:lang w:val="en-US" w:eastAsia="zh-CN"/>
        </w:rPr>
      </w:pPr>
      <w:r/>
      <w:bookmarkStart w:id="252" w:name="heading_45"/>
      <w:r>
        <w:rPr>
          <w:rFonts w:hint="eastAsia" w:eastAsia="宋体"/>
          <w:b/>
          <w:bCs/>
          <w:color w:val="auto"/>
          <w:sz w:val="24"/>
          <w:szCs w:val="24"/>
          <w:lang w:val="en-US" w:eastAsia="zh-CN"/>
        </w:rPr>
        <w:t xml:space="preserve">报修记录</w:t>
      </w:r>
      <w:bookmarkEnd w:id="25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设备故障报修信息记录。</w:t>
      </w:r>
      <w:r/>
    </w:p>
    <w:p>
      <w:pPr>
        <w:rPr>
          <w:rFonts w:hint="eastAsia" w:eastAsia="宋体"/>
          <w:b/>
          <w:bCs/>
          <w:color w:val="auto"/>
          <w:sz w:val="24"/>
          <w:szCs w:val="24"/>
          <w:lang w:val="en-US" w:eastAsia="zh-CN"/>
        </w:rPr>
      </w:pPr>
      <w:r/>
      <w:bookmarkStart w:id="253" w:name="heading_46"/>
      <w:r>
        <w:rPr>
          <w:rFonts w:hint="eastAsia" w:eastAsia="宋体"/>
          <w:b/>
          <w:bCs/>
          <w:color w:val="auto"/>
          <w:sz w:val="24"/>
          <w:szCs w:val="24"/>
          <w:lang w:val="en-US" w:eastAsia="zh-CN"/>
        </w:rPr>
        <w:t xml:space="preserve">维修记录</w:t>
      </w:r>
      <w:bookmarkEnd w:id="25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设备维修详情记录，记录服务人员、服务单位、故障原因、维修结果。</w:t>
      </w:r>
      <w:r/>
    </w:p>
    <w:p>
      <w:pPr>
        <w:rPr>
          <w:rFonts w:hint="eastAsia" w:eastAsia="宋体"/>
          <w:b/>
          <w:bCs/>
          <w:color w:val="auto"/>
          <w:sz w:val="24"/>
          <w:szCs w:val="24"/>
          <w:lang w:val="en-US" w:eastAsia="zh-CN"/>
        </w:rPr>
      </w:pPr>
      <w:r/>
      <w:bookmarkStart w:id="254" w:name="heading_47"/>
      <w:r>
        <w:rPr>
          <w:rFonts w:hint="eastAsia" w:eastAsia="宋体"/>
          <w:b/>
          <w:bCs/>
          <w:color w:val="auto"/>
          <w:sz w:val="24"/>
          <w:szCs w:val="24"/>
          <w:lang w:val="en-US" w:eastAsia="zh-CN"/>
        </w:rPr>
        <w:t xml:space="preserve">报废管理</w:t>
      </w:r>
      <w:bookmarkEnd w:id="254"/>
      <w:r/>
      <w:r/>
    </w:p>
    <w:p>
      <w:pPr>
        <w:rPr>
          <w:rFonts w:hint="eastAsia" w:eastAsia="宋体"/>
          <w:b/>
          <w:bCs/>
          <w:color w:val="auto"/>
          <w:sz w:val="24"/>
          <w:szCs w:val="24"/>
          <w:lang w:val="en-US" w:eastAsia="zh-CN"/>
        </w:rPr>
      </w:pPr>
      <w:r/>
      <w:bookmarkStart w:id="255" w:name="heading_48"/>
      <w:r>
        <w:rPr>
          <w:rFonts w:hint="eastAsia" w:eastAsia="宋体"/>
          <w:b/>
          <w:bCs/>
          <w:color w:val="auto"/>
          <w:sz w:val="24"/>
          <w:szCs w:val="24"/>
          <w:lang w:val="en-US" w:eastAsia="zh-CN"/>
        </w:rPr>
        <w:t xml:space="preserve">设备报废台账</w:t>
      </w:r>
      <w:bookmarkEnd w:id="255"/>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设备报废台账记录信息。</w:t>
      </w:r>
      <w:r/>
    </w:p>
    <w:p>
      <w:pPr>
        <w:rPr>
          <w:rFonts w:hint="eastAsia" w:eastAsia="宋体"/>
          <w:b/>
          <w:bCs/>
          <w:color w:val="auto"/>
          <w:sz w:val="24"/>
          <w:szCs w:val="24"/>
          <w:lang w:val="en-US" w:eastAsia="zh-CN"/>
        </w:rPr>
      </w:pPr>
      <w:r/>
      <w:bookmarkStart w:id="256" w:name="heading_49"/>
      <w:r>
        <w:rPr>
          <w:rFonts w:hint="eastAsia" w:eastAsia="宋体"/>
          <w:b/>
          <w:bCs/>
          <w:color w:val="auto"/>
          <w:sz w:val="24"/>
          <w:szCs w:val="24"/>
          <w:lang w:val="en-US" w:eastAsia="zh-CN"/>
        </w:rPr>
        <w:t xml:space="preserve">设备报废</w:t>
      </w:r>
      <w:bookmarkEnd w:id="25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设备报废信息登记，提交报废申请。</w:t>
      </w:r>
      <w:r/>
    </w:p>
    <w:p>
      <w:pPr>
        <w:rPr>
          <w:rFonts w:hint="eastAsia" w:eastAsia="宋体"/>
          <w:b/>
          <w:bCs/>
          <w:color w:val="auto"/>
          <w:sz w:val="24"/>
          <w:szCs w:val="24"/>
          <w:lang w:val="en-US" w:eastAsia="zh-CN"/>
        </w:rPr>
      </w:pPr>
      <w:r/>
      <w:bookmarkStart w:id="257" w:name="heading_50"/>
      <w:r>
        <w:rPr>
          <w:rFonts w:hint="eastAsia" w:eastAsia="宋体"/>
          <w:b/>
          <w:bCs/>
          <w:color w:val="auto"/>
          <w:sz w:val="24"/>
          <w:szCs w:val="24"/>
          <w:lang w:val="en-US" w:eastAsia="zh-CN"/>
        </w:rPr>
        <w:t xml:space="preserve">设备报废审批</w:t>
      </w:r>
      <w:bookmarkEnd w:id="25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根据权限，进行设备启用审批。</w:t>
      </w:r>
      <w:r/>
    </w:p>
    <w:p>
      <w:pPr>
        <w:rPr>
          <w:rFonts w:hint="eastAsia" w:eastAsia="宋体"/>
          <w:b/>
          <w:bCs/>
          <w:color w:val="auto"/>
          <w:sz w:val="24"/>
          <w:szCs w:val="24"/>
          <w:lang w:val="en-US" w:eastAsia="zh-CN"/>
        </w:rPr>
      </w:pPr>
      <w:r/>
      <w:bookmarkStart w:id="258" w:name="heading_51"/>
      <w:r>
        <w:rPr>
          <w:rFonts w:hint="eastAsia" w:eastAsia="宋体"/>
          <w:b/>
          <w:bCs/>
          <w:color w:val="auto"/>
          <w:sz w:val="24"/>
          <w:szCs w:val="24"/>
          <w:lang w:val="en-US" w:eastAsia="zh-CN"/>
        </w:rPr>
        <w:t xml:space="preserve">报表统计</w:t>
      </w:r>
      <w:bookmarkEnd w:id="25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相关统计报表。</w:t>
      </w:r>
      <w:r/>
    </w:p>
    <w:p>
      <w:pPr>
        <w:rPr>
          <w:rFonts w:hint="eastAsia" w:eastAsia="宋体"/>
          <w:b/>
          <w:bCs/>
          <w:color w:val="auto"/>
          <w:sz w:val="24"/>
          <w:szCs w:val="24"/>
          <w:lang w:val="en-US" w:eastAsia="zh-CN"/>
        </w:rPr>
      </w:pPr>
      <w:r/>
      <w:bookmarkStart w:id="259" w:name="heading_52"/>
      <w:r>
        <w:rPr>
          <w:rFonts w:hint="eastAsia" w:eastAsia="宋体"/>
          <w:b/>
          <w:bCs/>
          <w:color w:val="auto"/>
          <w:sz w:val="24"/>
          <w:szCs w:val="24"/>
          <w:lang w:val="en-US" w:eastAsia="zh-CN"/>
        </w:rPr>
        <w:t xml:space="preserve">权限管理</w:t>
      </w:r>
      <w:bookmarkEnd w:id="25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权限管理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可设置实验室相关信息、组织结构、人员、账号角色权限等。</w:t>
      </w:r>
      <w:r/>
    </w:p>
    <w:p>
      <w:pPr>
        <w:rPr>
          <w:rFonts w:hint="eastAsia" w:eastAsia="宋体"/>
          <w:b/>
          <w:bCs/>
          <w:color w:val="auto"/>
          <w:sz w:val="24"/>
          <w:szCs w:val="24"/>
          <w:lang w:val="en-US" w:eastAsia="zh-CN"/>
        </w:rPr>
      </w:pPr>
      <w:r/>
      <w:bookmarkStart w:id="260" w:name="heading_53"/>
      <w:r>
        <w:rPr>
          <w:rFonts w:hint="eastAsia" w:eastAsia="宋体"/>
          <w:b/>
          <w:bCs/>
          <w:color w:val="auto"/>
          <w:sz w:val="24"/>
          <w:szCs w:val="24"/>
          <w:lang w:val="en-US" w:eastAsia="zh-CN"/>
        </w:rPr>
        <w:t xml:space="preserve">设备管理移动端</w:t>
      </w:r>
      <w:bookmarkEnd w:id="260"/>
      <w:r/>
      <w:r/>
    </w:p>
    <w:p>
      <w:pPr>
        <w:rPr>
          <w:rFonts w:hint="eastAsia" w:eastAsia="宋体"/>
          <w:b/>
          <w:bCs/>
          <w:color w:val="auto"/>
          <w:sz w:val="24"/>
          <w:szCs w:val="24"/>
          <w:lang w:val="en-US" w:eastAsia="zh-CN"/>
        </w:rPr>
      </w:pPr>
      <w:r/>
      <w:bookmarkStart w:id="261" w:name="heading_54"/>
      <w:r>
        <w:rPr>
          <w:rFonts w:hint="eastAsia" w:eastAsia="宋体"/>
          <w:b/>
          <w:bCs/>
          <w:color w:val="auto"/>
          <w:sz w:val="24"/>
          <w:szCs w:val="24"/>
          <w:lang w:val="en-US" w:eastAsia="zh-CN"/>
        </w:rPr>
        <w:t xml:space="preserve">巡检任务执行</w:t>
      </w:r>
      <w:bookmarkEnd w:id="26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巡检任务登记，记录巡检情况，支持异常情况拍照。</w:t>
      </w:r>
      <w:r/>
    </w:p>
    <w:p>
      <w:pPr>
        <w:rPr>
          <w:rFonts w:hint="eastAsia" w:eastAsia="宋体"/>
          <w:b/>
          <w:bCs/>
          <w:color w:val="auto"/>
          <w:sz w:val="24"/>
          <w:szCs w:val="24"/>
          <w:lang w:val="en-US" w:eastAsia="zh-CN"/>
        </w:rPr>
      </w:pPr>
      <w:r/>
      <w:bookmarkStart w:id="262" w:name="heading_55"/>
      <w:r>
        <w:rPr>
          <w:rFonts w:hint="eastAsia" w:eastAsia="宋体"/>
          <w:b/>
          <w:bCs/>
          <w:color w:val="auto"/>
          <w:sz w:val="24"/>
          <w:szCs w:val="24"/>
          <w:lang w:val="en-US" w:eastAsia="zh-CN"/>
        </w:rPr>
        <w:t xml:space="preserve">设备报修</w:t>
      </w:r>
      <w:bookmarkEnd w:id="262"/>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设备异常报修，可进行异常情况拍照。</w:t>
      </w:r>
      <w:r/>
    </w:p>
    <w:p>
      <w:pPr>
        <w:rPr>
          <w:rFonts w:hint="eastAsia" w:eastAsia="宋体"/>
          <w:b/>
          <w:bCs/>
          <w:color w:val="auto"/>
          <w:sz w:val="24"/>
          <w:szCs w:val="24"/>
          <w:lang w:val="en-US" w:eastAsia="zh-CN"/>
        </w:rPr>
      </w:pPr>
      <w:r/>
      <w:bookmarkStart w:id="263" w:name="heading_56"/>
      <w:r>
        <w:rPr>
          <w:rFonts w:hint="eastAsia" w:eastAsia="宋体"/>
          <w:b/>
          <w:bCs/>
          <w:color w:val="auto"/>
          <w:sz w:val="24"/>
          <w:szCs w:val="24"/>
          <w:lang w:val="en-US" w:eastAsia="zh-CN"/>
        </w:rPr>
        <w:t xml:space="preserve">设备信息查看</w:t>
      </w:r>
      <w:bookmarkEnd w:id="263"/>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扫描设备二维码，查看设备基本信息。</w:t>
      </w:r>
      <w:r/>
    </w:p>
    <w:p>
      <w:pPr>
        <w:rPr>
          <w:rFonts w:hint="eastAsia" w:eastAsia="宋体"/>
          <w:b/>
          <w:bCs/>
          <w:color w:val="auto"/>
          <w:sz w:val="24"/>
          <w:szCs w:val="24"/>
          <w:lang w:val="en-US" w:eastAsia="zh-CN"/>
        </w:rPr>
      </w:pPr>
      <w:r/>
      <w:bookmarkStart w:id="264" w:name="heading_57"/>
      <w:r>
        <w:rPr>
          <w:rFonts w:hint="eastAsia" w:eastAsia="宋体"/>
          <w:b/>
          <w:bCs/>
          <w:color w:val="auto"/>
          <w:sz w:val="24"/>
          <w:szCs w:val="24"/>
          <w:lang w:val="en-US" w:eastAsia="zh-CN"/>
        </w:rPr>
        <w:t xml:space="preserve">(2)仪器共享管理系统</w:t>
      </w:r>
      <w:bookmarkEnd w:id="264"/>
      <w:r/>
      <w:r/>
    </w:p>
    <w:p>
      <w:pPr>
        <w:rPr>
          <w:rFonts w:hint="eastAsia" w:eastAsia="宋体"/>
          <w:b/>
          <w:bCs/>
          <w:color w:val="auto"/>
          <w:sz w:val="24"/>
          <w:szCs w:val="24"/>
          <w:lang w:val="en-US" w:eastAsia="zh-CN"/>
        </w:rPr>
      </w:pPr>
      <w:r/>
      <w:bookmarkStart w:id="265" w:name="heading_58"/>
      <w:r>
        <w:rPr>
          <w:rFonts w:hint="eastAsia" w:eastAsia="宋体"/>
          <w:b/>
          <w:bCs/>
          <w:color w:val="auto"/>
          <w:sz w:val="24"/>
          <w:szCs w:val="24"/>
          <w:lang w:val="en-US" w:eastAsia="zh-CN"/>
        </w:rPr>
        <w:t xml:space="preserve">实验用户管理</w:t>
      </w:r>
      <w:bookmarkEnd w:id="265"/>
      <w:r/>
      <w:r/>
    </w:p>
    <w:p>
      <w:pPr>
        <w:rPr>
          <w:rFonts w:hint="eastAsia" w:eastAsia="宋体"/>
          <w:b/>
          <w:bCs/>
          <w:color w:val="auto"/>
          <w:sz w:val="24"/>
          <w:szCs w:val="24"/>
          <w:lang w:val="en-US" w:eastAsia="zh-CN"/>
        </w:rPr>
      </w:pPr>
      <w:r/>
      <w:bookmarkStart w:id="266" w:name="heading_59"/>
      <w:r>
        <w:rPr>
          <w:rFonts w:hint="eastAsia" w:eastAsia="宋体"/>
          <w:b/>
          <w:bCs/>
          <w:color w:val="auto"/>
          <w:sz w:val="24"/>
          <w:szCs w:val="24"/>
          <w:lang w:val="en-US" w:eastAsia="zh-CN"/>
        </w:rPr>
        <w:t xml:space="preserve">角色管理</w:t>
      </w:r>
      <w:bookmarkEnd w:id="26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系统可以灵活定义各级用户角色(系统管理员、设备管理员、课题负责人、课题组成员)等，并给角色设置不同的操作权限。</w:t>
      </w:r>
      <w:r/>
    </w:p>
    <w:p>
      <w:pPr>
        <w:rPr>
          <w:rFonts w:hint="eastAsia" w:eastAsia="宋体"/>
          <w:b/>
          <w:bCs/>
          <w:color w:val="auto"/>
          <w:sz w:val="24"/>
          <w:szCs w:val="24"/>
          <w:lang w:val="en-US" w:eastAsia="zh-CN"/>
        </w:rPr>
      </w:pPr>
      <w:r/>
      <w:bookmarkStart w:id="267" w:name="heading_60"/>
      <w:r>
        <w:rPr>
          <w:rFonts w:hint="eastAsia" w:eastAsia="宋体"/>
          <w:b/>
          <w:bCs/>
          <w:color w:val="auto"/>
          <w:sz w:val="24"/>
          <w:szCs w:val="24"/>
          <w:lang w:val="en-US" w:eastAsia="zh-CN"/>
        </w:rPr>
        <w:t xml:space="preserve">角色权限</w:t>
      </w:r>
      <w:bookmarkEnd w:id="26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系统根据不同的角色可以设置不同的操作权限，方便各类角色灵活掌握操作系统。支持同时打开多个业务查看和业务管理，无需直接跳转。</w:t>
      </w:r>
      <w:r/>
    </w:p>
    <w:p>
      <w:pPr>
        <w:rPr>
          <w:rFonts w:hint="eastAsia" w:eastAsia="宋体"/>
          <w:b/>
          <w:bCs/>
          <w:color w:val="auto"/>
          <w:sz w:val="24"/>
          <w:szCs w:val="24"/>
          <w:lang w:val="en-US" w:eastAsia="zh-CN"/>
        </w:rPr>
      </w:pPr>
      <w:r/>
      <w:bookmarkStart w:id="268" w:name="heading_61"/>
      <w:r>
        <w:rPr>
          <w:rFonts w:hint="eastAsia" w:eastAsia="宋体"/>
          <w:b/>
          <w:bCs/>
          <w:color w:val="auto"/>
          <w:sz w:val="24"/>
          <w:szCs w:val="24"/>
          <w:lang w:val="en-US" w:eastAsia="zh-CN"/>
        </w:rPr>
        <w:t xml:space="preserve">用户管理</w:t>
      </w:r>
      <w:bookmarkEnd w:id="26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用户人员添加、注册时需要选择归属的课题组，课题组负责人可自行添加本课题组的成员。</w:t>
      </w:r>
      <w:r/>
    </w:p>
    <w:p>
      <w:pPr>
        <w:rPr>
          <w:rFonts w:hint="eastAsia" w:eastAsia="宋体"/>
          <w:b/>
          <w:bCs/>
          <w:color w:val="auto"/>
          <w:sz w:val="24"/>
          <w:szCs w:val="24"/>
          <w:lang w:val="en-US" w:eastAsia="zh-CN"/>
        </w:rPr>
      </w:pPr>
      <w:r/>
      <w:bookmarkStart w:id="269" w:name="heading_62"/>
      <w:r>
        <w:rPr>
          <w:rFonts w:hint="eastAsia" w:eastAsia="宋体"/>
          <w:b/>
          <w:bCs/>
          <w:color w:val="auto"/>
          <w:sz w:val="24"/>
          <w:szCs w:val="24"/>
          <w:lang w:val="en-US" w:eastAsia="zh-CN"/>
        </w:rPr>
        <w:t xml:space="preserve">课题组管理</w:t>
      </w:r>
      <w:bookmarkEnd w:id="2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系统可通过课题组的创建，对仪器预约使用、计费进行精准管理。</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课题组负责人可管理课题组的成员、经费卡等信息，并对课题组成员的信息、仪器预约使用信息、计费明细等信息进行管理和查看。</w:t>
      </w:r>
      <w:r/>
    </w:p>
    <w:p>
      <w:pPr>
        <w:rPr>
          <w:rFonts w:hint="eastAsia" w:eastAsia="宋体"/>
          <w:b/>
          <w:bCs/>
          <w:color w:val="auto"/>
          <w:sz w:val="24"/>
          <w:szCs w:val="24"/>
          <w:lang w:val="en-US" w:eastAsia="zh-CN"/>
        </w:rPr>
      </w:pPr>
      <w:r/>
      <w:bookmarkStart w:id="270" w:name="heading_63"/>
      <w:r>
        <w:rPr>
          <w:rFonts w:hint="eastAsia" w:eastAsia="宋体"/>
          <w:b/>
          <w:bCs/>
          <w:color w:val="auto"/>
          <w:sz w:val="24"/>
          <w:szCs w:val="24"/>
          <w:lang w:val="en-US" w:eastAsia="zh-CN"/>
        </w:rPr>
        <w:t xml:space="preserve">仪器设备展示管理</w:t>
      </w:r>
      <w:bookmarkEnd w:id="270"/>
      <w:r/>
      <w:r/>
    </w:p>
    <w:p>
      <w:pPr>
        <w:rPr>
          <w:rFonts w:hint="eastAsia" w:eastAsia="宋体"/>
          <w:b/>
          <w:bCs/>
          <w:color w:val="auto"/>
          <w:sz w:val="24"/>
          <w:szCs w:val="24"/>
          <w:lang w:val="en-US" w:eastAsia="zh-CN"/>
        </w:rPr>
      </w:pPr>
      <w:r/>
      <w:bookmarkStart w:id="271" w:name="heading_64"/>
      <w:r>
        <w:rPr>
          <w:rFonts w:hint="eastAsia" w:eastAsia="宋体"/>
          <w:b/>
          <w:bCs/>
          <w:color w:val="auto"/>
          <w:sz w:val="24"/>
          <w:szCs w:val="24"/>
          <w:lang w:val="en-US" w:eastAsia="zh-CN"/>
        </w:rPr>
        <w:t xml:space="preserve">设备管理</w:t>
      </w:r>
      <w:bookmarkEnd w:id="27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管理平台的大型仪器设备进行全生命周期的管理，涵盖购置、确认、校准、运维保养及报废等功能，包括增、删、改、查等。可通过平台发布和管理仪器，填写仪器设备信息，包含仪器设备名称、资产编号、型号规格、放置地点、管理单位、管理员、功能介绍、技术参数、图片等信息。具备搜索功能，通过仪器设备名称、型号规格等相关栏目搜索其所需仪器设备。</w:t>
      </w:r>
      <w:r/>
    </w:p>
    <w:p>
      <w:pPr>
        <w:rPr>
          <w:rFonts w:hint="eastAsia" w:eastAsia="宋体"/>
          <w:b/>
          <w:bCs/>
          <w:color w:val="auto"/>
          <w:sz w:val="24"/>
          <w:szCs w:val="24"/>
          <w:lang w:val="en-US" w:eastAsia="zh-CN"/>
        </w:rPr>
      </w:pPr>
      <w:r/>
      <w:bookmarkStart w:id="272" w:name="heading_65"/>
      <w:r>
        <w:rPr>
          <w:rFonts w:hint="eastAsia" w:eastAsia="宋体"/>
          <w:b/>
          <w:bCs/>
          <w:color w:val="auto"/>
          <w:sz w:val="24"/>
          <w:szCs w:val="24"/>
          <w:lang w:val="en-US" w:eastAsia="zh-CN"/>
        </w:rPr>
        <w:t xml:space="preserve">设备台账</w:t>
      </w:r>
      <w:bookmarkEnd w:id="2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对仪器设备生命周期中的购置、确认、校准、运维保养及报废进行管理；在管设备的清单，包括设备名称、设备编号、所属单位、类型、位置等基本信息管理，支持设备基本信息添加、编辑、删除等操作；系统支持查看设备的计量校准记录、保养记录；准确查看设置品牌信息、设备状态、有效期以及校准信息等。</w:t>
      </w:r>
      <w:r/>
    </w:p>
    <w:p>
      <w:pPr>
        <w:rPr>
          <w:rFonts w:hint="eastAsia" w:eastAsia="宋体"/>
          <w:b/>
          <w:bCs/>
          <w:color w:val="auto"/>
          <w:sz w:val="24"/>
          <w:szCs w:val="24"/>
          <w:lang w:val="en-US" w:eastAsia="zh-CN"/>
        </w:rPr>
      </w:pPr>
      <w:r/>
      <w:bookmarkStart w:id="273" w:name="heading_66"/>
      <w:r>
        <w:rPr>
          <w:rFonts w:hint="eastAsia" w:eastAsia="宋体"/>
          <w:b/>
          <w:bCs/>
          <w:color w:val="auto"/>
          <w:sz w:val="24"/>
          <w:szCs w:val="24"/>
          <w:lang w:val="en-US" w:eastAsia="zh-CN"/>
        </w:rPr>
        <w:t xml:space="preserve">新增及维护设备</w:t>
      </w:r>
      <w:bookmarkEnd w:id="2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增加设备及信息修改，填写包括设备编号、设备名称、所属单位、位置、上传设备照片等基本信息，同时需要设置设备操作人及其联系方式等。</w:t>
      </w:r>
      <w:r/>
    </w:p>
    <w:p>
      <w:pPr>
        <w:rPr>
          <w:rFonts w:hint="eastAsia" w:eastAsia="宋体"/>
          <w:b/>
          <w:bCs/>
          <w:color w:val="auto"/>
          <w:sz w:val="24"/>
          <w:szCs w:val="24"/>
          <w:lang w:val="en-US" w:eastAsia="zh-CN"/>
        </w:rPr>
      </w:pPr>
      <w:r/>
      <w:bookmarkStart w:id="274" w:name="heading_67"/>
      <w:r>
        <w:rPr>
          <w:rFonts w:hint="eastAsia" w:eastAsia="宋体"/>
          <w:b/>
          <w:bCs/>
          <w:color w:val="auto"/>
          <w:sz w:val="24"/>
          <w:szCs w:val="24"/>
          <w:lang w:val="en-US" w:eastAsia="zh-CN"/>
        </w:rPr>
        <w:t xml:space="preserve">设备状态</w:t>
      </w:r>
      <w:bookmarkEnd w:id="2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直接影响设备是否能进行预约，当设备状态为正常时，可进行预约及送样操作；当设备状态为故障时，设备暂时不可预约，所有当时预约仪器的用户将会收到一条仪器故障的消息提醒；当仪器经过维修后，被改回“正常”时，上一次预约不能使用该仪器的用户将会收到一条仪器故障修复的消息提醒，可继续预约；当设备状态为报废时，设备不可预约及使用。</w:t>
      </w:r>
      <w:r/>
    </w:p>
    <w:p>
      <w:pPr>
        <w:rPr>
          <w:rFonts w:hint="eastAsia" w:eastAsia="宋体"/>
          <w:b/>
          <w:bCs/>
          <w:color w:val="auto"/>
          <w:sz w:val="24"/>
          <w:szCs w:val="24"/>
          <w:lang w:val="en-US" w:eastAsia="zh-CN"/>
        </w:rPr>
      </w:pPr>
      <w:r/>
      <w:bookmarkStart w:id="275" w:name="heading_68"/>
      <w:r>
        <w:rPr>
          <w:rFonts w:hint="eastAsia" w:eastAsia="宋体"/>
          <w:b/>
          <w:bCs/>
          <w:color w:val="auto"/>
          <w:sz w:val="24"/>
          <w:szCs w:val="24"/>
          <w:lang w:val="en-US" w:eastAsia="zh-CN"/>
        </w:rPr>
        <w:t xml:space="preserve">维护保养</w:t>
      </w:r>
      <w:bookmarkEnd w:id="2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对设备进行维护保养，可进行登记添加、编辑、删除、重置等操作。维护保养时需登记维护的基本信息，包括维护保养的设备名称、操作人、操作类型、操作时间等信息。</w:t>
      </w:r>
      <w:r/>
    </w:p>
    <w:p>
      <w:pPr>
        <w:rPr>
          <w:rFonts w:hint="eastAsia" w:eastAsia="宋体"/>
          <w:b/>
          <w:bCs/>
          <w:color w:val="auto"/>
          <w:sz w:val="24"/>
          <w:szCs w:val="24"/>
          <w:lang w:val="en-US" w:eastAsia="zh-CN"/>
        </w:rPr>
      </w:pPr>
      <w:r/>
      <w:bookmarkStart w:id="276" w:name="heading_69"/>
      <w:r>
        <w:rPr>
          <w:rFonts w:hint="eastAsia" w:eastAsia="宋体"/>
          <w:b/>
          <w:bCs/>
          <w:color w:val="auto"/>
          <w:sz w:val="24"/>
          <w:szCs w:val="24"/>
          <w:lang w:val="en-US" w:eastAsia="zh-CN"/>
        </w:rPr>
        <w:t xml:space="preserve">确认及报废</w:t>
      </w:r>
      <w:bookmarkEnd w:id="276"/>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填写相关信息提交报废，特定人员进行信息的确认与报废操作。</w:t>
      </w:r>
      <w:r/>
    </w:p>
    <w:p>
      <w:pPr>
        <w:rPr>
          <w:rFonts w:hint="eastAsia" w:ascii="宋体" w:hAnsi="宋体" w:eastAsia="宋体" w:cs="宋体"/>
          <w:color w:val="auto"/>
          <w:sz w:val="24"/>
          <w:szCs w:val="24"/>
        </w:rPr>
      </w:pPr>
      <w:r/>
      <w:bookmarkStart w:id="277" w:name="heading_70"/>
      <w:r>
        <w:rPr>
          <w:rFonts w:hint="eastAsia" w:ascii="宋体" w:hAnsi="宋体" w:eastAsia="宋体" w:cs="宋体"/>
          <w:b/>
          <w:color w:val="auto"/>
          <w:sz w:val="24"/>
          <w:szCs w:val="24"/>
        </w:rPr>
        <w:t xml:space="preserve">仪器公告</w:t>
      </w:r>
      <w:bookmarkEnd w:id="277"/>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278" w:name="heading_71"/>
      <w:r>
        <w:rPr>
          <w:rFonts w:hint="eastAsia" w:eastAsia="宋体"/>
          <w:b/>
          <w:bCs/>
          <w:color w:val="auto"/>
          <w:sz w:val="24"/>
          <w:szCs w:val="24"/>
          <w:lang w:val="en-US" w:eastAsia="zh-CN"/>
        </w:rPr>
        <w:t xml:space="preserve">相关附件</w:t>
      </w:r>
      <w:bookmarkEnd w:id="278"/>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可上传、下载、删除仪器的相关文档，包括技术附件、操作手册、使用规范等。</w:t>
      </w:r>
      <w:r/>
    </w:p>
    <w:p>
      <w:pPr>
        <w:rPr>
          <w:rFonts w:hint="eastAsia" w:eastAsia="宋体"/>
          <w:b/>
          <w:bCs/>
          <w:color w:val="auto"/>
          <w:sz w:val="24"/>
          <w:szCs w:val="24"/>
          <w:lang w:val="en-US" w:eastAsia="zh-CN"/>
        </w:rPr>
      </w:pPr>
      <w:r/>
      <w:bookmarkStart w:id="279" w:name="heading_72"/>
      <w:r>
        <w:rPr>
          <w:rFonts w:hint="eastAsia" w:eastAsia="宋体"/>
          <w:b/>
          <w:bCs/>
          <w:color w:val="auto"/>
          <w:sz w:val="24"/>
          <w:szCs w:val="24"/>
          <w:lang w:val="en-US" w:eastAsia="zh-CN"/>
        </w:rPr>
        <w:t xml:space="preserve">仪器设备预约和使用管理</w:t>
      </w:r>
      <w:bookmarkEnd w:id="279"/>
      <w:r/>
      <w:r/>
    </w:p>
    <w:p>
      <w:pPr>
        <w:rPr>
          <w:rFonts w:hint="eastAsia" w:eastAsia="宋体"/>
          <w:b/>
          <w:bCs/>
          <w:color w:val="auto"/>
          <w:sz w:val="24"/>
          <w:szCs w:val="24"/>
          <w:lang w:val="en-US" w:eastAsia="zh-CN"/>
        </w:rPr>
      </w:pPr>
      <w:r/>
      <w:bookmarkStart w:id="280" w:name="heading_73"/>
      <w:r>
        <w:rPr>
          <w:rFonts w:hint="eastAsia" w:eastAsia="宋体"/>
          <w:b/>
          <w:bCs/>
          <w:color w:val="auto"/>
          <w:sz w:val="24"/>
          <w:szCs w:val="24"/>
          <w:lang w:val="en-US" w:eastAsia="zh-CN"/>
        </w:rPr>
        <w:t xml:space="preserve">仪器关注</w:t>
      </w:r>
      <w:bookmarkEnd w:id="280"/>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为方便使用者及时了解常用设备的状态变更及消息，可对仪器进行关注操作。仪器关注后，将在仪器列表中置顶显示。</w:t>
      </w:r>
      <w:r/>
    </w:p>
    <w:p>
      <w:pPr>
        <w:rPr>
          <w:rFonts w:hint="eastAsia" w:eastAsia="宋体"/>
          <w:b/>
          <w:bCs/>
          <w:color w:val="auto"/>
          <w:sz w:val="24"/>
          <w:szCs w:val="24"/>
          <w:lang w:val="en-US" w:eastAsia="zh-CN"/>
        </w:rPr>
      </w:pPr>
      <w:r/>
      <w:bookmarkStart w:id="281" w:name="heading_74"/>
      <w:r>
        <w:rPr>
          <w:rFonts w:hint="eastAsia" w:eastAsia="宋体"/>
          <w:b/>
          <w:bCs/>
          <w:color w:val="auto"/>
          <w:sz w:val="24"/>
          <w:szCs w:val="24"/>
          <w:lang w:val="en-US" w:eastAsia="zh-CN"/>
        </w:rPr>
        <w:t xml:space="preserve">使用预约</w:t>
      </w:r>
      <w:bookmarkEnd w:id="2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为满足对不同仪器设备管理需要，能进行灵活便捷的多种预约授权的管理，包括用户预约、预约审核及仪器设备开放时间管理、预约时间管理、使用记录管理和使用情况反馈等功能。</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对仪器设备的预约使用进行管理，管理员对预约申请进行审批。对预约信息进行管理及统计查询。</w:t>
      </w:r>
      <w:r/>
    </w:p>
    <w:p>
      <w:pPr>
        <w:rPr>
          <w:rFonts w:hint="eastAsia" w:eastAsia="宋体"/>
          <w:b/>
          <w:bCs/>
          <w:color w:val="auto"/>
          <w:sz w:val="24"/>
          <w:szCs w:val="24"/>
          <w:lang w:val="en-US" w:eastAsia="zh-CN"/>
        </w:rPr>
      </w:pPr>
      <w:r/>
      <w:bookmarkStart w:id="282" w:name="heading_75"/>
      <w:r>
        <w:rPr>
          <w:rFonts w:hint="eastAsia" w:eastAsia="宋体"/>
          <w:b/>
          <w:bCs/>
          <w:color w:val="auto"/>
          <w:sz w:val="24"/>
          <w:szCs w:val="24"/>
          <w:lang w:val="en-US" w:eastAsia="zh-CN"/>
        </w:rPr>
        <w:t xml:space="preserve">预约概况</w:t>
      </w:r>
      <w:bookmarkEnd w:id="2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以日历或者图表的形式展示仪器预约的列表，列出预约的信息，设备可按照日、周、月等维度展示预约概况，预约人数，时间等信息。</w:t>
      </w:r>
      <w:r/>
    </w:p>
    <w:p>
      <w:pPr>
        <w:rPr>
          <w:rFonts w:hint="eastAsia" w:eastAsia="宋体"/>
          <w:b/>
          <w:bCs/>
          <w:color w:val="auto"/>
          <w:sz w:val="24"/>
          <w:szCs w:val="24"/>
          <w:lang w:val="en-US" w:eastAsia="zh-CN"/>
        </w:rPr>
      </w:pPr>
      <w:r/>
      <w:bookmarkStart w:id="283" w:name="heading_76"/>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仪器预约</w:t>
      </w:r>
      <w:bookmarkEnd w:id="28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4" w:name="heading_77"/>
      <w:r>
        <w:rPr>
          <w:rFonts w:hint="eastAsia" w:eastAsia="宋体"/>
          <w:b/>
          <w:bCs/>
          <w:color w:val="auto"/>
          <w:sz w:val="24"/>
          <w:szCs w:val="24"/>
          <w:lang w:val="en-US" w:eastAsia="zh-CN"/>
        </w:rPr>
        <w:t xml:space="preserve">送样预约</w:t>
      </w:r>
      <w:bookmarkEnd w:id="2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可直接选择仪器进行送样预约，选择送样的时间及样品数量，可预约仪器设备的时间段。为提升预约的便捷度，系统提供了日历和列表两种预约方式，可直观看到可预约的时间段，进行预约操作。</w:t>
      </w:r>
      <w:r/>
    </w:p>
    <w:p>
      <w:pPr>
        <w:rPr>
          <w:rFonts w:hint="eastAsia" w:eastAsia="宋体"/>
          <w:b/>
          <w:bCs/>
          <w:color w:val="auto"/>
          <w:sz w:val="24"/>
          <w:szCs w:val="24"/>
          <w:lang w:val="en-US" w:eastAsia="zh-CN"/>
        </w:rPr>
      </w:pPr>
      <w:r/>
      <w:bookmarkStart w:id="285" w:name="heading_78"/>
      <w:r>
        <w:rPr>
          <w:rFonts w:hint="eastAsia" w:eastAsia="宋体"/>
          <w:b/>
          <w:bCs/>
          <w:color w:val="auto"/>
          <w:sz w:val="24"/>
          <w:szCs w:val="24"/>
          <w:lang w:val="en-US" w:eastAsia="zh-CN"/>
        </w:rPr>
        <w:t xml:space="preserve">预约审核</w:t>
      </w:r>
      <w:bookmarkEnd w:id="2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的形式展示待审核预约，可进行预约审批、编辑、取消、驳回等操作。状态为未审批时，仪器负责人可对预约进行审批操作。当状态为未使用时，仪器负责人可点击编辑和取消，点击编辑可修改预约时间、经费卡等，点击取消可取消预约。所有操作均会发送消息给预约用户。</w:t>
      </w:r>
      <w:r/>
    </w:p>
    <w:p>
      <w:pPr>
        <w:rPr>
          <w:rFonts w:hint="eastAsia" w:eastAsia="宋体"/>
          <w:b/>
          <w:bCs/>
          <w:color w:val="auto"/>
          <w:sz w:val="24"/>
          <w:szCs w:val="24"/>
          <w:lang w:val="en-US" w:eastAsia="zh-CN"/>
        </w:rPr>
      </w:pPr>
      <w:r/>
      <w:bookmarkStart w:id="286" w:name="heading_79"/>
      <w:r>
        <w:rPr>
          <w:rFonts w:hint="eastAsia" w:eastAsia="宋体"/>
          <w:b/>
          <w:bCs/>
          <w:color w:val="auto"/>
          <w:sz w:val="24"/>
          <w:szCs w:val="24"/>
          <w:lang w:val="en-US" w:eastAsia="zh-CN"/>
        </w:rPr>
        <w:t xml:space="preserve">上机验证</w:t>
      </w:r>
      <w:bookmarkEnd w:id="2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预约成功后，可通过人脸识别或手机扫码方式进行身份验证，验证成功后可进行上机操作，可以查看下一时间段设备使用人信息。</w:t>
      </w:r>
      <w:r/>
    </w:p>
    <w:p>
      <w:pPr>
        <w:rPr>
          <w:rFonts w:hint="eastAsia" w:eastAsia="宋体"/>
          <w:b/>
          <w:bCs/>
          <w:color w:val="auto"/>
          <w:sz w:val="24"/>
          <w:szCs w:val="24"/>
          <w:lang w:val="en-US" w:eastAsia="zh-CN"/>
        </w:rPr>
      </w:pPr>
      <w:r/>
      <w:bookmarkStart w:id="287" w:name="heading_80"/>
      <w:r>
        <w:rPr>
          <w:rFonts w:hint="eastAsia" w:eastAsia="宋体"/>
          <w:b/>
          <w:bCs/>
          <w:color w:val="auto"/>
          <w:sz w:val="24"/>
          <w:szCs w:val="24"/>
          <w:lang w:val="en-US" w:eastAsia="zh-CN"/>
        </w:rPr>
        <w:t xml:space="preserve">上机历史</w:t>
      </w:r>
      <w:bookmarkEnd w:id="28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可查看所有的预约历史及上机历史信息。</w:t>
      </w:r>
      <w:r/>
    </w:p>
    <w:p>
      <w:pPr>
        <w:rPr>
          <w:rFonts w:hint="eastAsia" w:eastAsia="宋体"/>
          <w:b/>
          <w:bCs/>
          <w:color w:val="auto"/>
          <w:sz w:val="24"/>
          <w:szCs w:val="24"/>
          <w:lang w:val="en-US" w:eastAsia="zh-CN"/>
        </w:rPr>
      </w:pPr>
      <w:r/>
      <w:bookmarkStart w:id="288" w:name="heading_81"/>
      <w:r>
        <w:rPr>
          <w:rFonts w:hint="eastAsia" w:eastAsia="宋体"/>
          <w:b/>
          <w:bCs/>
          <w:color w:val="auto"/>
          <w:sz w:val="24"/>
          <w:szCs w:val="24"/>
          <w:lang w:val="en-US" w:eastAsia="zh-CN"/>
        </w:rPr>
        <w:t xml:space="preserve">使用记录</w:t>
      </w:r>
      <w:bookmarkEnd w:id="2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为方便仪器管理人进行监管，可在此界面查看仪器下所有的使用信息，例如使用时间、使用人、收费金额及收费明细等，并针对异常情况可进行编辑修正。</w:t>
      </w:r>
      <w:r/>
    </w:p>
    <w:p>
      <w:pPr>
        <w:rPr>
          <w:rFonts w:hint="eastAsia" w:eastAsia="宋体"/>
          <w:b/>
          <w:bCs/>
          <w:color w:val="auto"/>
          <w:sz w:val="24"/>
          <w:szCs w:val="24"/>
          <w:lang w:val="en-US" w:eastAsia="zh-CN"/>
        </w:rPr>
      </w:pPr>
      <w:r/>
      <w:bookmarkStart w:id="289" w:name="heading_82"/>
      <w:r>
        <w:rPr>
          <w:rFonts w:hint="eastAsia" w:eastAsia="宋体"/>
          <w:b/>
          <w:bCs/>
          <w:color w:val="auto"/>
          <w:sz w:val="24"/>
          <w:szCs w:val="24"/>
          <w:lang w:val="en-US" w:eastAsia="zh-CN"/>
        </w:rPr>
        <w:t xml:space="preserve">编辑修正</w:t>
      </w:r>
      <w:bookmarkEnd w:id="289"/>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针对仪器使用异常情况，可编辑修正经费卡、收费信息等，同时会将相应的修改信息通知使用用户。</w:t>
      </w:r>
      <w:r/>
    </w:p>
    <w:p>
      <w:pPr>
        <w:rPr>
          <w:rFonts w:hint="eastAsia" w:eastAsia="宋体"/>
          <w:b/>
          <w:bCs/>
          <w:color w:val="auto"/>
          <w:sz w:val="24"/>
          <w:szCs w:val="24"/>
          <w:lang w:val="en-US" w:eastAsia="zh-CN"/>
        </w:rPr>
      </w:pPr>
      <w:r/>
      <w:bookmarkStart w:id="290" w:name="heading_83"/>
      <w:r>
        <w:rPr>
          <w:rFonts w:hint="eastAsia" w:eastAsia="宋体"/>
          <w:b/>
          <w:bCs/>
          <w:color w:val="auto"/>
          <w:sz w:val="24"/>
          <w:szCs w:val="24"/>
          <w:lang w:val="en-US" w:eastAsia="zh-CN"/>
        </w:rPr>
        <w:t xml:space="preserve">财务管理</w:t>
      </w:r>
      <w:bookmarkEnd w:id="2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课题组负责人可以查看自己课题组内的财务情况和收支明细，可以快速搜索和查看课题组内财务明细情况，并根据需要对财务概要和明细进行导出或打印操作。</w:t>
      </w:r>
      <w:r/>
    </w:p>
    <w:p>
      <w:pPr>
        <w:rPr>
          <w:rFonts w:hint="eastAsia" w:eastAsia="宋体"/>
          <w:b/>
          <w:bCs/>
          <w:color w:val="auto"/>
          <w:sz w:val="24"/>
          <w:szCs w:val="24"/>
          <w:lang w:val="en-US" w:eastAsia="zh-CN"/>
        </w:rPr>
      </w:pPr>
      <w:r/>
      <w:bookmarkStart w:id="291" w:name="heading_84"/>
      <w:r>
        <w:rPr>
          <w:rFonts w:hint="eastAsia" w:eastAsia="宋体"/>
          <w:b/>
          <w:bCs/>
          <w:color w:val="auto"/>
          <w:sz w:val="24"/>
          <w:szCs w:val="24"/>
          <w:lang w:val="en-US" w:eastAsia="zh-CN"/>
        </w:rPr>
        <w:t xml:space="preserve">预约统计</w:t>
      </w:r>
      <w:bookmarkEnd w:id="291"/>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展示设备预约统计情况，如总预约数、有效预约数等统计数据。</w:t>
      </w:r>
      <w:r/>
    </w:p>
    <w:p>
      <w:pPr>
        <w:rPr>
          <w:rFonts w:hint="eastAsia" w:eastAsia="宋体"/>
          <w:b/>
          <w:bCs/>
          <w:color w:val="auto"/>
          <w:sz w:val="24"/>
          <w:szCs w:val="24"/>
          <w:lang w:val="en-US" w:eastAsia="zh-CN"/>
        </w:rPr>
      </w:pPr>
      <w:r/>
      <w:bookmarkStart w:id="292" w:name="heading_85"/>
      <w:r>
        <w:rPr>
          <w:rFonts w:hint="eastAsia" w:eastAsia="宋体"/>
          <w:b/>
          <w:bCs/>
          <w:color w:val="auto"/>
          <w:sz w:val="24"/>
          <w:szCs w:val="24"/>
          <w:lang w:val="en-US" w:eastAsia="zh-CN"/>
        </w:rPr>
        <w:t xml:space="preserve">移动端设备预约</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2"/>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可在手机端查看设备信息并通过日历化形式进行设备预约。</w:t>
      </w:r>
      <w:r/>
    </w:p>
    <w:p>
      <w:pPr>
        <w:rPr>
          <w:rFonts w:hint="default" w:eastAsia="宋体"/>
          <w:b/>
          <w:bCs/>
          <w:color w:val="auto"/>
          <w:sz w:val="24"/>
          <w:szCs w:val="24"/>
          <w:lang w:val="en-US" w:eastAsia="zh-CN"/>
        </w:rPr>
      </w:pPr>
      <w:r/>
      <w:bookmarkStart w:id="293" w:name="heading_86"/>
      <w:r>
        <w:rPr>
          <w:rFonts w:hint="eastAsia" w:eastAsia="宋体"/>
          <w:b/>
          <w:bCs/>
          <w:color w:val="auto"/>
          <w:sz w:val="24"/>
          <w:szCs w:val="24"/>
          <w:lang w:val="en-US" w:eastAsia="zh-CN"/>
        </w:rPr>
        <w:t xml:space="preserve">移动端扫码上机</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3"/>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手机端扫描设备二维码进行身份验证，验证通过打开仪器控制，进行实验上机。</w:t>
      </w:r>
      <w:r/>
    </w:p>
    <w:p>
      <w:pPr>
        <w:rPr>
          <w:rFonts w:hint="eastAsia" w:eastAsia="宋体"/>
          <w:b/>
          <w:bCs/>
          <w:color w:val="auto"/>
          <w:sz w:val="24"/>
          <w:szCs w:val="24"/>
          <w:lang w:val="en-US" w:eastAsia="zh-CN"/>
        </w:rPr>
      </w:pPr>
      <w:r/>
      <w:bookmarkStart w:id="294" w:name="heading_87"/>
      <w:r>
        <w:rPr>
          <w:rFonts w:hint="eastAsia" w:eastAsia="宋体"/>
          <w:b/>
          <w:bCs/>
          <w:color w:val="auto"/>
          <w:sz w:val="24"/>
          <w:szCs w:val="24"/>
          <w:lang w:val="en-US" w:eastAsia="zh-CN"/>
        </w:rPr>
        <w:t xml:space="preserve">移动端预约查看</w:t>
      </w:r>
      <w:r>
        <w:rPr>
          <w:rFonts w:hint="eastAsia"/>
          <w:b/>
          <w:bCs/>
          <w:color w:val="auto"/>
          <w:sz w:val="24"/>
          <w:szCs w:val="24"/>
          <w:lang w:val="en-US" w:eastAsia="zh-CN"/>
        </w:rPr>
        <w:t xml:space="preserve">（</w:t>
      </w:r>
      <w:r>
        <w:rPr>
          <w:rFonts w:hint="eastAsia" w:eastAsia="宋体"/>
          <w:b/>
          <w:bCs/>
          <w:color w:val="auto"/>
          <w:sz w:val="24"/>
          <w:szCs w:val="24"/>
          <w:lang w:val="en-US" w:eastAsia="zh-CN"/>
        </w:rPr>
        <w:t xml:space="preserve">微信小程序</w:t>
      </w:r>
      <w:bookmarkEnd w:id="294"/>
      <w:r>
        <w:rPr>
          <w:rFonts w:hint="eastAsia"/>
          <w:b/>
          <w:bCs/>
          <w:color w:val="auto"/>
          <w:sz w:val="24"/>
          <w:szCs w:val="24"/>
          <w:lang w:val="en-US" w:eastAsia="zh-CN"/>
        </w:rPr>
        <w:t xml:space="preserve">）</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可查看所有的预约情况，包括预约情况、设备名称、审核状态等，也可通过设备名称、预约时间段等进行精准查看。</w:t>
      </w:r>
      <w:r/>
    </w:p>
    <w:p>
      <w:pPr>
        <w:rPr>
          <w:rFonts w:hint="eastAsia" w:eastAsia="宋体"/>
          <w:b/>
          <w:bCs/>
          <w:color w:val="auto"/>
          <w:sz w:val="24"/>
          <w:szCs w:val="24"/>
          <w:lang w:val="en-US" w:eastAsia="zh-CN"/>
        </w:rPr>
      </w:pPr>
      <w:r/>
      <w:bookmarkStart w:id="295" w:name="heading_88"/>
      <w:r>
        <w:rPr>
          <w:rFonts w:hint="eastAsia" w:eastAsia="宋体"/>
          <w:b/>
          <w:bCs/>
          <w:color w:val="auto"/>
          <w:sz w:val="24"/>
          <w:szCs w:val="24"/>
          <w:lang w:val="en-US" w:eastAsia="zh-CN"/>
        </w:rPr>
        <w:t xml:space="preserve">实验管理终端</w:t>
      </w:r>
      <w:bookmarkEnd w:id="2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可配套实验管理终端，通过人脸识别方式进行预约资格认证，可配合控制终端对仪器设备进行控制，保障规范化仪器使用；可显示仪器基础信息，使用状态，预约情况展示等；可显示与绑定设备相关的通知信息。</w:t>
      </w:r>
      <w:r/>
    </w:p>
    <w:p>
      <w:pPr>
        <w:rPr>
          <w:rFonts w:hint="eastAsia" w:eastAsia="宋体"/>
          <w:b/>
          <w:bCs/>
          <w:color w:val="auto"/>
          <w:sz w:val="24"/>
          <w:szCs w:val="24"/>
          <w:lang w:val="en-US" w:eastAsia="zh-CN"/>
        </w:rPr>
      </w:pPr>
      <w:r/>
      <w:bookmarkStart w:id="296" w:name="heading_89"/>
      <w:r>
        <w:rPr>
          <w:rFonts w:hint="eastAsia" w:eastAsia="宋体"/>
          <w:b/>
          <w:bCs/>
          <w:color w:val="auto"/>
          <w:sz w:val="24"/>
          <w:szCs w:val="24"/>
          <w:lang w:val="en-US" w:eastAsia="zh-CN"/>
        </w:rPr>
        <w:t xml:space="preserve">仪器控制终端</w:t>
      </w:r>
      <w:bookmarkEnd w:id="2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认证通过后可控制设备的本身或是设备显示终端的使用；可配合实验管理终端或扫码验证控制。</w:t>
      </w:r>
      <w:r/>
    </w:p>
    <w:p>
      <w:pPr>
        <w:rPr>
          <w:rFonts w:hint="eastAsia" w:eastAsia="宋体"/>
          <w:b/>
          <w:bCs/>
          <w:color w:val="auto"/>
          <w:sz w:val="24"/>
          <w:szCs w:val="24"/>
          <w:lang w:val="en-US" w:eastAsia="zh-CN"/>
        </w:rPr>
      </w:pPr>
      <w:r/>
      <w:bookmarkStart w:id="297" w:name="heading_90"/>
      <w:r>
        <w:rPr>
          <w:rFonts w:hint="eastAsia" w:eastAsia="宋体"/>
          <w:b/>
          <w:bCs/>
          <w:color w:val="auto"/>
          <w:sz w:val="24"/>
          <w:szCs w:val="24"/>
          <w:lang w:val="en-US" w:eastAsia="zh-CN"/>
        </w:rPr>
        <w:t xml:space="preserve">仪器设置管理</w:t>
      </w:r>
      <w:bookmarkEnd w:id="297"/>
      <w:r/>
      <w:r/>
    </w:p>
    <w:p>
      <w:pPr>
        <w:rPr>
          <w:rFonts w:hint="eastAsia" w:eastAsia="宋体"/>
          <w:b/>
          <w:bCs/>
          <w:color w:val="auto"/>
          <w:sz w:val="24"/>
          <w:szCs w:val="24"/>
          <w:lang w:val="en-US" w:eastAsia="zh-CN"/>
        </w:rPr>
      </w:pPr>
      <w:r/>
      <w:bookmarkStart w:id="298" w:name="heading_91"/>
      <w:r>
        <w:rPr>
          <w:rFonts w:hint="eastAsia" w:eastAsia="宋体"/>
          <w:b/>
          <w:bCs/>
          <w:color w:val="auto"/>
          <w:sz w:val="24"/>
          <w:szCs w:val="24"/>
          <w:lang w:val="en-US" w:eastAsia="zh-CN"/>
        </w:rPr>
        <w:t xml:space="preserve">预约类型设置</w:t>
      </w:r>
      <w:bookmarkEnd w:id="2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为满足日常实验室的工作场景，仪器预约类型分为送样预约和仪器预约两种模式。可根据仪器和业务需求，设置预约模式。</w:t>
      </w:r>
      <w:r/>
    </w:p>
    <w:p>
      <w:pPr>
        <w:rPr>
          <w:rFonts w:hint="eastAsia" w:eastAsia="宋体"/>
          <w:b/>
          <w:bCs/>
          <w:color w:val="auto"/>
          <w:sz w:val="24"/>
          <w:szCs w:val="24"/>
          <w:lang w:val="en-US" w:eastAsia="zh-CN"/>
        </w:rPr>
      </w:pPr>
      <w:r/>
      <w:bookmarkStart w:id="299" w:name="heading_92"/>
      <w:r>
        <w:rPr>
          <w:rFonts w:hint="eastAsia" w:eastAsia="宋体"/>
          <w:b/>
          <w:bCs/>
          <w:color w:val="auto"/>
          <w:sz w:val="24"/>
          <w:szCs w:val="24"/>
          <w:lang w:val="en-US" w:eastAsia="zh-CN"/>
        </w:rPr>
        <w:t xml:space="preserve">设备控制方式</w:t>
      </w:r>
      <w:bookmarkEnd w:id="2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系统提供多种控制方式，满足不同业务场景使用。提供不控制、电源控制及蓝牙控制等方式，满足不同的上机场景。</w:t>
      </w:r>
      <w:r/>
    </w:p>
    <w:p>
      <w:pPr>
        <w:rPr>
          <w:rFonts w:hint="eastAsia" w:eastAsia="宋体"/>
          <w:b/>
          <w:bCs/>
          <w:color w:val="auto"/>
          <w:sz w:val="24"/>
          <w:szCs w:val="24"/>
          <w:lang w:val="en-US" w:eastAsia="zh-CN"/>
        </w:rPr>
      </w:pPr>
      <w:r/>
      <w:bookmarkStart w:id="300" w:name="heading_93"/>
      <w:r>
        <w:rPr>
          <w:rFonts w:hint="eastAsia" w:eastAsia="宋体"/>
          <w:b/>
          <w:bCs/>
          <w:color w:val="auto"/>
          <w:sz w:val="24"/>
          <w:szCs w:val="24"/>
          <w:lang w:val="en-US" w:eastAsia="zh-CN"/>
        </w:rPr>
        <w:t xml:space="preserve">设备使用要求</w:t>
      </w:r>
      <w:bookmarkEnd w:id="30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为保证仪器设备的使用安全，可设置仪器使用前是否需要经过培训考核，开启此功能，只有通过培训考试或者相应资质的用户才可进行设备的预约操作。</w:t>
      </w:r>
      <w:r/>
    </w:p>
    <w:p>
      <w:pPr>
        <w:rPr>
          <w:rFonts w:hint="eastAsia" w:eastAsia="宋体"/>
          <w:b/>
          <w:bCs/>
          <w:color w:val="auto"/>
          <w:sz w:val="24"/>
          <w:szCs w:val="24"/>
          <w:lang w:val="en-US" w:eastAsia="zh-CN"/>
        </w:rPr>
      </w:pPr>
      <w:r/>
      <w:bookmarkStart w:id="301" w:name="heading_94"/>
      <w:r>
        <w:rPr>
          <w:rFonts w:hint="eastAsia" w:eastAsia="宋体"/>
          <w:b/>
          <w:bCs/>
          <w:color w:val="auto"/>
          <w:sz w:val="24"/>
          <w:szCs w:val="24"/>
          <w:lang w:val="en-US" w:eastAsia="zh-CN"/>
        </w:rPr>
        <w:t xml:space="preserve">设备预约控制</w:t>
      </w:r>
      <w:bookmarkEnd w:id="3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可通过开关控制设备是否开启使用预约。当关闭设备预约时，可进行使用资格设置，用户无需预约可直接通过验证进行上下机操作，系统记录相应的操作信息，便于后期进行追溯。</w:t>
      </w:r>
      <w:r/>
    </w:p>
    <w:p>
      <w:pPr>
        <w:rPr>
          <w:rFonts w:hint="eastAsia" w:eastAsia="宋体"/>
          <w:b/>
          <w:bCs/>
          <w:color w:val="auto"/>
          <w:sz w:val="24"/>
          <w:szCs w:val="24"/>
          <w:lang w:val="en-US" w:eastAsia="zh-CN"/>
        </w:rPr>
      </w:pPr>
      <w:r/>
      <w:bookmarkStart w:id="302" w:name="heading_95"/>
      <w:r>
        <w:rPr>
          <w:rFonts w:hint="eastAsia" w:eastAsia="宋体"/>
          <w:b/>
          <w:bCs/>
          <w:color w:val="auto"/>
          <w:sz w:val="24"/>
          <w:szCs w:val="24"/>
          <w:lang w:val="en-US" w:eastAsia="zh-CN"/>
        </w:rPr>
        <w:t xml:space="preserve">预约方式设置</w:t>
      </w:r>
      <w:bookmarkEnd w:id="3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系统内提供了按天或者按时间段进行预约的方式设定，灵活的预约方式可以满足用户更加颗粒度的使用需求。</w:t>
      </w:r>
      <w:r/>
    </w:p>
    <w:p>
      <w:pPr>
        <w:rPr>
          <w:rFonts w:hint="eastAsia" w:eastAsia="宋体"/>
          <w:b/>
          <w:bCs/>
          <w:color w:val="auto"/>
          <w:sz w:val="24"/>
          <w:szCs w:val="24"/>
          <w:lang w:val="en-US" w:eastAsia="zh-CN"/>
        </w:rPr>
      </w:pPr>
      <w:r/>
      <w:bookmarkStart w:id="303" w:name="heading_96"/>
      <w:r>
        <w:rPr>
          <w:rFonts w:hint="eastAsia" w:eastAsia="宋体"/>
          <w:b/>
          <w:bCs/>
          <w:color w:val="auto"/>
          <w:sz w:val="24"/>
          <w:szCs w:val="24"/>
          <w:lang w:val="en-US" w:eastAsia="zh-CN"/>
        </w:rPr>
        <w:t xml:space="preserve">计费设置</w:t>
      </w:r>
      <w:bookmarkEnd w:id="3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费设置：仪器负责人可控制仪器是否开启计费功能。系统内支持多种计费模式，可进行智能计费、按预约计费、按使用计费和按样品计费，满足不同的业务场景。在所有规则中，不满1小时的按照1小时进行计算收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智能计费：综合预约和使用时长进行综合计费，设定每小时的计费金额，系统会集合预约时间段和使用时间段进行时长的综合计费。</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按预约计费：可设定预约时间的计费单价，根据预约的开始时间和结束时间的时间段范围进行计费，也可通过自定义的方式设置计费规则。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按使用计费：可按照使用时间或使用次数进行计费。使用时间是设定使用的计费单价，按照实际上机时间所产生的范围进行计费。次数计费是按照每次使用的金额进行收费。也可通过自定义的方式设置计费规则。</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按样品计费：系统内设定了多种样品计费规则，可免费检测、按样品数计费和自定义。</w:t>
      </w:r>
      <w:r/>
    </w:p>
    <w:p>
      <w:pPr>
        <w:rPr>
          <w:rFonts w:hint="eastAsia" w:eastAsia="宋体"/>
          <w:b/>
          <w:bCs/>
          <w:color w:val="auto"/>
          <w:sz w:val="24"/>
          <w:szCs w:val="24"/>
          <w:lang w:val="en-US" w:eastAsia="zh-CN"/>
        </w:rPr>
      </w:pPr>
      <w:r/>
      <w:bookmarkStart w:id="304" w:name="heading_97"/>
      <w:r>
        <w:rPr>
          <w:rFonts w:hint="eastAsia" w:eastAsia="宋体"/>
          <w:b/>
          <w:bCs/>
          <w:color w:val="auto"/>
          <w:sz w:val="24"/>
          <w:szCs w:val="24"/>
          <w:lang w:val="en-US" w:eastAsia="zh-CN"/>
        </w:rPr>
        <w:t xml:space="preserve">审批设置</w:t>
      </w:r>
      <w:bookmarkEnd w:id="30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可根据业务需求，对预约开启审批或不审批。针对特殊的用户及课题组可开启自动审批。</w:t>
      </w:r>
      <w:r/>
    </w:p>
    <w:p>
      <w:pPr>
        <w:rPr>
          <w:rFonts w:hint="eastAsia" w:eastAsia="宋体"/>
          <w:b/>
          <w:bCs/>
          <w:color w:val="auto"/>
          <w:sz w:val="24"/>
          <w:szCs w:val="24"/>
          <w:lang w:val="en-US" w:eastAsia="zh-CN"/>
        </w:rPr>
      </w:pPr>
      <w:r/>
      <w:bookmarkStart w:id="305" w:name="heading_98"/>
      <w:r>
        <w:rPr>
          <w:rFonts w:hint="eastAsia" w:eastAsia="宋体"/>
          <w:b/>
          <w:bCs/>
          <w:color w:val="auto"/>
          <w:sz w:val="24"/>
          <w:szCs w:val="24"/>
          <w:lang w:val="en-US" w:eastAsia="zh-CN"/>
        </w:rPr>
        <w:t xml:space="preserve">合并规则</w:t>
      </w:r>
      <w:bookmarkEnd w:id="3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用户连续预约时，可通过开启合并预约进行预约时间段的合并。可设定合并的最小间隔时间和是否为同一课题。</w:t>
      </w:r>
      <w:r/>
    </w:p>
    <w:p>
      <w:pPr>
        <w:rPr>
          <w:rFonts w:hint="eastAsia" w:eastAsia="宋体"/>
          <w:b/>
          <w:bCs/>
          <w:color w:val="auto"/>
          <w:sz w:val="24"/>
          <w:szCs w:val="24"/>
          <w:lang w:val="en-US" w:eastAsia="zh-CN"/>
        </w:rPr>
      </w:pPr>
      <w:r/>
      <w:bookmarkStart w:id="306" w:name="heading_99"/>
      <w:r>
        <w:rPr>
          <w:rFonts w:hint="eastAsia" w:eastAsia="宋体"/>
          <w:b/>
          <w:bCs/>
          <w:color w:val="auto"/>
          <w:sz w:val="24"/>
          <w:szCs w:val="24"/>
          <w:lang w:val="en-US" w:eastAsia="zh-CN"/>
        </w:rPr>
        <w:t xml:space="preserve">预约设置</w:t>
      </w:r>
      <w:bookmarkEnd w:id="3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为保证预约的灵活性，方便管理人员对设备预约的管理，可设置最小提前预约时间、最大预约时间及提前取消预约时间。</w:t>
      </w:r>
      <w:r/>
    </w:p>
    <w:p>
      <w:pPr>
        <w:rPr>
          <w:rFonts w:hint="eastAsia" w:eastAsia="宋体"/>
          <w:b/>
          <w:bCs/>
          <w:color w:val="auto"/>
          <w:sz w:val="24"/>
          <w:szCs w:val="24"/>
          <w:lang w:val="en-US" w:eastAsia="zh-CN"/>
        </w:rPr>
      </w:pPr>
      <w:r/>
      <w:bookmarkStart w:id="307" w:name="heading_100"/>
      <w:r>
        <w:rPr>
          <w:rFonts w:hint="eastAsia" w:eastAsia="宋体"/>
          <w:b/>
          <w:bCs/>
          <w:color w:val="auto"/>
          <w:sz w:val="24"/>
          <w:szCs w:val="24"/>
          <w:lang w:val="en-US" w:eastAsia="zh-CN"/>
        </w:rPr>
        <w:t xml:space="preserve">预约资格</w:t>
      </w:r>
      <w:bookmarkEnd w:id="30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的使用安全，可通过预约规则对设备预约使用进行设置。开启预约资格时，只有具备相关的资质证书才可进行设备的预约操作。非预约时段预约：可设定特殊用户或课题组在设备非开放预约时间内进行设备的预约使用。优先预约权：可设定特殊用户或课题组拥有优先预约权，可专门设定优先使用的时间范围。</w:t>
      </w:r>
      <w:r/>
    </w:p>
    <w:p>
      <w:pPr>
        <w:rPr>
          <w:rFonts w:hint="eastAsia" w:eastAsia="宋体"/>
          <w:b/>
          <w:bCs/>
          <w:color w:val="auto"/>
          <w:sz w:val="24"/>
          <w:szCs w:val="24"/>
          <w:lang w:val="en-US" w:eastAsia="zh-CN"/>
        </w:rPr>
      </w:pPr>
      <w:r/>
      <w:bookmarkStart w:id="308" w:name="heading_101"/>
      <w:r>
        <w:rPr>
          <w:rFonts w:hint="eastAsia" w:eastAsia="宋体"/>
          <w:b/>
          <w:bCs/>
          <w:color w:val="auto"/>
          <w:sz w:val="24"/>
          <w:szCs w:val="24"/>
          <w:lang w:val="en-US" w:eastAsia="zh-CN"/>
        </w:rPr>
        <w:t xml:space="preserve">预约限制</w:t>
      </w:r>
      <w:bookmarkEnd w:id="3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为保证仪器使用的收费进行，可进行最低经费的预约限制，不满足最低经费额的用户及课题组，不可进行设备的预约使用。</w:t>
      </w:r>
      <w:r/>
    </w:p>
    <w:p>
      <w:pPr>
        <w:rPr>
          <w:rFonts w:hint="eastAsia" w:eastAsia="宋体"/>
          <w:b/>
          <w:bCs/>
          <w:color w:val="auto"/>
          <w:sz w:val="24"/>
          <w:szCs w:val="24"/>
          <w:lang w:val="en-US" w:eastAsia="zh-CN"/>
        </w:rPr>
      </w:pPr>
      <w:r/>
      <w:bookmarkStart w:id="309" w:name="heading_102"/>
      <w:r>
        <w:rPr>
          <w:rFonts w:hint="eastAsia" w:eastAsia="宋体"/>
          <w:b/>
          <w:bCs/>
          <w:color w:val="auto"/>
          <w:sz w:val="24"/>
          <w:szCs w:val="24"/>
          <w:lang w:val="en-US" w:eastAsia="zh-CN"/>
        </w:rPr>
        <w:t xml:space="preserve">送样预约设置</w:t>
      </w:r>
      <w:bookmarkEnd w:id="3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为保证样本的合理化检测，通过预约设置进行限制。可设定送样是否需要进行审批或默认批准，限制每日最大可接样本量。当样本数达到最大接收量时，将不可进行送样预约。</w:t>
      </w:r>
      <w:r/>
    </w:p>
    <w:p>
      <w:pPr>
        <w:rPr>
          <w:rFonts w:hint="eastAsia" w:eastAsia="宋体"/>
          <w:b/>
          <w:bCs/>
          <w:color w:val="auto"/>
          <w:sz w:val="24"/>
          <w:szCs w:val="24"/>
          <w:lang w:val="en-US" w:eastAsia="zh-CN"/>
        </w:rPr>
      </w:pPr>
      <w:r/>
      <w:bookmarkStart w:id="310" w:name="heading_103"/>
      <w:r>
        <w:rPr>
          <w:rFonts w:hint="eastAsia" w:eastAsia="宋体"/>
          <w:b/>
          <w:bCs/>
          <w:color w:val="auto"/>
          <w:sz w:val="24"/>
          <w:szCs w:val="24"/>
          <w:lang w:val="en-US" w:eastAsia="zh-CN"/>
        </w:rPr>
        <w:t xml:space="preserve">送样规则</w:t>
      </w:r>
      <w:bookmarkEnd w:id="3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通过送样最早提前时间、送样最晚提前时间、修改/取消送样最晚提前时间来进行送样预约的限制，以保证合理化地进行样本送样。</w:t>
      </w:r>
      <w:r/>
    </w:p>
    <w:p>
      <w:pPr>
        <w:rPr>
          <w:rFonts w:hint="eastAsia" w:eastAsia="宋体"/>
          <w:b/>
          <w:bCs/>
          <w:color w:val="auto"/>
          <w:sz w:val="24"/>
          <w:szCs w:val="24"/>
          <w:lang w:val="en-US" w:eastAsia="zh-CN"/>
        </w:rPr>
      </w:pPr>
      <w:r/>
      <w:bookmarkStart w:id="311" w:name="heading_104"/>
      <w:r>
        <w:rPr>
          <w:rFonts w:hint="eastAsia" w:eastAsia="宋体"/>
          <w:b/>
          <w:bCs/>
          <w:color w:val="auto"/>
          <w:sz w:val="24"/>
          <w:szCs w:val="24"/>
          <w:lang w:val="en-US" w:eastAsia="zh-CN"/>
        </w:rPr>
        <w:t xml:space="preserve">送样表单</w:t>
      </w:r>
      <w:bookmarkEnd w:id="31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系统内可自定义送样表单的样式，满足多种用户需求。</w:t>
      </w:r>
      <w:r/>
    </w:p>
    <w:p>
      <w:pPr>
        <w:rPr>
          <w:rFonts w:hint="eastAsia" w:eastAsia="宋体"/>
          <w:b/>
          <w:bCs/>
          <w:color w:val="auto"/>
          <w:sz w:val="24"/>
          <w:szCs w:val="24"/>
          <w:lang w:val="en-US" w:eastAsia="zh-CN"/>
        </w:rPr>
      </w:pPr>
      <w:r/>
      <w:bookmarkStart w:id="312" w:name="heading_105"/>
      <w:r>
        <w:rPr>
          <w:rFonts w:hint="eastAsia" w:eastAsia="宋体"/>
          <w:b/>
          <w:bCs/>
          <w:color w:val="auto"/>
          <w:sz w:val="24"/>
          <w:szCs w:val="24"/>
          <w:lang w:val="en-US" w:eastAsia="zh-CN"/>
        </w:rPr>
        <w:t xml:space="preserve">门户网站</w:t>
      </w:r>
      <w:bookmarkEnd w:id="3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门户展示平台以科研设备资源为核心，承载了安全信息发布、仪器预约共享、科研数据互通等服务，指引用户高效地进行科研工作。</w:t>
      </w:r>
      <w:r/>
    </w:p>
    <w:p>
      <w:pPr>
        <w:rPr>
          <w:rFonts w:hint="eastAsia" w:eastAsia="宋体"/>
          <w:b/>
          <w:bCs/>
          <w:color w:val="auto"/>
          <w:sz w:val="24"/>
          <w:szCs w:val="24"/>
          <w:lang w:val="en-US" w:eastAsia="zh-CN"/>
        </w:rPr>
      </w:pPr>
      <w:r/>
      <w:bookmarkStart w:id="313" w:name="heading_106"/>
      <w:r>
        <w:rPr>
          <w:rFonts w:hint="eastAsia" w:eastAsia="宋体"/>
          <w:b/>
          <w:bCs/>
          <w:color w:val="auto"/>
          <w:sz w:val="24"/>
          <w:szCs w:val="24"/>
          <w:lang w:val="en-US" w:eastAsia="zh-CN"/>
        </w:rPr>
        <w:t xml:space="preserve">(3)实验室安全管理系统</w:t>
      </w:r>
      <w:bookmarkEnd w:id="313"/>
      <w:r/>
      <w:r/>
    </w:p>
    <w:p>
      <w:pPr>
        <w:rPr>
          <w:rFonts w:hint="eastAsia" w:eastAsia="宋体"/>
          <w:b/>
          <w:bCs/>
          <w:color w:val="auto"/>
          <w:sz w:val="24"/>
          <w:szCs w:val="24"/>
          <w:lang w:val="en-US" w:eastAsia="zh-CN"/>
        </w:rPr>
      </w:pPr>
      <w:r/>
      <w:bookmarkStart w:id="314" w:name="heading_107"/>
      <w:r>
        <w:rPr>
          <w:rFonts w:hint="eastAsia" w:eastAsia="宋体"/>
          <w:b/>
          <w:bCs/>
          <w:color w:val="auto"/>
          <w:sz w:val="24"/>
          <w:szCs w:val="24"/>
          <w:lang w:val="en-US" w:eastAsia="zh-CN"/>
        </w:rPr>
        <w:t xml:space="preserve">实验室管理</w:t>
      </w:r>
      <w:bookmarkEnd w:id="3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实验室信息是实验室安全管理的数据基础，通过构建实验室的数据仓库，对实验室的“人、机、料、法、环”等重要元素进行统一管理，实验室实验安全的管理网。</w:t>
      </w:r>
      <w:r/>
    </w:p>
    <w:p>
      <w:pPr>
        <w:rPr>
          <w:rFonts w:hint="eastAsia" w:eastAsia="宋体"/>
          <w:b/>
          <w:bCs/>
          <w:color w:val="auto"/>
          <w:sz w:val="24"/>
          <w:szCs w:val="24"/>
          <w:lang w:val="en-US" w:eastAsia="zh-CN"/>
        </w:rPr>
      </w:pPr>
      <w:r/>
      <w:bookmarkStart w:id="315" w:name="heading_108"/>
      <w:r>
        <w:rPr>
          <w:rFonts w:hint="eastAsia" w:eastAsia="宋体"/>
          <w:b/>
          <w:bCs/>
          <w:color w:val="auto"/>
          <w:sz w:val="24"/>
          <w:szCs w:val="24"/>
          <w:lang w:val="en-US" w:eastAsia="zh-CN"/>
        </w:rPr>
        <w:t xml:space="preserve">实验室台账</w:t>
      </w:r>
      <w:bookmarkEnd w:id="31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系统对实验室进行全方位监管，记录实验室的基本信息，管理预约、计费、控制等使用记录。</w:t>
      </w:r>
      <w:r/>
    </w:p>
    <w:p>
      <w:pPr>
        <w:rPr>
          <w:rFonts w:hint="eastAsia" w:eastAsia="宋体"/>
          <w:b/>
          <w:bCs/>
          <w:color w:val="auto"/>
          <w:sz w:val="24"/>
          <w:szCs w:val="24"/>
          <w:lang w:val="en-US" w:eastAsia="zh-CN"/>
        </w:rPr>
      </w:pPr>
      <w:r/>
      <w:bookmarkStart w:id="316" w:name="heading_109"/>
      <w:r>
        <w:rPr>
          <w:rFonts w:hint="eastAsia" w:eastAsia="宋体"/>
          <w:b/>
          <w:bCs/>
          <w:color w:val="auto"/>
          <w:sz w:val="24"/>
          <w:szCs w:val="24"/>
          <w:lang w:val="en-US" w:eastAsia="zh-CN"/>
        </w:rPr>
        <w:t xml:space="preserve">新增实验室</w:t>
      </w:r>
      <w:bookmarkEnd w:id="3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增加实验室，填写包括实验室名称、实验室编号、所属单位、上传实验室照片等基本信息，同时需要设置实验室负责人及联系方式等。</w:t>
      </w:r>
      <w:r/>
    </w:p>
    <w:p>
      <w:pPr>
        <w:rPr>
          <w:rFonts w:hint="eastAsia" w:eastAsia="宋体"/>
          <w:b/>
          <w:bCs/>
          <w:color w:val="auto"/>
          <w:sz w:val="24"/>
          <w:szCs w:val="24"/>
          <w:lang w:val="en-US" w:eastAsia="zh-CN"/>
        </w:rPr>
      </w:pPr>
      <w:r/>
      <w:bookmarkStart w:id="317" w:name="heading_110"/>
      <w:r>
        <w:rPr>
          <w:rFonts w:hint="eastAsia" w:eastAsia="宋体"/>
          <w:b/>
          <w:bCs/>
          <w:color w:val="auto"/>
          <w:sz w:val="24"/>
          <w:szCs w:val="24"/>
          <w:lang w:val="en-US" w:eastAsia="zh-CN"/>
        </w:rPr>
        <w:t xml:space="preserve">基本信息</w:t>
      </w:r>
      <w:bookmarkEnd w:id="3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管理人员可对实验室的基本信息进行管理和编辑，基本信息包括实验室名称、所属院系、实验室所在位置、实验室负责人、实验室安全等级、紧急电话等。</w:t>
      </w:r>
      <w:r/>
    </w:p>
    <w:p>
      <w:pPr>
        <w:rPr>
          <w:rFonts w:hint="eastAsia" w:eastAsia="宋体"/>
          <w:b/>
          <w:bCs/>
          <w:color w:val="auto"/>
          <w:sz w:val="24"/>
          <w:szCs w:val="24"/>
          <w:lang w:val="en-US" w:eastAsia="zh-CN"/>
        </w:rPr>
      </w:pPr>
      <w:r/>
      <w:bookmarkStart w:id="318" w:name="heading_111"/>
      <w:r>
        <w:rPr>
          <w:rFonts w:hint="eastAsia" w:eastAsia="宋体"/>
          <w:b/>
          <w:bCs/>
          <w:color w:val="auto"/>
          <w:sz w:val="24"/>
          <w:szCs w:val="24"/>
          <w:lang w:val="en-US" w:eastAsia="zh-CN"/>
        </w:rPr>
        <w:t xml:space="preserve">设备明细</w:t>
      </w:r>
      <w:bookmarkEnd w:id="31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对实验室内的设备信息进行维护管理，做好实验室的资产登记。通过设备属性关联实验室的防护要点等。</w:t>
      </w:r>
      <w:r/>
    </w:p>
    <w:p>
      <w:pPr>
        <w:rPr>
          <w:rFonts w:hint="eastAsia" w:eastAsia="宋体"/>
          <w:b/>
          <w:bCs/>
          <w:color w:val="auto"/>
          <w:sz w:val="24"/>
          <w:szCs w:val="24"/>
          <w:lang w:val="en-US" w:eastAsia="zh-CN"/>
        </w:rPr>
      </w:pPr>
      <w:r/>
      <w:bookmarkStart w:id="319" w:name="heading_112"/>
      <w:r>
        <w:rPr>
          <w:rFonts w:hint="eastAsia" w:eastAsia="宋体"/>
          <w:b/>
          <w:bCs/>
          <w:color w:val="auto"/>
          <w:sz w:val="24"/>
          <w:szCs w:val="24"/>
          <w:lang w:val="en-US" w:eastAsia="zh-CN"/>
        </w:rPr>
        <w:t xml:space="preserve">安全风险要素</w:t>
      </w:r>
      <w:bookmarkEnd w:id="3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可管理实验室的危险类别注意事项，系统内自建危险类别注意事项数据库，实验室管理人员可通过新增勾选即可。</w:t>
      </w:r>
      <w:r/>
    </w:p>
    <w:p>
      <w:pPr>
        <w:rPr>
          <w:rFonts w:hint="eastAsia" w:eastAsia="宋体"/>
          <w:b/>
          <w:bCs/>
          <w:color w:val="auto"/>
          <w:sz w:val="24"/>
          <w:szCs w:val="24"/>
          <w:lang w:val="en-US" w:eastAsia="zh-CN"/>
        </w:rPr>
      </w:pPr>
      <w:r/>
      <w:bookmarkStart w:id="320" w:name="heading_113"/>
      <w:r>
        <w:rPr>
          <w:rFonts w:hint="eastAsia" w:eastAsia="宋体"/>
          <w:b/>
          <w:bCs/>
          <w:color w:val="auto"/>
          <w:sz w:val="24"/>
          <w:szCs w:val="24"/>
          <w:lang w:val="en-US" w:eastAsia="zh-CN"/>
        </w:rPr>
        <w:t xml:space="preserve">防护指施</w:t>
      </w:r>
      <w:bookmarkEnd w:id="3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出实验室人员需明确实验室的防护要点。防护要点会根据实验室类别及等级自动生成，实验室管理人员也可手动添加的形式进行补充。防护要点支持生成实验室信息牌，支持导出打印。</w:t>
      </w:r>
      <w:r/>
    </w:p>
    <w:p>
      <w:pPr>
        <w:rPr>
          <w:rFonts w:hint="eastAsia" w:eastAsia="宋体"/>
          <w:b/>
          <w:bCs/>
          <w:color w:val="auto"/>
          <w:sz w:val="24"/>
          <w:szCs w:val="24"/>
          <w:lang w:val="en-US" w:eastAsia="zh-CN"/>
        </w:rPr>
      </w:pPr>
      <w:r/>
      <w:bookmarkStart w:id="321" w:name="heading_114"/>
      <w:r>
        <w:rPr>
          <w:rFonts w:hint="eastAsia" w:eastAsia="宋体"/>
          <w:b/>
          <w:bCs/>
          <w:color w:val="auto"/>
          <w:sz w:val="24"/>
          <w:szCs w:val="24"/>
          <w:lang w:val="en-US" w:eastAsia="zh-CN"/>
        </w:rPr>
        <w:t xml:space="preserve">安全设施</w:t>
      </w:r>
      <w:bookmarkEnd w:id="3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为保证实验室人员的安全，进行实验室安全设施的登记和展示，进出实验室人员需明确实验室的安全设施。</w:t>
      </w:r>
      <w:r/>
    </w:p>
    <w:p>
      <w:pPr>
        <w:rPr>
          <w:rFonts w:hint="eastAsia" w:eastAsia="宋体"/>
          <w:b/>
          <w:bCs/>
          <w:color w:val="auto"/>
          <w:sz w:val="24"/>
          <w:szCs w:val="24"/>
          <w:lang w:val="en-US" w:eastAsia="zh-CN"/>
        </w:rPr>
      </w:pPr>
      <w:r/>
      <w:bookmarkStart w:id="322" w:name="heading_115"/>
      <w:r>
        <w:rPr>
          <w:rFonts w:hint="eastAsia" w:eastAsia="宋体"/>
          <w:b/>
          <w:bCs/>
          <w:color w:val="auto"/>
          <w:sz w:val="24"/>
          <w:szCs w:val="24"/>
          <w:lang w:val="en-US" w:eastAsia="zh-CN"/>
        </w:rPr>
        <w:t xml:space="preserve">消防要点</w:t>
      </w:r>
      <w:bookmarkEnd w:id="32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可管理实验室的灭火要点，系统内自建灭火要点数据库，实验室管理人员可通过新增勾选即可。</w:t>
      </w:r>
      <w:r/>
    </w:p>
    <w:p>
      <w:pPr>
        <w:rPr>
          <w:rFonts w:hint="eastAsia" w:eastAsia="宋体"/>
          <w:b/>
          <w:bCs/>
          <w:color w:val="auto"/>
          <w:sz w:val="24"/>
          <w:szCs w:val="24"/>
          <w:lang w:val="en-US" w:eastAsia="zh-CN"/>
        </w:rPr>
      </w:pPr>
      <w:r/>
      <w:bookmarkStart w:id="323" w:name="heading_116"/>
      <w:r>
        <w:rPr>
          <w:rFonts w:hint="eastAsia" w:eastAsia="宋体"/>
          <w:b/>
          <w:bCs/>
          <w:color w:val="auto"/>
          <w:sz w:val="24"/>
          <w:szCs w:val="24"/>
          <w:lang w:val="en-US" w:eastAsia="zh-CN"/>
        </w:rPr>
        <w:t xml:space="preserve">实验室安全信息展示</w:t>
      </w:r>
      <w:bookmarkEnd w:id="3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系统根据实验室信息生成安全信息牌，信息牌包含实验室的基本信息和实验室二维码，能列出安全风险等级与危险源、防护措施、消防要点与安全设施。</w:t>
      </w:r>
      <w:r/>
    </w:p>
    <w:p>
      <w:pPr>
        <w:rPr>
          <w:rFonts w:hint="eastAsia" w:eastAsia="宋体"/>
          <w:b/>
          <w:bCs/>
          <w:color w:val="auto"/>
          <w:sz w:val="24"/>
          <w:szCs w:val="24"/>
          <w:lang w:val="en-US" w:eastAsia="zh-CN"/>
        </w:rPr>
      </w:pPr>
      <w:r/>
      <w:bookmarkStart w:id="324" w:name="heading_117"/>
      <w:r>
        <w:rPr>
          <w:rFonts w:hint="eastAsia" w:eastAsia="宋体"/>
          <w:b/>
          <w:bCs/>
          <w:color w:val="auto"/>
          <w:sz w:val="24"/>
          <w:szCs w:val="24"/>
          <w:lang w:val="en-US" w:eastAsia="zh-CN"/>
        </w:rPr>
        <w:t xml:space="preserve">准入设置</w:t>
      </w:r>
      <w:bookmarkEnd w:id="3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对实验室的出入可进行控制设置。不控制的情况下，实验室不需要任何管理即可出入实验室。门禁控制是需要对接智能硬件，对实验室的进出信息进行记录，所有操作留痕，方便后期进行信息追溯。</w:t>
      </w:r>
      <w:r/>
    </w:p>
    <w:p>
      <w:pPr>
        <w:rPr>
          <w:rFonts w:hint="eastAsia" w:eastAsia="宋体"/>
          <w:b/>
          <w:bCs/>
          <w:color w:val="auto"/>
          <w:sz w:val="24"/>
          <w:szCs w:val="24"/>
          <w:lang w:val="en-US" w:eastAsia="zh-CN"/>
        </w:rPr>
      </w:pPr>
      <w:r/>
      <w:bookmarkStart w:id="325" w:name="heading_118"/>
      <w:r>
        <w:rPr>
          <w:rFonts w:hint="eastAsia" w:eastAsia="宋体"/>
          <w:b/>
          <w:bCs/>
          <w:color w:val="auto"/>
          <w:sz w:val="24"/>
          <w:szCs w:val="24"/>
          <w:lang w:val="en-US" w:eastAsia="zh-CN"/>
        </w:rPr>
        <w:t xml:space="preserve">检查指标管理</w:t>
      </w:r>
      <w:bookmarkEnd w:id="325"/>
      <w:r/>
      <w:r/>
    </w:p>
    <w:p>
      <w:pPr>
        <w:rPr>
          <w:rFonts w:hint="eastAsia" w:eastAsia="宋体"/>
          <w:b/>
          <w:bCs/>
          <w:color w:val="auto"/>
          <w:sz w:val="24"/>
          <w:szCs w:val="24"/>
          <w:lang w:val="en-US" w:eastAsia="zh-CN"/>
        </w:rPr>
      </w:pPr>
      <w:r/>
      <w:bookmarkStart w:id="326" w:name="heading_119"/>
      <w:r>
        <w:rPr>
          <w:rFonts w:hint="eastAsia" w:eastAsia="宋体"/>
          <w:b/>
          <w:bCs/>
          <w:color w:val="auto"/>
          <w:sz w:val="24"/>
          <w:szCs w:val="24"/>
          <w:lang w:val="en-US" w:eastAsia="zh-CN"/>
        </w:rPr>
        <w:t xml:space="preserve">指标库管理</w:t>
      </w:r>
      <w:bookmarkEnd w:id="3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系统内置指标库，可同时管理多个版本的指标库。</w:t>
      </w:r>
      <w:r/>
    </w:p>
    <w:p>
      <w:pPr>
        <w:rPr>
          <w:rFonts w:hint="eastAsia" w:eastAsia="宋体"/>
          <w:b/>
          <w:bCs/>
          <w:color w:val="auto"/>
          <w:sz w:val="24"/>
          <w:szCs w:val="24"/>
          <w:lang w:val="en-US" w:eastAsia="zh-CN"/>
        </w:rPr>
      </w:pPr>
      <w:r/>
      <w:bookmarkStart w:id="327" w:name="heading_120"/>
      <w:r>
        <w:rPr>
          <w:rFonts w:hint="eastAsia" w:eastAsia="宋体"/>
          <w:b/>
          <w:bCs/>
          <w:color w:val="auto"/>
          <w:sz w:val="24"/>
          <w:szCs w:val="24"/>
          <w:lang w:val="en-US" w:eastAsia="zh-CN"/>
        </w:rPr>
        <w:t xml:space="preserve">指标管理</w:t>
      </w:r>
      <w:bookmarkEnd w:id="3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系统内置最新版教育部检查指标，在上报隐患时检查要点支持按照关键字模糊匹配选择；隐患应能按照检查要点自动分类，方便数据统计。</w:t>
      </w:r>
      <w:r/>
    </w:p>
    <w:p>
      <w:pPr>
        <w:rPr>
          <w:rFonts w:hint="eastAsia" w:eastAsia="宋体"/>
          <w:b/>
          <w:bCs/>
          <w:color w:val="auto"/>
          <w:sz w:val="24"/>
          <w:szCs w:val="24"/>
          <w:lang w:val="en-US" w:eastAsia="zh-CN"/>
        </w:rPr>
      </w:pPr>
      <w:r/>
      <w:bookmarkStart w:id="328" w:name="heading_121"/>
      <w:r>
        <w:rPr>
          <w:rFonts w:hint="eastAsia" w:eastAsia="宋体"/>
          <w:b/>
          <w:bCs/>
          <w:color w:val="auto"/>
          <w:sz w:val="24"/>
          <w:szCs w:val="24"/>
          <w:lang w:val="en-US" w:eastAsia="zh-CN"/>
        </w:rPr>
        <w:t xml:space="preserve">实验室自查</w:t>
      </w:r>
      <w:bookmarkEnd w:id="3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实验室负责人可通过手机扫一扫实验室房间二维码，对实验室进行日常自查。</w:t>
      </w:r>
      <w:r/>
    </w:p>
    <w:p>
      <w:pPr>
        <w:rPr>
          <w:rFonts w:hint="eastAsia" w:eastAsia="宋体"/>
          <w:b/>
          <w:bCs/>
          <w:color w:val="auto"/>
          <w:sz w:val="24"/>
          <w:szCs w:val="24"/>
          <w:lang w:val="en-US" w:eastAsia="zh-CN"/>
        </w:rPr>
      </w:pPr>
      <w:r/>
      <w:bookmarkStart w:id="329" w:name="heading_122"/>
      <w:r>
        <w:rPr>
          <w:rFonts w:hint="eastAsia" w:eastAsia="宋体"/>
          <w:b/>
          <w:bCs/>
          <w:color w:val="auto"/>
          <w:sz w:val="24"/>
          <w:szCs w:val="24"/>
          <w:lang w:val="en-US" w:eastAsia="zh-CN"/>
        </w:rPr>
        <w:t xml:space="preserve">实验室巡检</w:t>
      </w:r>
      <w:bookmarkEnd w:id="329"/>
      <w:r/>
      <w:r/>
    </w:p>
    <w:p>
      <w:pPr>
        <w:rPr>
          <w:rFonts w:hint="eastAsia" w:eastAsia="宋体"/>
          <w:b/>
          <w:bCs/>
          <w:color w:val="auto"/>
          <w:sz w:val="24"/>
          <w:szCs w:val="24"/>
          <w:lang w:val="en-US" w:eastAsia="zh-CN"/>
        </w:rPr>
      </w:pPr>
      <w:r/>
      <w:bookmarkStart w:id="330" w:name="heading_123"/>
      <w:r>
        <w:rPr>
          <w:rFonts w:hint="eastAsia" w:eastAsia="宋体"/>
          <w:b/>
          <w:bCs/>
          <w:color w:val="auto"/>
          <w:sz w:val="24"/>
          <w:szCs w:val="24"/>
          <w:lang w:val="en-US" w:eastAsia="zh-CN"/>
        </w:rPr>
        <w:t xml:space="preserve">巡检设置</w:t>
      </w:r>
      <w:bookmarkEnd w:id="33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系统支持创建巡检计划，选定巡检范围、巡检时间。</w:t>
      </w:r>
      <w:r/>
    </w:p>
    <w:p>
      <w:pPr>
        <w:rPr>
          <w:rFonts w:hint="eastAsia" w:eastAsia="宋体"/>
          <w:b/>
          <w:bCs/>
          <w:color w:val="auto"/>
          <w:sz w:val="24"/>
          <w:szCs w:val="24"/>
          <w:lang w:val="en-US" w:eastAsia="zh-CN"/>
        </w:rPr>
      </w:pPr>
      <w:r/>
      <w:bookmarkStart w:id="331" w:name="heading_124"/>
      <w:r>
        <w:rPr>
          <w:rFonts w:hint="eastAsia" w:eastAsia="宋体"/>
          <w:b/>
          <w:bCs/>
          <w:color w:val="auto"/>
          <w:sz w:val="24"/>
          <w:szCs w:val="24"/>
          <w:lang w:val="en-US" w:eastAsia="zh-CN"/>
        </w:rPr>
        <w:t xml:space="preserve">巡检任务</w:t>
      </w:r>
      <w:bookmarkEnd w:id="33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系统根据巡检计划以及实验室等级、实验室设备属性等自动生成巡检任务。</w:t>
      </w:r>
      <w:r/>
    </w:p>
    <w:p>
      <w:pPr>
        <w:rPr>
          <w:rFonts w:hint="eastAsia" w:eastAsia="宋体"/>
          <w:b/>
          <w:bCs/>
          <w:color w:val="auto"/>
          <w:sz w:val="24"/>
          <w:szCs w:val="24"/>
          <w:lang w:val="en-US" w:eastAsia="zh-CN"/>
        </w:rPr>
      </w:pPr>
      <w:r/>
      <w:bookmarkStart w:id="332" w:name="heading_125"/>
      <w:r>
        <w:rPr>
          <w:rFonts w:hint="eastAsia" w:eastAsia="宋体"/>
          <w:b/>
          <w:bCs/>
          <w:color w:val="auto"/>
          <w:sz w:val="24"/>
          <w:szCs w:val="24"/>
          <w:lang w:val="en-US" w:eastAsia="zh-CN"/>
        </w:rPr>
        <w:t xml:space="preserve">巡检执行</w:t>
      </w:r>
      <w:bookmarkEnd w:id="33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巡检人员需在任务时间内完成实验室的巡检，记录巡检时间、巡检范围、巡检数据以及隐患信息。</w:t>
      </w:r>
      <w:r/>
    </w:p>
    <w:p>
      <w:pPr>
        <w:rPr>
          <w:rFonts w:hint="eastAsia" w:eastAsia="宋体"/>
          <w:b/>
          <w:bCs/>
          <w:color w:val="auto"/>
          <w:sz w:val="24"/>
          <w:szCs w:val="24"/>
          <w:lang w:val="en-US" w:eastAsia="zh-CN"/>
        </w:rPr>
      </w:pPr>
      <w:r/>
      <w:bookmarkStart w:id="333" w:name="heading_126"/>
      <w:r>
        <w:rPr>
          <w:rFonts w:hint="eastAsia" w:eastAsia="宋体"/>
          <w:b/>
          <w:bCs/>
          <w:color w:val="auto"/>
          <w:sz w:val="24"/>
          <w:szCs w:val="24"/>
          <w:lang w:val="en-US" w:eastAsia="zh-CN"/>
        </w:rPr>
        <w:t xml:space="preserve">隐患管理</w:t>
      </w:r>
      <w:bookmarkEnd w:id="333"/>
      <w:r/>
      <w:r/>
    </w:p>
    <w:p>
      <w:pPr>
        <w:rPr>
          <w:rFonts w:hint="eastAsia" w:eastAsia="宋体"/>
          <w:b/>
          <w:bCs/>
          <w:color w:val="auto"/>
          <w:sz w:val="24"/>
          <w:szCs w:val="24"/>
          <w:lang w:val="en-US" w:eastAsia="zh-CN"/>
        </w:rPr>
      </w:pPr>
      <w:r/>
      <w:bookmarkStart w:id="334" w:name="heading_127"/>
      <w:r>
        <w:rPr>
          <w:rFonts w:hint="eastAsia" w:eastAsia="宋体"/>
          <w:b/>
          <w:bCs/>
          <w:color w:val="auto"/>
          <w:sz w:val="24"/>
          <w:szCs w:val="24"/>
          <w:lang w:val="en-US" w:eastAsia="zh-CN"/>
        </w:rPr>
        <w:t xml:space="preserve">隐患上报</w:t>
      </w:r>
      <w:bookmarkEnd w:id="33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巡查人员对存在问题的实验室进行隐患上报，选择隐患等级、检查要点、检查依据，并输入隐患描述、限定整改时间等信息。</w:t>
      </w:r>
      <w:r/>
    </w:p>
    <w:p>
      <w:pPr>
        <w:rPr>
          <w:rFonts w:hint="eastAsia" w:eastAsia="宋体"/>
          <w:b/>
          <w:bCs/>
          <w:color w:val="auto"/>
          <w:sz w:val="24"/>
          <w:szCs w:val="24"/>
          <w:lang w:val="en-US" w:eastAsia="zh-CN"/>
        </w:rPr>
      </w:pPr>
      <w:r/>
      <w:bookmarkStart w:id="335" w:name="heading_128"/>
      <w:r>
        <w:rPr>
          <w:rFonts w:hint="eastAsia" w:eastAsia="宋体"/>
          <w:b/>
          <w:bCs/>
          <w:color w:val="auto"/>
          <w:sz w:val="24"/>
          <w:szCs w:val="24"/>
          <w:lang w:val="en-US" w:eastAsia="zh-CN"/>
        </w:rPr>
        <w:t xml:space="preserve">隐患整改</w:t>
      </w:r>
      <w:bookmarkEnd w:id="33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系统支持实验室人员对隐患在整改完成后，将整改后的情况进行拍照，并填写相应的整改描述进行反馈。支持手机端在线拍照和照片选择上传功能。</w:t>
      </w:r>
      <w:r/>
    </w:p>
    <w:p>
      <w:pPr>
        <w:rPr>
          <w:rFonts w:hint="eastAsia" w:eastAsia="宋体"/>
          <w:b/>
          <w:bCs/>
          <w:color w:val="auto"/>
          <w:sz w:val="24"/>
          <w:szCs w:val="24"/>
          <w:lang w:val="en-US" w:eastAsia="zh-CN"/>
        </w:rPr>
      </w:pPr>
      <w:r/>
      <w:bookmarkStart w:id="336" w:name="heading_129"/>
      <w:r>
        <w:rPr>
          <w:rFonts w:hint="eastAsia" w:eastAsia="宋体"/>
          <w:b/>
          <w:bCs/>
          <w:color w:val="auto"/>
          <w:sz w:val="24"/>
          <w:szCs w:val="24"/>
          <w:lang w:val="en-US" w:eastAsia="zh-CN"/>
        </w:rPr>
        <w:t xml:space="preserve">整改审核</w:t>
      </w:r>
      <w:bookmarkEnd w:id="33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系统支持管理人员对隐患整改进行审核，查看隐患的详细信息、审核日志以及整改描述和照片，可选择审核通过或审核不通过，不通过则退回至实验室重新整改。</w:t>
      </w:r>
      <w:r/>
    </w:p>
    <w:p>
      <w:pPr>
        <w:rPr>
          <w:rFonts w:hint="eastAsia" w:eastAsia="宋体"/>
          <w:b/>
          <w:bCs/>
          <w:color w:val="auto"/>
          <w:sz w:val="24"/>
          <w:szCs w:val="24"/>
          <w:lang w:val="en-US" w:eastAsia="zh-CN"/>
        </w:rPr>
      </w:pPr>
      <w:r/>
      <w:bookmarkStart w:id="337" w:name="heading_130"/>
      <w:r>
        <w:rPr>
          <w:rFonts w:hint="eastAsia" w:eastAsia="宋体"/>
          <w:b/>
          <w:bCs/>
          <w:color w:val="auto"/>
          <w:sz w:val="24"/>
          <w:szCs w:val="24"/>
          <w:lang w:val="en-US" w:eastAsia="zh-CN"/>
        </w:rPr>
        <w:t xml:space="preserve">移动端</w:t>
      </w:r>
      <w:bookmarkEnd w:id="337"/>
      <w:r/>
      <w:r/>
    </w:p>
    <w:p>
      <w:pPr>
        <w:rPr>
          <w:rFonts w:hint="eastAsia" w:eastAsia="宋体"/>
          <w:b/>
          <w:bCs/>
          <w:color w:val="auto"/>
          <w:sz w:val="24"/>
          <w:szCs w:val="24"/>
          <w:lang w:val="en-US" w:eastAsia="zh-CN"/>
        </w:rPr>
      </w:pPr>
      <w:r/>
      <w:bookmarkStart w:id="338" w:name="heading_131"/>
      <w:r>
        <w:rPr>
          <w:rFonts w:hint="eastAsia" w:eastAsia="宋体"/>
          <w:b/>
          <w:bCs/>
          <w:color w:val="auto"/>
          <w:sz w:val="24"/>
          <w:szCs w:val="24"/>
          <w:lang w:val="en-US" w:eastAsia="zh-CN"/>
        </w:rPr>
        <w:t xml:space="preserve">实验室巡检</w:t>
      </w:r>
      <w:bookmarkEnd w:id="33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巡检任务生成后，巡检人员可通过手机端记录实验室的巡检情况，上传巡检照片，记录不符合项等。</w:t>
      </w:r>
      <w:r/>
    </w:p>
    <w:p>
      <w:pPr>
        <w:rPr>
          <w:rFonts w:hint="eastAsia" w:eastAsia="宋体"/>
          <w:b/>
          <w:bCs/>
          <w:color w:val="auto"/>
          <w:sz w:val="24"/>
          <w:szCs w:val="24"/>
          <w:lang w:val="en-US" w:eastAsia="zh-CN"/>
        </w:rPr>
      </w:pPr>
      <w:r/>
      <w:bookmarkStart w:id="339" w:name="heading_132"/>
      <w:r>
        <w:rPr>
          <w:rFonts w:hint="eastAsia" w:eastAsia="宋体"/>
          <w:b/>
          <w:bCs/>
          <w:color w:val="auto"/>
          <w:sz w:val="24"/>
          <w:szCs w:val="24"/>
          <w:lang w:val="en-US" w:eastAsia="zh-CN"/>
        </w:rPr>
        <w:t xml:space="preserve">隐患上报</w:t>
      </w:r>
      <w:bookmarkEnd w:id="33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填写检查要点、隐患描述、隐患照片等。</w:t>
      </w:r>
      <w:r/>
    </w:p>
    <w:p>
      <w:pPr>
        <w:rPr>
          <w:rFonts w:hint="eastAsia" w:eastAsia="宋体"/>
          <w:b/>
          <w:bCs/>
          <w:color w:val="auto"/>
          <w:sz w:val="24"/>
          <w:szCs w:val="24"/>
          <w:lang w:val="en-US" w:eastAsia="zh-CN"/>
        </w:rPr>
      </w:pPr>
      <w:r/>
      <w:bookmarkStart w:id="340" w:name="heading_133"/>
      <w:r>
        <w:rPr>
          <w:rFonts w:hint="eastAsia" w:eastAsia="宋体"/>
          <w:b/>
          <w:bCs/>
          <w:color w:val="auto"/>
          <w:sz w:val="24"/>
          <w:szCs w:val="24"/>
          <w:lang w:val="en-US" w:eastAsia="zh-CN"/>
        </w:rPr>
        <w:t xml:space="preserve">隐患整改</w:t>
      </w:r>
      <w:bookmarkEnd w:id="34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对实验室隐患问题进行整改，填写整改时间、整改内容、上传整改后照片。</w:t>
      </w:r>
      <w:r/>
    </w:p>
    <w:p>
      <w:pPr>
        <w:rPr>
          <w:rFonts w:hint="eastAsia" w:eastAsia="宋体"/>
          <w:b/>
          <w:bCs/>
          <w:color w:val="auto"/>
          <w:sz w:val="24"/>
          <w:szCs w:val="24"/>
          <w:lang w:val="en-US" w:eastAsia="zh-CN"/>
        </w:rPr>
      </w:pPr>
      <w:r/>
      <w:bookmarkStart w:id="341" w:name="heading_134"/>
      <w:r>
        <w:rPr>
          <w:rFonts w:hint="eastAsia" w:eastAsia="宋体"/>
          <w:b/>
          <w:bCs/>
          <w:color w:val="auto"/>
          <w:sz w:val="24"/>
          <w:szCs w:val="24"/>
          <w:lang w:val="en-US" w:eastAsia="zh-CN"/>
        </w:rPr>
        <w:t xml:space="preserve">附件管理</w:t>
      </w:r>
      <w:bookmarkEnd w:id="34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可上传、下载、删除实验室的相关文档，包括技术附件、操作手册、使用规范等。</w:t>
      </w:r>
      <w:r/>
    </w:p>
    <w:p>
      <w:pPr>
        <w:rPr>
          <w:rFonts w:hint="eastAsia" w:eastAsia="宋体"/>
          <w:b/>
          <w:bCs/>
          <w:color w:val="auto"/>
          <w:sz w:val="24"/>
          <w:szCs w:val="24"/>
          <w:lang w:val="en-US" w:eastAsia="zh-CN"/>
        </w:rPr>
      </w:pPr>
      <w:r/>
      <w:bookmarkStart w:id="342" w:name="heading_135"/>
      <w:r>
        <w:rPr>
          <w:rFonts w:hint="eastAsia" w:eastAsia="宋体"/>
          <w:b/>
          <w:bCs/>
          <w:color w:val="auto"/>
          <w:sz w:val="24"/>
          <w:szCs w:val="24"/>
          <w:lang w:val="en-US" w:eastAsia="zh-CN"/>
        </w:rPr>
        <w:t xml:space="preserve">实验室公告</w:t>
      </w:r>
      <w:bookmarkEnd w:id="34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相关管理人员可发布公告，告知有关人员相关信息。</w:t>
      </w:r>
      <w:r/>
    </w:p>
    <w:p>
      <w:pPr>
        <w:rPr>
          <w:rFonts w:hint="eastAsia" w:eastAsia="宋体"/>
          <w:b/>
          <w:bCs/>
          <w:color w:val="auto"/>
          <w:sz w:val="24"/>
          <w:szCs w:val="24"/>
          <w:lang w:val="en-US" w:eastAsia="zh-CN"/>
        </w:rPr>
      </w:pPr>
      <w:r/>
      <w:bookmarkStart w:id="343" w:name="heading_136"/>
      <w:r>
        <w:rPr>
          <w:rFonts w:hint="eastAsia" w:eastAsia="宋体"/>
          <w:b/>
          <w:bCs/>
          <w:color w:val="auto"/>
          <w:sz w:val="24"/>
          <w:szCs w:val="24"/>
          <w:lang w:val="en-US" w:eastAsia="zh-CN"/>
        </w:rPr>
        <w:t xml:space="preserve">(4)智能物料管理系统</w:t>
      </w:r>
      <w:bookmarkEnd w:id="343"/>
      <w:r/>
      <w:r/>
    </w:p>
    <w:p>
      <w:pPr>
        <w:rPr>
          <w:rFonts w:hint="eastAsia" w:eastAsia="宋体"/>
          <w:b/>
          <w:bCs/>
          <w:color w:val="auto"/>
          <w:sz w:val="24"/>
          <w:szCs w:val="24"/>
          <w:lang w:val="en-US" w:eastAsia="zh-CN"/>
        </w:rPr>
      </w:pPr>
      <w:r/>
      <w:bookmarkStart w:id="344" w:name="heading_137"/>
      <w:r>
        <w:rPr>
          <w:rFonts w:hint="eastAsia" w:eastAsia="宋体"/>
          <w:b/>
          <w:bCs/>
          <w:color w:val="auto"/>
          <w:sz w:val="24"/>
          <w:szCs w:val="24"/>
          <w:lang w:val="en-US" w:eastAsia="zh-CN"/>
        </w:rPr>
        <w:t xml:space="preserve">在库管理</w:t>
      </w:r>
      <w:bookmarkEnd w:id="34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信息进行详细的记录，库存管理，对所有在库的物料进行管理及信息展示，展示物料基本信息包括品名、品牌、货号、CAS号、数量、批次号、存储位置等信息，可对物料执行入库、领用、申购、报损、详情查看等操作。</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通过RFID技术应用，实现试剂在智能试剂存储柜的精准入库与定位，并根据智能试剂存储柜的智能化程度，实现信息查询、报警提示及其他智能化联网功能。</w:t>
      </w:r>
      <w:r/>
    </w:p>
    <w:p>
      <w:pPr>
        <w:rPr>
          <w:rFonts w:hint="eastAsia" w:eastAsia="宋体"/>
          <w:b/>
          <w:bCs/>
          <w:color w:val="auto"/>
          <w:sz w:val="24"/>
          <w:szCs w:val="24"/>
          <w:lang w:val="en-US" w:eastAsia="zh-CN"/>
        </w:rPr>
      </w:pPr>
      <w:r/>
      <w:bookmarkStart w:id="345" w:name="heading_138"/>
      <w:r>
        <w:rPr>
          <w:rFonts w:hint="eastAsia" w:eastAsia="宋体"/>
          <w:b/>
          <w:bCs/>
          <w:color w:val="auto"/>
          <w:sz w:val="24"/>
          <w:szCs w:val="24"/>
          <w:lang w:val="en-US" w:eastAsia="zh-CN"/>
        </w:rPr>
        <w:t xml:space="preserve">使用管理</w:t>
      </w:r>
      <w:bookmarkEnd w:id="345"/>
      <w:r/>
      <w:r/>
    </w:p>
    <w:p>
      <w:pPr>
        <w:rPr>
          <w:rFonts w:hint="eastAsia" w:eastAsia="宋体"/>
          <w:b/>
          <w:bCs/>
          <w:color w:val="auto"/>
          <w:sz w:val="24"/>
          <w:szCs w:val="24"/>
          <w:lang w:val="en-US" w:eastAsia="zh-CN"/>
        </w:rPr>
      </w:pPr>
      <w:r/>
      <w:bookmarkStart w:id="346" w:name="heading_139"/>
      <w:r>
        <w:rPr>
          <w:rFonts w:hint="eastAsia" w:eastAsia="宋体"/>
          <w:b/>
          <w:bCs/>
          <w:color w:val="auto"/>
          <w:sz w:val="24"/>
          <w:szCs w:val="24"/>
          <w:lang w:val="en-US" w:eastAsia="zh-CN"/>
        </w:rPr>
        <w:t xml:space="preserve">历史记录</w:t>
      </w:r>
      <w:bookmarkEnd w:id="34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可查看历史记录，包括领用历史、入库历史、报损历史、申购历史和废弃历史，涵盖了物料的全生命周期，可对历史通过品名、货号、时间段等进行查询，导出EXCEL表格。</w:t>
      </w:r>
      <w:r/>
    </w:p>
    <w:p>
      <w:pPr>
        <w:rPr>
          <w:rFonts w:hint="eastAsia" w:eastAsia="宋体"/>
          <w:b/>
          <w:bCs/>
          <w:color w:val="auto"/>
          <w:sz w:val="24"/>
          <w:szCs w:val="24"/>
          <w:lang w:val="en-US" w:eastAsia="zh-CN"/>
        </w:rPr>
      </w:pPr>
      <w:r/>
      <w:bookmarkStart w:id="347" w:name="heading_140"/>
      <w:r>
        <w:rPr>
          <w:rFonts w:hint="eastAsia" w:eastAsia="宋体"/>
          <w:b/>
          <w:bCs/>
          <w:color w:val="auto"/>
          <w:sz w:val="24"/>
          <w:szCs w:val="24"/>
          <w:lang w:val="en-US" w:eastAsia="zh-CN"/>
        </w:rPr>
        <w:t xml:space="preserve">入库管理</w:t>
      </w:r>
      <w:bookmarkEnd w:id="34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对物料试剂耗材的入库进行管理，记录管理包括试剂耗材的种类、数量等关键信息；入库方式可通过采购订单直接入库，也可以在库存台账对已在库产品入库或执行新产品入库。</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入库时，试剂耗材进行RFID码设置，配合智能物料柜实现精准入库。记录试剂物料在柜内的准确位置。</w:t>
      </w:r>
      <w:r/>
    </w:p>
    <w:p>
      <w:pPr>
        <w:rPr>
          <w:rFonts w:hint="eastAsia" w:eastAsia="宋体"/>
          <w:b/>
          <w:bCs/>
          <w:color w:val="auto"/>
          <w:sz w:val="24"/>
          <w:szCs w:val="24"/>
          <w:lang w:val="en-US" w:eastAsia="zh-CN"/>
        </w:rPr>
      </w:pPr>
      <w:r/>
      <w:bookmarkStart w:id="348" w:name="heading_141"/>
      <w:r>
        <w:rPr>
          <w:rFonts w:hint="eastAsia" w:eastAsia="宋体"/>
          <w:b/>
          <w:bCs/>
          <w:color w:val="auto"/>
          <w:sz w:val="24"/>
          <w:szCs w:val="24"/>
          <w:lang w:val="en-US" w:eastAsia="zh-CN"/>
        </w:rPr>
        <w:t xml:space="preserve">领用管理</w:t>
      </w:r>
      <w:bookmarkEnd w:id="34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对物料对试剂耗材的领用进行管理，记录管理包括试剂耗材的种类、数量等关键信息；直接对在库产品进行领用申请，可对不同批次的产品进行混合领用，系统根据领用申请生成领用单。</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出库时，通过RFID码精准识别出库的试剂物料的信息、在库的准确位置、出库数量等，记录出库时间及操作人，实现出库操作精准留痕。</w:t>
      </w:r>
      <w:r/>
    </w:p>
    <w:p>
      <w:pPr>
        <w:rPr>
          <w:rFonts w:hint="eastAsia" w:eastAsia="宋体"/>
          <w:b/>
          <w:bCs/>
          <w:color w:val="auto"/>
          <w:sz w:val="24"/>
          <w:szCs w:val="24"/>
          <w:lang w:val="en-US" w:eastAsia="zh-CN"/>
        </w:rPr>
      </w:pPr>
      <w:r/>
      <w:bookmarkStart w:id="349" w:name="heading_142"/>
      <w:r>
        <w:rPr>
          <w:rFonts w:hint="eastAsia" w:eastAsia="宋体"/>
          <w:b/>
          <w:bCs/>
          <w:color w:val="auto"/>
          <w:sz w:val="24"/>
          <w:szCs w:val="24"/>
          <w:lang w:val="en-US" w:eastAsia="zh-CN"/>
        </w:rPr>
        <w:t xml:space="preserve">报损盘点</w:t>
      </w:r>
      <w:bookmarkEnd w:id="34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支持物料信息报损盘点，对在库产品执行报损操作，需要填写报损后的实际物料数量及报损理由，审核通过后，方可执行报损；操作记录在报损历史内进行查看。</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通过RFID码及智能货柜，可实现库存的快速盘库，精准识别试剂物料的在库数量。形成盘库信息记录。</w:t>
      </w:r>
      <w:r/>
    </w:p>
    <w:p>
      <w:pPr>
        <w:rPr>
          <w:rFonts w:hint="eastAsia" w:eastAsia="宋体"/>
          <w:b/>
          <w:bCs/>
          <w:color w:val="auto"/>
          <w:sz w:val="24"/>
          <w:szCs w:val="24"/>
          <w:lang w:val="en-US" w:eastAsia="zh-CN"/>
        </w:rPr>
      </w:pPr>
      <w:r/>
      <w:bookmarkStart w:id="350" w:name="heading_143"/>
      <w:r>
        <w:rPr>
          <w:rFonts w:hint="eastAsia" w:eastAsia="宋体"/>
          <w:b/>
          <w:bCs/>
          <w:color w:val="auto"/>
          <w:sz w:val="24"/>
          <w:szCs w:val="24"/>
          <w:lang w:val="en-US" w:eastAsia="zh-CN"/>
        </w:rPr>
        <w:t xml:space="preserve">批次管理</w:t>
      </w:r>
      <w:bookmarkEnd w:id="35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可查看在库产品的详细信息，包括基本信息、批次信息及出入库记录，同时可以进行批次的修改，修改均会产生记录，在修改记录内进行查看。</w:t>
      </w:r>
      <w:r/>
    </w:p>
    <w:p>
      <w:pPr>
        <w:rPr>
          <w:rFonts w:hint="eastAsia" w:eastAsia="宋体"/>
          <w:b/>
          <w:bCs/>
          <w:color w:val="auto"/>
          <w:sz w:val="24"/>
          <w:szCs w:val="24"/>
          <w:lang w:val="en-US" w:eastAsia="zh-CN"/>
        </w:rPr>
      </w:pPr>
      <w:r/>
      <w:bookmarkStart w:id="351" w:name="heading_144"/>
      <w:r>
        <w:rPr>
          <w:rFonts w:hint="eastAsia" w:eastAsia="宋体"/>
          <w:b/>
          <w:bCs/>
          <w:color w:val="auto"/>
          <w:sz w:val="24"/>
          <w:szCs w:val="24"/>
          <w:lang w:val="en-US" w:eastAsia="zh-CN"/>
        </w:rPr>
        <w:t xml:space="preserve">采购管理</w:t>
      </w:r>
      <w:bookmarkEnd w:id="35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所有通过审核的申购单及创建的采购订单，订单信息包括供应商、创建人、采购的物品、金额等信息，可对已采购的产品直接执行入库操作；可通过提交的申购单直接发起采购订单或新建采购订单，审批通过后可直接采购操作；可以通过时间段、人员等信息进行订单查询，也可导出EXCEL表格；可查看所有的采购订单历史，可以通过时间段、人员等信息进行订单查询，也可导出EXCEL表格。</w:t>
      </w:r>
      <w:r/>
    </w:p>
    <w:p>
      <w:pPr>
        <w:rPr>
          <w:rFonts w:hint="eastAsia" w:eastAsia="宋体"/>
          <w:b/>
          <w:bCs/>
          <w:color w:val="auto"/>
          <w:sz w:val="24"/>
          <w:szCs w:val="24"/>
          <w:lang w:val="en-US" w:eastAsia="zh-CN"/>
        </w:rPr>
      </w:pPr>
      <w:r/>
      <w:bookmarkStart w:id="352" w:name="heading_145"/>
      <w:r>
        <w:rPr>
          <w:rFonts w:hint="eastAsia" w:eastAsia="宋体"/>
          <w:b/>
          <w:bCs/>
          <w:color w:val="auto"/>
          <w:sz w:val="24"/>
          <w:szCs w:val="24"/>
          <w:lang w:val="en-US" w:eastAsia="zh-CN"/>
        </w:rPr>
        <w:t xml:space="preserve">数据统计</w:t>
      </w:r>
      <w:bookmarkEnd w:id="35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对系统内进行采购、领用、入库、用户进行数据统计，可按照时间段、类型进行不同维度的统计展示。</w:t>
      </w:r>
      <w:r/>
    </w:p>
    <w:p>
      <w:pPr>
        <w:rPr>
          <w:rFonts w:hint="eastAsia" w:eastAsia="宋体"/>
          <w:b/>
          <w:bCs/>
          <w:color w:val="auto"/>
          <w:sz w:val="24"/>
          <w:szCs w:val="24"/>
          <w:lang w:val="en-US" w:eastAsia="zh-CN"/>
        </w:rPr>
      </w:pPr>
      <w:r/>
      <w:bookmarkStart w:id="353" w:name="heading_146"/>
      <w:r>
        <w:rPr>
          <w:rFonts w:hint="eastAsia" w:eastAsia="宋体"/>
          <w:b/>
          <w:bCs/>
          <w:color w:val="auto"/>
          <w:sz w:val="24"/>
          <w:szCs w:val="24"/>
          <w:lang w:val="en-US" w:eastAsia="zh-CN"/>
        </w:rPr>
        <w:t xml:space="preserve">审批流设置</w:t>
      </w:r>
      <w:bookmarkEnd w:id="35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系统内可对领用流程、报损流程、申购流程及废弃流程设置审批方式及审批流，满足不同的业务场景的审批需求。</w:t>
      </w:r>
      <w:r/>
    </w:p>
    <w:p>
      <w:pPr>
        <w:rPr>
          <w:rFonts w:hint="eastAsia" w:eastAsia="宋体"/>
          <w:b/>
          <w:bCs/>
          <w:color w:val="auto"/>
          <w:sz w:val="24"/>
          <w:szCs w:val="24"/>
          <w:lang w:val="en-US" w:eastAsia="zh-CN"/>
        </w:rPr>
      </w:pPr>
      <w:r/>
      <w:bookmarkStart w:id="354" w:name="heading_147"/>
      <w:r>
        <w:rPr>
          <w:rFonts w:hint="eastAsia" w:eastAsia="宋体"/>
          <w:b/>
          <w:bCs/>
          <w:color w:val="auto"/>
          <w:sz w:val="24"/>
          <w:szCs w:val="24"/>
          <w:lang w:val="en-US" w:eastAsia="zh-CN"/>
        </w:rPr>
        <w:t xml:space="preserve">报警管理</w:t>
      </w:r>
      <w:bookmarkEnd w:id="35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系统支持物料低于安全库存时，提醒管理员进行采购，支持物料过期提醒，有效避免物料浪费，节约成本。</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通过与智能试剂柜系统集成，实时采集、监控试剂柜内部温度、湿度、气压等参数在平台上呈现。平台支持图形化展示试剂柜内外部环境参数变化曲线、历史数据追溯等功能。</w:t>
      </w:r>
      <w:r/>
    </w:p>
    <w:p>
      <w:pPr>
        <w:pStyle w:val="941"/>
        <w:ind w:firstLine="482"/>
        <w:spacing w:line="240" w:lineRule="auto"/>
        <w:tabs>
          <w:tab w:val="center" w:pos="4153" w:leader="none"/>
          <w:tab w:val="clear" w:pos="7143" w:leader="none"/>
          <w:tab w:val="right" w:pos="8306" w:leader="none"/>
          <w:tab w:val="clear" w:pos="14287" w:leader="none"/>
        </w:tabs>
        <w:rPr>
          <w:rFonts w:hint="eastAsia" w:eastAsia="宋体"/>
          <w:b/>
          <w:bCs/>
          <w:color w:val="auto"/>
          <w:sz w:val="24"/>
          <w:szCs w:val="24"/>
          <w:lang w:val="en-US" w:eastAsia="zh-CN"/>
        </w:rPr>
      </w:pPr>
      <w:r>
        <w:rPr>
          <w:rFonts w:hint="eastAsia" w:eastAsia="宋体"/>
          <w:b/>
          <w:bCs/>
          <w:color w:val="auto"/>
          <w:sz w:val="24"/>
          <w:szCs w:val="24"/>
          <w:lang w:val="en-US" w:eastAsia="zh-CN"/>
        </w:rPr>
        <w:t xml:space="preserve">(5) 实验管理</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实验管理模块分为实习登记、科研项目、实验指导书、实验室使用四大子功能，统一管理实验教学实习、科研课题、教学文档、实验室预约使用全流程，实现实验相关业务线上数字化管控。</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实习登记</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系统支持来访实习信息全生命周期管理，可通过来访对象、所需实验室进行条件检索，配备搜索、重置功能。支持新增、修改、单条 / 批量删除实习记录，所有登记数据支持 Excel 导出。登记表单可录入来访人员、实习时间段、实习课程、参与人数、使用实验室等核心信息，形成实习台账统一存档备查。</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科研项目</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系统实现科研项目档案线上建档与统一管理，支持按项目名称检索项目信息，提供新增、数据导出功能。新增项目时可填写项目名称、负责人、项目成员、项目描述、项目起始时间、养殖类型等必填信息；支持拖拽 / 点击上传实验方案、批复文件等多类型项目附件。支持项目信息修改、删除，完整留存项目基础资料，关联对应实验与样本数据，实现科研项目全过程台账追溯。</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实验指导书</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统一管理各类实验教学规范文档，支持按指导书名称检索，提供新增、批量导出功能。新增指导书需录入文档名称、实验操作步骤、实验安全注意事项，限定 PDF 格式上传实验正文文档，支持 jpg/png 格式上传封面图片。支持文档修改、删除，实现实验教学标准文件线上存储、查阅，方便师生下载查阅实验操作规范。</w:t>
      </w:r>
      <w:r/>
    </w:p>
    <w:p>
      <w:pPr>
        <w:pStyle w:val="941"/>
        <w:ind w:firstLine="480"/>
        <w:spacing w:line="240" w:lineRule="auto"/>
        <w:tabs>
          <w:tab w:val="center" w:pos="4153" w:leader="none"/>
          <w:tab w:val="clear" w:pos="7143" w:leader="none"/>
          <w:tab w:val="right" w:pos="8306" w:leader="none"/>
          <w:tab w:val="clear" w:pos="1428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实验室使用</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用于实验室线上预约业务管理，支持通过实验室名称、所属实验项目筛选预约记录，提供数据导出功能。台账展示实验室名称、实验用途、配套使用仪器、预约时段、预约人、预约提交时间、审核状态全维度信息，支持时段明细展开查看。完整记录每一次实验室使用申请、审批结果，关联对应仪器使用记录，可追溯各实验室、各时段使用分配情况，避免场地使用冲突。</w:t>
      </w:r>
      <w:r/>
    </w:p>
    <w:p>
      <w:pPr>
        <w:rPr>
          <w:rFonts w:hint="eastAsia" w:eastAsia="宋体"/>
          <w:b/>
          <w:bCs/>
          <w:color w:val="auto"/>
          <w:sz w:val="24"/>
          <w:szCs w:val="24"/>
          <w:lang w:val="en-US" w:eastAsia="zh-CN"/>
        </w:rPr>
      </w:pPr>
      <w:r/>
      <w:bookmarkStart w:id="355" w:name="heading_148"/>
      <w:r>
        <w:rPr>
          <w:rFonts w:hint="eastAsia" w:eastAsia="宋体"/>
          <w:b/>
          <w:bCs/>
          <w:color w:val="auto"/>
          <w:sz w:val="24"/>
          <w:szCs w:val="24"/>
          <w:lang w:val="en-US" w:eastAsia="zh-CN"/>
        </w:rPr>
        <w:t xml:space="preserve">(6)物联网管理系统</w:t>
      </w:r>
      <w:bookmarkEnd w:id="355"/>
      <w:r/>
      <w:r/>
    </w:p>
    <w:p>
      <w:pPr>
        <w:rPr>
          <w:rFonts w:hint="eastAsia" w:eastAsia="宋体"/>
          <w:b/>
          <w:bCs/>
          <w:color w:val="auto"/>
          <w:sz w:val="24"/>
          <w:szCs w:val="24"/>
          <w:lang w:val="en-US" w:eastAsia="zh-CN"/>
        </w:rPr>
      </w:pPr>
      <w:r/>
      <w:bookmarkStart w:id="356" w:name="heading_149"/>
      <w:r>
        <w:rPr>
          <w:rFonts w:hint="eastAsia" w:eastAsia="宋体"/>
          <w:b/>
          <w:bCs/>
          <w:color w:val="auto"/>
          <w:sz w:val="24"/>
          <w:szCs w:val="24"/>
          <w:lang w:val="en-US" w:eastAsia="zh-CN"/>
        </w:rPr>
        <w:t xml:space="preserve">系统功能简介</w:t>
      </w:r>
      <w:bookmarkEnd w:id="35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由管理平台及智能硬件组成，将从设备安全、样品安全、环境安全等方面实现温度、湿度、电气(功率、断电)、氧气等气体浓度的监控，实现实验室安全参数的实时预警及保障，并可根据用户多样化需求，可实现的监控管理参数不断扩展完善。</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物联网管理系统是一套软硬件结合的监控系统，由读取温湿</w:t>
      </w:r>
      <w:r>
        <w:rPr>
          <w:rFonts w:hint="eastAsia" w:ascii="宋体" w:hAnsi="宋体" w:eastAsia="宋体" w:cs="宋体"/>
          <w:color w:val="auto"/>
          <w:sz w:val="24"/>
          <w:szCs w:val="24"/>
        </w:rPr>
        <w:t xml:space="preserve">度的采集模块、电气监控模块、数据网关模块和服务管理系统等组成的无线传感网络。系统提供连续、实时化的冷链监控数据和设备运行状况，无需破坏用户设备，只需要将采集器放置在监控环境中，用户便时刻掌握样本、试剂等在储藏时的温度变化和设备运行状态，满足GSP规范的要求。并且监控数据将会在第一时间通过智能网关自动上传至管理平台，用户可统一登录监控管理平台查看和管理冷链设备，也可通过第三方平台方式查看数据；系统可根据个人实际需求，设置相应的报警规则，可通过短信、语音、微信以及声光报警装置等方式进行报警，可实现远程监控功能。</w:t>
      </w:r>
      <w:r/>
    </w:p>
    <w:p>
      <w:pPr>
        <w:rPr>
          <w:rFonts w:hint="eastAsia" w:eastAsia="宋体"/>
          <w:b/>
          <w:bCs/>
          <w:color w:val="auto"/>
          <w:sz w:val="24"/>
          <w:szCs w:val="24"/>
          <w:lang w:val="en-US" w:eastAsia="zh-CN"/>
        </w:rPr>
      </w:pPr>
      <w:r/>
      <w:bookmarkStart w:id="357" w:name="heading_150"/>
      <w:r>
        <w:rPr>
          <w:rFonts w:hint="eastAsia" w:eastAsia="宋体"/>
          <w:b/>
          <w:bCs/>
          <w:color w:val="auto"/>
          <w:sz w:val="24"/>
          <w:szCs w:val="24"/>
          <w:lang w:val="en-US" w:eastAsia="zh-CN"/>
        </w:rPr>
        <w:t xml:space="preserve">实验室环境监控</w:t>
      </w:r>
      <w:bookmarkEnd w:id="35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B/S架构，兼容多种浏览器，用户无需安装客户端软件即可使用：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首界面显示监控设备及环境信息：温度、湿度、运行功率、断电、氧气、二氧化碳、有机挥发物等气体浓度等(根据不同硬件采集的信息不同)。温湿度、电压、功率等数据可曲线显示：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支持监控设备基本信息编辑，可查看监控设备电量、无线信号强度，系统可接入自有品牌的常见温湿度、氧气、培养箱二氧化碳、冰箱人脸识别智能锁等模块：</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支持不同时间段数据、历史数据查询及下载、打印；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支持实验室内同类型冷冻保存系统和液氮罐监控数据对比分析：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多种报警规则设置，支持监控数据上下线超限报警，支持设备离线、低电、网关离线、设备状态异常等报警规则：</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支持微信、短信、语音、本地声光等报警方式：支持报警处理，处理信息下载、打印：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支持微信端查看实时数据和历史数据，支持微信端报警信息远程处理：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单位组织架构设置，支持分科室权限设置、用户权限设置；</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无需部署分级服务器即可实现上下级单位集中监控；</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具有独立的软件著作权、软件产品证书、信息系统集成及信息安全证书；</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系统内所做的任何修改，都被记录，可用于追溯。</w:t>
      </w:r>
      <w:r/>
    </w:p>
    <w:p>
      <w:pPr>
        <w:rPr>
          <w:rFonts w:hint="eastAsia" w:eastAsia="宋体"/>
          <w:b/>
          <w:bCs/>
          <w:color w:val="auto"/>
          <w:sz w:val="24"/>
          <w:szCs w:val="24"/>
          <w:lang w:val="en-US" w:eastAsia="zh-CN"/>
        </w:rPr>
      </w:pPr>
      <w:r/>
      <w:bookmarkStart w:id="358" w:name="heading_151"/>
      <w:r>
        <w:rPr>
          <w:rFonts w:hint="eastAsia" w:eastAsia="宋体"/>
          <w:b/>
          <w:bCs/>
          <w:color w:val="auto"/>
          <w:sz w:val="24"/>
          <w:szCs w:val="24"/>
          <w:lang w:val="en-US" w:eastAsia="zh-CN"/>
        </w:rPr>
        <w:t xml:space="preserve">设备及监控指标管理</w:t>
      </w:r>
      <w:bookmarkEnd w:id="358"/>
      <w:r/>
      <w:r/>
    </w:p>
    <w:p>
      <w:pPr>
        <w:rPr>
          <w:rFonts w:hint="eastAsia" w:eastAsia="宋体"/>
          <w:b/>
          <w:bCs/>
          <w:color w:val="auto"/>
          <w:sz w:val="24"/>
          <w:szCs w:val="24"/>
          <w:lang w:val="en-US" w:eastAsia="zh-CN"/>
        </w:rPr>
      </w:pPr>
      <w:r/>
      <w:bookmarkStart w:id="359" w:name="heading_152"/>
      <w:r>
        <w:rPr>
          <w:rFonts w:hint="eastAsia" w:eastAsia="宋体"/>
          <w:b/>
          <w:bCs/>
          <w:color w:val="auto"/>
          <w:sz w:val="24"/>
          <w:szCs w:val="24"/>
          <w:lang w:val="en-US" w:eastAsia="zh-CN"/>
        </w:rPr>
        <w:t xml:space="preserve">设备管理</w:t>
      </w:r>
      <w:bookmarkEnd w:id="35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对存储设备进行管理，登记设备信息，预置国内外多种存储设备型号。</w:t>
      </w:r>
      <w:r/>
    </w:p>
    <w:p>
      <w:pPr>
        <w:rPr>
          <w:rFonts w:hint="eastAsia" w:eastAsia="宋体"/>
          <w:b/>
          <w:bCs/>
          <w:color w:val="auto"/>
          <w:sz w:val="24"/>
          <w:szCs w:val="24"/>
          <w:lang w:val="en-US" w:eastAsia="zh-CN"/>
        </w:rPr>
      </w:pPr>
      <w:r/>
      <w:bookmarkStart w:id="360" w:name="heading_153"/>
      <w:r>
        <w:rPr>
          <w:rFonts w:hint="eastAsia" w:eastAsia="宋体"/>
          <w:b/>
          <w:bCs/>
          <w:color w:val="auto"/>
          <w:sz w:val="24"/>
          <w:szCs w:val="24"/>
          <w:lang w:val="en-US" w:eastAsia="zh-CN"/>
        </w:rPr>
        <w:t xml:space="preserve">传感器管理</w:t>
      </w:r>
      <w:bookmarkEnd w:id="36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对传感器信息管理，一台设备可支持绑定多个传感器设备。</w:t>
      </w:r>
      <w:r/>
    </w:p>
    <w:p>
      <w:pPr>
        <w:rPr>
          <w:rFonts w:hint="eastAsia" w:ascii="宋体" w:hAnsi="宋体" w:eastAsia="宋体" w:cs="宋体"/>
          <w:color w:val="auto"/>
          <w:sz w:val="24"/>
          <w:szCs w:val="24"/>
        </w:rPr>
      </w:pPr>
      <w:r/>
      <w:bookmarkStart w:id="361" w:name="heading_154"/>
      <w:r>
        <w:rPr>
          <w:rFonts w:hint="eastAsia" w:ascii="宋体" w:hAnsi="宋体" w:eastAsia="宋体" w:cs="宋体"/>
          <w:b/>
          <w:color w:val="auto"/>
          <w:sz w:val="24"/>
          <w:szCs w:val="24"/>
        </w:rPr>
        <w:t xml:space="preserve">报警设置</w:t>
      </w:r>
      <w:bookmarkEnd w:id="36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设备报警规则设置，可设置报警条件、报警发送对象等内容。</w:t>
      </w:r>
      <w:r/>
    </w:p>
    <w:p>
      <w:pPr>
        <w:rPr>
          <w:rFonts w:hint="eastAsia" w:eastAsia="宋体"/>
          <w:b/>
          <w:bCs/>
          <w:color w:val="auto"/>
          <w:sz w:val="24"/>
          <w:szCs w:val="24"/>
          <w:lang w:val="en-US" w:eastAsia="zh-CN"/>
        </w:rPr>
      </w:pPr>
      <w:r/>
      <w:bookmarkStart w:id="362" w:name="heading_155"/>
      <w:r>
        <w:rPr>
          <w:rFonts w:hint="eastAsia" w:eastAsia="宋体"/>
          <w:b/>
          <w:bCs/>
          <w:color w:val="auto"/>
          <w:sz w:val="24"/>
          <w:szCs w:val="24"/>
          <w:lang w:val="en-US" w:eastAsia="zh-CN"/>
        </w:rPr>
        <w:t xml:space="preserve">设备曲线</w:t>
      </w:r>
      <w:bookmarkEnd w:id="36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传感器监控指标历史数据查询。</w:t>
      </w:r>
      <w:r/>
    </w:p>
    <w:p>
      <w:pPr>
        <w:rPr>
          <w:rFonts w:hint="eastAsia" w:eastAsia="宋体"/>
          <w:b/>
          <w:bCs/>
          <w:color w:val="auto"/>
          <w:sz w:val="24"/>
          <w:szCs w:val="24"/>
          <w:lang w:val="en-US" w:eastAsia="zh-CN"/>
        </w:rPr>
      </w:pPr>
      <w:r/>
      <w:bookmarkStart w:id="363" w:name="heading_156"/>
      <w:r>
        <w:rPr>
          <w:rFonts w:hint="eastAsia" w:eastAsia="宋体"/>
          <w:b/>
          <w:bCs/>
          <w:color w:val="auto"/>
          <w:sz w:val="24"/>
          <w:szCs w:val="24"/>
          <w:lang w:val="en-US" w:eastAsia="zh-CN"/>
        </w:rPr>
        <w:t xml:space="preserve">路线轨迹</w:t>
      </w:r>
      <w:bookmarkEnd w:id="36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带定制信息的传感器提供历史轨迹查看功能。</w:t>
      </w:r>
      <w:r/>
    </w:p>
    <w:p>
      <w:pPr>
        <w:rPr>
          <w:rFonts w:hint="eastAsia" w:eastAsia="宋体"/>
          <w:b/>
          <w:bCs/>
          <w:color w:val="auto"/>
          <w:sz w:val="24"/>
          <w:szCs w:val="24"/>
          <w:lang w:val="en-US" w:eastAsia="zh-CN"/>
        </w:rPr>
      </w:pPr>
      <w:r/>
      <w:bookmarkStart w:id="364" w:name="heading_157"/>
      <w:r>
        <w:rPr>
          <w:rFonts w:hint="eastAsia" w:eastAsia="宋体"/>
          <w:b/>
          <w:bCs/>
          <w:color w:val="auto"/>
          <w:sz w:val="24"/>
          <w:szCs w:val="24"/>
          <w:lang w:val="en-US" w:eastAsia="zh-CN"/>
        </w:rPr>
        <w:t xml:space="preserve">智能网关管理</w:t>
      </w:r>
      <w:bookmarkEnd w:id="364"/>
      <w:r/>
      <w:r/>
    </w:p>
    <w:p>
      <w:pPr>
        <w:rPr>
          <w:rFonts w:hint="eastAsia" w:eastAsia="宋体"/>
          <w:b/>
          <w:bCs/>
          <w:color w:val="auto"/>
          <w:sz w:val="24"/>
          <w:szCs w:val="24"/>
          <w:lang w:val="en-US" w:eastAsia="zh-CN"/>
        </w:rPr>
      </w:pPr>
      <w:r/>
      <w:bookmarkStart w:id="365" w:name="heading_158"/>
      <w:r>
        <w:rPr>
          <w:rFonts w:hint="eastAsia" w:eastAsia="宋体"/>
          <w:b/>
          <w:bCs/>
          <w:color w:val="auto"/>
          <w:sz w:val="24"/>
          <w:szCs w:val="24"/>
          <w:lang w:val="en-US" w:eastAsia="zh-CN"/>
        </w:rPr>
        <w:t xml:space="preserve">网关列表</w:t>
      </w:r>
      <w:bookmarkEnd w:id="36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以列表形式展示系统内所有网关设备信息。</w:t>
      </w:r>
      <w:r/>
    </w:p>
    <w:p>
      <w:pPr>
        <w:rPr>
          <w:rFonts w:hint="eastAsia" w:eastAsia="宋体"/>
          <w:b/>
          <w:bCs/>
          <w:color w:val="auto"/>
          <w:sz w:val="24"/>
          <w:szCs w:val="24"/>
          <w:lang w:val="en-US" w:eastAsia="zh-CN"/>
        </w:rPr>
      </w:pPr>
      <w:r/>
      <w:bookmarkStart w:id="366" w:name="heading_159"/>
      <w:r>
        <w:rPr>
          <w:rFonts w:hint="eastAsia" w:eastAsia="宋体"/>
          <w:b/>
          <w:bCs/>
          <w:color w:val="auto"/>
          <w:sz w:val="24"/>
          <w:szCs w:val="24"/>
          <w:lang w:val="en-US" w:eastAsia="zh-CN"/>
        </w:rPr>
        <w:t xml:space="preserve">新增网关</w:t>
      </w:r>
      <w:bookmarkEnd w:id="36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可新增网关设备，主要可用来查看网关相关数据。</w:t>
      </w:r>
      <w:r/>
    </w:p>
    <w:p>
      <w:pPr>
        <w:rPr>
          <w:rFonts w:hint="eastAsia" w:eastAsia="宋体"/>
          <w:b/>
          <w:bCs/>
          <w:color w:val="auto"/>
          <w:sz w:val="24"/>
          <w:szCs w:val="24"/>
          <w:lang w:val="en-US" w:eastAsia="zh-CN"/>
        </w:rPr>
      </w:pPr>
      <w:r/>
      <w:bookmarkStart w:id="367" w:name="heading_160"/>
      <w:r>
        <w:rPr>
          <w:rFonts w:hint="eastAsia" w:eastAsia="宋体"/>
          <w:b/>
          <w:bCs/>
          <w:color w:val="auto"/>
          <w:sz w:val="24"/>
          <w:szCs w:val="24"/>
          <w:lang w:val="en-US" w:eastAsia="zh-CN"/>
        </w:rPr>
        <w:t xml:space="preserve">报警管理</w:t>
      </w:r>
      <w:bookmarkEnd w:id="367"/>
      <w:r/>
      <w:r/>
    </w:p>
    <w:p>
      <w:pPr>
        <w:rPr>
          <w:rFonts w:hint="eastAsia" w:eastAsia="宋体"/>
          <w:b/>
          <w:bCs/>
          <w:color w:val="auto"/>
          <w:sz w:val="24"/>
          <w:szCs w:val="24"/>
          <w:lang w:val="en-US" w:eastAsia="zh-CN"/>
        </w:rPr>
      </w:pPr>
      <w:r/>
      <w:bookmarkStart w:id="368" w:name="heading_161"/>
      <w:r>
        <w:rPr>
          <w:rFonts w:hint="eastAsia" w:eastAsia="宋体"/>
          <w:b/>
          <w:bCs/>
          <w:color w:val="auto"/>
          <w:sz w:val="24"/>
          <w:szCs w:val="24"/>
          <w:lang w:val="en-US" w:eastAsia="zh-CN"/>
        </w:rPr>
        <w:t xml:space="preserve">报警项目</w:t>
      </w:r>
      <w:bookmarkEnd w:id="36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报警对象设置，支持网页报警、短信报警、微信报警、语音报警等多种方式。</w:t>
      </w:r>
      <w:r/>
    </w:p>
    <w:p>
      <w:pPr>
        <w:rPr>
          <w:rFonts w:hint="eastAsia" w:eastAsia="宋体"/>
          <w:b/>
          <w:bCs/>
          <w:color w:val="auto"/>
          <w:sz w:val="24"/>
          <w:szCs w:val="24"/>
          <w:lang w:val="en-US" w:eastAsia="zh-CN"/>
        </w:rPr>
      </w:pPr>
      <w:r/>
      <w:bookmarkStart w:id="369" w:name="heading_162"/>
      <w:r>
        <w:rPr>
          <w:rFonts w:hint="eastAsia" w:eastAsia="宋体"/>
          <w:b/>
          <w:bCs/>
          <w:color w:val="auto"/>
          <w:sz w:val="24"/>
          <w:szCs w:val="24"/>
          <w:lang w:val="en-US" w:eastAsia="zh-CN"/>
        </w:rPr>
        <w:t xml:space="preserve">报警器管理</w:t>
      </w:r>
      <w:bookmarkEnd w:id="36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可对报警器添加和查看。</w:t>
      </w:r>
      <w:r/>
    </w:p>
    <w:p>
      <w:pPr>
        <w:rPr>
          <w:rFonts w:hint="eastAsia" w:eastAsia="宋体"/>
          <w:b/>
          <w:bCs/>
          <w:color w:val="auto"/>
          <w:sz w:val="24"/>
          <w:szCs w:val="24"/>
          <w:lang w:val="en-US" w:eastAsia="zh-CN"/>
        </w:rPr>
      </w:pPr>
      <w:r/>
      <w:bookmarkStart w:id="370" w:name="heading_163"/>
      <w:r>
        <w:rPr>
          <w:rFonts w:hint="eastAsia" w:eastAsia="宋体"/>
          <w:b/>
          <w:bCs/>
          <w:color w:val="auto"/>
          <w:sz w:val="24"/>
          <w:szCs w:val="24"/>
          <w:lang w:val="en-US" w:eastAsia="zh-CN"/>
        </w:rPr>
        <w:t xml:space="preserve">报警历史</w:t>
      </w:r>
      <w:bookmarkEnd w:id="37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查看历史报警记录。</w:t>
      </w:r>
      <w:r/>
    </w:p>
    <w:p>
      <w:pPr>
        <w:rPr>
          <w:rFonts w:hint="eastAsia" w:eastAsia="宋体"/>
          <w:b/>
          <w:bCs/>
          <w:color w:val="auto"/>
          <w:sz w:val="24"/>
          <w:szCs w:val="24"/>
          <w:lang w:val="en-US" w:eastAsia="zh-CN"/>
        </w:rPr>
      </w:pPr>
      <w:r/>
      <w:bookmarkStart w:id="371" w:name="heading_164"/>
      <w:r>
        <w:rPr>
          <w:rFonts w:hint="eastAsia" w:eastAsia="宋体"/>
          <w:b/>
          <w:bCs/>
          <w:color w:val="auto"/>
          <w:sz w:val="24"/>
          <w:szCs w:val="24"/>
          <w:lang w:val="en-US" w:eastAsia="zh-CN"/>
        </w:rPr>
        <w:t xml:space="preserve">报表输出</w:t>
      </w:r>
      <w:bookmarkEnd w:id="371"/>
      <w:r/>
      <w:r/>
    </w:p>
    <w:p>
      <w:pPr>
        <w:rPr>
          <w:rFonts w:hint="eastAsia" w:eastAsia="宋体"/>
          <w:b/>
          <w:bCs/>
          <w:color w:val="auto"/>
          <w:sz w:val="24"/>
          <w:szCs w:val="24"/>
          <w:lang w:val="en-US" w:eastAsia="zh-CN"/>
        </w:rPr>
      </w:pPr>
      <w:r/>
      <w:bookmarkStart w:id="372" w:name="heading_165"/>
      <w:r>
        <w:rPr>
          <w:rFonts w:hint="eastAsia" w:eastAsia="宋体"/>
          <w:b/>
          <w:bCs/>
          <w:color w:val="auto"/>
          <w:sz w:val="24"/>
          <w:szCs w:val="24"/>
          <w:lang w:val="en-US" w:eastAsia="zh-CN"/>
        </w:rPr>
        <w:t xml:space="preserve">设备日报</w:t>
      </w:r>
      <w:bookmarkEnd w:id="37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设备信息生成日报。</w:t>
      </w:r>
      <w:r/>
    </w:p>
    <w:p>
      <w:pPr>
        <w:rPr>
          <w:rFonts w:hint="eastAsia" w:eastAsia="宋体"/>
          <w:b/>
          <w:bCs/>
          <w:color w:val="auto"/>
          <w:sz w:val="24"/>
          <w:szCs w:val="24"/>
          <w:lang w:val="en-US" w:eastAsia="zh-CN"/>
        </w:rPr>
      </w:pPr>
      <w:r/>
      <w:bookmarkStart w:id="373" w:name="heading_166"/>
      <w:r>
        <w:rPr>
          <w:rFonts w:hint="eastAsia" w:eastAsia="宋体"/>
          <w:b/>
          <w:bCs/>
          <w:color w:val="auto"/>
          <w:sz w:val="24"/>
          <w:szCs w:val="24"/>
          <w:lang w:val="en-US" w:eastAsia="zh-CN"/>
        </w:rPr>
        <w:t xml:space="preserve">设备月报</w:t>
      </w:r>
      <w:bookmarkEnd w:id="37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设备信息生成月报。</w:t>
      </w:r>
      <w:r/>
    </w:p>
    <w:p>
      <w:pPr>
        <w:rPr>
          <w:rFonts w:hint="eastAsia" w:eastAsia="宋体"/>
          <w:b/>
          <w:bCs/>
          <w:color w:val="auto"/>
          <w:sz w:val="24"/>
          <w:szCs w:val="24"/>
          <w:lang w:val="en-US" w:eastAsia="zh-CN"/>
        </w:rPr>
      </w:pPr>
      <w:r/>
      <w:bookmarkStart w:id="374" w:name="heading_167"/>
      <w:r>
        <w:rPr>
          <w:rFonts w:hint="eastAsia" w:eastAsia="宋体"/>
          <w:b/>
          <w:bCs/>
          <w:color w:val="auto"/>
          <w:sz w:val="24"/>
          <w:szCs w:val="24"/>
          <w:lang w:val="en-US" w:eastAsia="zh-CN"/>
        </w:rPr>
        <w:t xml:space="preserve">数据输出</w:t>
      </w:r>
      <w:bookmarkEnd w:id="37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完整数据输出。</w:t>
      </w:r>
      <w:r/>
    </w:p>
    <w:p>
      <w:pPr>
        <w:rPr>
          <w:rFonts w:hint="eastAsia" w:eastAsia="宋体"/>
          <w:b/>
          <w:bCs/>
          <w:color w:val="auto"/>
          <w:sz w:val="24"/>
          <w:szCs w:val="24"/>
          <w:lang w:val="en-US" w:eastAsia="zh-CN"/>
        </w:rPr>
      </w:pPr>
      <w:r/>
      <w:bookmarkStart w:id="375" w:name="heading_168"/>
      <w:r>
        <w:rPr>
          <w:rFonts w:hint="eastAsia" w:eastAsia="宋体"/>
          <w:b/>
          <w:bCs/>
          <w:color w:val="auto"/>
          <w:sz w:val="24"/>
          <w:szCs w:val="24"/>
          <w:lang w:val="en-US" w:eastAsia="zh-CN"/>
        </w:rPr>
        <w:t xml:space="preserve">曲线报表</w:t>
      </w:r>
      <w:bookmarkEnd w:id="37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单一设备综合报表。</w:t>
      </w:r>
      <w:r/>
    </w:p>
    <w:p>
      <w:pPr>
        <w:rPr>
          <w:rFonts w:hint="eastAsia" w:eastAsia="宋体"/>
          <w:b/>
          <w:bCs/>
          <w:color w:val="auto"/>
          <w:sz w:val="24"/>
          <w:szCs w:val="24"/>
          <w:lang w:val="en-US" w:eastAsia="zh-CN"/>
        </w:rPr>
      </w:pPr>
      <w:r/>
      <w:bookmarkStart w:id="376" w:name="heading_169"/>
      <w:r>
        <w:rPr>
          <w:rFonts w:hint="eastAsia" w:eastAsia="宋体"/>
          <w:b/>
          <w:bCs/>
          <w:color w:val="auto"/>
          <w:sz w:val="24"/>
          <w:szCs w:val="24"/>
          <w:lang w:val="en-US" w:eastAsia="zh-CN"/>
        </w:rPr>
        <w:t xml:space="preserve">微信报警平台</w:t>
      </w:r>
      <w:bookmarkEnd w:id="376"/>
      <w:r/>
      <w:r/>
    </w:p>
    <w:p>
      <w:pPr>
        <w:rPr>
          <w:rFonts w:hint="eastAsia" w:eastAsia="宋体"/>
          <w:b/>
          <w:bCs/>
          <w:color w:val="auto"/>
          <w:sz w:val="24"/>
          <w:szCs w:val="24"/>
          <w:lang w:val="en-US" w:eastAsia="zh-CN"/>
        </w:rPr>
      </w:pPr>
      <w:r/>
      <w:bookmarkStart w:id="377" w:name="heading_170"/>
      <w:r>
        <w:rPr>
          <w:rFonts w:hint="eastAsia" w:eastAsia="宋体"/>
          <w:b/>
          <w:bCs/>
          <w:color w:val="auto"/>
          <w:sz w:val="24"/>
          <w:szCs w:val="24"/>
          <w:lang w:val="en-US" w:eastAsia="zh-CN"/>
        </w:rPr>
        <w:t xml:space="preserve">设备信息</w:t>
      </w:r>
      <w:bookmarkEnd w:id="37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拥有管理权限的设备列表，可直观查看最新数据。</w:t>
      </w:r>
      <w:r/>
    </w:p>
    <w:p>
      <w:pPr>
        <w:rPr>
          <w:rFonts w:hint="eastAsia" w:eastAsia="宋体"/>
          <w:b/>
          <w:bCs/>
          <w:color w:val="auto"/>
          <w:sz w:val="24"/>
          <w:szCs w:val="24"/>
          <w:lang w:val="en-US" w:eastAsia="zh-CN"/>
        </w:rPr>
      </w:pPr>
      <w:r/>
      <w:bookmarkStart w:id="378" w:name="heading_171"/>
      <w:r>
        <w:rPr>
          <w:rFonts w:hint="eastAsia" w:eastAsia="宋体"/>
          <w:b/>
          <w:bCs/>
          <w:color w:val="auto"/>
          <w:sz w:val="24"/>
          <w:szCs w:val="24"/>
          <w:lang w:val="en-US" w:eastAsia="zh-CN"/>
        </w:rPr>
        <w:t xml:space="preserve">微信报警</w:t>
      </w:r>
      <w:bookmarkEnd w:id="37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设备异常时可进行微信报警。</w:t>
      </w:r>
      <w:r/>
    </w:p>
    <w:p>
      <w:pPr>
        <w:rPr>
          <w:rFonts w:hint="eastAsia" w:eastAsia="宋体"/>
          <w:b/>
          <w:bCs/>
          <w:color w:val="auto"/>
          <w:sz w:val="24"/>
          <w:szCs w:val="24"/>
          <w:lang w:val="en-US" w:eastAsia="zh-CN"/>
        </w:rPr>
      </w:pPr>
      <w:r/>
      <w:bookmarkStart w:id="379" w:name="heading_172"/>
      <w:r>
        <w:rPr>
          <w:rFonts w:hint="eastAsia" w:eastAsia="宋体"/>
          <w:b/>
          <w:bCs/>
          <w:color w:val="auto"/>
          <w:sz w:val="24"/>
          <w:szCs w:val="24"/>
          <w:lang w:val="en-US" w:eastAsia="zh-CN"/>
        </w:rPr>
        <w:t xml:space="preserve">报警处理</w:t>
      </w:r>
      <w:bookmarkEnd w:id="37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报警处理信息登记。</w:t>
      </w:r>
      <w:r/>
    </w:p>
    <w:p>
      <w:pPr>
        <w:rPr>
          <w:rFonts w:hint="eastAsia" w:eastAsia="宋体"/>
          <w:b/>
          <w:bCs/>
          <w:color w:val="auto"/>
          <w:sz w:val="24"/>
          <w:szCs w:val="24"/>
          <w:lang w:val="en-US" w:eastAsia="zh-CN"/>
        </w:rPr>
      </w:pPr>
      <w:r/>
      <w:bookmarkStart w:id="380" w:name="heading_173"/>
      <w:r>
        <w:rPr>
          <w:rFonts w:hint="eastAsia" w:eastAsia="宋体"/>
          <w:b/>
          <w:bCs/>
          <w:color w:val="auto"/>
          <w:sz w:val="24"/>
          <w:szCs w:val="24"/>
          <w:lang w:val="en-US" w:eastAsia="zh-CN"/>
        </w:rPr>
        <w:t xml:space="preserve">智能报警终端</w:t>
      </w:r>
      <w:bookmarkEnd w:id="380"/>
      <w:r/>
      <w:r/>
    </w:p>
    <w:p>
      <w:pPr>
        <w:rPr>
          <w:rFonts w:hint="eastAsia" w:eastAsia="宋体"/>
          <w:b/>
          <w:bCs/>
          <w:color w:val="auto"/>
          <w:sz w:val="24"/>
          <w:szCs w:val="24"/>
          <w:lang w:val="en-US" w:eastAsia="zh-CN"/>
        </w:rPr>
      </w:pPr>
      <w:r/>
      <w:bookmarkStart w:id="381" w:name="heading_174"/>
      <w:r>
        <w:rPr>
          <w:rFonts w:hint="eastAsia" w:eastAsia="宋体"/>
          <w:b/>
          <w:bCs/>
          <w:color w:val="auto"/>
          <w:sz w:val="24"/>
          <w:szCs w:val="24"/>
          <w:lang w:val="en-US" w:eastAsia="zh-CN"/>
        </w:rPr>
        <w:t xml:space="preserve">设备指标显示</w:t>
      </w:r>
      <w:bookmarkEnd w:id="38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显示绑定设备的最新数据，支持多屏轮播。</w:t>
      </w:r>
      <w:r/>
    </w:p>
    <w:p>
      <w:pPr>
        <w:rPr>
          <w:rFonts w:hint="eastAsia" w:eastAsia="宋体"/>
          <w:b/>
          <w:bCs/>
          <w:color w:val="auto"/>
          <w:sz w:val="24"/>
          <w:szCs w:val="24"/>
          <w:lang w:val="en-US" w:eastAsia="zh-CN"/>
        </w:rPr>
      </w:pPr>
      <w:r/>
      <w:bookmarkStart w:id="382" w:name="heading_175"/>
      <w:r>
        <w:rPr>
          <w:rFonts w:hint="eastAsia" w:eastAsia="宋体"/>
          <w:b/>
          <w:bCs/>
          <w:color w:val="auto"/>
          <w:sz w:val="24"/>
          <w:szCs w:val="24"/>
          <w:lang w:val="en-US" w:eastAsia="zh-CN"/>
        </w:rPr>
        <w:t xml:space="preserve">异常报警</w:t>
      </w:r>
      <w:bookmarkEnd w:id="38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现场报警，必须进行处理。</w:t>
      </w:r>
      <w:r/>
    </w:p>
    <w:p>
      <w:pPr>
        <w:rPr>
          <w:rFonts w:hint="eastAsia" w:eastAsia="宋体"/>
          <w:b/>
          <w:bCs/>
          <w:color w:val="auto"/>
          <w:sz w:val="24"/>
          <w:szCs w:val="24"/>
          <w:lang w:val="en-US" w:eastAsia="zh-CN"/>
        </w:rPr>
      </w:pPr>
      <w:r/>
      <w:bookmarkStart w:id="383" w:name="heading_176"/>
      <w:r>
        <w:rPr>
          <w:rFonts w:hint="eastAsia" w:eastAsia="宋体"/>
          <w:b/>
          <w:bCs/>
          <w:color w:val="auto"/>
          <w:sz w:val="24"/>
          <w:szCs w:val="24"/>
          <w:lang w:val="en-US" w:eastAsia="zh-CN"/>
        </w:rPr>
        <w:t xml:space="preserve">IoT元数据管理</w:t>
      </w:r>
      <w:bookmarkEnd w:id="383"/>
      <w:r/>
      <w:r/>
    </w:p>
    <w:p>
      <w:pPr>
        <w:rPr>
          <w:rFonts w:hint="eastAsia" w:eastAsia="宋体"/>
          <w:b/>
          <w:bCs/>
          <w:color w:val="auto"/>
          <w:sz w:val="24"/>
          <w:szCs w:val="24"/>
          <w:lang w:val="en-US" w:eastAsia="zh-CN"/>
        </w:rPr>
      </w:pPr>
      <w:r/>
      <w:bookmarkStart w:id="384" w:name="heading_177"/>
      <w:r>
        <w:rPr>
          <w:rFonts w:hint="eastAsia" w:eastAsia="宋体"/>
          <w:b/>
          <w:bCs/>
          <w:color w:val="auto"/>
          <w:sz w:val="24"/>
          <w:szCs w:val="24"/>
          <w:lang w:val="en-US" w:eastAsia="zh-CN"/>
        </w:rPr>
        <w:t xml:space="preserve">产品管理</w:t>
      </w:r>
      <w:bookmarkEnd w:id="38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传感器、网关等产品生产信息登记。</w:t>
      </w:r>
      <w:r/>
    </w:p>
    <w:p>
      <w:pPr>
        <w:rPr>
          <w:rFonts w:hint="eastAsia" w:eastAsia="宋体"/>
          <w:b/>
          <w:bCs/>
          <w:color w:val="auto"/>
          <w:sz w:val="24"/>
          <w:szCs w:val="24"/>
          <w:lang w:val="en-US" w:eastAsia="zh-CN"/>
        </w:rPr>
      </w:pPr>
      <w:r/>
      <w:bookmarkStart w:id="385" w:name="heading_178"/>
      <w:r>
        <w:rPr>
          <w:rFonts w:hint="eastAsia" w:eastAsia="宋体"/>
          <w:b/>
          <w:bCs/>
          <w:color w:val="auto"/>
          <w:sz w:val="24"/>
          <w:szCs w:val="24"/>
          <w:lang w:val="en-US" w:eastAsia="zh-CN"/>
        </w:rPr>
        <w:t xml:space="preserve">指标通道管理</w:t>
      </w:r>
      <w:bookmarkEnd w:id="38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传感测控指标通道管理。</w:t>
      </w:r>
      <w:r/>
    </w:p>
    <w:p>
      <w:pPr>
        <w:rPr>
          <w:rFonts w:hint="eastAsia" w:eastAsia="宋体"/>
          <w:b/>
          <w:bCs/>
          <w:color w:val="auto"/>
          <w:sz w:val="24"/>
          <w:szCs w:val="24"/>
          <w:lang w:val="en-US" w:eastAsia="zh-CN"/>
        </w:rPr>
      </w:pPr>
      <w:r/>
      <w:bookmarkStart w:id="386" w:name="heading_179"/>
      <w:r>
        <w:rPr>
          <w:rFonts w:hint="eastAsia" w:eastAsia="宋体"/>
          <w:b/>
          <w:bCs/>
          <w:color w:val="auto"/>
          <w:sz w:val="24"/>
          <w:szCs w:val="24"/>
          <w:lang w:val="en-US" w:eastAsia="zh-CN"/>
        </w:rPr>
        <w:t xml:space="preserve">基础账号管理</w:t>
      </w:r>
      <w:bookmarkEnd w:id="38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基础账号管理。</w:t>
      </w:r>
      <w:r/>
    </w:p>
    <w:p>
      <w:pPr>
        <w:rPr>
          <w:rFonts w:hint="eastAsia" w:eastAsia="宋体"/>
          <w:b/>
          <w:bCs/>
          <w:color w:val="auto"/>
          <w:sz w:val="24"/>
          <w:szCs w:val="24"/>
          <w:lang w:val="en-US" w:eastAsia="zh-CN"/>
        </w:rPr>
      </w:pPr>
      <w:r/>
      <w:bookmarkStart w:id="387" w:name="heading_180"/>
      <w:r>
        <w:rPr>
          <w:rFonts w:hint="eastAsia" w:eastAsia="宋体"/>
          <w:b/>
          <w:bCs/>
          <w:color w:val="auto"/>
          <w:sz w:val="24"/>
          <w:szCs w:val="24"/>
          <w:lang w:val="en-US" w:eastAsia="zh-CN"/>
        </w:rPr>
        <w:t xml:space="preserve">Iot基础平台</w:t>
      </w:r>
      <w:bookmarkEnd w:id="387"/>
      <w:r/>
      <w:r/>
    </w:p>
    <w:p>
      <w:pPr>
        <w:rPr>
          <w:rFonts w:hint="eastAsia" w:eastAsia="宋体"/>
          <w:b/>
          <w:bCs/>
          <w:color w:val="auto"/>
          <w:sz w:val="24"/>
          <w:szCs w:val="24"/>
          <w:lang w:val="en-US" w:eastAsia="zh-CN"/>
        </w:rPr>
      </w:pPr>
      <w:r/>
      <w:bookmarkStart w:id="388" w:name="heading_181"/>
      <w:r>
        <w:rPr>
          <w:rFonts w:hint="eastAsia" w:eastAsia="宋体"/>
          <w:b/>
          <w:bCs/>
          <w:color w:val="auto"/>
          <w:sz w:val="24"/>
          <w:szCs w:val="24"/>
          <w:lang w:val="en-US" w:eastAsia="zh-CN"/>
        </w:rPr>
        <w:t xml:space="preserve">数据接收服务</w:t>
      </w:r>
      <w:bookmarkEnd w:id="38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数据接收服务，接收硬件发送的传感数据。</w:t>
      </w:r>
      <w:r/>
    </w:p>
    <w:p>
      <w:pPr>
        <w:rPr>
          <w:rFonts w:hint="eastAsia" w:eastAsia="宋体"/>
          <w:b/>
          <w:bCs/>
          <w:color w:val="auto"/>
          <w:sz w:val="24"/>
          <w:szCs w:val="24"/>
          <w:lang w:val="en-US" w:eastAsia="zh-CN"/>
        </w:rPr>
      </w:pPr>
      <w:r/>
      <w:bookmarkStart w:id="389" w:name="heading_182"/>
      <w:r>
        <w:rPr>
          <w:rFonts w:hint="eastAsia" w:eastAsia="宋体"/>
          <w:b/>
          <w:bCs/>
          <w:color w:val="auto"/>
          <w:sz w:val="24"/>
          <w:szCs w:val="24"/>
          <w:lang w:val="en-US" w:eastAsia="zh-CN"/>
        </w:rPr>
        <w:t xml:space="preserve">数据存储服务</w:t>
      </w:r>
      <w:bookmarkEnd w:id="38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采用非关系型数据库，存储传感测控数据。</w:t>
      </w:r>
      <w:r/>
    </w:p>
    <w:p>
      <w:pPr>
        <w:rPr>
          <w:rFonts w:hint="eastAsia" w:eastAsia="宋体"/>
          <w:b/>
          <w:bCs/>
          <w:color w:val="auto"/>
          <w:sz w:val="24"/>
          <w:szCs w:val="24"/>
          <w:lang w:val="en-US" w:eastAsia="zh-CN"/>
        </w:rPr>
      </w:pPr>
      <w:r/>
      <w:bookmarkStart w:id="390" w:name="heading_183"/>
      <w:r>
        <w:rPr>
          <w:rFonts w:hint="eastAsia" w:eastAsia="宋体"/>
          <w:b/>
          <w:bCs/>
          <w:color w:val="auto"/>
          <w:sz w:val="24"/>
          <w:szCs w:val="24"/>
          <w:lang w:val="en-US" w:eastAsia="zh-CN"/>
        </w:rPr>
        <w:t xml:space="preserve">消息队列服务</w:t>
      </w:r>
      <w:bookmarkEnd w:id="39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提供队列服务，处理数据，保证系统海量数据处理。</w:t>
      </w:r>
      <w:r/>
    </w:p>
    <w:p>
      <w:pPr>
        <w:rPr>
          <w:rFonts w:hint="eastAsia" w:eastAsia="宋体"/>
          <w:b/>
          <w:bCs/>
          <w:color w:val="auto"/>
          <w:sz w:val="24"/>
          <w:szCs w:val="24"/>
          <w:lang w:val="en-US" w:eastAsia="zh-CN"/>
        </w:rPr>
      </w:pPr>
      <w:r/>
      <w:bookmarkStart w:id="391" w:name="heading_184"/>
      <w:r>
        <w:rPr>
          <w:rFonts w:hint="eastAsia" w:eastAsia="宋体"/>
          <w:b/>
          <w:bCs/>
          <w:color w:val="auto"/>
          <w:sz w:val="24"/>
          <w:szCs w:val="24"/>
          <w:lang w:val="en-US" w:eastAsia="zh-CN"/>
        </w:rPr>
        <w:t xml:space="preserve">报警处理服务</w:t>
      </w:r>
      <w:bookmarkEnd w:id="39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依据设备报警规则，监控运行数据，生产报警数据，发送报警信息，记录发送状态。</w:t>
      </w:r>
      <w:r/>
    </w:p>
    <w:p>
      <w:pPr>
        <w:rPr>
          <w:rFonts w:hint="eastAsia" w:eastAsia="宋体"/>
          <w:b/>
          <w:bCs/>
          <w:color w:val="auto"/>
          <w:sz w:val="24"/>
          <w:szCs w:val="24"/>
          <w:lang w:val="en-US" w:eastAsia="zh-CN"/>
        </w:rPr>
      </w:pPr>
      <w:r/>
      <w:bookmarkStart w:id="392" w:name="heading_185"/>
      <w:r>
        <w:rPr>
          <w:rFonts w:hint="eastAsia" w:eastAsia="宋体"/>
          <w:b/>
          <w:bCs/>
          <w:color w:val="auto"/>
          <w:sz w:val="24"/>
          <w:szCs w:val="24"/>
          <w:lang w:val="en-US" w:eastAsia="zh-CN"/>
        </w:rPr>
        <w:t xml:space="preserve">反向控制服务</w:t>
      </w:r>
      <w:bookmarkEnd w:id="39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提供反向控制设备的能力。</w:t>
      </w:r>
      <w:r/>
    </w:p>
    <w:p>
      <w:pPr>
        <w:rPr>
          <w:rFonts w:hint="eastAsia" w:eastAsia="宋体"/>
          <w:b/>
          <w:bCs/>
          <w:color w:val="auto"/>
          <w:sz w:val="24"/>
          <w:szCs w:val="24"/>
          <w:lang w:val="en-US" w:eastAsia="zh-CN"/>
        </w:rPr>
      </w:pPr>
      <w:r/>
      <w:bookmarkStart w:id="393" w:name="heading_186"/>
      <w:r>
        <w:rPr>
          <w:rFonts w:hint="eastAsia" w:eastAsia="宋体"/>
          <w:b/>
          <w:bCs/>
          <w:color w:val="auto"/>
          <w:sz w:val="24"/>
          <w:szCs w:val="24"/>
          <w:lang w:val="en-US" w:eastAsia="zh-CN"/>
        </w:rPr>
        <w:t xml:space="preserve">MQTT服务</w:t>
      </w:r>
      <w:bookmarkEnd w:id="39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MQTT基础服务，提供物联网数据通信基础服务</w:t>
      </w:r>
      <w:r/>
    </w:p>
    <w:p>
      <w:pPr>
        <w:rPr>
          <w:rFonts w:hint="eastAsia" w:eastAsia="宋体"/>
          <w:b/>
          <w:bCs/>
          <w:color w:val="auto"/>
          <w:sz w:val="24"/>
          <w:szCs w:val="24"/>
          <w:lang w:val="en-US" w:eastAsia="zh-CN"/>
        </w:rPr>
      </w:pPr>
      <w:r/>
      <w:bookmarkStart w:id="394" w:name="heading_187"/>
      <w:r>
        <w:rPr>
          <w:rFonts w:hint="eastAsia" w:eastAsia="宋体"/>
          <w:b/>
          <w:bCs/>
          <w:color w:val="auto"/>
          <w:sz w:val="24"/>
          <w:szCs w:val="24"/>
          <w:lang w:val="en-US" w:eastAsia="zh-CN"/>
        </w:rPr>
        <w:t xml:space="preserve">1.5家禽遗传资源大屏数据展示系统</w:t>
      </w:r>
      <w:bookmarkEnd w:id="39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家禽遗传资源大屏数据展示系统，可实现实验室及生物样本库运营情况整体展示包含门禁、视频、存储设备温度、实验设备运行功率、实验室环境温湿度、实验室环境氧气浓度、整体实验设备能耗、空间安装状态评估分析；</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提取关键性数据指标，对数据指标进行归类、拟合、建模、误差分析、趋势分析等数据处理和分析，以折线、柱状图、饼图等方式，将江苏省家禽地方品种保护与开发信息集中在大屏上展示。</w:t>
      </w:r>
      <w:r/>
    </w:p>
    <w:p>
      <w:pPr>
        <w:rPr>
          <w:rFonts w:hint="eastAsia" w:eastAsia="宋体"/>
          <w:b/>
          <w:bCs/>
          <w:color w:val="auto"/>
          <w:sz w:val="24"/>
          <w:szCs w:val="24"/>
          <w:lang w:val="en-US" w:eastAsia="zh-CN"/>
        </w:rPr>
      </w:pPr>
      <w:r/>
      <w:bookmarkStart w:id="395" w:name="heading_188"/>
      <w:r>
        <w:rPr>
          <w:rFonts w:hint="eastAsia" w:eastAsia="宋体"/>
          <w:b/>
          <w:bCs/>
          <w:color w:val="auto"/>
          <w:sz w:val="24"/>
          <w:szCs w:val="24"/>
          <w:lang w:val="en-US" w:eastAsia="zh-CN"/>
        </w:rPr>
        <w:t xml:space="preserve">(1)交互式数据探索</w:t>
      </w:r>
      <w:bookmarkEnd w:id="39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实时数据绑定：将采集的环境参数、设备运行数据进行绑定，实现模型的实时更新与动态展示。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可视化交互：采用WebGL、Unity等技术，构建交互式的三维可视化界面，用户可进行视角切换、缩放、旋转、点击查询等操作，直观掌握实验室环境与设备状态。</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实时监测：展示环境参数变化，当参数超出阈值时，模型元素颜色、图标等发生变化，直观提示异常。</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预警通知：触发预警事件时，通过邮件、短信、系统消息等方式通知相关人员，并提供异常原因分析、处置建议等信息。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设备状态监测：实时显示设备运行状态(如运行/待机/故障)、关键参数(如温度、压力、转速、电流等)、维护周期等信息。</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维护管理：根据设备运行数据和维护计划，提醒用户进行定期维护、更换耗材等操作，预防设备故障发生。</w:t>
      </w:r>
      <w:r/>
    </w:p>
    <w:p>
      <w:pPr>
        <w:rPr>
          <w:rFonts w:hint="eastAsia" w:eastAsia="宋体"/>
          <w:b/>
          <w:bCs/>
          <w:color w:val="auto"/>
          <w:sz w:val="24"/>
          <w:szCs w:val="24"/>
          <w:lang w:val="en-US" w:eastAsia="zh-CN"/>
        </w:rPr>
      </w:pPr>
      <w:r/>
      <w:bookmarkStart w:id="396" w:name="heading_189"/>
      <w:r>
        <w:rPr>
          <w:rFonts w:hint="eastAsia" w:eastAsia="宋体"/>
          <w:b/>
          <w:bCs/>
          <w:color w:val="auto"/>
          <w:sz w:val="24"/>
          <w:szCs w:val="24"/>
          <w:lang w:val="en-US" w:eastAsia="zh-CN"/>
        </w:rPr>
        <w:t xml:space="preserve">(2)样本库数据分析</w:t>
      </w:r>
      <w:bookmarkEnd w:id="39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样本使用效率分析：统计样本的使用频次、使用周期、使用率、冻融次数等，评估样本库的使用效率，指导样本采购、淘汰策略。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样本存储成本分析：计算样本存储成本，包括设备折旧、能源消耗、耗材费用等，支持成本控制与效益评估。</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样本流转优化：通过样本出入库记录、样本位置信息等，优化样本取用路径、存储布局，提高样本管理效率。</w:t>
      </w:r>
      <w:r/>
    </w:p>
    <w:p>
      <w:pPr>
        <w:rPr>
          <w:rFonts w:hint="eastAsia" w:eastAsia="宋体"/>
          <w:b/>
          <w:bCs/>
          <w:color w:val="auto"/>
          <w:sz w:val="24"/>
          <w:szCs w:val="24"/>
          <w:lang w:val="en-US" w:eastAsia="zh-CN"/>
        </w:rPr>
      </w:pPr>
      <w:r/>
      <w:bookmarkStart w:id="397" w:name="heading_190"/>
      <w:r>
        <w:rPr>
          <w:rFonts w:hint="eastAsia" w:eastAsia="宋体"/>
          <w:b/>
          <w:bCs/>
          <w:color w:val="auto"/>
          <w:sz w:val="24"/>
          <w:szCs w:val="24"/>
          <w:lang w:val="en-US" w:eastAsia="zh-CN"/>
        </w:rPr>
        <w:t xml:space="preserve">(3)决策支持</w:t>
      </w:r>
      <w:bookmarkEnd w:id="39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数据报表：提供各类环境、设备、样本的统计报表，支持按日、周、月、年等周期生成，便于管理人员了解实验室运营状况。</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可视化仪表板：构建包含环境参数、设备状态、样本状态、实验进度等信息的可视化仪表板，支持多维度、多层次的数据展示与交互分析，辅助管理人员进行决策。</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数据显示界面满足多种数据显示形式，包括文字、图标、动画和视频等显示在同一个画面内。能够快捷的进行原有相关显示数据的输入、修改和显示，能够方便的增加新的数据显示，方便给领导或嘉宾演示汇报。</w:t>
      </w:r>
      <w:r/>
    </w:p>
    <w:p>
      <w:pPr>
        <w:rPr>
          <w:rFonts w:hint="eastAsia" w:eastAsia="宋体"/>
          <w:b/>
          <w:bCs/>
          <w:color w:val="auto"/>
          <w:sz w:val="24"/>
          <w:szCs w:val="24"/>
          <w:lang w:val="en-US" w:eastAsia="zh-CN"/>
        </w:rPr>
      </w:pPr>
      <w:r/>
      <w:bookmarkStart w:id="398" w:name="heading_191"/>
      <w:r>
        <w:rPr>
          <w:rFonts w:hint="eastAsia" w:eastAsia="宋体"/>
          <w:b/>
          <w:bCs/>
          <w:color w:val="auto"/>
          <w:sz w:val="24"/>
          <w:szCs w:val="24"/>
          <w:lang w:val="en-US" w:eastAsia="zh-CN"/>
        </w:rPr>
        <w:t xml:space="preserve">2、系统框架设计</w:t>
      </w:r>
      <w:bookmarkEnd w:id="39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家禽资源种业大数据平台包含一个基础平台和集成于基础平台的多个子系统，如下表所示。</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本库管理系统是家禽种质资源库的基础，资源监测系统是家禽遗传材料库与省内外保种场、育种场联系的纽带，育种数据库管理系统是中心向社会提供公共服务的重要工具，家禽遗传资源大屏展示系统是家禽种质资源库对外展示交流的窗口。</w:t>
      </w:r>
      <w:r/>
    </w:p>
    <w:p>
      <w:pPr>
        <w:ind w:left="0"/>
        <w:jc w:val="left"/>
        <w:spacing w:before="120" w:after="120"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详见下表：</w:t>
      </w:r>
      <w:r>
        <w:rPr>
          <w:rFonts w:hint="eastAsia" w:ascii="宋体" w:hAnsi="宋体" w:eastAsia="宋体" w:cs="宋体"/>
          <w:color w:val="auto"/>
          <w:sz w:val="24"/>
          <w:szCs w:val="24"/>
        </w:rPr>
        <w:t xml:space="preserve">江苏省家禽遗传资源种业大数据平台</w:t>
      </w:r>
      <w:r/>
    </w:p>
    <w:tbl>
      <w:tblPr>
        <w:tblStyle w:val="929"/>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55"/>
        <w:gridCol w:w="2535"/>
        <w:gridCol w:w="5340"/>
      </w:tblGrid>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序号</w:t>
            </w:r>
            <w:r/>
          </w:p>
        </w:tc>
        <w:tc>
          <w:tcPr>
            <w:tcMar>
              <w:left w:w="120" w:type="dxa"/>
              <w:top w:w="60" w:type="dxa"/>
              <w:right w:w="120" w:type="dxa"/>
              <w:bottom w:w="30" w:type="dxa"/>
            </w:tcMar>
            <w:tcW w:w="253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子系统名称</w:t>
            </w:r>
            <w:r/>
          </w:p>
        </w:tc>
        <w:tc>
          <w:tcPr>
            <w:tcMar>
              <w:left w:w="120" w:type="dxa"/>
              <w:top w:w="60" w:type="dxa"/>
              <w:right w:w="120" w:type="dxa"/>
              <w:bottom w:w="30" w:type="dxa"/>
            </w:tcMar>
            <w:tcW w:w="5340"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备注</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1</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家禽遗传资源样本库管理系统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包含管理工作站、标签打印机、扫描枪等硬件配套，满足样本库存储设备管理、样本的出入库管理、库存管理、数据和报告管理等软件开发，以及与资源库、管理平台接口制定等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2</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家禽遗传资源监测系统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包含10个保种场的各世代保种数量，性能数据的监测以及信息集成、软件开发等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3</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家禽遗传资源育种数据库管理系统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包含云计算服务机房建设、大型高性能云计算集群 (基因测序计算)、数据库管理软件开发等</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4</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家禽遗传资源实验室管理系统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包含实验室设备共享使用管理、实验室试剂管理等软硬件开发和集成</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5</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家禽遗传资源信息共享及大屏展示系统</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提取关键性数据指标，对数据指标进行归类、拟合、建模等数据处理和分析，以折线、柱状图、电子地图，三线表等方式，将家禽遗传资源信息集中在大屏上展示，建设内容包含展示大屏、大数据展示系统等设计和开发，通过网站，面向社会各科研机构和大专院校提供家禽DNA、组织、细胞、胚胎等离体材料和相关数据</w:t>
            </w:r>
            <w:r/>
          </w:p>
        </w:tc>
      </w:tr>
      <w:tr>
        <w:trPr>
          <w:trHeight w:val="23"/>
        </w:trPr>
        <w:tc>
          <w:tcPr>
            <w:tcMar>
              <w:left w:w="120" w:type="dxa"/>
              <w:top w:w="60" w:type="dxa"/>
              <w:right w:w="120" w:type="dxa"/>
              <w:bottom w:w="30" w:type="dxa"/>
            </w:tcMar>
            <w:tcW w:w="955" w:type="dxa"/>
            <w:vAlign w:val="center"/>
            <w:textDirection w:val="lrTb"/>
            <w:noWrap w:val="false"/>
          </w:tcPr>
          <w:p>
            <w:pPr>
              <w:ind w:left="0" w:firstLine="0"/>
              <w:jc w:val="center"/>
              <w:rPr>
                <w:rFonts w:hint="eastAsia"/>
                <w:color w:val="auto"/>
                <w:sz w:val="24"/>
                <w:szCs w:val="24"/>
              </w:rPr>
            </w:pPr>
            <w:r>
              <w:rPr>
                <w:rFonts w:hint="eastAsia"/>
                <w:color w:val="auto"/>
                <w:sz w:val="24"/>
                <w:szCs w:val="24"/>
              </w:rPr>
              <w:t xml:space="preserve">6</w:t>
            </w:r>
            <w:r/>
          </w:p>
        </w:tc>
        <w:tc>
          <w:tcPr>
            <w:tcMar>
              <w:left w:w="120" w:type="dxa"/>
              <w:top w:w="60" w:type="dxa"/>
              <w:right w:w="120" w:type="dxa"/>
              <w:bottom w:w="30" w:type="dxa"/>
            </w:tcMar>
            <w:tcW w:w="2535" w:type="dxa"/>
            <w:vAlign w:val="center"/>
            <w:textDirection w:val="lrTb"/>
            <w:noWrap w:val="false"/>
          </w:tcPr>
          <w:p>
            <w:pPr>
              <w:ind w:left="0" w:firstLine="0"/>
              <w:rPr>
                <w:rFonts w:hint="eastAsia"/>
                <w:color w:val="auto"/>
                <w:sz w:val="24"/>
                <w:szCs w:val="24"/>
              </w:rPr>
            </w:pPr>
            <w:r>
              <w:rPr>
                <w:rFonts w:hint="eastAsia"/>
                <w:color w:val="auto"/>
                <w:sz w:val="24"/>
                <w:szCs w:val="24"/>
              </w:rPr>
              <w:t xml:space="preserve">资源综合服务平台</w:t>
            </w:r>
            <w:r/>
          </w:p>
        </w:tc>
        <w:tc>
          <w:tcPr>
            <w:tcMar>
              <w:left w:w="120" w:type="dxa"/>
              <w:top w:w="60" w:type="dxa"/>
              <w:right w:w="120" w:type="dxa"/>
              <w:bottom w:w="30" w:type="dxa"/>
            </w:tcMar>
            <w:tcW w:w="5340" w:type="dxa"/>
            <w:vAlign w:val="center"/>
            <w:textDirection w:val="lrTb"/>
            <w:noWrap w:val="false"/>
          </w:tcPr>
          <w:p>
            <w:pPr>
              <w:rPr>
                <w:rFonts w:hint="eastAsia"/>
                <w:color w:val="auto"/>
                <w:sz w:val="24"/>
                <w:szCs w:val="24"/>
              </w:rPr>
            </w:pPr>
            <w:r>
              <w:rPr>
                <w:rFonts w:hint="eastAsia"/>
                <w:color w:val="auto"/>
                <w:sz w:val="24"/>
                <w:szCs w:val="24"/>
              </w:rPr>
              <w:t xml:space="preserve">将家禽遗传资源样本库管理系统、家禽遗传资源动态监测管理系统、家禽育种数据库管理系统、家禽遗传资源实验室管理系统等各种子系统和数据进行统一接入管理，统一身份认证、统一权限管理、统一资源配置</w:t>
            </w:r>
            <w:r/>
          </w:p>
        </w:tc>
      </w:tr>
    </w:tbl>
    <w:p>
      <w:pPr>
        <w:rPr>
          <w:rFonts w:hint="eastAsia" w:eastAsia="宋体"/>
          <w:b/>
          <w:bCs/>
          <w:color w:val="auto"/>
          <w:sz w:val="24"/>
          <w:szCs w:val="24"/>
          <w:lang w:val="en-US" w:eastAsia="zh-CN"/>
        </w:rPr>
      </w:pPr>
      <w:r/>
      <w:bookmarkStart w:id="399" w:name="heading_192"/>
      <w:r>
        <w:rPr>
          <w:rFonts w:hint="eastAsia" w:eastAsia="宋体"/>
          <w:b/>
          <w:bCs/>
          <w:color w:val="auto"/>
          <w:sz w:val="24"/>
          <w:szCs w:val="24"/>
          <w:lang w:val="en-US" w:eastAsia="zh-CN"/>
        </w:rPr>
        <w:t xml:space="preserve">3、数据安全设计</w:t>
      </w:r>
      <w:bookmarkEnd w:id="39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数据安全是保障生物信息和研究成果的重要环节。由于涉及大量的生物信息数据，系统严格遵循国家数据安全和隐私保护的法律法规，确保数据的机密性、完整性和可用性。下面将详细描述数据安全设计的各个方面。</w:t>
      </w:r>
      <w:r/>
    </w:p>
    <w:p>
      <w:pPr>
        <w:rPr>
          <w:rFonts w:hint="eastAsia" w:eastAsia="宋体"/>
          <w:b/>
          <w:bCs/>
          <w:color w:val="auto"/>
          <w:sz w:val="24"/>
          <w:szCs w:val="24"/>
          <w:lang w:val="en-US" w:eastAsia="zh-CN"/>
        </w:rPr>
      </w:pPr>
      <w:r/>
      <w:bookmarkStart w:id="400" w:name="heading_193"/>
      <w:r>
        <w:rPr>
          <w:rFonts w:hint="eastAsia" w:eastAsia="宋体"/>
          <w:b/>
          <w:bCs/>
          <w:color w:val="auto"/>
          <w:sz w:val="24"/>
          <w:szCs w:val="24"/>
          <w:lang w:val="en-US" w:eastAsia="zh-CN"/>
        </w:rPr>
        <w:t xml:space="preserve">系统访问控制</w:t>
      </w:r>
      <w:bookmarkEnd w:id="400"/>
      <w:r/>
      <w:r/>
    </w:p>
    <w:p>
      <w:pPr>
        <w:rPr>
          <w:rFonts w:hint="eastAsia" w:eastAsia="宋体"/>
          <w:b/>
          <w:bCs/>
          <w:color w:val="auto"/>
          <w:sz w:val="24"/>
          <w:szCs w:val="24"/>
          <w:lang w:val="en-US" w:eastAsia="zh-CN"/>
        </w:rPr>
      </w:pPr>
      <w:r/>
      <w:bookmarkStart w:id="401" w:name="heading_194"/>
      <w:r>
        <w:rPr>
          <w:rFonts w:hint="eastAsia" w:eastAsia="宋体"/>
          <w:b/>
          <w:bCs/>
          <w:color w:val="auto"/>
          <w:sz w:val="24"/>
          <w:szCs w:val="24"/>
          <w:lang w:val="en-US" w:eastAsia="zh-CN"/>
        </w:rPr>
        <w:t xml:space="preserve">访问权限管理</w:t>
      </w:r>
      <w:bookmarkEnd w:id="40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使用基于角色的访问控制 (RBAC)，用户角色可定义为研究人员、数据管理员、系统管理员等，根据角色配置权限，确保用户仅能访问其职责范围内的数据。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实施细粒度访问控制，支持基于属性的访问控制( ABAC), 根据用户属性(如部门、项目、访问时间)动态授予访问权限。</w:t>
      </w:r>
      <w:r/>
    </w:p>
    <w:p>
      <w:pPr>
        <w:rPr>
          <w:rFonts w:hint="eastAsia" w:eastAsia="宋体"/>
          <w:b/>
          <w:bCs/>
          <w:color w:val="auto"/>
          <w:sz w:val="24"/>
          <w:szCs w:val="24"/>
          <w:lang w:val="en-US" w:eastAsia="zh-CN"/>
        </w:rPr>
      </w:pPr>
      <w:r/>
      <w:bookmarkStart w:id="402" w:name="heading_195"/>
      <w:r>
        <w:rPr>
          <w:rFonts w:hint="eastAsia" w:eastAsia="宋体"/>
          <w:b/>
          <w:bCs/>
          <w:color w:val="auto"/>
          <w:sz w:val="24"/>
          <w:szCs w:val="24"/>
          <w:lang w:val="en-US" w:eastAsia="zh-CN"/>
        </w:rPr>
        <w:t xml:space="preserve">身份认证</w:t>
      </w:r>
      <w:bookmarkEnd w:id="40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关键环节实施多因素身份认证( MFA), 结合密码、生物识别(如指纹、面部识别)和一次性密码 (OTP)等多种认证方式，提高安全性。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采用OAuth 2.0或OpenID Connect等现代身份认证协议，提供安全的用户身份验证和授权机制。</w:t>
      </w:r>
      <w:r/>
    </w:p>
    <w:p>
      <w:pPr>
        <w:rPr>
          <w:rFonts w:hint="eastAsia" w:eastAsia="宋体"/>
          <w:b/>
          <w:bCs/>
          <w:color w:val="auto"/>
          <w:sz w:val="24"/>
          <w:szCs w:val="24"/>
          <w:lang w:val="en-US" w:eastAsia="zh-CN"/>
        </w:rPr>
      </w:pPr>
      <w:r/>
      <w:bookmarkStart w:id="403" w:name="heading_196"/>
      <w:r>
        <w:rPr>
          <w:rFonts w:hint="eastAsia" w:eastAsia="宋体"/>
          <w:b/>
          <w:bCs/>
          <w:color w:val="auto"/>
          <w:sz w:val="24"/>
          <w:szCs w:val="24"/>
          <w:lang w:val="en-US" w:eastAsia="zh-CN"/>
        </w:rPr>
        <w:t xml:space="preserve">远程访问控制</w:t>
      </w:r>
      <w:bookmarkEnd w:id="40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针对远程用户，建立虚拟专用网络( VPN), 确保数据在传输过程中的安全性。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 SSL/TLS加密协议保护数据在网络传输中的安全，确保数据不被第三方截获。</w:t>
      </w:r>
      <w:r/>
    </w:p>
    <w:p>
      <w:pPr>
        <w:rPr>
          <w:rFonts w:hint="eastAsia" w:eastAsia="宋体"/>
          <w:b/>
          <w:bCs/>
          <w:color w:val="auto"/>
          <w:sz w:val="24"/>
          <w:szCs w:val="24"/>
          <w:lang w:val="en-US" w:eastAsia="zh-CN"/>
        </w:rPr>
      </w:pPr>
      <w:r/>
      <w:bookmarkStart w:id="404" w:name="heading_197"/>
      <w:r>
        <w:rPr>
          <w:rFonts w:hint="eastAsia" w:eastAsia="宋体"/>
          <w:b/>
          <w:bCs/>
          <w:color w:val="auto"/>
          <w:sz w:val="24"/>
          <w:szCs w:val="24"/>
          <w:lang w:val="en-US" w:eastAsia="zh-CN"/>
        </w:rPr>
        <w:t xml:space="preserve">审计追踪</w:t>
      </w:r>
      <w:bookmarkEnd w:id="404"/>
      <w:r/>
      <w:r/>
    </w:p>
    <w:p>
      <w:pPr>
        <w:rPr>
          <w:rFonts w:hint="eastAsia" w:eastAsia="宋体"/>
          <w:b/>
          <w:bCs/>
          <w:color w:val="auto"/>
          <w:sz w:val="24"/>
          <w:szCs w:val="24"/>
          <w:lang w:val="en-US" w:eastAsia="zh-CN"/>
        </w:rPr>
      </w:pPr>
      <w:r/>
      <w:bookmarkStart w:id="405" w:name="heading_198"/>
      <w:r>
        <w:rPr>
          <w:rFonts w:hint="eastAsia" w:eastAsia="宋体"/>
          <w:b/>
          <w:bCs/>
          <w:color w:val="auto"/>
          <w:sz w:val="24"/>
          <w:szCs w:val="24"/>
          <w:lang w:val="en-US" w:eastAsia="zh-CN"/>
        </w:rPr>
        <w:t xml:space="preserve">审计日志</w:t>
      </w:r>
      <w:bookmarkEnd w:id="405"/>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系统记录详细的审计日志，包括用户登录/登出、数据访问、数据修改、系统配置变更等操作。每条日志应至少包括用户身份、操作时间、操作内容和结果等信息。</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日志记录采用不可篡改的方式存储，使用哈希函数(如 SHA-256) 确保日志的完整性。</w:t>
      </w:r>
      <w:r/>
    </w:p>
    <w:p>
      <w:pPr>
        <w:rPr>
          <w:rFonts w:hint="eastAsia" w:eastAsia="宋体"/>
          <w:b/>
          <w:bCs/>
          <w:color w:val="auto"/>
          <w:sz w:val="24"/>
          <w:szCs w:val="24"/>
          <w:lang w:val="en-US" w:eastAsia="zh-CN"/>
        </w:rPr>
      </w:pPr>
      <w:r/>
      <w:bookmarkStart w:id="406" w:name="heading_199"/>
      <w:r>
        <w:rPr>
          <w:rFonts w:hint="eastAsia" w:eastAsia="宋体"/>
          <w:b/>
          <w:bCs/>
          <w:color w:val="auto"/>
          <w:sz w:val="24"/>
          <w:szCs w:val="24"/>
          <w:lang w:val="en-US" w:eastAsia="zh-CN"/>
        </w:rPr>
        <w:t xml:space="preserve">定期审计</w:t>
      </w:r>
      <w:bookmarkEnd w:id="40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定期对审计日志进行分析，发现异常访问行为，如频繁的错误登录尝试、未授权的数据访问等，及时响应并采取必要措施。</w:t>
      </w:r>
      <w:r/>
    </w:p>
    <w:p>
      <w:pPr>
        <w:rPr>
          <w:rFonts w:hint="eastAsia" w:eastAsia="宋体"/>
          <w:b/>
          <w:bCs/>
          <w:color w:val="auto"/>
          <w:sz w:val="24"/>
          <w:szCs w:val="24"/>
          <w:lang w:val="en-US" w:eastAsia="zh-CN"/>
        </w:rPr>
      </w:pPr>
      <w:r/>
      <w:bookmarkStart w:id="407" w:name="heading_200"/>
      <w:r>
        <w:rPr>
          <w:rFonts w:hint="eastAsia" w:eastAsia="宋体"/>
          <w:b/>
          <w:bCs/>
          <w:color w:val="auto"/>
          <w:sz w:val="24"/>
          <w:szCs w:val="24"/>
          <w:lang w:val="en-US" w:eastAsia="zh-CN"/>
        </w:rPr>
        <w:t xml:space="preserve">数据加密存储</w:t>
      </w:r>
      <w:bookmarkEnd w:id="407"/>
      <w:r/>
      <w:r/>
    </w:p>
    <w:p>
      <w:pPr>
        <w:rPr>
          <w:rFonts w:hint="eastAsia" w:eastAsia="宋体"/>
          <w:b/>
          <w:bCs/>
          <w:color w:val="auto"/>
          <w:sz w:val="24"/>
          <w:szCs w:val="24"/>
          <w:lang w:val="en-US" w:eastAsia="zh-CN"/>
        </w:rPr>
      </w:pPr>
      <w:r/>
      <w:bookmarkStart w:id="408" w:name="heading_201"/>
      <w:r>
        <w:rPr>
          <w:rFonts w:hint="eastAsia" w:eastAsia="宋体"/>
          <w:b/>
          <w:bCs/>
          <w:color w:val="auto"/>
          <w:sz w:val="24"/>
          <w:szCs w:val="24"/>
          <w:lang w:val="en-US" w:eastAsia="zh-CN"/>
        </w:rPr>
        <w:t xml:space="preserve">数据加密标准</w:t>
      </w:r>
      <w:bookmarkEnd w:id="40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采用高级加密标准( AES) 对关键数据进行数据加密，以确保高强度的数据保护。</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对敏感数据科研项目、基因序列等进行加密，使用对称加密算法进行存储，加密后的数据即使被盗也无法轻易解读。</w:t>
      </w:r>
      <w:r/>
    </w:p>
    <w:p>
      <w:pPr>
        <w:rPr>
          <w:rFonts w:hint="eastAsia" w:eastAsia="宋体"/>
          <w:b/>
          <w:bCs/>
          <w:color w:val="auto"/>
          <w:sz w:val="24"/>
          <w:szCs w:val="24"/>
          <w:lang w:val="en-US" w:eastAsia="zh-CN"/>
        </w:rPr>
      </w:pPr>
      <w:r/>
      <w:bookmarkStart w:id="409" w:name="heading_202"/>
      <w:r>
        <w:rPr>
          <w:rFonts w:hint="eastAsia" w:eastAsia="宋体"/>
          <w:b/>
          <w:bCs/>
          <w:color w:val="auto"/>
          <w:sz w:val="24"/>
          <w:szCs w:val="24"/>
          <w:lang w:val="en-US" w:eastAsia="zh-CN"/>
        </w:rPr>
        <w:t xml:space="preserve">密钥管理</w:t>
      </w:r>
      <w:bookmarkEnd w:id="40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实施密钥生命周期管理，确保密钥在生成、存储、使用和销毁过程中的安全性。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定期更换加密密钥，并对密钥的使用进行审计，确保密钥不被滥用。</w:t>
      </w:r>
      <w:r/>
    </w:p>
    <w:p>
      <w:pPr>
        <w:rPr>
          <w:rFonts w:hint="eastAsia" w:eastAsia="宋体"/>
          <w:b/>
          <w:bCs/>
          <w:color w:val="auto"/>
          <w:sz w:val="24"/>
          <w:szCs w:val="24"/>
          <w:lang w:val="en-US" w:eastAsia="zh-CN"/>
        </w:rPr>
      </w:pPr>
      <w:r/>
      <w:bookmarkStart w:id="410" w:name="heading_203"/>
      <w:r>
        <w:rPr>
          <w:rFonts w:hint="eastAsia" w:eastAsia="宋体"/>
          <w:b/>
          <w:bCs/>
          <w:color w:val="auto"/>
          <w:sz w:val="24"/>
          <w:szCs w:val="24"/>
          <w:lang w:val="en-US" w:eastAsia="zh-CN"/>
        </w:rPr>
        <w:t xml:space="preserve">数据分类与分级</w:t>
      </w:r>
      <w:bookmarkEnd w:id="41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实施数据分类标准，明确哪些数据为敏感数据，哪些数据为公共数据，制定相应的加密和访问策略。</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针对不同数据分类，应用不同的加密强度和存储策略，例如，对关键基因数据应用更高级别的加密，而一般性的信息则可以使用标准加密。</w:t>
      </w:r>
      <w:r/>
    </w:p>
    <w:p>
      <w:pPr>
        <w:rPr>
          <w:rFonts w:hint="eastAsia" w:eastAsia="宋体"/>
          <w:b/>
          <w:bCs/>
          <w:color w:val="auto"/>
          <w:sz w:val="24"/>
          <w:szCs w:val="24"/>
          <w:lang w:val="en-US" w:eastAsia="zh-CN"/>
        </w:rPr>
      </w:pPr>
      <w:r/>
      <w:bookmarkStart w:id="411" w:name="heading_204"/>
      <w:r>
        <w:rPr>
          <w:rFonts w:hint="eastAsia" w:eastAsia="宋体"/>
          <w:b/>
          <w:bCs/>
          <w:color w:val="auto"/>
          <w:sz w:val="24"/>
          <w:szCs w:val="24"/>
          <w:lang w:val="en-US" w:eastAsia="zh-CN"/>
        </w:rPr>
        <w:t xml:space="preserve">法律法规遵循</w:t>
      </w:r>
      <w:bookmarkEnd w:id="411"/>
      <w:r/>
      <w:r/>
    </w:p>
    <w:p>
      <w:pPr>
        <w:rPr>
          <w:rFonts w:hint="eastAsia" w:eastAsia="宋体"/>
          <w:b/>
          <w:bCs/>
          <w:color w:val="auto"/>
          <w:sz w:val="24"/>
          <w:szCs w:val="24"/>
          <w:lang w:val="en-US" w:eastAsia="zh-CN"/>
        </w:rPr>
      </w:pPr>
      <w:r/>
      <w:bookmarkStart w:id="412" w:name="heading_205"/>
      <w:r>
        <w:rPr>
          <w:rFonts w:hint="eastAsia" w:eastAsia="宋体"/>
          <w:b/>
          <w:bCs/>
          <w:color w:val="auto"/>
          <w:sz w:val="24"/>
          <w:szCs w:val="24"/>
          <w:lang w:val="en-US" w:eastAsia="zh-CN"/>
        </w:rPr>
        <w:t xml:space="preserve">遵循国家法律法规</w:t>
      </w:r>
      <w:bookmarkEnd w:id="412"/>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本项目在数据安全设计和实施过程中，需遵循《网络安全法》、《个人信息保护法》、《生物安全法》等国家相关法律法规，确保数据处理的合法合规性。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定期更新法律法规的遵循情况，确保项目始终符合最新的法律要求。</w:t>
      </w:r>
      <w:r/>
    </w:p>
    <w:p>
      <w:pPr>
        <w:rPr>
          <w:rFonts w:hint="eastAsia" w:eastAsia="宋体"/>
          <w:b/>
          <w:bCs/>
          <w:color w:val="auto"/>
          <w:sz w:val="24"/>
          <w:szCs w:val="24"/>
          <w:lang w:val="en-US" w:eastAsia="zh-CN"/>
        </w:rPr>
      </w:pPr>
      <w:r/>
      <w:bookmarkStart w:id="413" w:name="heading_206"/>
      <w:r>
        <w:rPr>
          <w:rFonts w:hint="eastAsia" w:eastAsia="宋体"/>
          <w:b/>
          <w:bCs/>
          <w:color w:val="auto"/>
          <w:sz w:val="24"/>
          <w:szCs w:val="24"/>
          <w:lang w:val="en-US" w:eastAsia="zh-CN"/>
        </w:rPr>
        <w:t xml:space="preserve">隐私保护政策</w:t>
      </w:r>
      <w:bookmarkEnd w:id="41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制定和实施隐私保护政策，明确数据收集、存储、使用和共享的流程和要求，确保用户的知情权和选择权。</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在数据收集时，提前告知用户其数据的使用目的和处理方式，并取得用户的同意。</w:t>
      </w:r>
      <w:r/>
    </w:p>
    <w:p>
      <w:pPr>
        <w:rPr>
          <w:rFonts w:hint="eastAsia" w:eastAsia="宋体"/>
          <w:b/>
          <w:bCs/>
          <w:color w:val="auto"/>
          <w:sz w:val="24"/>
          <w:szCs w:val="24"/>
          <w:lang w:val="en-US" w:eastAsia="zh-CN"/>
        </w:rPr>
      </w:pPr>
      <w:r/>
      <w:bookmarkStart w:id="414" w:name="heading_207"/>
      <w:r>
        <w:rPr>
          <w:rFonts w:hint="eastAsia" w:eastAsia="宋体"/>
          <w:b/>
          <w:bCs/>
          <w:color w:val="auto"/>
          <w:sz w:val="24"/>
          <w:szCs w:val="24"/>
          <w:lang w:val="en-US" w:eastAsia="zh-CN"/>
        </w:rPr>
        <w:t xml:space="preserve">4、数据标准与互操作性设计</w:t>
      </w:r>
      <w:bookmarkEnd w:id="41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家禽资源种业大数据平台建设中，为确保数据交换和共享的顺畅性，需要明确数据交换格式、API标准和互操作性要求。有效的数据标准和互操作性设计不仅能提升内部子系统之间的数据对接效率，还能促进与外部科研机构和高校系统的集成与协同。</w:t>
      </w:r>
      <w:r/>
    </w:p>
    <w:p>
      <w:pPr>
        <w:rPr>
          <w:rFonts w:hint="eastAsia" w:eastAsia="宋体"/>
          <w:b/>
          <w:bCs/>
          <w:color w:val="auto"/>
          <w:sz w:val="24"/>
          <w:szCs w:val="24"/>
          <w:lang w:val="en-US" w:eastAsia="zh-CN"/>
        </w:rPr>
      </w:pPr>
      <w:r/>
      <w:bookmarkStart w:id="415" w:name="heading_208"/>
      <w:r>
        <w:rPr>
          <w:rFonts w:hint="eastAsia" w:eastAsia="宋体"/>
          <w:b/>
          <w:bCs/>
          <w:color w:val="auto"/>
          <w:sz w:val="24"/>
          <w:szCs w:val="24"/>
          <w:lang w:val="en-US" w:eastAsia="zh-CN"/>
        </w:rPr>
        <w:t xml:space="preserve">数据交换格式</w:t>
      </w:r>
      <w:bookmarkEnd w:id="415"/>
      <w:r/>
      <w:r/>
    </w:p>
    <w:p>
      <w:pPr>
        <w:rPr>
          <w:rFonts w:hint="eastAsia" w:eastAsia="宋体"/>
          <w:b/>
          <w:bCs/>
          <w:color w:val="auto"/>
          <w:sz w:val="24"/>
          <w:szCs w:val="24"/>
          <w:lang w:val="en-US" w:eastAsia="zh-CN"/>
        </w:rPr>
      </w:pPr>
      <w:r/>
      <w:bookmarkStart w:id="416" w:name="heading_209"/>
      <w:r>
        <w:rPr>
          <w:rFonts w:hint="eastAsia" w:eastAsia="宋体"/>
          <w:b/>
          <w:bCs/>
          <w:color w:val="auto"/>
          <w:sz w:val="24"/>
          <w:szCs w:val="24"/>
          <w:lang w:val="en-US" w:eastAsia="zh-CN"/>
        </w:rPr>
        <w:t xml:space="preserve">标准数据格式</w:t>
      </w:r>
      <w:bookmarkEnd w:id="41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采用行业标准的数据格式，如JSON、XML或CSV, 确保数据在不同系统之间能够被正确解析和处理。</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规范数据字段的命名、类型和长度，确保各系统对数据格式的一致理解，减少因数据格式不一致而导致的错误。</w:t>
      </w:r>
      <w:r/>
    </w:p>
    <w:p>
      <w:pPr>
        <w:rPr>
          <w:rFonts w:hint="eastAsia" w:eastAsia="宋体"/>
          <w:b/>
          <w:bCs/>
          <w:color w:val="auto"/>
          <w:sz w:val="24"/>
          <w:szCs w:val="24"/>
          <w:lang w:val="en-US" w:eastAsia="zh-CN"/>
        </w:rPr>
      </w:pPr>
      <w:r/>
      <w:bookmarkStart w:id="417" w:name="heading_210"/>
      <w:r>
        <w:rPr>
          <w:rFonts w:hint="eastAsia" w:eastAsia="宋体"/>
          <w:b/>
          <w:bCs/>
          <w:color w:val="auto"/>
          <w:sz w:val="24"/>
          <w:szCs w:val="24"/>
          <w:lang w:val="en-US" w:eastAsia="zh-CN"/>
        </w:rPr>
        <w:t xml:space="preserve">数据字典</w:t>
      </w:r>
      <w:bookmarkEnd w:id="41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编制详尽的数据字典，定义每个数据字段的含义、取值范围和示例，以促进各方在数据使用过程中的一致性和准确性。</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数据字典包括数据的来源、创建时间和修改记录，确保数据的可追溯性。</w:t>
      </w:r>
      <w:r/>
    </w:p>
    <w:p>
      <w:pPr>
        <w:rPr>
          <w:rFonts w:hint="eastAsia" w:eastAsia="宋体"/>
          <w:b/>
          <w:bCs/>
          <w:color w:val="auto"/>
          <w:sz w:val="24"/>
          <w:szCs w:val="24"/>
          <w:lang w:val="en-US" w:eastAsia="zh-CN"/>
        </w:rPr>
      </w:pPr>
      <w:r/>
      <w:bookmarkStart w:id="418" w:name="heading_211"/>
      <w:r>
        <w:rPr>
          <w:rFonts w:hint="eastAsia" w:eastAsia="宋体"/>
          <w:b/>
          <w:bCs/>
          <w:color w:val="auto"/>
          <w:sz w:val="24"/>
          <w:szCs w:val="24"/>
          <w:lang w:val="en-US" w:eastAsia="zh-CN"/>
        </w:rPr>
        <w:t xml:space="preserve">API标准</w:t>
      </w:r>
      <w:bookmarkEnd w:id="418"/>
      <w:r/>
      <w:r/>
    </w:p>
    <w:p>
      <w:pPr>
        <w:rPr>
          <w:rFonts w:hint="eastAsia" w:eastAsia="宋体"/>
          <w:b/>
          <w:bCs/>
          <w:color w:val="auto"/>
          <w:sz w:val="24"/>
          <w:szCs w:val="24"/>
          <w:lang w:val="en-US" w:eastAsia="zh-CN"/>
        </w:rPr>
      </w:pPr>
      <w:r/>
      <w:bookmarkStart w:id="419" w:name="heading_212"/>
      <w:r>
        <w:rPr>
          <w:rFonts w:hint="eastAsia" w:eastAsia="宋体"/>
          <w:b/>
          <w:bCs/>
          <w:color w:val="auto"/>
          <w:sz w:val="24"/>
          <w:szCs w:val="24"/>
          <w:lang w:val="en-US" w:eastAsia="zh-CN"/>
        </w:rPr>
        <w:t xml:space="preserve">API设计规范</w:t>
      </w:r>
      <w:bookmarkEnd w:id="419"/>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采用RESTful API设计风格，确保接口的简洁性和易用性，支持标准的 HTTP 方法( GET、POST、PUT、DELETE) 进行数据操作。</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使用Swagger/OpenAPI等工具生成API文档，提供清晰的接口说明和示例，方便开发人员进行集成。</w:t>
      </w:r>
      <w:r/>
    </w:p>
    <w:p>
      <w:pPr>
        <w:rPr>
          <w:rFonts w:hint="eastAsia" w:eastAsia="宋体"/>
          <w:b/>
          <w:bCs/>
          <w:color w:val="auto"/>
          <w:sz w:val="24"/>
          <w:szCs w:val="24"/>
          <w:lang w:val="en-US" w:eastAsia="zh-CN"/>
        </w:rPr>
      </w:pPr>
      <w:r/>
      <w:bookmarkStart w:id="420" w:name="heading_213"/>
      <w:r>
        <w:rPr>
          <w:rFonts w:hint="eastAsia" w:eastAsia="宋体"/>
          <w:b/>
          <w:bCs/>
          <w:color w:val="auto"/>
          <w:sz w:val="24"/>
          <w:szCs w:val="24"/>
          <w:lang w:val="en-US" w:eastAsia="zh-CN"/>
        </w:rPr>
        <w:t xml:space="preserve">身份验证与授权</w:t>
      </w:r>
      <w:bookmarkEnd w:id="420"/>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 API 接口中实施OAuth 2.0或 API 密钥认证机制，确保只有经过授权的用户或系统才能访问接口，保护敏感数据。</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 API 请求和响应进行加密，使用HTTPS 协议保证数据传输的安全性。</w:t>
      </w:r>
      <w:r/>
    </w:p>
    <w:p>
      <w:pPr>
        <w:rPr>
          <w:rFonts w:hint="eastAsia" w:eastAsia="宋体"/>
          <w:b/>
          <w:bCs/>
          <w:color w:val="auto"/>
          <w:sz w:val="24"/>
          <w:szCs w:val="24"/>
          <w:lang w:val="en-US" w:eastAsia="zh-CN"/>
        </w:rPr>
      </w:pPr>
      <w:r/>
      <w:bookmarkStart w:id="421" w:name="heading_214"/>
      <w:r>
        <w:rPr>
          <w:rFonts w:hint="eastAsia" w:eastAsia="宋体"/>
          <w:b/>
          <w:bCs/>
          <w:color w:val="auto"/>
          <w:sz w:val="24"/>
          <w:szCs w:val="24"/>
          <w:lang w:val="en-US" w:eastAsia="zh-CN"/>
        </w:rPr>
        <w:t xml:space="preserve">版本控制</w:t>
      </w:r>
      <w:bookmarkEnd w:id="421"/>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 API 版本控制，确保在更新或修改接口时，旧版本依然可用，减少对现有系统的影响。</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 API 更新时，提供详细的版本变更日志，便于开发人员了解更改内容。</w:t>
      </w:r>
      <w:r/>
    </w:p>
    <w:p>
      <w:pPr>
        <w:rPr>
          <w:rFonts w:hint="eastAsia" w:eastAsia="宋体"/>
          <w:b/>
          <w:bCs/>
          <w:color w:val="auto"/>
          <w:sz w:val="24"/>
          <w:szCs w:val="24"/>
          <w:lang w:val="en-US" w:eastAsia="zh-CN"/>
        </w:rPr>
      </w:pPr>
      <w:r/>
      <w:bookmarkStart w:id="422" w:name="heading_215"/>
      <w:r>
        <w:rPr>
          <w:rFonts w:hint="eastAsia" w:eastAsia="宋体"/>
          <w:b/>
          <w:bCs/>
          <w:color w:val="auto"/>
          <w:sz w:val="24"/>
          <w:szCs w:val="24"/>
          <w:lang w:val="en-US" w:eastAsia="zh-CN"/>
        </w:rPr>
        <w:t xml:space="preserve">子系统间对接</w:t>
      </w:r>
      <w:bookmarkEnd w:id="422"/>
      <w:r/>
      <w:r/>
    </w:p>
    <w:p>
      <w:pPr>
        <w:rPr>
          <w:rFonts w:hint="eastAsia" w:eastAsia="宋体"/>
          <w:b/>
          <w:bCs/>
          <w:color w:val="auto"/>
          <w:sz w:val="24"/>
          <w:szCs w:val="24"/>
          <w:lang w:val="en-US" w:eastAsia="zh-CN"/>
        </w:rPr>
      </w:pPr>
      <w:r/>
      <w:bookmarkStart w:id="423" w:name="heading_216"/>
      <w:r>
        <w:rPr>
          <w:rFonts w:hint="eastAsia" w:eastAsia="宋体"/>
          <w:b/>
          <w:bCs/>
          <w:color w:val="auto"/>
          <w:sz w:val="24"/>
          <w:szCs w:val="24"/>
          <w:lang w:val="en-US" w:eastAsia="zh-CN"/>
        </w:rPr>
        <w:t xml:space="preserve">数据同步机制</w:t>
      </w:r>
      <w:bookmarkEnd w:id="423"/>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建立数据同步机制，确保各子系统之间的数据在实时性和一致性方面保持同步，采用消息队列(如NSQ、Kafka、RabbitMQ) 实现异步数据传输。</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定期进行数据校验，确保各系统之间的数据一致性。</w:t>
      </w:r>
      <w:r/>
    </w:p>
    <w:p>
      <w:pPr>
        <w:rPr>
          <w:rFonts w:hint="eastAsia" w:eastAsia="宋体"/>
          <w:b/>
          <w:bCs/>
          <w:color w:val="auto"/>
          <w:sz w:val="24"/>
          <w:szCs w:val="24"/>
          <w:lang w:val="en-US" w:eastAsia="zh-CN"/>
        </w:rPr>
      </w:pPr>
      <w:r/>
      <w:bookmarkStart w:id="424" w:name="heading_217"/>
      <w:r>
        <w:rPr>
          <w:rFonts w:hint="eastAsia" w:eastAsia="宋体"/>
          <w:b/>
          <w:bCs/>
          <w:color w:val="auto"/>
          <w:sz w:val="24"/>
          <w:szCs w:val="24"/>
          <w:lang w:val="en-US" w:eastAsia="zh-CN"/>
        </w:rPr>
        <w:t xml:space="preserve">标准化接口</w:t>
      </w:r>
      <w:bookmarkEnd w:id="424"/>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确保所有子系统使用统一的接口规范，减少不同系统之间因接口差异导致的数据对接问题。</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在子系统设计中，考虑数据的可扩展性，确保未来能够灵活接入新的数据源或服务。</w:t>
      </w:r>
      <w:r/>
    </w:p>
    <w:p>
      <w:pPr>
        <w:rPr>
          <w:rFonts w:hint="eastAsia" w:eastAsia="宋体"/>
          <w:b/>
          <w:bCs/>
          <w:color w:val="auto"/>
          <w:sz w:val="24"/>
          <w:szCs w:val="24"/>
          <w:lang w:val="en-US" w:eastAsia="zh-CN"/>
        </w:rPr>
      </w:pPr>
      <w:r/>
      <w:bookmarkStart w:id="425" w:name="heading_218"/>
      <w:r>
        <w:rPr>
          <w:rFonts w:hint="eastAsia" w:eastAsia="宋体"/>
          <w:b/>
          <w:bCs/>
          <w:color w:val="auto"/>
          <w:sz w:val="24"/>
          <w:szCs w:val="24"/>
          <w:lang w:val="en-US" w:eastAsia="zh-CN"/>
        </w:rPr>
        <w:t xml:space="preserve">外部统集成</w:t>
      </w:r>
      <w:bookmarkEnd w:id="425"/>
      <w:r/>
      <w:r/>
    </w:p>
    <w:p>
      <w:pPr>
        <w:rPr>
          <w:rFonts w:hint="eastAsia" w:eastAsia="宋体"/>
          <w:b/>
          <w:bCs/>
          <w:color w:val="auto"/>
          <w:sz w:val="24"/>
          <w:szCs w:val="24"/>
          <w:lang w:val="en-US" w:eastAsia="zh-CN"/>
        </w:rPr>
      </w:pPr>
      <w:r/>
      <w:bookmarkStart w:id="426" w:name="heading_219"/>
      <w:r>
        <w:rPr>
          <w:rFonts w:hint="eastAsia" w:eastAsia="宋体"/>
          <w:b/>
          <w:bCs/>
          <w:color w:val="auto"/>
          <w:sz w:val="24"/>
          <w:szCs w:val="24"/>
          <w:lang w:val="en-US" w:eastAsia="zh-CN"/>
        </w:rPr>
        <w:t xml:space="preserve">集成标准</w:t>
      </w:r>
      <w:bookmarkEnd w:id="426"/>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针对与科研机构、高校等外部系统的集成，制定明确的集成标准和接口规范，以确保不同组织之间的数据互通。</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建立共享数据的政策和流程，明确数据共享的范围、责任和使用规范。</w:t>
      </w:r>
      <w:r/>
    </w:p>
    <w:p>
      <w:pPr>
        <w:rPr>
          <w:rFonts w:hint="eastAsia" w:eastAsia="宋体"/>
          <w:b/>
          <w:bCs/>
          <w:color w:val="auto"/>
          <w:sz w:val="24"/>
          <w:szCs w:val="24"/>
          <w:lang w:val="en-US" w:eastAsia="zh-CN"/>
        </w:rPr>
      </w:pPr>
      <w:r/>
      <w:bookmarkStart w:id="427" w:name="heading_220"/>
      <w:r>
        <w:rPr>
          <w:rFonts w:hint="eastAsia" w:eastAsia="宋体"/>
          <w:b/>
          <w:bCs/>
          <w:color w:val="auto"/>
          <w:sz w:val="24"/>
          <w:szCs w:val="24"/>
          <w:lang w:val="en-US" w:eastAsia="zh-CN"/>
        </w:rPr>
        <w:t xml:space="preserve">合作框架</w:t>
      </w:r>
      <w:bookmarkEnd w:id="427"/>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与合作的科研机构和高校建立数据共享合作框架，签订数据共享协议，保障各方的数据权益和安全。</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定期组织联席会议，与外部合作方沟通数据交换的需求和技术细节，确保双方在集成过程中的顺畅合作。</w:t>
      </w:r>
      <w:r/>
    </w:p>
    <w:p>
      <w:pPr>
        <w:rPr>
          <w:rFonts w:hint="eastAsia" w:eastAsia="宋体"/>
          <w:b/>
          <w:bCs/>
          <w:color w:val="auto"/>
          <w:sz w:val="24"/>
          <w:szCs w:val="24"/>
          <w:lang w:val="en-US" w:eastAsia="zh-CN"/>
        </w:rPr>
      </w:pPr>
      <w:r/>
      <w:bookmarkStart w:id="428" w:name="heading_221"/>
      <w:r>
        <w:rPr>
          <w:rFonts w:hint="eastAsia" w:eastAsia="宋体"/>
          <w:b/>
          <w:bCs/>
          <w:color w:val="auto"/>
          <w:sz w:val="24"/>
          <w:szCs w:val="24"/>
          <w:lang w:val="en-US" w:eastAsia="zh-CN"/>
        </w:rPr>
        <w:t xml:space="preserve">技术支持与培训</w:t>
      </w:r>
      <w:bookmarkEnd w:id="428"/>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提供必要的技术支持和培训，帮助合作方了解接口的使用和数据格式的要求，提升外部系统的集成能力。</w:t>
      </w:r>
      <w:r/>
    </w:p>
    <w:p>
      <w:pPr>
        <w:ind w:left="0" w:firstLine="500"/>
        <w:jc w:val="left"/>
        <w:spacing w:before="120" w:after="12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定期评估和优化集成过程，确保数据交换的高效性和安全性。</w:t>
      </w:r>
      <w:r/>
    </w:p>
    <w:p>
      <w:pPr>
        <w:ind w:left="0"/>
        <w:jc w:val="left"/>
        <w:spacing w:before="120" w:after="120"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cs="宋体"/>
          <w:b/>
          <w:bCs/>
          <w:color w:val="auto"/>
          <w:sz w:val="24"/>
          <w:szCs w:val="24"/>
          <w:lang w:val="en-US" w:eastAsia="zh-CN" w:bidi="ar"/>
        </w:rPr>
      </w:pPr>
      <w:r>
        <w:rPr>
          <w:rFonts w:hint="eastAsia" w:ascii="宋体" w:hAnsi="宋体" w:cs="宋体"/>
          <w:b/>
          <w:bCs/>
          <w:color w:val="auto"/>
          <w:sz w:val="24"/>
          <w:szCs w:val="24"/>
          <w:lang w:val="en-US" w:eastAsia="zh-CN" w:bidi="ar"/>
        </w:rPr>
        <w:br w:type="page" w:clear="all"/>
      </w:r>
      <w:r/>
    </w:p>
    <w:p>
      <w:pPr>
        <w:ind w:left="0" w:firstLine="0"/>
        <w:spacing w:line="240" w:lineRule="auto"/>
        <w:rPr>
          <w:rFonts w:hint="eastAsia" w:ascii="宋体" w:hAnsi="宋体" w:eastAsia="宋体" w:cs="宋体"/>
          <w:color w:val="auto"/>
          <w:sz w:val="24"/>
          <w:szCs w:val="24"/>
        </w:rPr>
        <w:outlineLvl w:val="1"/>
      </w:pPr>
      <w:r>
        <w:rPr>
          <w:rFonts w:hint="eastAsia" w:ascii="宋体" w:hAnsi="宋体" w:cs="宋体"/>
          <w:b/>
          <w:bCs/>
          <w:color w:val="auto"/>
          <w:sz w:val="24"/>
          <w:szCs w:val="24"/>
          <w:lang w:val="en-US" w:eastAsia="zh-CN" w:bidi="ar"/>
        </w:rPr>
        <w:t xml:space="preserve">通用</w:t>
      </w:r>
      <w:r>
        <w:rPr>
          <w:rFonts w:hint="eastAsia" w:ascii="宋体" w:hAnsi="宋体" w:eastAsia="宋体" w:cs="宋体"/>
          <w:b/>
          <w:bCs/>
          <w:color w:val="auto"/>
          <w:sz w:val="24"/>
          <w:szCs w:val="24"/>
          <w:lang w:val="en-US" w:eastAsia="zh-CN" w:bidi="ar"/>
        </w:rPr>
        <w:t xml:space="preserve">说明及要求 </w:t>
      </w:r>
      <w:r/>
    </w:p>
    <w:p>
      <w:pPr>
        <w:ind w:firstLine="482"/>
        <w:jc w:val="left"/>
        <w:keepLines w:val="0"/>
        <w:keepNext w:val="0"/>
        <w:pageBreakBefore w:val="0"/>
        <w:spacing w:line="240" w:lineRule="auto"/>
        <w:widowControl/>
        <w:rPr>
          <w:rFonts w:hint="default" w:ascii="宋体" w:hAnsi="宋体" w:cs="宋体"/>
          <w:b/>
          <w:bCs/>
          <w:i/>
          <w:iCs/>
          <w:color w:val="auto"/>
          <w:sz w:val="24"/>
          <w:szCs w:val="24"/>
          <w:u w:val="single"/>
          <w:lang w:val="en-US" w:eastAsia="zh-CN" w:bidi="ar"/>
        </w:rPr>
        <w:suppressLineNumbers w:val="0"/>
      </w:pPr>
      <w:r>
        <w:rPr>
          <w:rFonts w:hint="eastAsia" w:ascii="宋体" w:hAnsi="宋体" w:cs="宋体"/>
          <w:b/>
          <w:bCs/>
          <w:i/>
          <w:iCs/>
          <w:color w:val="auto"/>
          <w:sz w:val="24"/>
          <w:szCs w:val="24"/>
          <w:u w:val="single"/>
          <w:lang w:val="en-US" w:eastAsia="zh-CN" w:bidi="ar"/>
        </w:rPr>
        <w:t xml:space="preserve">一、进品产品提供免税服务（提供承诺书）</w:t>
      </w:r>
      <w:r/>
    </w:p>
    <w:p>
      <w:pPr>
        <w:ind w:firstLine="480"/>
        <w:jc w:val="left"/>
        <w:keepLines w:val="0"/>
        <w:keepNext w:val="0"/>
        <w:pageBreakBefore w:val="0"/>
        <w:spacing w:line="240" w:lineRule="auto"/>
        <w:widowControl/>
        <w:rPr>
          <w:rFonts w:hint="default" w:ascii="宋体" w:hAnsi="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免税要求按当前最新商务部规定执行,合同详见第三章合同文本。</w:t>
      </w:r>
      <w:r/>
    </w:p>
    <w:p>
      <w:pPr>
        <w:ind w:firstLine="482"/>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二、质保</w:t>
      </w:r>
      <w:r/>
    </w:p>
    <w:p>
      <w:pPr>
        <w:ind w:firstLine="480"/>
        <w:jc w:val="left"/>
        <w:keepLines w:val="0"/>
        <w:keepNext w:val="0"/>
        <w:pageBreakBefore w:val="0"/>
        <w:spacing w:line="240" w:lineRule="auto"/>
        <w:widowControl/>
        <w:rPr>
          <w:rFonts w:hint="eastAsia" w:ascii="宋体" w:hAnsi="宋体" w:eastAsia="宋体" w:cs="宋体"/>
          <w:b/>
          <w:bCs/>
          <w:i/>
          <w:iCs/>
          <w:color w:val="auto"/>
          <w:sz w:val="24"/>
          <w:szCs w:val="24"/>
          <w:u w:val="single"/>
          <w:lang w:val="en-US" w:eastAsia="zh-CN" w:bidi="ar"/>
        </w:rPr>
        <w:suppressLineNumbers w:val="0"/>
      </w:pP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b/>
          <w:bCs/>
          <w:i/>
          <w:iCs/>
          <w:color w:val="auto"/>
          <w:sz w:val="24"/>
          <w:szCs w:val="24"/>
          <w:u w:val="single"/>
          <w:lang w:val="en-US" w:eastAsia="zh-CN" w:bidi="ar"/>
        </w:rPr>
        <w:t xml:space="preserve">质保期：质量保证期不得低于 1 年</w:t>
      </w:r>
      <w:r>
        <w:rPr>
          <w:rFonts w:hint="eastAsia" w:ascii="宋体" w:hAnsi="宋体" w:cs="宋体"/>
          <w:b/>
          <w:bCs/>
          <w:i/>
          <w:iCs/>
          <w:color w:val="auto"/>
          <w:sz w:val="24"/>
          <w:szCs w:val="24"/>
          <w:u w:val="single"/>
          <w:lang w:val="en-US" w:eastAsia="zh-CN" w:bidi="ar"/>
        </w:rPr>
        <w:t xml:space="preserve">(另有规定除外）</w:t>
      </w:r>
      <w:r>
        <w:rPr>
          <w:rFonts w:hint="eastAsia" w:ascii="宋体" w:hAnsi="宋体" w:eastAsia="宋体" w:cs="宋体"/>
          <w:b/>
          <w:bCs/>
          <w:i/>
          <w:iCs/>
          <w:color w:val="auto"/>
          <w:sz w:val="24"/>
          <w:szCs w:val="24"/>
          <w:u w:val="single"/>
          <w:lang w:val="en-US" w:eastAsia="zh-CN" w:bidi="ar"/>
        </w:rPr>
        <w:t xml:space="preserve">，自验收合格之日起计算，质保期内全免费上门维保（提供承诺函）。</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中标人负责设备的终身维修。保修期外仅收取配件费，免收交通费及修理费；中标人保证能提供设备的所有配件。保修期满后需更换配件，价格由双方协商确定。若附件中涉及零配件，易损件价格，则不得高于附件中的相应价格。</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2、投标报价应包括货物价格、运杂费（含保险费）、包装费、安装费、安装调试水电费、 各种检测费、安装调试费、验收前保管、调试、验收合格及之前所有含税费用、验收费、各种 税费、交付使用前管理费，以及伴随服务/售后服务费等为完成招标文件规定的工作内容所涉及到的一切相关费用，投标人中标后不得以任何理由进行调整，费用自行考虑均包含在投标报价中，相关费用如缺项，视为让利。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4、本项目由各投标人自行进行现场勘查，交通工具自配。请务必对项目现场和周围环境进行仔细认真查勘，在随后的采购中，对现场资料和数据所作出的推论、解释和结论及由此造成的后果由投标人负责。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5、中标人必须服从现场管理。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7、中标人须按照采购人需求，免费配送安装至采购人指定地点，并免费提供安装调试服务，中标人需提供全套技术资料、操作手册、简易操作规程（塑封）、维修手册，同时提供对采购人的设备应用培训服务。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 、中标人在接到采购人通知后，需根据采购人要求及现场具体情况，拟定产品进场方案报采购人，征得采购人同意后方可安排产品进场。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9、中标人应自行办理为执行本招标文件规定义务而投入的机具产品，运输工具的财产保险</w:t>
      </w:r>
      <w:r>
        <w:rPr>
          <w:rFonts w:hint="default" w:ascii="宋体" w:hAnsi="宋体" w:eastAsia="宋体" w:cs="宋体"/>
          <w:color w:val="auto"/>
          <w:sz w:val="24"/>
          <w:szCs w:val="24"/>
          <w:lang w:val="en-US" w:eastAsia="zh-CN" w:bidi="ar"/>
        </w:rPr>
        <w:t xml:space="preserve">30</w:t>
      </w:r>
      <w:r>
        <w:rPr>
          <w:rFonts w:hint="eastAsia" w:ascii="宋体" w:hAnsi="宋体" w:eastAsia="宋体" w:cs="宋体"/>
          <w:color w:val="auto"/>
          <w:sz w:val="24"/>
          <w:szCs w:val="24"/>
          <w:lang w:val="en-US" w:eastAsia="zh-CN" w:bidi="ar"/>
        </w:rPr>
        <w:t xml:space="preserve">和工人意外伤害保险及第三者责任险，货物运输险，包装物的保险及其他相关险种，保险费由中标人承担并支付，并包含在报价单中的货物综合报价之中，采购人将不再单独支付。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10、中标人免费对采购人技术人员进行操作、保养、维修等方面的培训，并且提供免费的技术咨询服务。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11、若因为中标人维修不及时，给采购人造成影响的，采购人有权追究其法律责任。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13、中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（1）中标人负责保管、看护进场的设备及附配件；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（2）中标人负责设备、安装设备（工具）等提供适当的保护、包装或覆盖等处理，以免受损；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（3）中标人安装调试人员对邻近设备等造成损坏，应由投标人负责修复及承担一切费用；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（4）无论安装调试期间或保修过程中，中标人负责及时清理垃圾；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（5）中标人承担安装调试期间安装场所的安全以及设备和安装调试人员的安全责任；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14、设备安装调试完成后，中标人需提供设备质保书、保修证明等书面资料，并报请有关部门进行检测验收。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15、中标人的备品备件停止生产的情况下，中标人有义务提供合格的替代备品备件，确保采购人设备正常使用，备品备件费用保修期内由中标人承担费用，保修期外由采购人承担。 </w:t>
      </w:r>
      <w:r/>
    </w:p>
    <w:p>
      <w:pPr>
        <w:ind w:firstLine="480"/>
        <w:jc w:val="left"/>
        <w:keepLines w:val="0"/>
        <w:keepNext w:val="0"/>
        <w:pageBreakBefore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16、发生应急事件时，中标人应提供相应保证措施，费用不增加。 </w:t>
      </w:r>
      <w:r/>
    </w:p>
    <w:p>
      <w:pPr>
        <w:ind w:firstLine="480"/>
        <w:jc w:val="left"/>
        <w:keepLines w:val="0"/>
        <w:keepNext w:val="0"/>
        <w:pageBreakBefore w:val="0"/>
        <w:spacing w:line="240" w:lineRule="auto"/>
        <w:widowControl/>
        <w:rPr>
          <w:rFonts w:hint="default" w:ascii="宋体" w:hAnsi="宋体" w:eastAsia="宋体" w:cs="宋体"/>
          <w:b/>
          <w:bCs/>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17、</w:t>
      </w:r>
      <w:r>
        <w:rPr>
          <w:rFonts w:hint="eastAsia" w:ascii="Times New Roman" w:hAnsi="Times New Roman" w:eastAsia="宋体" w:cs="Times New Roman"/>
          <w:b/>
          <w:bCs/>
          <w:color w:val="auto"/>
          <w:sz w:val="24"/>
          <w:szCs w:val="24"/>
        </w:rPr>
        <w:t xml:space="preserve">对于国家有环保要求的货物，必须符合国家相关产品的环保要求标准。</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8"/>
          <w:szCs w:val="28"/>
        </w:rPr>
      </w:pPr>
      <w:r/>
      <w:bookmarkStart w:id="429" w:name="_Toc12876"/>
      <w:r>
        <w:rPr>
          <w:rFonts w:hint="eastAsia" w:ascii="宋体" w:hAnsi="宋体"/>
          <w:color w:val="auto"/>
          <w:sz w:val="28"/>
          <w:szCs w:val="28"/>
        </w:rPr>
        <w:br w:type="page" w:clear="all"/>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8"/>
          <w:szCs w:val="28"/>
        </w:rPr>
        <w:t xml:space="preserve">第五章 评标方法与评标标准</w:t>
      </w:r>
      <w:bookmarkEnd w:id="429"/>
      <w:r/>
      <w:r/>
    </w:p>
    <w:p>
      <w:pPr>
        <w:ind w:firstLine="480"/>
        <w:spacing w:line="264" w:lineRule="auto"/>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一、评标方法</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w:t>
      </w:r>
      <w:r>
        <w:rPr>
          <w:rFonts w:hint="eastAsia" w:ascii="宋体" w:hAnsi="宋体" w:cs="Times New Roman"/>
          <w:color w:val="auto"/>
          <w:sz w:val="24"/>
          <w:szCs w:val="24"/>
          <w:highlight w:val="none"/>
          <w:lang w:val="en-US" w:eastAsia="zh-CN"/>
        </w:rPr>
        <w:t xml:space="preserve">报价最低的</w:t>
      </w:r>
      <w:r>
        <w:rPr>
          <w:rFonts w:hint="eastAsia" w:ascii="宋体" w:hAnsi="宋体" w:cs="Times New Roman"/>
          <w:color w:val="auto"/>
          <w:sz w:val="24"/>
          <w:szCs w:val="24"/>
          <w:highlight w:val="none"/>
        </w:rPr>
        <w:t xml:space="preserve">投标人为中标候选人。本项目</w:t>
      </w:r>
      <w:r>
        <w:rPr>
          <w:rFonts w:hint="eastAsia" w:ascii="宋体" w:hAnsi="宋体" w:cs="Times New Roman"/>
          <w:color w:val="auto"/>
          <w:sz w:val="24"/>
          <w:szCs w:val="24"/>
          <w:highlight w:val="none"/>
          <w:lang w:val="en-US" w:eastAsia="zh-CN"/>
        </w:rPr>
        <w:t xml:space="preserve">每包件</w:t>
      </w:r>
      <w:r>
        <w:rPr>
          <w:rFonts w:hint="eastAsia" w:ascii="宋体" w:hAnsi="宋体" w:cs="Times New Roman"/>
          <w:color w:val="auto"/>
          <w:sz w:val="24"/>
          <w:szCs w:val="24"/>
          <w:highlight w:val="none"/>
        </w:rPr>
        <w:t xml:space="preserve">选取1家中标候选人</w:t>
      </w:r>
      <w:r>
        <w:rPr>
          <w:rFonts w:hint="eastAsia" w:ascii="宋体" w:hAnsi="宋体" w:cs="Times New Roman"/>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投标人可以投多个包件，兼投不兼中，如中标多个包件，则以第一个中标项目为中标候选人，后面包件则放弃中标，排名第二的成为中标候选人，以此类推</w:t>
      </w:r>
      <w:r>
        <w:rPr>
          <w:rFonts w:hint="eastAsia" w:ascii="宋体" w:hAnsi="宋体" w:cs="Times New Roman"/>
          <w:color w:val="auto"/>
          <w:sz w:val="24"/>
          <w:szCs w:val="24"/>
          <w:highlight w:val="none"/>
        </w:rPr>
        <w:t xml:space="preserve">。</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二、小微企业价格扣除</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本项目全部由小微企业承接的，</w:t>
      </w:r>
      <w:r>
        <w:rPr>
          <w:rFonts w:hint="eastAsia" w:ascii="宋体" w:hAnsi="宋体" w:cs="Times New Roman"/>
          <w:color w:val="auto"/>
          <w:sz w:val="24"/>
          <w:szCs w:val="24"/>
          <w:highlight w:val="none"/>
        </w:rPr>
        <w:t xml:space="preserve">对报价给予</w:t>
      </w:r>
      <w:r>
        <w:rPr>
          <w:rFonts w:hint="eastAsia" w:ascii="宋体" w:hAnsi="宋体" w:cs="Times New Roman"/>
          <w:color w:val="auto"/>
          <w:sz w:val="24"/>
          <w:szCs w:val="24"/>
          <w:highlight w:val="none"/>
          <w:lang w:val="zh-CN"/>
        </w:rPr>
        <w:t xml:space="preserve">10%</w:t>
      </w:r>
      <w:r>
        <w:rPr>
          <w:rFonts w:hint="eastAsia" w:ascii="宋体" w:hAnsi="宋体" w:cs="Times New Roman"/>
          <w:color w:val="auto"/>
          <w:sz w:val="24"/>
          <w:szCs w:val="24"/>
          <w:highlight w:val="none"/>
        </w:rPr>
        <w:t xml:space="preserve">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264" w:lineRule="auto"/>
        <w:rPr>
          <w:rFonts w:ascii="宋体" w:hAnsi="宋体" w:cs="宋体"/>
          <w:color w:val="auto"/>
          <w:sz w:val="24"/>
          <w:szCs w:val="24"/>
        </w:rPr>
      </w:pPr>
      <w:r>
        <w:rPr>
          <w:rFonts w:hint="eastAsia" w:ascii="宋体" w:hAnsi="宋体" w:cs="宋体"/>
          <w:b/>
          <w:bCs/>
          <w:color w:val="auto"/>
          <w:sz w:val="24"/>
          <w:szCs w:val="24"/>
        </w:rPr>
        <w:t xml:space="preserve">3.上述价格扣除政策仅适用于“非专门面向中小企业采购项目”</w:t>
      </w:r>
      <w:r>
        <w:rPr>
          <w:rFonts w:hint="eastAsia" w:ascii="宋体" w:hAnsi="宋体" w:cs="宋体"/>
          <w:color w:val="auto"/>
          <w:sz w:val="24"/>
          <w:szCs w:val="24"/>
        </w:rPr>
        <w:t xml:space="preserve">。</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（1）本项目如专门面向中小企业采购，则不执行价格扣除政策，</w:t>
      </w:r>
      <w:r>
        <w:rPr>
          <w:rFonts w:hint="eastAsia" w:ascii="宋体" w:hAnsi="宋体" w:cs="Times New Roman"/>
          <w:color w:val="auto"/>
          <w:sz w:val="24"/>
          <w:szCs w:val="24"/>
          <w:highlight w:val="none"/>
          <w:lang w:val="zh-CN"/>
        </w:rPr>
        <w:t xml:space="preserve">供应商应为中小微企业、监狱企业、残疾人福利性单位。</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的扣除，用扣除后的价格参与评审。</w:t>
      </w:r>
      <w:r/>
    </w:p>
    <w:p>
      <w:pPr>
        <w:ind w:firstLine="480"/>
        <w:jc w:val="left"/>
        <w:spacing w:before="120" w:after="120"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三、采购本国产品的支持政策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 </w:t>
      </w:r>
      <w:r>
        <w:rPr>
          <w:rFonts w:hint="eastAsia" w:ascii="宋体" w:hAnsi="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 </w:t>
      </w: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 </w:t>
      </w:r>
      <w:r>
        <w:rPr>
          <w:rFonts w:hint="eastAsia" w:ascii="宋体" w:hAnsi="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 </w:t>
      </w:r>
      <w:r>
        <w:rPr>
          <w:rFonts w:hint="eastAsia" w:ascii="宋体" w:hAnsi="宋体"/>
          <w:color w:val="auto"/>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”的地方无需填写</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 </w:t>
      </w:r>
      <w:r>
        <w:rPr>
          <w:rFonts w:hint="eastAsia" w:ascii="宋体" w:hAnsi="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264" w:lineRule="auto"/>
        <w:rPr>
          <w:rFonts w:hint="default" w:ascii="黑体" w:hAnsi="黑体" w:eastAsia="黑体" w:cs="黑体"/>
          <w:color w:val="auto"/>
          <w:sz w:val="24"/>
          <w:szCs w:val="24"/>
          <w:lang w:val="en-US" w:eastAsia="zh-CN"/>
        </w:rPr>
        <w:outlineLvl w:val="1"/>
      </w:pPr>
      <w:r>
        <w:rPr>
          <w:rFonts w:hint="eastAsia" w:ascii="黑体" w:hAnsi="黑体" w:eastAsia="黑体" w:cs="黑体"/>
          <w:color w:val="auto"/>
          <w:sz w:val="24"/>
          <w:szCs w:val="24"/>
          <w:lang w:val="en-US" w:eastAsia="zh-CN"/>
        </w:rPr>
        <w:t xml:space="preserve">四、评分标准</w:t>
      </w:r>
      <w:r/>
    </w:p>
    <w:p>
      <w:pPr>
        <w:ind w:firstLine="482"/>
        <w:jc w:val="left"/>
        <w:spacing w:before="120" w:after="120" w:line="400" w:lineRule="exact"/>
        <w:rPr>
          <w:rFonts w:hint="default" w:ascii="宋体" w:hAnsi="宋体" w:cs="Times New Roman"/>
          <w:b/>
          <w:bCs/>
          <w:color w:val="auto"/>
          <w:sz w:val="24"/>
          <w:szCs w:val="24"/>
          <w:highlight w:val="none"/>
          <w:lang w:val="en-US" w:eastAsia="zh-CN"/>
        </w:rPr>
        <w:outlineLvl w:val="2"/>
      </w:pPr>
      <w:r>
        <w:rPr>
          <w:rFonts w:hint="eastAsia" w:ascii="宋体" w:hAnsi="宋体" w:cs="Times New Roman"/>
          <w:b/>
          <w:bCs/>
          <w:color w:val="auto"/>
          <w:sz w:val="24"/>
          <w:szCs w:val="24"/>
          <w:highlight w:val="none"/>
          <w:lang w:val="en-US" w:eastAsia="zh-CN"/>
        </w:rPr>
        <w:t xml:space="preserve">（一）包件一、包件二、包件三</w:t>
      </w:r>
      <w:r/>
    </w:p>
    <w:tbl>
      <w:tblPr>
        <w:tblStyle w:val="929"/>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45"/>
        <w:gridCol w:w="830"/>
      </w:tblGrid>
      <w:tr>
        <w:trPr>
          <w:jc w:val="center"/>
          <w:trHeight w:val="492"/>
          <w:tblHeader/>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序号</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评分因素</w:t>
            </w:r>
            <w:r/>
          </w:p>
        </w:tc>
        <w:tc>
          <w:tcPr>
            <w:tcW w:w="5745"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评分标准</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分值</w:t>
            </w:r>
            <w:r/>
          </w:p>
        </w:tc>
      </w:tr>
      <w:tr>
        <w:trPr>
          <w:jc w:val="center"/>
          <w:trHeight w:val="810"/>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1</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报价</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30</w:t>
            </w:r>
            <w:r/>
          </w:p>
        </w:tc>
      </w:tr>
      <w:tr>
        <w:trPr>
          <w:jc w:val="center"/>
          <w:trHeight w:val="264"/>
        </w:trPr>
        <w:tc>
          <w:tcPr>
            <w:tcW w:w="719" w:type="dxa"/>
            <w:vAlign w:val="center"/>
            <w:textDirection w:val="lrTb"/>
            <w:noWrap w:val="false"/>
          </w:tcPr>
          <w:p>
            <w:pPr>
              <w:ind w:left="0" w:firstLine="0"/>
              <w:jc w:val="both"/>
              <w:rPr>
                <w:rFonts w:hint="eastAsia"/>
                <w:b/>
                <w:bCs/>
                <w:color w:val="auto"/>
                <w:highlight w:val="none"/>
              </w:rPr>
            </w:pPr>
            <w:r>
              <w:rPr>
                <w:rFonts w:hint="eastAsia"/>
                <w:b/>
                <w:bCs/>
                <w:color w:val="auto"/>
                <w:highlight w:val="none"/>
              </w:rPr>
              <w:t xml:space="preserve">2</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投标产品</w:t>
            </w:r>
            <w:r/>
          </w:p>
          <w:p>
            <w:pPr>
              <w:ind w:left="0" w:firstLine="0"/>
              <w:jc w:val="center"/>
              <w:rPr>
                <w:rFonts w:hint="eastAsia"/>
                <w:b/>
                <w:bCs/>
                <w:color w:val="auto"/>
                <w:highlight w:val="none"/>
              </w:rPr>
            </w:pPr>
            <w:r>
              <w:rPr>
                <w:rFonts w:hint="eastAsia"/>
                <w:b/>
                <w:bCs/>
                <w:color w:val="auto"/>
                <w:highlight w:val="none"/>
              </w:rPr>
              <w:t xml:space="preserve">技术参数</w:t>
            </w:r>
            <w:r/>
          </w:p>
          <w:p>
            <w:pPr>
              <w:ind w:left="0" w:firstLine="0"/>
              <w:jc w:val="center"/>
              <w:rPr>
                <w:rFonts w:hint="eastAsia"/>
                <w:b/>
                <w:bCs/>
                <w:color w:val="auto"/>
                <w:highlight w:val="none"/>
              </w:rPr>
            </w:pPr>
            <w:r>
              <w:rPr>
                <w:rFonts w:hint="eastAsia"/>
                <w:b/>
                <w:bCs/>
                <w:color w:val="auto"/>
                <w:highlight w:val="none"/>
              </w:rPr>
              <w:t xml:space="preserve">响应</w:t>
            </w:r>
            <w:r/>
          </w:p>
        </w:tc>
        <w:tc>
          <w:tcPr>
            <w:tcW w:w="5745"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rPr>
              <w:t xml:space="preserve">3</w:t>
            </w:r>
            <w:r>
              <w:rPr>
                <w:rFonts w:hint="eastAsia"/>
                <w:color w:val="auto"/>
                <w:highlight w:val="none"/>
                <w:lang w:val="en-US" w:eastAsia="zh-CN"/>
              </w:rPr>
              <w:t xml:space="preserve">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3）一般参数括号注明需提供材料的未提供或提供不完整的每项扣1分；</w:t>
            </w:r>
            <w:r/>
          </w:p>
          <w:p>
            <w:pPr>
              <w:ind w:left="0" w:firstLine="0"/>
              <w:rPr>
                <w:rFonts w:hint="eastAsia"/>
                <w:color w:val="auto"/>
                <w:highlight w:val="none"/>
                <w:lang w:eastAsia="zh-CN"/>
              </w:rPr>
            </w:pPr>
            <w:r>
              <w:rPr>
                <w:rFonts w:hint="eastAsia"/>
                <w:color w:val="auto"/>
                <w:highlight w:val="none"/>
                <w:lang w:val="en-US" w:eastAsia="zh-CN"/>
              </w:rPr>
              <w:t xml:space="preserve">（4）其它</w:t>
            </w:r>
            <w:r>
              <w:rPr>
                <w:rFonts w:hint="eastAsia"/>
                <w:color w:val="auto"/>
                <w:highlight w:val="none"/>
              </w:rPr>
              <w:t xml:space="preserve">参数</w:t>
            </w:r>
            <w:r>
              <w:rPr>
                <w:rFonts w:hint="eastAsia"/>
                <w:color w:val="auto"/>
                <w:highlight w:val="none"/>
                <w:lang w:val="en-US" w:eastAsia="zh-CN"/>
              </w:rPr>
              <w:t xml:space="preserve">在</w:t>
            </w:r>
            <w:r>
              <w:rPr>
                <w:rFonts w:hint="eastAsia"/>
                <w:color w:val="auto"/>
                <w:highlight w:val="none"/>
              </w:rPr>
              <w:t xml:space="preserve">技术条款偏离表有负偏离的每项扣1分</w:t>
            </w:r>
            <w:r>
              <w:rPr>
                <w:rFonts w:hint="eastAsia"/>
                <w:color w:val="auto"/>
                <w:highlight w:val="none"/>
                <w:lang w:eastAsia="zh-CN"/>
              </w:rPr>
              <w:t xml:space="preserve">。</w:t>
            </w:r>
            <w:r/>
          </w:p>
          <w:p>
            <w:pPr>
              <w:ind w:left="0" w:firstLine="200"/>
              <w:rPr>
                <w:rFonts w:hint="eastAsia"/>
                <w:color w:val="auto"/>
                <w:highlight w:val="none"/>
              </w:rPr>
            </w:pPr>
            <w:r>
              <w:rPr>
                <w:rFonts w:hint="eastAsia"/>
                <w:color w:val="auto"/>
                <w:highlight w:val="none"/>
              </w:rPr>
              <w:t xml:space="preserve">扣完为止。</w:t>
            </w:r>
            <w:r/>
          </w:p>
          <w:p>
            <w:pPr>
              <w:ind w:left="0" w:firstLine="0"/>
              <w:rPr>
                <w:rFonts w:hint="eastAsia"/>
                <w:color w:val="auto"/>
                <w:highlight w:val="none"/>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w:t>
            </w:r>
            <w:r>
              <w:rPr>
                <w:rFonts w:hint="eastAsia"/>
                <w:color w:val="auto"/>
                <w:highlight w:val="none"/>
                <w:lang w:val="en-US" w:eastAsia="zh-CN"/>
              </w:rPr>
              <w:t xml:space="preserve">/</w:t>
            </w:r>
            <w:r>
              <w:rPr>
                <w:rFonts w:hint="eastAsia"/>
                <w:color w:val="auto"/>
                <w:highlight w:val="none"/>
              </w:rPr>
              <w:t xml:space="preserve">技术支持资料</w:t>
            </w:r>
            <w:r>
              <w:rPr>
                <w:rFonts w:hint="eastAsia"/>
                <w:color w:val="auto"/>
                <w:highlight w:val="none"/>
                <w:lang w:val="en-US" w:eastAsia="zh-CN"/>
              </w:rPr>
              <w:t xml:space="preserve">/</w:t>
            </w:r>
            <w:r>
              <w:rPr>
                <w:rFonts w:hint="eastAsia"/>
                <w:color w:val="auto"/>
                <w:highlight w:val="none"/>
              </w:rPr>
              <w:t xml:space="preserve">厂家证明</w:t>
            </w:r>
            <w:r>
              <w:rPr>
                <w:rFonts w:hint="eastAsia"/>
                <w:color w:val="auto"/>
                <w:highlight w:val="none"/>
                <w:lang w:val="en-US" w:eastAsia="zh-CN"/>
              </w:rPr>
              <w:t xml:space="preserve">/</w:t>
            </w:r>
            <w:r>
              <w:rPr>
                <w:rFonts w:hint="eastAsia"/>
                <w:color w:val="auto"/>
                <w:highlight w:val="none"/>
              </w:rPr>
              <w:t xml:space="preserve">白皮书</w:t>
            </w:r>
            <w:r>
              <w:rPr>
                <w:rFonts w:hint="eastAsia"/>
                <w:color w:val="auto"/>
                <w:highlight w:val="none"/>
                <w:lang w:val="en-US" w:eastAsia="zh-CN"/>
              </w:rPr>
              <w:t xml:space="preserve">/</w:t>
            </w:r>
            <w:r>
              <w:rPr>
                <w:rFonts w:hint="eastAsia"/>
                <w:color w:val="auto"/>
                <w:highlight w:val="none"/>
              </w:rPr>
              <w:t xml:space="preserve">彩页</w:t>
            </w:r>
            <w:r>
              <w:rPr>
                <w:rFonts w:hint="eastAsia"/>
                <w:color w:val="auto"/>
                <w:highlight w:val="none"/>
                <w:lang w:val="en-US" w:eastAsia="zh-CN"/>
              </w:rPr>
              <w:t xml:space="preserve">/</w:t>
            </w:r>
            <w:r>
              <w:rPr>
                <w:rFonts w:hint="eastAsia"/>
                <w:color w:val="auto"/>
                <w:highlight w:val="none"/>
              </w:rPr>
              <w:t xml:space="preserve">手册</w:t>
            </w:r>
            <w:r>
              <w:rPr>
                <w:rFonts w:hint="eastAsia"/>
                <w:color w:val="auto"/>
                <w:highlight w:val="none"/>
                <w:lang w:val="en-US" w:eastAsia="zh-CN"/>
              </w:rPr>
              <w:t xml:space="preserve">/</w:t>
            </w:r>
            <w:r>
              <w:rPr>
                <w:rFonts w:hint="eastAsia"/>
                <w:color w:val="auto"/>
                <w:highlight w:val="none"/>
              </w:rPr>
              <w:t xml:space="preserve">说明书</w:t>
            </w:r>
            <w:r>
              <w:rPr>
                <w:rFonts w:hint="eastAsia"/>
                <w:color w:val="auto"/>
                <w:highlight w:val="none"/>
                <w:lang w:val="en-US" w:eastAsia="zh-CN"/>
              </w:rPr>
              <w:t xml:space="preserve">/</w:t>
            </w:r>
            <w:r>
              <w:rPr>
                <w:rFonts w:hint="eastAsia"/>
                <w:color w:val="auto"/>
                <w:highlight w:val="none"/>
                <w:lang w:val="en-US"/>
              </w:rPr>
              <w:t xml:space="preserve">视频</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有括号要求的需按括号要求提供；一般</w:t>
            </w:r>
            <w:r>
              <w:rPr>
                <w:rFonts w:hint="eastAsia"/>
                <w:color w:val="auto"/>
                <w:highlight w:val="none"/>
              </w:rPr>
              <w:t xml:space="preserve">参数带括号要求提供相关证明材料的，</w:t>
            </w:r>
            <w:r>
              <w:rPr>
                <w:rFonts w:hint="eastAsia"/>
                <w:color w:val="auto"/>
                <w:highlight w:val="none"/>
                <w:lang w:val="en-US" w:eastAsia="zh-CN"/>
              </w:rPr>
              <w:t xml:space="preserve">按括号要求提供材料</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rPr>
              <w:t xml:space="preserve">3</w:t>
            </w:r>
            <w:r>
              <w:rPr>
                <w:rFonts w:hint="eastAsia"/>
                <w:b/>
                <w:bCs/>
                <w:color w:val="auto"/>
                <w:highlight w:val="none"/>
                <w:lang w:val="en-US" w:eastAsia="zh-CN"/>
              </w:rPr>
              <w:t xml:space="preserve">0</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3</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产品业绩</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lang w:val="en-US"/>
              </w:rPr>
              <w:t xml:space="preserve">提供202</w:t>
            </w:r>
            <w:r>
              <w:rPr>
                <w:rFonts w:hint="eastAsia"/>
                <w:color w:val="auto"/>
                <w:highlight w:val="none"/>
                <w:lang w:val="en-US" w:eastAsia="zh-CN"/>
              </w:rPr>
              <w:t xml:space="preserve">3</w:t>
            </w:r>
            <w:r>
              <w:rPr>
                <w:rFonts w:hint="eastAsia"/>
                <w:color w:val="auto"/>
                <w:highlight w:val="none"/>
                <w:lang w:val="en-US"/>
              </w:rPr>
              <w:t xml:space="preserve">年1月1日以来销售合同作为业绩证明文件</w:t>
            </w:r>
            <w:r>
              <w:rPr>
                <w:rFonts w:hint="eastAsia"/>
                <w:color w:val="auto"/>
                <w:highlight w:val="none"/>
                <w:lang w:val="en-US" w:eastAsia="zh-CN"/>
              </w:rPr>
              <w:t xml:space="preserve">，</w:t>
            </w:r>
            <w:r>
              <w:rPr>
                <w:rFonts w:hint="eastAsia"/>
                <w:color w:val="auto"/>
                <w:highlight w:val="none"/>
                <w:lang w:val="en-US"/>
              </w:rPr>
              <w:t xml:space="preserve">业绩文件中合同的甲方必须为终端用户</w:t>
            </w:r>
            <w:r>
              <w:rPr>
                <w:rFonts w:hint="eastAsia"/>
                <w:color w:val="auto"/>
                <w:highlight w:val="none"/>
                <w:lang w:val="en-US" w:eastAsia="zh-CN"/>
              </w:rPr>
              <w:t xml:space="preserve">，</w:t>
            </w:r>
            <w:r>
              <w:rPr>
                <w:rFonts w:hint="eastAsia"/>
                <w:color w:val="auto"/>
                <w:highlight w:val="none"/>
                <w:lang w:val="en-US"/>
              </w:rPr>
              <w:t xml:space="preserve">每提供一份业绩得</w:t>
            </w:r>
            <w:r>
              <w:rPr>
                <w:rFonts w:hint="eastAsia"/>
                <w:color w:val="auto"/>
                <w:highlight w:val="none"/>
                <w:lang w:val="en-US" w:eastAsia="zh-CN"/>
              </w:rPr>
              <w:t xml:space="preserve">1</w:t>
            </w:r>
            <w:r>
              <w:rPr>
                <w:rFonts w:hint="eastAsia"/>
                <w:color w:val="auto"/>
                <w:highlight w:val="none"/>
                <w:lang w:val="en-US"/>
              </w:rPr>
              <w:t xml:space="preserve">分，满分</w:t>
            </w:r>
            <w:r>
              <w:rPr>
                <w:rFonts w:hint="eastAsia"/>
                <w:color w:val="auto"/>
                <w:highlight w:val="none"/>
                <w:lang w:val="en-US" w:eastAsia="zh-CN"/>
              </w:rPr>
              <w:t xml:space="preserve">5</w:t>
            </w:r>
            <w:r>
              <w:rPr>
                <w:rFonts w:hint="eastAsia"/>
                <w:color w:val="auto"/>
                <w:highlight w:val="none"/>
                <w:lang w:val="en-US"/>
              </w:rPr>
              <w:t xml:space="preserve">分，不满足或未提供得0分</w:t>
            </w:r>
            <w:r>
              <w:rPr>
                <w:rFonts w:hint="eastAsia"/>
                <w:color w:val="auto"/>
                <w:highlight w:val="none"/>
                <w:lang w:val="en-US" w:eastAsia="zh-CN"/>
              </w:rPr>
              <w:t xml:space="preserve"> </w:t>
            </w:r>
            <w:r>
              <w:rPr>
                <w:rFonts w:hint="eastAsia"/>
                <w:color w:val="auto"/>
                <w:highlight w:val="none"/>
                <w:lang w:val="en-US"/>
              </w:rPr>
              <w:t xml:space="preserve">(</w:t>
            </w:r>
            <w:r>
              <w:rPr>
                <w:rFonts w:hint="eastAsia"/>
                <w:color w:val="auto"/>
                <w:highlight w:val="none"/>
                <w:lang w:val="en-US" w:eastAsia="zh-CN"/>
              </w:rPr>
              <w:t xml:space="preserve">合同原件扫描上传</w:t>
            </w:r>
            <w:r>
              <w:rPr>
                <w:rFonts w:hint="eastAsia"/>
                <w:color w:val="auto"/>
                <w:highlight w:val="none"/>
                <w:lang w:val="en-US"/>
              </w:rPr>
              <w:t xml:space="preserve">，提供</w:t>
            </w:r>
            <w:r>
              <w:rPr>
                <w:rFonts w:hint="eastAsia"/>
                <w:color w:val="auto"/>
                <w:highlight w:val="none"/>
                <w:lang w:val="en-US" w:eastAsia="zh-CN"/>
              </w:rPr>
              <w:t xml:space="preserve">合同</w:t>
            </w:r>
            <w:r>
              <w:rPr>
                <w:rFonts w:hint="eastAsia"/>
                <w:color w:val="auto"/>
                <w:highlight w:val="none"/>
                <w:lang w:val="en-US"/>
              </w:rPr>
              <w:t xml:space="preserve">内容应体现评审要素、清晰可见，否则视为未提供)</w:t>
            </w:r>
            <w:r/>
          </w:p>
        </w:tc>
        <w:tc>
          <w:tcPr>
            <w:tcW w:w="830"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5</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质保期</w:t>
            </w:r>
            <w:r/>
          </w:p>
        </w:tc>
        <w:tc>
          <w:tcPr>
            <w:tcW w:w="5745" w:type="dxa"/>
            <w:vAlign w:val="center"/>
            <w:textDirection w:val="lrTb"/>
            <w:noWrap w:val="false"/>
          </w:tcPr>
          <w:p>
            <w:pPr>
              <w:ind w:left="0" w:firstLine="0"/>
              <w:rPr>
                <w:rFonts w:hint="eastAsia" w:eastAsia="宋体"/>
                <w:color w:val="auto"/>
                <w:highlight w:val="none"/>
                <w:lang w:eastAsia="zh-CN"/>
              </w:rPr>
            </w:pPr>
            <w:r>
              <w:rPr>
                <w:rFonts w:hint="eastAsia"/>
                <w:color w:val="auto"/>
                <w:highlight w:val="none"/>
              </w:rPr>
              <w:t xml:space="preserve">供应商承诺针对本项目的</w:t>
            </w:r>
            <w:r>
              <w:rPr>
                <w:rFonts w:hint="eastAsia"/>
                <w:color w:val="auto"/>
                <w:highlight w:val="none"/>
                <w:lang w:val="en-US" w:eastAsia="zh-CN"/>
              </w:rPr>
              <w:t xml:space="preserve">核心产品</w:t>
            </w:r>
            <w:r>
              <w:rPr>
                <w:rFonts w:hint="eastAsia"/>
                <w:color w:val="auto"/>
                <w:highlight w:val="none"/>
              </w:rPr>
              <w:t xml:space="preserve">质保服务期，在质保期</w:t>
            </w:r>
            <w:r>
              <w:rPr>
                <w:rFonts w:hint="eastAsia"/>
                <w:color w:val="auto"/>
                <w:highlight w:val="none"/>
                <w:lang w:val="en-US"/>
              </w:rPr>
              <w:t xml:space="preserve">一</w:t>
            </w:r>
            <w:r>
              <w:rPr>
                <w:rFonts w:hint="eastAsia"/>
                <w:color w:val="auto"/>
                <w:highlight w:val="none"/>
              </w:rPr>
              <w:t xml:space="preserve">年的基础上每增加一年得2分，满分4分。</w:t>
            </w:r>
            <w:r>
              <w:rPr>
                <w:rFonts w:hint="eastAsia"/>
                <w:color w:val="auto"/>
                <w:highlight w:val="none"/>
                <w:lang w:eastAsia="zh-CN"/>
              </w:rPr>
              <w:t xml:space="preserve">（进口</w:t>
            </w:r>
            <w:r>
              <w:rPr>
                <w:rFonts w:hint="eastAsia"/>
                <w:color w:val="auto"/>
                <w:highlight w:val="none"/>
                <w:lang w:val="en-US" w:eastAsia="zh-CN"/>
              </w:rPr>
              <w:t xml:space="preserve">产品应出具原</w:t>
            </w:r>
            <w:r>
              <w:rPr>
                <w:rFonts w:hint="eastAsia"/>
                <w:color w:val="auto"/>
                <w:highlight w:val="none"/>
                <w:lang w:eastAsia="zh-CN"/>
              </w:rPr>
              <w:t xml:space="preserve">厂商质保、授权</w:t>
            </w:r>
            <w:r>
              <w:rPr>
                <w:rFonts w:hint="eastAsia"/>
                <w:color w:val="auto"/>
                <w:highlight w:val="none"/>
                <w:lang w:val="en-US" w:eastAsia="zh-CN"/>
              </w:rPr>
              <w:t xml:space="preserve">书，未出具不得分</w:t>
            </w:r>
            <w:r>
              <w:rPr>
                <w:rFonts w:hint="eastAsia"/>
                <w:color w:val="auto"/>
                <w:highlight w:val="none"/>
                <w:lang w:eastAsia="zh-CN"/>
              </w:rPr>
              <w:t xml:space="preserve">）</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4</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5</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项目实施方案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供应商根据项目具体的实施情况制定整体实施方案、安装方案、进度安排、设备使用维护、验收方案。</w:t>
            </w:r>
            <w:r/>
          </w:p>
          <w:p>
            <w:pPr>
              <w:ind w:left="0" w:firstLine="0"/>
              <w:rPr>
                <w:rFonts w:hint="eastAsia"/>
                <w:color w:val="auto"/>
                <w:highlight w:val="none"/>
              </w:rPr>
            </w:pPr>
            <w:r>
              <w:rPr>
                <w:rFonts w:hint="eastAsia"/>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方案较完整，进度安排较合理得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方案简单，可执行性一般得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562"/>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6</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售后服务</w:t>
            </w:r>
            <w:r/>
          </w:p>
        </w:tc>
        <w:tc>
          <w:tcPr>
            <w:tcW w:w="5745" w:type="dxa"/>
            <w:vAlign w:val="center"/>
            <w:textDirection w:val="lrTb"/>
            <w:noWrap w:val="false"/>
          </w:tcPr>
          <w:p>
            <w:pPr>
              <w:ind w:left="0" w:right="-70" w:firstLine="0"/>
              <w:rPr>
                <w:rFonts w:hint="eastAsia"/>
                <w:color w:val="auto"/>
                <w:highlight w:val="none"/>
              </w:rPr>
            </w:pPr>
            <w:r>
              <w:rPr>
                <w:rFonts w:hint="eastAsia"/>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264"/>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7</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质量保证措施</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供应商提供针对本项目的质量保证措施，内容包括质量目标、质量保证体系认证、质量目标等。</w:t>
            </w:r>
            <w:r/>
          </w:p>
          <w:p>
            <w:pPr>
              <w:ind w:left="0" w:firstLine="0"/>
              <w:rPr>
                <w:rFonts w:hint="eastAsia"/>
                <w:color w:val="auto"/>
                <w:highlight w:val="none"/>
              </w:rPr>
            </w:pPr>
            <w:r>
              <w:rPr>
                <w:rFonts w:hint="eastAsia"/>
                <w:color w:val="auto"/>
                <w:highlight w:val="none"/>
              </w:rPr>
              <w:t xml:space="preserve">有明确的质量目标、健全的质量保证体系认证，措施可靠且针对性强得</w:t>
            </w:r>
            <w:r>
              <w:rPr>
                <w:rFonts w:hint="eastAsia"/>
                <w:color w:val="auto"/>
                <w:highlight w:val="none"/>
                <w:lang w:val="en-US" w:eastAsia="zh-CN"/>
              </w:rPr>
              <w:t xml:space="preserve">8</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有较为明确的质量目标、质量保证体系认证，措施具有一定针对性得</w:t>
            </w:r>
            <w:r>
              <w:rPr>
                <w:rFonts w:hint="eastAsia"/>
                <w:color w:val="auto"/>
                <w:highlight w:val="none"/>
                <w:lang w:val="en-US" w:eastAsia="zh-CN"/>
              </w:rPr>
              <w:t xml:space="preserve">5</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明确的质量目标、质量保证体系认证较差，针对性措施较差得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8</w:t>
            </w:r>
            <w:r/>
          </w:p>
        </w:tc>
      </w:tr>
      <w:tr>
        <w:trPr>
          <w:jc w:val="center"/>
          <w:trHeight w:val="895"/>
        </w:trPr>
        <w:tc>
          <w:tcPr>
            <w:tcW w:w="719"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8</w:t>
            </w:r>
            <w:r/>
          </w:p>
        </w:tc>
        <w:tc>
          <w:tcPr>
            <w:tcW w:w="1252"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人员培训</w:t>
            </w:r>
            <w:r/>
          </w:p>
          <w:p>
            <w:pPr>
              <w:ind w:left="0" w:firstLine="0"/>
              <w:jc w:val="center"/>
              <w:rPr>
                <w:rFonts w:hint="eastAsia"/>
                <w:b/>
                <w:bCs/>
                <w:color w:val="auto"/>
                <w:highlight w:val="none"/>
              </w:rPr>
            </w:pPr>
            <w:r>
              <w:rPr>
                <w:rFonts w:hint="eastAsia"/>
                <w:b/>
                <w:bCs/>
                <w:color w:val="auto"/>
                <w:highlight w:val="none"/>
              </w:rPr>
              <w:t xml:space="preserve">方案</w:t>
            </w:r>
            <w:r/>
          </w:p>
        </w:tc>
        <w:tc>
          <w:tcPr>
            <w:tcW w:w="5745" w:type="dxa"/>
            <w:vAlign w:val="center"/>
            <w:textDirection w:val="lrTb"/>
            <w:noWrap w:val="false"/>
          </w:tcPr>
          <w:p>
            <w:pPr>
              <w:ind w:left="0" w:firstLine="0"/>
              <w:rPr>
                <w:rFonts w:hint="eastAsia"/>
                <w:color w:val="auto"/>
                <w:highlight w:val="none"/>
              </w:rPr>
            </w:pPr>
            <w:r>
              <w:rPr>
                <w:rFonts w:hint="eastAsia"/>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color w:val="auto"/>
                <w:highlight w:val="none"/>
              </w:rPr>
            </w:pPr>
            <w:r>
              <w:rPr>
                <w:rFonts w:hint="eastAsia"/>
                <w:color w:val="auto"/>
                <w:highlight w:val="none"/>
              </w:rPr>
              <w:t xml:space="preserve">方案内容清晰详实，贴切实际、实用性强得</w:t>
            </w:r>
            <w:r>
              <w:rPr>
                <w:rFonts w:hint="eastAsia"/>
                <w:color w:val="auto"/>
                <w:highlight w:val="none"/>
                <w:lang w:val="en-US" w:eastAsia="zh-CN"/>
              </w:rPr>
              <w:t xml:space="preserve">7</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方案内容较为详实，贴切实际，具备一定实用性得</w:t>
            </w:r>
            <w:r>
              <w:rPr>
                <w:rFonts w:hint="eastAsia"/>
                <w:color w:val="auto"/>
                <w:highlight w:val="none"/>
                <w:lang w:val="en-US"/>
              </w:rPr>
              <w:t xml:space="preserve">4</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方案内容不太详实，实用性较差得</w:t>
            </w:r>
            <w:r>
              <w:rPr>
                <w:rFonts w:hint="eastAsia"/>
                <w:color w:val="auto"/>
                <w:highlight w:val="none"/>
                <w:lang w:val="en-US"/>
              </w:rPr>
              <w:t xml:space="preserve">2</w:t>
            </w:r>
            <w:r>
              <w:rPr>
                <w:rFonts w:hint="eastAsia"/>
                <w:color w:val="auto"/>
                <w:highlight w:val="none"/>
              </w:rPr>
              <w:t xml:space="preserve">分；</w:t>
            </w:r>
            <w:r/>
          </w:p>
          <w:p>
            <w:pPr>
              <w:ind w:left="0" w:firstLine="0"/>
              <w:rPr>
                <w:rFonts w:hint="eastAsia"/>
                <w:color w:val="auto"/>
                <w:highlight w:val="none"/>
              </w:rPr>
            </w:pPr>
            <w:r>
              <w:rPr>
                <w:rFonts w:hint="eastAsia"/>
                <w:color w:val="auto"/>
                <w:highlight w:val="none"/>
              </w:rPr>
              <w:t xml:space="preserve">不提供不得分。</w:t>
            </w:r>
            <w:r/>
          </w:p>
        </w:tc>
        <w:tc>
          <w:tcPr>
            <w:tcW w:w="830"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7</w:t>
            </w:r>
            <w:r/>
          </w:p>
        </w:tc>
      </w:tr>
      <w:tr>
        <w:trPr>
          <w:jc w:val="center"/>
          <w:trHeight w:val="541"/>
        </w:trPr>
        <w:tc>
          <w:tcPr>
            <w:gridSpan w:val="3"/>
            <w:tcW w:w="7716"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30" w:type="dxa"/>
            <w:vAlign w:val="center"/>
            <w:textDirection w:val="lrTb"/>
            <w:noWrap w:val="false"/>
          </w:tcPr>
          <w:p>
            <w:pPr>
              <w:ind w:left="0" w:firstLine="0"/>
              <w:jc w:val="center"/>
              <w:rPr>
                <w:rFonts w:hint="eastAsia"/>
                <w:b/>
                <w:bCs/>
                <w:color w:val="auto"/>
                <w:highlight w:val="none"/>
              </w:rPr>
            </w:pPr>
            <w:r>
              <w:rPr>
                <w:rFonts w:hint="eastAsia"/>
                <w:b/>
                <w:bCs/>
                <w:color w:val="auto"/>
                <w:highlight w:val="none"/>
              </w:rPr>
              <w:t xml:space="preserve">100</w:t>
            </w:r>
            <w:r/>
          </w:p>
        </w:tc>
      </w:tr>
    </w:tbl>
    <w:p>
      <w:pPr>
        <w:spacing w:line="240" w:lineRule="auto"/>
        <w:rPr>
          <w:rFonts w:ascii="Arial" w:hAnsi="Arial" w:cs="Arial"/>
          <w:b/>
          <w:color w:val="auto"/>
          <w:sz w:val="24"/>
          <w:szCs w:val="24"/>
        </w:rPr>
      </w:pPr>
      <w:r>
        <w:rPr>
          <w:rFonts w:ascii="Arial" w:hAnsi="Arial" w:cs="Arial"/>
          <w:b/>
          <w:color w:val="auto"/>
          <w:sz w:val="24"/>
          <w:szCs w:val="24"/>
        </w:rPr>
      </w:r>
      <w:r/>
    </w:p>
    <w:p>
      <w:pPr>
        <w:numPr>
          <w:ilvl w:val="0"/>
          <w:numId w:val="66"/>
        </w:numPr>
        <w:ind w:left="0" w:firstLine="482"/>
        <w:spacing w:line="240" w:lineRule="auto"/>
        <w:rPr>
          <w:rFonts w:hint="eastAsia" w:ascii="Arial" w:hAnsi="Arial" w:cs="Arial"/>
          <w:b/>
          <w:bCs/>
          <w:color w:val="auto"/>
          <w:sz w:val="24"/>
          <w:szCs w:val="24"/>
          <w:lang w:val="en-US" w:eastAsia="zh-CN"/>
        </w:rPr>
        <w:outlineLvl w:val="2"/>
      </w:pPr>
      <w:r>
        <w:rPr>
          <w:rFonts w:hint="eastAsia" w:ascii="Arial" w:hAnsi="Arial" w:cs="Arial"/>
          <w:b/>
          <w:bCs/>
          <w:color w:val="auto"/>
          <w:sz w:val="24"/>
          <w:szCs w:val="24"/>
          <w:lang w:val="en-US" w:eastAsia="zh-CN"/>
        </w:rPr>
        <w:t xml:space="preserve">包件四</w:t>
      </w:r>
      <w:r/>
    </w:p>
    <w:tbl>
      <w:tblPr>
        <w:tblStyle w:val="929"/>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52"/>
        <w:gridCol w:w="5762"/>
        <w:gridCol w:w="846"/>
      </w:tblGrid>
      <w:tr>
        <w:trPr>
          <w:jc w:val="center"/>
          <w:trHeight w:val="481"/>
          <w:tblHeader/>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序号</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评分因素</w:t>
            </w:r>
            <w:r/>
          </w:p>
        </w:tc>
        <w:tc>
          <w:tcPr>
            <w:tcW w:w="576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评分标准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分值</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报价</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30</w:t>
            </w:r>
            <w:r/>
          </w:p>
        </w:tc>
      </w:tr>
      <w:tr>
        <w:trPr>
          <w:jc w:val="center"/>
          <w:trHeight w:val="3817"/>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2</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技术参数</w:t>
            </w:r>
            <w:r/>
          </w:p>
          <w:p>
            <w:pPr>
              <w:ind w:left="0" w:firstLine="0"/>
              <w:jc w:val="center"/>
              <w:rPr>
                <w:rFonts w:hint="default" w:eastAsia="宋体"/>
                <w:b/>
                <w:bCs/>
                <w:color w:val="auto"/>
                <w:highlight w:val="none"/>
                <w:lang w:val="en-US" w:eastAsia="zh-CN"/>
              </w:rPr>
            </w:pPr>
            <w:r>
              <w:rPr>
                <w:rFonts w:hint="default" w:eastAsia="宋体"/>
                <w:b/>
                <w:bCs/>
                <w:color w:val="auto"/>
                <w:highlight w:val="none"/>
                <w:lang w:val="en-US" w:eastAsia="zh-CN"/>
              </w:rPr>
            </w:r>
            <w:r/>
          </w:p>
        </w:tc>
        <w:tc>
          <w:tcPr>
            <w:tcW w:w="5762" w:type="dxa"/>
            <w:vAlign w:val="center"/>
            <w:textDirection w:val="lrTb"/>
            <w:noWrap w:val="false"/>
          </w:tcPr>
          <w:p>
            <w:pPr>
              <w:ind w:left="0" w:firstLine="0"/>
              <w:rPr>
                <w:rFonts w:hint="default"/>
                <w:color w:val="auto"/>
                <w:highlight w:val="none"/>
                <w:lang w:val="en-US" w:eastAsia="zh-CN"/>
              </w:rPr>
            </w:pPr>
            <w:r>
              <w:rPr>
                <w:rFonts w:hint="eastAsia"/>
                <w:color w:val="auto"/>
                <w:highlight w:val="none"/>
              </w:rPr>
              <w:t xml:space="preserve">根据投标产品对招标文件技术参数的响应程度：全部响应即满足招标文件技术参数要求的得</w:t>
            </w:r>
            <w:r>
              <w:rPr>
                <w:rFonts w:hint="eastAsia"/>
                <w:color w:val="auto"/>
                <w:highlight w:val="none"/>
                <w:lang w:val="en-US" w:eastAsia="zh-CN"/>
              </w:rPr>
              <w:t xml:space="preserve">20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val="en-US" w:eastAsia="zh-CN"/>
              </w:rPr>
              <w:t xml:space="preserve">其中：</w:t>
            </w:r>
            <w:r/>
          </w:p>
          <w:p>
            <w:pPr>
              <w:ind w:left="0" w:firstLine="0"/>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号参数为关键参数，</w:t>
            </w:r>
            <w:r>
              <w:rPr>
                <w:rFonts w:hint="eastAsia"/>
                <w:color w:val="auto"/>
                <w:highlight w:val="none"/>
                <w:lang w:val="en-US"/>
              </w:rPr>
              <w:t xml:space="preserve">有一个不满足</w:t>
            </w:r>
            <w:r>
              <w:rPr>
                <w:rFonts w:hint="eastAsia"/>
                <w:color w:val="auto"/>
                <w:highlight w:val="none"/>
                <w:lang w:val="en-US" w:eastAsia="zh-CN"/>
              </w:rPr>
              <w:t xml:space="preserve">视为</w:t>
            </w:r>
            <w:r>
              <w:rPr>
                <w:rFonts w:hint="eastAsia"/>
                <w:color w:val="auto"/>
                <w:highlight w:val="none"/>
              </w:rPr>
              <w:t xml:space="preserve">无效投标</w:t>
            </w:r>
            <w:r>
              <w:rPr>
                <w:rFonts w:hint="eastAsia"/>
                <w:color w:val="auto"/>
                <w:highlight w:val="none"/>
                <w:lang w:eastAsia="zh-CN"/>
              </w:rPr>
              <w:t xml:space="preserve">；</w:t>
            </w:r>
            <w:r/>
          </w:p>
          <w:p>
            <w:pPr>
              <w:ind w:left="0" w:firstLine="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带</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的为重要参数，</w:t>
            </w:r>
            <w:r>
              <w:rPr>
                <w:rFonts w:hint="eastAsia"/>
                <w:color w:val="auto"/>
                <w:highlight w:val="none"/>
                <w:lang w:val="en-US" w:eastAsia="zh-CN"/>
              </w:rPr>
              <w:t xml:space="preserve">每一项</w:t>
            </w:r>
            <w:r>
              <w:rPr>
                <w:rFonts w:hint="eastAsia"/>
                <w:color w:val="auto"/>
                <w:highlight w:val="none"/>
              </w:rPr>
              <w:t xml:space="preserve">负偏离的扣3分；</w:t>
            </w:r>
            <w:r/>
          </w:p>
          <w:p>
            <w:pPr>
              <w:ind w:left="0" w:firstLine="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3）一般参数注明需提供证明材料的未提供或提供不完整的每项扣1分；</w:t>
            </w:r>
            <w:r/>
          </w:p>
          <w:p>
            <w:pPr>
              <w:ind w:left="0" w:firstLine="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一般</w:t>
            </w:r>
            <w:r>
              <w:rPr>
                <w:rFonts w:hint="eastAsia"/>
                <w:color w:val="auto"/>
                <w:highlight w:val="none"/>
                <w:lang w:val="en-US" w:eastAsia="zh-CN"/>
              </w:rPr>
              <w:t xml:space="preserve">其它</w:t>
            </w:r>
            <w:r>
              <w:rPr>
                <w:rFonts w:hint="eastAsia"/>
                <w:color w:val="auto"/>
                <w:highlight w:val="none"/>
              </w:rPr>
              <w:t xml:space="preserve">参数有负偏离的每项扣1分</w:t>
            </w:r>
            <w:r>
              <w:rPr>
                <w:rFonts w:hint="eastAsia"/>
                <w:color w:val="auto"/>
                <w:highlight w:val="none"/>
                <w:lang w:eastAsia="zh-CN"/>
              </w:rPr>
              <w:t xml:space="preserve">。</w:t>
            </w:r>
            <w:r>
              <w:rPr>
                <w:rFonts w:hint="eastAsia"/>
                <w:color w:val="auto"/>
                <w:highlight w:val="none"/>
              </w:rPr>
              <w:t xml:space="preserve">扣完为止。</w:t>
            </w:r>
            <w:r/>
          </w:p>
          <w:p>
            <w:pPr>
              <w:ind w:left="0" w:firstLine="0"/>
              <w:rPr>
                <w:rFonts w:hint="default" w:eastAsia="宋体"/>
                <w:color w:val="auto"/>
                <w:highlight w:val="none"/>
                <w:lang w:val="en-US" w:eastAsia="zh-CN"/>
              </w:rPr>
            </w:pPr>
            <w:r>
              <w:rPr>
                <w:rFonts w:hint="eastAsia"/>
                <w:color w:val="auto"/>
                <w:highlight w:val="none"/>
              </w:rPr>
              <w:t xml:space="preserve">（供应商须在技术条款偏离表中逐条进行应答，列明所投产品详细技术特性，并说明偏离情况。</w:t>
            </w:r>
            <w:r>
              <w:rPr>
                <w:rFonts w:hint="eastAsia"/>
                <w:color w:val="auto"/>
                <w:highlight w:val="none"/>
                <w:lang w:val="en-US" w:eastAsia="zh-CN"/>
              </w:rPr>
              <w:t xml:space="preserve">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rPr>
              <w:t xml:space="preserve">号</w:t>
            </w:r>
            <w:r>
              <w:rPr>
                <w:rFonts w:hint="eastAsia"/>
                <w:color w:val="auto"/>
                <w:highlight w:val="none"/>
                <w:lang w:val="en-US" w:eastAsia="zh-CN"/>
              </w:rPr>
              <w:t xml:space="preserve">的</w:t>
            </w:r>
            <w:r>
              <w:rPr>
                <w:rFonts w:hint="eastAsia"/>
                <w:color w:val="auto"/>
                <w:highlight w:val="none"/>
              </w:rPr>
              <w:t xml:space="preserve">指标参数须提供</w:t>
            </w:r>
            <w:r>
              <w:rPr>
                <w:rFonts w:hint="eastAsia"/>
                <w:color w:val="auto"/>
                <w:highlight w:val="none"/>
                <w:lang w:val="en-US" w:eastAsia="zh-CN"/>
              </w:rPr>
              <w:t xml:space="preserve">不限于</w:t>
            </w:r>
            <w:r>
              <w:rPr>
                <w:rFonts w:hint="eastAsia"/>
                <w:color w:val="auto"/>
                <w:highlight w:val="none"/>
              </w:rPr>
              <w:t xml:space="preserve">第三方检验报告或技术支持资料或厂家证明或白皮书或彩页或手册或说明书或</w:t>
            </w:r>
            <w:r>
              <w:rPr>
                <w:rFonts w:hint="eastAsia"/>
                <w:color w:val="auto"/>
                <w:highlight w:val="none"/>
                <w:lang w:val="en-US"/>
              </w:rPr>
              <w:t xml:space="preserve">视频</w:t>
            </w:r>
            <w:r>
              <w:rPr>
                <w:rFonts w:hint="eastAsia"/>
                <w:color w:val="auto"/>
                <w:highlight w:val="none"/>
              </w:rPr>
              <w:t xml:space="preserve">或</w:t>
            </w:r>
            <w:r>
              <w:rPr>
                <w:rFonts w:hint="eastAsia"/>
                <w:color w:val="auto"/>
                <w:highlight w:val="none"/>
                <w:lang w:val="en-US" w:eastAsia="zh-CN"/>
              </w:rPr>
              <w:t xml:space="preserve">网页截图</w:t>
            </w:r>
            <w:r>
              <w:rPr>
                <w:rFonts w:hint="eastAsia"/>
                <w:color w:val="auto"/>
                <w:highlight w:val="none"/>
              </w:rPr>
              <w:t xml:space="preserve">等，</w:t>
            </w:r>
            <w:r>
              <w:rPr>
                <w:rFonts w:hint="eastAsia"/>
                <w:color w:val="auto"/>
                <w:highlight w:val="none"/>
                <w:lang w:val="en-US" w:eastAsia="zh-CN"/>
              </w:rPr>
              <w:t xml:space="preserve">有括号要求的按括号要求提供。一般</w:t>
            </w:r>
            <w:r>
              <w:rPr>
                <w:rFonts w:hint="eastAsia"/>
                <w:color w:val="auto"/>
                <w:highlight w:val="none"/>
              </w:rPr>
              <w:t xml:space="preserve">参数带括号要求提供相关证明材料的，则另须提供相关证明材料，</w:t>
            </w:r>
            <w:r>
              <w:rPr>
                <w:rFonts w:hint="eastAsia"/>
                <w:color w:val="auto"/>
                <w:highlight w:val="none"/>
                <w:lang w:val="en-US" w:eastAsia="zh-CN"/>
              </w:rPr>
              <w:t xml:space="preserve">材料要求同标记“</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条款</w:t>
            </w:r>
            <w:r>
              <w:rPr>
                <w:rFonts w:hint="eastAsia"/>
                <w:color w:val="auto"/>
                <w:highlight w:val="none"/>
                <w:lang w:eastAsia="zh-CN"/>
              </w:rPr>
              <w:t xml:space="preserve">，</w:t>
            </w:r>
            <w:r>
              <w:rPr>
                <w:rFonts w:hint="eastAsia"/>
                <w:color w:val="auto"/>
                <w:highlight w:val="none"/>
              </w:rPr>
              <w:t xml:space="preserve">未</w:t>
            </w:r>
            <w:r>
              <w:rPr>
                <w:rFonts w:hint="eastAsia"/>
                <w:color w:val="auto"/>
                <w:highlight w:val="none"/>
                <w:lang w:val="en-US" w:eastAsia="zh-CN"/>
              </w:rPr>
              <w:t xml:space="preserve">按要求</w:t>
            </w:r>
            <w:r>
              <w:rPr>
                <w:rFonts w:hint="eastAsia"/>
                <w:color w:val="auto"/>
                <w:highlight w:val="none"/>
              </w:rPr>
              <w:t xml:space="preserve">提供</w:t>
            </w:r>
            <w:r>
              <w:rPr>
                <w:rFonts w:hint="eastAsia"/>
                <w:color w:val="auto"/>
                <w:highlight w:val="none"/>
                <w:lang w:val="en-US" w:eastAsia="zh-CN"/>
              </w:rPr>
              <w:t xml:space="preserve">或未提供证明</w:t>
            </w:r>
            <w:r>
              <w:rPr>
                <w:rFonts w:hint="eastAsia"/>
                <w:color w:val="auto"/>
                <w:highlight w:val="none"/>
              </w:rPr>
              <w:t xml:space="preserve">材料的，评审时不予认可；其他参数以技术条款偏离中应答为准）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20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3</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产品业绩</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lang w:val="en-US"/>
              </w:rPr>
              <w:t xml:space="preserve">提供202</w:t>
            </w:r>
            <w:r>
              <w:rPr>
                <w:rFonts w:hint="eastAsia" w:eastAsia="宋体"/>
                <w:color w:val="auto"/>
                <w:highlight w:val="none"/>
                <w:lang w:val="en-US" w:eastAsia="zh-CN"/>
              </w:rPr>
              <w:t xml:space="preserve">3</w:t>
            </w:r>
            <w:r>
              <w:rPr>
                <w:rFonts w:hint="eastAsia" w:eastAsia="宋体"/>
                <w:color w:val="auto"/>
                <w:highlight w:val="none"/>
                <w:lang w:val="en-US"/>
              </w:rPr>
              <w:t xml:space="preserve">年1月1日以来</w:t>
            </w:r>
            <w:r>
              <w:rPr>
                <w:rFonts w:hint="eastAsia" w:eastAsia="宋体"/>
                <w:color w:val="auto"/>
                <w:highlight w:val="none"/>
                <w:lang w:val="en-US" w:eastAsia="zh-CN"/>
              </w:rPr>
              <w:t xml:space="preserve">类似</w:t>
            </w:r>
            <w:r>
              <w:rPr>
                <w:rFonts w:hint="eastAsia" w:eastAsia="宋体"/>
                <w:color w:val="auto"/>
                <w:highlight w:val="none"/>
                <w:lang w:val="en-US"/>
              </w:rPr>
              <w:t xml:space="preserve">业绩证明文件</w:t>
            </w:r>
            <w:r>
              <w:rPr>
                <w:rFonts w:hint="eastAsia" w:eastAsia="宋体"/>
                <w:color w:val="auto"/>
                <w:highlight w:val="none"/>
                <w:lang w:val="en-US" w:eastAsia="zh-CN"/>
              </w:rPr>
              <w:t xml:space="preserve">，</w:t>
            </w:r>
            <w:r>
              <w:rPr>
                <w:rFonts w:hint="eastAsia" w:eastAsia="宋体"/>
                <w:color w:val="auto"/>
                <w:highlight w:val="none"/>
                <w:lang w:val="en-US"/>
              </w:rPr>
              <w:t xml:space="preserve">每提供一份业绩得</w:t>
            </w:r>
            <w:r>
              <w:rPr>
                <w:rFonts w:hint="eastAsia"/>
                <w:color w:val="auto"/>
                <w:highlight w:val="none"/>
                <w:lang w:val="en-US" w:eastAsia="zh-CN"/>
              </w:rPr>
              <w:t xml:space="preserve">1</w:t>
            </w:r>
            <w:r>
              <w:rPr>
                <w:rFonts w:hint="eastAsia" w:eastAsia="宋体"/>
                <w:color w:val="auto"/>
                <w:highlight w:val="none"/>
                <w:lang w:val="en-US"/>
              </w:rPr>
              <w:t xml:space="preserve">分，满分</w:t>
            </w:r>
            <w:r>
              <w:rPr>
                <w:rFonts w:hint="eastAsia" w:eastAsia="宋体"/>
                <w:color w:val="auto"/>
                <w:highlight w:val="none"/>
                <w:lang w:val="en-US" w:eastAsia="zh-CN"/>
              </w:rPr>
              <w:t xml:space="preserve">4</w:t>
            </w:r>
            <w:r>
              <w:rPr>
                <w:rFonts w:hint="eastAsia" w:eastAsia="宋体"/>
                <w:color w:val="auto"/>
                <w:highlight w:val="none"/>
                <w:lang w:val="en-US"/>
              </w:rPr>
              <w:t xml:space="preserve">分，不满足或未提供得0分(提供</w:t>
            </w:r>
            <w:r>
              <w:rPr>
                <w:rFonts w:hint="eastAsia" w:eastAsia="宋体"/>
                <w:color w:val="auto"/>
                <w:highlight w:val="none"/>
                <w:lang w:val="en-US" w:eastAsia="zh-CN"/>
              </w:rPr>
              <w:t xml:space="preserve">业绩须原件扫描上传</w:t>
            </w:r>
            <w:r>
              <w:rPr>
                <w:rFonts w:hint="eastAsia" w:eastAsia="宋体"/>
                <w:color w:val="auto"/>
                <w:highlight w:val="none"/>
                <w:lang w:val="en-US"/>
              </w:rPr>
              <w:t xml:space="preserve">，内容应体现评审要素、清晰可见，否则视为未提供)</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eastAsia="宋体"/>
                <w:b/>
                <w:bCs/>
                <w:color w:val="auto"/>
                <w:highlight w:val="none"/>
                <w:lang w:val="en-US" w:eastAsia="zh-CN"/>
              </w:rPr>
              <w:t xml:space="preserve">4</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4</w:t>
            </w:r>
            <w:r/>
          </w:p>
        </w:tc>
        <w:tc>
          <w:tcPr>
            <w:tcW w:w="1252"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eastAsia="宋体"/>
                <w:b/>
                <w:bCs/>
                <w:color w:val="auto"/>
                <w:highlight w:val="none"/>
                <w:lang w:val="en-US" w:eastAsia="zh-CN"/>
              </w:rPr>
              <w:t xml:space="preserve">人员要求</w:t>
            </w:r>
            <w:r/>
          </w:p>
        </w:tc>
        <w:tc>
          <w:tcPr>
            <w:tcW w:w="5762" w:type="dxa"/>
            <w:vAlign w:val="center"/>
            <w:textDirection w:val="lrTb"/>
            <w:noWrap w:val="false"/>
          </w:tcPr>
          <w:p>
            <w:pPr>
              <w:ind w:left="0" w:firstLine="0"/>
              <w:rPr>
                <w:rFonts w:hint="default" w:eastAsia="宋体"/>
                <w:color w:val="auto"/>
                <w:highlight w:val="none"/>
                <w:lang w:val="en-US" w:eastAsia="zh-CN"/>
              </w:rPr>
            </w:pPr>
            <w:r>
              <w:rPr>
                <w:rFonts w:hint="eastAsia" w:eastAsia="宋体"/>
                <w:color w:val="auto"/>
                <w:highlight w:val="none"/>
              </w:rPr>
              <w:t xml:space="preserve">供应商为本项目配置的实施团队</w:t>
            </w:r>
            <w:r>
              <w:rPr>
                <w:rFonts w:hint="eastAsia" w:eastAsia="宋体"/>
                <w:color w:val="auto"/>
                <w:highlight w:val="none"/>
                <w:lang w:eastAsia="zh-CN"/>
              </w:rPr>
              <w:t xml:space="preserve">，</w:t>
            </w:r>
            <w:r>
              <w:rPr>
                <w:rFonts w:hint="eastAsia" w:eastAsia="宋体"/>
                <w:color w:val="auto"/>
                <w:highlight w:val="none"/>
                <w:lang w:val="en-US" w:eastAsia="zh-CN"/>
              </w:rPr>
              <w:t xml:space="preserve">需达到以下要求:</w:t>
            </w:r>
            <w:r/>
          </w:p>
          <w:p>
            <w:pPr>
              <w:ind w:left="0" w:firstLine="0"/>
              <w:rPr>
                <w:rFonts w:hint="eastAsia" w:eastAsia="宋体"/>
                <w:color w:val="auto"/>
                <w:highlight w:val="none"/>
              </w:rPr>
            </w:pPr>
            <w:r>
              <w:rPr>
                <w:rFonts w:hint="eastAsia" w:eastAsia="宋体"/>
                <w:color w:val="auto"/>
                <w:highlight w:val="none"/>
              </w:rPr>
              <w:t xml:space="preserve">1.团队项目经理1人，具有信息系统项目管理师、系统分析师、系统架构设计师</w:t>
            </w:r>
            <w:r>
              <w:rPr>
                <w:rFonts w:hint="eastAsia" w:eastAsia="宋体"/>
                <w:color w:val="auto"/>
                <w:highlight w:val="none"/>
                <w:lang w:eastAsia="zh-CN"/>
              </w:rPr>
              <w:t xml:space="preserve">、</w:t>
            </w:r>
            <w:r>
              <w:rPr>
                <w:rFonts w:hint="eastAsia" w:eastAsia="宋体"/>
                <w:color w:val="auto"/>
                <w:highlight w:val="none"/>
                <w:lang w:val="en-US" w:eastAsia="zh-CN"/>
              </w:rPr>
              <w:t xml:space="preserve">软件设计师</w:t>
            </w:r>
            <w:r>
              <w:rPr>
                <w:rFonts w:hint="eastAsia" w:eastAsia="宋体"/>
                <w:color w:val="auto"/>
                <w:highlight w:val="none"/>
              </w:rPr>
              <w:t xml:space="preserve">的，完全满足得</w:t>
            </w:r>
            <w:r>
              <w:rPr>
                <w:rFonts w:hint="eastAsia"/>
                <w:color w:val="auto"/>
                <w:highlight w:val="none"/>
                <w:lang w:val="en-US" w:eastAsia="zh-CN"/>
              </w:rPr>
              <w:t xml:space="preserve">4</w:t>
            </w:r>
            <w:r>
              <w:rPr>
                <w:rFonts w:hint="eastAsia" w:eastAsia="宋体"/>
                <w:color w:val="auto"/>
                <w:highlight w:val="none"/>
              </w:rPr>
              <w:t xml:space="preserve">分，否则不得分。（项目经理和技术负责人不得为同一人）</w:t>
            </w:r>
            <w:r/>
          </w:p>
          <w:p>
            <w:pPr>
              <w:ind w:left="0" w:firstLine="0"/>
              <w:rPr>
                <w:rFonts w:hint="eastAsia" w:eastAsia="宋体"/>
                <w:color w:val="auto"/>
                <w:highlight w:val="none"/>
              </w:rPr>
            </w:pPr>
            <w:r>
              <w:rPr>
                <w:rFonts w:hint="eastAsia" w:eastAsia="宋体"/>
                <w:color w:val="auto"/>
                <w:highlight w:val="none"/>
              </w:rPr>
              <w:t xml:space="preserve">2.团队技术负责人1人，具有信息系统项目管理师、系统架构设计师、系统规划与管理师证书的，完全满足得</w:t>
            </w:r>
            <w:r>
              <w:rPr>
                <w:rFonts w:hint="eastAsia" w:eastAsia="宋体"/>
                <w:color w:val="auto"/>
                <w:highlight w:val="none"/>
                <w:lang w:val="en-US" w:eastAsia="zh-CN"/>
              </w:rPr>
              <w:t xml:space="preserve">3</w:t>
            </w:r>
            <w:r>
              <w:rPr>
                <w:rFonts w:hint="eastAsia" w:eastAsia="宋体"/>
                <w:color w:val="auto"/>
                <w:highlight w:val="none"/>
              </w:rPr>
              <w:t xml:space="preserve">分，否则不得分。</w:t>
            </w:r>
            <w:r/>
          </w:p>
          <w:p>
            <w:pPr>
              <w:ind w:left="0" w:firstLine="0"/>
              <w:rPr>
                <w:rFonts w:hint="eastAsia" w:eastAsia="宋体"/>
                <w:color w:val="auto"/>
                <w:highlight w:val="none"/>
              </w:rPr>
            </w:pPr>
            <w:r>
              <w:rPr>
                <w:rFonts w:hint="eastAsia" w:eastAsia="宋体"/>
                <w:color w:val="auto"/>
                <w:highlight w:val="none"/>
              </w:rPr>
              <w:t xml:space="preserve">3.团队其他人员具有系统架构设计师</w:t>
            </w:r>
            <w:r>
              <w:rPr>
                <w:rFonts w:hint="eastAsia"/>
                <w:color w:val="auto"/>
                <w:highlight w:val="none"/>
                <w:lang w:val="en-US" w:eastAsia="zh-CN"/>
              </w:rPr>
              <w:t xml:space="preserve"> 或 </w:t>
            </w:r>
            <w:r>
              <w:rPr>
                <w:rFonts w:hint="eastAsia" w:eastAsia="宋体"/>
                <w:color w:val="auto"/>
                <w:highlight w:val="none"/>
              </w:rPr>
              <w:t xml:space="preserve">软件设计师</w:t>
            </w:r>
            <w:r>
              <w:rPr>
                <w:rFonts w:hint="eastAsia"/>
                <w:color w:val="auto"/>
                <w:highlight w:val="none"/>
                <w:lang w:val="en-US" w:eastAsia="zh-CN"/>
              </w:rPr>
              <w:t xml:space="preserve"> 或 </w:t>
            </w:r>
            <w:r>
              <w:rPr>
                <w:rFonts w:hint="eastAsia" w:eastAsia="宋体"/>
                <w:color w:val="auto"/>
                <w:highlight w:val="none"/>
              </w:rPr>
              <w:t xml:space="preserve">CISP注册信息安全工程师</w:t>
            </w:r>
            <w:r>
              <w:rPr>
                <w:rFonts w:hint="eastAsia"/>
                <w:color w:val="auto"/>
                <w:highlight w:val="none"/>
                <w:lang w:val="en-US" w:eastAsia="zh-CN"/>
              </w:rPr>
              <w:t xml:space="preserve"> 或 </w:t>
            </w:r>
            <w:r>
              <w:rPr>
                <w:rFonts w:hint="eastAsia" w:eastAsia="宋体"/>
                <w:color w:val="auto"/>
                <w:highlight w:val="none"/>
              </w:rPr>
              <w:t xml:space="preserve">数据库系统工程师</w:t>
            </w:r>
            <w:r>
              <w:rPr>
                <w:rFonts w:hint="eastAsia"/>
                <w:color w:val="auto"/>
                <w:highlight w:val="none"/>
                <w:lang w:val="en-US" w:eastAsia="zh-CN"/>
              </w:rPr>
              <w:t xml:space="preserve"> 或 </w:t>
            </w:r>
            <w:r>
              <w:rPr>
                <w:rFonts w:hint="eastAsia" w:eastAsia="宋体"/>
                <w:color w:val="auto"/>
                <w:highlight w:val="none"/>
              </w:rPr>
              <w:t xml:space="preserve">信息安全保障人员认证</w:t>
            </w:r>
            <w:r>
              <w:rPr>
                <w:rFonts w:hint="eastAsia"/>
                <w:color w:val="auto"/>
                <w:highlight w:val="none"/>
                <w:lang w:val="en-US" w:eastAsia="zh-CN"/>
              </w:rPr>
              <w:t xml:space="preserve"> 或 </w:t>
            </w:r>
            <w:r>
              <w:rPr>
                <w:rFonts w:hint="eastAsia" w:eastAsia="宋体"/>
                <w:color w:val="auto"/>
                <w:highlight w:val="none"/>
              </w:rPr>
              <w:t xml:space="preserve">网络工程师证书的，每提供1个证书得</w:t>
            </w:r>
            <w:r>
              <w:rPr>
                <w:rFonts w:hint="eastAsia" w:eastAsia="宋体"/>
                <w:color w:val="auto"/>
                <w:highlight w:val="none"/>
                <w:lang w:val="en-US" w:eastAsia="zh-CN"/>
              </w:rPr>
              <w:t xml:space="preserve">0.5</w:t>
            </w:r>
            <w:r>
              <w:rPr>
                <w:rFonts w:hint="eastAsia" w:eastAsia="宋体"/>
                <w:color w:val="auto"/>
                <w:highlight w:val="none"/>
              </w:rPr>
              <w:t xml:space="preserve">分，最高得</w:t>
            </w:r>
            <w:r>
              <w:rPr>
                <w:rFonts w:hint="eastAsia"/>
                <w:color w:val="auto"/>
                <w:highlight w:val="none"/>
                <w:lang w:val="en-US" w:eastAsia="zh-CN"/>
              </w:rPr>
              <w:t xml:space="preserve">3</w:t>
            </w:r>
            <w:r>
              <w:rPr>
                <w:rFonts w:hint="eastAsia" w:eastAsia="宋体"/>
                <w:color w:val="auto"/>
                <w:highlight w:val="none"/>
              </w:rPr>
              <w:t xml:space="preserve">分。（项目经理和技术负责人除外，一人有多项证书的，仅按一项计算，不重复计算）</w:t>
            </w:r>
            <w:r/>
          </w:p>
          <w:p>
            <w:pPr>
              <w:ind w:left="0" w:firstLine="0"/>
              <w:rPr>
                <w:rFonts w:hint="eastAsia" w:eastAsia="宋体"/>
                <w:color w:val="auto"/>
                <w:highlight w:val="none"/>
              </w:rPr>
            </w:pPr>
            <w:r>
              <w:rPr>
                <w:rFonts w:hint="eastAsia" w:eastAsia="宋体"/>
                <w:color w:val="auto"/>
                <w:highlight w:val="none"/>
              </w:rPr>
              <w:t xml:space="preserve">注： 以上人员需提供相关认证证书原件扫描件（或有效的电子证书）及投标人为其缴纳的近三个月的社保证明并加盖投标人公章。</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5</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项目实施方案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供应商根据项目具体的实施情况制定整体实施方案、安装方案、进度安排、设备使用维护、验收方案。</w:t>
            </w:r>
            <w:r/>
          </w:p>
          <w:p>
            <w:pPr>
              <w:ind w:left="0" w:firstLine="0"/>
              <w:rPr>
                <w:rFonts w:hint="eastAsia" w:eastAsia="宋体"/>
                <w:color w:val="auto"/>
                <w:highlight w:val="none"/>
              </w:rPr>
            </w:pPr>
            <w:r>
              <w:rPr>
                <w:rFonts w:hint="eastAsia" w:eastAsia="宋体"/>
                <w:color w:val="auto"/>
                <w:highlight w:val="none"/>
              </w:rPr>
              <w:t xml:space="preserve">方案完整全面，进度安排合理和可执行性高得</w:t>
            </w:r>
            <w:r>
              <w:rPr>
                <w:rFonts w:hint="eastAsia"/>
                <w:color w:val="auto"/>
                <w:highlight w:val="none"/>
                <w:lang w:val="en-US" w:eastAsia="zh-CN"/>
              </w:rPr>
              <w:t xml:space="preserve">8</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方案较完整，进度安排较合理得</w:t>
            </w:r>
            <w:r>
              <w:rPr>
                <w:rFonts w:hint="eastAsia"/>
                <w:color w:val="auto"/>
                <w:highlight w:val="none"/>
                <w:lang w:val="en-US" w:eastAsia="zh-CN"/>
              </w:rPr>
              <w:t xml:space="preserve">5</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方案简单，可执行性一般得</w:t>
            </w:r>
            <w:r>
              <w:rPr>
                <w:rFonts w:hint="eastAsia"/>
                <w:color w:val="auto"/>
                <w:highlight w:val="none"/>
                <w:lang w:val="en-US" w:eastAsia="zh-CN"/>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lang w:eastAsia="zh-CN"/>
              </w:rPr>
            </w:pPr>
            <w:r>
              <w:rPr>
                <w:rFonts w:hint="eastAsia"/>
                <w:b/>
                <w:bCs/>
                <w:color w:val="auto"/>
                <w:highlight w:val="none"/>
                <w:lang w:val="en-US" w:eastAsia="zh-CN"/>
              </w:rPr>
              <w:t xml:space="preserve">8</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6</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售后服务</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供应商提供针对本项目的售后服务方案，方案内容包括售后服务机构组织架构、人员岗位设置、拟配备人员岗位职责等内容。</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7</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质量保证措施</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供应商提供针对本项目的质量保证措施，内容包括质量目标、质量保证体系认证、质量目标等。</w:t>
            </w:r>
            <w:r/>
          </w:p>
          <w:p>
            <w:pPr>
              <w:ind w:left="0" w:firstLine="0"/>
              <w:rPr>
                <w:rFonts w:hint="eastAsia" w:eastAsia="宋体"/>
                <w:color w:val="auto"/>
                <w:highlight w:val="none"/>
              </w:rPr>
            </w:pPr>
            <w:r>
              <w:rPr>
                <w:rFonts w:hint="eastAsia" w:eastAsia="宋体"/>
                <w:color w:val="auto"/>
                <w:highlight w:val="none"/>
              </w:rPr>
              <w:t xml:space="preserve">有明确的质量目标、健全的质量保证体系认证，措施可靠且针对性强得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有较为明确的质量目标、质量保证体系认证，措施具有一定针对性得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明确的质量目标、质量保证体系认证较差，针对性措施较差得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8</w:t>
            </w:r>
            <w:r/>
          </w:p>
        </w:tc>
        <w:tc>
          <w:tcPr>
            <w:tcW w:w="1252"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人员培训</w:t>
            </w:r>
            <w:r/>
          </w:p>
          <w:p>
            <w:pPr>
              <w:ind w:left="0" w:firstLine="0"/>
              <w:jc w:val="center"/>
              <w:rPr>
                <w:rFonts w:hint="eastAsia" w:eastAsia="宋体"/>
                <w:b/>
                <w:bCs/>
                <w:color w:val="auto"/>
                <w:highlight w:val="none"/>
              </w:rPr>
            </w:pPr>
            <w:r>
              <w:rPr>
                <w:rFonts w:hint="eastAsia" w:eastAsia="宋体"/>
                <w:b/>
                <w:bCs/>
                <w:color w:val="auto"/>
                <w:highlight w:val="none"/>
              </w:rPr>
              <w:t xml:space="preserve">方案</w:t>
            </w:r>
            <w:r/>
          </w:p>
        </w:tc>
        <w:tc>
          <w:tcPr>
            <w:tcW w:w="5762" w:type="dxa"/>
            <w:vAlign w:val="center"/>
            <w:textDirection w:val="lrTb"/>
            <w:noWrap w:val="false"/>
          </w:tcPr>
          <w:p>
            <w:pPr>
              <w:ind w:left="0" w:firstLine="0"/>
              <w:rPr>
                <w:rFonts w:hint="eastAsia" w:eastAsia="宋体"/>
                <w:color w:val="auto"/>
                <w:highlight w:val="none"/>
              </w:rPr>
            </w:pPr>
            <w:r>
              <w:rPr>
                <w:rFonts w:hint="eastAsia" w:eastAsia="宋体"/>
                <w:color w:val="auto"/>
                <w:highlight w:val="none"/>
              </w:rPr>
              <w:t xml:space="preserve">根据供应商提供的结合本项目实际情况编制的技术培训方案进行横向对比，包括培训总体方案概述、培训理念、培训计划、培训次数等，</w:t>
            </w:r>
            <w:r/>
          </w:p>
          <w:p>
            <w:pPr>
              <w:ind w:left="0" w:firstLine="0"/>
              <w:rPr>
                <w:rFonts w:hint="eastAsia" w:eastAsia="宋体"/>
                <w:color w:val="auto"/>
                <w:highlight w:val="none"/>
              </w:rPr>
            </w:pPr>
            <w:r>
              <w:rPr>
                <w:rFonts w:hint="eastAsia" w:eastAsia="宋体"/>
                <w:color w:val="auto"/>
                <w:highlight w:val="none"/>
              </w:rPr>
              <w:t xml:space="preserve">方案内容清晰详实，贴切实际、实用性强得</w:t>
            </w:r>
            <w:r>
              <w:rPr>
                <w:rFonts w:hint="eastAsia" w:eastAsia="宋体"/>
                <w:color w:val="auto"/>
                <w:highlight w:val="none"/>
                <w:lang w:val="en-US"/>
              </w:rPr>
              <w:t xml:space="preserve">6</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方案内容较为详实，贴切实际，具备一定实用性得</w:t>
            </w:r>
            <w:r>
              <w:rPr>
                <w:rFonts w:hint="eastAsia" w:eastAsia="宋体"/>
                <w:color w:val="auto"/>
                <w:highlight w:val="none"/>
                <w:lang w:val="en-US"/>
              </w:rPr>
              <w:t xml:space="preserve">4</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方案内容不太详实，实用性较差得</w:t>
            </w:r>
            <w:r>
              <w:rPr>
                <w:rFonts w:hint="eastAsia" w:eastAsia="宋体"/>
                <w:color w:val="auto"/>
                <w:highlight w:val="none"/>
                <w:lang w:val="en-US"/>
              </w:rPr>
              <w:t xml:space="preserve">2</w:t>
            </w:r>
            <w:r>
              <w:rPr>
                <w:rFonts w:hint="eastAsia" w:eastAsia="宋体"/>
                <w:color w:val="auto"/>
                <w:highlight w:val="none"/>
              </w:rPr>
              <w:t xml:space="preserve">分；</w:t>
            </w:r>
            <w:r/>
          </w:p>
          <w:p>
            <w:pPr>
              <w:ind w:left="0" w:firstLine="0"/>
              <w:rPr>
                <w:rFonts w:hint="eastAsia" w:eastAsia="宋体"/>
                <w:color w:val="auto"/>
                <w:highlight w:val="none"/>
              </w:rPr>
            </w:pPr>
            <w:r>
              <w:rPr>
                <w:rFonts w:hint="eastAsia" w:eastAsia="宋体"/>
                <w:color w:val="auto"/>
                <w:highlight w:val="none"/>
              </w:rPr>
              <w:t xml:space="preserve">不提供不得分。</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lang w:val="en-US"/>
              </w:rPr>
              <w:t xml:space="preserve">6</w:t>
            </w:r>
            <w:r/>
          </w:p>
        </w:tc>
      </w:tr>
      <w:tr>
        <w:trPr>
          <w:jc w:val="center"/>
          <w:trHeight w:val="23"/>
        </w:trPr>
        <w:tc>
          <w:tcPr>
            <w:tcW w:w="719"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9</w:t>
            </w:r>
            <w:r/>
          </w:p>
        </w:tc>
        <w:tc>
          <w:tcPr>
            <w:tcW w:w="1252" w:type="dxa"/>
            <w:vAlign w:val="center"/>
            <w:textDirection w:val="lrTb"/>
            <w:noWrap w:val="false"/>
          </w:tcPr>
          <w:p>
            <w:pPr>
              <w:ind w:left="0" w:firstLine="0"/>
              <w:jc w:val="center"/>
              <w:rPr>
                <w:rFonts w:hint="eastAsia" w:eastAsia="宋体"/>
                <w:b/>
                <w:bCs/>
                <w:color w:val="auto"/>
                <w:highlight w:val="none"/>
                <w:lang w:val="en-US" w:eastAsia="zh-CN"/>
              </w:rPr>
            </w:pPr>
            <w:r>
              <w:rPr>
                <w:rFonts w:hint="eastAsia"/>
                <w:b/>
                <w:bCs/>
                <w:color w:val="auto"/>
                <w:highlight w:val="none"/>
                <w:lang w:val="en-US" w:eastAsia="zh-CN"/>
              </w:rPr>
              <w:t xml:space="preserve">演示</w:t>
            </w:r>
            <w:r/>
          </w:p>
        </w:tc>
        <w:tc>
          <w:tcPr>
            <w:tcW w:w="5762" w:type="dxa"/>
            <w:vAlign w:val="center"/>
            <w:textDirection w:val="lrTb"/>
            <w:noWrap w:val="false"/>
          </w:tcPr>
          <w:p>
            <w:pPr>
              <w:ind w:left="0" w:firstLine="0"/>
              <w:rPr>
                <w:rFonts w:hint="default" w:eastAsia="宋体"/>
                <w:b/>
                <w:bCs/>
                <w:color w:val="auto"/>
                <w:highlight w:val="none"/>
                <w:lang w:val="en-US" w:eastAsia="zh-CN"/>
              </w:rPr>
            </w:pPr>
            <w:r>
              <w:rPr>
                <w:rFonts w:hint="default" w:eastAsia="宋体"/>
                <w:b/>
                <w:bCs/>
                <w:color w:val="auto"/>
                <w:highlight w:val="none"/>
                <w:lang w:val="en-US" w:eastAsia="zh-CN"/>
              </w:rPr>
              <w:t xml:space="preserve">演示评审（总分 10 分，考核供应商软件开发、功能落地、交互设计能力</w:t>
            </w:r>
            <w:r>
              <w:rPr>
                <w:rFonts w:hint="eastAsia"/>
                <w:b/>
                <w:bCs/>
                <w:color w:val="auto"/>
                <w:highlight w:val="none"/>
                <w:lang w:val="en-US" w:eastAsia="zh-CN"/>
              </w:rPr>
              <w:t xml:space="preserve">，投标人应</w:t>
            </w:r>
            <w:r>
              <w:rPr>
                <w:rFonts w:hint="default" w:eastAsia="宋体"/>
                <w:b/>
                <w:bCs/>
                <w:color w:val="auto"/>
                <w:sz w:val="21"/>
                <w:szCs w:val="21"/>
                <w:highlight w:val="none"/>
                <w:lang w:val="en-US" w:eastAsia="zh-CN"/>
              </w:rPr>
              <w:t xml:space="preserve">提前录制演示视频</w:t>
            </w:r>
            <w:r>
              <w:rPr>
                <w:rFonts w:hint="eastAsia"/>
                <w:b/>
                <w:bCs/>
                <w:color w:val="auto"/>
                <w:sz w:val="21"/>
                <w:szCs w:val="21"/>
                <w:highlight w:val="none"/>
                <w:lang w:val="en-US" w:eastAsia="zh-CN"/>
              </w:rPr>
              <w:t xml:space="preserve">上传</w:t>
            </w:r>
            <w:r>
              <w:rPr>
                <w:rFonts w:hint="default" w:eastAsia="宋体"/>
                <w:b/>
                <w:bCs/>
                <w:color w:val="auto"/>
                <w:sz w:val="21"/>
                <w:szCs w:val="21"/>
                <w:highlight w:val="none"/>
                <w:lang w:val="en-US" w:eastAsia="zh-CN"/>
              </w:rPr>
              <w:t xml:space="preserve">，整体演示时长不超过 15 分钟</w:t>
            </w:r>
            <w:r>
              <w:rPr>
                <w:rFonts w:hint="eastAsia"/>
                <w:b/>
                <w:bCs/>
                <w:color w:val="auto"/>
                <w:sz w:val="21"/>
                <w:szCs w:val="21"/>
                <w:highlight w:val="none"/>
                <w:lang w:val="en-US" w:eastAsia="zh-CN"/>
              </w:rPr>
              <w:t xml:space="preserve">, 单个视频附件压缩包大小不得超过50M，整体附件压缩包不得超过300M，压缩包文件格式为zip格式</w:t>
            </w:r>
            <w:r>
              <w:rPr>
                <w:rFonts w:hint="default" w:eastAsia="宋体"/>
                <w:b/>
                <w:bCs/>
                <w:color w:val="auto"/>
                <w:sz w:val="21"/>
                <w:szCs w:val="21"/>
                <w:highlight w:val="none"/>
                <w:lang w:val="en-US" w:eastAsia="zh-CN"/>
              </w:rPr>
              <w:t xml:space="preserve">。</w:t>
            </w:r>
            <w:r>
              <w:rPr>
                <w:rFonts w:hint="eastAsia"/>
                <w:b/>
                <w:bCs/>
                <w:color w:val="auto"/>
                <w:sz w:val="21"/>
                <w:szCs w:val="21"/>
                <w:highlight w:val="none"/>
                <w:lang w:val="en-US" w:eastAsia="zh-CN"/>
              </w:rPr>
              <w:t xml:space="preserve">)</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本项目为定制化软件开发项目，不强制供应商自有成套成熟成品系统。供应商可二选一开展演示，两种方式计分标准完全一致： 方式</w:t>
            </w:r>
            <w:r>
              <w:rPr>
                <w:rFonts w:hint="default" w:eastAsia="宋体"/>
                <w:color w:val="auto"/>
                <w:sz w:val="21"/>
                <w:szCs w:val="21"/>
                <w:highlight w:val="none"/>
                <w:lang w:val="en-US" w:eastAsia="zh-CN"/>
              </w:rPr>
              <w:t xml:space="preserve"> 1：自有同类业务系统实时操作演示（需配套软件著作权 / 合法使用授权佐证）； 方式 2：高保真可交互原型演示（Axure/Figma/ 自研前端原型，内置完整模拟业务数据，投标文件附原型工程文件 + 加盖公章的中标开发落地承诺书）。 评审专家可针对演示功能、技术实现逻辑现场提问，核验供应商真实开发能力。 整体评分规则：各细分考核小点完整实现得对应分值，功能缺失、逻辑不完整不得分；仅静态 PPT 截图无交互操作，对应模块仅计 30% 分值；无演示视频、无合规交互原型且未提交落地承诺书的，本演示项计 0 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1、供应商需对“家禽遗传资源样本库管理系统”的“销毁管理”进行演示，包含销毁流程，可自定义流程；创建销毁审批单，批次号、业务时间、样本类型、申请人、储存容器数量 销毁原因、销毁去向、申请状。按照预设流程执行多级销毁审核销毁管理，完整留存审批记录、销毁记录，所有操作全程可追溯。（2分）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w:t>
            </w:r>
            <w:r>
              <w:rPr>
                <w:rFonts w:hint="eastAsia"/>
                <w:color w:val="auto"/>
                <w:sz w:val="21"/>
                <w:szCs w:val="21"/>
                <w:highlight w:val="none"/>
                <w:lang w:val="en-US" w:eastAsia="zh-CN"/>
              </w:rPr>
              <w:t xml:space="preserve">家禽遗传资源样本库管理系统</w:t>
            </w:r>
            <w:r>
              <w:rPr>
                <w:rFonts w:hint="eastAsia" w:eastAsia="宋体"/>
                <w:color w:val="auto"/>
                <w:sz w:val="21"/>
                <w:szCs w:val="21"/>
                <w:highlight w:val="none"/>
                <w:lang w:val="en-US" w:eastAsia="zh-CN"/>
              </w:rPr>
              <w:t xml:space="preserve">”的“</w:t>
            </w:r>
            <w:r>
              <w:rPr>
                <w:rFonts w:hint="eastAsia"/>
                <w:color w:val="auto"/>
                <w:sz w:val="21"/>
                <w:szCs w:val="21"/>
                <w:highlight w:val="none"/>
                <w:lang w:val="en-US" w:eastAsia="zh-CN"/>
              </w:rPr>
              <w:t xml:space="preserve">销毁管理</w:t>
            </w:r>
            <w:r>
              <w:rPr>
                <w:rFonts w:hint="eastAsia" w:eastAsia="宋体"/>
                <w:color w:val="auto"/>
                <w:sz w:val="21"/>
                <w:szCs w:val="21"/>
                <w:highlight w:val="none"/>
                <w:lang w:val="en-US" w:eastAsia="zh-CN"/>
              </w:rPr>
              <w:t xml:space="preserve">”的功能</w:t>
            </w:r>
            <w:r>
              <w:rPr>
                <w:rFonts w:hint="eastAsia"/>
                <w:color w:val="auto"/>
                <w:sz w:val="21"/>
                <w:szCs w:val="21"/>
                <w:highlight w:val="none"/>
                <w:lang w:val="en-US" w:eastAsia="zh-CN"/>
              </w:rPr>
              <w:t xml:space="preserve">进行</w:t>
            </w:r>
            <w:r>
              <w:rPr>
                <w:rFonts w:hint="eastAsia" w:eastAsia="宋体"/>
                <w:color w:val="auto"/>
                <w:sz w:val="21"/>
                <w:szCs w:val="21"/>
                <w:highlight w:val="none"/>
                <w:lang w:val="en-US" w:eastAsia="zh-CN"/>
              </w:rPr>
              <w:t xml:space="preserve">演示。</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包含自定义销毁流程，可自由配置流程节点</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能够创建销毁审批单，审批单包含批次号、业务时间、样本类型、申请人、储存容器数量 销毁原因、销毁去向、申请状。</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能够进行不同节点审批，实现多级销毁审核</w:t>
            </w:r>
            <w:r/>
          </w:p>
          <w:p>
            <w:pPr>
              <w:numPr>
                <w:ilvl w:val="0"/>
                <w:numId w:val="67"/>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能够记录详细审批记录，</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供应商需对“家禽遗传资源样本库管理系统”的“存储容器管理”进行演示，包含系统以图形化方式展示存储空间的使用情况，包含冰箱层数、每层抽屉数量，每个抽屉的样本盒数量，点击每个样本盒，展示具体样本格，每个样本格子按照不同颜色标记占用、空闲、出库、申请中等状态。（2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rPr>
                <w:rFonts w:hint="eastAsia" w:eastAsia="宋体"/>
                <w:color w:val="auto"/>
                <w:sz w:val="21"/>
                <w:szCs w:val="21"/>
                <w:highlight w:val="none"/>
                <w:lang w:val="en-US" w:eastAsia="zh-CN"/>
              </w:rPr>
              <w:t xml:space="preserve">：</w:t>
            </w:r>
            <w:r/>
          </w:p>
          <w:p>
            <w:p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供应商需对“样本库信息管理平台”的“存储容器管理”的容器可视化展示功能演示。</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包含系统以图形化方式展示存储空间的使用情况，</w:t>
            </w:r>
            <w:r/>
          </w:p>
          <w:p>
            <w:pPr>
              <w:numPr>
                <w:ilvl w:val="0"/>
                <w:numId w:val="68"/>
              </w:numPr>
              <w:ind w:left="0" w:firstLine="0"/>
              <w:spacing w:line="240" w:lineRule="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包含冰箱层数、每层抽屉数量，</w:t>
            </w:r>
            <w:r>
              <w:rPr>
                <w:rFonts w:hint="eastAsia" w:eastAsia="宋体"/>
                <w:color w:val="auto"/>
                <w:sz w:val="21"/>
                <w:szCs w:val="21"/>
                <w:highlight w:val="none"/>
                <w:lang w:val="en-US" w:eastAsia="zh-CN"/>
              </w:rPr>
              <w:br/>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每个抽屉的样本盒数量，点击每个样本盒，</w:t>
            </w:r>
            <w:r/>
          </w:p>
          <w:p>
            <w:pPr>
              <w:numPr>
                <w:ilvl w:val="0"/>
                <w:numId w:val="0"/>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eastAsia="宋体"/>
                <w:color w:val="auto"/>
                <w:sz w:val="21"/>
                <w:szCs w:val="21"/>
                <w:highlight w:val="none"/>
                <w:lang w:val="en-US" w:eastAsia="zh-CN"/>
              </w:rPr>
              <w:t xml:space="preserve">展示具体样本格，每个样本格子按照不同颜色标记占用、空闲、出库、申请中等状态。</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供应商需对“家禽遗传资源动态监测系统”中“繁殖性能、蛋品质”功能进行详细演示，演示内容包含数据采集、修改、查询。（2分）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演示对繁殖性能进行数据维护，包含数据新增、修改及删除业务，业务数据管理包含测定开产日龄、开产体重、开产蛋重、43周龄和65周龄产蛋数、就巢率、种蛋受精率和受精蛋孵化率；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演示蛋品质功能业务，包含数据新增、修改及删除业务，业务数据包含测定43周龄蛋品质指标(蛋重、蛋壳色泽、哈氏单位、蛋形指数、蛋壳强度、蛋壳厚度、蛋黄比率、血斑率)。</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演示多条件智能查询功能，支持按日期、家禽品种、采样批次、检测指标区间等条件筛选查询；可快速调取历史</w:t>
            </w:r>
            <w:r>
              <w:rPr>
                <w:rFonts w:hint="eastAsia"/>
                <w:color w:val="auto"/>
                <w:sz w:val="21"/>
                <w:szCs w:val="21"/>
                <w:highlight w:val="none"/>
                <w:lang w:val="en-US" w:eastAsia="zh-CN"/>
              </w:rPr>
              <w:t xml:space="preserve">繁殖性能、</w:t>
            </w:r>
            <w:r>
              <w:rPr>
                <w:rFonts w:hint="default" w:eastAsia="宋体"/>
                <w:color w:val="auto"/>
                <w:sz w:val="21"/>
                <w:szCs w:val="21"/>
                <w:highlight w:val="none"/>
                <w:lang w:val="en-US" w:eastAsia="zh-CN"/>
              </w:rPr>
              <w:t xml:space="preserve">蛋品质检测数据，支持单条记录详情查看、批次数据汇总展示，便于工作人员开展数据统计、对比分析与溯源核查。</w:t>
            </w:r>
            <w:r/>
          </w:p>
          <w:p>
            <w:pPr>
              <w:numPr>
                <w:ilvl w:val="0"/>
                <w:numId w:val="70"/>
              </w:num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移动端操作数据需与后台实时同步，新增、修改的数据无延迟、无丢失、无错乱，查询结果真实匹配最新数据状态。</w:t>
            </w:r>
            <w:r/>
          </w:p>
          <w:p>
            <w:pPr>
              <w:numPr>
                <w:ilvl w:val="0"/>
                <w:numId w:val="0"/>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（每一个演示项得0.5分）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供应商需对“家禽遗传资源育种数据库管理系统”中核酸序列数据库进行演示，演示内容包含上传DNA测序信息文件，并自动解析测序SNP位点数量等数据。（2分）</w:t>
            </w:r>
            <w:r/>
          </w:p>
          <w:p>
            <w:pPr>
              <w:ind w:left="0" w:firstLine="0"/>
              <w:spacing w:line="240" w:lineRule="auto"/>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1"/>
              </w:numPr>
              <w:ind w:left="0" w:firstLine="0"/>
              <w:spacing w:line="24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演示上传基因组数据文件，包含map，ped，个体档案与基因组对照文件</w:t>
            </w:r>
            <w:r/>
          </w:p>
          <w:p>
            <w:pPr>
              <w:numPr>
                <w:ilvl w:val="0"/>
                <w:numId w:val="71"/>
              </w:numPr>
              <w:ind w:left="0" w:firstLine="0"/>
              <w:spacing w:line="240" w:lineRule="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演示上传基因组数据文件后，系统自动解析测序文件中SNP位点数量。</w:t>
            </w:r>
            <w:r/>
          </w:p>
          <w:p>
            <w:pPr>
              <w:numPr>
                <w:ilvl w:val="0"/>
                <w:numId w:val="0"/>
              </w:numPr>
              <w:ind w:left="0"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（每一个演示项得1分）</w:t>
            </w:r>
            <w:r/>
          </w:p>
          <w:p>
            <w:pPr>
              <w:ind w:left="0" w:firstLine="0"/>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p>
            <w:pPr>
              <w:numPr>
                <w:ilvl w:val="0"/>
                <w:numId w:val="69"/>
              </w:numPr>
              <w:ind w:left="0" w:firstLine="0"/>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供应商需对“家禽遗传资源实验室管理系统”进行演示，具体演示通过微信小程序，在手机端查看设备信息并通过日历化形式进行设备预约，平台对预约内容进行审核</w:t>
            </w:r>
            <w:r>
              <w:rPr>
                <w:rFonts w:hint="eastAsia" w:eastAsia="宋体"/>
                <w:color w:val="auto"/>
                <w:sz w:val="21"/>
                <w:szCs w:val="21"/>
                <w:highlight w:val="none"/>
                <w:lang w:val="en-US" w:eastAsia="zh-CN"/>
              </w:rPr>
              <w:t xml:space="preserve">。</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w:t>
            </w:r>
            <w:r/>
          </w:p>
          <w:p>
            <w:pPr>
              <w:ind w:left="0" w:firstLine="0"/>
              <w:spacing w:line="240" w:lineRule="auto"/>
              <w:rPr>
                <w:rFonts w:hint="eastAsia" w:eastAsia="宋体"/>
                <w:color w:val="auto"/>
                <w:sz w:val="21"/>
                <w:szCs w:val="21"/>
                <w:highlight w:val="none"/>
                <w:lang w:val="en-US" w:eastAsia="zh-CN"/>
              </w:rPr>
            </w:pPr>
            <w:r>
              <w:rPr>
                <w:rFonts w:hint="eastAsia" w:eastAsia="宋体"/>
                <w:b/>
                <w:bCs/>
                <w:color w:val="auto"/>
                <w:sz w:val="21"/>
                <w:szCs w:val="21"/>
                <w:highlight w:val="none"/>
                <w:lang w:val="en-US" w:eastAsia="zh-CN"/>
              </w:rPr>
              <w:t xml:space="preserve">要求</w:t>
            </w:r>
            <w:r/>
          </w:p>
          <w:p>
            <w:pPr>
              <w:numPr>
                <w:ilvl w:val="0"/>
                <w:numId w:val="72"/>
              </w:numPr>
              <w:ind w:left="0" w:firstLine="0"/>
              <w:spacing w:line="24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运行载体：全程基于微信小程序运行，无需下载独立APP，可直接微信搜索/扫码进入小程序，支持正常授权登录、权限校验。</w:t>
            </w:r>
            <w:r/>
          </w:p>
          <w:p>
            <w:pPr>
              <w:numPr>
                <w:ilvl w:val="0"/>
                <w:numId w:val="72"/>
              </w:numPr>
              <w:ind w:left="0" w:firstLine="0"/>
              <w:spacing w:line="240" w:lineRule="auto"/>
              <w:rPr>
                <w:color w:val="auto"/>
                <w:sz w:val="21"/>
                <w:szCs w:val="21"/>
              </w:rPr>
            </w:pPr>
            <w:r>
              <w:rPr>
                <w:rFonts w:hint="default"/>
                <w:color w:val="auto"/>
                <w:sz w:val="21"/>
                <w:szCs w:val="21"/>
                <w:lang w:val="en-US" w:eastAsia="zh-CN"/>
              </w:rPr>
              <w:t xml:space="preserve">审核端权限展示：切换管理员审核账号，展示后台/小程序审核端口的预约待办列表，可实时接收用户提交的设备预约申请，展示申请基础信息（预约人、设备、时段、实验用途等）。</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审核操作演示：现场完成审核操作，支持审核通过、审核驳回两种核心操作，驳回预约需支持填写驳回原因，实现规范化审核管控。</w:t>
            </w:r>
            <w:r/>
          </w:p>
          <w:p>
            <w:pPr>
              <w:numPr>
                <w:ilvl w:val="0"/>
                <w:numId w:val="72"/>
              </w:numPr>
              <w:ind w:left="0" w:firstLine="0"/>
              <w:spacing w:line="240" w:lineRule="auto"/>
              <w:rPr>
                <w:rFonts w:hint="default"/>
                <w:color w:val="auto"/>
                <w:sz w:val="21"/>
                <w:szCs w:val="21"/>
                <w:lang w:val="en-US" w:eastAsia="zh-CN"/>
              </w:rPr>
            </w:pPr>
            <w:r>
              <w:rPr>
                <w:rFonts w:hint="default"/>
                <w:color w:val="auto"/>
                <w:sz w:val="21"/>
                <w:szCs w:val="21"/>
                <w:lang w:val="en-US" w:eastAsia="zh-CN"/>
              </w:rPr>
              <w:t xml:space="preserve">审核日志留存：展示系统自动留存审核记录，包含审核人、审核时间、审核结果、驳回备注等信息，实现预约审核全程可追溯。</w:t>
            </w:r>
            <w:r/>
          </w:p>
          <w:p>
            <w:pPr>
              <w:numPr>
                <w:ilvl w:val="0"/>
                <w:numId w:val="0"/>
              </w:numPr>
              <w:ind w:left="0" w:firstLine="0"/>
              <w:spacing w:line="240" w:lineRule="auto"/>
              <w:rPr>
                <w:rFonts w:hint="eastAsia"/>
                <w:color w:val="auto"/>
              </w:rPr>
            </w:pPr>
            <w:r>
              <w:rPr>
                <w:rFonts w:hint="eastAsia"/>
                <w:color w:val="auto"/>
                <w:sz w:val="21"/>
                <w:szCs w:val="21"/>
                <w:highlight w:val="none"/>
                <w:lang w:val="en-US" w:eastAsia="zh-CN"/>
              </w:rPr>
              <w:t xml:space="preserve">（每一个演示项得0.5分）</w:t>
            </w:r>
            <w:r/>
          </w:p>
        </w:tc>
        <w:tc>
          <w:tcPr>
            <w:tcW w:w="846" w:type="dxa"/>
            <w:vAlign w:val="center"/>
            <w:textDirection w:val="lrTb"/>
            <w:noWrap w:val="false"/>
          </w:tcPr>
          <w:p>
            <w:pPr>
              <w:ind w:left="0" w:firstLine="0"/>
              <w:jc w:val="center"/>
              <w:rPr>
                <w:rFonts w:hint="default" w:eastAsia="宋体"/>
                <w:b/>
                <w:bCs/>
                <w:color w:val="auto"/>
                <w:highlight w:val="none"/>
                <w:lang w:val="en-US" w:eastAsia="zh-CN"/>
              </w:rPr>
            </w:pPr>
            <w:r>
              <w:rPr>
                <w:rFonts w:hint="eastAsia"/>
                <w:b/>
                <w:bCs/>
                <w:color w:val="auto"/>
                <w:highlight w:val="none"/>
                <w:lang w:val="en-US" w:eastAsia="zh-CN"/>
              </w:rPr>
              <w:t xml:space="preserve">10</w:t>
            </w:r>
            <w:r/>
          </w:p>
        </w:tc>
      </w:tr>
      <w:tr>
        <w:trPr>
          <w:jc w:val="center"/>
          <w:trHeight w:val="23"/>
        </w:trPr>
        <w:tc>
          <w:tcPr>
            <w:gridSpan w:val="3"/>
            <w:tcW w:w="7733" w:type="dxa"/>
            <w:vAlign w:val="center"/>
            <w:textDirection w:val="lrTb"/>
            <w:noWrap w:val="false"/>
          </w:tcPr>
          <w:p>
            <w:pPr>
              <w:jc w:val="center"/>
              <w:rPr>
                <w:rFonts w:hint="eastAsia"/>
                <w:color w:val="auto"/>
                <w:highlight w:val="none"/>
              </w:rPr>
            </w:pPr>
            <w:r>
              <w:rPr>
                <w:rFonts w:hint="eastAsia"/>
                <w:b/>
                <w:bCs/>
                <w:color w:val="auto"/>
                <w:highlight w:val="none"/>
              </w:rPr>
              <w:t xml:space="preserve">合计</w:t>
            </w:r>
            <w:r/>
          </w:p>
        </w:tc>
        <w:tc>
          <w:tcPr>
            <w:tcW w:w="846" w:type="dxa"/>
            <w:vAlign w:val="center"/>
            <w:textDirection w:val="lrTb"/>
            <w:noWrap w:val="false"/>
          </w:tcPr>
          <w:p>
            <w:pPr>
              <w:ind w:left="0" w:firstLine="0"/>
              <w:jc w:val="center"/>
              <w:rPr>
                <w:rFonts w:hint="eastAsia" w:eastAsia="宋体"/>
                <w:b/>
                <w:bCs/>
                <w:color w:val="auto"/>
                <w:highlight w:val="none"/>
              </w:rPr>
            </w:pPr>
            <w:r>
              <w:rPr>
                <w:rFonts w:hint="eastAsia" w:eastAsia="宋体"/>
                <w:b/>
                <w:bCs/>
                <w:color w:val="auto"/>
                <w:highlight w:val="none"/>
              </w:rPr>
              <w:t xml:space="preserve">100</w:t>
            </w:r>
            <w:r/>
          </w:p>
        </w:tc>
      </w:tr>
    </w:tbl>
    <w:p>
      <w:pPr>
        <w:spacing w:line="240" w:lineRule="auto"/>
        <w:rPr>
          <w:rFonts w:hint="default" w:ascii="Arial" w:hAnsi="Arial" w:eastAsia="宋体" w:cs="Arial"/>
          <w:b/>
          <w:color w:val="auto"/>
          <w:sz w:val="24"/>
          <w:szCs w:val="24"/>
          <w:lang w:val="en-US" w:eastAsia="zh-CN"/>
        </w:rPr>
      </w:pPr>
      <w:r>
        <w:rPr>
          <w:rFonts w:hint="default" w:ascii="Arial" w:hAnsi="Arial" w:eastAsia="宋体" w:cs="Arial"/>
          <w:b/>
          <w:color w:val="auto"/>
          <w:sz w:val="24"/>
          <w:szCs w:val="24"/>
          <w:lang w:val="en-US" w:eastAsia="zh-CN"/>
        </w:rPr>
      </w:r>
      <w:r/>
    </w:p>
    <w:p>
      <w:pPr>
        <w:spacing w:line="240" w:lineRule="auto"/>
        <w:rPr>
          <w:rFonts w:ascii="Arial" w:hAnsi="Arial" w:cs="Arial" w:eastAsiaTheme="minorEastAsia"/>
          <w:bCs/>
          <w:color w:val="auto"/>
          <w:sz w:val="24"/>
          <w:szCs w:val="24"/>
        </w:rPr>
      </w:pPr>
      <w:r>
        <w:rPr>
          <w:rFonts w:ascii="Arial" w:hAnsi="Arial" w:cs="Arial" w:eastAsiaTheme="minorEastAsia"/>
          <w:b/>
          <w:color w:val="auto"/>
          <w:sz w:val="24"/>
          <w:szCs w:val="24"/>
        </w:rPr>
        <w:t xml:space="preserve">说明：</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1.所有认证、证明和业绩均以有效清晰的证明文件的复印件为依据，原件备查。</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2.小微企业价格扣除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3.监狱和戒毒企业的价格扣除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3.1 本项目对监狱和戒毒企业，给予10%的价格扣除，用扣除后的价格参与评审。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3.2 监狱企业需提供由省级以上监狱管理局、戒毒管理局（含新疆生产建设兵团）出具的属于监狱企业的证明文件。</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3.3 监狱企业标准请参照《关于政府采购支持监狱企业发展有关问题的通知》（财库〔2014〕68号）。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4.残疾人福利性单位的价格扣除</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4.1 本项目对残疾人福利性单位，给予10%的价格扣除，用扣除后的价格参与评审。</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4.2 残疾人福利性单位需提供《残疾人福利性单位声明函》。</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4.3 残疾人福利性单位标准请参照《关于促进残疾人就业政府采购政策的通知》（财库〔2017〕141号）。</w:t>
      </w:r>
      <w:r/>
    </w:p>
    <w:p>
      <w:pPr>
        <w:ind w:left="0" w:firstLine="456"/>
        <w:spacing w:line="240" w:lineRule="auto"/>
        <w:rPr>
          <w:rFonts w:ascii="Arial" w:hAnsi="Arial" w:cs="Arial" w:eastAsiaTheme="minorEastAsia"/>
          <w:bCs/>
          <w:color w:val="auto"/>
          <w:sz w:val="24"/>
          <w:szCs w:val="24"/>
        </w:rPr>
      </w:pPr>
      <w:r>
        <w:rPr>
          <w:rFonts w:ascii="Arial" w:hAnsi="Arial" w:cs="Arial" w:eastAsiaTheme="minorEastAsia"/>
          <w:bCs/>
          <w:color w:val="auto"/>
          <w:sz w:val="24"/>
          <w:szCs w:val="24"/>
        </w:rPr>
        <w:t xml:space="preserve">5. 监狱企业、残疾人福利性单位属于小型、微型企业的，不重复享受政策。</w:t>
      </w:r>
      <w:r/>
    </w:p>
    <w:p>
      <w:pPr>
        <w:rPr>
          <w:rFonts w:hint="eastAsia" w:ascii="宋体" w:hAnsi="宋体"/>
          <w:color w:val="auto"/>
          <w:sz w:val="24"/>
          <w:szCs w:val="24"/>
        </w:rPr>
      </w:pPr>
      <w:r>
        <w:rPr>
          <w:rFonts w:hint="eastAsia" w:ascii="宋体" w:hAnsi="宋体"/>
          <w:color w:val="auto"/>
          <w:sz w:val="24"/>
          <w:szCs w:val="24"/>
        </w:rPr>
      </w:r>
      <w:r/>
    </w:p>
    <w:p>
      <w:pPr>
        <w:pStyle w:val="1107"/>
        <w:ind w:left="0" w:firstLine="0"/>
        <w:jc w:val="center"/>
        <w:spacing w:line="360" w:lineRule="auto"/>
        <w:rPr>
          <w:rFonts w:hint="eastAsia" w:ascii="宋体" w:hAnsi="宋体"/>
          <w:color w:val="auto"/>
          <w:sz w:val="28"/>
          <w:szCs w:val="28"/>
        </w:rPr>
      </w:pPr>
      <w:r>
        <w:rPr>
          <w:rFonts w:hint="eastAsia" w:ascii="宋体" w:hAnsi="宋体"/>
          <w:color w:val="auto"/>
          <w:sz w:val="24"/>
          <w:szCs w:val="24"/>
        </w:rPr>
        <w:br w:type="page" w:clear="all"/>
      </w:r>
      <w:bookmarkStart w:id="430" w:name="_Toc16623"/>
      <w:r/>
      <w:bookmarkStart w:id="431" w:name="_Toc23184"/>
      <w:r/>
      <w:bookmarkStart w:id="432" w:name="_Toc225428841"/>
      <w:r>
        <w:rPr>
          <w:rFonts w:hint="eastAsia" w:ascii="宋体" w:hAnsi="宋体"/>
          <w:color w:val="auto"/>
          <w:sz w:val="28"/>
          <w:szCs w:val="28"/>
          <w:lang w:val="en-US" w:eastAsia="zh-CN"/>
        </w:rPr>
        <w:t xml:space="preserve">第六章 </w:t>
      </w:r>
      <w:r>
        <w:rPr>
          <w:rFonts w:hint="eastAsia" w:ascii="宋体" w:hAnsi="宋体"/>
          <w:color w:val="auto"/>
          <w:sz w:val="28"/>
          <w:szCs w:val="28"/>
        </w:rPr>
        <w:t xml:space="preserve">投标文件格式及附件</w:t>
      </w:r>
      <w:bookmarkEnd w:id="430"/>
      <w:r/>
      <w:bookmarkEnd w:id="431"/>
      <w:r/>
      <w:r/>
    </w:p>
    <w:p>
      <w:pPr>
        <w:jc w:val="left"/>
        <w:spacing w:line="240" w:lineRule="atLeast"/>
        <w:widowControl/>
        <w:rPr>
          <w:rFonts w:ascii="Arial" w:hAnsi="Arial" w:cs="Arial"/>
          <w:b/>
          <w:bCs/>
          <w:color w:val="auto"/>
          <w:szCs w:val="21"/>
        </w:rPr>
      </w:pPr>
      <w:r>
        <w:rPr>
          <w:rFonts w:ascii="Arial" w:hAnsi="Arial" w:cs="Arial"/>
          <w:b/>
          <w:bCs/>
          <w:color w:val="auto"/>
          <w:szCs w:val="21"/>
        </w:rPr>
      </w:r>
      <w:r/>
    </w:p>
    <w:p>
      <w:pPr>
        <w:spacing w:line="440" w:lineRule="exact"/>
        <w:rPr>
          <w:rFonts w:ascii="Arial" w:hAnsi="Arial" w:eastAsia="黑体" w:cs="Arial"/>
          <w:color w:val="auto"/>
          <w:sz w:val="20"/>
          <w:szCs w:val="20"/>
        </w:rPr>
      </w:pPr>
      <w:r>
        <w:rPr>
          <w:rFonts w:ascii="Arial" w:hAnsi="Arial" w:eastAsia="黑体" w:cs="Arial"/>
          <w:color w:val="auto"/>
          <w:sz w:val="20"/>
          <w:szCs w:val="20"/>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t xml:space="preserve">（项目名称）</w:t>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28"/>
          <w:szCs w:val="28"/>
          <w:lang w:val="en-US" w:eastAsia="zh-CN" w:bidi="ar-SA"/>
        </w:rPr>
      </w:pPr>
      <w:r>
        <w:rPr>
          <w:rFonts w:hint="default" w:ascii="Arial" w:hAnsi="Arial" w:eastAsia="黑体" w:cs="Arial"/>
          <w:color w:val="auto"/>
          <w:sz w:val="28"/>
          <w:szCs w:val="28"/>
          <w:lang w:val="en-US" w:eastAsia="zh-CN" w:bidi="ar-SA"/>
        </w:rPr>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default" w:ascii="Arial" w:hAnsi="Arial" w:eastAsia="黑体" w:cs="Arial"/>
          <w:color w:val="auto"/>
          <w:sz w:val="44"/>
          <w:szCs w:val="44"/>
          <w:lang w:val="en-US" w:eastAsia="zh-CN" w:bidi="ar-SA"/>
        </w:rPr>
        <w:t xml:space="preserve">投标文件</w:t>
      </w:r>
      <w:r/>
    </w:p>
    <w:p>
      <w:pPr>
        <w:ind w:firstLine="0"/>
        <w:jc w:val="center"/>
        <w:spacing w:line="240" w:lineRule="auto"/>
        <w:widowControl w:val="off"/>
        <w:rPr>
          <w:rFonts w:hint="default" w:ascii="Arial" w:hAnsi="Arial" w:eastAsia="黑体" w:cs="Arial"/>
          <w:color w:val="auto"/>
          <w:sz w:val="44"/>
          <w:szCs w:val="44"/>
          <w:lang w:val="en-US" w:eastAsia="zh-CN" w:bidi="ar-SA"/>
        </w:rPr>
      </w:pPr>
      <w:r>
        <w:rPr>
          <w:rFonts w:hint="eastAsia" w:ascii="Arial" w:hAnsi="Arial" w:eastAsia="黑体" w:cs="Arial"/>
          <w:color w:val="auto"/>
          <w:sz w:val="44"/>
          <w:szCs w:val="44"/>
          <w:lang w:val="en-US" w:eastAsia="zh-CN" w:bidi="ar-SA"/>
        </w:rPr>
        <w:t xml:space="preserve">（招标编号：）</w:t>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rPr>
          <w:rFonts w:ascii="Arial" w:hAnsi="Arial" w:eastAsia="黑体" w:cs="Arial"/>
          <w:color w:val="auto"/>
          <w:sz w:val="28"/>
          <w:szCs w:val="28"/>
        </w:rPr>
      </w:pPr>
      <w:r>
        <w:rPr>
          <w:rFonts w:ascii="Arial" w:hAnsi="Arial" w:eastAsia="黑体" w:cs="Arial"/>
          <w:color w:val="auto"/>
          <w:sz w:val="28"/>
          <w:szCs w:val="28"/>
        </w:rPr>
      </w:r>
      <w:r/>
    </w:p>
    <w:p>
      <w:pPr>
        <w:ind w:left="0" w:firstLine="0"/>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投标人：（盖单位章）</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法定代表人或其委托代理人：（签字</w:t>
      </w:r>
      <w:r>
        <w:rPr>
          <w:rFonts w:hint="eastAsia" w:ascii="Arial" w:hAnsi="Arial" w:eastAsia="黑体" w:cs="Arial"/>
          <w:color w:val="auto"/>
          <w:sz w:val="28"/>
          <w:szCs w:val="28"/>
        </w:rPr>
        <w:t xml:space="preserve">/签章</w:t>
      </w:r>
      <w:r>
        <w:rPr>
          <w:rFonts w:ascii="Arial" w:hAnsi="Arial" w:eastAsia="黑体" w:cs="Arial"/>
          <w:color w:val="auto"/>
          <w:sz w:val="28"/>
          <w:szCs w:val="28"/>
        </w:rPr>
        <w:t xml:space="preserve">）</w:t>
      </w:r>
      <w:r/>
    </w:p>
    <w:p>
      <w:pPr>
        <w:jc w:val="center"/>
        <w:rPr>
          <w:rFonts w:ascii="Arial" w:hAnsi="Arial" w:eastAsia="黑体" w:cs="Arial"/>
          <w:color w:val="auto"/>
          <w:sz w:val="28"/>
          <w:szCs w:val="28"/>
        </w:rPr>
      </w:pPr>
      <w:r>
        <w:rPr>
          <w:rFonts w:ascii="Arial" w:hAnsi="Arial" w:eastAsia="黑体" w:cs="Arial"/>
          <w:color w:val="auto"/>
          <w:sz w:val="28"/>
          <w:szCs w:val="28"/>
        </w:rPr>
      </w:r>
      <w:r/>
    </w:p>
    <w:p>
      <w:pPr>
        <w:jc w:val="center"/>
        <w:rPr>
          <w:rFonts w:ascii="Arial" w:hAnsi="Arial" w:eastAsia="黑体" w:cs="Arial"/>
          <w:color w:val="auto"/>
          <w:sz w:val="28"/>
          <w:szCs w:val="28"/>
        </w:rPr>
      </w:pPr>
      <w:r>
        <w:rPr>
          <w:rFonts w:ascii="Arial" w:hAnsi="Arial" w:eastAsia="黑体" w:cs="Arial"/>
          <w:color w:val="auto"/>
          <w:sz w:val="28"/>
          <w:szCs w:val="28"/>
        </w:rPr>
        <w:t xml:space="preserve">年</w:t>
      </w:r>
      <w:r>
        <w:rPr>
          <w:rFonts w:hint="eastAsia" w:ascii="Arial" w:hAnsi="Arial" w:eastAsia="黑体" w:cs="Arial"/>
          <w:color w:val="auto"/>
          <w:sz w:val="28"/>
          <w:szCs w:val="28"/>
        </w:rPr>
        <w:t xml:space="preserve"> </w:t>
      </w:r>
      <w:r>
        <w:rPr>
          <w:rFonts w:ascii="Arial" w:hAnsi="Arial" w:eastAsia="黑体" w:cs="Arial"/>
          <w:color w:val="auto"/>
          <w:sz w:val="28"/>
          <w:szCs w:val="28"/>
        </w:rPr>
        <w:t xml:space="preserve"> 月  日</w:t>
      </w:r>
      <w:r/>
    </w:p>
    <w:p>
      <w:pPr>
        <w:rPr>
          <w:rFonts w:hint="eastAsia" w:ascii="宋体" w:hAnsi="宋体"/>
          <w:color w:val="auto"/>
          <w:sz w:val="24"/>
          <w:szCs w:val="24"/>
        </w:rPr>
      </w:pPr>
      <w:r>
        <w:rPr>
          <w:rFonts w:hint="eastAsia" w:ascii="宋体" w:hAnsi="宋体"/>
          <w:color w:val="auto"/>
          <w:sz w:val="24"/>
          <w:szCs w:val="24"/>
        </w:rPr>
        <w:br w:type="page" w:clear="all"/>
      </w:r>
      <w:bookmarkEnd w:id="432"/>
      <w:r/>
      <w:r/>
    </w:p>
    <w:p>
      <w:pPr>
        <w:ind w:left="0" w:firstLine="0"/>
        <w:jc w:val="center"/>
        <w:spacing w:before="312" w:after="312"/>
        <w:rPr>
          <w:rFonts w:ascii="Arial" w:hAnsi="Arial" w:eastAsia="黑体" w:cs="Arial"/>
          <w:color w:val="auto"/>
          <w:sz w:val="32"/>
          <w:szCs w:val="32"/>
        </w:rPr>
      </w:pPr>
      <w:r>
        <w:rPr>
          <w:rFonts w:ascii="Arial" w:hAnsi="Arial" w:eastAsia="黑体" w:cs="Arial"/>
          <w:color w:val="auto"/>
          <w:sz w:val="32"/>
          <w:szCs w:val="32"/>
        </w:rPr>
        <w:t xml:space="preserve">目</w:t>
      </w:r>
      <w:r>
        <w:rPr>
          <w:rFonts w:hint="eastAsia" w:ascii="Arial" w:hAnsi="Arial" w:eastAsia="黑体" w:cs="Arial"/>
          <w:color w:val="auto"/>
          <w:sz w:val="32"/>
          <w:szCs w:val="32"/>
        </w:rPr>
        <w:t xml:space="preserve"> </w:t>
      </w:r>
      <w:r>
        <w:rPr>
          <w:rFonts w:ascii="Arial" w:hAnsi="Arial" w:eastAsia="黑体" w:cs="Arial"/>
          <w:color w:val="auto"/>
          <w:sz w:val="32"/>
          <w:szCs w:val="32"/>
        </w:rPr>
        <w:t xml:space="preserve">录</w:t>
      </w:r>
      <w:r/>
    </w:p>
    <w:p>
      <w:pPr>
        <w:jc w:val="center"/>
        <w:spacing w:line="360" w:lineRule="auto"/>
        <w:rPr>
          <w:rFonts w:ascii="Arial" w:hAnsi="Arial" w:eastAsia="黑体" w:cs="Arial"/>
          <w:color w:val="auto"/>
          <w:szCs w:val="21"/>
        </w:rPr>
      </w:pPr>
      <w:r>
        <w:rPr>
          <w:rFonts w:ascii="Arial" w:hAnsi="Arial" w:eastAsia="黑体" w:cs="Arial"/>
          <w:color w:val="auto"/>
          <w:szCs w:val="21"/>
        </w:rPr>
        <w:t xml:space="preserve">（注：供应商根据</w:t>
      </w:r>
      <w:r>
        <w:rPr>
          <w:rFonts w:hint="eastAsia" w:ascii="Arial" w:hAnsi="Arial" w:eastAsia="黑体" w:cs="Arial"/>
          <w:color w:val="auto"/>
          <w:szCs w:val="21"/>
        </w:rPr>
        <w:t xml:space="preserve">本章</w:t>
      </w:r>
      <w:r>
        <w:rPr>
          <w:rFonts w:ascii="Arial" w:hAnsi="Arial" w:eastAsia="黑体" w:cs="Arial"/>
          <w:color w:val="auto"/>
          <w:szCs w:val="21"/>
        </w:rPr>
        <w:t xml:space="preserve">附件顺序编制投标文件并制作目录（须生成页码））</w:t>
      </w:r>
      <w:r/>
    </w:p>
    <w:tbl>
      <w:tblPr>
        <w:tblStyle w:val="929"/>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4419"/>
        <w:gridCol w:w="3016"/>
      </w:tblGrid>
      <w:tr>
        <w:trPr>
          <w:jc w:val="center"/>
          <w:trHeight w:val="505"/>
        </w:trPr>
        <w:tc>
          <w:tcPr>
            <w:tcW w:w="1024"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序号</w:t>
            </w:r>
            <w:r/>
          </w:p>
        </w:tc>
        <w:tc>
          <w:tcPr>
            <w:tcW w:w="4419"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rPr>
              <w:t xml:space="preserve">评分项目</w:t>
            </w:r>
            <w:r/>
          </w:p>
        </w:tc>
        <w:tc>
          <w:tcPr>
            <w:tcW w:w="3016" w:type="dxa"/>
            <w:vAlign w:val="center"/>
            <w:textDirection w:val="lrTb"/>
            <w:noWrap w:val="false"/>
          </w:tcPr>
          <w:p>
            <w:pPr>
              <w:pStyle w:val="1725"/>
              <w:ind w:left="0" w:firstLine="0"/>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t xml:space="preserve">在投标文件中的页码位置</w:t>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29"/>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r>
        <w:trPr>
          <w:jc w:val="center"/>
          <w:trHeight w:val="440"/>
        </w:trPr>
        <w:tc>
          <w:tcPr>
            <w:tcW w:w="1024"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4419"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c>
          <w:tcPr>
            <w:tcW w:w="3016" w:type="dxa"/>
            <w:vAlign w:val="center"/>
            <w:textDirection w:val="lrTb"/>
            <w:noWrap w:val="false"/>
          </w:tcPr>
          <w:p>
            <w:pPr>
              <w:pStyle w:val="1725"/>
              <w:ind w:left="420" w:firstLine="482"/>
              <w:jc w:val="center"/>
              <w:spacing w:line="265" w:lineRule="atLeast"/>
              <w:rPr>
                <w:rFonts w:hint="eastAsia" w:ascii="宋体" w:hAnsi="宋体" w:eastAsia="宋体"/>
                <w:b/>
                <w:color w:val="auto"/>
                <w:lang w:eastAsia="zh-CN"/>
              </w:rPr>
            </w:pPr>
            <w:r>
              <w:rPr>
                <w:rFonts w:hint="eastAsia" w:ascii="宋体" w:hAnsi="宋体" w:eastAsia="宋体"/>
                <w:b/>
                <w:color w:val="auto"/>
                <w:lang w:eastAsia="zh-CN"/>
              </w:rPr>
            </w:r>
            <w:r/>
          </w:p>
        </w:tc>
      </w:tr>
    </w:tbl>
    <w:p>
      <w:pPr>
        <w:spacing w:line="360" w:lineRule="auto"/>
        <w:rPr>
          <w:rFonts w:hint="eastAsia" w:ascii="宋体" w:hAnsi="宋体"/>
          <w:b/>
          <w:color w:val="auto"/>
          <w:sz w:val="24"/>
        </w:rPr>
      </w:pPr>
      <w:r>
        <w:rPr>
          <w:rFonts w:hint="eastAsia" w:ascii="宋体" w:hAnsi="宋体"/>
          <w:b/>
          <w:color w:val="auto"/>
          <w:sz w:val="24"/>
        </w:rPr>
      </w:r>
      <w:r/>
    </w:p>
    <w:p>
      <w:pPr>
        <w:ind w:firstLine="480"/>
        <w:spacing w:line="360" w:lineRule="auto"/>
        <w:rPr>
          <w:rFonts w:hint="eastAsia" w:ascii="宋体" w:hAnsi="宋体"/>
          <w:color w:val="auto"/>
          <w:sz w:val="24"/>
        </w:rPr>
      </w:pPr>
      <w:r>
        <w:rPr>
          <w:rFonts w:hint="eastAsia" w:ascii="宋体" w:hAnsi="宋体"/>
          <w:color w:val="auto"/>
          <w:sz w:val="22"/>
          <w:szCs w:val="22"/>
        </w:rPr>
        <w:br w:type="page" w:clear="all"/>
      </w:r>
      <w:r/>
    </w:p>
    <w:p>
      <w:pPr>
        <w:ind w:left="0" w:firstLine="0"/>
        <w:spacing w:line="240" w:lineRule="auto"/>
        <w:rPr>
          <w:rFonts w:ascii="Arial" w:hAnsi="Arial" w:cs="Arial"/>
          <w:color w:val="auto"/>
          <w:sz w:val="24"/>
          <w:szCs w:val="24"/>
        </w:rPr>
        <w:outlineLvl w:val="1"/>
      </w:pPr>
      <w:r>
        <w:rPr>
          <w:rFonts w:ascii="Arial" w:hAnsi="Arial" w:cs="Arial"/>
          <w:b/>
          <w:bCs/>
          <w:color w:val="auto"/>
          <w:sz w:val="24"/>
          <w:szCs w:val="24"/>
        </w:rPr>
        <w:t xml:space="preserve">附件一、投标申请及声明格式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投标申请及声明</w:t>
      </w:r>
      <w:r/>
    </w:p>
    <w:p>
      <w:pPr>
        <w:ind w:left="0" w:firstLine="0"/>
        <w:keepLines w:val="0"/>
        <w:keepNext w:val="0"/>
        <w:pageBreakBefore w:val="0"/>
        <w:spacing w:line="288"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根据贵方</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w:t>
      </w:r>
      <w:r>
        <w:rPr>
          <w:rFonts w:ascii="Arial" w:hAnsi="Arial" w:cs="Arial"/>
          <w:color w:val="auto"/>
          <w:sz w:val="24"/>
          <w:szCs w:val="24"/>
        </w:rPr>
        <w:t xml:space="preserve">项目名称） </w:t>
      </w:r>
      <w:r>
        <w:rPr>
          <w:rFonts w:ascii="Arial" w:hAnsi="Arial" w:cs="Arial"/>
          <w:color w:val="auto"/>
          <w:sz w:val="24"/>
          <w:szCs w:val="24"/>
          <w:u w:val="single"/>
        </w:rPr>
        <w:t xml:space="preserve">       </w:t>
      </w:r>
      <w:r>
        <w:rPr>
          <w:rFonts w:ascii="Arial" w:hAnsi="Arial" w:cs="Arial"/>
          <w:color w:val="auto"/>
          <w:sz w:val="24"/>
          <w:szCs w:val="24"/>
        </w:rPr>
        <w:t xml:space="preserve">（项目编号）</w:t>
      </w:r>
      <w:r>
        <w:rPr>
          <w:rFonts w:hint="eastAsia" w:ascii="Arial" w:hAnsi="Arial" w:cs="Arial"/>
          <w:color w:val="auto"/>
          <w:sz w:val="24"/>
          <w:szCs w:val="24"/>
          <w:lang w:val="en-US" w:eastAsia="zh-CN"/>
        </w:rPr>
        <w:t xml:space="preserve">招标文件</w:t>
      </w:r>
      <w:r>
        <w:rPr>
          <w:rFonts w:ascii="Arial" w:hAnsi="Arial" w:cs="Arial"/>
          <w:color w:val="auto"/>
          <w:sz w:val="24"/>
          <w:szCs w:val="24"/>
        </w:rPr>
        <w:t xml:space="preserve">，正式授权下述签字人</w:t>
      </w:r>
      <w:r>
        <w:rPr>
          <w:rFonts w:ascii="Arial" w:hAnsi="Arial" w:cs="Arial"/>
          <w:color w:val="auto"/>
          <w:sz w:val="24"/>
          <w:szCs w:val="24"/>
          <w:u w:val="single"/>
        </w:rPr>
        <w:t xml:space="preserve">           </w:t>
      </w:r>
      <w:r>
        <w:rPr>
          <w:rFonts w:ascii="Arial" w:hAnsi="Arial" w:cs="Arial"/>
          <w:color w:val="auto"/>
          <w:sz w:val="24"/>
          <w:szCs w:val="24"/>
        </w:rPr>
        <w:t xml:space="preserve">(姓名和职务)代表投标人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（投标人名称），提交投标文件。</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据此函，签字人兹宣布声明和承诺如下：</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1、我们的资格条件完全符合政府采购法和本次招标要求，我们同意并向贵方提供了与投标有关的所有证据和资料。</w:t>
      </w:r>
      <w:r/>
    </w:p>
    <w:p>
      <w:pPr>
        <w:ind w:left="1470" w:hanging="105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2、按招标要求，我们的投标总报价</w:t>
      </w:r>
      <w:r>
        <w:rPr>
          <w:rFonts w:hint="eastAsia" w:ascii="Arial" w:hAnsi="Arial" w:cs="Arial"/>
          <w:color w:val="auto"/>
          <w:sz w:val="24"/>
          <w:szCs w:val="24"/>
        </w:rPr>
        <w:t xml:space="preserve">详见开标一览表</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3、本项目交付时间为：</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u w:val="single"/>
        </w:rPr>
        <w:t xml:space="preserve"> </w:t>
      </w:r>
      <w:r>
        <w:rPr>
          <w:rFonts w:ascii="Arial" w:hAnsi="Arial" w:cs="Arial"/>
          <w:color w:val="auto"/>
          <w:sz w:val="24"/>
          <w:szCs w:val="24"/>
        </w:rPr>
        <w:t xml:space="preserve">。</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4、我们已详细阅读全部招标文件及其有效补充文件，我们放弃对招标文件任何误解的权利，提交投标文件后，不对招标文件本身提出质疑。</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5、我们同意从规定的开标日期起遵循本投标文件，并在规定的投标有效期期满之前均具有约束力。</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6</w:t>
      </w:r>
      <w:r>
        <w:rPr>
          <w:rFonts w:ascii="Arial" w:hAnsi="Arial" w:cs="Arial"/>
          <w:color w:val="auto"/>
          <w:sz w:val="24"/>
          <w:szCs w:val="24"/>
        </w:rPr>
        <w:t xml:space="preserve">、一旦我方中标，我方将根据招标文件的规定</w:t>
      </w:r>
      <w:r>
        <w:rPr>
          <w:rFonts w:hint="eastAsia" w:ascii="Arial" w:hAnsi="Arial" w:cs="Arial"/>
          <w:color w:val="auto"/>
          <w:sz w:val="24"/>
          <w:szCs w:val="24"/>
        </w:rPr>
        <w:t xml:space="preserve">及我方投标承诺</w:t>
      </w:r>
      <w:r>
        <w:rPr>
          <w:rFonts w:ascii="Arial" w:hAnsi="Arial" w:cs="Arial"/>
          <w:color w:val="auto"/>
          <w:sz w:val="24"/>
          <w:szCs w:val="24"/>
        </w:rPr>
        <w:t xml:space="preserve">严格履行合同。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7</w:t>
      </w:r>
      <w:r>
        <w:rPr>
          <w:rFonts w:ascii="Arial" w:hAnsi="Arial" w:cs="Arial"/>
          <w:color w:val="auto"/>
          <w:sz w:val="24"/>
          <w:szCs w:val="24"/>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8</w:t>
      </w:r>
      <w:r>
        <w:rPr>
          <w:rFonts w:ascii="Arial" w:hAnsi="Arial" w:cs="Arial"/>
          <w:color w:val="auto"/>
          <w:sz w:val="24"/>
          <w:szCs w:val="24"/>
        </w:rPr>
        <w:t xml:space="preserve">、与本投标有关的正式联系方式为：</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地   址：</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电   话：</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传   真：</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开户银行：</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银行账号：</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投标人授权代表姓名（签字</w:t>
      </w:r>
      <w:r>
        <w:rPr>
          <w:rFonts w:hint="eastAsia" w:ascii="Arial" w:hAnsi="Arial" w:cs="Arial"/>
          <w:color w:val="auto"/>
          <w:sz w:val="24"/>
          <w:szCs w:val="24"/>
        </w:rPr>
        <w:t xml:space="preserve">或签章</w:t>
      </w:r>
      <w:r>
        <w:rPr>
          <w:rFonts w:ascii="Arial" w:hAnsi="Arial" w:cs="Arial"/>
          <w:color w:val="auto"/>
          <w:sz w:val="24"/>
          <w:szCs w:val="24"/>
        </w:rPr>
        <w:t xml:space="preserve">）：</w:t>
      </w:r>
      <w:r>
        <w:rPr>
          <w:rFonts w:ascii="Arial" w:hAnsi="Arial" w:cs="Arial"/>
          <w:color w:val="auto"/>
          <w:sz w:val="24"/>
          <w:szCs w:val="24"/>
          <w:u w:val="single"/>
        </w:rPr>
        <w:t xml:space="preserve">        </w:t>
      </w:r>
      <w:r/>
    </w:p>
    <w:p>
      <w:pPr>
        <w:ind w:firstLine="420"/>
        <w:keepLines w:val="0"/>
        <w:keepNext w:val="0"/>
        <w:pageBreakBefore w:val="0"/>
        <w:spacing w:line="288" w:lineRule="auto"/>
        <w:shd w:val="clear" w:color="auto" w:fill="ffffff"/>
        <w:widowControl/>
        <w:rPr>
          <w:rFonts w:ascii="Arial" w:hAnsi="Arial" w:cs="Arial"/>
          <w:color w:val="auto"/>
          <w:sz w:val="24"/>
          <w:szCs w:val="24"/>
        </w:rPr>
      </w:pPr>
      <w:r>
        <w:rPr>
          <w:rFonts w:ascii="Arial" w:hAnsi="Arial" w:cs="Arial"/>
          <w:color w:val="auto"/>
          <w:sz w:val="24"/>
          <w:szCs w:val="24"/>
        </w:rPr>
        <w:t xml:space="preserve">投标人名称：</w:t>
      </w:r>
      <w:r>
        <w:rPr>
          <w:rFonts w:ascii="Arial" w:hAnsi="Arial" w:cs="Arial"/>
          <w:color w:val="auto"/>
          <w:sz w:val="24"/>
          <w:szCs w:val="24"/>
          <w:u w:val="single"/>
        </w:rPr>
        <w:t xml:space="preserve">                 </w:t>
      </w:r>
      <w:r>
        <w:rPr>
          <w:rFonts w:ascii="Arial" w:hAnsi="Arial" w:cs="Arial"/>
          <w:color w:val="auto"/>
          <w:sz w:val="24"/>
          <w:szCs w:val="24"/>
        </w:rPr>
        <w:t xml:space="preserve">（盖章）</w:t>
      </w:r>
      <w:r/>
    </w:p>
    <w:p>
      <w:pPr>
        <w:keepLines w:val="0"/>
        <w:keepNext w:val="0"/>
        <w:pageBreakBefore w:val="0"/>
        <w:spacing w:line="288" w:lineRule="auto"/>
        <w:widowControl/>
        <w:rPr>
          <w:rFonts w:hint="eastAsia" w:ascii="宋体" w:hAnsi="宋体"/>
          <w:color w:val="auto"/>
          <w:sz w:val="24"/>
          <w:szCs w:val="24"/>
        </w:rPr>
      </w:pPr>
      <w:r>
        <w:rPr>
          <w:rFonts w:ascii="Arial" w:hAnsi="Arial" w:cs="Arial"/>
          <w:color w:val="auto"/>
          <w:sz w:val="24"/>
          <w:szCs w:val="24"/>
        </w:rPr>
        <w:t xml:space="preserve">日    期：</w:t>
      </w:r>
      <w:r>
        <w:rPr>
          <w:rFonts w:ascii="Arial" w:hAnsi="Arial" w:cs="Arial"/>
          <w:color w:val="auto"/>
          <w:sz w:val="24"/>
          <w:szCs w:val="24"/>
          <w:u w:val="single"/>
        </w:rPr>
        <w:t xml:space="preserve">     </w:t>
      </w:r>
      <w:r>
        <w:rPr>
          <w:rFonts w:ascii="Arial" w:hAnsi="Arial" w:cs="Arial"/>
          <w:color w:val="auto"/>
          <w:sz w:val="24"/>
          <w:szCs w:val="24"/>
        </w:rPr>
        <w:t xml:space="preserve">年</w:t>
      </w:r>
      <w:r>
        <w:rPr>
          <w:rFonts w:ascii="Arial" w:hAnsi="Arial" w:cs="Arial"/>
          <w:color w:val="auto"/>
          <w:sz w:val="24"/>
          <w:szCs w:val="24"/>
          <w:u w:val="single"/>
        </w:rPr>
        <w:t xml:space="preserve">    </w:t>
      </w:r>
      <w:r>
        <w:rPr>
          <w:rFonts w:ascii="Arial" w:hAnsi="Arial" w:cs="Arial"/>
          <w:color w:val="auto"/>
          <w:sz w:val="24"/>
          <w:szCs w:val="24"/>
        </w:rPr>
        <w:t xml:space="preserve">月</w:t>
      </w:r>
      <w:r>
        <w:rPr>
          <w:rFonts w:ascii="Arial" w:hAnsi="Arial" w:cs="Arial"/>
          <w:color w:val="auto"/>
          <w:sz w:val="24"/>
          <w:szCs w:val="24"/>
          <w:u w:val="single"/>
        </w:rPr>
        <w:t xml:space="preserve">    </w:t>
      </w:r>
      <w:r>
        <w:rPr>
          <w:rFonts w:ascii="Arial" w:hAnsi="Arial" w:cs="Arial"/>
          <w:color w:val="auto"/>
          <w:sz w:val="24"/>
          <w:szCs w:val="24"/>
        </w:rPr>
        <w:t xml:space="preserve">日</w:t>
      </w:r>
      <w:r/>
    </w:p>
    <w:p>
      <w:pPr>
        <w:jc w:val="center"/>
        <w:keepLines w:val="0"/>
        <w:keepNext w:val="0"/>
        <w:pageBreakBefore w:val="0"/>
        <w:spacing w:line="288" w:lineRule="auto"/>
        <w:widowControl/>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附件二、</w:t>
      </w:r>
      <w:r>
        <w:rPr>
          <w:rFonts w:hint="eastAsia" w:ascii="Arial" w:hAnsi="Arial" w:cs="Arial"/>
          <w:b/>
          <w:bCs/>
          <w:color w:val="auto"/>
          <w:sz w:val="24"/>
          <w:szCs w:val="24"/>
        </w:rPr>
        <w:t xml:space="preserve">法定代表人授权书</w:t>
      </w:r>
      <w:r>
        <w:rPr>
          <w:rFonts w:ascii="Arial" w:hAnsi="Arial" w:cs="Arial"/>
          <w:b/>
          <w:bCs/>
          <w:color w:val="auto"/>
          <w:sz w:val="24"/>
          <w:szCs w:val="24"/>
        </w:rPr>
        <w:t xml:space="preserve">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法定代表人授权书</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hint="eastAsia" w:ascii="Arial" w:hAnsi="Arial" w:eastAsia="宋体" w:cs="Arial"/>
          <w:color w:val="auto"/>
          <w:sz w:val="24"/>
          <w:szCs w:val="24"/>
          <w:lang w:eastAsia="zh-CN"/>
        </w:rPr>
      </w:pPr>
      <w:r>
        <w:rPr>
          <w:rFonts w:ascii="Arial" w:hAnsi="Arial" w:cs="Arial"/>
          <w:color w:val="auto"/>
          <w:sz w:val="24"/>
          <w:szCs w:val="24"/>
        </w:rPr>
        <w:t xml:space="preserve">致：</w:t>
      </w:r>
      <w:r>
        <w:rPr>
          <w:rFonts w:hint="eastAsia" w:ascii="Arial" w:hAnsi="Arial" w:cs="Arial"/>
          <w:color w:val="auto"/>
          <w:sz w:val="24"/>
          <w:szCs w:val="24"/>
          <w:lang w:eastAsia="zh-CN"/>
        </w:rPr>
        <w:t xml:space="preserve">江苏海红项目管理有限公司</w:t>
      </w:r>
      <w:r/>
    </w:p>
    <w:p>
      <w:pPr>
        <w:ind w:firstLine="42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本授权书声明：注册于</w:t>
      </w:r>
      <w:r>
        <w:rPr>
          <w:rFonts w:ascii="Arial" w:hAnsi="Arial" w:cs="Arial"/>
          <w:color w:val="auto"/>
          <w:sz w:val="24"/>
          <w:szCs w:val="24"/>
          <w:u w:val="single"/>
        </w:rPr>
        <w:t xml:space="preserve">              </w:t>
      </w:r>
      <w:r>
        <w:rPr>
          <w:rFonts w:ascii="Arial" w:hAnsi="Arial" w:cs="Arial"/>
          <w:color w:val="auto"/>
          <w:sz w:val="24"/>
          <w:szCs w:val="24"/>
        </w:rPr>
        <w:t xml:space="preserve">（投标人住址）的</w:t>
      </w:r>
      <w:r>
        <w:rPr>
          <w:rFonts w:ascii="Arial" w:hAnsi="Arial" w:cs="Arial"/>
          <w:color w:val="auto"/>
          <w:sz w:val="24"/>
          <w:szCs w:val="24"/>
          <w:u w:val="single"/>
        </w:rPr>
        <w:t xml:space="preserve">           </w:t>
      </w:r>
      <w:r>
        <w:rPr>
          <w:rFonts w:ascii="Arial" w:hAnsi="Arial" w:cs="Arial"/>
          <w:color w:val="auto"/>
          <w:sz w:val="24"/>
          <w:szCs w:val="24"/>
        </w:rPr>
        <w:t xml:space="preserve">（投标人名称）法定代表人</w:t>
      </w:r>
      <w:r>
        <w:rPr>
          <w:rFonts w:ascii="Arial" w:hAnsi="Arial" w:cs="Arial"/>
          <w:color w:val="auto"/>
          <w:sz w:val="24"/>
          <w:szCs w:val="24"/>
          <w:u w:val="single"/>
        </w:rPr>
        <w:t xml:space="preserve">        </w:t>
      </w:r>
      <w:r>
        <w:rPr>
          <w:rFonts w:ascii="Arial" w:hAnsi="Arial" w:cs="Arial"/>
          <w:color w:val="auto"/>
          <w:sz w:val="24"/>
          <w:szCs w:val="24"/>
        </w:rPr>
        <w:t xml:space="preserve">（法定代表人姓名、职务）代表本公司授权在下面签字的</w:t>
      </w:r>
      <w:r>
        <w:rPr>
          <w:rFonts w:ascii="Arial" w:hAnsi="Arial" w:cs="Arial"/>
          <w:color w:val="auto"/>
          <w:sz w:val="24"/>
          <w:szCs w:val="24"/>
          <w:u w:val="single"/>
        </w:rPr>
        <w:t xml:space="preserve">        </w:t>
      </w:r>
      <w:r>
        <w:rPr>
          <w:rFonts w:ascii="Arial" w:hAnsi="Arial" w:cs="Arial"/>
          <w:color w:val="auto"/>
          <w:sz w:val="24"/>
          <w:szCs w:val="24"/>
        </w:rPr>
        <w:t xml:space="preserve">（投标人代表姓名、职务）为本公司的合法代理人，就贵方组织的</w:t>
      </w:r>
      <w:r>
        <w:rPr>
          <w:rFonts w:ascii="Arial" w:hAnsi="Arial" w:cs="Arial"/>
          <w:color w:val="auto"/>
          <w:sz w:val="24"/>
          <w:szCs w:val="24"/>
          <w:u w:val="single"/>
        </w:rPr>
        <w:t xml:space="preserve">       </w:t>
      </w:r>
      <w:r>
        <w:rPr>
          <w:rFonts w:hint="eastAsia" w:ascii="Arial" w:hAnsi="Arial" w:cs="Arial"/>
          <w:color w:val="auto"/>
          <w:sz w:val="24"/>
          <w:szCs w:val="24"/>
          <w:u w:val="single"/>
        </w:rPr>
        <w:t xml:space="preserve">    </w:t>
      </w:r>
      <w:r>
        <w:rPr>
          <w:rFonts w:ascii="Arial" w:hAnsi="Arial" w:cs="Arial"/>
          <w:color w:val="auto"/>
          <w:sz w:val="24"/>
          <w:szCs w:val="24"/>
        </w:rPr>
        <w:t xml:space="preserve">（项目名称），</w:t>
      </w:r>
      <w:r>
        <w:rPr>
          <w:rFonts w:ascii="Arial" w:hAnsi="Arial" w:cs="Arial"/>
          <w:color w:val="auto"/>
          <w:sz w:val="24"/>
          <w:szCs w:val="24"/>
          <w:u w:val="single"/>
        </w:rPr>
        <w:t xml:space="preserve">        </w:t>
      </w:r>
      <w:r>
        <w:rPr>
          <w:rFonts w:ascii="Arial" w:hAnsi="Arial" w:cs="Arial"/>
          <w:color w:val="auto"/>
          <w:sz w:val="24"/>
          <w:szCs w:val="24"/>
        </w:rPr>
        <w:t xml:space="preserve">（项目编号）投标，以本公司名义处理一切与之有关的事务。</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本授权书于    年  月  日签字生效，特此声明。</w:t>
      </w:r>
      <w:r/>
    </w:p>
    <w:p>
      <w:pPr>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    </w:t>
      </w:r>
      <w:r>
        <w:rPr>
          <w:rFonts w:hint="eastAsia" w:ascii="Arial" w:hAnsi="Arial" w:cs="Arial"/>
          <w:color w:val="auto"/>
          <w:sz w:val="24"/>
          <w:szCs w:val="24"/>
        </w:rPr>
        <w:t xml:space="preserve"> </w:t>
      </w:r>
      <w:r>
        <w:rPr>
          <w:rFonts w:ascii="Arial" w:hAnsi="Arial" w:cs="Arial"/>
          <w:color w:val="auto"/>
          <w:sz w:val="24"/>
          <w:szCs w:val="24"/>
        </w:rPr>
        <w:t xml:space="preserve">法定代表人签字</w:t>
      </w:r>
      <w:r>
        <w:rPr>
          <w:rFonts w:hint="eastAsia" w:ascii="Arial" w:hAnsi="Arial" w:cs="Arial"/>
          <w:color w:val="auto"/>
          <w:sz w:val="24"/>
          <w:szCs w:val="24"/>
        </w:rPr>
        <w:t xml:space="preserve">或签章</w:t>
      </w:r>
      <w:r>
        <w:rPr>
          <w:rFonts w:ascii="Arial" w:hAnsi="Arial" w:cs="Arial"/>
          <w:color w:val="auto"/>
          <w:sz w:val="24"/>
          <w:szCs w:val="24"/>
        </w:rPr>
        <w:t xml:space="preserve">：</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被</w:t>
      </w:r>
      <w:r>
        <w:rPr>
          <w:rFonts w:ascii="Arial" w:hAnsi="Arial" w:cs="Arial"/>
          <w:color w:val="auto"/>
          <w:sz w:val="24"/>
          <w:szCs w:val="24"/>
        </w:rPr>
        <w:t xml:space="preserve">授权人签字</w:t>
      </w:r>
      <w:r>
        <w:rPr>
          <w:rFonts w:hint="eastAsia" w:ascii="Arial" w:hAnsi="Arial" w:cs="Arial"/>
          <w:color w:val="auto"/>
          <w:sz w:val="24"/>
          <w:szCs w:val="24"/>
        </w:rPr>
        <w:t xml:space="preserve">或签章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hint="eastAsia" w:ascii="Arial" w:hAnsi="Arial" w:cs="Arial"/>
          <w:color w:val="auto"/>
          <w:sz w:val="24"/>
          <w:szCs w:val="24"/>
        </w:rPr>
        <w:t xml:space="preserve">供应商盖章：</w:t>
      </w:r>
      <w:r>
        <w:rPr>
          <w:rFonts w:ascii="Arial" w:hAnsi="Arial" w:cs="Arial"/>
          <w:color w:val="auto"/>
          <w:sz w:val="24"/>
          <w:szCs w:val="24"/>
        </w:rPr>
        <w:t xml:space="preserve">                </w:t>
      </w:r>
      <w:r/>
    </w:p>
    <w:p>
      <w:pPr>
        <w:ind w:firstLine="386"/>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t xml:space="preserve">日     期：        年    月    日</w:t>
      </w:r>
      <w:r/>
    </w:p>
    <w:p>
      <w:pPr>
        <w:ind w:firstLine="960"/>
        <w:jc w:val="left"/>
        <w:spacing w:line="360" w:lineRule="auto"/>
        <w:shd w:val="clear" w:color="auto" w:fill="ffffff"/>
        <w:widowControl/>
        <w:rPr>
          <w:rFonts w:ascii="Arial" w:hAnsi="Arial" w:cs="Arial"/>
          <w:color w:val="auto"/>
          <w:sz w:val="24"/>
          <w:szCs w:val="24"/>
        </w:rPr>
      </w:pPr>
      <w:r>
        <w:rPr>
          <w:rFonts w:ascii="Arial" w:hAnsi="Arial" w:cs="Arial"/>
          <w:color w:val="auto"/>
          <w:sz w:val="24"/>
          <w:szCs w:val="24"/>
        </w:rPr>
      </w:r>
      <w:r/>
    </w:p>
    <w:p>
      <w:pPr>
        <w:jc w:val="left"/>
        <w:spacing w:line="360" w:lineRule="auto"/>
        <w:shd w:val="clear" w:color="auto" w:fill="ffffff"/>
        <w:widowControl/>
        <w:rPr>
          <w:rFonts w:ascii="Arial" w:hAnsi="Arial" w:cs="Arial"/>
          <w:b/>
          <w:color w:val="auto"/>
          <w:sz w:val="24"/>
          <w:szCs w:val="24"/>
        </w:rPr>
      </w:pPr>
      <w:r>
        <w:rPr>
          <w:rFonts w:hint="eastAsia" w:ascii="Arial" w:hAnsi="Arial" w:cs="Arial"/>
          <w:b/>
          <w:color w:val="auto"/>
          <w:sz w:val="24"/>
          <w:szCs w:val="24"/>
        </w:rPr>
        <w:t xml:space="preserve">法定代表人及</w:t>
      </w:r>
      <w:r>
        <w:rPr>
          <w:rFonts w:ascii="Arial" w:hAnsi="Arial" w:cs="Arial"/>
          <w:b/>
          <w:color w:val="auto"/>
          <w:sz w:val="24"/>
          <w:szCs w:val="24"/>
        </w:rPr>
        <w:t xml:space="preserve">被授权人的身份证的复印件</w:t>
      </w:r>
      <w:r>
        <w:rPr>
          <w:rFonts w:hint="eastAsia" w:ascii="Arial" w:hAnsi="Arial" w:cs="Arial"/>
          <w:b/>
          <w:color w:val="auto"/>
          <w:sz w:val="24"/>
          <w:szCs w:val="24"/>
        </w:rPr>
        <w:t xml:space="preserve">（正、反面）</w:t>
      </w:r>
      <w:r>
        <w:rPr>
          <w:rFonts w:ascii="Arial" w:hAnsi="Arial" w:cs="Arial"/>
          <w:b/>
          <w:color w:val="auto"/>
          <w:sz w:val="24"/>
          <w:szCs w:val="24"/>
        </w:rPr>
        <w:t xml:space="preserve">:</w:t>
      </w:r>
      <w:r/>
    </w:p>
    <w:p>
      <w:pPr>
        <w:ind w:firstLine="372"/>
        <w:spacing w:line="360" w:lineRule="auto"/>
        <w:rPr>
          <w:rFonts w:hint="eastAsia" w:ascii="宋体" w:hAnsi="宋体" w:cs="宋体"/>
          <w:color w:val="auto"/>
        </w:rPr>
      </w:pPr>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bookmarkStart w:id="433" w:name="_Toc26810"/>
      <w:r>
        <w:rPr>
          <w:rFonts w:ascii="Arial" w:hAnsi="Arial" w:cs="Arial"/>
          <w:b/>
          <w:bCs/>
          <w:color w:val="auto"/>
          <w:sz w:val="24"/>
          <w:szCs w:val="24"/>
          <w:lang w:val="zh-CN"/>
        </w:rPr>
        <w:t xml:space="preserve">附件三、</w:t>
      </w:r>
      <w:bookmarkEnd w:id="433"/>
      <w:r>
        <w:rPr>
          <w:rFonts w:hint="eastAsia" w:ascii="Arial" w:hAnsi="Arial" w:cs="Arial"/>
          <w:b/>
          <w:bCs/>
          <w:color w:val="auto"/>
          <w:sz w:val="24"/>
          <w:szCs w:val="24"/>
        </w:rPr>
        <w:t xml:space="preserve">开标一览表</w:t>
      </w:r>
      <w:r/>
    </w:p>
    <w:p>
      <w:pPr>
        <w:rPr>
          <w:rFonts w:ascii="Arial" w:hAnsi="Arial" w:cs="Arial"/>
          <w:b/>
          <w:bCs/>
          <w:color w:val="auto"/>
          <w:lang w:val="zh-CN"/>
        </w:rPr>
      </w:pPr>
      <w:r>
        <w:rPr>
          <w:rFonts w:ascii="Arial" w:hAnsi="Arial" w:cs="Arial"/>
          <w:b/>
          <w:bCs/>
          <w:color w:val="auto"/>
          <w:lang w:val="zh-CN"/>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开标一览表</w:t>
      </w:r>
      <w:r/>
    </w:p>
    <w:p>
      <w:pPr>
        <w:pStyle w:val="930"/>
        <w:ind w:left="0" w:firstLine="0"/>
        <w:spacing w:line="440" w:lineRule="exact"/>
        <w:rPr>
          <w:rFonts w:ascii="Arial" w:hAnsi="Arial" w:cs="Arial"/>
          <w:color w:val="auto"/>
          <w:sz w:val="21"/>
          <w:szCs w:val="21"/>
        </w:rPr>
      </w:pPr>
      <w:r>
        <w:rPr>
          <w:rFonts w:ascii="Arial" w:hAnsi="Arial" w:cs="Arial"/>
          <w:color w:val="auto"/>
          <w:sz w:val="21"/>
          <w:szCs w:val="21"/>
        </w:rPr>
        <w:t xml:space="preserve">项目名称：                                         </w:t>
      </w:r>
      <w:r/>
    </w:p>
    <w:p>
      <w:pPr>
        <w:pStyle w:val="930"/>
        <w:ind w:left="0" w:firstLine="0"/>
        <w:spacing w:line="440" w:lineRule="exact"/>
        <w:rPr>
          <w:rFonts w:ascii="Arial" w:hAnsi="Arial" w:cs="Arial"/>
          <w:color w:val="auto"/>
          <w:sz w:val="21"/>
          <w:szCs w:val="21"/>
        </w:rPr>
      </w:pPr>
      <w:r>
        <w:rPr>
          <w:rFonts w:ascii="Arial" w:hAnsi="Arial" w:cs="Arial"/>
          <w:color w:val="auto"/>
          <w:sz w:val="21"/>
          <w:szCs w:val="21"/>
        </w:rPr>
        <w:t xml:space="preserve">项目编号：</w:t>
      </w:r>
      <w:r/>
    </w:p>
    <w:p>
      <w:pPr>
        <w:pStyle w:val="930"/>
        <w:ind w:left="0" w:firstLine="0"/>
        <w:spacing w:line="440" w:lineRule="exact"/>
        <w:rPr>
          <w:rFonts w:ascii="Arial" w:hAnsi="Arial" w:cs="Arial"/>
          <w:color w:val="auto"/>
          <w:sz w:val="21"/>
          <w:szCs w:val="21"/>
        </w:rPr>
      </w:pPr>
      <w:r>
        <w:rPr>
          <w:rFonts w:hint="eastAsia" w:ascii="Arial" w:hAnsi="Arial" w:cs="Arial"/>
          <w:color w:val="auto"/>
          <w:sz w:val="21"/>
          <w:szCs w:val="21"/>
          <w:lang w:val="en-US" w:eastAsia="zh-CN"/>
        </w:rPr>
        <w:t xml:space="preserve">包件号：</w:t>
      </w:r>
      <w:r>
        <w:rPr>
          <w:rFonts w:hint="eastAsia" w:ascii="Arial" w:hAnsi="Arial" w:cs="Arial"/>
          <w:color w:val="auto"/>
          <w:sz w:val="21"/>
          <w:szCs w:val="21"/>
        </w:rPr>
        <w:t xml:space="preserve"> </w:t>
      </w:r>
      <w:r/>
    </w:p>
    <w:tbl>
      <w:tblPr>
        <w:tblStyle w:val="929"/>
        <w:tblW w:w="868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948"/>
        <w:gridCol w:w="1156"/>
        <w:gridCol w:w="5576"/>
      </w:tblGrid>
      <w:tr>
        <w:trPr>
          <w:cantSplit/>
          <w:trHeight w:val="1221"/>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投标总价</w:t>
            </w:r>
            <w:r/>
          </w:p>
        </w:tc>
        <w:tc>
          <w:tcPr>
            <w:tcW w:w="1156"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合计</w:t>
            </w:r>
            <w:r/>
          </w:p>
        </w:tc>
        <w:tc>
          <w:tcPr>
            <w:tcW w:w="5576" w:type="dxa"/>
            <w:vAlign w:val="center"/>
            <w:textDirection w:val="lrTb"/>
            <w:noWrap w:val="false"/>
          </w:tcPr>
          <w:p>
            <w:pPr>
              <w:pStyle w:val="930"/>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小写：人民币          </w:t>
            </w:r>
            <w:r>
              <w:rPr>
                <w:rFonts w:hint="eastAsia" w:ascii="宋体" w:hAnsi="宋体" w:cs="Arial"/>
                <w:b w:val="0"/>
                <w:bCs/>
                <w:color w:val="auto"/>
                <w:sz w:val="21"/>
                <w:szCs w:val="21"/>
              </w:rPr>
              <w:t xml:space="preserve">  元</w:t>
            </w:r>
            <w:r>
              <w:rPr>
                <w:rFonts w:ascii="宋体" w:hAnsi="宋体" w:cs="Arial"/>
                <w:b w:val="0"/>
                <w:bCs/>
                <w:color w:val="auto"/>
                <w:sz w:val="21"/>
                <w:szCs w:val="21"/>
              </w:rPr>
              <w:t xml:space="preserve">    </w:t>
            </w:r>
            <w:r/>
          </w:p>
          <w:p>
            <w:pPr>
              <w:pStyle w:val="930"/>
              <w:ind w:firstLine="0"/>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大写：人民币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  </w:t>
            </w:r>
            <w:r>
              <w:rPr>
                <w:rFonts w:ascii="宋体" w:hAnsi="宋体" w:cs="Arial"/>
                <w:b w:val="0"/>
                <w:bCs/>
                <w:color w:val="auto"/>
                <w:sz w:val="21"/>
                <w:szCs w:val="21"/>
              </w:rPr>
              <w:t xml:space="preserve"> </w:t>
            </w:r>
            <w:r>
              <w:rPr>
                <w:rFonts w:hint="eastAsia" w:ascii="宋体" w:hAnsi="宋体" w:cs="Arial"/>
                <w:b w:val="0"/>
                <w:bCs/>
                <w:color w:val="auto"/>
                <w:sz w:val="21"/>
                <w:szCs w:val="21"/>
              </w:rPr>
              <w:t xml:space="preserve">圆</w:t>
            </w:r>
            <w:r>
              <w:rPr>
                <w:rFonts w:ascii="宋体" w:hAnsi="宋体" w:cs="Arial"/>
                <w:b w:val="0"/>
                <w:bCs/>
                <w:color w:val="auto"/>
                <w:sz w:val="21"/>
                <w:szCs w:val="21"/>
              </w:rPr>
              <w:t xml:space="preserve">         </w:t>
            </w:r>
            <w:r/>
          </w:p>
        </w:tc>
      </w:tr>
      <w:tr>
        <w:trPr>
          <w:trHeight w:val="915"/>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rPr>
            </w:pPr>
            <w:r>
              <w:rPr>
                <w:rFonts w:ascii="宋体" w:hAnsi="宋体" w:cs="Arial"/>
                <w:b w:val="0"/>
                <w:bCs/>
                <w:color w:val="auto"/>
                <w:sz w:val="21"/>
                <w:szCs w:val="21"/>
              </w:rPr>
              <w:t xml:space="preserve">交付使用时间</w:t>
            </w:r>
            <w:r/>
          </w:p>
        </w:tc>
        <w:tc>
          <w:tcPr>
            <w:gridSpan w:val="2"/>
            <w:tcW w:w="6732" w:type="dxa"/>
            <w:vAlign w:val="center"/>
            <w:textDirection w:val="lrTb"/>
            <w:noWrap w:val="false"/>
          </w:tcPr>
          <w:p>
            <w:pPr>
              <w:pStyle w:val="930"/>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118"/>
        </w:trPr>
        <w:tc>
          <w:tcPr>
            <w:tcW w:w="1948" w:type="dxa"/>
            <w:vAlign w:val="center"/>
            <w:textDirection w:val="lrTb"/>
            <w:noWrap w:val="false"/>
          </w:tcPr>
          <w:p>
            <w:pPr>
              <w:pStyle w:val="930"/>
              <w:ind w:firstLine="0"/>
              <w:jc w:val="center"/>
              <w:spacing w:line="440" w:lineRule="exact"/>
              <w:rPr>
                <w:rFonts w:hint="eastAsia" w:ascii="宋体" w:hAnsi="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核心产品品牌</w:t>
            </w:r>
            <w:r/>
          </w:p>
          <w:p>
            <w:pPr>
              <w:pStyle w:val="930"/>
              <w:ind w:firstLine="0"/>
              <w:jc w:val="center"/>
              <w:spacing w:line="440" w:lineRule="exact"/>
              <w:rPr>
                <w:rFonts w:hint="default" w:ascii="宋体" w:hAnsi="宋体" w:eastAsia="宋体" w:cs="Arial"/>
                <w:b w:val="0"/>
                <w:bCs/>
                <w:color w:val="auto"/>
                <w:sz w:val="21"/>
                <w:szCs w:val="21"/>
                <w:lang w:val="en-US" w:eastAsia="zh-CN"/>
              </w:rPr>
            </w:pPr>
            <w:r>
              <w:rPr>
                <w:rFonts w:hint="eastAsia" w:ascii="宋体" w:hAnsi="宋体" w:cs="Arial"/>
                <w:b w:val="0"/>
                <w:bCs/>
                <w:color w:val="auto"/>
                <w:sz w:val="21"/>
                <w:szCs w:val="21"/>
                <w:lang w:val="en-US" w:eastAsia="zh-CN"/>
              </w:rPr>
              <w:t xml:space="preserve">及型号</w:t>
            </w:r>
            <w:r/>
          </w:p>
        </w:tc>
        <w:tc>
          <w:tcPr>
            <w:gridSpan w:val="2"/>
            <w:tcW w:w="6732" w:type="dxa"/>
            <w:vAlign w:val="center"/>
            <w:textDirection w:val="lrTb"/>
            <w:noWrap w:val="false"/>
          </w:tcPr>
          <w:p>
            <w:pPr>
              <w:pStyle w:val="930"/>
              <w:ind w:firstLine="472"/>
              <w:spacing w:line="440" w:lineRule="exact"/>
              <w:tabs>
                <w:tab w:val="left" w:pos="3624" w:leader="none"/>
              </w:tabs>
              <w:rPr>
                <w:rFonts w:hint="eastAsia" w:ascii="宋体" w:hAnsi="宋体" w:cs="Arial"/>
                <w:b w:val="0"/>
                <w:bCs/>
                <w:color w:val="auto"/>
                <w:sz w:val="21"/>
                <w:szCs w:val="21"/>
                <w:u w:val="single"/>
              </w:rPr>
            </w:pPr>
            <w:r>
              <w:rPr>
                <w:rFonts w:hint="eastAsia" w:ascii="宋体" w:hAnsi="宋体" w:cs="Arial"/>
                <w:b w:val="0"/>
                <w:bCs/>
                <w:color w:val="auto"/>
                <w:sz w:val="21"/>
                <w:szCs w:val="21"/>
                <w:u w:val="single"/>
              </w:rPr>
            </w:r>
            <w:r/>
          </w:p>
        </w:tc>
      </w:tr>
      <w:tr>
        <w:trPr>
          <w:trHeight w:val="1278"/>
        </w:trPr>
        <w:tc>
          <w:tcPr>
            <w:tcW w:w="1948" w:type="dxa"/>
            <w:vAlign w:val="center"/>
            <w:textDirection w:val="lrTb"/>
            <w:noWrap w:val="false"/>
          </w:tcPr>
          <w:p>
            <w:pPr>
              <w:pStyle w:val="930"/>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投标标的是否全部由小微企业（含视同小微企业）提供</w:t>
            </w:r>
            <w:r/>
          </w:p>
        </w:tc>
        <w:tc>
          <w:tcPr>
            <w:gridSpan w:val="2"/>
            <w:tcW w:w="6732" w:type="dxa"/>
            <w:vAlign w:val="center"/>
            <w:textDirection w:val="lrTb"/>
            <w:noWrap w:val="false"/>
          </w:tcPr>
          <w:p>
            <w:pPr>
              <w:pStyle w:val="930"/>
              <w:ind w:firstLine="472"/>
              <w:rPr>
                <w:rFonts w:hint="eastAsia" w:ascii="宋体" w:hAnsi="宋体" w:cs="Arial"/>
                <w:b w:val="0"/>
                <w:bCs/>
                <w:color w:val="auto"/>
                <w:sz w:val="21"/>
                <w:szCs w:val="21"/>
              </w:rPr>
            </w:pPr>
            <w:r>
              <w:rPr>
                <w:rFonts w:ascii="Arial" w:hAnsi="Arial" w:cs="Arial"/>
                <w:b w:val="0"/>
                <w:bCs/>
                <w:color w:val="auto"/>
                <w:sz w:val="21"/>
                <w:szCs w:val="21"/>
              </w:rPr>
              <w:t xml:space="preserve">（</w:t>
            </w:r>
            <w:r>
              <w:rPr>
                <w:rFonts w:ascii="Arial" w:hAnsi="Arial" w:cs="Arial"/>
                <w:b w:val="0"/>
                <w:bCs/>
                <w:color w:val="auto"/>
                <w:sz w:val="21"/>
                <w:szCs w:val="21"/>
                <w:lang w:val="zh-CN"/>
              </w:rPr>
              <w:t xml:space="preserve">填写“是”或“否</w:t>
            </w:r>
            <w:r>
              <w:rPr>
                <w:rFonts w:hint="eastAsia" w:ascii="Arial" w:hAnsi="Arial" w:cs="Arial"/>
                <w:b w:val="0"/>
                <w:bCs/>
                <w:color w:val="auto"/>
                <w:sz w:val="21"/>
                <w:szCs w:val="21"/>
                <w:lang w:val="zh-CN"/>
              </w:rPr>
              <w:t xml:space="preserve">”</w:t>
            </w:r>
            <w:r>
              <w:rPr>
                <w:rFonts w:ascii="Arial" w:hAnsi="Arial" w:cs="Arial"/>
                <w:b w:val="0"/>
                <w:bCs/>
                <w:color w:val="auto"/>
                <w:sz w:val="21"/>
                <w:szCs w:val="21"/>
              </w:rPr>
              <w:t xml:space="preserve">）</w:t>
            </w:r>
            <w:r/>
          </w:p>
        </w:tc>
      </w:tr>
      <w:tr>
        <w:trPr>
          <w:trHeight w:val="931"/>
        </w:trPr>
        <w:tc>
          <w:tcPr>
            <w:tcW w:w="1948" w:type="dxa"/>
            <w:vAlign w:val="center"/>
            <w:textDirection w:val="lrTb"/>
            <w:noWrap w:val="false"/>
          </w:tcPr>
          <w:p>
            <w:pPr>
              <w:pStyle w:val="930"/>
              <w:ind w:firstLine="0"/>
              <w:jc w:val="center"/>
              <w:rPr>
                <w:rFonts w:ascii="Arial" w:hAnsi="Arial" w:cs="Arial"/>
                <w:b w:val="0"/>
                <w:bCs/>
                <w:color w:val="auto"/>
                <w:sz w:val="21"/>
                <w:szCs w:val="21"/>
              </w:rPr>
            </w:pPr>
            <w:r>
              <w:rPr>
                <w:rFonts w:hint="eastAsia" w:ascii="Arial" w:hAnsi="Arial" w:cs="Arial"/>
                <w:b w:val="0"/>
                <w:bCs/>
                <w:color w:val="auto"/>
                <w:sz w:val="21"/>
                <w:szCs w:val="21"/>
              </w:rPr>
              <w:t xml:space="preserve">备注</w:t>
            </w:r>
            <w:r/>
          </w:p>
        </w:tc>
        <w:tc>
          <w:tcPr>
            <w:gridSpan w:val="2"/>
            <w:tcW w:w="6732" w:type="dxa"/>
            <w:vAlign w:val="center"/>
            <w:textDirection w:val="lrTb"/>
            <w:noWrap w:val="false"/>
          </w:tcPr>
          <w:p>
            <w:pPr>
              <w:pStyle w:val="930"/>
              <w:ind w:firstLine="472"/>
              <w:rPr>
                <w:rFonts w:ascii="Arial" w:hAnsi="Arial" w:cs="Arial"/>
                <w:b w:val="0"/>
                <w:bCs/>
                <w:color w:val="auto"/>
                <w:sz w:val="21"/>
                <w:szCs w:val="21"/>
              </w:rPr>
            </w:pPr>
            <w:r>
              <w:rPr>
                <w:rFonts w:ascii="Arial" w:hAnsi="Arial" w:cs="Arial"/>
                <w:b w:val="0"/>
                <w:bCs/>
                <w:color w:val="auto"/>
                <w:sz w:val="21"/>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p>
    <w:p>
      <w:pPr>
        <w:numPr>
          <w:ilvl w:val="0"/>
          <w:numId w:val="73"/>
        </w:numPr>
        <w:ind w:firstLine="402"/>
        <w:jc w:val="left"/>
        <w:spacing w:line="360" w:lineRule="auto"/>
        <w:shd w:val="clear" w:color="auto" w:fill="ffffff"/>
        <w:widowControl/>
        <w:rPr>
          <w:rFonts w:ascii="Arial" w:hAnsi="Arial" w:cs="Arial"/>
          <w:b/>
          <w:bCs/>
          <w:color w:val="auto"/>
          <w:szCs w:val="21"/>
        </w:rPr>
      </w:pPr>
      <w:r>
        <w:rPr>
          <w:rFonts w:ascii="Arial" w:hAnsi="Arial" w:cs="Arial"/>
          <w:b/>
          <w:bCs/>
          <w:color w:val="auto"/>
          <w:szCs w:val="21"/>
        </w:rPr>
        <w:t xml:space="preserve">本项目仅接受一个价格，不得填报有选择性报价方案。</w:t>
      </w:r>
      <w:r>
        <w:rPr>
          <w:rFonts w:hint="eastAsia" w:ascii="Arial" w:hAnsi="Arial" w:cs="Arial"/>
          <w:b/>
          <w:bCs/>
          <w:color w:val="auto"/>
          <w:szCs w:val="21"/>
        </w:rPr>
        <w:t xml:space="preserve">如</w:t>
      </w:r>
      <w:r>
        <w:rPr>
          <w:rFonts w:ascii="Arial" w:hAnsi="Arial" w:cs="Arial"/>
          <w:b/>
          <w:bCs/>
          <w:color w:val="auto"/>
          <w:szCs w:val="21"/>
        </w:rPr>
        <w:t xml:space="preserve">有优惠条款须注明，但不得影响报价，影响</w:t>
      </w:r>
      <w:r>
        <w:rPr>
          <w:rFonts w:hint="eastAsia" w:ascii="Arial" w:hAnsi="Arial" w:cs="Arial"/>
          <w:b/>
          <w:bCs/>
          <w:color w:val="auto"/>
          <w:szCs w:val="21"/>
        </w:rPr>
        <w:t xml:space="preserve">项目履约交付</w:t>
      </w:r>
      <w:r>
        <w:rPr>
          <w:rFonts w:ascii="Arial" w:hAnsi="Arial" w:cs="Arial"/>
          <w:b/>
          <w:bCs/>
          <w:color w:val="auto"/>
          <w:szCs w:val="21"/>
        </w:rPr>
        <w:t xml:space="preserve">。</w:t>
      </w:r>
      <w:r/>
    </w:p>
    <w:p>
      <w:pPr>
        <w:numPr>
          <w:ilvl w:val="0"/>
          <w:numId w:val="73"/>
        </w:numPr>
        <w:ind w:firstLine="402"/>
        <w:jc w:val="left"/>
        <w:spacing w:line="360" w:lineRule="auto"/>
        <w:shd w:val="clear" w:color="auto" w:fill="ffffff"/>
        <w:widowControl/>
        <w:rPr>
          <w:b/>
          <w:bCs/>
          <w:color w:val="auto"/>
          <w:szCs w:val="21"/>
        </w:rPr>
      </w:pPr>
      <w:r>
        <w:rPr>
          <w:b/>
          <w:bCs/>
          <w:color w:val="auto"/>
          <w:szCs w:val="21"/>
        </w:rPr>
        <w:t xml:space="preserve">“投标标的是否全部由小微企业提供</w:t>
      </w:r>
      <w:r>
        <w:rPr>
          <w:b/>
          <w:bCs/>
          <w:color w:val="auto"/>
          <w:szCs w:val="21"/>
          <w:lang w:val="zh-CN"/>
        </w:rPr>
        <w:t xml:space="preserve">”栏内填写“是”或“否”。如填写“是”，</w:t>
      </w:r>
      <w:r>
        <w:rPr>
          <w:b/>
          <w:bCs/>
          <w:color w:val="auto"/>
          <w:szCs w:val="21"/>
        </w:rPr>
        <w:t xml:space="preserve">投标人应按招标文件要求提供《中小企业声明函》、《残疾人福利性单位声明函》、《属于监狱企业的证明文件》。如未按要求提供、填写，不享受价格扣除。</w:t>
      </w:r>
      <w:r/>
    </w:p>
    <w:p>
      <w:pPr>
        <w:rPr>
          <w:rFonts w:ascii="Arial" w:hAnsi="Arial" w:cs="Arial"/>
          <w:b/>
          <w:bCs/>
          <w:color w:val="auto"/>
          <w:sz w:val="24"/>
          <w:szCs w:val="24"/>
          <w:lang w:val="zh-CN"/>
        </w:rPr>
      </w:pPr>
      <w:r>
        <w:rPr>
          <w:rFonts w:ascii="Arial" w:hAnsi="Arial" w:cs="Arial"/>
          <w:b/>
          <w:bCs/>
          <w:color w:val="auto"/>
          <w:sz w:val="24"/>
          <w:szCs w:val="24"/>
          <w:lang w:val="zh-CN"/>
        </w:rPr>
        <w:br w:type="page" w:clear="all"/>
      </w:r>
      <w:r/>
    </w:p>
    <w:p>
      <w:pPr>
        <w:ind w:left="0" w:firstLine="0"/>
        <w:spacing w:line="240" w:lineRule="auto"/>
        <w:rPr>
          <w:rFonts w:ascii="Arial" w:hAnsi="Arial" w:cs="Arial"/>
          <w:b/>
          <w:bCs/>
          <w:color w:val="auto"/>
          <w:sz w:val="24"/>
          <w:szCs w:val="24"/>
          <w:lang w:val="zh-CN"/>
        </w:rPr>
        <w:outlineLvl w:val="1"/>
      </w:pPr>
      <w:r>
        <w:rPr>
          <w:rFonts w:ascii="Arial" w:hAnsi="Arial" w:cs="Arial"/>
          <w:b/>
          <w:bCs/>
          <w:color w:val="auto"/>
          <w:sz w:val="24"/>
          <w:szCs w:val="24"/>
          <w:lang w:val="zh-CN"/>
        </w:rPr>
        <w:t xml:space="preserve">附件</w:t>
      </w:r>
      <w:r>
        <w:rPr>
          <w:rFonts w:hint="eastAsia" w:ascii="Arial" w:hAnsi="Arial" w:cs="Arial"/>
          <w:b/>
          <w:bCs/>
          <w:color w:val="auto"/>
          <w:sz w:val="24"/>
          <w:szCs w:val="24"/>
        </w:rPr>
        <w:t xml:space="preserve">四</w:t>
      </w:r>
      <w:r>
        <w:rPr>
          <w:rFonts w:ascii="Arial" w:hAnsi="Arial" w:cs="Arial"/>
          <w:b/>
          <w:bCs/>
          <w:color w:val="auto"/>
          <w:sz w:val="24"/>
          <w:szCs w:val="24"/>
          <w:lang w:val="zh-CN"/>
        </w:rPr>
        <w:t xml:space="preserve">、分项报价表格式</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分项报价表（货物）</w:t>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1105"/>
        <w:gridCol w:w="1104"/>
        <w:gridCol w:w="1104"/>
        <w:gridCol w:w="1104"/>
        <w:gridCol w:w="1105"/>
        <w:gridCol w:w="1105"/>
        <w:gridCol w:w="1105"/>
      </w:tblGrid>
      <w:tr>
        <w:trPr/>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序号</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分项内容</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制造商名称及产地</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型号规格</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单位</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数量</w:t>
            </w:r>
            <w:r/>
          </w:p>
        </w:tc>
        <w:tc>
          <w:tcPr>
            <w:tcW w:w="1107" w:type="dxa"/>
            <w:vAlign w:val="center"/>
            <w:textDirection w:val="lrTb"/>
            <w:noWrap w:val="false"/>
          </w:tcPr>
          <w:p>
            <w:pPr>
              <w:ind w:left="0" w:firstLine="0"/>
              <w:jc w:val="center"/>
              <w:spacing w:after="0"/>
              <w:widowControl/>
              <w:rPr>
                <w:rFonts w:hint="eastAsia" w:ascii="宋体" w:hAnsi="宋体"/>
                <w:color w:val="auto"/>
                <w:szCs w:val="21"/>
                <w:vertAlign w:val="baseline"/>
              </w:rPr>
            </w:pPr>
            <w:r>
              <w:rPr>
                <w:rFonts w:hint="eastAsia" w:ascii="宋体" w:hAnsi="宋体" w:cs="宋体"/>
                <w:color w:val="auto"/>
                <w:szCs w:val="21"/>
              </w:rPr>
              <w:t xml:space="preserve">单价</w:t>
            </w:r>
            <w:r/>
          </w:p>
        </w:tc>
        <w:tc>
          <w:tcPr>
            <w:tcW w:w="1107" w:type="dxa"/>
            <w:vAlign w:val="center"/>
            <w:textDirection w:val="lrTb"/>
            <w:noWrap w:val="false"/>
          </w:tcPr>
          <w:p>
            <w:pPr>
              <w:ind w:left="0" w:firstLine="0"/>
              <w:jc w:val="center"/>
              <w:spacing w:after="0"/>
              <w:rPr>
                <w:rFonts w:hint="eastAsia" w:ascii="宋体" w:hAnsi="宋体"/>
                <w:color w:val="auto"/>
                <w:szCs w:val="21"/>
                <w:vertAlign w:val="baseline"/>
              </w:rPr>
            </w:pPr>
            <w:r>
              <w:rPr>
                <w:rFonts w:hint="eastAsia" w:ascii="宋体" w:hAnsi="宋体"/>
                <w:color w:val="auto"/>
                <w:szCs w:val="21"/>
              </w:rPr>
              <w:t xml:space="preserve">合价</w:t>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1</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2</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3</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4</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5</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rHeight w:val="340"/>
        </w:trPr>
        <w:tc>
          <w:tcPr>
            <w:tcW w:w="1107" w:type="dxa"/>
            <w:vAlign w:val="center"/>
            <w:textDirection w:val="lrTb"/>
            <w:noWrap w:val="false"/>
          </w:tcPr>
          <w:p>
            <w:pPr>
              <w:ind w:left="0" w:firstLine="0"/>
              <w:jc w:val="center"/>
              <w:spacing w:after="0" w:line="24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6</w:t>
            </w:r>
            <w:r/>
          </w:p>
        </w:tc>
        <w:tc>
          <w:tcPr>
            <w:tcW w:w="1107" w:type="dxa"/>
            <w:textDirection w:val="lrTb"/>
            <w:noWrap w:val="false"/>
          </w:tcPr>
          <w:p>
            <w:pPr>
              <w:ind w:left="0" w:firstLine="0"/>
              <w:jc w:val="left"/>
              <w:spacing w:after="0" w:line="240" w:lineRule="auto"/>
              <w:widowControl/>
              <w:rPr>
                <w:rFonts w:hint="eastAsia" w:ascii="宋体" w:hAnsi="宋体"/>
                <w:color w:val="auto"/>
                <w:szCs w:val="21"/>
                <w:vertAlign w:val="baseline"/>
              </w:rPr>
            </w:pPr>
            <w:r>
              <w:rPr>
                <w:rFonts w:hint="eastAsia" w:ascii="宋体" w:hAnsi="宋体" w:cs="宋体"/>
                <w:color w:val="auto"/>
                <w:szCs w:val="21"/>
              </w:rPr>
              <w:t xml:space="preserve">……</w:t>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24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tcW w:w="1107" w:type="dxa"/>
            <w:textDirection w:val="lrTb"/>
            <w:noWrap w:val="false"/>
          </w:tcPr>
          <w:p>
            <w:pPr>
              <w:jc w:val="left"/>
              <w:spacing w:after="0" w:line="360" w:lineRule="auto"/>
              <w:widowControl/>
              <w:rPr>
                <w:rFonts w:hint="eastAsia" w:ascii="宋体" w:hAnsi="宋体"/>
                <w:color w:val="auto"/>
                <w:szCs w:val="21"/>
                <w:vertAlign w:val="baseline"/>
                <w:lang w:val="en-US" w:eastAsia="zh-CN"/>
              </w:rPr>
            </w:pPr>
            <w:r>
              <w:rPr>
                <w:rFonts w:hint="eastAsia" w:ascii="宋体" w:hAnsi="宋体"/>
                <w:color w:val="auto"/>
                <w:szCs w:val="21"/>
                <w:vertAlign w:val="baseline"/>
                <w:lang w:val="en-US" w:eastAsia="zh-CN"/>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c>
          <w:tcPr>
            <w:tcW w:w="1107"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rPr>
            </w:r>
            <w:r/>
          </w:p>
        </w:tc>
      </w:tr>
      <w:tr>
        <w:trPr/>
        <w:tc>
          <w:tcPr>
            <w:gridSpan w:val="2"/>
            <w:tcW w:w="2214" w:type="dxa"/>
            <w:textDirection w:val="lrTb"/>
            <w:noWrap w:val="false"/>
          </w:tcPr>
          <w:p>
            <w:pPr>
              <w:jc w:val="left"/>
              <w:spacing w:after="0" w:line="360" w:lineRule="auto"/>
              <w:widowControl/>
              <w:rPr>
                <w:rFonts w:hint="eastAsia" w:ascii="宋体" w:hAnsi="宋体"/>
                <w:color w:val="auto"/>
                <w:szCs w:val="21"/>
                <w:vertAlign w:val="baseline"/>
              </w:rPr>
            </w:pPr>
            <w:r>
              <w:rPr>
                <w:rFonts w:hint="eastAsia" w:ascii="宋体" w:hAnsi="宋体"/>
                <w:color w:val="auto"/>
                <w:szCs w:val="21"/>
                <w:vertAlign w:val="baseline"/>
                <w:lang w:val="en-US" w:eastAsia="zh-CN"/>
              </w:rPr>
              <w:t xml:space="preserve">合计：</w:t>
            </w:r>
            <w:r/>
          </w:p>
        </w:tc>
        <w:tc>
          <w:tcPr>
            <w:gridSpan w:val="6"/>
            <w:tcW w:w="6642" w:type="dxa"/>
            <w:textDirection w:val="lrTb"/>
            <w:noWrap w:val="false"/>
          </w:tcPr>
          <w:p>
            <w:pPr>
              <w:ind w:left="0" w:firstLine="0"/>
              <w:jc w:val="center"/>
              <w:spacing w:after="0" w:line="360" w:lineRule="auto"/>
              <w:widowControl/>
              <w:rPr>
                <w:rFonts w:hint="eastAsia" w:ascii="宋体" w:hAnsi="宋体" w:eastAsia="宋体"/>
                <w:color w:val="auto"/>
                <w:szCs w:val="21"/>
                <w:vertAlign w:val="baseline"/>
                <w:lang w:val="en-US" w:eastAsia="zh-CN"/>
              </w:rPr>
            </w:pPr>
            <w:r>
              <w:rPr>
                <w:rFonts w:hint="eastAsia" w:ascii="宋体" w:hAnsi="宋体"/>
                <w:color w:val="auto"/>
                <w:szCs w:val="21"/>
                <w:vertAlign w:val="baseline"/>
                <w:lang w:val="en-US" w:eastAsia="zh-CN"/>
              </w:rPr>
              <w:t xml:space="preserve">元（</w:t>
            </w:r>
            <w:r>
              <w:rPr>
                <w:rFonts w:hint="eastAsia" w:ascii="宋体" w:hAnsi="宋体" w:cs="宋体"/>
                <w:color w:val="auto"/>
                <w:szCs w:val="21"/>
              </w:rPr>
              <w:t xml:space="preserve">小数点保留两位</w:t>
            </w:r>
            <w:r>
              <w:rPr>
                <w:rFonts w:hint="eastAsia" w:ascii="宋体" w:hAnsi="宋体"/>
                <w:color w:val="auto"/>
                <w:szCs w:val="21"/>
                <w:vertAlign w:val="baseline"/>
                <w:lang w:val="en-US" w:eastAsia="zh-CN"/>
              </w:rPr>
              <w:t xml:space="preserve">）</w:t>
            </w:r>
            <w:r/>
          </w:p>
        </w:tc>
      </w:tr>
    </w:tbl>
    <w:p>
      <w:pPr>
        <w:jc w:val="left"/>
        <w:spacing w:line="360" w:lineRule="auto"/>
        <w:shd w:val="clear" w:color="auto" w:fill="ffffff"/>
        <w:widowControl/>
        <w:rPr>
          <w:rFonts w:hint="eastAsia" w:ascii="宋体" w:hAnsi="宋体"/>
          <w:color w:val="auto"/>
          <w:szCs w:val="21"/>
        </w:rPr>
      </w:pPr>
      <w:r>
        <w:rPr>
          <w:rFonts w:hint="eastAsia" w:ascii="宋体" w:hAnsi="宋体"/>
          <w:color w:val="auto"/>
          <w:szCs w:val="21"/>
        </w:rPr>
      </w:r>
      <w:r/>
    </w:p>
    <w:p>
      <w:pPr>
        <w:jc w:val="left"/>
        <w:spacing w:line="360" w:lineRule="auto"/>
        <w:shd w:val="clear" w:color="auto" w:fill="ffffff"/>
        <w:widowControl/>
        <w:rPr>
          <w:rFonts w:ascii="宋体"/>
          <w:color w:val="auto"/>
          <w:szCs w:val="21"/>
        </w:rPr>
      </w:pPr>
      <w:r>
        <w:rPr>
          <w:rFonts w:hint="eastAsia" w:ascii="宋体" w:hAnsi="宋体"/>
          <w:color w:val="auto"/>
          <w:szCs w:val="21"/>
        </w:rPr>
        <w:t xml:space="preserve">说明：</w:t>
      </w:r>
      <w:r/>
    </w:p>
    <w:p>
      <w:pPr>
        <w:jc w:val="left"/>
        <w:spacing w:line="360" w:lineRule="auto"/>
        <w:shd w:val="clear" w:color="auto" w:fill="ffffff"/>
        <w:widowControl/>
        <w:rPr>
          <w:rFonts w:ascii="宋体"/>
          <w:color w:val="auto"/>
          <w:szCs w:val="21"/>
        </w:rPr>
      </w:pPr>
      <w:r>
        <w:rPr>
          <w:rFonts w:ascii="宋体" w:hAnsi="宋体"/>
          <w:color w:val="auto"/>
          <w:szCs w:val="21"/>
        </w:rPr>
        <w:t xml:space="preserve">1</w:t>
      </w:r>
      <w:r>
        <w:rPr>
          <w:rFonts w:hint="eastAsia" w:ascii="宋体" w:hAnsi="宋体"/>
          <w:color w:val="auto"/>
          <w:szCs w:val="21"/>
        </w:rPr>
        <w:t xml:space="preserve">、如果行数不够，请自行增加。</w:t>
      </w:r>
      <w:r/>
    </w:p>
    <w:p>
      <w:pPr>
        <w:jc w:val="left"/>
        <w:spacing w:line="360" w:lineRule="auto"/>
        <w:shd w:val="clear" w:color="auto" w:fill="ffffff"/>
        <w:widowControl/>
        <w:rPr>
          <w:rFonts w:ascii="宋体"/>
          <w:color w:val="auto"/>
          <w:szCs w:val="21"/>
        </w:rPr>
      </w:pPr>
      <w:r>
        <w:rPr>
          <w:rFonts w:ascii="宋体" w:hAnsi="宋体"/>
          <w:color w:val="auto"/>
          <w:szCs w:val="21"/>
        </w:rPr>
        <w:t xml:space="preserve">2</w:t>
      </w:r>
      <w:r>
        <w:rPr>
          <w:rFonts w:hint="eastAsia" w:ascii="宋体" w:hAnsi="宋体"/>
          <w:color w:val="auto"/>
          <w:szCs w:val="21"/>
        </w:rPr>
        <w:t xml:space="preserve">、未注明小微企业的，不享受价格扣除。</w:t>
      </w:r>
      <w:r/>
    </w:p>
    <w:p>
      <w:pPr>
        <w:jc w:val="left"/>
        <w:spacing w:line="360" w:lineRule="auto"/>
        <w:shd w:val="clear" w:color="auto" w:fill="ffffff"/>
        <w:widowControl/>
        <w:rPr>
          <w:b/>
          <w:bCs/>
          <w:color w:val="auto"/>
          <w:szCs w:val="21"/>
        </w:rPr>
      </w:pPr>
      <w:r>
        <w:rPr>
          <w:b/>
          <w:bCs/>
          <w:color w:val="auto"/>
          <w:szCs w:val="21"/>
        </w:rPr>
      </w:r>
      <w:r/>
    </w:p>
    <w:p>
      <w:pPr>
        <w:jc w:val="left"/>
        <w:spacing w:line="360" w:lineRule="auto"/>
        <w:shd w:val="clear" w:color="auto" w:fill="ffffff"/>
        <w:widowControl/>
        <w:rPr>
          <w:rFonts w:ascii="Arial" w:hAnsi="Arial" w:cs="Arial"/>
          <w:color w:val="auto"/>
        </w:rPr>
      </w:pPr>
      <w:r>
        <w:rPr>
          <w:rFonts w:ascii="Arial" w:hAnsi="Arial" w:cs="Arial"/>
          <w:color w:val="auto"/>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bookmarkStart w:id="434" w:name="_Toc225428851"/>
      <w:r>
        <w:rPr>
          <w:rFonts w:ascii="Arial" w:hAnsi="Arial" w:cs="Arial"/>
          <w:b/>
          <w:bCs/>
          <w:color w:val="auto"/>
          <w:sz w:val="24"/>
          <w:szCs w:val="24"/>
        </w:rPr>
        <w:t xml:space="preserve">附件</w:t>
      </w:r>
      <w:r>
        <w:rPr>
          <w:rFonts w:hint="eastAsia" w:ascii="Arial" w:hAnsi="Arial" w:cs="Arial"/>
          <w:b/>
          <w:bCs/>
          <w:color w:val="auto"/>
          <w:sz w:val="24"/>
          <w:szCs w:val="24"/>
        </w:rPr>
        <w:t xml:space="preserve">五</w:t>
      </w:r>
      <w:r>
        <w:rPr>
          <w:rFonts w:ascii="Arial" w:hAnsi="Arial" w:cs="Arial"/>
          <w:b/>
          <w:bCs/>
          <w:color w:val="auto"/>
          <w:sz w:val="24"/>
          <w:szCs w:val="24"/>
        </w:rPr>
        <w:t xml:space="preserve">、</w:t>
      </w:r>
      <w:r>
        <w:rPr>
          <w:rFonts w:hint="eastAsia" w:ascii="Arial" w:hAnsi="Arial" w:cs="Arial"/>
          <w:b/>
          <w:bCs/>
          <w:color w:val="auto"/>
          <w:sz w:val="24"/>
          <w:szCs w:val="24"/>
          <w:lang w:val="en-US" w:eastAsia="zh-CN"/>
        </w:rPr>
        <w:t xml:space="preserve">技术参数</w:t>
      </w:r>
      <w:r>
        <w:rPr>
          <w:rFonts w:hint="eastAsia" w:ascii="Arial" w:hAnsi="Arial" w:cs="Arial"/>
          <w:b/>
          <w:bCs/>
          <w:color w:val="auto"/>
          <w:sz w:val="24"/>
          <w:szCs w:val="24"/>
        </w:rPr>
        <w:t xml:space="preserve">偏离表</w:t>
      </w:r>
      <w:r>
        <w:rPr>
          <w:rFonts w:ascii="Arial" w:hAnsi="Arial" w:cs="Arial"/>
          <w:b/>
          <w:bCs/>
          <w:color w:val="auto"/>
          <w:sz w:val="24"/>
          <w:szCs w:val="24"/>
        </w:rPr>
        <w:t xml:space="preserve">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lang w:val="en-US" w:eastAsia="zh-CN"/>
        </w:rPr>
        <w:t xml:space="preserve">技术参数</w:t>
      </w:r>
      <w:r>
        <w:rPr>
          <w:rFonts w:hint="eastAsia" w:ascii="宋体" w:hAnsi="宋体" w:cs="Arial"/>
          <w:b/>
          <w:bCs/>
          <w:color w:val="auto"/>
          <w:sz w:val="28"/>
          <w:szCs w:val="28"/>
        </w:rPr>
        <w:t xml:space="preserve">偏离表</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                       </w:t>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firstLine="80"/>
        <w:jc w:val="left"/>
        <w:spacing w:line="360" w:lineRule="auto"/>
        <w:widowControl/>
        <w:tabs>
          <w:tab w:val="left" w:pos="5397" w:leader="none"/>
        </w:tabs>
        <w:rPr>
          <w:rFonts w:ascii="Arial" w:hAnsi="Arial" w:cs="Arial"/>
          <w:color w:val="auto"/>
          <w:szCs w:val="21"/>
        </w:rPr>
      </w:pPr>
      <w:r>
        <w:rPr>
          <w:rFonts w:ascii="Arial" w:hAnsi="Arial" w:cs="Arial"/>
          <w:color w:val="auto"/>
          <w:szCs w:val="21"/>
        </w:rPr>
        <w:t xml:space="preserve">项目编号：</w:t>
      </w:r>
      <w:r/>
    </w:p>
    <w:p>
      <w:pPr>
        <w:ind w:firstLine="80"/>
        <w:jc w:val="left"/>
        <w:spacing w:line="360" w:lineRule="auto"/>
        <w:widowControl/>
        <w:tabs>
          <w:tab w:val="left" w:pos="5397"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9"/>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359"/>
        <w:gridCol w:w="1139"/>
        <w:gridCol w:w="1139"/>
      </w:tblGrid>
      <w:tr>
        <w:trPr>
          <w:jc w:val="center"/>
          <w:trHeight w:val="484"/>
        </w:trPr>
        <w:tc>
          <w:tcPr>
            <w:tcMar>
              <w:left w:w="10" w:type="dxa"/>
              <w:top w:w="0" w:type="dxa"/>
              <w:right w:w="10" w:type="dxa"/>
              <w:bottom w:w="0" w:type="dxa"/>
            </w:tcMar>
            <w:tcW w:w="642"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8"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1931"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5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39"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642"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8"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931"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5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39" w:type="dxa"/>
            <w:vAlign w:val="center"/>
            <w:textDirection w:val="lrTb"/>
            <w:noWrap w:val="false"/>
          </w:tcPr>
          <w:p>
            <w:pPr>
              <w:jc w:val="center"/>
              <w:spacing w:line="24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投标文件采购需求部分内容响应存在正偏离或负偏离的，请在本表中逐条列出。未列出的，视为响应招标文件要求。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rPr>
          <w:rFonts w:hint="eastAsia" w:ascii="宋体" w:hAnsi="宋体"/>
          <w:color w:val="auto"/>
          <w:sz w:val="24"/>
        </w:rPr>
      </w:pPr>
      <w:r>
        <w:rPr>
          <w:rFonts w:hint="eastAsia" w:ascii="宋体" w:hAnsi="宋体"/>
          <w:color w:val="auto"/>
          <w:sz w:val="24"/>
        </w:rPr>
        <w:br w:type="page" w:clear="all"/>
      </w:r>
      <w:bookmarkEnd w:id="434"/>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六</w:t>
      </w:r>
      <w:r>
        <w:rPr>
          <w:rFonts w:ascii="Arial" w:hAnsi="Arial" w:cs="Arial"/>
          <w:b/>
          <w:bCs/>
          <w:color w:val="auto"/>
          <w:sz w:val="24"/>
          <w:szCs w:val="24"/>
        </w:rPr>
        <w:t xml:space="preserve">、</w:t>
      </w:r>
      <w:r>
        <w:rPr>
          <w:rFonts w:hint="eastAsia" w:ascii="Arial" w:hAnsi="Arial" w:cs="Arial"/>
          <w:b/>
          <w:bCs/>
          <w:color w:val="auto"/>
          <w:sz w:val="24"/>
          <w:szCs w:val="24"/>
        </w:rPr>
        <w:t xml:space="preserve">商务</w:t>
      </w:r>
      <w:r>
        <w:rPr>
          <w:rFonts w:ascii="Arial" w:hAnsi="Arial" w:cs="Arial"/>
          <w:b/>
          <w:bCs/>
          <w:color w:val="auto"/>
          <w:sz w:val="24"/>
          <w:szCs w:val="24"/>
        </w:rPr>
        <w:t xml:space="preserve">条款偏离表格式</w:t>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r>
      <w:r/>
    </w:p>
    <w:p>
      <w:pPr>
        <w:ind w:left="0" w:firstLine="0"/>
        <w:jc w:val="center"/>
        <w:spacing w:line="360" w:lineRule="auto"/>
        <w:shd w:val="clear" w:color="auto" w:fill="ffffff"/>
        <w:widowControl/>
        <w:rPr>
          <w:rFonts w:hint="eastAsia" w:ascii="宋体" w:hAnsi="宋体" w:cs="Arial"/>
          <w:b/>
          <w:bCs/>
          <w:color w:val="auto"/>
          <w:sz w:val="28"/>
          <w:szCs w:val="28"/>
        </w:rPr>
      </w:pPr>
      <w:r>
        <w:rPr>
          <w:rFonts w:hint="eastAsia" w:ascii="宋体" w:hAnsi="宋体" w:cs="Arial"/>
          <w:b/>
          <w:bCs/>
          <w:color w:val="auto"/>
          <w:sz w:val="28"/>
          <w:szCs w:val="28"/>
        </w:rPr>
        <w:t xml:space="preserve">商务条款偏离表</w:t>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项目名称：</w:t>
      </w:r>
      <w:r>
        <w:rPr>
          <w:rFonts w:ascii="Arial" w:hAnsi="Arial" w:cs="Arial"/>
          <w:color w:val="auto"/>
          <w:szCs w:val="21"/>
        </w:rPr>
        <w:tab/>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项目编号：      </w:t>
      </w:r>
      <w:r/>
    </w:p>
    <w:p>
      <w:pPr>
        <w:ind w:left="0" w:firstLine="0"/>
        <w:jc w:val="left"/>
        <w:spacing w:line="360" w:lineRule="auto"/>
        <w:widowControl/>
        <w:tabs>
          <w:tab w:val="left" w:pos="5366" w:leader="none"/>
        </w:tabs>
        <w:rPr>
          <w:rFonts w:ascii="Arial" w:hAnsi="Arial" w:cs="Arial"/>
          <w:color w:val="auto"/>
          <w:szCs w:val="21"/>
        </w:rPr>
      </w:pPr>
      <w:r>
        <w:rPr>
          <w:rFonts w:hint="eastAsia" w:ascii="宋体" w:hAnsi="宋体"/>
          <w:color w:val="auto"/>
          <w:szCs w:val="21"/>
          <w:highlight w:val="none"/>
          <w:lang w:val="en-US" w:eastAsia="zh-CN"/>
        </w:rPr>
        <w:t xml:space="preserve">包件号：</w:t>
      </w:r>
      <w:r>
        <w:rPr>
          <w:rFonts w:hint="eastAsia" w:ascii="宋体" w:hAnsi="宋体"/>
          <w:color w:val="auto"/>
          <w:szCs w:val="21"/>
          <w:highlight w:val="none"/>
        </w:rPr>
        <w:t xml:space="preserve"> </w:t>
      </w:r>
      <w:r>
        <w:rPr>
          <w:rFonts w:ascii="Arial" w:hAnsi="Arial" w:cs="Arial"/>
          <w:color w:val="auto"/>
          <w:szCs w:val="21"/>
        </w:rPr>
        <w:t xml:space="preserve">   </w:t>
      </w:r>
      <w:r/>
    </w:p>
    <w:tbl>
      <w:tblPr>
        <w:tblStyle w:val="929"/>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337"/>
        <w:gridCol w:w="1165"/>
        <w:gridCol w:w="1165"/>
      </w:tblGrid>
      <w:tr>
        <w:trPr>
          <w:jc w:val="center"/>
          <w:trHeight w:val="496"/>
        </w:trPr>
        <w:tc>
          <w:tcPr>
            <w:tcMar>
              <w:left w:w="10" w:type="dxa"/>
              <w:top w:w="0" w:type="dxa"/>
              <w:right w:w="10" w:type="dxa"/>
              <w:bottom w:w="0" w:type="dxa"/>
            </w:tcMar>
            <w:tcW w:w="560"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序号</w:t>
            </w:r>
            <w:r/>
          </w:p>
        </w:tc>
        <w:tc>
          <w:tcPr>
            <w:tcMar>
              <w:left w:w="10" w:type="dxa"/>
              <w:top w:w="0" w:type="dxa"/>
              <w:right w:w="10" w:type="dxa"/>
              <w:bottom w:w="0" w:type="dxa"/>
            </w:tcMar>
            <w:tcW w:w="1679"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招标文件条目号</w:t>
            </w:r>
            <w:r/>
          </w:p>
        </w:tc>
        <w:tc>
          <w:tcPr>
            <w:tcMar>
              <w:left w:w="10" w:type="dxa"/>
              <w:top w:w="0" w:type="dxa"/>
              <w:right w:w="10" w:type="dxa"/>
              <w:bottom w:w="0" w:type="dxa"/>
            </w:tcMar>
            <w:tcW w:w="2488" w:type="dxa"/>
            <w:vAlign w:val="center"/>
            <w:textDirection w:val="lrTb"/>
            <w:noWrap w:val="false"/>
          </w:tcPr>
          <w:p>
            <w:pPr>
              <w:ind w:left="0" w:firstLine="0"/>
              <w:jc w:val="center"/>
              <w:spacing w:line="240" w:lineRule="auto"/>
              <w:widowControl/>
              <w:rPr>
                <w:rFonts w:ascii="Arial" w:hAnsi="Arial" w:cs="Arial"/>
                <w:b/>
                <w:color w:val="auto"/>
                <w:szCs w:val="21"/>
              </w:rPr>
            </w:pPr>
            <w:r>
              <w:rPr>
                <w:rFonts w:hint="eastAsia" w:ascii="Arial" w:hAnsi="Arial" w:cs="Arial"/>
                <w:b/>
                <w:color w:val="auto"/>
                <w:szCs w:val="21"/>
              </w:rPr>
              <w:t xml:space="preserve">条款内容</w:t>
            </w:r>
            <w:r/>
          </w:p>
        </w:tc>
        <w:tc>
          <w:tcPr>
            <w:tcMar>
              <w:left w:w="10" w:type="dxa"/>
              <w:top w:w="0" w:type="dxa"/>
              <w:right w:w="10" w:type="dxa"/>
              <w:bottom w:w="0" w:type="dxa"/>
            </w:tcMar>
            <w:tcW w:w="2337"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投标响应</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ascii="Arial" w:hAnsi="Arial" w:cs="Arial"/>
                <w:b/>
                <w:color w:val="auto"/>
                <w:szCs w:val="21"/>
              </w:rPr>
            </w:pPr>
            <w:r>
              <w:rPr>
                <w:rFonts w:ascii="Arial" w:hAnsi="Arial" w:cs="Arial"/>
                <w:b/>
                <w:color w:val="auto"/>
                <w:szCs w:val="21"/>
              </w:rPr>
              <w:t xml:space="preserve">偏离</w:t>
            </w:r>
            <w:r/>
          </w:p>
        </w:tc>
        <w:tc>
          <w:tcPr>
            <w:tcMar>
              <w:left w:w="10" w:type="dxa"/>
              <w:top w:w="0" w:type="dxa"/>
              <w:right w:w="10" w:type="dxa"/>
              <w:bottom w:w="0" w:type="dxa"/>
            </w:tcMar>
            <w:tcW w:w="1165" w:type="dxa"/>
            <w:vAlign w:val="center"/>
            <w:textDirection w:val="lrTb"/>
            <w:noWrap w:val="false"/>
          </w:tcPr>
          <w:p>
            <w:pPr>
              <w:ind w:left="0" w:firstLine="0"/>
              <w:jc w:val="center"/>
              <w:spacing w:line="240" w:lineRule="auto"/>
              <w:widowControl/>
              <w:rPr>
                <w:rFonts w:hint="default" w:ascii="Arial" w:hAnsi="Arial" w:eastAsia="宋体" w:cs="Arial"/>
                <w:b/>
                <w:color w:val="auto"/>
                <w:szCs w:val="21"/>
                <w:lang w:val="en-US" w:eastAsia="zh-CN"/>
              </w:rPr>
            </w:pPr>
            <w:r>
              <w:rPr>
                <w:rFonts w:hint="eastAsia" w:ascii="Arial" w:hAnsi="Arial" w:cs="Arial"/>
                <w:b/>
                <w:color w:val="auto"/>
                <w:szCs w:val="21"/>
                <w:lang w:val="en-US" w:eastAsia="zh-CN"/>
              </w:rPr>
              <w:t xml:space="preserve">证明材料</w:t>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t xml:space="preserve"> </w:t>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r>
        <w:trPr>
          <w:jc w:val="center"/>
          <w:trHeight w:val="340"/>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2337"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c>
          <w:tcPr>
            <w:tcMar>
              <w:left w:w="10" w:type="dxa"/>
              <w:top w:w="0" w:type="dxa"/>
              <w:right w:w="10" w:type="dxa"/>
              <w:bottom w:w="0" w:type="dxa"/>
            </w:tcMar>
            <w:tcW w:w="1165" w:type="dxa"/>
            <w:vAlign w:val="center"/>
            <w:textDirection w:val="lrTb"/>
            <w:noWrap w:val="false"/>
          </w:tcPr>
          <w:p>
            <w:pPr>
              <w:jc w:val="center"/>
              <w:spacing w:line="360" w:lineRule="auto"/>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说明：</w:t>
      </w:r>
      <w:r>
        <w:rPr>
          <w:rFonts w:hint="eastAsia" w:ascii="Arial" w:hAnsi="Arial" w:cs="Arial"/>
          <w:color w:val="auto"/>
          <w:szCs w:val="21"/>
        </w:rPr>
        <w:t xml:space="preserve">投标文件商务部分内容响应存在正偏离或负偏离的，请在本表中逐条列出。未列出的，视为响应招标文件要求。</w:t>
      </w:r>
      <w:r>
        <w:rPr>
          <w:rFonts w:ascii="Arial" w:hAnsi="Arial" w:cs="Arial"/>
          <w:color w:val="auto"/>
          <w:szCs w:val="21"/>
        </w:rPr>
        <w:t xml:space="preserve">如果行数不够，请自行增加。</w:t>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ind w:left="480"/>
        <w:spacing w:line="360" w:lineRule="auto"/>
        <w:rPr>
          <w:rFonts w:hint="eastAsia" w:ascii="宋体" w:hAnsi="宋体"/>
          <w:b/>
          <w:color w:val="auto"/>
          <w:sz w:val="24"/>
        </w:rPr>
      </w:pPr>
      <w:r>
        <w:rPr>
          <w:rFonts w:hint="eastAsia" w:ascii="宋体" w:hAnsi="宋体"/>
          <w:b/>
          <w:color w:val="auto"/>
          <w:sz w:val="24"/>
        </w:rPr>
      </w:r>
      <w:r/>
    </w:p>
    <w:p>
      <w:pPr>
        <w:ind w:left="480"/>
        <w:spacing w:line="360" w:lineRule="auto"/>
        <w:rPr>
          <w:rFonts w:hint="eastAsia" w:ascii="宋体" w:hAnsi="宋体"/>
          <w:b/>
          <w:color w:val="auto"/>
          <w:sz w:val="24"/>
        </w:rPr>
      </w:pPr>
      <w:r>
        <w:rPr>
          <w:rFonts w:hint="eastAsia" w:ascii="宋体" w:hAnsi="宋体"/>
          <w:b/>
          <w:color w:val="auto"/>
          <w:sz w:val="24"/>
        </w:rPr>
      </w:r>
      <w:r/>
    </w:p>
    <w:p>
      <w:pPr>
        <w:ind w:left="0" w:firstLine="0"/>
        <w:spacing w:line="240" w:lineRule="auto"/>
        <w:rPr>
          <w:rFonts w:ascii="Arial" w:hAnsi="Arial" w:cs="Arial"/>
          <w:b/>
          <w:bCs/>
          <w:color w:val="auto"/>
          <w:sz w:val="24"/>
          <w:szCs w:val="24"/>
          <w:lang w:val="zh-CN"/>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七</w:t>
      </w:r>
      <w:r>
        <w:rPr>
          <w:rFonts w:ascii="Arial" w:hAnsi="Arial" w:cs="Arial"/>
          <w:b/>
          <w:bCs/>
          <w:color w:val="auto"/>
          <w:sz w:val="24"/>
          <w:szCs w:val="24"/>
        </w:rPr>
        <w:t xml:space="preserve">、</w:t>
      </w:r>
      <w:r>
        <w:rPr>
          <w:rFonts w:ascii="Arial" w:hAnsi="Arial" w:cs="Arial"/>
          <w:b/>
          <w:bCs/>
          <w:color w:val="auto"/>
          <w:sz w:val="24"/>
          <w:szCs w:val="24"/>
          <w:lang w:val="zh-CN"/>
        </w:rPr>
        <w:t xml:space="preserve">技术说明与服务方案</w:t>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spacing w:line="240" w:lineRule="auto"/>
        <w:rPr>
          <w:rFonts w:ascii="Arial" w:hAnsi="Arial" w:cs="Arial"/>
          <w:b/>
          <w:bCs/>
          <w:color w:val="auto"/>
          <w:sz w:val="24"/>
          <w:szCs w:val="24"/>
          <w:lang w:val="zh-CN"/>
        </w:rPr>
      </w:pPr>
      <w:r>
        <w:rPr>
          <w:rFonts w:ascii="Arial" w:hAnsi="Arial" w:cs="Arial"/>
          <w:b/>
          <w:bCs/>
          <w:color w:val="auto"/>
          <w:sz w:val="24"/>
          <w:szCs w:val="24"/>
          <w:lang w:val="zh-CN"/>
        </w:rPr>
      </w:r>
      <w:r/>
    </w:p>
    <w:p>
      <w:pPr>
        <w:ind w:left="0" w:firstLine="0"/>
        <w:jc w:val="center"/>
        <w:spacing w:before="312" w:line="480" w:lineRule="auto"/>
        <w:rPr>
          <w:rFonts w:hint="eastAsia" w:ascii="宋体" w:hAnsi="宋体" w:cs="Arial"/>
          <w:b/>
          <w:bCs/>
          <w:color w:val="auto"/>
          <w:sz w:val="28"/>
          <w:szCs w:val="28"/>
          <w:lang w:val="zh-CN"/>
        </w:rPr>
      </w:pPr>
      <w:r>
        <w:rPr>
          <w:rFonts w:hint="eastAsia" w:ascii="宋体" w:hAnsi="宋体" w:cs="Arial"/>
          <w:b/>
          <w:bCs/>
          <w:color w:val="auto"/>
          <w:sz w:val="28"/>
          <w:szCs w:val="28"/>
          <w:lang w:val="zh-CN"/>
        </w:rPr>
        <w:t xml:space="preserve">服务方案</w:t>
      </w:r>
      <w:r/>
    </w:p>
    <w:p>
      <w:pPr>
        <w:pStyle w:val="1888"/>
        <w:ind w:firstLine="480"/>
        <w:spacing w:before="0" w:after="0"/>
        <w:rPr>
          <w:rFonts w:hint="default" w:eastAsia="宋体"/>
          <w:b w:val="0"/>
          <w:bCs w:val="0"/>
          <w:color w:val="auto"/>
          <w:highlight w:val="none"/>
          <w:lang w:val="en-US" w:eastAsia="zh-CN"/>
        </w:rPr>
      </w:pPr>
      <w:r>
        <w:rPr>
          <w:rFonts w:cs="Arial"/>
          <w:color w:val="auto"/>
          <w:sz w:val="24"/>
          <w:szCs w:val="24"/>
        </w:rPr>
        <w:t xml:space="preserve">技术方案及服务承诺应根据</w:t>
      </w:r>
      <w:r>
        <w:rPr>
          <w:rFonts w:hint="eastAsia" w:cs="Arial"/>
          <w:color w:val="auto"/>
          <w:sz w:val="24"/>
          <w:szCs w:val="24"/>
        </w:rPr>
        <w:t xml:space="preserve">采购人</w:t>
      </w:r>
      <w:r>
        <w:rPr>
          <w:rFonts w:cs="Arial"/>
          <w:color w:val="auto"/>
          <w:sz w:val="24"/>
          <w:szCs w:val="24"/>
        </w:rPr>
        <w:t xml:space="preserve">对项目的要求、评标标准的要求及项目本身的特点编写</w:t>
      </w:r>
      <w:r>
        <w:rPr>
          <w:rFonts w:hint="eastAsia" w:cs="Arial"/>
          <w:color w:val="auto"/>
          <w:sz w:val="24"/>
          <w:szCs w:val="24"/>
          <w:lang w:eastAsia="zh-CN"/>
        </w:rPr>
        <w:t xml:space="preserve">，</w:t>
      </w:r>
      <w:r>
        <w:rPr>
          <w:rFonts w:hint="eastAsia"/>
          <w:b w:val="0"/>
          <w:bCs w:val="0"/>
          <w:color w:val="auto"/>
          <w:highlight w:val="none"/>
          <w:lang w:val="en-US" w:eastAsia="zh-CN"/>
        </w:rPr>
        <w:t xml:space="preserve">至少包括以下方案：</w:t>
      </w:r>
      <w:r/>
    </w:p>
    <w:p>
      <w:pPr>
        <w:pStyle w:val="1888"/>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项目实施方案</w:t>
      </w:r>
      <w:r/>
    </w:p>
    <w:p>
      <w:pPr>
        <w:pStyle w:val="1888"/>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售后服务</w:t>
      </w:r>
      <w:r/>
    </w:p>
    <w:p>
      <w:pPr>
        <w:pStyle w:val="1888"/>
        <w:ind w:firstLine="480"/>
        <w:spacing w:before="0"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质量保证措施</w:t>
      </w:r>
      <w:r/>
    </w:p>
    <w:p>
      <w:pPr>
        <w:pStyle w:val="1888"/>
        <w:ind w:firstLine="480"/>
        <w:spacing w:before="0" w:after="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人员培训方案</w:t>
      </w:r>
      <w:r/>
    </w:p>
    <w:p>
      <w:pPr>
        <w:ind w:firstLine="850"/>
        <w:spacing w:line="360" w:lineRule="auto"/>
        <w:tabs>
          <w:tab w:val="left" w:pos="360" w:leader="none"/>
        </w:tabs>
        <w:rPr>
          <w:rFonts w:hint="eastAsia" w:ascii="宋体" w:hAnsi="宋体"/>
          <w:color w:val="auto"/>
          <w:u w:val="single"/>
        </w:rPr>
      </w:pPr>
      <w:r>
        <w:rPr>
          <w:rFonts w:hint="eastAsia" w:ascii="宋体" w:hAnsi="宋体"/>
          <w:color w:val="auto"/>
          <w:u w:val="single"/>
        </w:rPr>
      </w:r>
      <w:r/>
    </w:p>
    <w:p>
      <w:pPr>
        <w:ind w:firstLine="850"/>
        <w:spacing w:line="360" w:lineRule="auto"/>
        <w:tabs>
          <w:tab w:val="left" w:pos="3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outlineLvl w:val="1"/>
      </w:pPr>
      <w:r>
        <w:rPr>
          <w:rFonts w:hint="eastAsia" w:ascii="宋体" w:hAnsi="宋体"/>
          <w:color w:val="auto"/>
          <w:sz w:val="24"/>
        </w:rPr>
        <w:br w:type="page" w:clear="all"/>
      </w:r>
      <w:r>
        <w:rPr>
          <w:rFonts w:ascii="Arial" w:hAnsi="Arial" w:cs="Arial"/>
          <w:b/>
          <w:bCs/>
          <w:color w:val="auto"/>
          <w:sz w:val="24"/>
          <w:szCs w:val="24"/>
        </w:rPr>
        <w:t xml:space="preserve">附件</w:t>
      </w:r>
      <w:r>
        <w:rPr>
          <w:rFonts w:hint="eastAsia" w:ascii="Arial" w:hAnsi="Arial" w:cs="Arial"/>
          <w:b/>
          <w:bCs/>
          <w:color w:val="auto"/>
          <w:sz w:val="24"/>
          <w:szCs w:val="24"/>
        </w:rPr>
        <w:t xml:space="preserve">八</w:t>
      </w:r>
      <w:r>
        <w:rPr>
          <w:rFonts w:ascii="Arial" w:hAnsi="Arial" w:cs="Arial"/>
          <w:b/>
          <w:bCs/>
          <w:color w:val="auto"/>
          <w:sz w:val="24"/>
          <w:szCs w:val="24"/>
        </w:rPr>
        <w:t xml:space="preserve">、拟参与本项目服务人员一览表</w:t>
      </w:r>
      <w:r/>
    </w:p>
    <w:p>
      <w:pPr>
        <w:spacing w:line="460" w:lineRule="atLeast"/>
        <w:widowControl/>
        <w:rPr>
          <w:rFonts w:ascii="Arial" w:hAnsi="Arial" w:cs="Arial"/>
          <w:b/>
          <w:bCs/>
          <w:color w:val="auto"/>
          <w:sz w:val="24"/>
        </w:rPr>
      </w:pPr>
      <w:r>
        <w:rPr>
          <w:rFonts w:ascii="Arial" w:hAnsi="Arial" w:cs="Arial"/>
          <w:b/>
          <w:bCs/>
          <w:color w:val="auto"/>
          <w:sz w:val="24"/>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拟参与本项目服务人员一览表</w:t>
      </w:r>
      <w:r/>
    </w:p>
    <w:p>
      <w:pPr>
        <w:jc w:val="center"/>
        <w:widowControl/>
        <w:rPr>
          <w:rFonts w:ascii="Arial" w:hAnsi="Arial" w:cs="Arial"/>
          <w:b/>
          <w:bCs/>
          <w:color w:val="auto"/>
          <w:sz w:val="24"/>
        </w:rPr>
      </w:pPr>
      <w:r>
        <w:rPr>
          <w:rFonts w:ascii="Arial" w:hAnsi="Arial" w:cs="Arial"/>
          <w:b/>
          <w:bCs/>
          <w:color w:val="auto"/>
          <w:sz w:val="24"/>
        </w:rPr>
      </w:r>
      <w:r/>
    </w:p>
    <w:p>
      <w:pPr>
        <w:ind w:left="0" w:firstLine="0"/>
        <w:widowControl/>
        <w:rPr>
          <w:rFonts w:ascii="Arial" w:hAnsi="Arial" w:cs="Arial"/>
          <w:color w:val="auto"/>
          <w:sz w:val="24"/>
          <w:szCs w:val="24"/>
        </w:rPr>
      </w:pPr>
      <w:r>
        <w:rPr>
          <w:rFonts w:ascii="Arial" w:hAnsi="Arial" w:cs="Arial"/>
          <w:color w:val="auto"/>
          <w:sz w:val="24"/>
          <w:szCs w:val="24"/>
        </w:rPr>
        <w:t xml:space="preserve">项目名称：                                 </w:t>
      </w:r>
      <w:r/>
    </w:p>
    <w:p>
      <w:pPr>
        <w:ind w:left="0" w:firstLine="0"/>
        <w:widowControl/>
        <w:rPr>
          <w:rFonts w:ascii="Arial" w:hAnsi="Arial" w:cs="Arial"/>
          <w:color w:val="auto"/>
          <w:sz w:val="24"/>
          <w:szCs w:val="24"/>
        </w:rPr>
      </w:pPr>
      <w:r>
        <w:rPr>
          <w:rFonts w:ascii="Arial" w:hAnsi="Arial" w:cs="Arial"/>
          <w:color w:val="auto"/>
          <w:sz w:val="24"/>
          <w:szCs w:val="24"/>
        </w:rPr>
        <w:t xml:space="preserve">项目编号：</w:t>
      </w:r>
      <w:r/>
    </w:p>
    <w:p>
      <w:pPr>
        <w:ind w:left="0" w:firstLine="0"/>
        <w:rPr>
          <w:rFonts w:hint="default" w:ascii="Arial" w:hAnsi="Arial" w:eastAsia="宋体" w:cs="Arial"/>
          <w:b w:val="0"/>
          <w:bCs w:val="0"/>
          <w:color w:val="auto"/>
          <w:sz w:val="24"/>
          <w:szCs w:val="24"/>
        </w:rPr>
        <w:outlineLvl w:val="9"/>
      </w:pPr>
      <w:r>
        <w:rPr>
          <w:rFonts w:hint="eastAsia" w:ascii="Arial" w:hAnsi="Arial" w:eastAsia="宋体" w:cs="Arial"/>
          <w:b w:val="0"/>
          <w:bCs w:val="0"/>
          <w:color w:val="auto"/>
          <w:sz w:val="24"/>
          <w:szCs w:val="24"/>
          <w:lang w:val="en-US" w:eastAsia="zh-CN"/>
        </w:rPr>
        <w:t xml:space="preserve">包件号：</w:t>
      </w:r>
      <w:r>
        <w:rPr>
          <w:rFonts w:hint="eastAsia" w:ascii="Arial" w:hAnsi="Arial" w:eastAsia="宋体" w:cs="Arial"/>
          <w:b w:val="0"/>
          <w:bCs w:val="0"/>
          <w:color w:val="auto"/>
          <w:sz w:val="24"/>
          <w:szCs w:val="24"/>
        </w:rPr>
        <w:t xml:space="preserve"> </w:t>
      </w:r>
      <w:r/>
    </w:p>
    <w:tbl>
      <w:tblPr>
        <w:tblStyle w:val="929"/>
        <w:tblW w:w="907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740"/>
        <w:gridCol w:w="813"/>
        <w:gridCol w:w="1050"/>
        <w:gridCol w:w="883"/>
        <w:gridCol w:w="1081"/>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left="0" w:right="-80" w:firstLine="0"/>
              <w:jc w:val="center"/>
              <w:widowControl/>
              <w:rPr>
                <w:rFonts w:ascii="Arial" w:hAnsi="Arial" w:cs="Arial"/>
                <w:b/>
                <w:bCs/>
                <w:color w:val="auto"/>
                <w:szCs w:val="21"/>
              </w:rPr>
            </w:pPr>
            <w:r>
              <w:rPr>
                <w:rFonts w:ascii="Arial" w:hAnsi="Arial" w:cs="Arial"/>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10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执业资格</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firstLine="0"/>
              <w:jc w:val="center"/>
              <w:widowControl/>
              <w:rPr>
                <w:rFonts w:ascii="Arial" w:hAnsi="Arial" w:cs="Arial"/>
                <w:b/>
                <w:bCs/>
                <w:color w:val="auto"/>
                <w:szCs w:val="21"/>
              </w:rPr>
            </w:pPr>
            <w:r>
              <w:rPr>
                <w:rFonts w:ascii="Arial" w:hAnsi="Arial" w:cs="Arial"/>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74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1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rPr>
            </w:pPr>
            <w:r>
              <w:rPr>
                <w:rFonts w:ascii="Arial" w:hAnsi="Arial" w:cs="Arial"/>
                <w:color w:val="auto"/>
                <w:szCs w:val="21"/>
              </w:rPr>
            </w:r>
            <w:r/>
          </w:p>
        </w:tc>
      </w:tr>
    </w:tbl>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ind w:left="0" w:firstLine="0"/>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ind w:left="0" w:firstLine="0"/>
        <w:jc w:val="left"/>
        <w:spacing w:line="360" w:lineRule="auto"/>
        <w:shd w:val="clear" w:color="auto" w:fill="ffffff"/>
        <w:widowControl/>
        <w:rPr>
          <w:rFonts w:ascii="Arial" w:hAnsi="Arial" w:cs="Arial"/>
          <w:color w:val="auto"/>
          <w:szCs w:val="21"/>
          <w:u w:val="single"/>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pStyle w:val="1888"/>
        <w:ind w:firstLine="567"/>
        <w:spacing w:before="124" w:after="124" w:line="360" w:lineRule="auto"/>
        <w:rPr>
          <w:rFonts w:hint="eastAsia" w:ascii="宋体" w:hAnsi="宋体"/>
          <w:color w:val="auto"/>
        </w:rPr>
      </w:pPr>
      <w:r>
        <w:rPr>
          <w:rFonts w:hint="eastAsia" w:ascii="宋体" w:hAnsi="宋体"/>
          <w:color w:val="auto"/>
        </w:rPr>
      </w:r>
      <w:r/>
    </w:p>
    <w:p>
      <w:pPr>
        <w:jc w:val="left"/>
        <w:spacing w:line="360" w:lineRule="auto"/>
        <w:rPr>
          <w:rFonts w:hint="eastAsia" w:ascii="宋体" w:hAnsi="宋体"/>
          <w:b/>
          <w:color w:val="auto"/>
        </w:rPr>
      </w:pPr>
      <w:r/>
      <w:bookmarkStart w:id="435" w:name="_Toc120614284"/>
      <w:r>
        <w:rPr>
          <w:rFonts w:hint="eastAsia" w:ascii="宋体" w:hAnsi="宋体"/>
          <w:color w:val="auto"/>
          <w:sz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w:t>
      </w:r>
      <w:r>
        <w:rPr>
          <w:rFonts w:hint="eastAsia" w:ascii="Arial" w:hAnsi="Arial" w:cs="Arial"/>
          <w:b/>
          <w:bCs/>
          <w:color w:val="auto"/>
          <w:sz w:val="24"/>
          <w:szCs w:val="24"/>
        </w:rPr>
        <w:t xml:space="preserve">九</w:t>
      </w:r>
      <w:r>
        <w:rPr>
          <w:rFonts w:ascii="Arial" w:hAnsi="Arial" w:cs="Arial"/>
          <w:b/>
          <w:bCs/>
          <w:color w:val="auto"/>
          <w:sz w:val="24"/>
          <w:szCs w:val="24"/>
        </w:rPr>
        <w:t xml:space="preserve">、投标人类似业绩情况表</w:t>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投标人类似业绩情况表</w:t>
      </w:r>
      <w:r/>
    </w:p>
    <w:tbl>
      <w:tblPr>
        <w:tblStyle w:val="929"/>
        <w:tblW w:w="9085"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174"/>
        <w:gridCol w:w="1328"/>
        <w:gridCol w:w="108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ind w:left="0" w:firstLine="0"/>
              <w:jc w:val="center"/>
              <w:spacing w:line="400" w:lineRule="atLeast"/>
              <w:widowControl/>
              <w:rPr>
                <w:rFonts w:ascii="Arial" w:hAnsi="Arial" w:cs="Arial"/>
                <w:b/>
                <w:bCs/>
                <w:color w:val="auto"/>
                <w:szCs w:val="21"/>
              </w:rPr>
            </w:pPr>
            <w:r>
              <w:rPr>
                <w:rFonts w:ascii="Arial" w:hAnsi="Arial" w:cs="Arial"/>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174" w:type="dxa"/>
            <w:vAlign w:val="center"/>
            <w:textDirection w:val="lrTb"/>
            <w:noWrap w:val="false"/>
          </w:tcPr>
          <w:p>
            <w:pPr>
              <w:ind w:left="0" w:firstLine="0"/>
              <w:jc w:val="center"/>
              <w:rPr>
                <w:b/>
                <w:bCs/>
                <w:color w:val="auto"/>
              </w:rPr>
            </w:pPr>
            <w:r>
              <w:rPr>
                <w:b/>
                <w:bCs/>
                <w:color w:val="auto"/>
              </w:rPr>
              <w:t xml:space="preserve">项目名称</w:t>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firstLine="0"/>
              <w:jc w:val="center"/>
              <w:rPr>
                <w:b/>
                <w:bCs/>
                <w:color w:val="auto"/>
              </w:rPr>
            </w:pPr>
            <w:r>
              <w:rPr>
                <w:b/>
                <w:bCs/>
                <w:color w:val="auto"/>
              </w:rPr>
              <w:t xml:space="preserve">业主单位</w:t>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ind w:left="0" w:firstLine="0"/>
              <w:jc w:val="center"/>
              <w:rPr>
                <w:b/>
                <w:bCs/>
                <w:color w:val="auto"/>
              </w:rPr>
            </w:pPr>
            <w:r>
              <w:rPr>
                <w:b/>
                <w:bCs/>
                <w:color w:val="auto"/>
              </w:rPr>
              <w:t xml:space="preserve">项目规模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firstLine="0"/>
              <w:jc w:val="center"/>
              <w:rPr>
                <w:b/>
                <w:bCs/>
                <w:color w:val="auto"/>
              </w:rPr>
            </w:pPr>
            <w:r>
              <w:rPr>
                <w:b/>
                <w:bCs/>
                <w:color w:val="auto"/>
              </w:rPr>
              <w:t xml:space="preserve">获奖情况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ind w:left="0" w:firstLine="0"/>
              <w:jc w:val="center"/>
              <w:rPr>
                <w:b/>
                <w:bCs/>
                <w:color w:val="auto"/>
              </w:rPr>
            </w:pPr>
            <w:r>
              <w:rPr>
                <w:b/>
                <w:bCs/>
                <w:color w:val="auto"/>
              </w:rPr>
              <w:t xml:space="preserve">签约及</w:t>
            </w:r>
            <w:r/>
          </w:p>
          <w:p>
            <w:pPr>
              <w:ind w:left="0" w:firstLine="0"/>
              <w:jc w:val="center"/>
              <w:rPr>
                <w:b/>
                <w:bCs/>
                <w:color w:val="auto"/>
              </w:rPr>
            </w:pPr>
            <w:r>
              <w:rPr>
                <w:b/>
                <w:bCs/>
                <w:color w:val="auto"/>
              </w:rPr>
              <w:t xml:space="preserve">服务时间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firstLine="0"/>
              <w:jc w:val="center"/>
              <w:rPr>
                <w:b/>
                <w:bCs/>
                <w:color w:val="auto"/>
              </w:rPr>
            </w:pPr>
            <w:r>
              <w:rPr>
                <w:b/>
                <w:bCs/>
                <w:color w:val="auto"/>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ind w:firstLine="120"/>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7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328"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82"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rPr>
            </w:pPr>
            <w:r>
              <w:rPr>
                <w:rFonts w:ascii="Arial" w:hAnsi="Arial" w:cs="Arial"/>
                <w:color w:val="auto"/>
                <w:szCs w:val="21"/>
              </w:rPr>
            </w:r>
            <w:r/>
          </w:p>
        </w:tc>
      </w:tr>
    </w:tbl>
    <w:p>
      <w:pPr>
        <w:jc w:val="left"/>
        <w:spacing w:line="360" w:lineRule="auto"/>
        <w:shd w:val="clear" w:color="auto" w:fill="ffffff"/>
        <w:widowControl/>
        <w:rPr>
          <w:rFonts w:ascii="Arial" w:hAnsi="Arial" w:cs="Arial"/>
          <w:color w:val="auto"/>
          <w:szCs w:val="21"/>
        </w:rPr>
      </w:pPr>
      <w:r>
        <w:rPr>
          <w:rFonts w:ascii="Arial" w:hAnsi="Arial" w:cs="Arial"/>
          <w:color w:val="auto"/>
          <w:szCs w:val="21"/>
        </w:rPr>
      </w:r>
      <w:r/>
    </w:p>
    <w:p>
      <w:pPr>
        <w:jc w:val="left"/>
        <w:spacing w:line="360" w:lineRule="auto"/>
        <w:shd w:val="clear" w:color="auto" w:fill="ffffff"/>
        <w:widowControl/>
        <w:rPr>
          <w:rFonts w:ascii="Arial" w:hAnsi="Arial" w:cs="Arial"/>
          <w:color w:val="auto"/>
          <w:szCs w:val="21"/>
        </w:rPr>
      </w:pPr>
      <w:r>
        <w:rPr>
          <w:rFonts w:ascii="Arial" w:hAnsi="Arial" w:cs="Arial"/>
          <w:color w:val="auto"/>
          <w:szCs w:val="21"/>
        </w:rPr>
        <w:t xml:space="preserve">投标单位（盖章）：</w:t>
      </w:r>
      <w:r>
        <w:rPr>
          <w:rFonts w:ascii="Arial" w:hAnsi="Arial" w:cs="Arial"/>
          <w:color w:val="auto"/>
          <w:szCs w:val="21"/>
          <w:u w:val="single"/>
        </w:rPr>
        <w:t xml:space="preserve">                             </w:t>
      </w:r>
      <w:r>
        <w:rPr>
          <w:rFonts w:ascii="Arial" w:hAnsi="Arial" w:cs="Arial"/>
          <w:color w:val="auto"/>
          <w:szCs w:val="21"/>
        </w:rPr>
        <w:t xml:space="preserve"> </w:t>
      </w:r>
      <w:r/>
    </w:p>
    <w:p>
      <w:pPr>
        <w:jc w:val="left"/>
        <w:spacing w:line="360" w:lineRule="auto"/>
        <w:rPr>
          <w:rFonts w:hint="eastAsia" w:ascii="宋体" w:hAnsi="宋体"/>
          <w:b/>
          <w:color w:val="auto"/>
        </w:rPr>
      </w:pPr>
      <w:r>
        <w:rPr>
          <w:rFonts w:ascii="Arial" w:hAnsi="Arial" w:cs="Arial"/>
          <w:color w:val="auto"/>
          <w:szCs w:val="21"/>
        </w:rPr>
        <w:t xml:space="preserve">法定代表人或授权代表（签字</w:t>
      </w:r>
      <w:r>
        <w:rPr>
          <w:rFonts w:hint="eastAsia" w:ascii="Arial" w:hAnsi="Arial" w:cs="Arial"/>
          <w:color w:val="auto"/>
          <w:szCs w:val="21"/>
        </w:rPr>
        <w:t xml:space="preserve">或签章</w:t>
      </w:r>
      <w:r>
        <w:rPr>
          <w:rFonts w:ascii="Arial" w:hAnsi="Arial" w:cs="Arial"/>
          <w:color w:val="auto"/>
          <w:szCs w:val="21"/>
        </w:rPr>
        <w:t xml:space="preserve">）：</w:t>
      </w:r>
      <w:r>
        <w:rPr>
          <w:rFonts w:ascii="Arial" w:hAnsi="Arial" w:cs="Arial"/>
          <w:color w:val="auto"/>
          <w:szCs w:val="21"/>
          <w:u w:val="single"/>
        </w:rPr>
        <w:t xml:space="preserve">                             </w:t>
      </w:r>
      <w:r/>
    </w:p>
    <w:p>
      <w:pPr>
        <w:jc w:val="center"/>
        <w:rPr>
          <w:rFonts w:hint="eastAsia" w:ascii="宋体" w:hAnsi="宋体"/>
          <w:color w:val="auto"/>
          <w:sz w:val="24"/>
        </w:rPr>
      </w:pPr>
      <w:r>
        <w:rPr>
          <w:rFonts w:hint="eastAsia" w:ascii="宋体" w:hAnsi="宋体"/>
          <w:color w:val="auto"/>
          <w:sz w:val="24"/>
        </w:rPr>
        <w:br w:type="page" w:clear="all"/>
      </w:r>
      <w:r/>
    </w:p>
    <w:p>
      <w:pPr>
        <w:ind w:left="0" w:firstLine="0"/>
        <w:spacing w:line="240" w:lineRule="auto"/>
        <w:rPr>
          <w:rFonts w:hint="default" w:ascii="Arial" w:hAnsi="Arial" w:cs="Arial"/>
          <w:b/>
          <w:bCs/>
          <w:color w:val="auto"/>
          <w:sz w:val="24"/>
          <w:szCs w:val="24"/>
          <w:lang w:val="en-US" w:eastAsia="zh-CN"/>
        </w:rPr>
        <w:outlineLvl w:val="1"/>
      </w:pPr>
      <w:r>
        <w:rPr>
          <w:rFonts w:hint="eastAsia" w:ascii="Arial" w:hAnsi="Arial" w:cs="Arial"/>
          <w:b/>
          <w:bCs/>
          <w:color w:val="auto"/>
          <w:sz w:val="24"/>
          <w:szCs w:val="24"/>
          <w:lang w:val="en-US" w:eastAsia="zh-CN"/>
        </w:rPr>
        <w:t xml:space="preserve">附件十、企业声明函格式</w:t>
      </w:r>
      <w:r/>
    </w:p>
    <w:p>
      <w:pPr>
        <w:ind w:left="0" w:firstLine="0"/>
        <w:jc w:val="center"/>
        <w:spacing w:before="312" w:line="480" w:lineRule="auto"/>
        <w:rPr>
          <w:rFonts w:ascii="Arial" w:hAnsi="Arial" w:cs="Arial"/>
          <w:b/>
          <w:bCs/>
          <w:color w:val="auto"/>
          <w:sz w:val="28"/>
          <w:szCs w:val="28"/>
        </w:rPr>
      </w:pPr>
      <w:r>
        <w:rPr>
          <w:rFonts w:hint="eastAsia" w:ascii="宋体" w:hAnsi="宋体" w:cs="Arial"/>
          <w:b/>
          <w:bCs/>
          <w:color w:val="auto"/>
          <w:sz w:val="28"/>
          <w:szCs w:val="28"/>
        </w:rPr>
        <w:t xml:space="preserve">中小企业声明函（货物）</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本公司（联合体）郑重声明，根据《政府采购促进中小企业发展管理办法》（财库〔</w:t>
      </w:r>
      <w:r>
        <w:rPr>
          <w:rFonts w:hint="eastAsia" w:ascii="Arial" w:hAnsi="Arial" w:cs="Arial"/>
          <w:color w:val="auto"/>
          <w:sz w:val="24"/>
          <w:szCs w:val="24"/>
        </w:rPr>
        <w:t xml:space="preserve">2020</w:t>
      </w:r>
      <w:r>
        <w:rPr>
          <w:rFonts w:hint="eastAsia"/>
          <w:color w:val="auto"/>
          <w:sz w:val="24"/>
          <w:szCs w:val="24"/>
        </w:rPr>
        <w:t xml:space="preserve">〕</w:t>
      </w:r>
      <w:r>
        <w:rPr>
          <w:rFonts w:hint="eastAsia" w:ascii="宋体" w:hAnsi="宋体" w:cs="Arial"/>
          <w:color w:val="auto"/>
          <w:sz w:val="24"/>
          <w:szCs w:val="24"/>
        </w:rPr>
        <w:t xml:space="preserve">）</w:t>
      </w:r>
      <w:r>
        <w:rPr>
          <w:rFonts w:hint="eastAsia" w:ascii="Arial" w:hAnsi="Arial" w:cs="Arial"/>
          <w:color w:val="auto"/>
          <w:sz w:val="24"/>
          <w:szCs w:val="24"/>
        </w:rPr>
        <w:t xml:space="preserve">46</w:t>
      </w:r>
      <w:r>
        <w:rPr>
          <w:rFonts w:hint="eastAsia" w:ascii="宋体" w:hAnsi="宋体" w:cs="Arial"/>
          <w:color w:val="auto"/>
          <w:sz w:val="24"/>
          <w:szCs w:val="24"/>
        </w:rPr>
        <w:t xml:space="preserve">号）的规定，本公司 </w:t>
      </w:r>
      <w:r>
        <w:rPr>
          <w:rFonts w:hint="eastAsia" w:ascii="宋体" w:hAnsi="宋体" w:cs="Arial"/>
          <w:color w:val="auto"/>
          <w:sz w:val="24"/>
          <w:szCs w:val="24"/>
          <w:u w:val="single"/>
        </w:rPr>
        <w:t xml:space="preserve">     </w:t>
      </w:r>
      <w:r>
        <w:rPr>
          <w:rFonts w:hint="eastAsia" w:ascii="宋体" w:hAnsi="宋体" w:cs="Arial"/>
          <w:color w:val="auto"/>
          <w:sz w:val="24"/>
          <w:szCs w:val="24"/>
        </w:rPr>
        <w:t xml:space="preserve">（联合体）参加</w:t>
      </w:r>
      <w:r>
        <w:rPr>
          <w:rFonts w:hint="eastAsia" w:ascii="宋体" w:hAnsi="宋体" w:cs="Arial"/>
          <w:color w:val="auto"/>
          <w:sz w:val="24"/>
          <w:szCs w:val="24"/>
          <w:u w:val="single"/>
        </w:rPr>
        <w:t xml:space="preserve">（单位名称）</w:t>
      </w:r>
      <w:r>
        <w:rPr>
          <w:rFonts w:hint="eastAsia" w:ascii="宋体" w:hAnsi="宋体" w:cs="Arial"/>
          <w:color w:val="auto"/>
          <w:sz w:val="24"/>
          <w:szCs w:val="24"/>
        </w:rPr>
        <w:t xml:space="preserve">的</w:t>
      </w:r>
      <w:r>
        <w:rPr>
          <w:rFonts w:hint="eastAsia" w:ascii="宋体" w:hAnsi="宋体" w:cs="Arial"/>
          <w:color w:val="auto"/>
          <w:sz w:val="24"/>
          <w:szCs w:val="24"/>
          <w:u w:val="single"/>
        </w:rPr>
        <w:t xml:space="preserve">（项目名称）</w:t>
      </w:r>
      <w:r>
        <w:rPr>
          <w:rFonts w:hint="eastAsia" w:ascii="宋体" w:hAnsi="宋体" w:cs="Arial"/>
          <w:color w:val="auto"/>
          <w:sz w:val="24"/>
          <w:szCs w:val="24"/>
        </w:rPr>
        <w:t xml:space="preserve">采购活动</w:t>
      </w:r>
      <w:r>
        <w:rPr>
          <w:rFonts w:hint="eastAsia" w:ascii="Arial" w:hAnsi="Arial" w:cs="Arial"/>
          <w:color w:val="auto"/>
          <w:sz w:val="24"/>
          <w:szCs w:val="24"/>
        </w:rPr>
        <w:t xml:space="preserve">,</w:t>
      </w:r>
      <w:r>
        <w:rPr>
          <w:rFonts w:hint="eastAsia" w:ascii="宋体" w:hAnsi="宋体" w:cs="Arial"/>
          <w:color w:val="auto"/>
          <w:sz w:val="24"/>
          <w:szCs w:val="24"/>
        </w:rPr>
        <w:t xml:space="preserve">提供的货物全部由符合政策要求的中小企业制造。相关企业（含联合体中的中小企业、签订分包意向协议的中小企业）的具体情况如下：</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1.</w:t>
      </w:r>
      <w:r>
        <w:rPr>
          <w:rFonts w:hint="eastAsia" w:ascii="宋体" w:hAnsi="宋体" w:cs="Arial"/>
          <w:color w:val="auto"/>
          <w:sz w:val="24"/>
          <w:szCs w:val="24"/>
          <w:u w:val="single"/>
        </w:rPr>
        <w:t xml:space="preserve">（标的名称）</w:t>
      </w:r>
      <w:r>
        <w:rPr>
          <w:rFonts w:hint="eastAsia" w:ascii="Arial" w:hAnsi="Arial" w:cs="Arial"/>
          <w:color w:val="auto"/>
          <w:sz w:val="24"/>
          <w:szCs w:val="24"/>
          <w:u w:val="single"/>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w:t>
      </w:r>
      <w:r>
        <w:rPr>
          <w:rFonts w:hint="eastAsia" w:ascii="Arial" w:hAnsi="Arial" w:cs="Arial"/>
          <w:color w:val="auto"/>
          <w:sz w:val="24"/>
          <w:szCs w:val="24"/>
        </w:rPr>
        <w:t xml:space="preserve">;</w:t>
      </w:r>
      <w:r>
        <w:rPr>
          <w:rFonts w:hint="eastAsia" w:ascii="宋体" w:hAnsi="宋体" w:cs="Arial"/>
          <w:color w:val="auto"/>
          <w:sz w:val="24"/>
          <w:szCs w:val="24"/>
        </w:rPr>
        <w:t xml:space="preserve">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万</w:t>
      </w:r>
      <w:r>
        <w:rPr>
          <w:rFonts w:hint="eastAsia" w:ascii="宋体" w:hAnsi="宋体" w:cs="Arial"/>
          <w:color w:val="auto"/>
          <w:sz w:val="24"/>
          <w:szCs w:val="24"/>
        </w:rPr>
        <w:t xml:space="preserve">元</w:t>
      </w:r>
      <w:r>
        <w:rPr>
          <w:rFonts w:hint="eastAsia" w:ascii="Arial" w:hAnsi="Arial" w:cs="Arial"/>
          <w:color w:val="auto"/>
          <w:sz w:val="24"/>
          <w:szCs w:val="24"/>
        </w:rPr>
        <w:t xml:space="preserve">，</w:t>
      </w:r>
      <w:r>
        <w:rPr>
          <w:rFonts w:hint="eastAsia" w:ascii="宋体" w:hAnsi="宋体" w:cs="Arial"/>
          <w:color w:val="auto"/>
          <w:sz w:val="24"/>
          <w:szCs w:val="24"/>
        </w:rPr>
        <w:t xml:space="preserve">属于（中型企业、小型企业、微型企业）；</w:t>
      </w:r>
      <w:r/>
    </w:p>
    <w:p>
      <w:pPr>
        <w:ind w:firstLine="480"/>
        <w:jc w:val="left"/>
        <w:spacing w:line="240" w:lineRule="auto"/>
        <w:widowControl/>
        <w:rPr>
          <w:rFonts w:ascii="Arial" w:hAnsi="Arial" w:cs="Arial"/>
          <w:color w:val="auto"/>
          <w:sz w:val="24"/>
          <w:szCs w:val="24"/>
        </w:rPr>
      </w:pPr>
      <w:r>
        <w:rPr>
          <w:rFonts w:hint="eastAsia" w:ascii="Arial" w:hAnsi="Arial" w:cs="Arial"/>
          <w:color w:val="auto"/>
          <w:sz w:val="24"/>
          <w:szCs w:val="24"/>
        </w:rPr>
        <w:t xml:space="preserve">2.</w:t>
      </w:r>
      <w:r>
        <w:rPr>
          <w:rFonts w:hint="eastAsia" w:ascii="宋体" w:hAnsi="宋体" w:cs="Arial"/>
          <w:color w:val="auto"/>
          <w:sz w:val="24"/>
          <w:szCs w:val="24"/>
          <w:u w:val="single"/>
        </w:rPr>
        <w:t xml:space="preserve">（标的名称）</w:t>
      </w:r>
      <w:r>
        <w:rPr>
          <w:rFonts w:hint="eastAsia" w:ascii="Arial" w:hAnsi="Arial" w:cs="Arial"/>
          <w:color w:val="auto"/>
          <w:sz w:val="24"/>
          <w:szCs w:val="24"/>
        </w:rPr>
        <w:t xml:space="preserve">,</w:t>
      </w:r>
      <w:r>
        <w:rPr>
          <w:rFonts w:hint="eastAsia" w:ascii="宋体" w:hAnsi="宋体" w:cs="Arial"/>
          <w:color w:val="auto"/>
          <w:sz w:val="24"/>
          <w:szCs w:val="24"/>
        </w:rPr>
        <w:t xml:space="preserve">属于</w:t>
      </w:r>
      <w:r>
        <w:rPr>
          <w:rFonts w:hint="eastAsia" w:ascii="宋体" w:hAnsi="宋体" w:cs="Arial"/>
          <w:color w:val="auto"/>
          <w:sz w:val="24"/>
          <w:szCs w:val="24"/>
          <w:u w:val="single"/>
        </w:rPr>
        <w:t xml:space="preserve">（采购文件中明确的所属行业）</w:t>
      </w:r>
      <w:r>
        <w:rPr>
          <w:rFonts w:hint="eastAsia" w:ascii="宋体" w:hAnsi="宋体" w:cs="Arial"/>
          <w:color w:val="auto"/>
          <w:sz w:val="24"/>
          <w:szCs w:val="24"/>
        </w:rPr>
        <w:t xml:space="preserve">行业；制造商为（企业名称）</w:t>
      </w:r>
      <w:r>
        <w:rPr>
          <w:rFonts w:hint="eastAsia" w:ascii="Arial" w:hAnsi="Arial" w:cs="Arial"/>
          <w:color w:val="auto"/>
          <w:sz w:val="24"/>
          <w:szCs w:val="24"/>
        </w:rPr>
        <w:t xml:space="preserve">,</w:t>
      </w:r>
      <w:r>
        <w:rPr>
          <w:rFonts w:hint="eastAsia" w:ascii="宋体" w:hAnsi="宋体" w:cs="Arial"/>
          <w:color w:val="auto"/>
          <w:sz w:val="24"/>
          <w:szCs w:val="24"/>
        </w:rPr>
        <w:t xml:space="preserve">从业人员</w:t>
      </w:r>
      <w:r>
        <w:rPr>
          <w:rFonts w:hint="eastAsia" w:ascii="Arial" w:hAnsi="Arial" w:cs="Arial"/>
          <w:color w:val="auto"/>
          <w:sz w:val="24"/>
          <w:szCs w:val="24"/>
          <w:u w:val="single"/>
        </w:rPr>
        <w:tab/>
      </w:r>
      <w:r>
        <w:rPr>
          <w:rFonts w:hint="eastAsia" w:ascii="宋体" w:hAnsi="宋体" w:cs="Arial"/>
          <w:color w:val="auto"/>
          <w:sz w:val="24"/>
          <w:szCs w:val="24"/>
          <w:u w:val="single"/>
        </w:rPr>
        <w:t xml:space="preserve">人</w:t>
      </w:r>
      <w:r>
        <w:rPr>
          <w:rFonts w:hint="eastAsia" w:ascii="宋体" w:hAnsi="宋体" w:cs="Arial"/>
          <w:color w:val="auto"/>
          <w:sz w:val="24"/>
          <w:szCs w:val="24"/>
        </w:rPr>
        <w:t xml:space="preserve">，营业收入为</w:t>
      </w:r>
      <w:r>
        <w:rPr>
          <w:rFonts w:hint="eastAsia" w:ascii="Arial" w:hAnsi="Arial" w:cs="Arial"/>
          <w:color w:val="auto"/>
          <w:sz w:val="24"/>
          <w:szCs w:val="24"/>
          <w:u w:val="single"/>
        </w:rPr>
        <w:tab/>
      </w:r>
      <w:r>
        <w:rPr>
          <w:rFonts w:hint="eastAsia" w:ascii="宋体" w:hAnsi="宋体" w:cs="Arial"/>
          <w:color w:val="auto"/>
          <w:sz w:val="24"/>
          <w:szCs w:val="24"/>
        </w:rPr>
        <w:t xml:space="preserve">万元，资产总额为</w:t>
      </w:r>
      <w:r>
        <w:rPr>
          <w:rFonts w:hint="eastAsia" w:ascii="Arial" w:hAnsi="Arial" w:cs="Arial"/>
          <w:color w:val="auto"/>
          <w:sz w:val="24"/>
          <w:szCs w:val="24"/>
          <w:u w:val="single"/>
        </w:rPr>
        <w:tab/>
      </w:r>
      <w:r>
        <w:rPr>
          <w:rFonts w:hint="eastAsia" w:ascii="宋体" w:hAnsi="宋体" w:cs="Arial"/>
          <w:color w:val="auto"/>
          <w:sz w:val="24"/>
          <w:szCs w:val="24"/>
        </w:rPr>
        <w:t xml:space="preserve">万元，属于（中型企业、小型企业、微型企业）；</w:t>
      </w:r>
      <w:r/>
    </w:p>
    <w:p>
      <w:pPr>
        <w:ind w:firstLine="480"/>
        <w:jc w:val="left"/>
        <w:spacing w:line="240" w:lineRule="auto"/>
        <w:widowControl/>
        <w:rPr>
          <w:rFonts w:ascii="Arial" w:hAnsi="Arial" w:cs="Arial"/>
          <w:color w:val="auto"/>
          <w:sz w:val="24"/>
          <w:szCs w:val="24"/>
        </w:rPr>
      </w:pPr>
      <w:r>
        <w:rPr>
          <w:rFonts w:hint="eastAsia" w:ascii="宋体" w:hAnsi="宋体" w:cs="Arial"/>
          <w:color w:val="auto"/>
          <w:sz w:val="24"/>
          <w:szCs w:val="24"/>
        </w:rPr>
        <w:t xml:space="preserve">以上企业，不属于大企业的分支机构，不存在控股股东为大企业的情形，也不存在与大企业的负责人为同一人的情形。</w:t>
      </w:r>
      <w:r/>
    </w:p>
    <w:p>
      <w:pPr>
        <w:ind w:firstLine="480"/>
        <w:jc w:val="left"/>
        <w:spacing w:line="240" w:lineRule="auto"/>
        <w:widowControl/>
        <w:rPr>
          <w:rFonts w:hint="eastAsia" w:ascii="宋体" w:hAnsi="宋体" w:cs="Arial"/>
          <w:color w:val="auto"/>
          <w:sz w:val="24"/>
          <w:szCs w:val="24"/>
        </w:rPr>
      </w:pPr>
      <w:r>
        <w:rPr>
          <w:rFonts w:hint="eastAsia" w:ascii="宋体" w:hAnsi="宋体" w:cs="Arial"/>
          <w:color w:val="auto"/>
          <w:sz w:val="24"/>
          <w:szCs w:val="24"/>
        </w:rPr>
        <w:t xml:space="preserve">本企业对上述声明内容的真实性负责。如有虚假，将依法承担相应责任。</w:t>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00"/>
        <w:jc w:val="left"/>
        <w:spacing w:line="440" w:lineRule="exact"/>
        <w:widowControl/>
        <w:rPr>
          <w:rFonts w:hint="eastAsia" w:ascii="宋体" w:hAnsi="宋体" w:cs="Arial"/>
          <w:color w:val="auto"/>
        </w:rPr>
      </w:pPr>
      <w:r>
        <w:rPr>
          <w:rFonts w:hint="eastAsia" w:ascii="宋体" w:hAnsi="宋体" w:cs="Arial"/>
          <w:color w:val="auto"/>
        </w:rPr>
      </w:r>
      <w:r/>
    </w:p>
    <w:p>
      <w:pPr>
        <w:ind w:firstLine="480"/>
        <w:jc w:val="right"/>
        <w:spacing w:line="440" w:lineRule="exact"/>
        <w:widowControl/>
        <w:rPr>
          <w:rFonts w:ascii="Arial" w:hAnsi="Arial" w:cs="Arial"/>
          <w:color w:val="auto"/>
          <w:sz w:val="24"/>
          <w:szCs w:val="24"/>
        </w:rPr>
      </w:pPr>
      <w:r>
        <w:rPr>
          <w:rFonts w:hint="eastAsia" w:ascii="宋体" w:hAnsi="宋体" w:cs="Arial"/>
          <w:color w:val="auto"/>
          <w:sz w:val="24"/>
          <w:szCs w:val="24"/>
        </w:rPr>
        <w:t xml:space="preserve">企业名称（盖章）</w:t>
      </w:r>
      <w:r>
        <w:rPr>
          <w:rFonts w:hint="eastAsia" w:ascii="Arial" w:hAnsi="Arial" w:cs="Arial"/>
          <w:color w:val="auto"/>
          <w:sz w:val="24"/>
          <w:szCs w:val="24"/>
        </w:rPr>
        <w:t xml:space="preserve">：</w:t>
      </w:r>
      <w:r/>
    </w:p>
    <w:p>
      <w:pPr>
        <w:ind w:firstLine="480"/>
        <w:jc w:val="center"/>
        <w:spacing w:line="440" w:lineRule="exact"/>
        <w:widowControl/>
        <w:rPr>
          <w:rFonts w:ascii="Arial" w:hAnsi="Arial" w:cs="Arial"/>
          <w:color w:val="auto"/>
          <w:sz w:val="24"/>
          <w:szCs w:val="24"/>
        </w:rPr>
      </w:pPr>
      <w:r>
        <w:rPr>
          <w:rFonts w:hint="eastAsia" w:ascii="宋体" w:hAnsi="宋体" w:cs="Arial"/>
          <w:color w:val="auto"/>
          <w:sz w:val="24"/>
          <w:szCs w:val="24"/>
        </w:rPr>
        <w:t xml:space="preserve">                                       日期：</w:t>
      </w:r>
      <w:r/>
    </w:p>
    <w:p>
      <w:pPr>
        <w:jc w:val="center"/>
        <w:spacing w:line="360" w:lineRule="auto"/>
        <w:rPr>
          <w:rFonts w:ascii="Arial" w:hAnsi="Arial" w:cs="Arial"/>
          <w:b/>
          <w:bCs/>
          <w:color w:val="auto"/>
          <w:sz w:val="24"/>
          <w:szCs w:val="24"/>
        </w:rPr>
      </w:pPr>
      <w:r>
        <w:rPr>
          <w:rFonts w:ascii="Arial" w:hAnsi="Arial" w:cs="Arial"/>
          <w:b/>
          <w:bCs/>
          <w:color w:val="auto"/>
          <w:sz w:val="24"/>
          <w:szCs w:val="24"/>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pPr>
      <w:r>
        <w:rPr>
          <w:rFonts w:ascii="Arial" w:hAnsi="Arial" w:cs="Arial"/>
          <w:b/>
          <w:bCs/>
          <w:color w:val="auto"/>
          <w:sz w:val="28"/>
        </w:rPr>
      </w:r>
      <w:r/>
    </w:p>
    <w:p>
      <w:pPr>
        <w:ind w:left="0" w:firstLine="0"/>
        <w:jc w:val="both"/>
        <w:spacing w:line="360" w:lineRule="auto"/>
        <w:rPr>
          <w:rFonts w:ascii="Arial" w:hAnsi="Arial" w:cs="Arial"/>
          <w:b/>
          <w:bCs/>
          <w:color w:val="auto"/>
          <w:sz w:val="28"/>
        </w:rPr>
      </w:pPr>
      <w:r>
        <w:rPr>
          <w:rFonts w:ascii="Arial" w:hAnsi="Arial" w:cs="Arial"/>
          <w:b/>
          <w:bCs/>
          <w:color w:val="auto"/>
          <w:sz w:val="28"/>
        </w:rPr>
      </w:r>
      <w:r/>
    </w:p>
    <w:p>
      <w:pPr>
        <w:jc w:val="center"/>
        <w:spacing w:line="360" w:lineRule="auto"/>
        <w:rPr>
          <w:rFonts w:ascii="Arial" w:hAnsi="Arial" w:cs="Arial"/>
          <w:b/>
          <w:bCs/>
          <w:color w:val="auto"/>
          <w:sz w:val="28"/>
        </w:rPr>
        <w:sectPr>
          <w:headerReference w:type="default" r:id="rId9"/>
          <w:footerReference w:type="default" r:id="rId14"/>
          <w:footnotePr/>
          <w:endnotePr/>
          <w:type w:val="nextPage"/>
          <w:pgSz w:w="11906" w:h="16838" w:orient="portrait"/>
          <w:pgMar w:top="1440" w:right="1886" w:bottom="1440" w:left="1400" w:header="851" w:footer="992" w:gutter="0"/>
          <w:cols w:num="1" w:sep="0" w:space="0" w:equalWidth="1"/>
          <w:docGrid w:linePitch="360"/>
        </w:sectPr>
      </w:pPr>
      <w:r>
        <w:rPr>
          <w:rFonts w:ascii="Arial" w:hAnsi="Arial" w:cs="Arial"/>
          <w:b/>
          <w:bCs/>
          <w:color w:val="auto"/>
          <w:sz w:val="28"/>
        </w:rPr>
      </w:r>
      <w:r/>
    </w:p>
    <w:p>
      <w:pPr>
        <w:rPr>
          <w:rStyle w:val="954"/>
          <w:rFonts w:hint="eastAsia" w:ascii="宋体" w:hAnsi="宋体" w:cs="仿宋"/>
          <w:color w:val="auto"/>
          <w:szCs w:val="21"/>
        </w:rPr>
      </w:pPr>
      <w:r>
        <w:rPr>
          <w:rStyle w:val="954"/>
          <w:rFonts w:hint="eastAsia" w:ascii="宋体" w:hAnsi="宋体" w:cs="仿宋"/>
          <w:color w:val="auto"/>
          <w:szCs w:val="21"/>
        </w:rPr>
        <w:br w:type="page" w:clear="all"/>
      </w:r>
      <w:r/>
    </w:p>
    <w:p>
      <w:pPr>
        <w:ind w:left="0" w:firstLine="0"/>
        <w:jc w:val="center"/>
        <w:spacing w:line="360" w:lineRule="auto"/>
        <w:rPr>
          <w:rStyle w:val="954"/>
          <w:rFonts w:hint="eastAsia" w:ascii="宋体" w:hAnsi="宋体" w:cs="仿宋"/>
          <w:color w:val="auto"/>
          <w:szCs w:val="21"/>
        </w:rPr>
      </w:pPr>
      <w:r>
        <w:rPr>
          <w:rStyle w:val="954"/>
          <w:rFonts w:hint="eastAsia" w:ascii="宋体" w:hAnsi="宋体" w:cs="仿宋"/>
          <w:color w:val="auto"/>
          <w:szCs w:val="21"/>
        </w:rPr>
        <w:t xml:space="preserve">中小微企业划型标准</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中小微企业划型标准如下：</w:t>
      </w:r>
      <w:r/>
    </w:p>
    <w:tbl>
      <w:tblPr>
        <w:tblStyle w:val="929"/>
        <w:tblW w:w="9300"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1616"/>
        <w:gridCol w:w="1137"/>
        <w:gridCol w:w="1887"/>
        <w:gridCol w:w="1757"/>
        <w:gridCol w:w="1112"/>
      </w:tblGrid>
      <w:tr>
        <w:trPr>
          <w:jc w:val="center"/>
          <w:tblCellSpacing w:w="15" w:type="dxa"/>
          <w:trHeight w:val="28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行业名称</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指标名称</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计量单位</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中型</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小型</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微型</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农、林、牧、渔</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工业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建筑业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6000≤Y＜80000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300≤Y＜6000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Y＜300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5000≤Z＜80000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300≤Z＜5000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Z＜300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批发业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5≤X＜20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X＜5</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5000≤Y＜40000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零售业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10≤X＜50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500≤Y＜20000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100≤Y＜500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交通运输业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200≤Y＜3000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仓储业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邮政业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X＜20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2000≤Y＜30000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住宿业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餐饮业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2000≤Y＜10000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100≤Y＜2000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信息传输业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100≤X＜2000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软件和信息技术服务业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房地产开发经营</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1000≤Y＜200000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5000≤Z＜10000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2000≤Y＜5000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Y＜2000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物业管理</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300≤X＜1000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营业收入（Y）</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1000≤Y＜5000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500≤Y＜1000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Y＜500</w:t>
            </w:r>
            <w:r/>
          </w:p>
        </w:tc>
      </w:tr>
      <w:tr>
        <w:trPr>
          <w:jc w:val="center"/>
          <w:tblCellSpacing w:w="15" w:type="dxa"/>
          <w:trHeight w:val="225"/>
        </w:trPr>
        <w:tc>
          <w:tcPr>
            <w:tcMar>
              <w:left w:w="105" w:type="dxa"/>
              <w:top w:w="0" w:type="dxa"/>
              <w:right w:w="105" w:type="dxa"/>
              <w:bottom w:w="0" w:type="dxa"/>
            </w:tcMar>
            <w:tcW w:w="1746" w:type="dxa"/>
            <w:vAlign w:val="center"/>
            <w:vMerge w:val="restart"/>
            <w:textDirection w:val="lrTb"/>
            <w:noWrap w:val="false"/>
          </w:tcPr>
          <w:p>
            <w:pPr>
              <w:ind w:left="0" w:firstLine="0"/>
              <w:jc w:val="center"/>
              <w:rPr>
                <w:color w:val="auto"/>
              </w:rPr>
            </w:pPr>
            <w:r>
              <w:rPr>
                <w:rFonts w:hint="eastAsia"/>
                <w:color w:val="auto"/>
              </w:rPr>
              <w:t xml:space="preserve">租赁和商务服务业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r>
        <w:trPr>
          <w:jc w:val="center"/>
          <w:tblCellSpacing w:w="15" w:type="dxa"/>
          <w:trHeight w:val="225"/>
        </w:trPr>
        <w:tc>
          <w:tcPr>
            <w:tcW w:w="1746" w:type="dxa"/>
            <w:vAlign w:val="center"/>
            <w:vMerge w:val="continue"/>
            <w:textDirection w:val="lrTb"/>
            <w:noWrap w:val="false"/>
          </w:tcPr>
          <w:p>
            <w:pPr>
              <w:ind w:left="0" w:firstLine="0"/>
              <w:jc w:val="center"/>
              <w:rPr>
                <w:color w:val="auto"/>
              </w:rPr>
            </w:pPr>
            <w:r>
              <w:rPr>
                <w:color w:val="auto"/>
              </w:rPr>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资产总额（Z）</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万元</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8000≤Z＜120000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100≤Z＜8000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Y＜100</w:t>
            </w:r>
            <w:r/>
          </w:p>
        </w:tc>
      </w:tr>
      <w:tr>
        <w:trPr>
          <w:jc w:val="center"/>
          <w:tblCellSpacing w:w="15" w:type="dxa"/>
          <w:trHeight w:val="225"/>
        </w:trPr>
        <w:tc>
          <w:tcPr>
            <w:tcMar>
              <w:left w:w="105" w:type="dxa"/>
              <w:top w:w="0" w:type="dxa"/>
              <w:right w:w="105" w:type="dxa"/>
              <w:bottom w:w="0" w:type="dxa"/>
            </w:tcMar>
            <w:tcW w:w="1746" w:type="dxa"/>
            <w:vAlign w:val="center"/>
            <w:textDirection w:val="lrTb"/>
            <w:noWrap w:val="false"/>
          </w:tcPr>
          <w:p>
            <w:pPr>
              <w:ind w:left="0" w:firstLine="0"/>
              <w:jc w:val="center"/>
              <w:rPr>
                <w:color w:val="auto"/>
              </w:rPr>
            </w:pPr>
            <w:r>
              <w:rPr>
                <w:rFonts w:hint="eastAsia"/>
                <w:color w:val="auto"/>
              </w:rPr>
              <w:t xml:space="preserve">其他未列明行业</w:t>
            </w:r>
            <w:r/>
          </w:p>
        </w:tc>
        <w:tc>
          <w:tcPr>
            <w:tcMar>
              <w:left w:w="105" w:type="dxa"/>
              <w:top w:w="0" w:type="dxa"/>
              <w:right w:w="105" w:type="dxa"/>
              <w:bottom w:w="0" w:type="dxa"/>
            </w:tcMar>
            <w:tcW w:w="1586" w:type="dxa"/>
            <w:vAlign w:val="center"/>
            <w:textDirection w:val="lrTb"/>
            <w:noWrap w:val="false"/>
          </w:tcPr>
          <w:p>
            <w:pPr>
              <w:ind w:left="0" w:firstLine="0"/>
              <w:jc w:val="center"/>
              <w:rPr>
                <w:color w:val="auto"/>
              </w:rPr>
            </w:pPr>
            <w:r>
              <w:rPr>
                <w:rFonts w:hint="eastAsia"/>
                <w:color w:val="auto"/>
              </w:rPr>
              <w:t xml:space="preserve">从业人员（X）</w:t>
            </w:r>
            <w:r/>
          </w:p>
        </w:tc>
        <w:tc>
          <w:tcPr>
            <w:tcMar>
              <w:left w:w="105" w:type="dxa"/>
              <w:top w:w="0" w:type="dxa"/>
              <w:right w:w="105" w:type="dxa"/>
              <w:bottom w:w="0" w:type="dxa"/>
            </w:tcMar>
            <w:tcW w:w="1107" w:type="dxa"/>
            <w:vAlign w:val="center"/>
            <w:textDirection w:val="lrTb"/>
            <w:noWrap w:val="false"/>
          </w:tcPr>
          <w:p>
            <w:pPr>
              <w:ind w:left="0" w:firstLine="0"/>
              <w:jc w:val="center"/>
              <w:rPr>
                <w:color w:val="auto"/>
              </w:rPr>
            </w:pPr>
            <w:r>
              <w:rPr>
                <w:rFonts w:hint="eastAsia"/>
                <w:color w:val="auto"/>
              </w:rPr>
              <w:t xml:space="preserve">人</w:t>
            </w:r>
            <w:r/>
          </w:p>
        </w:tc>
        <w:tc>
          <w:tcPr>
            <w:tcMar>
              <w:left w:w="105" w:type="dxa"/>
              <w:top w:w="0" w:type="dxa"/>
              <w:right w:w="105" w:type="dxa"/>
              <w:bottom w:w="0" w:type="dxa"/>
            </w:tcMar>
            <w:tcW w:w="1857" w:type="dxa"/>
            <w:vAlign w:val="center"/>
            <w:textDirection w:val="lrTb"/>
            <w:noWrap w:val="false"/>
          </w:tcPr>
          <w:p>
            <w:pPr>
              <w:ind w:left="0" w:firstLine="0"/>
              <w:jc w:val="center"/>
              <w:rPr>
                <w:color w:val="auto"/>
              </w:rPr>
            </w:pPr>
            <w:r>
              <w:rPr>
                <w:rFonts w:hint="eastAsia"/>
                <w:color w:val="auto"/>
              </w:rPr>
              <w:t xml:space="preserve">100≤X＜300</w:t>
            </w:r>
            <w:r/>
          </w:p>
        </w:tc>
        <w:tc>
          <w:tcPr>
            <w:tcMar>
              <w:left w:w="105" w:type="dxa"/>
              <w:top w:w="0" w:type="dxa"/>
              <w:right w:w="105" w:type="dxa"/>
              <w:bottom w:w="0" w:type="dxa"/>
            </w:tcMar>
            <w:tcW w:w="1727" w:type="dxa"/>
            <w:vAlign w:val="center"/>
            <w:textDirection w:val="lrTb"/>
            <w:noWrap w:val="false"/>
          </w:tcPr>
          <w:p>
            <w:pPr>
              <w:ind w:left="0" w:firstLine="0"/>
              <w:jc w:val="center"/>
              <w:rPr>
                <w:color w:val="auto"/>
              </w:rPr>
            </w:pPr>
            <w:r>
              <w:rPr>
                <w:rFonts w:hint="eastAsia"/>
                <w:color w:val="auto"/>
              </w:rPr>
              <w:t xml:space="preserve">10≤X＜100</w:t>
            </w:r>
            <w:r/>
          </w:p>
        </w:tc>
        <w:tc>
          <w:tcPr>
            <w:tcMar>
              <w:left w:w="105" w:type="dxa"/>
              <w:top w:w="0" w:type="dxa"/>
              <w:right w:w="105" w:type="dxa"/>
              <w:bottom w:w="0" w:type="dxa"/>
            </w:tcMar>
            <w:tcW w:w="1067" w:type="dxa"/>
            <w:vAlign w:val="center"/>
            <w:textDirection w:val="lrTb"/>
            <w:noWrap w:val="false"/>
          </w:tcPr>
          <w:p>
            <w:pPr>
              <w:ind w:left="0" w:firstLine="0"/>
              <w:jc w:val="center"/>
              <w:rPr>
                <w:color w:val="auto"/>
              </w:rPr>
            </w:pPr>
            <w:r>
              <w:rPr>
                <w:rFonts w:hint="eastAsia"/>
                <w:color w:val="auto"/>
              </w:rPr>
              <w:t xml:space="preserve">X＜10</w:t>
            </w:r>
            <w:r/>
          </w:p>
        </w:tc>
      </w:tr>
    </w:tbl>
    <w:p>
      <w:pPr>
        <w:pStyle w:val="951"/>
        <w:ind w:firstLine="810"/>
        <w:spacing w:before="300" w:after="452" w:line="360" w:lineRule="auto"/>
        <w:widowControl/>
        <w:rPr>
          <w:rStyle w:val="954"/>
          <w:rFonts w:hint="eastAsia" w:ascii="宋体" w:hAnsi="宋体" w:cs="仿宋"/>
          <w:color w:val="auto"/>
          <w:sz w:val="21"/>
          <w:szCs w:val="21"/>
        </w:rPr>
      </w:pPr>
      <w:r>
        <w:rPr>
          <w:rStyle w:val="954"/>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0"/>
        <w:rPr>
          <w:color w:val="auto"/>
        </w:rPr>
        <w:sectPr>
          <w:footnotePr/>
          <w:endnotePr/>
          <w:type w:val="continuous"/>
          <w:pgSz w:w="11906" w:h="16838" w:orient="portrait"/>
          <w:pgMar w:top="1418" w:right="1588" w:bottom="1418" w:left="1365" w:header="851" w:footer="907" w:gutter="0"/>
          <w:cols w:num="1" w:sep="0" w:space="720" w:equalWidth="1"/>
          <w:docGrid w:linePitch="360"/>
          <w:titlePg/>
        </w:sectPr>
      </w:pPr>
      <w:r>
        <w:rPr>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残疾人福利性单位声明函</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ascii="Arial" w:hAnsi="Arial" w:cs="Arial"/>
          <w:color w:val="auto"/>
          <w:sz w:val="24"/>
          <w:szCs w:val="24"/>
        </w:rPr>
      </w:pPr>
      <w:r>
        <w:rPr>
          <w:rFonts w:ascii="Arial" w:hAnsi="Arial" w:cs="Arial"/>
          <w:color w:val="auto"/>
          <w:sz w:val="24"/>
          <w:szCs w:val="24"/>
        </w:rPr>
        <w:t xml:space="preserve">本单位对上述声明的真实性负责。如有虚假，将依法承担相应责任。</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单位名称（盖章）：</w:t>
      </w:r>
      <w:r/>
    </w:p>
    <w:p>
      <w:pPr>
        <w:ind w:firstLine="5760"/>
        <w:jc w:val="left"/>
        <w:spacing w:line="440" w:lineRule="exact"/>
        <w:widowControl/>
        <w:rPr>
          <w:rFonts w:ascii="Arial" w:hAnsi="Arial" w:cs="Arial"/>
          <w:color w:val="auto"/>
          <w:sz w:val="24"/>
          <w:szCs w:val="24"/>
        </w:rPr>
      </w:pPr>
      <w:r>
        <w:rPr>
          <w:rFonts w:ascii="Arial" w:hAnsi="Arial" w:cs="Arial"/>
          <w:color w:val="auto"/>
          <w:sz w:val="24"/>
          <w:szCs w:val="24"/>
        </w:rPr>
        <w:t xml:space="preserve">日  期：</w:t>
      </w:r>
      <w:r/>
    </w:p>
    <w:p>
      <w:pPr>
        <w:spacing w:line="360" w:lineRule="auto"/>
        <w:rPr>
          <w:rFonts w:ascii="Arial" w:hAnsi="Arial" w:cs="Arial"/>
          <w:b/>
          <w:bCs/>
          <w:color w:val="auto"/>
          <w:sz w:val="28"/>
        </w:rPr>
      </w:pPr>
      <w:r>
        <w:rPr>
          <w:rFonts w:ascii="Arial" w:hAnsi="Arial" w:cs="Arial"/>
          <w:b/>
          <w:bCs/>
          <w:color w:val="auto"/>
          <w:sz w:val="28"/>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属于监狱企业的证明文件</w:t>
      </w:r>
      <w:r/>
    </w:p>
    <w:p>
      <w:pPr>
        <w:spacing w:line="360" w:lineRule="auto"/>
        <w:rPr>
          <w:rFonts w:ascii="Arial" w:hAnsi="Arial" w:cs="Arial"/>
          <w:color w:val="auto"/>
          <w:sz w:val="24"/>
          <w:szCs w:val="24"/>
        </w:rPr>
      </w:pPr>
      <w:r>
        <w:rPr>
          <w:rFonts w:ascii="Arial" w:hAnsi="Arial" w:cs="Arial"/>
          <w:color w:val="auto"/>
          <w:sz w:val="24"/>
          <w:szCs w:val="24"/>
        </w:rPr>
        <w:t xml:space="preserve">（提供由省级以上监狱管理局、戒毒管理局(含新疆生产建设兵团)出具的属于监狱企业的证明文件）</w:t>
      </w:r>
      <w:r/>
    </w:p>
    <w:p>
      <w:pPr>
        <w:pStyle w:val="933"/>
        <w:jc w:val="both"/>
        <w:rPr>
          <w:color w:val="auto"/>
        </w:rPr>
      </w:pPr>
      <w:r>
        <w:rPr>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节能产品认证证书</w:t>
      </w:r>
      <w:r/>
    </w:p>
    <w:p>
      <w:pPr>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spacing w:line="360" w:lineRule="auto"/>
        <w:rPr>
          <w:rFonts w:ascii="Arial" w:hAnsi="Arial" w:cs="Arial"/>
          <w:b/>
          <w:bCs/>
          <w:color w:val="auto"/>
        </w:rPr>
      </w:pPr>
      <w:r>
        <w:rPr>
          <w:rFonts w:ascii="Arial" w:hAnsi="Arial" w:cs="Arial"/>
          <w:b/>
          <w:bCs/>
          <w:color w:val="auto"/>
        </w:rPr>
      </w:r>
      <w:r/>
    </w:p>
    <w:p>
      <w:pPr>
        <w:spacing w:line="360" w:lineRule="auto"/>
        <w:rPr>
          <w:rFonts w:ascii="Arial" w:hAnsi="Arial" w:cs="Arial"/>
          <w:b/>
          <w:bCs/>
          <w:color w:val="auto"/>
        </w:rPr>
      </w:pPr>
      <w:r>
        <w:rPr>
          <w:rFonts w:ascii="Arial" w:hAnsi="Arial" w:cs="Arial"/>
          <w:b/>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环境标志产品认证证书</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（提供国家确定的认证机构出具的、处于有效期之内的产品认证证书）</w:t>
      </w:r>
      <w:r/>
    </w:p>
    <w:p>
      <w:pPr>
        <w:pStyle w:val="2451"/>
        <w:rPr>
          <w:rFonts w:ascii="Arial" w:hAnsi="Arial" w:cs="Arial"/>
          <w:bCs/>
          <w:color w:val="auto"/>
        </w:rPr>
      </w:pPr>
      <w:r>
        <w:rPr>
          <w:rFonts w:ascii="Arial" w:hAnsi="Arial" w:cs="Arial"/>
          <w:bCs/>
          <w:color w:val="auto"/>
        </w:rPr>
      </w:r>
      <w:r/>
    </w:p>
    <w:p>
      <w:pPr>
        <w:pStyle w:val="2451"/>
        <w:rPr>
          <w:rFonts w:ascii="Arial" w:hAnsi="Arial" w:cs="Arial"/>
          <w:bCs/>
          <w:color w:val="auto"/>
        </w:rPr>
      </w:pPr>
      <w:r>
        <w:rPr>
          <w:rFonts w:ascii="Arial" w:hAnsi="Arial" w:cs="Arial"/>
          <w:bCs/>
          <w:color w:val="auto"/>
        </w:rPr>
      </w:r>
      <w:r/>
    </w:p>
    <w:p>
      <w:pPr>
        <w:pStyle w:val="2451"/>
        <w:ind w:firstLine="0"/>
        <w:rPr>
          <w:rFonts w:ascii="Arial" w:hAnsi="Arial" w:cs="Arial"/>
          <w:bCs/>
          <w:color w:val="auto"/>
        </w:rPr>
      </w:pPr>
      <w:r>
        <w:rPr>
          <w:rFonts w:ascii="Arial" w:hAnsi="Arial" w:cs="Arial"/>
          <w:bCs/>
          <w:color w:val="auto"/>
        </w:rPr>
      </w:r>
      <w:r/>
    </w:p>
    <w:p>
      <w:pPr>
        <w:ind w:left="0" w:firstLine="0"/>
        <w:jc w:val="center"/>
        <w:spacing w:before="312" w:line="480" w:lineRule="auto"/>
        <w:rPr>
          <w:rFonts w:hint="eastAsia" w:ascii="宋体" w:hAnsi="宋体" w:cs="Arial"/>
          <w:b/>
          <w:bCs/>
          <w:color w:val="auto"/>
          <w:sz w:val="28"/>
          <w:szCs w:val="28"/>
        </w:rPr>
      </w:pPr>
      <w:r>
        <w:rPr>
          <w:rFonts w:hint="eastAsia" w:ascii="宋体" w:hAnsi="宋体" w:cs="Arial"/>
          <w:b/>
          <w:bCs/>
          <w:color w:val="auto"/>
          <w:sz w:val="28"/>
          <w:szCs w:val="28"/>
        </w:rPr>
        <w:t xml:space="preserve">进口产品转让技术、消化吸收再创新方案</w:t>
      </w:r>
      <w:r/>
    </w:p>
    <w:p>
      <w:pPr>
        <w:ind w:left="0" w:firstLine="0"/>
        <w:jc w:val="center"/>
        <w:spacing w:line="360" w:lineRule="auto"/>
        <w:rPr>
          <w:rFonts w:ascii="Arial" w:hAnsi="Arial" w:cs="Arial"/>
          <w:bCs/>
          <w:color w:val="auto"/>
          <w:sz w:val="24"/>
          <w:szCs w:val="24"/>
        </w:rPr>
      </w:pPr>
      <w:r>
        <w:rPr>
          <w:rFonts w:ascii="Arial" w:hAnsi="Arial" w:cs="Arial"/>
          <w:bCs/>
          <w:color w:val="auto"/>
          <w:sz w:val="24"/>
          <w:szCs w:val="24"/>
        </w:rPr>
        <w:t xml:space="preserve">（对于允许进口产品参加的项目）</w:t>
      </w:r>
      <w:r/>
    </w:p>
    <w:p>
      <w:pPr>
        <w:ind w:right="1559" w:firstLine="480"/>
        <w:jc w:val="center"/>
        <w:spacing w:line="360" w:lineRule="auto"/>
        <w:tabs>
          <w:tab w:val="left" w:pos="4860" w:leader="none"/>
        </w:tabs>
        <w:rPr>
          <w:rFonts w:hint="eastAsia" w:ascii="宋体" w:hAnsi="宋体"/>
          <w:color w:val="auto"/>
        </w:rPr>
      </w:pPr>
      <w:r>
        <w:rPr>
          <w:rFonts w:hint="eastAsia" w:ascii="宋体" w:hAnsi="宋体"/>
          <w:color w:val="auto"/>
        </w:rPr>
      </w:r>
      <w:r/>
    </w:p>
    <w:p>
      <w:pPr>
        <w:ind w:left="0" w:firstLine="0"/>
        <w:spacing w:line="240" w:lineRule="auto"/>
        <w:rPr>
          <w:rFonts w:ascii="Arial" w:hAnsi="Arial" w:cs="Arial"/>
          <w:b/>
          <w:bCs/>
          <w:color w:val="auto"/>
          <w:sz w:val="24"/>
          <w:szCs w:val="24"/>
        </w:rPr>
      </w:pPr>
      <w:r>
        <w:rPr>
          <w:rFonts w:ascii="Arial" w:hAnsi="Arial" w:cs="Arial"/>
          <w:b/>
          <w:bCs/>
          <w:color w:val="auto"/>
          <w:sz w:val="24"/>
          <w:szCs w:val="24"/>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rPr>
        <w:t xml:space="preserve">一</w:t>
      </w:r>
      <w:r>
        <w:rPr>
          <w:rFonts w:ascii="Arial" w:hAnsi="Arial" w:cs="Arial"/>
          <w:b/>
          <w:bCs/>
          <w:color w:val="auto"/>
          <w:sz w:val="24"/>
          <w:szCs w:val="24"/>
        </w:rPr>
        <w:t xml:space="preserve">、无重大违法记录声明格式</w:t>
      </w:r>
      <w:r/>
    </w:p>
    <w:p>
      <w:pPr>
        <w:jc w:val="center"/>
        <w:spacing w:line="240" w:lineRule="atLeast"/>
        <w:rPr>
          <w:rFonts w:ascii="Arial" w:hAnsi="Arial" w:eastAsia="黑体" w:cs="Arial"/>
          <w:color w:val="auto"/>
          <w:sz w:val="28"/>
          <w:szCs w:val="36"/>
        </w:rPr>
      </w:pPr>
      <w:r>
        <w:rPr>
          <w:rFonts w:ascii="Arial" w:hAnsi="Arial" w:eastAsia="黑体" w:cs="Arial"/>
          <w:color w:val="auto"/>
          <w:sz w:val="28"/>
          <w:szCs w:val="36"/>
        </w:rPr>
      </w:r>
      <w:r/>
    </w:p>
    <w:p>
      <w:pPr>
        <w:ind w:left="0" w:firstLine="0"/>
        <w:jc w:val="center"/>
        <w:spacing w:line="240" w:lineRule="atLeast"/>
        <w:rPr>
          <w:rFonts w:ascii="Arial" w:hAnsi="Arial" w:eastAsia="黑体" w:cs="Arial"/>
          <w:color w:val="auto"/>
          <w:sz w:val="28"/>
          <w:szCs w:val="36"/>
        </w:rPr>
      </w:pPr>
      <w:r>
        <w:rPr>
          <w:rFonts w:ascii="Arial" w:hAnsi="Arial" w:eastAsia="黑体" w:cs="Arial"/>
          <w:color w:val="auto"/>
          <w:sz w:val="28"/>
          <w:szCs w:val="36"/>
        </w:rPr>
        <w:t xml:space="preserve">无重大违法记录声明</w:t>
      </w:r>
      <w:r/>
    </w:p>
    <w:p>
      <w:pPr>
        <w:spacing w:line="360" w:lineRule="auto"/>
        <w:rPr>
          <w:rFonts w:ascii="Arial" w:hAnsi="Arial" w:eastAsia="黑体" w:cs="Arial"/>
          <w:color w:val="auto"/>
          <w:sz w:val="24"/>
          <w:szCs w:val="24"/>
        </w:rPr>
      </w:pPr>
      <w:r>
        <w:rPr>
          <w:rFonts w:ascii="Arial" w:hAnsi="Arial" w:eastAsia="黑体" w:cs="Arial"/>
          <w:color w:val="auto"/>
          <w:sz w:val="24"/>
          <w:szCs w:val="24"/>
        </w:rPr>
      </w:r>
      <w:r/>
    </w:p>
    <w:p>
      <w:pPr>
        <w:ind w:left="0" w:firstLine="0"/>
        <w:spacing w:line="360" w:lineRule="auto"/>
        <w:rPr>
          <w:rFonts w:ascii="Arial" w:hAnsi="Arial" w:cs="Arial"/>
          <w:color w:val="auto"/>
          <w:sz w:val="24"/>
          <w:szCs w:val="24"/>
        </w:rPr>
      </w:pPr>
      <w:r>
        <w:rPr>
          <w:rFonts w:hint="eastAsia" w:ascii="Arial" w:hAnsi="Arial" w:cs="Arial"/>
          <w:color w:val="auto"/>
          <w:sz w:val="24"/>
          <w:szCs w:val="24"/>
          <w:lang w:eastAsia="zh-CN"/>
        </w:rPr>
        <w:t xml:space="preserve">江苏海红项目管理有限公司</w:t>
      </w:r>
      <w:r>
        <w:rPr>
          <w:rFonts w:ascii="Arial" w:hAnsi="Arial" w:cs="Arial"/>
          <w:color w:val="auto"/>
          <w:sz w:val="24"/>
          <w:szCs w:val="24"/>
        </w:rPr>
        <w:t xml:space="preserve">：</w:t>
      </w:r>
      <w:r/>
    </w:p>
    <w:p>
      <w:pPr>
        <w:spacing w:line="360" w:lineRule="auto"/>
        <w:rPr>
          <w:rFonts w:ascii="Arial" w:hAnsi="Arial" w:cs="Arial"/>
          <w:color w:val="auto"/>
          <w:sz w:val="24"/>
          <w:szCs w:val="24"/>
        </w:rPr>
      </w:pPr>
      <w:r>
        <w:rPr>
          <w:rFonts w:ascii="Arial" w:hAnsi="Arial" w:cs="Arial"/>
          <w:color w:val="auto"/>
          <w:sz w:val="24"/>
          <w:szCs w:val="24"/>
        </w:rPr>
      </w:r>
      <w:r/>
    </w:p>
    <w:p>
      <w:pPr>
        <w:ind w:firstLine="384"/>
        <w:spacing w:line="360" w:lineRule="auto"/>
        <w:rPr>
          <w:rFonts w:ascii="Arial" w:hAnsi="Arial" w:cs="Arial"/>
          <w:color w:val="auto"/>
          <w:sz w:val="24"/>
          <w:szCs w:val="24"/>
        </w:rPr>
      </w:pPr>
      <w:r>
        <w:rPr>
          <w:rFonts w:ascii="Arial" w:hAnsi="Arial" w:cs="Arial"/>
          <w:color w:val="auto"/>
          <w:sz w:val="24"/>
          <w:szCs w:val="24"/>
        </w:rPr>
        <w:t xml:space="preserve">我单位（供应商名称）郑重声明：</w:t>
      </w:r>
      <w:r/>
    </w:p>
    <w:p>
      <w:pPr>
        <w:ind w:firstLine="352"/>
        <w:spacing w:line="360" w:lineRule="auto"/>
        <w:shd w:val="clear" w:color="auto" w:fill="ffffff"/>
        <w:widowControl/>
        <w:rPr>
          <w:rFonts w:ascii="Arial" w:hAnsi="Arial" w:cs="Arial"/>
          <w:b/>
          <w:color w:val="auto"/>
          <w:sz w:val="24"/>
          <w:szCs w:val="24"/>
        </w:rPr>
      </w:pPr>
      <w:r>
        <w:rPr>
          <w:rFonts w:ascii="Arial" w:hAnsi="Arial" w:cs="Arial"/>
          <w:color w:val="auto"/>
          <w:sz w:val="24"/>
          <w:szCs w:val="24"/>
        </w:rPr>
        <w:t xml:space="preserve">我单位</w:t>
      </w:r>
      <w:r>
        <w:rPr>
          <w:rFonts w:ascii="Arial" w:hAnsi="Arial" w:cs="Arial"/>
          <w:color w:val="auto"/>
          <w:sz w:val="24"/>
          <w:szCs w:val="24"/>
        </w:rPr>
        <w:t xml:space="preserve">参加政府采购活动前3年内在经营活动中（</w:t>
      </w:r>
      <w:r>
        <w:rPr>
          <w:rFonts w:ascii="Arial" w:hAnsi="Arial" w:cs="Arial"/>
          <w:b/>
          <w:i/>
          <w:color w:val="auto"/>
          <w:sz w:val="24"/>
          <w:szCs w:val="24"/>
          <w:u w:val="single"/>
        </w:rPr>
        <w:t xml:space="preserve">在下划线上如实填写：有或没有</w:t>
      </w:r>
      <w:r>
        <w:rPr>
          <w:rFonts w:ascii="Arial" w:hAnsi="Arial" w:cs="Arial"/>
          <w:color w:val="auto"/>
          <w:sz w:val="24"/>
          <w:szCs w:val="24"/>
        </w:rPr>
        <w:t xml:space="preserve">）</w:t>
      </w:r>
      <w:r>
        <w:rPr>
          <w:rFonts w:ascii="Arial" w:hAnsi="Arial" w:cs="Arial"/>
          <w:b/>
          <w:color w:val="auto"/>
          <w:sz w:val="24"/>
          <w:szCs w:val="24"/>
        </w:rPr>
        <w:t xml:space="preserve">重大违法记录</w:t>
      </w:r>
      <w:r>
        <w:rPr>
          <w:rFonts w:ascii="Arial" w:hAnsi="Arial" w:cs="Arial"/>
          <w:b/>
          <w:color w:val="auto"/>
          <w:sz w:val="24"/>
          <w:szCs w:val="24"/>
        </w:rPr>
        <w:t xml:space="preserve">，且不是失信被执行人、重大税收违法案件当事人名单、政府采购严重违法失信行为记录名单的供应商。</w:t>
      </w:r>
      <w:r/>
    </w:p>
    <w:p>
      <w:pPr>
        <w:ind w:firstLine="480"/>
        <w:spacing w:line="360" w:lineRule="auto"/>
        <w:rPr>
          <w:rFonts w:ascii="Arial" w:hAnsi="Arial" w:cs="Arial"/>
          <w:color w:val="auto"/>
          <w:sz w:val="24"/>
          <w:szCs w:val="24"/>
        </w:rPr>
      </w:pPr>
      <w:r>
        <w:rPr>
          <w:rFonts w:ascii="Arial" w:hAnsi="Arial" w:cs="Arial"/>
          <w:color w:val="auto"/>
          <w:sz w:val="24"/>
          <w:szCs w:val="24"/>
        </w:rPr>
      </w:r>
      <w:r/>
    </w:p>
    <w:p>
      <w:pPr>
        <w:ind w:firstLine="360"/>
        <w:spacing w:line="360" w:lineRule="auto"/>
        <w:rPr>
          <w:rFonts w:ascii="Arial" w:hAnsi="Arial" w:cs="Arial"/>
          <w:color w:val="auto"/>
          <w:sz w:val="24"/>
          <w:szCs w:val="24"/>
        </w:rPr>
      </w:pPr>
      <w:r>
        <w:rPr>
          <w:rFonts w:ascii="Arial" w:hAnsi="Arial" w:cs="Arial"/>
          <w:color w:val="auto"/>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sz w:val="24"/>
          <w:szCs w:val="24"/>
        </w:rPr>
      </w:pPr>
      <w:r>
        <w:rPr>
          <w:rFonts w:ascii="Arial" w:hAnsi="Arial" w:cs="Arial"/>
          <w:color w:val="auto"/>
          <w:sz w:val="24"/>
          <w:szCs w:val="24"/>
        </w:rPr>
      </w:r>
      <w:r/>
    </w:p>
    <w:p>
      <w:pPr>
        <w:spacing w:line="360" w:lineRule="auto"/>
        <w:rPr>
          <w:rFonts w:ascii="Arial" w:hAnsi="Arial" w:cs="Arial"/>
          <w:color w:val="auto"/>
          <w:sz w:val="24"/>
          <w:szCs w:val="24"/>
        </w:rPr>
      </w:pPr>
      <w:r>
        <w:rPr>
          <w:rFonts w:ascii="Arial" w:hAnsi="Arial" w:cs="Arial"/>
          <w:color w:val="auto"/>
          <w:sz w:val="24"/>
          <w:szCs w:val="24"/>
        </w:rPr>
      </w:r>
      <w:r/>
    </w:p>
    <w:p>
      <w:pPr>
        <w:ind w:left="0" w:firstLine="5400"/>
        <w:jc w:val="both"/>
        <w:spacing w:line="360" w:lineRule="auto"/>
        <w:rPr>
          <w:rFonts w:ascii="Arial" w:hAnsi="Arial" w:cs="Arial"/>
          <w:color w:val="auto"/>
          <w:sz w:val="24"/>
          <w:szCs w:val="24"/>
        </w:rPr>
      </w:pPr>
      <w:r>
        <w:rPr>
          <w:rFonts w:ascii="Arial" w:hAnsi="Arial" w:cs="Arial"/>
          <w:color w:val="auto"/>
          <w:sz w:val="24"/>
          <w:szCs w:val="24"/>
        </w:rPr>
        <w:t xml:space="preserve">声明人：（公章）</w:t>
      </w:r>
      <w:r/>
    </w:p>
    <w:p>
      <w:pPr>
        <w:ind w:firstLine="645"/>
        <w:jc w:val="center"/>
        <w:spacing w:line="360" w:lineRule="auto"/>
        <w:rPr>
          <w:rFonts w:hint="default" w:ascii="宋体" w:hAnsi="宋体" w:eastAsia="宋体"/>
          <w:color w:val="auto"/>
          <w:sz w:val="24"/>
          <w:szCs w:val="24"/>
          <w:lang w:val="en-US" w:eastAsia="zh-CN"/>
        </w:rPr>
      </w:pPr>
      <w:r>
        <w:rPr>
          <w:rFonts w:hint="eastAsia" w:ascii="Arial" w:hAnsi="Arial" w:cs="Arial"/>
          <w:color w:val="auto"/>
          <w:sz w:val="24"/>
          <w:szCs w:val="24"/>
          <w:lang w:val="en-US" w:eastAsia="zh-CN"/>
        </w:rPr>
        <w:t xml:space="preserve">                                  </w:t>
      </w:r>
      <w:r>
        <w:rPr>
          <w:rFonts w:ascii="Arial" w:hAnsi="Arial" w:cs="Arial"/>
          <w:color w:val="auto"/>
          <w:sz w:val="24"/>
          <w:szCs w:val="24"/>
          <w:lang w:val="zh-CN"/>
        </w:rPr>
        <w:t xml:space="preserve">日期：</w:t>
      </w:r>
      <w:r>
        <w:rPr>
          <w:rFonts w:ascii="Arial" w:hAnsi="Arial" w:cs="Arial"/>
          <w:color w:val="auto"/>
          <w:sz w:val="24"/>
          <w:szCs w:val="24"/>
        </w:rPr>
        <w:t xml:space="preserve">    </w:t>
      </w:r>
      <w:r>
        <w:rPr>
          <w:rFonts w:ascii="Arial" w:hAnsi="Arial" w:cs="Arial"/>
          <w:color w:val="auto"/>
          <w:sz w:val="24"/>
          <w:szCs w:val="24"/>
          <w:lang w:val="zh-CN"/>
        </w:rPr>
        <w:t xml:space="preserve">年</w:t>
      </w:r>
      <w:r>
        <w:rPr>
          <w:rFonts w:ascii="Arial" w:hAnsi="Arial" w:cs="Arial"/>
          <w:color w:val="auto"/>
          <w:sz w:val="24"/>
          <w:szCs w:val="24"/>
        </w:rPr>
        <w:t xml:space="preserve">   </w:t>
      </w:r>
      <w:r>
        <w:rPr>
          <w:rFonts w:ascii="Arial" w:hAnsi="Arial" w:cs="Arial"/>
          <w:color w:val="auto"/>
          <w:sz w:val="24"/>
          <w:szCs w:val="24"/>
          <w:lang w:val="zh-CN"/>
        </w:rPr>
        <w:t xml:space="preserve">月</w:t>
      </w:r>
      <w:r>
        <w:rPr>
          <w:rFonts w:hint="eastAsia" w:ascii="Arial" w:hAnsi="Arial" w:cs="Arial"/>
          <w:color w:val="auto"/>
          <w:sz w:val="24"/>
          <w:szCs w:val="24"/>
          <w:lang w:val="en-US" w:eastAsia="zh-CN"/>
        </w:rPr>
        <w:t xml:space="preserve">  日</w:t>
      </w:r>
      <w:r/>
    </w:p>
    <w:p>
      <w:pPr>
        <w:ind w:firstLine="645"/>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360" w:lineRule="auto"/>
        <w:rPr>
          <w:rFonts w:hint="eastAsia" w:ascii="宋体" w:hAnsi="宋体"/>
          <w:color w:val="auto"/>
        </w:rPr>
        <w:outlineLvl w:val="9"/>
      </w:pPr>
      <w:r>
        <w:rPr>
          <w:rFonts w:hint="eastAsia" w:ascii="宋体" w:hAnsi="宋体"/>
          <w:color w:val="auto"/>
        </w:rPr>
        <w:br w:type="page" w:clear="all"/>
      </w:r>
      <w:bookmarkEnd w:id="435"/>
      <w:r/>
      <w:r/>
    </w:p>
    <w:p>
      <w:pPr>
        <w:ind w:left="0" w:firstLine="0"/>
        <w:spacing w:line="240" w:lineRule="auto"/>
        <w:rPr>
          <w:rFonts w:hint="eastAsia"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二</w:t>
      </w:r>
      <w:r>
        <w:rPr>
          <w:rFonts w:ascii="Arial" w:hAnsi="Arial" w:cs="Arial"/>
          <w:b/>
          <w:bCs/>
          <w:color w:val="auto"/>
          <w:sz w:val="24"/>
          <w:szCs w:val="24"/>
        </w:rPr>
        <w:t xml:space="preserve">、</w:t>
      </w:r>
      <w:r>
        <w:rPr>
          <w:rFonts w:hint="eastAsia" w:ascii="Arial" w:hAnsi="Arial" w:cs="Arial"/>
          <w:b/>
          <w:bCs/>
          <w:color w:val="auto"/>
          <w:sz w:val="24"/>
          <w:szCs w:val="24"/>
        </w:rPr>
        <w:t xml:space="preserve">供应商信用承诺书</w:t>
      </w:r>
      <w:r/>
    </w:p>
    <w:p>
      <w:pPr>
        <w:jc w:val="center"/>
        <w:spacing w:line="360" w:lineRule="auto"/>
        <w:rPr>
          <w:rFonts w:hint="eastAsia" w:ascii="宋体" w:hAnsi="宋体"/>
          <w:b/>
          <w:bCs w:val="0"/>
          <w:color w:val="auto"/>
          <w:sz w:val="28"/>
          <w:szCs w:val="28"/>
          <w:highlight w:val="none"/>
        </w:rPr>
        <w:outlineLvl w:val="9"/>
      </w:pPr>
      <w:r>
        <w:rPr>
          <w:rFonts w:hint="eastAsia" w:ascii="宋体" w:hAnsi="宋体"/>
          <w:b/>
          <w:bCs w:val="0"/>
          <w:color w:val="auto"/>
          <w:sz w:val="28"/>
          <w:szCs w:val="28"/>
          <w:highlight w:val="none"/>
        </w:rPr>
      </w:r>
      <w:r/>
    </w:p>
    <w:p>
      <w:pPr>
        <w:ind w:left="0" w:firstLine="0"/>
        <w:jc w:val="center"/>
        <w:spacing w:line="360" w:lineRule="auto"/>
        <w:rPr>
          <w:rFonts w:hint="eastAsia" w:ascii="宋体" w:hAnsi="宋体"/>
          <w:b w:val="0"/>
          <w:bCs/>
          <w:color w:val="auto"/>
          <w:sz w:val="28"/>
          <w:szCs w:val="28"/>
          <w:highlight w:val="none"/>
        </w:rPr>
        <w:outlineLvl w:val="9"/>
      </w:pPr>
      <w:r>
        <w:rPr>
          <w:rFonts w:hint="eastAsia" w:ascii="宋体" w:hAnsi="宋体"/>
          <w:b/>
          <w:bCs w:val="0"/>
          <w:color w:val="auto"/>
          <w:sz w:val="28"/>
          <w:szCs w:val="28"/>
          <w:highlight w:val="none"/>
        </w:rPr>
        <w:t xml:space="preserve">供应商信用承诺书</w:t>
      </w:r>
      <w:r/>
    </w:p>
    <w:p>
      <w:pPr>
        <w:pStyle w:val="2048"/>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承诺主体名称：</w:t>
      </w:r>
      <w:r/>
    </w:p>
    <w:p>
      <w:pPr>
        <w:pStyle w:val="2048"/>
        <w:ind w:left="0" w:firstLine="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统一社会信用代码：</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一、对提供给注册登记部门、行业管理部门、司法部门、行业组织以及在采购活动中提交的所有资料的合法性、真实性、准确性和有效性负责；</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二、严格按照国家法律、法规和规章开展采购活动，全面履行应尽的责任和义务，全面做到履约守信，具备《中华人民共和国采购法》第二十二条第一款规定的条件;</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四、自觉接受行政管理部门、行业组织、社会公众、新闻舆论的监督；</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六、提出采购质疑和投诉坚持依法依规、诚实信用原则，在全国范围12个月内没有三次以上查无实据的采购投诉；</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七、严格遵守信用信息公示相关规定，向社会公示信用信息；</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八、在“信用中国”和“中国采购网”网站中无违法违规、较重或严重失信记录；</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十、本承诺书自签订之日起生效。</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（注：法定代表人或负责人、主体名称发生变更的应当重新做出承诺。）</w:t>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288"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承诺单位（签章）：           </w:t>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法定代表人（负责人）：</w:t>
      </w:r>
      <w:r/>
    </w:p>
    <w:p>
      <w:pPr>
        <w:pStyle w:val="2048"/>
        <w:ind w:firstLine="420"/>
        <w:keepLines w:val="0"/>
        <w:keepNext w:val="0"/>
        <w:pageBreakBefore w:val="0"/>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　　　　　　　　　             　年    月    日</w:t>
      </w:r>
      <w:r/>
    </w:p>
    <w:p>
      <w:pPr>
        <w:rPr>
          <w:rFonts w:hint="eastAsia" w:ascii="宋体" w:hAnsi="宋体"/>
          <w:color w:val="auto"/>
        </w:rPr>
      </w:pPr>
      <w:r>
        <w:rPr>
          <w:rFonts w:hint="eastAsia" w:ascii="宋体" w:hAnsi="宋体"/>
          <w:color w:val="auto"/>
        </w:rPr>
        <w:br w:type="page" w:clear="all"/>
      </w:r>
      <w:r/>
    </w:p>
    <w:p>
      <w:pPr>
        <w:jc w:val="center"/>
        <w:keepLines w:val="0"/>
        <w:keepNext w:val="0"/>
        <w:pageBreakBefore w:val="0"/>
        <w:spacing w:line="360" w:lineRule="auto"/>
        <w:rPr>
          <w:rFonts w:hint="eastAsia" w:ascii="宋体" w:hAnsi="宋体" w:eastAsia="宋体" w:cs="宋体"/>
          <w:color w:val="auto"/>
          <w:sz w:val="24"/>
          <w:szCs w:val="24"/>
          <w:highlight w:val="none"/>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三</w:t>
      </w:r>
      <w:r>
        <w:rPr>
          <w:rFonts w:ascii="Arial" w:hAnsi="Arial" w:cs="Arial"/>
          <w:b/>
          <w:bCs/>
          <w:color w:val="auto"/>
          <w:sz w:val="24"/>
          <w:szCs w:val="24"/>
        </w:rPr>
        <w:t xml:space="preserve">、 </w:t>
      </w:r>
      <w:r>
        <w:rPr>
          <w:rFonts w:hint="eastAsia" w:ascii="宋体" w:hAnsi="宋体" w:eastAsia="宋体" w:cs="宋体"/>
          <w:b/>
          <w:color w:val="auto"/>
          <w:sz w:val="24"/>
          <w:szCs w:val="24"/>
          <w:highlight w:val="none"/>
        </w:rPr>
        <w:t xml:space="preserve">关于符合本国产品标准的声明函（采购包号：**）</w:t>
      </w:r>
      <w:r/>
    </w:p>
    <w:p>
      <w:pPr>
        <w:pStyle w:val="9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1"/>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1"/>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5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95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5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95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51"/>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51"/>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ind w:left="0" w:firstLine="0"/>
        <w:spacing w:line="240" w:lineRule="auto"/>
        <w:rPr>
          <w:rFonts w:ascii="Arial" w:hAnsi="Arial" w:cs="Arial"/>
          <w:b/>
          <w:bCs/>
          <w:color w:val="auto"/>
          <w:sz w:val="24"/>
          <w:szCs w:val="24"/>
        </w:rPr>
        <w:outlineLvl w:val="9"/>
      </w:pPr>
      <w:r>
        <w:rPr>
          <w:rFonts w:ascii="Arial" w:hAnsi="Arial" w:cs="Arial"/>
          <w:b/>
          <w:bCs/>
          <w:color w:val="auto"/>
          <w:sz w:val="24"/>
          <w:szCs w:val="24"/>
        </w:rPr>
      </w:r>
      <w:r/>
    </w:p>
    <w:p>
      <w:pPr>
        <w:rPr>
          <w:rFonts w:ascii="Arial" w:hAnsi="Arial" w:cs="Arial"/>
          <w:b/>
          <w:bCs/>
          <w:color w:val="auto"/>
          <w:sz w:val="24"/>
          <w:szCs w:val="24"/>
        </w:rPr>
      </w:pPr>
      <w:r>
        <w:rPr>
          <w:rFonts w:ascii="Arial" w:hAnsi="Arial" w:cs="Arial"/>
          <w:b/>
          <w:bCs/>
          <w:color w:val="auto"/>
          <w:sz w:val="24"/>
          <w:szCs w:val="24"/>
        </w:rPr>
        <w:br w:type="page" w:clear="all"/>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四</w:t>
      </w:r>
      <w:r>
        <w:rPr>
          <w:rFonts w:ascii="Arial" w:hAnsi="Arial" w:cs="Arial"/>
          <w:b/>
          <w:bCs/>
          <w:color w:val="auto"/>
          <w:sz w:val="24"/>
          <w:szCs w:val="24"/>
        </w:rPr>
        <w:t xml:space="preserve">、 资格资信证明文件</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ascii="Arial" w:hAnsi="Arial" w:cs="Arial"/>
          <w:b/>
          <w:bCs/>
          <w:color w:val="auto"/>
          <w:sz w:val="24"/>
          <w:szCs w:val="24"/>
        </w:rPr>
        <w:t xml:space="preserve">附件十</w:t>
      </w:r>
      <w:r>
        <w:rPr>
          <w:rFonts w:hint="eastAsia" w:ascii="Arial" w:hAnsi="Arial" w:cs="Arial"/>
          <w:b/>
          <w:bCs/>
          <w:color w:val="auto"/>
          <w:sz w:val="24"/>
          <w:szCs w:val="24"/>
          <w:lang w:val="en-US" w:eastAsia="zh-CN"/>
        </w:rPr>
        <w:t xml:space="preserve">五</w:t>
      </w:r>
      <w:r>
        <w:rPr>
          <w:rFonts w:ascii="Arial" w:hAnsi="Arial" w:cs="Arial"/>
          <w:b/>
          <w:bCs/>
          <w:color w:val="auto"/>
          <w:sz w:val="24"/>
          <w:szCs w:val="24"/>
        </w:rPr>
        <w:t xml:space="preserve">、联合体协议及联合体授权委托书（如允许联合体）</w:t>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rPr>
          <w:color w:val="auto"/>
        </w:rPr>
      </w:pPr>
      <w:r>
        <w:rPr>
          <w:color w:val="auto"/>
        </w:rPr>
      </w:r>
      <w:r/>
    </w:p>
    <w:p>
      <w:pPr>
        <w:spacing w:line="360" w:lineRule="auto"/>
        <w:rPr>
          <w:rFonts w:ascii="Arial" w:hAnsi="Arial" w:cs="Arial"/>
          <w:b/>
          <w:color w:val="auto"/>
        </w:rPr>
      </w:pPr>
      <w:r>
        <w:rPr>
          <w:rFonts w:ascii="Arial" w:hAnsi="Arial" w:cs="Arial"/>
          <w:b/>
          <w:color w:val="auto"/>
        </w:rPr>
      </w:r>
      <w:r/>
    </w:p>
    <w:p>
      <w:pPr>
        <w:spacing w:line="360" w:lineRule="auto"/>
        <w:rPr>
          <w:rFonts w:ascii="Arial" w:hAnsi="Arial" w:cs="Arial"/>
          <w:b/>
          <w:color w:val="auto"/>
        </w:rPr>
      </w:pPr>
      <w:r>
        <w:rPr>
          <w:rFonts w:ascii="Arial" w:hAnsi="Arial" w:cs="Arial"/>
          <w:b/>
          <w:color w:val="auto"/>
        </w:rPr>
      </w:r>
      <w:r/>
    </w:p>
    <w:p>
      <w:pPr>
        <w:ind w:left="0" w:firstLine="0"/>
        <w:spacing w:line="240" w:lineRule="auto"/>
        <w:rPr>
          <w:rFonts w:ascii="Arial" w:hAnsi="Arial" w:cs="Arial"/>
          <w:b/>
          <w:bCs/>
          <w:color w:val="auto"/>
          <w:sz w:val="24"/>
          <w:szCs w:val="24"/>
        </w:rPr>
        <w:outlineLvl w:val="1"/>
      </w:pPr>
      <w:r>
        <w:rPr>
          <w:rFonts w:hint="eastAsia" w:ascii="Arial" w:hAnsi="Arial" w:cs="Arial"/>
          <w:b/>
          <w:bCs/>
          <w:color w:val="auto"/>
          <w:sz w:val="24"/>
          <w:szCs w:val="24"/>
          <w:lang w:val="en-US" w:eastAsia="zh-CN"/>
        </w:rPr>
        <w:t xml:space="preserve">附件十六、</w:t>
      </w:r>
      <w:r>
        <w:rPr>
          <w:rFonts w:ascii="Arial" w:hAnsi="Arial" w:cs="Arial"/>
          <w:b/>
          <w:bCs/>
          <w:color w:val="auto"/>
          <w:sz w:val="24"/>
          <w:szCs w:val="24"/>
        </w:rPr>
        <w:t xml:space="preserve">其他</w:t>
      </w:r>
      <w:r/>
    </w:p>
    <w:p>
      <w:pPr>
        <w:ind w:firstLine="372"/>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ind w:left="0" w:firstLine="0"/>
        <w:jc w:val="center"/>
        <w:spacing w:line="240" w:lineRule="auto"/>
        <w:rPr>
          <w:rFonts w:hint="eastAsia" w:ascii="Arial" w:hAnsi="Arial" w:eastAsia="宋体" w:cs="Arial"/>
          <w:b/>
          <w:bCs/>
          <w:color w:val="auto"/>
          <w:sz w:val="36"/>
          <w:szCs w:val="36"/>
          <w:lang w:val="en-US" w:eastAsia="zh-CN"/>
        </w:rPr>
        <w:outlineLvl w:val="1"/>
      </w:pPr>
      <w:r>
        <w:rPr>
          <w:rFonts w:hint="eastAsia" w:ascii="Arial" w:hAnsi="Arial" w:eastAsia="宋体" w:cs="Arial"/>
          <w:b/>
          <w:bCs/>
          <w:color w:val="auto"/>
          <w:sz w:val="36"/>
          <w:szCs w:val="36"/>
          <w:lang w:val="en-US" w:eastAsia="zh-CN"/>
        </w:rPr>
        <w:t xml:space="preserve">质疑函范本</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ind w:left="0" w:firstLine="0"/>
        <w:spacing w:line="360" w:lineRule="auto"/>
        <w:rPr>
          <w:rFonts w:hint="eastAsia" w:ascii="宋体" w:hAnsi="宋体" w:eastAsia="宋体" w:cs="仿宋"/>
          <w:color w:val="auto"/>
          <w:sz w:val="24"/>
          <w:szCs w:val="24"/>
          <w:lang w:val="en-US" w:eastAsia="zh-CN"/>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ind w:left="0" w:firstLine="0"/>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ind w:left="0" w:firstLine="0"/>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ind w:left="0" w:firstLine="0"/>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ind w:left="0" w:firstLine="0"/>
        <w:rPr>
          <w:rFonts w:ascii="宋体" w:hAnsi="宋体"/>
          <w:color w:val="auto"/>
          <w:sz w:val="24"/>
          <w:szCs w:val="24"/>
        </w:rPr>
      </w:pPr>
      <w:r>
        <w:rPr>
          <w:rFonts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公  章：</w:t>
      </w:r>
      <w:r/>
    </w:p>
    <w:p>
      <w:pPr>
        <w:ind w:left="0" w:firstLine="0"/>
        <w:rPr>
          <w:rFonts w:hint="eastAsia" w:ascii="宋体" w:hAnsi="宋体"/>
          <w:color w:val="auto"/>
          <w:sz w:val="24"/>
          <w:szCs w:val="24"/>
        </w:rPr>
      </w:pPr>
      <w:r>
        <w:rPr>
          <w:rFonts w:hint="eastAsia" w:ascii="宋体" w:hAnsi="宋体"/>
          <w:color w:val="auto"/>
          <w:sz w:val="24"/>
          <w:szCs w:val="24"/>
        </w:rPr>
      </w:r>
      <w:r/>
    </w:p>
    <w:p>
      <w:pPr>
        <w:ind w:left="0" w:firstLine="0"/>
        <w:rPr>
          <w:rFonts w:hint="eastAsia" w:ascii="宋体" w:hAnsi="宋体"/>
          <w:color w:val="auto"/>
          <w:sz w:val="24"/>
          <w:szCs w:val="24"/>
        </w:rPr>
      </w:pPr>
      <w:r>
        <w:rPr>
          <w:rFonts w:hint="eastAsia" w:ascii="宋体" w:hAnsi="宋体"/>
          <w:color w:val="auto"/>
          <w:sz w:val="24"/>
          <w:szCs w:val="24"/>
        </w:rPr>
        <w:t xml:space="preserve">签  字(签章)： </w:t>
      </w:r>
      <w:r/>
    </w:p>
    <w:p>
      <w:pPr>
        <w:ind w:left="0" w:firstLine="0"/>
        <w:rPr>
          <w:rFonts w:ascii="宋体" w:hAnsi="宋体"/>
          <w:color w:val="auto"/>
          <w:sz w:val="24"/>
          <w:szCs w:val="24"/>
        </w:rPr>
      </w:pPr>
      <w:r>
        <w:rPr>
          <w:rFonts w:hint="eastAsia" w:ascii="宋体" w:hAnsi="宋体"/>
          <w:color w:val="auto"/>
          <w:sz w:val="24"/>
          <w:szCs w:val="24"/>
        </w:rPr>
        <w:t xml:space="preserve">                                                      </w:t>
      </w:r>
      <w:r/>
    </w:p>
    <w:p>
      <w:pPr>
        <w:ind w:left="0" w:firstLine="0"/>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ascii="宋体" w:hAnsi="宋体"/>
          <w:bCs/>
          <w:color w:val="auto"/>
          <w:sz w:val="24"/>
          <w:szCs w:val="24"/>
        </w:rPr>
      </w:pPr>
      <w:r>
        <w:rPr>
          <w:rFonts w:ascii="宋体" w:hAnsi="宋体"/>
          <w:bCs/>
          <w:color w:val="auto"/>
          <w:sz w:val="24"/>
          <w:szCs w:val="24"/>
        </w:rPr>
      </w:r>
      <w:r/>
    </w:p>
    <w:p>
      <w:pPr>
        <w:rPr>
          <w:rFonts w:hint="eastAsia" w:ascii="宋体" w:hAnsi="宋体"/>
          <w:bCs/>
          <w:color w:val="auto"/>
          <w:sz w:val="24"/>
          <w:szCs w:val="24"/>
        </w:rPr>
      </w:pPr>
      <w:r>
        <w:rPr>
          <w:rFonts w:hint="eastAsia" w:ascii="宋体" w:hAnsi="宋体"/>
          <w:bCs/>
          <w:color w:val="auto"/>
          <w:sz w:val="24"/>
          <w:szCs w:val="24"/>
        </w:rPr>
        <w:br w:type="page" w:clear="all"/>
      </w:r>
      <w:r/>
    </w:p>
    <w:p>
      <w:pPr>
        <w:ind w:left="0" w:firstLine="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sectPr>
      <w:headerReference w:type="first" r:id="rId10"/>
      <w:footerReference w:type="default" r:id="rId15"/>
      <w:footerReference w:type="even" r:id="rId16"/>
      <w:footerReference w:type="first" r:id="rId17"/>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方正魏碑_GBK">
    <w:panose1 w:val="020B0503020202020204"/>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
    <w:panose1 w:val="020B0503020202020204"/>
  </w:font>
  <w:font w:name="新宋体">
    <w:panose1 w:val="02010609030101010101"/>
  </w:font>
  <w:font w:name="Tahoma">
    <w:panose1 w:val="020B0604030504040204"/>
  </w:font>
  <w:font w:name="Angsana New">
    <w:panose1 w:val="02020603050405020304"/>
  </w:font>
  <w:font w:name="Latha">
    <w:panose1 w:val="020B0504020202020204"/>
  </w:font>
  <w:font w:name="华文中宋">
    <w:panose1 w:val="02010600040101010101"/>
  </w:font>
  <w:font w:name="方正姚体">
    <w:panose1 w:val="02010601030101010101"/>
  </w:font>
  <w:font w:name="仿宋_GB2312">
    <w:panose1 w:val="02010609060101010101"/>
  </w:font>
  <w:font w:name="Verdana">
    <w:panose1 w:val="020B0604030504040204"/>
  </w:font>
  <w:font w:name="Cambria">
    <w:panose1 w:val="02040503050406030204"/>
  </w:font>
  <w:font w:name="Gulim">
    <w:panose1 w:val="020B0600000101010101"/>
  </w:font>
  <w:font w:name="Futura Bk">
    <w:panose1 w:val="020B0503020202020204"/>
  </w:font>
  <w:font w:name="Cambria Math">
    <w:panose1 w:val="02040503050406030204"/>
  </w:font>
  <w:font w:name="MingLiU">
    <w:panose1 w:val="02020500000000000000"/>
  </w:font>
  <w:font w:name="Wonder Arial">
    <w:panose1 w:val="020B0503020202020204"/>
  </w:font>
  <w:font w:name="Calibri">
    <w:panose1 w:val="020F0502020204030204"/>
  </w:font>
  <w:font w:name="楷体_GB2312">
    <w:panose1 w:val="02010609060101010101"/>
  </w:font>
  <w:font w:name="ˎ̥">
    <w:panose1 w:val="020B0503020202020204"/>
  </w:font>
  <w:font w:name="FuturaA Bk BT">
    <w:panose1 w:val="020B0503020202020204"/>
  </w:font>
  <w:font w:name="等线">
    <w:panose1 w:val="02010600030101010101"/>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19</w:t>
    </w:r>
    <w:r>
      <w:fldChar w:fldCharType="end"/>
    </w:r>
    <w:r/>
  </w:p>
  <w:p>
    <w:pPr>
      <w:pStyle w:val="941"/>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fldChar w:fldCharType="begin"/>
    </w:r>
    <w:r>
      <w:instrText xml:space="preserve">PAGE   \* MERGEFORMAT</w:instrText>
    </w:r>
    <w:r>
      <w:fldChar w:fldCharType="separate"/>
    </w:r>
    <w:r>
      <w:rPr>
        <w:lang w:val="zh-CN"/>
      </w:rPr>
      <w:t xml:space="preserve">34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31"/>
      </w:rPr>
      <w:framePr w:wrap="around" w:vAnchor="text" w:hAnchor="margin" w:xAlign="outside" w:y="1"/>
    </w:pPr>
    <w:r>
      <w:fldChar w:fldCharType="begin"/>
    </w:r>
    <w:r>
      <w:rPr>
        <w:rStyle w:val="1231"/>
      </w:rPr>
      <w:instrText xml:space="preserve">PAGE  </w:instrText>
    </w:r>
    <w:r>
      <w:fldChar w:fldCharType="end"/>
    </w:r>
    <w:r/>
  </w:p>
  <w:p>
    <w:pPr>
      <w:pStyle w:val="1186"/>
      <w:ind w:right="360" w:firstLine="360"/>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28"/>
      <w:isLgl w:val="false"/>
      <w:suff w:val="tab"/>
      <w:lvlText w:val="−"/>
      <w:lvlJc w:val="left"/>
      <w:pPr>
        <w:ind w:left="2410" w:hanging="284"/>
        <w:tabs>
          <w:tab w:val="left" w:pos="2409" w:leader="none"/>
        </w:tabs>
      </w:pPr>
      <w:rPr>
        <w:sz w:val="16"/>
        <w:szCs w:val="16"/>
      </w:rPr>
    </w:lvl>
    <w:lvl w:ilvl="1">
      <w:start w:val="1"/>
      <w:numFmt w:val="bullet"/>
      <w:pStyle w:val="2221"/>
      <w:isLgl w:val="false"/>
      <w:suff w:val="tab"/>
      <w:lvlText w:val=""/>
      <w:lvlJc w:val="left"/>
      <w:pPr>
        <w:ind w:left="840" w:hanging="420"/>
        <w:tabs>
          <w:tab w:val="left" w:pos="840" w:leader="none"/>
        </w:tabs>
      </w:pPr>
      <w:rPr>
        <w:rFonts w:ascii="Cambria" w:hAnsi="Cambria" w:cs="Cambria"/>
      </w:rPr>
    </w:lvl>
    <w:lvl w:ilvl="2">
      <w:start w:val="1"/>
      <w:numFmt w:val="bullet"/>
      <w:pStyle w:val="2193"/>
      <w:isLgl w:val="false"/>
      <w:suff w:val="tab"/>
      <w:lvlText w:val=""/>
      <w:lvlJc w:val="left"/>
      <w:pPr>
        <w:ind w:left="1260" w:hanging="420"/>
        <w:tabs>
          <w:tab w:val="left" w:pos="1260" w:leader="none"/>
        </w:tabs>
      </w:pPr>
      <w:rPr>
        <w:rFonts w:ascii="Cambria" w:hAnsi="Cambria" w:cs="Cambria"/>
      </w:rPr>
    </w:lvl>
    <w:lvl w:ilvl="3">
      <w:start w:val="1"/>
      <w:numFmt w:val="bullet"/>
      <w:pStyle w:val="2293"/>
      <w:isLgl w:val="false"/>
      <w:suff w:val="tab"/>
      <w:lvlText w:val=""/>
      <w:lvlJc w:val="left"/>
      <w:pPr>
        <w:ind w:left="1680" w:hanging="420"/>
        <w:tabs>
          <w:tab w:val="left" w:pos="1680" w:leader="none"/>
        </w:tabs>
      </w:pPr>
      <w:rPr>
        <w:rFonts w:ascii="Cambria" w:hAnsi="Cambria" w:cs="Cambria"/>
      </w:rPr>
    </w:lvl>
    <w:lvl w:ilvl="4">
      <w:start w:val="1"/>
      <w:numFmt w:val="bullet"/>
      <w:pStyle w:val="1967"/>
      <w:isLgl w:val="false"/>
      <w:suff w:val="tab"/>
      <w:lvlText w:val=""/>
      <w:lvlJc w:val="left"/>
      <w:pPr>
        <w:ind w:left="2100" w:hanging="420"/>
        <w:tabs>
          <w:tab w:val="left" w:pos="2100" w:leader="none"/>
        </w:tabs>
      </w:pPr>
      <w:rPr>
        <w:rFonts w:ascii="Cambria" w:hAnsi="Cambria" w:cs="Cambria"/>
      </w:rPr>
    </w:lvl>
    <w:lvl w:ilvl="5">
      <w:start w:val="1"/>
      <w:numFmt w:val="bullet"/>
      <w:isLgl w:val="false"/>
      <w:suff w:val="tab"/>
      <w:lvlText w:val=""/>
      <w:lvlJc w:val="left"/>
      <w:pPr>
        <w:ind w:left="2520" w:hanging="420"/>
        <w:tabs>
          <w:tab w:val="left" w:pos="2520" w:leader="none"/>
        </w:tabs>
      </w:pPr>
      <w:rPr>
        <w:rFonts w:ascii="Cambria" w:hAnsi="Cambria" w:cs="Cambria"/>
      </w:rPr>
    </w:lvl>
    <w:lvl w:ilvl="6">
      <w:start w:val="1"/>
      <w:numFmt w:val="bullet"/>
      <w:isLgl w:val="false"/>
      <w:suff w:val="tab"/>
      <w:lvlText w:val=""/>
      <w:lvlJc w:val="left"/>
      <w:pPr>
        <w:ind w:left="2940" w:hanging="420"/>
        <w:tabs>
          <w:tab w:val="left" w:pos="2940" w:leader="none"/>
        </w:tabs>
      </w:pPr>
      <w:rPr>
        <w:rFonts w:ascii="Cambria" w:hAnsi="Cambria" w:cs="Cambria"/>
      </w:rPr>
    </w:lvl>
    <w:lvl w:ilvl="7">
      <w:start w:val="1"/>
      <w:numFmt w:val="bullet"/>
      <w:isLgl w:val="false"/>
      <w:suff w:val="tab"/>
      <w:lvlText w:val=""/>
      <w:lvlJc w:val="left"/>
      <w:pPr>
        <w:ind w:left="3360" w:hanging="420"/>
        <w:tabs>
          <w:tab w:val="left" w:pos="3360" w:leader="none"/>
        </w:tabs>
      </w:pPr>
      <w:rPr>
        <w:rFonts w:ascii="Cambria" w:hAnsi="Cambria" w:cs="Cambria"/>
      </w:rPr>
    </w:lvl>
    <w:lvl w:ilvl="8">
      <w:start w:val="1"/>
      <w:numFmt w:val="bullet"/>
      <w:isLgl w:val="false"/>
      <w:suff w:val="tab"/>
      <w:lvlText w:val=""/>
      <w:lvlJc w:val="left"/>
      <w:pPr>
        <w:ind w:left="3780" w:hanging="420"/>
        <w:tabs>
          <w:tab w:val="left" w:pos="3780" w:leader="none"/>
        </w:tabs>
      </w:pPr>
      <w:rPr>
        <w:rFonts w:ascii="Cambria" w:hAnsi="Cambria" w:cs="Cambria"/>
      </w:rPr>
    </w:lvl>
  </w:abstractNum>
  <w:abstractNum w:abstractNumId="1">
    <w:multiLevelType w:val="hybridMultilevel"/>
    <w:lvl w:ilvl="0">
      <w:start w:val="1"/>
      <w:numFmt w:val="bullet"/>
      <w:pStyle w:val="2127"/>
      <w:isLgl w:val="false"/>
      <w:suff w:val="tab"/>
      <w:lvlText w:val=""/>
      <w:lvlJc w:val="left"/>
      <w:pPr>
        <w:ind w:left="960" w:hanging="420"/>
        <w:tabs>
          <w:tab w:val="left" w:pos="960" w:leader="none"/>
        </w:tabs>
      </w:pPr>
      <w:rPr>
        <w:rFonts w:ascii="Cambria" w:hAnsi="Cambria"/>
      </w:rPr>
    </w:lvl>
    <w:lvl w:ilvl="1">
      <w:start w:val="1"/>
      <w:numFmt w:val="bullet"/>
      <w:isLgl w:val="false"/>
      <w:suff w:val="tab"/>
      <w:lvlText w:val=""/>
      <w:lvlJc w:val="left"/>
      <w:pPr>
        <w:ind w:left="1380" w:hanging="420"/>
        <w:tabs>
          <w:tab w:val="left" w:pos="1380" w:leader="none"/>
        </w:tabs>
      </w:pPr>
      <w:rPr>
        <w:rFonts w:ascii="Cambria" w:hAnsi="Cambria"/>
      </w:rPr>
    </w:lvl>
    <w:lvl w:ilvl="2">
      <w:start w:val="1"/>
      <w:numFmt w:val="bullet"/>
      <w:isLgl w:val="false"/>
      <w:suff w:val="tab"/>
      <w:lvlText w:val=""/>
      <w:lvlJc w:val="left"/>
      <w:pPr>
        <w:ind w:left="1800" w:hanging="420"/>
        <w:tabs>
          <w:tab w:val="left" w:pos="1800" w:leader="none"/>
        </w:tabs>
      </w:pPr>
      <w:rPr>
        <w:rFonts w:ascii="Cambria" w:hAnsi="Cambria"/>
      </w:rPr>
    </w:lvl>
    <w:lvl w:ilvl="3">
      <w:start w:val="1"/>
      <w:numFmt w:val="bullet"/>
      <w:isLgl w:val="false"/>
      <w:suff w:val="tab"/>
      <w:lvlText w:val=""/>
      <w:lvlJc w:val="left"/>
      <w:pPr>
        <w:ind w:left="2220" w:hanging="420"/>
        <w:tabs>
          <w:tab w:val="left" w:pos="2220" w:leader="none"/>
        </w:tabs>
      </w:pPr>
      <w:rPr>
        <w:rFonts w:ascii="Cambria" w:hAnsi="Cambria"/>
      </w:rPr>
    </w:lvl>
    <w:lvl w:ilvl="4">
      <w:start w:val="1"/>
      <w:numFmt w:val="bullet"/>
      <w:isLgl w:val="false"/>
      <w:suff w:val="tab"/>
      <w:lvlText w:val=""/>
      <w:lvlJc w:val="left"/>
      <w:pPr>
        <w:ind w:left="2640" w:hanging="420"/>
        <w:tabs>
          <w:tab w:val="left" w:pos="2640" w:leader="none"/>
        </w:tabs>
      </w:pPr>
      <w:rPr>
        <w:rFonts w:ascii="Cambria" w:hAnsi="Cambria"/>
      </w:rPr>
    </w:lvl>
    <w:lvl w:ilvl="5">
      <w:start w:val="1"/>
      <w:numFmt w:val="bullet"/>
      <w:isLgl w:val="false"/>
      <w:suff w:val="tab"/>
      <w:lvlText w:val=""/>
      <w:lvlJc w:val="left"/>
      <w:pPr>
        <w:ind w:left="3060" w:hanging="420"/>
        <w:tabs>
          <w:tab w:val="left" w:pos="3060" w:leader="none"/>
        </w:tabs>
      </w:pPr>
      <w:rPr>
        <w:rFonts w:ascii="Cambria" w:hAnsi="Cambria"/>
      </w:rPr>
    </w:lvl>
    <w:lvl w:ilvl="6">
      <w:start w:val="1"/>
      <w:numFmt w:val="bullet"/>
      <w:isLgl w:val="false"/>
      <w:suff w:val="tab"/>
      <w:lvlText w:val=""/>
      <w:lvlJc w:val="left"/>
      <w:pPr>
        <w:ind w:left="3480" w:hanging="420"/>
        <w:tabs>
          <w:tab w:val="left" w:pos="3480" w:leader="none"/>
        </w:tabs>
      </w:pPr>
      <w:rPr>
        <w:rFonts w:ascii="Cambria" w:hAnsi="Cambria"/>
      </w:rPr>
    </w:lvl>
    <w:lvl w:ilvl="7">
      <w:start w:val="1"/>
      <w:numFmt w:val="bullet"/>
      <w:isLgl w:val="false"/>
      <w:suff w:val="tab"/>
      <w:lvlText w:val=""/>
      <w:lvlJc w:val="left"/>
      <w:pPr>
        <w:ind w:left="3900" w:hanging="420"/>
        <w:tabs>
          <w:tab w:val="left" w:pos="3900" w:leader="none"/>
        </w:tabs>
      </w:pPr>
      <w:rPr>
        <w:rFonts w:ascii="Cambria" w:hAnsi="Cambria"/>
      </w:rPr>
    </w:lvl>
    <w:lvl w:ilvl="8">
      <w:start w:val="1"/>
      <w:numFmt w:val="bullet"/>
      <w:isLgl w:val="false"/>
      <w:suff w:val="tab"/>
      <w:lvlText w:val=""/>
      <w:lvlJc w:val="left"/>
      <w:pPr>
        <w:ind w:left="4320" w:hanging="420"/>
        <w:tabs>
          <w:tab w:val="left" w:pos="4320" w:leader="none"/>
        </w:tabs>
      </w:pPr>
      <w:rPr>
        <w:rFonts w:ascii="Cambria" w:hAnsi="Cambria"/>
      </w:rPr>
    </w:lvl>
  </w:abstractNum>
  <w:abstractNum w:abstractNumId="2">
    <w:multiLevelType w:val="hybridMultilevel"/>
    <w:lvl w:ilvl="0">
      <w:start w:val="1"/>
      <w:numFmt w:val="bullet"/>
      <w:pStyle w:val="1882"/>
      <w:isLgl w:val="false"/>
      <w:suff w:val="tab"/>
      <w:lvlText w:val=""/>
      <w:lvlJc w:val="left"/>
      <w:pPr>
        <w:ind w:left="397" w:hanging="397"/>
        <w:tabs>
          <w:tab w:val="left" w:pos="397" w:leader="none"/>
        </w:tabs>
      </w:pPr>
      <w:rPr>
        <w:rFonts w:ascii="Cambria" w:hAnsi="Cambria"/>
        <w:sz w:val="15"/>
        <w:szCs w:val="15"/>
      </w:rPr>
    </w:lvl>
    <w:lvl w:ilvl="1">
      <w:start w:val="1"/>
      <w:numFmt w:val="bullet"/>
      <w:isLgl w:val="false"/>
      <w:suff w:val="tab"/>
      <w:lvlText w:val=""/>
      <w:lvlJc w:val="left"/>
      <w:pPr>
        <w:ind w:left="-2846" w:hanging="420"/>
        <w:tabs>
          <w:tab w:val="left" w:pos="-2846" w:leader="none"/>
        </w:tabs>
      </w:pPr>
      <w:rPr>
        <w:rFonts w:ascii="Cambria" w:hAnsi="Cambria"/>
      </w:rPr>
    </w:lvl>
    <w:lvl w:ilvl="2">
      <w:start w:val="1"/>
      <w:numFmt w:val="bullet"/>
      <w:isLgl w:val="false"/>
      <w:suff w:val="tab"/>
      <w:lvlText w:val=""/>
      <w:lvlJc w:val="left"/>
      <w:pPr>
        <w:ind w:left="-2426" w:hanging="420"/>
        <w:tabs>
          <w:tab w:val="left" w:pos="-2426" w:leader="none"/>
        </w:tabs>
      </w:pPr>
      <w:rPr>
        <w:rFonts w:ascii="Cambria" w:hAnsi="Cambria"/>
      </w:rPr>
    </w:lvl>
    <w:lvl w:ilvl="3">
      <w:start w:val="1"/>
      <w:numFmt w:val="bullet"/>
      <w:isLgl w:val="false"/>
      <w:suff w:val="tab"/>
      <w:lvlText w:val=""/>
      <w:lvlJc w:val="left"/>
      <w:pPr>
        <w:ind w:left="-2006" w:hanging="420"/>
        <w:tabs>
          <w:tab w:val="left" w:pos="-2006" w:leader="none"/>
        </w:tabs>
      </w:pPr>
      <w:rPr>
        <w:rFonts w:ascii="Cambria" w:hAnsi="Cambria"/>
      </w:rPr>
    </w:lvl>
    <w:lvl w:ilvl="4">
      <w:start w:val="1"/>
      <w:numFmt w:val="bullet"/>
      <w:isLgl w:val="false"/>
      <w:suff w:val="tab"/>
      <w:lvlText w:val=""/>
      <w:lvlJc w:val="left"/>
      <w:pPr>
        <w:ind w:left="-1586" w:hanging="420"/>
        <w:tabs>
          <w:tab w:val="left" w:pos="-1586" w:leader="none"/>
        </w:tabs>
      </w:pPr>
      <w:rPr>
        <w:rFonts w:ascii="Cambria" w:hAnsi="Cambria"/>
      </w:rPr>
    </w:lvl>
    <w:lvl w:ilvl="5">
      <w:start w:val="1"/>
      <w:numFmt w:val="bullet"/>
      <w:isLgl w:val="false"/>
      <w:suff w:val="tab"/>
      <w:lvlText w:val=""/>
      <w:lvlJc w:val="left"/>
      <w:pPr>
        <w:ind w:left="-1166" w:hanging="420"/>
        <w:tabs>
          <w:tab w:val="left" w:pos="-1166" w:leader="none"/>
        </w:tabs>
      </w:pPr>
      <w:rPr>
        <w:rFonts w:ascii="Cambria" w:hAnsi="Cambria"/>
      </w:rPr>
    </w:lvl>
    <w:lvl w:ilvl="6">
      <w:start w:val="1"/>
      <w:numFmt w:val="bullet"/>
      <w:isLgl w:val="false"/>
      <w:suff w:val="tab"/>
      <w:lvlText w:val=""/>
      <w:lvlJc w:val="left"/>
      <w:pPr>
        <w:ind w:left="-746" w:hanging="420"/>
        <w:tabs>
          <w:tab w:val="left" w:pos="-746" w:leader="none"/>
        </w:tabs>
      </w:pPr>
      <w:rPr>
        <w:rFonts w:ascii="Cambria" w:hAnsi="Cambria"/>
      </w:rPr>
    </w:lvl>
    <w:lvl w:ilvl="7">
      <w:start w:val="1"/>
      <w:numFmt w:val="bullet"/>
      <w:isLgl w:val="false"/>
      <w:suff w:val="tab"/>
      <w:lvlText w:val=""/>
      <w:lvlJc w:val="left"/>
      <w:pPr>
        <w:ind w:left="-326" w:hanging="420"/>
        <w:tabs>
          <w:tab w:val="left" w:pos="-326" w:leader="none"/>
        </w:tabs>
      </w:pPr>
      <w:rPr>
        <w:rFonts w:ascii="Cambria" w:hAnsi="Cambria"/>
      </w:rPr>
    </w:lvl>
    <w:lvl w:ilvl="8">
      <w:start w:val="1"/>
      <w:numFmt w:val="bullet"/>
      <w:isLgl w:val="false"/>
      <w:suff w:val="tab"/>
      <w:lvlText w:val=""/>
      <w:lvlJc w:val="left"/>
      <w:pPr>
        <w:ind w:left="94" w:hanging="420"/>
        <w:tabs>
          <w:tab w:val="left" w:pos="94" w:leader="none"/>
        </w:tabs>
      </w:pPr>
      <w:rPr>
        <w:rFonts w:ascii="Cambria" w:hAnsi="Cambria"/>
      </w:rPr>
    </w:lvl>
  </w:abstractNum>
  <w:abstractNum w:abstractNumId="3">
    <w:multiLevelType w:val="hybridMultilevel"/>
    <w:lvl w:ilvl="0">
      <w:start w:val="2"/>
      <w:numFmt w:val="chineseCountingThousand"/>
      <w:pStyle w:val="218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2045"/>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6">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871"/>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bullet"/>
      <w:pStyle w:val="1144"/>
      <w:isLgl w:val="false"/>
      <w:suff w:val="tab"/>
      <w:lvlText w:val=""/>
      <w:lvlJc w:val="left"/>
      <w:pPr>
        <w:ind w:left="2182" w:hanging="360"/>
        <w:tabs>
          <w:tab w:val="left"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23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179"/>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098"/>
      <w:isLgl w:val="false"/>
      <w:suff w:val="tab"/>
      <w:lvlText w:val="%1——"/>
      <w:lvlJc w:val="left"/>
      <w:pPr>
        <w:ind w:left="840" w:hanging="420"/>
        <w:tabs>
          <w:tab w:val="left" w:pos="11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2041"/>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pStyle w:val="1818"/>
      <w:isLgl w:val="false"/>
      <w:suff w:val="tab"/>
      <w:lvlText w:val=""/>
      <w:lvlJc w:val="left"/>
      <w:pPr>
        <w:ind w:left="1620" w:hanging="360"/>
        <w:tabs>
          <w:tab w:val="left"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153"/>
      <w:isLgl w:val="false"/>
      <w:suff w:val="nothing"/>
      <w:lvlText w:val="%1."/>
      <w:lvlJc w:val="left"/>
      <w:pPr>
        <w:ind w:left="0" w:firstLine="0"/>
      </w:pPr>
      <w:rPr>
        <w:rFonts w:hint="eastAsia"/>
        <w:b/>
        <w:i w:val="0"/>
        <w:sz w:val="32"/>
        <w:szCs w:val="32"/>
      </w:rPr>
    </w:lvl>
    <w:lvl w:ilvl="1">
      <w:start w:val="0"/>
      <w:numFmt w:val="decimal"/>
      <w:pStyle w:val="2269"/>
      <w:isLgl w:val="false"/>
      <w:suff w:val="nothing"/>
      <w:lvlText w:val="%1.%2."/>
      <w:lvlJc w:val="left"/>
      <w:pPr>
        <w:ind w:left="380" w:hanging="380"/>
      </w:pPr>
      <w:rPr>
        <w:rFonts w:hint="eastAsia"/>
        <w:b/>
        <w:i w:val="0"/>
        <w:sz w:val="28"/>
        <w:szCs w:val="28"/>
      </w:rPr>
    </w:lvl>
    <w:lvl w:ilvl="2">
      <w:start w:val="1"/>
      <w:numFmt w:val="decimal"/>
      <w:pStyle w:val="2149"/>
      <w:isLgl w:val="false"/>
      <w:suff w:val="nothing"/>
      <w:lvlText w:val="%1.%2.%3."/>
      <w:lvlJc w:val="left"/>
      <w:pPr>
        <w:ind w:left="0" w:firstLine="0"/>
      </w:pPr>
      <w:rPr>
        <w:rFonts w:hint="eastAsia"/>
        <w:b/>
        <w:i w:val="0"/>
        <w:sz w:val="24"/>
        <w:szCs w:val="24"/>
      </w:rPr>
    </w:lvl>
    <w:lvl w:ilvl="3">
      <w:start w:val="1"/>
      <w:numFmt w:val="decimal"/>
      <w:pStyle w:val="1642"/>
      <w:isLgl w:val="false"/>
      <w:suff w:val="nothing"/>
      <w:lvlText w:val="%1.%2.%3.%4."/>
      <w:lvlJc w:val="left"/>
      <w:pPr>
        <w:ind w:left="0" w:firstLine="0"/>
      </w:pPr>
      <w:rPr>
        <w:rFonts w:hint="eastAsia"/>
        <w:b/>
        <w:i w:val="0"/>
        <w:sz w:val="21"/>
        <w:szCs w:val="21"/>
      </w:rPr>
    </w:lvl>
    <w:lvl w:ilvl="4">
      <w:start w:val="1"/>
      <w:numFmt w:val="decimal"/>
      <w:pStyle w:val="1790"/>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6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691"/>
      <w:isLgl w:val="false"/>
      <w:suff w:val="tab"/>
      <w:lvlText w:val="%1.%2.%3"/>
      <w:lvlJc w:val="left"/>
      <w:pPr>
        <w:ind w:left="720" w:hanging="720"/>
        <w:tabs>
          <w:tab w:val="left" w:pos="720" w:leader="none"/>
        </w:tabs>
      </w:pPr>
    </w:lvl>
    <w:lvl w:ilvl="3">
      <w:start w:val="1"/>
      <w:numFmt w:val="decimal"/>
      <w:pStyle w:val="2187"/>
      <w:isLgl w:val="false"/>
      <w:suff w:val="tab"/>
      <w:lvlText w:val="%1.%2.%3.%4"/>
      <w:lvlJc w:val="left"/>
      <w:pPr>
        <w:ind w:left="864" w:hanging="864"/>
        <w:tabs>
          <w:tab w:val="left" w:pos="864" w:leader="none"/>
        </w:tabs>
      </w:pPr>
    </w:lvl>
    <w:lvl w:ilvl="4">
      <w:start w:val="1"/>
      <w:numFmt w:val="decimal"/>
      <w:pStyle w:val="2216"/>
      <w:isLgl w:val="false"/>
      <w:suff w:val="tab"/>
      <w:lvlText w:val="%1.%2.%3.%4.%5"/>
      <w:lvlJc w:val="left"/>
      <w:pPr>
        <w:ind w:left="1008" w:hanging="1008"/>
        <w:tabs>
          <w:tab w:val="left" w:pos="1008" w:leader="none"/>
        </w:tabs>
      </w:pPr>
    </w:lvl>
    <w:lvl w:ilvl="5">
      <w:start w:val="1"/>
      <w:numFmt w:val="decimal"/>
      <w:pStyle w:val="1699"/>
      <w:isLgl w:val="false"/>
      <w:suff w:val="tab"/>
      <w:lvlText w:val="%1.%2.%3.%4.%5.%6"/>
      <w:lvlJc w:val="left"/>
      <w:pPr>
        <w:ind w:left="1152" w:hanging="1152"/>
        <w:tabs>
          <w:tab w:val="left" w:pos="1152" w:leader="none"/>
        </w:tabs>
      </w:pPr>
    </w:lvl>
    <w:lvl w:ilvl="6">
      <w:start w:val="1"/>
      <w:numFmt w:val="decimal"/>
      <w:pStyle w:val="2107"/>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996"/>
      <w:isLgl w:val="false"/>
      <w:suff w:val="tab"/>
      <w:lvlText w:val=""/>
      <w:lvlJc w:val="left"/>
      <w:pPr>
        <w:ind w:left="1260" w:hanging="420"/>
        <w:tabs>
          <w:tab w:val="left" w:pos="1260" w:leader="none"/>
        </w:tabs>
      </w:pPr>
      <w:rPr>
        <w:rFonts w:ascii="Cambria" w:hAnsi="Cambria"/>
      </w:rPr>
    </w:lvl>
    <w:lvl w:ilvl="1">
      <w:start w:val="1"/>
      <w:numFmt w:val="bullet"/>
      <w:pStyle w:val="2138"/>
      <w:isLgl w:val="false"/>
      <w:suff w:val="tab"/>
      <w:lvlText w:val=""/>
      <w:lvlJc w:val="left"/>
      <w:pPr>
        <w:ind w:left="1680" w:hanging="420"/>
        <w:tabs>
          <w:tab w:val="left"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360" w:hanging="360"/>
        <w:tabs>
          <w:tab w:val="left"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66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629"/>
      <w:isLgl w:val="false"/>
      <w:suff w:val="tab"/>
      <w:lvlText w:val="%1"/>
      <w:lvlJc w:val="left"/>
      <w:pPr>
        <w:ind w:left="0" w:firstLine="0"/>
        <w:tabs>
          <w:tab w:val="left"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645"/>
      <w:isLgl w:val="false"/>
      <w:suff w:val="tab"/>
      <w:lvlText w:val="%1.%2"/>
      <w:lvlJc w:val="left"/>
      <w:pPr>
        <w:ind w:left="0" w:firstLine="0"/>
        <w:tabs>
          <w:tab w:val="left" w:pos="0" w:leader="none"/>
        </w:tabs>
      </w:pPr>
      <w:rPr>
        <w:rFonts w:hint="eastAsia" w:ascii="黑体" w:eastAsia="黑体"/>
        <w:b w:val="0"/>
        <w:i w:val="0"/>
        <w:color w:val="000000"/>
        <w:sz w:val="24"/>
      </w:rPr>
    </w:lvl>
    <w:lvl w:ilvl="2">
      <w:start w:val="1"/>
      <w:numFmt w:val="decimal"/>
      <w:pStyle w:val="1577"/>
      <w:isLgl w:val="false"/>
      <w:suff w:val="tab"/>
      <w:lvlText w:val="%1.%2.%3"/>
      <w:lvlJc w:val="left"/>
      <w:pPr>
        <w:ind w:left="0" w:firstLine="0"/>
        <w:tabs>
          <w:tab w:val="left" w:pos="0" w:leader="none"/>
        </w:tabs>
      </w:pPr>
      <w:rPr>
        <w:rFonts w:hint="eastAsia" w:ascii="黑体" w:eastAsia="黑体"/>
        <w:b w:val="0"/>
        <w:i w:val="0"/>
        <w:sz w:val="24"/>
      </w:rPr>
    </w:lvl>
    <w:lvl w:ilvl="3">
      <w:start w:val="1"/>
      <w:numFmt w:val="decimal"/>
      <w:pStyle w:val="1614"/>
      <w:isLgl w:val="false"/>
      <w:suff w:val="tab"/>
      <w:lvlText w:val="%1.%2.%3.%4"/>
      <w:lvlJc w:val="left"/>
      <w:pPr>
        <w:ind w:left="0" w:firstLine="0"/>
        <w:tabs>
          <w:tab w:val="left"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left"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left" w:pos="0" w:leader="none"/>
        </w:tabs>
      </w:pPr>
      <w:rPr>
        <w:rFonts w:hint="eastAsia" w:ascii="黑体" w:eastAsia="黑体"/>
        <w:b w:val="0"/>
        <w:i w:val="0"/>
        <w:sz w:val="24"/>
      </w:rPr>
    </w:lvl>
    <w:lvl w:ilvl="6">
      <w:start w:val="1"/>
      <w:numFmt w:val="decimal"/>
      <w:pStyle w:val="1113"/>
      <w:isLgl w:val="false"/>
      <w:suff w:val="tab"/>
      <w:lvlText w:val="%7）"/>
      <w:lvlJc w:val="left"/>
      <w:pPr>
        <w:ind w:left="568" w:firstLine="0"/>
        <w:tabs>
          <w:tab w:val="left"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left"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left" w:pos="0" w:leader="none"/>
        </w:tabs>
      </w:pPr>
      <w:rPr>
        <w:rFonts w:hint="eastAsia" w:ascii="黑体" w:eastAsia="黑体"/>
        <w:b w:val="0"/>
        <w:i w:val="0"/>
        <w:sz w:val="24"/>
      </w:rPr>
    </w:lvl>
  </w:abstractNum>
  <w:abstractNum w:abstractNumId="29">
    <w:multiLevelType w:val="hybridMultilevel"/>
    <w:lvl w:ilvl="0">
      <w:start w:val="1"/>
      <w:numFmt w:val="decimal"/>
      <w:pStyle w:val="1174"/>
      <w:isLgl w:val="false"/>
      <w:suff w:val="tab"/>
      <w:lvlText w:val="%1"/>
      <w:lvlJc w:val="left"/>
      <w:pPr>
        <w:ind w:left="-426" w:firstLine="426"/>
        <w:tabs>
          <w:tab w:val="left" w:pos="360" w:leader="none"/>
        </w:tabs>
      </w:pPr>
    </w:lvl>
    <w:lvl w:ilvl="1">
      <w:start w:val="1"/>
      <w:numFmt w:val="decimal"/>
      <w:isLgl w:val="false"/>
      <w:suff w:val="tab"/>
      <w:lvlText w:val="%1.%2"/>
      <w:lvlJc w:val="left"/>
      <w:pPr>
        <w:ind w:left="141" w:hanging="141"/>
        <w:tabs>
          <w:tab w:val="left" w:pos="720" w:leader="none"/>
        </w:tabs>
      </w:pPr>
    </w:lvl>
    <w:lvl w:ilvl="2">
      <w:start w:val="1"/>
      <w:numFmt w:val="decimal"/>
      <w:isLgl w:val="false"/>
      <w:suff w:val="tab"/>
      <w:lvlText w:val="%1.%2.%3"/>
      <w:lvlJc w:val="left"/>
      <w:pPr>
        <w:ind w:left="567" w:hanging="567"/>
        <w:tabs>
          <w:tab w:val="left" w:pos="1080" w:leader="none"/>
        </w:tabs>
      </w:pPr>
    </w:lvl>
    <w:lvl w:ilvl="3">
      <w:start w:val="1"/>
      <w:numFmt w:val="decimal"/>
      <w:isLgl w:val="false"/>
      <w:suff w:val="tab"/>
      <w:lvlText w:val="%1.%2.%3.%4"/>
      <w:lvlJc w:val="left"/>
      <w:pPr>
        <w:ind w:left="1133" w:hanging="708"/>
        <w:tabs>
          <w:tab w:val="left" w:pos="1865" w:leader="none"/>
        </w:tabs>
      </w:pPr>
    </w:lvl>
    <w:lvl w:ilvl="4">
      <w:start w:val="1"/>
      <w:numFmt w:val="decimal"/>
      <w:isLgl w:val="false"/>
      <w:suff w:val="tab"/>
      <w:lvlText w:val="%1.%2.%3.%4.%5"/>
      <w:lvlJc w:val="left"/>
      <w:pPr>
        <w:ind w:left="1700" w:hanging="850"/>
        <w:tabs>
          <w:tab w:val="left" w:pos="1700" w:leader="none"/>
        </w:tabs>
      </w:pPr>
    </w:lvl>
    <w:lvl w:ilvl="5">
      <w:start w:val="1"/>
      <w:numFmt w:val="decimal"/>
      <w:isLgl w:val="false"/>
      <w:suff w:val="tab"/>
      <w:lvlText w:val="%1.%2.%3.%4.%5.%6"/>
      <w:lvlJc w:val="left"/>
      <w:pPr>
        <w:ind w:left="2409" w:hanging="1134"/>
        <w:tabs>
          <w:tab w:val="left" w:pos="2409" w:leader="none"/>
        </w:tabs>
      </w:pPr>
    </w:lvl>
    <w:lvl w:ilvl="6">
      <w:start w:val="1"/>
      <w:numFmt w:val="decimal"/>
      <w:isLgl w:val="false"/>
      <w:suff w:val="tab"/>
      <w:lvlText w:val="%1.%2.%3.%4.%5.%6.%7"/>
      <w:lvlJc w:val="left"/>
      <w:pPr>
        <w:ind w:left="2976" w:hanging="1276"/>
        <w:tabs>
          <w:tab w:val="left" w:pos="2976" w:leader="none"/>
        </w:tabs>
      </w:pPr>
    </w:lvl>
    <w:lvl w:ilvl="7">
      <w:start w:val="1"/>
      <w:numFmt w:val="decimal"/>
      <w:isLgl w:val="false"/>
      <w:suff w:val="tab"/>
      <w:lvlText w:val="%1.%2.%3.%4.%5.%6.%7.%8"/>
      <w:lvlJc w:val="left"/>
      <w:pPr>
        <w:ind w:left="3543" w:hanging="1418"/>
        <w:tabs>
          <w:tab w:val="left" w:pos="3543" w:leader="none"/>
        </w:tabs>
      </w:pPr>
    </w:lvl>
    <w:lvl w:ilvl="8">
      <w:start w:val="1"/>
      <w:numFmt w:val="decimal"/>
      <w:isLgl w:val="false"/>
      <w:suff w:val="tab"/>
      <w:lvlText w:val="%1.%2.%3.%4.%5.%6.%7.%8.%9"/>
      <w:lvlJc w:val="left"/>
      <w:pPr>
        <w:ind w:left="4251" w:hanging="1700"/>
        <w:tabs>
          <w:tab w:val="left" w:pos="4251" w:leader="none"/>
        </w:tabs>
      </w:pPr>
    </w:lvl>
  </w:abstractNum>
  <w:abstractNum w:abstractNumId="30">
    <w:multiLevelType w:val="hybridMultilevel"/>
    <w:lvl w:ilvl="0">
      <w:start w:val="1"/>
      <w:numFmt w:val="chineseCountingThousand"/>
      <w:pStyle w:val="235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363"/>
      <w:isLgl w:val="false"/>
      <w:suff w:val="tab"/>
      <w:lvlText w:val="%1.%2"/>
      <w:lvlJc w:val="left"/>
      <w:pPr>
        <w:ind w:left="425" w:hanging="425"/>
      </w:pPr>
      <w:rPr>
        <w:rFonts w:hint="eastAsia" w:ascii="Arial Unicode MS" w:hAnsi="Arial Unicode MS" w:eastAsia="微软雅黑"/>
        <w:b/>
        <w:i w:val="0"/>
      </w:rPr>
    </w:lvl>
    <w:lvl w:ilvl="2">
      <w:start w:val="1"/>
      <w:numFmt w:val="decimal"/>
      <w:pStyle w:val="2373"/>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upperLetter"/>
      <w:pStyle w:val="1732"/>
      <w:isLgl w:val="false"/>
      <w:suff w:val="nothing"/>
      <w:lvlText w:val="附　录　%1"/>
      <w:lvlJc w:val="left"/>
      <w:pPr>
        <w:ind w:left="0" w:firstLine="0"/>
      </w:pPr>
      <w:rPr>
        <w:rFonts w:hint="eastAsia" w:ascii="MingLiU" w:eastAsia="MingLiU"/>
        <w:b w:val="0"/>
        <w:i w:val="0"/>
        <w:sz w:val="21"/>
      </w:rPr>
    </w:lvl>
    <w:lvl w:ilvl="1">
      <w:start w:val="1"/>
      <w:numFmt w:val="decimal"/>
      <w:pStyle w:val="1731"/>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902" w:hanging="420"/>
        <w:tabs>
          <w:tab w:val="left" w:pos="902" w:leader="none"/>
        </w:tabs>
      </w:pPr>
      <w:rPr>
        <w:rFonts w:ascii="Cambria" w:hAnsi="Cambria"/>
      </w:rPr>
    </w:lvl>
    <w:lvl w:ilvl="1">
      <w:start w:val="1"/>
      <w:numFmt w:val="bullet"/>
      <w:pStyle w:val="2158"/>
      <w:isLgl w:val="false"/>
      <w:suff w:val="tab"/>
      <w:lvlText w:val=""/>
      <w:lvlJc w:val="left"/>
      <w:pPr>
        <w:ind w:left="1322" w:hanging="420"/>
        <w:tabs>
          <w:tab w:val="left" w:pos="1322" w:leader="none"/>
        </w:tabs>
      </w:pPr>
      <w:rPr>
        <w:rFonts w:ascii="Cambria" w:hAnsi="Cambria"/>
      </w:rPr>
    </w:lvl>
    <w:lvl w:ilvl="2">
      <w:start w:val="1"/>
      <w:numFmt w:val="bullet"/>
      <w:isLgl w:val="false"/>
      <w:suff w:val="tab"/>
      <w:lvlText w:val=""/>
      <w:lvlJc w:val="left"/>
      <w:pPr>
        <w:ind w:left="1742" w:hanging="420"/>
        <w:tabs>
          <w:tab w:val="left" w:pos="1742" w:leader="none"/>
        </w:tabs>
      </w:pPr>
      <w:rPr>
        <w:rFonts w:ascii="Cambria" w:hAnsi="Cambria"/>
      </w:rPr>
    </w:lvl>
    <w:lvl w:ilvl="3">
      <w:start w:val="1"/>
      <w:numFmt w:val="bullet"/>
      <w:isLgl w:val="false"/>
      <w:suff w:val="tab"/>
      <w:lvlText w:val=""/>
      <w:lvlJc w:val="left"/>
      <w:pPr>
        <w:ind w:left="2162" w:hanging="420"/>
        <w:tabs>
          <w:tab w:val="left" w:pos="2162" w:leader="none"/>
        </w:tabs>
      </w:pPr>
      <w:rPr>
        <w:rFonts w:ascii="Cambria" w:hAnsi="Cambria"/>
      </w:rPr>
    </w:lvl>
    <w:lvl w:ilvl="4">
      <w:start w:val="1"/>
      <w:numFmt w:val="bullet"/>
      <w:isLgl w:val="false"/>
      <w:suff w:val="tab"/>
      <w:lvlText w:val=""/>
      <w:lvlJc w:val="left"/>
      <w:pPr>
        <w:ind w:left="2582" w:hanging="420"/>
        <w:tabs>
          <w:tab w:val="left" w:pos="2582" w:leader="none"/>
        </w:tabs>
      </w:pPr>
      <w:rPr>
        <w:rFonts w:ascii="Cambria" w:hAnsi="Cambria"/>
      </w:rPr>
    </w:lvl>
    <w:lvl w:ilvl="5">
      <w:start w:val="1"/>
      <w:numFmt w:val="bullet"/>
      <w:isLgl w:val="false"/>
      <w:suff w:val="tab"/>
      <w:lvlText w:val=""/>
      <w:lvlJc w:val="left"/>
      <w:pPr>
        <w:ind w:left="3002" w:hanging="420"/>
        <w:tabs>
          <w:tab w:val="left" w:pos="3002" w:leader="none"/>
        </w:tabs>
      </w:pPr>
      <w:rPr>
        <w:rFonts w:ascii="Cambria" w:hAnsi="Cambria"/>
      </w:rPr>
    </w:lvl>
    <w:lvl w:ilvl="6">
      <w:start w:val="1"/>
      <w:numFmt w:val="bullet"/>
      <w:isLgl w:val="false"/>
      <w:suff w:val="tab"/>
      <w:lvlText w:val=""/>
      <w:lvlJc w:val="left"/>
      <w:pPr>
        <w:ind w:left="3422" w:hanging="420"/>
        <w:tabs>
          <w:tab w:val="left" w:pos="3422" w:leader="none"/>
        </w:tabs>
      </w:pPr>
      <w:rPr>
        <w:rFonts w:ascii="Cambria" w:hAnsi="Cambria"/>
      </w:rPr>
    </w:lvl>
    <w:lvl w:ilvl="7">
      <w:start w:val="1"/>
      <w:numFmt w:val="bullet"/>
      <w:isLgl w:val="false"/>
      <w:suff w:val="tab"/>
      <w:lvlText w:val=""/>
      <w:lvlJc w:val="left"/>
      <w:pPr>
        <w:ind w:left="3842" w:hanging="420"/>
        <w:tabs>
          <w:tab w:val="left" w:pos="3842" w:leader="none"/>
        </w:tabs>
      </w:pPr>
      <w:rPr>
        <w:rFonts w:ascii="Cambria" w:hAnsi="Cambria"/>
      </w:rPr>
    </w:lvl>
    <w:lvl w:ilvl="8">
      <w:start w:val="1"/>
      <w:numFmt w:val="bullet"/>
      <w:isLgl w:val="false"/>
      <w:suff w:val="tab"/>
      <w:lvlText w:val=""/>
      <w:lvlJc w:val="left"/>
      <w:pPr>
        <w:ind w:left="4262" w:hanging="420"/>
        <w:tabs>
          <w:tab w:val="left" w:pos="4262" w:leader="none"/>
        </w:tabs>
      </w:pPr>
      <w:rPr>
        <w:rFonts w:ascii="Cambria" w:hAnsi="Cambria"/>
      </w:rPr>
    </w:lvl>
  </w:abstractNum>
  <w:abstractNum w:abstractNumId="3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96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bullet"/>
      <w:pStyle w:val="1679"/>
      <w:isLgl w:val="false"/>
      <w:suff w:val="tab"/>
      <w:lvlText w:val=""/>
      <w:lvlJc w:val="left"/>
      <w:pPr>
        <w:ind w:left="857" w:hanging="420"/>
        <w:tabs>
          <w:tab w:val="left" w:pos="857" w:leader="none"/>
        </w:tabs>
      </w:pPr>
      <w:rPr>
        <w:rFonts w:ascii="Cambria" w:hAnsi="Cambria"/>
      </w:rPr>
    </w:lvl>
    <w:lvl w:ilvl="1">
      <w:start w:val="1"/>
      <w:numFmt w:val="bullet"/>
      <w:pStyle w:val="1678"/>
      <w:isLgl w:val="false"/>
      <w:suff w:val="tab"/>
      <w:lvlText w:val=""/>
      <w:lvlJc w:val="left"/>
      <w:pPr>
        <w:ind w:left="1277" w:hanging="420"/>
        <w:tabs>
          <w:tab w:val="left" w:pos="1277" w:leader="none"/>
        </w:tabs>
      </w:pPr>
      <w:rPr>
        <w:rFonts w:ascii="Cambria" w:hAnsi="Cambria"/>
      </w:rPr>
    </w:lvl>
    <w:lvl w:ilvl="2">
      <w:start w:val="1"/>
      <w:numFmt w:val="bullet"/>
      <w:pStyle w:val="1684"/>
      <w:isLgl w:val="false"/>
      <w:suff w:val="tab"/>
      <w:lvlText w:val=""/>
      <w:lvlJc w:val="left"/>
      <w:pPr>
        <w:ind w:left="1697" w:hanging="420"/>
        <w:tabs>
          <w:tab w:val="left" w:pos="1697" w:leader="none"/>
        </w:tabs>
      </w:pPr>
      <w:rPr>
        <w:rFonts w:ascii="Cambria" w:hAnsi="Cambria"/>
      </w:rPr>
    </w:lvl>
    <w:lvl w:ilvl="3">
      <w:start w:val="1"/>
      <w:numFmt w:val="decimal"/>
      <w:pStyle w:val="1683"/>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2031"/>
      <w:isLgl w:val="false"/>
      <w:suff w:val="tab"/>
      <w:lvlText w:val=""/>
      <w:lvlJc w:val="left"/>
      <w:pPr>
        <w:ind w:left="482" w:hanging="420"/>
        <w:tabs>
          <w:tab w:val="left" w:pos="482" w:leader="none"/>
        </w:tabs>
      </w:pPr>
      <w:rPr>
        <w:rFonts w:ascii="Cambria" w:hAnsi="Cambria"/>
      </w:rPr>
    </w:lvl>
    <w:lvl w:ilvl="1">
      <w:start w:val="1"/>
      <w:numFmt w:val="bullet"/>
      <w:isLgl w:val="false"/>
      <w:suff w:val="tab"/>
      <w:lvlText w:val=""/>
      <w:lvlJc w:val="left"/>
      <w:pPr>
        <w:ind w:left="902" w:hanging="420"/>
        <w:tabs>
          <w:tab w:val="left" w:pos="902" w:leader="none"/>
        </w:tabs>
      </w:pPr>
      <w:rPr>
        <w:rFonts w:ascii="Cambria" w:hAnsi="Cambria"/>
      </w:rPr>
    </w:lvl>
    <w:lvl w:ilvl="2">
      <w:start w:val="1"/>
      <w:numFmt w:val="bullet"/>
      <w:isLgl w:val="false"/>
      <w:suff w:val="tab"/>
      <w:lvlText w:val=""/>
      <w:lvlJc w:val="left"/>
      <w:pPr>
        <w:ind w:left="1322" w:hanging="420"/>
        <w:tabs>
          <w:tab w:val="left" w:pos="1322" w:leader="none"/>
        </w:tabs>
      </w:pPr>
      <w:rPr>
        <w:rFonts w:ascii="Cambria" w:hAnsi="Cambria"/>
      </w:rPr>
    </w:lvl>
    <w:lvl w:ilvl="3">
      <w:start w:val="1"/>
      <w:numFmt w:val="bullet"/>
      <w:isLgl w:val="false"/>
      <w:suff w:val="tab"/>
      <w:lvlText w:val=""/>
      <w:lvlJc w:val="left"/>
      <w:pPr>
        <w:ind w:left="1742" w:hanging="420"/>
        <w:tabs>
          <w:tab w:val="left" w:pos="1742" w:leader="none"/>
        </w:tabs>
      </w:pPr>
      <w:rPr>
        <w:rFonts w:ascii="Cambria" w:hAnsi="Cambria"/>
      </w:rPr>
    </w:lvl>
    <w:lvl w:ilvl="4">
      <w:start w:val="1"/>
      <w:numFmt w:val="bullet"/>
      <w:isLgl w:val="false"/>
      <w:suff w:val="tab"/>
      <w:lvlText w:val=""/>
      <w:lvlJc w:val="left"/>
      <w:pPr>
        <w:ind w:left="2162" w:hanging="420"/>
        <w:tabs>
          <w:tab w:val="left" w:pos="2162" w:leader="none"/>
        </w:tabs>
      </w:pPr>
      <w:rPr>
        <w:rFonts w:ascii="Cambria" w:hAnsi="Cambria"/>
      </w:rPr>
    </w:lvl>
    <w:lvl w:ilvl="5">
      <w:start w:val="1"/>
      <w:numFmt w:val="bullet"/>
      <w:isLgl w:val="false"/>
      <w:suff w:val="tab"/>
      <w:lvlText w:val=""/>
      <w:lvlJc w:val="left"/>
      <w:pPr>
        <w:ind w:left="2582" w:hanging="420"/>
        <w:tabs>
          <w:tab w:val="left" w:pos="2582" w:leader="none"/>
        </w:tabs>
      </w:pPr>
      <w:rPr>
        <w:rFonts w:ascii="Cambria" w:hAnsi="Cambria"/>
      </w:rPr>
    </w:lvl>
    <w:lvl w:ilvl="6">
      <w:start w:val="1"/>
      <w:numFmt w:val="bullet"/>
      <w:isLgl w:val="false"/>
      <w:suff w:val="tab"/>
      <w:lvlText w:val=""/>
      <w:lvlJc w:val="left"/>
      <w:pPr>
        <w:ind w:left="3002" w:hanging="420"/>
        <w:tabs>
          <w:tab w:val="left" w:pos="3002" w:leader="none"/>
        </w:tabs>
      </w:pPr>
      <w:rPr>
        <w:rFonts w:ascii="Cambria" w:hAnsi="Cambria"/>
      </w:rPr>
    </w:lvl>
    <w:lvl w:ilvl="7">
      <w:start w:val="1"/>
      <w:numFmt w:val="bullet"/>
      <w:isLgl w:val="false"/>
      <w:suff w:val="tab"/>
      <w:lvlText w:val=""/>
      <w:lvlJc w:val="left"/>
      <w:pPr>
        <w:ind w:left="3422" w:hanging="420"/>
        <w:tabs>
          <w:tab w:val="left" w:pos="3422" w:leader="none"/>
        </w:tabs>
      </w:pPr>
      <w:rPr>
        <w:rFonts w:ascii="Cambria" w:hAnsi="Cambria"/>
      </w:rPr>
    </w:lvl>
    <w:lvl w:ilvl="8">
      <w:start w:val="1"/>
      <w:numFmt w:val="bullet"/>
      <w:isLgl w:val="false"/>
      <w:suff w:val="tab"/>
      <w:lvlText w:val=""/>
      <w:lvlJc w:val="left"/>
      <w:pPr>
        <w:ind w:left="3842" w:hanging="420"/>
        <w:tabs>
          <w:tab w:val="left" w:pos="3842" w:leader="none"/>
        </w:tabs>
      </w:pPr>
      <w:rPr>
        <w:rFonts w:ascii="Cambria" w:hAnsi="Cambria"/>
      </w:rPr>
    </w:lvl>
  </w:abstractNum>
  <w:abstractNum w:abstractNumId="42">
    <w:multiLevelType w:val="hybridMultilevel"/>
    <w:lvl w:ilvl="0">
      <w:start w:val="1"/>
      <w:numFmt w:val="decimal"/>
      <w:pStyle w:val="2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Thousand"/>
      <w:pStyle w:val="187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pStyle w:val="1794"/>
      <w:isLgl w:val="false"/>
      <w:suff w:val="nothing"/>
      <w:lvlText w:val="　"/>
      <w:lvlJc w:val="left"/>
      <w:pPr>
        <w:ind w:left="0" w:firstLine="0"/>
      </w:pPr>
      <w:rPr>
        <w:rFonts w:hint="eastAsia" w:ascii="MingLiU" w:eastAsia="MingLiU"/>
        <w:b w:val="0"/>
        <w:i w:val="0"/>
        <w:sz w:val="21"/>
      </w:rPr>
    </w:lvl>
    <w:lvl w:ilvl="1">
      <w:start w:val="1"/>
      <w:numFmt w:val="decimal"/>
      <w:pStyle w:val="1789"/>
      <w:isLgl w:val="false"/>
      <w:suff w:val="nothing"/>
      <w:lvlText w:val="%2　"/>
      <w:lvlJc w:val="left"/>
      <w:pPr>
        <w:ind w:left="0" w:firstLine="0"/>
      </w:pPr>
      <w:rPr>
        <w:rFonts w:hint="eastAsia" w:ascii="MingLiU" w:eastAsia="MingLiU"/>
        <w:b w:val="0"/>
        <w:i w:val="0"/>
        <w:spacing w:val="0"/>
        <w:sz w:val="21"/>
      </w:rPr>
    </w:lvl>
    <w:lvl w:ilvl="2">
      <w:start w:val="1"/>
      <w:numFmt w:val="decimal"/>
      <w:pStyle w:val="1981"/>
      <w:isLgl w:val="false"/>
      <w:suff w:val="nothing"/>
      <w:lvlText w:val="%1%2.%3　"/>
      <w:lvlJc w:val="left"/>
      <w:pPr>
        <w:ind w:left="0" w:firstLine="0"/>
      </w:pPr>
      <w:rPr>
        <w:rFonts w:hint="eastAsia" w:ascii="MingLiU" w:eastAsia="MingLiU"/>
        <w:b w:val="0"/>
        <w:i w:val="0"/>
        <w:sz w:val="21"/>
      </w:rPr>
    </w:lvl>
    <w:lvl w:ilvl="3">
      <w:start w:val="1"/>
      <w:numFmt w:val="decimal"/>
      <w:pStyle w:val="2085"/>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8">
    <w:multiLevelType w:val="hybridMultilevel"/>
    <w:lvl w:ilvl="0">
      <w:start w:val="1"/>
      <w:numFmt w:val="chineseCountingThousand"/>
      <w:pStyle w:val="1719"/>
      <w:isLgl w:val="false"/>
      <w:suff w:val="tab"/>
      <w:lvlText w:val="第%1条"/>
      <w:lvlJc w:val="left"/>
      <w:pPr>
        <w:ind w:left="0" w:firstLine="400"/>
        <w:tabs>
          <w:tab w:val="left" w:pos="1134" w:leader="none"/>
        </w:tabs>
      </w:pPr>
      <w:rPr>
        <w:rFonts w:hint="eastAsia" w:ascii="MingLiU" w:eastAsia="MingLiU"/>
      </w:rPr>
    </w:lvl>
    <w:lvl w:ilvl="1">
      <w:start w:val="1"/>
      <w:numFmt w:val="lowerLetter"/>
      <w:isLgl w:val="false"/>
      <w:suff w:val="tab"/>
      <w:lvlText w:val="%2)"/>
      <w:lvlJc w:val="left"/>
      <w:pPr>
        <w:ind w:left="840" w:hanging="420"/>
        <w:tabs>
          <w:tab w:val="left" w:pos="840" w:leader="none"/>
        </w:tabs>
      </w:pPr>
    </w:lvl>
    <w:lvl w:ilvl="2">
      <w:start w:val="1"/>
      <w:numFmt w:val="chineseCountingThousand"/>
      <w:isLgl w:val="false"/>
      <w:suff w:val="tab"/>
      <w:lvlText w:val="第%3条"/>
      <w:lvlJc w:val="left"/>
      <w:pPr>
        <w:ind w:left="500" w:firstLine="340"/>
        <w:tabs>
          <w:tab w:val="left" w:pos="1542" w:leader="none"/>
        </w:tabs>
      </w:pPr>
      <w:rPr>
        <w:rFonts w:hint="eastAsia" w:ascii="MingLiU" w:eastAsia="MingLiU"/>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9">
    <w:multiLevelType w:val="hybridMultilevel"/>
    <w:lvl w:ilvl="0">
      <w:start w:val="1"/>
      <w:numFmt w:val="decimal"/>
      <w:pStyle w:val="2266"/>
      <w:isLgl w:val="false"/>
      <w:suff w:val="tab"/>
      <w:lvlText w:val="%1．"/>
      <w:lvlJc w:val="left"/>
      <w:pPr>
        <w:ind w:left="720" w:hanging="720"/>
        <w:tabs>
          <w:tab w:val="left" w:pos="720" w:leader="none"/>
        </w:tabs>
      </w:pPr>
    </w:lvl>
    <w:lvl w:ilvl="1">
      <w:start w:val="4"/>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0">
    <w:multiLevelType w:val="hybridMultilevel"/>
    <w:lvl w:ilvl="0">
      <w:start w:val="1"/>
      <w:numFmt w:val="decimal"/>
      <w:pStyle w:val="1991"/>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51">
    <w:multiLevelType w:val="hybridMultilevel"/>
    <w:lvl w:ilvl="0">
      <w:start w:val="1"/>
      <w:numFmt w:val="bullet"/>
      <w:pStyle w:val="1892"/>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pStyle w:val="1134"/>
      <w:isLgl w:val="false"/>
      <w:suff w:val="tab"/>
      <w:lvlText w:val="%1、"/>
      <w:lvlJc w:val="left"/>
      <w:pPr>
        <w:ind w:left="309" w:firstLine="231"/>
        <w:tabs>
          <w:tab w:val="left" w:pos="536" w:leader="none"/>
        </w:tabs>
      </w:pPr>
      <w:rPr>
        <w:b w:val="0"/>
        <w:sz w:val="24"/>
        <w:szCs w:val="24"/>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4">
    <w:multiLevelType w:val="hybridMultilevel"/>
    <w:lvl w:ilvl="0">
      <w:start w:val="1"/>
      <w:numFmt w:val="bullet"/>
      <w:isLgl w:val="false"/>
      <w:suff w:val="tab"/>
      <w:lvlText w:val=""/>
      <w:lvlJc w:val="left"/>
      <w:pPr>
        <w:ind w:left="900" w:hanging="420"/>
        <w:tabs>
          <w:tab w:val="left" w:pos="900" w:leader="none"/>
        </w:tabs>
      </w:pPr>
      <w:rPr>
        <w:rFonts w:ascii="Cambria" w:hAnsi="Cambria"/>
      </w:rPr>
    </w:lvl>
    <w:lvl w:ilvl="1">
      <w:start w:val="1"/>
      <w:numFmt w:val="bullet"/>
      <w:isLgl w:val="false"/>
      <w:suff w:val="tab"/>
      <w:lvlText w:val=""/>
      <w:lvlJc w:val="left"/>
      <w:pPr>
        <w:ind w:left="1320" w:hanging="420"/>
        <w:tabs>
          <w:tab w:val="left" w:pos="1320" w:leader="none"/>
        </w:tabs>
      </w:pPr>
      <w:rPr>
        <w:rFonts w:ascii="Cambria" w:hAnsi="Cambria"/>
      </w:rPr>
    </w:lvl>
    <w:lvl w:ilvl="2">
      <w:start w:val="1"/>
      <w:numFmt w:val="bullet"/>
      <w:isLgl w:val="false"/>
      <w:suff w:val="tab"/>
      <w:lvlText w:val=""/>
      <w:lvlJc w:val="left"/>
      <w:pPr>
        <w:ind w:left="1740" w:hanging="420"/>
        <w:tabs>
          <w:tab w:val="left" w:pos="1740" w:leader="none"/>
        </w:tabs>
      </w:pPr>
      <w:rPr>
        <w:rFonts w:ascii="Cambria" w:hAnsi="Cambria"/>
      </w:rPr>
    </w:lvl>
    <w:lvl w:ilvl="3">
      <w:start w:val="1"/>
      <w:numFmt w:val="bullet"/>
      <w:isLgl w:val="false"/>
      <w:suff w:val="tab"/>
      <w:lvlText w:val=""/>
      <w:lvlJc w:val="left"/>
      <w:pPr>
        <w:ind w:left="2160" w:hanging="420"/>
        <w:tabs>
          <w:tab w:val="left" w:pos="2160" w:leader="none"/>
        </w:tabs>
      </w:pPr>
      <w:rPr>
        <w:rFonts w:ascii="Cambria" w:hAnsi="Cambria"/>
      </w:rPr>
    </w:lvl>
    <w:lvl w:ilvl="4">
      <w:start w:val="1"/>
      <w:numFmt w:val="bullet"/>
      <w:isLgl w:val="false"/>
      <w:suff w:val="tab"/>
      <w:lvlText w:val=""/>
      <w:lvlJc w:val="left"/>
      <w:pPr>
        <w:ind w:left="2580" w:hanging="420"/>
        <w:tabs>
          <w:tab w:val="left" w:pos="2580" w:leader="none"/>
        </w:tabs>
      </w:pPr>
      <w:rPr>
        <w:rFonts w:ascii="Cambria" w:hAnsi="Cambria"/>
      </w:rPr>
    </w:lvl>
    <w:lvl w:ilvl="5">
      <w:start w:val="1"/>
      <w:numFmt w:val="bullet"/>
      <w:pStyle w:val="1637"/>
      <w:isLgl w:val="false"/>
      <w:suff w:val="tab"/>
      <w:lvlText w:val=""/>
      <w:lvlJc w:val="left"/>
      <w:pPr>
        <w:ind w:left="3000" w:hanging="420"/>
        <w:tabs>
          <w:tab w:val="left" w:pos="3000" w:leader="none"/>
        </w:tabs>
      </w:pPr>
      <w:rPr>
        <w:rFonts w:ascii="Cambria" w:hAnsi="Cambria"/>
      </w:rPr>
    </w:lvl>
    <w:lvl w:ilvl="6">
      <w:start w:val="1"/>
      <w:numFmt w:val="bullet"/>
      <w:isLgl w:val="false"/>
      <w:suff w:val="tab"/>
      <w:lvlText w:val=""/>
      <w:lvlJc w:val="left"/>
      <w:pPr>
        <w:ind w:left="3420" w:hanging="420"/>
        <w:tabs>
          <w:tab w:val="left" w:pos="3420" w:leader="none"/>
        </w:tabs>
      </w:pPr>
      <w:rPr>
        <w:rFonts w:ascii="Cambria" w:hAnsi="Cambria"/>
      </w:rPr>
    </w:lvl>
    <w:lvl w:ilvl="7">
      <w:start w:val="1"/>
      <w:numFmt w:val="bullet"/>
      <w:isLgl w:val="false"/>
      <w:suff w:val="tab"/>
      <w:lvlText w:val=""/>
      <w:lvlJc w:val="left"/>
      <w:pPr>
        <w:ind w:left="3840" w:hanging="420"/>
        <w:tabs>
          <w:tab w:val="left" w:pos="3840" w:leader="none"/>
        </w:tabs>
      </w:pPr>
      <w:rPr>
        <w:rFonts w:ascii="Cambria" w:hAnsi="Cambria"/>
      </w:rPr>
    </w:lvl>
    <w:lvl w:ilvl="8">
      <w:start w:val="1"/>
      <w:numFmt w:val="bullet"/>
      <w:isLgl w:val="false"/>
      <w:suff w:val="tab"/>
      <w:lvlText w:val=""/>
      <w:lvlJc w:val="left"/>
      <w:pPr>
        <w:ind w:left="4260" w:hanging="420"/>
        <w:tabs>
          <w:tab w:val="left" w:pos="4260" w:leader="none"/>
        </w:tabs>
      </w:pPr>
      <w:rPr>
        <w:rFonts w:ascii="Cambria" w:hAnsi="Cambria"/>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2120"/>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bullet"/>
      <w:pStyle w:val="2204"/>
      <w:isLgl w:val="false"/>
      <w:suff w:val="tab"/>
      <w:lvlText w:val=""/>
      <w:lvlJc w:val="left"/>
      <w:pPr>
        <w:ind w:left="420" w:hanging="420"/>
        <w:tabs>
          <w:tab w:val="left" w:pos="720" w:leader="none"/>
        </w:tabs>
      </w:pPr>
      <w:rPr>
        <w:rFonts w:ascii="Cambria" w:hAnsi="Cambria"/>
      </w:rPr>
    </w:lvl>
    <w:lvl w:ilvl="1">
      <w:start w:val="1"/>
      <w:numFmt w:val="bullet"/>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1"/>
      <w:numFmt w:val="bullet"/>
      <w:isLgl w:val="false"/>
      <w:suff w:val="tab"/>
      <w:lvlText w:val=""/>
      <w:lvlJc w:val="left"/>
      <w:pPr>
        <w:ind w:left="1680" w:hanging="420"/>
        <w:tabs>
          <w:tab w:val="left" w:pos="1680" w:leader="none"/>
        </w:tabs>
      </w:pPr>
      <w:rPr>
        <w:rFonts w:ascii="Cambria" w:hAnsi="Cambria"/>
      </w:rPr>
    </w:lvl>
    <w:lvl w:ilvl="4">
      <w:start w:val="1"/>
      <w:numFmt w:val="bullet"/>
      <w:isLgl w:val="false"/>
      <w:suff w:val="tab"/>
      <w:lvlText w:val=""/>
      <w:lvlJc w:val="left"/>
      <w:pPr>
        <w:ind w:left="2100" w:hanging="420"/>
        <w:tabs>
          <w:tab w:val="left" w:pos="2100" w:leader="none"/>
        </w:tabs>
      </w:pPr>
      <w:rPr>
        <w:rFonts w:ascii="Cambria" w:hAnsi="Cambria"/>
      </w:rPr>
    </w:lvl>
    <w:lvl w:ilvl="5">
      <w:start w:val="1"/>
      <w:numFmt w:val="bullet"/>
      <w:isLgl w:val="false"/>
      <w:suff w:val="tab"/>
      <w:lvlText w:val=""/>
      <w:lvlJc w:val="left"/>
      <w:pPr>
        <w:ind w:left="2520" w:hanging="420"/>
        <w:tabs>
          <w:tab w:val="left" w:pos="2520" w:leader="none"/>
        </w:tabs>
      </w:pPr>
      <w:rPr>
        <w:rFonts w:ascii="Cambria" w:hAnsi="Cambria"/>
      </w:rPr>
    </w:lvl>
    <w:lvl w:ilvl="6">
      <w:start w:val="1"/>
      <w:numFmt w:val="bullet"/>
      <w:isLgl w:val="false"/>
      <w:suff w:val="tab"/>
      <w:lvlText w:val=""/>
      <w:lvlJc w:val="left"/>
      <w:pPr>
        <w:ind w:left="2940" w:hanging="420"/>
        <w:tabs>
          <w:tab w:val="left" w:pos="2940" w:leader="none"/>
        </w:tabs>
      </w:pPr>
      <w:rPr>
        <w:rFonts w:ascii="Cambria" w:hAnsi="Cambria"/>
      </w:rPr>
    </w:lvl>
    <w:lvl w:ilvl="7">
      <w:start w:val="1"/>
      <w:numFmt w:val="bullet"/>
      <w:isLgl w:val="false"/>
      <w:suff w:val="tab"/>
      <w:lvlText w:val=""/>
      <w:lvlJc w:val="left"/>
      <w:pPr>
        <w:ind w:left="3360" w:hanging="420"/>
        <w:tabs>
          <w:tab w:val="left" w:pos="3360" w:leader="none"/>
        </w:tabs>
      </w:pPr>
      <w:rPr>
        <w:rFonts w:ascii="Cambria" w:hAnsi="Cambria"/>
      </w:rPr>
    </w:lvl>
    <w:lvl w:ilvl="8">
      <w:start w:val="1"/>
      <w:numFmt w:val="bullet"/>
      <w:isLgl w:val="false"/>
      <w:suff w:val="tab"/>
      <w:lvlText w:val=""/>
      <w:lvlJc w:val="left"/>
      <w:pPr>
        <w:ind w:left="3780" w:hanging="420"/>
        <w:tabs>
          <w:tab w:val="left" w:pos="3780" w:leader="none"/>
        </w:tabs>
      </w:pPr>
      <w:rPr>
        <w:rFonts w:ascii="Cambria" w:hAnsi="Cambria"/>
      </w:rPr>
    </w:lvl>
  </w:abstractNum>
  <w:abstractNum w:abstractNumId="58">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914"/>
      <w:isLgl w:val="false"/>
      <w:suff w:val="nothing"/>
      <w:lvlText w:val="%3、"/>
      <w:lvlJc w:val="left"/>
      <w:pPr>
        <w:ind w:left="0" w:firstLine="561"/>
      </w:pPr>
      <w:rPr>
        <w:rFonts w:hint="eastAsia"/>
      </w:rPr>
    </w:lvl>
    <w:lvl w:ilvl="3">
      <w:start w:val="1"/>
      <w:numFmt w:val="decimal"/>
      <w:pStyle w:val="2247"/>
      <w:isLgl w:val="false"/>
      <w:suff w:val="nothing"/>
      <w:lvlText w:val="（%4）"/>
      <w:lvlJc w:val="left"/>
      <w:pPr>
        <w:ind w:left="0" w:firstLine="561"/>
      </w:pPr>
      <w:rPr>
        <w:rFonts w:hint="eastAsia"/>
      </w:rPr>
    </w:lvl>
    <w:lvl w:ilvl="4">
      <w:start w:val="1"/>
      <w:numFmt w:val="decimal"/>
      <w:pStyle w:val="2091"/>
      <w:isLgl w:val="false"/>
      <w:suff w:val="tab"/>
      <w:lvlText w:val="%1.%2.%3.%4.%5"/>
      <w:lvlJc w:val="left"/>
      <w:pPr>
        <w:ind w:left="608" w:hanging="1008"/>
        <w:tabs>
          <w:tab w:val="left" w:pos="608" w:leader="none"/>
        </w:tabs>
      </w:pPr>
      <w:rPr>
        <w:rFonts w:hint="eastAsia"/>
      </w:rPr>
    </w:lvl>
    <w:lvl w:ilvl="5">
      <w:start w:val="1"/>
      <w:numFmt w:val="decimal"/>
      <w:pStyle w:val="1722"/>
      <w:isLgl w:val="false"/>
      <w:suff w:val="tab"/>
      <w:lvlText w:val="%1.%2.%3.%4.%5.%6"/>
      <w:lvlJc w:val="left"/>
      <w:pPr>
        <w:ind w:left="752" w:hanging="1152"/>
        <w:tabs>
          <w:tab w:val="left" w:pos="752" w:leader="none"/>
        </w:tabs>
      </w:pPr>
      <w:rPr>
        <w:rFonts w:hint="eastAsia"/>
      </w:rPr>
    </w:lvl>
    <w:lvl w:ilvl="6">
      <w:start w:val="1"/>
      <w:numFmt w:val="decimal"/>
      <w:pStyle w:val="1958"/>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59">
    <w:multiLevelType w:val="hybridMultilevel"/>
    <w:lvl w:ilvl="0">
      <w:start w:val="1"/>
      <w:numFmt w:val="taiwaneseCountingThousand"/>
      <w:pStyle w:val="1866"/>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left" w:pos="608" w:leader="none"/>
        </w:tabs>
      </w:pPr>
      <w:rPr>
        <w:rFonts w:hint="eastAsia"/>
      </w:rPr>
    </w:lvl>
    <w:lvl w:ilvl="5">
      <w:start w:val="1"/>
      <w:numFmt w:val="decimal"/>
      <w:isLgl w:val="false"/>
      <w:suff w:val="tab"/>
      <w:lvlText w:val="%1.%2.%3.%4.%5.%6"/>
      <w:lvlJc w:val="left"/>
      <w:pPr>
        <w:ind w:left="752" w:hanging="1152"/>
        <w:tabs>
          <w:tab w:val="left" w:pos="752" w:leader="none"/>
        </w:tabs>
      </w:pPr>
      <w:rPr>
        <w:rFonts w:hint="eastAsia"/>
      </w:rPr>
    </w:lvl>
    <w:lvl w:ilvl="6">
      <w:start w:val="1"/>
      <w:numFmt w:val="decimal"/>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60">
    <w:multiLevelType w:val="hybridMultilevel"/>
    <w:lvl w:ilvl="0">
      <w:start w:val="1"/>
      <w:numFmt w:val="bullet"/>
      <w:isLgl w:val="false"/>
      <w:suff w:val="tab"/>
      <w:lvlText w:val=""/>
      <w:lvlJc w:val="left"/>
      <w:pPr>
        <w:ind w:left="420" w:hanging="420"/>
        <w:tabs>
          <w:tab w:val="left" w:pos="420" w:leader="none"/>
        </w:tabs>
      </w:pPr>
      <w:rPr>
        <w:rFonts w:ascii="Cambria" w:hAnsi="Cambria"/>
      </w:rPr>
    </w:lvl>
    <w:lvl w:ilvl="1">
      <w:start w:val="1"/>
      <w:numFmt w:val="lowerLetter"/>
      <w:pStyle w:val="229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pStyle w:val="2284"/>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414"/>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pStyle w:val="2243"/>
      <w:isLgl w:val="false"/>
      <w:suff w:val="tab"/>
      <w:lvlText w:val="%1注"/>
      <w:lvlJc w:val="left"/>
      <w:pPr>
        <w:ind w:left="900" w:hanging="500"/>
        <w:tabs>
          <w:tab w:val="left"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pStyle w:val="1801"/>
      <w:isLgl w:val="false"/>
      <w:suff w:val="tab"/>
      <w:lvlText w:val="第%1章"/>
      <w:lvlJc w:val="center"/>
      <w:pPr>
        <w:ind w:left="0" w:firstLine="288"/>
        <w:tabs>
          <w:tab w:val="left"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left"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left"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left"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left"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left"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left"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left"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left" w:pos="0" w:leader="none"/>
        </w:tabs>
      </w:pPr>
      <w:rPr>
        <w:rFonts w:ascii="隶书" w:hAnsi="隶书" w:eastAsia="MingLiU"/>
        <w:b w:val="0"/>
        <w:i w:val="0"/>
        <w:sz w:val="24"/>
        <w:szCs w:val="24"/>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bullet"/>
      <w:pStyle w:val="2035"/>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6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799"/>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69">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pStyle w:val="1926"/>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58"/>
  </w:num>
  <w:num w:numId="16">
    <w:abstractNumId w:val="34"/>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num>
  <w:num w:numId="19">
    <w:abstractNumId w:val="64"/>
  </w:num>
  <w:num w:numId="20">
    <w:abstractNumId w:val="10"/>
  </w:num>
  <w:num w:numId="21">
    <w:abstractNumId w:val="59"/>
  </w:num>
  <w:num w:numId="22">
    <w:abstractNumId w:val="6"/>
  </w:num>
  <w:num w:numId="23">
    <w:abstractNumId w:val="44"/>
  </w:num>
  <w:num w:numId="24">
    <w:abstractNumId w:val="2"/>
  </w:num>
  <w:num w:numId="25">
    <w:abstractNumId w:val="51"/>
  </w:num>
  <w:num w:numId="26">
    <w:abstractNumId w:val="69"/>
  </w:num>
  <w:num w:numId="27">
    <w:abstractNumId w:val="0"/>
  </w:num>
  <w:num w:numId="28">
    <w:abstractNumId w:val="38"/>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66"/>
  </w:num>
  <w:num w:numId="33">
    <w:abstractNumId w:val="9"/>
  </w:num>
  <w:num w:numId="34">
    <w:abstractNumId w:val="5"/>
  </w:num>
  <w:num w:numId="35">
    <w:abstractNumId w:val="8"/>
  </w:num>
  <w:num w:numId="36">
    <w:abstractNumId w:val="56"/>
  </w:num>
  <w:num w:numId="37">
    <w:abstractNumId w:val="1"/>
  </w:num>
  <w:num w:numId="38">
    <w:abstractNumId w:val="36"/>
  </w:num>
  <w:num w:numId="39">
    <w:abstractNumId w:val="3"/>
  </w:num>
  <w:num w:numId="40">
    <w:abstractNumId w:val="57"/>
  </w:num>
  <w:num w:numId="41">
    <w:abstractNumId w:val="63"/>
  </w:num>
  <w:num w:numId="42">
    <w:abstractNumId w:val="49"/>
  </w:num>
  <w:num w:numId="43">
    <w:abstractNumId w:val="42"/>
  </w:num>
  <w:num w:numId="44">
    <w:abstractNumId w:val="60"/>
  </w:num>
  <w:num w:numId="45">
    <w:abstractNumId w:val="30"/>
  </w:num>
  <w:num w:numId="46">
    <w:abstractNumId w:val="22"/>
  </w:num>
  <w:num w:numId="47">
    <w:abstractNumId w:val="67"/>
  </w:num>
  <w:num w:numId="48">
    <w:abstractNumId w:val="15"/>
  </w:num>
  <w:num w:numId="49">
    <w:abstractNumId w:val="27"/>
  </w:num>
  <w:num w:numId="50">
    <w:abstractNumId w:val="19"/>
  </w:num>
  <w:num w:numId="51">
    <w:abstractNumId w:val="18"/>
  </w:num>
  <w:num w:numId="52">
    <w:abstractNumId w:val="11"/>
  </w:num>
  <w:num w:numId="53">
    <w:abstractNumId w:val="20"/>
  </w:num>
  <w:num w:numId="54">
    <w:abstractNumId w:val="40"/>
  </w:num>
  <w:num w:numId="55">
    <w:abstractNumId w:val="12"/>
  </w:num>
  <w:num w:numId="56">
    <w:abstractNumId w:val="25"/>
  </w:num>
  <w:num w:numId="57">
    <w:abstractNumId w:val="35"/>
  </w:num>
  <w:num w:numId="58">
    <w:abstractNumId w:val="45"/>
  </w:num>
  <w:num w:numId="59">
    <w:abstractNumId w:val="61"/>
  </w:num>
  <w:num w:numId="60">
    <w:abstractNumId w:val="23"/>
  </w:num>
  <w:num w:numId="61">
    <w:abstractNumId w:val="37"/>
  </w:num>
  <w:num w:numId="62">
    <w:abstractNumId w:val="13"/>
  </w:num>
  <w:num w:numId="63">
    <w:abstractNumId w:val="16"/>
  </w:num>
  <w:num w:numId="64">
    <w:abstractNumId w:val="4"/>
  </w:num>
  <w:num w:numId="65">
    <w:abstractNumId w:val="46"/>
  </w:num>
  <w:num w:numId="66">
    <w:abstractNumId w:val="32"/>
  </w:num>
  <w:num w:numId="67">
    <w:abstractNumId w:val="65"/>
  </w:num>
  <w:num w:numId="68">
    <w:abstractNumId w:val="31"/>
  </w:num>
  <w:num w:numId="69">
    <w:abstractNumId w:val="26"/>
  </w:num>
  <w:num w:numId="70">
    <w:abstractNumId w:val="33"/>
  </w:num>
  <w:num w:numId="71">
    <w:abstractNumId w:val="55"/>
  </w:num>
  <w:num w:numId="72">
    <w:abstractNumId w:val="43"/>
  </w:num>
  <w:num w:numId="7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Title"/>
    <w:basedOn w:val="918"/>
    <w:next w:val="918"/>
    <w:link w:val="970"/>
    <w:uiPriority w:val="10"/>
    <w:qFormat/>
    <w:pPr>
      <w:contextualSpacing/>
      <w:spacing w:before="300" w:after="200"/>
    </w:pPr>
    <w:rPr>
      <w:sz w:val="48"/>
      <w:szCs w:val="48"/>
    </w:rPr>
  </w:style>
  <w:style w:type="paragraph" w:styleId="918" w:default="1">
    <w:name w:val="Normal"/>
    <w:link w:val="2450"/>
    <w:uiPriority w:val="0"/>
    <w:qFormat/>
    <w:pPr>
      <w:ind w:firstLine="425"/>
      <w:spacing w:line="312" w:lineRule="atLeast"/>
    </w:pPr>
    <w:rPr>
      <w:rFonts w:hint="default" w:ascii="Times New Roman" w:hAnsi="Times New Roman" w:eastAsia="宋体" w:cs="Times New Roman"/>
      <w:szCs w:val="20"/>
    </w:rPr>
  </w:style>
  <w:style w:type="paragraph" w:styleId="919">
    <w:name w:val="Heading 1"/>
    <w:basedOn w:val="918"/>
    <w:next w:val="918"/>
    <w:link w:val="959"/>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30"/>
    <w:link w:val="960"/>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1"/>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2"/>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63"/>
    <w:uiPriority w:val="9"/>
    <w:unhideWhenUsed/>
    <w:qFormat/>
    <w:pPr>
      <w:keepLines/>
      <w:keepNext/>
      <w:spacing w:before="320" w:after="200"/>
      <w:outlineLvl w:val="4"/>
    </w:pPr>
    <w:rPr>
      <w:rFonts w:ascii="Arial" w:hAnsi="Arial" w:eastAsia="Arial" w:cs="Arial"/>
      <w:b/>
      <w:bCs/>
      <w:sz w:val="24"/>
      <w:szCs w:val="24"/>
    </w:rPr>
  </w:style>
  <w:style w:type="paragraph" w:styleId="924">
    <w:name w:val="Heading 6"/>
    <w:basedOn w:val="918"/>
    <w:next w:val="918"/>
    <w:link w:val="964"/>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66"/>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67"/>
    <w:uiPriority w:val="9"/>
    <w:unhideWhenUsed/>
    <w:qFormat/>
    <w:pPr>
      <w:keepLines/>
      <w:keepNext/>
      <w:spacing w:before="320" w:after="200"/>
      <w:outlineLvl w:val="8"/>
    </w:pPr>
    <w:rPr>
      <w:rFonts w:ascii="Arial" w:hAnsi="Arial" w:eastAsia="Arial" w:cs="Arial"/>
      <w:i/>
      <w:iCs/>
      <w:sz w:val="21"/>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Normal Indent"/>
    <w:basedOn w:val="918"/>
    <w:next w:val="918"/>
    <w:uiPriority w:val="0"/>
    <w:qFormat/>
    <w:pPr>
      <w:ind w:firstLine="420"/>
    </w:pPr>
    <w:rPr>
      <w:b/>
      <w:sz w:val="24"/>
      <w:szCs w:val="20"/>
    </w:rPr>
  </w:style>
  <w:style w:type="paragraph" w:styleId="931">
    <w:name w:val="toc 7"/>
    <w:basedOn w:val="918"/>
    <w:next w:val="918"/>
    <w:uiPriority w:val="39"/>
    <w:unhideWhenUsed/>
    <w:qFormat/>
    <w:pPr>
      <w:ind w:left="2520"/>
    </w:pPr>
    <w:rPr>
      <w:rFonts w:ascii="等线" w:hAnsi="等线" w:eastAsia="等线" w:cs="Times New Roman"/>
      <w:szCs w:val="22"/>
    </w:rPr>
  </w:style>
  <w:style w:type="paragraph" w:styleId="932">
    <w:name w:val="Caption"/>
    <w:basedOn w:val="918"/>
    <w:next w:val="918"/>
    <w:uiPriority w:val="35"/>
    <w:semiHidden/>
    <w:unhideWhenUsed/>
    <w:qFormat/>
    <w:pPr>
      <w:spacing w:line="276" w:lineRule="auto"/>
    </w:pPr>
    <w:rPr>
      <w:b/>
      <w:bCs/>
      <w:color w:val="4f81bd" w:themeColor="accent1"/>
      <w:sz w:val="18"/>
      <w:szCs w:val="18"/>
    </w:rPr>
  </w:style>
  <w:style w:type="paragraph" w:styleId="933">
    <w:name w:val="Body Text"/>
    <w:basedOn w:val="918"/>
    <w:uiPriority w:val="0"/>
    <w:qFormat/>
    <w:pPr>
      <w:ind w:left="1134"/>
      <w:jc w:val="both"/>
      <w:spacing w:line="300" w:lineRule="atLeast"/>
      <w:widowControl w:val="off"/>
    </w:pPr>
    <w:rPr>
      <w:rFonts w:hint="default" w:ascii="Times New Roman" w:hAnsi="Times New Roman" w:eastAsia="宋体" w:cs="Times New Roman"/>
      <w:color w:val="000000"/>
      <w:sz w:val="24"/>
      <w:lang w:val="en-US" w:eastAsia="zh-CN" w:bidi="ar-SA"/>
    </w:rPr>
  </w:style>
  <w:style w:type="paragraph" w:styleId="934">
    <w:name w:val="Body Text Indent"/>
    <w:basedOn w:val="918"/>
    <w:uiPriority w:val="0"/>
    <w:qFormat/>
    <w:pPr>
      <w:ind w:firstLine="645"/>
    </w:pPr>
    <w:rPr>
      <w:rFonts w:ascii="楷体_GB2312" w:eastAsia="楷体_GB2312"/>
      <w:sz w:val="32"/>
    </w:rPr>
  </w:style>
  <w:style w:type="paragraph" w:styleId="935">
    <w:name w:val="index 4"/>
    <w:basedOn w:val="918"/>
    <w:next w:val="918"/>
    <w:uiPriority w:val="0"/>
    <w:qFormat/>
    <w:pPr>
      <w:ind w:left="600"/>
    </w:pPr>
    <w:rPr>
      <w:rFonts w:ascii="Calibri" w:hAnsi="Calibri"/>
    </w:rPr>
  </w:style>
  <w:style w:type="paragraph" w:styleId="936">
    <w:name w:val="toc 5"/>
    <w:basedOn w:val="918"/>
    <w:next w:val="918"/>
    <w:uiPriority w:val="39"/>
    <w:unhideWhenUsed/>
    <w:qFormat/>
    <w:pPr>
      <w:ind w:left="1680"/>
    </w:pPr>
    <w:rPr>
      <w:rFonts w:ascii="等线" w:hAnsi="等线" w:eastAsia="等线" w:cs="Times New Roman"/>
      <w:szCs w:val="22"/>
    </w:rPr>
  </w:style>
  <w:style w:type="paragraph" w:styleId="937">
    <w:name w:val="toc 3"/>
    <w:basedOn w:val="918"/>
    <w:next w:val="918"/>
    <w:uiPriority w:val="39"/>
    <w:unhideWhenUsed/>
    <w:qFormat/>
    <w:pPr>
      <w:ind w:left="840"/>
      <w:jc w:val="left"/>
    </w:pPr>
    <w:rPr>
      <w:rFonts w:ascii="FuturaA Bk BT"/>
      <w:sz w:val="20"/>
      <w:szCs w:val="20"/>
    </w:rPr>
  </w:style>
  <w:style w:type="paragraph" w:styleId="938">
    <w:name w:val="Plain Text"/>
    <w:basedOn w:val="918"/>
    <w:next w:val="930"/>
    <w:uiPriority w:val="0"/>
    <w:qFormat/>
    <w:rPr>
      <w:rFonts w:ascii="Wonder Arial"/>
    </w:rPr>
  </w:style>
  <w:style w:type="paragraph" w:styleId="939">
    <w:name w:val="toc 8"/>
    <w:basedOn w:val="918"/>
    <w:next w:val="918"/>
    <w:uiPriority w:val="39"/>
    <w:unhideWhenUsed/>
    <w:qFormat/>
    <w:pPr>
      <w:ind w:left="2940"/>
    </w:pPr>
    <w:rPr>
      <w:rFonts w:ascii="等线" w:hAnsi="等线" w:eastAsia="等线" w:cs="Times New Roman"/>
      <w:szCs w:val="22"/>
    </w:rPr>
  </w:style>
  <w:style w:type="paragraph" w:styleId="940">
    <w:name w:val="endnote text"/>
    <w:basedOn w:val="918"/>
    <w:link w:val="1105"/>
    <w:uiPriority w:val="99"/>
    <w:semiHidden/>
    <w:unhideWhenUsed/>
    <w:qFormat/>
    <w:pPr>
      <w:spacing w:after="0" w:line="240" w:lineRule="auto"/>
    </w:pPr>
    <w:rPr>
      <w:sz w:val="20"/>
    </w:rPr>
  </w:style>
  <w:style w:type="paragraph" w:styleId="941">
    <w:name w:val="Footer"/>
    <w:basedOn w:val="918"/>
    <w:link w:val="978"/>
    <w:uiPriority w:val="99"/>
    <w:unhideWhenUsed/>
    <w:qFormat/>
    <w:pPr>
      <w:spacing w:after="0" w:line="240" w:lineRule="auto"/>
      <w:tabs>
        <w:tab w:val="center" w:pos="7143" w:leader="none"/>
        <w:tab w:val="right" w:pos="14287" w:leader="none"/>
      </w:tabs>
    </w:pPr>
  </w:style>
  <w:style w:type="paragraph" w:styleId="942">
    <w:name w:val="Header"/>
    <w:basedOn w:val="918"/>
    <w:link w:val="976"/>
    <w:uiPriority w:val="99"/>
    <w:unhideWhenUsed/>
    <w:qFormat/>
    <w:pPr>
      <w:spacing w:after="0" w:line="240" w:lineRule="auto"/>
      <w:tabs>
        <w:tab w:val="center" w:pos="7143" w:leader="none"/>
        <w:tab w:val="right" w:pos="14287" w:leader="none"/>
      </w:tabs>
    </w:pPr>
  </w:style>
  <w:style w:type="paragraph" w:styleId="943">
    <w:name w:val="toc 1"/>
    <w:basedOn w:val="918"/>
    <w:next w:val="918"/>
    <w:uiPriority w:val="39"/>
    <w:unhideWhenUsed/>
    <w:qFormat/>
    <w:pPr>
      <w:jc w:val="left"/>
    </w:pPr>
    <w:rPr>
      <w:rFonts w:ascii="FuturaA Bk BT"/>
      <w:sz w:val="20"/>
      <w:szCs w:val="20"/>
    </w:rPr>
  </w:style>
  <w:style w:type="paragraph" w:styleId="944">
    <w:name w:val="toc 4"/>
    <w:basedOn w:val="918"/>
    <w:next w:val="918"/>
    <w:uiPriority w:val="39"/>
    <w:unhideWhenUsed/>
    <w:qFormat/>
    <w:pPr>
      <w:ind w:left="1260"/>
    </w:pPr>
    <w:rPr>
      <w:rFonts w:ascii="等线" w:hAnsi="等线" w:eastAsia="等线" w:cs="Times New Roman"/>
      <w:szCs w:val="22"/>
    </w:rPr>
  </w:style>
  <w:style w:type="paragraph" w:styleId="945">
    <w:name w:val="Subtitle"/>
    <w:basedOn w:val="918"/>
    <w:next w:val="918"/>
    <w:link w:val="971"/>
    <w:uiPriority w:val="11"/>
    <w:qFormat/>
    <w:pPr>
      <w:spacing w:before="200" w:after="200"/>
    </w:pPr>
    <w:rPr>
      <w:sz w:val="24"/>
      <w:szCs w:val="24"/>
    </w:rPr>
  </w:style>
  <w:style w:type="paragraph" w:styleId="946">
    <w:name w:val="footnote text"/>
    <w:basedOn w:val="918"/>
    <w:link w:val="1104"/>
    <w:uiPriority w:val="99"/>
    <w:semiHidden/>
    <w:unhideWhenUsed/>
    <w:qFormat/>
    <w:pPr>
      <w:spacing w:after="40" w:line="240" w:lineRule="auto"/>
    </w:pPr>
    <w:rPr>
      <w:sz w:val="18"/>
    </w:rPr>
  </w:style>
  <w:style w:type="paragraph" w:styleId="947">
    <w:name w:val="toc 6"/>
    <w:basedOn w:val="918"/>
    <w:next w:val="918"/>
    <w:uiPriority w:val="39"/>
    <w:unhideWhenUsed/>
    <w:qFormat/>
    <w:pPr>
      <w:ind w:left="2100"/>
    </w:pPr>
    <w:rPr>
      <w:rFonts w:ascii="等线" w:hAnsi="等线" w:eastAsia="等线" w:cs="Times New Roman"/>
      <w:szCs w:val="22"/>
    </w:rPr>
  </w:style>
  <w:style w:type="paragraph" w:styleId="948">
    <w:name w:val="table of figures"/>
    <w:basedOn w:val="918"/>
    <w:next w:val="918"/>
    <w:uiPriority w:val="99"/>
    <w:unhideWhenUsed/>
    <w:qFormat/>
    <w:pPr>
      <w:spacing w:after="0" w:afterAutospacing="0"/>
    </w:pPr>
  </w:style>
  <w:style w:type="paragraph" w:styleId="949">
    <w:name w:val="toc 2"/>
    <w:basedOn w:val="918"/>
    <w:next w:val="918"/>
    <w:uiPriority w:val="39"/>
    <w:unhideWhenUsed/>
    <w:qFormat/>
    <w:pPr>
      <w:ind w:left="420"/>
      <w:jc w:val="left"/>
    </w:pPr>
    <w:rPr>
      <w:rFonts w:ascii="FuturaA Bk BT"/>
      <w:sz w:val="20"/>
      <w:szCs w:val="20"/>
    </w:rPr>
  </w:style>
  <w:style w:type="paragraph" w:styleId="950">
    <w:name w:val="toc 9"/>
    <w:basedOn w:val="918"/>
    <w:next w:val="918"/>
    <w:uiPriority w:val="39"/>
    <w:unhideWhenUsed/>
    <w:qFormat/>
    <w:pPr>
      <w:ind w:left="3360"/>
    </w:pPr>
    <w:rPr>
      <w:rFonts w:ascii="等线" w:hAnsi="等线" w:eastAsia="等线" w:cs="Times New Roman"/>
      <w:szCs w:val="22"/>
    </w:rPr>
  </w:style>
  <w:style w:type="paragraph" w:styleId="951">
    <w:name w:val="Normal (Web)"/>
    <w:basedOn w:val="918"/>
    <w:uiPriority w:val="99"/>
    <w:qFormat/>
    <w:pPr>
      <w:jc w:val="left"/>
      <w:spacing w:before="100" w:beforeAutospacing="1" w:after="100" w:afterAutospacing="1"/>
      <w:widowControl/>
    </w:pPr>
    <w:rPr>
      <w:rFonts w:ascii="宋体" w:hAnsi="宋体" w:cs="宋体"/>
      <w:sz w:val="24"/>
    </w:rPr>
  </w:style>
  <w:style w:type="paragraph" w:styleId="952">
    <w:name w:val="Body Text First Indent 2"/>
    <w:basedOn w:val="934"/>
    <w:uiPriority w:val="0"/>
    <w:qFormat/>
    <w:pPr>
      <w:ind w:firstLine="420"/>
    </w:pPr>
  </w:style>
  <w:style w:type="table" w:styleId="9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uiPriority w:val="0"/>
    <w:qFormat/>
    <w:rPr>
      <w:rFonts w:cs="Times New Roman"/>
      <w:b/>
    </w:rPr>
  </w:style>
  <w:style w:type="character" w:styleId="955">
    <w:name w:val="endnote reference"/>
    <w:uiPriority w:val="99"/>
    <w:semiHidden/>
    <w:unhideWhenUsed/>
    <w:qFormat/>
    <w:rPr>
      <w:vertAlign w:val="superscript"/>
    </w:rPr>
  </w:style>
  <w:style w:type="character" w:styleId="956">
    <w:name w:val="Emphasis"/>
    <w:uiPriority w:val="0"/>
    <w:qFormat/>
    <w:rPr>
      <w:i/>
    </w:rPr>
  </w:style>
  <w:style w:type="character" w:styleId="957">
    <w:name w:val="Hyperlink"/>
    <w:uiPriority w:val="99"/>
    <w:unhideWhenUsed/>
    <w:qFormat/>
    <w:rPr>
      <w:color w:val="0000ff" w:themeColor="hyperlink"/>
      <w:u w:val="single"/>
    </w:rPr>
  </w:style>
  <w:style w:type="character" w:styleId="958">
    <w:name w:val="footnote reference"/>
    <w:uiPriority w:val="99"/>
    <w:unhideWhenUsed/>
    <w:qFormat/>
    <w:rPr>
      <w:vertAlign w:val="superscript"/>
    </w:rPr>
  </w:style>
  <w:style w:type="character" w:styleId="959" w:customStyle="1">
    <w:name w:val="Heading 1 Char"/>
    <w:link w:val="919"/>
    <w:uiPriority w:val="9"/>
    <w:qFormat/>
    <w:rPr>
      <w:rFonts w:ascii="Arial" w:hAnsi="Arial" w:eastAsia="Arial" w:cs="Arial"/>
      <w:sz w:val="40"/>
      <w:szCs w:val="40"/>
    </w:rPr>
  </w:style>
  <w:style w:type="character" w:styleId="960" w:customStyle="1">
    <w:name w:val="Heading 2 Char"/>
    <w:link w:val="920"/>
    <w:uiPriority w:val="9"/>
    <w:qFormat/>
    <w:rPr>
      <w:rFonts w:ascii="Arial" w:hAnsi="Arial" w:eastAsia="Arial" w:cs="Arial"/>
      <w:sz w:val="34"/>
    </w:rPr>
  </w:style>
  <w:style w:type="character" w:styleId="961" w:customStyle="1">
    <w:name w:val="Heading 3 Char"/>
    <w:link w:val="921"/>
    <w:uiPriority w:val="9"/>
    <w:qFormat/>
    <w:rPr>
      <w:rFonts w:ascii="Arial" w:hAnsi="Arial" w:eastAsia="Arial" w:cs="Arial"/>
      <w:sz w:val="30"/>
      <w:szCs w:val="30"/>
    </w:rPr>
  </w:style>
  <w:style w:type="character" w:styleId="962" w:customStyle="1">
    <w:name w:val="Heading 4 Char"/>
    <w:link w:val="922"/>
    <w:uiPriority w:val="9"/>
    <w:qFormat/>
    <w:rPr>
      <w:rFonts w:ascii="Arial" w:hAnsi="Arial" w:eastAsia="Arial" w:cs="Arial"/>
      <w:b/>
      <w:bCs/>
      <w:sz w:val="26"/>
      <w:szCs w:val="26"/>
    </w:rPr>
  </w:style>
  <w:style w:type="character" w:styleId="963" w:customStyle="1">
    <w:name w:val="Heading 5 Char"/>
    <w:link w:val="923"/>
    <w:uiPriority w:val="9"/>
    <w:qFormat/>
    <w:rPr>
      <w:rFonts w:ascii="Arial" w:hAnsi="Arial" w:eastAsia="Arial" w:cs="Arial"/>
      <w:b/>
      <w:bCs/>
      <w:sz w:val="24"/>
      <w:szCs w:val="24"/>
    </w:rPr>
  </w:style>
  <w:style w:type="character" w:styleId="964" w:customStyle="1">
    <w:name w:val="Heading 6 Char"/>
    <w:link w:val="924"/>
    <w:uiPriority w:val="9"/>
    <w:qFormat/>
    <w:rPr>
      <w:rFonts w:ascii="Arial" w:hAnsi="Arial" w:eastAsia="Arial" w:cs="Arial"/>
      <w:b/>
      <w:bCs/>
      <w:sz w:val="22"/>
      <w:szCs w:val="22"/>
    </w:rPr>
  </w:style>
  <w:style w:type="character" w:styleId="965" w:customStyle="1">
    <w:name w:val="Heading 7 Char"/>
    <w:link w:val="925"/>
    <w:uiPriority w:val="9"/>
    <w:qFormat/>
    <w:rPr>
      <w:rFonts w:ascii="Arial" w:hAnsi="Arial" w:eastAsia="Arial" w:cs="Arial"/>
      <w:b/>
      <w:bCs/>
      <w:i/>
      <w:iCs/>
      <w:sz w:val="22"/>
      <w:szCs w:val="22"/>
    </w:rPr>
  </w:style>
  <w:style w:type="character" w:styleId="966" w:customStyle="1">
    <w:name w:val="Heading 8 Char"/>
    <w:link w:val="926"/>
    <w:uiPriority w:val="9"/>
    <w:qFormat/>
    <w:rPr>
      <w:rFonts w:ascii="Arial" w:hAnsi="Arial" w:eastAsia="Arial" w:cs="Arial"/>
      <w:i/>
      <w:iCs/>
      <w:sz w:val="22"/>
      <w:szCs w:val="22"/>
    </w:rPr>
  </w:style>
  <w:style w:type="character" w:styleId="967" w:customStyle="1">
    <w:name w:val="Heading 9 Char"/>
    <w:link w:val="927"/>
    <w:uiPriority w:val="9"/>
    <w:qFormat/>
    <w:rPr>
      <w:rFonts w:ascii="Arial" w:hAnsi="Arial" w:eastAsia="Arial" w:cs="Arial"/>
      <w:i/>
      <w:iCs/>
      <w:sz w:val="21"/>
      <w:szCs w:val="21"/>
    </w:rPr>
  </w:style>
  <w:style w:type="paragraph" w:styleId="968">
    <w:name w:val="List Paragraph"/>
    <w:basedOn w:val="918"/>
    <w:uiPriority w:val="34"/>
    <w:qFormat/>
    <w:pPr>
      <w:contextualSpacing/>
      <w:ind w:left="720"/>
    </w:p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Title Char"/>
    <w:uiPriority w:val="10"/>
    <w:qFormat/>
    <w:rPr>
      <w:sz w:val="48"/>
      <w:szCs w:val="48"/>
    </w:rPr>
  </w:style>
  <w:style w:type="character" w:styleId="971" w:customStyle="1">
    <w:name w:val="Subtitle Char"/>
    <w:link w:val="945"/>
    <w:uiPriority w:val="11"/>
    <w:qFormat/>
    <w:rPr>
      <w:sz w:val="24"/>
      <w:szCs w:val="24"/>
    </w:rPr>
  </w:style>
  <w:style w:type="paragraph" w:styleId="972">
    <w:name w:val="Quote"/>
    <w:basedOn w:val="918"/>
    <w:next w:val="918"/>
    <w:link w:val="973"/>
    <w:uiPriority w:val="29"/>
    <w:qFormat/>
    <w:pPr>
      <w:ind w:left="720" w:right="720"/>
    </w:pPr>
    <w:rPr>
      <w:i/>
    </w:rPr>
  </w:style>
  <w:style w:type="character" w:styleId="973" w:customStyle="1">
    <w:name w:val="Quote Char"/>
    <w:link w:val="972"/>
    <w:uiPriority w:val="29"/>
    <w:qFormat/>
    <w:rPr>
      <w:i/>
    </w:rPr>
  </w:style>
  <w:style w:type="paragraph" w:styleId="974">
    <w:name w:val="Intense Quote"/>
    <w:basedOn w:val="918"/>
    <w:next w:val="918"/>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Intense Quote Char"/>
    <w:link w:val="974"/>
    <w:uiPriority w:val="30"/>
    <w:qFormat/>
    <w:rPr>
      <w:i/>
    </w:rPr>
  </w:style>
  <w:style w:type="character" w:styleId="976" w:customStyle="1">
    <w:name w:val="Header Char"/>
    <w:link w:val="942"/>
    <w:uiPriority w:val="99"/>
    <w:qFormat/>
  </w:style>
  <w:style w:type="character" w:styleId="977" w:customStyle="1">
    <w:name w:val="Footer Char"/>
    <w:link w:val="941"/>
    <w:uiPriority w:val="99"/>
    <w:qFormat/>
  </w:style>
  <w:style w:type="character" w:styleId="978" w:customStyle="1">
    <w:name w:val="Caption Char"/>
    <w:link w:val="941"/>
    <w:uiPriority w:val="99"/>
    <w:qFormat/>
  </w:style>
  <w:style w:type="table" w:styleId="9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Footnote Text Char"/>
    <w:link w:val="946"/>
    <w:uiPriority w:val="99"/>
    <w:qFormat/>
    <w:rPr>
      <w:sz w:val="18"/>
    </w:rPr>
  </w:style>
  <w:style w:type="character" w:styleId="1105" w:customStyle="1">
    <w:name w:val="Endnote Text Char"/>
    <w:link w:val="940"/>
    <w:uiPriority w:val="99"/>
    <w:qFormat/>
    <w:rPr>
      <w:sz w:val="20"/>
    </w:rPr>
  </w:style>
  <w:style w:type="paragraph" w:styleId="1106" w:customStyle="1">
    <w:name w:val="TOC Heading"/>
    <w:uiPriority w:val="39"/>
    <w:unhideWhenUsed/>
    <w:qFormat/>
    <w:rPr>
      <w:rFonts w:hint="default" w:ascii="Times New Roman" w:hAnsi="Times New Roman" w:eastAsia="宋体" w:cs="Times New Roman"/>
    </w:rPr>
  </w:style>
  <w:style w:type="paragraph" w:styleId="1107" w:customStyle="1">
    <w:name w:val="标题 111"/>
    <w:basedOn w:val="918"/>
    <w:next w:val="918"/>
    <w:link w:val="1120"/>
    <w:uiPriority w:val="0"/>
    <w:qFormat/>
    <w:pPr>
      <w:jc w:val="left"/>
      <w:keepLines/>
      <w:keepNext/>
      <w:spacing w:before="340" w:after="330" w:line="578" w:lineRule="atLeast"/>
      <w:outlineLvl w:val="0"/>
    </w:pPr>
    <w:rPr>
      <w:b/>
      <w:bCs/>
      <w:sz w:val="44"/>
      <w:szCs w:val="44"/>
    </w:rPr>
  </w:style>
  <w:style w:type="paragraph" w:styleId="1108" w:customStyle="1">
    <w:name w:val="标题 21"/>
    <w:basedOn w:val="918"/>
    <w:next w:val="918"/>
    <w:link w:val="1121"/>
    <w:uiPriority w:val="0"/>
    <w:qFormat/>
    <w:pPr>
      <w:numPr>
        <w:ilvl w:val="1"/>
        <w:numId w:val="1"/>
      </w:numPr>
      <w:keepLines/>
      <w:keepNext/>
      <w:outlineLvl w:val="1"/>
    </w:pPr>
  </w:style>
  <w:style w:type="paragraph" w:styleId="1109" w:customStyle="1">
    <w:name w:val="标题 31"/>
    <w:basedOn w:val="918"/>
    <w:next w:val="918"/>
    <w:link w:val="1122"/>
    <w:uiPriority w:val="0"/>
    <w:qFormat/>
    <w:pPr>
      <w:keepLines/>
      <w:keepNext/>
      <w:spacing w:before="260" w:after="260" w:line="416" w:lineRule="auto"/>
      <w:outlineLvl w:val="2"/>
    </w:pPr>
    <w:rPr>
      <w:b/>
      <w:bCs/>
      <w:sz w:val="32"/>
      <w:szCs w:val="32"/>
    </w:rPr>
  </w:style>
  <w:style w:type="paragraph" w:styleId="1110" w:customStyle="1">
    <w:name w:val="标题 41"/>
    <w:basedOn w:val="918"/>
    <w:next w:val="918"/>
    <w:link w:val="1123"/>
    <w:uiPriority w:val="0"/>
    <w:qFormat/>
    <w:pPr>
      <w:keepLines/>
      <w:keepNext/>
      <w:spacing w:before="280" w:after="290" w:line="376" w:lineRule="auto"/>
      <w:outlineLvl w:val="3"/>
    </w:pPr>
    <w:rPr>
      <w:rFonts w:ascii="隶书" w:hAnsi="隶书" w:eastAsia="MingLiU"/>
      <w:b/>
      <w:bCs/>
      <w:sz w:val="28"/>
      <w:szCs w:val="28"/>
    </w:rPr>
  </w:style>
  <w:style w:type="paragraph" w:styleId="1111" w:customStyle="1">
    <w:name w:val="标题 51"/>
    <w:basedOn w:val="918"/>
    <w:next w:val="918"/>
    <w:link w:val="1124"/>
    <w:uiPriority w:val="0"/>
    <w:qFormat/>
    <w:pPr>
      <w:jc w:val="left"/>
      <w:keepLines/>
      <w:keepNext/>
      <w:spacing w:before="280" w:after="290" w:line="376" w:lineRule="auto"/>
      <w:outlineLvl w:val="4"/>
    </w:pPr>
    <w:rPr>
      <w:rFonts w:ascii="FuturaA Bk BT"/>
      <w:b/>
      <w:bCs/>
      <w:sz w:val="28"/>
      <w:szCs w:val="28"/>
    </w:rPr>
  </w:style>
  <w:style w:type="paragraph" w:styleId="1112" w:customStyle="1">
    <w:name w:val="标题 61"/>
    <w:basedOn w:val="918"/>
    <w:next w:val="918"/>
    <w:link w:val="1125"/>
    <w:uiPriority w:val="0"/>
    <w:qFormat/>
    <w:pPr>
      <w:jc w:val="left"/>
      <w:keepLines/>
      <w:keepNext/>
      <w:spacing w:before="240" w:after="64" w:line="320" w:lineRule="auto"/>
      <w:outlineLvl w:val="5"/>
    </w:pPr>
    <w:rPr>
      <w:rFonts w:ascii="隶书" w:hAnsi="隶书" w:eastAsia="MingLiU"/>
      <w:b/>
      <w:bCs/>
      <w:sz w:val="24"/>
    </w:rPr>
  </w:style>
  <w:style w:type="paragraph" w:styleId="1113" w:customStyle="1">
    <w:name w:val="标题 71"/>
    <w:basedOn w:val="918"/>
    <w:next w:val="918"/>
    <w:link w:val="1126"/>
    <w:uiPriority w:val="0"/>
    <w:qFormat/>
    <w:pPr>
      <w:numPr>
        <w:ilvl w:val="6"/>
        <w:numId w:val="2"/>
      </w:numPr>
      <w:tabs>
        <w:tab w:val="left" w:pos="-385" w:leader="none"/>
      </w:tabs>
      <w:outlineLvl w:val="6"/>
    </w:pPr>
  </w:style>
  <w:style w:type="paragraph" w:styleId="1114" w:customStyle="1">
    <w:name w:val="标题 81"/>
    <w:basedOn w:val="918"/>
    <w:next w:val="918"/>
    <w:link w:val="1127"/>
    <w:uiPriority w:val="0"/>
    <w:qFormat/>
    <w:pPr>
      <w:jc w:val="left"/>
      <w:keepLines/>
      <w:keepNext/>
      <w:spacing w:before="240" w:after="64" w:line="320" w:lineRule="auto"/>
      <w:outlineLvl w:val="7"/>
    </w:pPr>
    <w:rPr>
      <w:rFonts w:ascii="隶书" w:hAnsi="隶书" w:eastAsia="MingLiU"/>
      <w:sz w:val="24"/>
    </w:rPr>
  </w:style>
  <w:style w:type="paragraph" w:styleId="1115" w:customStyle="1">
    <w:name w:val="标题 91"/>
    <w:basedOn w:val="918"/>
    <w:next w:val="918"/>
    <w:link w:val="1128"/>
    <w:uiPriority w:val="0"/>
    <w:qFormat/>
    <w:pPr>
      <w:jc w:val="left"/>
      <w:keepLines/>
      <w:keepNext/>
      <w:spacing w:before="240" w:after="64" w:line="320" w:lineRule="auto"/>
      <w:outlineLvl w:val="8"/>
    </w:pPr>
    <w:rPr>
      <w:rFonts w:ascii="隶书" w:hAnsi="隶书" w:eastAsia="MingLiU"/>
      <w:szCs w:val="21"/>
    </w:rPr>
  </w:style>
  <w:style w:type="character" w:styleId="1116" w:customStyle="1">
    <w:name w:val="默认段落字体1"/>
    <w:link w:val="918"/>
    <w:uiPriority w:val="0"/>
    <w:qFormat/>
  </w:style>
  <w:style w:type="table" w:styleId="1117" w:customStyle="1">
    <w:name w:val="普通表格1"/>
    <w:uiPriority w:val="0"/>
    <w:semiHidden/>
    <w:qFormat/>
    <w:tblPr/>
  </w:style>
  <w:style w:type="paragraph" w:styleId="1118" w:customStyle="1">
    <w:name w:val="宏文本1"/>
    <w:link w:val="111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文鼎CS仿宋体" w:hAnsi="文鼎CS仿宋体" w:eastAsia="Cambria" w:cs="文鼎CS仿宋体"/>
      <w:sz w:val="24"/>
      <w:szCs w:val="24"/>
      <w:lang w:val="en-US" w:eastAsia="zh-CN" w:bidi="ar-SA"/>
    </w:rPr>
  </w:style>
  <w:style w:type="character" w:styleId="1119" w:customStyle="1">
    <w:name w:val="宏文本 字符"/>
    <w:link w:val="1118"/>
    <w:uiPriority w:val="0"/>
    <w:qFormat/>
    <w:rPr>
      <w:rFonts w:ascii="文鼎CS仿宋体" w:hAnsi="文鼎CS仿宋体" w:eastAsia="Cambria" w:cs="文鼎CS仿宋体"/>
      <w:sz w:val="24"/>
      <w:szCs w:val="24"/>
      <w:lang w:val="en-US" w:eastAsia="zh-CN" w:bidi="ar-SA"/>
    </w:rPr>
  </w:style>
  <w:style w:type="character" w:styleId="1120" w:customStyle="1">
    <w:name w:val="标题 1 字符"/>
    <w:link w:val="1107"/>
    <w:uiPriority w:val="0"/>
    <w:qFormat/>
    <w:rPr>
      <w:b/>
      <w:bCs/>
      <w:sz w:val="44"/>
      <w:szCs w:val="44"/>
    </w:rPr>
  </w:style>
  <w:style w:type="character" w:styleId="1121" w:customStyle="1">
    <w:name w:val="标题 2 字符1"/>
    <w:link w:val="1108"/>
    <w:uiPriority w:val="0"/>
    <w:qFormat/>
    <w:rPr>
      <w:sz w:val="21"/>
      <w:szCs w:val="24"/>
    </w:rPr>
  </w:style>
  <w:style w:type="character" w:styleId="1122" w:customStyle="1">
    <w:name w:val="标题 3 字符1"/>
    <w:link w:val="1109"/>
    <w:uiPriority w:val="0"/>
    <w:qFormat/>
    <w:rPr>
      <w:b/>
      <w:bCs/>
      <w:sz w:val="32"/>
      <w:szCs w:val="32"/>
    </w:rPr>
  </w:style>
  <w:style w:type="character" w:styleId="1123" w:customStyle="1">
    <w:name w:val="标题 4 字符"/>
    <w:link w:val="1110"/>
    <w:uiPriority w:val="0"/>
    <w:qFormat/>
    <w:rPr>
      <w:rFonts w:ascii="隶书" w:hAnsi="隶书" w:eastAsia="MingLiU"/>
      <w:b/>
      <w:bCs/>
      <w:sz w:val="28"/>
      <w:szCs w:val="28"/>
    </w:rPr>
  </w:style>
  <w:style w:type="character" w:styleId="1124" w:customStyle="1">
    <w:name w:val="标题 5 字符"/>
    <w:link w:val="1111"/>
    <w:uiPriority w:val="0"/>
    <w:qFormat/>
    <w:rPr>
      <w:rFonts w:ascii="FuturaA Bk BT"/>
      <w:b/>
      <w:bCs/>
      <w:sz w:val="28"/>
      <w:szCs w:val="28"/>
    </w:rPr>
  </w:style>
  <w:style w:type="character" w:styleId="1125" w:customStyle="1">
    <w:name w:val="标题 6 字符"/>
    <w:link w:val="1112"/>
    <w:uiPriority w:val="0"/>
    <w:qFormat/>
    <w:rPr>
      <w:rFonts w:ascii="隶书" w:hAnsi="隶书" w:eastAsia="MingLiU"/>
      <w:b/>
      <w:bCs/>
      <w:sz w:val="24"/>
      <w:szCs w:val="24"/>
    </w:rPr>
  </w:style>
  <w:style w:type="character" w:styleId="1126" w:customStyle="1">
    <w:name w:val="标题 7 字符"/>
    <w:link w:val="1113"/>
    <w:uiPriority w:val="99"/>
    <w:qFormat/>
    <w:rPr>
      <w:sz w:val="21"/>
      <w:szCs w:val="24"/>
    </w:rPr>
  </w:style>
  <w:style w:type="character" w:styleId="1127" w:customStyle="1">
    <w:name w:val="标题 8 字符"/>
    <w:link w:val="1114"/>
    <w:uiPriority w:val="0"/>
    <w:qFormat/>
    <w:rPr>
      <w:rFonts w:ascii="隶书" w:hAnsi="隶书" w:eastAsia="MingLiU"/>
      <w:sz w:val="24"/>
      <w:szCs w:val="24"/>
    </w:rPr>
  </w:style>
  <w:style w:type="character" w:styleId="1128" w:customStyle="1">
    <w:name w:val="标题 9 字符1"/>
    <w:link w:val="1115"/>
    <w:uiPriority w:val="0"/>
    <w:qFormat/>
    <w:rPr>
      <w:rFonts w:ascii="隶书" w:hAnsi="隶书" w:eastAsia="MingLiU"/>
      <w:sz w:val="21"/>
      <w:szCs w:val="21"/>
    </w:rPr>
  </w:style>
  <w:style w:type="paragraph" w:styleId="1129" w:customStyle="1">
    <w:name w:val="列表 31"/>
    <w:basedOn w:val="918"/>
    <w:uiPriority w:val="99"/>
    <w:qFormat/>
    <w:pPr>
      <w:ind w:left="100" w:hanging="200"/>
      <w:spacing w:before="40" w:after="40" w:line="300" w:lineRule="auto"/>
    </w:pPr>
    <w:rPr>
      <w:sz w:val="24"/>
    </w:rPr>
  </w:style>
  <w:style w:type="paragraph" w:styleId="1130" w:customStyle="1">
    <w:name w:val="列表编号 21"/>
    <w:basedOn w:val="918"/>
    <w:uiPriority w:val="0"/>
    <w:qFormat/>
    <w:pPr>
      <w:ind w:left="780" w:hanging="360"/>
      <w:spacing w:line="360" w:lineRule="auto"/>
      <w:tabs>
        <w:tab w:val="left" w:pos="780" w:leader="none"/>
      </w:tabs>
    </w:pPr>
    <w:rPr>
      <w:sz w:val="24"/>
    </w:rPr>
  </w:style>
  <w:style w:type="paragraph" w:styleId="1131" w:customStyle="1">
    <w:name w:val="引文目录1"/>
    <w:basedOn w:val="918"/>
    <w:next w:val="918"/>
    <w:uiPriority w:val="0"/>
    <w:qFormat/>
    <w:pPr>
      <w:ind w:left="420"/>
      <w:spacing w:line="360" w:lineRule="auto"/>
    </w:pPr>
    <w:rPr>
      <w:sz w:val="24"/>
    </w:rPr>
  </w:style>
  <w:style w:type="paragraph" w:styleId="1132" w:customStyle="1">
    <w:name w:val="注释标题1"/>
    <w:basedOn w:val="918"/>
    <w:next w:val="918"/>
    <w:link w:val="1133"/>
    <w:uiPriority w:val="0"/>
    <w:qFormat/>
    <w:pPr>
      <w:ind w:firstLine="420"/>
      <w:jc w:val="center"/>
      <w:spacing w:before="40" w:after="40" w:line="300" w:lineRule="auto"/>
    </w:pPr>
    <w:rPr>
      <w:rFonts w:ascii="Cambria" w:eastAsia="Cambria"/>
      <w:sz w:val="24"/>
    </w:rPr>
  </w:style>
  <w:style w:type="character" w:styleId="1133" w:customStyle="1">
    <w:name w:val="注释标题 字符"/>
    <w:link w:val="1132"/>
    <w:uiPriority w:val="0"/>
    <w:qFormat/>
    <w:rPr>
      <w:rFonts w:ascii="Cambria" w:eastAsia="Cambria"/>
      <w:sz w:val="24"/>
      <w:szCs w:val="24"/>
    </w:rPr>
  </w:style>
  <w:style w:type="paragraph" w:styleId="1134" w:customStyle="1">
    <w:name w:val="列表项目符号 41"/>
    <w:basedOn w:val="918"/>
    <w:uiPriority w:val="0"/>
    <w:qFormat/>
    <w:pPr>
      <w:numPr>
        <w:ilvl w:val="0"/>
        <w:numId w:val="3"/>
      </w:numPr>
      <w:tabs>
        <w:tab w:val="left" w:pos="1620" w:leader="none"/>
      </w:tabs>
    </w:pPr>
  </w:style>
  <w:style w:type="paragraph" w:styleId="1135" w:customStyle="1">
    <w:name w:val="索引 81"/>
    <w:basedOn w:val="918"/>
    <w:next w:val="918"/>
    <w:uiPriority w:val="0"/>
    <w:qFormat/>
    <w:pPr>
      <w:ind w:left="1400"/>
      <w:spacing w:line="360" w:lineRule="auto"/>
    </w:pPr>
    <w:rPr>
      <w:sz w:val="24"/>
    </w:rPr>
  </w:style>
  <w:style w:type="paragraph" w:styleId="1136" w:customStyle="1">
    <w:name w:val="电子邮件签名1"/>
    <w:basedOn w:val="918"/>
    <w:link w:val="1137"/>
    <w:uiPriority w:val="0"/>
    <w:qFormat/>
    <w:pPr>
      <w:spacing w:line="360" w:lineRule="auto"/>
    </w:pPr>
    <w:rPr>
      <w:rFonts w:ascii="Cambria" w:eastAsia="Cambria"/>
      <w:sz w:val="24"/>
    </w:rPr>
  </w:style>
  <w:style w:type="character" w:styleId="1137" w:customStyle="1">
    <w:name w:val="电子邮件签名 字符"/>
    <w:link w:val="1136"/>
    <w:uiPriority w:val="0"/>
    <w:qFormat/>
    <w:rPr>
      <w:rFonts w:ascii="Cambria" w:eastAsia="Cambria"/>
      <w:sz w:val="24"/>
      <w:szCs w:val="24"/>
    </w:rPr>
  </w:style>
  <w:style w:type="paragraph" w:styleId="1138" w:customStyle="1">
    <w:name w:val="列表编号1"/>
    <w:basedOn w:val="918"/>
    <w:uiPriority w:val="0"/>
    <w:qFormat/>
    <w:pPr>
      <w:ind w:left="454" w:hanging="284"/>
      <w:jc w:val="left"/>
      <w:spacing w:after="50"/>
      <w:widowControl/>
      <w:tabs>
        <w:tab w:val="left" w:pos="454" w:leader="none"/>
        <w:tab w:val="left" w:pos="720" w:leader="none"/>
      </w:tabs>
    </w:pPr>
    <w:rPr>
      <w:sz w:val="24"/>
      <w:szCs w:val="20"/>
    </w:rPr>
  </w:style>
  <w:style w:type="paragraph" w:styleId="1139" w:customStyle="1">
    <w:name w:val="正文缩进1"/>
    <w:basedOn w:val="918"/>
    <w:link w:val="1140"/>
    <w:uiPriority w:val="0"/>
    <w:qFormat/>
    <w:pPr>
      <w:ind w:firstLine="482"/>
    </w:pPr>
  </w:style>
  <w:style w:type="character" w:styleId="1140" w:customStyle="1">
    <w:name w:val="正文缩进 字符"/>
    <w:link w:val="1139"/>
    <w:uiPriority w:val="0"/>
    <w:qFormat/>
    <w:rPr>
      <w:sz w:val="21"/>
      <w:szCs w:val="24"/>
    </w:rPr>
  </w:style>
  <w:style w:type="paragraph" w:styleId="1141" w:customStyle="1">
    <w:name w:val="题注1"/>
    <w:basedOn w:val="918"/>
    <w:next w:val="918"/>
    <w:link w:val="1142"/>
    <w:uiPriority w:val="0"/>
    <w:qFormat/>
    <w:pPr>
      <w:spacing w:before="152" w:after="160"/>
    </w:pPr>
    <w:rPr>
      <w:rFonts w:ascii="隶书" w:hAnsi="隶书" w:eastAsia="MingLiU"/>
      <w:sz w:val="20"/>
      <w:szCs w:val="20"/>
    </w:rPr>
  </w:style>
  <w:style w:type="character" w:styleId="1142" w:customStyle="1">
    <w:name w:val="题注 字符"/>
    <w:link w:val="1141"/>
    <w:uiPriority w:val="0"/>
    <w:qFormat/>
    <w:rPr>
      <w:rFonts w:ascii="隶书" w:hAnsi="隶书" w:eastAsia="MingLiU"/>
    </w:rPr>
  </w:style>
  <w:style w:type="paragraph" w:styleId="1143" w:customStyle="1">
    <w:name w:val="索引 51"/>
    <w:basedOn w:val="918"/>
    <w:next w:val="918"/>
    <w:uiPriority w:val="0"/>
    <w:qFormat/>
    <w:pPr>
      <w:ind w:left="800"/>
      <w:spacing w:line="360" w:lineRule="auto"/>
    </w:pPr>
    <w:rPr>
      <w:sz w:val="24"/>
    </w:rPr>
  </w:style>
  <w:style w:type="paragraph" w:styleId="1144" w:customStyle="1">
    <w:name w:val="列表项目符号1"/>
    <w:basedOn w:val="918"/>
    <w:uiPriority w:val="0"/>
    <w:qFormat/>
    <w:pPr>
      <w:numPr>
        <w:ilvl w:val="0"/>
        <w:numId w:val="4"/>
      </w:numPr>
      <w:spacing w:line="360" w:lineRule="atLeast"/>
      <w:tabs>
        <w:tab w:val="left" w:pos="0" w:leader="none"/>
        <w:tab w:val="left" w:pos="360" w:leader="none"/>
      </w:tabs>
    </w:pPr>
    <w:rPr>
      <w:rFonts w:ascii="隶书" w:hAnsi="隶书"/>
      <w:szCs w:val="21"/>
    </w:rPr>
  </w:style>
  <w:style w:type="paragraph" w:styleId="1145" w:customStyle="1">
    <w:name w:val="收信人地址1"/>
    <w:basedOn w:val="918"/>
    <w:uiPriority w:val="0"/>
    <w:qFormat/>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146" w:customStyle="1">
    <w:name w:val="文档结构图1"/>
    <w:basedOn w:val="918"/>
    <w:link w:val="1147"/>
    <w:uiPriority w:val="0"/>
    <w:qFormat/>
    <w:pPr>
      <w:shd w:val="clear" w:color="auto" w:fill="000080"/>
    </w:pPr>
  </w:style>
  <w:style w:type="character" w:styleId="1147" w:customStyle="1">
    <w:name w:val="文档结构图 字符"/>
    <w:link w:val="1146"/>
    <w:uiPriority w:val="0"/>
    <w:qFormat/>
    <w:rPr>
      <w:sz w:val="21"/>
      <w:szCs w:val="24"/>
      <w:shd w:val="clear" w:color="auto" w:fill="000080"/>
    </w:rPr>
  </w:style>
  <w:style w:type="paragraph" w:styleId="1148" w:customStyle="1">
    <w:name w:val="引文目录标题1"/>
    <w:basedOn w:val="918"/>
    <w:next w:val="918"/>
    <w:uiPriority w:val="0"/>
    <w:qFormat/>
    <w:pPr>
      <w:spacing w:before="120"/>
    </w:pPr>
    <w:rPr>
      <w:rFonts w:ascii="隶书" w:hAnsi="隶书" w:cs="隶书"/>
      <w:sz w:val="24"/>
    </w:rPr>
  </w:style>
  <w:style w:type="paragraph" w:styleId="1149" w:customStyle="1">
    <w:name w:val="批注文字1"/>
    <w:basedOn w:val="918"/>
    <w:link w:val="1150"/>
    <w:uiPriority w:val="0"/>
    <w:qFormat/>
    <w:pPr>
      <w:jc w:val="left"/>
    </w:pPr>
    <w:rPr>
      <w:rFonts w:ascii="FuturaA Bk BT"/>
      <w:sz w:val="20"/>
      <w:szCs w:val="20"/>
    </w:rPr>
  </w:style>
  <w:style w:type="character" w:styleId="1150" w:customStyle="1">
    <w:name w:val="批注文字 字符1"/>
    <w:link w:val="1149"/>
    <w:uiPriority w:val="0"/>
    <w:qFormat/>
    <w:rPr>
      <w:rFonts w:ascii="FuturaA Bk BT"/>
    </w:rPr>
  </w:style>
  <w:style w:type="paragraph" w:styleId="1151" w:customStyle="1">
    <w:name w:val="索引 61"/>
    <w:basedOn w:val="918"/>
    <w:next w:val="918"/>
    <w:uiPriority w:val="0"/>
    <w:qFormat/>
    <w:pPr>
      <w:ind w:left="1000"/>
      <w:spacing w:line="360" w:lineRule="auto"/>
    </w:pPr>
    <w:rPr>
      <w:sz w:val="24"/>
    </w:rPr>
  </w:style>
  <w:style w:type="paragraph" w:styleId="1152" w:customStyle="1">
    <w:name w:val="称呼1"/>
    <w:basedOn w:val="918"/>
    <w:next w:val="918"/>
    <w:link w:val="1153"/>
    <w:uiPriority w:val="0"/>
    <w:qFormat/>
    <w:pPr>
      <w:spacing w:line="360" w:lineRule="auto"/>
    </w:pPr>
    <w:rPr>
      <w:rFonts w:ascii="Cambria" w:eastAsia="Cambria"/>
      <w:sz w:val="24"/>
    </w:rPr>
  </w:style>
  <w:style w:type="character" w:styleId="1153" w:customStyle="1">
    <w:name w:val="称呼 字符"/>
    <w:link w:val="1152"/>
    <w:uiPriority w:val="0"/>
    <w:qFormat/>
    <w:rPr>
      <w:rFonts w:ascii="Cambria" w:eastAsia="Cambria"/>
      <w:sz w:val="24"/>
      <w:szCs w:val="24"/>
    </w:rPr>
  </w:style>
  <w:style w:type="paragraph" w:styleId="1154" w:customStyle="1">
    <w:name w:val="正文文本 31"/>
    <w:basedOn w:val="918"/>
    <w:link w:val="1155"/>
    <w:uiPriority w:val="0"/>
    <w:qFormat/>
    <w:pPr>
      <w:spacing w:before="50" w:after="50"/>
    </w:pPr>
    <w:rPr>
      <w:rFonts w:ascii="Cambria" w:hAnsi="FuturaA Bk BT" w:eastAsia="Cambria"/>
      <w:b/>
      <w:bCs/>
      <w:sz w:val="24"/>
    </w:rPr>
  </w:style>
  <w:style w:type="character" w:styleId="1155" w:customStyle="1">
    <w:name w:val="正文文本 3 字符"/>
    <w:link w:val="1154"/>
    <w:uiPriority w:val="0"/>
    <w:qFormat/>
    <w:rPr>
      <w:rFonts w:ascii="Cambria" w:hAnsi="FuturaA Bk BT" w:eastAsia="Cambria"/>
      <w:b/>
      <w:bCs/>
      <w:sz w:val="24"/>
      <w:szCs w:val="24"/>
    </w:rPr>
  </w:style>
  <w:style w:type="paragraph" w:styleId="1156" w:customStyle="1">
    <w:name w:val="结束语1"/>
    <w:basedOn w:val="918"/>
    <w:link w:val="1157"/>
    <w:uiPriority w:val="0"/>
    <w:qFormat/>
    <w:pPr>
      <w:ind w:left="100" w:firstLine="420"/>
      <w:spacing w:before="40" w:after="40" w:line="300" w:lineRule="auto"/>
    </w:pPr>
    <w:rPr>
      <w:rFonts w:ascii="Cambria" w:eastAsia="Cambria"/>
      <w:sz w:val="24"/>
    </w:rPr>
  </w:style>
  <w:style w:type="character" w:styleId="1157" w:customStyle="1">
    <w:name w:val="结束语 字符"/>
    <w:link w:val="1156"/>
    <w:uiPriority w:val="0"/>
    <w:qFormat/>
    <w:rPr>
      <w:rFonts w:ascii="Cambria" w:eastAsia="Cambria"/>
      <w:sz w:val="24"/>
      <w:szCs w:val="24"/>
    </w:rPr>
  </w:style>
  <w:style w:type="paragraph" w:styleId="1158" w:customStyle="1">
    <w:name w:val="列表项目符号 31"/>
    <w:basedOn w:val="918"/>
    <w:uiPriority w:val="0"/>
    <w:qFormat/>
    <w:pPr>
      <w:ind w:left="1200" w:hanging="360"/>
      <w:spacing w:line="360" w:lineRule="auto"/>
      <w:tabs>
        <w:tab w:val="left" w:pos="1200" w:leader="none"/>
      </w:tabs>
    </w:pPr>
    <w:rPr>
      <w:sz w:val="24"/>
    </w:rPr>
  </w:style>
  <w:style w:type="paragraph" w:styleId="1159" w:customStyle="1">
    <w:name w:val="正文文本11"/>
    <w:basedOn w:val="918"/>
    <w:next w:val="918"/>
    <w:link w:val="1160"/>
    <w:uiPriority w:val="99"/>
    <w:qFormat/>
    <w:pPr>
      <w:jc w:val="center"/>
    </w:pPr>
    <w:rPr>
      <w:rFonts w:ascii="宋体" w:hAnsi="宋体"/>
      <w:b/>
      <w:bCs/>
      <w:sz w:val="28"/>
    </w:rPr>
  </w:style>
  <w:style w:type="character" w:styleId="1160" w:customStyle="1">
    <w:name w:val="正文文本 字符1"/>
    <w:link w:val="1159"/>
    <w:uiPriority w:val="99"/>
    <w:qFormat/>
    <w:rPr>
      <w:rFonts w:ascii="宋体" w:hAnsi="宋体"/>
      <w:b/>
      <w:bCs/>
      <w:sz w:val="28"/>
      <w:szCs w:val="24"/>
    </w:rPr>
  </w:style>
  <w:style w:type="paragraph" w:styleId="1161" w:customStyle="1">
    <w:name w:val="正文文本缩进1"/>
    <w:basedOn w:val="918"/>
    <w:next w:val="1162"/>
    <w:link w:val="1163"/>
    <w:uiPriority w:val="99"/>
    <w:qFormat/>
    <w:pPr>
      <w:ind w:left="420"/>
      <w:spacing w:after="120"/>
    </w:pPr>
  </w:style>
  <w:style w:type="paragraph" w:styleId="1162" w:customStyle="1">
    <w:name w:val="寄信人地址1"/>
    <w:basedOn w:val="918"/>
    <w:uiPriority w:val="0"/>
    <w:unhideWhenUsed/>
    <w:qFormat/>
    <w:rPr>
      <w:rFonts w:ascii="Arial" w:hAnsi="Arial"/>
    </w:rPr>
  </w:style>
  <w:style w:type="character" w:styleId="1163" w:customStyle="1">
    <w:name w:val="正文文本缩进 字符1"/>
    <w:link w:val="1161"/>
    <w:uiPriority w:val="99"/>
    <w:qFormat/>
    <w:rPr>
      <w:sz w:val="21"/>
      <w:szCs w:val="24"/>
    </w:rPr>
  </w:style>
  <w:style w:type="paragraph" w:styleId="1164" w:customStyle="1">
    <w:name w:val="列表编号 31"/>
    <w:basedOn w:val="918"/>
    <w:uiPriority w:val="0"/>
    <w:qFormat/>
    <w:pPr>
      <w:ind w:firstLine="288"/>
      <w:tabs>
        <w:tab w:val="left" w:pos="0" w:leader="none"/>
      </w:tabs>
    </w:pPr>
  </w:style>
  <w:style w:type="paragraph" w:styleId="1165" w:customStyle="1">
    <w:name w:val="列表 21"/>
    <w:basedOn w:val="918"/>
    <w:uiPriority w:val="0"/>
    <w:qFormat/>
    <w:pPr>
      <w:ind w:left="100" w:hanging="200"/>
    </w:pPr>
    <w:rPr>
      <w:sz w:val="28"/>
    </w:rPr>
  </w:style>
  <w:style w:type="paragraph" w:styleId="1166" w:customStyle="1">
    <w:name w:val="列表接续1"/>
    <w:basedOn w:val="918"/>
    <w:uiPriority w:val="0"/>
    <w:qFormat/>
    <w:pPr>
      <w:ind w:left="420"/>
      <w:spacing w:after="120" w:line="360" w:lineRule="auto"/>
    </w:pPr>
    <w:rPr>
      <w:sz w:val="24"/>
    </w:rPr>
  </w:style>
  <w:style w:type="paragraph" w:styleId="1167" w:customStyle="1">
    <w:name w:val="文本块1"/>
    <w:basedOn w:val="918"/>
    <w:uiPriority w:val="99"/>
    <w:qFormat/>
    <w:pPr>
      <w:ind w:left="1440" w:right="1440"/>
      <w:spacing w:after="120"/>
    </w:pPr>
    <w:rPr>
      <w:sz w:val="24"/>
      <w:szCs w:val="20"/>
    </w:rPr>
  </w:style>
  <w:style w:type="paragraph" w:styleId="1168" w:customStyle="1">
    <w:name w:val="列表项目符号 21"/>
    <w:basedOn w:val="918"/>
    <w:uiPriority w:val="0"/>
    <w:qFormat/>
    <w:pPr>
      <w:ind w:left="482" w:hanging="482"/>
      <w:jc w:val="left"/>
      <w:spacing w:line="360" w:lineRule="auto"/>
      <w:tabs>
        <w:tab w:val="left" w:pos="360" w:leader="none"/>
        <w:tab w:val="left" w:pos="1191" w:leader="none"/>
      </w:tabs>
    </w:pPr>
    <w:rPr>
      <w:b/>
      <w:bCs/>
      <w:sz w:val="24"/>
      <w:szCs w:val="32"/>
    </w:rPr>
  </w:style>
  <w:style w:type="paragraph" w:styleId="1169" w:customStyle="1">
    <w:name w:val="HTML 地址1"/>
    <w:basedOn w:val="918"/>
    <w:link w:val="1170"/>
    <w:uiPriority w:val="0"/>
    <w:qFormat/>
    <w:pPr>
      <w:ind w:firstLine="420"/>
      <w:spacing w:line="300" w:lineRule="auto"/>
    </w:pPr>
    <w:rPr>
      <w:rFonts w:ascii="Cambria" w:eastAsia="Cambria"/>
      <w:i/>
      <w:iCs/>
      <w:sz w:val="24"/>
    </w:rPr>
  </w:style>
  <w:style w:type="character" w:styleId="1170" w:customStyle="1">
    <w:name w:val="HTML 地址 字符"/>
    <w:link w:val="1169"/>
    <w:uiPriority w:val="0"/>
    <w:qFormat/>
    <w:rPr>
      <w:rFonts w:ascii="Cambria" w:eastAsia="Cambria"/>
      <w:i/>
      <w:iCs/>
      <w:sz w:val="24"/>
      <w:szCs w:val="24"/>
    </w:rPr>
  </w:style>
  <w:style w:type="paragraph" w:styleId="1171" w:customStyle="1">
    <w:name w:val="索引 41"/>
    <w:basedOn w:val="918"/>
    <w:next w:val="918"/>
    <w:uiPriority w:val="0"/>
    <w:qFormat/>
    <w:pPr>
      <w:ind w:left="600"/>
      <w:spacing w:line="360" w:lineRule="auto"/>
    </w:pPr>
    <w:rPr>
      <w:sz w:val="24"/>
    </w:rPr>
  </w:style>
  <w:style w:type="paragraph" w:styleId="1172" w:customStyle="1">
    <w:name w:val="纯文本11"/>
    <w:basedOn w:val="918"/>
    <w:link w:val="1173"/>
    <w:uiPriority w:val="0"/>
    <w:qFormat/>
    <w:pPr>
      <w:jc w:val="left"/>
      <w:spacing w:before="100" w:beforeAutospacing="1" w:after="100" w:afterAutospacing="1"/>
      <w:widowControl/>
    </w:pPr>
    <w:rPr>
      <w:rFonts w:ascii="宋体" w:hAnsi="宋体"/>
      <w:color w:val="000000"/>
      <w:sz w:val="24"/>
    </w:rPr>
  </w:style>
  <w:style w:type="character" w:styleId="1173" w:customStyle="1">
    <w:name w:val="纯文本 字符1"/>
    <w:link w:val="1172"/>
    <w:uiPriority w:val="0"/>
    <w:qFormat/>
    <w:rPr>
      <w:rFonts w:ascii="宋体" w:hAnsi="宋体"/>
      <w:color w:val="000000"/>
      <w:sz w:val="24"/>
      <w:szCs w:val="24"/>
    </w:rPr>
  </w:style>
  <w:style w:type="paragraph" w:styleId="1174" w:customStyle="1">
    <w:name w:val="列表项目符号 51"/>
    <w:basedOn w:val="918"/>
    <w:uiPriority w:val="0"/>
    <w:qFormat/>
    <w:pPr>
      <w:numPr>
        <w:ilvl w:val="0"/>
        <w:numId w:val="5"/>
      </w:numPr>
      <w:tabs>
        <w:tab w:val="left" w:pos="2182" w:leader="none"/>
      </w:tabs>
    </w:pPr>
  </w:style>
  <w:style w:type="paragraph" w:styleId="1175" w:customStyle="1">
    <w:name w:val="列表编号 41"/>
    <w:basedOn w:val="918"/>
    <w:uiPriority w:val="0"/>
    <w:qFormat/>
    <w:pPr>
      <w:ind w:left="1620" w:hanging="360"/>
      <w:spacing w:line="360" w:lineRule="auto"/>
      <w:tabs>
        <w:tab w:val="left" w:pos="1620" w:leader="none"/>
      </w:tabs>
    </w:pPr>
    <w:rPr>
      <w:sz w:val="24"/>
    </w:rPr>
  </w:style>
  <w:style w:type="paragraph" w:styleId="1176" w:customStyle="1">
    <w:name w:val="索引 31"/>
    <w:basedOn w:val="918"/>
    <w:next w:val="918"/>
    <w:uiPriority w:val="0"/>
    <w:qFormat/>
    <w:pPr>
      <w:ind w:left="400"/>
      <w:spacing w:line="360" w:lineRule="auto"/>
    </w:pPr>
    <w:rPr>
      <w:sz w:val="24"/>
    </w:rPr>
  </w:style>
  <w:style w:type="paragraph" w:styleId="1177" w:customStyle="1">
    <w:name w:val="日期1"/>
    <w:basedOn w:val="918"/>
    <w:next w:val="918"/>
    <w:link w:val="1178"/>
    <w:uiPriority w:val="0"/>
    <w:qFormat/>
    <w:rPr>
      <w:rFonts w:ascii="Cambria" w:eastAsia="Cambria"/>
    </w:rPr>
  </w:style>
  <w:style w:type="character" w:styleId="1178" w:customStyle="1">
    <w:name w:val="日期 字符"/>
    <w:link w:val="1177"/>
    <w:uiPriority w:val="0"/>
    <w:qFormat/>
    <w:rPr>
      <w:rFonts w:ascii="Cambria" w:eastAsia="Cambria"/>
      <w:sz w:val="21"/>
      <w:szCs w:val="24"/>
    </w:rPr>
  </w:style>
  <w:style w:type="paragraph" w:styleId="1179" w:customStyle="1">
    <w:name w:val="正文文本缩进 21"/>
    <w:basedOn w:val="918"/>
    <w:link w:val="1180"/>
    <w:uiPriority w:val="99"/>
    <w:qFormat/>
    <w:pPr>
      <w:numPr>
        <w:ilvl w:val="8"/>
        <w:numId w:val="4"/>
      </w:numPr>
      <w:ind w:firstLine="540"/>
      <w:tabs>
        <w:tab w:val="left" w:pos="2182" w:leader="none"/>
      </w:tabs>
    </w:pPr>
    <w:rPr>
      <w:rFonts w:ascii="FuturaA Bk BT"/>
      <w:sz w:val="32"/>
    </w:rPr>
  </w:style>
  <w:style w:type="character" w:styleId="1180" w:customStyle="1">
    <w:name w:val="正文文本缩进 2 字符"/>
    <w:link w:val="1179"/>
    <w:uiPriority w:val="99"/>
    <w:qFormat/>
    <w:rPr>
      <w:rFonts w:ascii="FuturaA Bk BT"/>
      <w:sz w:val="32"/>
      <w:szCs w:val="24"/>
    </w:rPr>
  </w:style>
  <w:style w:type="paragraph" w:styleId="1181" w:customStyle="1">
    <w:name w:val="尾注文本1"/>
    <w:basedOn w:val="918"/>
    <w:link w:val="1182"/>
    <w:uiPriority w:val="0"/>
    <w:qFormat/>
    <w:pPr>
      <w:numPr>
        <w:ilvl w:val="0"/>
        <w:numId w:val="2"/>
      </w:numPr>
      <w:jc w:val="left"/>
      <w:spacing w:after="50"/>
      <w:tabs>
        <w:tab w:val="left" w:pos="142" w:leader="none"/>
      </w:tabs>
    </w:pPr>
    <w:rPr>
      <w:rFonts w:ascii="FuturaA Bk BT"/>
      <w:szCs w:val="20"/>
    </w:rPr>
  </w:style>
  <w:style w:type="character" w:styleId="1182" w:customStyle="1">
    <w:name w:val="尾注文本 字符"/>
    <w:link w:val="1181"/>
    <w:uiPriority w:val="0"/>
    <w:qFormat/>
    <w:rPr>
      <w:rFonts w:ascii="FuturaA Bk BT"/>
      <w:sz w:val="21"/>
    </w:rPr>
  </w:style>
  <w:style w:type="paragraph" w:styleId="1183" w:customStyle="1">
    <w:name w:val="列表接续 51"/>
    <w:basedOn w:val="918"/>
    <w:uiPriority w:val="0"/>
    <w:qFormat/>
    <w:pPr>
      <w:ind w:left="2100"/>
      <w:spacing w:after="120" w:line="360" w:lineRule="auto"/>
    </w:pPr>
    <w:rPr>
      <w:sz w:val="24"/>
    </w:rPr>
  </w:style>
  <w:style w:type="paragraph" w:styleId="1184" w:customStyle="1">
    <w:name w:val="批注框文本1"/>
    <w:basedOn w:val="918"/>
    <w:link w:val="1185"/>
    <w:uiPriority w:val="0"/>
    <w:qFormat/>
    <w:rPr>
      <w:sz w:val="18"/>
      <w:szCs w:val="18"/>
    </w:rPr>
  </w:style>
  <w:style w:type="character" w:styleId="1185" w:customStyle="1">
    <w:name w:val="批注框文本 字符"/>
    <w:link w:val="1184"/>
    <w:uiPriority w:val="0"/>
    <w:qFormat/>
    <w:rPr>
      <w:sz w:val="18"/>
      <w:szCs w:val="18"/>
    </w:rPr>
  </w:style>
  <w:style w:type="paragraph" w:styleId="1186" w:customStyle="1">
    <w:name w:val="页脚1"/>
    <w:basedOn w:val="918"/>
    <w:link w:val="1187"/>
    <w:uiPriority w:val="99"/>
    <w:qFormat/>
    <w:pPr>
      <w:jc w:val="left"/>
      <w:tabs>
        <w:tab w:val="center" w:pos="4153" w:leader="none"/>
        <w:tab w:val="right" w:pos="8306" w:leader="none"/>
      </w:tabs>
    </w:pPr>
    <w:rPr>
      <w:sz w:val="18"/>
      <w:szCs w:val="18"/>
    </w:rPr>
  </w:style>
  <w:style w:type="character" w:styleId="1187" w:customStyle="1">
    <w:name w:val="页脚 字符2"/>
    <w:link w:val="1186"/>
    <w:uiPriority w:val="99"/>
    <w:qFormat/>
    <w:rPr>
      <w:sz w:val="18"/>
      <w:szCs w:val="18"/>
    </w:rPr>
  </w:style>
  <w:style w:type="paragraph" w:styleId="1188" w:customStyle="1">
    <w:name w:val="页眉1"/>
    <w:basedOn w:val="918"/>
    <w:link w:val="1189"/>
    <w:uiPriority w:val="0"/>
    <w:qFormat/>
    <w:pPr>
      <w:jc w:val="center"/>
      <w:tabs>
        <w:tab w:val="center" w:pos="4153" w:leader="none"/>
        <w:tab w:val="right" w:pos="8306" w:leader="none"/>
      </w:tabs>
      <w:pBdr>
        <w:bottom w:val="single" w:color="000000" w:sz="6" w:space="1"/>
      </w:pBdr>
    </w:pPr>
    <w:rPr>
      <w:sz w:val="18"/>
      <w:szCs w:val="18"/>
    </w:rPr>
  </w:style>
  <w:style w:type="character" w:styleId="1189" w:customStyle="1">
    <w:name w:val="页眉 字符1"/>
    <w:link w:val="1188"/>
    <w:uiPriority w:val="0"/>
    <w:qFormat/>
    <w:rPr>
      <w:sz w:val="18"/>
      <w:szCs w:val="18"/>
    </w:rPr>
  </w:style>
  <w:style w:type="paragraph" w:styleId="1190" w:customStyle="1">
    <w:name w:val="签名1"/>
    <w:basedOn w:val="918"/>
    <w:link w:val="1191"/>
    <w:uiPriority w:val="0"/>
    <w:qFormat/>
    <w:pPr>
      <w:ind w:left="100"/>
      <w:spacing w:line="360" w:lineRule="auto"/>
    </w:pPr>
    <w:rPr>
      <w:rFonts w:ascii="Cambria" w:eastAsia="Cambria"/>
      <w:sz w:val="24"/>
    </w:rPr>
  </w:style>
  <w:style w:type="character" w:styleId="1191" w:customStyle="1">
    <w:name w:val="签名 字符"/>
    <w:link w:val="1190"/>
    <w:uiPriority w:val="0"/>
    <w:qFormat/>
    <w:rPr>
      <w:rFonts w:ascii="Cambria" w:eastAsia="Cambria"/>
      <w:sz w:val="24"/>
      <w:szCs w:val="24"/>
    </w:rPr>
  </w:style>
  <w:style w:type="paragraph" w:styleId="1192" w:customStyle="1">
    <w:name w:val="列表接续 41"/>
    <w:basedOn w:val="918"/>
    <w:uiPriority w:val="0"/>
    <w:qFormat/>
    <w:pPr>
      <w:ind w:left="1680"/>
      <w:spacing w:after="120" w:line="360" w:lineRule="auto"/>
    </w:pPr>
    <w:rPr>
      <w:sz w:val="24"/>
    </w:rPr>
  </w:style>
  <w:style w:type="paragraph" w:styleId="1193" w:customStyle="1">
    <w:name w:val="索引标题1"/>
    <w:basedOn w:val="918"/>
    <w:next w:val="1194"/>
    <w:uiPriority w:val="0"/>
    <w:qFormat/>
    <w:pPr>
      <w:spacing w:line="360" w:lineRule="auto"/>
    </w:pPr>
    <w:rPr>
      <w:rFonts w:ascii="隶书" w:hAnsi="隶书" w:cs="隶书"/>
      <w:b/>
      <w:bCs/>
      <w:sz w:val="24"/>
    </w:rPr>
  </w:style>
  <w:style w:type="paragraph" w:styleId="1194" w:customStyle="1">
    <w:name w:val="索引 11"/>
    <w:basedOn w:val="918"/>
    <w:next w:val="918"/>
    <w:uiPriority w:val="0"/>
    <w:qFormat/>
    <w:rPr>
      <w:szCs w:val="20"/>
    </w:rPr>
  </w:style>
  <w:style w:type="paragraph" w:styleId="1195" w:customStyle="1">
    <w:name w:val="副标题1"/>
    <w:basedOn w:val="918"/>
    <w:link w:val="1196"/>
    <w:uiPriority w:val="0"/>
    <w:qFormat/>
    <w:pPr>
      <w:jc w:val="center"/>
    </w:pPr>
    <w:rPr>
      <w:rFonts w:ascii="Cambria"/>
      <w:sz w:val="18"/>
      <w:szCs w:val="18"/>
    </w:rPr>
  </w:style>
  <w:style w:type="character" w:styleId="1196" w:customStyle="1">
    <w:name w:val="副标题 字符"/>
    <w:link w:val="1195"/>
    <w:uiPriority w:val="0"/>
    <w:qFormat/>
    <w:rPr>
      <w:rFonts w:ascii="Cambria"/>
      <w:sz w:val="18"/>
      <w:szCs w:val="18"/>
    </w:rPr>
  </w:style>
  <w:style w:type="paragraph" w:styleId="1197" w:customStyle="1">
    <w:name w:val="列表编号 51"/>
    <w:basedOn w:val="918"/>
    <w:uiPriority w:val="0"/>
    <w:qFormat/>
    <w:pPr>
      <w:ind w:left="2040" w:hanging="360"/>
      <w:spacing w:line="360" w:lineRule="auto"/>
      <w:tabs>
        <w:tab w:val="left" w:pos="2040" w:leader="none"/>
      </w:tabs>
    </w:pPr>
    <w:rPr>
      <w:sz w:val="24"/>
    </w:rPr>
  </w:style>
  <w:style w:type="paragraph" w:styleId="1198" w:customStyle="1">
    <w:name w:val="列表1"/>
    <w:basedOn w:val="918"/>
    <w:uiPriority w:val="0"/>
    <w:qFormat/>
    <w:pPr>
      <w:ind w:left="200" w:hanging="200"/>
    </w:pPr>
    <w:rPr>
      <w:sz w:val="28"/>
    </w:rPr>
  </w:style>
  <w:style w:type="paragraph" w:styleId="1199" w:customStyle="1">
    <w:name w:val="脚注文本1"/>
    <w:basedOn w:val="918"/>
    <w:link w:val="1200"/>
    <w:uiPriority w:val="0"/>
    <w:qFormat/>
    <w:pPr>
      <w:jc w:val="left"/>
      <w:spacing w:line="360" w:lineRule="auto"/>
    </w:pPr>
    <w:rPr>
      <w:rFonts w:ascii="Cambria" w:eastAsia="Cambria"/>
      <w:sz w:val="18"/>
      <w:szCs w:val="18"/>
    </w:rPr>
  </w:style>
  <w:style w:type="character" w:styleId="1200" w:customStyle="1">
    <w:name w:val="脚注文本 字符"/>
    <w:link w:val="1199"/>
    <w:uiPriority w:val="0"/>
    <w:qFormat/>
    <w:rPr>
      <w:rFonts w:ascii="Cambria" w:eastAsia="Cambria"/>
      <w:sz w:val="18"/>
      <w:szCs w:val="18"/>
    </w:rPr>
  </w:style>
  <w:style w:type="paragraph" w:styleId="1201" w:customStyle="1">
    <w:name w:val="列表 51"/>
    <w:basedOn w:val="918"/>
    <w:uiPriority w:val="0"/>
    <w:qFormat/>
    <w:pPr>
      <w:ind w:left="100" w:hanging="200"/>
    </w:pPr>
  </w:style>
  <w:style w:type="paragraph" w:styleId="1202" w:customStyle="1">
    <w:name w:val="正文文本缩进 31"/>
    <w:basedOn w:val="918"/>
    <w:link w:val="1203"/>
    <w:uiPriority w:val="0"/>
    <w:qFormat/>
    <w:pPr>
      <w:ind w:firstLine="480"/>
      <w:jc w:val="left"/>
    </w:pPr>
    <w:rPr>
      <w:rFonts w:ascii="Cambria" w:hAnsi="FuturaA Bk BT" w:eastAsia="Cambria"/>
      <w:color w:val="000000"/>
      <w:sz w:val="24"/>
    </w:rPr>
  </w:style>
  <w:style w:type="character" w:styleId="1203" w:customStyle="1">
    <w:name w:val="正文文本缩进 3 字符"/>
    <w:link w:val="1202"/>
    <w:uiPriority w:val="0"/>
    <w:qFormat/>
    <w:rPr>
      <w:rFonts w:ascii="Cambria" w:hAnsi="FuturaA Bk BT" w:eastAsia="Cambria"/>
      <w:color w:val="000000"/>
      <w:sz w:val="24"/>
      <w:szCs w:val="24"/>
    </w:rPr>
  </w:style>
  <w:style w:type="paragraph" w:styleId="1204" w:customStyle="1">
    <w:name w:val="索引 71"/>
    <w:basedOn w:val="918"/>
    <w:next w:val="918"/>
    <w:uiPriority w:val="0"/>
    <w:qFormat/>
    <w:pPr>
      <w:ind w:left="1200"/>
      <w:spacing w:line="360" w:lineRule="auto"/>
    </w:pPr>
    <w:rPr>
      <w:sz w:val="24"/>
    </w:rPr>
  </w:style>
  <w:style w:type="paragraph" w:styleId="1205" w:customStyle="1">
    <w:name w:val="索引 91"/>
    <w:basedOn w:val="918"/>
    <w:next w:val="918"/>
    <w:uiPriority w:val="0"/>
    <w:qFormat/>
    <w:pPr>
      <w:ind w:left="1600"/>
      <w:spacing w:line="360" w:lineRule="auto"/>
    </w:pPr>
    <w:rPr>
      <w:sz w:val="24"/>
    </w:rPr>
  </w:style>
  <w:style w:type="paragraph" w:styleId="1206" w:customStyle="1">
    <w:name w:val="图表目录1"/>
    <w:basedOn w:val="918"/>
    <w:next w:val="918"/>
    <w:uiPriority w:val="0"/>
    <w:qFormat/>
    <w:pPr>
      <w:ind w:left="1270" w:hanging="420"/>
      <w:jc w:val="left"/>
      <w:spacing w:line="360" w:lineRule="auto"/>
      <w:tabs>
        <w:tab w:val="left" w:pos="1270" w:leader="none"/>
      </w:tabs>
    </w:pPr>
    <w:rPr>
      <w:smallCaps/>
      <w:sz w:val="20"/>
      <w:szCs w:val="20"/>
    </w:rPr>
  </w:style>
  <w:style w:type="paragraph" w:styleId="1207" w:customStyle="1">
    <w:name w:val="正文文本 21"/>
    <w:basedOn w:val="918"/>
    <w:link w:val="1208"/>
    <w:uiPriority w:val="0"/>
    <w:qFormat/>
    <w:pPr>
      <w:jc w:val="left"/>
      <w:spacing w:before="50" w:after="156" w:line="400" w:lineRule="exact"/>
      <w:widowControl/>
    </w:pPr>
    <w:rPr>
      <w:rFonts w:ascii="FuturaA Bk BT" w:hAnsi="FuturaA Bk BT" w:eastAsia="Cambria"/>
      <w:color w:val="000000"/>
      <w:sz w:val="24"/>
    </w:rPr>
  </w:style>
  <w:style w:type="character" w:styleId="1208" w:customStyle="1">
    <w:name w:val="正文文本 2 字符"/>
    <w:link w:val="1207"/>
    <w:uiPriority w:val="0"/>
    <w:qFormat/>
    <w:rPr>
      <w:rFonts w:ascii="FuturaA Bk BT" w:hAnsi="FuturaA Bk BT" w:eastAsia="Cambria"/>
      <w:color w:val="000000"/>
      <w:sz w:val="24"/>
      <w:szCs w:val="24"/>
    </w:rPr>
  </w:style>
  <w:style w:type="paragraph" w:styleId="1209" w:customStyle="1">
    <w:name w:val="列表 41"/>
    <w:basedOn w:val="918"/>
    <w:uiPriority w:val="0"/>
    <w:qFormat/>
    <w:pPr>
      <w:ind w:left="100" w:hanging="200"/>
    </w:pPr>
  </w:style>
  <w:style w:type="paragraph" w:styleId="1210" w:customStyle="1">
    <w:name w:val="列表接续 21"/>
    <w:basedOn w:val="918"/>
    <w:uiPriority w:val="0"/>
    <w:qFormat/>
    <w:pPr>
      <w:ind w:left="840"/>
      <w:spacing w:after="120" w:line="360" w:lineRule="auto"/>
    </w:pPr>
    <w:rPr>
      <w:sz w:val="24"/>
    </w:rPr>
  </w:style>
  <w:style w:type="paragraph" w:styleId="1211" w:customStyle="1">
    <w:name w:val="信息标题1"/>
    <w:basedOn w:val="918"/>
    <w:link w:val="1212"/>
    <w:uiPriority w:val="0"/>
    <w:qFormat/>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212" w:customStyle="1">
    <w:name w:val="信息标题 字符"/>
    <w:link w:val="1211"/>
    <w:uiPriority w:val="0"/>
    <w:qFormat/>
    <w:rPr>
      <w:rFonts w:ascii="隶书" w:hAnsi="隶书" w:eastAsia="Cambria" w:cs="隶书"/>
      <w:sz w:val="24"/>
      <w:szCs w:val="24"/>
      <w:shd w:val="pct20" w:color="auto" w:fill="auto"/>
    </w:rPr>
  </w:style>
  <w:style w:type="paragraph" w:styleId="1213" w:customStyle="1">
    <w:name w:val="HTML 预设格式1"/>
    <w:basedOn w:val="918"/>
    <w:link w:val="12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214" w:customStyle="1">
    <w:name w:val="HTML 预设格式 字符"/>
    <w:link w:val="1213"/>
    <w:uiPriority w:val="99"/>
    <w:qFormat/>
    <w:rPr>
      <w:rFonts w:ascii="FuturaA Bk BT" w:hAnsi="FuturaA Bk BT"/>
      <w:sz w:val="24"/>
      <w:szCs w:val="24"/>
    </w:rPr>
  </w:style>
  <w:style w:type="paragraph" w:styleId="1215" w:customStyle="1">
    <w:name w:val="普通(网站)1"/>
    <w:basedOn w:val="918"/>
    <w:uiPriority w:val="0"/>
    <w:qFormat/>
    <w:pPr>
      <w:jc w:val="left"/>
      <w:spacing w:before="100" w:beforeAutospacing="1" w:after="100" w:afterAutospacing="1"/>
      <w:widowControl/>
    </w:pPr>
    <w:rPr>
      <w:rFonts w:ascii="Arial Unicode MS" w:hAnsi="Arial Unicode MS" w:eastAsia="Arial Unicode MS"/>
      <w:sz w:val="24"/>
    </w:rPr>
  </w:style>
  <w:style w:type="paragraph" w:styleId="1216" w:customStyle="1">
    <w:name w:val="列表接续 31"/>
    <w:basedOn w:val="918"/>
    <w:uiPriority w:val="0"/>
    <w:qFormat/>
    <w:pPr>
      <w:ind w:left="1260" w:firstLine="420"/>
      <w:spacing w:before="40" w:after="120" w:line="300" w:lineRule="auto"/>
    </w:pPr>
    <w:rPr>
      <w:sz w:val="24"/>
    </w:rPr>
  </w:style>
  <w:style w:type="paragraph" w:styleId="1217" w:customStyle="1">
    <w:name w:val="索引 21"/>
    <w:basedOn w:val="918"/>
    <w:next w:val="918"/>
    <w:uiPriority w:val="0"/>
    <w:qFormat/>
    <w:pPr>
      <w:ind w:left="200"/>
      <w:spacing w:line="360" w:lineRule="auto"/>
    </w:pPr>
    <w:rPr>
      <w:sz w:val="24"/>
    </w:rPr>
  </w:style>
  <w:style w:type="paragraph" w:styleId="1218" w:customStyle="1">
    <w:name w:val="标题11"/>
    <w:basedOn w:val="918"/>
    <w:next w:val="918"/>
    <w:link w:val="1219"/>
    <w:uiPriority w:val="0"/>
    <w:qFormat/>
    <w:pPr>
      <w:jc w:val="center"/>
      <w:spacing w:before="240" w:after="60"/>
      <w:outlineLvl w:val="0"/>
    </w:pPr>
    <w:rPr>
      <w:rFonts w:ascii="Helvetica" w:hAnsi="Helvetica"/>
      <w:b/>
      <w:bCs/>
      <w:sz w:val="32"/>
      <w:szCs w:val="32"/>
    </w:rPr>
  </w:style>
  <w:style w:type="character" w:styleId="1219" w:customStyle="1">
    <w:name w:val="标题 字符"/>
    <w:link w:val="1218"/>
    <w:uiPriority w:val="0"/>
    <w:qFormat/>
    <w:rPr>
      <w:rFonts w:ascii="Helvetica" w:hAnsi="Helvetica"/>
      <w:b/>
      <w:bCs/>
      <w:sz w:val="32"/>
      <w:szCs w:val="32"/>
    </w:rPr>
  </w:style>
  <w:style w:type="paragraph" w:styleId="1220" w:customStyle="1">
    <w:name w:val="批注主题1"/>
    <w:basedOn w:val="1149"/>
    <w:next w:val="1149"/>
    <w:link w:val="1221"/>
    <w:uiPriority w:val="0"/>
    <w:qFormat/>
    <w:rPr>
      <w:b/>
      <w:bCs/>
    </w:rPr>
  </w:style>
  <w:style w:type="character" w:styleId="1221" w:customStyle="1">
    <w:name w:val="批注主题 字符"/>
    <w:link w:val="1220"/>
    <w:uiPriority w:val="0"/>
    <w:qFormat/>
    <w:rPr>
      <w:rFonts w:ascii="FuturaA Bk BT"/>
      <w:b/>
      <w:bCs/>
    </w:rPr>
  </w:style>
  <w:style w:type="paragraph" w:styleId="1222" w:customStyle="1">
    <w:name w:val="正文文本首行缩进"/>
    <w:basedOn w:val="1159"/>
    <w:link w:val="1223"/>
    <w:uiPriority w:val="0"/>
    <w:unhideWhenUsed/>
    <w:qFormat/>
    <w:pPr>
      <w:ind w:firstLine="420"/>
      <w:jc w:val="left"/>
      <w:spacing w:after="120"/>
    </w:pPr>
    <w:rPr>
      <w:rFonts w:ascii="Arial Narrow" w:hAnsi="Arial Narrow"/>
      <w:b w:val="0"/>
      <w:bCs w:val="0"/>
      <w:sz w:val="21"/>
      <w:szCs w:val="22"/>
    </w:rPr>
  </w:style>
  <w:style w:type="character" w:styleId="1223" w:customStyle="1">
    <w:name w:val="正文文本首行缩进 字符"/>
    <w:link w:val="1222"/>
    <w:uiPriority w:val="0"/>
    <w:qFormat/>
    <w:rPr>
      <w:rFonts w:ascii="Arial Narrow" w:hAnsi="Arial Narrow"/>
      <w:sz w:val="21"/>
      <w:szCs w:val="22"/>
    </w:rPr>
  </w:style>
  <w:style w:type="paragraph" w:styleId="1224" w:customStyle="1">
    <w:name w:val="正文文本首行缩进 2"/>
    <w:basedOn w:val="1161"/>
    <w:link w:val="1225"/>
    <w:uiPriority w:val="0"/>
    <w:unhideWhenUsed/>
    <w:qFormat/>
    <w:pPr>
      <w:ind w:firstLine="420"/>
    </w:pPr>
  </w:style>
  <w:style w:type="character" w:styleId="1225" w:customStyle="1">
    <w:name w:val="正文文本首行缩进 2 字符1"/>
    <w:link w:val="1224"/>
    <w:uiPriority w:val="0"/>
    <w:qFormat/>
    <w:rPr>
      <w:sz w:val="21"/>
      <w:szCs w:val="24"/>
    </w:rPr>
  </w:style>
  <w:style w:type="table" w:styleId="1226" w:customStyle="1">
    <w:name w:val="网格型1"/>
    <w:basedOn w:val="1117"/>
    <w:uiPriority w:val="39"/>
    <w:qFormat/>
    <w:pPr>
      <w:jc w:val="both"/>
      <w:widowControl w:val="off"/>
    </w:pPr>
    <w:tblPr/>
  </w:style>
  <w:style w:type="table" w:styleId="1227" w:customStyle="1">
    <w:name w:val="表格主题1"/>
    <w:basedOn w:val="1117"/>
    <w:uiPriority w:val="0"/>
    <w:qFormat/>
    <w:pPr>
      <w:ind w:firstLine="420"/>
      <w:jc w:val="both"/>
      <w:spacing w:line="300" w:lineRule="auto"/>
      <w:widowControl w:val="off"/>
    </w:pPr>
    <w:tblPr/>
  </w:style>
  <w:style w:type="table" w:styleId="1228" w:customStyle="1">
    <w:name w:val="网格型 11"/>
    <w:basedOn w:val="1117"/>
    <w:uiPriority w:val="0"/>
    <w:qFormat/>
    <w:pPr>
      <w:jc w:val="both"/>
      <w:widowControl w:val="off"/>
    </w:pPr>
    <w:tblPr/>
  </w:style>
  <w:style w:type="table" w:styleId="1229" w:customStyle="1">
    <w:name w:val="网格型 51"/>
    <w:basedOn w:val="1117"/>
    <w:uiPriority w:val="0"/>
    <w:qFormat/>
    <w:pPr>
      <w:jc w:val="both"/>
      <w:spacing w:line="360" w:lineRule="auto"/>
      <w:widowControl w:val="off"/>
    </w:pPr>
    <w:tblPr/>
  </w:style>
  <w:style w:type="character" w:styleId="1230" w:customStyle="1">
    <w:name w:val="要点1"/>
    <w:link w:val="918"/>
    <w:uiPriority w:val="0"/>
    <w:qFormat/>
    <w:rPr>
      <w:rFonts w:ascii="Cambria" w:eastAsia="Cambria"/>
      <w:bCs/>
      <w:sz w:val="24"/>
      <w:szCs w:val="24"/>
      <w:lang w:val="en-US" w:eastAsia="zh-CN" w:bidi="ar-SA"/>
    </w:rPr>
  </w:style>
  <w:style w:type="character" w:styleId="1231" w:customStyle="1">
    <w:name w:val="页码1"/>
    <w:link w:val="918"/>
    <w:uiPriority w:val="0"/>
    <w:qFormat/>
  </w:style>
  <w:style w:type="character" w:styleId="1232" w:customStyle="1">
    <w:name w:val="访问过的超链接"/>
    <w:link w:val="918"/>
    <w:uiPriority w:val="0"/>
    <w:qFormat/>
    <w:rPr>
      <w:rFonts w:ascii="Cambria" w:eastAsia="Cambria"/>
      <w:b/>
      <w:color w:val="800080"/>
      <w:sz w:val="24"/>
      <w:szCs w:val="24"/>
      <w:u w:val="single"/>
      <w:lang w:val="en-US" w:eastAsia="zh-CN" w:bidi="ar-SA"/>
    </w:rPr>
  </w:style>
  <w:style w:type="character" w:styleId="1233" w:customStyle="1">
    <w:name w:val="强调1"/>
    <w:link w:val="918"/>
    <w:uiPriority w:val="0"/>
    <w:qFormat/>
    <w:rPr>
      <w:color w:val="cc0033"/>
    </w:rPr>
  </w:style>
  <w:style w:type="character" w:styleId="1234" w:customStyle="1">
    <w:name w:val="HTML 缩写1"/>
    <w:link w:val="918"/>
    <w:uiPriority w:val="0"/>
    <w:qFormat/>
    <w:rPr>
      <w:rFonts w:ascii="Cambria" w:eastAsia="Cambria"/>
      <w:sz w:val="24"/>
      <w:szCs w:val="24"/>
      <w:lang w:val="en-US" w:eastAsia="zh-CN" w:bidi="ar-SA"/>
    </w:rPr>
  </w:style>
  <w:style w:type="character" w:styleId="1235" w:customStyle="1">
    <w:name w:val="超链接1"/>
    <w:link w:val="918"/>
    <w:uiPriority w:val="99"/>
    <w:qFormat/>
    <w:rPr>
      <w:color w:val="0000ff"/>
      <w:u w:val="single"/>
    </w:rPr>
  </w:style>
  <w:style w:type="character" w:styleId="1236" w:customStyle="1">
    <w:name w:val="批注引用1"/>
    <w:link w:val="918"/>
    <w:uiPriority w:val="0"/>
    <w:qFormat/>
    <w:rPr>
      <w:rFonts w:ascii="Cambria" w:eastAsia="Cambria"/>
      <w:b/>
      <w:sz w:val="21"/>
      <w:szCs w:val="21"/>
      <w:lang w:val="en-US" w:eastAsia="zh-CN" w:bidi="ar-SA"/>
    </w:rPr>
  </w:style>
  <w:style w:type="character" w:styleId="1237" w:customStyle="1">
    <w:name w:val="HTML 引文1"/>
    <w:link w:val="918"/>
    <w:uiPriority w:val="0"/>
    <w:qFormat/>
    <w:rPr>
      <w:color w:val="008000"/>
    </w:rPr>
  </w:style>
  <w:style w:type="character" w:styleId="1238" w:customStyle="1">
    <w:name w:val="脚注引用1"/>
    <w:link w:val="918"/>
    <w:uiPriority w:val="0"/>
    <w:qFormat/>
    <w:rPr>
      <w:rFonts w:ascii="Verdana" w:hAnsi="Verdana" w:eastAsia="FuturaA Bk BT" w:cs="Verdana"/>
      <w:sz w:val="36"/>
      <w:szCs w:val="36"/>
      <w:vertAlign w:val="superscript"/>
      <w:lang w:val="en-US" w:eastAsia="zh-CN" w:bidi="ar-SA"/>
    </w:rPr>
  </w:style>
  <w:style w:type="paragraph" w:styleId="1239" w:customStyle="1">
    <w:name w:val="首行缩进"/>
    <w:basedOn w:val="918"/>
    <w:uiPriority w:val="0"/>
    <w:qFormat/>
    <w:pPr>
      <w:ind w:firstLine="480"/>
      <w:jc w:val="left"/>
      <w:spacing w:line="360" w:lineRule="auto"/>
    </w:pPr>
    <w:rPr>
      <w:rFonts w:ascii="宋体" w:hAnsi="宋体"/>
      <w:sz w:val="24"/>
    </w:rPr>
  </w:style>
  <w:style w:type="character" w:styleId="1240" w:customStyle="1">
    <w:name w:val="apple-style-span"/>
    <w:link w:val="918"/>
    <w:uiPriority w:val="0"/>
    <w:qFormat/>
  </w:style>
  <w:style w:type="paragraph" w:styleId="1241" w:customStyle="1">
    <w:name w:val="列表段落"/>
    <w:basedOn w:val="918"/>
    <w:link w:val="1242"/>
    <w:uiPriority w:val="34"/>
    <w:qFormat/>
    <w:pPr>
      <w:ind w:firstLine="420"/>
    </w:pPr>
    <w:rPr>
      <w:rFonts w:ascii="Calibri" w:hAnsi="Calibri"/>
      <w:szCs w:val="22"/>
    </w:rPr>
  </w:style>
  <w:style w:type="character" w:styleId="1242" w:customStyle="1">
    <w:name w:val="列表段落 字符"/>
    <w:link w:val="1241"/>
    <w:uiPriority w:val="34"/>
    <w:qFormat/>
    <w:rPr>
      <w:rFonts w:ascii="Calibri" w:hAnsi="Calibri"/>
      <w:sz w:val="21"/>
      <w:szCs w:val="22"/>
    </w:rPr>
  </w:style>
  <w:style w:type="character" w:styleId="1243" w:customStyle="1">
    <w:name w:val="标题 4 Char"/>
    <w:link w:val="918"/>
    <w:uiPriority w:val="9"/>
    <w:semiHidden/>
    <w:qFormat/>
    <w:rPr>
      <w:rFonts w:ascii="Cambria" w:hAnsi="Cambria" w:eastAsia="宋体" w:cs="Times New Roman"/>
      <w:b/>
      <w:bCs/>
      <w:sz w:val="28"/>
      <w:szCs w:val="28"/>
    </w:rPr>
  </w:style>
  <w:style w:type="character" w:styleId="1244" w:customStyle="1">
    <w:name w:val="标题 5 Char"/>
    <w:link w:val="918"/>
    <w:uiPriority w:val="9"/>
    <w:semiHidden/>
    <w:qFormat/>
    <w:rPr>
      <w:b/>
      <w:bCs/>
      <w:sz w:val="28"/>
      <w:szCs w:val="28"/>
    </w:rPr>
  </w:style>
  <w:style w:type="character" w:styleId="1245" w:customStyle="1">
    <w:name w:val="标题 6 Char"/>
    <w:link w:val="918"/>
    <w:uiPriority w:val="9"/>
    <w:semiHidden/>
    <w:qFormat/>
    <w:rPr>
      <w:rFonts w:ascii="Cambria" w:hAnsi="Cambria" w:eastAsia="宋体" w:cs="Times New Roman"/>
      <w:b/>
      <w:bCs/>
      <w:sz w:val="24"/>
      <w:szCs w:val="24"/>
    </w:rPr>
  </w:style>
  <w:style w:type="character" w:styleId="1246" w:customStyle="1">
    <w:name w:val="标题 8 Char"/>
    <w:link w:val="918"/>
    <w:uiPriority w:val="9"/>
    <w:semiHidden/>
    <w:qFormat/>
    <w:rPr>
      <w:rFonts w:ascii="Cambria" w:hAnsi="Cambria" w:eastAsia="宋体" w:cs="Times New Roman"/>
      <w:sz w:val="24"/>
      <w:szCs w:val="24"/>
    </w:rPr>
  </w:style>
  <w:style w:type="character" w:styleId="1247" w:customStyle="1">
    <w:name w:val="标题 1 Char"/>
    <w:link w:val="918"/>
    <w:uiPriority w:val="0"/>
    <w:qFormat/>
    <w:rPr>
      <w:rFonts w:ascii="FuturaA Bk BT" w:eastAsia="Cambria"/>
      <w:b/>
      <w:bCs/>
      <w:sz w:val="44"/>
      <w:szCs w:val="44"/>
      <w:lang w:val="en-US" w:eastAsia="zh-CN" w:bidi="ar-SA"/>
    </w:rPr>
  </w:style>
  <w:style w:type="character" w:styleId="1248" w:customStyle="1">
    <w:name w:val="标题 2 Char"/>
    <w:link w:val="918"/>
    <w:uiPriority w:val="0"/>
    <w:semiHidden/>
    <w:qFormat/>
    <w:rPr>
      <w:rFonts w:ascii="Cambria" w:hAnsi="Cambria" w:eastAsia="宋体" w:cs="Times New Roman"/>
      <w:b/>
      <w:bCs/>
      <w:sz w:val="32"/>
      <w:szCs w:val="32"/>
      <w:lang w:val="en-US" w:eastAsia="zh-CN" w:bidi="ar-SA"/>
    </w:rPr>
  </w:style>
  <w:style w:type="character" w:styleId="1249" w:customStyle="1">
    <w:name w:val="标题 7 Char"/>
    <w:link w:val="918"/>
    <w:uiPriority w:val="0"/>
    <w:semiHidden/>
    <w:qFormat/>
    <w:rPr>
      <w:rFonts w:ascii="FuturaA Bk BT" w:eastAsia="Cambria"/>
      <w:b/>
      <w:bCs/>
      <w:sz w:val="24"/>
      <w:szCs w:val="24"/>
      <w:lang w:val="en-US" w:eastAsia="zh-CN" w:bidi="ar-SA"/>
    </w:rPr>
  </w:style>
  <w:style w:type="character" w:styleId="1250" w:customStyle="1">
    <w:name w:val="样式 正文缩进 + 首行缩进:  2 字符 Char"/>
    <w:link w:val="1251"/>
    <w:uiPriority w:val="0"/>
    <w:qFormat/>
    <w:rPr>
      <w:rFonts w:ascii="Arial Narrow" w:hAnsi="Arial Narrow"/>
      <w:sz w:val="24"/>
    </w:rPr>
  </w:style>
  <w:style w:type="paragraph" w:styleId="1251" w:customStyle="1">
    <w:name w:val="样式 正文缩进 + 首行缩进:  2 字符"/>
    <w:basedOn w:val="1139"/>
    <w:link w:val="1250"/>
    <w:uiPriority w:val="0"/>
    <w:qFormat/>
    <w:pPr>
      <w:ind w:firstLine="200"/>
      <w:spacing w:line="360" w:lineRule="auto"/>
    </w:pPr>
    <w:rPr>
      <w:rFonts w:ascii="Arial Narrow" w:hAnsi="Arial Narrow"/>
      <w:sz w:val="24"/>
      <w:szCs w:val="20"/>
    </w:rPr>
  </w:style>
  <w:style w:type="character" w:styleId="1252" w:customStyle="1">
    <w:name w:val="正文文本缩进 Char1 Char"/>
    <w:link w:val="918"/>
    <w:uiPriority w:val="0"/>
    <w:qFormat/>
    <w:rPr>
      <w:rFonts w:ascii="Verdana" w:hAnsi="Verdana" w:eastAsia="FuturaA Bk BT" w:cs="Verdana"/>
      <w:sz w:val="21"/>
      <w:szCs w:val="24"/>
      <w:lang w:val="en-US" w:eastAsia="zh-CN" w:bidi="ar-SA"/>
    </w:rPr>
  </w:style>
  <w:style w:type="character" w:styleId="1253" w:customStyle="1">
    <w:name w:val="HTML 预设格式 Char1"/>
    <w:link w:val="918"/>
    <w:uiPriority w:val="0"/>
    <w:qFormat/>
    <w:rPr>
      <w:rFonts w:ascii="文鼎CS仿宋体" w:hAnsi="文鼎CS仿宋体" w:eastAsia="Cambria" w:cs="文鼎CS仿宋体"/>
      <w:b/>
      <w:sz w:val="24"/>
      <w:szCs w:val="24"/>
      <w:lang w:val="en-US" w:eastAsia="zh-CN" w:bidi="ar-SA"/>
    </w:rPr>
  </w:style>
  <w:style w:type="character" w:styleId="1254" w:customStyle="1">
    <w:name w:val="red1"/>
    <w:link w:val="918"/>
    <w:uiPriority w:val="0"/>
    <w:qFormat/>
    <w:rPr>
      <w:rFonts w:ascii="楷体_GB2312" w:hAnsi="楷体_GB2312"/>
      <w:color w:val="cc0001"/>
      <w:sz w:val="18"/>
      <w:szCs w:val="18"/>
    </w:rPr>
  </w:style>
  <w:style w:type="character" w:styleId="1255" w:customStyle="1">
    <w:name w:val="明显引用 Char2"/>
    <w:link w:val="918"/>
    <w:uiPriority w:val="99"/>
    <w:qFormat/>
    <w:rPr>
      <w:rFonts w:ascii="FuturaA Bk BT" w:eastAsia="Cambria"/>
      <w:b/>
      <w:bCs/>
      <w:i/>
      <w:iCs/>
      <w:color w:val="4f81bd"/>
      <w:sz w:val="24"/>
      <w:szCs w:val="24"/>
      <w:lang w:val="en-US" w:eastAsia="zh-CN" w:bidi="ar-SA"/>
    </w:rPr>
  </w:style>
  <w:style w:type="character" w:styleId="1256" w:customStyle="1">
    <w:name w:val="明显引用 字符"/>
    <w:link w:val="1257"/>
    <w:uiPriority w:val="0"/>
    <w:qFormat/>
    <w:rPr>
      <w:rFonts w:ascii="Angsana New" w:hAnsi="Angsana New" w:eastAsia="Angsana New"/>
      <w:b/>
      <w:bCs/>
      <w:i/>
      <w:iCs/>
      <w:color w:val="4f81bd"/>
      <w:sz w:val="22"/>
      <w:szCs w:val="22"/>
      <w:lang w:bidi="en-US"/>
    </w:rPr>
  </w:style>
  <w:style w:type="paragraph" w:styleId="1257" w:customStyle="1">
    <w:name w:val="明显引用"/>
    <w:basedOn w:val="918"/>
    <w:next w:val="918"/>
    <w:link w:val="1256"/>
    <w:uiPriority w:val="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258" w:customStyle="1">
    <w:name w:val="批注文字 字符"/>
    <w:link w:val="918"/>
    <w:uiPriority w:val="0"/>
    <w:qFormat/>
    <w:rPr>
      <w:rFonts w:ascii="Cambria" w:eastAsia="Cambria"/>
      <w:sz w:val="24"/>
      <w:szCs w:val="24"/>
      <w:lang w:val="en-US" w:eastAsia="zh-CN" w:bidi="ar-SA"/>
    </w:rPr>
  </w:style>
  <w:style w:type="character" w:styleId="1259" w:customStyle="1">
    <w:name w:val="tw4winInternal"/>
    <w:link w:val="918"/>
    <w:uiPriority w:val="0"/>
    <w:qFormat/>
    <w:rPr>
      <w:rFonts w:ascii="文鼎CS仿宋体" w:hAnsi="文鼎CS仿宋体"/>
      <w:color w:val="ff0000"/>
    </w:rPr>
  </w:style>
  <w:style w:type="character" w:styleId="1260" w:customStyle="1">
    <w:name w:val="p91"/>
    <w:link w:val="918"/>
    <w:uiPriority w:val="0"/>
    <w:qFormat/>
    <w:rPr>
      <w:rFonts w:hint="eastAsia" w:ascii="FuturaA Bk BT" w:hAnsi="FuturaA Bk BT" w:eastAsia="FuturaA Bk BT"/>
      <w:sz w:val="18"/>
    </w:rPr>
  </w:style>
  <w:style w:type="character" w:styleId="1261" w:customStyle="1">
    <w:name w:val="t1"/>
    <w:link w:val="918"/>
    <w:uiPriority w:val="0"/>
    <w:qFormat/>
    <w:rPr>
      <w:rFonts w:ascii="Verdana" w:hAnsi="Verdana" w:eastAsia="FuturaA Bk BT" w:cs="Verdana"/>
      <w:color w:val="990000"/>
      <w:sz w:val="36"/>
      <w:szCs w:val="36"/>
      <w:lang w:val="en-US" w:eastAsia="zh-CN" w:bidi="ar-SA"/>
    </w:rPr>
  </w:style>
  <w:style w:type="character" w:styleId="1262" w:customStyle="1">
    <w:name w:val="正文空两格 Char"/>
    <w:link w:val="1263"/>
    <w:uiPriority w:val="0"/>
    <w:qFormat/>
    <w:rPr>
      <w:rFonts w:ascii="新宋体" w:hAnsi="新宋体" w:cs="新宋体"/>
      <w:sz w:val="24"/>
      <w:szCs w:val="24"/>
    </w:rPr>
  </w:style>
  <w:style w:type="paragraph" w:styleId="1263" w:customStyle="1">
    <w:name w:val="正文空两格"/>
    <w:basedOn w:val="918"/>
    <w:link w:val="1262"/>
    <w:uiPriority w:val="0"/>
    <w:qFormat/>
    <w:pPr>
      <w:ind w:firstLine="480"/>
      <w:spacing w:line="360" w:lineRule="auto"/>
    </w:pPr>
    <w:rPr>
      <w:rFonts w:ascii="新宋体" w:hAnsi="新宋体"/>
      <w:sz w:val="24"/>
    </w:rPr>
  </w:style>
  <w:style w:type="character" w:styleId="1264" w:customStyle="1">
    <w:name w:val="font71"/>
    <w:link w:val="918"/>
    <w:uiPriority w:val="0"/>
    <w:qFormat/>
    <w:rPr>
      <w:rFonts w:hint="eastAsia" w:ascii="FuturaA Bk BT" w:hAnsi="FuturaA Bk BT" w:eastAsia="FuturaA Bk BT" w:cs="FuturaA Bk BT"/>
      <w:color w:val="000000"/>
      <w:sz w:val="21"/>
      <w:szCs w:val="21"/>
      <w:u w:val="none"/>
    </w:rPr>
  </w:style>
  <w:style w:type="character" w:styleId="1265" w:customStyle="1">
    <w:name w:val="正文 首行缩进:  2 字符 Char Char Char"/>
    <w:link w:val="918"/>
    <w:uiPriority w:val="0"/>
    <w:qFormat/>
    <w:rPr>
      <w:rFonts w:hint="eastAsia" w:ascii="FuturaA Bk BT" w:hAnsi="FuturaA Bk BT" w:eastAsia="FuturaA Bk BT" w:cs="FuturaA Bk BT"/>
      <w:sz w:val="24"/>
      <w:lang w:val="en-US" w:eastAsia="zh-CN" w:bidi="ar-SA"/>
    </w:rPr>
  </w:style>
  <w:style w:type="character" w:styleId="1266" w:customStyle="1">
    <w:name w:val=" Char Char3"/>
    <w:link w:val="918"/>
    <w:uiPriority w:val="0"/>
    <w:qFormat/>
    <w:rPr>
      <w:rFonts w:ascii="隶书" w:hAnsi="隶书" w:eastAsia="MingLiU"/>
      <w:b/>
      <w:sz w:val="32"/>
      <w:lang w:val="en-US" w:eastAsia="zh-CN" w:bidi="ar-SA"/>
    </w:rPr>
  </w:style>
  <w:style w:type="character" w:styleId="1267" w:customStyle="1">
    <w:name w:val="标准文本 Char"/>
    <w:link w:val="1268"/>
    <w:uiPriority w:val="0"/>
    <w:qFormat/>
    <w:rPr>
      <w:rFonts w:ascii="Arial Narrow" w:hAnsi="Arial Narrow"/>
      <w:sz w:val="24"/>
      <w:szCs w:val="24"/>
    </w:rPr>
  </w:style>
  <w:style w:type="paragraph" w:styleId="1268" w:customStyle="1">
    <w:name w:val="标准文本"/>
    <w:basedOn w:val="918"/>
    <w:link w:val="1267"/>
    <w:uiPriority w:val="0"/>
    <w:qFormat/>
    <w:pPr>
      <w:ind w:firstLine="480"/>
      <w:spacing w:line="360" w:lineRule="auto"/>
    </w:pPr>
    <w:rPr>
      <w:rFonts w:ascii="Arial Narrow" w:hAnsi="Arial Narrow"/>
      <w:sz w:val="24"/>
    </w:rPr>
  </w:style>
  <w:style w:type="character" w:styleId="1269" w:customStyle="1">
    <w:name w:val="正文（缩进） Char"/>
    <w:link w:val="1270"/>
    <w:uiPriority w:val="0"/>
    <w:qFormat/>
    <w:rPr>
      <w:rFonts w:ascii="Arial Narrow" w:hAnsi="Arial Narrow"/>
      <w:sz w:val="24"/>
      <w:szCs w:val="24"/>
    </w:rPr>
  </w:style>
  <w:style w:type="paragraph" w:styleId="1270" w:customStyle="1">
    <w:name w:val="正文（缩进）"/>
    <w:basedOn w:val="918"/>
    <w:next w:val="918"/>
    <w:link w:val="1269"/>
    <w:uiPriority w:val="0"/>
    <w:qFormat/>
    <w:pPr>
      <w:ind w:firstLine="480"/>
      <w:spacing w:line="360" w:lineRule="auto"/>
    </w:pPr>
    <w:rPr>
      <w:rFonts w:ascii="Arial Narrow" w:hAnsi="Arial Narrow"/>
      <w:sz w:val="24"/>
    </w:rPr>
  </w:style>
  <w:style w:type="character" w:styleId="1271" w:customStyle="1">
    <w:name w:val="articlecontent1"/>
    <w:link w:val="918"/>
    <w:uiPriority w:val="0"/>
    <w:qFormat/>
    <w:rPr>
      <w:sz w:val="23"/>
      <w:szCs w:val="23"/>
    </w:rPr>
  </w:style>
  <w:style w:type="character" w:styleId="1272" w:customStyle="1">
    <w:name w:val="ca-16"/>
    <w:link w:val="918"/>
    <w:uiPriority w:val="0"/>
    <w:qFormat/>
    <w:rPr>
      <w:rFonts w:ascii="Cambria" w:eastAsia="Cambria"/>
      <w:sz w:val="24"/>
      <w:szCs w:val="24"/>
      <w:lang w:val="en-US" w:eastAsia="zh-CN" w:bidi="ar-SA"/>
    </w:rPr>
  </w:style>
  <w:style w:type="character" w:styleId="1273" w:customStyle="1">
    <w:name w:val="title_black_141"/>
    <w:link w:val="918"/>
    <w:uiPriority w:val="0"/>
    <w:qFormat/>
    <w:rPr>
      <w:color w:val="000000"/>
      <w:sz w:val="21"/>
      <w:szCs w:val="21"/>
      <w:u w:val="none"/>
    </w:rPr>
  </w:style>
  <w:style w:type="character" w:styleId="1274" w:customStyle="1">
    <w:name w:val="样式 标题 5H5PIM 5h5Level 3 - iTitre5Block Label1.1.1口Secon... Char"/>
    <w:link w:val="1275"/>
    <w:uiPriority w:val="0"/>
    <w:qFormat/>
    <w:rPr>
      <w:rFonts w:ascii="Arial Narrow" w:hAnsi="Arial Narrow" w:eastAsia="MingLiU"/>
      <w:bCs/>
      <w:sz w:val="24"/>
      <w:szCs w:val="24"/>
    </w:rPr>
  </w:style>
  <w:style w:type="paragraph" w:styleId="1275" w:customStyle="1">
    <w:name w:val="样式 标题 5H5PIM 5h5Level 3 - iTitre5Block Label1.1.1口Secon..."/>
    <w:basedOn w:val="1111"/>
    <w:link w:val="1274"/>
    <w:uiPriority w:val="0"/>
    <w:qFormat/>
    <w:pPr>
      <w:ind w:firstLine="361"/>
      <w:jc w:val="both"/>
      <w:keepLines w:val="0"/>
      <w:spacing w:before="0" w:after="0" w:line="300" w:lineRule="auto"/>
    </w:pPr>
    <w:rPr>
      <w:rFonts w:ascii="Arial Narrow" w:hAnsi="Arial Narrow" w:eastAsia="MingLiU"/>
      <w:b w:val="0"/>
      <w:sz w:val="24"/>
      <w:szCs w:val="24"/>
    </w:rPr>
  </w:style>
  <w:style w:type="character" w:styleId="1276" w:customStyle="1">
    <w:name w:val="正 文 1 Char Char"/>
    <w:link w:val="918"/>
    <w:uiPriority w:val="0"/>
    <w:qFormat/>
    <w:rPr>
      <w:rFonts w:ascii="FuturaA Bk BT" w:hAnsi="文鼎CS仿宋体" w:eastAsia="FuturaA Bk BT"/>
      <w:sz w:val="21"/>
      <w:lang w:val="en-US" w:eastAsia="zh-CN" w:bidi="ar-SA"/>
    </w:rPr>
  </w:style>
  <w:style w:type="character" w:styleId="1277" w:customStyle="1">
    <w:name w:val="mark8"/>
    <w:link w:val="918"/>
    <w:uiPriority w:val="0"/>
    <w:qFormat/>
    <w:rPr>
      <w:b/>
      <w:bCs/>
      <w:sz w:val="21"/>
      <w:szCs w:val="21"/>
    </w:rPr>
  </w:style>
  <w:style w:type="character" w:styleId="1278" w:customStyle="1">
    <w:name w:val="unnamed11"/>
    <w:link w:val="918"/>
    <w:uiPriority w:val="0"/>
    <w:qFormat/>
    <w:rPr>
      <w:spacing w:val="360"/>
      <w:sz w:val="20"/>
      <w:szCs w:val="20"/>
    </w:rPr>
  </w:style>
  <w:style w:type="character" w:styleId="1279" w:customStyle="1">
    <w:name w:val="标题 2 Char Char Char"/>
    <w:link w:val="918"/>
    <w:uiPriority w:val="0"/>
    <w:qFormat/>
    <w:rPr>
      <w:rFonts w:ascii="隶书" w:hAnsi="隶书" w:eastAsia="MingLiU"/>
      <w:b/>
      <w:bCs/>
      <w:sz w:val="32"/>
      <w:szCs w:val="32"/>
      <w:lang w:val="en-US" w:eastAsia="zh-CN" w:bidi="ar-SA"/>
    </w:rPr>
  </w:style>
  <w:style w:type="character" w:styleId="1280" w:customStyle="1">
    <w:name w:val="标题 Char1"/>
    <w:link w:val="918"/>
    <w:uiPriority w:val="10"/>
    <w:qFormat/>
    <w:rPr>
      <w:rFonts w:ascii="Helvetica" w:hAnsi="Helvetica" w:eastAsia="Cambria"/>
      <w:b/>
      <w:bCs/>
      <w:sz w:val="32"/>
      <w:szCs w:val="32"/>
      <w:lang w:val="en-US" w:eastAsia="zh-CN" w:bidi="ar-SA"/>
    </w:rPr>
  </w:style>
  <w:style w:type="character" w:styleId="1281" w:customStyle="1">
    <w:name w:val="样式 小四"/>
    <w:link w:val="918"/>
    <w:uiPriority w:val="0"/>
    <w:qFormat/>
    <w:rPr>
      <w:sz w:val="21"/>
    </w:rPr>
  </w:style>
  <w:style w:type="character" w:styleId="1282" w:customStyle="1">
    <w:name w:val="正文 首行缩进2字符 Char1"/>
    <w:link w:val="1283"/>
    <w:uiPriority w:val="0"/>
    <w:qFormat/>
    <w:rPr>
      <w:rFonts w:ascii="FuturaA Bk BT" w:hAnsi="FuturaA Bk BT"/>
      <w:sz w:val="24"/>
    </w:rPr>
  </w:style>
  <w:style w:type="paragraph" w:styleId="1283" w:customStyle="1">
    <w:name w:val="正文 首行缩进2字符"/>
    <w:basedOn w:val="918"/>
    <w:link w:val="1282"/>
    <w:uiPriority w:val="0"/>
    <w:qFormat/>
    <w:pPr>
      <w:ind w:firstLine="200"/>
      <w:spacing w:line="360" w:lineRule="auto"/>
    </w:pPr>
    <w:rPr>
      <w:rFonts w:ascii="FuturaA Bk BT" w:hAnsi="FuturaA Bk BT"/>
      <w:sz w:val="24"/>
      <w:szCs w:val="20"/>
    </w:rPr>
  </w:style>
  <w:style w:type="character" w:styleId="1284" w:customStyle="1">
    <w:name w:val="z-窗体底端 Char1"/>
    <w:link w:val="918"/>
    <w:uiPriority w:val="99"/>
    <w:semiHidden/>
    <w:qFormat/>
    <w:rPr>
      <w:rFonts w:ascii="隶书" w:hAnsi="隶书" w:eastAsia="Cambria" w:cs="隶书"/>
      <w:vanish/>
      <w:sz w:val="16"/>
      <w:szCs w:val="16"/>
      <w:lang w:val="en-US" w:eastAsia="zh-CN" w:bidi="ar-SA"/>
    </w:rPr>
  </w:style>
  <w:style w:type="character" w:styleId="1285" w:customStyle="1">
    <w:name w:val="m1"/>
    <w:link w:val="918"/>
    <w:uiPriority w:val="0"/>
    <w:qFormat/>
    <w:rPr>
      <w:rFonts w:ascii="Verdana" w:hAnsi="Verdana" w:eastAsia="FuturaA Bk BT" w:cs="Verdana"/>
      <w:color w:val="0000ff"/>
      <w:sz w:val="36"/>
      <w:szCs w:val="36"/>
      <w:lang w:val="en-US" w:eastAsia="zh-CN" w:bidi="ar-SA"/>
    </w:rPr>
  </w:style>
  <w:style w:type="character" w:styleId="1286" w:customStyle="1">
    <w:name w:val="图文字 Char"/>
    <w:link w:val="1287"/>
    <w:uiPriority w:val="0"/>
    <w:qFormat/>
    <w:rPr>
      <w:rFonts w:ascii="Arial Narrow" w:hAnsi="Arial Narrow" w:eastAsia="Futura Bk"/>
      <w:sz w:val="24"/>
      <w:szCs w:val="24"/>
      <w:lang w:val="en-US" w:eastAsia="zh-CN" w:bidi="ar-SA"/>
    </w:rPr>
  </w:style>
  <w:style w:type="paragraph" w:styleId="1287" w:customStyle="1">
    <w:name w:val="图文字"/>
    <w:link w:val="1286"/>
    <w:uiPriority w:val="0"/>
    <w:qFormat/>
    <w:pPr>
      <w:jc w:val="center"/>
    </w:pPr>
    <w:rPr>
      <w:rFonts w:hint="default" w:ascii="Arial Narrow" w:hAnsi="Arial Narrow" w:eastAsia="Futura Bk" w:cs="Times New Roman"/>
      <w:sz w:val="24"/>
      <w:szCs w:val="24"/>
      <w:lang w:val="en-US" w:eastAsia="zh-CN" w:bidi="ar-SA"/>
    </w:rPr>
  </w:style>
  <w:style w:type="character" w:styleId="1288" w:customStyle="1">
    <w:name w:val="p3"/>
    <w:link w:val="918"/>
    <w:uiPriority w:val="0"/>
    <w:qFormat/>
    <w:rPr>
      <w:rFonts w:ascii="Cambria" w:eastAsia="Cambria"/>
      <w:sz w:val="24"/>
      <w:szCs w:val="24"/>
      <w:lang w:val="en-US" w:eastAsia="zh-CN" w:bidi="ar-SA"/>
    </w:rPr>
  </w:style>
  <w:style w:type="character" w:styleId="1289" w:customStyle="1">
    <w:name w:val="line"/>
    <w:link w:val="918"/>
    <w:uiPriority w:val="0"/>
    <w:qFormat/>
    <w:rPr>
      <w:rFonts w:ascii="Cambria" w:eastAsia="Cambria"/>
      <w:sz w:val="24"/>
      <w:szCs w:val="24"/>
      <w:lang w:val="en-US" w:eastAsia="zh-CN" w:bidi="ar-SA"/>
    </w:rPr>
  </w:style>
  <w:style w:type="character" w:styleId="1290" w:customStyle="1">
    <w:name w:val=" Char Char4"/>
    <w:link w:val="918"/>
    <w:uiPriority w:val="0"/>
    <w:qFormat/>
    <w:rPr>
      <w:rFonts w:ascii="隶书" w:hAnsi="隶书" w:eastAsia="MingLiU"/>
      <w:b/>
      <w:bCs/>
      <w:sz w:val="32"/>
      <w:szCs w:val="32"/>
      <w:lang w:val="en-US" w:eastAsia="zh-CN" w:bidi="ar-SA"/>
    </w:rPr>
  </w:style>
  <w:style w:type="character" w:styleId="1291" w:customStyle="1">
    <w:name w:val="自定义正文 Char"/>
    <w:link w:val="1292"/>
    <w:uiPriority w:val="0"/>
    <w:qFormat/>
    <w:rPr>
      <w:rFonts w:ascii="Cambria" w:hAnsi="Arial Narrow" w:eastAsia="Cambria"/>
      <w:sz w:val="28"/>
      <w:szCs w:val="24"/>
    </w:rPr>
  </w:style>
  <w:style w:type="paragraph" w:styleId="1292" w:customStyle="1">
    <w:name w:val="自定义正文"/>
    <w:basedOn w:val="918"/>
    <w:link w:val="1291"/>
    <w:uiPriority w:val="0"/>
    <w:qFormat/>
    <w:pPr>
      <w:ind w:firstLine="200"/>
      <w:jc w:val="left"/>
      <w:spacing w:before="120" w:after="120" w:line="480" w:lineRule="exact"/>
    </w:pPr>
    <w:rPr>
      <w:rFonts w:ascii="Cambria" w:hAnsi="Arial Narrow" w:eastAsia="Cambria"/>
      <w:sz w:val="28"/>
    </w:rPr>
  </w:style>
  <w:style w:type="character" w:styleId="1293" w:customStyle="1">
    <w:name w:val=" Char Char2"/>
    <w:link w:val="918"/>
    <w:uiPriority w:val="0"/>
    <w:qFormat/>
    <w:rPr>
      <w:rFonts w:ascii="FuturaA Bk BT" w:hAnsi="文鼎CS仿宋体" w:eastAsia="FuturaA Bk BT"/>
      <w:sz w:val="21"/>
      <w:lang w:val="en-US" w:eastAsia="zh-CN" w:bidi="ar-SA"/>
    </w:rPr>
  </w:style>
  <w:style w:type="character" w:styleId="1294" w:customStyle="1">
    <w:name w:val="小四 段落 宋体 Char Char Char Char Char"/>
    <w:link w:val="918"/>
    <w:uiPriority w:val="0"/>
    <w:qFormat/>
    <w:rPr>
      <w:rFonts w:eastAsia="FuturaA Bk BT"/>
      <w:sz w:val="24"/>
      <w:szCs w:val="24"/>
      <w:lang w:val="en-US" w:eastAsia="zh-CN" w:bidi="ar-SA"/>
    </w:rPr>
  </w:style>
  <w:style w:type="character" w:styleId="1295" w:customStyle="1">
    <w:name w:val="ziti1"/>
    <w:link w:val="918"/>
    <w:uiPriority w:val="0"/>
    <w:qFormat/>
    <w:rPr>
      <w:rFonts w:ascii="Century" w:hAnsi="Century"/>
      <w:color w:val="282726"/>
      <w:spacing w:val="360"/>
      <w:sz w:val="21"/>
      <w:szCs w:val="21"/>
      <w:u w:val="none"/>
    </w:rPr>
  </w:style>
  <w:style w:type="character" w:styleId="1296" w:customStyle="1">
    <w:name w:val="tw4winError"/>
    <w:link w:val="918"/>
    <w:uiPriority w:val="0"/>
    <w:qFormat/>
    <w:rPr>
      <w:rFonts w:ascii="文鼎CS仿宋体" w:hAnsi="文鼎CS仿宋体"/>
      <w:color w:val="00ff00"/>
      <w:sz w:val="40"/>
    </w:rPr>
  </w:style>
  <w:style w:type="character" w:styleId="1297" w:customStyle="1">
    <w:name w:val="标题5 Char Char"/>
    <w:link w:val="918"/>
    <w:uiPriority w:val="0"/>
    <w:qFormat/>
    <w:rPr>
      <w:rFonts w:ascii="Angsana New" w:hAnsi="Angsana New" w:eastAsia="Angsana New"/>
      <w:b/>
      <w:color w:val="3b5f91"/>
      <w:sz w:val="24"/>
      <w:szCs w:val="28"/>
      <w:lang w:bidi="en-US"/>
    </w:rPr>
  </w:style>
  <w:style w:type="character" w:styleId="1298" w:customStyle="1">
    <w:name w:val="tw4winMark"/>
    <w:link w:val="918"/>
    <w:uiPriority w:val="0"/>
    <w:qFormat/>
    <w:rPr>
      <w:rFonts w:ascii="文鼎CS仿宋体" w:hAnsi="文鼎CS仿宋体"/>
      <w:vanish/>
      <w:color w:val="800080"/>
      <w:vertAlign w:val="subscript"/>
    </w:rPr>
  </w:style>
  <w:style w:type="character" w:styleId="1299" w:customStyle="1">
    <w:name w:val="sony12"/>
    <w:link w:val="918"/>
    <w:uiPriority w:val="0"/>
    <w:qFormat/>
    <w:rPr>
      <w:rFonts w:ascii="Verdana" w:hAnsi="Verdana" w:eastAsia="FuturaA Bk BT" w:cs="Verdana"/>
      <w:sz w:val="36"/>
      <w:szCs w:val="36"/>
      <w:lang w:val="en-US" w:eastAsia="zh-CN" w:bidi="ar-SA"/>
    </w:rPr>
  </w:style>
  <w:style w:type="character" w:styleId="1300" w:customStyle="1">
    <w:name w:val="样式 宋体"/>
    <w:link w:val="918"/>
    <w:uiPriority w:val="0"/>
    <w:qFormat/>
    <w:rPr>
      <w:rFonts w:ascii="FuturaA Bk BT" w:hAnsi="FuturaA Bk BT" w:eastAsia="FuturaA Bk BT"/>
      <w:sz w:val="24"/>
      <w:szCs w:val="24"/>
    </w:rPr>
  </w:style>
  <w:style w:type="character" w:styleId="1301" w:customStyle="1">
    <w:name w:val="HTML 预设格式 Char2"/>
    <w:link w:val="918"/>
    <w:uiPriority w:val="0"/>
    <w:qFormat/>
    <w:rPr>
      <w:rFonts w:ascii="文鼎CS仿宋体" w:hAnsi="文鼎CS仿宋体" w:eastAsia="Cambria" w:cs="文鼎CS仿宋体"/>
      <w:sz w:val="24"/>
      <w:szCs w:val="24"/>
      <w:lang w:val="en-US" w:eastAsia="zh-CN" w:bidi="ar-SA"/>
    </w:rPr>
  </w:style>
  <w:style w:type="character" w:styleId="1302" w:customStyle="1">
    <w:name w:val="H2 Char4"/>
    <w:link w:val="918"/>
    <w:uiPriority w:val="0"/>
    <w:qFormat/>
    <w:rPr>
      <w:rFonts w:ascii="隶书" w:hAnsi="隶书" w:eastAsia="MingLiU"/>
      <w:b/>
      <w:bCs/>
      <w:sz w:val="32"/>
      <w:szCs w:val="32"/>
      <w:lang w:val="en-US" w:eastAsia="zh-CN" w:bidi="ar-SA"/>
    </w:rPr>
  </w:style>
  <w:style w:type="character" w:styleId="1303" w:customStyle="1">
    <w:name w:val="公司一级标题"/>
    <w:link w:val="918"/>
    <w:uiPriority w:val="0"/>
    <w:qFormat/>
    <w:rPr>
      <w:rFonts w:ascii="MingLiU" w:hAnsi="MingLiU" w:eastAsia="MingLiU"/>
      <w:color w:val="333300"/>
      <w:sz w:val="30"/>
    </w:rPr>
  </w:style>
  <w:style w:type="character" w:styleId="1304" w:customStyle="1">
    <w:name w:val="H2 Char5"/>
    <w:link w:val="918"/>
    <w:uiPriority w:val="0"/>
    <w:qFormat/>
    <w:rPr>
      <w:rFonts w:ascii="隶书" w:hAnsi="隶书" w:eastAsia="MingLiU"/>
      <w:b/>
      <w:bCs/>
      <w:sz w:val="32"/>
      <w:szCs w:val="32"/>
      <w:lang w:val="en-US" w:eastAsia="zh-CN" w:bidi="ar-SA"/>
    </w:rPr>
  </w:style>
  <w:style w:type="character" w:styleId="1305" w:customStyle="1">
    <w:name w:val="标题三 Char"/>
    <w:link w:val="1306"/>
    <w:uiPriority w:val="0"/>
    <w:qFormat/>
    <w:rPr>
      <w:b/>
      <w:sz w:val="28"/>
      <w:szCs w:val="28"/>
      <w:lang w:val="en-US" w:eastAsia="zh-CN" w:bidi="ar-SA"/>
    </w:rPr>
  </w:style>
  <w:style w:type="paragraph" w:styleId="1306" w:customStyle="1">
    <w:name w:val="标题三"/>
    <w:link w:val="1305"/>
    <w:uiPriority w:val="0"/>
    <w:qFormat/>
    <w:pPr>
      <w:spacing w:line="520" w:lineRule="exact"/>
      <w:outlineLvl w:val="2"/>
    </w:pPr>
    <w:rPr>
      <w:rFonts w:hint="default" w:ascii="Times New Roman" w:hAnsi="Times New Roman" w:eastAsia="宋体" w:cs="Times New Roman"/>
      <w:b/>
      <w:sz w:val="28"/>
      <w:szCs w:val="28"/>
      <w:lang w:val="en-US" w:eastAsia="zh-CN" w:bidi="ar-SA"/>
    </w:rPr>
  </w:style>
  <w:style w:type="character" w:styleId="1307" w:customStyle="1">
    <w:name w:val="小四 段落 宋体 Char Char Char1"/>
    <w:link w:val="918"/>
    <w:uiPriority w:val="0"/>
    <w:qFormat/>
    <w:rPr>
      <w:rFonts w:ascii="FuturaA Bk BT" w:hAnsi="FuturaA Bk BT" w:eastAsia="FuturaA Bk BT"/>
      <w:sz w:val="24"/>
      <w:szCs w:val="24"/>
      <w:lang w:val="en-US" w:eastAsia="zh-CN" w:bidi="ar-SA"/>
    </w:rPr>
  </w:style>
  <w:style w:type="character" w:styleId="1308" w:customStyle="1">
    <w:name w:val="h105-2"/>
    <w:link w:val="918"/>
    <w:uiPriority w:val="0"/>
    <w:qFormat/>
    <w:rPr>
      <w:rFonts w:ascii="Verdana" w:hAnsi="Verdana" w:eastAsia="FuturaA Bk BT" w:cs="Verdana"/>
      <w:sz w:val="36"/>
      <w:szCs w:val="36"/>
      <w:lang w:val="en-US" w:eastAsia="zh-CN" w:bidi="ar-SA"/>
    </w:rPr>
  </w:style>
  <w:style w:type="character" w:styleId="1309" w:customStyle="1">
    <w:name w:val="表格标题_"/>
    <w:link w:val="1310"/>
    <w:uiPriority w:val="0"/>
    <w:qFormat/>
    <w:rPr>
      <w:rFonts w:ascii="华文中宋" w:hAnsi="华文中宋" w:eastAsia="华文中宋" w:cs="华文中宋"/>
      <w:b/>
      <w:sz w:val="15"/>
      <w:szCs w:val="15"/>
      <w:shd w:val="clear" w:color="auto" w:fill="ffffff"/>
      <w:lang w:eastAsia="en-US" w:bidi="en-US"/>
    </w:rPr>
  </w:style>
  <w:style w:type="paragraph" w:styleId="1310" w:customStyle="1">
    <w:name w:val="表格标题"/>
    <w:basedOn w:val="918"/>
    <w:link w:val="1309"/>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311" w:customStyle="1">
    <w:name w:val="BOD 0 Char1"/>
    <w:link w:val="918"/>
    <w:uiPriority w:val="0"/>
    <w:qFormat/>
    <w:rPr>
      <w:rFonts w:eastAsia="FuturaA Bk BT"/>
      <w:b/>
      <w:bCs/>
      <w:sz w:val="32"/>
      <w:szCs w:val="32"/>
      <w:lang w:val="en-US" w:eastAsia="zh-CN" w:bidi="ar-SA"/>
    </w:rPr>
  </w:style>
  <w:style w:type="character" w:styleId="1312" w:customStyle="1">
    <w:name w:val="样式 样式4 + 加粗 首行缩进: Char Char Char Char"/>
    <w:link w:val="918"/>
    <w:uiPriority w:val="0"/>
    <w:qFormat/>
    <w:rPr>
      <w:rFonts w:hint="eastAsia" w:ascii="FuturaA Bk BT" w:hAnsi="FuturaA Bk BT" w:eastAsia="FuturaA Bk BT" w:cs="FuturaA Bk BT"/>
      <w:b/>
      <w:bCs/>
      <w:color w:val="000000"/>
      <w:sz w:val="24"/>
      <w:szCs w:val="24"/>
      <w:lang w:val="en-US" w:eastAsia="zh-CN" w:bidi="ar-SA"/>
    </w:rPr>
  </w:style>
  <w:style w:type="character" w:styleId="1313" w:customStyle="1">
    <w:name w:val="标准 Char Char Char Char"/>
    <w:link w:val="1314"/>
    <w:uiPriority w:val="0"/>
    <w:qFormat/>
    <w:rPr>
      <w:rFonts w:ascii="FuturaA Bk BT" w:hAnsi="FuturaA Bk BT"/>
      <w:color w:val="000000"/>
      <w:sz w:val="24"/>
    </w:rPr>
  </w:style>
  <w:style w:type="paragraph" w:styleId="1314" w:customStyle="1">
    <w:name w:val="标准 Char Char Char"/>
    <w:basedOn w:val="918"/>
    <w:link w:val="1313"/>
    <w:uiPriority w:val="0"/>
    <w:qFormat/>
    <w:pPr>
      <w:ind w:right="11" w:firstLine="480"/>
      <w:spacing w:line="312" w:lineRule="atLeast"/>
    </w:pPr>
    <w:rPr>
      <w:rFonts w:ascii="FuturaA Bk BT" w:hAnsi="FuturaA Bk BT"/>
      <w:color w:val="000000"/>
      <w:sz w:val="24"/>
      <w:szCs w:val="20"/>
    </w:rPr>
  </w:style>
  <w:style w:type="character" w:styleId="1315" w:customStyle="1">
    <w:name w:val="FtrF Char"/>
    <w:link w:val="918"/>
    <w:uiPriority w:val="0"/>
    <w:qFormat/>
    <w:rPr>
      <w:rFonts w:eastAsia="FuturaA Bk BT"/>
      <w:sz w:val="18"/>
      <w:szCs w:val="18"/>
      <w:lang w:val="en-US" w:eastAsia="zh-CN" w:bidi="ar-SA"/>
    </w:rPr>
  </w:style>
  <w:style w:type="character" w:styleId="1316" w:customStyle="1">
    <w:name w:val="华宇段落1 Char Char"/>
    <w:link w:val="918"/>
    <w:uiPriority w:val="0"/>
    <w:qFormat/>
    <w:rPr>
      <w:rFonts w:eastAsia="FuturaA Bk BT"/>
      <w:bCs/>
      <w:sz w:val="24"/>
      <w:szCs w:val="24"/>
      <w:lang w:val="en-US" w:eastAsia="zh-CN" w:bidi="ar-SA"/>
    </w:rPr>
  </w:style>
  <w:style w:type="character" w:styleId="1317" w:customStyle="1">
    <w:name w:val="样式 宋体 小四"/>
    <w:link w:val="918"/>
    <w:uiPriority w:val="0"/>
    <w:qFormat/>
    <w:rPr>
      <w:rFonts w:ascii="FuturaA Bk BT" w:hAnsi="FuturaA Bk BT"/>
      <w:sz w:val="24"/>
    </w:rPr>
  </w:style>
  <w:style w:type="character" w:styleId="1318" w:customStyle="1">
    <w:name w:val="页眉 字符"/>
    <w:link w:val="918"/>
    <w:uiPriority w:val="0"/>
    <w:qFormat/>
    <w:rPr>
      <w:rFonts w:ascii="FuturaA Bk BT"/>
      <w:sz w:val="18"/>
      <w:szCs w:val="18"/>
    </w:rPr>
  </w:style>
  <w:style w:type="character" w:styleId="1319" w:customStyle="1">
    <w:name w:val="标题5 Char"/>
    <w:link w:val="1320"/>
    <w:uiPriority w:val="0"/>
    <w:qFormat/>
    <w:rPr>
      <w:rFonts w:eastAsia="Cambria"/>
      <w:bCs/>
      <w:sz w:val="30"/>
      <w:szCs w:val="30"/>
    </w:rPr>
  </w:style>
  <w:style w:type="paragraph" w:styleId="1320" w:customStyle="1">
    <w:name w:val="标题5"/>
    <w:basedOn w:val="1111"/>
    <w:link w:val="1319"/>
    <w:uiPriority w:val="0"/>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321" w:customStyle="1">
    <w:name w:val="招标正文 Char"/>
    <w:link w:val="1322"/>
    <w:uiPriority w:val="0"/>
    <w:qFormat/>
    <w:rPr>
      <w:rFonts w:ascii="Cambria" w:eastAsia="Cambria" w:cs="FuturaA Bk BT"/>
      <w:sz w:val="30"/>
      <w:lang w:eastAsia="ar-SA"/>
    </w:rPr>
  </w:style>
  <w:style w:type="paragraph" w:styleId="1322" w:customStyle="1">
    <w:name w:val="招标正文"/>
    <w:basedOn w:val="918"/>
    <w:link w:val="1321"/>
    <w:uiPriority w:val="0"/>
    <w:qFormat/>
    <w:pPr>
      <w:ind w:firstLine="480"/>
      <w:spacing w:line="360" w:lineRule="auto"/>
    </w:pPr>
    <w:rPr>
      <w:rFonts w:ascii="Cambria" w:eastAsia="Cambria"/>
      <w:sz w:val="30"/>
      <w:szCs w:val="20"/>
      <w:lang w:eastAsia="ar-SA"/>
    </w:rPr>
  </w:style>
  <w:style w:type="character" w:styleId="1323" w:customStyle="1">
    <w:name w:val="样式 正文 +"/>
    <w:link w:val="918"/>
    <w:uiPriority w:val="0"/>
    <w:qFormat/>
    <w:rPr>
      <w:rFonts w:ascii="Verdana" w:hAnsi="Verdana" w:eastAsia="FuturaA Bk BT" w:cs="Verdana"/>
      <w:sz w:val="36"/>
      <w:szCs w:val="36"/>
      <w:lang w:val="en-US" w:eastAsia="zh-CN" w:bidi="ar-SA"/>
    </w:rPr>
  </w:style>
  <w:style w:type="character" w:styleId="1324" w:customStyle="1">
    <w:name w:val="标准 Char Char Char Char Char"/>
    <w:link w:val="918"/>
    <w:uiPriority w:val="0"/>
    <w:qFormat/>
    <w:rPr>
      <w:rFonts w:hint="eastAsia" w:ascii="FuturaA Bk BT" w:hAnsi="FuturaA Bk BT" w:eastAsia="FuturaA Bk BT"/>
      <w:color w:val="000000"/>
      <w:sz w:val="24"/>
      <w:lang w:val="en-US" w:eastAsia="zh-CN" w:bidi="ar-SA"/>
    </w:rPr>
  </w:style>
  <w:style w:type="character" w:styleId="1325" w:customStyle="1">
    <w:name w:val="H1 Char2"/>
    <w:link w:val="918"/>
    <w:uiPriority w:val="0"/>
    <w:qFormat/>
    <w:rPr>
      <w:rFonts w:eastAsia="Garamond"/>
      <w:b/>
      <w:bCs/>
      <w:sz w:val="36"/>
      <w:szCs w:val="36"/>
      <w:lang w:val="en-US" w:eastAsia="zh-CN" w:bidi="ar-SA"/>
    </w:rPr>
  </w:style>
  <w:style w:type="character" w:styleId="1326" w:customStyle="1">
    <w:name w:val="正文格式 Char1"/>
    <w:link w:val="1327"/>
    <w:uiPriority w:val="0"/>
    <w:qFormat/>
    <w:rPr>
      <w:rFonts w:ascii="FuturaA Bk BT" w:hAnsi="FuturaA Bk BT"/>
      <w:bCs/>
      <w:color w:val="000000"/>
      <w:sz w:val="24"/>
      <w:szCs w:val="24"/>
    </w:rPr>
  </w:style>
  <w:style w:type="paragraph" w:styleId="1327" w:customStyle="1">
    <w:name w:val="正文格式"/>
    <w:basedOn w:val="918"/>
    <w:link w:val="1326"/>
    <w:uiPriority w:val="0"/>
    <w:qFormat/>
    <w:pPr>
      <w:ind w:firstLine="480"/>
      <w:jc w:val="left"/>
      <w:spacing w:line="360" w:lineRule="auto"/>
      <w:widowControl/>
    </w:pPr>
    <w:rPr>
      <w:rFonts w:ascii="FuturaA Bk BT" w:hAnsi="FuturaA Bk BT"/>
      <w:bCs/>
      <w:color w:val="000000"/>
      <w:sz w:val="24"/>
    </w:rPr>
  </w:style>
  <w:style w:type="character" w:styleId="1328" w:customStyle="1">
    <w:name w:val="z-窗体底端 字符"/>
    <w:link w:val="1329"/>
    <w:uiPriority w:val="99"/>
    <w:qFormat/>
    <w:rPr>
      <w:rFonts w:ascii="隶书" w:hAnsi="隶书" w:eastAsia="Cambria"/>
      <w:b/>
      <w:vanish/>
      <w:sz w:val="16"/>
      <w:szCs w:val="16"/>
    </w:rPr>
  </w:style>
  <w:style w:type="paragraph" w:styleId="1329" w:customStyle="1">
    <w:name w:val="z-窗体底端"/>
    <w:basedOn w:val="918"/>
    <w:next w:val="918"/>
    <w:link w:val="1328"/>
    <w:uiPriority w:val="99"/>
    <w:unhideWhenUsed/>
    <w:qFormat/>
    <w:pPr>
      <w:jc w:val="center"/>
      <w:widowControl/>
      <w:pBdr>
        <w:top w:val="single" w:color="000000" w:sz="6" w:space="1"/>
      </w:pBdr>
    </w:pPr>
    <w:rPr>
      <w:rFonts w:ascii="隶书" w:hAnsi="隶书" w:eastAsia="Cambria"/>
      <w:b/>
      <w:vanish/>
      <w:sz w:val="16"/>
      <w:szCs w:val="16"/>
    </w:rPr>
  </w:style>
  <w:style w:type="character" w:styleId="13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18"/>
    <w:uiPriority w:val="0"/>
    <w:qFormat/>
    <w:rPr>
      <w:rFonts w:hint="eastAsia" w:ascii="FuturaA Bk BT" w:hAnsi="FuturaA Bk BT" w:eastAsia="FuturaA Bk BT"/>
      <w:b/>
      <w:bCs/>
      <w:sz w:val="32"/>
      <w:szCs w:val="32"/>
      <w:lang w:val="en-US" w:eastAsia="zh-CN" w:bidi="ar-SA"/>
    </w:rPr>
  </w:style>
  <w:style w:type="character" w:styleId="1331" w:customStyle="1">
    <w:name w:val="font_e1"/>
    <w:link w:val="918"/>
    <w:uiPriority w:val="0"/>
    <w:qFormat/>
    <w:rPr>
      <w:rFonts w:ascii="隶书" w:hAnsi="隶书" w:cs="隶书"/>
      <w:sz w:val="18"/>
      <w:szCs w:val="18"/>
      <w:u w:val="none"/>
    </w:rPr>
  </w:style>
  <w:style w:type="character" w:styleId="1332" w:customStyle="1">
    <w:name w:val="Ò³Ã¼ Char"/>
    <w:link w:val="918"/>
    <w:uiPriority w:val="0"/>
    <w:qFormat/>
    <w:rPr>
      <w:rFonts w:eastAsia="FuturaA Bk BT"/>
      <w:sz w:val="18"/>
      <w:szCs w:val="18"/>
      <w:lang w:val="en-US" w:eastAsia="zh-CN" w:bidi="ar-SA"/>
    </w:rPr>
  </w:style>
  <w:style w:type="character" w:styleId="1333" w:customStyle="1">
    <w:name w:val=" Char Char9"/>
    <w:link w:val="918"/>
    <w:uiPriority w:val="0"/>
    <w:semiHidden/>
    <w:qFormat/>
    <w:rPr>
      <w:sz w:val="18"/>
      <w:szCs w:val="18"/>
    </w:rPr>
  </w:style>
  <w:style w:type="character" w:styleId="1334" w:customStyle="1">
    <w:name w:val="样式 样式4 + ˎ̥ Char Char"/>
    <w:link w:val="918"/>
    <w:uiPriority w:val="0"/>
    <w:qFormat/>
    <w:rPr>
      <w:rFonts w:ascii="楷体_GB2312" w:hAnsi="楷体_GB2312" w:eastAsia="FuturaA Bk BT" w:cs="FuturaA Bk BT"/>
      <w:color w:val="000000"/>
      <w:spacing w:val="5"/>
      <w:sz w:val="28"/>
      <w:szCs w:val="28"/>
      <w:lang w:val="en-US" w:eastAsia="zh-CN" w:bidi="ar-SA"/>
    </w:rPr>
  </w:style>
  <w:style w:type="character" w:styleId="1335" w:customStyle="1">
    <w:name w:val="unnamed1"/>
    <w:link w:val="918"/>
    <w:uiPriority w:val="0"/>
    <w:qFormat/>
    <w:rPr>
      <w:rFonts w:ascii="Verdana" w:hAnsi="Verdana" w:eastAsia="FuturaA Bk BT" w:cs="Verdana"/>
      <w:sz w:val="36"/>
      <w:szCs w:val="36"/>
      <w:lang w:val="en-US" w:eastAsia="zh-CN" w:bidi="ar-SA"/>
    </w:rPr>
  </w:style>
  <w:style w:type="character" w:styleId="1336" w:customStyle="1">
    <w:name w:val="BOD 0 Char3"/>
    <w:link w:val="918"/>
    <w:uiPriority w:val="0"/>
    <w:qFormat/>
    <w:rPr>
      <w:rFonts w:eastAsia="FuturaA Bk BT"/>
      <w:b/>
      <w:bCs/>
      <w:sz w:val="32"/>
      <w:szCs w:val="32"/>
      <w:lang w:val="en-US" w:eastAsia="zh-CN" w:bidi="ar-SA"/>
    </w:rPr>
  </w:style>
  <w:style w:type="character" w:styleId="1337" w:customStyle="1">
    <w:name w:val="msonormal"/>
    <w:link w:val="918"/>
    <w:uiPriority w:val="0"/>
    <w:qFormat/>
    <w:rPr>
      <w:rFonts w:ascii="Verdana" w:hAnsi="Verdana" w:eastAsia="FuturaA Bk BT" w:cs="Verdana"/>
      <w:sz w:val="36"/>
      <w:szCs w:val="36"/>
      <w:lang w:val="en-US" w:eastAsia="zh-CN" w:bidi="ar-SA"/>
    </w:rPr>
  </w:style>
  <w:style w:type="character" w:styleId="1338" w:customStyle="1">
    <w:name w:val="小四 段落 宋体 Char Char Char Char1"/>
    <w:link w:val="918"/>
    <w:uiPriority w:val="0"/>
    <w:qFormat/>
    <w:rPr>
      <w:rFonts w:eastAsia="FuturaA Bk BT"/>
      <w:sz w:val="24"/>
      <w:szCs w:val="24"/>
      <w:lang w:val="en-US" w:eastAsia="zh-CN" w:bidi="ar-SA"/>
    </w:rPr>
  </w:style>
  <w:style w:type="character" w:styleId="1339" w:customStyle="1">
    <w:name w:val="H2 Char1"/>
    <w:link w:val="918"/>
    <w:uiPriority w:val="0"/>
    <w:qFormat/>
    <w:rPr>
      <w:rFonts w:ascii="隶书" w:hAnsi="隶书" w:eastAsia="MingLiU"/>
      <w:b/>
      <w:bCs/>
      <w:sz w:val="32"/>
      <w:szCs w:val="32"/>
      <w:lang w:val="en-US" w:eastAsia="zh-CN" w:bidi="ar-SA"/>
    </w:rPr>
  </w:style>
  <w:style w:type="character" w:styleId="1340" w:customStyle="1">
    <w:name w:val=" Char Char6"/>
    <w:link w:val="918"/>
    <w:uiPriority w:val="0"/>
    <w:qFormat/>
    <w:rPr>
      <w:rFonts w:eastAsia="FuturaA Bk BT"/>
      <w:sz w:val="18"/>
      <w:szCs w:val="18"/>
      <w:lang w:val="en-US" w:eastAsia="zh-CN" w:bidi="ar-SA"/>
    </w:rPr>
  </w:style>
  <w:style w:type="character" w:styleId="1341" w:customStyle="1">
    <w:name w:val="表正文 Char1"/>
    <w:link w:val="918"/>
    <w:uiPriority w:val="0"/>
    <w:qFormat/>
    <w:rPr>
      <w:rFonts w:eastAsia="FuturaA Bk BT"/>
      <w:sz w:val="21"/>
      <w:lang w:val="en-US" w:eastAsia="zh-CN"/>
    </w:rPr>
  </w:style>
  <w:style w:type="character" w:styleId="1342" w:customStyle="1">
    <w:name w:val="样式 样式 标题 3 + (中文) 黑体 Char + (中文) 宋体 小四 Char Char Char Char Char Char"/>
    <w:link w:val="918"/>
    <w:uiPriority w:val="0"/>
    <w:qFormat/>
    <w:rPr>
      <w:rFonts w:ascii="FuturaA Bk BT" w:hAnsi="文鼎CS仿宋体" w:eastAsia="FuturaA Bk BT" w:cs="文鼎CS仿宋体"/>
      <w:sz w:val="24"/>
      <w:szCs w:val="21"/>
      <w:lang w:val="en-US" w:eastAsia="zh-CN" w:bidi="ar-SA"/>
    </w:rPr>
  </w:style>
  <w:style w:type="character" w:styleId="1343" w:customStyle="1">
    <w:name w:val="title_emph1"/>
    <w:link w:val="918"/>
    <w:uiPriority w:val="0"/>
    <w:qFormat/>
    <w:rPr>
      <w:rFonts w:ascii="隶书" w:hAnsi="隶书" w:cs="隶书"/>
      <w:b/>
      <w:bCs/>
      <w:sz w:val="18"/>
      <w:szCs w:val="18"/>
    </w:rPr>
  </w:style>
  <w:style w:type="character" w:styleId="1344" w:customStyle="1">
    <w:name w:val="正文首行缩进 Char"/>
    <w:link w:val="1345"/>
    <w:uiPriority w:val="99"/>
    <w:qFormat/>
    <w:rPr>
      <w:rFonts w:ascii="FuturaA Bk BT" w:eastAsia="Cambria"/>
      <w:sz w:val="44"/>
      <w:szCs w:val="24"/>
    </w:rPr>
  </w:style>
  <w:style w:type="paragraph" w:styleId="1345" w:customStyle="1">
    <w:name w:val="正文首行缩进1"/>
    <w:basedOn w:val="1159"/>
    <w:link w:val="1344"/>
    <w:uiPriority w:val="99"/>
    <w:unhideWhenUsed/>
    <w:qFormat/>
    <w:pPr>
      <w:ind w:firstLine="420"/>
      <w:jc w:val="both"/>
      <w:spacing w:after="120"/>
    </w:pPr>
    <w:rPr>
      <w:rFonts w:ascii="FuturaA Bk BT" w:hAnsi="Times New Roman" w:eastAsia="Cambria"/>
      <w:b w:val="0"/>
      <w:bCs w:val="0"/>
      <w:sz w:val="44"/>
    </w:rPr>
  </w:style>
  <w:style w:type="character" w:styleId="1346" w:customStyle="1">
    <w:name w:val="boldbodycopy1"/>
    <w:link w:val="918"/>
    <w:uiPriority w:val="0"/>
    <w:qFormat/>
    <w:rPr>
      <w:rFonts w:ascii="隶书" w:hAnsi="隶书" w:eastAsia="FuturaA Bk BT" w:cs="隶书"/>
      <w:b/>
      <w:bCs/>
      <w:color w:val="000000"/>
      <w:sz w:val="20"/>
      <w:szCs w:val="20"/>
      <w:u w:val="none"/>
      <w:lang w:val="en-US" w:eastAsia="zh-CN" w:bidi="ar-SA"/>
    </w:rPr>
  </w:style>
  <w:style w:type="character" w:styleId="1347" w:customStyle="1">
    <w:name w:val="备注说明 Char Char Char Char"/>
    <w:link w:val="918"/>
    <w:uiPriority w:val="0"/>
    <w:qFormat/>
    <w:rPr>
      <w:rFonts w:hint="eastAsia" w:ascii="FuturaA Bk BT" w:hAnsi="FuturaA Bk BT" w:eastAsia="FuturaA Bk BT"/>
      <w:sz w:val="21"/>
      <w:lang w:val="en-US" w:eastAsia="zh-CN" w:bidi="ar-SA"/>
    </w:rPr>
  </w:style>
  <w:style w:type="character" w:styleId="1348" w:customStyle="1">
    <w:name w:val="纯文本 字符"/>
    <w:link w:val="918"/>
    <w:uiPriority w:val="0"/>
    <w:qFormat/>
    <w:rPr>
      <w:rFonts w:ascii="FuturaA Bk BT" w:hAnsi="文鼎CS仿宋体"/>
      <w:sz w:val="24"/>
      <w:szCs w:val="24"/>
    </w:rPr>
  </w:style>
  <w:style w:type="character" w:styleId="1349" w:customStyle="1">
    <w:name w:val="huide001"/>
    <w:link w:val="918"/>
    <w:uiPriority w:val="0"/>
    <w:qFormat/>
    <w:rPr>
      <w:rFonts w:ascii="隶书" w:hAnsi="隶书" w:cs="隶书"/>
      <w:color w:val="666666"/>
      <w:sz w:val="18"/>
      <w:szCs w:val="18"/>
    </w:rPr>
  </w:style>
  <w:style w:type="character" w:styleId="1350" w:customStyle="1">
    <w:name w:val="加重文字 Char"/>
    <w:link w:val="1351"/>
    <w:uiPriority w:val="0"/>
    <w:qFormat/>
    <w:rPr>
      <w:rFonts w:ascii="Arial Narrow" w:hAnsi="Arial Narrow"/>
      <w:b/>
      <w:bCs/>
      <w:sz w:val="24"/>
      <w:szCs w:val="24"/>
      <w:u w:val="single"/>
    </w:rPr>
  </w:style>
  <w:style w:type="paragraph" w:styleId="1351" w:customStyle="1">
    <w:name w:val="加重文字"/>
    <w:basedOn w:val="1268"/>
    <w:link w:val="1350"/>
    <w:uiPriority w:val="0"/>
    <w:qFormat/>
    <w:pPr>
      <w:ind w:firstLine="0"/>
    </w:pPr>
    <w:rPr>
      <w:b/>
      <w:bCs/>
      <w:u w:val="single"/>
    </w:rPr>
  </w:style>
  <w:style w:type="character" w:styleId="1352" w:customStyle="1">
    <w:name w:val="ca-7"/>
    <w:link w:val="918"/>
    <w:uiPriority w:val="0"/>
    <w:qFormat/>
    <w:rPr>
      <w:rFonts w:ascii="Cambria" w:eastAsia="Cambria"/>
      <w:sz w:val="24"/>
      <w:szCs w:val="24"/>
      <w:lang w:val="en-US" w:eastAsia="zh-CN" w:bidi="ar-SA"/>
    </w:rPr>
  </w:style>
  <w:style w:type="character" w:styleId="1353" w:customStyle="1">
    <w:name w:val="ptt1"/>
    <w:link w:val="918"/>
    <w:uiPriority w:val="0"/>
    <w:qFormat/>
    <w:rPr>
      <w:rFonts w:hint="eastAsia" w:ascii="FuturaA Bk BT" w:hAnsi="FuturaA Bk BT" w:eastAsia="FuturaA Bk BT"/>
      <w:spacing w:val="375"/>
      <w:sz w:val="18"/>
      <w:szCs w:val="18"/>
      <w:lang w:val="en-US" w:eastAsia="zh-CN" w:bidi="ar-SA"/>
    </w:rPr>
  </w:style>
  <w:style w:type="character" w:styleId="1354" w:customStyle="1">
    <w:name w:val="样式 题注 + 黑体1 Char"/>
    <w:link w:val="1355"/>
    <w:uiPriority w:val="0"/>
    <w:qFormat/>
    <w:rPr>
      <w:rFonts w:ascii="MingLiU" w:hAnsi="MingLiU" w:eastAsia="MingLiU" w:cs="隶书"/>
    </w:rPr>
  </w:style>
  <w:style w:type="paragraph" w:styleId="1355" w:customStyle="1">
    <w:name w:val="样式 题注 + 黑体1"/>
    <w:basedOn w:val="1141"/>
    <w:link w:val="1354"/>
    <w:uiPriority w:val="0"/>
    <w:qFormat/>
    <w:pPr>
      <w:jc w:val="center"/>
      <w:spacing w:before="0" w:after="0"/>
    </w:pPr>
    <w:rPr>
      <w:rFonts w:ascii="MingLiU" w:hAnsi="MingLiU"/>
    </w:rPr>
  </w:style>
  <w:style w:type="character" w:styleId="1356" w:customStyle="1">
    <w:name w:val="ask-title2"/>
    <w:link w:val="918"/>
    <w:uiPriority w:val="0"/>
    <w:qFormat/>
  </w:style>
  <w:style w:type="character" w:styleId="1357" w:customStyle="1">
    <w:name w:val="标题 5 Char Char Char Char Char Char Char Char Char Char Char Char Char"/>
    <w:link w:val="918"/>
    <w:uiPriority w:val="0"/>
    <w:qFormat/>
    <w:rPr>
      <w:rFonts w:hint="eastAsia" w:ascii="FuturaA Bk BT" w:hAnsi="FuturaA Bk BT" w:eastAsia="FuturaA Bk BT"/>
      <w:b/>
      <w:bCs/>
      <w:sz w:val="28"/>
      <w:szCs w:val="28"/>
      <w:lang w:val="en-US" w:eastAsia="zh-CN" w:bidi="ar-SA"/>
    </w:rPr>
  </w:style>
  <w:style w:type="character" w:styleId="1358" w:customStyle="1">
    <w:name w:val="Indent Normal Char"/>
    <w:link w:val="1359"/>
    <w:uiPriority w:val="0"/>
    <w:qFormat/>
    <w:rPr>
      <w:sz w:val="21"/>
    </w:rPr>
  </w:style>
  <w:style w:type="paragraph" w:styleId="1359" w:customStyle="1">
    <w:name w:val="Indent Normal"/>
    <w:basedOn w:val="918"/>
    <w:link w:val="1358"/>
    <w:uiPriority w:val="0"/>
    <w:qFormat/>
    <w:pPr>
      <w:ind w:firstLine="420"/>
    </w:pPr>
    <w:rPr>
      <w:szCs w:val="20"/>
    </w:rPr>
  </w:style>
  <w:style w:type="character" w:styleId="1360" w:customStyle="1">
    <w:name w:val="BOD 0 Char2"/>
    <w:link w:val="918"/>
    <w:uiPriority w:val="0"/>
    <w:qFormat/>
    <w:rPr>
      <w:rFonts w:eastAsia="FuturaA Bk BT"/>
      <w:b/>
      <w:bCs/>
      <w:sz w:val="32"/>
      <w:szCs w:val="32"/>
      <w:lang w:val="en-US" w:eastAsia="zh-CN" w:bidi="ar-SA"/>
    </w:rPr>
  </w:style>
  <w:style w:type="character" w:styleId="1361" w:customStyle="1">
    <w:name w:val="h4 Char1"/>
    <w:link w:val="918"/>
    <w:uiPriority w:val="0"/>
    <w:qFormat/>
    <w:rPr>
      <w:rFonts w:ascii="隶书" w:hAnsi="隶书" w:eastAsia="MingLiU"/>
      <w:b/>
      <w:bCs/>
      <w:sz w:val="28"/>
      <w:szCs w:val="28"/>
      <w:lang w:val="en-US" w:eastAsia="zh-CN" w:bidi="ar-SA"/>
    </w:rPr>
  </w:style>
  <w:style w:type="character" w:styleId="1362" w:customStyle="1">
    <w:name w:val="正文 居中 Char"/>
    <w:link w:val="1363"/>
    <w:uiPriority w:val="0"/>
    <w:qFormat/>
    <w:rPr>
      <w:rFonts w:ascii="Arial Narrow" w:hAnsi="Arial Narrow"/>
      <w:sz w:val="24"/>
    </w:rPr>
  </w:style>
  <w:style w:type="paragraph" w:styleId="1363" w:customStyle="1">
    <w:name w:val="正文 居中"/>
    <w:basedOn w:val="918"/>
    <w:link w:val="1362"/>
    <w:uiPriority w:val="0"/>
    <w:qFormat/>
    <w:pPr>
      <w:jc w:val="center"/>
      <w:spacing w:line="360" w:lineRule="auto"/>
    </w:pPr>
    <w:rPr>
      <w:rFonts w:ascii="Arial Narrow" w:hAnsi="Arial Narrow"/>
      <w:sz w:val="24"/>
      <w:szCs w:val="20"/>
    </w:rPr>
  </w:style>
  <w:style w:type="character" w:styleId="1364" w:customStyle="1">
    <w:name w:val="正文 首行缩进:  2 字符 Char Char"/>
    <w:link w:val="918"/>
    <w:uiPriority w:val="0"/>
    <w:qFormat/>
    <w:rPr>
      <w:rFonts w:eastAsia="FuturaA Bk BT" w:cs="FuturaA Bk BT"/>
      <w:sz w:val="24"/>
      <w:lang w:val="en-US" w:eastAsia="zh-CN" w:bidi="ar-SA"/>
    </w:rPr>
  </w:style>
  <w:style w:type="character" w:styleId="1365" w:customStyle="1">
    <w:name w:val="2级别正文"/>
    <w:link w:val="918"/>
    <w:uiPriority w:val="0"/>
    <w:qFormat/>
    <w:rPr>
      <w:rFonts w:ascii="楷体_GB2312" w:hAnsi="楷体_GB2312"/>
    </w:rPr>
  </w:style>
  <w:style w:type="character" w:styleId="1366" w:customStyle="1">
    <w:name w:val="b1"/>
    <w:link w:val="918"/>
    <w:uiPriority w:val="0"/>
    <w:qFormat/>
    <w:rPr>
      <w:rFonts w:ascii="文鼎CS仿宋体" w:hAnsi="文鼎CS仿宋体" w:eastAsia="FuturaA Bk BT" w:cs="文鼎CS仿宋体"/>
      <w:b/>
      <w:bCs/>
      <w:color w:val="ff0000"/>
      <w:sz w:val="36"/>
      <w:szCs w:val="36"/>
      <w:u w:val="none"/>
      <w:lang w:val="en-US" w:eastAsia="zh-CN" w:bidi="ar-SA"/>
    </w:rPr>
  </w:style>
  <w:style w:type="character" w:styleId="1367" w:customStyle="1">
    <w:name w:val="插图说明 Char"/>
    <w:link w:val="1368"/>
    <w:uiPriority w:val="0"/>
    <w:qFormat/>
    <w:rPr>
      <w:rFonts w:ascii="Arial Narrow" w:hAnsi="Arial Narrow" w:eastAsia="MingLiU"/>
      <w:sz w:val="24"/>
    </w:rPr>
  </w:style>
  <w:style w:type="paragraph" w:styleId="1368" w:customStyle="1">
    <w:name w:val="插图说明"/>
    <w:basedOn w:val="918"/>
    <w:link w:val="1367"/>
    <w:uiPriority w:val="0"/>
    <w:qFormat/>
    <w:pPr>
      <w:jc w:val="center"/>
      <w:spacing w:after="240"/>
    </w:pPr>
    <w:rPr>
      <w:rFonts w:ascii="Arial Narrow" w:hAnsi="Arial Narrow" w:eastAsia="MingLiU"/>
      <w:sz w:val="24"/>
      <w:szCs w:val="20"/>
    </w:rPr>
  </w:style>
  <w:style w:type="character" w:styleId="1369" w:customStyle="1">
    <w:name w:val="技术指标项"/>
    <w:link w:val="918"/>
    <w:uiPriority w:val="0"/>
    <w:qFormat/>
    <w:rPr>
      <w:rFonts w:ascii="Cambria" w:hAnsi="Cambria" w:eastAsia="Cambria"/>
      <w:sz w:val="24"/>
    </w:rPr>
  </w:style>
  <w:style w:type="character" w:styleId="1370" w:customStyle="1">
    <w:name w:val="个人答复风格"/>
    <w:link w:val="918"/>
    <w:uiPriority w:val="0"/>
    <w:qFormat/>
    <w:rPr>
      <w:rFonts w:ascii="隶书" w:hAnsi="隶书" w:eastAsia="FuturaA Bk BT" w:cs="隶书"/>
      <w:color w:val="000000"/>
      <w:sz w:val="20"/>
    </w:rPr>
  </w:style>
  <w:style w:type="character" w:styleId="1371" w:customStyle="1">
    <w:name w:val="日期 Char"/>
    <w:link w:val="918"/>
    <w:uiPriority w:val="0"/>
    <w:qFormat/>
    <w:rPr>
      <w:rFonts w:ascii="Cambria" w:eastAsia="Cambria"/>
      <w:sz w:val="21"/>
      <w:szCs w:val="24"/>
      <w:lang w:val="en-US" w:eastAsia="zh-CN" w:bidi="ar-SA"/>
    </w:rPr>
  </w:style>
  <w:style w:type="character" w:styleId="1372" w:customStyle="1">
    <w:name w:val="text_main1"/>
    <w:link w:val="918"/>
    <w:uiPriority w:val="0"/>
    <w:qFormat/>
    <w:rPr>
      <w:rFonts w:ascii="楷体_GB2312" w:hAnsi="楷体_GB2312" w:eastAsia="FuturaA Bk BT"/>
      <w:color w:val="000000"/>
      <w:sz w:val="22"/>
      <w:szCs w:val="22"/>
      <w:lang w:val="en-US" w:eastAsia="zh-CN" w:bidi="ar-SA"/>
    </w:rPr>
  </w:style>
  <w:style w:type="character" w:styleId="1373" w:customStyle="1">
    <w:name w:val="发布"/>
    <w:link w:val="918"/>
    <w:uiPriority w:val="0"/>
    <w:qFormat/>
    <w:rPr>
      <w:rFonts w:ascii="MingLiU" w:eastAsia="MingLiU"/>
      <w:spacing w:val="22"/>
      <w:position w:val="3"/>
      <w:sz w:val="28"/>
    </w:rPr>
  </w:style>
  <w:style w:type="character" w:styleId="1374" w:customStyle="1">
    <w:name w:val="fontblank12"/>
    <w:link w:val="918"/>
    <w:uiPriority w:val="0"/>
    <w:qFormat/>
    <w:rPr>
      <w:rFonts w:ascii="Cambria" w:eastAsia="Cambria"/>
      <w:sz w:val="24"/>
      <w:szCs w:val="24"/>
      <w:lang w:val="en-US" w:eastAsia="zh-CN" w:bidi="ar-SA"/>
    </w:rPr>
  </w:style>
  <w:style w:type="character" w:styleId="1375" w:customStyle="1">
    <w:name w:val="H1 Char3"/>
    <w:link w:val="918"/>
    <w:uiPriority w:val="0"/>
    <w:qFormat/>
    <w:rPr>
      <w:rFonts w:eastAsia="Garamond"/>
      <w:b/>
      <w:bCs/>
      <w:sz w:val="36"/>
      <w:szCs w:val="36"/>
      <w:lang w:val="en-US" w:eastAsia="zh-CN" w:bidi="ar-SA"/>
    </w:rPr>
  </w:style>
  <w:style w:type="character" w:styleId="1376" w:customStyle="1">
    <w:name w:val="表格标题(居中) Char"/>
    <w:link w:val="1377"/>
    <w:uiPriority w:val="0"/>
    <w:qFormat/>
    <w:rPr>
      <w:rFonts w:ascii="Arial Narrow" w:hAnsi="Arial Narrow" w:eastAsia="MingLiU"/>
      <w:sz w:val="24"/>
    </w:rPr>
  </w:style>
  <w:style w:type="paragraph" w:styleId="1377" w:customStyle="1">
    <w:name w:val="表格标题(居中)"/>
    <w:basedOn w:val="918"/>
    <w:link w:val="1376"/>
    <w:uiPriority w:val="0"/>
    <w:qFormat/>
    <w:pPr>
      <w:jc w:val="center"/>
      <w:spacing w:line="300" w:lineRule="auto"/>
    </w:pPr>
    <w:rPr>
      <w:rFonts w:ascii="Arial Narrow" w:hAnsi="Arial Narrow" w:eastAsia="MingLiU"/>
      <w:sz w:val="24"/>
      <w:szCs w:val="20"/>
    </w:rPr>
  </w:style>
  <w:style w:type="character" w:styleId="1378" w:customStyle="1">
    <w:name w:val="标题 3 Char1 Char"/>
    <w:link w:val="918"/>
    <w:uiPriority w:val="0"/>
    <w:qFormat/>
    <w:rPr>
      <w:rFonts w:ascii="MingLiU" w:hAnsi="MingLiU" w:eastAsia="MingLiU"/>
      <w:b/>
      <w:bCs/>
      <w:sz w:val="30"/>
    </w:rPr>
  </w:style>
  <w:style w:type="character" w:styleId="1379" w:customStyle="1">
    <w:name w:val="小四 段落 宋体 Char1"/>
    <w:link w:val="918"/>
    <w:uiPriority w:val="0"/>
    <w:qFormat/>
    <w:rPr>
      <w:rFonts w:eastAsia="FuturaA Bk BT"/>
      <w:sz w:val="24"/>
      <w:szCs w:val="24"/>
      <w:lang w:val="en-US" w:eastAsia="zh-CN" w:bidi="ar-SA"/>
    </w:rPr>
  </w:style>
  <w:style w:type="character" w:styleId="1380" w:customStyle="1">
    <w:name w:val="style11"/>
    <w:link w:val="918"/>
    <w:uiPriority w:val="0"/>
    <w:qFormat/>
    <w:rPr>
      <w:color w:val="3399ff"/>
    </w:rPr>
  </w:style>
  <w:style w:type="character" w:styleId="1381" w:customStyle="1">
    <w:name w:val="样式 仿宋_GB2312 小四 加粗 黑色"/>
    <w:link w:val="918"/>
    <w:uiPriority w:val="0"/>
    <w:qFormat/>
    <w:rPr>
      <w:rFonts w:ascii="Cambria" w:eastAsia="Cambria"/>
      <w:b/>
      <w:bCs/>
      <w:color w:val="000000"/>
      <w:sz w:val="24"/>
      <w:szCs w:val="24"/>
      <w:lang w:val="en-US" w:eastAsia="zh-CN" w:bidi="ar-SA"/>
    </w:rPr>
  </w:style>
  <w:style w:type="character" w:styleId="1382" w:customStyle="1">
    <w:name w:val="明显引用 Char1"/>
    <w:link w:val="918"/>
    <w:uiPriority w:val="30"/>
    <w:qFormat/>
    <w:rPr>
      <w:rFonts w:ascii="FuturaA Bk BT" w:eastAsia="Cambria"/>
      <w:b/>
      <w:bCs/>
      <w:i/>
      <w:iCs/>
      <w:color w:val="4f81bd"/>
      <w:sz w:val="24"/>
      <w:szCs w:val="24"/>
      <w:lang w:val="en-US" w:eastAsia="zh-CN" w:bidi="ar-SA"/>
    </w:rPr>
  </w:style>
  <w:style w:type="character" w:styleId="1383" w:customStyle="1">
    <w:name w:val="正文文本 (2) + MingLiU"/>
    <w:link w:val="918"/>
    <w:uiPriority w:val="0"/>
    <w:qFormat/>
    <w:rPr>
      <w:rFonts w:ascii="方正姚体" w:hAnsi="方正姚体" w:eastAsia="方正姚体" w:cs="方正姚体"/>
      <w:b/>
      <w:color w:val="000000"/>
      <w:spacing w:val="-20"/>
      <w:position w:val="0"/>
      <w:sz w:val="14"/>
      <w:szCs w:val="14"/>
      <w:u w:val="none"/>
      <w:lang w:val="zh-CN" w:eastAsia="zh-CN" w:bidi="zh-CN"/>
    </w:rPr>
  </w:style>
  <w:style w:type="character" w:styleId="1384" w:customStyle="1">
    <w:name w:val="A C"/>
    <w:link w:val="918"/>
    <w:uiPriority w:val="0"/>
    <w:qFormat/>
    <w:rPr>
      <w:rFonts w:ascii="Cambria"/>
      <w:bCs/>
      <w:iCs/>
      <w:sz w:val="24"/>
    </w:rPr>
  </w:style>
  <w:style w:type="character" w:styleId="1385" w:customStyle="1">
    <w:name w:val="章节换行 Char Char"/>
    <w:link w:val="1386"/>
    <w:uiPriority w:val="0"/>
    <w:qFormat/>
    <w:rPr>
      <w:rFonts w:ascii="Angsana New" w:hAnsi="Angsana New" w:eastAsia="Angsana New"/>
      <w:sz w:val="10"/>
    </w:rPr>
  </w:style>
  <w:style w:type="paragraph" w:styleId="1386" w:customStyle="1">
    <w:name w:val="章节换行"/>
    <w:basedOn w:val="918"/>
    <w:link w:val="1385"/>
    <w:uiPriority w:val="0"/>
    <w:qFormat/>
    <w:pPr>
      <w:jc w:val="left"/>
      <w:widowControl/>
    </w:pPr>
    <w:rPr>
      <w:rFonts w:ascii="Angsana New" w:hAnsi="Angsana New" w:eastAsia="Angsana New"/>
      <w:sz w:val="10"/>
      <w:szCs w:val="20"/>
    </w:rPr>
  </w:style>
  <w:style w:type="character" w:styleId="1387" w:customStyle="1">
    <w:name w:val="point_normal1"/>
    <w:link w:val="918"/>
    <w:uiPriority w:val="0"/>
    <w:qFormat/>
    <w:rPr>
      <w:rFonts w:ascii="隶书" w:hAnsi="隶书" w:cs="隶书"/>
      <w:sz w:val="18"/>
      <w:szCs w:val="18"/>
    </w:rPr>
  </w:style>
  <w:style w:type="character" w:styleId="1388" w:customStyle="1">
    <w:name w:val="正文文字 Char"/>
    <w:link w:val="918"/>
    <w:uiPriority w:val="0"/>
    <w:qFormat/>
    <w:rPr>
      <w:rFonts w:ascii="Verdana" w:hAnsi="Verdana" w:eastAsia="FuturaA Bk BT" w:cs="Verdana"/>
      <w:sz w:val="21"/>
      <w:szCs w:val="24"/>
      <w:lang w:val="en-US" w:eastAsia="zh-CN" w:bidi="ar-SA"/>
    </w:rPr>
  </w:style>
  <w:style w:type="character" w:styleId="1389" w:customStyle="1">
    <w:name w:val="ca-8"/>
    <w:link w:val="918"/>
    <w:uiPriority w:val="0"/>
    <w:qFormat/>
    <w:rPr>
      <w:rFonts w:ascii="Cambria" w:eastAsia="Cambria"/>
      <w:sz w:val="24"/>
      <w:szCs w:val="24"/>
      <w:lang w:val="en-US" w:eastAsia="zh-CN" w:bidi="ar-SA"/>
    </w:rPr>
  </w:style>
  <w:style w:type="character" w:styleId="1390" w:customStyle="1">
    <w:name w:val="tx1"/>
    <w:link w:val="918"/>
    <w:uiPriority w:val="0"/>
    <w:qFormat/>
    <w:rPr>
      <w:rFonts w:ascii="Verdana" w:hAnsi="Verdana" w:eastAsia="FuturaA Bk BT" w:cs="Verdana"/>
      <w:b/>
      <w:bCs/>
      <w:sz w:val="36"/>
      <w:szCs w:val="36"/>
      <w:lang w:val="en-US" w:eastAsia="zh-CN" w:bidi="ar-SA"/>
    </w:rPr>
  </w:style>
  <w:style w:type="character" w:styleId="1391" w:customStyle="1">
    <w:name w:val="备注说明 Char Char"/>
    <w:link w:val="1392"/>
    <w:uiPriority w:val="0"/>
    <w:qFormat/>
    <w:rPr>
      <w:rFonts w:ascii="FuturaA Bk BT" w:hAnsi="FuturaA Bk BT"/>
      <w:sz w:val="21"/>
    </w:rPr>
  </w:style>
  <w:style w:type="paragraph" w:styleId="1392" w:customStyle="1">
    <w:name w:val="备注说明 Char"/>
    <w:basedOn w:val="1198"/>
    <w:link w:val="1391"/>
    <w:uiPriority w:val="0"/>
    <w:qFormat/>
    <w:pPr>
      <w:ind w:left="420" w:hanging="420"/>
      <w:spacing w:line="312" w:lineRule="atLeast"/>
    </w:pPr>
    <w:rPr>
      <w:rFonts w:ascii="FuturaA Bk BT" w:hAnsi="FuturaA Bk BT" w:cs="Times New Roman"/>
      <w:sz w:val="21"/>
      <w:szCs w:val="20"/>
    </w:rPr>
  </w:style>
  <w:style w:type="character" w:styleId="1393" w:customStyle="1">
    <w:name w:val="页脚 字符1"/>
    <w:link w:val="918"/>
    <w:uiPriority w:val="99"/>
    <w:qFormat/>
    <w:rPr>
      <w:rFonts w:ascii="FuturaA Bk BT"/>
      <w:sz w:val="18"/>
      <w:szCs w:val="18"/>
    </w:rPr>
  </w:style>
  <w:style w:type="character" w:styleId="1394" w:customStyle="1">
    <w:name w:val="1page sec3 Char"/>
    <w:link w:val="918"/>
    <w:uiPriority w:val="0"/>
    <w:qFormat/>
    <w:rPr>
      <w:rFonts w:eastAsia="FuturaA Bk BT"/>
      <w:sz w:val="18"/>
      <w:szCs w:val="18"/>
      <w:lang w:val="en-US" w:eastAsia="zh-CN" w:bidi="ar-SA"/>
    </w:rPr>
  </w:style>
  <w:style w:type="character" w:styleId="1395" w:customStyle="1">
    <w:name w:val="最新正文 Char"/>
    <w:link w:val="1396"/>
    <w:uiPriority w:val="0"/>
    <w:qFormat/>
    <w:rPr>
      <w:rFonts w:ascii="Cambria" w:eastAsia="Cambria" w:cs="FuturaA Bk BT"/>
      <w:sz w:val="24"/>
      <w:szCs w:val="24"/>
      <w:lang w:bidi="he-IL"/>
    </w:rPr>
  </w:style>
  <w:style w:type="paragraph" w:styleId="1396" w:customStyle="1">
    <w:name w:val="最新正文"/>
    <w:basedOn w:val="918"/>
    <w:link w:val="1395"/>
    <w:uiPriority w:val="0"/>
    <w:qFormat/>
    <w:pPr>
      <w:ind w:right="-357" w:firstLine="196"/>
      <w:jc w:val="left"/>
      <w:widowControl/>
    </w:pPr>
    <w:rPr>
      <w:rFonts w:ascii="Cambria" w:eastAsia="Cambria" w:cs="FuturaA Bk BT"/>
      <w:sz w:val="24"/>
      <w:lang w:bidi="he-IL"/>
    </w:rPr>
  </w:style>
  <w:style w:type="character" w:styleId="1397" w:customStyle="1">
    <w:name w:val="苗1 Char Char"/>
    <w:link w:val="1398"/>
    <w:uiPriority w:val="0"/>
    <w:qFormat/>
    <w:rPr>
      <w:rFonts w:ascii="FuturaA Bk BT" w:hAnsi="FuturaA Bk BT"/>
      <w:spacing w:val="4"/>
      <w:sz w:val="28"/>
      <w:szCs w:val="28"/>
    </w:rPr>
  </w:style>
  <w:style w:type="paragraph" w:styleId="1398" w:customStyle="1">
    <w:name w:val="苗1 Char"/>
    <w:basedOn w:val="918"/>
    <w:link w:val="1397"/>
    <w:uiPriority w:val="0"/>
    <w:qFormat/>
    <w:pPr>
      <w:ind w:firstLine="588"/>
      <w:spacing w:line="480" w:lineRule="exact"/>
    </w:pPr>
    <w:rPr>
      <w:rFonts w:ascii="FuturaA Bk BT" w:hAnsi="FuturaA Bk BT"/>
      <w:spacing w:val="4"/>
      <w:sz w:val="28"/>
      <w:szCs w:val="28"/>
    </w:rPr>
  </w:style>
  <w:style w:type="character" w:styleId="1399" w:customStyle="1">
    <w:name w:val="H1 Char4"/>
    <w:link w:val="918"/>
    <w:uiPriority w:val="0"/>
    <w:qFormat/>
    <w:rPr>
      <w:rFonts w:eastAsia="Garamond"/>
      <w:b/>
      <w:bCs/>
      <w:sz w:val="36"/>
      <w:szCs w:val="36"/>
      <w:lang w:val="en-US" w:eastAsia="zh-CN" w:bidi="ar-SA"/>
    </w:rPr>
  </w:style>
  <w:style w:type="character" w:styleId="1400" w:customStyle="1">
    <w:name w:val="表格标题 + SimSun"/>
    <w:link w:val="918"/>
    <w:uiPriority w:val="0"/>
    <w:qFormat/>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401" w:customStyle="1">
    <w:name w:val="Normal Indent Char1 Char1 Char2 Char Char Char Char Char Char Char Char Char Char Char Char Char Char"/>
    <w:link w:val="918"/>
    <w:uiPriority w:val="0"/>
    <w:qFormat/>
    <w:rPr>
      <w:rFonts w:eastAsia="Cambria"/>
      <w:sz w:val="22"/>
      <w:szCs w:val="24"/>
      <w:lang w:val="en-US" w:eastAsia="zh-CN" w:bidi="ar-SA"/>
    </w:rPr>
  </w:style>
  <w:style w:type="character" w:styleId="1402" w:customStyle="1">
    <w:name w:val="flname7"/>
    <w:link w:val="918"/>
    <w:uiPriority w:val="0"/>
    <w:qFormat/>
    <w:rPr>
      <w:rFonts w:ascii="Cambria" w:eastAsia="Cambria"/>
      <w:sz w:val="24"/>
      <w:szCs w:val="24"/>
      <w:lang w:val="en-US" w:eastAsia="zh-CN" w:bidi="ar-SA"/>
    </w:rPr>
  </w:style>
  <w:style w:type="character" w:styleId="1403" w:customStyle="1">
    <w:name w:val="样式 题注 + 黑体3 Char"/>
    <w:link w:val="1404"/>
    <w:uiPriority w:val="0"/>
    <w:qFormat/>
    <w:rPr>
      <w:rFonts w:ascii="MingLiU" w:hAnsi="MingLiU" w:eastAsia="MingLiU" w:cs="隶书"/>
      <w:sz w:val="21"/>
    </w:rPr>
  </w:style>
  <w:style w:type="paragraph" w:styleId="1404" w:customStyle="1">
    <w:name w:val="样式 题注 + 黑体3"/>
    <w:basedOn w:val="1141"/>
    <w:link w:val="1403"/>
    <w:uiPriority w:val="0"/>
    <w:qFormat/>
    <w:pPr>
      <w:jc w:val="center"/>
      <w:spacing w:before="0" w:after="0"/>
    </w:pPr>
    <w:rPr>
      <w:rFonts w:ascii="MingLiU" w:hAnsi="MingLiU"/>
      <w:sz w:val="21"/>
    </w:rPr>
  </w:style>
  <w:style w:type="character" w:styleId="1405" w:customStyle="1">
    <w:name w:val="tw4winJump"/>
    <w:link w:val="918"/>
    <w:uiPriority w:val="0"/>
    <w:qFormat/>
    <w:rPr>
      <w:rFonts w:ascii="文鼎CS仿宋体" w:hAnsi="文鼎CS仿宋体"/>
      <w:color w:val="008080"/>
    </w:rPr>
  </w:style>
  <w:style w:type="character" w:styleId="1406" w:customStyle="1">
    <w:name w:val="正文文本缩进 Char Char1"/>
    <w:link w:val="918"/>
    <w:uiPriority w:val="0"/>
    <w:qFormat/>
    <w:rPr>
      <w:rFonts w:ascii="Verdana" w:hAnsi="Verdana" w:eastAsia="FuturaA Bk BT" w:cs="Verdana"/>
      <w:sz w:val="21"/>
      <w:szCs w:val="24"/>
      <w:lang w:val="en-US" w:eastAsia="zh-CN" w:bidi="ar-SA"/>
    </w:rPr>
  </w:style>
  <w:style w:type="character" w:styleId="1407" w:customStyle="1">
    <w:name w:val="h4 Char3"/>
    <w:link w:val="918"/>
    <w:uiPriority w:val="0"/>
    <w:qFormat/>
    <w:rPr>
      <w:rFonts w:ascii="隶书" w:hAnsi="隶书" w:eastAsia="MingLiU"/>
      <w:b/>
      <w:bCs/>
      <w:sz w:val="28"/>
      <w:szCs w:val="28"/>
      <w:lang w:val="en-US" w:eastAsia="zh-CN" w:bidi="ar-SA"/>
    </w:rPr>
  </w:style>
  <w:style w:type="character" w:styleId="1408" w:customStyle="1">
    <w:name w:val="fw2"/>
    <w:link w:val="918"/>
    <w:uiPriority w:val="0"/>
    <w:qFormat/>
  </w:style>
  <w:style w:type="character" w:styleId="1409" w:customStyle="1">
    <w:name w:val="纯文本 Char3"/>
    <w:link w:val="918"/>
    <w:uiPriority w:val="0"/>
    <w:qFormat/>
    <w:rPr>
      <w:rFonts w:ascii="FuturaA Bk BT" w:hAnsi="文鼎CS仿宋体" w:eastAsia="FuturaA Bk BT"/>
      <w:sz w:val="21"/>
      <w:lang w:val="en-US" w:eastAsia="zh-CN" w:bidi="ar-SA"/>
    </w:rPr>
  </w:style>
  <w:style w:type="character" w:styleId="1410" w:customStyle="1">
    <w:name w:val="不明显参考"/>
    <w:link w:val="918"/>
    <w:uiPriority w:val="0"/>
    <w:qFormat/>
    <w:rPr>
      <w:smallCaps/>
      <w:color w:val="c0504d"/>
      <w:u w:val="single"/>
    </w:rPr>
  </w:style>
  <w:style w:type="character" w:styleId="1411" w:customStyle="1">
    <w:name w:val="t181"/>
    <w:link w:val="918"/>
    <w:uiPriority w:val="0"/>
    <w:qFormat/>
    <w:rPr>
      <w:color w:val="000000"/>
      <w:sz w:val="21"/>
      <w:szCs w:val="21"/>
    </w:rPr>
  </w:style>
  <w:style w:type="character" w:styleId="1412" w:customStyle="1">
    <w:name w:val="keywords1"/>
    <w:link w:val="918"/>
    <w:uiPriority w:val="0"/>
    <w:qFormat/>
    <w:rPr>
      <w:rFonts w:ascii="华文新魏" w:hAnsi="华文新魏"/>
      <w:color w:val="ff6600"/>
      <w:sz w:val="20"/>
      <w:szCs w:val="20"/>
    </w:rPr>
  </w:style>
  <w:style w:type="character" w:styleId="1413" w:customStyle="1">
    <w:name w:val="样式9 Char"/>
    <w:link w:val="1414"/>
    <w:uiPriority w:val="0"/>
    <w:qFormat/>
    <w:rPr>
      <w:rFonts w:ascii="Arial Narrow" w:hAnsi="Arial Narrow"/>
      <w:b/>
      <w:sz w:val="24"/>
      <w:szCs w:val="24"/>
    </w:rPr>
  </w:style>
  <w:style w:type="paragraph" w:styleId="1414" w:customStyle="1">
    <w:name w:val="样式9"/>
    <w:basedOn w:val="918"/>
    <w:link w:val="1413"/>
    <w:uiPriority w:val="0"/>
    <w:qFormat/>
    <w:pPr>
      <w:numPr>
        <w:ilvl w:val="4"/>
        <w:numId w:val="6"/>
      </w:numPr>
      <w:ind w:left="1151" w:hanging="1009"/>
      <w:keepNext/>
      <w:spacing w:line="360" w:lineRule="auto"/>
    </w:pPr>
    <w:rPr>
      <w:rFonts w:ascii="Arial Narrow" w:hAnsi="Arial Narrow"/>
      <w:b/>
      <w:sz w:val="24"/>
    </w:rPr>
  </w:style>
  <w:style w:type="character" w:styleId="1415" w:customStyle="1">
    <w:name w:val="样式 样式 正文首行缩进 + 首行缩进:  2 字符 + 首行缩进:  2 字符 Char"/>
    <w:link w:val="1416"/>
    <w:uiPriority w:val="0"/>
    <w:qFormat/>
    <w:rPr>
      <w:rFonts w:ascii="Arial Narrow" w:hAnsi="Arial Narrow"/>
      <w:sz w:val="24"/>
    </w:rPr>
  </w:style>
  <w:style w:type="paragraph" w:styleId="1416" w:customStyle="1">
    <w:name w:val="样式 样式 正文首行缩进 + 首行缩进:  2 字符 + 首行缩进:  2 字符"/>
    <w:basedOn w:val="918"/>
    <w:link w:val="1415"/>
    <w:uiPriority w:val="0"/>
    <w:qFormat/>
    <w:pPr>
      <w:ind w:firstLine="200"/>
      <w:spacing w:line="440" w:lineRule="exact"/>
    </w:pPr>
    <w:rPr>
      <w:rFonts w:ascii="Arial Narrow" w:hAnsi="Arial Narrow"/>
      <w:sz w:val="24"/>
      <w:szCs w:val="20"/>
    </w:rPr>
  </w:style>
  <w:style w:type="character" w:styleId="1417" w:customStyle="1">
    <w:name w:val="mark"/>
    <w:link w:val="918"/>
    <w:uiPriority w:val="0"/>
    <w:qFormat/>
    <w:rPr>
      <w:rFonts w:ascii="Cambria" w:eastAsia="Cambria"/>
      <w:sz w:val="24"/>
      <w:szCs w:val="24"/>
      <w:lang w:val="en-US" w:eastAsia="zh-CN" w:bidi="ar-SA"/>
    </w:rPr>
  </w:style>
  <w:style w:type="character" w:styleId="1418" w:customStyle="1">
    <w:name w:val="标题 1 Char Char"/>
    <w:link w:val="918"/>
    <w:uiPriority w:val="0"/>
    <w:qFormat/>
    <w:rPr>
      <w:rFonts w:eastAsia="FuturaA Bk BT"/>
      <w:b/>
      <w:spacing w:val="-2"/>
      <w:sz w:val="24"/>
      <w:lang w:val="en-US" w:eastAsia="zh-CN" w:bidi="ar-SA"/>
    </w:rPr>
  </w:style>
  <w:style w:type="character" w:styleId="1419" w:customStyle="1">
    <w:name w:val="H2 Char3"/>
    <w:link w:val="918"/>
    <w:uiPriority w:val="0"/>
    <w:qFormat/>
    <w:rPr>
      <w:rFonts w:ascii="隶书" w:hAnsi="隶书" w:eastAsia="MingLiU"/>
      <w:b/>
      <w:bCs/>
      <w:sz w:val="32"/>
      <w:szCs w:val="32"/>
      <w:lang w:val="en-US" w:eastAsia="zh-CN" w:bidi="ar-SA"/>
    </w:rPr>
  </w:style>
  <w:style w:type="character" w:styleId="1420" w:customStyle="1">
    <w:name w:val="font3"/>
    <w:link w:val="918"/>
    <w:uiPriority w:val="0"/>
    <w:qFormat/>
    <w:rPr>
      <w:rFonts w:ascii="Cambria" w:eastAsia="Cambria"/>
      <w:sz w:val="24"/>
      <w:szCs w:val="24"/>
      <w:lang w:val="en-US" w:eastAsia="zh-CN" w:bidi="ar-SA"/>
    </w:rPr>
  </w:style>
  <w:style w:type="character" w:styleId="1421" w:customStyle="1">
    <w:name w:val="maywed421"/>
    <w:link w:val="918"/>
    <w:uiPriority w:val="0"/>
    <w:qFormat/>
    <w:rPr>
      <w:color w:val="366fb6"/>
      <w:u w:val="none"/>
    </w:rPr>
  </w:style>
  <w:style w:type="character" w:styleId="1422" w:customStyle="1">
    <w:name w:val="正文文本 (2) + Gulim"/>
    <w:link w:val="918"/>
    <w:uiPriority w:val="0"/>
    <w:qFormat/>
    <w:rPr>
      <w:rFonts w:ascii="华文中宋" w:hAnsi="华文中宋" w:eastAsia="华文中宋" w:cs="华文中宋"/>
      <w:b/>
      <w:color w:val="000000"/>
      <w:spacing w:val="0"/>
      <w:position w:val="0"/>
      <w:sz w:val="15"/>
      <w:szCs w:val="15"/>
      <w:u w:val="none"/>
      <w:lang w:val="en-US" w:eastAsia="en-US" w:bidi="en-US"/>
    </w:rPr>
  </w:style>
  <w:style w:type="character" w:styleId="1423" w:customStyle="1">
    <w:name w:val="正文 首行缩进:  2 字符 Char Char1"/>
    <w:link w:val="918"/>
    <w:uiPriority w:val="0"/>
    <w:qFormat/>
    <w:rPr>
      <w:rFonts w:eastAsia="FuturaA Bk BT" w:cs="FuturaA Bk BT"/>
      <w:sz w:val="24"/>
      <w:lang w:val="en-US" w:eastAsia="zh-CN" w:bidi="ar-SA"/>
    </w:rPr>
  </w:style>
  <w:style w:type="character" w:styleId="1424" w:customStyle="1">
    <w:name w:val="apple-converted-space"/>
    <w:link w:val="918"/>
    <w:uiPriority w:val="0"/>
    <w:qFormat/>
  </w:style>
  <w:style w:type="character" w:styleId="1425" w:customStyle="1">
    <w:name w:val="H1 Char1"/>
    <w:link w:val="918"/>
    <w:uiPriority w:val="0"/>
    <w:qFormat/>
    <w:rPr>
      <w:rFonts w:eastAsia="Garamond"/>
      <w:b/>
      <w:bCs/>
      <w:sz w:val="36"/>
      <w:szCs w:val="36"/>
      <w:lang w:val="en-US" w:eastAsia="zh-CN" w:bidi="ar-SA"/>
    </w:rPr>
  </w:style>
  <w:style w:type="character" w:styleId="1426" w:customStyle="1">
    <w:name w:val="标题 1 1 Char"/>
    <w:link w:val="918"/>
    <w:uiPriority w:val="0"/>
    <w:qFormat/>
    <w:rPr>
      <w:rFonts w:ascii="Angsana New" w:hAnsi="Angsana New" w:eastAsia="Angsana New"/>
      <w:b/>
      <w:bCs/>
      <w:color w:val="365f91"/>
      <w:sz w:val="44"/>
      <w:szCs w:val="44"/>
      <w:lang w:val="en-US" w:eastAsia="zh-CN" w:bidi="en-US"/>
    </w:rPr>
  </w:style>
  <w:style w:type="character" w:styleId="1427" w:customStyle="1">
    <w:name w:val="14_black1"/>
    <w:link w:val="918"/>
    <w:uiPriority w:val="0"/>
    <w:qFormat/>
    <w:rPr>
      <w:color w:val="000000"/>
      <w:sz w:val="21"/>
    </w:rPr>
  </w:style>
  <w:style w:type="character" w:styleId="1428" w:customStyle="1">
    <w:name w:val="H2 Char2"/>
    <w:link w:val="918"/>
    <w:uiPriority w:val="0"/>
    <w:qFormat/>
    <w:rPr>
      <w:rFonts w:ascii="隶书" w:hAnsi="隶书" w:eastAsia="MingLiU"/>
      <w:b/>
      <w:bCs/>
      <w:sz w:val="32"/>
      <w:szCs w:val="32"/>
      <w:lang w:val="en-US" w:eastAsia="zh-CN" w:bidi="ar-SA"/>
    </w:rPr>
  </w:style>
  <w:style w:type="character" w:styleId="1429" w:customStyle="1">
    <w:name w:val="样式4 Char Char"/>
    <w:link w:val="918"/>
    <w:uiPriority w:val="0"/>
    <w:qFormat/>
    <w:rPr>
      <w:rFonts w:hint="eastAsia" w:ascii="FuturaA Bk BT" w:hAnsi="FuturaA Bk BT" w:eastAsia="FuturaA Bk BT" w:cs="FuturaA Bk BT"/>
      <w:color w:val="000000"/>
      <w:sz w:val="24"/>
      <w:szCs w:val="24"/>
      <w:lang w:val="en-US" w:eastAsia="zh-CN" w:bidi="ar-SA"/>
    </w:rPr>
  </w:style>
  <w:style w:type="character" w:styleId="1430" w:customStyle="1">
    <w:name w:val="it1"/>
    <w:link w:val="918"/>
    <w:uiPriority w:val="0"/>
    <w:qFormat/>
    <w:rPr>
      <w:rFonts w:hint="eastAsia" w:ascii="FuturaA Bk BT" w:hAnsi="FuturaA Bk BT" w:eastAsia="FuturaA Bk BT"/>
      <w:color w:val="000000"/>
      <w:sz w:val="18"/>
      <w:szCs w:val="18"/>
    </w:rPr>
  </w:style>
  <w:style w:type="character" w:styleId="1431" w:customStyle="1">
    <w:name w:val="txt"/>
    <w:link w:val="918"/>
    <w:uiPriority w:val="0"/>
    <w:qFormat/>
    <w:rPr>
      <w:rFonts w:ascii="Cambria" w:eastAsia="Cambria"/>
      <w:sz w:val="24"/>
      <w:szCs w:val="24"/>
      <w:lang w:val="en-US" w:eastAsia="zh-CN" w:bidi="ar-SA"/>
    </w:rPr>
  </w:style>
  <w:style w:type="character" w:styleId="1432" w:customStyle="1">
    <w:name w:val="标题4 Char Char"/>
    <w:link w:val="1433"/>
    <w:uiPriority w:val="0"/>
    <w:qFormat/>
    <w:rPr>
      <w:rFonts w:ascii="隶书" w:hAnsi="隶书" w:eastAsia="Cambria"/>
      <w:bCs/>
      <w:sz w:val="30"/>
      <w:szCs w:val="30"/>
    </w:rPr>
  </w:style>
  <w:style w:type="paragraph" w:styleId="1433" w:customStyle="1">
    <w:name w:val="标题4"/>
    <w:basedOn w:val="1110"/>
    <w:link w:val="1432"/>
    <w:uiPriority w:val="0"/>
    <w:qFormat/>
    <w:pPr>
      <w:keepLines w:val="0"/>
      <w:keepNext w:val="0"/>
      <w:spacing w:before="0" w:after="0" w:line="360" w:lineRule="auto"/>
      <w:tabs>
        <w:tab w:val="left" w:pos="0" w:leader="none"/>
      </w:tabs>
    </w:pPr>
    <w:rPr>
      <w:rFonts w:eastAsia="Cambria"/>
      <w:b w:val="0"/>
      <w:sz w:val="30"/>
      <w:szCs w:val="30"/>
    </w:rPr>
  </w:style>
  <w:style w:type="character" w:styleId="1434" w:customStyle="1">
    <w:name w:val=" Char Char11"/>
    <w:link w:val="918"/>
    <w:uiPriority w:val="0"/>
    <w:qFormat/>
    <w:rPr>
      <w:rFonts w:ascii="Angsana New" w:hAnsi="Angsana New" w:eastAsia="Angsana New"/>
      <w:b/>
      <w:bCs/>
      <w:sz w:val="32"/>
      <w:szCs w:val="32"/>
      <w:lang w:bidi="en-US"/>
    </w:rPr>
  </w:style>
  <w:style w:type="character" w:styleId="1435" w:customStyle="1">
    <w:name w:val="我的正文 Char"/>
    <w:link w:val="1436"/>
    <w:uiPriority w:val="0"/>
    <w:qFormat/>
    <w:rPr>
      <w:rFonts w:ascii="Arial Narrow" w:hAnsi="Arial Narrow" w:eastAsia="Cambria"/>
      <w:sz w:val="24"/>
    </w:rPr>
  </w:style>
  <w:style w:type="paragraph" w:styleId="1436" w:customStyle="1">
    <w:name w:val="我的正文"/>
    <w:basedOn w:val="918"/>
    <w:link w:val="1435"/>
    <w:uiPriority w:val="0"/>
    <w:qFormat/>
    <w:pPr>
      <w:ind w:firstLine="480"/>
      <w:spacing w:line="360" w:lineRule="auto"/>
    </w:pPr>
    <w:rPr>
      <w:rFonts w:ascii="Arial Narrow" w:hAnsi="Arial Narrow" w:eastAsia="Cambria"/>
      <w:sz w:val="24"/>
      <w:szCs w:val="20"/>
    </w:rPr>
  </w:style>
  <w:style w:type="character" w:styleId="1437" w:customStyle="1">
    <w:name w:val="样式 题注 + 黑体2 Char"/>
    <w:link w:val="1438"/>
    <w:uiPriority w:val="0"/>
    <w:qFormat/>
    <w:rPr>
      <w:rFonts w:ascii="MingLiU" w:hAnsi="MingLiU" w:eastAsia="MingLiU" w:cs="隶书"/>
      <w:sz w:val="21"/>
    </w:rPr>
  </w:style>
  <w:style w:type="paragraph" w:styleId="1438" w:customStyle="1">
    <w:name w:val="样式 题注 + 黑体2"/>
    <w:basedOn w:val="1141"/>
    <w:link w:val="1437"/>
    <w:uiPriority w:val="0"/>
    <w:qFormat/>
    <w:pPr>
      <w:jc w:val="center"/>
      <w:spacing w:before="0" w:after="0"/>
    </w:pPr>
    <w:rPr>
      <w:rFonts w:ascii="MingLiU" w:hAnsi="MingLiU"/>
      <w:sz w:val="21"/>
    </w:rPr>
  </w:style>
  <w:style w:type="character" w:styleId="1439" w:customStyle="1">
    <w:name w:val="样式 题注 + (符号) 宋体 Char"/>
    <w:link w:val="1440"/>
    <w:uiPriority w:val="0"/>
    <w:qFormat/>
    <w:rPr>
      <w:rFonts w:ascii="隶书" w:hAnsi="隶书" w:eastAsia="MingLiU" w:cs="隶书"/>
      <w:sz w:val="21"/>
    </w:rPr>
  </w:style>
  <w:style w:type="paragraph" w:styleId="1440" w:customStyle="1">
    <w:name w:val="样式 题注 + (符号) 宋体"/>
    <w:basedOn w:val="1141"/>
    <w:link w:val="1439"/>
    <w:uiPriority w:val="0"/>
    <w:qFormat/>
    <w:pPr>
      <w:jc w:val="center"/>
      <w:spacing w:before="0" w:after="0"/>
    </w:pPr>
    <w:rPr>
      <w:sz w:val="21"/>
    </w:rPr>
  </w:style>
  <w:style w:type="character" w:styleId="1441" w:customStyle="1">
    <w:name w:val="列出段落 Char"/>
    <w:link w:val="918"/>
    <w:uiPriority w:val="99"/>
    <w:qFormat/>
    <w:rPr>
      <w:sz w:val="21"/>
      <w:szCs w:val="24"/>
    </w:rPr>
  </w:style>
  <w:style w:type="character" w:styleId="1442" w:customStyle="1">
    <w:name w:val="标题 2 字符"/>
    <w:link w:val="918"/>
    <w:uiPriority w:val="0"/>
    <w:qFormat/>
    <w:rPr>
      <w:rFonts w:ascii="隶书" w:hAnsi="隶书" w:eastAsia="MingLiU"/>
      <w:b/>
      <w:bCs/>
      <w:sz w:val="32"/>
      <w:szCs w:val="32"/>
      <w:lang w:val="en-US" w:eastAsia="zh-CN" w:bidi="ar-SA"/>
    </w:rPr>
  </w:style>
  <w:style w:type="character" w:styleId="1443" w:customStyle="1">
    <w:name w:val="编写说明 Char"/>
    <w:link w:val="1444"/>
    <w:uiPriority w:val="0"/>
    <w:qFormat/>
    <w:rPr>
      <w:i/>
      <w:color w:val="0000ff"/>
      <w:sz w:val="21"/>
      <w:szCs w:val="24"/>
    </w:rPr>
  </w:style>
  <w:style w:type="paragraph" w:styleId="1444" w:customStyle="1">
    <w:name w:val="编写说明"/>
    <w:basedOn w:val="918"/>
    <w:link w:val="1443"/>
    <w:uiPriority w:val="0"/>
    <w:qFormat/>
    <w:rPr>
      <w:i/>
      <w:color w:val="0000ff"/>
    </w:rPr>
  </w:style>
  <w:style w:type="character" w:styleId="1445" w:customStyle="1">
    <w:name w:val="正文 首行缩进2字符 Char Char Char"/>
    <w:link w:val="918"/>
    <w:uiPriority w:val="0"/>
    <w:qFormat/>
    <w:rPr>
      <w:rFonts w:hint="eastAsia" w:ascii="FuturaA Bk BT" w:hAnsi="FuturaA Bk BT" w:eastAsia="FuturaA Bk BT"/>
      <w:sz w:val="24"/>
      <w:szCs w:val="24"/>
      <w:lang w:val="en-US" w:eastAsia="zh-CN" w:bidi="ar-SA"/>
    </w:rPr>
  </w:style>
  <w:style w:type="character" w:styleId="1446" w:customStyle="1">
    <w:name w:val="highlight1"/>
    <w:link w:val="918"/>
    <w:uiPriority w:val="0"/>
    <w:qFormat/>
    <w:rPr>
      <w:sz w:val="21"/>
      <w:szCs w:val="21"/>
    </w:rPr>
  </w:style>
  <w:style w:type="character" w:styleId="1447" w:customStyle="1">
    <w:name w:val="List Paragraph Char"/>
    <w:link w:val="1448"/>
    <w:uiPriority w:val="0"/>
    <w:qFormat/>
    <w:rPr>
      <w:rFonts w:ascii="Arial Narrow" w:hAnsi="Arial Narrow"/>
      <w:sz w:val="21"/>
      <w:szCs w:val="22"/>
    </w:rPr>
  </w:style>
  <w:style w:type="paragraph" w:styleId="1448" w:customStyle="1">
    <w:name w:val="List Paragraph2"/>
    <w:basedOn w:val="918"/>
    <w:link w:val="1447"/>
    <w:uiPriority w:val="0"/>
    <w:qFormat/>
    <w:pPr>
      <w:ind w:firstLine="420"/>
    </w:pPr>
    <w:rPr>
      <w:rFonts w:ascii="Arial Narrow" w:hAnsi="Arial Narrow"/>
      <w:szCs w:val="22"/>
    </w:rPr>
  </w:style>
  <w:style w:type="character" w:styleId="1449" w:customStyle="1">
    <w:name w:val="图注 Char"/>
    <w:link w:val="1450"/>
    <w:uiPriority w:val="0"/>
    <w:qFormat/>
    <w:rPr>
      <w:rFonts w:ascii="Arial Narrow" w:hAnsi="Arial Narrow"/>
      <w:sz w:val="18"/>
    </w:rPr>
  </w:style>
  <w:style w:type="paragraph" w:styleId="1450" w:customStyle="1">
    <w:name w:val="图注"/>
    <w:basedOn w:val="918"/>
    <w:next w:val="1139"/>
    <w:link w:val="1449"/>
    <w:uiPriority w:val="0"/>
    <w:qFormat/>
    <w:pPr>
      <w:jc w:val="center"/>
      <w:spacing w:line="360" w:lineRule="auto"/>
    </w:pPr>
    <w:rPr>
      <w:rFonts w:ascii="Arial Narrow" w:hAnsi="Arial Narrow"/>
      <w:sz w:val="18"/>
      <w:szCs w:val="20"/>
    </w:rPr>
  </w:style>
  <w:style w:type="character" w:styleId="1451" w:customStyle="1">
    <w:name w:val="news"/>
    <w:link w:val="918"/>
    <w:uiPriority w:val="0"/>
    <w:qFormat/>
    <w:rPr>
      <w:rFonts w:ascii="Cambria" w:eastAsia="Cambria"/>
      <w:sz w:val="24"/>
      <w:szCs w:val="24"/>
      <w:lang w:val="en-US" w:eastAsia="zh-CN" w:bidi="ar-SA"/>
    </w:rPr>
  </w:style>
  <w:style w:type="character" w:styleId="1452" w:customStyle="1">
    <w:name w:val="纯文本 Char1"/>
    <w:link w:val="918"/>
    <w:uiPriority w:val="0"/>
    <w:qFormat/>
    <w:rPr>
      <w:rFonts w:ascii="FuturaA Bk BT" w:hAnsi="文鼎CS仿宋体" w:eastAsia="FuturaA Bk BT"/>
      <w:sz w:val="21"/>
      <w:szCs w:val="20"/>
    </w:rPr>
  </w:style>
  <w:style w:type="character" w:styleId="1453" w:customStyle="1">
    <w:name w:val="正文文本 字符"/>
    <w:link w:val="918"/>
    <w:uiPriority w:val="99"/>
    <w:qFormat/>
    <w:rPr>
      <w:rFonts w:ascii="Cambria" w:eastAsia="Cambria"/>
      <w:sz w:val="44"/>
      <w:szCs w:val="24"/>
    </w:rPr>
  </w:style>
  <w:style w:type="character" w:styleId="1454" w:customStyle="1">
    <w:name w:val="样式 题注 + 黑色 Char"/>
    <w:link w:val="1455"/>
    <w:uiPriority w:val="0"/>
    <w:qFormat/>
    <w:rPr>
      <w:rFonts w:ascii="隶书" w:hAnsi="隶书" w:eastAsia="MingLiU" w:cs="隶书"/>
      <w:color w:val="000000"/>
      <w:sz w:val="24"/>
    </w:rPr>
  </w:style>
  <w:style w:type="paragraph" w:styleId="1455" w:customStyle="1">
    <w:name w:val="样式 题注 + 黑色"/>
    <w:basedOn w:val="1141"/>
    <w:link w:val="1454"/>
    <w:uiPriority w:val="0"/>
    <w:qFormat/>
    <w:pPr>
      <w:jc w:val="center"/>
      <w:spacing w:before="0" w:after="0"/>
    </w:pPr>
    <w:rPr>
      <w:color w:val="000000"/>
      <w:sz w:val="24"/>
    </w:rPr>
  </w:style>
  <w:style w:type="character" w:styleId="1456" w:customStyle="1">
    <w:name w:val="文档正文 Char"/>
    <w:link w:val="1457"/>
    <w:uiPriority w:val="0"/>
    <w:qFormat/>
    <w:rPr>
      <w:rFonts w:ascii="MS PMincho" w:hAnsi="MS PMincho"/>
      <w:sz w:val="24"/>
      <w:szCs w:val="24"/>
    </w:rPr>
  </w:style>
  <w:style w:type="paragraph" w:styleId="1457" w:customStyle="1">
    <w:name w:val="文档正文"/>
    <w:basedOn w:val="918"/>
    <w:link w:val="1456"/>
    <w:uiPriority w:val="0"/>
    <w:qFormat/>
    <w:pPr>
      <w:ind w:firstLine="567"/>
      <w:spacing w:line="440" w:lineRule="exact"/>
    </w:pPr>
    <w:rPr>
      <w:rFonts w:ascii="MS PMincho" w:hAnsi="MS PMincho"/>
      <w:sz w:val="24"/>
    </w:rPr>
  </w:style>
  <w:style w:type="character" w:styleId="1458" w:customStyle="1">
    <w:name w:val="tw4winTerm"/>
    <w:link w:val="918"/>
    <w:uiPriority w:val="0"/>
    <w:qFormat/>
    <w:rPr>
      <w:color w:val="0000ff"/>
    </w:rPr>
  </w:style>
  <w:style w:type="character" w:styleId="1459" w:customStyle="1">
    <w:name w:val="样式 样式3 + 宋体 五号 Char Char Char Char"/>
    <w:link w:val="918"/>
    <w:uiPriority w:val="0"/>
    <w:qFormat/>
    <w:rPr>
      <w:rFonts w:hint="eastAsia" w:ascii="FuturaA Bk BT" w:hAnsi="FuturaA Bk BT" w:eastAsia="FuturaA Bk BT"/>
      <w:b/>
      <w:bCs/>
      <w:sz w:val="21"/>
      <w:szCs w:val="24"/>
      <w:lang w:val="en-US" w:eastAsia="zh-CN" w:bidi="ar-SA"/>
    </w:rPr>
  </w:style>
  <w:style w:type="character" w:styleId="1460" w:customStyle="1">
    <w:name w:val="p121"/>
    <w:link w:val="918"/>
    <w:uiPriority w:val="0"/>
    <w:qFormat/>
    <w:rPr>
      <w:color w:val="000000"/>
      <w:sz w:val="21"/>
      <w:szCs w:val="21"/>
      <w:u w:val="none"/>
    </w:rPr>
  </w:style>
  <w:style w:type="character" w:styleId="1461" w:customStyle="1">
    <w:name w:val="H1 Char5"/>
    <w:link w:val="918"/>
    <w:uiPriority w:val="0"/>
    <w:qFormat/>
    <w:rPr>
      <w:rFonts w:eastAsia="Garamond"/>
      <w:b/>
      <w:bCs/>
      <w:sz w:val="36"/>
      <w:szCs w:val="36"/>
      <w:lang w:val="en-US" w:eastAsia="zh-CN" w:bidi="ar-SA"/>
    </w:rPr>
  </w:style>
  <w:style w:type="character" w:styleId="1462" w:customStyle="1">
    <w:name w:val="规划正文 Char"/>
    <w:link w:val="1463"/>
    <w:uiPriority w:val="0"/>
    <w:qFormat/>
    <w:rPr>
      <w:sz w:val="28"/>
      <w:szCs w:val="28"/>
    </w:rPr>
  </w:style>
  <w:style w:type="paragraph" w:styleId="1463" w:customStyle="1">
    <w:name w:val="规划正文"/>
    <w:basedOn w:val="918"/>
    <w:link w:val="1462"/>
    <w:uiPriority w:val="0"/>
    <w:qFormat/>
    <w:pPr>
      <w:ind w:firstLine="200"/>
      <w:jc w:val="left"/>
      <w:spacing w:line="360" w:lineRule="auto"/>
      <w:widowControl/>
    </w:pPr>
    <w:rPr>
      <w:sz w:val="28"/>
      <w:szCs w:val="28"/>
    </w:rPr>
  </w:style>
  <w:style w:type="character" w:styleId="1464" w:customStyle="1">
    <w:name w:val="duanluoblack"/>
    <w:link w:val="918"/>
    <w:uiPriority w:val="0"/>
    <w:qFormat/>
    <w:rPr>
      <w:rFonts w:ascii="Cambria" w:eastAsia="Cambria"/>
      <w:sz w:val="24"/>
      <w:szCs w:val="24"/>
      <w:lang w:val="en-US" w:eastAsia="zh-CN" w:bidi="ar-SA"/>
    </w:rPr>
  </w:style>
  <w:style w:type="character" w:styleId="1465" w:customStyle="1">
    <w:name w:val="body1"/>
    <w:link w:val="918"/>
    <w:uiPriority w:val="0"/>
    <w:qFormat/>
    <w:rPr>
      <w:rFonts w:ascii="Century" w:hAnsi="Century"/>
      <w:sz w:val="18"/>
      <w:szCs w:val="18"/>
    </w:rPr>
  </w:style>
  <w:style w:type="character" w:styleId="1466" w:customStyle="1">
    <w:name w:val="正文 Char"/>
    <w:link w:val="918"/>
    <w:uiPriority w:val="0"/>
    <w:qFormat/>
    <w:rPr>
      <w:rFonts w:ascii="FuturaA Bk BT" w:hAnsi="FuturaA Bk BT" w:eastAsia="FuturaA Bk BT"/>
      <w:b/>
      <w:sz w:val="28"/>
      <w:szCs w:val="28"/>
      <w:lang w:val="en-US" w:eastAsia="zh-CN" w:bidi="ar-SA"/>
    </w:rPr>
  </w:style>
  <w:style w:type="character" w:styleId="1467" w:customStyle="1">
    <w:name w:val="title14"/>
    <w:link w:val="918"/>
    <w:uiPriority w:val="0"/>
    <w:qFormat/>
    <w:rPr>
      <w:rFonts w:ascii="Cambria" w:eastAsia="Cambria"/>
      <w:sz w:val="24"/>
      <w:szCs w:val="24"/>
      <w:lang w:val="en-US" w:eastAsia="zh-CN" w:bidi="ar-SA"/>
    </w:rPr>
  </w:style>
  <w:style w:type="character" w:styleId="1468" w:customStyle="1">
    <w:name w:val="pi1"/>
    <w:link w:val="918"/>
    <w:uiPriority w:val="0"/>
    <w:qFormat/>
    <w:rPr>
      <w:rFonts w:ascii="Verdana" w:hAnsi="Verdana" w:eastAsia="FuturaA Bk BT" w:cs="Verdana"/>
      <w:color w:val="0000ff"/>
      <w:sz w:val="36"/>
      <w:szCs w:val="36"/>
      <w:lang w:val="en-US" w:eastAsia="zh-CN" w:bidi="ar-SA"/>
    </w:rPr>
  </w:style>
  <w:style w:type="character" w:styleId="1469" w:customStyle="1">
    <w:name w:val="text1"/>
    <w:link w:val="918"/>
    <w:uiPriority w:val="0"/>
    <w:qFormat/>
    <w:rPr>
      <w:rFonts w:ascii="Cambria" w:eastAsia="Cambria"/>
      <w:sz w:val="24"/>
      <w:szCs w:val="24"/>
      <w:lang w:val="en-US" w:eastAsia="zh-CN" w:bidi="ar-SA"/>
    </w:rPr>
  </w:style>
  <w:style w:type="character" w:styleId="1470" w:customStyle="1">
    <w:name w:val="样式 标题 2 + Arial Char"/>
    <w:link w:val="1471"/>
    <w:uiPriority w:val="0"/>
    <w:qFormat/>
    <w:rPr>
      <w:rFonts w:ascii="隶书" w:hAnsi="隶书" w:eastAsia="MingLiU"/>
      <w:sz w:val="30"/>
      <w:szCs w:val="30"/>
    </w:rPr>
  </w:style>
  <w:style w:type="paragraph" w:styleId="1471" w:customStyle="1">
    <w:name w:val="样式 标题 2 + Arial"/>
    <w:basedOn w:val="1108"/>
    <w:link w:val="1470"/>
    <w:uiPriority w:val="0"/>
    <w:qFormat/>
    <w:pPr>
      <w:numPr>
        <w:ilvl w:val="0"/>
        <w:numId w:val="0"/>
      </w:numPr>
      <w:spacing w:line="360" w:lineRule="auto"/>
      <w:tabs>
        <w:tab w:val="left" w:pos="576" w:leader="none"/>
      </w:tabs>
    </w:pPr>
    <w:rPr>
      <w:rFonts w:ascii="隶书" w:hAnsi="隶书" w:eastAsia="MingLiU"/>
      <w:sz w:val="30"/>
      <w:szCs w:val="30"/>
    </w:rPr>
  </w:style>
  <w:style w:type="character" w:styleId="1472" w:customStyle="1">
    <w:name w:val="p1"/>
    <w:link w:val="918"/>
    <w:uiPriority w:val="0"/>
    <w:qFormat/>
    <w:rPr>
      <w:color w:val="000000"/>
    </w:rPr>
  </w:style>
  <w:style w:type="character" w:styleId="1473" w:customStyle="1">
    <w:name w:val="常规 Char"/>
    <w:link w:val="1474"/>
    <w:uiPriority w:val="0"/>
    <w:qFormat/>
    <w:rPr>
      <w:rFonts w:ascii="Arial Narrow" w:hAnsi="Arial Narrow"/>
      <w:sz w:val="21"/>
      <w:szCs w:val="21"/>
    </w:rPr>
  </w:style>
  <w:style w:type="paragraph" w:styleId="1474" w:customStyle="1">
    <w:name w:val="常规"/>
    <w:basedOn w:val="918"/>
    <w:link w:val="1473"/>
    <w:uiPriority w:val="0"/>
    <w:qFormat/>
    <w:pPr>
      <w:ind w:left="1134"/>
    </w:pPr>
    <w:rPr>
      <w:rFonts w:ascii="Arial Narrow" w:hAnsi="Arial Narrow"/>
      <w:szCs w:val="21"/>
    </w:rPr>
  </w:style>
  <w:style w:type="character" w:styleId="1475" w:customStyle="1">
    <w:name w:val="Item List Char"/>
    <w:link w:val="1476"/>
    <w:uiPriority w:val="0"/>
    <w:qFormat/>
    <w:rPr>
      <w:rFonts w:ascii="隶书" w:hAnsi="隶书"/>
      <w:sz w:val="21"/>
      <w:lang w:val="en-US" w:eastAsia="en-US" w:bidi="ar-SA"/>
    </w:rPr>
  </w:style>
  <w:style w:type="paragraph" w:styleId="1476" w:customStyle="1">
    <w:name w:val="Item List"/>
    <w:link w:val="1475"/>
    <w:uiPriority w:val="0"/>
    <w:qFormat/>
    <w:pPr>
      <w:ind w:left="2126" w:hanging="425"/>
      <w:jc w:val="both"/>
      <w:spacing w:line="300" w:lineRule="auto"/>
      <w:tabs>
        <w:tab w:val="left" w:pos="2126" w:leader="none"/>
      </w:tabs>
    </w:pPr>
    <w:rPr>
      <w:rFonts w:hint="default" w:ascii="隶书" w:hAnsi="隶书" w:eastAsia="宋体" w:cs="Times New Roman"/>
      <w:sz w:val="21"/>
      <w:lang w:val="en-US" w:eastAsia="en-US" w:bidi="ar-SA"/>
    </w:rPr>
  </w:style>
  <w:style w:type="character" w:styleId="1477" w:customStyle="1">
    <w:name w:val="页脚 Char1"/>
    <w:link w:val="918"/>
    <w:uiPriority w:val="99"/>
    <w:semiHidden/>
    <w:qFormat/>
    <w:rPr>
      <w:rFonts w:ascii="Arial Narrow" w:hAnsi="Arial Narrow" w:cs="Arial Narrow"/>
      <w:sz w:val="18"/>
      <w:szCs w:val="18"/>
    </w:rPr>
  </w:style>
  <w:style w:type="character" w:styleId="1478" w:customStyle="1">
    <w:name w:val="段 Char Char Char"/>
    <w:link w:val="918"/>
    <w:uiPriority w:val="0"/>
    <w:qFormat/>
    <w:rPr>
      <w:rFonts w:hint="eastAsia" w:ascii="FuturaA Bk BT" w:hAnsi="FuturaA Bk BT" w:eastAsia="FuturaA Bk BT"/>
      <w:sz w:val="21"/>
      <w:lang w:val="en-US" w:eastAsia="zh-CN" w:bidi="ar-SA"/>
    </w:rPr>
  </w:style>
  <w:style w:type="character" w:styleId="1479" w:customStyle="1">
    <w:name w:val="页脚 字符"/>
    <w:link w:val="918"/>
    <w:uiPriority w:val="99"/>
    <w:qFormat/>
    <w:rPr>
      <w:rFonts w:ascii="Cambria" w:eastAsia="Cambria"/>
      <w:sz w:val="24"/>
      <w:szCs w:val="24"/>
      <w:lang w:val="en-US" w:eastAsia="zh-CN" w:bidi="ar-SA"/>
    </w:rPr>
  </w:style>
  <w:style w:type="character" w:styleId="1480" w:customStyle="1">
    <w:name w:val="tw4winPopup"/>
    <w:link w:val="918"/>
    <w:uiPriority w:val="0"/>
    <w:qFormat/>
    <w:rPr>
      <w:rFonts w:ascii="文鼎CS仿宋体" w:hAnsi="文鼎CS仿宋体"/>
      <w:color w:val="008000"/>
    </w:rPr>
  </w:style>
  <w:style w:type="character" w:styleId="1481" w:customStyle="1">
    <w:name w:val="b titlename wangputoptitle"/>
    <w:link w:val="918"/>
    <w:uiPriority w:val="0"/>
    <w:qFormat/>
    <w:rPr>
      <w:rFonts w:ascii="Cambria" w:eastAsia="Cambria"/>
      <w:sz w:val="24"/>
      <w:szCs w:val="24"/>
      <w:lang w:val="en-US" w:eastAsia="zh-CN" w:bidi="ar-SA"/>
    </w:rPr>
  </w:style>
  <w:style w:type="character" w:styleId="1482" w:customStyle="1">
    <w:name w:val="正文文本 (2)_"/>
    <w:link w:val="918"/>
    <w:uiPriority w:val="0"/>
    <w:qFormat/>
    <w:rPr>
      <w:rFonts w:ascii="FuturaA Bk BT" w:hAnsi="FuturaA Bk BT" w:eastAsia="FuturaA Bk BT" w:cs="FuturaA Bk BT"/>
      <w:b/>
      <w:sz w:val="17"/>
      <w:szCs w:val="17"/>
      <w:u w:val="none"/>
      <w:lang w:val="en-US" w:eastAsia="zh-CN" w:bidi="ar-SA"/>
    </w:rPr>
  </w:style>
  <w:style w:type="character" w:styleId="1483" w:customStyle="1">
    <w:name w:val="标题四 Char Char"/>
    <w:link w:val="918"/>
    <w:uiPriority w:val="0"/>
    <w:qFormat/>
    <w:rPr>
      <w:rFonts w:ascii="Cambria" w:hAnsi="Angsana New" w:eastAsia="Angsana New" w:cs="FuturaA Bk BT"/>
      <w:b/>
      <w:bCs/>
      <w:color w:val="3b5f91"/>
      <w:sz w:val="24"/>
      <w:szCs w:val="24"/>
      <w:lang w:bidi="en-US"/>
    </w:rPr>
  </w:style>
  <w:style w:type="character" w:styleId="1484" w:customStyle="1">
    <w:name w:val="未处理的提及"/>
    <w:link w:val="918"/>
    <w:uiPriority w:val="99"/>
    <w:unhideWhenUsed/>
    <w:qFormat/>
    <w:rPr>
      <w:rFonts w:ascii="Cambria" w:eastAsia="Cambria"/>
      <w:color w:val="808080"/>
      <w:sz w:val="24"/>
      <w:szCs w:val="24"/>
      <w:shd w:val="clear" w:color="auto" w:fill="e6e6e6"/>
      <w:lang w:val="en-US" w:eastAsia="zh-CN" w:bidi="ar-SA"/>
    </w:rPr>
  </w:style>
  <w:style w:type="character" w:styleId="1485" w:customStyle="1">
    <w:name w:val="point_small1"/>
    <w:link w:val="918"/>
    <w:uiPriority w:val="0"/>
    <w:qFormat/>
    <w:rPr>
      <w:rFonts w:ascii="隶书" w:hAnsi="隶书" w:cs="隶书"/>
      <w:sz w:val="18"/>
      <w:szCs w:val="18"/>
    </w:rPr>
  </w:style>
  <w:style w:type="character" w:styleId="1486" w:customStyle="1">
    <w:name w:val="tw4winExternal"/>
    <w:link w:val="918"/>
    <w:uiPriority w:val="0"/>
    <w:qFormat/>
    <w:rPr>
      <w:rFonts w:ascii="文鼎CS仿宋体" w:hAnsi="文鼎CS仿宋体"/>
      <w:color w:val="808080"/>
    </w:rPr>
  </w:style>
  <w:style w:type="character" w:styleId="1487" w:customStyle="1">
    <w:name w:val="标题3 Char Char"/>
    <w:link w:val="918"/>
    <w:uiPriority w:val="0"/>
    <w:qFormat/>
    <w:rPr>
      <w:rFonts w:ascii="Angsana New" w:hAnsi="Angsana New" w:eastAsia="Angsana New"/>
      <w:b/>
      <w:color w:val="3b5f91"/>
      <w:sz w:val="28"/>
      <w:szCs w:val="28"/>
      <w:lang w:bidi="en-US"/>
    </w:rPr>
  </w:style>
  <w:style w:type="character" w:styleId="1488" w:customStyle="1">
    <w:name w:val="标题 7 Char2 Char"/>
    <w:link w:val="918"/>
    <w:uiPriority w:val="0"/>
    <w:qFormat/>
    <w:rPr>
      <w:rFonts w:ascii="Verdana" w:hAnsi="Verdana" w:eastAsia="FuturaA Bk BT" w:cs="Verdana"/>
      <w:b/>
      <w:sz w:val="24"/>
      <w:szCs w:val="36"/>
      <w:lang w:val="en-US" w:eastAsia="zh-CN" w:bidi="ar-SA"/>
    </w:rPr>
  </w:style>
  <w:style w:type="character" w:styleId="1489" w:customStyle="1">
    <w:name w:val="sony121"/>
    <w:link w:val="918"/>
    <w:uiPriority w:val="0"/>
    <w:qFormat/>
    <w:rPr>
      <w:rFonts w:hint="eastAsia" w:ascii="FuturaA Bk BT" w:hAnsi="FuturaA Bk BT" w:eastAsia="FuturaA Bk BT"/>
      <w:spacing w:val="31680"/>
      <w:sz w:val="18"/>
      <w:szCs w:val="18"/>
      <w:lang w:val="en-US" w:eastAsia="zh-CN" w:bidi="ar-SA"/>
    </w:rPr>
  </w:style>
  <w:style w:type="character" w:styleId="1490" w:customStyle="1">
    <w:name w:val="a Char"/>
    <w:link w:val="1491"/>
    <w:uiPriority w:val="0"/>
    <w:qFormat/>
    <w:rPr>
      <w:rFonts w:ascii="FuturaA Bk BT" w:hAnsi="FuturaA Bk BT" w:eastAsia="Cambria"/>
      <w:sz w:val="24"/>
    </w:rPr>
  </w:style>
  <w:style w:type="paragraph" w:styleId="1491" w:customStyle="1">
    <w:name w:val="a"/>
    <w:basedOn w:val="918"/>
    <w:link w:val="1490"/>
    <w:uiPriority w:val="0"/>
    <w:qFormat/>
    <w:pPr>
      <w:jc w:val="left"/>
      <w:spacing w:before="100" w:beforeAutospacing="1" w:after="100" w:afterAutospacing="1"/>
      <w:widowControl/>
    </w:pPr>
    <w:rPr>
      <w:rFonts w:ascii="FuturaA Bk BT" w:hAnsi="FuturaA Bk BT" w:eastAsia="Cambria"/>
      <w:sz w:val="24"/>
      <w:szCs w:val="20"/>
    </w:rPr>
  </w:style>
  <w:style w:type="character" w:styleId="1492" w:customStyle="1">
    <w:name w:val=" Char Char5"/>
    <w:link w:val="918"/>
    <w:uiPriority w:val="0"/>
    <w:qFormat/>
    <w:rPr>
      <w:rFonts w:eastAsia="Garamond"/>
      <w:b/>
      <w:bCs/>
      <w:sz w:val="36"/>
      <w:szCs w:val="36"/>
      <w:lang w:val="en-US" w:eastAsia="zh-CN" w:bidi="ar-SA"/>
    </w:rPr>
  </w:style>
  <w:style w:type="character" w:styleId="1493" w:customStyle="1">
    <w:name w:val="正文 首行缩进:  2 字符 Char"/>
    <w:link w:val="1494"/>
    <w:uiPriority w:val="0"/>
    <w:qFormat/>
    <w:rPr>
      <w:rFonts w:ascii="Arial Narrow" w:hAnsi="Arial Narrow"/>
      <w:sz w:val="24"/>
    </w:rPr>
  </w:style>
  <w:style w:type="paragraph" w:styleId="1494" w:customStyle="1">
    <w:name w:val="正文 首行缩进:  2 字符"/>
    <w:basedOn w:val="918"/>
    <w:next w:val="918"/>
    <w:link w:val="1493"/>
    <w:uiPriority w:val="0"/>
    <w:qFormat/>
    <w:pPr>
      <w:ind w:firstLine="480"/>
      <w:jc w:val="left"/>
      <w:spacing w:line="360" w:lineRule="auto"/>
    </w:pPr>
    <w:rPr>
      <w:rFonts w:ascii="Arial Narrow" w:hAnsi="Arial Narrow"/>
      <w:sz w:val="24"/>
      <w:szCs w:val="20"/>
    </w:rPr>
  </w:style>
  <w:style w:type="character" w:styleId="1495" w:customStyle="1">
    <w:name w:val="哈哈正文 Char"/>
    <w:link w:val="1496"/>
    <w:uiPriority w:val="0"/>
    <w:qFormat/>
    <w:rPr>
      <w:rFonts w:ascii="FuturaA Bk BT" w:hAnsi="FuturaA Bk BT"/>
      <w:sz w:val="24"/>
    </w:rPr>
  </w:style>
  <w:style w:type="paragraph" w:styleId="1496" w:customStyle="1">
    <w:name w:val="哈哈正文"/>
    <w:basedOn w:val="918"/>
    <w:link w:val="1495"/>
    <w:uiPriority w:val="0"/>
    <w:qFormat/>
    <w:pPr>
      <w:ind w:firstLine="200"/>
      <w:spacing w:line="360" w:lineRule="auto"/>
    </w:pPr>
    <w:rPr>
      <w:rFonts w:ascii="FuturaA Bk BT" w:hAnsi="FuturaA Bk BT"/>
      <w:sz w:val="24"/>
      <w:szCs w:val="20"/>
    </w:rPr>
  </w:style>
  <w:style w:type="character" w:styleId="1497" w:customStyle="1">
    <w:name w:val="（A） Char"/>
    <w:link w:val="918"/>
    <w:uiPriority w:val="0"/>
    <w:qFormat/>
    <w:rPr>
      <w:i/>
      <w:iCs/>
      <w:sz w:val="24"/>
      <w:szCs w:val="24"/>
    </w:rPr>
  </w:style>
  <w:style w:type="character" w:styleId="1498" w:customStyle="1">
    <w:name w:val="无间隔 字符"/>
    <w:link w:val="1499"/>
    <w:uiPriority w:val="1"/>
    <w:qFormat/>
    <w:rPr>
      <w:sz w:val="21"/>
      <w:szCs w:val="24"/>
      <w:lang w:val="en-US" w:eastAsia="zh-CN" w:bidi="ar-SA"/>
    </w:rPr>
  </w:style>
  <w:style w:type="paragraph" w:styleId="1499" w:customStyle="1">
    <w:name w:val="无间隔"/>
    <w:link w:val="1498"/>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500" w:customStyle="1">
    <w:name w:val="个人撰写风格"/>
    <w:link w:val="918"/>
    <w:uiPriority w:val="0"/>
    <w:qFormat/>
    <w:rPr>
      <w:rFonts w:ascii="隶书" w:hAnsi="隶书" w:eastAsia="FuturaA Bk BT" w:cs="隶书"/>
      <w:color w:val="000000"/>
      <w:sz w:val="20"/>
    </w:rPr>
  </w:style>
  <w:style w:type="character" w:styleId="1501" w:customStyle="1">
    <w:name w:val="工可正文 Char"/>
    <w:link w:val="1502"/>
    <w:uiPriority w:val="0"/>
    <w:qFormat/>
    <w:rPr>
      <w:sz w:val="28"/>
    </w:rPr>
  </w:style>
  <w:style w:type="paragraph" w:styleId="1502" w:customStyle="1">
    <w:name w:val="工可正文"/>
    <w:basedOn w:val="918"/>
    <w:next w:val="918"/>
    <w:link w:val="1501"/>
    <w:uiPriority w:val="0"/>
    <w:qFormat/>
    <w:pPr>
      <w:ind w:firstLine="560"/>
    </w:pPr>
    <w:rPr>
      <w:sz w:val="28"/>
      <w:szCs w:val="20"/>
    </w:rPr>
  </w:style>
  <w:style w:type="character" w:styleId="1503" w:customStyle="1">
    <w:name w:val="正文首行缩进 Char Char Char Char Char"/>
    <w:link w:val="918"/>
    <w:uiPriority w:val="0"/>
    <w:qFormat/>
    <w:rPr>
      <w:rFonts w:ascii="Arial Narrow" w:hAnsi="Arial Narrow" w:eastAsia="FuturaA Bk BT"/>
      <w:sz w:val="21"/>
      <w:szCs w:val="22"/>
      <w:lang w:val="en-US" w:eastAsia="zh-CN" w:bidi="ar-SA"/>
    </w:rPr>
  </w:style>
  <w:style w:type="character" w:styleId="1504" w:customStyle="1">
    <w:name w:val="pfont11"/>
    <w:link w:val="918"/>
    <w:uiPriority w:val="0"/>
    <w:qFormat/>
    <w:rPr>
      <w:rFonts w:ascii="Verdana" w:hAnsi="Verdana" w:eastAsia="FuturaA Bk BT" w:cs="Verdana"/>
      <w:sz w:val="18"/>
      <w:szCs w:val="18"/>
      <w:lang w:val="en-US" w:eastAsia="zh-CN" w:bidi="ar-SA"/>
    </w:rPr>
  </w:style>
  <w:style w:type="character" w:styleId="1505" w:customStyle="1">
    <w:name w:val="正文文本 (2)"/>
    <w:link w:val="918"/>
    <w:uiPriority w:val="0"/>
    <w:qFormat/>
    <w:rPr>
      <w:rFonts w:ascii="FuturaA Bk BT" w:hAnsi="FuturaA Bk BT" w:eastAsia="FuturaA Bk BT" w:cs="FuturaA Bk BT"/>
      <w:b/>
      <w:color w:val="000000"/>
      <w:spacing w:val="0"/>
      <w:position w:val="0"/>
      <w:sz w:val="17"/>
      <w:szCs w:val="17"/>
      <w:u w:val="none"/>
      <w:lang w:val="zh-CN" w:eastAsia="zh-CN" w:bidi="zh-CN"/>
    </w:rPr>
  </w:style>
  <w:style w:type="character" w:styleId="1506" w:customStyle="1">
    <w:name w:val="样式 首行缩进:  2 字符 Char"/>
    <w:link w:val="1507"/>
    <w:uiPriority w:val="0"/>
    <w:qFormat/>
    <w:rPr>
      <w:rFonts w:ascii="Arial Narrow" w:hAnsi="Arial Narrow" w:eastAsia="Cambria"/>
      <w:sz w:val="24"/>
    </w:rPr>
  </w:style>
  <w:style w:type="paragraph" w:styleId="1507" w:customStyle="1">
    <w:name w:val="样式 首行缩进:  2 字符"/>
    <w:basedOn w:val="918"/>
    <w:link w:val="1506"/>
    <w:uiPriority w:val="0"/>
    <w:qFormat/>
    <w:pPr>
      <w:ind w:firstLine="200"/>
      <w:spacing w:line="360" w:lineRule="auto"/>
    </w:pPr>
    <w:rPr>
      <w:rFonts w:ascii="Arial Narrow" w:hAnsi="Arial Narrow" w:eastAsia="Cambria"/>
      <w:sz w:val="24"/>
      <w:szCs w:val="20"/>
    </w:rPr>
  </w:style>
  <w:style w:type="character" w:styleId="1508" w:customStyle="1">
    <w:name w:val="text03"/>
    <w:link w:val="918"/>
    <w:uiPriority w:val="0"/>
    <w:qFormat/>
    <w:rPr>
      <w:rFonts w:ascii="Verdana" w:hAnsi="Verdana" w:eastAsia="FuturaA Bk BT" w:cs="Verdana"/>
      <w:sz w:val="36"/>
      <w:szCs w:val="36"/>
      <w:lang w:val="en-US" w:eastAsia="zh-CN" w:bidi="ar-SA"/>
    </w:rPr>
  </w:style>
  <w:style w:type="character" w:styleId="1509" w:customStyle="1">
    <w:name w:val="Character Style 2"/>
    <w:link w:val="918"/>
    <w:uiPriority w:val="0"/>
    <w:qFormat/>
    <w:rPr>
      <w:sz w:val="20"/>
    </w:rPr>
  </w:style>
  <w:style w:type="character" w:styleId="1510" w:customStyle="1">
    <w:name w:val="二级条标题 Char1"/>
    <w:link w:val="1511"/>
    <w:uiPriority w:val="0"/>
    <w:qFormat/>
    <w:rPr>
      <w:rFonts w:ascii="MingLiU" w:eastAsia="MingLiU"/>
      <w:sz w:val="21"/>
    </w:rPr>
  </w:style>
  <w:style w:type="paragraph" w:styleId="1511" w:customStyle="1">
    <w:name w:val="二级条标题"/>
    <w:basedOn w:val="1512"/>
    <w:next w:val="1513"/>
    <w:link w:val="1510"/>
    <w:uiPriority w:val="0"/>
    <w:qFormat/>
    <w:pPr>
      <w:ind w:left="630" w:hanging="630"/>
      <w:outlineLvl w:val="3"/>
    </w:pPr>
    <w:rPr>
      <w:rFonts w:hAnsi="Times New Roman" w:cs="Times New Roman"/>
    </w:rPr>
  </w:style>
  <w:style w:type="paragraph" w:styleId="1512" w:customStyle="1">
    <w:name w:val="一级条标题"/>
    <w:basedOn w:val="918"/>
    <w:next w:val="1513"/>
    <w:uiPriority w:val="0"/>
    <w:qFormat/>
    <w:pPr>
      <w:widowControl/>
      <w:outlineLvl w:val="2"/>
    </w:pPr>
    <w:rPr>
      <w:rFonts w:ascii="MingLiU" w:eastAsia="MingLiU"/>
      <w:szCs w:val="20"/>
    </w:rPr>
  </w:style>
  <w:style w:type="paragraph" w:styleId="1513" w:customStyle="1">
    <w:name w:val="段"/>
    <w:uiPriority w:val="0"/>
    <w:qFormat/>
    <w:pPr>
      <w:ind w:firstLine="200"/>
      <w:jc w:val="both"/>
    </w:pPr>
    <w:rPr>
      <w:rFonts w:hint="default" w:ascii="FuturaA Bk BT" w:hAnsi="Times New Roman" w:eastAsia="宋体" w:cs="Times New Roman"/>
      <w:sz w:val="21"/>
      <w:lang w:val="en-US" w:eastAsia="zh-CN" w:bidi="ar-SA"/>
    </w:rPr>
  </w:style>
  <w:style w:type="character" w:styleId="1514" w:customStyle="1">
    <w:name w:val="样式 黑体 二号 加粗"/>
    <w:link w:val="918"/>
    <w:uiPriority w:val="0"/>
    <w:qFormat/>
    <w:rPr>
      <w:rFonts w:hint="eastAsia" w:ascii="MingLiU" w:hAnsi="MingLiU" w:eastAsia="MingLiU"/>
      <w:b/>
      <w:bCs/>
      <w:sz w:val="44"/>
    </w:rPr>
  </w:style>
  <w:style w:type="character" w:styleId="1515" w:customStyle="1">
    <w:name w:val="h4 Char2"/>
    <w:link w:val="918"/>
    <w:uiPriority w:val="0"/>
    <w:qFormat/>
    <w:rPr>
      <w:rFonts w:ascii="隶书" w:hAnsi="隶书" w:eastAsia="MingLiU"/>
      <w:b/>
      <w:bCs/>
      <w:sz w:val="28"/>
      <w:szCs w:val="28"/>
      <w:lang w:val="en-US" w:eastAsia="zh-CN" w:bidi="ar-SA"/>
    </w:rPr>
  </w:style>
  <w:style w:type="character" w:styleId="1516" w:customStyle="1">
    <w:name w:val="样式 题注 + 黑体 Char"/>
    <w:link w:val="1517"/>
    <w:uiPriority w:val="0"/>
    <w:qFormat/>
    <w:rPr>
      <w:rFonts w:ascii="MingLiU" w:hAnsi="MingLiU" w:eastAsia="MingLiU" w:cs="隶书"/>
      <w:sz w:val="21"/>
    </w:rPr>
  </w:style>
  <w:style w:type="paragraph" w:styleId="1517" w:customStyle="1">
    <w:name w:val="样式 题注 + 黑体"/>
    <w:basedOn w:val="1141"/>
    <w:link w:val="1516"/>
    <w:uiPriority w:val="0"/>
    <w:qFormat/>
    <w:pPr>
      <w:jc w:val="center"/>
      <w:spacing w:before="0" w:after="0"/>
    </w:pPr>
    <w:rPr>
      <w:rFonts w:ascii="MingLiU" w:hAnsi="MingLiU"/>
      <w:sz w:val="21"/>
    </w:rPr>
  </w:style>
  <w:style w:type="character" w:styleId="1518" w:customStyle="1">
    <w:name w:val="正文文本 (8)_"/>
    <w:link w:val="1519"/>
    <w:uiPriority w:val="0"/>
    <w:qFormat/>
    <w:rPr>
      <w:rFonts w:ascii="华文中宋" w:hAnsi="华文中宋" w:eastAsia="华文中宋" w:cs="华文中宋"/>
      <w:b/>
      <w:sz w:val="15"/>
      <w:szCs w:val="15"/>
      <w:shd w:val="clear" w:color="auto" w:fill="ffffff"/>
      <w:lang w:eastAsia="en-US" w:bidi="en-US"/>
    </w:rPr>
  </w:style>
  <w:style w:type="paragraph" w:styleId="1519" w:customStyle="1">
    <w:name w:val="正文文本 (8)"/>
    <w:basedOn w:val="918"/>
    <w:link w:val="1518"/>
    <w:uiPriority w:val="0"/>
    <w:qFormat/>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520" w:customStyle="1">
    <w:name w:val="para"/>
    <w:link w:val="918"/>
    <w:uiPriority w:val="0"/>
    <w:qFormat/>
    <w:rPr>
      <w:rFonts w:ascii="Cambria" w:eastAsia="Cambria"/>
      <w:sz w:val="24"/>
      <w:szCs w:val="24"/>
      <w:lang w:val="en-US" w:eastAsia="zh-CN" w:bidi="ar-SA"/>
    </w:rPr>
  </w:style>
  <w:style w:type="character" w:styleId="1521" w:customStyle="1">
    <w:name w:val=" Char Char8"/>
    <w:link w:val="918"/>
    <w:uiPriority w:val="0"/>
    <w:qFormat/>
    <w:rPr>
      <w:rFonts w:eastAsia="Garamond"/>
      <w:b/>
      <w:bCs/>
      <w:sz w:val="36"/>
      <w:szCs w:val="36"/>
      <w:lang w:val="en-US" w:eastAsia="zh-CN" w:bidi="ar-SA"/>
    </w:rPr>
  </w:style>
  <w:style w:type="character" w:styleId="1522" w:customStyle="1">
    <w:name w:val=" Char Char7"/>
    <w:link w:val="918"/>
    <w:uiPriority w:val="0"/>
    <w:qFormat/>
    <w:rPr>
      <w:sz w:val="18"/>
      <w:szCs w:val="18"/>
    </w:rPr>
  </w:style>
  <w:style w:type="character" w:styleId="1523" w:customStyle="1">
    <w:name w:val="line1"/>
    <w:link w:val="918"/>
    <w:uiPriority w:val="0"/>
    <w:qFormat/>
    <w:rPr>
      <w:spacing w:val="360"/>
      <w:u w:val="none"/>
    </w:rPr>
  </w:style>
  <w:style w:type="character" w:styleId="1524" w:customStyle="1">
    <w:name w:val="paramname3"/>
    <w:link w:val="918"/>
    <w:uiPriority w:val="0"/>
    <w:qFormat/>
    <w:rPr>
      <w:color w:val="999999"/>
    </w:rPr>
  </w:style>
  <w:style w:type="character" w:styleId="1525" w:customStyle="1">
    <w:name w:val="样式 题注 + 仿宋_GB2312 Char"/>
    <w:link w:val="1526"/>
    <w:uiPriority w:val="0"/>
    <w:qFormat/>
    <w:rPr>
      <w:rFonts w:ascii="MingLiU" w:hAnsi="Cambria" w:eastAsia="MingLiU" w:cs="隶书"/>
      <w:szCs w:val="24"/>
    </w:rPr>
  </w:style>
  <w:style w:type="paragraph" w:styleId="1526" w:customStyle="1">
    <w:name w:val="样式 题注 + 仿宋_GB2312"/>
    <w:basedOn w:val="1141"/>
    <w:link w:val="1525"/>
    <w:uiPriority w:val="0"/>
    <w:qFormat/>
    <w:pPr>
      <w:jc w:val="center"/>
      <w:spacing w:before="0" w:after="0"/>
    </w:pPr>
    <w:rPr>
      <w:rFonts w:ascii="MingLiU" w:hAnsi="Cambria"/>
      <w:szCs w:val="24"/>
    </w:rPr>
  </w:style>
  <w:style w:type="character" w:styleId="1527" w:customStyle="1">
    <w:name w:val="12word1"/>
    <w:link w:val="918"/>
    <w:uiPriority w:val="0"/>
    <w:qFormat/>
    <w:rPr>
      <w:rFonts w:ascii="Verdana" w:hAnsi="Verdana" w:eastAsia="FuturaA Bk BT" w:cs="Verdana"/>
      <w:sz w:val="18"/>
      <w:szCs w:val="18"/>
      <w:lang w:val="en-US" w:eastAsia="zh-CN" w:bidi="ar-SA"/>
    </w:rPr>
  </w:style>
  <w:style w:type="character" w:styleId="1528" w:customStyle="1">
    <w:name w:val="标题 2 Char Char"/>
    <w:link w:val="918"/>
    <w:uiPriority w:val="0"/>
    <w:qFormat/>
    <w:rPr>
      <w:rFonts w:eastAsia="MingLiU"/>
      <w:sz w:val="30"/>
      <w:szCs w:val="30"/>
      <w:lang w:val="en-US" w:eastAsia="zh-CN" w:bidi="ar-SA"/>
    </w:rPr>
  </w:style>
  <w:style w:type="character" w:styleId="1529" w:customStyle="1">
    <w:name w:val="样式  + 首行缩进:  2 字符 Char"/>
    <w:link w:val="1530"/>
    <w:uiPriority w:val="0"/>
    <w:qFormat/>
    <w:rPr>
      <w:rFonts w:ascii="Arial Narrow" w:hAnsi="Arial Narrow"/>
      <w:sz w:val="24"/>
    </w:rPr>
  </w:style>
  <w:style w:type="paragraph" w:styleId="1530" w:customStyle="1">
    <w:name w:val="样式  + 首行缩进:  2 字符"/>
    <w:basedOn w:val="918"/>
    <w:link w:val="1529"/>
    <w:uiPriority w:val="0"/>
    <w:qFormat/>
    <w:pPr>
      <w:ind w:firstLine="480"/>
      <w:spacing w:before="60" w:after="60" w:line="360" w:lineRule="auto"/>
    </w:pPr>
    <w:rPr>
      <w:rFonts w:ascii="Arial Narrow" w:hAnsi="Arial Narrow"/>
      <w:sz w:val="24"/>
      <w:szCs w:val="20"/>
    </w:rPr>
  </w:style>
  <w:style w:type="character" w:styleId="1531" w:customStyle="1">
    <w:name w:val="结束语 Char"/>
    <w:link w:val="918"/>
    <w:uiPriority w:val="99"/>
    <w:qFormat/>
    <w:rPr>
      <w:sz w:val="21"/>
      <w:szCs w:val="24"/>
    </w:rPr>
  </w:style>
  <w:style w:type="paragraph" w:styleId="1532" w:customStyle="1">
    <w:name w:val="样式 标题 1 + 五号"/>
    <w:basedOn w:val="1107"/>
    <w:uiPriority w:val="0"/>
    <w:qFormat/>
    <w:pPr>
      <w:ind w:left="432" w:hanging="432"/>
      <w:jc w:val="center"/>
      <w:spacing w:before="0" w:after="0" w:line="240" w:lineRule="auto"/>
      <w:tabs>
        <w:tab w:val="left" w:pos="432" w:leader="none"/>
      </w:tabs>
    </w:pPr>
    <w:rPr>
      <w:rFonts w:ascii="Arial Narrow" w:hAnsi="Arial Narrow"/>
      <w:sz w:val="32"/>
      <w:szCs w:val="32"/>
    </w:rPr>
  </w:style>
  <w:style w:type="paragraph" w:styleId="1533" w:customStyle="1">
    <w:name w:val="标记1"/>
    <w:basedOn w:val="918"/>
    <w:uiPriority w:val="0"/>
    <w:qFormat/>
    <w:rPr>
      <w:rFonts w:eastAsia="Century Schoolbook"/>
      <w:b/>
      <w:bCs/>
      <w:sz w:val="28"/>
      <w:szCs w:val="20"/>
    </w:rPr>
  </w:style>
  <w:style w:type="paragraph" w:styleId="1534" w:customStyle="1">
    <w:name w:val="段 Char"/>
    <w:uiPriority w:val="0"/>
    <w:qFormat/>
    <w:pPr>
      <w:ind w:firstLine="200"/>
      <w:jc w:val="both"/>
    </w:pPr>
    <w:rPr>
      <w:rFonts w:hint="default" w:ascii="FuturaA Bk BT" w:hAnsi="Times New Roman" w:eastAsia="宋体" w:cs="Times New Roman"/>
      <w:sz w:val="21"/>
      <w:lang w:val="en-US" w:eastAsia="zh-CN" w:bidi="ar-SA"/>
    </w:rPr>
  </w:style>
  <w:style w:type="paragraph" w:styleId="1535" w:customStyle="1">
    <w:name w:val="xl8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536" w:customStyle="1">
    <w:name w:val="副标题 Char"/>
    <w:link w:val="918"/>
    <w:uiPriority w:val="11"/>
    <w:qFormat/>
    <w:rPr>
      <w:rFonts w:ascii="Cambria" w:hAnsi="Cambria" w:cs="Times New Roman"/>
      <w:b/>
      <w:bCs/>
      <w:sz w:val="32"/>
      <w:szCs w:val="32"/>
    </w:rPr>
  </w:style>
  <w:style w:type="paragraph" w:styleId="1537" w:customStyle="1">
    <w:name w:val="Char Char1"/>
    <w:basedOn w:val="918"/>
    <w:uiPriority w:val="0"/>
    <w:qFormat/>
    <w:pPr>
      <w:jc w:val="left"/>
      <w:spacing w:after="160" w:line="240" w:lineRule="exact"/>
      <w:widowControl/>
    </w:pPr>
    <w:rPr>
      <w:rFonts w:ascii="华文新魏" w:hAnsi="华文新魏" w:eastAsia="Century Schoolbook"/>
      <w:b/>
      <w:i/>
      <w:iCs/>
      <w:color w:val="000000"/>
      <w:sz w:val="20"/>
      <w:szCs w:val="20"/>
      <w:lang w:eastAsia="en-US"/>
    </w:rPr>
  </w:style>
  <w:style w:type="paragraph" w:styleId="1538" w:customStyle="1">
    <w:name w:val="标准"/>
    <w:basedOn w:val="918"/>
    <w:uiPriority w:val="0"/>
    <w:qFormat/>
    <w:pPr>
      <w:spacing w:line="312" w:lineRule="atLeast"/>
    </w:pPr>
    <w:rPr>
      <w:rFonts w:ascii="FuturaA Bk BT" w:cs="楷体"/>
      <w:szCs w:val="20"/>
    </w:rPr>
  </w:style>
  <w:style w:type="paragraph" w:styleId="1539" w:customStyle="1">
    <w:name w:val=" Char Char Char Char"/>
    <w:basedOn w:val="918"/>
    <w:uiPriority w:val="0"/>
    <w:qFormat/>
    <w:pPr>
      <w:jc w:val="left"/>
      <w:spacing w:after="160" w:line="240" w:lineRule="exact"/>
      <w:widowControl/>
    </w:pPr>
    <w:rPr>
      <w:rFonts w:ascii="隶书" w:hAnsi="隶书" w:cs="华文新魏"/>
      <w:b/>
      <w:sz w:val="24"/>
      <w:szCs w:val="20"/>
      <w:lang w:eastAsia="en-US"/>
    </w:rPr>
  </w:style>
  <w:style w:type="paragraph" w:styleId="1540" w:customStyle="1">
    <w:name w:val=" Char Char Char"/>
    <w:basedOn w:val="918"/>
    <w:uiPriority w:val="0"/>
    <w:qFormat/>
    <w:pPr>
      <w:jc w:val="left"/>
      <w:spacing w:after="160" w:line="240" w:lineRule="exact"/>
      <w:widowControl/>
    </w:pPr>
  </w:style>
  <w:style w:type="paragraph" w:styleId="1541" w:customStyle="1">
    <w:name w:val="_Style 327"/>
    <w:basedOn w:val="918"/>
    <w:next w:val="1241"/>
    <w:uiPriority w:val="99"/>
    <w:qFormat/>
    <w:pPr>
      <w:ind w:firstLine="420"/>
    </w:pPr>
  </w:style>
  <w:style w:type="paragraph" w:styleId="1542" w:customStyle="1">
    <w:name w:val="xl105"/>
    <w:basedOn w:val="918"/>
    <w:uiPriority w:val="0"/>
    <w:qFormat/>
    <w:pPr>
      <w:jc w:val="left"/>
      <w:spacing w:before="100" w:beforeAutospacing="1" w:after="100" w:afterAutospacing="1"/>
      <w:widowControl/>
    </w:pPr>
    <w:rPr>
      <w:rFonts w:ascii="FuturaA Bk BT" w:hAnsi="FuturaA Bk BT" w:cs="FuturaA Bk BT"/>
      <w:sz w:val="20"/>
      <w:szCs w:val="20"/>
    </w:rPr>
  </w:style>
  <w:style w:type="paragraph" w:styleId="1543" w:customStyle="1">
    <w:name w:val="Char Char3 Char Char Char Char Char Char Char Char Char Char"/>
    <w:basedOn w:val="918"/>
    <w:uiPriority w:val="0"/>
    <w:qFormat/>
    <w:pPr>
      <w:spacing w:line="360" w:lineRule="auto"/>
    </w:pPr>
    <w:rPr>
      <w:rFonts w:ascii="Verdana" w:hAnsi="Verdana"/>
      <w:sz w:val="36"/>
      <w:szCs w:val="36"/>
    </w:rPr>
  </w:style>
  <w:style w:type="paragraph" w:styleId="1544" w:customStyle="1">
    <w:name w:val="Blockquote"/>
    <w:basedOn w:val="918"/>
    <w:uiPriority w:val="0"/>
    <w:qFormat/>
    <w:pPr>
      <w:ind w:left="360" w:right="360"/>
      <w:jc w:val="left"/>
      <w:spacing w:before="100"/>
      <w:widowControl/>
    </w:pPr>
    <w:rPr>
      <w:rFonts w:ascii="FuturaA Bk BT"/>
      <w:sz w:val="24"/>
      <w:szCs w:val="20"/>
      <w:lang w:val="en-CA"/>
    </w:rPr>
  </w:style>
  <w:style w:type="paragraph" w:styleId="1545" w:customStyle="1">
    <w:name w:val="colorccccccbg"/>
    <w:basedOn w:val="918"/>
    <w:uiPriority w:val="0"/>
    <w:qFormat/>
    <w:pPr>
      <w:jc w:val="left"/>
      <w:shd w:val="clear" w:color="auto" w:fill="cccccc"/>
      <w:widowControl/>
    </w:pPr>
    <w:rPr>
      <w:rFonts w:ascii="FuturaA Bk BT" w:hAnsi="FuturaA Bk BT" w:cs="FuturaA Bk BT"/>
      <w:color w:val="000000"/>
      <w:sz w:val="24"/>
    </w:rPr>
  </w:style>
  <w:style w:type="paragraph" w:styleId="1546" w:customStyle="1">
    <w:name w:val="样式 标题 4Chapter X.X.X.X. + 段后: 0.5 行1"/>
    <w:basedOn w:val="1547"/>
    <w:uiPriority w:val="0"/>
    <w:qFormat/>
    <w:pPr>
      <w:spacing w:after="120"/>
      <w:tabs>
        <w:tab w:val="left" w:pos="864" w:leader="none"/>
      </w:tabs>
    </w:pPr>
  </w:style>
  <w:style w:type="paragraph" w:styleId="1547" w:customStyle="1">
    <w:name w:val="样式 标题 4 + 段后: 0.5 行"/>
    <w:basedOn w:val="1110"/>
    <w:uiPriority w:val="0"/>
    <w:qFormat/>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548" w:customStyle="1">
    <w:name w:val="xl99"/>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549" w:customStyle="1">
    <w:name w:val="Table Description"/>
    <w:next w:val="918"/>
    <w:uiPriority w:val="0"/>
    <w:qFormat/>
    <w:pPr>
      <w:ind w:left="1701"/>
      <w:jc w:val="center"/>
      <w:keepNext/>
      <w:spacing w:before="160" w:after="80"/>
    </w:pPr>
    <w:rPr>
      <w:rFonts w:hint="default" w:ascii="隶书" w:hAnsi="隶书" w:eastAsia="MingLiU" w:cs="Times New Roman"/>
      <w:sz w:val="18"/>
      <w:lang w:val="en-US" w:eastAsia="en-US" w:bidi="ar-SA"/>
    </w:rPr>
  </w:style>
  <w:style w:type="paragraph" w:styleId="1550" w:customStyle="1">
    <w:name w:val="font8"/>
    <w:basedOn w:val="918"/>
    <w:uiPriority w:val="0"/>
    <w:qFormat/>
    <w:pPr>
      <w:jc w:val="left"/>
      <w:spacing w:before="100" w:beforeAutospacing="1" w:after="100" w:afterAutospacing="1"/>
      <w:widowControl/>
    </w:pPr>
    <w:rPr>
      <w:rFonts w:ascii="FuturaA Bk BT" w:hAnsi="FuturaA Bk BT" w:cs="FuturaA Bk BT"/>
      <w:b/>
      <w:bCs/>
      <w:color w:val="000000"/>
      <w:szCs w:val="21"/>
    </w:rPr>
  </w:style>
  <w:style w:type="paragraph" w:styleId="1551" w:customStyle="1">
    <w:name w:val="样式 正文文本缩进 + 仿宋_GB2312 小四 首行缩进:  0 厘米 行距: 1.5 倍行距"/>
    <w:basedOn w:val="1161"/>
    <w:uiPriority w:val="0"/>
    <w:qFormat/>
    <w:pPr>
      <w:ind w:left="0"/>
      <w:spacing w:after="0" w:line="360" w:lineRule="auto"/>
    </w:pPr>
    <w:rPr>
      <w:rFonts w:ascii="Cambria" w:eastAsia="PMingLiU"/>
      <w:sz w:val="24"/>
    </w:rPr>
  </w:style>
  <w:style w:type="paragraph" w:styleId="1552" w:customStyle="1">
    <w:name w:val="符号 1"/>
    <w:basedOn w:val="1161"/>
    <w:uiPriority w:val="0"/>
    <w:qFormat/>
    <w:pPr>
      <w:numPr>
        <w:ilvl w:val="1"/>
        <w:numId w:val="1"/>
      </w:numPr>
      <w:ind w:left="900"/>
      <w:spacing w:after="0" w:line="360" w:lineRule="auto"/>
      <w:tabs>
        <w:tab w:val="left" w:pos="900" w:leader="none"/>
      </w:tabs>
    </w:pPr>
    <w:rPr>
      <w:rFonts w:eastAsia="Cambria"/>
      <w:sz w:val="24"/>
    </w:rPr>
  </w:style>
  <w:style w:type="paragraph" w:styleId="1553" w:customStyle="1">
    <w:name w:val="f1"/>
    <w:basedOn w:val="918"/>
    <w:uiPriority w:val="0"/>
    <w:qFormat/>
    <w:pPr>
      <w:jc w:val="center"/>
      <w:spacing w:before="100" w:beforeAutospacing="1" w:after="100" w:afterAutospacing="1"/>
      <w:widowControl/>
    </w:pPr>
    <w:rPr>
      <w:rFonts w:ascii="Latha" w:hAnsi="Latha" w:cs="Latha"/>
      <w:b/>
      <w:bCs/>
      <w:color w:val="ff8080"/>
      <w:spacing w:val="160"/>
      <w:sz w:val="80"/>
      <w:szCs w:val="80"/>
    </w:rPr>
  </w:style>
  <w:style w:type="paragraph" w:styleId="1554" w:customStyle="1">
    <w:name w:val="Char Char Char Char1 Char Char"/>
    <w:basedOn w:val="918"/>
    <w:uiPriority w:val="0"/>
    <w:qFormat/>
    <w:pPr>
      <w:jc w:val="left"/>
      <w:spacing w:after="160" w:line="240" w:lineRule="exact"/>
      <w:widowControl/>
    </w:pPr>
    <w:rPr>
      <w:rFonts w:ascii="华文新魏" w:hAnsi="华文新魏"/>
      <w:sz w:val="20"/>
      <w:szCs w:val="20"/>
      <w:lang w:eastAsia="en-US"/>
    </w:rPr>
  </w:style>
  <w:style w:type="paragraph" w:styleId="1555" w:customStyle="1">
    <w:name w:val="标题 5l"/>
    <w:basedOn w:val="1111"/>
    <w:uiPriority w:val="0"/>
    <w:qFormat/>
    <w:pPr>
      <w:jc w:val="both"/>
      <w:spacing w:before="0" w:after="0" w:line="376" w:lineRule="atLeast"/>
      <w:tabs>
        <w:tab w:val="left" w:pos="0" w:leader="none"/>
      </w:tabs>
    </w:pPr>
  </w:style>
  <w:style w:type="paragraph" w:styleId="1556" w:customStyle="1">
    <w:name w:val="InfoBlue"/>
    <w:basedOn w:val="918"/>
    <w:next w:val="1159"/>
    <w:uiPriority w:val="0"/>
    <w:qFormat/>
    <w:pPr>
      <w:ind w:left="720"/>
      <w:jc w:val="left"/>
    </w:pPr>
    <w:rPr>
      <w:rFonts w:ascii="FuturaA Bk BT"/>
      <w:i/>
      <w:color w:val="0000ff"/>
      <w:szCs w:val="20"/>
    </w:rPr>
  </w:style>
  <w:style w:type="paragraph" w:styleId="1557" w:customStyle="1">
    <w:name w:val="样式 标题 3(A-3)sect1.2.3h3H3level_3PIM 3Level 3 HeadHeading..."/>
    <w:basedOn w:val="1109"/>
    <w:uiPriority w:val="0"/>
    <w:qFormat/>
    <w:pPr>
      <w:numPr>
        <w:ilvl w:val="2"/>
        <w:numId w:val="0"/>
      </w:numPr>
    </w:pPr>
    <w:rPr>
      <w:rFonts w:ascii="隶书" w:hAnsi="隶书"/>
      <w:sz w:val="30"/>
    </w:rPr>
  </w:style>
  <w:style w:type="paragraph" w:styleId="1558" w:customStyle="1">
    <w:name w:val="S4-L15-C"/>
    <w:basedOn w:val="918"/>
    <w:uiPriority w:val="0"/>
    <w:qFormat/>
    <w:pPr>
      <w:jc w:val="center"/>
      <w:spacing w:after="120" w:line="360" w:lineRule="auto"/>
    </w:pPr>
    <w:rPr>
      <w:szCs w:val="21"/>
    </w:rPr>
  </w:style>
  <w:style w:type="paragraph" w:styleId="1559" w:customStyle="1">
    <w:name w:val="Char Char4"/>
    <w:basedOn w:val="918"/>
    <w:uiPriority w:val="0"/>
    <w:qFormat/>
    <w:pPr>
      <w:spacing w:line="360" w:lineRule="auto"/>
    </w:pPr>
    <w:rPr>
      <w:rFonts w:ascii="Verdana" w:hAnsi="Verdana"/>
      <w:sz w:val="36"/>
      <w:szCs w:val="36"/>
    </w:rPr>
  </w:style>
  <w:style w:type="paragraph" w:styleId="1560" w:customStyle="1">
    <w:name w:val="xl91"/>
    <w:basedOn w:val="918"/>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561" w:customStyle="1">
    <w:name w:val="文本框文字"/>
    <w:basedOn w:val="918"/>
    <w:uiPriority w:val="0"/>
    <w:qFormat/>
    <w:rPr>
      <w:rFonts w:cs="楷体"/>
      <w:sz w:val="24"/>
    </w:rPr>
  </w:style>
  <w:style w:type="paragraph" w:styleId="1562" w:customStyle="1">
    <w:name w:val="正文无缩进"/>
    <w:basedOn w:val="918"/>
    <w:uiPriority w:val="0"/>
    <w:qFormat/>
    <w:pPr>
      <w:ind w:right="-154"/>
      <w:spacing w:line="360" w:lineRule="auto"/>
      <w:tabs>
        <w:tab w:val="left" w:pos="420" w:leader="none"/>
      </w:tabs>
    </w:pPr>
    <w:rPr>
      <w:sz w:val="24"/>
    </w:rPr>
  </w:style>
  <w:style w:type="paragraph" w:styleId="1563" w:customStyle="1">
    <w:name w:val="font13"/>
    <w:basedOn w:val="918"/>
    <w:uiPriority w:val="0"/>
    <w:qFormat/>
    <w:pPr>
      <w:jc w:val="left"/>
      <w:spacing w:before="100" w:beforeAutospacing="1" w:after="100" w:afterAutospacing="1"/>
      <w:widowControl/>
    </w:pPr>
    <w:rPr>
      <w:rFonts w:ascii="FuturaA Bk BT" w:hAnsi="FuturaA Bk BT" w:cs="FuturaA Bk BT"/>
      <w:sz w:val="18"/>
      <w:szCs w:val="18"/>
    </w:rPr>
  </w:style>
  <w:style w:type="paragraph" w:styleId="1564" w:customStyle="1">
    <w:name w:val=" Char Char Char Char Char Char1 Char"/>
    <w:basedOn w:val="918"/>
    <w:uiPriority w:val="0"/>
    <w:qFormat/>
    <w:pPr>
      <w:jc w:val="left"/>
      <w:spacing w:after="160" w:line="240" w:lineRule="exact"/>
      <w:widowControl/>
    </w:pPr>
    <w:rPr>
      <w:rFonts w:ascii="华文新魏" w:hAnsi="华文新魏"/>
      <w:szCs w:val="20"/>
      <w:lang w:eastAsia="en-US"/>
    </w:rPr>
  </w:style>
  <w:style w:type="paragraph" w:styleId="1565" w:customStyle="1">
    <w:name w:val="MM Topic 8"/>
    <w:basedOn w:val="1114"/>
    <w:uiPriority w:val="0"/>
    <w:qFormat/>
    <w:pPr>
      <w:jc w:val="both"/>
      <w:spacing w:before="0" w:after="0" w:line="319" w:lineRule="auto"/>
    </w:pPr>
  </w:style>
  <w:style w:type="paragraph" w:styleId="1566" w:customStyle="1">
    <w:name w:val="xl51"/>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567" w:customStyle="1">
    <w:name w:val="xl94"/>
    <w:basedOn w:val="91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68" w:customStyle="1">
    <w:name w:val="最新标题1"/>
    <w:basedOn w:val="1569"/>
    <w:next w:val="1571"/>
    <w:uiPriority w:val="0"/>
    <w:qFormat/>
    <w:pPr>
      <w:spacing w:after="120"/>
      <w:tabs>
        <w:tab w:val="left" w:pos="432" w:leader="none"/>
        <w:tab w:val="left" w:pos="1140" w:leader="none"/>
      </w:tabs>
    </w:pPr>
    <w:rPr>
      <w:bCs/>
    </w:rPr>
  </w:style>
  <w:style w:type="paragraph" w:styleId="1569" w:customStyle="1">
    <w:name w:val="样式 标题1"/>
    <w:basedOn w:val="1570"/>
    <w:next w:val="1571"/>
    <w:uiPriority w:val="0"/>
    <w:qFormat/>
    <w:pPr>
      <w:ind w:left="1140" w:hanging="720"/>
      <w:spacing w:after="50"/>
      <w:tabs>
        <w:tab w:val="left" w:pos="432" w:leader="none"/>
        <w:tab w:val="left" w:pos="1140" w:leader="none"/>
      </w:tabs>
    </w:pPr>
    <w:rPr>
      <w:bCs w:val="0"/>
      <w:sz w:val="32"/>
    </w:rPr>
  </w:style>
  <w:style w:type="paragraph" w:styleId="1570" w:customStyle="1">
    <w:name w:val="样式 标题 1 + 段后: 0.5 行"/>
    <w:basedOn w:val="1107"/>
    <w:uiPriority w:val="0"/>
    <w:qFormat/>
    <w:pPr>
      <w:ind w:left="432" w:hanging="432"/>
      <w:keepLines w:val="0"/>
      <w:spacing w:before="120" w:line="240" w:lineRule="auto"/>
      <w:tabs>
        <w:tab w:val="left" w:pos="432" w:leader="none"/>
      </w:tabs>
    </w:pPr>
    <w:rPr>
      <w:rFonts w:ascii="FuturaA Bk BT" w:hAnsi="Arial Narrow" w:cs="FuturaA Bk BT"/>
      <w:sz w:val="28"/>
      <w:szCs w:val="20"/>
    </w:rPr>
  </w:style>
  <w:style w:type="paragraph" w:styleId="1571" w:customStyle="1">
    <w:name w:val="最新标题2"/>
    <w:basedOn w:val="1572"/>
    <w:next w:val="1573"/>
    <w:uiPriority w:val="0"/>
    <w:qFormat/>
    <w:pPr>
      <w:spacing w:after="120"/>
      <w:tabs>
        <w:tab w:val="left" w:pos="0" w:leader="none"/>
        <w:tab w:val="left" w:pos="576" w:leader="none"/>
      </w:tabs>
    </w:pPr>
  </w:style>
  <w:style w:type="paragraph" w:styleId="1572" w:customStyle="1">
    <w:name w:val="样式 标题 2"/>
    <w:basedOn w:val="1108"/>
    <w:next w:val="1573"/>
    <w:uiPriority w:val="0"/>
    <w:qFormat/>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573" w:customStyle="1">
    <w:name w:val="最新标题3"/>
    <w:basedOn w:val="1574"/>
    <w:next w:val="1575"/>
    <w:uiPriority w:val="0"/>
    <w:qFormat/>
    <w:pPr>
      <w:spacing w:after="120"/>
      <w:tabs>
        <w:tab w:val="left" w:pos="720" w:leader="none"/>
      </w:tabs>
    </w:pPr>
  </w:style>
  <w:style w:type="paragraph" w:styleId="1574" w:customStyle="1">
    <w:name w:val="样式 标题 3"/>
    <w:basedOn w:val="1109"/>
    <w:next w:val="1575"/>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5" w:customStyle="1">
    <w:name w:val="最新标题4"/>
    <w:basedOn w:val="1576"/>
    <w:next w:val="918"/>
    <w:uiPriority w:val="0"/>
    <w:qFormat/>
    <w:pPr>
      <w:ind w:left="0" w:firstLine="0"/>
      <w:spacing w:after="120"/>
      <w:tabs>
        <w:tab w:val="left" w:pos="864" w:leader="none"/>
        <w:tab w:val="left" w:pos="2100" w:leader="none"/>
      </w:tabs>
    </w:pPr>
  </w:style>
  <w:style w:type="paragraph" w:styleId="1576" w:customStyle="1">
    <w:name w:val="样式 标题 4"/>
    <w:basedOn w:val="1546"/>
    <w:next w:val="1577"/>
    <w:uiPriority w:val="0"/>
    <w:qFormat/>
    <w:pPr>
      <w:numPr>
        <w:ilvl w:val="0"/>
        <w:numId w:val="0"/>
      </w:numPr>
      <w:ind w:left="2100" w:hanging="420"/>
      <w:spacing w:after="50"/>
      <w:tabs>
        <w:tab w:val="left" w:pos="2100" w:leader="none"/>
      </w:tabs>
    </w:pPr>
  </w:style>
  <w:style w:type="paragraph" w:styleId="1577" w:customStyle="1">
    <w:name w:val="样式 正文"/>
    <w:basedOn w:val="918"/>
    <w:next w:val="918"/>
    <w:uiPriority w:val="0"/>
    <w:qFormat/>
    <w:pPr>
      <w:numPr>
        <w:ilvl w:val="2"/>
        <w:numId w:val="2"/>
      </w:numPr>
      <w:jc w:val="left"/>
      <w:spacing w:after="120"/>
      <w:tabs>
        <w:tab w:val="left" w:pos="0" w:leader="none"/>
      </w:tabs>
    </w:pPr>
    <w:rPr>
      <w:rFonts w:ascii="FuturaA Bk BT" w:cs="FuturaA Bk BT"/>
      <w:szCs w:val="20"/>
    </w:rPr>
  </w:style>
  <w:style w:type="paragraph" w:styleId="1578" w:customStyle="1">
    <w:name w:val="xl64"/>
    <w:basedOn w:val="918"/>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579" w:customStyle="1">
    <w:name w:val="前言、引言标题"/>
    <w:next w:val="918"/>
    <w:uiPriority w:val="0"/>
    <w:qFormat/>
    <w:pPr>
      <w:jc w:val="center"/>
      <w:shd w:val="clear" w:color="auto" w:fill="ffffff"/>
      <w:outlineLvl w:val="0"/>
    </w:pPr>
    <w:rPr>
      <w:rFonts w:hint="default" w:ascii="MingLiU" w:hAnsi="Times New Roman" w:eastAsia="MingLiU" w:cs="Times New Roman"/>
      <w:sz w:val="32"/>
      <w:lang w:val="en-US" w:eastAsia="zh-CN" w:bidi="ar-SA"/>
    </w:rPr>
  </w:style>
  <w:style w:type="paragraph" w:styleId="1580" w:customStyle="1">
    <w:name w:val="Normal (Web)1"/>
    <w:basedOn w:val="918"/>
    <w:uiPriority w:val="0"/>
    <w:qFormat/>
    <w:pPr>
      <w:jc w:val="left"/>
      <w:spacing w:before="100" w:beforeAutospacing="1" w:after="100" w:afterAutospacing="1"/>
      <w:widowControl/>
    </w:pPr>
    <w:rPr>
      <w:rFonts w:hint="eastAsia" w:ascii="FuturaA Bk BT" w:hAnsi="FuturaA Bk BT"/>
      <w:color w:val="000000"/>
      <w:sz w:val="24"/>
      <w:szCs w:val="22"/>
    </w:rPr>
  </w:style>
  <w:style w:type="paragraph" w:styleId="1581" w:customStyle="1">
    <w:name w:val="样式 样式 标题 3Heading 3 - oldH3h3l3CT3rd levelLevel 3 HeadBold ... +..."/>
    <w:basedOn w:val="1582"/>
    <w:uiPriority w:val="0"/>
    <w:qFormat/>
    <w:pPr>
      <w:spacing w:line="300" w:lineRule="auto"/>
      <w:tabs>
        <w:tab w:val="left" w:pos="567" w:leader="none"/>
      </w:tabs>
    </w:pPr>
    <w:rPr>
      <w:sz w:val="30"/>
      <w:szCs w:val="20"/>
    </w:rPr>
  </w:style>
  <w:style w:type="paragraph" w:styleId="1582" w:customStyle="1">
    <w:name w:val="样式 标题 3Heading 3 - oldH3h3l3CT3rd levelLevel 3 HeadBold ..."/>
    <w:basedOn w:val="1109"/>
    <w:uiPriority w:val="0"/>
    <w:qFormat/>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583" w:customStyle="1">
    <w:name w:val="_Style 53"/>
    <w:next w:val="918"/>
    <w:uiPriority w:val="99"/>
    <w:unhideWhenUsed/>
    <w:qFormat/>
    <w:pPr>
      <w:widowControl w:val="off"/>
    </w:pPr>
    <w:rPr>
      <w:rFonts w:hint="default" w:ascii="FuturaA Bk BT" w:hAnsi="Times New Roman" w:eastAsia="宋体" w:cs="Times New Roman"/>
      <w:lang w:val="en-US" w:eastAsia="zh-CN" w:bidi="ar-SA"/>
    </w:rPr>
  </w:style>
  <w:style w:type="paragraph" w:styleId="1584" w:customStyle="1">
    <w:name w:val="xl9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585" w:customStyle="1">
    <w:name w:val="xl110"/>
    <w:basedOn w:val="91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586" w:customStyle="1">
    <w:name w:val="xl6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587" w:customStyle="1">
    <w:name w:val="Char1 Char Char Char"/>
    <w:basedOn w:val="918"/>
    <w:uiPriority w:val="0"/>
    <w:qFormat/>
    <w:rPr>
      <w:rFonts w:ascii="Verdana" w:hAnsi="Verdana"/>
      <w:sz w:val="24"/>
      <w:szCs w:val="20"/>
    </w:rPr>
  </w:style>
  <w:style w:type="character" w:styleId="1588" w:customStyle="1">
    <w:name w:val="尾注文本 Char"/>
    <w:link w:val="918"/>
    <w:uiPriority w:val="99"/>
    <w:qFormat/>
    <w:rPr>
      <w:sz w:val="21"/>
      <w:szCs w:val="24"/>
    </w:rPr>
  </w:style>
  <w:style w:type="paragraph" w:styleId="1589" w:customStyle="1">
    <w:name w:val="xl92"/>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590" w:customStyle="1">
    <w:name w:val="封面标准文稿编辑信息"/>
    <w:uiPriority w:val="0"/>
    <w:qFormat/>
    <w:pPr>
      <w:jc w:val="center"/>
      <w:spacing w:before="180" w:line="180" w:lineRule="exact"/>
    </w:pPr>
    <w:rPr>
      <w:rFonts w:hint="default" w:ascii="FuturaA Bk BT" w:hAnsi="Times New Roman" w:eastAsia="宋体" w:cs="Times New Roman"/>
      <w:sz w:val="21"/>
      <w:lang w:val="en-US" w:eastAsia="zh-CN" w:bidi="ar-SA"/>
    </w:rPr>
  </w:style>
  <w:style w:type="paragraph" w:styleId="1591" w:customStyle="1">
    <w:name w:val="xl59"/>
    <w:basedOn w:val="918"/>
    <w:uiPriority w:val="0"/>
    <w:qFormat/>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592" w:customStyle="1">
    <w:name w:val="Char Char3 Char Char Char Char Char Char Char Char Char Char Char Char2 Char Char Char Char"/>
    <w:basedOn w:val="918"/>
    <w:uiPriority w:val="0"/>
    <w:qFormat/>
    <w:pPr>
      <w:spacing w:line="360" w:lineRule="auto"/>
    </w:pPr>
    <w:rPr>
      <w:rFonts w:ascii="Verdana" w:hAnsi="Verdana"/>
      <w:sz w:val="36"/>
      <w:szCs w:val="36"/>
    </w:rPr>
  </w:style>
  <w:style w:type="paragraph" w:styleId="1593" w:customStyle="1">
    <w:name w:val="bjjj"/>
    <w:basedOn w:val="918"/>
    <w:uiPriority w:val="0"/>
    <w:qFormat/>
    <w:pPr>
      <w:ind w:firstLine="450"/>
      <w:jc w:val="left"/>
      <w:spacing w:before="100" w:beforeAutospacing="1" w:after="100" w:afterAutospacing="1" w:line="375" w:lineRule="atLeast"/>
      <w:widowControl/>
    </w:pPr>
    <w:rPr>
      <w:rFonts w:ascii="FuturaA Bk BT" w:hAnsi="FuturaA Bk BT"/>
      <w:color w:val="000000"/>
      <w:szCs w:val="21"/>
    </w:rPr>
  </w:style>
  <w:style w:type="paragraph" w:styleId="1594" w:customStyle="1">
    <w:name w:val="FA正文+标号"/>
    <w:basedOn w:val="918"/>
    <w:uiPriority w:val="0"/>
    <w:qFormat/>
    <w:pPr>
      <w:spacing w:line="400" w:lineRule="exact"/>
      <w:tabs>
        <w:tab w:val="left" w:pos="3375" w:leader="none"/>
      </w:tabs>
    </w:pPr>
    <w:rPr>
      <w:rFonts w:ascii="Cambria" w:hAnsi="FuturaA Bk BT" w:eastAsia="Cambria"/>
      <w:sz w:val="24"/>
    </w:rPr>
  </w:style>
  <w:style w:type="character" w:styleId="1595" w:customStyle="1">
    <w:name w:val="信息标题 Char"/>
    <w:link w:val="918"/>
    <w:uiPriority w:val="99"/>
    <w:qFormat/>
    <w:rPr>
      <w:rFonts w:ascii="Cambria" w:hAnsi="Cambria" w:eastAsia="宋体" w:cs="Times New Roman"/>
      <w:sz w:val="24"/>
      <w:szCs w:val="24"/>
      <w:shd w:val="pct20" w:color="auto" w:fill="auto"/>
    </w:rPr>
  </w:style>
  <w:style w:type="paragraph" w:styleId="1596" w:customStyle="1">
    <w:name w:val="P1"/>
    <w:basedOn w:val="918"/>
    <w:uiPriority w:val="0"/>
    <w:qFormat/>
    <w:pPr>
      <w:jc w:val="left"/>
      <w:spacing w:before="240" w:line="240" w:lineRule="atLeast"/>
      <w:widowControl/>
    </w:pPr>
    <w:rPr>
      <w:b/>
      <w:szCs w:val="21"/>
      <w:lang w:val="en-AU" w:eastAsia="en-US"/>
    </w:rPr>
  </w:style>
  <w:style w:type="paragraph" w:styleId="1597" w:customStyle="1">
    <w:name w:val="Paragraph2"/>
    <w:basedOn w:val="918"/>
    <w:uiPriority w:val="0"/>
    <w:qFormat/>
    <w:pPr>
      <w:ind w:left="720"/>
      <w:spacing w:before="80"/>
    </w:pPr>
    <w:rPr>
      <w:rFonts w:ascii="FuturaA Bk BT"/>
      <w:color w:val="000000"/>
      <w:szCs w:val="20"/>
      <w:lang w:val="en-AU"/>
    </w:rPr>
  </w:style>
  <w:style w:type="paragraph" w:styleId="1598" w:customStyle="1">
    <w:name w:val="封面_项目建设单位"/>
    <w:basedOn w:val="1172"/>
    <w:uiPriority w:val="0"/>
    <w:qFormat/>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99" w:customStyle="1">
    <w:name w:val="作者"/>
    <w:basedOn w:val="918"/>
    <w:uiPriority w:val="0"/>
    <w:qFormat/>
    <w:pPr>
      <w:jc w:val="center"/>
    </w:pPr>
    <w:rPr>
      <w:rFonts w:cs="楷体"/>
    </w:rPr>
  </w:style>
  <w:style w:type="paragraph" w:styleId="1600" w:customStyle="1">
    <w:name w:val="样式 Arial 左侧:  0.43 厘米 段前: 1.4 磅 段后: 2.8 磅"/>
    <w:basedOn w:val="918"/>
    <w:uiPriority w:val="0"/>
    <w:qFormat/>
    <w:pPr>
      <w:ind w:left="244" w:firstLine="540"/>
      <w:spacing w:line="360" w:lineRule="auto"/>
    </w:pPr>
    <w:rPr>
      <w:rFonts w:ascii="隶书" w:hAnsi="隶书" w:cs="FuturaA Bk BT"/>
      <w:sz w:val="24"/>
    </w:rPr>
  </w:style>
  <w:style w:type="paragraph" w:styleId="1601" w:customStyle="1">
    <w:name w:val="xl68"/>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02" w:customStyle="1">
    <w:name w:val="正文样式1"/>
    <w:basedOn w:val="918"/>
    <w:uiPriority w:val="0"/>
    <w:qFormat/>
    <w:pPr>
      <w:ind w:firstLine="510"/>
      <w:spacing w:line="360" w:lineRule="auto"/>
    </w:pPr>
    <w:rPr>
      <w:rFonts w:ascii="隶书" w:hAnsi="隶书"/>
      <w:sz w:val="24"/>
      <w:szCs w:val="20"/>
    </w:rPr>
  </w:style>
  <w:style w:type="paragraph" w:styleId="1603" w:customStyle="1">
    <w:name w:val="正文1)"/>
    <w:basedOn w:val="918"/>
    <w:uiPriority w:val="0"/>
    <w:qFormat/>
    <w:pPr>
      <w:ind w:left="525" w:hanging="525"/>
      <w:spacing w:line="360" w:lineRule="auto"/>
      <w:tabs>
        <w:tab w:val="left" w:pos="525" w:leader="none"/>
      </w:tabs>
    </w:pPr>
    <w:rPr>
      <w:rFonts w:ascii="隶书" w:hAnsi="隶书"/>
      <w:sz w:val="24"/>
      <w:szCs w:val="20"/>
    </w:rPr>
  </w:style>
  <w:style w:type="paragraph" w:styleId="1604" w:customStyle="1">
    <w:name w:val="font14"/>
    <w:basedOn w:val="918"/>
    <w:uiPriority w:val="0"/>
    <w:qFormat/>
    <w:pPr>
      <w:jc w:val="left"/>
      <w:spacing w:before="100" w:beforeAutospacing="1" w:after="100" w:afterAutospacing="1"/>
      <w:widowControl/>
    </w:pPr>
    <w:rPr>
      <w:rFonts w:ascii="FuturaA Bk BT" w:hAnsi="FuturaA Bk BT" w:cs="FuturaA Bk BT"/>
      <w:color w:val="000000"/>
      <w:szCs w:val="21"/>
    </w:rPr>
  </w:style>
  <w:style w:type="paragraph" w:styleId="1605" w:customStyle="1">
    <w:name w:val="Bullet with text 1"/>
    <w:basedOn w:val="918"/>
    <w:uiPriority w:val="0"/>
    <w:qFormat/>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606" w:customStyle="1">
    <w:name w:val="公文标题"/>
    <w:basedOn w:val="1607"/>
    <w:next w:val="1607"/>
    <w:uiPriority w:val="0"/>
    <w:qFormat/>
    <w:pPr>
      <w:ind w:firstLine="0"/>
      <w:jc w:val="center"/>
    </w:pPr>
    <w:rPr>
      <w:b/>
      <w:bCs/>
      <w:sz w:val="44"/>
    </w:rPr>
  </w:style>
  <w:style w:type="paragraph" w:styleId="1607" w:customStyle="1">
    <w:name w:val="公文正文"/>
    <w:basedOn w:val="1161"/>
    <w:uiPriority w:val="0"/>
    <w:qFormat/>
    <w:pPr>
      <w:ind w:left="0" w:firstLine="200"/>
      <w:spacing w:after="0" w:line="360" w:lineRule="auto"/>
    </w:pPr>
    <w:rPr>
      <w:rFonts w:ascii="Cambria" w:hAnsi="FuturaA Bk BT" w:eastAsia="Cambria"/>
      <w:sz w:val="28"/>
    </w:rPr>
  </w:style>
  <w:style w:type="paragraph" w:styleId="1608" w:customStyle="1">
    <w:name w:val="表题注"/>
    <w:next w:val="918"/>
    <w:uiPriority w:val="0"/>
    <w:qFormat/>
    <w:pPr>
      <w:ind w:left="405" w:hanging="405"/>
      <w:jc w:val="center"/>
      <w:spacing w:before="60" w:after="60"/>
      <w:tabs>
        <w:tab w:val="left" w:pos="720" w:leader="none"/>
      </w:tabs>
    </w:pPr>
    <w:rPr>
      <w:rFonts w:hint="default" w:ascii="MingLiU" w:hAnsi="Times New Roman" w:eastAsia="MingLiU" w:cs="Times New Roman"/>
      <w:sz w:val="24"/>
      <w:lang w:val="en-US" w:eastAsia="zh-CN" w:bidi="ar-SA"/>
    </w:rPr>
  </w:style>
  <w:style w:type="paragraph" w:styleId="1609" w:customStyle="1">
    <w:name w:val="样式 标题 1 + 左侧:  0 厘米 首行缩进:  0 厘米"/>
    <w:basedOn w:val="1107"/>
    <w:uiPriority w:val="0"/>
    <w:qFormat/>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610" w:customStyle="1">
    <w:name w:val="条文脚注"/>
    <w:basedOn w:val="1199"/>
    <w:uiPriority w:val="0"/>
    <w:qFormat/>
    <w:pPr>
      <w:ind w:left="780" w:hanging="360"/>
      <w:jc w:val="both"/>
      <w:spacing w:line="240" w:lineRule="auto"/>
    </w:pPr>
    <w:rPr>
      <w:rFonts w:ascii="FuturaA Bk BT"/>
    </w:rPr>
  </w:style>
  <w:style w:type="paragraph" w:styleId="1611" w:customStyle="1">
    <w:name w:val="样式 样式 标题 5 + 段前: 0.5 行 段后: 0.5 行 + 段前: 0.5 行 段后: 0.5 行"/>
    <w:basedOn w:val="1111"/>
    <w:uiPriority w:val="0"/>
    <w:qFormat/>
    <w:pPr>
      <w:ind w:left="1080"/>
      <w:spacing w:before="0" w:after="0"/>
      <w:widowControl/>
      <w:tabs>
        <w:tab w:val="left" w:pos="120" w:leader="none"/>
        <w:tab w:val="left" w:pos="1008" w:leader="none"/>
        <w:tab w:val="left" w:pos="1304" w:leader="none"/>
      </w:tabs>
    </w:pPr>
  </w:style>
  <w:style w:type="paragraph" w:styleId="1612" w:customStyle="1">
    <w:name w:val="纯文本1"/>
    <w:basedOn w:val="918"/>
    <w:uiPriority w:val="0"/>
    <w:qFormat/>
    <w:pPr>
      <w:jc w:val="left"/>
    </w:pPr>
    <w:rPr>
      <w:rFonts w:ascii="FuturaA Bk BT" w:hAnsi="文鼎CS仿宋体"/>
      <w:sz w:val="20"/>
      <w:szCs w:val="20"/>
    </w:rPr>
  </w:style>
  <w:style w:type="paragraph" w:styleId="1613" w:customStyle="1">
    <w:name w:val="样式　标题4"/>
    <w:basedOn w:val="1614"/>
    <w:next w:val="918"/>
    <w:uiPriority w:val="0"/>
    <w:qFormat/>
    <w:pPr>
      <w:numPr>
        <w:ilvl w:val="0"/>
        <w:numId w:val="0"/>
      </w:numPr>
      <w:ind w:left="425" w:hanging="425"/>
      <w:spacing w:after="290"/>
      <w:tabs>
        <w:tab w:val="left" w:pos="0" w:leader="none"/>
      </w:tabs>
    </w:pPr>
  </w:style>
  <w:style w:type="paragraph" w:styleId="1614" w:customStyle="1">
    <w:name w:val="样式 标题 4Chapter X.X.X. + 段后: 0.5 行1"/>
    <w:basedOn w:val="1110"/>
    <w:next w:val="1110"/>
    <w:uiPriority w:val="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615" w:customStyle="1">
    <w:name w:val="Char Char2 Char Char Char Char Char Char Char Char Char Char"/>
    <w:basedOn w:val="918"/>
    <w:uiPriority w:val="0"/>
    <w:qFormat/>
    <w:rPr>
      <w:rFonts w:ascii="Verdana" w:hAnsi="Verdana"/>
      <w:sz w:val="24"/>
      <w:szCs w:val="20"/>
    </w:rPr>
  </w:style>
  <w:style w:type="character" w:styleId="1616" w:customStyle="1">
    <w:name w:val="批注框文本 Char"/>
    <w:link w:val="918"/>
    <w:uiPriority w:val="99"/>
    <w:semiHidden/>
    <w:qFormat/>
    <w:rPr>
      <w:rFonts w:ascii="FuturaA Bk BT" w:eastAsia="Cambria"/>
      <w:sz w:val="18"/>
      <w:szCs w:val="18"/>
      <w:lang w:val="en-US" w:eastAsia="zh-CN" w:bidi="ar-SA"/>
    </w:rPr>
  </w:style>
  <w:style w:type="paragraph" w:styleId="1617" w:customStyle="1">
    <w:name w:val="样式 样式 正文首行缩进 + 小四 首行缩进:  1 字符 + 首行缩进:  2 字符"/>
    <w:basedOn w:val="1618"/>
    <w:uiPriority w:val="0"/>
    <w:qFormat/>
    <w:pPr>
      <w:ind w:firstLine="200"/>
      <w:jc w:val="both"/>
      <w:spacing w:after="0" w:line="360" w:lineRule="auto"/>
    </w:pPr>
    <w:rPr>
      <w:rFonts w:eastAsia="FuturaA Bk BT" w:cs="FuturaA Bk BT"/>
      <w:sz w:val="24"/>
      <w:szCs w:val="20"/>
    </w:rPr>
  </w:style>
  <w:style w:type="paragraph" w:styleId="1618" w:customStyle="1">
    <w:name w:val="样式 正文首行缩进 + 小四 首行缩进:  1 字符"/>
    <w:basedOn w:val="1222"/>
    <w:uiPriority w:val="0"/>
    <w:qFormat/>
  </w:style>
  <w:style w:type="paragraph" w:styleId="1619" w:customStyle="1">
    <w:name w:val="标题8"/>
    <w:basedOn w:val="1114"/>
    <w:uiPriority w:val="0"/>
    <w:qFormat/>
    <w:pPr>
      <w:jc w:val="both"/>
      <w:keepLines w:val="0"/>
      <w:keepNext w:val="0"/>
      <w:spacing w:before="0" w:after="0" w:line="360" w:lineRule="auto"/>
      <w:tabs>
        <w:tab w:val="left" w:pos="0" w:leader="none"/>
      </w:tabs>
    </w:pPr>
    <w:rPr>
      <w:rFonts w:eastAsia="Cambria"/>
      <w:sz w:val="30"/>
    </w:rPr>
  </w:style>
  <w:style w:type="paragraph" w:styleId="1620" w:customStyle="1">
    <w:name w:val="xl7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21" w:customStyle="1">
    <w:name w:val="图样式"/>
    <w:basedOn w:val="918"/>
    <w:uiPriority w:val="0"/>
    <w:qFormat/>
    <w:pPr>
      <w:jc w:val="center"/>
      <w:keepNext/>
      <w:spacing w:before="80" w:after="80"/>
      <w:widowControl/>
    </w:pPr>
    <w:rPr>
      <w:szCs w:val="20"/>
    </w:rPr>
  </w:style>
  <w:style w:type="paragraph" w:styleId="1622" w:customStyle="1">
    <w:name w:val="样式 标题 3Chapter X.X.X. + 段后: 0.5 行"/>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23" w:customStyle="1">
    <w:name w:val="样式 小四 行距: 1.5 倍行距 首行缩进:  2.25 字符"/>
    <w:basedOn w:val="918"/>
    <w:uiPriority w:val="0"/>
    <w:qFormat/>
    <w:pPr>
      <w:spacing w:line="360" w:lineRule="auto"/>
      <w:tabs>
        <w:tab w:val="left" w:pos="360" w:leader="none"/>
        <w:tab w:val="left" w:pos="704" w:leader="none"/>
      </w:tabs>
    </w:pPr>
    <w:rPr>
      <w:rFonts w:ascii="FuturaA Bk BT" w:hAnsi="FuturaA Bk BT"/>
      <w:spacing w:val="-8"/>
      <w:sz w:val="24"/>
      <w:szCs w:val="20"/>
    </w:rPr>
  </w:style>
  <w:style w:type="paragraph" w:styleId="1624" w:customStyle="1">
    <w:name w:val="标题1"/>
    <w:basedOn w:val="1172"/>
    <w:uiPriority w:val="0"/>
    <w:qFormat/>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625" w:customStyle="1">
    <w:name w:val="样式 (西文) Arial (中文) 仿宋_GB2312 四号 段前: 0.4 行 段后: 0.4 行 行距: 1.5..."/>
    <w:basedOn w:val="918"/>
    <w:uiPriority w:val="0"/>
    <w:qFormat/>
    <w:pPr>
      <w:ind w:firstLine="560"/>
      <w:spacing w:line="360" w:lineRule="auto"/>
    </w:pPr>
    <w:rPr>
      <w:rFonts w:ascii="隶书" w:hAnsi="隶书" w:cs="FuturaA Bk BT"/>
      <w:sz w:val="24"/>
    </w:rPr>
  </w:style>
  <w:style w:type="paragraph" w:styleId="1626" w:customStyle="1">
    <w:name w:val="Bullet_Indent"/>
    <w:basedOn w:val="918"/>
    <w:uiPriority w:val="0"/>
    <w:qFormat/>
    <w:pPr>
      <w:ind w:left="420"/>
      <w:widowControl/>
      <w:tabs>
        <w:tab w:val="left" w:pos="1860" w:leader="none"/>
      </w:tabs>
    </w:pPr>
    <w:rPr>
      <w:sz w:val="24"/>
      <w:lang w:eastAsia="en-US"/>
    </w:rPr>
  </w:style>
  <w:style w:type="paragraph" w:styleId="1627" w:customStyle="1">
    <w:name w:val="xl72"/>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628" w:customStyle="1">
    <w:name w:val="首信标准正文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629" w:customStyle="1">
    <w:name w:val="项目符号：二级"/>
    <w:basedOn w:val="1327"/>
    <w:uiPriority w:val="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630" w:customStyle="1">
    <w:name w:val="默认段落字体 Para Char Char Char Char"/>
    <w:basedOn w:val="918"/>
    <w:uiPriority w:val="0"/>
    <w:qFormat/>
    <w:rPr>
      <w:rFonts w:ascii="隶书" w:hAnsi="隶书"/>
      <w:szCs w:val="21"/>
    </w:rPr>
  </w:style>
  <w:style w:type="paragraph" w:styleId="1631" w:customStyle="1">
    <w:name w:val=" Char Char Char Char Char Char Char Char Char"/>
    <w:basedOn w:val="1146"/>
    <w:uiPriority w:val="0"/>
    <w:qFormat/>
    <w:rPr>
      <w:rFonts w:ascii="Verdana" w:hAnsi="Verdana" w:eastAsia="FuturaA Bk BT"/>
      <w:sz w:val="24"/>
    </w:rPr>
  </w:style>
  <w:style w:type="paragraph" w:styleId="1632" w:customStyle="1">
    <w:name w:val="样式 首行缩进:  0.99 厘米"/>
    <w:basedOn w:val="918"/>
    <w:uiPriority w:val="0"/>
    <w:qFormat/>
    <w:pPr>
      <w:ind w:firstLine="561"/>
      <w:spacing w:line="360" w:lineRule="auto"/>
    </w:pPr>
    <w:rPr>
      <w:rFonts w:eastAsia="Cambria"/>
      <w:color w:val="000000"/>
      <w:sz w:val="28"/>
      <w:szCs w:val="28"/>
    </w:rPr>
  </w:style>
  <w:style w:type="paragraph" w:styleId="1633" w:customStyle="1">
    <w:name w:val="样式 文档正文 + 首行缩进:  2 字符1"/>
    <w:basedOn w:val="1457"/>
    <w:uiPriority w:val="0"/>
    <w:qFormat/>
    <w:pPr>
      <w:ind w:left="900" w:hanging="420"/>
      <w:spacing w:line="360" w:lineRule="auto"/>
      <w:tabs>
        <w:tab w:val="left" w:pos="900" w:leader="none"/>
      </w:tabs>
    </w:pPr>
    <w:rPr>
      <w:rFonts w:cs="FuturaA Bk BT"/>
      <w:color w:val="000000"/>
      <w:sz w:val="28"/>
      <w:szCs w:val="28"/>
    </w:rPr>
  </w:style>
  <w:style w:type="paragraph" w:styleId="1634" w:customStyle="1">
    <w:name w:val="xl29"/>
    <w:basedOn w:val="918"/>
    <w:uiPriority w:val="0"/>
    <w:qFormat/>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635" w:customStyle="1">
    <w:name w:val="正文文本缩进 Char"/>
    <w:link w:val="918"/>
    <w:uiPriority w:val="99"/>
    <w:semiHidden/>
    <w:qFormat/>
    <w:rPr>
      <w:rFonts w:ascii="FuturaA Bk BT" w:eastAsia="Cambria"/>
      <w:sz w:val="24"/>
      <w:szCs w:val="24"/>
      <w:lang w:val="en-US" w:eastAsia="zh-CN" w:bidi="ar-SA"/>
    </w:rPr>
  </w:style>
  <w:style w:type="character" w:styleId="1636" w:customStyle="1">
    <w:name w:val="称呼 Char"/>
    <w:link w:val="918"/>
    <w:uiPriority w:val="99"/>
    <w:qFormat/>
    <w:rPr>
      <w:sz w:val="21"/>
      <w:szCs w:val="24"/>
    </w:rPr>
  </w:style>
  <w:style w:type="paragraph" w:styleId="1637" w:customStyle="1">
    <w:name w:val="样式 标题 6标题 6 Char Char Char标题 6 Char1标题 6 Char Char1h6Third..."/>
    <w:basedOn w:val="1112"/>
    <w:uiPriority w:val="0"/>
    <w:qFormat/>
    <w:pPr>
      <w:numPr>
        <w:ilvl w:val="5"/>
        <w:numId w:val="9"/>
      </w:numPr>
      <w:jc w:val="both"/>
      <w:spacing w:before="0" w:after="0" w:line="319" w:lineRule="auto"/>
      <w:tabs>
        <w:tab w:val="left" w:pos="1152" w:leader="none"/>
      </w:tabs>
    </w:pPr>
    <w:rPr>
      <w:rFonts w:cs="FuturaA Bk BT"/>
      <w:sz w:val="28"/>
      <w:szCs w:val="20"/>
    </w:rPr>
  </w:style>
  <w:style w:type="paragraph" w:styleId="1638" w:customStyle="1">
    <w:name w:val="样式 标题 4 + 左 段前: 15.6 磅 段后: 15.6 磅 行距: 1.5 倍行距"/>
    <w:basedOn w:val="1110"/>
    <w:uiPriority w:val="0"/>
    <w:qFormat/>
    <w:pPr>
      <w:ind w:firstLine="482"/>
      <w:jc w:val="left"/>
      <w:spacing w:before="312" w:after="312" w:line="360" w:lineRule="auto"/>
    </w:pPr>
    <w:rPr>
      <w:rFonts w:cs="FuturaA Bk BT"/>
      <w:b w:val="0"/>
      <w:sz w:val="24"/>
      <w:szCs w:val="20"/>
    </w:rPr>
  </w:style>
  <w:style w:type="paragraph" w:styleId="1639" w:customStyle="1">
    <w:name w:val="Code"/>
    <w:basedOn w:val="918"/>
    <w:uiPriority w:val="0"/>
    <w:qFormat/>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640" w:customStyle="1">
    <w:name w:val="Char Char Char Char Char Char Char"/>
    <w:basedOn w:val="918"/>
    <w:uiPriority w:val="0"/>
    <w:qFormat/>
    <w:pPr>
      <w:ind w:left="432" w:hanging="432"/>
      <w:tabs>
        <w:tab w:val="left" w:pos="432" w:leader="none"/>
      </w:tabs>
    </w:pPr>
    <w:rPr>
      <w:rFonts w:ascii="Verdana" w:hAnsi="Verdana"/>
      <w:sz w:val="24"/>
      <w:szCs w:val="20"/>
    </w:rPr>
  </w:style>
  <w:style w:type="paragraph" w:styleId="1641" w:customStyle="1">
    <w:name w:val="修订"/>
    <w:uiPriority w:val="99"/>
    <w:qFormat/>
    <w:rPr>
      <w:rFonts w:hint="default" w:ascii="Angsana New" w:hAnsi="Angsana New" w:eastAsia="Angsana New" w:cs="Times New Roman"/>
      <w:sz w:val="22"/>
      <w:szCs w:val="22"/>
      <w:lang w:val="en-US" w:eastAsia="zh-CN" w:bidi="en-US"/>
    </w:rPr>
  </w:style>
  <w:style w:type="paragraph" w:styleId="1642" w:customStyle="1">
    <w:name w:val="标题4，章节第四层"/>
    <w:basedOn w:val="918"/>
    <w:next w:val="1327"/>
    <w:uiPriority w:val="0"/>
    <w:qFormat/>
    <w:pPr>
      <w:numPr>
        <w:ilvl w:val="3"/>
        <w:numId w:val="10"/>
      </w:numPr>
      <w:tabs>
        <w:tab w:val="left" w:pos="630" w:leader="none"/>
        <w:tab w:val="left" w:pos="1865" w:leader="none"/>
      </w:tabs>
      <w:outlineLvl w:val="3"/>
    </w:pPr>
    <w:rPr>
      <w:rFonts w:ascii="隶书" w:hAnsi="隶书" w:eastAsia="Angsana New"/>
      <w:sz w:val="30"/>
    </w:rPr>
  </w:style>
  <w:style w:type="character" w:styleId="1643" w:customStyle="1">
    <w:name w:val="正文文本 2 Char"/>
    <w:link w:val="918"/>
    <w:uiPriority w:val="99"/>
    <w:qFormat/>
    <w:rPr>
      <w:sz w:val="21"/>
      <w:szCs w:val="24"/>
    </w:rPr>
  </w:style>
  <w:style w:type="paragraph" w:styleId="1644" w:customStyle="1">
    <w:name w:val="colordcdcdcbg"/>
    <w:basedOn w:val="918"/>
    <w:uiPriority w:val="0"/>
    <w:qFormat/>
    <w:pPr>
      <w:jc w:val="left"/>
      <w:shd w:val="clear" w:color="auto" w:fill="dcdcdc"/>
      <w:widowControl/>
    </w:pPr>
    <w:rPr>
      <w:rFonts w:ascii="FuturaA Bk BT" w:hAnsi="FuturaA Bk BT" w:cs="FuturaA Bk BT"/>
      <w:color w:val="000000"/>
      <w:sz w:val="24"/>
    </w:rPr>
  </w:style>
  <w:style w:type="paragraph" w:styleId="1645" w:customStyle="1">
    <w:name w:val="样式 样式 标题 4 + 段后: 0.5 行1"/>
    <w:basedOn w:val="1547"/>
    <w:next w:val="1181"/>
    <w:uiPriority w:val="0"/>
    <w:qFormat/>
    <w:pPr>
      <w:numPr>
        <w:ilvl w:val="1"/>
        <w:numId w:val="2"/>
      </w:numPr>
      <w:spacing w:after="120"/>
      <w:tabs>
        <w:tab w:val="left" w:pos="0" w:leader="none"/>
      </w:tabs>
    </w:pPr>
  </w:style>
  <w:style w:type="paragraph" w:styleId="1646" w:customStyle="1">
    <w:name w:val="xl84"/>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647" w:customStyle="1">
    <w:name w:val="xl80"/>
    <w:basedOn w:val="91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648" w:customStyle="1">
    <w:name w:val="图名"/>
    <w:basedOn w:val="1139"/>
    <w:uiPriority w:val="0"/>
    <w:qFormat/>
    <w:pPr>
      <w:ind w:firstLine="0"/>
      <w:jc w:val="center"/>
      <w:spacing w:line="300" w:lineRule="auto"/>
    </w:pPr>
    <w:rPr>
      <w:rFonts w:ascii="FuturaA Bk BT" w:hAnsi="FuturaA Bk BT" w:eastAsia="MingLiU"/>
      <w:b/>
      <w:szCs w:val="20"/>
    </w:rPr>
  </w:style>
  <w:style w:type="paragraph" w:styleId="1649" w:customStyle="1">
    <w:name w:val=" Char Char Char1 Char Char Char Char Char Char Char Char Char Char"/>
    <w:basedOn w:val="918"/>
    <w:uiPriority w:val="0"/>
    <w:qFormat/>
    <w:rPr>
      <w:rFonts w:ascii="Verdana" w:hAnsi="Verdana"/>
      <w:sz w:val="24"/>
      <w:szCs w:val="20"/>
    </w:rPr>
  </w:style>
  <w:style w:type="paragraph" w:styleId="1650" w:customStyle="1">
    <w:name w:val="段落文字"/>
    <w:basedOn w:val="1222"/>
    <w:uiPriority w:val="0"/>
    <w:qFormat/>
  </w:style>
  <w:style w:type="character" w:styleId="1651" w:customStyle="1">
    <w:name w:val="标题 Char"/>
    <w:link w:val="918"/>
    <w:uiPriority w:val="10"/>
    <w:qFormat/>
    <w:rPr>
      <w:rFonts w:ascii="Cambria" w:hAnsi="Cambria" w:cs="Times New Roman"/>
      <w:b/>
      <w:bCs/>
      <w:sz w:val="32"/>
      <w:szCs w:val="32"/>
    </w:rPr>
  </w:style>
  <w:style w:type="paragraph" w:styleId="1652" w:customStyle="1">
    <w:name w:val="样式 标题 2H2 + 黑体"/>
    <w:basedOn w:val="1108"/>
    <w:uiPriority w:val="0"/>
    <w:qFormat/>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653" w:customStyle="1">
    <w:name w:val="标题6"/>
    <w:basedOn w:val="1112"/>
    <w:uiPriority w:val="0"/>
    <w:qFormat/>
    <w:pPr>
      <w:jc w:val="both"/>
      <w:keepLines w:val="0"/>
      <w:keepNext w:val="0"/>
      <w:spacing w:before="0" w:after="0" w:line="360" w:lineRule="auto"/>
      <w:tabs>
        <w:tab w:val="left" w:pos="0" w:leader="none"/>
      </w:tabs>
    </w:pPr>
    <w:rPr>
      <w:rFonts w:eastAsia="Cambria"/>
      <w:b w:val="0"/>
      <w:sz w:val="30"/>
    </w:rPr>
  </w:style>
  <w:style w:type="paragraph" w:styleId="1654" w:customStyle="1">
    <w:name w:val="p0"/>
    <w:basedOn w:val="918"/>
    <w:uiPriority w:val="0"/>
    <w:qFormat/>
    <w:pPr>
      <w:jc w:val="left"/>
      <w:spacing w:before="100" w:beforeAutospacing="1" w:after="100" w:afterAutospacing="1"/>
      <w:widowControl/>
    </w:pPr>
    <w:rPr>
      <w:rFonts w:ascii="FuturaA Bk BT" w:hAnsi="FuturaA Bk BT" w:cs="FuturaA Bk BT"/>
      <w:sz w:val="24"/>
    </w:rPr>
  </w:style>
  <w:style w:type="paragraph" w:styleId="1655" w:customStyle="1">
    <w:name w:val="Paragraph1"/>
    <w:basedOn w:val="918"/>
    <w:uiPriority w:val="0"/>
    <w:qFormat/>
    <w:pPr>
      <w:spacing w:before="80"/>
    </w:pPr>
    <w:rPr>
      <w:rFonts w:ascii="FuturaA Bk BT"/>
      <w:szCs w:val="20"/>
    </w:rPr>
  </w:style>
  <w:style w:type="paragraph" w:styleId="1656" w:customStyle="1">
    <w:name w:val="样式 标题 2Chapter X.X. Statementh22Header 2l2Level 2 Headhea...1"/>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57" w:customStyle="1">
    <w:name w:val="默认段落字体 Para Char Char Char Char Char Char Char Char Char1 Char Char Char Char"/>
    <w:basedOn w:val="918"/>
    <w:uiPriority w:val="0"/>
    <w:qFormat/>
    <w:rPr>
      <w:rFonts w:ascii="Verdana" w:hAnsi="Verdana"/>
      <w:sz w:val="24"/>
      <w:szCs w:val="20"/>
    </w:rPr>
  </w:style>
  <w:style w:type="paragraph" w:styleId="1658" w:customStyle="1">
    <w:name w:val="*Heading 1"/>
    <w:basedOn w:val="918"/>
    <w:next w:val="918"/>
    <w:uiPriority w:val="0"/>
    <w:qFormat/>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659" w:customStyle="1">
    <w:name w:val="纯文本 Char"/>
    <w:link w:val="918"/>
    <w:uiPriority w:val="99"/>
    <w:semiHidden/>
    <w:qFormat/>
    <w:rPr>
      <w:rFonts w:ascii="宋体" w:hAnsi="Courier New" w:eastAsia="Cambria" w:cs="Courier New"/>
      <w:sz w:val="21"/>
      <w:szCs w:val="21"/>
      <w:lang w:val="en-US" w:eastAsia="zh-CN" w:bidi="ar-SA"/>
    </w:rPr>
  </w:style>
  <w:style w:type="paragraph" w:styleId="1660" w:customStyle="1">
    <w:name w:val=" Char1"/>
    <w:basedOn w:val="918"/>
    <w:uiPriority w:val="0"/>
    <w:qFormat/>
    <w:rPr>
      <w:rFonts w:ascii="Verdana" w:hAnsi="Verdana"/>
      <w:sz w:val="24"/>
      <w:szCs w:val="20"/>
    </w:rPr>
  </w:style>
  <w:style w:type="paragraph" w:styleId="1661" w:customStyle="1">
    <w:name w:val="Char Char5 Char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662" w:customStyle="1">
    <w:name w:val="第一条"/>
    <w:basedOn w:val="1607"/>
    <w:uiPriority w:val="0"/>
    <w:qFormat/>
    <w:pPr>
      <w:numPr>
        <w:ilvl w:val="2"/>
        <w:numId w:val="11"/>
      </w:numPr>
      <w:tabs>
        <w:tab w:val="left" w:pos="360" w:leader="none"/>
        <w:tab w:val="left" w:pos="1542" w:leader="none"/>
      </w:tabs>
    </w:pPr>
    <w:rPr>
      <w:szCs w:val="28"/>
    </w:rPr>
  </w:style>
  <w:style w:type="paragraph" w:styleId="1663" w:customStyle="1">
    <w:name w:val="样式1-2"/>
    <w:basedOn w:val="1664"/>
    <w:uiPriority w:val="0"/>
    <w:qFormat/>
  </w:style>
  <w:style w:type="paragraph" w:styleId="1664" w:customStyle="1">
    <w:name w:val="表格1-1"/>
    <w:basedOn w:val="918"/>
    <w:uiPriority w:val="0"/>
    <w:qFormat/>
    <w:rPr>
      <w:szCs w:val="20"/>
    </w:rPr>
  </w:style>
  <w:style w:type="character" w:styleId="1665" w:customStyle="1">
    <w:name w:val="HTML 地址 Char"/>
    <w:link w:val="918"/>
    <w:uiPriority w:val="99"/>
    <w:qFormat/>
    <w:rPr>
      <w:i/>
      <w:iCs/>
      <w:sz w:val="21"/>
      <w:szCs w:val="24"/>
    </w:rPr>
  </w:style>
  <w:style w:type="paragraph" w:styleId="1666" w:customStyle="1">
    <w:name w:val="Table Heading"/>
    <w:basedOn w:val="1667"/>
    <w:uiPriority w:val="0"/>
    <w:qFormat/>
    <w:rPr>
      <w:b/>
    </w:rPr>
  </w:style>
  <w:style w:type="paragraph" w:styleId="1667" w:customStyle="1">
    <w:name w:val="Table Text"/>
    <w:basedOn w:val="918"/>
    <w:uiPriority w:val="0"/>
    <w:qFormat/>
    <w:pPr>
      <w:keepLines/>
    </w:pPr>
    <w:rPr>
      <w:sz w:val="16"/>
    </w:rPr>
  </w:style>
  <w:style w:type="paragraph" w:styleId="1668" w:customStyle="1">
    <w:name w:val="font12"/>
    <w:basedOn w:val="918"/>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669" w:customStyle="1">
    <w:name w:val="colorffffffbld"/>
    <w:basedOn w:val="918"/>
    <w:uiPriority w:val="0"/>
    <w:qFormat/>
    <w:pPr>
      <w:jc w:val="left"/>
      <w:widowControl/>
    </w:pPr>
    <w:rPr>
      <w:rFonts w:ascii="FuturaA Bk BT" w:hAnsi="FuturaA Bk BT" w:cs="FuturaA Bk BT"/>
      <w:b/>
      <w:bCs/>
      <w:color w:val="ffffff"/>
      <w:sz w:val="24"/>
    </w:rPr>
  </w:style>
  <w:style w:type="paragraph" w:styleId="1670" w:customStyle="1">
    <w:name w:val="样式 标题 3Chapter X.X.X. + 段后: 0.5 行1"/>
    <w:basedOn w:val="1109"/>
    <w:next w:val="918"/>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71" w:customStyle="1">
    <w:name w:val="样式7"/>
    <w:basedOn w:val="918"/>
    <w:uiPriority w:val="0"/>
    <w:qFormat/>
    <w:pPr>
      <w:ind w:firstLine="669"/>
      <w:spacing w:line="360" w:lineRule="auto"/>
    </w:pPr>
    <w:rPr>
      <w:rFonts w:ascii="FuturaA Bk BT" w:hAnsi="FuturaA Bk BT"/>
      <w:sz w:val="28"/>
      <w:szCs w:val="20"/>
    </w:rPr>
  </w:style>
  <w:style w:type="paragraph" w:styleId="1672" w:customStyle="1">
    <w:name w:val="苗1"/>
    <w:basedOn w:val="918"/>
    <w:uiPriority w:val="0"/>
    <w:qFormat/>
    <w:pPr>
      <w:ind w:firstLine="588"/>
      <w:spacing w:line="480" w:lineRule="exact"/>
    </w:pPr>
    <w:rPr>
      <w:rFonts w:ascii="FuturaA Bk BT" w:hAnsi="FuturaA Bk BT"/>
      <w:sz w:val="28"/>
      <w:szCs w:val="28"/>
    </w:rPr>
  </w:style>
  <w:style w:type="paragraph" w:styleId="1673" w:customStyle="1">
    <w:name w:val="表样式"/>
    <w:basedOn w:val="918"/>
    <w:uiPriority w:val="0"/>
    <w:qFormat/>
    <w:pPr>
      <w:jc w:val="left"/>
    </w:pPr>
    <w:rPr>
      <w:rFonts w:ascii="隶书" w:hAnsi="隶书" w:cs="隶书"/>
      <w:sz w:val="18"/>
      <w:szCs w:val="18"/>
    </w:rPr>
  </w:style>
  <w:style w:type="paragraph" w:styleId="1674" w:customStyle="1">
    <w:name w:val="要点2"/>
    <w:basedOn w:val="918"/>
    <w:uiPriority w:val="0"/>
    <w:qFormat/>
    <w:pPr>
      <w:ind w:left="405" w:hanging="405"/>
      <w:spacing w:line="360" w:lineRule="auto"/>
    </w:pPr>
    <w:rPr>
      <w:b/>
      <w:szCs w:val="21"/>
      <w:shd w:val="pct10" w:color="auto" w:fill="ffffff"/>
    </w:rPr>
  </w:style>
  <w:style w:type="paragraph" w:styleId="1675" w:customStyle="1">
    <w:name w:val="xl81"/>
    <w:basedOn w:val="918"/>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676" w:customStyle="1">
    <w:name w:val="表格内容1"/>
    <w:basedOn w:val="918"/>
    <w:uiPriority w:val="0"/>
    <w:qFormat/>
    <w:rPr>
      <w:sz w:val="24"/>
      <w:szCs w:val="20"/>
    </w:rPr>
  </w:style>
  <w:style w:type="paragraph" w:styleId="1677" w:customStyle="1">
    <w:name w:val="15"/>
    <w:basedOn w:val="918"/>
    <w:uiPriority w:val="0"/>
    <w:qFormat/>
    <w:pPr>
      <w:ind w:firstLine="202"/>
      <w:spacing w:line="312" w:lineRule="auto"/>
      <w:widowControl/>
    </w:pPr>
    <w:rPr>
      <w:sz w:val="24"/>
    </w:rPr>
  </w:style>
  <w:style w:type="paragraph" w:styleId="1678" w:customStyle="1">
    <w:name w:val="公文标题 2"/>
    <w:basedOn w:val="1679"/>
    <w:next w:val="1607"/>
    <w:uiPriority w:val="0"/>
    <w:qFormat/>
    <w:pPr>
      <w:numPr>
        <w:ilvl w:val="1"/>
        <w:numId w:val="12"/>
      </w:numPr>
      <w:tabs>
        <w:tab w:val="left" w:pos="857" w:leader="none"/>
      </w:tabs>
      <w:outlineLvl w:val="1"/>
    </w:pPr>
  </w:style>
  <w:style w:type="paragraph" w:styleId="1679" w:customStyle="1">
    <w:name w:val="公文标题 1"/>
    <w:basedOn w:val="1607"/>
    <w:next w:val="1607"/>
    <w:uiPriority w:val="0"/>
    <w:qFormat/>
    <w:pPr>
      <w:numPr>
        <w:ilvl w:val="0"/>
        <w:numId w:val="12"/>
      </w:numPr>
      <w:outlineLvl w:val="0"/>
    </w:pPr>
  </w:style>
  <w:style w:type="paragraph" w:styleId="1680" w:customStyle="1">
    <w:name w:val="样式 文档正文 + 首行缩进:  2 字符2"/>
    <w:basedOn w:val="1457"/>
    <w:uiPriority w:val="0"/>
    <w:qFormat/>
    <w:pPr>
      <w:ind w:left="900" w:hanging="420"/>
      <w:spacing w:line="360" w:lineRule="auto"/>
      <w:tabs>
        <w:tab w:val="left" w:pos="900" w:leader="none"/>
      </w:tabs>
    </w:pPr>
    <w:rPr>
      <w:rFonts w:cs="FuturaA Bk BT"/>
      <w:color w:val="000000"/>
      <w:sz w:val="28"/>
      <w:szCs w:val="28"/>
    </w:rPr>
  </w:style>
  <w:style w:type="paragraph" w:styleId="1681" w:customStyle="1">
    <w:name w:val="large"/>
    <w:basedOn w:val="918"/>
    <w:uiPriority w:val="0"/>
    <w:qFormat/>
    <w:pPr>
      <w:jc w:val="left"/>
      <w:widowControl/>
    </w:pPr>
    <w:rPr>
      <w:rFonts w:ascii="FuturaA Bk BT" w:hAnsi="FuturaA Bk BT" w:cs="FuturaA Bk BT"/>
      <w:color w:val="000000"/>
      <w:sz w:val="26"/>
      <w:szCs w:val="26"/>
    </w:rPr>
  </w:style>
  <w:style w:type="paragraph" w:styleId="1682" w:customStyle="1">
    <w:name w:val="P2"/>
    <w:basedOn w:val="918"/>
    <w:uiPriority w:val="0"/>
    <w:qFormat/>
    <w:pPr>
      <w:ind w:left="578"/>
      <w:jc w:val="left"/>
      <w:spacing w:before="240" w:line="240" w:lineRule="atLeast"/>
      <w:widowControl/>
    </w:pPr>
    <w:rPr>
      <w:b/>
      <w:szCs w:val="21"/>
      <w:lang w:val="en-AU" w:eastAsia="en-US"/>
    </w:rPr>
  </w:style>
  <w:style w:type="paragraph" w:styleId="1683" w:customStyle="1">
    <w:name w:val="公文标题 4"/>
    <w:basedOn w:val="1684"/>
    <w:next w:val="1607"/>
    <w:uiPriority w:val="0"/>
    <w:qFormat/>
    <w:pPr>
      <w:numPr>
        <w:ilvl w:val="3"/>
        <w:numId w:val="12"/>
      </w:numPr>
      <w:tabs>
        <w:tab w:val="left" w:pos="857" w:leader="none"/>
        <w:tab w:val="left" w:pos="1277" w:leader="none"/>
        <w:tab w:val="left" w:pos="1697" w:leader="none"/>
      </w:tabs>
      <w:outlineLvl w:val="9"/>
    </w:pPr>
  </w:style>
  <w:style w:type="paragraph" w:styleId="1684" w:customStyle="1">
    <w:name w:val="公文标题 3"/>
    <w:basedOn w:val="1678"/>
    <w:next w:val="1607"/>
    <w:uiPriority w:val="0"/>
    <w:qFormat/>
    <w:pPr>
      <w:numPr>
        <w:ilvl w:val="2"/>
        <w:numId w:val="12"/>
      </w:numPr>
      <w:outlineLvl w:val="2"/>
    </w:pPr>
  </w:style>
  <w:style w:type="paragraph" w:styleId="1685" w:customStyle="1">
    <w:name w:val="样式 样式 首行缩进:  0.74 厘米 行距: 1.5 倍行距 + 段后: 0.5 行"/>
    <w:basedOn w:val="918"/>
    <w:uiPriority w:val="0"/>
    <w:qFormat/>
    <w:pPr>
      <w:ind w:firstLine="420"/>
      <w:spacing w:line="360" w:lineRule="auto"/>
    </w:pPr>
    <w:rPr>
      <w:rFonts w:cs="FuturaA Bk BT"/>
      <w:szCs w:val="20"/>
    </w:rPr>
  </w:style>
  <w:style w:type="paragraph" w:styleId="1686" w:customStyle="1">
    <w:name w:val="标题 3Chapter X.X.X. + 段后: 0.5 行 + 段后: 0.5 行 + 段后: 0.5 行1"/>
    <w:basedOn w:val="1687"/>
    <w:uiPriority w:val="0"/>
    <w:qFormat/>
    <w:pPr>
      <w:tabs>
        <w:tab w:val="left" w:pos="720" w:leader="none"/>
      </w:tabs>
    </w:pPr>
  </w:style>
  <w:style w:type="paragraph" w:styleId="1687" w:customStyle="1">
    <w:name w:val="样式 样式 标题 3Chapter X.X.X. + 段后: 0.5 行 + 段后: 0.5 行"/>
    <w:basedOn w:val="1622"/>
    <w:uiPriority w:val="0"/>
    <w:qFormat/>
  </w:style>
  <w:style w:type="paragraph" w:styleId="1688" w:customStyle="1">
    <w:name w:val="huide00"/>
    <w:basedOn w:val="918"/>
    <w:uiPriority w:val="0"/>
    <w:qFormat/>
    <w:pPr>
      <w:jc w:val="left"/>
      <w:spacing w:before="100" w:beforeAutospacing="1" w:after="100" w:afterAutospacing="1"/>
      <w:widowControl/>
    </w:pPr>
    <w:rPr>
      <w:rFonts w:ascii="隶书" w:hAnsi="隶书" w:eastAsia="Gulim" w:cs="隶书"/>
      <w:color w:val="666666"/>
      <w:sz w:val="18"/>
      <w:szCs w:val="18"/>
    </w:rPr>
  </w:style>
  <w:style w:type="character" w:styleId="1689" w:customStyle="1">
    <w:name w:val="正文文本 3 Char"/>
    <w:link w:val="918"/>
    <w:uiPriority w:val="99"/>
    <w:qFormat/>
    <w:rPr>
      <w:sz w:val="16"/>
      <w:szCs w:val="16"/>
    </w:rPr>
  </w:style>
  <w:style w:type="paragraph" w:styleId="1690" w:customStyle="1">
    <w:name w:val="4B"/>
    <w:basedOn w:val="918"/>
    <w:uiPriority w:val="0"/>
    <w:qFormat/>
    <w:pPr>
      <w:jc w:val="left"/>
      <w:spacing w:line="360" w:lineRule="auto"/>
      <w:tabs>
        <w:tab w:val="left" w:pos="284" w:leader="none"/>
      </w:tabs>
      <w:outlineLvl w:val="3"/>
    </w:pPr>
    <w:rPr>
      <w:rFonts w:ascii="FuturaA Bk BT" w:hAnsi="FuturaA Bk BT"/>
      <w:b/>
      <w:sz w:val="24"/>
    </w:rPr>
  </w:style>
  <w:style w:type="paragraph" w:styleId="1691" w:customStyle="1">
    <w:name w:val="附录一级条标题"/>
    <w:basedOn w:val="918"/>
    <w:uiPriority w:val="0"/>
    <w:qFormat/>
    <w:pPr>
      <w:numPr>
        <w:ilvl w:val="2"/>
        <w:numId w:val="13"/>
      </w:numPr>
      <w:spacing w:line="312" w:lineRule="auto"/>
    </w:pPr>
  </w:style>
  <w:style w:type="paragraph" w:styleId="1692" w:customStyle="1">
    <w:name w:val="段(正文）"/>
    <w:uiPriority w:val="0"/>
    <w:qFormat/>
    <w:pPr>
      <w:ind w:firstLine="420"/>
      <w:jc w:val="both"/>
    </w:pPr>
    <w:rPr>
      <w:rFonts w:hint="default" w:ascii="FuturaA Bk BT" w:hAnsi="Times New Roman" w:eastAsia="宋体" w:cs="Times New Roman"/>
      <w:sz w:val="21"/>
      <w:lang w:val="en-US" w:eastAsia="zh-CN" w:bidi="ar-SA"/>
    </w:rPr>
  </w:style>
  <w:style w:type="paragraph" w:styleId="1693" w:customStyle="1">
    <w:name w:val="样式 样式 正文文本缩进 + 仿宋_GB2312 小四 首行缩进:  0 厘米 行距: 1.5 倍行距 + (中文) 仿宋_GB..."/>
    <w:basedOn w:val="1551"/>
    <w:uiPriority w:val="0"/>
    <w:qFormat/>
    <w:pPr>
      <w:ind w:firstLine="480"/>
    </w:pPr>
  </w:style>
  <w:style w:type="paragraph" w:styleId="1694" w:customStyle="1">
    <w:name w:val="示例"/>
    <w:next w:val="1513"/>
    <w:uiPriority w:val="0"/>
    <w:qFormat/>
    <w:pPr>
      <w:jc w:val="both"/>
    </w:pPr>
    <w:rPr>
      <w:rFonts w:hint="default" w:ascii="FuturaA Bk BT" w:hAnsi="Times New Roman" w:eastAsia="宋体" w:cs="Times New Roman"/>
      <w:sz w:val="18"/>
      <w:lang w:val="en-US" w:eastAsia="zh-CN" w:bidi="ar-SA"/>
    </w:rPr>
  </w:style>
  <w:style w:type="paragraph" w:styleId="1695" w:customStyle="1">
    <w:name w:val="colore7e7e7bg"/>
    <w:basedOn w:val="918"/>
    <w:uiPriority w:val="0"/>
    <w:qFormat/>
    <w:pPr>
      <w:jc w:val="left"/>
      <w:shd w:val="clear" w:color="auto" w:fill="e7e7e7"/>
      <w:widowControl/>
    </w:pPr>
    <w:rPr>
      <w:rFonts w:ascii="FuturaA Bk BT" w:hAnsi="FuturaA Bk BT" w:cs="FuturaA Bk BT"/>
      <w:color w:val="000000"/>
      <w:sz w:val="24"/>
    </w:rPr>
  </w:style>
  <w:style w:type="paragraph" w:styleId="1696" w:customStyle="1">
    <w:name w:val="xl102"/>
    <w:basedOn w:val="91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97" w:customStyle="1">
    <w:name w:val="附录图标题"/>
    <w:next w:val="1513"/>
    <w:uiPriority w:val="0"/>
    <w:qFormat/>
    <w:pPr>
      <w:jc w:val="center"/>
    </w:pPr>
    <w:rPr>
      <w:rFonts w:hint="default" w:ascii="MingLiU" w:hAnsi="Times New Roman" w:eastAsia="MingLiU" w:cs="Times New Roman"/>
      <w:sz w:val="21"/>
      <w:lang w:val="en-US" w:eastAsia="zh-CN" w:bidi="ar-SA"/>
    </w:rPr>
  </w:style>
  <w:style w:type="paragraph" w:styleId="1698" w:customStyle="1">
    <w:name w:val="P3"/>
    <w:basedOn w:val="918"/>
    <w:uiPriority w:val="0"/>
    <w:qFormat/>
    <w:pPr>
      <w:ind w:left="1152"/>
      <w:jc w:val="left"/>
      <w:spacing w:before="240" w:line="240" w:lineRule="atLeast"/>
      <w:widowControl/>
    </w:pPr>
    <w:rPr>
      <w:b/>
      <w:szCs w:val="21"/>
      <w:lang w:val="en-AU" w:eastAsia="en-US"/>
    </w:rPr>
  </w:style>
  <w:style w:type="paragraph" w:styleId="1699" w:customStyle="1">
    <w:name w:val="附录四级条标题"/>
    <w:basedOn w:val="918"/>
    <w:uiPriority w:val="0"/>
    <w:qFormat/>
    <w:pPr>
      <w:numPr>
        <w:ilvl w:val="5"/>
        <w:numId w:val="13"/>
      </w:numPr>
      <w:spacing w:line="312" w:lineRule="auto"/>
    </w:pPr>
  </w:style>
  <w:style w:type="paragraph" w:styleId="1700" w:customStyle="1">
    <w:name w:val="样式 目录 2 + 段前: 0.2 行 段后: 0.2 行"/>
    <w:basedOn w:val="949"/>
    <w:uiPriority w:val="0"/>
    <w:qFormat/>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701" w:customStyle="1">
    <w:name w:val="首行缩进正文"/>
    <w:basedOn w:val="918"/>
    <w:uiPriority w:val="0"/>
    <w:qFormat/>
    <w:pPr>
      <w:ind w:firstLine="480"/>
      <w:spacing w:line="360" w:lineRule="auto"/>
    </w:pPr>
    <w:rPr>
      <w:sz w:val="24"/>
      <w:szCs w:val="20"/>
    </w:rPr>
  </w:style>
  <w:style w:type="paragraph" w:styleId="1702" w:customStyle="1">
    <w:name w:val="xl100"/>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703" w:customStyle="1">
    <w:name w:val="commbutton"/>
    <w:basedOn w:val="918"/>
    <w:uiPriority w:val="0"/>
    <w:qFormat/>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704" w:customStyle="1">
    <w:name w:val="Table - Text"/>
    <w:basedOn w:val="918"/>
    <w:uiPriority w:val="0"/>
    <w:qFormat/>
    <w:pPr>
      <w:jc w:val="left"/>
      <w:spacing w:before="60"/>
      <w:widowControl/>
    </w:pPr>
    <w:rPr>
      <w:szCs w:val="20"/>
      <w:lang w:eastAsia="en-US"/>
    </w:rPr>
  </w:style>
  <w:style w:type="paragraph" w:styleId="1705" w:customStyle="1">
    <w:name w:val="color333333"/>
    <w:basedOn w:val="918"/>
    <w:uiPriority w:val="0"/>
    <w:qFormat/>
    <w:pPr>
      <w:jc w:val="left"/>
      <w:widowControl/>
    </w:pPr>
    <w:rPr>
      <w:rFonts w:ascii="FuturaA Bk BT" w:hAnsi="FuturaA Bk BT" w:cs="FuturaA Bk BT"/>
      <w:color w:val="333333"/>
      <w:sz w:val="24"/>
    </w:rPr>
  </w:style>
  <w:style w:type="paragraph" w:styleId="1706" w:customStyle="1">
    <w:name w:val="正文应用"/>
    <w:basedOn w:val="918"/>
    <w:uiPriority w:val="0"/>
    <w:qFormat/>
    <w:pPr>
      <w:ind w:firstLine="480"/>
      <w:jc w:val="left"/>
      <w:spacing w:line="360" w:lineRule="auto"/>
    </w:pPr>
    <w:rPr>
      <w:bCs/>
      <w:sz w:val="24"/>
    </w:rPr>
  </w:style>
  <w:style w:type="paragraph" w:styleId="1707" w:customStyle="1">
    <w:name w:val="ymtext"/>
    <w:basedOn w:val="918"/>
    <w:uiPriority w:val="0"/>
    <w:qFormat/>
    <w:pPr>
      <w:ind w:firstLine="547"/>
      <w:jc w:val="left"/>
      <w:spacing w:before="160" w:after="100" w:line="500" w:lineRule="atLeast"/>
      <w:widowControl/>
    </w:pPr>
    <w:rPr>
      <w:rFonts w:ascii="FuturaA Bk BT" w:hAnsi="隶书"/>
      <w:spacing w:val="40"/>
      <w:sz w:val="24"/>
      <w:szCs w:val="20"/>
    </w:rPr>
  </w:style>
  <w:style w:type="paragraph" w:styleId="1708" w:customStyle="1">
    <w:name w:val="页面边线"/>
    <w:basedOn w:val="918"/>
    <w:uiPriority w:val="0"/>
    <w:qFormat/>
    <w:pPr>
      <w:spacing w:line="360" w:lineRule="atLeast"/>
    </w:pPr>
    <w:rPr>
      <w:rFonts w:ascii=".." w:hAnsi=".."/>
      <w:szCs w:val="20"/>
      <w:lang w:eastAsia="ja-JP"/>
    </w:rPr>
  </w:style>
  <w:style w:type="character" w:styleId="1709" w:customStyle="1">
    <w:name w:val="宏文本 Char"/>
    <w:link w:val="918"/>
    <w:uiPriority w:val="99"/>
    <w:qFormat/>
    <w:rPr>
      <w:rFonts w:ascii="Courier New" w:hAnsi="Courier New" w:cs="Courier New"/>
      <w:sz w:val="24"/>
      <w:szCs w:val="24"/>
    </w:rPr>
  </w:style>
  <w:style w:type="paragraph" w:styleId="1710" w:customStyle="1">
    <w:name w:val="color990000"/>
    <w:basedOn w:val="918"/>
    <w:uiPriority w:val="0"/>
    <w:qFormat/>
    <w:pPr>
      <w:jc w:val="left"/>
      <w:widowControl/>
    </w:pPr>
    <w:rPr>
      <w:rFonts w:ascii="FuturaA Bk BT" w:hAnsi="FuturaA Bk BT" w:cs="FuturaA Bk BT"/>
      <w:color w:val="990000"/>
      <w:sz w:val="24"/>
    </w:rPr>
  </w:style>
  <w:style w:type="paragraph" w:styleId="1711" w:customStyle="1">
    <w:name w:val="缺省文本"/>
    <w:basedOn w:val="918"/>
    <w:uiPriority w:val="0"/>
    <w:qFormat/>
    <w:pPr>
      <w:jc w:val="left"/>
    </w:pPr>
    <w:rPr>
      <w:sz w:val="24"/>
      <w:szCs w:val="20"/>
    </w:rPr>
  </w:style>
  <w:style w:type="paragraph" w:styleId="1712" w:customStyle="1">
    <w:name w:val=" Char1 Char Char Char"/>
    <w:basedOn w:val="918"/>
    <w:uiPriority w:val="0"/>
    <w:qFormat/>
    <w:rPr>
      <w:rFonts w:ascii="Verdana" w:hAnsi="Verdana"/>
      <w:sz w:val="24"/>
      <w:szCs w:val="20"/>
    </w:rPr>
  </w:style>
  <w:style w:type="paragraph" w:styleId="1713" w:customStyle="1">
    <w:name w:val="样式 标题 1 + 五号1 Char Char Char Char Char Char Char Char Char Char Char Char Char Char Char Char Char"/>
    <w:basedOn w:val="1107"/>
    <w:uiPriority w:val="0"/>
    <w:qFormat/>
    <w:pPr>
      <w:ind w:left="432" w:hanging="432"/>
      <w:jc w:val="both"/>
      <w:spacing w:before="0" w:after="0" w:line="480" w:lineRule="auto"/>
      <w:tabs>
        <w:tab w:val="left" w:pos="432" w:leader="none"/>
      </w:tabs>
    </w:pPr>
    <w:rPr>
      <w:rFonts w:ascii="Arial Narrow" w:hAnsi="Arial Narrow"/>
      <w:sz w:val="21"/>
    </w:rPr>
  </w:style>
  <w:style w:type="paragraph" w:styleId="1714" w:customStyle="1">
    <w:name w:val="xl9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15" w:customStyle="1">
    <w:name w:val="numberedlist"/>
    <w:basedOn w:val="918"/>
    <w:uiPriority w:val="0"/>
    <w:qFormat/>
    <w:pPr>
      <w:ind w:left="460"/>
      <w:jc w:val="left"/>
      <w:widowControl/>
    </w:pPr>
    <w:rPr>
      <w:rFonts w:ascii="FuturaA Bk BT" w:hAnsi="FuturaA Bk BT" w:cs="FuturaA Bk BT"/>
      <w:color w:val="000000"/>
      <w:sz w:val="24"/>
    </w:rPr>
  </w:style>
  <w:style w:type="paragraph" w:styleId="1716" w:customStyle="1">
    <w:name w:val="xl111"/>
    <w:basedOn w:val="918"/>
    <w:uiPriority w:val="0"/>
    <w:qFormat/>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717" w:customStyle="1">
    <w:name w:val="样式 标题 5 + 段前: 0.5 行 段后: 0.5 行"/>
    <w:basedOn w:val="1111"/>
    <w:uiPriority w:val="0"/>
    <w:qFormat/>
    <w:pPr>
      <w:spacing w:before="156" w:after="156" w:line="377" w:lineRule="auto"/>
      <w:widowControl/>
      <w:tabs>
        <w:tab w:val="left" w:pos="-420" w:leader="none"/>
        <w:tab w:val="left" w:pos="1008" w:leader="none"/>
      </w:tabs>
    </w:pPr>
    <w:rPr>
      <w:rFonts w:eastAsia="MingLiU" w:cs="FuturaA Bk BT"/>
      <w:szCs w:val="20"/>
    </w:rPr>
  </w:style>
  <w:style w:type="paragraph" w:styleId="1718" w:customStyle="1">
    <w:name w:val="封面标题"/>
    <w:uiPriority w:val="0"/>
    <w:qFormat/>
    <w:pPr>
      <w:jc w:val="center"/>
      <w:spacing w:line="360" w:lineRule="auto"/>
    </w:pPr>
    <w:rPr>
      <w:rFonts w:hint="default" w:ascii="Times New Roman" w:hAnsi="Times New Roman" w:eastAsia="宋体" w:cs="Times New Roman"/>
      <w:b/>
      <w:color w:val="000000"/>
      <w:sz w:val="44"/>
      <w:lang w:val="en-US" w:eastAsia="zh-CN" w:bidi="ar-SA"/>
    </w:rPr>
  </w:style>
  <w:style w:type="paragraph" w:styleId="1719" w:customStyle="1">
    <w:name w:val="WW序号样式"/>
    <w:basedOn w:val="1720"/>
    <w:uiPriority w:val="0"/>
    <w:qFormat/>
    <w:pPr>
      <w:numPr>
        <w:ilvl w:val="0"/>
        <w:numId w:val="14"/>
      </w:numPr>
      <w:tabs>
        <w:tab w:val="left" w:pos="536" w:leader="none"/>
        <w:tab w:val="left" w:pos="900" w:leader="none"/>
      </w:tabs>
    </w:pPr>
  </w:style>
  <w:style w:type="paragraph" w:styleId="1720" w:customStyle="1">
    <w:name w:val="WW正文常用格式"/>
    <w:basedOn w:val="918"/>
    <w:uiPriority w:val="0"/>
    <w:qFormat/>
    <w:pPr>
      <w:ind w:firstLine="480"/>
      <w:spacing w:line="360" w:lineRule="auto"/>
    </w:pPr>
    <w:rPr>
      <w:rFonts w:ascii="FuturaA Bk BT" w:hAnsi="FuturaA Bk BT"/>
      <w:sz w:val="24"/>
      <w:szCs w:val="20"/>
    </w:rPr>
  </w:style>
  <w:style w:type="paragraph" w:styleId="1721" w:customStyle="1">
    <w:name w:val="样式 标题 5H5Level 3 - iPIM 5Titre5Block Label1.1.1口h5Secon..."/>
    <w:basedOn w:val="1111"/>
    <w:uiPriority w:val="0"/>
    <w:qFormat/>
    <w:pPr>
      <w:spacing w:before="0" w:after="0"/>
      <w:widowControl/>
      <w:tabs>
        <w:tab w:val="left" w:pos="1008" w:leader="none"/>
        <w:tab w:val="left" w:pos="1304" w:leader="none"/>
      </w:tabs>
    </w:pPr>
    <w:rPr>
      <w:rFonts w:cs="FuturaA Bk BT"/>
      <w:sz w:val="24"/>
      <w:szCs w:val="24"/>
    </w:rPr>
  </w:style>
  <w:style w:type="paragraph" w:styleId="1722" w:customStyle="1">
    <w:name w:val="四级无标题条"/>
    <w:basedOn w:val="918"/>
    <w:uiPriority w:val="0"/>
    <w:qFormat/>
    <w:pPr>
      <w:numPr>
        <w:ilvl w:val="5"/>
        <w:numId w:val="15"/>
      </w:numPr>
    </w:pPr>
  </w:style>
  <w:style w:type="character" w:styleId="1723" w:customStyle="1">
    <w:name w:val="日期 Char1"/>
    <w:link w:val="918"/>
    <w:uiPriority w:val="0"/>
    <w:qFormat/>
    <w:rPr>
      <w:sz w:val="21"/>
      <w:szCs w:val="24"/>
    </w:rPr>
  </w:style>
  <w:style w:type="paragraph" w:styleId="1724" w:customStyle="1">
    <w:name w:val="xl8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25" w:customStyle="1">
    <w:name w:val="列出段落1"/>
    <w:basedOn w:val="918"/>
    <w:uiPriority w:val="99"/>
    <w:qFormat/>
    <w:pPr>
      <w:ind w:firstLine="420"/>
    </w:pPr>
  </w:style>
  <w:style w:type="paragraph" w:styleId="1726" w:customStyle="1">
    <w:name w:val="Char Char Char Char Char Char Char Char Char Char Char Char Char Char Char"/>
    <w:basedOn w:val="918"/>
    <w:uiPriority w:val="0"/>
    <w:qFormat/>
    <w:pPr>
      <w:jc w:val="left"/>
      <w:spacing w:after="160" w:line="240" w:lineRule="exact"/>
      <w:widowControl/>
    </w:pPr>
    <w:rPr>
      <w:rFonts w:ascii="华文新魏" w:hAnsi="华文新魏" w:eastAsia="Cambria"/>
      <w:sz w:val="24"/>
      <w:szCs w:val="20"/>
      <w:lang w:eastAsia="en-US"/>
    </w:rPr>
  </w:style>
  <w:style w:type="character" w:styleId="1727" w:customStyle="1">
    <w:name w:val="批注文字 Char"/>
    <w:link w:val="918"/>
    <w:uiPriority w:val="99"/>
    <w:qFormat/>
    <w:rPr>
      <w:sz w:val="21"/>
      <w:szCs w:val="24"/>
    </w:rPr>
  </w:style>
  <w:style w:type="paragraph" w:styleId="1728" w:customStyle="1">
    <w:name w:val="样式 三号 加粗 段后: 0.5 行"/>
    <w:basedOn w:val="918"/>
    <w:uiPriority w:val="0"/>
    <w:qFormat/>
    <w:pPr>
      <w:jc w:val="left"/>
    </w:pPr>
    <w:rPr>
      <w:rFonts w:ascii="FuturaA Bk BT" w:cs="FuturaA Bk BT"/>
      <w:b/>
      <w:bCs/>
      <w:sz w:val="32"/>
      <w:szCs w:val="20"/>
    </w:rPr>
  </w:style>
  <w:style w:type="paragraph" w:styleId="1729" w:customStyle="1">
    <w:name w:val="插图"/>
    <w:basedOn w:val="1109"/>
    <w:next w:val="918"/>
    <w:uiPriority w:val="0"/>
    <w:qFormat/>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730" w:customStyle="1">
    <w:name w:val="Paragraph3"/>
    <w:basedOn w:val="918"/>
    <w:uiPriority w:val="0"/>
    <w:qFormat/>
    <w:pPr>
      <w:ind w:left="1530"/>
      <w:spacing w:before="80"/>
    </w:pPr>
    <w:rPr>
      <w:rFonts w:ascii="FuturaA Bk BT"/>
      <w:szCs w:val="20"/>
    </w:rPr>
  </w:style>
  <w:style w:type="paragraph" w:styleId="1731" w:customStyle="1">
    <w:name w:val="列表（编号二级）（绿盟科技）"/>
    <w:basedOn w:val="1732"/>
    <w:uiPriority w:val="0"/>
    <w:qFormat/>
    <w:pPr>
      <w:numPr>
        <w:ilvl w:val="1"/>
        <w:numId w:val="16"/>
      </w:numPr>
      <w:ind w:left="1260"/>
    </w:pPr>
  </w:style>
  <w:style w:type="paragraph" w:styleId="1732" w:customStyle="1">
    <w:name w:val="列表（编号一级）（绿盟科技）"/>
    <w:basedOn w:val="918"/>
    <w:uiPriority w:val="0"/>
    <w:qFormat/>
    <w:pPr>
      <w:numPr>
        <w:ilvl w:val="0"/>
        <w:numId w:val="16"/>
      </w:numPr>
      <w:jc w:val="left"/>
      <w:spacing w:line="300" w:lineRule="auto"/>
      <w:widowControl/>
    </w:pPr>
    <w:rPr>
      <w:rFonts w:ascii="隶书" w:hAnsi="隶书"/>
      <w:szCs w:val="21"/>
    </w:rPr>
  </w:style>
  <w:style w:type="paragraph" w:styleId="1733" w:customStyle="1">
    <w:name w:val=" Char2 Char Char Char"/>
    <w:basedOn w:val="918"/>
    <w:uiPriority w:val="0"/>
    <w:qFormat/>
    <w:rPr>
      <w:rFonts w:ascii="Cambria"/>
      <w:b/>
      <w:sz w:val="30"/>
      <w:szCs w:val="32"/>
    </w:rPr>
  </w:style>
  <w:style w:type="paragraph" w:styleId="1734" w:customStyle="1">
    <w:name w:val="样式 标题 4H4PIM 5h4blbbPIM 44th level + 右侧:  0 厘米 行距: 1.5 倍..."/>
    <w:basedOn w:val="1110"/>
    <w:uiPriority w:val="0"/>
    <w:qFormat/>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735" w:customStyle="1">
    <w:name w:val="符号 2"/>
    <w:basedOn w:val="1552"/>
    <w:uiPriority w:val="0"/>
    <w:qFormat/>
    <w:pPr>
      <w:numPr>
        <w:ilvl w:val="0"/>
        <w:numId w:val="0"/>
      </w:numPr>
      <w:ind w:left="1320" w:hanging="420"/>
      <w:tabs>
        <w:tab w:val="left" w:pos="1320" w:leader="none"/>
      </w:tabs>
    </w:pPr>
  </w:style>
  <w:style w:type="paragraph" w:styleId="1736" w:customStyle="1">
    <w:name w:val="FF"/>
    <w:basedOn w:val="1139"/>
    <w:uiPriority w:val="0"/>
    <w:qFormat/>
    <w:pPr>
      <w:spacing w:line="360" w:lineRule="exact"/>
    </w:pPr>
    <w:rPr>
      <w:sz w:val="24"/>
      <w:szCs w:val="20"/>
    </w:rPr>
  </w:style>
  <w:style w:type="paragraph" w:styleId="1737" w:customStyle="1">
    <w:name w:val="xl88"/>
    <w:basedOn w:val="91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8" w:customStyle="1">
    <w:name w:val="Char2"/>
    <w:basedOn w:val="918"/>
    <w:uiPriority w:val="0"/>
    <w:qFormat/>
    <w:rPr>
      <w:rFonts w:ascii="Cambria" w:eastAsia="Cambria"/>
      <w:b/>
      <w:sz w:val="32"/>
      <w:szCs w:val="32"/>
    </w:rPr>
  </w:style>
  <w:style w:type="paragraph" w:styleId="1739" w:customStyle="1">
    <w:name w:val="Date2"/>
    <w:basedOn w:val="918"/>
    <w:next w:val="918"/>
    <w:uiPriority w:val="0"/>
    <w:qFormat/>
    <w:pPr>
      <w:spacing w:line="312" w:lineRule="atLeast"/>
    </w:pPr>
    <w:rPr>
      <w:sz w:val="24"/>
      <w:szCs w:val="20"/>
    </w:rPr>
  </w:style>
  <w:style w:type="paragraph" w:styleId="1740" w:customStyle="1">
    <w:name w:val="Char Char2 Char"/>
    <w:basedOn w:val="918"/>
    <w:uiPriority w:val="0"/>
    <w:qFormat/>
    <w:pPr>
      <w:ind w:left="390" w:hanging="390"/>
      <w:keepLines/>
      <w:keepNext/>
      <w:pageBreakBefore/>
      <w:tabs>
        <w:tab w:val="left" w:pos="390" w:leader="none"/>
      </w:tabs>
    </w:pPr>
  </w:style>
  <w:style w:type="paragraph" w:styleId="1741" w:customStyle="1">
    <w:name w:val="Company Name"/>
    <w:basedOn w:val="918"/>
    <w:next w:val="918"/>
    <w:uiPriority w:val="0"/>
    <w:qFormat/>
    <w:pPr>
      <w:ind w:left="-2"/>
      <w:jc w:val="left"/>
      <w:spacing w:before="420" w:after="60" w:line="320" w:lineRule="exact"/>
      <w:widowControl/>
    </w:pPr>
    <w:rPr>
      <w:rFonts w:ascii="Cambria Math" w:hAnsi="Cambria Math" w:cs="隶书"/>
      <w:caps/>
      <w:sz w:val="38"/>
      <w:szCs w:val="20"/>
    </w:rPr>
  </w:style>
  <w:style w:type="paragraph" w:styleId="1742" w:customStyle="1">
    <w:name w:val="xl28"/>
    <w:basedOn w:val="918"/>
    <w:uiPriority w:val="0"/>
    <w:qFormat/>
    <w:pPr>
      <w:ind w:left="-2"/>
      <w:jc w:val="left"/>
      <w:widowControl/>
      <w:pBdr>
        <w:left w:val="single" w:color="000000" w:sz="4" w:space="0"/>
        <w:right w:val="single" w:color="000000" w:sz="4" w:space="0"/>
      </w:pBdr>
    </w:pPr>
    <w:rPr>
      <w:rFonts w:ascii="FuturaA Bk BT" w:hAnsi="FuturaA Bk BT" w:cs="隶书"/>
      <w:sz w:val="24"/>
      <w:szCs w:val="21"/>
    </w:rPr>
  </w:style>
  <w:style w:type="paragraph" w:styleId="1743" w:customStyle="1">
    <w:name w:val="xl33"/>
    <w:basedOn w:val="918"/>
    <w:uiPriority w:val="0"/>
    <w:qFormat/>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744" w:customStyle="1">
    <w:name w:val="font5"/>
    <w:basedOn w:val="918"/>
    <w:uiPriority w:val="0"/>
    <w:qFormat/>
    <w:pPr>
      <w:jc w:val="left"/>
      <w:spacing w:before="100" w:beforeAutospacing="1" w:after="100" w:afterAutospacing="1"/>
      <w:widowControl/>
    </w:pPr>
    <w:rPr>
      <w:color w:val="000000"/>
      <w:sz w:val="20"/>
      <w:szCs w:val="20"/>
    </w:rPr>
  </w:style>
  <w:style w:type="paragraph" w:styleId="1745" w:customStyle="1">
    <w:name w:val="xl24"/>
    <w:basedOn w:val="918"/>
    <w:uiPriority w:val="0"/>
    <w:qFormat/>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746" w:customStyle="1">
    <w:name w:val="pa-30"/>
    <w:basedOn w:val="918"/>
    <w:uiPriority w:val="0"/>
    <w:qFormat/>
    <w:pPr>
      <w:jc w:val="left"/>
      <w:spacing w:before="150" w:after="150"/>
      <w:widowControl/>
    </w:pPr>
    <w:rPr>
      <w:rFonts w:ascii="FuturaA Bk BT" w:hAnsi="FuturaA Bk BT" w:cs="FuturaA Bk BT"/>
      <w:sz w:val="24"/>
    </w:rPr>
  </w:style>
  <w:style w:type="paragraph" w:styleId="1747" w:customStyle="1">
    <w:name w:val=" Char Char1 Char"/>
    <w:basedOn w:val="918"/>
    <w:uiPriority w:val="0"/>
    <w:qFormat/>
    <w:rPr>
      <w:rFonts w:ascii="Verdana" w:hAnsi="Verdana"/>
      <w:sz w:val="24"/>
      <w:szCs w:val="20"/>
    </w:rPr>
  </w:style>
  <w:style w:type="paragraph" w:styleId="1748" w:customStyle="1">
    <w:name w:val="沈标题四"/>
    <w:basedOn w:val="1110"/>
    <w:next w:val="918"/>
    <w:uiPriority w:val="0"/>
    <w:qFormat/>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749" w:customStyle="1">
    <w:name w:val="签名 Char"/>
    <w:link w:val="918"/>
    <w:uiPriority w:val="99"/>
    <w:qFormat/>
    <w:rPr>
      <w:sz w:val="21"/>
      <w:szCs w:val="24"/>
    </w:rPr>
  </w:style>
  <w:style w:type="paragraph" w:styleId="1750" w:customStyle="1">
    <w:name w:val="xl107"/>
    <w:basedOn w:val="918"/>
    <w:uiPriority w:val="0"/>
    <w:qFormat/>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751" w:customStyle="1">
    <w:name w:val="S4-L15-No"/>
    <w:basedOn w:val="1752"/>
    <w:uiPriority w:val="0"/>
    <w:qFormat/>
    <w:pPr>
      <w:ind w:hanging="720"/>
      <w:tabs>
        <w:tab w:val="left" w:pos="720" w:leader="none"/>
      </w:tabs>
    </w:pPr>
  </w:style>
  <w:style w:type="paragraph" w:styleId="1752" w:customStyle="1">
    <w:name w:val="S4-L15"/>
    <w:basedOn w:val="918"/>
    <w:uiPriority w:val="0"/>
    <w:qFormat/>
    <w:pPr>
      <w:ind w:left="720" w:firstLine="392"/>
      <w:spacing w:after="120" w:line="360" w:lineRule="auto"/>
    </w:pPr>
    <w:rPr>
      <w:szCs w:val="21"/>
      <w:lang w:val="fr-FR"/>
    </w:rPr>
  </w:style>
  <w:style w:type="paragraph" w:styleId="1753" w:customStyle="1">
    <w:name w:val="导言"/>
    <w:basedOn w:val="918"/>
    <w:uiPriority w:val="0"/>
    <w:qFormat/>
    <w:pPr>
      <w:ind w:firstLine="480"/>
      <w:jc w:val="left"/>
      <w:spacing w:line="240" w:lineRule="atLeast"/>
      <w:widowControl/>
    </w:pPr>
    <w:rPr>
      <w:rFonts w:ascii="Arial Unicode MS" w:eastAsia="Arial Unicode MS" w:cs="楷体"/>
      <w:sz w:val="24"/>
      <w:szCs w:val="20"/>
      <w:lang w:val="en-GB"/>
    </w:rPr>
  </w:style>
  <w:style w:type="paragraph" w:styleId="1754" w:customStyle="1">
    <w:name w:val="*Heading 3"/>
    <w:next w:val="918"/>
    <w:uiPriority w:val="0"/>
    <w:qFormat/>
    <w:pPr>
      <w:ind w:left="2160" w:hanging="360"/>
      <w:keepLines/>
      <w:keepNext/>
      <w:spacing w:before="240" w:after="120" w:line="360" w:lineRule="auto"/>
      <w:tabs>
        <w:tab w:val="left" w:pos="1134" w:leader="none"/>
        <w:tab w:val="left" w:pos="2160" w:leader="none"/>
      </w:tabs>
      <w:outlineLvl w:val="2"/>
    </w:pPr>
    <w:rPr>
      <w:rFonts w:hint="default" w:ascii="Times New Roman" w:hAnsi="FuturaA Bk BT" w:eastAsia="宋体" w:cs="Times New Roman"/>
      <w:b/>
      <w:bCs/>
      <w:color w:val="000000"/>
      <w:sz w:val="28"/>
      <w:szCs w:val="28"/>
      <w:lang w:val="en-US" w:eastAsia="zh-CN" w:bidi="ar-SA"/>
    </w:rPr>
  </w:style>
  <w:style w:type="paragraph" w:styleId="1755" w:customStyle="1">
    <w:name w:val="Norm"/>
    <w:uiPriority w:val="0"/>
    <w:qFormat/>
    <w:pPr>
      <w:jc w:val="both"/>
    </w:pPr>
    <w:rPr>
      <w:rFonts w:hint="default" w:ascii="Times New Roman" w:hAnsi="Times New Roman" w:eastAsia="宋体" w:cs="Times New Roman"/>
      <w:color w:val="000000"/>
      <w:sz w:val="22"/>
      <w:lang w:val="en-US" w:eastAsia="en-US" w:bidi="ar-SA"/>
    </w:rPr>
  </w:style>
  <w:style w:type="paragraph" w:styleId="1756" w:customStyle="1">
    <w:name w:val="样式 目录 1 + 段前: 0.2 行 段后: 0.2 行"/>
    <w:basedOn w:val="943"/>
    <w:uiPriority w:val="0"/>
    <w:qFormat/>
    <w:pPr>
      <w:spacing w:line="300" w:lineRule="auto"/>
    </w:pPr>
    <w:rPr>
      <w:rFonts w:eastAsia="MingLiU" w:cs="FuturaA Bk BT"/>
      <w:caps/>
      <w:sz w:val="24"/>
    </w:rPr>
  </w:style>
  <w:style w:type="character" w:styleId="1757" w:customStyle="1">
    <w:name w:val="正文文本缩进 2 Char"/>
    <w:link w:val="918"/>
    <w:uiPriority w:val="99"/>
    <w:qFormat/>
    <w:rPr>
      <w:sz w:val="21"/>
      <w:szCs w:val="24"/>
    </w:rPr>
  </w:style>
  <w:style w:type="paragraph" w:styleId="1758" w:customStyle="1">
    <w:name w:val="xl27"/>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9" w:customStyle="1">
    <w:name w:val="Main Title"/>
    <w:basedOn w:val="918"/>
    <w:uiPriority w:val="0"/>
    <w:qFormat/>
    <w:pPr>
      <w:jc w:val="center"/>
      <w:spacing w:before="480"/>
    </w:pPr>
    <w:rPr>
      <w:rFonts w:ascii="FuturaA Bk BT"/>
      <w:b/>
      <w:sz w:val="32"/>
      <w:szCs w:val="20"/>
    </w:rPr>
  </w:style>
  <w:style w:type="paragraph" w:styleId="1760" w:customStyle="1">
    <w:name w:val=" Char Char"/>
    <w:basedOn w:val="918"/>
    <w:uiPriority w:val="0"/>
    <w:qFormat/>
    <w:pPr>
      <w:tabs>
        <w:tab w:val="left" w:pos="360" w:leader="none"/>
      </w:tabs>
    </w:pPr>
    <w:rPr>
      <w:sz w:val="24"/>
    </w:rPr>
  </w:style>
  <w:style w:type="paragraph" w:styleId="1761" w:customStyle="1">
    <w:name w:val="Default"/>
    <w:next w:val="1762"/>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62" w:customStyle="1">
    <w:name w:val="目录 71"/>
    <w:next w:val="918"/>
    <w:uiPriority w:val="0"/>
    <w:qFormat/>
    <w:pPr>
      <w:ind w:left="2550"/>
      <w:jc w:val="both"/>
    </w:pPr>
    <w:rPr>
      <w:rFonts w:hint="default" w:ascii="Times New Roman" w:hAnsi="Times New Roman" w:eastAsia="宋体" w:cs="Times New Roman"/>
      <w:sz w:val="21"/>
      <w:szCs w:val="22"/>
      <w:lang w:val="en-US" w:eastAsia="zh-CN" w:bidi="ar-SA"/>
    </w:rPr>
  </w:style>
  <w:style w:type="paragraph" w:styleId="1763" w:customStyle="1">
    <w:name w:val="Char Char2 Char Char"/>
    <w:basedOn w:val="918"/>
    <w:uiPriority w:val="0"/>
    <w:qFormat/>
    <w:rPr>
      <w:rFonts w:ascii="Verdana" w:hAnsi="Verdana"/>
      <w:sz w:val="24"/>
      <w:szCs w:val="20"/>
    </w:rPr>
  </w:style>
  <w:style w:type="paragraph" w:styleId="1764" w:customStyle="1">
    <w:name w:val="msolistparagraph"/>
    <w:basedOn w:val="918"/>
    <w:uiPriority w:val="0"/>
    <w:qFormat/>
    <w:pPr>
      <w:ind w:firstLine="420"/>
    </w:pPr>
    <w:rPr>
      <w:rFonts w:ascii="Arial Narrow" w:hAnsi="Arial Narrow"/>
      <w:szCs w:val="22"/>
    </w:rPr>
  </w:style>
  <w:style w:type="paragraph" w:styleId="1765" w:customStyle="1">
    <w:name w:val="样式 样式 样式 我的正文首行缩进 + 首行缩进:  2 字符 + 首行缩进:  2 字符 + 首行缩进:  2 字符1"/>
    <w:basedOn w:val="918"/>
    <w:uiPriority w:val="0"/>
    <w:qFormat/>
    <w:pPr>
      <w:ind w:firstLine="200"/>
      <w:jc w:val="left"/>
      <w:widowControl/>
    </w:pPr>
    <w:rPr>
      <w:rFonts w:eastAsia="Angsana New"/>
      <w:sz w:val="24"/>
    </w:rPr>
  </w:style>
  <w:style w:type="paragraph" w:styleId="1766" w:customStyle="1">
    <w:name w:val="Tabletext"/>
    <w:basedOn w:val="918"/>
    <w:uiPriority w:val="0"/>
    <w:qFormat/>
    <w:pPr>
      <w:jc w:val="left"/>
      <w:keepLines/>
    </w:pPr>
    <w:rPr>
      <w:rFonts w:ascii="FuturaA Bk BT"/>
      <w:szCs w:val="20"/>
    </w:rPr>
  </w:style>
  <w:style w:type="paragraph" w:styleId="1767" w:customStyle="1">
    <w:name w:val="样式 宋体 小四 行距: 1.5 倍行距1"/>
    <w:basedOn w:val="918"/>
    <w:uiPriority w:val="0"/>
    <w:qFormat/>
    <w:pPr>
      <w:spacing w:line="360" w:lineRule="auto"/>
    </w:pPr>
    <w:rPr>
      <w:rFonts w:ascii="FuturaA Bk BT" w:hAnsi="FuturaA Bk BT"/>
      <w:sz w:val="24"/>
      <w:szCs w:val="20"/>
    </w:rPr>
  </w:style>
  <w:style w:type="paragraph" w:styleId="1768" w:customStyle="1">
    <w:name w:val="xl74"/>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769" w:customStyle="1">
    <w:name w:val="正文文本 Char"/>
    <w:link w:val="918"/>
    <w:uiPriority w:val="99"/>
    <w:semiHidden/>
    <w:qFormat/>
    <w:rPr>
      <w:rFonts w:ascii="FuturaA Bk BT" w:eastAsia="Cambria"/>
      <w:sz w:val="24"/>
      <w:szCs w:val="24"/>
      <w:lang w:val="en-US" w:eastAsia="zh-CN" w:bidi="ar-SA"/>
    </w:rPr>
  </w:style>
  <w:style w:type="paragraph" w:styleId="1770" w:customStyle="1">
    <w:name w:val="样式 模板描述"/>
    <w:basedOn w:val="918"/>
    <w:next w:val="1577"/>
    <w:uiPriority w:val="0"/>
    <w:qFormat/>
    <w:pPr>
      <w:jc w:val="left"/>
    </w:pPr>
    <w:rPr>
      <w:rFonts w:ascii="FuturaA Bk BT" w:cs="FuturaA Bk BT"/>
      <w:i/>
      <w:iCs/>
      <w:color w:val="0000ff"/>
      <w:szCs w:val="21"/>
    </w:rPr>
  </w:style>
  <w:style w:type="character" w:styleId="1771" w:customStyle="1">
    <w:name w:val="HTML 预设格式 Char"/>
    <w:link w:val="918"/>
    <w:uiPriority w:val="99"/>
    <w:qFormat/>
    <w:rPr>
      <w:rFonts w:ascii="Courier New" w:hAnsi="Courier New" w:cs="Courier New"/>
    </w:rPr>
  </w:style>
  <w:style w:type="paragraph" w:styleId="1772" w:customStyle="1">
    <w:name w:val="正文宋体4"/>
    <w:basedOn w:val="918"/>
    <w:uiPriority w:val="0"/>
    <w:qFormat/>
    <w:pPr>
      <w:ind w:firstLine="359"/>
      <w:tabs>
        <w:tab w:val="left" w:pos="0" w:leader="none"/>
      </w:tabs>
    </w:pPr>
    <w:rPr>
      <w:rFonts w:ascii="Cambria" w:eastAsia="Cambria"/>
      <w:b/>
      <w:color w:val="000000"/>
      <w:sz w:val="24"/>
    </w:rPr>
  </w:style>
  <w:style w:type="character" w:styleId="1773" w:customStyle="1">
    <w:name w:val="电子邮件签名 Char"/>
    <w:link w:val="918"/>
    <w:uiPriority w:val="99"/>
    <w:qFormat/>
    <w:rPr>
      <w:sz w:val="21"/>
      <w:szCs w:val="24"/>
    </w:rPr>
  </w:style>
  <w:style w:type="character" w:styleId="1774" w:customStyle="1">
    <w:name w:val="注释标题 Char"/>
    <w:link w:val="918"/>
    <w:uiPriority w:val="99"/>
    <w:qFormat/>
    <w:rPr>
      <w:sz w:val="21"/>
      <w:szCs w:val="24"/>
    </w:rPr>
  </w:style>
  <w:style w:type="paragraph" w:styleId="1775" w:customStyle="1">
    <w:name w:val="正文段"/>
    <w:basedOn w:val="918"/>
    <w:uiPriority w:val="0"/>
    <w:qFormat/>
    <w:pPr>
      <w:ind w:firstLine="200"/>
      <w:spacing w:after="50"/>
      <w:widowControl/>
    </w:pPr>
    <w:rPr>
      <w:sz w:val="24"/>
      <w:szCs w:val="20"/>
    </w:rPr>
  </w:style>
  <w:style w:type="character" w:styleId="1776" w:customStyle="1">
    <w:name w:val="文档结构图 Char"/>
    <w:link w:val="918"/>
    <w:uiPriority w:val="99"/>
    <w:semiHidden/>
    <w:qFormat/>
    <w:rPr>
      <w:rFonts w:ascii="宋体" w:eastAsia="Cambria"/>
      <w:sz w:val="18"/>
      <w:szCs w:val="18"/>
      <w:lang w:val="en-US" w:eastAsia="zh-CN" w:bidi="ar-SA"/>
    </w:rPr>
  </w:style>
  <w:style w:type="paragraph" w:styleId="1777" w:customStyle="1">
    <w:name w:val="図"/>
    <w:basedOn w:val="1159"/>
    <w:next w:val="918"/>
    <w:uiPriority w:val="0"/>
    <w:qFormat/>
    <w:rPr>
      <w:rFonts w:ascii=".." w:hAnsi=".." w:eastAsia="Arial"/>
      <w:b w:val="0"/>
      <w:bCs w:val="0"/>
      <w:sz w:val="21"/>
      <w:lang w:eastAsia="ja-JP"/>
    </w:rPr>
  </w:style>
  <w:style w:type="paragraph" w:styleId="1778" w:customStyle="1">
    <w:name w:val="标准标题1"/>
    <w:basedOn w:val="1107"/>
    <w:uiPriority w:val="0"/>
    <w:qFormat/>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779" w:customStyle="1">
    <w:name w:val="正文文字表格居中"/>
    <w:basedOn w:val="918"/>
    <w:next w:val="1207"/>
    <w:uiPriority w:val="0"/>
    <w:qFormat/>
    <w:rPr>
      <w:sz w:val="24"/>
      <w:szCs w:val="18"/>
    </w:rPr>
  </w:style>
  <w:style w:type="paragraph" w:styleId="1780" w:customStyle="1">
    <w:name w:val="样式 题注 + 宋体 居中"/>
    <w:basedOn w:val="1141"/>
    <w:uiPriority w:val="0"/>
    <w:qFormat/>
    <w:pPr>
      <w:jc w:val="center"/>
      <w:spacing w:before="0" w:after="0" w:line="360" w:lineRule="auto"/>
    </w:pPr>
    <w:rPr>
      <w:rFonts w:ascii="FuturaA Bk BT" w:hAnsi="FuturaA Bk BT" w:eastAsia="FuturaA Bk BT"/>
      <w:sz w:val="24"/>
    </w:rPr>
  </w:style>
  <w:style w:type="paragraph" w:styleId="1781" w:customStyle="1">
    <w:name w:val="countryind"/>
    <w:basedOn w:val="918"/>
    <w:uiPriority w:val="0"/>
    <w:qFormat/>
    <w:pPr>
      <w:jc w:val="left"/>
      <w:widowControl/>
    </w:pPr>
    <w:rPr>
      <w:rFonts w:ascii="FuturaA Bk BT" w:hAnsi="FuturaA Bk BT" w:cs="FuturaA Bk BT"/>
      <w:color w:val="333333"/>
      <w:sz w:val="24"/>
    </w:rPr>
  </w:style>
  <w:style w:type="character" w:styleId="1782" w:customStyle="1">
    <w:name w:val="脚注文本 Char"/>
    <w:link w:val="918"/>
    <w:uiPriority w:val="99"/>
    <w:qFormat/>
    <w:rPr>
      <w:sz w:val="18"/>
      <w:szCs w:val="18"/>
    </w:rPr>
  </w:style>
  <w:style w:type="paragraph" w:styleId="1783" w:customStyle="1">
    <w:name w:val="font7"/>
    <w:basedOn w:val="918"/>
    <w:uiPriority w:val="0"/>
    <w:qFormat/>
    <w:pPr>
      <w:jc w:val="left"/>
      <w:spacing w:before="100" w:beforeAutospacing="1" w:after="100" w:afterAutospacing="1"/>
      <w:widowControl/>
    </w:pPr>
    <w:rPr>
      <w:b/>
      <w:bCs/>
      <w:color w:val="000000"/>
      <w:szCs w:val="21"/>
    </w:rPr>
  </w:style>
  <w:style w:type="paragraph" w:styleId="1784" w:customStyle="1">
    <w:name w:val="xl7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85" w:customStyle="1">
    <w:name w:val="样式"/>
    <w:basedOn w:val="918"/>
    <w:uiPriority w:val="0"/>
    <w:qFormat/>
    <w:pPr>
      <w:jc w:val="left"/>
      <w:spacing w:before="120" w:after="120" w:line="360" w:lineRule="auto"/>
    </w:pPr>
    <w:rPr>
      <w:rFonts w:hint="eastAsia" w:ascii="FuturaA Bk BT" w:hAnsi="FuturaA Bk BT" w:eastAsia="Cambria" w:cs="隶书"/>
      <w:sz w:val="24"/>
      <w:szCs w:val="20"/>
    </w:rPr>
  </w:style>
  <w:style w:type="paragraph" w:styleId="1786" w:customStyle="1">
    <w:name w:val="font11"/>
    <w:basedOn w:val="918"/>
    <w:uiPriority w:val="0"/>
    <w:qFormat/>
    <w:pPr>
      <w:jc w:val="left"/>
      <w:spacing w:before="100" w:beforeAutospacing="1" w:after="100" w:afterAutospacing="1"/>
      <w:widowControl/>
    </w:pPr>
    <w:rPr>
      <w:rFonts w:ascii="FuturaA Bk BT" w:hAnsi="FuturaA Bk BT" w:cs="FuturaA Bk BT"/>
      <w:color w:val="000000"/>
      <w:sz w:val="18"/>
      <w:szCs w:val="18"/>
    </w:rPr>
  </w:style>
  <w:style w:type="paragraph" w:styleId="1787" w:customStyle="1">
    <w:name w:val="it"/>
    <w:basedOn w:val="918"/>
    <w:uiPriority w:val="0"/>
    <w:qFormat/>
    <w:pPr>
      <w:jc w:val="left"/>
      <w:spacing w:line="330" w:lineRule="atLeast"/>
      <w:widowControl/>
    </w:pPr>
    <w:rPr>
      <w:rFonts w:ascii="FuturaA Bk BT" w:hAnsi="FuturaA Bk BT" w:cs="FuturaA Bk BT"/>
      <w:color w:val="000000"/>
      <w:sz w:val="18"/>
      <w:szCs w:val="18"/>
    </w:rPr>
  </w:style>
  <w:style w:type="paragraph" w:styleId="1788" w:customStyle="1">
    <w:name w:val="封面落款"/>
    <w:basedOn w:val="918"/>
    <w:uiPriority w:val="0"/>
    <w:qFormat/>
    <w:pPr>
      <w:jc w:val="center"/>
      <w:spacing w:line="300" w:lineRule="auto"/>
    </w:pPr>
    <w:rPr>
      <w:spacing w:val="10"/>
      <w:sz w:val="30"/>
      <w:szCs w:val="20"/>
    </w:rPr>
  </w:style>
  <w:style w:type="paragraph" w:styleId="1789" w:customStyle="1">
    <w:name w:val="中文标题 2"/>
    <w:basedOn w:val="1161"/>
    <w:next w:val="1161"/>
    <w:uiPriority w:val="0"/>
    <w:qFormat/>
    <w:pPr>
      <w:numPr>
        <w:ilvl w:val="1"/>
        <w:numId w:val="17"/>
      </w:numPr>
      <w:spacing w:before="100" w:beforeAutospacing="1" w:after="100" w:afterAutospacing="1" w:line="360" w:lineRule="auto"/>
      <w:outlineLvl w:val="1"/>
    </w:pPr>
    <w:rPr>
      <w:rFonts w:eastAsia="Cambria"/>
      <w:sz w:val="24"/>
    </w:rPr>
  </w:style>
  <w:style w:type="paragraph" w:styleId="1790" w:customStyle="1">
    <w:name w:val="标题5，章节第五层"/>
    <w:basedOn w:val="918"/>
    <w:next w:val="1327"/>
    <w:uiPriority w:val="0"/>
    <w:qFormat/>
    <w:pPr>
      <w:numPr>
        <w:ilvl w:val="4"/>
        <w:numId w:val="10"/>
      </w:numPr>
      <w:tabs>
        <w:tab w:val="left" w:pos="1050" w:leader="none"/>
        <w:tab w:val="left" w:pos="1700" w:leader="none"/>
      </w:tabs>
      <w:outlineLvl w:val="4"/>
    </w:pPr>
    <w:rPr>
      <w:rFonts w:ascii="隶书" w:hAnsi="隶书" w:eastAsia="Angsana New"/>
      <w:sz w:val="30"/>
    </w:rPr>
  </w:style>
  <w:style w:type="paragraph" w:styleId="1791" w:customStyle="1">
    <w:name w:val="表格"/>
    <w:basedOn w:val="918"/>
    <w:uiPriority w:val="0"/>
    <w:qFormat/>
    <w:rPr>
      <w:sz w:val="28"/>
    </w:rPr>
  </w:style>
  <w:style w:type="paragraph" w:styleId="1792" w:customStyle="1">
    <w:name w:val="List Paragraph1"/>
    <w:basedOn w:val="918"/>
    <w:uiPriority w:val="99"/>
    <w:qFormat/>
    <w:pPr>
      <w:ind w:firstLine="420"/>
    </w:pPr>
    <w:rPr>
      <w:rFonts w:ascii="Arial Narrow" w:hAnsi="Arial Narrow"/>
    </w:rPr>
  </w:style>
  <w:style w:type="paragraph" w:styleId="1793" w:customStyle="1">
    <w:name w:val=" Char Char Char Char Char Char"/>
    <w:basedOn w:val="918"/>
    <w:uiPriority w:val="0"/>
    <w:qFormat/>
    <w:rPr>
      <w:rFonts w:ascii="Verdana" w:hAnsi="Verdana"/>
      <w:sz w:val="24"/>
    </w:rPr>
  </w:style>
  <w:style w:type="paragraph" w:styleId="1794" w:customStyle="1">
    <w:name w:val="中文标题 1"/>
    <w:basedOn w:val="1161"/>
    <w:next w:val="1161"/>
    <w:uiPriority w:val="0"/>
    <w:qFormat/>
    <w:pPr>
      <w:numPr>
        <w:ilvl w:val="0"/>
        <w:numId w:val="17"/>
      </w:numPr>
      <w:keepNext/>
      <w:spacing w:before="156" w:after="100" w:afterAutospacing="1" w:line="360" w:lineRule="auto"/>
      <w:outlineLvl w:val="0"/>
    </w:pPr>
    <w:rPr>
      <w:rFonts w:eastAsia="Cambria"/>
      <w:sz w:val="24"/>
    </w:rPr>
  </w:style>
  <w:style w:type="paragraph" w:styleId="1795" w:customStyle="1">
    <w:name w:val="pa-7"/>
    <w:basedOn w:val="918"/>
    <w:uiPriority w:val="0"/>
    <w:qFormat/>
    <w:pPr>
      <w:jc w:val="left"/>
      <w:spacing w:before="150" w:after="150"/>
      <w:widowControl/>
    </w:pPr>
    <w:rPr>
      <w:rFonts w:ascii="FuturaA Bk BT" w:hAnsi="FuturaA Bk BT" w:cs="FuturaA Bk BT"/>
      <w:sz w:val="24"/>
    </w:rPr>
  </w:style>
  <w:style w:type="paragraph" w:styleId="1796" w:customStyle="1">
    <w:name w:val="IBM 正文"/>
    <w:basedOn w:val="918"/>
    <w:uiPriority w:val="0"/>
    <w:qFormat/>
    <w:pPr>
      <w:spacing w:line="360" w:lineRule="atLeast"/>
    </w:pPr>
    <w:rPr>
      <w:sz w:val="24"/>
      <w:szCs w:val="20"/>
    </w:rPr>
  </w:style>
  <w:style w:type="character" w:styleId="1797" w:customStyle="1">
    <w:name w:val="正文文本缩进 3 Char"/>
    <w:link w:val="918"/>
    <w:uiPriority w:val="99"/>
    <w:qFormat/>
    <w:rPr>
      <w:sz w:val="16"/>
      <w:szCs w:val="16"/>
    </w:rPr>
  </w:style>
  <w:style w:type="paragraph" w:styleId="1798" w:customStyle="1">
    <w:name w:val="zzLc5"/>
    <w:basedOn w:val="918"/>
    <w:next w:val="918"/>
    <w:uiPriority w:val="0"/>
    <w:qFormat/>
    <w:pPr>
      <w:ind w:left="-420"/>
      <w:jc w:val="left"/>
      <w:spacing w:line="230" w:lineRule="atLeast"/>
      <w:widowControl/>
      <w:tabs>
        <w:tab w:val="left" w:pos="-420" w:leader="none"/>
      </w:tabs>
    </w:pPr>
    <w:rPr>
      <w:rFonts w:ascii="隶书" w:hAnsi="隶书" w:cs="楷体"/>
      <w:sz w:val="20"/>
      <w:szCs w:val="20"/>
      <w:lang w:val="en-GB"/>
    </w:rPr>
  </w:style>
  <w:style w:type="paragraph" w:styleId="1799" w:customStyle="1">
    <w:name w:val="5级"/>
    <w:basedOn w:val="918"/>
    <w:next w:val="1139"/>
    <w:uiPriority w:val="0"/>
    <w:qFormat/>
    <w:pPr>
      <w:numPr>
        <w:ilvl w:val="4"/>
        <w:numId w:val="18"/>
      </w:numPr>
    </w:pPr>
    <w:rPr>
      <w:rFonts w:ascii="Arial Narrow" w:hAnsi="Arial Narrow" w:eastAsia="MingLiU"/>
      <w:sz w:val="24"/>
      <w:szCs w:val="20"/>
    </w:rPr>
  </w:style>
  <w:style w:type="paragraph" w:styleId="1800" w:customStyle="1">
    <w:name w:val="xl57"/>
    <w:basedOn w:val="918"/>
    <w:uiPriority w:val="0"/>
    <w:qFormat/>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801" w:customStyle="1">
    <w:name w:val="样式 标题 2第一章 标题 2Heading 2 HiddenHeading 2 CCBSheading 2H2h2..."/>
    <w:basedOn w:val="1108"/>
    <w:uiPriority w:val="0"/>
    <w:qFormat/>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802" w:customStyle="1">
    <w:name w:val="color666666bg"/>
    <w:basedOn w:val="918"/>
    <w:uiPriority w:val="0"/>
    <w:qFormat/>
    <w:pPr>
      <w:jc w:val="left"/>
      <w:shd w:val="clear" w:color="auto" w:fill="666666"/>
      <w:widowControl/>
    </w:pPr>
    <w:rPr>
      <w:rFonts w:ascii="FuturaA Bk BT" w:hAnsi="FuturaA Bk BT" w:cs="FuturaA Bk BT"/>
      <w:color w:val="000000"/>
      <w:sz w:val="24"/>
    </w:rPr>
  </w:style>
  <w:style w:type="paragraph" w:styleId="1803" w:customStyle="1">
    <w:name w:val="xl26"/>
    <w:basedOn w:val="918"/>
    <w:uiPriority w:val="0"/>
    <w:qFormat/>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804" w:customStyle="1">
    <w:name w:val="样式6"/>
    <w:basedOn w:val="918"/>
    <w:uiPriority w:val="0"/>
    <w:qFormat/>
    <w:pPr>
      <w:ind w:firstLine="669"/>
    </w:pPr>
    <w:rPr>
      <w:rFonts w:ascii="FuturaA Bk BT" w:hAnsi="FuturaA Bk BT"/>
      <w:sz w:val="28"/>
      <w:szCs w:val="20"/>
    </w:rPr>
  </w:style>
  <w:style w:type="paragraph" w:styleId="1805" w:customStyle="1">
    <w:name w:val="样式 样式 小四 行距: 1.5 倍行距 + 首行缩进:  2 字符"/>
    <w:basedOn w:val="918"/>
    <w:uiPriority w:val="0"/>
    <w:qFormat/>
    <w:pPr>
      <w:ind w:firstLine="480"/>
      <w:spacing w:line="360" w:lineRule="auto"/>
    </w:pPr>
    <w:rPr>
      <w:rFonts w:ascii="隶书" w:hAnsi="隶书" w:cs="FuturaA Bk BT"/>
      <w:sz w:val="24"/>
    </w:rPr>
  </w:style>
  <w:style w:type="paragraph" w:styleId="1806" w:customStyle="1">
    <w:name w:val="xl23"/>
    <w:basedOn w:val="918"/>
    <w:uiPriority w:val="0"/>
    <w:qFormat/>
    <w:pPr>
      <w:widowControl/>
    </w:pPr>
    <w:rPr>
      <w:sz w:val="24"/>
    </w:rPr>
  </w:style>
  <w:style w:type="paragraph" w:styleId="1807" w:customStyle="1">
    <w:name w:val="样式 标题 2 + 段前: 1 行 段后: 1 行"/>
    <w:basedOn w:val="1108"/>
    <w:uiPriority w:val="0"/>
    <w:qFormat/>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808" w:customStyle="1">
    <w:name w:val="xl25"/>
    <w:basedOn w:val="918"/>
    <w:uiPriority w:val="0"/>
    <w:qFormat/>
    <w:pPr>
      <w:ind w:left="-2"/>
      <w:jc w:val="left"/>
      <w:widowControl/>
      <w:pBdr>
        <w:bottom w:val="single" w:color="000000" w:sz="4" w:space="0"/>
        <w:right w:val="single" w:color="000000" w:sz="4" w:space="0"/>
      </w:pBdr>
    </w:pPr>
    <w:rPr>
      <w:rFonts w:ascii="隶书" w:hAnsi="隶书" w:cs="隶书"/>
      <w:sz w:val="24"/>
      <w:szCs w:val="21"/>
    </w:rPr>
  </w:style>
  <w:style w:type="paragraph" w:styleId="1809" w:customStyle="1">
    <w:name w:val="样式 样式 样式 标题 3Chapter X.X.X. + 段后: 0.5 行 + 段后: 0.5 行 + 段后: 0.5 行"/>
    <w:basedOn w:val="1687"/>
    <w:uiPriority w:val="0"/>
    <w:qFormat/>
    <w:pPr>
      <w:spacing w:after="120"/>
    </w:pPr>
  </w:style>
  <w:style w:type="paragraph" w:styleId="1810" w:customStyle="1">
    <w:name w:val="graph"/>
    <w:basedOn w:val="918"/>
    <w:uiPriority w:val="0"/>
    <w:qFormat/>
    <w:pPr>
      <w:ind w:left="-2" w:right="148"/>
      <w:jc w:val="center"/>
      <w:spacing w:after="120" w:line="360" w:lineRule="auto"/>
    </w:pPr>
    <w:rPr>
      <w:rFonts w:hAnsi="隶书" w:cs="隶书"/>
      <w:sz w:val="24"/>
      <w:szCs w:val="20"/>
    </w:rPr>
  </w:style>
  <w:style w:type="paragraph" w:styleId="1811" w:customStyle="1">
    <w:name w:val="color333333bg"/>
    <w:basedOn w:val="918"/>
    <w:uiPriority w:val="0"/>
    <w:qFormat/>
    <w:pPr>
      <w:jc w:val="left"/>
      <w:shd w:val="clear" w:color="auto" w:fill="333333"/>
      <w:widowControl/>
    </w:pPr>
    <w:rPr>
      <w:rFonts w:ascii="FuturaA Bk BT" w:hAnsi="FuturaA Bk BT" w:cs="FuturaA Bk BT"/>
      <w:color w:val="000000"/>
      <w:sz w:val="24"/>
    </w:rPr>
  </w:style>
  <w:style w:type="paragraph" w:styleId="1812" w:customStyle="1">
    <w:name w:val="样式 标题 2Chapter X.X. Statementh22Header 2l2Level 2 Headhea..."/>
    <w:basedOn w:val="1108"/>
    <w:uiPriority w:val="0"/>
    <w:qFormat/>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813" w:customStyle="1">
    <w:name w:val="Bullet"/>
    <w:basedOn w:val="918"/>
    <w:uiPriority w:val="0"/>
    <w:qFormat/>
    <w:pPr>
      <w:ind w:left="720" w:right="360" w:hanging="482"/>
      <w:spacing w:before="120"/>
      <w:widowControl/>
      <w:tabs>
        <w:tab w:val="left" w:pos="720" w:leader="none"/>
        <w:tab w:val="left" w:pos="964" w:leader="none"/>
      </w:tabs>
    </w:pPr>
    <w:rPr>
      <w:rFonts w:ascii="FuturaA Bk BT"/>
      <w:szCs w:val="20"/>
    </w:rPr>
  </w:style>
  <w:style w:type="paragraph" w:styleId="1814" w:customStyle="1">
    <w:name w:val="无标题条"/>
    <w:next w:val="1513"/>
    <w:uiPriority w:val="0"/>
    <w:qFormat/>
    <w:pPr>
      <w:jc w:val="both"/>
    </w:pPr>
    <w:rPr>
      <w:rFonts w:hint="default" w:ascii="Times New Roman" w:hAnsi="Times New Roman" w:eastAsia="宋体" w:cs="Times New Roman"/>
      <w:sz w:val="21"/>
      <w:lang w:val="en-US" w:eastAsia="zh-CN" w:bidi="ar-SA"/>
    </w:rPr>
  </w:style>
  <w:style w:type="paragraph" w:styleId="1815" w:customStyle="1">
    <w:name w:val="正文2"/>
    <w:basedOn w:val="918"/>
    <w:uiPriority w:val="0"/>
    <w:qFormat/>
    <w:pPr>
      <w:ind w:firstLine="200"/>
      <w:jc w:val="left"/>
      <w:spacing w:after="160" w:line="360" w:lineRule="auto"/>
      <w:widowControl/>
    </w:pPr>
    <w:rPr>
      <w:rFonts w:ascii="华文新魏" w:hAnsi="华文新魏" w:eastAsia="MingLiU"/>
      <w:szCs w:val="20"/>
      <w:lang w:eastAsia="en-US"/>
    </w:rPr>
  </w:style>
  <w:style w:type="paragraph" w:styleId="1816" w:customStyle="1">
    <w:name w:val="xl6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817" w:customStyle="1">
    <w:name w:val=" Char Char3 Char Char Char Char Char Char Char Char Char Char Char Char1"/>
    <w:basedOn w:val="918"/>
    <w:uiPriority w:val="0"/>
    <w:qFormat/>
    <w:pPr>
      <w:spacing w:line="360" w:lineRule="auto"/>
    </w:pPr>
    <w:rPr>
      <w:rFonts w:ascii="Verdana" w:hAnsi="Verdana"/>
      <w:sz w:val="36"/>
      <w:szCs w:val="36"/>
    </w:rPr>
  </w:style>
  <w:style w:type="paragraph" w:styleId="1818" w:customStyle="1">
    <w:name w:val="Bullet 2"/>
    <w:basedOn w:val="1159"/>
    <w:uiPriority w:val="0"/>
    <w:qFormat/>
    <w:pPr>
      <w:numPr>
        <w:ilvl w:val="0"/>
        <w:numId w:val="20"/>
      </w:numPr>
      <w:jc w:val="both"/>
      <w:spacing w:after="120" w:line="264" w:lineRule="auto"/>
      <w:tabs>
        <w:tab w:val="left" w:pos="397" w:leader="none"/>
      </w:tabs>
    </w:pPr>
    <w:rPr>
      <w:rFonts w:ascii="隶书" w:hAnsi="隶书" w:eastAsia="Cambria"/>
      <w:b w:val="0"/>
      <w:bCs w:val="0"/>
      <w:sz w:val="21"/>
      <w:szCs w:val="21"/>
    </w:rPr>
  </w:style>
  <w:style w:type="paragraph" w:styleId="1819" w:customStyle="1">
    <w:name w:val="图表"/>
    <w:basedOn w:val="1141"/>
    <w:next w:val="1159"/>
    <w:uiPriority w:val="0"/>
    <w:qFormat/>
    <w:pPr>
      <w:ind w:firstLine="420"/>
      <w:jc w:val="center"/>
      <w:spacing w:before="0" w:after="0"/>
    </w:pPr>
    <w:rPr>
      <w:sz w:val="21"/>
      <w:szCs w:val="24"/>
    </w:rPr>
  </w:style>
  <w:style w:type="paragraph" w:styleId="1820" w:customStyle="1">
    <w:name w:val="TOC 标题"/>
    <w:basedOn w:val="1107"/>
    <w:next w:val="918"/>
    <w:uiPriority w:val="0"/>
    <w:qFormat/>
    <w:pPr>
      <w:spacing w:before="480" w:after="0" w:line="276" w:lineRule="auto"/>
      <w:widowControl/>
      <w:outlineLvl w:val="9"/>
    </w:pPr>
    <w:rPr>
      <w:rFonts w:ascii="Helvetica" w:hAnsi="Helvetica" w:eastAsia="FuturaA Bk BT"/>
      <w:color w:val="365f91"/>
      <w:sz w:val="28"/>
      <w:szCs w:val="28"/>
    </w:rPr>
  </w:style>
  <w:style w:type="paragraph" w:styleId="1821" w:customStyle="1">
    <w:name w:val="xl7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22" w:customStyle="1">
    <w:name w:val="样式 正文 段落文字 + 宋体 小四 左侧:  0 厘米 首行缩进:  2 字符 段后: 0 磅 行距: 固定值 24..."/>
    <w:basedOn w:val="918"/>
    <w:uiPriority w:val="0"/>
    <w:qFormat/>
    <w:pPr>
      <w:ind w:firstLine="480"/>
      <w:spacing w:line="480" w:lineRule="exact"/>
    </w:pPr>
    <w:rPr>
      <w:rFonts w:ascii="FuturaA Bk BT" w:hAnsi="FuturaA Bk BT" w:cs="FuturaA Bk BT"/>
      <w:sz w:val="24"/>
      <w:szCs w:val="20"/>
    </w:rPr>
  </w:style>
  <w:style w:type="paragraph" w:styleId="1823" w:customStyle="1">
    <w:name w:val="文档正文 Char Char"/>
    <w:basedOn w:val="918"/>
    <w:uiPriority w:val="0"/>
    <w:qFormat/>
    <w:pPr>
      <w:ind w:firstLine="200"/>
      <w:spacing w:line="360" w:lineRule="auto"/>
    </w:pPr>
    <w:rPr>
      <w:sz w:val="24"/>
      <w:szCs w:val="28"/>
    </w:rPr>
  </w:style>
  <w:style w:type="paragraph" w:styleId="1824" w:customStyle="1">
    <w:name w:val="body"/>
    <w:basedOn w:val="918"/>
    <w:uiPriority w:val="0"/>
    <w:qFormat/>
    <w:pPr>
      <w:spacing w:after="120"/>
    </w:pPr>
    <w:rPr>
      <w:rFonts w:eastAsia="Cambria"/>
      <w:sz w:val="20"/>
    </w:rPr>
  </w:style>
  <w:style w:type="paragraph" w:styleId="1825" w:customStyle="1">
    <w:name w:val="默认段落字体 Para Char"/>
    <w:basedOn w:val="918"/>
    <w:uiPriority w:val="0"/>
    <w:qFormat/>
    <w:pPr>
      <w:ind w:firstLine="480"/>
      <w:spacing w:line="360" w:lineRule="auto"/>
    </w:pPr>
    <w:rPr>
      <w:rFonts w:ascii="FuturaA Bk BT" w:hAnsi="FuturaA Bk BT"/>
      <w:sz w:val="24"/>
      <w:szCs w:val="20"/>
    </w:rPr>
  </w:style>
  <w:style w:type="paragraph" w:styleId="1826" w:customStyle="1">
    <w:name w:val="样式 四号 行距: 1.5 倍行距"/>
    <w:basedOn w:val="918"/>
    <w:uiPriority w:val="0"/>
    <w:qFormat/>
    <w:pPr>
      <w:ind w:firstLine="202"/>
      <w:spacing w:line="312" w:lineRule="auto"/>
    </w:pPr>
    <w:rPr>
      <w:rFonts w:cs="FuturaA Bk BT"/>
      <w:sz w:val="24"/>
      <w:szCs w:val="20"/>
    </w:rPr>
  </w:style>
  <w:style w:type="paragraph" w:styleId="1827" w:customStyle="1">
    <w:name w:val="表格内容"/>
    <w:basedOn w:val="1159"/>
    <w:uiPriority w:val="0"/>
    <w:qFormat/>
    <w:pPr>
      <w:jc w:val="both"/>
      <w:spacing w:after="120"/>
      <w:suppressLineNumbers/>
    </w:pPr>
    <w:rPr>
      <w:rFonts w:ascii="Arial Narrow" w:hAnsi="Arial Narrow" w:eastAsia="Cambria"/>
      <w:b w:val="0"/>
      <w:bCs w:val="0"/>
      <w:sz w:val="21"/>
      <w:lang w:eastAsia="ar-SA"/>
    </w:rPr>
  </w:style>
  <w:style w:type="paragraph" w:styleId="1828" w:customStyle="1">
    <w:name w:val="Char Char1 Char"/>
    <w:basedOn w:val="918"/>
    <w:uiPriority w:val="0"/>
    <w:qFormat/>
    <w:rPr>
      <w:rFonts w:ascii="Verdana" w:hAnsi="Verdana"/>
      <w:sz w:val="24"/>
      <w:szCs w:val="20"/>
    </w:rPr>
  </w:style>
  <w:style w:type="paragraph" w:styleId="1829" w:customStyle="1">
    <w:name w:val="strike"/>
    <w:basedOn w:val="918"/>
    <w:uiPriority w:val="0"/>
    <w:qFormat/>
    <w:pPr>
      <w:jc w:val="left"/>
      <w:widowControl/>
    </w:pPr>
    <w:rPr>
      <w:rFonts w:ascii="FuturaA Bk BT" w:hAnsi="FuturaA Bk BT" w:cs="FuturaA Bk BT"/>
      <w:strike/>
      <w:color w:val="000000"/>
      <w:sz w:val="24"/>
    </w:rPr>
  </w:style>
  <w:style w:type="character" w:styleId="1830" w:customStyle="1">
    <w:name w:val="批注主题 Char"/>
    <w:link w:val="918"/>
    <w:uiPriority w:val="99"/>
    <w:qFormat/>
    <w:rPr>
      <w:b/>
      <w:bCs/>
      <w:sz w:val="21"/>
      <w:szCs w:val="24"/>
    </w:rPr>
  </w:style>
  <w:style w:type="paragraph" w:styleId="1831" w:customStyle="1">
    <w:name w:val="font9"/>
    <w:basedOn w:val="918"/>
    <w:uiPriority w:val="0"/>
    <w:qFormat/>
    <w:pPr>
      <w:jc w:val="left"/>
      <w:spacing w:before="100" w:beforeAutospacing="1" w:after="100" w:afterAutospacing="1"/>
      <w:widowControl/>
    </w:pPr>
    <w:rPr>
      <w:rFonts w:ascii="FuturaA Bk BT" w:hAnsi="FuturaA Bk BT" w:cs="FuturaA Bk BT"/>
      <w:color w:val="000000"/>
      <w:szCs w:val="21"/>
    </w:rPr>
  </w:style>
  <w:style w:type="paragraph" w:styleId="1832" w:customStyle="1">
    <w:name w:val="xl9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33" w:customStyle="1">
    <w:name w:val="此正文"/>
    <w:basedOn w:val="918"/>
    <w:uiPriority w:val="0"/>
    <w:qFormat/>
    <w:pPr>
      <w:ind w:firstLine="200"/>
      <w:spacing w:line="360" w:lineRule="auto"/>
    </w:pPr>
    <w:rPr>
      <w:sz w:val="24"/>
      <w:szCs w:val="20"/>
    </w:rPr>
  </w:style>
  <w:style w:type="paragraph" w:styleId="1834" w:customStyle="1">
    <w:name w:val="MM Topic 6"/>
    <w:basedOn w:val="1112"/>
    <w:uiPriority w:val="0"/>
    <w:qFormat/>
    <w:pPr>
      <w:jc w:val="both"/>
      <w:spacing w:before="0" w:after="0" w:line="319" w:lineRule="auto"/>
      <w:tabs>
        <w:tab w:val="left" w:pos="567" w:leader="none"/>
        <w:tab w:val="left" w:pos="1152" w:leader="none"/>
      </w:tabs>
    </w:pPr>
  </w:style>
  <w:style w:type="paragraph" w:styleId="1835" w:customStyle="1">
    <w:name w:val="小四 段落 宋体 Char Char"/>
    <w:basedOn w:val="918"/>
    <w:uiPriority w:val="0"/>
    <w:qFormat/>
    <w:pPr>
      <w:ind w:firstLine="480"/>
      <w:spacing w:line="360" w:lineRule="auto"/>
    </w:pPr>
    <w:rPr>
      <w:rFonts w:ascii="FuturaA Bk BT" w:hAnsi="FuturaA Bk BT"/>
      <w:sz w:val="24"/>
    </w:rPr>
  </w:style>
  <w:style w:type="paragraph" w:styleId="1836" w:customStyle="1">
    <w:name w:val=" Char Char3 Char Char Char Char Char Char Char Char Char Char Char Char"/>
    <w:basedOn w:val="918"/>
    <w:uiPriority w:val="0"/>
    <w:qFormat/>
    <w:pPr>
      <w:spacing w:line="360" w:lineRule="auto"/>
    </w:pPr>
    <w:rPr>
      <w:rFonts w:ascii="Verdana" w:hAnsi="Verdana"/>
      <w:sz w:val="36"/>
      <w:szCs w:val="36"/>
    </w:rPr>
  </w:style>
  <w:style w:type="paragraph" w:styleId="1837" w:customStyle="1">
    <w:name w:val="表格正文"/>
    <w:basedOn w:val="918"/>
    <w:uiPriority w:val="0"/>
    <w:qFormat/>
    <w:pPr>
      <w:jc w:val="center"/>
      <w:spacing w:before="60" w:after="60"/>
    </w:pPr>
    <w:rPr>
      <w:sz w:val="24"/>
      <w:szCs w:val="20"/>
    </w:rPr>
  </w:style>
  <w:style w:type="paragraph" w:styleId="1838" w:customStyle="1">
    <w:name w:val="xl69"/>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39" w:customStyle="1">
    <w:name w:val="GP正文(首行缩进)"/>
    <w:basedOn w:val="918"/>
    <w:uiPriority w:val="0"/>
    <w:qFormat/>
    <w:pPr>
      <w:ind w:firstLine="200"/>
      <w:jc w:val="left"/>
      <w:spacing w:line="360" w:lineRule="auto"/>
    </w:pPr>
    <w:rPr>
      <w:sz w:val="24"/>
      <w:szCs w:val="21"/>
    </w:rPr>
  </w:style>
  <w:style w:type="paragraph" w:styleId="1840" w:customStyle="1">
    <w:name w:val="样式 标题 4h4First SubheadingH4sect 1.2.3.4Ref Heading 1rh1se..."/>
    <w:basedOn w:val="1110"/>
    <w:uiPriority w:val="0"/>
    <w:qFormat/>
    <w:pPr>
      <w:ind w:left="425" w:hanging="425"/>
      <w:spacing w:before="0" w:after="0" w:line="374" w:lineRule="auto"/>
      <w:tabs>
        <w:tab w:val="left" w:pos="425" w:leader="none"/>
        <w:tab w:val="left" w:pos="2184" w:leader="none"/>
      </w:tabs>
    </w:pPr>
    <w:rPr>
      <w:rFonts w:eastAsia="FuturaA Bk BT"/>
      <w:sz w:val="32"/>
    </w:rPr>
  </w:style>
  <w:style w:type="paragraph" w:styleId="1841" w:customStyle="1">
    <w:name w:val="大纲正文"/>
    <w:basedOn w:val="918"/>
    <w:uiPriority w:val="0"/>
    <w:qFormat/>
    <w:pPr>
      <w:ind w:firstLine="480"/>
      <w:spacing w:line="360" w:lineRule="auto"/>
    </w:pPr>
    <w:rPr>
      <w:rFonts w:cs="FuturaA Bk BT"/>
      <w:sz w:val="24"/>
      <w:szCs w:val="20"/>
    </w:rPr>
  </w:style>
  <w:style w:type="paragraph" w:styleId="1842" w:customStyle="1">
    <w:name w:val="style9"/>
    <w:basedOn w:val="918"/>
    <w:uiPriority w:val="0"/>
    <w:qFormat/>
    <w:pPr>
      <w:jc w:val="left"/>
      <w:spacing w:before="100" w:beforeAutospacing="1" w:after="100" w:afterAutospacing="1"/>
      <w:widowControl/>
    </w:pPr>
    <w:rPr>
      <w:rFonts w:ascii="FuturaA Bk BT" w:hAnsi="FuturaA Bk BT" w:cs="FuturaA Bk BT"/>
      <w:color w:val="000000"/>
      <w:sz w:val="20"/>
      <w:szCs w:val="20"/>
    </w:rPr>
  </w:style>
  <w:style w:type="paragraph" w:styleId="1843" w:customStyle="1">
    <w:name w:val=" Char Char2 Char Char"/>
    <w:basedOn w:val="918"/>
    <w:uiPriority w:val="0"/>
    <w:qFormat/>
    <w:rPr>
      <w:rFonts w:ascii="Verdana" w:hAnsi="Verdana"/>
      <w:sz w:val="24"/>
      <w:szCs w:val="20"/>
    </w:rPr>
  </w:style>
  <w:style w:type="paragraph" w:styleId="1844" w:customStyle="1">
    <w:name w:val="xl48"/>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5" w:customStyle="1">
    <w:name w:val="样式 目录 3 + 段前: 0.2 行 段后: 0.2 行"/>
    <w:basedOn w:val="937"/>
    <w:uiPriority w:val="0"/>
    <w:qFormat/>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846" w:customStyle="1">
    <w:name w:val="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1847" w:customStyle="1">
    <w:name w:val="S4-B-L15"/>
    <w:basedOn w:val="918"/>
    <w:uiPriority w:val="0"/>
    <w:qFormat/>
    <w:pPr>
      <w:spacing w:line="360" w:lineRule="auto"/>
    </w:pPr>
    <w:rPr>
      <w:b/>
      <w:bCs/>
      <w:sz w:val="24"/>
    </w:rPr>
  </w:style>
  <w:style w:type="paragraph" w:styleId="1848" w:customStyle="1">
    <w:name w:val="linyang-正文"/>
    <w:basedOn w:val="918"/>
    <w:uiPriority w:val="0"/>
    <w:qFormat/>
    <w:pPr>
      <w:ind w:firstLine="200"/>
      <w:spacing w:before="120" w:after="120" w:line="400" w:lineRule="exact"/>
    </w:pPr>
    <w:rPr>
      <w:sz w:val="24"/>
    </w:rPr>
  </w:style>
  <w:style w:type="paragraph" w:styleId="1849" w:customStyle="1">
    <w:name w:val="样式4 Char"/>
    <w:basedOn w:val="918"/>
    <w:uiPriority w:val="0"/>
    <w:qFormat/>
    <w:pPr>
      <w:ind w:firstLine="480"/>
      <w:jc w:val="left"/>
      <w:spacing w:line="360" w:lineRule="auto"/>
      <w:widowControl/>
    </w:pPr>
    <w:rPr>
      <w:rFonts w:cs="FuturaA Bk BT"/>
      <w:color w:val="000000"/>
      <w:sz w:val="24"/>
    </w:rPr>
  </w:style>
  <w:style w:type="paragraph" w:styleId="1850" w:customStyle="1">
    <w:name w:val="A- Arial.9 Normal"/>
    <w:uiPriority w:val="0"/>
    <w:qFormat/>
    <w:pPr>
      <w:ind w:left="3572"/>
      <w:spacing w:line="218" w:lineRule="exact"/>
      <w:widowControl w:val="off"/>
    </w:pPr>
    <w:rPr>
      <w:rFonts w:hint="default" w:ascii="隶书" w:hAnsi="隶书" w:eastAsia="宋体" w:cs="Times New Roman"/>
      <w:color w:val="000000"/>
      <w:sz w:val="18"/>
      <w:lang w:val="fr-FR" w:eastAsia="en-US" w:bidi="ar-SA"/>
    </w:rPr>
  </w:style>
  <w:style w:type="paragraph" w:styleId="1851" w:customStyle="1">
    <w:name w:val="样式 样式 标题 2H2h2sect 1.2Heading 2 HiddenHeading 2 CCBSheading 2......"/>
    <w:basedOn w:val="918"/>
    <w:uiPriority w:val="0"/>
    <w:qFormat/>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852" w:customStyle="1">
    <w:name w:val="text"/>
    <w:basedOn w:val="918"/>
    <w:uiPriority w:val="0"/>
    <w:qFormat/>
    <w:pPr>
      <w:ind w:firstLine="425"/>
      <w:jc w:val="left"/>
      <w:spacing w:before="120" w:line="360" w:lineRule="auto"/>
    </w:pPr>
    <w:rPr>
      <w:rFonts w:ascii="FuturaA Bk BT" w:hAnsi="隶书" w:cs="隶书"/>
      <w:bCs/>
      <w:sz w:val="26"/>
      <w:szCs w:val="32"/>
    </w:rPr>
  </w:style>
  <w:style w:type="paragraph" w:styleId="1853" w:customStyle="1">
    <w:name w:val="Style-正文"/>
    <w:basedOn w:val="918"/>
    <w:uiPriority w:val="0"/>
    <w:qFormat/>
    <w:pPr>
      <w:ind w:firstLine="420"/>
      <w:spacing w:line="360" w:lineRule="auto"/>
    </w:pPr>
    <w:rPr>
      <w:rFonts w:ascii="FuturaA Bk BT" w:hAnsi="FuturaA Bk BT"/>
      <w:sz w:val="24"/>
    </w:rPr>
  </w:style>
  <w:style w:type="paragraph" w:styleId="1854" w:customStyle="1">
    <w:name w:val="colorffffff"/>
    <w:basedOn w:val="918"/>
    <w:uiPriority w:val="0"/>
    <w:qFormat/>
    <w:pPr>
      <w:jc w:val="left"/>
      <w:widowControl/>
    </w:pPr>
    <w:rPr>
      <w:rFonts w:ascii="FuturaA Bk BT" w:hAnsi="FuturaA Bk BT" w:cs="FuturaA Bk BT"/>
      <w:color w:val="ffffff"/>
      <w:sz w:val="24"/>
    </w:rPr>
  </w:style>
  <w:style w:type="paragraph" w:styleId="1855" w:customStyle="1">
    <w:name w:val="附图标注"/>
    <w:basedOn w:val="1139"/>
    <w:uiPriority w:val="0"/>
    <w:qFormat/>
    <w:pPr>
      <w:ind w:left="420" w:hanging="420"/>
      <w:spacing w:line="360" w:lineRule="auto"/>
      <w:tabs>
        <w:tab w:val="left" w:pos="420" w:leader="none"/>
      </w:tabs>
    </w:pPr>
    <w:rPr>
      <w:rFonts w:ascii="Arial Narrow" w:hAnsi="Arial Narrow"/>
    </w:rPr>
  </w:style>
  <w:style w:type="paragraph" w:styleId="1856" w:customStyle="1">
    <w:name w:val=" Char Char Char1 Char"/>
    <w:basedOn w:val="918"/>
    <w:uiPriority w:val="0"/>
    <w:qFormat/>
    <w:rPr>
      <w:szCs w:val="20"/>
    </w:rPr>
  </w:style>
  <w:style w:type="paragraph" w:styleId="1857" w:customStyle="1">
    <w:name w:val="样式1 Char Char"/>
    <w:basedOn w:val="918"/>
    <w:next w:val="1172"/>
    <w:uiPriority w:val="0"/>
    <w:qFormat/>
    <w:pPr>
      <w:ind w:firstLine="516"/>
      <w:spacing w:line="360" w:lineRule="auto"/>
    </w:pPr>
    <w:rPr>
      <w:sz w:val="24"/>
    </w:rPr>
  </w:style>
  <w:style w:type="paragraph" w:styleId="1858" w:customStyle="1">
    <w:name w:val="左对齐的表内文字"/>
    <w:basedOn w:val="918"/>
    <w:uiPriority w:val="0"/>
    <w:qFormat/>
    <w:rPr>
      <w:rFonts w:eastAsia="Cambria" w:cs="FuturaA Bk BT"/>
      <w:szCs w:val="20"/>
    </w:rPr>
  </w:style>
  <w:style w:type="paragraph" w:styleId="1859" w:customStyle="1">
    <w:name w:val="文档编号"/>
    <w:basedOn w:val="918"/>
    <w:next w:val="918"/>
    <w:uiPriority w:val="0"/>
    <w:qFormat/>
    <w:pPr>
      <w:jc w:val="center"/>
      <w:spacing w:line="360" w:lineRule="auto"/>
    </w:pPr>
    <w:rPr>
      <w:rFonts w:ascii="FuturaA Bk BT"/>
      <w:sz w:val="20"/>
    </w:rPr>
  </w:style>
  <w:style w:type="paragraph" w:styleId="1860" w:customStyle="1">
    <w:name w:val="Char Char2 Char Char Char Char Char Char Char Char"/>
    <w:basedOn w:val="918"/>
    <w:uiPriority w:val="0"/>
    <w:qFormat/>
    <w:rPr>
      <w:rFonts w:ascii="Verdana" w:hAnsi="Verdana"/>
      <w:sz w:val="24"/>
      <w:szCs w:val="20"/>
    </w:rPr>
  </w:style>
  <w:style w:type="paragraph" w:styleId="1861" w:customStyle="1">
    <w:name w:val="Date3"/>
    <w:basedOn w:val="918"/>
    <w:next w:val="918"/>
    <w:uiPriority w:val="0"/>
    <w:qFormat/>
    <w:pPr>
      <w:spacing w:line="312" w:lineRule="atLeast"/>
    </w:pPr>
    <w:rPr>
      <w:sz w:val="24"/>
      <w:szCs w:val="20"/>
    </w:rPr>
  </w:style>
  <w:style w:type="paragraph" w:styleId="1862" w:customStyle="1">
    <w:name w:val="xl55"/>
    <w:basedOn w:val="918"/>
    <w:uiPriority w:val="0"/>
    <w:qFormat/>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863" w:customStyle="1">
    <w:name w:val="标题二"/>
    <w:basedOn w:val="1108"/>
    <w:next w:val="1159"/>
    <w:uiPriority w:val="0"/>
    <w:qFormat/>
    <w:pPr>
      <w:numPr>
        <w:ilvl w:val="0"/>
        <w:numId w:val="0"/>
      </w:numPr>
      <w:ind w:left="-420"/>
      <w:jc w:val="left"/>
      <w:tabs>
        <w:tab w:val="left" w:pos="-420" w:leader="none"/>
        <w:tab w:val="left" w:pos="448" w:leader="none"/>
      </w:tabs>
    </w:pPr>
    <w:rPr>
      <w:rFonts w:eastAsia="FuturaA Bk BT" w:cs="楷体"/>
      <w:b/>
      <w:bCs/>
      <w:sz w:val="24"/>
      <w:szCs w:val="32"/>
    </w:rPr>
  </w:style>
  <w:style w:type="paragraph" w:styleId="1864" w:customStyle="1">
    <w:name w:val="样式 仿宋_GB2312 首行缩进:  2 字符"/>
    <w:basedOn w:val="918"/>
    <w:uiPriority w:val="0"/>
    <w:qFormat/>
    <w:pPr>
      <w:ind w:firstLine="538"/>
      <w:spacing w:line="600" w:lineRule="exact"/>
    </w:pPr>
    <w:rPr>
      <w:rFonts w:ascii="Cambria" w:eastAsia="Cambria"/>
      <w:sz w:val="28"/>
      <w:szCs w:val="20"/>
    </w:rPr>
  </w:style>
  <w:style w:type="paragraph" w:styleId="1865" w:customStyle="1">
    <w:name w:val="附录标识"/>
    <w:basedOn w:val="918"/>
    <w:uiPriority w:val="0"/>
    <w:qFormat/>
    <w:pPr>
      <w:numPr>
        <w:ilvl w:val="0"/>
        <w:numId w:val="13"/>
      </w:numPr>
      <w:spacing w:line="312" w:lineRule="auto"/>
    </w:pPr>
  </w:style>
  <w:style w:type="paragraph" w:styleId="1866" w:customStyle="1">
    <w:name w:val="正文居中标题1"/>
    <w:basedOn w:val="918"/>
    <w:uiPriority w:val="0"/>
    <w:qFormat/>
    <w:pPr>
      <w:numPr>
        <w:ilvl w:val="0"/>
        <w:numId w:val="21"/>
      </w:numPr>
      <w:ind w:firstLine="0"/>
      <w:jc w:val="center"/>
      <w:spacing w:before="100" w:beforeAutospacing="1" w:after="100" w:afterAutospacing="1"/>
    </w:pPr>
    <w:rPr>
      <w:rFonts w:eastAsia="Garamond"/>
      <w:b/>
      <w:bCs/>
      <w:sz w:val="84"/>
    </w:rPr>
  </w:style>
  <w:style w:type="paragraph" w:styleId="1867" w:customStyle="1">
    <w:name w:val="MM Title"/>
    <w:basedOn w:val="1218"/>
    <w:uiPriority w:val="0"/>
    <w:qFormat/>
    <w:rPr>
      <w:rFonts w:ascii="Arial Narrow" w:hAnsi="Arial Narrow" w:cs="隶书"/>
      <w:b w:val="0"/>
      <w:sz w:val="18"/>
    </w:rPr>
  </w:style>
  <w:style w:type="paragraph" w:styleId="1868" w:customStyle="1">
    <w:name w:val="MM Topic 5"/>
    <w:basedOn w:val="1111"/>
    <w:uiPriority w:val="0"/>
    <w:qFormat/>
    <w:pPr>
      <w:jc w:val="both"/>
      <w:spacing w:before="0" w:after="0" w:line="374" w:lineRule="auto"/>
      <w:tabs>
        <w:tab w:val="left" w:pos="2551" w:leader="none"/>
      </w:tabs>
    </w:pPr>
  </w:style>
  <w:style w:type="paragraph" w:styleId="1869" w:customStyle="1">
    <w:name w:val="样式 纯文本 + 首行缩进:  2 字符 Char Char Char Char Char Char Char Char Char Char Char Char Char Char Char Char Char Char Char Char Char Char Char Char"/>
    <w:basedOn w:val="1172"/>
    <w:uiPriority w:val="0"/>
    <w:qFormat/>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870" w:customStyle="1">
    <w:name w:val="xl79"/>
    <w:basedOn w:val="9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871" w:customStyle="1">
    <w:name w:val="Figure Description"/>
    <w:next w:val="918"/>
    <w:uiPriority w:val="0"/>
    <w:qFormat/>
    <w:pPr>
      <w:numPr>
        <w:ilvl w:val="4"/>
        <w:numId w:val="22"/>
      </w:numPr>
      <w:ind w:left="1701" w:firstLine="0"/>
      <w:jc w:val="center"/>
      <w:spacing w:before="80" w:after="320"/>
    </w:pPr>
    <w:rPr>
      <w:rFonts w:hint="default" w:ascii="隶书" w:hAnsi="隶书" w:eastAsia="MingLiU" w:cs="Times New Roman"/>
      <w:sz w:val="18"/>
      <w:lang w:val="en-US" w:eastAsia="en-US" w:bidi="ar-SA"/>
    </w:rPr>
  </w:style>
  <w:style w:type="paragraph" w:styleId="1872" w:customStyle="1">
    <w:name w:val="表身"/>
    <w:uiPriority w:val="0"/>
    <w:qFormat/>
    <w:pPr>
      <w:jc w:val="both"/>
      <w:keepNext/>
      <w:spacing w:line="300" w:lineRule="auto"/>
    </w:pPr>
    <w:rPr>
      <w:rFonts w:hint="default" w:ascii="Times New Roman" w:hAnsi="Times New Roman" w:eastAsia="宋体" w:cs="Times New Roman"/>
      <w:sz w:val="18"/>
      <w:lang w:val="en-US" w:eastAsia="zh-CN" w:bidi="ar-SA"/>
    </w:rPr>
  </w:style>
  <w:style w:type="paragraph" w:styleId="1873" w:customStyle="1">
    <w:name w:val="xl77"/>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74" w:customStyle="1">
    <w:name w:val="规范正文"/>
    <w:basedOn w:val="1179"/>
    <w:uiPriority w:val="0"/>
    <w:qFormat/>
    <w:pPr>
      <w:numPr>
        <w:ilvl w:val="0"/>
        <w:numId w:val="0"/>
      </w:numPr>
      <w:ind w:left="420"/>
      <w:spacing w:line="480" w:lineRule="auto"/>
      <w:tabs>
        <w:tab w:val="clear" w:pos="2182" w:leader="none"/>
      </w:tabs>
    </w:pPr>
    <w:rPr>
      <w:sz w:val="21"/>
    </w:rPr>
  </w:style>
  <w:style w:type="paragraph" w:styleId="1875" w:customStyle="1">
    <w:name w:val="Char Char Char"/>
    <w:basedOn w:val="918"/>
    <w:uiPriority w:val="0"/>
    <w:qFormat/>
  </w:style>
  <w:style w:type="paragraph" w:styleId="1876" w:customStyle="1">
    <w:name w:val="Sub Item List"/>
    <w:basedOn w:val="918"/>
    <w:uiPriority w:val="0"/>
    <w:qFormat/>
    <w:pPr>
      <w:numPr>
        <w:ilvl w:val="0"/>
        <w:numId w:val="23"/>
      </w:numPr>
      <w:jc w:val="left"/>
      <w:spacing w:before="80" w:after="80" w:line="240" w:lineRule="atLeast"/>
      <w:widowControl/>
      <w:tabs>
        <w:tab w:val="left" w:pos="2409" w:leader="none"/>
      </w:tabs>
    </w:pPr>
    <w:rPr>
      <w:rFonts w:hint="eastAsia" w:cs="隶书"/>
      <w:szCs w:val="21"/>
    </w:rPr>
  </w:style>
  <w:style w:type="paragraph" w:styleId="1877" w:customStyle="1">
    <w:name w:val="编号 2"/>
    <w:basedOn w:val="1878"/>
    <w:uiPriority w:val="0"/>
    <w:qFormat/>
    <w:pPr>
      <w:tabs>
        <w:tab w:val="left" w:pos="432" w:leader="none"/>
      </w:tabs>
    </w:pPr>
    <w:rPr>
      <w:szCs w:val="20"/>
    </w:rPr>
  </w:style>
  <w:style w:type="paragraph" w:styleId="1878" w:customStyle="1">
    <w:name w:val="编号 1"/>
    <w:basedOn w:val="918"/>
    <w:uiPriority w:val="0"/>
    <w:qFormat/>
    <w:pPr>
      <w:ind w:left="432" w:hanging="432"/>
      <w:spacing w:before="100" w:beforeAutospacing="1" w:after="100" w:afterAutospacing="1" w:line="360" w:lineRule="auto"/>
      <w:tabs>
        <w:tab w:val="left" w:pos="432" w:leader="none"/>
      </w:tabs>
    </w:pPr>
    <w:rPr>
      <w:rFonts w:ascii="FuturaA Bk BT"/>
      <w:sz w:val="24"/>
    </w:rPr>
  </w:style>
  <w:style w:type="paragraph" w:styleId="1879" w:customStyle="1">
    <w:name w:val="正文样式 首行缩进:  0.74 厘米"/>
    <w:basedOn w:val="918"/>
    <w:uiPriority w:val="0"/>
    <w:qFormat/>
    <w:pPr>
      <w:ind w:firstLine="420"/>
      <w:spacing w:line="360" w:lineRule="auto"/>
      <w:widowControl/>
      <w:tabs>
        <w:tab w:val="right" w:pos="8640" w:leader="none"/>
      </w:tabs>
    </w:pPr>
    <w:rPr>
      <w:sz w:val="24"/>
      <w:szCs w:val="20"/>
      <w:lang w:bidi="he-IL"/>
    </w:rPr>
  </w:style>
  <w:style w:type="paragraph" w:styleId="1880" w:customStyle="1">
    <w:name w:val="标记段落"/>
    <w:basedOn w:val="918"/>
    <w:uiPriority w:val="0"/>
    <w:qFormat/>
    <w:pPr>
      <w:ind w:firstLine="521"/>
      <w:spacing w:line="100" w:lineRule="atLeast"/>
      <w:tabs>
        <w:tab w:val="left" w:pos="924" w:leader="none"/>
      </w:tabs>
    </w:pPr>
    <w:rPr>
      <w:rFonts w:ascii="Century Schoolbook" w:hAnsi="FuturaA Bk BT" w:eastAsia="Century Schoolbook"/>
      <w:bCs/>
      <w:sz w:val="28"/>
      <w:szCs w:val="21"/>
    </w:rPr>
  </w:style>
  <w:style w:type="paragraph" w:styleId="1881" w:customStyle="1">
    <w:name w:val="三级条标题"/>
    <w:basedOn w:val="1511"/>
    <w:next w:val="1513"/>
    <w:uiPriority w:val="0"/>
    <w:qFormat/>
    <w:pPr>
      <w:ind w:left="0" w:firstLine="0"/>
      <w:outlineLvl w:val="4"/>
    </w:pPr>
  </w:style>
  <w:style w:type="paragraph" w:styleId="1882" w:customStyle="1">
    <w:name w:val="列表1）"/>
    <w:basedOn w:val="1139"/>
    <w:uiPriority w:val="0"/>
    <w:qFormat/>
    <w:pPr>
      <w:numPr>
        <w:ilvl w:val="0"/>
        <w:numId w:val="24"/>
      </w:numPr>
      <w:ind w:left="0" w:firstLine="420"/>
      <w:spacing w:before="10"/>
      <w:tabs>
        <w:tab w:val="left" w:pos="360" w:leader="none"/>
      </w:tabs>
    </w:pPr>
    <w:rPr>
      <w:rFonts w:ascii="华文新魏" w:hAnsi="华文新魏"/>
      <w:color w:val="000000"/>
      <w:sz w:val="18"/>
    </w:rPr>
  </w:style>
  <w:style w:type="paragraph" w:styleId="1883" w:customStyle="1">
    <w:name w:val="实施日期"/>
    <w:basedOn w:val="1884"/>
    <w:uiPriority w:val="0"/>
    <w:qFormat/>
    <w:pPr>
      <w:jc w:val="right"/>
      <w:framePr w:hSpace="0" w:xAlign="right"/>
    </w:pPr>
  </w:style>
  <w:style w:type="paragraph" w:styleId="1884" w:customStyle="1">
    <w:name w:val="发布日期"/>
    <w:uiPriority w:val="0"/>
    <w:qFormat/>
    <w:pPr>
      <w:framePr w:w="4000" w:h="473" w:vSpace="180" w:hSpace="180" w:wrap="around" w:vAnchor="margin" w:hAnchor="margin" w:y="13511" w:hRule="exact"/>
    </w:pPr>
    <w:rPr>
      <w:rFonts w:hint="default" w:ascii="Times New Roman" w:hAnsi="Times New Roman" w:eastAsia="MingLiU" w:cs="Times New Roman"/>
      <w:sz w:val="28"/>
      <w:lang w:val="en-US" w:eastAsia="zh-CN" w:bidi="ar-SA"/>
    </w:rPr>
  </w:style>
  <w:style w:type="paragraph" w:styleId="1885" w:customStyle="1">
    <w:name w:val="首信标准正文 Char Char Char Char"/>
    <w:basedOn w:val="918"/>
    <w:uiPriority w:val="0"/>
    <w:qFormat/>
    <w:pPr>
      <w:spacing w:line="360" w:lineRule="auto"/>
    </w:pPr>
    <w:rPr>
      <w:rFonts w:ascii="Verdana" w:hAnsi="Verdana"/>
      <w:sz w:val="24"/>
      <w:szCs w:val="20"/>
    </w:rPr>
  </w:style>
  <w:style w:type="paragraph" w:styleId="1886" w:customStyle="1">
    <w:name w:val="样式 标题 7标题 7 Char2标题 7 Char Char1标题 7 Char1 Char Char1标题 7 Ch..."/>
    <w:basedOn w:val="1113"/>
    <w:uiPriority w:val="0"/>
    <w:qFormat/>
    <w:pPr>
      <w:numPr>
        <w:ilvl w:val="0"/>
        <w:numId w:val="0"/>
      </w:numPr>
      <w:keepLines/>
      <w:keepNext/>
      <w:spacing w:line="360" w:lineRule="auto"/>
      <w:tabs>
        <w:tab w:val="clear" w:pos="-385" w:leader="none"/>
      </w:tabs>
    </w:pPr>
    <w:rPr>
      <w:rFonts w:eastAsia="FuturaA Bk BT" w:cs="FuturaA Bk BT"/>
      <w:b/>
      <w:bCs/>
      <w:sz w:val="28"/>
    </w:rPr>
  </w:style>
  <w:style w:type="paragraph" w:styleId="1887" w:customStyle="1">
    <w:name w:val="xl47"/>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888" w:customStyle="1">
    <w:name w:val="普通正文"/>
    <w:basedOn w:val="918"/>
    <w:uiPriority w:val="0"/>
    <w:qFormat/>
    <w:pPr>
      <w:ind w:firstLine="425"/>
      <w:spacing w:line="300" w:lineRule="auto"/>
    </w:pPr>
    <w:rPr>
      <w:rFonts w:ascii="FuturaA Bk BT" w:hAnsi="FuturaA Bk BT"/>
      <w:sz w:val="24"/>
    </w:rPr>
  </w:style>
  <w:style w:type="paragraph" w:styleId="1889" w:customStyle="1">
    <w:name w:val="a03"/>
    <w:basedOn w:val="1109"/>
    <w:uiPriority w:val="0"/>
    <w:qFormat/>
    <w:pPr>
      <w:spacing w:before="0" w:after="0" w:line="416" w:lineRule="atLeast"/>
    </w:pPr>
    <w:rPr>
      <w:rFonts w:ascii="Arial Narrow" w:hAnsi="Arial Narrow"/>
      <w:bCs w:val="0"/>
      <w:sz w:val="28"/>
    </w:rPr>
  </w:style>
  <w:style w:type="paragraph" w:styleId="1890" w:customStyle="1">
    <w:name w:val="标题9"/>
    <w:basedOn w:val="1115"/>
    <w:uiPriority w:val="0"/>
    <w:qFormat/>
    <w:pPr>
      <w:jc w:val="both"/>
      <w:keepLines w:val="0"/>
      <w:keepNext w:val="0"/>
      <w:spacing w:before="0" w:after="0" w:line="360" w:lineRule="auto"/>
      <w:tabs>
        <w:tab w:val="left" w:pos="0" w:leader="none"/>
      </w:tabs>
    </w:pPr>
    <w:rPr>
      <w:rFonts w:eastAsia="Cambria"/>
      <w:sz w:val="30"/>
    </w:rPr>
  </w:style>
  <w:style w:type="paragraph" w:styleId="1891" w:customStyle="1">
    <w:name w:val="段落"/>
    <w:basedOn w:val="918"/>
    <w:uiPriority w:val="0"/>
    <w:qFormat/>
    <w:pPr>
      <w:ind w:firstLine="540"/>
      <w:spacing w:line="480" w:lineRule="auto"/>
    </w:pPr>
    <w:rPr>
      <w:rFonts w:ascii="FuturaA Bk BT" w:hAnsi="FuturaA Bk BT"/>
      <w:sz w:val="24"/>
    </w:rPr>
  </w:style>
  <w:style w:type="paragraph" w:styleId="1892" w:customStyle="1">
    <w:name w:val="图1"/>
    <w:basedOn w:val="1206"/>
    <w:uiPriority w:val="0"/>
    <w:qFormat/>
    <w:pPr>
      <w:numPr>
        <w:ilvl w:val="0"/>
        <w:numId w:val="25"/>
      </w:numPr>
      <w:jc w:val="center"/>
    </w:pPr>
    <w:rPr>
      <w:rFonts w:ascii="FuturaA Bk BT" w:hAnsi="FuturaA Bk BT"/>
      <w:b/>
      <w:bCs/>
      <w:smallCaps w:val="0"/>
      <w:sz w:val="18"/>
      <w:szCs w:val="24"/>
    </w:rPr>
  </w:style>
  <w:style w:type="paragraph" w:styleId="1893" w:customStyle="1">
    <w:name w:val="Plain Text1"/>
    <w:basedOn w:val="918"/>
    <w:uiPriority w:val="0"/>
    <w:qFormat/>
    <w:pPr>
      <w:spacing w:line="360" w:lineRule="auto"/>
    </w:pPr>
    <w:rPr>
      <w:rFonts w:hint="eastAsia" w:ascii="FuturaA Bk BT" w:hAnsi="FuturaA Bk BT"/>
      <w:sz w:val="24"/>
      <w:szCs w:val="20"/>
    </w:rPr>
  </w:style>
  <w:style w:type="paragraph" w:styleId="1894" w:customStyle="1">
    <w:name w:val="首信标准正文 Char Char Char Char Char Char Char Char Char Char Char Char Char Char Char Char Char Char Char Char Char Char1 Char Char"/>
    <w:basedOn w:val="918"/>
    <w:uiPriority w:val="0"/>
    <w:qFormat/>
    <w:pPr>
      <w:spacing w:line="360" w:lineRule="auto"/>
    </w:pPr>
    <w:rPr>
      <w:rFonts w:ascii="Verdana" w:hAnsi="Verdana"/>
      <w:sz w:val="36"/>
      <w:szCs w:val="36"/>
    </w:rPr>
  </w:style>
  <w:style w:type="paragraph" w:styleId="1895" w:customStyle="1">
    <w:name w:val="正文（首行缩进）"/>
    <w:basedOn w:val="918"/>
    <w:uiPriority w:val="0"/>
    <w:qFormat/>
    <w:pPr>
      <w:ind w:firstLine="420"/>
      <w:spacing w:line="360" w:lineRule="auto"/>
    </w:pPr>
    <w:rPr>
      <w:rFonts w:cs="FuturaA Bk BT"/>
      <w:sz w:val="24"/>
      <w:szCs w:val="20"/>
    </w:rPr>
  </w:style>
  <w:style w:type="paragraph" w:styleId="1896" w:customStyle="1">
    <w:name w:val="样式 样式3 + 宋体 五号 Char Char Char"/>
    <w:basedOn w:val="918"/>
    <w:uiPriority w:val="0"/>
    <w:qFormat/>
    <w:pPr>
      <w:ind w:left="1050" w:hanging="450"/>
      <w:jc w:val="left"/>
      <w:keepLines/>
      <w:keepNext/>
      <w:tabs>
        <w:tab w:val="left" w:pos="1050" w:leader="none"/>
      </w:tabs>
      <w:outlineLvl w:val="7"/>
    </w:pPr>
    <w:rPr>
      <w:rFonts w:ascii="FuturaA Bk BT" w:hAnsi="FuturaA Bk BT"/>
      <w:b/>
      <w:bCs/>
    </w:rPr>
  </w:style>
  <w:style w:type="paragraph" w:styleId="1897" w:customStyle="1">
    <w:name w:val="样式 标题 3Chapter X.X.X"/>
    <w:basedOn w:val="1686"/>
    <w:uiPriority w:val="0"/>
    <w:qFormat/>
    <w:pPr>
      <w:spacing w:after="120"/>
    </w:pPr>
  </w:style>
  <w:style w:type="paragraph" w:styleId="1898" w:customStyle="1">
    <w:name w:val="常用正文"/>
    <w:uiPriority w:val="0"/>
    <w:qFormat/>
    <w:pPr>
      <w:ind w:firstLine="200"/>
      <w:spacing w:line="360" w:lineRule="auto"/>
      <w:widowControl w:val="off"/>
    </w:pPr>
    <w:rPr>
      <w:rFonts w:hint="default" w:ascii="隶书" w:hAnsi="隶书" w:eastAsia="Century Schoolbook" w:cs="Times New Roman"/>
      <w:sz w:val="28"/>
      <w:lang w:val="en-US" w:eastAsia="zh-CN" w:bidi="ar-SA"/>
    </w:rPr>
  </w:style>
  <w:style w:type="character" w:styleId="1899" w:customStyle="1">
    <w:name w:val="明显引用 Char"/>
    <w:link w:val="1900"/>
    <w:uiPriority w:val="0"/>
    <w:qFormat/>
    <w:rPr>
      <w:b/>
      <w:bCs/>
      <w:i/>
      <w:iCs/>
      <w:color w:val="4f81bd"/>
      <w:sz w:val="21"/>
      <w:szCs w:val="24"/>
    </w:rPr>
  </w:style>
  <w:style w:type="paragraph" w:styleId="1900" w:customStyle="1">
    <w:name w:val="明显引用1"/>
    <w:basedOn w:val="918"/>
    <w:next w:val="918"/>
    <w:link w:val="1899"/>
    <w:uiPriority w:val="0"/>
    <w:qFormat/>
    <w:pPr>
      <w:ind w:left="936" w:right="936"/>
      <w:spacing w:before="200" w:after="280"/>
      <w:pBdr>
        <w:bottom w:val="single" w:color="4F81BD" w:sz="4" w:space="4"/>
      </w:pBdr>
    </w:pPr>
    <w:rPr>
      <w:b/>
      <w:bCs/>
      <w:i/>
      <w:iCs/>
      <w:color w:val="4f81bd"/>
    </w:rPr>
  </w:style>
  <w:style w:type="paragraph" w:styleId="1901" w:customStyle="1">
    <w:name w:val="leveld"/>
    <w:basedOn w:val="918"/>
    <w:uiPriority w:val="0"/>
    <w:qFormat/>
    <w:pPr>
      <w:jc w:val="left"/>
      <w:widowControl/>
      <w:pBdr>
        <w:bottom w:val="single" w:color="0066FF" w:sz="12" w:space="1"/>
      </w:pBdr>
    </w:pPr>
    <w:rPr>
      <w:rFonts w:ascii="FuturaA Bk BT" w:hAnsi="FuturaA Bk BT" w:cs="FuturaA Bk BT"/>
      <w:b/>
      <w:bCs/>
      <w:color w:val="000000"/>
      <w:sz w:val="24"/>
    </w:rPr>
  </w:style>
  <w:style w:type="paragraph" w:styleId="1902" w:customStyle="1">
    <w:name w:val=" Char Char2 Char Char Char Char Char Char Char Char"/>
    <w:basedOn w:val="918"/>
    <w:uiPriority w:val="0"/>
    <w:qFormat/>
    <w:rPr>
      <w:rFonts w:ascii="Verdana" w:hAnsi="Verdana"/>
      <w:sz w:val="24"/>
      <w:szCs w:val="20"/>
    </w:rPr>
  </w:style>
  <w:style w:type="paragraph" w:styleId="1903" w:customStyle="1">
    <w:name w:val="标准书眉_奇数页"/>
    <w:next w:val="91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04" w:customStyle="1">
    <w:name w:val="图5"/>
    <w:basedOn w:val="918"/>
    <w:uiPriority w:val="0"/>
    <w:qFormat/>
    <w:pPr>
      <w:jc w:val="center"/>
      <w:spacing w:line="240" w:lineRule="exact"/>
    </w:pPr>
    <w:rPr>
      <w:szCs w:val="20"/>
    </w:rPr>
  </w:style>
  <w:style w:type="paragraph" w:styleId="1905" w:customStyle="1">
    <w:name w:val="我的样式"/>
    <w:basedOn w:val="1107"/>
    <w:next w:val="918"/>
    <w:uiPriority w:val="0"/>
    <w:qFormat/>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906" w:customStyle="1">
    <w:name w:val="首信标准正文 Char Char Char Char Char Char Char Char Char Char Char Char Char Char Char Char Char Char Char Char Char Char"/>
    <w:basedOn w:val="918"/>
    <w:uiPriority w:val="0"/>
    <w:qFormat/>
    <w:pPr>
      <w:spacing w:line="360" w:lineRule="auto"/>
    </w:pPr>
    <w:rPr>
      <w:rFonts w:ascii="Verdana" w:hAnsi="Verdana"/>
      <w:sz w:val="24"/>
      <w:szCs w:val="20"/>
    </w:rPr>
  </w:style>
  <w:style w:type="paragraph" w:styleId="1907" w:customStyle="1">
    <w:name w:val="标题 310"/>
    <w:basedOn w:val="918"/>
    <w:uiPriority w:val="0"/>
    <w:qFormat/>
    <w:pPr>
      <w:ind w:left="-2"/>
    </w:pPr>
    <w:rPr>
      <w:rFonts w:ascii="隶书" w:hAnsi="隶书" w:cs="隶书"/>
    </w:rPr>
  </w:style>
  <w:style w:type="paragraph" w:styleId="1908" w:customStyle="1">
    <w:name w:val="样式 样式4 + 宋体 两端对齐"/>
    <w:basedOn w:val="1849"/>
    <w:uiPriority w:val="0"/>
    <w:qFormat/>
    <w:pPr>
      <w:jc w:val="both"/>
    </w:pPr>
  </w:style>
  <w:style w:type="paragraph" w:styleId="1909" w:customStyle="1">
    <w:name w:val="文2"/>
    <w:basedOn w:val="918"/>
    <w:uiPriority w:val="0"/>
    <w:qFormat/>
    <w:pPr>
      <w:ind w:left="777"/>
      <w:jc w:val="left"/>
      <w:spacing w:line="300" w:lineRule="auto"/>
      <w:tabs>
        <w:tab w:val="left" w:pos="1440" w:leader="none"/>
      </w:tabs>
    </w:pPr>
    <w:rPr>
      <w:sz w:val="22"/>
      <w:szCs w:val="22"/>
    </w:rPr>
  </w:style>
  <w:style w:type="paragraph" w:styleId="1910" w:customStyle="1">
    <w:name w:val="xl104"/>
    <w:basedOn w:val="9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11" w:customStyle="1">
    <w:name w:val="xl85"/>
    <w:basedOn w:val="918"/>
    <w:uiPriority w:val="0"/>
    <w:qFormat/>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912" w:customStyle="1">
    <w:name w:val=" Char Char3 Char Char Char Char Char Char Char Char Char Char Char Char2 Char Char"/>
    <w:basedOn w:val="918"/>
    <w:uiPriority w:val="0"/>
    <w:qFormat/>
    <w:pPr>
      <w:spacing w:line="360" w:lineRule="auto"/>
    </w:pPr>
    <w:rPr>
      <w:rFonts w:ascii="Verdana" w:hAnsi="Verdana"/>
      <w:sz w:val="36"/>
      <w:szCs w:val="36"/>
    </w:rPr>
  </w:style>
  <w:style w:type="paragraph" w:styleId="1913" w:customStyle="1">
    <w:name w:val="模板普通正文"/>
    <w:basedOn w:val="1161"/>
    <w:uiPriority w:val="0"/>
    <w:qFormat/>
    <w:pPr>
      <w:ind w:left="0" w:firstLine="490"/>
      <w:jc w:val="left"/>
      <w:spacing w:after="10" w:line="360" w:lineRule="auto"/>
    </w:pPr>
    <w:rPr>
      <w:rFonts w:eastAsia="Cambria"/>
      <w:sz w:val="24"/>
    </w:rPr>
  </w:style>
  <w:style w:type="paragraph" w:styleId="1914" w:customStyle="1">
    <w:name w:val="一级无标题条"/>
    <w:basedOn w:val="918"/>
    <w:uiPriority w:val="0"/>
    <w:qFormat/>
    <w:pPr>
      <w:numPr>
        <w:ilvl w:val="2"/>
        <w:numId w:val="15"/>
      </w:numPr>
    </w:pPr>
  </w:style>
  <w:style w:type="paragraph" w:styleId="1915" w:customStyle="1">
    <w:name w:val="表格文字"/>
    <w:basedOn w:val="918"/>
    <w:link w:val="1916"/>
    <w:uiPriority w:val="0"/>
    <w:qFormat/>
    <w:pPr>
      <w:jc w:val="left"/>
    </w:pPr>
    <w:rPr>
      <w:sz w:val="18"/>
    </w:rPr>
  </w:style>
  <w:style w:type="character" w:styleId="1916" w:customStyle="1">
    <w:name w:val="表格文字 字符"/>
    <w:link w:val="1915"/>
    <w:uiPriority w:val="0"/>
    <w:qFormat/>
    <w:rPr>
      <w:sz w:val="18"/>
      <w:szCs w:val="24"/>
    </w:rPr>
  </w:style>
  <w:style w:type="paragraph" w:styleId="1917" w:customStyle="1">
    <w:name w:val="Char Char5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1918" w:customStyle="1">
    <w:name w:val="color003366bld"/>
    <w:basedOn w:val="918"/>
    <w:uiPriority w:val="0"/>
    <w:qFormat/>
    <w:pPr>
      <w:jc w:val="left"/>
      <w:widowControl/>
    </w:pPr>
    <w:rPr>
      <w:rFonts w:ascii="FuturaA Bk BT" w:hAnsi="FuturaA Bk BT" w:cs="FuturaA Bk BT"/>
      <w:b/>
      <w:bCs/>
      <w:color w:val="003366"/>
      <w:sz w:val="24"/>
    </w:rPr>
  </w:style>
  <w:style w:type="paragraph" w:styleId="1919" w:customStyle="1">
    <w:name w:val="Char Char3"/>
    <w:basedOn w:val="918"/>
    <w:uiPriority w:val="0"/>
    <w:qFormat/>
    <w:pPr>
      <w:spacing w:line="360" w:lineRule="auto"/>
    </w:pPr>
    <w:rPr>
      <w:rFonts w:ascii="Verdana" w:hAnsi="Verdana"/>
      <w:sz w:val="36"/>
      <w:szCs w:val="36"/>
    </w:rPr>
  </w:style>
  <w:style w:type="paragraph" w:styleId="1920" w:customStyle="1">
    <w:name w:val="标题一"/>
    <w:basedOn w:val="1107"/>
    <w:next w:val="1159"/>
    <w:uiPriority w:val="0"/>
    <w:qFormat/>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921" w:customStyle="1">
    <w:name w:val="样式 正文缩进 + (中文) 仿宋_GB2312 小四 Char"/>
    <w:basedOn w:val="1139"/>
    <w:uiPriority w:val="0"/>
    <w:qFormat/>
    <w:pPr>
      <w:ind w:firstLine="480"/>
      <w:spacing w:line="360" w:lineRule="auto"/>
    </w:pPr>
    <w:rPr>
      <w:rFonts w:ascii="FuturaA Bk BT" w:hAnsi="FuturaA Bk BT"/>
      <w:sz w:val="24"/>
    </w:rPr>
  </w:style>
  <w:style w:type="paragraph" w:styleId="1922" w:customStyle="1">
    <w:name w:val="primbutton"/>
    <w:basedOn w:val="918"/>
    <w:uiPriority w:val="0"/>
    <w:qFormat/>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923" w:customStyle="1">
    <w:name w:val="样式 标题 4Chapter X.X.X. + 段后: 0.5 行1 + 段后: 0.5 行"/>
    <w:basedOn w:val="1614"/>
    <w:uiPriority w:val="0"/>
    <w:qFormat/>
    <w:pPr>
      <w:numPr>
        <w:ilvl w:val="3"/>
        <w:numId w:val="0"/>
      </w:numPr>
      <w:ind w:left="425" w:hanging="425"/>
      <w:spacing w:after="290"/>
      <w:tabs>
        <w:tab w:val="left" w:pos="864" w:leader="none"/>
      </w:tabs>
    </w:pPr>
    <w:rPr>
      <w:szCs w:val="21"/>
    </w:rPr>
  </w:style>
  <w:style w:type="paragraph" w:styleId="1924" w:customStyle="1">
    <w:name w:val="报告正文"/>
    <w:basedOn w:val="918"/>
    <w:uiPriority w:val="99"/>
    <w:qFormat/>
    <w:pPr>
      <w:ind w:firstLine="200"/>
      <w:jc w:val="left"/>
      <w:spacing w:line="480" w:lineRule="atLeast"/>
    </w:pPr>
    <w:rPr>
      <w:rFonts w:ascii="Cambria" w:hAnsi="FuturaA Bk BT" w:eastAsia="Cambria"/>
      <w:color w:val="000000"/>
      <w:sz w:val="28"/>
      <w:szCs w:val="20"/>
      <w:lang w:bidi="he-IL"/>
    </w:rPr>
  </w:style>
  <w:style w:type="paragraph" w:styleId="1925" w:customStyle="1">
    <w:name w:val="标准书眉一"/>
    <w:uiPriority w:val="0"/>
    <w:qFormat/>
    <w:pPr>
      <w:jc w:val="both"/>
      <w:tabs>
        <w:tab w:val="left" w:pos="1440" w:leader="none"/>
      </w:tabs>
    </w:pPr>
    <w:rPr>
      <w:rFonts w:hint="default" w:ascii="Times New Roman" w:hAnsi="Times New Roman" w:eastAsia="宋体" w:cs="Times New Roman"/>
      <w:lang w:val="en-US" w:eastAsia="zh-CN" w:bidi="ar-SA"/>
    </w:rPr>
  </w:style>
  <w:style w:type="paragraph" w:styleId="1926" w:customStyle="1">
    <w:name w:val="S4-I-U-L15-No-dot"/>
    <w:basedOn w:val="918"/>
    <w:uiPriority w:val="0"/>
    <w:qFormat/>
    <w:pPr>
      <w:numPr>
        <w:ilvl w:val="1"/>
        <w:numId w:val="26"/>
      </w:numPr>
      <w:ind w:left="1112"/>
      <w:spacing w:after="120" w:line="360" w:lineRule="auto"/>
      <w:tabs>
        <w:tab w:val="left" w:pos="1112" w:leader="none"/>
      </w:tabs>
    </w:pPr>
    <w:rPr>
      <w:i/>
      <w:sz w:val="24"/>
      <w:u w:val="single"/>
    </w:rPr>
  </w:style>
  <w:style w:type="paragraph" w:styleId="1927" w:customStyle="1">
    <w:name w:val="样式 标题 3Chapter X.X.X. + 五号 段后: 0.5 行"/>
    <w:basedOn w:val="1109"/>
    <w:uiPriority w:val="0"/>
    <w:qFormat/>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928" w:customStyle="1">
    <w:name w:val="xl93"/>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929" w:customStyle="1">
    <w:name w:val="PMintroText"/>
    <w:basedOn w:val="918"/>
    <w:uiPriority w:val="0"/>
    <w:qFormat/>
    <w:pPr>
      <w:ind w:left="720"/>
      <w:jc w:val="left"/>
      <w:spacing w:after="120"/>
      <w:widowControl/>
    </w:pPr>
    <w:rPr>
      <w:rFonts w:ascii="Verdana" w:hAnsi="Verdana"/>
      <w:sz w:val="22"/>
      <w:szCs w:val="20"/>
      <w:lang w:eastAsia="en-US"/>
    </w:rPr>
  </w:style>
  <w:style w:type="paragraph" w:styleId="1930" w:customStyle="1">
    <w:name w:val="备注说明 Char Char Char"/>
    <w:basedOn w:val="1198"/>
    <w:uiPriority w:val="0"/>
    <w:qFormat/>
    <w:pPr>
      <w:ind w:left="420" w:hanging="420"/>
      <w:spacing w:line="312" w:lineRule="atLeast"/>
    </w:pPr>
    <w:rPr>
      <w:sz w:val="21"/>
      <w:szCs w:val="20"/>
    </w:rPr>
  </w:style>
  <w:style w:type="paragraph" w:styleId="1931" w:customStyle="1">
    <w:name w:val="图例编号"/>
    <w:basedOn w:val="1222"/>
    <w:next w:val="1222"/>
    <w:uiPriority w:val="0"/>
    <w:qFormat/>
  </w:style>
  <w:style w:type="paragraph" w:styleId="1932" w:customStyle="1">
    <w:name w:val="样式 标题 4h4First SubheadingH4sect 1.2.3.4Ref Heading 1rh1se...1"/>
    <w:basedOn w:val="1110"/>
    <w:uiPriority w:val="0"/>
    <w:qFormat/>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933" w:customStyle="1">
    <w:name w:val=" Char4 Char Char Char Char Char Char Char Char Char Char Char Char Char"/>
    <w:basedOn w:val="918"/>
    <w:uiPriority w:val="0"/>
    <w:qFormat/>
    <w:pPr>
      <w:spacing w:line="360" w:lineRule="auto"/>
    </w:pPr>
    <w:rPr>
      <w:rFonts w:ascii="Verdana" w:hAnsi="Verdana"/>
      <w:sz w:val="36"/>
      <w:szCs w:val="36"/>
    </w:rPr>
  </w:style>
  <w:style w:type="paragraph" w:styleId="1934" w:customStyle="1">
    <w:name w:val=" Char3 Char Char Char"/>
    <w:basedOn w:val="918"/>
    <w:uiPriority w:val="0"/>
    <w:qFormat/>
    <w:pPr>
      <w:jc w:val="left"/>
      <w:spacing w:after="160" w:line="240" w:lineRule="exact"/>
      <w:widowControl/>
    </w:pPr>
    <w:rPr>
      <w:rFonts w:ascii="华文新魏" w:hAnsi="华文新魏"/>
      <w:sz w:val="20"/>
      <w:szCs w:val="20"/>
      <w:lang w:eastAsia="en-US"/>
    </w:rPr>
  </w:style>
  <w:style w:type="paragraph" w:styleId="1935" w:customStyle="1">
    <w:name w:val="callout"/>
    <w:basedOn w:val="918"/>
    <w:uiPriority w:val="0"/>
    <w:qFormat/>
    <w:pPr>
      <w:ind w:left="153"/>
      <w:jc w:val="left"/>
      <w:shd w:val="clear" w:color="auto" w:fill="e7e7e7"/>
      <w:widowControl/>
    </w:pPr>
    <w:rPr>
      <w:rFonts w:ascii="FuturaA Bk BT" w:hAnsi="FuturaA Bk BT" w:cs="FuturaA Bk BT"/>
      <w:color w:val="000000"/>
      <w:sz w:val="24"/>
    </w:rPr>
  </w:style>
  <w:style w:type="paragraph" w:styleId="1936" w:customStyle="1">
    <w:name w:val="xl8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937" w:customStyle="1">
    <w:name w:val="First Bullets"/>
    <w:basedOn w:val="918"/>
    <w:uiPriority w:val="0"/>
    <w:qFormat/>
    <w:pPr>
      <w:ind w:left="390" w:hanging="390"/>
      <w:jc w:val="left"/>
      <w:spacing w:line="360" w:lineRule="auto"/>
      <w:widowControl/>
      <w:tabs>
        <w:tab w:val="left" w:pos="360" w:leader="none"/>
        <w:tab w:val="left" w:pos="390" w:leader="none"/>
      </w:tabs>
    </w:pPr>
    <w:rPr>
      <w:sz w:val="20"/>
      <w:szCs w:val="20"/>
      <w:lang w:eastAsia="en-US"/>
    </w:rPr>
  </w:style>
  <w:style w:type="paragraph" w:styleId="1938" w:customStyle="1">
    <w:name w:val="xl37"/>
    <w:basedOn w:val="918"/>
    <w:uiPriority w:val="0"/>
    <w:qFormat/>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39" w:customStyle="1">
    <w:name w:val="xl103"/>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940" w:customStyle="1">
    <w:name w:val="普通 (Web)"/>
    <w:basedOn w:val="918"/>
    <w:uiPriority w:val="0"/>
    <w:qFormat/>
    <w:pPr>
      <w:jc w:val="left"/>
      <w:widowControl/>
    </w:pPr>
    <w:rPr>
      <w:rFonts w:ascii="FuturaA Bk BT" w:hAnsi="FuturaA Bk BT"/>
      <w:sz w:val="24"/>
    </w:rPr>
  </w:style>
  <w:style w:type="paragraph" w:styleId="1941" w:customStyle="1">
    <w:name w:val="msoaccenttext2"/>
    <w:uiPriority w:val="0"/>
    <w:qFormat/>
    <w:rPr>
      <w:rFonts w:hint="default" w:ascii="黑体" w:hAnsi="黑体" w:eastAsia="宋体" w:cs="FuturaA Bk BT"/>
      <w:color w:val="000000"/>
      <w:sz w:val="15"/>
      <w:szCs w:val="15"/>
      <w:lang w:val="en-US" w:eastAsia="zh-CN" w:bidi="ar-SA"/>
    </w:rPr>
  </w:style>
  <w:style w:type="paragraph" w:styleId="1942" w:customStyle="1">
    <w:name w:val="xl89"/>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43" w:customStyle="1">
    <w:name w:val="xl112"/>
    <w:basedOn w:val="918"/>
    <w:uiPriority w:val="0"/>
    <w:qFormat/>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944" w:customStyle="1">
    <w:name w:val="小标题"/>
    <w:basedOn w:val="918"/>
    <w:next w:val="1139"/>
    <w:uiPriority w:val="0"/>
    <w:qFormat/>
    <w:pPr>
      <w:spacing w:line="360" w:lineRule="auto"/>
      <w:tabs>
        <w:tab w:val="left" w:pos="1440" w:leader="none"/>
      </w:tabs>
    </w:pPr>
    <w:rPr>
      <w:b/>
    </w:rPr>
  </w:style>
  <w:style w:type="paragraph" w:styleId="1945" w:customStyle="1">
    <w:name w:val="xl45"/>
    <w:basedOn w:val="918"/>
    <w:uiPriority w:val="0"/>
    <w:qFormat/>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946" w:customStyle="1">
    <w:name w:val="error"/>
    <w:basedOn w:val="918"/>
    <w:uiPriority w:val="0"/>
    <w:qFormat/>
    <w:pPr>
      <w:jc w:val="left"/>
      <w:widowControl/>
    </w:pPr>
    <w:rPr>
      <w:rFonts w:ascii="FuturaA Bk BT" w:hAnsi="FuturaA Bk BT" w:cs="FuturaA Bk BT"/>
      <w:b/>
      <w:bCs/>
      <w:color w:val="ff0000"/>
      <w:sz w:val="24"/>
    </w:rPr>
  </w:style>
  <w:style w:type="paragraph" w:styleId="1947" w:customStyle="1">
    <w:name w:val="图片"/>
    <w:basedOn w:val="918"/>
    <w:next w:val="1141"/>
    <w:uiPriority w:val="0"/>
    <w:qFormat/>
    <w:pPr>
      <w:jc w:val="left"/>
      <w:keepNext/>
      <w:widowControl/>
    </w:pPr>
    <w:rPr>
      <w:rFonts w:ascii="Cambria Math" w:hAnsi="Cambria Math"/>
      <w:sz w:val="22"/>
      <w:szCs w:val="20"/>
    </w:rPr>
  </w:style>
  <w:style w:type="paragraph" w:styleId="1948" w:customStyle="1">
    <w:name w:val="bodycopy"/>
    <w:basedOn w:val="918"/>
    <w:uiPriority w:val="0"/>
    <w:qFormat/>
    <w:pPr>
      <w:jc w:val="left"/>
      <w:spacing w:line="234" w:lineRule="atLeast"/>
      <w:widowControl/>
    </w:pPr>
    <w:rPr>
      <w:rFonts w:ascii="隶书" w:hAnsi="隶书" w:cs="隶书"/>
      <w:color w:val="000000"/>
      <w:sz w:val="20"/>
      <w:szCs w:val="20"/>
    </w:rPr>
  </w:style>
  <w:style w:type="paragraph" w:styleId="1949" w:customStyle="1">
    <w:name w:val="Char1"/>
    <w:basedOn w:val="918"/>
    <w:uiPriority w:val="0"/>
    <w:qFormat/>
    <w:pPr>
      <w:ind w:left="840" w:hanging="420"/>
      <w:tabs>
        <w:tab w:val="left" w:pos="840" w:leader="none"/>
      </w:tabs>
    </w:pPr>
    <w:rPr>
      <w:sz w:val="24"/>
    </w:rPr>
  </w:style>
  <w:style w:type="paragraph" w:styleId="1950" w:customStyle="1">
    <w:name w:val="样式 样式 正文文本缩进 + 仿宋_GB2312 小四 首行缩进:  0 厘米 行距: 1.5 倍行距 + (中文) 仿宋_GB... Char Char"/>
    <w:basedOn w:val="1551"/>
    <w:uiPriority w:val="0"/>
    <w:qFormat/>
    <w:pPr>
      <w:ind w:firstLine="480"/>
    </w:pPr>
  </w:style>
  <w:style w:type="paragraph" w:styleId="1951" w:customStyle="1">
    <w:name w:val="样式 左侧:  2 字符"/>
    <w:basedOn w:val="918"/>
    <w:uiPriority w:val="0"/>
    <w:qFormat/>
    <w:pPr>
      <w:ind w:firstLine="200"/>
      <w:spacing w:line="520" w:lineRule="exact"/>
    </w:pPr>
    <w:rPr>
      <w:rFonts w:cs="FuturaA Bk BT"/>
      <w:sz w:val="28"/>
      <w:szCs w:val="20"/>
    </w:rPr>
  </w:style>
  <w:style w:type="paragraph" w:styleId="1952" w:customStyle="1">
    <w:name w:val="xl7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3" w:customStyle="1">
    <w:name w:val="缩进1"/>
    <w:uiPriority w:val="0"/>
    <w:qFormat/>
    <w:pPr>
      <w:ind w:left="454" w:firstLine="454"/>
      <w:jc w:val="both"/>
      <w:widowControl w:val="off"/>
    </w:pPr>
    <w:rPr>
      <w:rFonts w:hint="default" w:ascii="FuturaA Bk BT" w:hAnsi="Times New Roman" w:eastAsia="宋体" w:cs="Times New Roman"/>
      <w:color w:val="000000"/>
      <w:lang w:val="en-US" w:eastAsia="zh-CN" w:bidi="ar-SA"/>
    </w:rPr>
  </w:style>
  <w:style w:type="paragraph" w:styleId="1954" w:customStyle="1">
    <w:name w:val="正文1"/>
    <w:basedOn w:val="1955"/>
    <w:next w:val="1956"/>
    <w:uiPriority w:val="0"/>
    <w:qFormat/>
    <w:pPr>
      <w:ind w:firstLine="480"/>
      <w:jc w:val="left"/>
      <w:spacing w:before="156" w:after="156" w:line="0" w:lineRule="atLeast"/>
    </w:pPr>
    <w:rPr>
      <w:rFonts w:ascii="FuturaA Bk BT" w:hAnsi="FuturaA Bk BT" w:eastAsia="Cambria" w:cs="隶书"/>
      <w:sz w:val="24"/>
      <w:szCs w:val="20"/>
    </w:rPr>
  </w:style>
  <w:style w:type="paragraph" w:styleId="1955" w:customStyle="1">
    <w:name w:val="正文11"/>
    <w:next w:val="1186"/>
    <w:uiPriority w:val="0"/>
    <w:qFormat/>
    <w:rPr>
      <w:rFonts w:hint="default" w:ascii="Calibri" w:hAnsi="Calibri" w:eastAsia="宋体" w:cs="Calibri"/>
      <w:sz w:val="24"/>
      <w:szCs w:val="24"/>
      <w:lang w:val="en-US" w:eastAsia="zh-CN" w:bidi="ar-SA"/>
    </w:rPr>
  </w:style>
  <w:style w:type="paragraph" w:styleId="1956" w:customStyle="1">
    <w:name w:val="正文文本1"/>
    <w:basedOn w:val="918"/>
    <w:next w:val="918"/>
    <w:uiPriority w:val="0"/>
    <w:qFormat/>
    <w:pPr>
      <w:spacing w:after="120"/>
    </w:pPr>
    <w:rPr>
      <w:rFonts w:ascii="Calibri" w:hAnsi="Calibri"/>
      <w:sz w:val="28"/>
      <w:szCs w:val="22"/>
    </w:rPr>
  </w:style>
  <w:style w:type="paragraph" w:styleId="1957" w:customStyle="1">
    <w:name w:val="v1"/>
    <w:basedOn w:val="918"/>
    <w:uiPriority w:val="0"/>
    <w:qFormat/>
    <w:pPr>
      <w:jc w:val="left"/>
      <w:spacing w:line="280" w:lineRule="atLeast"/>
      <w:widowControl/>
    </w:pPr>
    <w:rPr>
      <w:rFonts w:ascii="Century" w:hAnsi="Century"/>
      <w:color w:val="000000"/>
      <w:sz w:val="18"/>
      <w:szCs w:val="18"/>
    </w:rPr>
  </w:style>
  <w:style w:type="paragraph" w:styleId="1958" w:customStyle="1">
    <w:name w:val="五级无标题条"/>
    <w:basedOn w:val="918"/>
    <w:uiPriority w:val="0"/>
    <w:qFormat/>
    <w:pPr>
      <w:numPr>
        <w:ilvl w:val="6"/>
        <w:numId w:val="15"/>
      </w:numPr>
    </w:pPr>
  </w:style>
  <w:style w:type="paragraph" w:styleId="1959" w:customStyle="1">
    <w:name w:val="样式 标题 1H1章PIM 1Section Headh1l1Heading 0H11H12H111H13..."/>
    <w:basedOn w:val="1107"/>
    <w:uiPriority w:val="0"/>
    <w:qFormat/>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960" w:customStyle="1">
    <w:name w:val="标题 39"/>
    <w:basedOn w:val="918"/>
    <w:uiPriority w:val="0"/>
    <w:qFormat/>
    <w:pPr>
      <w:ind w:left="-2"/>
    </w:pPr>
    <w:rPr>
      <w:rFonts w:ascii="隶书" w:hAnsi="隶书" w:cs="隶书"/>
    </w:rPr>
  </w:style>
  <w:style w:type="paragraph" w:styleId="1961" w:customStyle="1">
    <w:name w:val="本文缩进"/>
    <w:basedOn w:val="918"/>
    <w:uiPriority w:val="0"/>
    <w:qFormat/>
    <w:pPr>
      <w:ind w:left="-2" w:firstLine="482"/>
      <w:spacing w:line="360" w:lineRule="auto"/>
    </w:pPr>
    <w:rPr>
      <w:rFonts w:ascii="Tahoma" w:hAnsi="隶书" w:eastAsia="Tahoma" w:cs="隶书"/>
      <w:sz w:val="24"/>
      <w:szCs w:val="20"/>
    </w:rPr>
  </w:style>
  <w:style w:type="paragraph" w:styleId="1962" w:customStyle="1">
    <w:name w:val="表头"/>
    <w:basedOn w:val="918"/>
    <w:uiPriority w:val="0"/>
    <w:qFormat/>
    <w:pPr>
      <w:jc w:val="center"/>
    </w:pPr>
    <w:rPr>
      <w:rFonts w:ascii="隶书" w:hAnsi="隶书" w:cs="隶书"/>
      <w:sz w:val="18"/>
      <w:szCs w:val="18"/>
    </w:rPr>
  </w:style>
  <w:style w:type="paragraph" w:styleId="1963" w:customStyle="1">
    <w:name w:val="xl109"/>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964" w:customStyle="1">
    <w:name w:val="列出段落2"/>
    <w:basedOn w:val="918"/>
    <w:uiPriority w:val="99"/>
    <w:unhideWhenUsed/>
    <w:qFormat/>
    <w:pPr>
      <w:ind w:firstLine="420"/>
      <w:jc w:val="left"/>
    </w:pPr>
    <w:rPr>
      <w:rFonts w:ascii="FuturaA Bk BT"/>
      <w:sz w:val="20"/>
      <w:szCs w:val="20"/>
    </w:rPr>
  </w:style>
  <w:style w:type="paragraph" w:styleId="1965" w:customStyle="1">
    <w:name w:val="xl101"/>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966" w:customStyle="1">
    <w:name w:val="Bullet2"/>
    <w:basedOn w:val="918"/>
    <w:uiPriority w:val="0"/>
    <w:qFormat/>
    <w:pPr>
      <w:ind w:left="1440" w:hanging="360"/>
      <w:jc w:val="left"/>
    </w:pPr>
    <w:rPr>
      <w:rFonts w:ascii="FuturaA Bk BT"/>
      <w:color w:val="000080"/>
      <w:szCs w:val="20"/>
    </w:rPr>
  </w:style>
  <w:style w:type="paragraph" w:styleId="1967" w:customStyle="1">
    <w:name w:val="我的标题5"/>
    <w:next w:val="1436"/>
    <w:uiPriority w:val="0"/>
    <w:qFormat/>
    <w:pPr>
      <w:numPr>
        <w:ilvl w:val="4"/>
        <w:numId w:val="27"/>
      </w:numPr>
      <w:spacing w:before="50" w:after="50" w:line="0" w:lineRule="atLeast"/>
      <w:outlineLvl w:val="4"/>
    </w:pPr>
    <w:rPr>
      <w:rFonts w:hint="default" w:ascii="隶书" w:hAnsi="隶书" w:eastAsia="MingLiU" w:cs="Times New Roman"/>
      <w:b/>
      <w:sz w:val="24"/>
      <w:szCs w:val="21"/>
      <w:lang w:val="en-US" w:eastAsia="zh-CN" w:bidi="ar-SA"/>
    </w:rPr>
  </w:style>
  <w:style w:type="paragraph" w:styleId="1968" w:customStyle="1">
    <w:name w:val="msoacetate"/>
    <w:basedOn w:val="918"/>
    <w:uiPriority w:val="0"/>
    <w:qFormat/>
    <w:rPr>
      <w:sz w:val="18"/>
      <w:szCs w:val="18"/>
    </w:rPr>
  </w:style>
  <w:style w:type="paragraph" w:styleId="1969" w:customStyle="1">
    <w:name w:val="项目符号：一级"/>
    <w:basedOn w:val="918"/>
    <w:next w:val="918"/>
    <w:uiPriority w:val="0"/>
    <w:qFormat/>
    <w:pPr>
      <w:numPr>
        <w:ilvl w:val="0"/>
        <w:numId w:val="28"/>
      </w:numPr>
      <w:ind w:left="0" w:firstLine="0"/>
      <w:spacing w:before="78" w:line="400" w:lineRule="exact"/>
      <w:widowControl/>
      <w:tabs>
        <w:tab w:val="left" w:pos="1440" w:leader="none"/>
      </w:tabs>
    </w:pPr>
    <w:rPr>
      <w:rFonts w:ascii="FuturaA Bk BT" w:hAnsi="FuturaA Bk BT"/>
      <w:color w:val="000000"/>
      <w:sz w:val="24"/>
    </w:rPr>
  </w:style>
  <w:style w:type="paragraph" w:styleId="197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971" w:customStyle="1">
    <w:name w:val="copyright"/>
    <w:basedOn w:val="918"/>
    <w:uiPriority w:val="0"/>
    <w:qFormat/>
    <w:pPr>
      <w:jc w:val="left"/>
      <w:widowControl/>
    </w:pPr>
    <w:rPr>
      <w:rFonts w:ascii="FuturaA Bk BT" w:hAnsi="FuturaA Bk BT" w:cs="FuturaA Bk BT"/>
      <w:color w:val="666666"/>
      <w:sz w:val="22"/>
      <w:szCs w:val="22"/>
    </w:rPr>
  </w:style>
  <w:style w:type="paragraph" w:styleId="1972" w:customStyle="1">
    <w:name w:val="简单回函地址"/>
    <w:basedOn w:val="918"/>
    <w:uiPriority w:val="0"/>
    <w:qFormat/>
  </w:style>
  <w:style w:type="paragraph" w:styleId="1973" w:customStyle="1">
    <w:name w:val="xl97"/>
    <w:basedOn w:val="918"/>
    <w:uiPriority w:val="0"/>
    <w:qFormat/>
    <w:pPr>
      <w:jc w:val="left"/>
      <w:spacing w:before="100" w:beforeAutospacing="1" w:after="100" w:afterAutospacing="1"/>
      <w:widowControl/>
    </w:pPr>
    <w:rPr>
      <w:rFonts w:ascii="FuturaA Bk BT" w:hAnsi="FuturaA Bk BT" w:cs="FuturaA Bk BT"/>
      <w:szCs w:val="21"/>
    </w:rPr>
  </w:style>
  <w:style w:type="paragraph" w:styleId="1974" w:customStyle="1">
    <w:name w:val="标题 4宋体"/>
    <w:basedOn w:val="1110"/>
    <w:uiPriority w:val="0"/>
    <w:qFormat/>
    <w:pPr>
      <w:jc w:val="left"/>
      <w:keepLines w:val="0"/>
      <w:spacing w:before="0" w:after="0" w:line="360" w:lineRule="auto"/>
    </w:pPr>
    <w:rPr>
      <w:rFonts w:ascii="FuturaA Bk BT" w:hAnsi="FuturaA Bk BT" w:eastAsia="FuturaA Bk BT"/>
      <w:color w:val="000000"/>
      <w:sz w:val="24"/>
      <w:szCs w:val="20"/>
    </w:rPr>
  </w:style>
  <w:style w:type="paragraph" w:styleId="1975" w:customStyle="1">
    <w:name w:val="font0"/>
    <w:basedOn w:val="918"/>
    <w:uiPriority w:val="0"/>
    <w:qFormat/>
    <w:pPr>
      <w:ind w:left="-2"/>
      <w:jc w:val="left"/>
      <w:widowControl/>
    </w:pPr>
    <w:rPr>
      <w:rFonts w:ascii="FuturaA Bk BT" w:hAnsi="FuturaA Bk BT" w:cs="隶书"/>
      <w:sz w:val="24"/>
      <w:szCs w:val="21"/>
    </w:rPr>
  </w:style>
  <w:style w:type="paragraph" w:styleId="1976" w:customStyle="1">
    <w:name w:val="WW-纯文本"/>
    <w:basedOn w:val="918"/>
    <w:uiPriority w:val="0"/>
    <w:qFormat/>
    <w:rPr>
      <w:rFonts w:ascii="FuturaA Bk BT" w:hAnsi="FuturaA Bk BT"/>
      <w:szCs w:val="20"/>
    </w:rPr>
  </w:style>
  <w:style w:type="paragraph" w:styleId="1977" w:customStyle="1">
    <w:name w:val="content"/>
    <w:basedOn w:val="918"/>
    <w:uiPriority w:val="0"/>
    <w:qFormat/>
    <w:pPr>
      <w:jc w:val="left"/>
      <w:widowControl/>
    </w:pPr>
    <w:rPr>
      <w:rFonts w:ascii="FuturaA Bk BT" w:hAnsi="FuturaA Bk BT" w:cs="FuturaA Bk BT"/>
      <w:color w:val="000000"/>
      <w:sz w:val="24"/>
    </w:rPr>
  </w:style>
  <w:style w:type="paragraph" w:styleId="1978" w:customStyle="1">
    <w:name w:val=" Char Char5 Char Char Char Char"/>
    <w:basedOn w:val="918"/>
    <w:uiPriority w:val="0"/>
    <w:qFormat/>
    <w:pPr>
      <w:spacing w:line="360" w:lineRule="auto"/>
    </w:pPr>
    <w:rPr>
      <w:rFonts w:ascii="Verdana" w:hAnsi="Verdana"/>
      <w:sz w:val="36"/>
      <w:szCs w:val="36"/>
    </w:rPr>
  </w:style>
  <w:style w:type="paragraph" w:styleId="1979" w:customStyle="1">
    <w:name w:val="标准有序列表（L1）"/>
    <w:basedOn w:val="1139"/>
    <w:uiPriority w:val="0"/>
    <w:qFormat/>
    <w:pPr>
      <w:ind w:firstLine="0"/>
      <w:spacing w:line="360" w:lineRule="auto"/>
      <w:tabs>
        <w:tab w:val="left" w:pos="0" w:leader="none"/>
      </w:tabs>
    </w:pPr>
    <w:rPr>
      <w:rFonts w:ascii="MingLiU" w:hAnsi="Arial Narrow" w:eastAsia="MingLiU"/>
      <w:color w:val="000000"/>
      <w:sz w:val="24"/>
      <w:szCs w:val="20"/>
    </w:rPr>
  </w:style>
  <w:style w:type="paragraph" w:styleId="1980" w:customStyle="1">
    <w:name w:val="小四 段落 宋体 Char Char Char"/>
    <w:basedOn w:val="1138"/>
    <w:uiPriority w:val="0"/>
    <w:semiHidden/>
    <w:qFormat/>
    <w:pPr>
      <w:ind w:left="0" w:right="-33" w:firstLine="480"/>
      <w:spacing w:after="0" w:line="360" w:lineRule="auto"/>
      <w:widowControl w:val="off"/>
      <w:tabs>
        <w:tab w:val="clear" w:pos="454" w:leader="none"/>
        <w:tab w:val="clear" w:pos="720" w:leader="none"/>
      </w:tabs>
    </w:pPr>
    <w:rPr>
      <w:szCs w:val="24"/>
    </w:rPr>
  </w:style>
  <w:style w:type="paragraph" w:styleId="1981" w:customStyle="1">
    <w:name w:val="中文标题 3"/>
    <w:basedOn w:val="1161"/>
    <w:uiPriority w:val="0"/>
    <w:qFormat/>
    <w:pPr>
      <w:numPr>
        <w:ilvl w:val="2"/>
        <w:numId w:val="17"/>
      </w:numPr>
      <w:spacing w:before="100" w:beforeAutospacing="1" w:after="100" w:afterAutospacing="1" w:line="360" w:lineRule="auto"/>
    </w:pPr>
    <w:rPr>
      <w:rFonts w:eastAsia="Cambria"/>
      <w:sz w:val="24"/>
    </w:rPr>
  </w:style>
  <w:style w:type="paragraph" w:styleId="1982" w:customStyle="1">
    <w:name w:val="正文格式 Char"/>
    <w:basedOn w:val="918"/>
    <w:uiPriority w:val="0"/>
    <w:qFormat/>
    <w:pPr>
      <w:ind w:firstLine="482"/>
      <w:spacing w:line="400" w:lineRule="exact"/>
      <w:widowControl/>
    </w:pPr>
    <w:rPr>
      <w:rFonts w:ascii="隶书" w:hAnsi="隶书" w:eastAsia="PMingLiU" w:cs="隶书"/>
      <w:sz w:val="24"/>
    </w:rPr>
  </w:style>
  <w:style w:type="paragraph" w:styleId="1983" w:customStyle="1">
    <w:name w:val="xl32"/>
    <w:basedOn w:val="918"/>
    <w:uiPriority w:val="0"/>
    <w:qFormat/>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84" w:customStyle="1">
    <w:name w:val="段落内容"/>
    <w:basedOn w:val="918"/>
    <w:uiPriority w:val="0"/>
    <w:qFormat/>
    <w:pPr>
      <w:ind w:firstLine="560"/>
    </w:pPr>
    <w:rPr>
      <w:rFonts w:cs="FuturaA Bk BT"/>
      <w:sz w:val="28"/>
      <w:szCs w:val="20"/>
    </w:rPr>
  </w:style>
  <w:style w:type="paragraph" w:styleId="1985" w:customStyle="1">
    <w:name w:val="zw"/>
    <w:basedOn w:val="918"/>
    <w:uiPriority w:val="0"/>
    <w:qFormat/>
    <w:pPr>
      <w:ind w:left="-2"/>
      <w:jc w:val="left"/>
      <w:spacing w:line="312" w:lineRule="atLeast"/>
    </w:pPr>
    <w:rPr>
      <w:rFonts w:ascii="FuturaA Bk BT" w:hAnsi="隶书" w:cs="隶书"/>
      <w:sz w:val="24"/>
      <w:szCs w:val="20"/>
      <w:lang w:eastAsia="en-US"/>
    </w:rPr>
  </w:style>
  <w:style w:type="paragraph" w:styleId="1986" w:customStyle="1">
    <w:name w:val="xl34"/>
    <w:basedOn w:val="918"/>
    <w:uiPriority w:val="0"/>
    <w:qFormat/>
    <w:pPr>
      <w:ind w:left="-2"/>
      <w:jc w:val="left"/>
      <w:widowControl/>
      <w:pBdr>
        <w:bottom w:val="single" w:color="000000" w:sz="4" w:space="0"/>
        <w:right w:val="single" w:color="000000" w:sz="4" w:space="0"/>
      </w:pBdr>
    </w:pPr>
    <w:rPr>
      <w:rFonts w:ascii="隶书" w:hAnsi="隶书" w:cs="隶书"/>
      <w:szCs w:val="21"/>
    </w:rPr>
  </w:style>
  <w:style w:type="paragraph" w:styleId="1987" w:customStyle="1">
    <w:name w:val="表项"/>
    <w:next w:val="1872"/>
    <w:uiPriority w:val="0"/>
    <w:qFormat/>
    <w:pPr>
      <w:jc w:val="center"/>
      <w:keepNext/>
      <w:spacing w:line="300" w:lineRule="auto"/>
    </w:pPr>
    <w:rPr>
      <w:rFonts w:hint="default" w:ascii="隶书" w:hAnsi="隶书" w:eastAsia="MingLiU" w:cs="Times New Roman"/>
      <w:sz w:val="21"/>
      <w:lang w:val="en-US" w:eastAsia="zh-CN" w:bidi="ar-SA"/>
    </w:rPr>
  </w:style>
  <w:style w:type="paragraph" w:styleId="1988" w:customStyle="1">
    <w:name w:val="默认段落字体 Para Char Char Char Char Char Char Char"/>
    <w:basedOn w:val="918"/>
    <w:uiPriority w:val="0"/>
    <w:qFormat/>
    <w:rPr>
      <w:rFonts w:ascii="Verdana" w:hAnsi="Verdana"/>
      <w:sz w:val="24"/>
      <w:szCs w:val="20"/>
    </w:rPr>
  </w:style>
  <w:style w:type="paragraph" w:styleId="1989" w:customStyle="1">
    <w:name w:val="MM Topic 7"/>
    <w:basedOn w:val="1113"/>
    <w:uiPriority w:val="0"/>
    <w:qFormat/>
    <w:pPr>
      <w:numPr>
        <w:ilvl w:val="0"/>
        <w:numId w:val="0"/>
      </w:numPr>
      <w:keepLines/>
      <w:keepNext/>
      <w:spacing w:line="319" w:lineRule="auto"/>
      <w:tabs>
        <w:tab w:val="clear" w:pos="-385" w:leader="none"/>
      </w:tabs>
    </w:pPr>
    <w:rPr>
      <w:rFonts w:eastAsia="FuturaA Bk BT"/>
      <w:b/>
      <w:bCs/>
      <w:sz w:val="24"/>
    </w:rPr>
  </w:style>
  <w:style w:type="paragraph" w:styleId="1990" w:customStyle="1">
    <w:name w:val="Bullet Blue 1.00"/>
    <w:basedOn w:val="918"/>
    <w:uiPriority w:val="0"/>
    <w:qFormat/>
    <w:pPr>
      <w:jc w:val="left"/>
      <w:spacing w:after="120"/>
      <w:widowControl/>
      <w:tabs>
        <w:tab w:val="left" w:pos="1080" w:leader="none"/>
        <w:tab w:val="left" w:pos="1440" w:leader="none"/>
      </w:tabs>
    </w:pPr>
    <w:rPr>
      <w:color w:val="0000ff"/>
      <w:sz w:val="24"/>
      <w:szCs w:val="20"/>
      <w:lang w:eastAsia="en-US"/>
    </w:rPr>
  </w:style>
  <w:style w:type="paragraph" w:styleId="1991" w:customStyle="1">
    <w:name w:val="正文符号1"/>
    <w:basedOn w:val="918"/>
    <w:uiPriority w:val="0"/>
    <w:qFormat/>
    <w:pPr>
      <w:numPr>
        <w:ilvl w:val="0"/>
        <w:numId w:val="29"/>
      </w:numPr>
      <w:spacing w:line="288" w:lineRule="auto"/>
      <w:tabs>
        <w:tab w:val="left" w:pos="987" w:leader="none"/>
        <w:tab w:val="left" w:pos="1080" w:leader="none"/>
      </w:tabs>
    </w:pPr>
    <w:rPr>
      <w:rFonts w:eastAsia="Cambria"/>
      <w:sz w:val="24"/>
      <w:szCs w:val="20"/>
    </w:rPr>
  </w:style>
  <w:style w:type="paragraph" w:styleId="1992" w:customStyle="1">
    <w:name w:val="*Heading 2"/>
    <w:next w:val="918"/>
    <w:uiPriority w:val="0"/>
    <w:qFormat/>
    <w:pPr>
      <w:ind w:left="1440" w:hanging="360"/>
      <w:keepLines/>
      <w:keepNext/>
      <w:spacing w:before="240" w:after="120" w:line="360" w:lineRule="auto"/>
      <w:tabs>
        <w:tab w:val="left" w:pos="1134" w:leader="none"/>
        <w:tab w:val="left" w:pos="1440" w:leader="none"/>
      </w:tabs>
      <w:outlineLvl w:val="1"/>
    </w:pPr>
    <w:rPr>
      <w:rFonts w:hint="default" w:ascii="Times New Roman" w:hAnsi="FuturaA Bk BT" w:eastAsia="宋体" w:cs="Times New Roman"/>
      <w:b/>
      <w:color w:val="000000"/>
      <w:sz w:val="32"/>
      <w:szCs w:val="32"/>
      <w:lang w:val="en-US" w:eastAsia="zh-CN" w:bidi="ar-SA"/>
    </w:rPr>
  </w:style>
  <w:style w:type="paragraph" w:styleId="1993" w:customStyle="1">
    <w:name w:val="xl54"/>
    <w:basedOn w:val="918"/>
    <w:uiPriority w:val="0"/>
    <w:qFormat/>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994" w:customStyle="1">
    <w:name w:val=" Char4 Char Char Char Char Char"/>
    <w:basedOn w:val="918"/>
    <w:uiPriority w:val="0"/>
    <w:qFormat/>
    <w:pPr>
      <w:spacing w:line="360" w:lineRule="auto"/>
    </w:pPr>
    <w:rPr>
      <w:rFonts w:ascii="Verdana" w:hAnsi="Verdana"/>
      <w:sz w:val="36"/>
      <w:szCs w:val="36"/>
    </w:rPr>
  </w:style>
  <w:style w:type="paragraph" w:styleId="1995" w:customStyle="1">
    <w:name w:val="xl35"/>
    <w:basedOn w:val="918"/>
    <w:uiPriority w:val="0"/>
    <w:qFormat/>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996" w:customStyle="1">
    <w:name w:val="样式2"/>
    <w:basedOn w:val="1111"/>
    <w:uiPriority w:val="0"/>
    <w:qFormat/>
    <w:pPr>
      <w:numPr>
        <w:ilvl w:val="0"/>
        <w:numId w:val="30"/>
      </w:numPr>
      <w:ind w:left="0" w:firstLine="284"/>
      <w:jc w:val="both"/>
      <w:spacing w:before="0" w:after="0" w:line="377" w:lineRule="auto"/>
      <w:widowControl/>
      <w:tabs>
        <w:tab w:val="left" w:pos="1077" w:leader="none"/>
      </w:tabs>
    </w:pPr>
    <w:rPr>
      <w:rFonts w:ascii="MingLiU" w:hAnsi="MingLiU"/>
      <w:color w:val="4f81bd"/>
      <w:sz w:val="21"/>
      <w:szCs w:val="21"/>
      <w:lang w:bidi="en-US"/>
    </w:rPr>
  </w:style>
  <w:style w:type="paragraph" w:styleId="1997" w:customStyle="1">
    <w:name w:val="样式 样式 标题 4 + 段后: 0.5 行 + 段后: 0.5 行"/>
    <w:basedOn w:val="1547"/>
    <w:uiPriority w:val="0"/>
    <w:qFormat/>
    <w:pPr>
      <w:spacing w:after="290"/>
    </w:pPr>
  </w:style>
  <w:style w:type="paragraph" w:styleId="1998" w:customStyle="1">
    <w:name w:val="附图居中"/>
    <w:basedOn w:val="918"/>
    <w:next w:val="1999"/>
    <w:uiPriority w:val="0"/>
    <w:qFormat/>
    <w:pPr>
      <w:jc w:val="center"/>
      <w:keepNext/>
    </w:pPr>
  </w:style>
  <w:style w:type="paragraph" w:styleId="1999" w:customStyle="1">
    <w:name w:val="附图标题"/>
    <w:basedOn w:val="918"/>
    <w:next w:val="1139"/>
    <w:uiPriority w:val="0"/>
    <w:qFormat/>
    <w:pPr>
      <w:ind w:left="1620" w:hanging="360"/>
      <w:jc w:val="center"/>
      <w:keepNext/>
      <w:spacing w:after="100"/>
      <w:tabs>
        <w:tab w:val="left" w:pos="1620" w:leader="none"/>
      </w:tabs>
    </w:pPr>
    <w:rPr>
      <w:rFonts w:ascii="隶书" w:hAnsi="隶书" w:eastAsia="MingLiU"/>
      <w:b/>
      <w:sz w:val="18"/>
    </w:rPr>
  </w:style>
  <w:style w:type="paragraph" w:styleId="2000" w:customStyle="1">
    <w:name w:val="1.2.3.4.5.6 标题6"/>
    <w:basedOn w:val="918"/>
    <w:uiPriority w:val="0"/>
    <w:qFormat/>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2001" w:customStyle="1">
    <w:name w:val="srchradbtn"/>
    <w:basedOn w:val="918"/>
    <w:uiPriority w:val="0"/>
    <w:qFormat/>
    <w:pPr>
      <w:jc w:val="left"/>
      <w:shd w:val="clear" w:color="auto" w:fill="e7e7e7"/>
      <w:widowControl/>
    </w:pPr>
    <w:rPr>
      <w:rFonts w:ascii="FuturaA Bk BT" w:hAnsi="FuturaA Bk BT" w:cs="FuturaA Bk BT"/>
      <w:color w:val="000000"/>
      <w:sz w:val="24"/>
    </w:rPr>
  </w:style>
  <w:style w:type="paragraph" w:styleId="2002" w:customStyle="1">
    <w:name w:val="infoblue"/>
    <w:basedOn w:val="918"/>
    <w:uiPriority w:val="0"/>
    <w:qFormat/>
    <w:pPr>
      <w:jc w:val="left"/>
      <w:spacing w:line="240" w:lineRule="atLeast"/>
      <w:widowControl/>
    </w:pPr>
    <w:rPr>
      <w:i/>
      <w:iCs/>
      <w:color w:val="0000ff"/>
      <w:sz w:val="20"/>
      <w:szCs w:val="20"/>
    </w:rPr>
  </w:style>
  <w:style w:type="paragraph" w:styleId="2003" w:customStyle="1">
    <w:name w:val="small"/>
    <w:basedOn w:val="918"/>
    <w:uiPriority w:val="0"/>
    <w:qFormat/>
    <w:pPr>
      <w:jc w:val="left"/>
      <w:widowControl/>
    </w:pPr>
    <w:rPr>
      <w:rFonts w:ascii="FuturaA Bk BT" w:hAnsi="FuturaA Bk BT" w:cs="FuturaA Bk BT"/>
      <w:color w:val="000000"/>
      <w:sz w:val="22"/>
      <w:szCs w:val="22"/>
    </w:rPr>
  </w:style>
  <w:style w:type="paragraph" w:styleId="2004" w:customStyle="1">
    <w:name w:val="章正文"/>
    <w:basedOn w:val="918"/>
    <w:uiPriority w:val="0"/>
    <w:qFormat/>
    <w:pPr>
      <w:ind w:firstLine="480"/>
      <w:spacing w:after="120" w:line="300" w:lineRule="auto"/>
    </w:pPr>
    <w:rPr>
      <w:rFonts w:ascii="Latha" w:hAnsi="Latha"/>
      <w:sz w:val="24"/>
    </w:rPr>
  </w:style>
  <w:style w:type="paragraph" w:styleId="2005" w:customStyle="1">
    <w:name w:val="xl38"/>
    <w:basedOn w:val="918"/>
    <w:uiPriority w:val="0"/>
    <w:qFormat/>
    <w:pPr>
      <w:ind w:left="-2"/>
      <w:jc w:val="center"/>
      <w:widowControl/>
      <w:pBdr>
        <w:bottom w:val="single" w:color="000000" w:sz="4" w:space="0"/>
        <w:right w:val="single" w:color="000000" w:sz="4" w:space="0"/>
      </w:pBdr>
    </w:pPr>
    <w:rPr>
      <w:rFonts w:ascii="FuturaA Bk BT" w:hAnsi="FuturaA Bk BT" w:cs="隶书"/>
      <w:szCs w:val="21"/>
    </w:rPr>
  </w:style>
  <w:style w:type="paragraph" w:styleId="2006" w:customStyle="1">
    <w:name w:val="标题3"/>
    <w:basedOn w:val="1109"/>
    <w:uiPriority w:val="0"/>
    <w:qFormat/>
    <w:pPr>
      <w:keepLines w:val="0"/>
      <w:keepNext w:val="0"/>
      <w:spacing w:before="0" w:after="0" w:line="360" w:lineRule="auto"/>
      <w:tabs>
        <w:tab w:val="left" w:pos="0" w:leader="none"/>
      </w:tabs>
    </w:pPr>
    <w:rPr>
      <w:rFonts w:eastAsia="Cambria"/>
      <w:b w:val="0"/>
      <w:sz w:val="30"/>
    </w:rPr>
  </w:style>
  <w:style w:type="paragraph" w:styleId="2007" w:customStyle="1">
    <w:name w:val="样式 标题 2h2Level 2 Topic HeadingHD2Heading 2 HiddenHeading 2 ...1"/>
    <w:basedOn w:val="1112"/>
    <w:next w:val="1637"/>
    <w:uiPriority w:val="0"/>
    <w:qFormat/>
    <w:pPr>
      <w:jc w:val="both"/>
      <w:spacing w:before="0" w:after="0" w:line="319" w:lineRule="auto"/>
      <w:tabs>
        <w:tab w:val="left" w:pos="567" w:leader="none"/>
        <w:tab w:val="left" w:pos="1152" w:leader="none"/>
      </w:tabs>
    </w:pPr>
    <w:rPr>
      <w:color w:val="000000"/>
      <w:sz w:val="28"/>
      <w:szCs w:val="28"/>
    </w:rPr>
  </w:style>
  <w:style w:type="paragraph" w:styleId="2008" w:customStyle="1">
    <w:name w:val=" Char Char3 Char Char Char Char Char Char Char Char Char Char"/>
    <w:basedOn w:val="918"/>
    <w:uiPriority w:val="0"/>
    <w:qFormat/>
    <w:pPr>
      <w:spacing w:line="360" w:lineRule="auto"/>
    </w:pPr>
    <w:rPr>
      <w:rFonts w:ascii="Verdana" w:hAnsi="Verdana"/>
      <w:sz w:val="36"/>
      <w:szCs w:val="36"/>
    </w:rPr>
  </w:style>
  <w:style w:type="paragraph" w:styleId="2009" w:customStyle="1">
    <w:name w:val="贷方"/>
    <w:basedOn w:val="918"/>
    <w:uiPriority w:val="0"/>
    <w:qFormat/>
    <w:pPr>
      <w:ind w:left="1890"/>
    </w:pPr>
    <w:rPr>
      <w:sz w:val="24"/>
    </w:rPr>
  </w:style>
  <w:style w:type="paragraph" w:styleId="2010" w:customStyle="1">
    <w:name w:val="xl7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2011" w:customStyle="1">
    <w:name w:val="普文W"/>
    <w:basedOn w:val="1172"/>
    <w:uiPriority w:val="0"/>
    <w:qFormat/>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2012" w:customStyle="1">
    <w:name w:val="xl2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2013" w:customStyle="1">
    <w:name w:val="表文字"/>
    <w:basedOn w:val="918"/>
    <w:uiPriority w:val="0"/>
    <w:qFormat/>
    <w:pPr>
      <w:jc w:val="center"/>
      <w:widowControl/>
    </w:pPr>
    <w:rPr>
      <w:rFonts w:cs="楷体"/>
      <w:b/>
      <w:bCs/>
      <w:sz w:val="20"/>
      <w:szCs w:val="20"/>
      <w:lang w:val="en-GB"/>
    </w:rPr>
  </w:style>
  <w:style w:type="paragraph" w:styleId="2014" w:customStyle="1">
    <w:name w:val="表格标注"/>
    <w:basedOn w:val="918"/>
    <w:uiPriority w:val="0"/>
    <w:qFormat/>
    <w:pPr>
      <w:jc w:val="right"/>
      <w:spacing w:before="152" w:after="160" w:line="300" w:lineRule="auto"/>
    </w:pPr>
    <w:rPr>
      <w:rFonts w:ascii="MingLiU" w:hAnsi="隶书" w:eastAsia="MingLiU" w:cs="FuturaA Bk BT"/>
      <w:sz w:val="24"/>
      <w:szCs w:val="20"/>
    </w:rPr>
  </w:style>
  <w:style w:type="paragraph" w:styleId="2015" w:customStyle="1">
    <w:name w:val="MM Topic 3"/>
    <w:basedOn w:val="1109"/>
    <w:uiPriority w:val="0"/>
    <w:qFormat/>
    <w:pPr>
      <w:spacing w:before="0" w:after="0" w:line="415" w:lineRule="auto"/>
      <w:tabs>
        <w:tab w:val="left" w:pos="1418" w:leader="none"/>
      </w:tabs>
    </w:pPr>
    <w:rPr>
      <w:rFonts w:ascii="Arial Narrow" w:hAnsi="Arial Narrow"/>
    </w:rPr>
  </w:style>
  <w:style w:type="paragraph" w:styleId="2016" w:customStyle="1">
    <w:name w:val="xl49"/>
    <w:basedOn w:val="918"/>
    <w:uiPriority w:val="0"/>
    <w:qFormat/>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2017" w:customStyle="1">
    <w:name w:val="font1"/>
    <w:basedOn w:val="918"/>
    <w:uiPriority w:val="0"/>
    <w:qFormat/>
    <w:pPr>
      <w:ind w:left="-2"/>
      <w:jc w:val="left"/>
      <w:widowControl/>
    </w:pPr>
    <w:rPr>
      <w:rFonts w:ascii="FuturaA Bk BT" w:hAnsi="FuturaA Bk BT" w:cs="隶书"/>
      <w:sz w:val="24"/>
      <w:szCs w:val="21"/>
    </w:rPr>
  </w:style>
  <w:style w:type="paragraph" w:styleId="2018" w:customStyle="1">
    <w:name w:val="font6"/>
    <w:basedOn w:val="918"/>
    <w:uiPriority w:val="0"/>
    <w:qFormat/>
    <w:pPr>
      <w:jc w:val="left"/>
      <w:spacing w:before="100" w:beforeAutospacing="1" w:after="100" w:afterAutospacing="1"/>
      <w:widowControl/>
    </w:pPr>
    <w:rPr>
      <w:color w:val="000000"/>
      <w:szCs w:val="21"/>
    </w:rPr>
  </w:style>
  <w:style w:type="paragraph" w:styleId="2019" w:customStyle="1">
    <w:name w:val="标准书眉_偶数页"/>
    <w:basedOn w:val="1903"/>
    <w:next w:val="918"/>
    <w:uiPriority w:val="0"/>
    <w:qFormat/>
    <w:pPr>
      <w:jc w:val="left"/>
    </w:pPr>
  </w:style>
  <w:style w:type="paragraph" w:styleId="2020" w:customStyle="1">
    <w:name w:val="xl44"/>
    <w:basedOn w:val="918"/>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2021" w:customStyle="1">
    <w:name w:val="xl50"/>
    <w:basedOn w:val="918"/>
    <w:uiPriority w:val="0"/>
    <w:qFormat/>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2022" w:customStyle="1">
    <w:name w:val="大表 mt"/>
    <w:basedOn w:val="918"/>
    <w:uiPriority w:val="0"/>
    <w:qFormat/>
    <w:pPr>
      <w:jc w:val="left"/>
      <w:widowControl/>
    </w:pPr>
    <w:rPr>
      <w:rFonts w:ascii="FuturaA Bk BT" w:hAnsi="FuturaA Bk BT" w:cs="FuturaA Bk BT"/>
      <w:szCs w:val="21"/>
    </w:rPr>
  </w:style>
  <w:style w:type="paragraph" w:styleId="2023" w:customStyle="1">
    <w:name w:val="Bullet1"/>
    <w:basedOn w:val="918"/>
    <w:uiPriority w:val="0"/>
    <w:qFormat/>
    <w:pPr>
      <w:ind w:left="720" w:hanging="432"/>
      <w:jc w:val="left"/>
    </w:pPr>
    <w:rPr>
      <w:rFonts w:ascii="FuturaA Bk BT"/>
      <w:szCs w:val="20"/>
    </w:rPr>
  </w:style>
  <w:style w:type="paragraph" w:styleId="2024" w:customStyle="1">
    <w:name w:val="正文图标题"/>
    <w:next w:val="918"/>
    <w:uiPriority w:val="0"/>
    <w:qFormat/>
    <w:pPr>
      <w:jc w:val="center"/>
      <w:tabs>
        <w:tab w:val="left" w:pos="360" w:leader="none"/>
        <w:tab w:val="left" w:pos="840" w:leader="none"/>
      </w:tabs>
    </w:pPr>
    <w:rPr>
      <w:rFonts w:hint="default" w:ascii="MingLiU" w:hAnsi="Times New Roman" w:eastAsia="MingLiU" w:cs="Times New Roman"/>
      <w:sz w:val="21"/>
      <w:lang w:val="en-US" w:eastAsia="zh-CN" w:bidi="ar-SA"/>
    </w:rPr>
  </w:style>
  <w:style w:type="paragraph" w:styleId="2025" w:customStyle="1">
    <w:name w:val="首行缩进:  2 字符"/>
    <w:basedOn w:val="918"/>
    <w:uiPriority w:val="0"/>
    <w:qFormat/>
    <w:pPr>
      <w:ind w:firstLine="420"/>
      <w:spacing w:line="288" w:lineRule="auto"/>
    </w:pPr>
    <w:rPr>
      <w:rFonts w:cs="FuturaA Bk BT"/>
      <w:szCs w:val="20"/>
    </w:rPr>
  </w:style>
  <w:style w:type="paragraph" w:styleId="2026" w:customStyle="1">
    <w:name w:val="pa-17"/>
    <w:basedOn w:val="918"/>
    <w:uiPriority w:val="0"/>
    <w:qFormat/>
    <w:pPr>
      <w:jc w:val="left"/>
      <w:spacing w:before="150" w:after="150"/>
      <w:widowControl/>
    </w:pPr>
    <w:rPr>
      <w:rFonts w:ascii="FuturaA Bk BT" w:hAnsi="FuturaA Bk BT" w:cs="FuturaA Bk BT"/>
      <w:sz w:val="24"/>
    </w:rPr>
  </w:style>
  <w:style w:type="paragraph" w:styleId="2027" w:customStyle="1">
    <w:name w:val="默认段落字体 Para Char Char"/>
    <w:basedOn w:val="918"/>
    <w:uiPriority w:val="0"/>
    <w:semiHidden/>
    <w:qFormat/>
  </w:style>
  <w:style w:type="paragraph" w:styleId="2028" w:customStyle="1">
    <w:name w:val=" Char4 Char Char Char Char Char Char Char Char"/>
    <w:basedOn w:val="918"/>
    <w:uiPriority w:val="0"/>
    <w:qFormat/>
    <w:pPr>
      <w:spacing w:line="360" w:lineRule="auto"/>
    </w:pPr>
    <w:rPr>
      <w:rFonts w:ascii="Verdana" w:hAnsi="Verdana"/>
      <w:sz w:val="36"/>
      <w:szCs w:val="36"/>
    </w:rPr>
  </w:style>
  <w:style w:type="paragraph" w:styleId="2029" w:customStyle="1">
    <w:name w:val="样式 宋体 小四 黑色 左"/>
    <w:basedOn w:val="918"/>
    <w:uiPriority w:val="0"/>
    <w:qFormat/>
    <w:pPr>
      <w:ind w:right="22" w:firstLine="420"/>
      <w:jc w:val="left"/>
      <w:spacing w:line="360" w:lineRule="auto"/>
    </w:pPr>
    <w:rPr>
      <w:rFonts w:ascii="FuturaA Bk BT" w:hAnsi="FuturaA Bk BT" w:cs="FuturaA Bk BT"/>
      <w:color w:val="000000"/>
      <w:sz w:val="24"/>
      <w:szCs w:val="20"/>
    </w:rPr>
  </w:style>
  <w:style w:type="paragraph" w:styleId="2030" w:customStyle="1">
    <w:name w:val="标题2"/>
    <w:basedOn w:val="1108"/>
    <w:uiPriority w:val="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2031" w:customStyle="1">
    <w:name w:val="列项——"/>
    <w:uiPriority w:val="0"/>
    <w:qFormat/>
    <w:pPr>
      <w:numPr>
        <w:ilvl w:val="0"/>
        <w:numId w:val="31"/>
      </w:numPr>
      <w:jc w:val="both"/>
      <w:widowControl w:val="off"/>
      <w:tabs>
        <w:tab w:val="left" w:pos="854" w:leader="none"/>
      </w:tabs>
    </w:pPr>
    <w:rPr>
      <w:rFonts w:hint="default" w:ascii="FuturaA Bk BT" w:hAnsi="Times New Roman" w:eastAsia="宋体" w:cs="Times New Roman"/>
      <w:sz w:val="21"/>
      <w:lang w:val="en-US" w:eastAsia="zh-CN" w:bidi="ar-SA"/>
    </w:rPr>
  </w:style>
  <w:style w:type="paragraph" w:styleId="2032" w:customStyle="1">
    <w:name w:val="Char Char1 Char Char Char Char Char Char Char 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2033" w:customStyle="1">
    <w:name w:val=" Char Char Char Char Char Char Char Char Char Char Char Char Char Char Char Char"/>
    <w:basedOn w:val="918"/>
    <w:uiPriority w:val="0"/>
    <w:qFormat/>
    <w:pPr>
      <w:tabs>
        <w:tab w:val="left" w:pos="360" w:leader="none"/>
      </w:tabs>
    </w:pPr>
    <w:rPr>
      <w:sz w:val="24"/>
    </w:rPr>
  </w:style>
  <w:style w:type="paragraph" w:styleId="2034" w:customStyle="1">
    <w:name w:val="xl95"/>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5" w:customStyle="1">
    <w:name w:val="列点"/>
    <w:uiPriority w:val="0"/>
    <w:qFormat/>
    <w:pPr>
      <w:numPr>
        <w:ilvl w:val="0"/>
        <w:numId w:val="32"/>
      </w:numPr>
      <w:spacing w:line="360" w:lineRule="auto"/>
    </w:pPr>
    <w:rPr>
      <w:rFonts w:hint="default" w:ascii="隶书" w:hAnsi="隶书" w:eastAsia="宋体" w:cs="Times New Roman"/>
      <w:sz w:val="24"/>
      <w:szCs w:val="21"/>
      <w:lang w:val="en-US" w:eastAsia="zh-CN" w:bidi="ar-SA"/>
    </w:rPr>
  </w:style>
  <w:style w:type="paragraph" w:styleId="2036" w:customStyle="1">
    <w:name w:val="colorffffffbg"/>
    <w:basedOn w:val="918"/>
    <w:uiPriority w:val="0"/>
    <w:qFormat/>
    <w:pPr>
      <w:jc w:val="left"/>
      <w:shd w:val="clear" w:color="auto" w:fill="ffffff"/>
      <w:widowControl/>
    </w:pPr>
    <w:rPr>
      <w:rFonts w:ascii="FuturaA Bk BT" w:hAnsi="FuturaA Bk BT" w:cs="FuturaA Bk BT"/>
      <w:color w:val="000000"/>
      <w:sz w:val="24"/>
    </w:rPr>
  </w:style>
  <w:style w:type="paragraph" w:styleId="2037" w:customStyle="1">
    <w:name w:val="样式 (西文) Arial (中文) 仿宋_GB2312 四号 加粗 段前: 0.4 行 段后: 0.4 行 行距:..."/>
    <w:basedOn w:val="918"/>
    <w:uiPriority w:val="0"/>
    <w:qFormat/>
    <w:pPr>
      <w:ind w:firstLine="562"/>
      <w:spacing w:line="360" w:lineRule="auto"/>
    </w:pPr>
    <w:rPr>
      <w:rFonts w:ascii="隶书" w:hAnsi="隶书" w:cs="FuturaA Bk BT"/>
      <w:b/>
      <w:bCs/>
      <w:sz w:val="24"/>
    </w:rPr>
  </w:style>
  <w:style w:type="paragraph" w:styleId="2038" w:customStyle="1">
    <w:name w:val="标准称谓"/>
    <w:next w:val="918"/>
    <w:uiPriority w:val="0"/>
    <w:qFormat/>
    <w:pPr>
      <w:jc w:val="both"/>
      <w:spacing w:line="0" w:lineRule="atLeast"/>
      <w:widowControl w:val="off"/>
      <w:framePr w:w="9638" w:h="754" w:vSpace="180" w:hSpace="180" w:wrap="around" w:vAnchor="page" w:hAnchor="margin" w:xAlign="center" w:y="2128" w:hRule="exact"/>
    </w:pPr>
    <w:rPr>
      <w:rFonts w:hint="default" w:ascii="FuturaA Bk BT" w:hAnsi="Times New Roman" w:eastAsia="宋体" w:cs="Times New Roman"/>
      <w:b/>
      <w:bCs/>
      <w:spacing w:val="20"/>
      <w:sz w:val="52"/>
      <w:lang w:val="en-US" w:eastAsia="zh-CN" w:bidi="ar-SA"/>
    </w:rPr>
  </w:style>
  <w:style w:type="paragraph" w:styleId="2039" w:customStyle="1">
    <w:name w:val="Char Char2"/>
    <w:basedOn w:val="918"/>
    <w:uiPriority w:val="0"/>
    <w:qFormat/>
    <w:rPr>
      <w:rFonts w:ascii="Verdana" w:hAnsi="Verdana"/>
      <w:sz w:val="24"/>
      <w:szCs w:val="20"/>
    </w:rPr>
  </w:style>
  <w:style w:type="paragraph" w:styleId="2040" w:customStyle="1">
    <w:name w:val="Char2 Char Char Char"/>
    <w:basedOn w:val="918"/>
    <w:uiPriority w:val="0"/>
    <w:qFormat/>
    <w:rPr>
      <w:rFonts w:ascii="Cambria" w:eastAsia="Cambria"/>
      <w:b/>
      <w:sz w:val="32"/>
      <w:szCs w:val="32"/>
    </w:rPr>
  </w:style>
  <w:style w:type="paragraph" w:styleId="2041" w:customStyle="1">
    <w:name w:val="要点11"/>
    <w:basedOn w:val="1139"/>
    <w:uiPriority w:val="0"/>
    <w:qFormat/>
    <w:pPr>
      <w:numPr>
        <w:ilvl w:val="0"/>
        <w:numId w:val="33"/>
      </w:numPr>
      <w:ind w:left="0" w:firstLine="0"/>
      <w:spacing w:line="520" w:lineRule="exact"/>
      <w:tabs>
        <w:tab w:val="left" w:pos="360" w:leader="none"/>
      </w:tabs>
    </w:pPr>
    <w:rPr>
      <w:rFonts w:ascii="FuturaA Bk BT" w:hAnsi="FuturaA Bk BT"/>
      <w:sz w:val="28"/>
      <w:szCs w:val="28"/>
    </w:rPr>
  </w:style>
  <w:style w:type="paragraph" w:styleId="2042" w:customStyle="1">
    <w:name w:val="Char3 Char Char Char"/>
    <w:basedOn w:val="918"/>
    <w:uiPriority w:val="0"/>
    <w:qFormat/>
    <w:pPr>
      <w:jc w:val="left"/>
      <w:spacing w:after="160" w:line="240" w:lineRule="exact"/>
      <w:widowControl/>
    </w:pPr>
    <w:rPr>
      <w:szCs w:val="20"/>
    </w:rPr>
  </w:style>
  <w:style w:type="paragraph" w:styleId="2043" w:customStyle="1">
    <w:name w:val="Normal1"/>
    <w:uiPriority w:val="0"/>
    <w:qFormat/>
    <w:pPr>
      <w:jc w:val="both"/>
      <w:spacing w:line="315" w:lineRule="atLeast"/>
      <w:widowControl w:val="off"/>
    </w:pPr>
    <w:rPr>
      <w:rFonts w:hint="default" w:ascii="FuturaA Bk BT" w:hAnsi="Times New Roman" w:eastAsia="宋体" w:cs="Times New Roman"/>
      <w:sz w:val="24"/>
      <w:lang w:val="en-US" w:eastAsia="zh-CN" w:bidi="ar-SA"/>
    </w:rPr>
  </w:style>
  <w:style w:type="paragraph" w:styleId="2044" w:customStyle="1">
    <w:name w:val="样式 样式 标题1 + 行距: 单倍行距 + 段前: 7.8 磅 段后: 7.8 磅"/>
    <w:basedOn w:val="918"/>
    <w:uiPriority w:val="0"/>
    <w:qFormat/>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2045" w:customStyle="1">
    <w:name w:val="样式 加点正文 + 段前: 0.5 行 段后: 0.5 行1"/>
    <w:basedOn w:val="918"/>
    <w:uiPriority w:val="0"/>
    <w:qFormat/>
    <w:pPr>
      <w:numPr>
        <w:ilvl w:val="0"/>
        <w:numId w:val="34"/>
      </w:numPr>
      <w:spacing w:before="50" w:after="50" w:line="300" w:lineRule="auto"/>
      <w:tabs>
        <w:tab w:val="left" w:pos="902" w:leader="none"/>
      </w:tabs>
    </w:pPr>
    <w:rPr>
      <w:sz w:val="24"/>
      <w:szCs w:val="20"/>
    </w:rPr>
  </w:style>
  <w:style w:type="paragraph" w:styleId="2046" w:customStyle="1">
    <w:name w:val="Char Char3 Char Char Char Char"/>
    <w:basedOn w:val="918"/>
    <w:uiPriority w:val="0"/>
    <w:qFormat/>
    <w:pPr>
      <w:jc w:val="left"/>
      <w:spacing w:after="160" w:line="360" w:lineRule="auto"/>
      <w:widowControl/>
    </w:pPr>
    <w:rPr>
      <w:rFonts w:ascii="华文新魏" w:hAnsi="华文新魏"/>
      <w:sz w:val="24"/>
      <w:szCs w:val="20"/>
      <w:lang w:eastAsia="en-US"/>
    </w:rPr>
  </w:style>
  <w:style w:type="paragraph" w:styleId="2047" w:customStyle="1">
    <w:name w:val="封面正文"/>
    <w:uiPriority w:val="0"/>
    <w:qFormat/>
    <w:pPr>
      <w:jc w:val="both"/>
    </w:pPr>
    <w:rPr>
      <w:rFonts w:hint="default" w:ascii="Times New Roman" w:hAnsi="Times New Roman" w:eastAsia="宋体" w:cs="Times New Roman"/>
      <w:lang w:val="en-US" w:eastAsia="zh-CN" w:bidi="ar-SA"/>
    </w:rPr>
  </w:style>
  <w:style w:type="paragraph" w:styleId="2048" w:customStyle="1">
    <w:name w:val="Char"/>
    <w:basedOn w:val="918"/>
    <w:uiPriority w:val="0"/>
    <w:qFormat/>
    <w:pPr>
      <w:tabs>
        <w:tab w:val="left" w:pos="360" w:leader="none"/>
      </w:tabs>
    </w:pPr>
    <w:rPr>
      <w:rFonts w:ascii="Cambria" w:eastAsia="Cambria"/>
      <w:b/>
      <w:sz w:val="24"/>
    </w:rPr>
  </w:style>
  <w:style w:type="paragraph" w:styleId="2049" w:customStyle="1">
    <w:name w:val="标准标题2"/>
    <w:basedOn w:val="1108"/>
    <w:uiPriority w:val="0"/>
    <w:qFormat/>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2050" w:customStyle="1">
    <w:name w:val="发布部门"/>
    <w:next w:val="1513"/>
    <w:uiPriority w:val="0"/>
    <w:qFormat/>
    <w:pPr>
      <w:jc w:val="center"/>
      <w:framePr w:w="7433" w:h="585" w:vSpace="180" w:hSpace="180" w:wrap="around" w:vAnchor="margin" w:hAnchor="margin" w:xAlign="center" w:y="14401" w:hRule="exact"/>
    </w:pPr>
    <w:rPr>
      <w:rFonts w:hint="default" w:ascii="FuturaA Bk BT" w:hAnsi="Times New Roman" w:eastAsia="宋体" w:cs="Times New Roman"/>
      <w:b/>
      <w:spacing w:val="20"/>
      <w:sz w:val="36"/>
      <w:lang w:val="en-US" w:eastAsia="zh-CN" w:bidi="ar-SA"/>
    </w:rPr>
  </w:style>
  <w:style w:type="paragraph" w:styleId="205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2052" w:customStyle="1">
    <w:name w:val="S4-I-L15-U"/>
    <w:basedOn w:val="918"/>
    <w:uiPriority w:val="0"/>
    <w:qFormat/>
    <w:pPr>
      <w:spacing w:line="360" w:lineRule="auto"/>
    </w:pPr>
    <w:rPr>
      <w:b/>
      <w:i/>
      <w:sz w:val="24"/>
      <w:u w:val="single"/>
    </w:rPr>
  </w:style>
  <w:style w:type="paragraph" w:styleId="2053" w:customStyle="1">
    <w:name w:val="正文lzq"/>
    <w:basedOn w:val="918"/>
    <w:uiPriority w:val="0"/>
    <w:qFormat/>
    <w:pPr>
      <w:ind w:firstLine="480"/>
      <w:spacing w:line="360" w:lineRule="auto"/>
    </w:pPr>
    <w:rPr>
      <w:sz w:val="24"/>
      <w:szCs w:val="20"/>
    </w:rPr>
  </w:style>
  <w:style w:type="paragraph" w:styleId="2054" w:customStyle="1">
    <w:name w:val=" Char2 Char Char Char Char Char Char"/>
    <w:basedOn w:val="918"/>
    <w:uiPriority w:val="0"/>
    <w:qFormat/>
    <w:rPr>
      <w:rFonts w:ascii="Cambria"/>
      <w:b/>
      <w:sz w:val="30"/>
      <w:szCs w:val="32"/>
    </w:rPr>
  </w:style>
  <w:style w:type="paragraph" w:styleId="2055" w:customStyle="1">
    <w:name w:val="Char Char3 Char Char Char Char Char Char Char Char Char Char Char Char1"/>
    <w:basedOn w:val="918"/>
    <w:uiPriority w:val="0"/>
    <w:qFormat/>
    <w:pPr>
      <w:spacing w:line="360" w:lineRule="auto"/>
    </w:pPr>
    <w:rPr>
      <w:rFonts w:ascii="Verdana" w:hAnsi="Verdana"/>
      <w:sz w:val="36"/>
      <w:szCs w:val="36"/>
    </w:rPr>
  </w:style>
  <w:style w:type="paragraph" w:styleId="2056" w:customStyle="1">
    <w:name w:val="标准文件_段"/>
    <w:uiPriority w:val="0"/>
    <w:qFormat/>
    <w:pPr>
      <w:jc w:val="center"/>
      <w:spacing w:line="276" w:lineRule="auto"/>
      <w:widowControl w:val="off"/>
    </w:pPr>
    <w:rPr>
      <w:rFonts w:hint="default" w:ascii="Times New Roman" w:hAnsi="Times New Roman" w:eastAsia="宋体" w:cs="Times New Roman"/>
      <w:spacing w:val="2"/>
      <w:sz w:val="24"/>
      <w:lang w:val="fr-FR" w:eastAsia="zh-CN" w:bidi="ar-SA"/>
    </w:rPr>
  </w:style>
  <w:style w:type="paragraph" w:styleId="2057" w:customStyle="1">
    <w:name w:val="xl52"/>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2058" w:customStyle="1">
    <w:name w:val="样式 正文首行缩进 + 首行缩进:  1 字符"/>
    <w:basedOn w:val="1222"/>
    <w:uiPriority w:val="0"/>
    <w:qFormat/>
  </w:style>
  <w:style w:type="paragraph" w:styleId="2059" w:customStyle="1">
    <w:name w:val="附录表标题"/>
    <w:next w:val="1513"/>
    <w:uiPriority w:val="0"/>
    <w:qFormat/>
    <w:pPr>
      <w:jc w:val="center"/>
    </w:pPr>
    <w:rPr>
      <w:rFonts w:hint="default" w:ascii="MingLiU" w:hAnsi="Times New Roman" w:eastAsia="MingLiU" w:cs="Times New Roman"/>
      <w:sz w:val="21"/>
      <w:lang w:val="en-US" w:eastAsia="zh-CN" w:bidi="ar-SA"/>
    </w:rPr>
  </w:style>
  <w:style w:type="paragraph" w:styleId="2060" w:customStyle="1">
    <w:name w:val="样式1"/>
    <w:basedOn w:val="918"/>
    <w:uiPriority w:val="0"/>
    <w:qFormat/>
    <w:pPr>
      <w:ind w:firstLine="480"/>
      <w:spacing w:line="300" w:lineRule="auto"/>
    </w:pPr>
    <w:rPr>
      <w:sz w:val="24"/>
    </w:rPr>
  </w:style>
  <w:style w:type="paragraph" w:styleId="2061" w:customStyle="1">
    <w:name w:val="Style 1"/>
    <w:uiPriority w:val="0"/>
    <w:qFormat/>
    <w:pPr>
      <w:widowControl w:val="off"/>
    </w:pPr>
    <w:rPr>
      <w:rFonts w:hint="default" w:ascii="Times New Roman" w:hAnsi="Times New Roman" w:eastAsia="宋体" w:cs="Times New Roman"/>
      <w:lang w:val="en-US" w:eastAsia="zh-CN" w:bidi="ar-SA"/>
    </w:rPr>
  </w:style>
  <w:style w:type="paragraph" w:styleId="2062" w:customStyle="1">
    <w:name w:val="Subtitulo"/>
    <w:basedOn w:val="918"/>
    <w:next w:val="918"/>
    <w:uiPriority w:val="0"/>
    <w:qFormat/>
    <w:pPr>
      <w:keepLines/>
      <w:keepNext/>
      <w:spacing w:line="240" w:lineRule="atLeast"/>
      <w:widowControl/>
    </w:pPr>
    <w:rPr>
      <w:rFonts w:ascii="Latha" w:hAnsi="Latha" w:eastAsia="Calibri"/>
      <w:b/>
      <w:sz w:val="24"/>
      <w:szCs w:val="20"/>
      <w:lang w:eastAsia="zh-TW"/>
    </w:rPr>
  </w:style>
  <w:style w:type="paragraph" w:styleId="2063" w:customStyle="1">
    <w:name w:val="政务样式 正文首行缩进 Char"/>
    <w:basedOn w:val="918"/>
    <w:uiPriority w:val="0"/>
    <w:qFormat/>
    <w:pPr>
      <w:ind w:firstLine="480"/>
      <w:spacing w:line="360" w:lineRule="auto"/>
    </w:pPr>
    <w:rPr>
      <w:sz w:val="24"/>
      <w:szCs w:val="20"/>
    </w:rPr>
  </w:style>
  <w:style w:type="paragraph" w:styleId="2064" w:customStyle="1">
    <w:name w:val="color003366"/>
    <w:basedOn w:val="918"/>
    <w:uiPriority w:val="0"/>
    <w:qFormat/>
    <w:pPr>
      <w:jc w:val="left"/>
      <w:widowControl/>
    </w:pPr>
    <w:rPr>
      <w:rFonts w:ascii="FuturaA Bk BT" w:hAnsi="FuturaA Bk BT" w:cs="FuturaA Bk BT"/>
      <w:color w:val="003366"/>
      <w:sz w:val="24"/>
    </w:rPr>
  </w:style>
  <w:style w:type="paragraph" w:styleId="2065" w:customStyle="1">
    <w:name w:val="Char2 Char Char Char Char Char Char"/>
    <w:basedOn w:val="918"/>
    <w:uiPriority w:val="0"/>
    <w:qFormat/>
    <w:rPr>
      <w:rFonts w:ascii="Cambria"/>
      <w:b/>
      <w:sz w:val="30"/>
      <w:szCs w:val="32"/>
    </w:rPr>
  </w:style>
  <w:style w:type="paragraph" w:styleId="2066" w:customStyle="1">
    <w:name w:val="Char Char Char Char"/>
    <w:basedOn w:val="1146"/>
    <w:uiPriority w:val="0"/>
    <w:qFormat/>
    <w:pPr>
      <w:spacing w:line="360" w:lineRule="auto"/>
    </w:pPr>
    <w:rPr>
      <w:rFonts w:ascii="Verdana" w:hAnsi="Verdana" w:eastAsia="Cambria"/>
      <w:sz w:val="24"/>
    </w:rPr>
  </w:style>
  <w:style w:type="paragraph" w:styleId="2067" w:customStyle="1">
    <w:name w:val="样式 小四 行距: 1.5 倍行距"/>
    <w:basedOn w:val="918"/>
    <w:uiPriority w:val="0"/>
    <w:qFormat/>
    <w:pPr>
      <w:ind w:firstLine="420"/>
      <w:spacing w:line="360" w:lineRule="auto"/>
    </w:pPr>
    <w:rPr>
      <w:sz w:val="24"/>
      <w:szCs w:val="20"/>
    </w:rPr>
  </w:style>
  <w:style w:type="paragraph" w:styleId="2068" w:customStyle="1">
    <w:name w:val="xl106"/>
    <w:basedOn w:val="918"/>
    <w:uiPriority w:val="0"/>
    <w:qFormat/>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2069" w:customStyle="1">
    <w:name w:val="xl6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70" w:customStyle="1">
    <w:name w:val="样式 标题 3Heading 3 - oldh3sect1.2.3BOD 0H3第二层条3 bulletb2..."/>
    <w:basedOn w:val="1109"/>
    <w:uiPriority w:val="0"/>
    <w:qFormat/>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2071" w:customStyle="1">
    <w:name w:val="样式 四号 行距: 最小值 22 磅"/>
    <w:basedOn w:val="918"/>
    <w:uiPriority w:val="0"/>
    <w:qFormat/>
    <w:pPr>
      <w:jc w:val="center"/>
      <w:spacing w:line="320" w:lineRule="exact"/>
    </w:pPr>
    <w:rPr>
      <w:color w:val="000000"/>
      <w:spacing w:val="5"/>
      <w:sz w:val="28"/>
      <w:szCs w:val="28"/>
    </w:rPr>
  </w:style>
  <w:style w:type="paragraph" w:styleId="2072" w:customStyle="1">
    <w:name w:val="表内文字"/>
    <w:basedOn w:val="918"/>
    <w:uiPriority w:val="0"/>
    <w:qFormat/>
    <w:pPr>
      <w:jc w:val="center"/>
      <w:spacing w:line="360" w:lineRule="auto"/>
      <w:tabs>
        <w:tab w:val="left" w:pos="1418" w:leader="none"/>
      </w:tabs>
    </w:pPr>
    <w:rPr>
      <w:rFonts w:ascii="Cambria" w:eastAsia="Cambria"/>
      <w:spacing w:val="-20"/>
      <w:sz w:val="24"/>
    </w:rPr>
  </w:style>
  <w:style w:type="paragraph" w:styleId="2073" w:customStyle="1">
    <w:name w:val="标准标志"/>
    <w:next w:val="91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74" w:customStyle="1">
    <w:name w:val="_Style 2"/>
    <w:basedOn w:val="918"/>
    <w:uiPriority w:val="0"/>
    <w:qFormat/>
    <w:pPr>
      <w:ind w:firstLine="420"/>
      <w:jc w:val="left"/>
    </w:pPr>
    <w:rPr>
      <w:rFonts w:ascii="Arial Narrow" w:hAnsi="Arial Narrow"/>
      <w:szCs w:val="22"/>
    </w:rPr>
  </w:style>
  <w:style w:type="paragraph" w:styleId="2075" w:customStyle="1">
    <w:name w:val="样式 样式 标题 2 + 段前: 1 行 段后: 1 行 + 段前: 1 行 段后: 0.5 行"/>
    <w:basedOn w:val="918"/>
    <w:uiPriority w:val="0"/>
    <w:qFormat/>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2076" w:customStyle="1">
    <w:name w:val="样式 标题 2h2Level 2 Topic HeadingHD2Heading 2 HiddenHeading 2 ..."/>
    <w:basedOn w:val="1107"/>
    <w:uiPriority w:val="0"/>
    <w:qFormat/>
    <w:pPr>
      <w:ind w:left="425" w:hanging="425"/>
      <w:jc w:val="both"/>
      <w:spacing w:before="0" w:after="0" w:line="576" w:lineRule="auto"/>
      <w:tabs>
        <w:tab w:val="left" w:pos="425" w:leader="none"/>
      </w:tabs>
    </w:pPr>
    <w:rPr>
      <w:rFonts w:ascii="Arial Narrow" w:hAnsi="Arial Narrow"/>
      <w:szCs w:val="36"/>
    </w:rPr>
  </w:style>
  <w:style w:type="paragraph" w:styleId="207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2078" w:customStyle="1">
    <w:name w:val="123"/>
    <w:basedOn w:val="1886"/>
    <w:uiPriority w:val="0"/>
    <w:qFormat/>
    <w:rPr>
      <w:rFonts w:ascii="Verdana" w:hAnsi="Verdana"/>
      <w:sz w:val="24"/>
    </w:rPr>
  </w:style>
  <w:style w:type="paragraph" w:styleId="2079" w:customStyle="1">
    <w:name w:val="a02"/>
    <w:basedOn w:val="1108"/>
    <w:uiPriority w:val="0"/>
    <w:qFormat/>
    <w:pPr>
      <w:numPr>
        <w:ilvl w:val="0"/>
        <w:numId w:val="0"/>
      </w:numPr>
      <w:spacing w:line="416" w:lineRule="atLeast"/>
      <w:tabs>
        <w:tab w:val="left" w:pos="720" w:leader="none"/>
      </w:tabs>
    </w:pPr>
    <w:rPr>
      <w:rFonts w:eastAsia="MingLiU"/>
      <w:b/>
      <w:sz w:val="32"/>
      <w:szCs w:val="20"/>
    </w:rPr>
  </w:style>
  <w:style w:type="paragraph" w:styleId="2080" w:customStyle="1">
    <w:name w:val="样式 左侧:  1 厘米 段后: 0.5 行"/>
    <w:basedOn w:val="918"/>
    <w:uiPriority w:val="0"/>
    <w:qFormat/>
    <w:pPr>
      <w:ind w:firstLine="425"/>
      <w:jc w:val="left"/>
    </w:pPr>
    <w:rPr>
      <w:rFonts w:ascii="FuturaA Bk BT" w:cs="FuturaA Bk BT"/>
      <w:szCs w:val="20"/>
    </w:rPr>
  </w:style>
  <w:style w:type="paragraph" w:styleId="2081" w:customStyle="1">
    <w:name w:val="xl46"/>
    <w:basedOn w:val="918"/>
    <w:uiPriority w:val="0"/>
    <w:qFormat/>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2082" w:customStyle="1">
    <w:name w:val="xl83"/>
    <w:basedOn w:val="918"/>
    <w:uiPriority w:val="0"/>
    <w:qFormat/>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2083" w:customStyle="1">
    <w:name w:val="bulletlist"/>
    <w:basedOn w:val="918"/>
    <w:uiPriority w:val="0"/>
    <w:qFormat/>
    <w:pPr>
      <w:ind w:left="245"/>
      <w:jc w:val="left"/>
      <w:widowControl/>
    </w:pPr>
    <w:rPr>
      <w:rFonts w:ascii="FuturaA Bk BT" w:hAnsi="FuturaA Bk BT" w:cs="FuturaA Bk BT"/>
      <w:color w:val="000000"/>
      <w:sz w:val="24"/>
    </w:rPr>
  </w:style>
  <w:style w:type="paragraph" w:styleId="2084" w:customStyle="1">
    <w:name w:val="段 1"/>
    <w:basedOn w:val="918"/>
    <w:uiPriority w:val="0"/>
    <w:qFormat/>
    <w:pPr>
      <w:spacing w:line="360" w:lineRule="auto"/>
    </w:pPr>
    <w:rPr>
      <w:b/>
      <w:bCs/>
      <w:sz w:val="24"/>
    </w:rPr>
  </w:style>
  <w:style w:type="paragraph" w:styleId="2085" w:customStyle="1">
    <w:name w:val="中文标题 4"/>
    <w:basedOn w:val="1161"/>
    <w:uiPriority w:val="0"/>
    <w:qFormat/>
    <w:pPr>
      <w:numPr>
        <w:ilvl w:val="3"/>
        <w:numId w:val="17"/>
      </w:numPr>
      <w:spacing w:before="100" w:beforeAutospacing="1" w:after="100" w:afterAutospacing="1" w:line="360" w:lineRule="auto"/>
    </w:pPr>
    <w:rPr>
      <w:rFonts w:eastAsia="Cambria"/>
      <w:sz w:val="24"/>
    </w:rPr>
  </w:style>
  <w:style w:type="character" w:styleId="2086" w:customStyle="1">
    <w:name w:val="z-窗体底端 Char"/>
    <w:link w:val="918"/>
    <w:uiPriority w:val="99"/>
    <w:semiHidden/>
    <w:qFormat/>
    <w:rPr>
      <w:rFonts w:ascii="Arial" w:hAnsi="Arial" w:cs="Arial"/>
      <w:vanish/>
      <w:sz w:val="16"/>
      <w:szCs w:val="16"/>
    </w:rPr>
  </w:style>
  <w:style w:type="paragraph" w:styleId="2087" w:customStyle="1">
    <w:name w:val="cpqsrchopt"/>
    <w:basedOn w:val="918"/>
    <w:uiPriority w:val="0"/>
    <w:qFormat/>
    <w:pPr>
      <w:jc w:val="left"/>
      <w:widowControl/>
    </w:pPr>
    <w:rPr>
      <w:rFonts w:ascii="FuturaA Bk BT" w:hAnsi="FuturaA Bk BT" w:cs="FuturaA Bk BT"/>
      <w:color w:val="990000"/>
      <w:sz w:val="24"/>
      <w:u w:val="single"/>
    </w:rPr>
  </w:style>
  <w:style w:type="paragraph" w:styleId="2088" w:customStyle="1">
    <w:name w:val="Paragraph4"/>
    <w:basedOn w:val="918"/>
    <w:uiPriority w:val="0"/>
    <w:qFormat/>
    <w:pPr>
      <w:ind w:left="2250"/>
      <w:spacing w:before="80"/>
    </w:pPr>
    <w:rPr>
      <w:rFonts w:ascii="FuturaA Bk BT"/>
      <w:szCs w:val="20"/>
    </w:rPr>
  </w:style>
  <w:style w:type="paragraph" w:styleId="2089" w:customStyle="1">
    <w:name w:val="*Heading 4"/>
    <w:next w:val="918"/>
    <w:uiPriority w:val="0"/>
    <w:qFormat/>
    <w:pPr>
      <w:ind w:left="1134" w:hanging="1134"/>
      <w:keepLines/>
      <w:keepNext/>
      <w:spacing w:before="240" w:after="120" w:line="360" w:lineRule="auto"/>
      <w:tabs>
        <w:tab w:val="left" w:pos="1134" w:leader="none"/>
        <w:tab w:val="left" w:pos="2880" w:leader="none"/>
      </w:tabs>
      <w:outlineLvl w:val="3"/>
    </w:pPr>
    <w:rPr>
      <w:rFonts w:hint="default" w:ascii="隶书" w:hAnsi="FuturaA Bk BT" w:eastAsia="宋体" w:cs="Times New Roman"/>
      <w:color w:val="00637a"/>
      <w:sz w:val="28"/>
      <w:szCs w:val="28"/>
      <w:lang w:val="en-US" w:eastAsia="zh-CN" w:bidi="ar-SA"/>
    </w:rPr>
  </w:style>
  <w:style w:type="paragraph" w:styleId="2090" w:customStyle="1">
    <w:name w:val="tertnavdiv"/>
    <w:basedOn w:val="918"/>
    <w:uiPriority w:val="0"/>
    <w:qFormat/>
    <w:pPr>
      <w:jc w:val="left"/>
      <w:shd w:val="clear" w:color="auto" w:fill="cecece"/>
      <w:widowControl/>
    </w:pPr>
    <w:rPr>
      <w:rFonts w:ascii="FuturaA Bk BT" w:hAnsi="FuturaA Bk BT" w:cs="FuturaA Bk BT"/>
      <w:color w:val="000000"/>
      <w:sz w:val="24"/>
    </w:rPr>
  </w:style>
  <w:style w:type="paragraph" w:styleId="2091" w:customStyle="1">
    <w:name w:val="三级无标题条"/>
    <w:basedOn w:val="918"/>
    <w:uiPriority w:val="0"/>
    <w:qFormat/>
    <w:pPr>
      <w:numPr>
        <w:ilvl w:val="4"/>
        <w:numId w:val="15"/>
      </w:numPr>
    </w:pPr>
  </w:style>
  <w:style w:type="paragraph" w:styleId="2092" w:customStyle="1">
    <w:name w:val="Proposals body"/>
    <w:basedOn w:val="918"/>
    <w:next w:val="918"/>
    <w:uiPriority w:val="0"/>
    <w:qFormat/>
    <w:pPr>
      <w:jc w:val="left"/>
      <w:spacing w:line="360" w:lineRule="auto"/>
      <w:widowControl/>
    </w:pPr>
    <w:rPr>
      <w:rFonts w:ascii="FuturaA Bk BT"/>
      <w:color w:val="000000"/>
      <w:sz w:val="24"/>
      <w:szCs w:val="20"/>
    </w:rPr>
  </w:style>
  <w:style w:type="paragraph" w:styleId="2093" w:customStyle="1">
    <w:name w:val="theme"/>
    <w:basedOn w:val="918"/>
    <w:uiPriority w:val="0"/>
    <w:qFormat/>
    <w:pPr>
      <w:jc w:val="left"/>
      <w:shd w:val="clear" w:color="auto" w:fill="0066ff"/>
      <w:widowControl/>
    </w:pPr>
    <w:rPr>
      <w:rFonts w:ascii="FuturaA Bk BT" w:hAnsi="FuturaA Bk BT" w:cs="FuturaA Bk BT"/>
      <w:color w:val="000000"/>
      <w:sz w:val="24"/>
    </w:rPr>
  </w:style>
  <w:style w:type="paragraph" w:styleId="2094" w:customStyle="1">
    <w:name w:val="xl7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95" w:customStyle="1">
    <w:name w:val="封面标准文稿类别"/>
    <w:uiPriority w:val="0"/>
    <w:qFormat/>
    <w:pPr>
      <w:jc w:val="center"/>
      <w:spacing w:before="440" w:line="400" w:lineRule="exact"/>
    </w:pPr>
    <w:rPr>
      <w:rFonts w:hint="default" w:ascii="FuturaA Bk BT" w:hAnsi="Times New Roman" w:eastAsia="宋体" w:cs="Times New Roman"/>
      <w:sz w:val="24"/>
      <w:lang w:val="en-US" w:eastAsia="zh-CN" w:bidi="ar-SA"/>
    </w:rPr>
  </w:style>
  <w:style w:type="paragraph" w:styleId="2096" w:customStyle="1">
    <w:name w:val="msoaccenttext3"/>
    <w:uiPriority w:val="0"/>
    <w:qFormat/>
    <w:rPr>
      <w:rFonts w:hint="default" w:ascii="黑体" w:hAnsi="黑体" w:eastAsia="宋体" w:cs="FuturaA Bk BT"/>
      <w:color w:val="ffffff"/>
      <w:sz w:val="13"/>
      <w:szCs w:val="13"/>
      <w:lang w:val="en-US" w:eastAsia="zh-CN" w:bidi="ar-SA"/>
    </w:rPr>
  </w:style>
  <w:style w:type="paragraph" w:styleId="2097" w:customStyle="1">
    <w:name w:val="Char Char3 Char Char Char Char Char Char Char Char Char Char Char Char2 Char Char"/>
    <w:basedOn w:val="918"/>
    <w:uiPriority w:val="0"/>
    <w:qFormat/>
    <w:pPr>
      <w:spacing w:line="360" w:lineRule="auto"/>
    </w:pPr>
    <w:rPr>
      <w:rFonts w:ascii="Verdana" w:hAnsi="Verdana"/>
      <w:sz w:val="36"/>
      <w:szCs w:val="36"/>
    </w:rPr>
  </w:style>
  <w:style w:type="paragraph" w:styleId="2098" w:customStyle="1">
    <w:name w:val="要点标题"/>
    <w:basedOn w:val="918"/>
    <w:uiPriority w:val="0"/>
    <w:qFormat/>
    <w:pPr>
      <w:numPr>
        <w:ilvl w:val="0"/>
        <w:numId w:val="35"/>
      </w:numPr>
      <w:ind w:left="420"/>
      <w:jc w:val="left"/>
      <w:tabs>
        <w:tab w:val="left" w:pos="420" w:leader="none"/>
      </w:tabs>
    </w:pPr>
    <w:rPr>
      <w:rFonts w:ascii="FuturaA Bk BT" w:hAnsi="FuturaA Bk BT"/>
      <w:b/>
      <w:sz w:val="24"/>
    </w:rPr>
  </w:style>
  <w:style w:type="paragraph" w:styleId="2099" w:customStyle="1">
    <w:name w:val="xl58"/>
    <w:basedOn w:val="918"/>
    <w:uiPriority w:val="0"/>
    <w:qFormat/>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100" w:customStyle="1">
    <w:name w:val="目次、标准名称标题"/>
    <w:basedOn w:val="1579"/>
    <w:next w:val="1513"/>
    <w:uiPriority w:val="0"/>
    <w:qFormat/>
    <w:pPr>
      <w:spacing w:before="640" w:after="560" w:line="460" w:lineRule="exact"/>
      <w:shd w:val="clear" w:color="ffffff" w:fill="ffffff"/>
    </w:pPr>
  </w:style>
  <w:style w:type="paragraph" w:styleId="2101" w:customStyle="1">
    <w:name w:val="xl31"/>
    <w:basedOn w:val="918"/>
    <w:uiPriority w:val="0"/>
    <w:qFormat/>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102" w:customStyle="1">
    <w:name w:val="xl56"/>
    <w:basedOn w:val="918"/>
    <w:uiPriority w:val="0"/>
    <w:qFormat/>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103" w:customStyle="1">
    <w:name w:val="二级项目符号"/>
    <w:basedOn w:val="918"/>
    <w:uiPriority w:val="0"/>
    <w:qFormat/>
    <w:pPr>
      <w:ind w:left="964" w:hanging="482"/>
      <w:spacing w:line="360" w:lineRule="auto"/>
      <w:widowControl/>
      <w:tabs>
        <w:tab w:val="left" w:pos="964" w:leader="none"/>
      </w:tabs>
    </w:pPr>
    <w:rPr>
      <w:sz w:val="24"/>
      <w:szCs w:val="20"/>
    </w:rPr>
  </w:style>
  <w:style w:type="paragraph" w:styleId="2104" w:customStyle="1">
    <w:name w:val=" Char Char Char Char Char Char Char"/>
    <w:basedOn w:val="918"/>
    <w:uiPriority w:val="0"/>
    <w:qFormat/>
    <w:pPr>
      <w:ind w:left="432" w:hanging="432"/>
      <w:tabs>
        <w:tab w:val="left" w:pos="432" w:leader="none"/>
      </w:tabs>
    </w:pPr>
    <w:rPr>
      <w:rFonts w:ascii="Verdana" w:hAnsi="Verdana"/>
      <w:sz w:val="24"/>
      <w:szCs w:val="20"/>
    </w:rPr>
  </w:style>
  <w:style w:type="paragraph" w:styleId="2105" w:customStyle="1">
    <w:name w:val="注意事项"/>
    <w:basedOn w:val="918"/>
    <w:uiPriority w:val="0"/>
    <w:qFormat/>
    <w:pPr>
      <w:ind w:firstLine="600"/>
      <w:spacing w:before="120" w:after="120" w:line="360" w:lineRule="auto"/>
    </w:pPr>
    <w:rPr>
      <w:rFonts w:ascii="Cambria" w:eastAsia="Cambria" w:cs="ˎ̥"/>
      <w:bCs/>
      <w:color w:val="000000"/>
      <w:sz w:val="30"/>
      <w:szCs w:val="30"/>
    </w:rPr>
  </w:style>
  <w:style w:type="paragraph" w:styleId="2106" w:customStyle="1">
    <w:name w:val=" Char Char Char Char Char Char Char Char Char1 Char Char Char Char"/>
    <w:basedOn w:val="918"/>
    <w:uiPriority w:val="0"/>
    <w:qFormat/>
    <w:pPr>
      <w:spacing w:line="360" w:lineRule="auto"/>
    </w:pPr>
    <w:rPr>
      <w:sz w:val="24"/>
      <w:szCs w:val="20"/>
    </w:rPr>
  </w:style>
  <w:style w:type="paragraph" w:styleId="2107" w:customStyle="1">
    <w:name w:val="附录五级条标题"/>
    <w:basedOn w:val="918"/>
    <w:uiPriority w:val="0"/>
    <w:qFormat/>
    <w:pPr>
      <w:numPr>
        <w:ilvl w:val="6"/>
        <w:numId w:val="13"/>
      </w:numPr>
      <w:spacing w:line="312" w:lineRule="auto"/>
    </w:pPr>
  </w:style>
  <w:style w:type="paragraph" w:styleId="2108" w:customStyle="1">
    <w:name w:val="xl30"/>
    <w:basedOn w:val="918"/>
    <w:uiPriority w:val="0"/>
    <w:qFormat/>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10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110" w:customStyle="1">
    <w:name w:val="图表说明"/>
    <w:basedOn w:val="918"/>
    <w:uiPriority w:val="0"/>
    <w:qFormat/>
    <w:pPr>
      <w:jc w:val="center"/>
      <w:widowControl/>
    </w:pPr>
    <w:rPr>
      <w:rFonts w:cs="楷体"/>
      <w:sz w:val="24"/>
      <w:szCs w:val="20"/>
      <w:lang w:val="en-GB"/>
    </w:rPr>
  </w:style>
  <w:style w:type="paragraph" w:styleId="2111" w:customStyle="1">
    <w:name w:val="样式 标题 2 + 五号"/>
    <w:basedOn w:val="1108"/>
    <w:uiPriority w:val="0"/>
    <w:qFormat/>
    <w:pPr>
      <w:numPr>
        <w:ilvl w:val="1"/>
        <w:numId w:val="0"/>
      </w:numPr>
      <w:ind w:left="576" w:hanging="576"/>
      <w:tabs>
        <w:tab w:val="left" w:pos="576" w:leader="none"/>
      </w:tabs>
    </w:pPr>
    <w:rPr>
      <w:rFonts w:ascii="FuturaA Bk BT" w:hAnsi="FuturaA Bk BT" w:eastAsia="FuturaA Bk BT"/>
      <w:b/>
      <w:bCs/>
      <w:szCs w:val="32"/>
    </w:rPr>
  </w:style>
  <w:style w:type="paragraph" w:styleId="2112" w:customStyle="1">
    <w:name w:val="l18"/>
    <w:basedOn w:val="918"/>
    <w:uiPriority w:val="0"/>
    <w:qFormat/>
    <w:pPr>
      <w:ind w:left="90"/>
      <w:jc w:val="left"/>
      <w:spacing w:line="270" w:lineRule="atLeast"/>
      <w:widowControl/>
    </w:pPr>
    <w:rPr>
      <w:rFonts w:ascii="隶书" w:hAnsi="隶书" w:cs="隶书"/>
      <w:color w:val="000000"/>
      <w:sz w:val="18"/>
      <w:szCs w:val="18"/>
    </w:rPr>
  </w:style>
  <w:style w:type="paragraph" w:styleId="2113" w:customStyle="1">
    <w:name w:val="样式 仿宋_GB2312 小四 左侧:  0.63 厘米"/>
    <w:basedOn w:val="918"/>
    <w:uiPriority w:val="0"/>
    <w:qFormat/>
    <w:pPr>
      <w:ind w:left="357" w:firstLine="200"/>
      <w:spacing w:line="360" w:lineRule="auto"/>
    </w:pPr>
    <w:rPr>
      <w:rFonts w:ascii="Cambria" w:hAnsi="Cambria" w:eastAsia="Cambria" w:cs="FuturaA Bk BT"/>
      <w:sz w:val="24"/>
      <w:szCs w:val="20"/>
    </w:rPr>
  </w:style>
  <w:style w:type="paragraph" w:styleId="2114" w:customStyle="1">
    <w:name w:val="themebody"/>
    <w:basedOn w:val="918"/>
    <w:uiPriority w:val="0"/>
    <w:qFormat/>
    <w:pPr>
      <w:jc w:val="left"/>
      <w:widowControl/>
    </w:pPr>
    <w:rPr>
      <w:rFonts w:ascii="FuturaA Bk BT" w:hAnsi="FuturaA Bk BT" w:cs="FuturaA Bk BT"/>
      <w:color w:val="ffffff"/>
      <w:sz w:val="24"/>
    </w:rPr>
  </w:style>
  <w:style w:type="paragraph" w:styleId="2115" w:customStyle="1">
    <w:name w:val="样式 正文缩进四号特点表正文正文非缩进段1ALT+ZPI正文文字首行缩进正文1缩进正文双线水上软件样式..."/>
    <w:basedOn w:val="1139"/>
    <w:uiPriority w:val="0"/>
    <w:qFormat/>
    <w:pPr>
      <w:ind w:firstLine="480"/>
      <w:spacing w:before="156" w:after="156" w:line="360" w:lineRule="auto"/>
    </w:pPr>
    <w:rPr>
      <w:rFonts w:ascii="Arial Narrow" w:hAnsi="FuturaA Bk BT" w:cs="FuturaA Bk BT"/>
      <w:sz w:val="24"/>
    </w:rPr>
  </w:style>
  <w:style w:type="paragraph" w:styleId="2116" w:customStyle="1">
    <w:name w:val=" Char Char2 Char Char Char Char Char Char Char Char Char Char"/>
    <w:basedOn w:val="918"/>
    <w:uiPriority w:val="0"/>
    <w:qFormat/>
    <w:rPr>
      <w:rFonts w:ascii="Verdana" w:hAnsi="Verdana"/>
      <w:sz w:val="24"/>
      <w:szCs w:val="20"/>
    </w:rPr>
  </w:style>
  <w:style w:type="paragraph" w:styleId="2117" w:customStyle="1">
    <w:name w:val="Body"/>
    <w:basedOn w:val="918"/>
    <w:uiPriority w:val="0"/>
    <w:qFormat/>
    <w:pPr>
      <w:spacing w:before="120"/>
      <w:widowControl/>
    </w:pPr>
    <w:rPr>
      <w:rFonts w:ascii="FuturaA Bk BT"/>
      <w:szCs w:val="20"/>
    </w:rPr>
  </w:style>
  <w:style w:type="paragraph" w:styleId="2118" w:customStyle="1">
    <w:name w:val="标准标题3"/>
    <w:basedOn w:val="1109"/>
    <w:uiPriority w:val="0"/>
    <w:qFormat/>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119" w:customStyle="1">
    <w:name w:val="Table - Col. Head"/>
    <w:basedOn w:val="918"/>
    <w:uiPriority w:val="0"/>
    <w:qFormat/>
    <w:pPr>
      <w:jc w:val="left"/>
      <w:keepNext/>
      <w:spacing w:before="60"/>
      <w:widowControl/>
    </w:pPr>
    <w:rPr>
      <w:rFonts w:ascii="隶书" w:hAnsi="隶书"/>
      <w:b/>
      <w:sz w:val="18"/>
      <w:szCs w:val="20"/>
      <w:lang w:eastAsia="en-US"/>
    </w:rPr>
  </w:style>
  <w:style w:type="paragraph" w:styleId="2120" w:customStyle="1">
    <w:name w:val="默认段落字体 Para Char Char Char Char Char Char Char Char Char Char Char Char Char"/>
    <w:basedOn w:val="918"/>
    <w:uiPriority w:val="0"/>
    <w:qFormat/>
    <w:pPr>
      <w:numPr>
        <w:ilvl w:val="0"/>
        <w:numId w:val="36"/>
      </w:numPr>
      <w:ind w:left="0" w:firstLine="0"/>
    </w:pPr>
    <w:rPr>
      <w:rFonts w:ascii="Verdana" w:hAnsi="Verdana"/>
      <w:sz w:val="24"/>
      <w:szCs w:val="20"/>
    </w:rPr>
  </w:style>
  <w:style w:type="paragraph" w:styleId="2121" w:customStyle="1">
    <w:name w:val="目次、索引正文"/>
    <w:uiPriority w:val="0"/>
    <w:qFormat/>
    <w:pPr>
      <w:jc w:val="both"/>
      <w:spacing w:line="320" w:lineRule="exact"/>
    </w:pPr>
    <w:rPr>
      <w:rFonts w:hint="default" w:ascii="FuturaA Bk BT" w:hAnsi="Times New Roman" w:eastAsia="宋体" w:cs="Times New Roman"/>
      <w:sz w:val="21"/>
      <w:lang w:val="en-US" w:eastAsia="zh-CN" w:bidi="ar-SA"/>
    </w:rPr>
  </w:style>
  <w:style w:type="paragraph" w:styleId="2122" w:customStyle="1">
    <w:name w:val="样式 文档正文 + 首行缩进:  2 字符"/>
    <w:basedOn w:val="1457"/>
    <w:uiPriority w:val="0"/>
    <w:qFormat/>
    <w:pPr>
      <w:ind w:left="900" w:hanging="420"/>
      <w:spacing w:line="360" w:lineRule="auto"/>
      <w:tabs>
        <w:tab w:val="left" w:pos="900" w:leader="none"/>
      </w:tabs>
    </w:pPr>
    <w:rPr>
      <w:rFonts w:cs="FuturaA Bk BT"/>
      <w:color w:val="000000"/>
      <w:sz w:val="28"/>
      <w:szCs w:val="28"/>
    </w:rPr>
  </w:style>
  <w:style w:type="paragraph" w:styleId="2123" w:customStyle="1">
    <w:name w:val="封面一致性程度标识"/>
    <w:uiPriority w:val="0"/>
    <w:qFormat/>
    <w:pPr>
      <w:jc w:val="center"/>
      <w:spacing w:before="440" w:line="400" w:lineRule="exact"/>
    </w:pPr>
    <w:rPr>
      <w:rFonts w:hint="default" w:ascii="FuturaA Bk BT" w:hAnsi="Times New Roman" w:eastAsia="宋体" w:cs="Times New Roman"/>
      <w:sz w:val="28"/>
      <w:lang w:val="en-US" w:eastAsia="zh-CN" w:bidi="ar-SA"/>
    </w:rPr>
  </w:style>
  <w:style w:type="paragraph" w:styleId="2124" w:customStyle="1">
    <w:name w:val="font10"/>
    <w:basedOn w:val="918"/>
    <w:uiPriority w:val="0"/>
    <w:qFormat/>
    <w:pPr>
      <w:jc w:val="left"/>
      <w:spacing w:before="100" w:beforeAutospacing="1" w:after="100" w:afterAutospacing="1"/>
      <w:widowControl/>
    </w:pPr>
    <w:rPr>
      <w:rFonts w:ascii="FuturaA Bk BT" w:hAnsi="FuturaA Bk BT" w:cs="FuturaA Bk BT"/>
      <w:color w:val="000000"/>
      <w:sz w:val="22"/>
      <w:szCs w:val="22"/>
    </w:rPr>
  </w:style>
  <w:style w:type="paragraph" w:styleId="2125" w:customStyle="1">
    <w:name w:val="数字编号列项（二级）"/>
    <w:uiPriority w:val="0"/>
    <w:qFormat/>
    <w:pPr>
      <w:ind w:left="1260" w:hanging="420"/>
      <w:jc w:val="both"/>
    </w:pPr>
    <w:rPr>
      <w:rFonts w:hint="default" w:ascii="FuturaA Bk BT" w:hAnsi="Times New Roman" w:eastAsia="宋体" w:cs="Times New Roman"/>
      <w:sz w:val="21"/>
      <w:lang w:val="en-US" w:eastAsia="zh-CN" w:bidi="ar-SA"/>
    </w:rPr>
  </w:style>
  <w:style w:type="paragraph" w:styleId="2126" w:customStyle="1">
    <w:name w:val="正文表标题"/>
    <w:next w:val="918"/>
    <w:uiPriority w:val="0"/>
    <w:qFormat/>
    <w:pPr>
      <w:jc w:val="center"/>
      <w:tabs>
        <w:tab w:val="left" w:pos="1440" w:leader="none"/>
      </w:tabs>
    </w:pPr>
    <w:rPr>
      <w:rFonts w:hint="default" w:ascii="MingLiU" w:hAnsi="Times New Roman" w:eastAsia="MingLiU" w:cs="Times New Roman"/>
      <w:sz w:val="21"/>
      <w:lang w:val="en-US" w:eastAsia="zh-CN" w:bidi="ar-SA"/>
    </w:rPr>
  </w:style>
  <w:style w:type="paragraph" w:styleId="2127" w:customStyle="1">
    <w:name w:val="注×："/>
    <w:uiPriority w:val="0"/>
    <w:qFormat/>
    <w:pPr>
      <w:numPr>
        <w:ilvl w:val="0"/>
        <w:numId w:val="37"/>
      </w:numPr>
      <w:jc w:val="both"/>
      <w:widowControl w:val="off"/>
      <w:tabs>
        <w:tab w:val="left" w:pos="630" w:leader="none"/>
      </w:tabs>
    </w:pPr>
    <w:rPr>
      <w:rFonts w:hint="default" w:ascii="FuturaA Bk BT" w:hAnsi="Times New Roman" w:eastAsia="宋体" w:cs="Times New Roman"/>
      <w:sz w:val="18"/>
      <w:lang w:val="en-US" w:eastAsia="zh-CN" w:bidi="ar-SA"/>
    </w:rPr>
  </w:style>
  <w:style w:type="paragraph" w:styleId="2128" w:customStyle="1">
    <w:name w:val="xl108"/>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129" w:customStyle="1">
    <w:name w:val="其他标准称谓"/>
    <w:uiPriority w:val="0"/>
    <w:qFormat/>
    <w:pPr>
      <w:jc w:val="both"/>
      <w:spacing w:line="0" w:lineRule="atLeast"/>
    </w:pPr>
    <w:rPr>
      <w:rFonts w:hint="default" w:ascii="MingLiU" w:hAnsi="FuturaA Bk BT" w:eastAsia="MingLiU" w:cs="Times New Roman"/>
      <w:sz w:val="52"/>
      <w:lang w:val="en-US" w:eastAsia="zh-CN" w:bidi="ar-SA"/>
    </w:rPr>
  </w:style>
  <w:style w:type="paragraph" w:styleId="2130" w:customStyle="1">
    <w:name w:val="paragraph1"/>
    <w:basedOn w:val="918"/>
    <w:uiPriority w:val="0"/>
    <w:qFormat/>
    <w:pPr>
      <w:ind w:firstLine="420"/>
      <w:spacing w:after="93" w:line="360" w:lineRule="auto"/>
    </w:pPr>
    <w:rPr>
      <w:rFonts w:eastAsia="Century Schoolbook"/>
      <w:sz w:val="24"/>
      <w:szCs w:val="20"/>
    </w:rPr>
  </w:style>
  <w:style w:type="paragraph" w:styleId="2131" w:customStyle="1">
    <w:name w:val="xl43"/>
    <w:basedOn w:val="918"/>
    <w:uiPriority w:val="0"/>
    <w:qFormat/>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132" w:customStyle="1">
    <w:name w:val="样式 标题 1 + Arial 段前: 0.5 行 段后: 0.5 行"/>
    <w:basedOn w:val="1107"/>
    <w:uiPriority w:val="0"/>
    <w:qFormat/>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133" w:customStyle="1">
    <w:name w:val="Normal Indent1"/>
    <w:basedOn w:val="918"/>
    <w:uiPriority w:val="0"/>
    <w:qFormat/>
    <w:pPr>
      <w:ind w:firstLine="482"/>
      <w:spacing w:line="360" w:lineRule="atLeast"/>
    </w:pPr>
    <w:rPr>
      <w:sz w:val="24"/>
    </w:rPr>
  </w:style>
  <w:style w:type="paragraph" w:styleId="2134" w:customStyle="1">
    <w:name w:val="文本框内文字"/>
    <w:basedOn w:val="918"/>
    <w:uiPriority w:val="0"/>
    <w:qFormat/>
    <w:pPr>
      <w:spacing w:line="0" w:lineRule="atLeast"/>
    </w:pPr>
    <w:rPr>
      <w:rFonts w:eastAsia="Cambria"/>
      <w:sz w:val="22"/>
    </w:rPr>
  </w:style>
  <w:style w:type="paragraph" w:styleId="2135" w:customStyle="1">
    <w:name w:val=" Char Char Char Char Char Char Char Char"/>
    <w:basedOn w:val="918"/>
    <w:uiPriority w:val="0"/>
    <w:qFormat/>
    <w:pPr>
      <w:jc w:val="left"/>
      <w:spacing w:after="160" w:line="240" w:lineRule="exact"/>
      <w:widowControl/>
    </w:pPr>
    <w:rPr>
      <w:rFonts w:ascii="华文新魏" w:hAnsi="华文新魏"/>
      <w:sz w:val="20"/>
      <w:szCs w:val="20"/>
      <w:lang w:eastAsia="en-US"/>
    </w:rPr>
  </w:style>
  <w:style w:type="paragraph" w:styleId="2136" w:customStyle="1">
    <w:name w:val="部分1"/>
    <w:basedOn w:val="918"/>
    <w:uiPriority w:val="0"/>
    <w:qFormat/>
    <w:pPr>
      <w:ind w:left="360" w:hanging="360"/>
      <w:jc w:val="center"/>
      <w:keepNext/>
      <w:pageBreakBefore/>
      <w:spacing w:line="360" w:lineRule="auto"/>
      <w:tabs>
        <w:tab w:val="left" w:pos="360" w:leader="none"/>
      </w:tabs>
      <w:outlineLvl w:val="0"/>
    </w:pPr>
    <w:rPr>
      <w:rFonts w:eastAsia="MingLiU"/>
      <w:b/>
      <w:sz w:val="36"/>
      <w:szCs w:val="20"/>
    </w:rPr>
  </w:style>
  <w:style w:type="paragraph" w:styleId="2137" w:customStyle="1">
    <w:name w:val="tabletext"/>
    <w:basedOn w:val="918"/>
    <w:uiPriority w:val="0"/>
    <w:qFormat/>
    <w:pPr>
      <w:jc w:val="left"/>
      <w:spacing w:before="100" w:beforeAutospacing="1" w:after="100" w:afterAutospacing="1"/>
      <w:widowControl/>
    </w:pPr>
    <w:rPr>
      <w:rFonts w:ascii="FuturaA Bk BT" w:hAnsi="FuturaA Bk BT" w:cs="FuturaA Bk BT"/>
      <w:sz w:val="24"/>
    </w:rPr>
  </w:style>
  <w:style w:type="paragraph" w:styleId="2138" w:customStyle="1">
    <w:name w:val="样式 标题 2 + 四号"/>
    <w:basedOn w:val="918"/>
    <w:uiPriority w:val="0"/>
    <w:qFormat/>
    <w:pPr>
      <w:numPr>
        <w:ilvl w:val="1"/>
        <w:numId w:val="30"/>
      </w:numPr>
    </w:pPr>
    <w:rPr>
      <w:rFonts w:ascii="Arial Narrow" w:hAnsi="Arial Narrow"/>
      <w:szCs w:val="22"/>
    </w:rPr>
  </w:style>
  <w:style w:type="paragraph" w:styleId="2139" w:customStyle="1">
    <w:name w:val="newmarker"/>
    <w:basedOn w:val="918"/>
    <w:uiPriority w:val="0"/>
    <w:qFormat/>
    <w:pPr>
      <w:jc w:val="left"/>
      <w:widowControl/>
    </w:pPr>
    <w:rPr>
      <w:rFonts w:ascii="FuturaA Bk BT" w:hAnsi="FuturaA Bk BT" w:cs="FuturaA Bk BT"/>
      <w:b/>
      <w:bCs/>
      <w:color w:val="ff0000"/>
      <w:sz w:val="22"/>
      <w:szCs w:val="22"/>
    </w:rPr>
  </w:style>
  <w:style w:type="paragraph" w:styleId="2140" w:customStyle="1">
    <w:name w:val="aspnumfaautoadjustrightr"/>
    <w:uiPriority w:val="0"/>
    <w:qFormat/>
    <w:pPr>
      <w:ind w:firstLine="720"/>
      <w:jc w:val="both"/>
      <w:widowControl w:val="off"/>
    </w:pPr>
    <w:rPr>
      <w:rFonts w:hint="default" w:ascii="Times New Roman" w:hAnsi="Times New Roman" w:eastAsia="宋体" w:cs="Times New Roman"/>
      <w:lang w:val="en-US" w:eastAsia="zh-CN" w:bidi="ar-SA"/>
    </w:rPr>
  </w:style>
  <w:style w:type="paragraph" w:styleId="2141" w:customStyle="1">
    <w:name w:val="样式 样式 我的正文首行缩进 + 首行缩进:  2 字符 + 首行缩进:  2 字符 Char Char Char Char Char Char Char Char Char Char Char Char"/>
    <w:basedOn w:val="918"/>
    <w:uiPriority w:val="0"/>
    <w:qFormat/>
    <w:pPr>
      <w:ind w:firstLine="200"/>
      <w:jc w:val="left"/>
      <w:widowControl/>
    </w:pPr>
    <w:rPr>
      <w:rFonts w:eastAsia="Angsana New"/>
      <w:sz w:val="24"/>
    </w:rPr>
  </w:style>
  <w:style w:type="paragraph" w:styleId="2142" w:customStyle="1">
    <w:name w:val="格式1"/>
    <w:next w:val="918"/>
    <w:uiPriority w:val="0"/>
    <w:qFormat/>
    <w:pPr>
      <w:jc w:val="both"/>
      <w:keepNext/>
      <w:spacing w:before="156" w:line="440" w:lineRule="exact"/>
      <w:widowControl w:val="off"/>
      <w:outlineLvl w:val="3"/>
    </w:pPr>
    <w:rPr>
      <w:rFonts w:hint="default" w:ascii="Times New Roman" w:hAnsi="Times New Roman" w:eastAsia="宋体" w:cs="Times New Roman"/>
      <w:b/>
      <w:bCs/>
      <w:sz w:val="24"/>
      <w:szCs w:val="24"/>
      <w:lang w:val="en-US" w:eastAsia="zh-CN" w:bidi="ar-SA"/>
    </w:rPr>
  </w:style>
  <w:style w:type="paragraph" w:styleId="2143" w:customStyle="1">
    <w:name w:val="列表标题"/>
    <w:basedOn w:val="918"/>
    <w:next w:val="918"/>
    <w:uiPriority w:val="0"/>
    <w:qFormat/>
    <w:pPr>
      <w:jc w:val="center"/>
    </w:pPr>
    <w:rPr>
      <w:sz w:val="24"/>
      <w:szCs w:val="20"/>
    </w:rPr>
  </w:style>
  <w:style w:type="paragraph" w:styleId="2144" w:customStyle="1">
    <w:name w:val="标准正文"/>
    <w:basedOn w:val="918"/>
    <w:uiPriority w:val="0"/>
    <w:qFormat/>
    <w:pPr>
      <w:jc w:val="center"/>
      <w:spacing w:line="360" w:lineRule="auto"/>
    </w:pPr>
    <w:rPr>
      <w:sz w:val="24"/>
      <w:szCs w:val="20"/>
    </w:rPr>
  </w:style>
  <w:style w:type="paragraph" w:styleId="2145" w:customStyle="1">
    <w:name w:val="U2标题"/>
    <w:basedOn w:val="1108"/>
    <w:uiPriority w:val="0"/>
    <w:qFormat/>
    <w:pPr>
      <w:numPr>
        <w:ilvl w:val="0"/>
        <w:numId w:val="0"/>
      </w:numPr>
      <w:spacing w:line="415" w:lineRule="auto"/>
      <w:tabs>
        <w:tab w:val="clear" w:pos="0" w:leader="none"/>
      </w:tabs>
    </w:pPr>
    <w:rPr>
      <w:rFonts w:ascii="隶书" w:hAnsi="隶书" w:eastAsia="FuturaA Bk BT"/>
      <w:b/>
      <w:bCs/>
      <w:color w:val="000000"/>
      <w:sz w:val="24"/>
    </w:rPr>
  </w:style>
  <w:style w:type="paragraph" w:styleId="2146" w:customStyle="1">
    <w:name w:val="样式 首行缩进:  0.74 厘米"/>
    <w:basedOn w:val="918"/>
    <w:uiPriority w:val="0"/>
    <w:qFormat/>
    <w:pPr>
      <w:ind w:firstLine="200"/>
      <w:spacing w:line="360" w:lineRule="auto"/>
    </w:pPr>
    <w:rPr>
      <w:rFonts w:cs="FuturaA Bk BT"/>
      <w:sz w:val="24"/>
      <w:szCs w:val="20"/>
    </w:rPr>
  </w:style>
  <w:style w:type="paragraph" w:styleId="2147" w:customStyle="1">
    <w:name w:val="表格样式"/>
    <w:basedOn w:val="918"/>
    <w:uiPriority w:val="0"/>
    <w:qFormat/>
    <w:rPr>
      <w:rFonts w:eastAsia="华文细黑"/>
      <w:szCs w:val="20"/>
    </w:rPr>
  </w:style>
  <w:style w:type="paragraph" w:styleId="2148" w:customStyle="1">
    <w:name w:val="小四正文"/>
    <w:basedOn w:val="918"/>
    <w:uiPriority w:val="0"/>
    <w:qFormat/>
    <w:pPr>
      <w:ind w:firstLine="480"/>
      <w:spacing w:line="360" w:lineRule="auto"/>
      <w:tabs>
        <w:tab w:val="left" w:pos="0" w:leader="none"/>
      </w:tabs>
    </w:pPr>
    <w:rPr>
      <w:rFonts w:ascii="FuturaA Bk BT" w:hAnsi="FuturaA Bk BT" w:eastAsia="Cambria" w:cs="FuturaA Bk BT"/>
      <w:color w:val="0000ff"/>
      <w:sz w:val="24"/>
    </w:rPr>
  </w:style>
  <w:style w:type="paragraph" w:styleId="2149" w:customStyle="1">
    <w:name w:val="标题3，章节第三层"/>
    <w:basedOn w:val="918"/>
    <w:next w:val="1327"/>
    <w:uiPriority w:val="0"/>
    <w:qFormat/>
    <w:pPr>
      <w:numPr>
        <w:ilvl w:val="2"/>
        <w:numId w:val="10"/>
      </w:numPr>
      <w:spacing w:line="300" w:lineRule="auto"/>
      <w:tabs>
        <w:tab w:val="left" w:pos="1080" w:leader="none"/>
      </w:tabs>
      <w:outlineLvl w:val="2"/>
    </w:pPr>
    <w:rPr>
      <w:rFonts w:ascii="隶书" w:hAnsi="隶书" w:eastAsia="Angsana New"/>
      <w:sz w:val="30"/>
    </w:rPr>
  </w:style>
  <w:style w:type="paragraph" w:styleId="2150" w:customStyle="1">
    <w:name w:val="MM Topic 4"/>
    <w:basedOn w:val="1110"/>
    <w:uiPriority w:val="0"/>
    <w:qFormat/>
    <w:pPr>
      <w:spacing w:before="0" w:after="0" w:line="374" w:lineRule="auto"/>
      <w:tabs>
        <w:tab w:val="left" w:pos="1984" w:leader="none"/>
      </w:tabs>
    </w:pPr>
  </w:style>
  <w:style w:type="paragraph" w:styleId="2151" w:customStyle="1">
    <w:name w:val="themeheadera"/>
    <w:basedOn w:val="918"/>
    <w:uiPriority w:val="0"/>
    <w:qFormat/>
    <w:pPr>
      <w:jc w:val="left"/>
      <w:widowControl/>
    </w:pPr>
    <w:rPr>
      <w:rFonts w:ascii="FuturaA Bk BT" w:hAnsi="FuturaA Bk BT" w:cs="FuturaA Bk BT"/>
      <w:b/>
      <w:bCs/>
      <w:color w:val="ffffff"/>
      <w:sz w:val="34"/>
      <w:szCs w:val="34"/>
    </w:rPr>
  </w:style>
  <w:style w:type="paragraph" w:styleId="2152" w:customStyle="1">
    <w:name w:val="px16"/>
    <w:basedOn w:val="918"/>
    <w:uiPriority w:val="0"/>
    <w:qFormat/>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153" w:customStyle="1">
    <w:name w:val="标题1，章节第一层"/>
    <w:basedOn w:val="918"/>
    <w:next w:val="1327"/>
    <w:uiPriority w:val="0"/>
    <w:qFormat/>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154" w:customStyle="1">
    <w:name w:val="样式 标题 3h3Level 3 HeadH3Heading 3 - oldlevel_3PIM 3BOD 0s..."/>
    <w:basedOn w:val="1109"/>
    <w:uiPriority w:val="0"/>
    <w:qFormat/>
    <w:pPr>
      <w:numPr>
        <w:ilvl w:val="2"/>
        <w:numId w:val="0"/>
      </w:numPr>
      <w:spacing w:line="500" w:lineRule="exact"/>
      <w:tabs>
        <w:tab w:val="left" w:pos="0" w:leader="none"/>
      </w:tabs>
    </w:pPr>
    <w:rPr>
      <w:b w:val="0"/>
      <w:sz w:val="28"/>
      <w:szCs w:val="28"/>
    </w:rPr>
  </w:style>
  <w:style w:type="paragraph" w:styleId="2155" w:customStyle="1">
    <w:name w:val="标题 01"/>
    <w:basedOn w:val="1108"/>
    <w:uiPriority w:val="0"/>
    <w:qFormat/>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156" w:customStyle="1">
    <w:name w:val="color000000bg"/>
    <w:basedOn w:val="918"/>
    <w:uiPriority w:val="0"/>
    <w:qFormat/>
    <w:pPr>
      <w:jc w:val="left"/>
      <w:shd w:val="clear" w:color="auto" w:fill="000000"/>
      <w:widowControl/>
    </w:pPr>
    <w:rPr>
      <w:rFonts w:ascii="FuturaA Bk BT" w:hAnsi="FuturaA Bk BT" w:cs="FuturaA Bk BT"/>
      <w:color w:val="000000"/>
      <w:sz w:val="24"/>
    </w:rPr>
  </w:style>
  <w:style w:type="paragraph" w:styleId="2157" w:customStyle="1">
    <w:name w:val="标题2+1.1"/>
    <w:basedOn w:val="918"/>
    <w:uiPriority w:val="0"/>
    <w:qFormat/>
    <w:pPr>
      <w:ind w:left="432" w:hanging="432"/>
      <w:tabs>
        <w:tab w:val="left" w:pos="432" w:leader="none"/>
      </w:tabs>
    </w:pPr>
    <w:rPr>
      <w:rFonts w:eastAsia="MingLiU"/>
      <w:sz w:val="36"/>
      <w:szCs w:val="36"/>
    </w:rPr>
  </w:style>
  <w:style w:type="paragraph" w:styleId="2158" w:customStyle="1">
    <w:name w:val="重点说明"/>
    <w:basedOn w:val="918"/>
    <w:uiPriority w:val="0"/>
    <w:qFormat/>
    <w:pPr>
      <w:numPr>
        <w:ilvl w:val="1"/>
        <w:numId w:val="38"/>
      </w:numPr>
      <w:ind w:left="0" w:firstLine="0"/>
      <w:tabs>
        <w:tab w:val="left" w:pos="0" w:leader="none"/>
      </w:tabs>
    </w:pPr>
    <w:rPr>
      <w:rFonts w:ascii="Cambria" w:hAnsi="Angsana New" w:eastAsia="Cambria"/>
      <w:b/>
      <w:bCs/>
      <w:sz w:val="30"/>
    </w:rPr>
  </w:style>
  <w:style w:type="paragraph" w:styleId="2159" w:customStyle="1">
    <w:name w:val="normalparagraph"/>
    <w:basedOn w:val="918"/>
    <w:uiPriority w:val="0"/>
    <w:qFormat/>
    <w:pPr>
      <w:ind w:firstLine="425"/>
      <w:spacing w:before="120" w:line="360" w:lineRule="auto"/>
      <w:widowControl/>
    </w:pPr>
    <w:rPr>
      <w:sz w:val="24"/>
    </w:rPr>
  </w:style>
  <w:style w:type="paragraph" w:styleId="2160" w:customStyle="1">
    <w:name w:val="枚举项"/>
    <w:basedOn w:val="918"/>
    <w:uiPriority w:val="0"/>
    <w:qFormat/>
    <w:pPr>
      <w:jc w:val="left"/>
      <w:spacing w:line="360" w:lineRule="auto"/>
      <w:widowControl/>
      <w:tabs>
        <w:tab w:val="left" w:pos="1440" w:leader="none"/>
      </w:tabs>
    </w:pPr>
    <w:rPr>
      <w:sz w:val="24"/>
    </w:rPr>
  </w:style>
  <w:style w:type="paragraph" w:styleId="2161" w:customStyle="1">
    <w:name w:val="封面主标题"/>
    <w:basedOn w:val="918"/>
    <w:uiPriority w:val="0"/>
    <w:qFormat/>
    <w:pPr>
      <w:jc w:val="center"/>
      <w:spacing w:before="156" w:after="156"/>
    </w:pPr>
    <w:rPr>
      <w:rFonts w:ascii="MingLiU" w:eastAsia="MingLiU" w:cs="FuturaA Bk BT"/>
      <w:b/>
      <w:bCs/>
      <w:color w:val="000000"/>
      <w:sz w:val="44"/>
      <w:szCs w:val="20"/>
    </w:rPr>
  </w:style>
  <w:style w:type="paragraph" w:styleId="2162" w:customStyle="1">
    <w:name w:val="a2"/>
    <w:basedOn w:val="918"/>
    <w:uiPriority w:val="0"/>
    <w:qFormat/>
    <w:pPr>
      <w:jc w:val="left"/>
      <w:spacing w:before="100" w:beforeAutospacing="1" w:after="100" w:afterAutospacing="1"/>
      <w:widowControl/>
    </w:pPr>
    <w:rPr>
      <w:rFonts w:ascii="FuturaA Bk BT" w:hAnsi="FuturaA Bk BT" w:cs="FuturaA Bk BT"/>
      <w:sz w:val="24"/>
    </w:rPr>
  </w:style>
  <w:style w:type="paragraph" w:styleId="2163" w:customStyle="1">
    <w:name w:val="样式 宋体 左 段前: 5 磅 段后: 5 磅 行距: 1.5 倍行距1"/>
    <w:basedOn w:val="918"/>
    <w:uiPriority w:val="0"/>
    <w:qFormat/>
    <w:pPr>
      <w:jc w:val="left"/>
      <w:spacing w:line="360" w:lineRule="auto"/>
    </w:pPr>
    <w:rPr>
      <w:rFonts w:ascii="FuturaA Bk BT" w:hAnsi="FuturaA Bk BT" w:cs="FuturaA Bk BT"/>
      <w:sz w:val="24"/>
      <w:szCs w:val="20"/>
    </w:rPr>
  </w:style>
  <w:style w:type="paragraph" w:styleId="2164" w:customStyle="1">
    <w:name w:val="样式 标题 3 + (中文) 黑体 小四 非加粗 段前: 7.8 磅 段后: 0 磅 行距: 固定值 20 磅"/>
    <w:basedOn w:val="1109"/>
    <w:uiPriority w:val="0"/>
    <w:qFormat/>
    <w:pPr>
      <w:spacing w:before="0" w:after="0" w:line="400" w:lineRule="exact"/>
    </w:pPr>
    <w:rPr>
      <w:rFonts w:eastAsia="MingLiU" w:cs="FuturaA Bk BT"/>
      <w:b w:val="0"/>
      <w:bCs w:val="0"/>
      <w:sz w:val="24"/>
      <w:szCs w:val="20"/>
    </w:rPr>
  </w:style>
  <w:style w:type="paragraph" w:styleId="2165" w:customStyle="1">
    <w:name w:val=" Char Char1 Char Char Char Char Char Char"/>
    <w:basedOn w:val="918"/>
    <w:uiPriority w:val="0"/>
    <w:qFormat/>
    <w:pPr>
      <w:jc w:val="left"/>
      <w:spacing w:after="160" w:line="240" w:lineRule="exact"/>
      <w:widowControl/>
    </w:pPr>
    <w:rPr>
      <w:rFonts w:ascii="华文新魏" w:hAnsi="华文新魏" w:eastAsia="Cambria"/>
      <w:sz w:val="24"/>
      <w:szCs w:val="20"/>
      <w:lang w:eastAsia="en-US"/>
    </w:rPr>
  </w:style>
  <w:style w:type="paragraph" w:styleId="2166" w:customStyle="1">
    <w:name w:val="color999999bg"/>
    <w:basedOn w:val="918"/>
    <w:uiPriority w:val="0"/>
    <w:qFormat/>
    <w:pPr>
      <w:jc w:val="left"/>
      <w:shd w:val="clear" w:color="auto" w:fill="999999"/>
      <w:widowControl/>
    </w:pPr>
    <w:rPr>
      <w:rFonts w:ascii="FuturaA Bk BT" w:hAnsi="FuturaA Bk BT" w:cs="FuturaA Bk BT"/>
      <w:color w:val="000000"/>
      <w:sz w:val="24"/>
    </w:rPr>
  </w:style>
  <w:style w:type="paragraph" w:styleId="2167" w:customStyle="1">
    <w:name w:val="分项斜体"/>
    <w:basedOn w:val="918"/>
    <w:uiPriority w:val="0"/>
    <w:qFormat/>
    <w:pPr>
      <w:jc w:val="left"/>
      <w:spacing w:line="360" w:lineRule="auto"/>
      <w:widowControl/>
    </w:pPr>
    <w:rPr>
      <w:i/>
      <w:sz w:val="24"/>
    </w:rPr>
  </w:style>
  <w:style w:type="paragraph" w:styleId="2168" w:customStyle="1">
    <w:name w:val="zzLc6"/>
    <w:basedOn w:val="918"/>
    <w:next w:val="918"/>
    <w:uiPriority w:val="0"/>
    <w:qFormat/>
    <w:pPr>
      <w:jc w:val="left"/>
      <w:spacing w:line="230" w:lineRule="atLeast"/>
      <w:widowControl/>
      <w:tabs>
        <w:tab w:val="left" w:pos="2160" w:leader="none"/>
      </w:tabs>
    </w:pPr>
    <w:rPr>
      <w:rFonts w:ascii="隶书" w:hAnsi="隶书" w:cs="楷体"/>
      <w:sz w:val="20"/>
      <w:szCs w:val="20"/>
      <w:lang w:val="en-GB"/>
    </w:rPr>
  </w:style>
  <w:style w:type="paragraph" w:styleId="2169" w:customStyle="1">
    <w:name w:val="MM Topic 9"/>
    <w:basedOn w:val="1115"/>
    <w:uiPriority w:val="0"/>
    <w:qFormat/>
    <w:pPr>
      <w:ind w:left="4284" w:hanging="420"/>
      <w:jc w:val="both"/>
      <w:spacing w:before="0" w:after="0" w:line="319" w:lineRule="auto"/>
      <w:tabs>
        <w:tab w:val="left" w:pos="4284" w:leader="none"/>
      </w:tabs>
    </w:pPr>
  </w:style>
  <w:style w:type="paragraph" w:styleId="2170" w:customStyle="1">
    <w:name w:val="Subtitle Cover"/>
    <w:basedOn w:val="918"/>
    <w:next w:val="918"/>
    <w:uiPriority w:val="0"/>
    <w:qFormat/>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171" w:customStyle="1">
    <w:name w:val="图"/>
    <w:basedOn w:val="918"/>
    <w:uiPriority w:val="0"/>
    <w:qFormat/>
    <w:pPr>
      <w:jc w:val="center"/>
      <w:spacing w:line="360" w:lineRule="auto"/>
    </w:pPr>
    <w:rPr>
      <w:sz w:val="28"/>
    </w:rPr>
  </w:style>
  <w:style w:type="paragraph" w:styleId="2172" w:customStyle="1">
    <w:name w:val=" Char Char5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173" w:customStyle="1">
    <w:name w:val=" Char Char3 Char Char Char Char Char Char Char Char Char Char Char Char2 Char Char Char Char"/>
    <w:basedOn w:val="918"/>
    <w:uiPriority w:val="0"/>
    <w:qFormat/>
    <w:pPr>
      <w:spacing w:line="360" w:lineRule="auto"/>
    </w:pPr>
    <w:rPr>
      <w:rFonts w:ascii="Verdana" w:hAnsi="Verdana"/>
      <w:sz w:val="36"/>
      <w:szCs w:val="36"/>
    </w:rPr>
  </w:style>
  <w:style w:type="paragraph" w:styleId="2174" w:customStyle="1">
    <w:name w:val="样式 表格栏目b"/>
    <w:basedOn w:val="918"/>
    <w:uiPriority w:val="0"/>
    <w:qFormat/>
    <w:pPr>
      <w:jc w:val="center"/>
      <w:spacing w:before="124" w:after="124"/>
      <w:widowControl/>
    </w:pPr>
    <w:rPr>
      <w:rFonts w:ascii="FuturaA Bk BT" w:hAnsi="FuturaA Bk BT" w:cs="FuturaA Bk BT"/>
      <w:b/>
      <w:bCs/>
      <w:sz w:val="24"/>
      <w:szCs w:val="20"/>
    </w:rPr>
  </w:style>
  <w:style w:type="paragraph" w:styleId="2175" w:customStyle="1">
    <w:name w:val="color990000bld"/>
    <w:basedOn w:val="918"/>
    <w:uiPriority w:val="0"/>
    <w:qFormat/>
    <w:pPr>
      <w:jc w:val="left"/>
      <w:widowControl/>
    </w:pPr>
    <w:rPr>
      <w:rFonts w:ascii="FuturaA Bk BT" w:hAnsi="FuturaA Bk BT" w:cs="FuturaA Bk BT"/>
      <w:b/>
      <w:bCs/>
      <w:color w:val="990000"/>
      <w:sz w:val="24"/>
    </w:rPr>
  </w:style>
  <w:style w:type="paragraph" w:styleId="2176" w:customStyle="1">
    <w:name w:val="封面版本"/>
    <w:basedOn w:val="918"/>
    <w:uiPriority w:val="0"/>
    <w:qFormat/>
    <w:pPr>
      <w:jc w:val="center"/>
    </w:pPr>
    <w:rPr>
      <w:rFonts w:ascii="FuturaA Bk BT" w:hAnsi="FuturaA Bk BT" w:cs="FuturaA Bk BT"/>
      <w:sz w:val="30"/>
      <w:szCs w:val="20"/>
    </w:rPr>
  </w:style>
  <w:style w:type="paragraph" w:styleId="2177" w:customStyle="1">
    <w:name w:val="Char Char Char1 Char Char Char Char Char Char Char Char Char Char"/>
    <w:basedOn w:val="918"/>
    <w:uiPriority w:val="0"/>
    <w:qFormat/>
    <w:rPr>
      <w:rFonts w:ascii="Verdana" w:hAnsi="Verdana"/>
      <w:sz w:val="24"/>
      <w:szCs w:val="20"/>
    </w:rPr>
  </w:style>
  <w:style w:type="paragraph" w:styleId="2178" w:customStyle="1">
    <w:name w:val="themeheader"/>
    <w:basedOn w:val="918"/>
    <w:uiPriority w:val="0"/>
    <w:qFormat/>
    <w:pPr>
      <w:jc w:val="left"/>
      <w:widowControl/>
    </w:pPr>
    <w:rPr>
      <w:rFonts w:ascii="FuturaA Bk BT" w:hAnsi="FuturaA Bk BT" w:cs="FuturaA Bk BT"/>
      <w:b/>
      <w:bCs/>
      <w:color w:val="ffffff"/>
      <w:sz w:val="24"/>
    </w:rPr>
  </w:style>
  <w:style w:type="paragraph" w:styleId="2179" w:customStyle="1">
    <w:name w:val="样式 样式 标题 3H3sect1.2.3BOD 0Heading 3 - oldh3l3CTLevel 3 Head... +..."/>
    <w:basedOn w:val="918"/>
    <w:uiPriority w:val="0"/>
    <w:qFormat/>
    <w:pPr>
      <w:jc w:val="left"/>
      <w:keepLines/>
      <w:keepNext/>
      <w:spacing w:before="120" w:after="120"/>
      <w:outlineLvl w:val="2"/>
    </w:pPr>
    <w:rPr>
      <w:rFonts w:cs="FuturaA Bk BT"/>
      <w:b/>
      <w:bCs/>
      <w:sz w:val="24"/>
      <w:szCs w:val="20"/>
    </w:rPr>
  </w:style>
  <w:style w:type="paragraph" w:styleId="2180" w:customStyle="1">
    <w:name w:val="封面副标题"/>
    <w:basedOn w:val="918"/>
    <w:uiPriority w:val="0"/>
    <w:qFormat/>
    <w:pPr>
      <w:jc w:val="center"/>
    </w:pPr>
    <w:rPr>
      <w:rFonts w:ascii="FuturaA Bk BT" w:hAnsi="FuturaA Bk BT"/>
      <w:color w:val="000000"/>
      <w:sz w:val="44"/>
      <w:szCs w:val="20"/>
    </w:rPr>
  </w:style>
  <w:style w:type="paragraph" w:styleId="2181" w:customStyle="1">
    <w:name w:val="段标题1"/>
    <w:basedOn w:val="918"/>
    <w:uiPriority w:val="0"/>
    <w:qFormat/>
    <w:pPr>
      <w:ind w:left="420"/>
      <w:jc w:val="left"/>
      <w:spacing w:line="360" w:lineRule="auto"/>
      <w:tabs>
        <w:tab w:val="left" w:pos="1860" w:leader="none"/>
      </w:tabs>
    </w:pPr>
    <w:rPr>
      <w:szCs w:val="20"/>
    </w:rPr>
  </w:style>
  <w:style w:type="paragraph" w:styleId="2182" w:customStyle="1">
    <w:name w:val="样式 标题 3H3标题 3 CharH3 Charl3CTh3Level 3 Topic HeadingHead..."/>
    <w:basedOn w:val="1113"/>
    <w:uiPriority w:val="0"/>
    <w:qFormat/>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183" w:customStyle="1">
    <w:name w:val="数标题1"/>
    <w:basedOn w:val="918"/>
    <w:uiPriority w:val="0"/>
    <w:qFormat/>
    <w:pPr>
      <w:spacing w:line="360" w:lineRule="auto"/>
      <w:tabs>
        <w:tab w:val="left" w:pos="1440" w:leader="none"/>
      </w:tabs>
    </w:pPr>
    <w:rPr>
      <w:b/>
      <w:szCs w:val="20"/>
    </w:rPr>
  </w:style>
  <w:style w:type="paragraph" w:styleId="2184" w:customStyle="1">
    <w:name w:val="xl42"/>
    <w:basedOn w:val="918"/>
    <w:uiPriority w:val="0"/>
    <w:qFormat/>
    <w:pPr>
      <w:ind w:left="-2"/>
      <w:jc w:val="right"/>
      <w:widowControl/>
      <w:pBdr>
        <w:bottom w:val="single" w:color="000000" w:sz="4" w:space="0"/>
        <w:right w:val="single" w:color="000000" w:sz="4" w:space="0"/>
      </w:pBdr>
    </w:pPr>
    <w:rPr>
      <w:rFonts w:ascii="隶书" w:hAnsi="隶书" w:cs="隶书"/>
      <w:b/>
      <w:bCs/>
      <w:szCs w:val="21"/>
    </w:rPr>
  </w:style>
  <w:style w:type="paragraph" w:styleId="2185" w:customStyle="1">
    <w:name w:val="Char Char5"/>
    <w:basedOn w:val="918"/>
    <w:uiPriority w:val="0"/>
    <w:qFormat/>
    <w:pPr>
      <w:spacing w:line="360" w:lineRule="auto"/>
    </w:pPr>
    <w:rPr>
      <w:rFonts w:ascii="Verdana" w:hAnsi="Verdana"/>
      <w:sz w:val="36"/>
      <w:szCs w:val="36"/>
    </w:rPr>
  </w:style>
  <w:style w:type="paragraph" w:styleId="2186" w:customStyle="1">
    <w:name w:val=" Char Char 字元 字元 字元 Char Char 字元 字元 Char Char Char Char"/>
    <w:basedOn w:val="918"/>
    <w:uiPriority w:val="0"/>
    <w:qFormat/>
    <w:pPr>
      <w:jc w:val="left"/>
      <w:spacing w:after="160" w:line="240" w:lineRule="exact"/>
      <w:widowControl/>
    </w:pPr>
    <w:rPr>
      <w:rFonts w:ascii="华文新魏" w:hAnsi="华文新魏" w:eastAsia="Calibri"/>
      <w:sz w:val="20"/>
      <w:szCs w:val="20"/>
      <w:lang w:eastAsia="en-US"/>
    </w:rPr>
  </w:style>
  <w:style w:type="paragraph" w:styleId="2187" w:customStyle="1">
    <w:name w:val="附录二级条标题"/>
    <w:basedOn w:val="918"/>
    <w:uiPriority w:val="0"/>
    <w:qFormat/>
    <w:pPr>
      <w:numPr>
        <w:ilvl w:val="3"/>
        <w:numId w:val="13"/>
      </w:numPr>
      <w:spacing w:line="312" w:lineRule="auto"/>
    </w:pPr>
  </w:style>
  <w:style w:type="paragraph" w:styleId="2188" w:customStyle="1">
    <w:name w:val="style1"/>
    <w:basedOn w:val="918"/>
    <w:uiPriority w:val="0"/>
    <w:qFormat/>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189" w:customStyle="1">
    <w:name w:val="_Style 1149"/>
    <w:basedOn w:val="918"/>
    <w:next w:val="1241"/>
    <w:uiPriority w:val="34"/>
    <w:qFormat/>
    <w:pPr>
      <w:ind w:firstLine="420"/>
    </w:pPr>
    <w:rPr>
      <w:rFonts w:ascii="Arial Narrow" w:hAnsi="Arial Narrow"/>
      <w:szCs w:val="22"/>
    </w:rPr>
  </w:style>
  <w:style w:type="paragraph" w:styleId="2190" w:customStyle="1">
    <w:name w:val="默认段落字体 Para Char Char Char Char Char Char Char Char Char1 Char Char Char Char Char Char Char"/>
    <w:basedOn w:val="1146"/>
    <w:uiPriority w:val="0"/>
    <w:qFormat/>
    <w:rPr>
      <w:rFonts w:eastAsia="FuturaA Bk BT"/>
      <w:sz w:val="24"/>
    </w:rPr>
  </w:style>
  <w:style w:type="paragraph" w:styleId="2191" w:customStyle="1">
    <w:name w:val="样式 标题 5 + 加粗"/>
    <w:basedOn w:val="1111"/>
    <w:uiPriority w:val="0"/>
    <w:qFormat/>
    <w:pPr>
      <w:jc w:val="both"/>
    </w:pPr>
    <w:rPr>
      <w:b w:val="0"/>
      <w:sz w:val="24"/>
    </w:rPr>
  </w:style>
  <w:style w:type="paragraph" w:styleId="2192" w:customStyle="1">
    <w:name w:val="样式 宋体 首行缩进:  2 字符1"/>
    <w:basedOn w:val="918"/>
    <w:uiPriority w:val="0"/>
    <w:qFormat/>
    <w:pPr>
      <w:ind w:firstLine="480"/>
      <w:spacing w:line="300" w:lineRule="auto"/>
    </w:pPr>
    <w:rPr>
      <w:rFonts w:ascii="FuturaA Bk BT" w:hAnsi="FuturaA Bk BT"/>
      <w:sz w:val="24"/>
      <w:szCs w:val="20"/>
    </w:rPr>
  </w:style>
  <w:style w:type="paragraph" w:styleId="2193" w:customStyle="1">
    <w:name w:val="我的标题3"/>
    <w:next w:val="1436"/>
    <w:uiPriority w:val="0"/>
    <w:qFormat/>
    <w:pPr>
      <w:numPr>
        <w:ilvl w:val="2"/>
        <w:numId w:val="27"/>
      </w:numPr>
      <w:spacing w:before="50" w:after="50" w:line="360" w:lineRule="auto"/>
      <w:outlineLvl w:val="2"/>
    </w:pPr>
    <w:rPr>
      <w:rFonts w:hint="default" w:ascii="隶书" w:hAnsi="隶书" w:eastAsia="宋体" w:cs="Times New Roman"/>
      <w:b/>
      <w:sz w:val="28"/>
      <w:szCs w:val="21"/>
      <w:lang w:val="en-US" w:eastAsia="zh-CN" w:bidi="ar-SA"/>
    </w:rPr>
  </w:style>
  <w:style w:type="paragraph" w:styleId="2194" w:customStyle="1">
    <w:name w:val="a样式"/>
    <w:basedOn w:val="1179"/>
    <w:uiPriority w:val="0"/>
    <w:qFormat/>
    <w:pPr>
      <w:numPr>
        <w:ilvl w:val="0"/>
        <w:numId w:val="0"/>
      </w:numPr>
      <w:ind w:firstLine="200"/>
      <w:spacing w:line="300" w:lineRule="auto"/>
      <w:tabs>
        <w:tab w:val="clear" w:pos="2182" w:leader="none"/>
      </w:tabs>
    </w:pPr>
    <w:rPr>
      <w:rFonts w:hAnsi="FuturaA Bk BT"/>
      <w:color w:val="000000"/>
      <w:sz w:val="24"/>
    </w:rPr>
  </w:style>
  <w:style w:type="paragraph" w:styleId="2195" w:customStyle="1">
    <w:name w:val="编号小标题"/>
    <w:basedOn w:val="1753"/>
    <w:uiPriority w:val="0"/>
    <w:qFormat/>
    <w:pPr>
      <w:ind w:firstLine="0"/>
      <w:tabs>
        <w:tab w:val="left" w:pos="1440" w:leader="none"/>
      </w:tabs>
    </w:pPr>
    <w:rPr>
      <w:rFonts w:eastAsia="FuturaA Bk BT"/>
    </w:rPr>
  </w:style>
  <w:style w:type="paragraph" w:styleId="2196" w:customStyle="1">
    <w:name w:val="正文5"/>
    <w:basedOn w:val="918"/>
    <w:uiPriority w:val="0"/>
    <w:qFormat/>
    <w:pPr>
      <w:ind w:firstLine="420"/>
      <w:spacing w:line="360" w:lineRule="auto"/>
    </w:pPr>
  </w:style>
  <w:style w:type="paragraph" w:styleId="2197" w:customStyle="1">
    <w:name w:val="样式4"/>
    <w:basedOn w:val="1110"/>
    <w:next w:val="1175"/>
    <w:uiPriority w:val="0"/>
    <w:qFormat/>
    <w:pPr>
      <w:spacing w:before="0" w:after="0" w:line="374" w:lineRule="auto"/>
    </w:pPr>
    <w:rPr>
      <w:sz w:val="30"/>
    </w:rPr>
  </w:style>
  <w:style w:type="paragraph" w:styleId="2198" w:customStyle="1">
    <w:name w:val="表头文字"/>
    <w:basedOn w:val="918"/>
    <w:next w:val="918"/>
    <w:uiPriority w:val="0"/>
    <w:qFormat/>
    <w:pPr>
      <w:jc w:val="center"/>
      <w:spacing w:before="100" w:after="50" w:line="440" w:lineRule="exact"/>
    </w:pPr>
    <w:rPr>
      <w:rFonts w:eastAsia="MingLiU"/>
      <w:b/>
      <w:bCs/>
      <w:sz w:val="28"/>
      <w:szCs w:val="28"/>
    </w:rPr>
  </w:style>
  <w:style w:type="paragraph" w:styleId="2199" w:customStyle="1">
    <w:name w:val="图标注"/>
    <w:basedOn w:val="918"/>
    <w:uiPriority w:val="0"/>
    <w:qFormat/>
    <w:pPr>
      <w:ind w:firstLine="420"/>
      <w:jc w:val="center"/>
      <w:spacing w:before="124" w:after="124" w:line="300" w:lineRule="auto"/>
    </w:pPr>
    <w:rPr>
      <w:rFonts w:ascii="MingLiU" w:eastAsia="MingLiU" w:cs="FuturaA Bk BT"/>
      <w:sz w:val="24"/>
      <w:szCs w:val="20"/>
    </w:rPr>
  </w:style>
  <w:style w:type="paragraph" w:styleId="2200" w:customStyle="1">
    <w:name w:val=" Char4 Char Char Char"/>
    <w:basedOn w:val="918"/>
    <w:uiPriority w:val="0"/>
    <w:qFormat/>
    <w:rPr>
      <w:rFonts w:ascii="Cambria" w:eastAsia="Cambria"/>
      <w:b/>
      <w:sz w:val="32"/>
      <w:szCs w:val="32"/>
    </w:rPr>
  </w:style>
  <w:style w:type="paragraph" w:styleId="2201" w:customStyle="1">
    <w:name w:val="四级条标题"/>
    <w:basedOn w:val="1881"/>
    <w:next w:val="1513"/>
    <w:uiPriority w:val="0"/>
    <w:qFormat/>
    <w:pPr>
      <w:outlineLvl w:val="5"/>
    </w:pPr>
  </w:style>
  <w:style w:type="paragraph" w:styleId="2202" w:customStyle="1">
    <w:name w:val="版本控制标题"/>
    <w:basedOn w:val="918"/>
    <w:uiPriority w:val="0"/>
    <w:qFormat/>
    <w:pPr>
      <w:spacing w:before="156" w:after="156"/>
    </w:pPr>
    <w:rPr>
      <w:rFonts w:cs="FuturaA Bk BT"/>
      <w:b/>
      <w:bCs/>
      <w:sz w:val="24"/>
      <w:szCs w:val="20"/>
    </w:rPr>
  </w:style>
  <w:style w:type="paragraph" w:styleId="2203" w:customStyle="1">
    <w:name w:val=" Char2"/>
    <w:basedOn w:val="918"/>
    <w:uiPriority w:val="0"/>
    <w:qFormat/>
    <w:rPr>
      <w:rFonts w:ascii="Verdana" w:hAnsi="Verdana"/>
      <w:sz w:val="24"/>
      <w:szCs w:val="20"/>
    </w:rPr>
  </w:style>
  <w:style w:type="paragraph" w:styleId="2204" w:customStyle="1">
    <w:name w:val="重点"/>
    <w:basedOn w:val="918"/>
    <w:uiPriority w:val="0"/>
    <w:qFormat/>
    <w:pPr>
      <w:numPr>
        <w:ilvl w:val="0"/>
        <w:numId w:val="40"/>
      </w:numPr>
      <w:ind w:left="900"/>
      <w:spacing w:line="480" w:lineRule="auto"/>
      <w:tabs>
        <w:tab w:val="left" w:pos="900" w:leader="none"/>
      </w:tabs>
    </w:pPr>
    <w:rPr>
      <w:sz w:val="24"/>
    </w:rPr>
  </w:style>
  <w:style w:type="paragraph" w:styleId="2205" w:customStyle="1">
    <w:name w:val="五级条标题"/>
    <w:basedOn w:val="2201"/>
    <w:next w:val="1513"/>
    <w:uiPriority w:val="0"/>
    <w:qFormat/>
    <w:pPr>
      <w:outlineLvl w:val="6"/>
    </w:pPr>
  </w:style>
  <w:style w:type="paragraph" w:styleId="2206" w:customStyle="1">
    <w:name w:val="样式 样式 样式 标题 2 + 段前: 1 行 段后: 1 行 + 段前: 1 行 段后: 0.5 行 + 段前: 1 行 段..."/>
    <w:basedOn w:val="2075"/>
    <w:uiPriority w:val="0"/>
    <w:qFormat/>
    <w:pPr>
      <w:ind w:left="567" w:hanging="567"/>
      <w:spacing w:before="120" w:after="120" w:line="240" w:lineRule="auto"/>
      <w:tabs>
        <w:tab w:val="clear" w:pos="-420" w:leader="none"/>
      </w:tabs>
    </w:pPr>
    <w:rPr>
      <w:sz w:val="32"/>
      <w:szCs w:val="20"/>
    </w:rPr>
  </w:style>
  <w:style w:type="paragraph" w:styleId="2207" w:customStyle="1">
    <w:name w:val="缺省文本:1"/>
    <w:basedOn w:val="918"/>
    <w:uiPriority w:val="0"/>
    <w:qFormat/>
    <w:pPr>
      <w:ind w:firstLine="539"/>
      <w:spacing w:line="400" w:lineRule="exact"/>
    </w:pPr>
    <w:rPr>
      <w:sz w:val="24"/>
    </w:rPr>
  </w:style>
  <w:style w:type="paragraph" w:styleId="2208" w:customStyle="1">
    <w:name w:val="表格(五号)"/>
    <w:basedOn w:val="918"/>
    <w:uiPriority w:val="0"/>
    <w:qFormat/>
    <w:pPr>
      <w:ind w:left="11"/>
      <w:jc w:val="center"/>
    </w:pPr>
    <w:rPr>
      <w:szCs w:val="20"/>
    </w:rPr>
  </w:style>
  <w:style w:type="paragraph" w:styleId="2209" w:customStyle="1">
    <w:name w:val="È±Ê¡ÎÄ±¾"/>
    <w:basedOn w:val="918"/>
    <w:uiPriority w:val="0"/>
    <w:qFormat/>
    <w:pPr>
      <w:ind w:left="-2"/>
      <w:jc w:val="left"/>
      <w:widowControl/>
    </w:pPr>
    <w:rPr>
      <w:rFonts w:ascii="隶书" w:hAnsi="隶书" w:cs="隶书"/>
      <w:sz w:val="24"/>
      <w:szCs w:val="20"/>
    </w:rPr>
  </w:style>
  <w:style w:type="paragraph" w:styleId="2210" w:customStyle="1">
    <w:name w:val="表格头"/>
    <w:basedOn w:val="918"/>
    <w:uiPriority w:val="0"/>
    <w:qFormat/>
    <w:pPr>
      <w:jc w:val="center"/>
    </w:pPr>
    <w:rPr>
      <w:rFonts w:cs="FuturaA Bk BT"/>
      <w:b/>
      <w:bCs/>
      <w:sz w:val="24"/>
      <w:szCs w:val="20"/>
    </w:rPr>
  </w:style>
  <w:style w:type="paragraph" w:styleId="2211" w:customStyle="1">
    <w:name w:val="样式 标题 4H4bulletblbbh4First Subheadingsect 1.2.3.4Ref Hea..."/>
    <w:basedOn w:val="1110"/>
    <w:uiPriority w:val="0"/>
    <w:qFormat/>
    <w:pPr>
      <w:jc w:val="left"/>
      <w:spacing w:before="0" w:after="0" w:line="300" w:lineRule="auto"/>
      <w:widowControl/>
      <w:tabs>
        <w:tab w:val="left" w:pos="-420" w:leader="none"/>
      </w:tabs>
    </w:pPr>
    <w:rPr>
      <w:rFonts w:cs="FuturaA Bk BT"/>
      <w:szCs w:val="20"/>
    </w:rPr>
  </w:style>
  <w:style w:type="paragraph" w:styleId="2212" w:customStyle="1">
    <w:name w:val="样式 表格正文 +"/>
    <w:basedOn w:val="918"/>
    <w:uiPriority w:val="0"/>
    <w:qFormat/>
    <w:pPr>
      <w:spacing w:before="124" w:after="124" w:line="300" w:lineRule="auto"/>
    </w:pPr>
    <w:rPr>
      <w:rFonts w:ascii="FuturaA Bk BT" w:hAnsi="FuturaA Bk BT" w:cs="FuturaA Bk BT"/>
      <w:sz w:val="24"/>
      <w:szCs w:val="20"/>
    </w:rPr>
  </w:style>
  <w:style w:type="paragraph" w:styleId="2213" w:customStyle="1">
    <w:name w:val="样式 标题 5H5Level 3 - iPIM 5Titre5Block Label1.1.1口h5Secon...1"/>
    <w:basedOn w:val="1111"/>
    <w:uiPriority w:val="0"/>
    <w:qFormat/>
    <w:pPr>
      <w:spacing w:before="156" w:after="156" w:line="377" w:lineRule="auto"/>
      <w:widowControl/>
      <w:tabs>
        <w:tab w:val="left" w:pos="1008" w:leader="none"/>
        <w:tab w:val="left" w:pos="1304" w:leader="none"/>
      </w:tabs>
    </w:pPr>
    <w:rPr>
      <w:rFonts w:cs="FuturaA Bk BT"/>
      <w:sz w:val="30"/>
      <w:szCs w:val="20"/>
    </w:rPr>
  </w:style>
  <w:style w:type="paragraph" w:styleId="2214" w:customStyle="1">
    <w:name w:val="OUT-3"/>
    <w:basedOn w:val="918"/>
    <w:uiPriority w:val="0"/>
    <w:qFormat/>
    <w:pPr>
      <w:ind w:left="300" w:hanging="300"/>
      <w:jc w:val="left"/>
      <w:spacing w:line="440" w:lineRule="exact"/>
    </w:pPr>
    <w:rPr>
      <w:rFonts w:eastAsia="Calibri"/>
      <w:sz w:val="24"/>
      <w:szCs w:val="20"/>
      <w:lang w:eastAsia="zh-TW"/>
    </w:rPr>
  </w:style>
  <w:style w:type="paragraph" w:styleId="2215" w:customStyle="1">
    <w:name w:val="xl36"/>
    <w:basedOn w:val="918"/>
    <w:uiPriority w:val="0"/>
    <w:qFormat/>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216" w:customStyle="1">
    <w:name w:val="附录三级条标题"/>
    <w:basedOn w:val="918"/>
    <w:uiPriority w:val="0"/>
    <w:qFormat/>
    <w:pPr>
      <w:numPr>
        <w:ilvl w:val="4"/>
        <w:numId w:val="13"/>
      </w:numPr>
      <w:spacing w:line="312" w:lineRule="auto"/>
    </w:pPr>
  </w:style>
  <w:style w:type="paragraph" w:styleId="2217" w:customStyle="1">
    <w:name w:val="xl39"/>
    <w:basedOn w:val="918"/>
    <w:uiPriority w:val="0"/>
    <w:qFormat/>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218" w:customStyle="1">
    <w:name w:val="样式5"/>
    <w:basedOn w:val="1113"/>
    <w:next w:val="918"/>
    <w:uiPriority w:val="0"/>
    <w:qFormat/>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219" w:customStyle="1">
    <w:name w:val="xl40"/>
    <w:basedOn w:val="918"/>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20" w:customStyle="1">
    <w:name w:val="xl41"/>
    <w:basedOn w:val="918"/>
    <w:uiPriority w:val="0"/>
    <w:qFormat/>
    <w:pPr>
      <w:ind w:left="-2"/>
      <w:jc w:val="right"/>
      <w:widowControl/>
      <w:pBdr>
        <w:bottom w:val="single" w:color="000000" w:sz="4" w:space="0"/>
        <w:right w:val="single" w:color="000000" w:sz="4" w:space="0"/>
      </w:pBdr>
    </w:pPr>
    <w:rPr>
      <w:rFonts w:ascii="隶书" w:hAnsi="隶书" w:cs="隶书"/>
      <w:szCs w:val="21"/>
    </w:rPr>
  </w:style>
  <w:style w:type="paragraph" w:styleId="2221" w:customStyle="1">
    <w:name w:val="我的标题2"/>
    <w:next w:val="1436"/>
    <w:uiPriority w:val="0"/>
    <w:qFormat/>
    <w:pPr>
      <w:numPr>
        <w:ilvl w:val="1"/>
        <w:numId w:val="27"/>
      </w:numPr>
      <w:spacing w:before="50" w:after="50" w:line="360" w:lineRule="auto"/>
      <w:outlineLvl w:val="1"/>
    </w:pPr>
    <w:rPr>
      <w:rFonts w:hint="default" w:ascii="隶书" w:hAnsi="隶书" w:eastAsia="宋体" w:cs="Times New Roman"/>
      <w:b/>
      <w:sz w:val="30"/>
      <w:szCs w:val="21"/>
      <w:lang w:val="en-US" w:eastAsia="zh-CN" w:bidi="ar-SA"/>
    </w:rPr>
  </w:style>
  <w:style w:type="paragraph" w:styleId="2222" w:customStyle="1">
    <w:name w:val=" Char Char5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223" w:customStyle="1">
    <w:name w:val="正文无缩进 Char"/>
    <w:basedOn w:val="918"/>
    <w:uiPriority w:val="0"/>
    <w:qFormat/>
    <w:pPr>
      <w:spacing w:line="360" w:lineRule="auto"/>
      <w:tabs>
        <w:tab w:val="left" w:pos="420" w:leader="none"/>
      </w:tabs>
    </w:pPr>
    <w:rPr>
      <w:sz w:val="24"/>
    </w:rPr>
  </w:style>
  <w:style w:type="paragraph" w:styleId="2224" w:customStyle="1">
    <w:name w:val="..(......)"/>
    <w:basedOn w:val="918"/>
    <w:next w:val="918"/>
    <w:uiPriority w:val="0"/>
    <w:qFormat/>
    <w:pPr>
      <w:jc w:val="left"/>
    </w:pPr>
    <w:rPr>
      <w:rFonts w:ascii="FuturaA Bk BT" w:eastAsia="FuturaA Bk BT"/>
      <w:sz w:val="24"/>
    </w:rPr>
  </w:style>
  <w:style w:type="paragraph" w:styleId="2225" w:customStyle="1">
    <w:name w:val="文献分类号"/>
    <w:uiPriority w:val="0"/>
    <w:qFormat/>
    <w:pPr>
      <w:widowControl w:val="off"/>
      <w:framePr w:vSpace="180" w:hSpace="180" w:wrap="around" w:vAnchor="margin" w:hAnchor="margin" w:y="1"/>
    </w:pPr>
    <w:rPr>
      <w:rFonts w:hint="default" w:ascii="Times New Roman" w:hAnsi="Times New Roman" w:eastAsia="MingLiU" w:cs="Times New Roman"/>
      <w:sz w:val="21"/>
      <w:lang w:val="en-US" w:eastAsia="zh-CN" w:bidi="ar-SA"/>
    </w:rPr>
  </w:style>
  <w:style w:type="paragraph" w:styleId="2226" w:customStyle="1">
    <w:name w:val="主正文"/>
    <w:basedOn w:val="918"/>
    <w:uiPriority w:val="0"/>
    <w:qFormat/>
    <w:pPr>
      <w:ind w:firstLine="482"/>
      <w:spacing w:line="312" w:lineRule="auto"/>
      <w:widowControl/>
    </w:pPr>
    <w:rPr>
      <w:sz w:val="24"/>
      <w:szCs w:val="20"/>
      <w:lang w:val="en-GB"/>
    </w:rPr>
  </w:style>
  <w:style w:type="paragraph" w:styleId="2227" w:customStyle="1">
    <w:name w:val="样式 题注 + 居中"/>
    <w:basedOn w:val="1141"/>
    <w:uiPriority w:val="0"/>
    <w:qFormat/>
    <w:pPr>
      <w:jc w:val="center"/>
      <w:spacing w:before="0" w:after="0"/>
    </w:pPr>
    <w:rPr>
      <w:rFonts w:cs="FuturaA Bk BT"/>
      <w:sz w:val="24"/>
    </w:rPr>
  </w:style>
  <w:style w:type="paragraph" w:styleId="2228" w:customStyle="1">
    <w:name w:val="我的标题1"/>
    <w:next w:val="1436"/>
    <w:uiPriority w:val="0"/>
    <w:qFormat/>
    <w:pPr>
      <w:numPr>
        <w:ilvl w:val="0"/>
        <w:numId w:val="27"/>
      </w:numPr>
      <w:ind w:left="1192" w:right="200" w:hanging="1192"/>
      <w:spacing w:before="156" w:after="156" w:line="576" w:lineRule="auto"/>
      <w:outlineLvl w:val="0"/>
    </w:pPr>
    <w:rPr>
      <w:rFonts w:hint="default" w:ascii="隶书" w:hAnsi="隶书" w:eastAsia="宋体" w:cs="Times New Roman"/>
      <w:b/>
      <w:sz w:val="32"/>
      <w:szCs w:val="21"/>
      <w:lang w:val="en-US" w:eastAsia="zh-CN" w:bidi="ar-SA"/>
    </w:rPr>
  </w:style>
  <w:style w:type="paragraph" w:styleId="2229" w:customStyle="1">
    <w:name w:val="封面标准名称"/>
    <w:uiPriority w:val="0"/>
    <w:qFormat/>
    <w:pPr>
      <w:jc w:val="center"/>
      <w:spacing w:line="680" w:lineRule="exact"/>
      <w:widowControl w:val="off"/>
      <w:framePr w:w="9638" w:h="6917" w:wrap="around" w:vAnchor="margin" w:hAnchor="margin" w:xAlign="center" w:y="5955"/>
    </w:pPr>
    <w:rPr>
      <w:rFonts w:hint="default" w:ascii="MingLiU" w:hAnsi="Times New Roman" w:eastAsia="MingLiU" w:cs="Times New Roman"/>
      <w:sz w:val="52"/>
      <w:lang w:val="en-US" w:eastAsia="zh-CN" w:bidi="ar-SA"/>
    </w:rPr>
  </w:style>
  <w:style w:type="paragraph" w:styleId="2230" w:customStyle="1">
    <w:name w:val="招标标题4"/>
    <w:basedOn w:val="1110"/>
    <w:next w:val="1322"/>
    <w:uiPriority w:val="0"/>
    <w:qFormat/>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231" w:customStyle="1">
    <w:name w:val="段 Char Char"/>
    <w:uiPriority w:val="0"/>
    <w:qFormat/>
    <w:pPr>
      <w:ind w:firstLine="200"/>
      <w:jc w:val="both"/>
    </w:pPr>
    <w:rPr>
      <w:rFonts w:hint="default" w:ascii="FuturaA Bk BT" w:hAnsi="Times New Roman" w:eastAsia="宋体" w:cs="Times New Roman"/>
      <w:sz w:val="21"/>
      <w:lang w:val="en-US" w:eastAsia="zh-CN" w:bidi="ar-SA"/>
    </w:rPr>
  </w:style>
  <w:style w:type="paragraph" w:styleId="22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233" w:customStyle="1">
    <w:name w:val="图题注"/>
    <w:next w:val="918"/>
    <w:uiPriority w:val="0"/>
    <w:qFormat/>
    <w:pPr>
      <w:ind w:firstLine="288"/>
      <w:jc w:val="center"/>
      <w:spacing w:before="60" w:after="60"/>
      <w:tabs>
        <w:tab w:val="left" w:pos="0" w:leader="none"/>
      </w:tabs>
    </w:pPr>
    <w:rPr>
      <w:rFonts w:hint="default" w:ascii="MingLiU" w:hAnsi="Times New Roman" w:eastAsia="MingLiU" w:cs="Times New Roman"/>
      <w:sz w:val="24"/>
      <w:lang w:val="en-US" w:eastAsia="zh-CN" w:bidi="ar-SA"/>
    </w:rPr>
  </w:style>
  <w:style w:type="paragraph" w:styleId="2234" w:customStyle="1">
    <w:name w:val="模板页脚"/>
    <w:basedOn w:val="1186"/>
    <w:uiPriority w:val="0"/>
    <w:qFormat/>
    <w:pPr>
      <w:spacing w:before="96" w:after="96"/>
    </w:pPr>
    <w:rPr>
      <w:rFonts w:ascii="FuturaA Bk BT" w:hAnsi="FuturaA Bk BT"/>
      <w:bCs/>
      <w:lang w:val="en-US" w:eastAsia="zh-CN"/>
    </w:rPr>
  </w:style>
  <w:style w:type="paragraph" w:styleId="2235" w:customStyle="1">
    <w:name w:val="其他发布部门"/>
    <w:basedOn w:val="2050"/>
    <w:uiPriority w:val="0"/>
    <w:qFormat/>
    <w:pPr>
      <w:spacing w:line="0" w:lineRule="atLeast"/>
    </w:pPr>
    <w:rPr>
      <w:rFonts w:ascii="MingLiU" w:eastAsia="MingLiU"/>
      <w:b w:val="0"/>
    </w:rPr>
  </w:style>
  <w:style w:type="paragraph" w:styleId="2236" w:customStyle="1">
    <w:name w:val="Char Char3 Char Char Char Char Char Char Char Char Char Char Char Char"/>
    <w:basedOn w:val="918"/>
    <w:uiPriority w:val="0"/>
    <w:qFormat/>
    <w:pPr>
      <w:spacing w:line="360" w:lineRule="auto"/>
    </w:pPr>
    <w:rPr>
      <w:rFonts w:ascii="Verdana" w:hAnsi="Verdana"/>
      <w:sz w:val="36"/>
      <w:szCs w:val="36"/>
    </w:rPr>
  </w:style>
  <w:style w:type="paragraph" w:styleId="2237" w:customStyle="1">
    <w:name w:val="封面标准代替信息"/>
    <w:basedOn w:val="2238"/>
    <w:uiPriority w:val="0"/>
    <w:qFormat/>
    <w:pPr>
      <w:spacing w:before="57"/>
    </w:pPr>
    <w:rPr>
      <w:rFonts w:ascii="FuturaA Bk BT"/>
      <w:sz w:val="21"/>
    </w:rPr>
  </w:style>
  <w:style w:type="paragraph" w:styleId="2238" w:customStyle="1">
    <w:name w:val="封面标准号2"/>
    <w:basedOn w:val="2051"/>
    <w:uiPriority w:val="0"/>
    <w:qFormat/>
    <w:pPr>
      <w:spacing w:before="357" w:line="280" w:lineRule="exact"/>
      <w:framePr w:w="9138" w:h="1244" w:wrap="around" w:vAnchor="page" w:hAnchor="margin" w:y="2908" w:hRule="exact"/>
    </w:pPr>
  </w:style>
  <w:style w:type="paragraph" w:styleId="2239" w:customStyle="1">
    <w:name w:val="a14"/>
    <w:basedOn w:val="918"/>
    <w:uiPriority w:val="0"/>
    <w:qFormat/>
    <w:pPr>
      <w:jc w:val="left"/>
      <w:spacing w:before="100" w:beforeAutospacing="1" w:after="100" w:afterAutospacing="1" w:line="402" w:lineRule="atLeast"/>
      <w:widowControl/>
    </w:pPr>
    <w:rPr>
      <w:rFonts w:ascii="FuturaA Bk BT" w:hAnsi="FuturaA Bk BT" w:cs="FuturaA Bk BT"/>
      <w:sz w:val="23"/>
      <w:szCs w:val="23"/>
    </w:rPr>
  </w:style>
  <w:style w:type="paragraph" w:styleId="2240" w:customStyle="1">
    <w:name w:val="p2"/>
    <w:basedOn w:val="918"/>
    <w:uiPriority w:val="0"/>
    <w:qFormat/>
    <w:pPr>
      <w:jc w:val="left"/>
      <w:spacing w:line="397" w:lineRule="atLeast"/>
      <w:widowControl/>
    </w:pPr>
    <w:rPr>
      <w:rFonts w:ascii="FuturaA Bk BT" w:hAnsi="FuturaA Bk BT" w:cs="FuturaA Bk BT"/>
      <w:sz w:val="24"/>
    </w:rPr>
  </w:style>
  <w:style w:type="paragraph" w:styleId="2241" w:customStyle="1">
    <w:name w:val="表蕊"/>
    <w:basedOn w:val="918"/>
    <w:uiPriority w:val="0"/>
    <w:qFormat/>
    <w:pPr>
      <w:jc w:val="left"/>
      <w:spacing w:line="320" w:lineRule="atLeast"/>
    </w:pPr>
    <w:rPr>
      <w:rFonts w:eastAsia="Century Schoolbook"/>
      <w:spacing w:val="-10"/>
      <w:szCs w:val="20"/>
    </w:rPr>
  </w:style>
  <w:style w:type="paragraph" w:styleId="2242" w:customStyle="1">
    <w:name w:val="正文式样2"/>
    <w:basedOn w:val="918"/>
    <w:uiPriority w:val="0"/>
    <w:qFormat/>
    <w:pPr>
      <w:ind w:firstLine="480"/>
      <w:jc w:val="left"/>
      <w:spacing w:line="360" w:lineRule="auto"/>
      <w:widowControl/>
    </w:pPr>
    <w:rPr>
      <w:rFonts w:eastAsia="Century Schoolbook"/>
      <w:sz w:val="24"/>
      <w:szCs w:val="20"/>
      <w:lang w:eastAsia="en-US"/>
    </w:rPr>
  </w:style>
  <w:style w:type="paragraph" w:styleId="2243" w:customStyle="1">
    <w:name w:val="列项·"/>
    <w:uiPriority w:val="0"/>
    <w:qFormat/>
    <w:pPr>
      <w:numPr>
        <w:ilvl w:val="0"/>
        <w:numId w:val="41"/>
      </w:numPr>
      <w:ind w:left="840" w:hanging="420"/>
      <w:jc w:val="both"/>
      <w:tabs>
        <w:tab w:val="left" w:pos="840" w:leader="none"/>
      </w:tabs>
    </w:pPr>
    <w:rPr>
      <w:rFonts w:hint="default" w:ascii="FuturaA Bk BT" w:hAnsi="Times New Roman" w:eastAsia="宋体" w:cs="Times New Roman"/>
      <w:sz w:val="21"/>
      <w:lang w:val="en-US" w:eastAsia="zh-CN" w:bidi="ar-SA"/>
    </w:rPr>
  </w:style>
  <w:style w:type="paragraph" w:styleId="2244" w:customStyle="1">
    <w:name w:val="文章正文"/>
    <w:basedOn w:val="918"/>
    <w:uiPriority w:val="99"/>
    <w:qFormat/>
    <w:pPr>
      <w:ind w:firstLine="420"/>
      <w:spacing w:line="360" w:lineRule="auto"/>
    </w:pPr>
    <w:rPr>
      <w:sz w:val="24"/>
    </w:rPr>
  </w:style>
  <w:style w:type="paragraph" w:styleId="2245" w:customStyle="1">
    <w:name w:val="Char Char5 Char Char Char Char"/>
    <w:basedOn w:val="918"/>
    <w:uiPriority w:val="0"/>
    <w:qFormat/>
    <w:pPr>
      <w:spacing w:line="360" w:lineRule="auto"/>
    </w:pPr>
    <w:rPr>
      <w:rFonts w:ascii="Verdana" w:hAnsi="Verdana"/>
      <w:sz w:val="36"/>
      <w:szCs w:val="36"/>
    </w:rPr>
  </w:style>
  <w:style w:type="paragraph" w:styleId="2246" w:customStyle="1">
    <w:name w:val="Table"/>
    <w:uiPriority w:val="0"/>
    <w:qFormat/>
    <w:rPr>
      <w:rFonts w:hint="default" w:ascii="Times New Roman" w:hAnsi="Times New Roman" w:eastAsia="宋体" w:cs="Times New Roman"/>
      <w:sz w:val="21"/>
      <w:lang w:val="en-US" w:eastAsia="en-US" w:bidi="ar-SA"/>
    </w:rPr>
  </w:style>
  <w:style w:type="paragraph" w:styleId="2247" w:customStyle="1">
    <w:name w:val="二级无标题条"/>
    <w:basedOn w:val="918"/>
    <w:uiPriority w:val="0"/>
    <w:qFormat/>
    <w:pPr>
      <w:numPr>
        <w:ilvl w:val="3"/>
        <w:numId w:val="15"/>
      </w:numPr>
    </w:pPr>
  </w:style>
  <w:style w:type="paragraph" w:styleId="2248" w:customStyle="1">
    <w:name w:val="纯文本3"/>
    <w:basedOn w:val="918"/>
    <w:uiPriority w:val="0"/>
    <w:qFormat/>
    <w:rPr>
      <w:rFonts w:ascii="FuturaA Bk BT" w:hAnsi="文鼎CS仿宋体" w:eastAsia="Century Schoolbook"/>
      <w:sz w:val="28"/>
      <w:szCs w:val="20"/>
    </w:rPr>
  </w:style>
  <w:style w:type="paragraph" w:styleId="2249" w:customStyle="1">
    <w:name w:val="MM Topic 1"/>
    <w:basedOn w:val="1107"/>
    <w:uiPriority w:val="0"/>
    <w:qFormat/>
    <w:pPr>
      <w:jc w:val="both"/>
      <w:spacing w:before="0" w:after="0" w:line="576" w:lineRule="auto"/>
      <w:tabs>
        <w:tab w:val="left" w:pos="425" w:leader="none"/>
      </w:tabs>
    </w:pPr>
    <w:rPr>
      <w:rFonts w:ascii="Arial Narrow" w:hAnsi="Arial Narrow"/>
    </w:rPr>
  </w:style>
  <w:style w:type="paragraph" w:styleId="2250" w:customStyle="1">
    <w:name w:val="MM Topic 2"/>
    <w:basedOn w:val="1108"/>
    <w:uiPriority w:val="0"/>
    <w:qFormat/>
    <w:pPr>
      <w:numPr>
        <w:ilvl w:val="0"/>
        <w:numId w:val="0"/>
      </w:numPr>
      <w:spacing w:line="415" w:lineRule="auto"/>
      <w:tabs>
        <w:tab w:val="left" w:pos="992" w:leader="none"/>
      </w:tabs>
    </w:pPr>
    <w:rPr>
      <w:rFonts w:ascii="隶书" w:hAnsi="隶书" w:eastAsia="MingLiU"/>
      <w:b/>
      <w:bCs/>
      <w:sz w:val="32"/>
      <w:szCs w:val="32"/>
    </w:rPr>
  </w:style>
  <w:style w:type="paragraph" w:styleId="2251" w:customStyle="1">
    <w:name w:val=" Char Char5 Char Char Char Char Char Char Char Char Char Char Char Char"/>
    <w:basedOn w:val="918"/>
    <w:uiPriority w:val="0"/>
    <w:qFormat/>
    <w:pPr>
      <w:spacing w:line="360" w:lineRule="auto"/>
    </w:pPr>
    <w:rPr>
      <w:rFonts w:ascii="Verdana" w:hAnsi="Verdana"/>
      <w:sz w:val="36"/>
      <w:szCs w:val="36"/>
    </w:rPr>
  </w:style>
  <w:style w:type="paragraph" w:styleId="2252" w:customStyle="1">
    <w:name w:val="WPS Plain"/>
    <w:uiPriority w:val="0"/>
    <w:qFormat/>
    <w:rPr>
      <w:rFonts w:hint="default" w:ascii="Times New Roman" w:hAnsi="Times New Roman" w:eastAsia="宋体" w:cs="Times New Roman"/>
      <w:lang w:val="en-US" w:eastAsia="zh-CN" w:bidi="ar-SA"/>
    </w:rPr>
  </w:style>
  <w:style w:type="paragraph" w:styleId="2253" w:customStyle="1">
    <w:name w:val="样式 标题 3 + 四号"/>
    <w:basedOn w:val="1109"/>
    <w:uiPriority w:val="0"/>
    <w:qFormat/>
    <w:pPr>
      <w:ind w:left="720" w:hanging="720"/>
      <w:tabs>
        <w:tab w:val="left" w:pos="720" w:leader="none"/>
      </w:tabs>
    </w:pPr>
    <w:rPr>
      <w:rFonts w:ascii="Arial Narrow" w:hAnsi="Arial Narrow" w:eastAsia="MingLiU"/>
      <w:b w:val="0"/>
      <w:sz w:val="28"/>
    </w:rPr>
  </w:style>
  <w:style w:type="paragraph" w:styleId="2254" w:customStyle="1">
    <w:name w:val="目录标题"/>
    <w:basedOn w:val="918"/>
    <w:uiPriority w:val="0"/>
    <w:qFormat/>
    <w:pPr>
      <w:ind w:right="2" w:firstLine="630"/>
      <w:jc w:val="center"/>
    </w:pPr>
    <w:rPr>
      <w:rFonts w:ascii="Cambria" w:eastAsia="Cambria"/>
      <w:b/>
      <w:sz w:val="28"/>
      <w:szCs w:val="28"/>
    </w:rPr>
  </w:style>
  <w:style w:type="paragraph" w:styleId="2255" w:customStyle="1">
    <w:name w:val="正文 首行缩进"/>
    <w:basedOn w:val="918"/>
    <w:uiPriority w:val="0"/>
    <w:qFormat/>
    <w:pPr>
      <w:ind w:firstLine="200"/>
      <w:spacing w:line="360" w:lineRule="auto"/>
    </w:pPr>
    <w:rPr>
      <w:sz w:val="28"/>
      <w:szCs w:val="20"/>
    </w:rPr>
  </w:style>
  <w:style w:type="paragraph" w:styleId="2256" w:customStyle="1">
    <w:name w:val="编号 3"/>
    <w:basedOn w:val="918"/>
    <w:uiPriority w:val="0"/>
    <w:qFormat/>
    <w:pPr>
      <w:ind w:left="1200" w:hanging="360"/>
      <w:spacing w:line="360" w:lineRule="auto"/>
      <w:tabs>
        <w:tab w:val="left" w:pos="1200" w:leader="none"/>
      </w:tabs>
    </w:pPr>
    <w:rPr>
      <w:rFonts w:ascii="FuturaA Bk BT" w:hAnsi="FuturaA Bk BT"/>
      <w:color w:val="000000"/>
      <w:sz w:val="24"/>
      <w:szCs w:val="20"/>
    </w:rPr>
  </w:style>
  <w:style w:type="paragraph" w:styleId="2257" w:customStyle="1">
    <w:name w:val="正文 首行缩进2字符 Char Char"/>
    <w:basedOn w:val="918"/>
    <w:uiPriority w:val="0"/>
    <w:qFormat/>
    <w:pPr>
      <w:ind w:firstLine="200"/>
      <w:spacing w:line="360" w:lineRule="auto"/>
    </w:pPr>
    <w:rPr>
      <w:sz w:val="24"/>
    </w:rPr>
  </w:style>
  <w:style w:type="paragraph" w:styleId="2258" w:customStyle="1">
    <w:name w:val="正文 首行缩进:  2 字符 Char Char Char Char"/>
    <w:basedOn w:val="918"/>
    <w:uiPriority w:val="0"/>
    <w:qFormat/>
    <w:pPr>
      <w:ind w:firstLine="480"/>
      <w:spacing w:line="360" w:lineRule="auto"/>
    </w:pPr>
    <w:rPr>
      <w:rFonts w:cs="FuturaA Bk BT"/>
      <w:sz w:val="24"/>
    </w:rPr>
  </w:style>
  <w:style w:type="paragraph" w:styleId="2259" w:customStyle="1">
    <w:name w:val="样式 样式 样式 我的正文首行缩进 + 首行缩进:  2 字符 + 首行缩进:  2 字符 + 首行缩进:  2 字符"/>
    <w:basedOn w:val="918"/>
    <w:uiPriority w:val="0"/>
    <w:qFormat/>
    <w:pPr>
      <w:ind w:left="810" w:hanging="390"/>
      <w:jc w:val="left"/>
      <w:spacing w:line="300" w:lineRule="auto"/>
      <w:widowControl/>
      <w:tabs>
        <w:tab w:val="left" w:pos="810" w:leader="none"/>
      </w:tabs>
    </w:pPr>
    <w:rPr>
      <w:rFonts w:eastAsia="Angsana New"/>
      <w:sz w:val="24"/>
    </w:rPr>
  </w:style>
  <w:style w:type="paragraph" w:styleId="2260" w:customStyle="1">
    <w:name w:val="Char Char1 Char Char Char Char Char Char"/>
    <w:basedOn w:val="918"/>
    <w:uiPriority w:val="0"/>
    <w:qFormat/>
    <w:pPr>
      <w:jc w:val="left"/>
      <w:spacing w:line="240" w:lineRule="exact"/>
      <w:widowControl/>
    </w:pPr>
    <w:rPr>
      <w:rFonts w:ascii="华文新魏" w:hAnsi="华文新魏" w:eastAsia="Cambria"/>
      <w:sz w:val="24"/>
      <w:szCs w:val="20"/>
      <w:lang w:eastAsia="en-US"/>
    </w:rPr>
  </w:style>
  <w:style w:type="paragraph" w:styleId="2261" w:customStyle="1">
    <w:name w:val="文字"/>
    <w:basedOn w:val="918"/>
    <w:uiPriority w:val="0"/>
    <w:qFormat/>
    <w:pPr>
      <w:ind w:right="-210" w:firstLine="556"/>
      <w:spacing w:line="312" w:lineRule="auto"/>
      <w:tabs>
        <w:tab w:val="left" w:pos="8520" w:leader="none"/>
      </w:tabs>
    </w:pPr>
    <w:rPr>
      <w:rFonts w:ascii="Century Schoolbook" w:eastAsia="Century Schoolbook"/>
      <w:sz w:val="28"/>
      <w:szCs w:val="20"/>
    </w:rPr>
  </w:style>
  <w:style w:type="paragraph" w:styleId="2262" w:customStyle="1">
    <w:name w:val="文章正文 Char Char1"/>
    <w:basedOn w:val="918"/>
    <w:uiPriority w:val="0"/>
    <w:qFormat/>
    <w:pPr>
      <w:ind w:firstLine="420"/>
      <w:spacing w:line="360" w:lineRule="auto"/>
    </w:pPr>
    <w:rPr>
      <w:sz w:val="24"/>
    </w:rPr>
  </w:style>
  <w:style w:type="paragraph" w:styleId="2263" w:customStyle="1">
    <w:name w:val="yellow"/>
    <w:basedOn w:val="918"/>
    <w:uiPriority w:val="0"/>
    <w:qFormat/>
    <w:pPr>
      <w:jc w:val="left"/>
      <w:widowControl/>
    </w:pPr>
    <w:rPr>
      <w:rFonts w:ascii="华文新魏" w:hAnsi="华文新魏" w:cs="FuturaA Bk BT"/>
      <w:b/>
      <w:bCs/>
      <w:color w:val="cc9900"/>
      <w:sz w:val="20"/>
      <w:szCs w:val="20"/>
    </w:rPr>
  </w:style>
  <w:style w:type="paragraph" w:styleId="2264" w:customStyle="1">
    <w:name w:val="段落正文"/>
    <w:basedOn w:val="918"/>
    <w:uiPriority w:val="0"/>
    <w:qFormat/>
    <w:pPr>
      <w:ind w:left="100" w:firstLine="200"/>
      <w:spacing w:line="360" w:lineRule="atLeast"/>
    </w:pPr>
    <w:rPr>
      <w:spacing w:val="2"/>
      <w:sz w:val="24"/>
      <w:szCs w:val="20"/>
    </w:rPr>
  </w:style>
  <w:style w:type="paragraph" w:styleId="2265" w:customStyle="1">
    <w:name w:val="_"/>
    <w:basedOn w:val="918"/>
    <w:uiPriority w:val="0"/>
    <w:qFormat/>
    <w:pPr>
      <w:ind w:left="480"/>
      <w:spacing w:line="360" w:lineRule="auto"/>
    </w:pPr>
    <w:rPr>
      <w:sz w:val="24"/>
      <w:szCs w:val="20"/>
    </w:rPr>
  </w:style>
  <w:style w:type="paragraph" w:styleId="2266" w:customStyle="1">
    <w:name w:val="我的正文下级"/>
    <w:basedOn w:val="918"/>
    <w:uiPriority w:val="0"/>
    <w:qFormat/>
    <w:pPr>
      <w:numPr>
        <w:ilvl w:val="0"/>
        <w:numId w:val="42"/>
      </w:numPr>
      <w:ind w:left="0" w:firstLine="0"/>
      <w:tabs>
        <w:tab w:val="left" w:pos="225" w:leader="none"/>
      </w:tabs>
    </w:pPr>
    <w:rPr>
      <w:rFonts w:ascii="Cambria" w:hAnsi="FuturaA Bk BT" w:eastAsia="Cambria"/>
      <w:sz w:val="28"/>
      <w:szCs w:val="28"/>
    </w:rPr>
  </w:style>
  <w:style w:type="paragraph" w:styleId="2267" w:customStyle="1">
    <w:name w:val="表标题"/>
    <w:basedOn w:val="918"/>
    <w:uiPriority w:val="0"/>
    <w:qFormat/>
    <w:pPr>
      <w:jc w:val="center"/>
      <w:spacing w:line="300" w:lineRule="exact"/>
    </w:pPr>
    <w:rPr>
      <w:rFonts w:ascii="MingLiU" w:eastAsia="MingLiU"/>
      <w:sz w:val="28"/>
      <w:szCs w:val="20"/>
    </w:rPr>
  </w:style>
  <w:style w:type="paragraph" w:styleId="2268" w:customStyle="1">
    <w:name w:val="正文--表格内正文"/>
    <w:basedOn w:val="918"/>
    <w:uiPriority w:val="0"/>
    <w:qFormat/>
    <w:pPr>
      <w:jc w:val="center"/>
      <w:spacing w:line="0" w:lineRule="atLeast"/>
    </w:pPr>
    <w:rPr>
      <w:rFonts w:ascii="FuturaA Bk BT" w:hAnsi="FuturaA Bk BT"/>
      <w:sz w:val="24"/>
    </w:rPr>
  </w:style>
  <w:style w:type="paragraph" w:styleId="2269" w:customStyle="1">
    <w:name w:val="标题2，章节第二层"/>
    <w:basedOn w:val="918"/>
    <w:next w:val="1327"/>
    <w:uiPriority w:val="0"/>
    <w:qFormat/>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270" w:customStyle="1">
    <w:name w:val="样式 正文格式 +"/>
    <w:basedOn w:val="1327"/>
    <w:uiPriority w:val="0"/>
    <w:qFormat/>
    <w:pPr>
      <w:jc w:val="both"/>
      <w:spacing w:line="300" w:lineRule="auto"/>
    </w:pPr>
    <w:rPr>
      <w:rFonts w:hAnsi="隶书"/>
      <w:bCs w:val="0"/>
      <w:color w:val="000000"/>
    </w:rPr>
  </w:style>
  <w:style w:type="paragraph" w:styleId="2271" w:customStyle="1">
    <w:name w:val="smallbold"/>
    <w:basedOn w:val="918"/>
    <w:uiPriority w:val="0"/>
    <w:qFormat/>
    <w:pPr>
      <w:jc w:val="left"/>
      <w:widowControl/>
    </w:pPr>
    <w:rPr>
      <w:rFonts w:ascii="FuturaA Bk BT" w:hAnsi="FuturaA Bk BT" w:cs="FuturaA Bk BT"/>
      <w:b/>
      <w:bCs/>
      <w:color w:val="000000"/>
      <w:sz w:val="22"/>
      <w:szCs w:val="22"/>
    </w:rPr>
  </w:style>
  <w:style w:type="paragraph" w:styleId="2272" w:customStyle="1">
    <w:name w:val="srchopt"/>
    <w:basedOn w:val="918"/>
    <w:uiPriority w:val="0"/>
    <w:qFormat/>
    <w:pPr>
      <w:jc w:val="left"/>
      <w:widowControl/>
    </w:pPr>
    <w:rPr>
      <w:rFonts w:ascii="FuturaA Bk BT" w:hAnsi="FuturaA Bk BT" w:cs="FuturaA Bk BT"/>
      <w:color w:val="333333"/>
      <w:sz w:val="22"/>
      <w:szCs w:val="22"/>
    </w:rPr>
  </w:style>
  <w:style w:type="paragraph" w:styleId="2273" w:customStyle="1">
    <w:name w:val="color666666"/>
    <w:basedOn w:val="918"/>
    <w:uiPriority w:val="0"/>
    <w:qFormat/>
    <w:pPr>
      <w:jc w:val="left"/>
      <w:widowControl/>
    </w:pPr>
    <w:rPr>
      <w:rFonts w:ascii="FuturaA Bk BT" w:hAnsi="FuturaA Bk BT" w:cs="FuturaA Bk BT"/>
      <w:color w:val="666666"/>
      <w:sz w:val="24"/>
    </w:rPr>
  </w:style>
  <w:style w:type="paragraph" w:styleId="2274" w:customStyle="1">
    <w:name w:val="secbutton"/>
    <w:basedOn w:val="918"/>
    <w:uiPriority w:val="0"/>
    <w:qFormat/>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275" w:customStyle="1">
    <w:name w:val="文本段落"/>
    <w:basedOn w:val="918"/>
    <w:uiPriority w:val="0"/>
    <w:qFormat/>
    <w:pPr>
      <w:ind w:left="709" w:firstLine="200"/>
      <w:spacing w:before="60" w:after="60" w:line="360" w:lineRule="auto"/>
    </w:pPr>
    <w:rPr>
      <w:sz w:val="24"/>
      <w:szCs w:val="20"/>
    </w:rPr>
  </w:style>
  <w:style w:type="paragraph" w:styleId="2276" w:customStyle="1">
    <w:name w:val="Date1"/>
    <w:basedOn w:val="918"/>
    <w:next w:val="918"/>
    <w:uiPriority w:val="0"/>
    <w:qFormat/>
    <w:pPr>
      <w:spacing w:line="312" w:lineRule="atLeast"/>
    </w:pPr>
    <w:rPr>
      <w:sz w:val="24"/>
      <w:szCs w:val="20"/>
    </w:rPr>
  </w:style>
  <w:style w:type="paragraph" w:styleId="2277" w:customStyle="1">
    <w:name w:val="封面单位"/>
    <w:basedOn w:val="918"/>
    <w:uiPriority w:val="0"/>
    <w:qFormat/>
    <w:pPr>
      <w:jc w:val="center"/>
    </w:pPr>
    <w:rPr>
      <w:rFonts w:ascii="Century Schoolbook" w:eastAsia="Century Schoolbook" w:cs="FuturaA Bk BT"/>
      <w:b/>
      <w:bCs/>
      <w:sz w:val="32"/>
      <w:szCs w:val="20"/>
    </w:rPr>
  </w:style>
  <w:style w:type="paragraph" w:styleId="2278" w:customStyle="1">
    <w:name w:val="xl53"/>
    <w:basedOn w:val="918"/>
    <w:uiPriority w:val="0"/>
    <w:qFormat/>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279" w:customStyle="1">
    <w:name w:val="xl60"/>
    <w:basedOn w:val="918"/>
    <w:uiPriority w:val="0"/>
    <w:qFormat/>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280" w:customStyle="1">
    <w:name w:val="xl61"/>
    <w:basedOn w:val="918"/>
    <w:uiPriority w:val="0"/>
    <w:qFormat/>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281" w:customStyle="1">
    <w:name w:val="xl62"/>
    <w:basedOn w:val="918"/>
    <w:uiPriority w:val="0"/>
    <w:qFormat/>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282" w:customStyle="1">
    <w:name w:val="xl63"/>
    <w:basedOn w:val="918"/>
    <w:uiPriority w:val="0"/>
    <w:qFormat/>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283" w:customStyle="1">
    <w:name w:val="参考文献、索引标题"/>
    <w:basedOn w:val="1579"/>
    <w:next w:val="918"/>
    <w:uiPriority w:val="0"/>
    <w:qFormat/>
    <w:pPr>
      <w:spacing w:before="640" w:after="200"/>
      <w:shd w:val="clear" w:color="ffffff" w:fill="ffffff"/>
    </w:pPr>
    <w:rPr>
      <w:sz w:val="21"/>
    </w:rPr>
  </w:style>
  <w:style w:type="paragraph" w:styleId="2284" w:customStyle="1">
    <w:name w:val="Char Char Char Char Char Char Char Char Char Char"/>
    <w:basedOn w:val="1107"/>
    <w:uiPriority w:val="0"/>
    <w:qFormat/>
    <w:pPr>
      <w:numPr>
        <w:ilvl w:val="0"/>
        <w:numId w:val="6"/>
      </w:numPr>
      <w:spacing w:after="160" w:line="240" w:lineRule="exact"/>
      <w:widowControl/>
    </w:pPr>
    <w:rPr>
      <w:rFonts w:ascii="华文新魏" w:hAnsi="华文新魏"/>
      <w:b w:val="0"/>
      <w:bCs w:val="0"/>
      <w:sz w:val="20"/>
      <w:szCs w:val="24"/>
      <w:lang w:eastAsia="en-US"/>
    </w:rPr>
  </w:style>
  <w:style w:type="paragraph" w:styleId="2285" w:customStyle="1">
    <w:name w:val=" Char Char5 Char Char Char Char Char Char Char Char Char Char Char Char Char Char Char Char Char Char Char Char Char Char Char Char"/>
    <w:basedOn w:val="918"/>
    <w:uiPriority w:val="0"/>
    <w:qFormat/>
    <w:pPr>
      <w:spacing w:line="360" w:lineRule="auto"/>
    </w:pPr>
    <w:rPr>
      <w:rFonts w:ascii="Verdana" w:hAnsi="Verdana"/>
      <w:sz w:val="36"/>
      <w:szCs w:val="36"/>
    </w:rPr>
  </w:style>
  <w:style w:type="paragraph" w:styleId="2286" w:customStyle="1">
    <w:name w:val="目标标题"/>
    <w:basedOn w:val="918"/>
    <w:uiPriority w:val="0"/>
    <w:qFormat/>
    <w:pPr>
      <w:ind w:firstLine="420"/>
      <w:jc w:val="center"/>
      <w:spacing w:before="124" w:after="124" w:line="300" w:lineRule="auto"/>
    </w:pPr>
    <w:rPr>
      <w:rFonts w:ascii="MingLiU" w:eastAsia="MingLiU" w:cs="FuturaA Bk BT"/>
      <w:b/>
      <w:bCs/>
      <w:sz w:val="44"/>
      <w:szCs w:val="20"/>
    </w:rPr>
  </w:style>
  <w:style w:type="paragraph" w:styleId="2287" w:customStyle="1">
    <w:name w:val=" Char4"/>
    <w:basedOn w:val="918"/>
    <w:uiPriority w:val="0"/>
    <w:qFormat/>
    <w:rPr>
      <w:rFonts w:ascii="Verdana" w:hAnsi="Verdana"/>
      <w:sz w:val="24"/>
      <w:szCs w:val="20"/>
    </w:rPr>
  </w:style>
  <w:style w:type="paragraph" w:styleId="2288" w:customStyle="1">
    <w:name w:val="附录章标题"/>
    <w:next w:val="1513"/>
    <w:uiPriority w:val="0"/>
    <w:qFormat/>
    <w:pPr>
      <w:ind w:left="840" w:hanging="420"/>
      <w:jc w:val="both"/>
      <w:spacing w:before="50" w:after="50"/>
      <w:tabs>
        <w:tab w:val="left" w:pos="840" w:leader="none"/>
      </w:tabs>
      <w:outlineLvl w:val="1"/>
    </w:pPr>
    <w:rPr>
      <w:rFonts w:hint="default" w:ascii="MingLiU" w:hAnsi="Times New Roman" w:eastAsia="MingLiU" w:cs="Times New Roman"/>
      <w:sz w:val="21"/>
      <w:lang w:val="en-US" w:eastAsia="zh-CN" w:bidi="ar-SA"/>
    </w:rPr>
  </w:style>
  <w:style w:type="paragraph" w:styleId="2289" w:customStyle="1">
    <w:name w:val="图表脚注"/>
    <w:next w:val="1513"/>
    <w:uiPriority w:val="0"/>
    <w:qFormat/>
    <w:pPr>
      <w:ind w:left="300" w:hanging="100"/>
      <w:jc w:val="both"/>
    </w:pPr>
    <w:rPr>
      <w:rFonts w:hint="default" w:ascii="FuturaA Bk BT" w:hAnsi="Times New Roman" w:eastAsia="宋体" w:cs="Times New Roman"/>
      <w:sz w:val="18"/>
      <w:lang w:val="en-US" w:eastAsia="zh-CN" w:bidi="ar-SA"/>
    </w:rPr>
  </w:style>
  <w:style w:type="paragraph" w:styleId="2290" w:customStyle="1">
    <w:name w:val="注："/>
    <w:next w:val="1513"/>
    <w:uiPriority w:val="0"/>
    <w:qFormat/>
    <w:pPr>
      <w:numPr>
        <w:ilvl w:val="0"/>
        <w:numId w:val="43"/>
      </w:numPr>
      <w:jc w:val="both"/>
      <w:widowControl w:val="off"/>
    </w:pPr>
    <w:rPr>
      <w:rFonts w:hint="default" w:ascii="FuturaA Bk BT" w:hAnsi="Times New Roman" w:eastAsia="宋体" w:cs="Times New Roman"/>
      <w:sz w:val="18"/>
      <w:lang w:val="en-US" w:eastAsia="zh-CN" w:bidi="ar-SA"/>
    </w:rPr>
  </w:style>
  <w:style w:type="paragraph" w:styleId="2291" w:customStyle="1">
    <w:name w:val="字母编号列项（一级）"/>
    <w:uiPriority w:val="0"/>
    <w:qFormat/>
    <w:pPr>
      <w:ind w:left="840" w:hanging="420"/>
      <w:jc w:val="both"/>
    </w:pPr>
    <w:rPr>
      <w:rFonts w:hint="default" w:ascii="FuturaA Bk BT" w:hAnsi="Times New Roman" w:eastAsia="宋体" w:cs="Times New Roman"/>
      <w:sz w:val="21"/>
      <w:lang w:val="en-US" w:eastAsia="zh-CN" w:bidi="ar-SA"/>
    </w:rPr>
  </w:style>
  <w:style w:type="paragraph" w:styleId="2292" w:customStyle="1">
    <w:name w:val=" Char Char Char Char Char"/>
    <w:basedOn w:val="918"/>
    <w:uiPriority w:val="0"/>
    <w:qFormat/>
    <w:pPr>
      <w:ind w:firstLine="360"/>
    </w:pPr>
    <w:rPr>
      <w:rFonts w:ascii="Verdana" w:hAnsi="Verdana"/>
      <w:sz w:val="24"/>
      <w:szCs w:val="20"/>
    </w:rPr>
  </w:style>
  <w:style w:type="paragraph" w:styleId="2293" w:customStyle="1">
    <w:name w:val="我的标题4"/>
    <w:next w:val="1436"/>
    <w:uiPriority w:val="0"/>
    <w:qFormat/>
    <w:pPr>
      <w:numPr>
        <w:ilvl w:val="3"/>
        <w:numId w:val="27"/>
      </w:numPr>
      <w:spacing w:before="50" w:after="50" w:line="0" w:lineRule="atLeast"/>
      <w:outlineLvl w:val="3"/>
    </w:pPr>
    <w:rPr>
      <w:rFonts w:hint="default" w:ascii="隶书" w:hAnsi="隶书" w:eastAsia="宋体" w:cs="Times New Roman"/>
      <w:b/>
      <w:sz w:val="24"/>
      <w:szCs w:val="21"/>
      <w:lang w:val="en-US" w:eastAsia="zh-CN" w:bidi="ar-SA"/>
    </w:rPr>
  </w:style>
  <w:style w:type="paragraph" w:styleId="2294" w:customStyle="1">
    <w:name w:val="方案正文"/>
    <w:basedOn w:val="918"/>
    <w:uiPriority w:val="0"/>
    <w:qFormat/>
    <w:pPr>
      <w:ind w:left="210" w:firstLine="480"/>
      <w:spacing w:before="156" w:line="300" w:lineRule="auto"/>
    </w:pPr>
    <w:rPr>
      <w:color w:val="000000"/>
      <w:sz w:val="24"/>
    </w:rPr>
  </w:style>
  <w:style w:type="paragraph" w:styleId="2295" w:customStyle="1">
    <w:name w:val="小四 段落 宋体 Char"/>
    <w:basedOn w:val="1138"/>
    <w:uiPriority w:val="0"/>
    <w:qFormat/>
    <w:pPr>
      <w:ind w:left="0" w:right="-33" w:firstLine="600"/>
      <w:spacing w:after="0"/>
      <w:widowControl w:val="off"/>
      <w:tabs>
        <w:tab w:val="clear" w:pos="454" w:leader="none"/>
        <w:tab w:val="clear" w:pos="720" w:leader="none"/>
      </w:tabs>
    </w:pPr>
    <w:rPr>
      <w:rFonts w:ascii="Cambria" w:eastAsia="Cambria"/>
      <w:sz w:val="30"/>
      <w:szCs w:val="30"/>
    </w:rPr>
  </w:style>
  <w:style w:type="paragraph" w:styleId="2296" w:customStyle="1">
    <w:name w:val=" Char1 Char Char Char Char Char Char"/>
    <w:basedOn w:val="918"/>
    <w:uiPriority w:val="0"/>
    <w:qFormat/>
    <w:rPr>
      <w:rFonts w:ascii="Verdana" w:hAnsi="Verdana"/>
      <w:sz w:val="24"/>
      <w:szCs w:val="20"/>
    </w:rPr>
  </w:style>
  <w:style w:type="paragraph" w:styleId="2297" w:customStyle="1">
    <w:name w:val="数字编号列项"/>
    <w:basedOn w:val="918"/>
    <w:uiPriority w:val="0"/>
    <w:qFormat/>
    <w:pPr>
      <w:numPr>
        <w:ilvl w:val="1"/>
        <w:numId w:val="44"/>
      </w:numPr>
      <w:spacing w:line="400" w:lineRule="exact"/>
      <w:widowControl/>
      <w:tabs>
        <w:tab w:val="left" w:pos="1262" w:leader="none"/>
      </w:tabs>
    </w:pPr>
    <w:rPr>
      <w:sz w:val="24"/>
      <w:szCs w:val="20"/>
    </w:rPr>
  </w:style>
  <w:style w:type="character" w:styleId="2298" w:customStyle="1">
    <w:name w:val="标题 3 字符"/>
    <w:link w:val="918"/>
    <w:uiPriority w:val="0"/>
    <w:qFormat/>
    <w:rPr>
      <w:b/>
      <w:bCs/>
      <w:sz w:val="32"/>
      <w:szCs w:val="32"/>
    </w:rPr>
  </w:style>
  <w:style w:type="paragraph" w:styleId="2299" w:customStyle="1">
    <w:name w:val="Table Paragraph"/>
    <w:basedOn w:val="918"/>
    <w:uiPriority w:val="1"/>
    <w:qFormat/>
    <w:pPr>
      <w:jc w:val="left"/>
    </w:pPr>
    <w:rPr>
      <w:rFonts w:ascii="FuturaA Bk BT" w:hAnsi="FuturaA Bk BT" w:cs="FuturaA Bk BT"/>
      <w:sz w:val="22"/>
      <w:szCs w:val="22"/>
    </w:rPr>
  </w:style>
  <w:style w:type="character" w:styleId="2300" w:customStyle="1">
    <w:name w:val="正文首行缩进 Char1"/>
    <w:link w:val="918"/>
    <w:uiPriority w:val="99"/>
    <w:qFormat/>
    <w:rPr>
      <w:rFonts w:ascii="宋体" w:hAnsi="宋体"/>
      <w:sz w:val="21"/>
      <w:szCs w:val="24"/>
    </w:rPr>
  </w:style>
  <w:style w:type="character" w:styleId="2301" w:customStyle="1">
    <w:name w:val="正文首行缩进 2 Char"/>
    <w:link w:val="918"/>
    <w:uiPriority w:val="99"/>
    <w:semiHidden/>
    <w:qFormat/>
  </w:style>
  <w:style w:type="character" w:styleId="2302" w:customStyle="1">
    <w:name w:val="标题 9 字符"/>
    <w:link w:val="918"/>
    <w:uiPriority w:val="0"/>
    <w:qFormat/>
    <w:rPr>
      <w:rFonts w:ascii="Cambria" w:hAnsi="Cambria"/>
      <w:sz w:val="21"/>
      <w:szCs w:val="21"/>
    </w:rPr>
  </w:style>
  <w:style w:type="character" w:styleId="2303" w:customStyle="1">
    <w:name w:val="明显强调1"/>
    <w:link w:val="918"/>
    <w:uiPriority w:val="0"/>
    <w:qFormat/>
    <w:rPr>
      <w:b/>
      <w:bCs/>
      <w:i/>
      <w:iCs/>
      <w:color w:val="4f81bd"/>
    </w:rPr>
  </w:style>
  <w:style w:type="character" w:styleId="2304" w:customStyle="1">
    <w:name w:val="批注文字 Char2"/>
    <w:link w:val="918"/>
    <w:uiPriority w:val="0"/>
    <w:qFormat/>
    <w:rPr>
      <w:sz w:val="21"/>
    </w:rPr>
  </w:style>
  <w:style w:type="character" w:styleId="2305" w:customStyle="1">
    <w:name w:val="标题 3 Char_0"/>
    <w:link w:val="2306"/>
    <w:uiPriority w:val="0"/>
    <w:qFormat/>
    <w:rPr>
      <w:b/>
      <w:bCs/>
      <w:sz w:val="32"/>
      <w:szCs w:val="32"/>
    </w:rPr>
  </w:style>
  <w:style w:type="paragraph" w:styleId="2306" w:customStyle="1">
    <w:name w:val="标题 3_0"/>
    <w:basedOn w:val="2307"/>
    <w:next w:val="2307"/>
    <w:link w:val="2305"/>
    <w:uiPriority w:val="0"/>
    <w:qFormat/>
    <w:pPr>
      <w:keepLines/>
      <w:keepNext/>
      <w:spacing w:before="260" w:after="260" w:line="416" w:lineRule="auto"/>
      <w:outlineLvl w:val="2"/>
    </w:pPr>
    <w:rPr>
      <w:b/>
      <w:bCs/>
      <w:sz w:val="32"/>
      <w:szCs w:val="32"/>
    </w:rPr>
  </w:style>
  <w:style w:type="paragraph" w:styleId="230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8" w:customStyle="1">
    <w:name w:val="正文文本 Char2"/>
    <w:link w:val="918"/>
    <w:uiPriority w:val="99"/>
    <w:semiHidden/>
    <w:qFormat/>
    <w:rPr>
      <w:rFonts w:ascii="Calibri" w:hAnsi="Calibri" w:eastAsia="宋体" w:cs="Times New Roman"/>
    </w:rPr>
  </w:style>
  <w:style w:type="character" w:styleId="2309" w:customStyle="1">
    <w:name w:val="引用 Char"/>
    <w:link w:val="2310"/>
    <w:uiPriority w:val="0"/>
    <w:qFormat/>
    <w:rPr>
      <w:i/>
      <w:iCs/>
      <w:color w:val="000000"/>
    </w:rPr>
  </w:style>
  <w:style w:type="paragraph" w:styleId="2310" w:customStyle="1">
    <w:name w:val="引用1"/>
    <w:basedOn w:val="918"/>
    <w:next w:val="918"/>
    <w:link w:val="2309"/>
    <w:uiPriority w:val="0"/>
    <w:qFormat/>
    <w:rPr>
      <w:i/>
      <w:iCs/>
      <w:color w:val="000000"/>
      <w:sz w:val="20"/>
      <w:szCs w:val="20"/>
    </w:rPr>
  </w:style>
  <w:style w:type="character" w:styleId="2311" w:customStyle="1">
    <w:name w:val="标题 1 Char_0"/>
    <w:link w:val="2312"/>
    <w:uiPriority w:val="0"/>
    <w:qFormat/>
    <w:rPr>
      <w:b/>
      <w:bCs/>
      <w:sz w:val="44"/>
      <w:szCs w:val="44"/>
    </w:rPr>
  </w:style>
  <w:style w:type="paragraph" w:styleId="2312" w:customStyle="1">
    <w:name w:val="标题 1_0"/>
    <w:basedOn w:val="2307"/>
    <w:next w:val="2307"/>
    <w:link w:val="2311"/>
    <w:uiPriority w:val="0"/>
    <w:qFormat/>
    <w:pPr>
      <w:keepLines/>
      <w:keepNext/>
      <w:spacing w:before="340" w:after="330" w:line="578" w:lineRule="auto"/>
      <w:outlineLvl w:val="0"/>
    </w:pPr>
    <w:rPr>
      <w:b/>
      <w:bCs/>
      <w:sz w:val="44"/>
      <w:szCs w:val="44"/>
    </w:rPr>
  </w:style>
  <w:style w:type="character" w:styleId="2313" w:customStyle="1">
    <w:name w:val="正文文本缩进 3 Char1"/>
    <w:link w:val="918"/>
    <w:uiPriority w:val="99"/>
    <w:semiHidden/>
    <w:qFormat/>
    <w:rPr>
      <w:sz w:val="16"/>
      <w:szCs w:val="16"/>
    </w:rPr>
  </w:style>
  <w:style w:type="character" w:styleId="2314" w:customStyle="1">
    <w:name w:val="引用 Char1"/>
    <w:link w:val="918"/>
    <w:uiPriority w:val="29"/>
    <w:qFormat/>
    <w:rPr>
      <w:i/>
      <w:iCs/>
      <w:color w:val="000000"/>
      <w:sz w:val="21"/>
    </w:rPr>
  </w:style>
  <w:style w:type="character" w:styleId="2315" w:customStyle="1">
    <w:name w:val="font161"/>
    <w:link w:val="918"/>
    <w:uiPriority w:val="0"/>
    <w:qFormat/>
    <w:rPr>
      <w:b/>
      <w:sz w:val="32"/>
    </w:rPr>
  </w:style>
  <w:style w:type="character" w:styleId="2316" w:customStyle="1">
    <w:name w:val="标题 4 Char_0"/>
    <w:link w:val="2317"/>
    <w:uiPriority w:val="0"/>
    <w:qFormat/>
    <w:rPr>
      <w:rFonts w:ascii="Arial" w:hAnsi="Arial" w:eastAsia="黑体"/>
      <w:b/>
      <w:bCs/>
      <w:sz w:val="28"/>
      <w:szCs w:val="28"/>
    </w:rPr>
  </w:style>
  <w:style w:type="paragraph" w:styleId="2317" w:customStyle="1">
    <w:name w:val="标题 4_0"/>
    <w:basedOn w:val="2307"/>
    <w:next w:val="2307"/>
    <w:link w:val="2316"/>
    <w:uiPriority w:val="0"/>
    <w:qFormat/>
    <w:pPr>
      <w:keepLines/>
      <w:keepNext/>
      <w:spacing w:before="280" w:after="290" w:line="376" w:lineRule="auto"/>
      <w:outlineLvl w:val="3"/>
    </w:pPr>
    <w:rPr>
      <w:rFonts w:ascii="Arial" w:hAnsi="Arial" w:eastAsia="黑体"/>
      <w:b/>
      <w:bCs/>
      <w:sz w:val="28"/>
      <w:szCs w:val="28"/>
    </w:rPr>
  </w:style>
  <w:style w:type="character" w:styleId="2318" w:customStyle="1">
    <w:name w:val="引用 Char2"/>
    <w:link w:val="918"/>
    <w:uiPriority w:val="99"/>
    <w:qFormat/>
    <w:rPr>
      <w:i/>
      <w:iCs/>
      <w:color w:val="000000"/>
      <w:sz w:val="21"/>
      <w:szCs w:val="24"/>
    </w:rPr>
  </w:style>
  <w:style w:type="character" w:styleId="2319" w:customStyle="1">
    <w:name w:val="rvts11"/>
    <w:link w:val="918"/>
    <w:uiPriority w:val="0"/>
    <w:qFormat/>
    <w:rPr>
      <w:rFonts w:ascii="KNLe" w:hAnsi="KNLe"/>
      <w:sz w:val="24"/>
      <w:szCs w:val="24"/>
      <w:u w:val="single"/>
    </w:rPr>
  </w:style>
  <w:style w:type="character" w:styleId="2320" w:customStyle="1">
    <w:name w:val="副标题 Char2"/>
    <w:link w:val="918"/>
    <w:uiPriority w:val="11"/>
    <w:qFormat/>
    <w:rPr>
      <w:rFonts w:ascii="Cambria" w:hAnsi="Cambria" w:cs="Times New Roman"/>
      <w:b/>
      <w:bCs/>
      <w:sz w:val="32"/>
      <w:szCs w:val="32"/>
    </w:rPr>
  </w:style>
  <w:style w:type="character" w:styleId="2321" w:customStyle="1">
    <w:name w:val="批注主题 Char1"/>
    <w:link w:val="918"/>
    <w:uiPriority w:val="0"/>
    <w:qFormat/>
    <w:rPr>
      <w:b/>
      <w:bCs/>
      <w:sz w:val="21"/>
      <w:szCs w:val="22"/>
    </w:rPr>
  </w:style>
  <w:style w:type="character" w:styleId="2322" w:customStyle="1">
    <w:name w:val="font31"/>
    <w:basedOn w:val="928"/>
    <w:link w:val="918"/>
    <w:uiPriority w:val="0"/>
    <w:qFormat/>
    <w:rPr>
      <w:rFonts w:hint="eastAsia" w:ascii="宋体" w:hAnsi="宋体" w:eastAsia="宋体" w:cs="宋体"/>
      <w:color w:val="000000"/>
      <w:sz w:val="20"/>
      <w:szCs w:val="20"/>
      <w:u w:val="none"/>
    </w:rPr>
  </w:style>
  <w:style w:type="character" w:styleId="2323" w:customStyle="1">
    <w:name w:val="批注框文本 Char1"/>
    <w:link w:val="918"/>
    <w:uiPriority w:val="0"/>
    <w:qFormat/>
    <w:rPr>
      <w:sz w:val="18"/>
      <w:szCs w:val="18"/>
    </w:rPr>
  </w:style>
  <w:style w:type="character" w:styleId="2324" w:customStyle="1">
    <w:name w:val="不明显参考1"/>
    <w:link w:val="918"/>
    <w:uiPriority w:val="0"/>
    <w:qFormat/>
    <w:rPr>
      <w:smallCaps/>
      <w:color w:val="c0504d"/>
      <w:u w:val="single"/>
    </w:rPr>
  </w:style>
  <w:style w:type="character" w:styleId="2325" w:customStyle="1">
    <w:name w:val="批注文字 Char1"/>
    <w:link w:val="918"/>
    <w:uiPriority w:val="0"/>
    <w:qFormat/>
    <w:rPr>
      <w:rFonts w:ascii="Calibri" w:hAnsi="Calibri" w:eastAsia="宋体" w:cs="Times New Roman"/>
    </w:rPr>
  </w:style>
  <w:style w:type="character" w:styleId="2326" w:customStyle="1">
    <w:name w:val="标题 Char2"/>
    <w:link w:val="918"/>
    <w:uiPriority w:val="10"/>
    <w:qFormat/>
    <w:rPr>
      <w:rFonts w:ascii="Cambria" w:hAnsi="Cambria" w:cs="Times New Roman"/>
      <w:b/>
      <w:bCs/>
      <w:sz w:val="32"/>
      <w:szCs w:val="32"/>
    </w:rPr>
  </w:style>
  <w:style w:type="character" w:styleId="2327" w:customStyle="1">
    <w:name w:val="正文文本 3 Char1"/>
    <w:link w:val="918"/>
    <w:uiPriority w:val="99"/>
    <w:semiHidden/>
    <w:qFormat/>
    <w:rPr>
      <w:sz w:val="16"/>
      <w:szCs w:val="16"/>
    </w:rPr>
  </w:style>
  <w:style w:type="character" w:styleId="2328" w:customStyle="1">
    <w:name w:val="批注主题 Char2"/>
    <w:link w:val="918"/>
    <w:uiPriority w:val="0"/>
    <w:qFormat/>
    <w:rPr>
      <w:b/>
      <w:bCs/>
      <w:sz w:val="21"/>
    </w:rPr>
  </w:style>
  <w:style w:type="character" w:styleId="2329" w:customStyle="1">
    <w:name w:val="正文文本 Char_0"/>
    <w:link w:val="2330"/>
    <w:uiPriority w:val="0"/>
    <w:qFormat/>
    <w:rPr>
      <w:szCs w:val="24"/>
    </w:rPr>
  </w:style>
  <w:style w:type="paragraph" w:styleId="2330" w:customStyle="1">
    <w:name w:val="正文文本_0"/>
    <w:basedOn w:val="2307"/>
    <w:link w:val="2329"/>
    <w:uiPriority w:val="0"/>
    <w:qFormat/>
    <w:pPr>
      <w:spacing w:after="120"/>
    </w:pPr>
    <w:rPr>
      <w:sz w:val="20"/>
    </w:rPr>
  </w:style>
  <w:style w:type="character" w:styleId="2331" w:customStyle="1">
    <w:name w:val="bookmark"/>
    <w:link w:val="918"/>
    <w:uiPriority w:val="0"/>
    <w:qFormat/>
  </w:style>
  <w:style w:type="character" w:styleId="2332" w:customStyle="1">
    <w:name w:val="标题 5 Char_0"/>
    <w:link w:val="2333"/>
    <w:uiPriority w:val="0"/>
    <w:qFormat/>
    <w:rPr>
      <w:rFonts w:ascii="Calibri" w:hAnsi="Calibri"/>
      <w:b/>
      <w:bCs/>
      <w:sz w:val="28"/>
      <w:szCs w:val="28"/>
    </w:rPr>
  </w:style>
  <w:style w:type="paragraph" w:styleId="2333" w:customStyle="1">
    <w:name w:val="标题 5_0"/>
    <w:basedOn w:val="2307"/>
    <w:next w:val="2307"/>
    <w:link w:val="2332"/>
    <w:uiPriority w:val="0"/>
    <w:qFormat/>
    <w:pPr>
      <w:keepLines/>
      <w:keepNext/>
      <w:spacing w:before="280" w:after="290" w:line="372" w:lineRule="auto"/>
      <w:outlineLvl w:val="4"/>
    </w:pPr>
    <w:rPr>
      <w:rFonts w:ascii="Calibri" w:hAnsi="Calibri"/>
      <w:b/>
      <w:bCs/>
      <w:sz w:val="28"/>
      <w:szCs w:val="28"/>
    </w:rPr>
  </w:style>
  <w:style w:type="character" w:styleId="2334" w:customStyle="1">
    <w:name w:val="明显参考1"/>
    <w:link w:val="918"/>
    <w:uiPriority w:val="0"/>
    <w:qFormat/>
    <w:rPr>
      <w:b/>
      <w:bCs/>
      <w:smallCaps/>
      <w:color w:val="c0504d"/>
      <w:spacing w:val="5"/>
      <w:u w:val="single"/>
    </w:rPr>
  </w:style>
  <w:style w:type="character" w:styleId="2335" w:customStyle="1">
    <w:name w:val="超链接_0"/>
    <w:link w:val="918"/>
    <w:uiPriority w:val="99"/>
    <w:qFormat/>
    <w:rPr>
      <w:rFonts w:ascii="Calibri" w:hAnsi="Calibri"/>
      <w:color w:val="0000ff"/>
      <w:u w:val="single"/>
    </w:rPr>
  </w:style>
  <w:style w:type="character" w:styleId="2336" w:customStyle="1">
    <w:name w:val="文档结构图 Char2"/>
    <w:link w:val="918"/>
    <w:uiPriority w:val="99"/>
    <w:semiHidden/>
    <w:qFormat/>
    <w:rPr>
      <w:rFonts w:ascii="宋体" w:hAnsi="Calibri" w:eastAsia="宋体" w:cs="Times New Roman"/>
      <w:sz w:val="18"/>
      <w:szCs w:val="18"/>
    </w:rPr>
  </w:style>
  <w:style w:type="character" w:styleId="2337" w:customStyle="1">
    <w:name w:val="textcontents"/>
    <w:link w:val="918"/>
    <w:uiPriority w:val="0"/>
    <w:qFormat/>
    <w:rPr>
      <w:rFonts w:cs="Times New Roman"/>
    </w:rPr>
  </w:style>
  <w:style w:type="character" w:styleId="2338" w:customStyle="1">
    <w:name w:val="副标题 Char1"/>
    <w:link w:val="918"/>
    <w:uiPriority w:val="11"/>
    <w:qFormat/>
    <w:rPr>
      <w:rFonts w:ascii="Cambria" w:hAnsi="Cambria" w:cs="Times New Roman"/>
      <w:b/>
      <w:bCs/>
      <w:sz w:val="32"/>
      <w:szCs w:val="32"/>
    </w:rPr>
  </w:style>
  <w:style w:type="character" w:styleId="2339" w:customStyle="1">
    <w:name w:val="书籍标题1"/>
    <w:link w:val="918"/>
    <w:uiPriority w:val="0"/>
    <w:qFormat/>
    <w:rPr>
      <w:b/>
      <w:bCs/>
      <w:smallCaps/>
      <w:spacing w:val="5"/>
    </w:rPr>
  </w:style>
  <w:style w:type="character" w:styleId="2340" w:customStyle="1">
    <w:name w:val="页眉 Char1"/>
    <w:link w:val="918"/>
    <w:uiPriority w:val="99"/>
    <w:semiHidden/>
    <w:qFormat/>
    <w:rPr>
      <w:rFonts w:ascii="Calibri" w:hAnsi="Calibri" w:eastAsia="宋体" w:cs="Times New Roman"/>
      <w:sz w:val="18"/>
      <w:szCs w:val="18"/>
    </w:rPr>
  </w:style>
  <w:style w:type="character" w:styleId="2341" w:customStyle="1">
    <w:name w:val="不明显强调1"/>
    <w:link w:val="918"/>
    <w:uiPriority w:val="0"/>
    <w:qFormat/>
    <w:rPr>
      <w:i/>
      <w:iCs/>
      <w:color w:val="808080"/>
    </w:rPr>
  </w:style>
  <w:style w:type="character" w:styleId="2342" w:customStyle="1">
    <w:name w:val="font21"/>
    <w:link w:val="918"/>
    <w:uiPriority w:val="0"/>
    <w:qFormat/>
    <w:rPr>
      <w:rFonts w:hint="eastAsia" w:ascii="宋体" w:hAnsi="宋体" w:eastAsia="宋体" w:cs="宋体"/>
      <w:color w:val="000000"/>
      <w:sz w:val="20"/>
      <w:szCs w:val="20"/>
      <w:u w:val="none"/>
    </w:rPr>
  </w:style>
  <w:style w:type="character" w:styleId="2343" w:customStyle="1">
    <w:name w:val="文档结构图 Char1"/>
    <w:link w:val="918"/>
    <w:uiPriority w:val="0"/>
    <w:qFormat/>
    <w:rPr>
      <w:rFonts w:ascii="宋体" w:hAnsi="Calibri" w:eastAsia="宋体" w:cs="Times New Roman"/>
      <w:sz w:val="18"/>
      <w:szCs w:val="18"/>
    </w:rPr>
  </w:style>
  <w:style w:type="character" w:styleId="2344" w:customStyle="1">
    <w:name w:val="标题 2 Char_0"/>
    <w:link w:val="2345"/>
    <w:uiPriority w:val="0"/>
    <w:qFormat/>
    <w:rPr>
      <w:rFonts w:ascii="Cambria" w:hAnsi="Cambria"/>
      <w:b/>
      <w:bCs/>
      <w:sz w:val="32"/>
      <w:szCs w:val="32"/>
    </w:rPr>
  </w:style>
  <w:style w:type="paragraph" w:styleId="2345" w:customStyle="1">
    <w:name w:val="标题 2_0"/>
    <w:basedOn w:val="2307"/>
    <w:next w:val="2307"/>
    <w:link w:val="2344"/>
    <w:uiPriority w:val="0"/>
    <w:unhideWhenUsed/>
    <w:qFormat/>
    <w:pPr>
      <w:keepLines/>
      <w:keepNext/>
      <w:spacing w:before="260" w:after="260" w:line="416" w:lineRule="auto"/>
      <w:outlineLvl w:val="1"/>
    </w:pPr>
    <w:rPr>
      <w:rFonts w:ascii="Cambria" w:hAnsi="Cambria"/>
      <w:b/>
      <w:bCs/>
      <w:sz w:val="32"/>
      <w:szCs w:val="32"/>
    </w:rPr>
  </w:style>
  <w:style w:type="character" w:styleId="2346" w:customStyle="1">
    <w:name w:val="日期 Char2"/>
    <w:link w:val="918"/>
    <w:uiPriority w:val="99"/>
    <w:semiHidden/>
    <w:qFormat/>
    <w:rPr>
      <w:rFonts w:ascii="Calibri" w:hAnsi="Calibri" w:eastAsia="宋体" w:cs="Times New Roman"/>
    </w:rPr>
  </w:style>
  <w:style w:type="character" w:styleId="2347" w:customStyle="1">
    <w:name w:val="批注框文本 Char2"/>
    <w:link w:val="918"/>
    <w:uiPriority w:val="99"/>
    <w:semiHidden/>
    <w:qFormat/>
    <w:rPr>
      <w:rFonts w:ascii="Calibri" w:hAnsi="Calibri" w:eastAsia="宋体" w:cs="Times New Roman"/>
      <w:sz w:val="18"/>
      <w:szCs w:val="18"/>
    </w:rPr>
  </w:style>
  <w:style w:type="paragraph" w:styleId="2348" w:customStyle="1">
    <w:name w:val="_Style 34"/>
    <w:next w:val="918"/>
    <w:uiPriority w:val="0"/>
    <w:qFormat/>
    <w:pPr>
      <w:jc w:val="both"/>
      <w:widowControl w:val="off"/>
    </w:pPr>
    <w:rPr>
      <w:rFonts w:hint="default" w:ascii="Times New Roman" w:hAnsi="Times New Roman" w:eastAsia="宋体" w:cs="Times New Roman"/>
      <w:sz w:val="21"/>
      <w:lang w:val="en-US" w:eastAsia="zh-CN" w:bidi="ar-SA"/>
    </w:rPr>
  </w:style>
  <w:style w:type="paragraph" w:styleId="2349"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50" w:customStyle="1">
    <w:name w:val="_Style 36"/>
    <w:next w:val="918"/>
    <w:uiPriority w:val="0"/>
    <w:qFormat/>
    <w:pPr>
      <w:jc w:val="both"/>
      <w:widowControl w:val="off"/>
    </w:pPr>
    <w:rPr>
      <w:rFonts w:hint="default" w:ascii="Times New Roman" w:hAnsi="Times New Roman" w:eastAsia="宋体" w:cs="Times New Roman"/>
      <w:sz w:val="21"/>
      <w:lang w:val="en-US" w:eastAsia="zh-CN" w:bidi="ar-SA"/>
    </w:rPr>
  </w:style>
  <w:style w:type="paragraph" w:styleId="2351" w:customStyle="1">
    <w:name w:val="空半行"/>
    <w:basedOn w:val="918"/>
    <w:uiPriority w:val="0"/>
    <w:qFormat/>
    <w:pPr>
      <w:spacing w:line="120" w:lineRule="exact"/>
    </w:pPr>
    <w:rPr>
      <w:rFonts w:ascii="Calibri" w:hAnsi="Calibri" w:eastAsia="仿宋_GB2312"/>
      <w:color w:val="ffffff"/>
      <w:sz w:val="30"/>
      <w:szCs w:val="22"/>
    </w:rPr>
  </w:style>
  <w:style w:type="paragraph" w:styleId="2352" w:customStyle="1">
    <w:name w:val="1方案格式1"/>
    <w:basedOn w:val="1107"/>
    <w:uiPriority w:val="0"/>
    <w:qFormat/>
    <w:pPr>
      <w:numPr>
        <w:ilvl w:val="0"/>
        <w:numId w:val="45"/>
      </w:numPr>
      <w:ind w:left="0" w:firstLine="0"/>
      <w:jc w:val="center"/>
      <w:spacing w:line="360" w:lineRule="auto"/>
      <w:tabs>
        <w:tab w:val="left" w:pos="360" w:leader="none"/>
      </w:tabs>
    </w:pPr>
    <w:rPr>
      <w:rFonts w:eastAsia="微软雅黑"/>
      <w:bCs w:val="0"/>
      <w:sz w:val="48"/>
    </w:rPr>
  </w:style>
  <w:style w:type="paragraph" w:styleId="2353" w:customStyle="1">
    <w:name w:val="格式３"/>
    <w:basedOn w:val="918"/>
    <w:uiPriority w:val="0"/>
    <w:qFormat/>
    <w:pPr>
      <w:ind w:left="600" w:hanging="600"/>
      <w:spacing w:line="420" w:lineRule="exact"/>
    </w:pPr>
    <w:rPr>
      <w:rFonts w:ascii="宋体" w:hAnsi="宋体"/>
      <w:color w:val="000000"/>
      <w:sz w:val="24"/>
      <w:szCs w:val="20"/>
    </w:rPr>
  </w:style>
  <w:style w:type="paragraph" w:styleId="2354" w:customStyle="1">
    <w:name w:val="正文空2字"/>
    <w:basedOn w:val="918"/>
    <w:uiPriority w:val="0"/>
    <w:qFormat/>
    <w:pPr>
      <w:ind w:firstLine="200"/>
      <w:spacing w:line="360" w:lineRule="auto"/>
    </w:pPr>
    <w:rPr>
      <w:sz w:val="24"/>
      <w:lang w:bidi="en-US"/>
    </w:rPr>
  </w:style>
  <w:style w:type="paragraph" w:styleId="2355"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2356" w:customStyle="1">
    <w:name w:val="目录 5_0"/>
    <w:basedOn w:val="2307"/>
    <w:next w:val="2307"/>
    <w:uiPriority w:val="39"/>
    <w:qFormat/>
    <w:pPr>
      <w:ind w:left="1680"/>
    </w:pPr>
    <w:rPr>
      <w:rFonts w:ascii="Calibri" w:hAnsi="Calibri"/>
    </w:rPr>
  </w:style>
  <w:style w:type="paragraph" w:styleId="2357" w:customStyle="1">
    <w:name w:val="修订1"/>
    <w:uiPriority w:val="0"/>
    <w:qFormat/>
    <w:rPr>
      <w:rFonts w:hint="default" w:ascii="Times New Roman" w:hAnsi="Times New Roman" w:eastAsia="宋体" w:cs="Times New Roman"/>
      <w:sz w:val="21"/>
      <w:szCs w:val="24"/>
      <w:lang w:val="en-US" w:eastAsia="zh-CN" w:bidi="ar-SA"/>
    </w:rPr>
  </w:style>
  <w:style w:type="paragraph" w:styleId="2358" w:customStyle="1">
    <w:name w:val="标题 11"/>
    <w:basedOn w:val="1954"/>
    <w:next w:val="1954"/>
    <w:uiPriority w:val="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359" w:customStyle="1">
    <w:name w:val="正文 + 行距: 固定值 20 磅"/>
    <w:basedOn w:val="918"/>
    <w:uiPriority w:val="0"/>
    <w:qFormat/>
    <w:pPr>
      <w:ind w:firstLine="716"/>
      <w:spacing w:line="400" w:lineRule="exact"/>
    </w:pPr>
    <w:rPr>
      <w:rFonts w:ascii="Calibri" w:hAnsi="Calibri"/>
      <w:szCs w:val="22"/>
    </w:rPr>
  </w:style>
  <w:style w:type="paragraph" w:styleId="2360" w:customStyle="1">
    <w:name w:val="TOC 标题1"/>
    <w:basedOn w:val="1107"/>
    <w:next w:val="918"/>
    <w:uiPriority w:val="0"/>
    <w:qFormat/>
    <w:pPr>
      <w:spacing w:before="480" w:after="0" w:line="276" w:lineRule="auto"/>
      <w:widowControl/>
      <w:outlineLvl w:val="9"/>
    </w:pPr>
    <w:rPr>
      <w:rFonts w:ascii="Cambria" w:hAnsi="Cambria"/>
      <w:color w:val="365f91"/>
      <w:sz w:val="28"/>
      <w:szCs w:val="28"/>
    </w:rPr>
  </w:style>
  <w:style w:type="paragraph" w:styleId="2361" w:customStyle="1">
    <w:name w:val="flNote"/>
    <w:basedOn w:val="918"/>
    <w:uiPriority w:val="0"/>
    <w:qFormat/>
    <w:pPr>
      <w:jc w:val="center"/>
      <w:spacing w:before="320" w:after="160" w:line="360" w:lineRule="atLeast"/>
    </w:pPr>
    <w:rPr>
      <w:rFonts w:ascii="Arial" w:hAnsi="Calibri" w:eastAsia="黑体"/>
      <w:sz w:val="30"/>
      <w:szCs w:val="22"/>
    </w:rPr>
  </w:style>
  <w:style w:type="paragraph" w:styleId="2362" w:customStyle="1">
    <w:name w:val="6'"/>
    <w:basedOn w:val="918"/>
    <w:uiPriority w:val="0"/>
    <w:qFormat/>
    <w:pPr>
      <w:jc w:val="center"/>
      <w:spacing w:line="320" w:lineRule="exact"/>
    </w:pPr>
    <w:rPr>
      <w:rFonts w:ascii="Calibri" w:hAnsi="Calibri"/>
      <w:spacing w:val="20"/>
      <w:szCs w:val="22"/>
    </w:rPr>
  </w:style>
  <w:style w:type="paragraph" w:styleId="2363" w:customStyle="1">
    <w:name w:val="2方案格式2"/>
    <w:basedOn w:val="2352"/>
    <w:uiPriority w:val="0"/>
    <w:qFormat/>
    <w:pPr>
      <w:numPr>
        <w:ilvl w:val="1"/>
        <w:numId w:val="45"/>
      </w:numPr>
      <w:spacing w:before="50" w:after="50" w:line="240" w:lineRule="auto"/>
      <w:outlineLvl w:val="1"/>
    </w:pPr>
    <w:rPr>
      <w:sz w:val="44"/>
    </w:rPr>
  </w:style>
  <w:style w:type="paragraph" w:styleId="2364"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2365" w:customStyle="1">
    <w:name w:val="目录 4_0"/>
    <w:basedOn w:val="2307"/>
    <w:next w:val="2307"/>
    <w:uiPriority w:val="39"/>
    <w:qFormat/>
    <w:pPr>
      <w:ind w:left="1260"/>
    </w:pPr>
    <w:rPr>
      <w:rFonts w:ascii="Calibri" w:hAnsi="Calibri"/>
    </w:rPr>
  </w:style>
  <w:style w:type="paragraph" w:styleId="2366" w:customStyle="1">
    <w:name w:val="目录 3_0"/>
    <w:basedOn w:val="2307"/>
    <w:next w:val="2307"/>
    <w:uiPriority w:val="39"/>
    <w:qFormat/>
    <w:pPr>
      <w:ind w:left="840"/>
    </w:pPr>
    <w:rPr>
      <w:rFonts w:ascii="Calibri" w:hAnsi="Calibri"/>
    </w:rPr>
  </w:style>
  <w:style w:type="paragraph" w:styleId="2367" w:customStyle="1">
    <w:name w:val="样式 标题 1 + 黑体 三号 非加粗 居中 段前: 6 磅 段后: 6 磅 行距: 固定值 20 磅"/>
    <w:basedOn w:val="1107"/>
    <w:uiPriority w:val="0"/>
    <w:qFormat/>
    <w:pPr>
      <w:jc w:val="center"/>
      <w:spacing w:before="120" w:after="120" w:line="400" w:lineRule="exact"/>
    </w:pPr>
    <w:rPr>
      <w:rFonts w:ascii="黑体" w:hAnsi="黑体" w:eastAsia="黑体"/>
      <w:b w:val="0"/>
      <w:bCs w:val="0"/>
      <w:sz w:val="32"/>
      <w:szCs w:val="20"/>
    </w:rPr>
  </w:style>
  <w:style w:type="paragraph" w:styleId="2368" w:customStyle="1">
    <w:name w:val="1"/>
    <w:basedOn w:val="918"/>
    <w:next w:val="918"/>
    <w:uiPriority w:val="0"/>
    <w:qFormat/>
    <w:rPr>
      <w:rFonts w:ascii="Calibri" w:hAnsi="Calibri"/>
      <w:szCs w:val="22"/>
    </w:rPr>
  </w:style>
  <w:style w:type="paragraph" w:styleId="2369" w:customStyle="1">
    <w:name w:val="Blockquote_0"/>
    <w:basedOn w:val="2307"/>
    <w:uiPriority w:val="0"/>
    <w:qFormat/>
    <w:pPr>
      <w:ind w:left="360" w:right="360"/>
      <w:jc w:val="left"/>
      <w:spacing w:before="100" w:after="100"/>
    </w:pPr>
    <w:rPr>
      <w:rFonts w:ascii="Calibri" w:hAnsi="Calibri" w:eastAsia="Times New Roman"/>
      <w:sz w:val="24"/>
      <w:szCs w:val="20"/>
    </w:rPr>
  </w:style>
  <w:style w:type="paragraph" w:styleId="2370" w:customStyle="1">
    <w:name w:val="列出段落11"/>
    <w:basedOn w:val="918"/>
    <w:uiPriority w:val="0"/>
    <w:qFormat/>
    <w:pPr>
      <w:contextualSpacing/>
      <w:ind w:left="720"/>
      <w:jc w:val="left"/>
      <w:widowControl/>
    </w:pPr>
    <w:rPr>
      <w:rFonts w:ascii="Arial" w:hAnsi="Arial" w:eastAsia="黑体"/>
      <w:sz w:val="24"/>
      <w:lang w:eastAsia="en-US"/>
    </w:rPr>
  </w:style>
  <w:style w:type="paragraph" w:styleId="2371" w:customStyle="1">
    <w:name w:val="样式 标题 2 + Times New Roman 四号 非加粗 段前: 5 磅 段后: 0 磅 行距: 固定值 20..._0"/>
    <w:basedOn w:val="918"/>
    <w:uiPriority w:val="0"/>
    <w:qFormat/>
    <w:pPr>
      <w:keepLines/>
      <w:keepNext/>
      <w:spacing w:before="100" w:line="360" w:lineRule="auto"/>
      <w:outlineLvl w:val="1"/>
    </w:pPr>
    <w:rPr>
      <w:rFonts w:eastAsia="Times New Roman" w:cs="宋体"/>
      <w:sz w:val="28"/>
      <w:szCs w:val="20"/>
    </w:rPr>
  </w:style>
  <w:style w:type="paragraph" w:styleId="2372" w:customStyle="1">
    <w:name w:val="op_mapdots_left"/>
    <w:basedOn w:val="918"/>
    <w:uiPriority w:val="0"/>
    <w:qFormat/>
    <w:pPr>
      <w:jc w:val="left"/>
      <w:spacing w:before="100" w:beforeAutospacing="1" w:after="100" w:afterAutospacing="1"/>
      <w:widowControl/>
    </w:pPr>
    <w:rPr>
      <w:rFonts w:ascii="宋体" w:hAnsi="宋体" w:cs="宋体"/>
      <w:sz w:val="24"/>
    </w:rPr>
  </w:style>
  <w:style w:type="paragraph" w:styleId="2373" w:customStyle="1">
    <w:name w:val="3方案格式3"/>
    <w:basedOn w:val="2363"/>
    <w:uiPriority w:val="0"/>
    <w:qFormat/>
    <w:pPr>
      <w:numPr>
        <w:ilvl w:val="2"/>
        <w:numId w:val="45"/>
      </w:numPr>
      <w:outlineLvl w:val="2"/>
    </w:pPr>
    <w:rPr>
      <w:sz w:val="32"/>
    </w:rPr>
  </w:style>
  <w:style w:type="paragraph" w:styleId="2374" w:customStyle="1">
    <w:name w:val="样式 标题 2 + Times New Roman 四号 非加粗 段前: 5 磅 段后: 0 磅 行距: 固定值 20..."/>
    <w:basedOn w:val="1108"/>
    <w:uiPriority w:val="0"/>
    <w:qFormat/>
    <w:pPr>
      <w:numPr>
        <w:ilvl w:val="0"/>
        <w:numId w:val="0"/>
      </w:numPr>
      <w:spacing w:before="100" w:line="400" w:lineRule="exact"/>
      <w:tabs>
        <w:tab w:val="clear" w:pos="0" w:leader="none"/>
      </w:tabs>
    </w:pPr>
    <w:rPr>
      <w:rFonts w:eastAsia="黑体"/>
      <w:sz w:val="28"/>
      <w:szCs w:val="20"/>
    </w:rPr>
  </w:style>
  <w:style w:type="paragraph" w:styleId="2375" w:customStyle="1">
    <w:name w:val="列出段落3"/>
    <w:basedOn w:val="918"/>
    <w:uiPriority w:val="0"/>
    <w:qFormat/>
    <w:pPr>
      <w:ind w:firstLine="420"/>
      <w:jc w:val="left"/>
      <w:spacing w:after="200"/>
      <w:widowControl/>
    </w:pPr>
    <w:rPr>
      <w:rFonts w:ascii="Tahoma" w:hAnsi="Tahoma" w:eastAsia="微软雅黑"/>
      <w:sz w:val="22"/>
      <w:szCs w:val="22"/>
    </w:rPr>
  </w:style>
  <w:style w:type="paragraph" w:styleId="2376" w:customStyle="1">
    <w:name w:val="纯文本2"/>
    <w:basedOn w:val="918"/>
    <w:uiPriority w:val="0"/>
    <w:qFormat/>
    <w:pPr>
      <w:jc w:val="left"/>
    </w:pPr>
    <w:rPr>
      <w:rFonts w:hint="eastAsia" w:ascii="宋体" w:hAnsi="宋体" w:cs="Courier New"/>
      <w:sz w:val="24"/>
      <w:szCs w:val="20"/>
      <w:lang w:bidi="hi-IN"/>
    </w:rPr>
  </w:style>
  <w:style w:type="paragraph" w:styleId="2377" w:customStyle="1">
    <w:name w:val="trs_editor"/>
    <w:basedOn w:val="918"/>
    <w:uiPriority w:val="0"/>
    <w:qFormat/>
    <w:pPr>
      <w:jc w:val="left"/>
      <w:spacing w:before="100" w:beforeAutospacing="1" w:after="100" w:afterAutospacing="1"/>
      <w:widowControl/>
    </w:pPr>
    <w:rPr>
      <w:rFonts w:ascii="宋体" w:hAnsi="宋体" w:cs="宋体"/>
      <w:sz w:val="24"/>
    </w:rPr>
  </w:style>
  <w:style w:type="paragraph" w:styleId="2378" w:customStyle="1">
    <w:name w:val="ittext"/>
    <w:basedOn w:val="918"/>
    <w:uiPriority w:val="0"/>
    <w:qFormat/>
    <w:pPr>
      <w:jc w:val="left"/>
      <w:spacing w:before="100" w:beforeAutospacing="1" w:after="100" w:afterAutospacing="1"/>
      <w:widowControl/>
    </w:pPr>
    <w:rPr>
      <w:rFonts w:ascii="宋体" w:hAnsi="宋体" w:cs="宋体"/>
      <w:sz w:val="24"/>
    </w:rPr>
  </w:style>
  <w:style w:type="character" w:styleId="2379" w:customStyle="1">
    <w:name w:val="ittext1"/>
    <w:link w:val="918"/>
    <w:uiPriority w:val="0"/>
    <w:qFormat/>
  </w:style>
  <w:style w:type="paragraph" w:styleId="2380" w:customStyle="1">
    <w:name w:val="xl11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1" w:customStyle="1">
    <w:name w:val="xl11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2" w:customStyle="1">
    <w:name w:val="xl115"/>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3" w:customStyle="1">
    <w:name w:val="xl116"/>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4" w:customStyle="1">
    <w:name w:val="xl117"/>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5" w:customStyle="1">
    <w:name w:val="xl118"/>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6" w:customStyle="1">
    <w:name w:val="xl119"/>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7" w:customStyle="1">
    <w:name w:val="xl120"/>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8" w:customStyle="1">
    <w:name w:val="xl121"/>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9" w:customStyle="1">
    <w:name w:val="xl12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0" w:customStyle="1">
    <w:name w:val="xl12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1" w:customStyle="1">
    <w:name w:val="xl12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2" w:customStyle="1">
    <w:name w:val="xl12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3" w:customStyle="1">
    <w:name w:val="xl12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4" w:customStyle="1">
    <w:name w:val="xl127"/>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5" w:customStyle="1">
    <w:name w:val="xl12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6" w:customStyle="1">
    <w:name w:val="xl12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7" w:customStyle="1">
    <w:name w:val="xl130"/>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8" w:customStyle="1">
    <w:name w:val="xl13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9" w:customStyle="1">
    <w:name w:val="xl13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0" w:customStyle="1">
    <w:name w:val="xl133"/>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1" w:customStyle="1">
    <w:name w:val="xl134"/>
    <w:basedOn w:val="918"/>
    <w:uiPriority w:val="0"/>
    <w:qFormat/>
    <w:pPr>
      <w:jc w:val="left"/>
      <w:spacing w:before="100" w:beforeAutospacing="1" w:after="100" w:afterAutospacing="1"/>
      <w:widowControl/>
    </w:pPr>
    <w:rPr>
      <w:rFonts w:ascii="宋体" w:hAnsi="宋体" w:cs="宋体"/>
      <w:sz w:val="20"/>
      <w:szCs w:val="20"/>
    </w:rPr>
  </w:style>
  <w:style w:type="paragraph" w:styleId="2402" w:customStyle="1">
    <w:name w:val="xl135"/>
    <w:basedOn w:val="918"/>
    <w:uiPriority w:val="0"/>
    <w:qFormat/>
    <w:pPr>
      <w:jc w:val="left"/>
      <w:spacing w:before="100" w:beforeAutospacing="1" w:after="100" w:afterAutospacing="1"/>
      <w:shd w:val="clear" w:color="000000" w:fill="ffffff"/>
      <w:widowControl/>
    </w:pPr>
    <w:rPr>
      <w:rFonts w:ascii="宋体" w:hAnsi="宋体" w:cs="宋体"/>
      <w:sz w:val="20"/>
      <w:szCs w:val="20"/>
    </w:rPr>
  </w:style>
  <w:style w:type="paragraph" w:styleId="2403" w:customStyle="1">
    <w:name w:val="xl13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4" w:customStyle="1">
    <w:name w:val="xl13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5" w:customStyle="1">
    <w:name w:val="xl138"/>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6" w:customStyle="1">
    <w:name w:val="xl139"/>
    <w:basedOn w:val="918"/>
    <w:uiPriority w:val="0"/>
    <w:qFormat/>
    <w:pPr>
      <w:jc w:val="center"/>
      <w:spacing w:before="100" w:beforeAutospacing="1" w:after="100" w:afterAutospacing="1"/>
      <w:shd w:val="clear" w:color="000000" w:fill="ffff00"/>
      <w:widowControl/>
    </w:pPr>
    <w:rPr>
      <w:rFonts w:ascii="宋体" w:hAnsi="宋体" w:cs="宋体"/>
      <w:sz w:val="20"/>
      <w:szCs w:val="20"/>
    </w:rPr>
  </w:style>
  <w:style w:type="paragraph" w:styleId="2407" w:customStyle="1">
    <w:name w:val="xl140"/>
    <w:basedOn w:val="918"/>
    <w:uiPriority w:val="0"/>
    <w:qFormat/>
    <w:pPr>
      <w:jc w:val="left"/>
      <w:spacing w:before="100" w:beforeAutospacing="1" w:after="100" w:afterAutospacing="1"/>
      <w:widowControl/>
    </w:pPr>
    <w:rPr>
      <w:rFonts w:ascii="宋体" w:hAnsi="宋体" w:cs="宋体"/>
      <w:sz w:val="20"/>
      <w:szCs w:val="20"/>
    </w:rPr>
  </w:style>
  <w:style w:type="paragraph" w:styleId="2408" w:customStyle="1">
    <w:name w:val="xl141"/>
    <w:basedOn w:val="918"/>
    <w:uiPriority w:val="0"/>
    <w:qFormat/>
    <w:pPr>
      <w:jc w:val="left"/>
      <w:spacing w:before="100" w:beforeAutospacing="1" w:after="100" w:afterAutospacing="1"/>
      <w:widowControl/>
    </w:pPr>
    <w:rPr>
      <w:rFonts w:ascii="宋体" w:hAnsi="宋体" w:cs="宋体"/>
      <w:sz w:val="20"/>
      <w:szCs w:val="20"/>
    </w:rPr>
  </w:style>
  <w:style w:type="paragraph" w:styleId="2409" w:customStyle="1">
    <w:name w:val="xl142"/>
    <w:basedOn w:val="918"/>
    <w:uiPriority w:val="0"/>
    <w:qFormat/>
    <w:pPr>
      <w:jc w:val="center"/>
      <w:spacing w:before="100" w:beforeAutospacing="1" w:after="100" w:afterAutospacing="1"/>
      <w:widowControl/>
    </w:pPr>
    <w:rPr>
      <w:rFonts w:ascii="宋体" w:hAnsi="宋体" w:cs="宋体"/>
      <w:sz w:val="20"/>
      <w:szCs w:val="20"/>
    </w:rPr>
  </w:style>
  <w:style w:type="paragraph" w:styleId="2410" w:customStyle="1">
    <w:name w:val="xl14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1" w:customStyle="1">
    <w:name w:val="xl144"/>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12" w:customStyle="1">
    <w:name w:val="xl145"/>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3" w:customStyle="1">
    <w:name w:val="xl14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4" w:customStyle="1">
    <w:name w:val="xl14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5" w:customStyle="1">
    <w:name w:val="xl14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6" w:customStyle="1">
    <w:name w:val="xl149"/>
    <w:basedOn w:val="918"/>
    <w:uiPriority w:val="0"/>
    <w:qFormat/>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7" w:customStyle="1">
    <w:name w:val="xl150"/>
    <w:basedOn w:val="918"/>
    <w:uiPriority w:val="0"/>
    <w:qFormat/>
    <w:pPr>
      <w:jc w:val="center"/>
      <w:spacing w:before="100" w:beforeAutospacing="1" w:after="100" w:afterAutospacing="1"/>
      <w:shd w:val="clear" w:color="000000" w:fill="00b0f0"/>
      <w:widowControl/>
    </w:pPr>
    <w:rPr>
      <w:rFonts w:ascii="宋体" w:hAnsi="宋体" w:cs="宋体"/>
      <w:sz w:val="20"/>
      <w:szCs w:val="20"/>
    </w:rPr>
  </w:style>
  <w:style w:type="paragraph" w:styleId="2418" w:customStyle="1">
    <w:name w:val="xl151"/>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9" w:customStyle="1">
    <w:name w:val="xl152"/>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0" w:customStyle="1">
    <w:name w:val="xl153"/>
    <w:basedOn w:val="9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1" w:customStyle="1">
    <w:name w:val="xl15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22" w:customStyle="1">
    <w:name w:val="xl155"/>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3" w:customStyle="1">
    <w:name w:val="xl156"/>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4" w:customStyle="1">
    <w:name w:val="xl157"/>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5" w:customStyle="1">
    <w:name w:val="xl15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6" w:customStyle="1">
    <w:name w:val="xl15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7" w:customStyle="1">
    <w:name w:val="xl160"/>
    <w:basedOn w:val="9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28" w:customStyle="1">
    <w:name w:val="xl16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9" w:customStyle="1">
    <w:name w:val="xl16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430" w:customStyle="1">
    <w:name w:val="xl16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1" w:customStyle="1">
    <w:name w:val="xl16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2" w:customStyle="1">
    <w:name w:val="xl16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3" w:customStyle="1">
    <w:name w:val="xl166"/>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4" w:customStyle="1">
    <w:name w:val="xl167"/>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435" w:customStyle="1">
    <w:name w:val="xl168"/>
    <w:basedOn w:val="918"/>
    <w:uiPriority w:val="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436" w:customStyle="1">
    <w:name w:val="xl16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437" w:customStyle="1">
    <w:name w:val="xl170"/>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438" w:customStyle="1">
    <w:name w:val="font01"/>
    <w:link w:val="918"/>
    <w:uiPriority w:val="0"/>
    <w:qFormat/>
    <w:rPr>
      <w:rFonts w:hint="eastAsia" w:ascii="宋体" w:hAnsi="宋体" w:eastAsia="宋体" w:cs="宋体"/>
      <w:color w:val="000000"/>
      <w:sz w:val="22"/>
      <w:szCs w:val="22"/>
      <w:u w:val="none"/>
    </w:rPr>
  </w:style>
  <w:style w:type="paragraph" w:styleId="2439" w:customStyle="1">
    <w:name w:val="_Style 1346"/>
    <w:basedOn w:val="918"/>
    <w:next w:val="918"/>
    <w:uiPriority w:val="39"/>
    <w:unhideWhenUsed/>
    <w:qFormat/>
    <w:pPr>
      <w:ind w:left="3360"/>
    </w:pPr>
    <w:rPr>
      <w:rFonts w:ascii="等线" w:hAnsi="等线" w:eastAsia="等线"/>
      <w:szCs w:val="22"/>
    </w:rPr>
  </w:style>
  <w:style w:type="character" w:styleId="2440" w:customStyle="1">
    <w:name w:val="正文文本缩进 字符"/>
    <w:link w:val="918"/>
    <w:uiPriority w:val="99"/>
    <w:semiHidden/>
    <w:qFormat/>
    <w:rPr>
      <w:sz w:val="21"/>
      <w:szCs w:val="24"/>
    </w:rPr>
  </w:style>
  <w:style w:type="character" w:styleId="2441" w:customStyle="1">
    <w:name w:val="正文文本首行缩进 2 字符"/>
    <w:link w:val="918"/>
    <w:uiPriority w:val="99"/>
    <w:semiHidden/>
    <w:qFormat/>
  </w:style>
  <w:style w:type="character" w:styleId="2442" w:customStyle="1">
    <w:name w:val="font41"/>
    <w:basedOn w:val="928"/>
    <w:link w:val="918"/>
    <w:uiPriority w:val="0"/>
    <w:qFormat/>
    <w:rPr>
      <w:rFonts w:hint="eastAsia" w:ascii="宋体" w:hAnsi="宋体" w:eastAsia="宋体" w:cs="宋体"/>
      <w:color w:val="000000"/>
      <w:sz w:val="20"/>
      <w:szCs w:val="20"/>
      <w:u w:val="none"/>
    </w:rPr>
  </w:style>
  <w:style w:type="paragraph" w:styleId="244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2444" w:customStyle="1">
    <w:name w:val="HTML 预设格式 Char3"/>
    <w:link w:val="918"/>
    <w:uiPriority w:val="99"/>
    <w:qFormat/>
    <w:rPr>
      <w:rFonts w:ascii="FuturaA Bk BT" w:hAnsi="FuturaA Bk BT"/>
      <w:sz w:val="24"/>
      <w:szCs w:val="24"/>
    </w:rPr>
  </w:style>
  <w:style w:type="character" w:styleId="2445" w:customStyle="1">
    <w:name w:val="纯文本 Char2"/>
    <w:link w:val="918"/>
    <w:uiPriority w:val="0"/>
    <w:qFormat/>
    <w:rPr>
      <w:rFonts w:ascii="宋体" w:hAnsi="宋体"/>
      <w:color w:val="000000"/>
      <w:sz w:val="24"/>
      <w:szCs w:val="24"/>
    </w:rPr>
  </w:style>
  <w:style w:type="character" w:styleId="2446" w:customStyle="1">
    <w:name w:val="font91"/>
    <w:link w:val="918"/>
    <w:uiPriority w:val="0"/>
    <w:qFormat/>
    <w:rPr>
      <w:rFonts w:hint="eastAsia" w:ascii="宋体" w:hAnsi="宋体" w:eastAsia="宋体" w:cs="宋体"/>
      <w:b/>
      <w:bCs/>
      <w:color w:val="ff0000"/>
      <w:sz w:val="18"/>
      <w:szCs w:val="18"/>
      <w:u w:val="none"/>
    </w:rPr>
  </w:style>
  <w:style w:type="paragraph" w:styleId="2447" w:customStyle="1">
    <w:name w:val="一、项目概况"/>
    <w:basedOn w:val="1108"/>
    <w:link w:val="2448"/>
    <w:uiPriority w:val="0"/>
    <w:qFormat/>
    <w:pPr>
      <w:numPr>
        <w:ilvl w:val="0"/>
        <w:numId w:val="0"/>
      </w:numPr>
      <w:spacing w:line="360" w:lineRule="auto"/>
      <w:tabs>
        <w:tab w:val="clear" w:pos="0" w:leader="none"/>
      </w:tabs>
    </w:pPr>
    <w:rPr>
      <w:rFonts w:ascii="宋体" w:hAnsi="宋体" w:cs="Arial"/>
      <w:b/>
      <w:bCs/>
      <w:szCs w:val="21"/>
    </w:rPr>
  </w:style>
  <w:style w:type="character" w:styleId="2448" w:customStyle="1">
    <w:name w:val="一、项目概况 字符"/>
    <w:link w:val="2447"/>
    <w:uiPriority w:val="0"/>
    <w:qFormat/>
    <w:rPr>
      <w:rFonts w:ascii="宋体" w:hAnsi="宋体" w:cs="Arial"/>
      <w:b/>
      <w:bCs/>
      <w:sz w:val="21"/>
      <w:szCs w:val="21"/>
    </w:rPr>
  </w:style>
  <w:style w:type="paragraph" w:styleId="2449" w:customStyle="1">
    <w:name w:val="*正文"/>
    <w:basedOn w:val="918"/>
    <w:uiPriority w:val="0"/>
    <w:qFormat/>
    <w:pPr>
      <w:spacing w:line="360" w:lineRule="auto"/>
      <w:widowControl/>
    </w:pPr>
    <w:rPr>
      <w:rFonts w:ascii="仿宋_GB2312" w:hAnsi="Calibri" w:eastAsia="仿宋_GB2312"/>
      <w:sz w:val="24"/>
      <w:szCs w:val="28"/>
    </w:rPr>
  </w:style>
  <w:style w:type="character" w:styleId="2450" w:customStyle="1">
    <w:name w:val="NormalCharacter1"/>
    <w:link w:val="918"/>
    <w:uiPriority w:val="0"/>
    <w:semiHidden/>
    <w:qFormat/>
  </w:style>
  <w:style w:type="paragraph" w:styleId="2451" w:customStyle="1">
    <w:name w:val="列表段落1"/>
    <w:basedOn w:val="918"/>
    <w:uiPriority w:val="99"/>
    <w:qFormat/>
    <w:pPr>
      <w:ind w:firstLine="420"/>
    </w:pPr>
    <w:rPr>
      <w:szCs w:val="20"/>
    </w:rPr>
  </w:style>
  <w:style w:type="paragraph" w:styleId="24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2453" w:customStyle="1">
    <w:name w:val="font112"/>
    <w:basedOn w:val="928"/>
    <w:uiPriority w:val="0"/>
    <w:qFormat/>
    <w:rPr>
      <w:rFonts w:hint="eastAsia" w:ascii="微软雅黑" w:hAnsi="微软雅黑" w:eastAsia="微软雅黑" w:cs="微软雅黑"/>
      <w:b/>
      <w:bCs/>
      <w:color w:val="00b050"/>
      <w:sz w:val="22"/>
      <w:szCs w:val="22"/>
      <w:u w:val="none"/>
    </w:rPr>
  </w:style>
  <w:style w:type="character" w:styleId="2454" w:customStyle="1">
    <w:name w:val="font121"/>
    <w:basedOn w:val="928"/>
    <w:uiPriority w:val="0"/>
    <w:qFormat/>
    <w:rPr>
      <w:rFonts w:hint="eastAsia" w:ascii="微软雅黑" w:hAnsi="微软雅黑" w:eastAsia="微软雅黑" w:cs="微软雅黑"/>
      <w:b/>
      <w:bCs/>
      <w:color w:val="00b050"/>
      <w:sz w:val="21"/>
      <w:szCs w:val="21"/>
      <w:u w:val="none"/>
    </w:rPr>
  </w:style>
  <w:style w:type="character" w:styleId="2455" w:customStyle="1">
    <w:name w:val="font61"/>
    <w:basedOn w:val="928"/>
    <w:uiPriority w:val="0"/>
    <w:qFormat/>
    <w:rPr>
      <w:rFonts w:hint="eastAsia" w:ascii="微软雅黑" w:hAnsi="微软雅黑" w:eastAsia="微软雅黑" w:cs="微软雅黑"/>
      <w:b/>
      <w:bCs/>
      <w:color w:val="000000"/>
      <w:sz w:val="21"/>
      <w:szCs w:val="21"/>
      <w:u w:val="none"/>
    </w:rPr>
  </w:style>
  <w:style w:type="character" w:styleId="2456" w:customStyle="1">
    <w:name w:val="font51"/>
    <w:basedOn w:val="928"/>
    <w:uiPriority w:val="0"/>
    <w:qFormat/>
    <w:rPr>
      <w:rFonts w:hint="eastAsia" w:ascii="微软雅黑" w:hAnsi="微软雅黑" w:eastAsia="微软雅黑" w:cs="微软雅黑"/>
      <w:b/>
      <w:bCs/>
      <w:color w:val="ff0000"/>
      <w:sz w:val="21"/>
      <w:szCs w:val="21"/>
      <w:u w:val="none"/>
    </w:rPr>
  </w:style>
  <w:style w:type="numbering" w:styleId="2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陆海红</cp:lastModifiedBy>
  <cp:revision>9</cp:revision>
  <dcterms:created xsi:type="dcterms:W3CDTF">2026-05-21T09:33:00Z</dcterms:created>
  <dcterms:modified xsi:type="dcterms:W3CDTF">2026-09-09T02:34:27Z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eyJoZGlkIjoiOGVhZDNmOTE1OWJmZDBmYzBhMmU2ZTdmYTQ0Mjg1ZjYiLCJ1c2VySWQiOiIxMjQ0NDUxNDM0In0=</vt:lpwstr>
  </property>
  <property fmtid="{D5CDD505-2E9C-101B-9397-08002B2CF9AE}" pid="3" name="KSOProductBuildVer">
    <vt:lpwstr>2052-12.1.0.28505</vt:lpwstr>
  </property>
  <property fmtid="{D5CDD505-2E9C-101B-9397-08002B2CF9AE}" pid="4" name="ICV">
    <vt:lpwstr>16EC92535CA64DE4BB1304DB13AB9660_12</vt:lpwstr>
  </property>
</Properties>
</file>